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D2E32" w14:textId="77777777" w:rsidR="001B7E1F" w:rsidRPr="006E026B" w:rsidRDefault="00B27FB4" w:rsidP="00AD545C">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344CEB72" wp14:editId="05F140FF">
                <wp:simplePos x="0" y="0"/>
                <wp:positionH relativeFrom="column">
                  <wp:posOffset>4552950</wp:posOffset>
                </wp:positionH>
                <wp:positionV relativeFrom="paragraph">
                  <wp:posOffset>-57150</wp:posOffset>
                </wp:positionV>
                <wp:extent cx="156210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44A195D7" w14:textId="77777777" w:rsidR="00EA681D" w:rsidRDefault="00EA681D" w:rsidP="001B7E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4CEB72"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14:paraId="44A195D7" w14:textId="77777777" w:rsidR="00EA681D" w:rsidRDefault="00EA681D" w:rsidP="001B7E1F">
                      <w:pPr>
                        <w:jc w:val="right"/>
                      </w:pPr>
                    </w:p>
                  </w:txbxContent>
                </v:textbox>
              </v:shape>
            </w:pict>
          </mc:Fallback>
        </mc:AlternateContent>
      </w:r>
      <w:r w:rsidR="001B7E1F" w:rsidRPr="006E026B">
        <w:rPr>
          <w:rFonts w:ascii="Arial" w:hAnsi="Arial" w:cs="Arial"/>
          <w:b/>
          <w:sz w:val="24"/>
          <w:szCs w:val="24"/>
        </w:rPr>
        <w:t>REPUBLIC OF NAMIBIA</w:t>
      </w:r>
    </w:p>
    <w:p w14:paraId="31128042" w14:textId="55E83453" w:rsidR="001B7E1F" w:rsidRPr="00F22EFC" w:rsidRDefault="001B7E1F" w:rsidP="00F22EFC">
      <w:pPr>
        <w:spacing w:after="0" w:line="360" w:lineRule="auto"/>
        <w:jc w:val="center"/>
        <w:rPr>
          <w:b/>
          <w:sz w:val="32"/>
          <w:szCs w:val="32"/>
        </w:rPr>
      </w:pPr>
      <w:r>
        <w:rPr>
          <w:b/>
          <w:noProof/>
          <w:sz w:val="32"/>
          <w:szCs w:val="32"/>
        </w:rPr>
        <w:drawing>
          <wp:inline distT="0" distB="0" distL="0" distR="0" wp14:anchorId="13571C2E" wp14:editId="0FE0C444">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2DCF2AB6" w14:textId="77777777" w:rsidR="001B7E1F" w:rsidRPr="006E026B" w:rsidRDefault="001B7E1F" w:rsidP="00AD545C">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7FA64D92" w14:textId="77777777" w:rsidR="00C91085" w:rsidRDefault="00C91085" w:rsidP="00AD545C">
      <w:pPr>
        <w:spacing w:after="0" w:line="360" w:lineRule="auto"/>
        <w:jc w:val="center"/>
        <w:rPr>
          <w:rFonts w:ascii="Arial" w:hAnsi="Arial" w:cs="Arial"/>
          <w:b/>
          <w:sz w:val="24"/>
          <w:szCs w:val="24"/>
        </w:rPr>
      </w:pPr>
    </w:p>
    <w:p w14:paraId="29FAE8DB" w14:textId="77777777" w:rsidR="00D6107D" w:rsidRDefault="00C85AD3" w:rsidP="00AD545C">
      <w:pPr>
        <w:spacing w:after="0" w:line="360" w:lineRule="auto"/>
        <w:jc w:val="center"/>
        <w:rPr>
          <w:rFonts w:ascii="Arial" w:hAnsi="Arial" w:cs="Arial"/>
          <w:b/>
          <w:sz w:val="24"/>
          <w:szCs w:val="24"/>
        </w:rPr>
      </w:pPr>
      <w:r>
        <w:rPr>
          <w:rFonts w:ascii="Arial" w:hAnsi="Arial" w:cs="Arial"/>
          <w:b/>
          <w:sz w:val="24"/>
          <w:szCs w:val="24"/>
        </w:rPr>
        <w:t>JUDGMENT</w:t>
      </w:r>
    </w:p>
    <w:p w14:paraId="19C3D521" w14:textId="77777777" w:rsidR="00D6107D" w:rsidRDefault="00D6107D" w:rsidP="00AD545C">
      <w:pPr>
        <w:spacing w:after="0" w:line="360" w:lineRule="auto"/>
        <w:jc w:val="center"/>
        <w:rPr>
          <w:rFonts w:ascii="Arial" w:hAnsi="Arial" w:cs="Arial"/>
          <w:b/>
          <w:sz w:val="24"/>
          <w:szCs w:val="24"/>
        </w:rPr>
      </w:pPr>
    </w:p>
    <w:p w14:paraId="08D415FA" w14:textId="294112A3" w:rsidR="001B7E1F" w:rsidRPr="001B7E1F" w:rsidRDefault="001B7E1F" w:rsidP="00AD545C">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r w:rsidR="005045B7">
        <w:rPr>
          <w:rFonts w:ascii="Arial" w:hAnsi="Arial" w:cs="Arial"/>
          <w:sz w:val="24"/>
          <w:szCs w:val="24"/>
        </w:rPr>
        <w:t>CC</w:t>
      </w:r>
      <w:r>
        <w:rPr>
          <w:rFonts w:ascii="Arial" w:hAnsi="Arial" w:cs="Arial"/>
          <w:sz w:val="24"/>
          <w:szCs w:val="24"/>
        </w:rPr>
        <w:t xml:space="preserve"> </w:t>
      </w:r>
      <w:r w:rsidR="007128D8">
        <w:rPr>
          <w:rFonts w:ascii="Arial" w:hAnsi="Arial" w:cs="Arial"/>
          <w:sz w:val="24"/>
          <w:szCs w:val="24"/>
        </w:rPr>
        <w:t>1</w:t>
      </w:r>
      <w:r w:rsidR="001A06D6">
        <w:rPr>
          <w:rFonts w:ascii="Arial" w:hAnsi="Arial" w:cs="Arial"/>
          <w:sz w:val="24"/>
          <w:szCs w:val="24"/>
        </w:rPr>
        <w:t>0</w:t>
      </w:r>
      <w:r w:rsidR="007128D8">
        <w:rPr>
          <w:rFonts w:ascii="Arial" w:hAnsi="Arial" w:cs="Arial"/>
          <w:sz w:val="24"/>
          <w:szCs w:val="24"/>
        </w:rPr>
        <w:t>/201</w:t>
      </w:r>
      <w:r w:rsidR="001A06D6">
        <w:rPr>
          <w:rFonts w:ascii="Arial" w:hAnsi="Arial" w:cs="Arial"/>
          <w:sz w:val="24"/>
          <w:szCs w:val="24"/>
        </w:rPr>
        <w:t>8</w:t>
      </w:r>
    </w:p>
    <w:p w14:paraId="4B5BDA22" w14:textId="77777777" w:rsidR="001B7E1F" w:rsidRPr="006E026B" w:rsidRDefault="001B7E1F" w:rsidP="00AD545C">
      <w:pPr>
        <w:spacing w:after="0" w:line="360" w:lineRule="auto"/>
        <w:rPr>
          <w:rFonts w:ascii="Arial" w:hAnsi="Arial" w:cs="Arial"/>
          <w:sz w:val="24"/>
          <w:szCs w:val="24"/>
        </w:rPr>
      </w:pPr>
    </w:p>
    <w:p w14:paraId="1DCC1AAD" w14:textId="77777777" w:rsidR="001B7E1F" w:rsidRPr="006E026B" w:rsidRDefault="001B7E1F" w:rsidP="00AD545C">
      <w:pPr>
        <w:spacing w:after="0" w:line="360" w:lineRule="auto"/>
        <w:rPr>
          <w:rFonts w:ascii="Arial" w:hAnsi="Arial" w:cs="Arial"/>
          <w:sz w:val="24"/>
          <w:szCs w:val="24"/>
        </w:rPr>
      </w:pPr>
      <w:r w:rsidRPr="006E026B">
        <w:rPr>
          <w:rFonts w:ascii="Arial" w:hAnsi="Arial" w:cs="Arial"/>
          <w:sz w:val="24"/>
          <w:szCs w:val="24"/>
        </w:rPr>
        <w:t>In the matter between:</w:t>
      </w:r>
    </w:p>
    <w:p w14:paraId="3A282DE6" w14:textId="77777777" w:rsidR="001B7E1F" w:rsidRPr="006E026B" w:rsidRDefault="001B7E1F" w:rsidP="00AD545C">
      <w:pPr>
        <w:spacing w:after="0" w:line="360" w:lineRule="auto"/>
        <w:rPr>
          <w:rFonts w:ascii="Arial" w:hAnsi="Arial" w:cs="Arial"/>
          <w:sz w:val="24"/>
          <w:szCs w:val="24"/>
        </w:rPr>
      </w:pPr>
    </w:p>
    <w:p w14:paraId="32759C3C" w14:textId="77777777" w:rsidR="001B7E1F" w:rsidRPr="006E026B" w:rsidRDefault="005045B7" w:rsidP="00AD545C">
      <w:pPr>
        <w:pStyle w:val="Heading4"/>
        <w:tabs>
          <w:tab w:val="right" w:pos="9000"/>
        </w:tabs>
        <w:spacing w:line="360" w:lineRule="auto"/>
        <w:jc w:val="both"/>
        <w:rPr>
          <w:rFonts w:cs="Arial"/>
          <w:b/>
          <w:sz w:val="24"/>
        </w:rPr>
      </w:pPr>
      <w:r>
        <w:rPr>
          <w:rFonts w:cs="Arial"/>
          <w:b/>
          <w:sz w:val="24"/>
        </w:rPr>
        <w:t>THE STATE</w:t>
      </w:r>
    </w:p>
    <w:p w14:paraId="64F76ECE" w14:textId="77777777" w:rsidR="00C91085" w:rsidRDefault="00C91085" w:rsidP="00AD545C">
      <w:pPr>
        <w:spacing w:after="0" w:line="360" w:lineRule="auto"/>
        <w:jc w:val="both"/>
        <w:rPr>
          <w:rFonts w:ascii="Arial" w:hAnsi="Arial" w:cs="Arial"/>
          <w:sz w:val="24"/>
          <w:szCs w:val="24"/>
        </w:rPr>
      </w:pPr>
    </w:p>
    <w:p w14:paraId="0362B9D8" w14:textId="77777777" w:rsidR="001B7E1F" w:rsidRPr="006E026B" w:rsidRDefault="001B7E1F" w:rsidP="00AD545C">
      <w:pPr>
        <w:spacing w:after="0" w:line="360" w:lineRule="auto"/>
        <w:jc w:val="both"/>
        <w:rPr>
          <w:rFonts w:ascii="Arial" w:hAnsi="Arial" w:cs="Arial"/>
          <w:sz w:val="24"/>
          <w:szCs w:val="24"/>
        </w:rPr>
      </w:pPr>
      <w:r w:rsidRPr="006E026B">
        <w:rPr>
          <w:rFonts w:ascii="Arial" w:hAnsi="Arial" w:cs="Arial"/>
          <w:sz w:val="24"/>
          <w:szCs w:val="24"/>
        </w:rPr>
        <w:t>and</w:t>
      </w:r>
    </w:p>
    <w:p w14:paraId="7D80413F" w14:textId="77777777" w:rsidR="00C91085" w:rsidRDefault="00C91085" w:rsidP="00AD545C">
      <w:pPr>
        <w:tabs>
          <w:tab w:val="right" w:pos="9000"/>
        </w:tabs>
        <w:spacing w:after="0" w:line="360" w:lineRule="auto"/>
        <w:jc w:val="both"/>
        <w:rPr>
          <w:rFonts w:ascii="Arial" w:hAnsi="Arial" w:cs="Arial"/>
          <w:b/>
          <w:sz w:val="24"/>
          <w:szCs w:val="24"/>
        </w:rPr>
      </w:pPr>
    </w:p>
    <w:p w14:paraId="3C540D6A" w14:textId="56FCF4A2" w:rsidR="00F60C12" w:rsidRPr="006E026B" w:rsidRDefault="001A06D6" w:rsidP="00AD545C">
      <w:pPr>
        <w:tabs>
          <w:tab w:val="right" w:pos="9000"/>
        </w:tabs>
        <w:spacing w:after="0" w:line="360" w:lineRule="auto"/>
        <w:rPr>
          <w:rFonts w:ascii="Arial" w:hAnsi="Arial" w:cs="Arial"/>
          <w:b/>
          <w:sz w:val="24"/>
          <w:szCs w:val="24"/>
        </w:rPr>
      </w:pPr>
      <w:r>
        <w:rPr>
          <w:rFonts w:ascii="Arial" w:hAnsi="Arial" w:cs="Arial"/>
          <w:b/>
          <w:sz w:val="24"/>
          <w:szCs w:val="24"/>
        </w:rPr>
        <w:t>UNAARO MBEMUKENGA</w:t>
      </w:r>
      <w:r w:rsidR="00D6107D">
        <w:rPr>
          <w:rFonts w:ascii="Arial" w:hAnsi="Arial" w:cs="Arial"/>
          <w:b/>
          <w:sz w:val="24"/>
          <w:szCs w:val="24"/>
        </w:rPr>
        <w:t xml:space="preserve"> </w:t>
      </w:r>
      <w:r w:rsidR="00723B32">
        <w:rPr>
          <w:rFonts w:ascii="Arial" w:hAnsi="Arial" w:cs="Arial"/>
          <w:b/>
          <w:sz w:val="24"/>
          <w:szCs w:val="24"/>
        </w:rPr>
        <w:tab/>
      </w:r>
      <w:r w:rsidR="005045B7">
        <w:rPr>
          <w:rFonts w:ascii="Arial" w:hAnsi="Arial" w:cs="Arial"/>
          <w:b/>
          <w:sz w:val="24"/>
          <w:szCs w:val="24"/>
        </w:rPr>
        <w:t>ACCUSED</w:t>
      </w:r>
    </w:p>
    <w:p w14:paraId="7F937B56" w14:textId="77777777" w:rsidR="001B7E1F" w:rsidRDefault="001B7E1F" w:rsidP="00AD545C">
      <w:pPr>
        <w:spacing w:after="0" w:line="360" w:lineRule="auto"/>
        <w:ind w:left="2160" w:hanging="2160"/>
        <w:jc w:val="both"/>
        <w:rPr>
          <w:rFonts w:ascii="Arial" w:hAnsi="Arial" w:cs="Arial"/>
          <w:sz w:val="24"/>
          <w:szCs w:val="24"/>
        </w:rPr>
      </w:pPr>
    </w:p>
    <w:p w14:paraId="57EF9EA8" w14:textId="65FDCC21" w:rsidR="001B7E1F" w:rsidRPr="005D6C92" w:rsidRDefault="001B7E1F" w:rsidP="001C20F4">
      <w:pPr>
        <w:spacing w:after="0" w:line="360" w:lineRule="auto"/>
        <w:jc w:val="both"/>
        <w:rPr>
          <w:rFonts w:ascii="Arial" w:hAnsi="Arial" w:cs="Arial"/>
          <w:sz w:val="24"/>
          <w:szCs w:val="24"/>
        </w:rPr>
      </w:pPr>
      <w:r>
        <w:rPr>
          <w:rFonts w:ascii="Arial" w:hAnsi="Arial" w:cs="Arial"/>
          <w:b/>
          <w:sz w:val="24"/>
          <w:szCs w:val="24"/>
        </w:rPr>
        <w:t xml:space="preserve">Neutral citation: </w:t>
      </w:r>
      <w:r w:rsidR="00D8646D">
        <w:rPr>
          <w:rFonts w:ascii="Arial" w:hAnsi="Arial" w:cs="Arial"/>
          <w:b/>
          <w:sz w:val="24"/>
          <w:szCs w:val="24"/>
        </w:rPr>
        <w:tab/>
      </w:r>
      <w:r w:rsidR="005045B7">
        <w:rPr>
          <w:rFonts w:ascii="Arial" w:hAnsi="Arial" w:cs="Arial"/>
          <w:i/>
          <w:sz w:val="24"/>
          <w:szCs w:val="24"/>
        </w:rPr>
        <w:t>S</w:t>
      </w:r>
      <w:r w:rsidR="00D6107D">
        <w:rPr>
          <w:rFonts w:ascii="Arial" w:hAnsi="Arial" w:cs="Arial"/>
          <w:i/>
          <w:sz w:val="24"/>
          <w:szCs w:val="24"/>
        </w:rPr>
        <w:t xml:space="preserve"> </w:t>
      </w:r>
      <w:r>
        <w:rPr>
          <w:rFonts w:ascii="Arial" w:hAnsi="Arial" w:cs="Arial"/>
          <w:i/>
          <w:sz w:val="24"/>
          <w:szCs w:val="24"/>
        </w:rPr>
        <w:t xml:space="preserve">v </w:t>
      </w:r>
      <w:r w:rsidR="001A06D6">
        <w:rPr>
          <w:rFonts w:ascii="Arial" w:hAnsi="Arial" w:cs="Arial"/>
          <w:i/>
          <w:sz w:val="24"/>
          <w:szCs w:val="24"/>
        </w:rPr>
        <w:t>Mbemukenga</w:t>
      </w:r>
      <w:r w:rsidR="00D6107D">
        <w:rPr>
          <w:rFonts w:ascii="Arial" w:hAnsi="Arial" w:cs="Arial"/>
          <w:i/>
          <w:sz w:val="24"/>
          <w:szCs w:val="24"/>
        </w:rPr>
        <w:t xml:space="preserve"> </w:t>
      </w:r>
      <w:r w:rsidRPr="005D6C92">
        <w:rPr>
          <w:rFonts w:ascii="Arial" w:hAnsi="Arial" w:cs="Arial"/>
          <w:sz w:val="24"/>
          <w:szCs w:val="24"/>
        </w:rPr>
        <w:t>(</w:t>
      </w:r>
      <w:r w:rsidR="00F60C12">
        <w:rPr>
          <w:rFonts w:ascii="Arial" w:hAnsi="Arial" w:cs="Arial"/>
          <w:sz w:val="24"/>
          <w:szCs w:val="24"/>
        </w:rPr>
        <w:t>C</w:t>
      </w:r>
      <w:r w:rsidR="005045B7">
        <w:rPr>
          <w:rFonts w:ascii="Arial" w:hAnsi="Arial" w:cs="Arial"/>
          <w:sz w:val="24"/>
          <w:szCs w:val="24"/>
        </w:rPr>
        <w:t>C</w:t>
      </w:r>
      <w:r>
        <w:rPr>
          <w:rFonts w:ascii="Arial" w:hAnsi="Arial" w:cs="Arial"/>
          <w:sz w:val="24"/>
          <w:szCs w:val="24"/>
        </w:rPr>
        <w:t xml:space="preserve"> </w:t>
      </w:r>
      <w:r w:rsidR="007128D8">
        <w:rPr>
          <w:rFonts w:ascii="Arial" w:hAnsi="Arial" w:cs="Arial"/>
          <w:sz w:val="24"/>
          <w:szCs w:val="24"/>
        </w:rPr>
        <w:t>1</w:t>
      </w:r>
      <w:r w:rsidR="001A06D6">
        <w:rPr>
          <w:rFonts w:ascii="Arial" w:hAnsi="Arial" w:cs="Arial"/>
          <w:sz w:val="24"/>
          <w:szCs w:val="24"/>
        </w:rPr>
        <w:t>0</w:t>
      </w:r>
      <w:r w:rsidR="007128D8">
        <w:rPr>
          <w:rFonts w:ascii="Arial" w:hAnsi="Arial" w:cs="Arial"/>
          <w:sz w:val="24"/>
          <w:szCs w:val="24"/>
        </w:rPr>
        <w:t>/201</w:t>
      </w:r>
      <w:r w:rsidR="001A06D6">
        <w:rPr>
          <w:rFonts w:ascii="Arial" w:hAnsi="Arial" w:cs="Arial"/>
          <w:sz w:val="24"/>
          <w:szCs w:val="24"/>
        </w:rPr>
        <w:t>8</w:t>
      </w:r>
      <w:r w:rsidRPr="005D6C92">
        <w:rPr>
          <w:rFonts w:ascii="Arial" w:hAnsi="Arial" w:cs="Arial"/>
          <w:sz w:val="24"/>
          <w:szCs w:val="24"/>
        </w:rPr>
        <w:t>) [20</w:t>
      </w:r>
      <w:r w:rsidR="00D6107D">
        <w:rPr>
          <w:rFonts w:ascii="Arial" w:hAnsi="Arial" w:cs="Arial"/>
          <w:sz w:val="24"/>
          <w:szCs w:val="24"/>
        </w:rPr>
        <w:t>20</w:t>
      </w:r>
      <w:r w:rsidRPr="005D6C92">
        <w:rPr>
          <w:rFonts w:ascii="Arial" w:hAnsi="Arial" w:cs="Arial"/>
          <w:sz w:val="24"/>
          <w:szCs w:val="24"/>
        </w:rPr>
        <w:t>] NAHC</w:t>
      </w:r>
      <w:r w:rsidR="00C91085">
        <w:rPr>
          <w:rFonts w:ascii="Arial" w:hAnsi="Arial" w:cs="Arial"/>
          <w:sz w:val="24"/>
          <w:szCs w:val="24"/>
        </w:rPr>
        <w:t>M</w:t>
      </w:r>
      <w:r w:rsidRPr="005D6C92">
        <w:rPr>
          <w:rFonts w:ascii="Arial" w:hAnsi="Arial" w:cs="Arial"/>
          <w:sz w:val="24"/>
          <w:szCs w:val="24"/>
        </w:rPr>
        <w:t xml:space="preserve">D </w:t>
      </w:r>
      <w:r w:rsidR="009861DF">
        <w:rPr>
          <w:rFonts w:ascii="Arial" w:hAnsi="Arial" w:cs="Arial"/>
          <w:sz w:val="24"/>
          <w:szCs w:val="24"/>
        </w:rPr>
        <w:t xml:space="preserve">262 </w:t>
      </w:r>
      <w:r w:rsidR="003B53FF">
        <w:rPr>
          <w:rFonts w:ascii="Arial" w:hAnsi="Arial" w:cs="Arial"/>
          <w:sz w:val="24"/>
          <w:szCs w:val="24"/>
        </w:rPr>
        <w:t>(</w:t>
      </w:r>
      <w:r w:rsidR="001A06D6">
        <w:rPr>
          <w:rFonts w:ascii="Arial" w:hAnsi="Arial" w:cs="Arial"/>
          <w:sz w:val="24"/>
          <w:szCs w:val="24"/>
        </w:rPr>
        <w:t>30</w:t>
      </w:r>
      <w:r w:rsidR="00F22EFC">
        <w:rPr>
          <w:rFonts w:ascii="Arial" w:hAnsi="Arial" w:cs="Arial"/>
          <w:sz w:val="24"/>
          <w:szCs w:val="24"/>
        </w:rPr>
        <w:t xml:space="preserve"> June 2020)</w:t>
      </w:r>
    </w:p>
    <w:p w14:paraId="1EA67C28" w14:textId="77777777" w:rsidR="001B7E1F" w:rsidRPr="006E026B" w:rsidRDefault="001B7E1F" w:rsidP="00AD545C">
      <w:pPr>
        <w:spacing w:after="0" w:line="360" w:lineRule="auto"/>
        <w:ind w:left="2160" w:hanging="2160"/>
        <w:jc w:val="both"/>
        <w:rPr>
          <w:rFonts w:ascii="Arial" w:hAnsi="Arial" w:cs="Arial"/>
          <w:sz w:val="24"/>
          <w:szCs w:val="24"/>
        </w:rPr>
      </w:pPr>
    </w:p>
    <w:p w14:paraId="73F5DE4C" w14:textId="77777777" w:rsidR="001B7E1F" w:rsidRPr="006E026B" w:rsidRDefault="001B7E1F" w:rsidP="00AD545C">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BA4F36">
        <w:rPr>
          <w:rFonts w:ascii="Arial" w:hAnsi="Arial" w:cs="Arial"/>
          <w:sz w:val="24"/>
          <w:szCs w:val="24"/>
        </w:rPr>
        <w:t xml:space="preserve">SIBEYA, </w:t>
      </w:r>
      <w:r w:rsidR="00D6107D">
        <w:rPr>
          <w:rFonts w:ascii="Arial" w:hAnsi="Arial" w:cs="Arial"/>
          <w:sz w:val="24"/>
          <w:szCs w:val="24"/>
        </w:rPr>
        <w:t>A.</w:t>
      </w:r>
      <w:r w:rsidR="003746E3">
        <w:rPr>
          <w:rFonts w:ascii="Arial" w:hAnsi="Arial" w:cs="Arial"/>
          <w:sz w:val="24"/>
          <w:szCs w:val="24"/>
        </w:rPr>
        <w:t>J</w:t>
      </w:r>
      <w:r w:rsidR="00D6107D">
        <w:rPr>
          <w:rFonts w:ascii="Arial" w:hAnsi="Arial" w:cs="Arial"/>
          <w:sz w:val="24"/>
          <w:szCs w:val="24"/>
        </w:rPr>
        <w:t>.</w:t>
      </w:r>
    </w:p>
    <w:p w14:paraId="3A5E0CA9" w14:textId="548CEBB9" w:rsidR="007128D8" w:rsidRDefault="001B7E1F" w:rsidP="00C85AD3">
      <w:pPr>
        <w:spacing w:after="0" w:line="360" w:lineRule="auto"/>
        <w:ind w:left="1440" w:hanging="1440"/>
        <w:rPr>
          <w:rFonts w:ascii="Arial" w:hAnsi="Arial" w:cs="Arial"/>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1A06D6">
        <w:rPr>
          <w:rFonts w:ascii="Arial" w:hAnsi="Arial" w:cs="Arial"/>
          <w:sz w:val="24"/>
          <w:szCs w:val="24"/>
        </w:rPr>
        <w:t>23</w:t>
      </w:r>
      <w:r w:rsidR="0026368A">
        <w:rPr>
          <w:rFonts w:ascii="Arial" w:hAnsi="Arial" w:cs="Arial"/>
          <w:sz w:val="24"/>
          <w:szCs w:val="24"/>
        </w:rPr>
        <w:t xml:space="preserve"> June 2020</w:t>
      </w:r>
    </w:p>
    <w:p w14:paraId="45187D65" w14:textId="3D3BFAF7" w:rsidR="00AD545C" w:rsidRPr="00F22EFC" w:rsidRDefault="001B7E1F" w:rsidP="008F0801">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1A06D6" w:rsidRPr="00F22EFC">
        <w:rPr>
          <w:rFonts w:ascii="Arial" w:hAnsi="Arial" w:cs="Arial"/>
          <w:b/>
          <w:sz w:val="24"/>
          <w:szCs w:val="24"/>
        </w:rPr>
        <w:t>30</w:t>
      </w:r>
      <w:r w:rsidR="00CD6B56" w:rsidRPr="00F22EFC">
        <w:rPr>
          <w:rFonts w:ascii="Arial" w:hAnsi="Arial" w:cs="Arial"/>
          <w:b/>
          <w:sz w:val="24"/>
          <w:szCs w:val="24"/>
        </w:rPr>
        <w:t xml:space="preserve"> </w:t>
      </w:r>
      <w:r w:rsidR="00C85AD3" w:rsidRPr="00F22EFC">
        <w:rPr>
          <w:rFonts w:ascii="Arial" w:hAnsi="Arial" w:cs="Arial"/>
          <w:b/>
          <w:sz w:val="24"/>
          <w:szCs w:val="24"/>
        </w:rPr>
        <w:t>June 2020</w:t>
      </w:r>
    </w:p>
    <w:p w14:paraId="578F68E7" w14:textId="77777777" w:rsidR="00A42B1E" w:rsidRPr="004A2F81" w:rsidRDefault="00A42B1E" w:rsidP="00A42B1E">
      <w:pPr>
        <w:spacing w:after="0" w:line="360" w:lineRule="auto"/>
        <w:jc w:val="both"/>
        <w:rPr>
          <w:rFonts w:ascii="Arial" w:hAnsi="Arial" w:cs="Arial"/>
          <w:b/>
          <w:sz w:val="24"/>
          <w:szCs w:val="24"/>
        </w:rPr>
      </w:pPr>
    </w:p>
    <w:p w14:paraId="49626D6F" w14:textId="3EF0E722" w:rsidR="00C507DF" w:rsidRDefault="0026368A" w:rsidP="0026368A">
      <w:pPr>
        <w:spacing w:line="360" w:lineRule="auto"/>
        <w:jc w:val="both"/>
        <w:rPr>
          <w:rFonts w:ascii="Arial" w:hAnsi="Arial" w:cs="Arial"/>
          <w:sz w:val="24"/>
          <w:szCs w:val="24"/>
          <w:lang w:val="en-ZA"/>
        </w:rPr>
      </w:pPr>
      <w:r w:rsidRPr="004A2F81">
        <w:rPr>
          <w:rFonts w:ascii="Arial" w:hAnsi="Arial" w:cs="Arial"/>
          <w:b/>
          <w:sz w:val="24"/>
          <w:szCs w:val="24"/>
          <w:lang w:val="en-ZA"/>
        </w:rPr>
        <w:t>Flynote:</w:t>
      </w:r>
      <w:r w:rsidRPr="004A2F81">
        <w:rPr>
          <w:rFonts w:ascii="Arial" w:hAnsi="Arial" w:cs="Arial"/>
          <w:b/>
          <w:sz w:val="24"/>
          <w:szCs w:val="24"/>
          <w:lang w:val="en-ZA"/>
        </w:rPr>
        <w:tab/>
      </w:r>
      <w:r w:rsidRPr="004A2F81">
        <w:rPr>
          <w:rFonts w:ascii="Arial" w:hAnsi="Arial" w:cs="Arial"/>
          <w:sz w:val="24"/>
          <w:szCs w:val="24"/>
          <w:lang w:val="en-ZA"/>
        </w:rPr>
        <w:t xml:space="preserve">Criminal Procedure – Sentence – Murder </w:t>
      </w:r>
      <w:r w:rsidR="00905099">
        <w:rPr>
          <w:rFonts w:ascii="Arial" w:hAnsi="Arial" w:cs="Arial"/>
          <w:sz w:val="24"/>
          <w:szCs w:val="24"/>
          <w:lang w:val="en-ZA"/>
        </w:rPr>
        <w:t xml:space="preserve">with </w:t>
      </w:r>
      <w:r w:rsidR="001A06D6" w:rsidRPr="00E31248">
        <w:rPr>
          <w:rFonts w:ascii="Arial" w:hAnsi="Arial" w:cs="Arial"/>
          <w:i/>
          <w:iCs/>
          <w:sz w:val="24"/>
          <w:szCs w:val="24"/>
          <w:lang w:val="en-ZA"/>
        </w:rPr>
        <w:t>dolus directus</w:t>
      </w:r>
      <w:r w:rsidR="00905099">
        <w:rPr>
          <w:rFonts w:ascii="Arial" w:hAnsi="Arial" w:cs="Arial"/>
          <w:sz w:val="24"/>
          <w:szCs w:val="24"/>
          <w:lang w:val="en-ZA"/>
        </w:rPr>
        <w:t xml:space="preserve"> </w:t>
      </w:r>
      <w:r w:rsidRPr="004A2F81">
        <w:rPr>
          <w:rFonts w:ascii="Arial" w:hAnsi="Arial" w:cs="Arial"/>
          <w:sz w:val="24"/>
          <w:szCs w:val="24"/>
          <w:lang w:val="en-ZA"/>
        </w:rPr>
        <w:t xml:space="preserve">– Accused </w:t>
      </w:r>
      <w:r w:rsidR="00CB5241">
        <w:rPr>
          <w:rFonts w:ascii="Arial" w:hAnsi="Arial" w:cs="Arial"/>
          <w:sz w:val="24"/>
          <w:szCs w:val="24"/>
          <w:lang w:val="en-ZA"/>
        </w:rPr>
        <w:t xml:space="preserve">stood in </w:t>
      </w:r>
      <w:r w:rsidR="00905099">
        <w:rPr>
          <w:rFonts w:ascii="Arial" w:hAnsi="Arial" w:cs="Arial"/>
          <w:sz w:val="24"/>
          <w:szCs w:val="24"/>
          <w:lang w:val="en-ZA"/>
        </w:rPr>
        <w:t>a position of trust towards the deceased – S</w:t>
      </w:r>
      <w:r w:rsidRPr="004A2F81">
        <w:rPr>
          <w:rFonts w:ascii="Arial" w:hAnsi="Arial" w:cs="Arial"/>
          <w:sz w:val="24"/>
          <w:szCs w:val="24"/>
          <w:lang w:val="en-ZA"/>
        </w:rPr>
        <w:t xml:space="preserve">ociety </w:t>
      </w:r>
      <w:r w:rsidR="00905099">
        <w:rPr>
          <w:rFonts w:ascii="Arial" w:hAnsi="Arial" w:cs="Arial"/>
          <w:sz w:val="24"/>
          <w:szCs w:val="24"/>
          <w:lang w:val="en-ZA"/>
        </w:rPr>
        <w:t>calls for severe sentenc</w:t>
      </w:r>
      <w:r w:rsidR="008B573D">
        <w:rPr>
          <w:rFonts w:ascii="Arial" w:hAnsi="Arial" w:cs="Arial"/>
          <w:sz w:val="24"/>
          <w:szCs w:val="24"/>
          <w:lang w:val="en-ZA"/>
        </w:rPr>
        <w:t xml:space="preserve">e – </w:t>
      </w:r>
      <w:r w:rsidRPr="004A2F81">
        <w:rPr>
          <w:rFonts w:ascii="Arial" w:hAnsi="Arial" w:cs="Arial"/>
          <w:sz w:val="24"/>
          <w:szCs w:val="24"/>
          <w:lang w:val="en-ZA"/>
        </w:rPr>
        <w:t>Failure to show remorse aggravat</w:t>
      </w:r>
      <w:r w:rsidR="00CB5241">
        <w:rPr>
          <w:rFonts w:ascii="Arial" w:hAnsi="Arial" w:cs="Arial"/>
          <w:sz w:val="24"/>
          <w:szCs w:val="24"/>
          <w:lang w:val="en-ZA"/>
        </w:rPr>
        <w:t>es the sentence</w:t>
      </w:r>
      <w:r w:rsidR="00C507DF">
        <w:rPr>
          <w:rFonts w:ascii="Arial" w:hAnsi="Arial" w:cs="Arial"/>
          <w:sz w:val="24"/>
          <w:szCs w:val="24"/>
          <w:lang w:val="en-ZA"/>
        </w:rPr>
        <w:t xml:space="preserve"> – </w:t>
      </w:r>
      <w:r w:rsidR="00905099">
        <w:rPr>
          <w:rFonts w:ascii="Arial" w:hAnsi="Arial" w:cs="Arial"/>
          <w:sz w:val="24"/>
          <w:szCs w:val="24"/>
          <w:lang w:val="en-ZA"/>
        </w:rPr>
        <w:t>Time spent in custody pending trial mitigates the sentence</w:t>
      </w:r>
      <w:r w:rsidR="00C507DF">
        <w:rPr>
          <w:rFonts w:ascii="Arial" w:hAnsi="Arial" w:cs="Arial"/>
          <w:sz w:val="24"/>
          <w:szCs w:val="24"/>
          <w:lang w:val="en-ZA"/>
        </w:rPr>
        <w:t xml:space="preserve">. </w:t>
      </w:r>
    </w:p>
    <w:p w14:paraId="57D8C5F6" w14:textId="686A432E" w:rsidR="0026368A" w:rsidRPr="004A2F81" w:rsidRDefault="0026368A" w:rsidP="0026368A">
      <w:pPr>
        <w:spacing w:line="360" w:lineRule="auto"/>
        <w:jc w:val="both"/>
        <w:rPr>
          <w:rFonts w:ascii="Arial" w:hAnsi="Arial" w:cs="Arial"/>
          <w:sz w:val="24"/>
          <w:szCs w:val="24"/>
          <w:lang w:val="en-ZA"/>
        </w:rPr>
      </w:pPr>
      <w:r w:rsidRPr="004A2F81">
        <w:rPr>
          <w:rFonts w:ascii="Arial" w:hAnsi="Arial" w:cs="Arial"/>
          <w:sz w:val="24"/>
          <w:szCs w:val="24"/>
          <w:lang w:val="en-ZA"/>
        </w:rPr>
        <w:t>Criminal procedure</w:t>
      </w:r>
      <w:r w:rsidR="004B5183">
        <w:rPr>
          <w:rFonts w:ascii="Arial" w:hAnsi="Arial" w:cs="Arial"/>
          <w:sz w:val="24"/>
          <w:szCs w:val="24"/>
          <w:lang w:val="en-ZA"/>
        </w:rPr>
        <w:t xml:space="preserve"> – </w:t>
      </w:r>
      <w:r w:rsidRPr="004A2F81">
        <w:rPr>
          <w:rFonts w:ascii="Arial" w:hAnsi="Arial" w:cs="Arial"/>
          <w:sz w:val="24"/>
          <w:szCs w:val="24"/>
          <w:lang w:val="en-ZA"/>
        </w:rPr>
        <w:t xml:space="preserve">Murder </w:t>
      </w:r>
      <w:r w:rsidR="00CB5241">
        <w:rPr>
          <w:rFonts w:ascii="Arial" w:hAnsi="Arial" w:cs="Arial"/>
          <w:sz w:val="24"/>
          <w:szCs w:val="24"/>
          <w:lang w:val="en-ZA"/>
        </w:rPr>
        <w:t xml:space="preserve">gruesomely perpetrated against an employer by an </w:t>
      </w:r>
      <w:r w:rsidR="00C507DF">
        <w:rPr>
          <w:rFonts w:ascii="Arial" w:hAnsi="Arial" w:cs="Arial"/>
          <w:sz w:val="24"/>
          <w:szCs w:val="24"/>
          <w:lang w:val="en-ZA"/>
        </w:rPr>
        <w:t xml:space="preserve">employee – </w:t>
      </w:r>
      <w:r w:rsidR="00CB5241">
        <w:rPr>
          <w:rFonts w:ascii="Arial" w:hAnsi="Arial" w:cs="Arial"/>
          <w:sz w:val="24"/>
          <w:szCs w:val="24"/>
          <w:lang w:val="en-ZA"/>
        </w:rPr>
        <w:t>pre-meditated violent attack on the deceased</w:t>
      </w:r>
      <w:r w:rsidR="00C507DF">
        <w:rPr>
          <w:rFonts w:ascii="Arial" w:hAnsi="Arial" w:cs="Arial"/>
          <w:sz w:val="24"/>
          <w:szCs w:val="24"/>
          <w:lang w:val="en-ZA"/>
        </w:rPr>
        <w:t xml:space="preserve"> – </w:t>
      </w:r>
      <w:r w:rsidR="00E352AC">
        <w:rPr>
          <w:rFonts w:ascii="Arial" w:hAnsi="Arial" w:cs="Arial"/>
          <w:sz w:val="24"/>
          <w:szCs w:val="24"/>
          <w:lang w:val="en-ZA"/>
        </w:rPr>
        <w:t>Lengthy custodial sentence ine</w:t>
      </w:r>
      <w:r w:rsidR="00CB5241">
        <w:rPr>
          <w:rFonts w:ascii="Arial" w:hAnsi="Arial" w:cs="Arial"/>
          <w:sz w:val="24"/>
          <w:szCs w:val="24"/>
          <w:lang w:val="en-ZA"/>
        </w:rPr>
        <w:t>scapable</w:t>
      </w:r>
      <w:r w:rsidR="00C507DF">
        <w:rPr>
          <w:rFonts w:ascii="Arial" w:hAnsi="Arial" w:cs="Arial"/>
          <w:sz w:val="24"/>
          <w:szCs w:val="24"/>
          <w:lang w:val="en-ZA"/>
        </w:rPr>
        <w:t xml:space="preserve"> </w:t>
      </w:r>
      <w:r w:rsidRPr="004A2F81">
        <w:rPr>
          <w:rFonts w:ascii="Arial" w:hAnsi="Arial" w:cs="Arial"/>
          <w:sz w:val="24"/>
          <w:szCs w:val="24"/>
          <w:lang w:val="en-ZA"/>
        </w:rPr>
        <w:t xml:space="preserve">– </w:t>
      </w:r>
      <w:r w:rsidR="00E352AC">
        <w:rPr>
          <w:rFonts w:ascii="Arial" w:hAnsi="Arial" w:cs="Arial"/>
          <w:sz w:val="24"/>
          <w:szCs w:val="24"/>
          <w:lang w:val="en-ZA"/>
        </w:rPr>
        <w:t xml:space="preserve">Accused sentenced to </w:t>
      </w:r>
      <w:r w:rsidR="00CB5241">
        <w:rPr>
          <w:rFonts w:ascii="Arial" w:hAnsi="Arial" w:cs="Arial"/>
          <w:sz w:val="24"/>
          <w:szCs w:val="24"/>
          <w:lang w:val="en-ZA"/>
        </w:rPr>
        <w:t>3</w:t>
      </w:r>
      <w:r w:rsidR="00644E7A">
        <w:rPr>
          <w:rFonts w:ascii="Arial" w:hAnsi="Arial" w:cs="Arial"/>
          <w:sz w:val="24"/>
          <w:szCs w:val="24"/>
          <w:lang w:val="en-ZA"/>
        </w:rPr>
        <w:t>2</w:t>
      </w:r>
      <w:r w:rsidR="00E352AC">
        <w:rPr>
          <w:rFonts w:ascii="Arial" w:hAnsi="Arial" w:cs="Arial"/>
          <w:sz w:val="24"/>
          <w:szCs w:val="24"/>
          <w:lang w:val="en-ZA"/>
        </w:rPr>
        <w:t xml:space="preserve"> years’ imprisonment. </w:t>
      </w:r>
      <w:r w:rsidR="00CB5241">
        <w:rPr>
          <w:rFonts w:ascii="Arial" w:hAnsi="Arial" w:cs="Arial"/>
          <w:sz w:val="24"/>
          <w:szCs w:val="24"/>
          <w:lang w:val="en-ZA"/>
        </w:rPr>
        <w:t xml:space="preserve">Robbery with aggravating circumstances committed against the employer – Accused allowed at the </w:t>
      </w:r>
      <w:r w:rsidR="00CB5241">
        <w:rPr>
          <w:rFonts w:ascii="Arial" w:hAnsi="Arial" w:cs="Arial"/>
          <w:sz w:val="24"/>
          <w:szCs w:val="24"/>
          <w:lang w:val="en-ZA"/>
        </w:rPr>
        <w:lastRenderedPageBreak/>
        <w:t xml:space="preserve">scene out of trust from the employer </w:t>
      </w:r>
      <w:r w:rsidR="00C507DF">
        <w:rPr>
          <w:rFonts w:ascii="Arial" w:hAnsi="Arial" w:cs="Arial"/>
          <w:sz w:val="24"/>
          <w:szCs w:val="24"/>
          <w:lang w:val="en-ZA"/>
        </w:rPr>
        <w:t xml:space="preserve">– </w:t>
      </w:r>
      <w:r w:rsidR="00CB5241">
        <w:rPr>
          <w:rFonts w:ascii="Arial" w:hAnsi="Arial" w:cs="Arial"/>
          <w:sz w:val="24"/>
          <w:szCs w:val="24"/>
          <w:lang w:val="en-ZA"/>
        </w:rPr>
        <w:t xml:space="preserve">Offence calling for a custodial sentence </w:t>
      </w:r>
      <w:r w:rsidR="00C507DF">
        <w:rPr>
          <w:rFonts w:ascii="Arial" w:hAnsi="Arial" w:cs="Arial"/>
          <w:sz w:val="24"/>
          <w:szCs w:val="24"/>
          <w:lang w:val="en-ZA"/>
        </w:rPr>
        <w:t xml:space="preserve">– </w:t>
      </w:r>
      <w:r w:rsidR="00E352AC">
        <w:rPr>
          <w:rFonts w:ascii="Arial" w:hAnsi="Arial" w:cs="Arial"/>
          <w:sz w:val="24"/>
          <w:szCs w:val="24"/>
          <w:lang w:val="en-ZA"/>
        </w:rPr>
        <w:t xml:space="preserve">Accused sentenced to </w:t>
      </w:r>
      <w:r w:rsidR="00CB5241">
        <w:rPr>
          <w:rFonts w:ascii="Arial" w:hAnsi="Arial" w:cs="Arial"/>
          <w:sz w:val="24"/>
          <w:szCs w:val="24"/>
          <w:lang w:val="en-ZA"/>
        </w:rPr>
        <w:t xml:space="preserve">10 years’ </w:t>
      </w:r>
      <w:r w:rsidR="00E352AC">
        <w:rPr>
          <w:rFonts w:ascii="Arial" w:hAnsi="Arial" w:cs="Arial"/>
          <w:sz w:val="24"/>
          <w:szCs w:val="24"/>
          <w:lang w:val="en-ZA"/>
        </w:rPr>
        <w:t>imprisonment</w:t>
      </w:r>
      <w:r w:rsidR="00C507DF">
        <w:rPr>
          <w:rFonts w:ascii="Arial" w:hAnsi="Arial" w:cs="Arial"/>
          <w:sz w:val="24"/>
          <w:szCs w:val="24"/>
          <w:lang w:val="en-ZA"/>
        </w:rPr>
        <w:t xml:space="preserve"> – The principle regulating taking different counts together for purpose of sentence revisited. </w:t>
      </w:r>
      <w:r w:rsidR="00CB5241">
        <w:rPr>
          <w:rFonts w:ascii="Arial" w:hAnsi="Arial" w:cs="Arial"/>
          <w:sz w:val="24"/>
          <w:szCs w:val="24"/>
          <w:lang w:val="en-ZA"/>
        </w:rPr>
        <w:t xml:space="preserve"> </w:t>
      </w:r>
      <w:r w:rsidR="00E352AC">
        <w:rPr>
          <w:rFonts w:ascii="Arial" w:hAnsi="Arial" w:cs="Arial"/>
          <w:sz w:val="24"/>
          <w:szCs w:val="24"/>
          <w:lang w:val="en-ZA"/>
        </w:rPr>
        <w:t>The sentence on count</w:t>
      </w:r>
      <w:r w:rsidR="00CB5241">
        <w:rPr>
          <w:rFonts w:ascii="Arial" w:hAnsi="Arial" w:cs="Arial"/>
          <w:sz w:val="24"/>
          <w:szCs w:val="24"/>
          <w:lang w:val="en-ZA"/>
        </w:rPr>
        <w:t xml:space="preserve"> 2 </w:t>
      </w:r>
      <w:r w:rsidR="00E352AC">
        <w:rPr>
          <w:rFonts w:ascii="Arial" w:hAnsi="Arial" w:cs="Arial"/>
          <w:sz w:val="24"/>
          <w:szCs w:val="24"/>
          <w:lang w:val="en-ZA"/>
        </w:rPr>
        <w:t xml:space="preserve">ordered to be served concurrently with the sentence on count 1. </w:t>
      </w:r>
    </w:p>
    <w:p w14:paraId="207A3D76" w14:textId="49A0649C" w:rsidR="007F004B" w:rsidRPr="004A2F81" w:rsidRDefault="000A09C3" w:rsidP="007F004B">
      <w:pPr>
        <w:spacing w:line="360" w:lineRule="auto"/>
        <w:jc w:val="both"/>
        <w:rPr>
          <w:rFonts w:ascii="Arial" w:hAnsi="Arial" w:cs="Arial"/>
          <w:sz w:val="24"/>
          <w:szCs w:val="24"/>
          <w:lang w:val="en-ZA"/>
        </w:rPr>
      </w:pPr>
      <w:r>
        <w:rPr>
          <w:rFonts w:ascii="Arial" w:hAnsi="Arial" w:cs="Arial"/>
          <w:b/>
          <w:sz w:val="24"/>
          <w:szCs w:val="24"/>
          <w:lang w:val="en-ZA"/>
        </w:rPr>
        <w:t>Summary:</w:t>
      </w:r>
      <w:r>
        <w:rPr>
          <w:rFonts w:ascii="Arial" w:hAnsi="Arial" w:cs="Arial"/>
          <w:b/>
          <w:sz w:val="24"/>
          <w:szCs w:val="24"/>
          <w:lang w:val="en-ZA"/>
        </w:rPr>
        <w:tab/>
      </w:r>
      <w:r w:rsidR="007F004B" w:rsidRPr="004A2F81">
        <w:rPr>
          <w:rFonts w:ascii="Arial" w:hAnsi="Arial" w:cs="Arial"/>
          <w:sz w:val="24"/>
          <w:szCs w:val="24"/>
          <w:lang w:val="en-ZA"/>
        </w:rPr>
        <w:t xml:space="preserve">The accused was indicted in the High Court on the following charges: 1 </w:t>
      </w:r>
      <w:r w:rsidR="00C507DF">
        <w:rPr>
          <w:rFonts w:ascii="Arial" w:hAnsi="Arial" w:cs="Arial"/>
          <w:sz w:val="24"/>
          <w:szCs w:val="24"/>
          <w:lang w:val="en-ZA"/>
        </w:rPr>
        <w:t xml:space="preserve">– </w:t>
      </w:r>
      <w:r w:rsidR="007F004B" w:rsidRPr="004A2F81">
        <w:rPr>
          <w:rFonts w:ascii="Arial" w:hAnsi="Arial" w:cs="Arial"/>
          <w:sz w:val="24"/>
          <w:szCs w:val="24"/>
          <w:lang w:val="en-ZA"/>
        </w:rPr>
        <w:t>murder</w:t>
      </w:r>
      <w:r w:rsidR="00C507DF">
        <w:rPr>
          <w:rFonts w:ascii="Arial" w:hAnsi="Arial" w:cs="Arial"/>
          <w:sz w:val="24"/>
          <w:szCs w:val="24"/>
          <w:lang w:val="en-ZA"/>
        </w:rPr>
        <w:t xml:space="preserve"> </w:t>
      </w:r>
      <w:r w:rsidR="00B771A7">
        <w:rPr>
          <w:rFonts w:ascii="Arial" w:hAnsi="Arial" w:cs="Arial"/>
          <w:sz w:val="24"/>
          <w:szCs w:val="24"/>
          <w:lang w:val="en-ZA"/>
        </w:rPr>
        <w:t>and 2</w:t>
      </w:r>
      <w:bookmarkStart w:id="0" w:name="_Hlk43294829"/>
      <w:r w:rsidR="005024E9">
        <w:rPr>
          <w:rFonts w:ascii="Arial" w:hAnsi="Arial" w:cs="Arial"/>
          <w:sz w:val="24"/>
          <w:szCs w:val="24"/>
          <w:lang w:val="en-ZA"/>
        </w:rPr>
        <w:t xml:space="preserve"> </w:t>
      </w:r>
      <w:r w:rsidR="00C507DF">
        <w:rPr>
          <w:rFonts w:ascii="Arial" w:hAnsi="Arial" w:cs="Arial"/>
          <w:sz w:val="24"/>
          <w:szCs w:val="24"/>
          <w:lang w:val="en-ZA"/>
        </w:rPr>
        <w:t xml:space="preserve">– </w:t>
      </w:r>
      <w:r w:rsidR="00B771A7">
        <w:rPr>
          <w:rFonts w:ascii="Arial" w:hAnsi="Arial" w:cs="Arial"/>
          <w:sz w:val="24"/>
          <w:szCs w:val="24"/>
          <w:lang w:val="en-ZA"/>
        </w:rPr>
        <w:t>robbery with aggravating circumstances</w:t>
      </w:r>
      <w:r w:rsidR="005024E9">
        <w:rPr>
          <w:rFonts w:ascii="Arial" w:hAnsi="Arial" w:cs="Arial"/>
          <w:sz w:val="24"/>
          <w:szCs w:val="24"/>
          <w:lang w:val="en-ZA"/>
        </w:rPr>
        <w:t xml:space="preserve">. </w:t>
      </w:r>
      <w:bookmarkEnd w:id="0"/>
      <w:r w:rsidR="007F004B" w:rsidRPr="004A2F81">
        <w:rPr>
          <w:rFonts w:ascii="Arial" w:hAnsi="Arial" w:cs="Arial"/>
          <w:sz w:val="24"/>
          <w:szCs w:val="24"/>
          <w:lang w:val="en-ZA"/>
        </w:rPr>
        <w:t xml:space="preserve">He pleaded not guilty to </w:t>
      </w:r>
      <w:r w:rsidR="00B771A7">
        <w:rPr>
          <w:rFonts w:ascii="Arial" w:hAnsi="Arial" w:cs="Arial"/>
          <w:sz w:val="24"/>
          <w:szCs w:val="24"/>
          <w:lang w:val="en-ZA"/>
        </w:rPr>
        <w:t xml:space="preserve">both </w:t>
      </w:r>
      <w:r w:rsidR="007F004B" w:rsidRPr="004A2F81">
        <w:rPr>
          <w:rFonts w:ascii="Arial" w:hAnsi="Arial" w:cs="Arial"/>
          <w:sz w:val="24"/>
          <w:szCs w:val="24"/>
          <w:lang w:val="en-ZA"/>
        </w:rPr>
        <w:t>counts</w:t>
      </w:r>
      <w:r w:rsidR="00B771A7">
        <w:rPr>
          <w:rFonts w:ascii="Arial" w:hAnsi="Arial" w:cs="Arial"/>
          <w:sz w:val="24"/>
          <w:szCs w:val="24"/>
          <w:lang w:val="en-ZA"/>
        </w:rPr>
        <w:t xml:space="preserve">, </w:t>
      </w:r>
      <w:r w:rsidR="007F004B" w:rsidRPr="004A2F81">
        <w:rPr>
          <w:rFonts w:ascii="Arial" w:hAnsi="Arial" w:cs="Arial"/>
          <w:sz w:val="24"/>
          <w:szCs w:val="24"/>
          <w:lang w:val="en-ZA"/>
        </w:rPr>
        <w:t xml:space="preserve">did not </w:t>
      </w:r>
      <w:r w:rsidR="00B771A7">
        <w:rPr>
          <w:rFonts w:ascii="Arial" w:hAnsi="Arial" w:cs="Arial"/>
          <w:sz w:val="24"/>
          <w:szCs w:val="24"/>
          <w:lang w:val="en-ZA"/>
        </w:rPr>
        <w:t xml:space="preserve">provide </w:t>
      </w:r>
      <w:r w:rsidR="007F004B" w:rsidRPr="004A2F81">
        <w:rPr>
          <w:rFonts w:ascii="Arial" w:hAnsi="Arial" w:cs="Arial"/>
          <w:sz w:val="24"/>
          <w:szCs w:val="24"/>
          <w:lang w:val="en-ZA"/>
        </w:rPr>
        <w:t xml:space="preserve">a plea explanation but opted to remain silent. </w:t>
      </w:r>
    </w:p>
    <w:p w14:paraId="776AE123" w14:textId="4C72E7DE" w:rsidR="005024E9" w:rsidRPr="004A2F81" w:rsidRDefault="007F004B" w:rsidP="007F004B">
      <w:pPr>
        <w:spacing w:line="360" w:lineRule="auto"/>
        <w:jc w:val="both"/>
        <w:rPr>
          <w:rFonts w:ascii="Arial" w:hAnsi="Arial" w:cs="Arial"/>
          <w:sz w:val="24"/>
          <w:szCs w:val="24"/>
          <w:lang w:val="en-ZA"/>
        </w:rPr>
      </w:pPr>
      <w:r w:rsidRPr="004A2F81">
        <w:rPr>
          <w:rFonts w:ascii="Arial" w:hAnsi="Arial" w:cs="Arial"/>
          <w:sz w:val="24"/>
          <w:szCs w:val="24"/>
          <w:lang w:val="en-ZA"/>
        </w:rPr>
        <w:t xml:space="preserve">On </w:t>
      </w:r>
      <w:r w:rsidR="00E01802">
        <w:rPr>
          <w:rFonts w:ascii="Arial" w:hAnsi="Arial" w:cs="Arial"/>
          <w:sz w:val="24"/>
          <w:szCs w:val="24"/>
          <w:lang w:val="en-ZA"/>
        </w:rPr>
        <w:t>11</w:t>
      </w:r>
      <w:r w:rsidRPr="004A2F81">
        <w:rPr>
          <w:rFonts w:ascii="Arial" w:hAnsi="Arial" w:cs="Arial"/>
          <w:sz w:val="24"/>
          <w:szCs w:val="24"/>
          <w:lang w:val="en-ZA"/>
        </w:rPr>
        <w:t xml:space="preserve"> June 2020, </w:t>
      </w:r>
      <w:r w:rsidR="00E01802">
        <w:rPr>
          <w:rFonts w:ascii="Arial" w:hAnsi="Arial" w:cs="Arial"/>
          <w:sz w:val="24"/>
          <w:szCs w:val="24"/>
          <w:lang w:val="en-ZA"/>
        </w:rPr>
        <w:t xml:space="preserve">after evidence was led, </w:t>
      </w:r>
      <w:r w:rsidRPr="004A2F81">
        <w:rPr>
          <w:rFonts w:ascii="Arial" w:hAnsi="Arial" w:cs="Arial"/>
          <w:sz w:val="24"/>
          <w:szCs w:val="24"/>
          <w:lang w:val="en-ZA"/>
        </w:rPr>
        <w:t xml:space="preserve">this court </w:t>
      </w:r>
      <w:r w:rsidR="00E01802">
        <w:rPr>
          <w:rFonts w:ascii="Arial" w:hAnsi="Arial" w:cs="Arial"/>
          <w:sz w:val="24"/>
          <w:szCs w:val="24"/>
          <w:lang w:val="en-ZA"/>
        </w:rPr>
        <w:t xml:space="preserve">convicted the </w:t>
      </w:r>
      <w:r w:rsidRPr="004A2F81">
        <w:rPr>
          <w:rFonts w:ascii="Arial" w:hAnsi="Arial" w:cs="Arial"/>
          <w:sz w:val="24"/>
          <w:szCs w:val="24"/>
          <w:lang w:val="en-ZA"/>
        </w:rPr>
        <w:t xml:space="preserve">accused </w:t>
      </w:r>
      <w:r w:rsidR="00E01802">
        <w:rPr>
          <w:rFonts w:ascii="Arial" w:hAnsi="Arial" w:cs="Arial"/>
          <w:sz w:val="24"/>
          <w:szCs w:val="24"/>
          <w:lang w:val="en-ZA"/>
        </w:rPr>
        <w:t xml:space="preserve">as charged on </w:t>
      </w:r>
      <w:r w:rsidRPr="004A2F81">
        <w:rPr>
          <w:rFonts w:ascii="Arial" w:hAnsi="Arial" w:cs="Arial"/>
          <w:sz w:val="24"/>
          <w:szCs w:val="24"/>
          <w:lang w:val="en-ZA"/>
        </w:rPr>
        <w:t xml:space="preserve">murder </w:t>
      </w:r>
      <w:r w:rsidR="00E80702">
        <w:rPr>
          <w:rFonts w:ascii="Arial" w:hAnsi="Arial" w:cs="Arial"/>
          <w:sz w:val="24"/>
          <w:szCs w:val="24"/>
          <w:lang w:val="en-ZA"/>
        </w:rPr>
        <w:t xml:space="preserve">with </w:t>
      </w:r>
      <w:r w:rsidR="00E80702" w:rsidRPr="00E80702">
        <w:rPr>
          <w:rFonts w:ascii="Arial" w:hAnsi="Arial" w:cs="Arial"/>
          <w:i/>
          <w:iCs/>
          <w:sz w:val="24"/>
          <w:szCs w:val="24"/>
          <w:lang w:val="en-ZA"/>
        </w:rPr>
        <w:t>dolus directus</w:t>
      </w:r>
      <w:r w:rsidR="00E80702">
        <w:rPr>
          <w:rFonts w:ascii="Arial" w:hAnsi="Arial" w:cs="Arial"/>
          <w:sz w:val="24"/>
          <w:szCs w:val="24"/>
          <w:lang w:val="en-ZA"/>
        </w:rPr>
        <w:t xml:space="preserve"> for killing a 79 years old male</w:t>
      </w:r>
      <w:r w:rsidR="005024E9">
        <w:rPr>
          <w:rFonts w:ascii="Arial" w:hAnsi="Arial" w:cs="Arial"/>
          <w:sz w:val="24"/>
          <w:szCs w:val="24"/>
          <w:lang w:val="en-ZA"/>
        </w:rPr>
        <w:t xml:space="preserve">. </w:t>
      </w:r>
      <w:r w:rsidR="00E80702">
        <w:rPr>
          <w:rFonts w:ascii="Arial" w:hAnsi="Arial" w:cs="Arial"/>
          <w:sz w:val="24"/>
          <w:szCs w:val="24"/>
          <w:lang w:val="en-ZA"/>
        </w:rPr>
        <w:t xml:space="preserve"> He hit the deceased with a brick on his head, tied up his hands behind his back and tied a robe around his neck next to </w:t>
      </w:r>
      <w:r w:rsidR="005024E9">
        <w:rPr>
          <w:rFonts w:ascii="Arial" w:hAnsi="Arial" w:cs="Arial"/>
          <w:sz w:val="24"/>
          <w:szCs w:val="24"/>
          <w:lang w:val="en-ZA"/>
        </w:rPr>
        <w:t xml:space="preserve">a </w:t>
      </w:r>
      <w:r w:rsidR="00E80702">
        <w:rPr>
          <w:rFonts w:ascii="Arial" w:hAnsi="Arial" w:cs="Arial"/>
          <w:sz w:val="24"/>
          <w:szCs w:val="24"/>
          <w:lang w:val="en-ZA"/>
        </w:rPr>
        <w:t xml:space="preserve">urinal. The deceased died of hanging. The accused was further convicted of </w:t>
      </w:r>
      <w:r w:rsidR="00E01802">
        <w:rPr>
          <w:rFonts w:ascii="Arial" w:hAnsi="Arial" w:cs="Arial"/>
          <w:sz w:val="24"/>
          <w:szCs w:val="24"/>
          <w:lang w:val="en-ZA"/>
        </w:rPr>
        <w:t xml:space="preserve">robbery </w:t>
      </w:r>
      <w:r w:rsidRPr="004A2F81">
        <w:rPr>
          <w:rFonts w:ascii="Arial" w:hAnsi="Arial" w:cs="Arial"/>
          <w:sz w:val="24"/>
          <w:szCs w:val="24"/>
          <w:lang w:val="en-ZA"/>
        </w:rPr>
        <w:t xml:space="preserve">with </w:t>
      </w:r>
      <w:r w:rsidR="00E80702">
        <w:rPr>
          <w:rFonts w:ascii="Arial" w:hAnsi="Arial" w:cs="Arial"/>
          <w:sz w:val="24"/>
          <w:szCs w:val="24"/>
          <w:lang w:val="en-ZA"/>
        </w:rPr>
        <w:t xml:space="preserve">aggravating circumstances after assaulting the deceased, ransacking his house and stealing his properties. </w:t>
      </w:r>
      <w:r w:rsidRPr="004A2F81">
        <w:rPr>
          <w:rFonts w:ascii="Arial" w:hAnsi="Arial" w:cs="Arial"/>
          <w:sz w:val="24"/>
          <w:szCs w:val="24"/>
          <w:lang w:val="en-ZA"/>
        </w:rPr>
        <w:t xml:space="preserve"> </w:t>
      </w:r>
    </w:p>
    <w:p w14:paraId="05A2F2B8" w14:textId="6F360969" w:rsidR="007F004B" w:rsidRDefault="007F004B" w:rsidP="007F004B">
      <w:pPr>
        <w:spacing w:line="360" w:lineRule="auto"/>
        <w:jc w:val="both"/>
        <w:rPr>
          <w:rFonts w:ascii="Arial" w:hAnsi="Arial" w:cs="Arial"/>
          <w:sz w:val="24"/>
          <w:szCs w:val="24"/>
          <w:lang w:val="en-ZA"/>
        </w:rPr>
      </w:pPr>
      <w:r w:rsidRPr="007E6FBD">
        <w:rPr>
          <w:rFonts w:ascii="Arial" w:hAnsi="Arial" w:cs="Arial"/>
          <w:i/>
          <w:iCs/>
          <w:sz w:val="24"/>
          <w:szCs w:val="24"/>
          <w:lang w:val="en-ZA"/>
        </w:rPr>
        <w:t>Held</w:t>
      </w:r>
      <w:r w:rsidRPr="004A2F81">
        <w:rPr>
          <w:rFonts w:ascii="Arial" w:hAnsi="Arial" w:cs="Arial"/>
          <w:sz w:val="24"/>
          <w:szCs w:val="24"/>
          <w:lang w:val="en-ZA"/>
        </w:rPr>
        <w:t xml:space="preserve"> that, the triad principles</w:t>
      </w:r>
      <w:r w:rsidR="00E80702">
        <w:rPr>
          <w:rFonts w:ascii="Arial" w:hAnsi="Arial" w:cs="Arial"/>
          <w:sz w:val="24"/>
          <w:szCs w:val="24"/>
          <w:lang w:val="en-ZA"/>
        </w:rPr>
        <w:t xml:space="preserve"> of sentencing revisited</w:t>
      </w:r>
      <w:r w:rsidR="007709BD">
        <w:rPr>
          <w:rFonts w:ascii="Arial" w:hAnsi="Arial" w:cs="Arial"/>
          <w:sz w:val="24"/>
          <w:szCs w:val="24"/>
          <w:lang w:val="en-ZA"/>
        </w:rPr>
        <w:t xml:space="preserve">: </w:t>
      </w:r>
      <w:r w:rsidRPr="004A2F81">
        <w:rPr>
          <w:rFonts w:ascii="Arial" w:hAnsi="Arial" w:cs="Arial"/>
          <w:sz w:val="24"/>
          <w:szCs w:val="24"/>
          <w:lang w:val="en-ZA"/>
        </w:rPr>
        <w:t xml:space="preserve">the crime, the offender and the interest of society </w:t>
      </w:r>
      <w:r w:rsidR="007709BD">
        <w:rPr>
          <w:rFonts w:ascii="Arial" w:hAnsi="Arial" w:cs="Arial"/>
          <w:sz w:val="24"/>
          <w:szCs w:val="24"/>
          <w:lang w:val="en-ZA"/>
        </w:rPr>
        <w:t xml:space="preserve">as well as </w:t>
      </w:r>
      <w:r w:rsidRPr="004A2F81">
        <w:rPr>
          <w:rFonts w:ascii="Arial" w:hAnsi="Arial" w:cs="Arial"/>
          <w:sz w:val="24"/>
          <w:szCs w:val="24"/>
          <w:lang w:val="en-ZA"/>
        </w:rPr>
        <w:t xml:space="preserve">the fourth element of mercy, but </w:t>
      </w:r>
      <w:r w:rsidR="00E80702">
        <w:rPr>
          <w:rFonts w:ascii="Arial" w:hAnsi="Arial" w:cs="Arial"/>
          <w:sz w:val="24"/>
          <w:szCs w:val="24"/>
          <w:lang w:val="en-ZA"/>
        </w:rPr>
        <w:t xml:space="preserve">which </w:t>
      </w:r>
      <w:r w:rsidRPr="004A2F81">
        <w:rPr>
          <w:rFonts w:ascii="Arial" w:hAnsi="Arial" w:cs="Arial"/>
          <w:sz w:val="24"/>
          <w:szCs w:val="24"/>
          <w:lang w:val="en-ZA"/>
        </w:rPr>
        <w:t>should not be misplaced pity.</w:t>
      </w:r>
    </w:p>
    <w:p w14:paraId="4A935303" w14:textId="0713F237" w:rsidR="005024E9" w:rsidRPr="004A2F81" w:rsidRDefault="00F829F4" w:rsidP="007F004B">
      <w:pPr>
        <w:spacing w:line="360" w:lineRule="auto"/>
        <w:jc w:val="both"/>
        <w:rPr>
          <w:rFonts w:ascii="Arial" w:hAnsi="Arial" w:cs="Arial"/>
          <w:sz w:val="24"/>
          <w:szCs w:val="24"/>
          <w:lang w:val="en-ZA"/>
        </w:rPr>
      </w:pPr>
      <w:r w:rsidRPr="005024E9">
        <w:rPr>
          <w:rFonts w:ascii="Arial" w:hAnsi="Arial" w:cs="Arial"/>
          <w:i/>
          <w:iCs/>
          <w:sz w:val="24"/>
          <w:szCs w:val="24"/>
          <w:lang w:val="en-ZA"/>
        </w:rPr>
        <w:t>Held further</w:t>
      </w:r>
      <w:r>
        <w:rPr>
          <w:rFonts w:ascii="Arial" w:hAnsi="Arial" w:cs="Arial"/>
          <w:sz w:val="24"/>
          <w:szCs w:val="24"/>
          <w:lang w:val="en-ZA"/>
        </w:rPr>
        <w:t xml:space="preserve"> that, employment contributes to economic growth, and employers should be honoured and cherished for providing employment to better </w:t>
      </w:r>
      <w:r w:rsidR="005024E9">
        <w:rPr>
          <w:rFonts w:ascii="Arial" w:hAnsi="Arial" w:cs="Arial"/>
          <w:sz w:val="24"/>
          <w:szCs w:val="24"/>
          <w:lang w:val="en-ZA"/>
        </w:rPr>
        <w:t xml:space="preserve">the livelihood of the employees. </w:t>
      </w:r>
    </w:p>
    <w:p w14:paraId="09060CC8" w14:textId="233FDF34" w:rsidR="00F51BA0" w:rsidRDefault="00F51BA0" w:rsidP="007F004B">
      <w:pPr>
        <w:spacing w:line="360" w:lineRule="auto"/>
        <w:jc w:val="both"/>
        <w:rPr>
          <w:rFonts w:ascii="Arial" w:hAnsi="Arial" w:cs="Arial"/>
          <w:sz w:val="24"/>
          <w:szCs w:val="24"/>
          <w:lang w:val="en-ZA"/>
        </w:rPr>
      </w:pPr>
      <w:r w:rsidRPr="007E6FBD">
        <w:rPr>
          <w:rFonts w:ascii="Arial" w:hAnsi="Arial" w:cs="Arial"/>
          <w:i/>
          <w:iCs/>
          <w:sz w:val="24"/>
          <w:szCs w:val="24"/>
          <w:lang w:val="en-ZA"/>
        </w:rPr>
        <w:t>Held further</w:t>
      </w:r>
      <w:r>
        <w:rPr>
          <w:rFonts w:ascii="Arial" w:hAnsi="Arial" w:cs="Arial"/>
          <w:sz w:val="24"/>
          <w:szCs w:val="24"/>
          <w:lang w:val="en-ZA"/>
        </w:rPr>
        <w:t xml:space="preserve"> that, time spent in custody </w:t>
      </w:r>
      <w:r w:rsidR="00E80702">
        <w:rPr>
          <w:rFonts w:ascii="Arial" w:hAnsi="Arial" w:cs="Arial"/>
          <w:sz w:val="24"/>
          <w:szCs w:val="24"/>
          <w:lang w:val="en-ZA"/>
        </w:rPr>
        <w:t xml:space="preserve">awaiting </w:t>
      </w:r>
      <w:r>
        <w:rPr>
          <w:rFonts w:ascii="Arial" w:hAnsi="Arial" w:cs="Arial"/>
          <w:sz w:val="24"/>
          <w:szCs w:val="24"/>
          <w:lang w:val="en-ZA"/>
        </w:rPr>
        <w:t>trial should be judicially considered in mitigation</w:t>
      </w:r>
      <w:r w:rsidR="00E80702">
        <w:rPr>
          <w:rFonts w:ascii="Arial" w:hAnsi="Arial" w:cs="Arial"/>
          <w:sz w:val="24"/>
          <w:szCs w:val="24"/>
          <w:lang w:val="en-ZA"/>
        </w:rPr>
        <w:t xml:space="preserve">. </w:t>
      </w:r>
    </w:p>
    <w:p w14:paraId="6B8A004E" w14:textId="6462A2B5" w:rsidR="007709BD" w:rsidRDefault="007F004B" w:rsidP="007F004B">
      <w:pPr>
        <w:spacing w:line="360" w:lineRule="auto"/>
        <w:jc w:val="both"/>
        <w:rPr>
          <w:rFonts w:ascii="Arial" w:hAnsi="Arial" w:cs="Arial"/>
          <w:sz w:val="24"/>
          <w:szCs w:val="24"/>
          <w:lang w:val="en-ZA"/>
        </w:rPr>
      </w:pPr>
      <w:r w:rsidRPr="007E6FBD">
        <w:rPr>
          <w:rFonts w:ascii="Arial" w:hAnsi="Arial" w:cs="Arial"/>
          <w:i/>
          <w:iCs/>
          <w:sz w:val="24"/>
          <w:szCs w:val="24"/>
          <w:lang w:val="en-ZA"/>
        </w:rPr>
        <w:t>Held further</w:t>
      </w:r>
      <w:r w:rsidRPr="004A2F81">
        <w:rPr>
          <w:rFonts w:ascii="Arial" w:hAnsi="Arial" w:cs="Arial"/>
          <w:sz w:val="24"/>
          <w:szCs w:val="24"/>
          <w:lang w:val="en-ZA"/>
        </w:rPr>
        <w:t xml:space="preserve"> that, the accused was in a position of trust towards the deceased</w:t>
      </w:r>
      <w:r w:rsidR="00E80702">
        <w:rPr>
          <w:rFonts w:ascii="Arial" w:hAnsi="Arial" w:cs="Arial"/>
          <w:sz w:val="24"/>
          <w:szCs w:val="24"/>
          <w:lang w:val="en-ZA"/>
        </w:rPr>
        <w:t xml:space="preserve">, which he abused out of greed. </w:t>
      </w:r>
      <w:r w:rsidR="007709BD">
        <w:rPr>
          <w:rFonts w:ascii="Arial" w:hAnsi="Arial" w:cs="Arial"/>
          <w:sz w:val="24"/>
          <w:szCs w:val="24"/>
          <w:lang w:val="en-ZA"/>
        </w:rPr>
        <w:t xml:space="preserve">  </w:t>
      </w:r>
    </w:p>
    <w:p w14:paraId="1B4542EC" w14:textId="3708EB45" w:rsidR="007F004B" w:rsidRDefault="007F004B" w:rsidP="007F004B">
      <w:pPr>
        <w:spacing w:line="360" w:lineRule="auto"/>
        <w:jc w:val="both"/>
        <w:rPr>
          <w:rFonts w:ascii="Arial" w:hAnsi="Arial" w:cs="Arial"/>
          <w:sz w:val="24"/>
          <w:szCs w:val="24"/>
          <w:lang w:val="en-ZA"/>
        </w:rPr>
      </w:pPr>
      <w:r w:rsidRPr="007E6FBD">
        <w:rPr>
          <w:rFonts w:ascii="Arial" w:hAnsi="Arial" w:cs="Arial"/>
          <w:i/>
          <w:iCs/>
          <w:sz w:val="24"/>
          <w:szCs w:val="24"/>
          <w:lang w:val="en-ZA"/>
        </w:rPr>
        <w:t>Held further</w:t>
      </w:r>
      <w:r w:rsidRPr="004A2F81">
        <w:rPr>
          <w:rFonts w:ascii="Arial" w:hAnsi="Arial" w:cs="Arial"/>
          <w:sz w:val="24"/>
          <w:szCs w:val="24"/>
          <w:lang w:val="en-ZA"/>
        </w:rPr>
        <w:t xml:space="preserve"> that, </w:t>
      </w:r>
      <w:r w:rsidR="00E80702">
        <w:rPr>
          <w:rFonts w:ascii="Arial" w:hAnsi="Arial" w:cs="Arial"/>
          <w:sz w:val="24"/>
          <w:szCs w:val="24"/>
          <w:lang w:val="en-ZA"/>
        </w:rPr>
        <w:t>murder and robber</w:t>
      </w:r>
      <w:r w:rsidR="005024E9">
        <w:rPr>
          <w:rFonts w:ascii="Arial" w:hAnsi="Arial" w:cs="Arial"/>
          <w:sz w:val="24"/>
          <w:szCs w:val="24"/>
          <w:lang w:val="en-ZA"/>
        </w:rPr>
        <w:t>y</w:t>
      </w:r>
      <w:r w:rsidR="00E80702">
        <w:rPr>
          <w:rFonts w:ascii="Arial" w:hAnsi="Arial" w:cs="Arial"/>
          <w:sz w:val="24"/>
          <w:szCs w:val="24"/>
          <w:lang w:val="en-ZA"/>
        </w:rPr>
        <w:t xml:space="preserve"> cases are a daily occurrence on our court roll, and courts should severely punish offenders in condemnation of such offences. </w:t>
      </w:r>
    </w:p>
    <w:p w14:paraId="29408D64" w14:textId="77777777" w:rsidR="000A09C3" w:rsidRPr="004A2F81" w:rsidRDefault="000A09C3" w:rsidP="007F004B">
      <w:pPr>
        <w:spacing w:line="360" w:lineRule="auto"/>
        <w:jc w:val="both"/>
        <w:rPr>
          <w:rFonts w:ascii="Arial" w:hAnsi="Arial" w:cs="Arial"/>
          <w:sz w:val="24"/>
          <w:szCs w:val="24"/>
          <w:lang w:val="en-ZA"/>
        </w:rPr>
      </w:pPr>
    </w:p>
    <w:p w14:paraId="4B2529B5" w14:textId="3168442B" w:rsidR="007F004B" w:rsidRPr="004A2F81" w:rsidRDefault="007F004B" w:rsidP="007F004B">
      <w:pPr>
        <w:spacing w:line="360" w:lineRule="auto"/>
        <w:jc w:val="both"/>
        <w:rPr>
          <w:rFonts w:ascii="Arial" w:hAnsi="Arial" w:cs="Arial"/>
          <w:sz w:val="24"/>
          <w:szCs w:val="24"/>
          <w:lang w:val="en-ZA"/>
        </w:rPr>
      </w:pPr>
      <w:r w:rsidRPr="007E6FBD">
        <w:rPr>
          <w:rFonts w:ascii="Arial" w:hAnsi="Arial" w:cs="Arial"/>
          <w:i/>
          <w:iCs/>
          <w:sz w:val="24"/>
          <w:szCs w:val="24"/>
          <w:lang w:val="en-ZA"/>
        </w:rPr>
        <w:t>Held further</w:t>
      </w:r>
      <w:r w:rsidRPr="004A2F81">
        <w:rPr>
          <w:rFonts w:ascii="Arial" w:hAnsi="Arial" w:cs="Arial"/>
          <w:sz w:val="24"/>
          <w:szCs w:val="24"/>
          <w:lang w:val="en-ZA"/>
        </w:rPr>
        <w:t xml:space="preserve"> that, remorse is a mitigating factor but </w:t>
      </w:r>
      <w:r w:rsidR="00E80702">
        <w:rPr>
          <w:rFonts w:ascii="Arial" w:hAnsi="Arial" w:cs="Arial"/>
          <w:sz w:val="24"/>
          <w:szCs w:val="24"/>
          <w:lang w:val="en-ZA"/>
        </w:rPr>
        <w:t xml:space="preserve">if not expressed, it </w:t>
      </w:r>
      <w:r w:rsidR="00E86ADF">
        <w:rPr>
          <w:rFonts w:ascii="Arial" w:hAnsi="Arial" w:cs="Arial"/>
          <w:sz w:val="24"/>
          <w:szCs w:val="24"/>
          <w:lang w:val="en-ZA"/>
        </w:rPr>
        <w:t xml:space="preserve">aggravates the sentence. </w:t>
      </w:r>
    </w:p>
    <w:p w14:paraId="5DE5E8E9" w14:textId="10E475BB" w:rsidR="0026368A" w:rsidRDefault="0026368A" w:rsidP="0026368A">
      <w:pPr>
        <w:pBdr>
          <w:bottom w:val="single" w:sz="12" w:space="1" w:color="auto"/>
        </w:pBdr>
        <w:spacing w:line="360" w:lineRule="auto"/>
        <w:jc w:val="both"/>
        <w:rPr>
          <w:rFonts w:ascii="Arial" w:hAnsi="Arial" w:cs="Arial"/>
          <w:sz w:val="24"/>
          <w:szCs w:val="24"/>
          <w:lang w:val="en-ZA"/>
        </w:rPr>
      </w:pPr>
    </w:p>
    <w:p w14:paraId="27854008" w14:textId="639D3B99" w:rsidR="005024E9" w:rsidRDefault="005024E9" w:rsidP="0026368A">
      <w:pPr>
        <w:pBdr>
          <w:bottom w:val="single" w:sz="12" w:space="1" w:color="auto"/>
        </w:pBdr>
        <w:spacing w:line="360" w:lineRule="auto"/>
        <w:jc w:val="both"/>
        <w:rPr>
          <w:rFonts w:ascii="Arial" w:hAnsi="Arial" w:cs="Arial"/>
          <w:sz w:val="24"/>
          <w:szCs w:val="24"/>
          <w:lang w:val="en-ZA"/>
        </w:rPr>
      </w:pPr>
      <w:r>
        <w:rPr>
          <w:rFonts w:ascii="Arial" w:hAnsi="Arial" w:cs="Arial"/>
          <w:sz w:val="24"/>
          <w:szCs w:val="24"/>
          <w:lang w:val="en-ZA"/>
        </w:rPr>
        <w:lastRenderedPageBreak/>
        <w:t xml:space="preserve">Held further that, the cumulative effect of sentences should not be disproportionate to the blameworthiness of the offences convicted of. </w:t>
      </w:r>
    </w:p>
    <w:p w14:paraId="75CF9DF6" w14:textId="77777777" w:rsidR="00F22EFC" w:rsidRDefault="00F22EFC" w:rsidP="0026368A">
      <w:pPr>
        <w:pBdr>
          <w:bottom w:val="single" w:sz="12" w:space="1" w:color="auto"/>
        </w:pBdr>
        <w:spacing w:line="360" w:lineRule="auto"/>
        <w:jc w:val="both"/>
        <w:rPr>
          <w:rFonts w:ascii="Arial" w:hAnsi="Arial" w:cs="Arial"/>
          <w:sz w:val="24"/>
          <w:szCs w:val="24"/>
          <w:lang w:val="en-ZA"/>
        </w:rPr>
      </w:pPr>
    </w:p>
    <w:p w14:paraId="582528BB" w14:textId="77777777" w:rsidR="0026368A" w:rsidRPr="004A2F81" w:rsidRDefault="0026368A" w:rsidP="0026368A">
      <w:pPr>
        <w:spacing w:line="360" w:lineRule="auto"/>
        <w:jc w:val="both"/>
        <w:rPr>
          <w:rFonts w:ascii="Arial" w:hAnsi="Arial" w:cs="Arial"/>
          <w:b/>
          <w:sz w:val="24"/>
          <w:szCs w:val="24"/>
          <w:lang w:val="en-ZA"/>
        </w:rPr>
      </w:pPr>
    </w:p>
    <w:p w14:paraId="35320378" w14:textId="4147AD49" w:rsidR="003A012B" w:rsidRPr="004A2F81" w:rsidRDefault="0026368A" w:rsidP="00F22EFC">
      <w:pPr>
        <w:pBdr>
          <w:bottom w:val="single" w:sz="12" w:space="1" w:color="auto"/>
        </w:pBdr>
        <w:spacing w:line="360" w:lineRule="auto"/>
        <w:jc w:val="center"/>
        <w:rPr>
          <w:rFonts w:ascii="Arial" w:hAnsi="Arial" w:cs="Arial"/>
          <w:b/>
          <w:sz w:val="24"/>
          <w:szCs w:val="24"/>
          <w:lang w:val="en-ZA"/>
        </w:rPr>
      </w:pPr>
      <w:r w:rsidRPr="004A2F81">
        <w:rPr>
          <w:rFonts w:ascii="Arial" w:hAnsi="Arial" w:cs="Arial"/>
          <w:b/>
          <w:sz w:val="24"/>
          <w:szCs w:val="24"/>
          <w:lang w:val="en-ZA"/>
        </w:rPr>
        <w:t>ORDER</w:t>
      </w:r>
    </w:p>
    <w:p w14:paraId="0758D704" w14:textId="77777777" w:rsidR="0026368A" w:rsidRPr="004A2F81" w:rsidRDefault="0026368A" w:rsidP="0026368A">
      <w:pPr>
        <w:spacing w:line="360" w:lineRule="auto"/>
        <w:jc w:val="both"/>
        <w:rPr>
          <w:rFonts w:ascii="Arial" w:hAnsi="Arial" w:cs="Arial"/>
          <w:sz w:val="24"/>
          <w:szCs w:val="24"/>
          <w:lang w:val="en-ZA"/>
        </w:rPr>
      </w:pPr>
    </w:p>
    <w:p w14:paraId="47225C1B" w14:textId="77777777" w:rsidR="00304E69" w:rsidRDefault="00304E69" w:rsidP="00304E69">
      <w:pPr>
        <w:spacing w:before="240" w:line="360" w:lineRule="auto"/>
        <w:ind w:left="1440" w:hanging="1440"/>
        <w:jc w:val="both"/>
        <w:rPr>
          <w:rFonts w:ascii="Arial" w:hAnsi="Arial" w:cs="Arial"/>
          <w:sz w:val="24"/>
          <w:szCs w:val="24"/>
          <w:lang w:val="en-ZA"/>
        </w:rPr>
      </w:pPr>
      <w:bookmarkStart w:id="1" w:name="_Hlk22144785"/>
      <w:r w:rsidRPr="004A2F81">
        <w:rPr>
          <w:rFonts w:ascii="Arial" w:hAnsi="Arial" w:cs="Arial"/>
          <w:sz w:val="24"/>
          <w:szCs w:val="24"/>
          <w:u w:val="single"/>
          <w:lang w:val="en-ZA"/>
        </w:rPr>
        <w:t>Count 1</w:t>
      </w:r>
      <w:r w:rsidRPr="004A2F81">
        <w:rPr>
          <w:rFonts w:ascii="Arial" w:hAnsi="Arial" w:cs="Arial"/>
          <w:sz w:val="24"/>
          <w:szCs w:val="24"/>
          <w:lang w:val="en-ZA"/>
        </w:rPr>
        <w:t>:</w:t>
      </w:r>
      <w:r w:rsidRPr="004A2F81">
        <w:rPr>
          <w:rFonts w:ascii="Arial" w:hAnsi="Arial" w:cs="Arial"/>
          <w:sz w:val="24"/>
          <w:szCs w:val="24"/>
          <w:lang w:val="en-ZA"/>
        </w:rPr>
        <w:tab/>
        <w:t>Murder</w:t>
      </w:r>
      <w:r>
        <w:rPr>
          <w:rFonts w:ascii="Arial" w:hAnsi="Arial" w:cs="Arial"/>
          <w:sz w:val="24"/>
          <w:szCs w:val="24"/>
          <w:lang w:val="en-ZA"/>
        </w:rPr>
        <w:t xml:space="preserve"> </w:t>
      </w:r>
      <w:r w:rsidRPr="004A2F81">
        <w:rPr>
          <w:rFonts w:ascii="Arial" w:hAnsi="Arial" w:cs="Arial"/>
          <w:sz w:val="24"/>
          <w:szCs w:val="24"/>
          <w:lang w:val="en-ZA"/>
        </w:rPr>
        <w:t xml:space="preserve">– </w:t>
      </w:r>
      <w:r>
        <w:rPr>
          <w:rFonts w:ascii="Arial" w:hAnsi="Arial" w:cs="Arial"/>
          <w:sz w:val="24"/>
          <w:szCs w:val="24"/>
          <w:lang w:val="en-ZA"/>
        </w:rPr>
        <w:t xml:space="preserve">32 </w:t>
      </w:r>
      <w:r w:rsidRPr="004A2F81">
        <w:rPr>
          <w:rFonts w:ascii="Arial" w:hAnsi="Arial" w:cs="Arial"/>
          <w:sz w:val="24"/>
          <w:szCs w:val="24"/>
          <w:lang w:val="en-ZA"/>
        </w:rPr>
        <w:t>(t</w:t>
      </w:r>
      <w:r>
        <w:rPr>
          <w:rFonts w:ascii="Arial" w:hAnsi="Arial" w:cs="Arial"/>
          <w:sz w:val="24"/>
          <w:szCs w:val="24"/>
          <w:lang w:val="en-ZA"/>
        </w:rPr>
        <w:t>hirty-two</w:t>
      </w:r>
      <w:r w:rsidRPr="004A2F81">
        <w:rPr>
          <w:rFonts w:ascii="Arial" w:hAnsi="Arial" w:cs="Arial"/>
          <w:sz w:val="24"/>
          <w:szCs w:val="24"/>
          <w:lang w:val="en-ZA"/>
        </w:rPr>
        <w:t>) years’ imprisonment.</w:t>
      </w:r>
    </w:p>
    <w:p w14:paraId="4E2D1EFA" w14:textId="38EBDB68" w:rsidR="00304E69" w:rsidRPr="00F22EFC" w:rsidRDefault="00304E69" w:rsidP="00F22EFC">
      <w:pPr>
        <w:spacing w:line="360" w:lineRule="auto"/>
        <w:ind w:left="1440" w:hanging="1440"/>
        <w:jc w:val="both"/>
        <w:rPr>
          <w:rFonts w:ascii="Arial" w:hAnsi="Arial" w:cs="Arial"/>
          <w:sz w:val="24"/>
          <w:szCs w:val="24"/>
        </w:rPr>
      </w:pPr>
      <w:r>
        <w:rPr>
          <w:rFonts w:ascii="Arial" w:hAnsi="Arial" w:cs="Arial"/>
          <w:sz w:val="24"/>
          <w:szCs w:val="24"/>
        </w:rPr>
        <w:t xml:space="preserve">Count 2: </w:t>
      </w:r>
      <w:r>
        <w:rPr>
          <w:rFonts w:ascii="Arial" w:hAnsi="Arial" w:cs="Arial"/>
          <w:sz w:val="24"/>
          <w:szCs w:val="24"/>
        </w:rPr>
        <w:tab/>
        <w:t xml:space="preserve">Robbery with aggravating circumstances – 10 (ten) years’ imprisonment. </w:t>
      </w:r>
    </w:p>
    <w:p w14:paraId="06CE83D9" w14:textId="4B4CF421" w:rsidR="00304E69" w:rsidRDefault="00304E69" w:rsidP="00304E69">
      <w:pPr>
        <w:spacing w:before="240" w:line="360" w:lineRule="auto"/>
        <w:jc w:val="both"/>
        <w:rPr>
          <w:rFonts w:ascii="Arial" w:hAnsi="Arial" w:cs="Arial"/>
          <w:sz w:val="24"/>
          <w:szCs w:val="24"/>
          <w:lang w:val="en-ZA"/>
        </w:rPr>
      </w:pPr>
      <w:r w:rsidRPr="001277B4">
        <w:rPr>
          <w:rFonts w:ascii="Arial" w:hAnsi="Arial" w:cs="Arial"/>
          <w:sz w:val="24"/>
          <w:szCs w:val="24"/>
          <w:lang w:val="en-ZA"/>
        </w:rPr>
        <w:t xml:space="preserve">In terms of section 280(2) of the Criminal Procedure Act 51 of 1977 it is ordered that the sentence imposed on count </w:t>
      </w:r>
      <w:r>
        <w:rPr>
          <w:rFonts w:ascii="Arial" w:hAnsi="Arial" w:cs="Arial"/>
          <w:sz w:val="24"/>
          <w:szCs w:val="24"/>
          <w:lang w:val="en-ZA"/>
        </w:rPr>
        <w:t>2</w:t>
      </w:r>
      <w:r w:rsidRPr="001277B4">
        <w:rPr>
          <w:rFonts w:ascii="Arial" w:hAnsi="Arial" w:cs="Arial"/>
          <w:sz w:val="24"/>
          <w:szCs w:val="24"/>
          <w:lang w:val="en-ZA"/>
        </w:rPr>
        <w:t>be served concurrently with the sentence on count 1.</w:t>
      </w:r>
    </w:p>
    <w:p w14:paraId="6651F271" w14:textId="2E6F8494" w:rsidR="00DE37CA" w:rsidRPr="004A2F81" w:rsidRDefault="00304E69" w:rsidP="00304E69">
      <w:pPr>
        <w:spacing w:before="240" w:line="360" w:lineRule="auto"/>
        <w:jc w:val="both"/>
        <w:rPr>
          <w:rFonts w:ascii="Arial" w:hAnsi="Arial" w:cs="Arial"/>
          <w:sz w:val="24"/>
          <w:szCs w:val="24"/>
          <w:lang w:val="en-ZA"/>
        </w:rPr>
      </w:pPr>
      <w:r>
        <w:rPr>
          <w:rFonts w:ascii="Arial" w:hAnsi="Arial" w:cs="Arial"/>
          <w:sz w:val="24"/>
          <w:szCs w:val="24"/>
          <w:lang w:val="en-ZA"/>
        </w:rPr>
        <w:t xml:space="preserve">In terms of s 34(1)(b) of Act 51 of 1977, Exhibits 1, 2 and 3 </w:t>
      </w:r>
      <w:r w:rsidR="00BA781D">
        <w:rPr>
          <w:rFonts w:ascii="Arial" w:hAnsi="Arial" w:cs="Arial"/>
          <w:sz w:val="24"/>
          <w:szCs w:val="24"/>
          <w:lang w:val="en-ZA"/>
        </w:rPr>
        <w:t xml:space="preserve">are </w:t>
      </w:r>
      <w:r>
        <w:rPr>
          <w:rFonts w:ascii="Arial" w:hAnsi="Arial" w:cs="Arial"/>
          <w:sz w:val="24"/>
          <w:szCs w:val="24"/>
          <w:lang w:val="en-ZA"/>
        </w:rPr>
        <w:t>returned to the person that may lawfully possess the articles.</w:t>
      </w:r>
    </w:p>
    <w:bookmarkEnd w:id="1"/>
    <w:p w14:paraId="27EA1F97" w14:textId="000C5FDA" w:rsidR="0026368A" w:rsidRPr="004A2F81" w:rsidRDefault="0026368A" w:rsidP="00F22EFC">
      <w:pPr>
        <w:pBdr>
          <w:bottom w:val="single" w:sz="12" w:space="1" w:color="auto"/>
        </w:pBdr>
        <w:spacing w:after="0" w:line="360" w:lineRule="auto"/>
        <w:jc w:val="both"/>
        <w:rPr>
          <w:rFonts w:ascii="Arial" w:hAnsi="Arial" w:cs="Arial"/>
          <w:sz w:val="24"/>
          <w:szCs w:val="24"/>
          <w:lang w:val="en-ZA"/>
        </w:rPr>
      </w:pPr>
    </w:p>
    <w:p w14:paraId="5BCAA843" w14:textId="77777777" w:rsidR="0026368A" w:rsidRPr="004A2F81" w:rsidRDefault="0026368A" w:rsidP="00F22EFC">
      <w:pPr>
        <w:spacing w:after="0" w:line="360" w:lineRule="auto"/>
        <w:jc w:val="both"/>
        <w:rPr>
          <w:rFonts w:ascii="Arial" w:hAnsi="Arial" w:cs="Arial"/>
          <w:b/>
          <w:sz w:val="24"/>
          <w:szCs w:val="24"/>
          <w:lang w:val="en-ZA"/>
        </w:rPr>
      </w:pPr>
    </w:p>
    <w:p w14:paraId="08A60C54" w14:textId="77777777" w:rsidR="0026368A" w:rsidRPr="004A2F81" w:rsidRDefault="0026368A" w:rsidP="00F22EFC">
      <w:pPr>
        <w:spacing w:after="0" w:line="360" w:lineRule="auto"/>
        <w:jc w:val="center"/>
        <w:rPr>
          <w:rFonts w:ascii="Arial" w:hAnsi="Arial" w:cs="Arial"/>
          <w:b/>
          <w:sz w:val="24"/>
          <w:szCs w:val="24"/>
          <w:lang w:val="en-ZA"/>
        </w:rPr>
      </w:pPr>
      <w:r w:rsidRPr="004A2F81">
        <w:rPr>
          <w:rFonts w:ascii="Arial" w:hAnsi="Arial" w:cs="Arial"/>
          <w:b/>
          <w:sz w:val="24"/>
          <w:szCs w:val="24"/>
          <w:lang w:val="en-ZA"/>
        </w:rPr>
        <w:t>SENTENCE</w:t>
      </w:r>
    </w:p>
    <w:p w14:paraId="07CA6617" w14:textId="637BE268" w:rsidR="0026368A" w:rsidRPr="00F22EFC" w:rsidRDefault="0026368A" w:rsidP="0026368A">
      <w:pPr>
        <w:spacing w:line="360" w:lineRule="auto"/>
        <w:jc w:val="both"/>
        <w:rPr>
          <w:rFonts w:ascii="Arial" w:hAnsi="Arial" w:cs="Arial"/>
          <w:b/>
          <w:sz w:val="24"/>
          <w:szCs w:val="24"/>
          <w:lang w:val="en-ZA"/>
        </w:rPr>
      </w:pPr>
      <w:r w:rsidRPr="004A2F81">
        <w:rPr>
          <w:rFonts w:ascii="Arial" w:hAnsi="Arial" w:cs="Arial"/>
          <w:b/>
          <w:sz w:val="24"/>
          <w:szCs w:val="24"/>
          <w:lang w:val="en-ZA"/>
        </w:rPr>
        <w:t>___________________________________________________________________</w:t>
      </w:r>
    </w:p>
    <w:p w14:paraId="7A198B8C" w14:textId="26033102" w:rsidR="0026368A" w:rsidRPr="004A2F81" w:rsidRDefault="00F22EFC" w:rsidP="0026368A">
      <w:pPr>
        <w:spacing w:line="360" w:lineRule="auto"/>
        <w:jc w:val="both"/>
        <w:rPr>
          <w:rFonts w:ascii="Arial" w:hAnsi="Arial" w:cs="Arial"/>
          <w:sz w:val="24"/>
          <w:szCs w:val="24"/>
          <w:lang w:val="en-ZA"/>
        </w:rPr>
      </w:pPr>
      <w:r>
        <w:rPr>
          <w:rFonts w:ascii="Arial" w:hAnsi="Arial" w:cs="Arial"/>
          <w:sz w:val="24"/>
          <w:szCs w:val="24"/>
          <w:lang w:val="en-ZA"/>
        </w:rPr>
        <w:t xml:space="preserve">SIBEYA AJ: </w:t>
      </w:r>
    </w:p>
    <w:p w14:paraId="6C0B1AA8" w14:textId="2C7CEB34" w:rsidR="00864787"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[1]</w:t>
      </w:r>
      <w:r w:rsidRPr="004A2F81">
        <w:rPr>
          <w:rFonts w:ascii="Arial" w:hAnsi="Arial" w:cs="Arial"/>
          <w:sz w:val="24"/>
          <w:szCs w:val="24"/>
          <w:lang w:val="en-ZA"/>
        </w:rPr>
        <w:tab/>
      </w:r>
      <w:r w:rsidR="001B2E13">
        <w:rPr>
          <w:rFonts w:ascii="Arial" w:hAnsi="Arial" w:cs="Arial"/>
          <w:sz w:val="24"/>
          <w:szCs w:val="24"/>
          <w:lang w:val="en-ZA"/>
        </w:rPr>
        <w:t>The provision of a safe and secure work place enhances economic stability. Employment therefore</w:t>
      </w:r>
      <w:r w:rsidR="003A012B">
        <w:rPr>
          <w:rFonts w:ascii="Arial" w:hAnsi="Arial" w:cs="Arial"/>
          <w:sz w:val="24"/>
          <w:szCs w:val="24"/>
          <w:lang w:val="en-ZA"/>
        </w:rPr>
        <w:t>,</w:t>
      </w:r>
      <w:r w:rsidR="001B2E13">
        <w:rPr>
          <w:rFonts w:ascii="Arial" w:hAnsi="Arial" w:cs="Arial"/>
          <w:sz w:val="24"/>
          <w:szCs w:val="24"/>
          <w:lang w:val="en-ZA"/>
        </w:rPr>
        <w:t xml:space="preserve"> contributes to economic growth. Workers dedicate their time and energy to produce goods </w:t>
      </w:r>
      <w:r w:rsidR="00864787">
        <w:rPr>
          <w:rFonts w:ascii="Arial" w:hAnsi="Arial" w:cs="Arial"/>
          <w:sz w:val="24"/>
          <w:szCs w:val="24"/>
          <w:lang w:val="en-ZA"/>
        </w:rPr>
        <w:t xml:space="preserve">for </w:t>
      </w:r>
      <w:r w:rsidR="001B2E13">
        <w:rPr>
          <w:rFonts w:ascii="Arial" w:hAnsi="Arial" w:cs="Arial"/>
          <w:sz w:val="24"/>
          <w:szCs w:val="24"/>
          <w:lang w:val="en-ZA"/>
        </w:rPr>
        <w:t xml:space="preserve">and render services </w:t>
      </w:r>
      <w:r w:rsidR="00864787">
        <w:rPr>
          <w:rFonts w:ascii="Arial" w:hAnsi="Arial" w:cs="Arial"/>
          <w:sz w:val="24"/>
          <w:szCs w:val="24"/>
          <w:lang w:val="en-ZA"/>
        </w:rPr>
        <w:t xml:space="preserve">to </w:t>
      </w:r>
      <w:r w:rsidR="001B2E13">
        <w:rPr>
          <w:rFonts w:ascii="Arial" w:hAnsi="Arial" w:cs="Arial"/>
          <w:sz w:val="24"/>
          <w:szCs w:val="24"/>
          <w:lang w:val="en-ZA"/>
        </w:rPr>
        <w:t>the employer</w:t>
      </w:r>
      <w:r w:rsidR="00864787">
        <w:rPr>
          <w:rFonts w:ascii="Arial" w:hAnsi="Arial" w:cs="Arial"/>
          <w:sz w:val="24"/>
          <w:szCs w:val="24"/>
          <w:lang w:val="en-ZA"/>
        </w:rPr>
        <w:t>,</w:t>
      </w:r>
      <w:r w:rsidR="001B2E13">
        <w:rPr>
          <w:rFonts w:ascii="Arial" w:hAnsi="Arial" w:cs="Arial"/>
          <w:sz w:val="24"/>
          <w:szCs w:val="24"/>
          <w:lang w:val="en-ZA"/>
        </w:rPr>
        <w:t xml:space="preserve"> who in turn remunerates them. Workers, subsequently utilise the funds</w:t>
      </w:r>
      <w:r w:rsidR="00864787">
        <w:rPr>
          <w:rFonts w:ascii="Arial" w:hAnsi="Arial" w:cs="Arial"/>
          <w:sz w:val="24"/>
          <w:szCs w:val="24"/>
          <w:lang w:val="en-ZA"/>
        </w:rPr>
        <w:t xml:space="preserve"> earned</w:t>
      </w:r>
      <w:r w:rsidR="001B2E13">
        <w:rPr>
          <w:rFonts w:ascii="Arial" w:hAnsi="Arial" w:cs="Arial"/>
          <w:sz w:val="24"/>
          <w:szCs w:val="24"/>
          <w:lang w:val="en-ZA"/>
        </w:rPr>
        <w:t xml:space="preserve"> to purchase goods or pay for other services rendered to them. This encourages money circulation within the economy and creates greater economic returns for the country. High employment rate therefore</w:t>
      </w:r>
      <w:r w:rsidR="003A012B">
        <w:rPr>
          <w:rFonts w:ascii="Arial" w:hAnsi="Arial" w:cs="Arial"/>
          <w:sz w:val="24"/>
          <w:szCs w:val="24"/>
          <w:lang w:val="en-ZA"/>
        </w:rPr>
        <w:t>,</w:t>
      </w:r>
      <w:r w:rsidR="001B2E13">
        <w:rPr>
          <w:rFonts w:ascii="Arial" w:hAnsi="Arial" w:cs="Arial"/>
          <w:sz w:val="24"/>
          <w:szCs w:val="24"/>
          <w:lang w:val="en-ZA"/>
        </w:rPr>
        <w:t xml:space="preserve"> means that</w:t>
      </w:r>
      <w:r w:rsidR="003A012B">
        <w:rPr>
          <w:rFonts w:ascii="Arial" w:hAnsi="Arial" w:cs="Arial"/>
          <w:sz w:val="24"/>
          <w:szCs w:val="24"/>
          <w:lang w:val="en-ZA"/>
        </w:rPr>
        <w:t>,</w:t>
      </w:r>
      <w:r w:rsidR="001B2E13">
        <w:rPr>
          <w:rFonts w:ascii="Arial" w:hAnsi="Arial" w:cs="Arial"/>
          <w:sz w:val="24"/>
          <w:szCs w:val="24"/>
          <w:lang w:val="en-ZA"/>
        </w:rPr>
        <w:t xml:space="preserve"> a large number of valuable goods may be produced and </w:t>
      </w:r>
      <w:r w:rsidR="00864787">
        <w:rPr>
          <w:rFonts w:ascii="Arial" w:hAnsi="Arial" w:cs="Arial"/>
          <w:sz w:val="24"/>
          <w:szCs w:val="24"/>
          <w:lang w:val="en-ZA"/>
        </w:rPr>
        <w:t>required service rendered. High employment is a vital pillar to the economy of a country. When our country at present</w:t>
      </w:r>
      <w:r w:rsidR="00CD6381">
        <w:rPr>
          <w:rFonts w:ascii="Arial" w:hAnsi="Arial" w:cs="Arial"/>
          <w:sz w:val="24"/>
          <w:szCs w:val="24"/>
          <w:lang w:val="en-ZA"/>
        </w:rPr>
        <w:t>,</w:t>
      </w:r>
      <w:r w:rsidR="00864787">
        <w:rPr>
          <w:rFonts w:ascii="Arial" w:hAnsi="Arial" w:cs="Arial"/>
          <w:sz w:val="24"/>
          <w:szCs w:val="24"/>
          <w:lang w:val="en-ZA"/>
        </w:rPr>
        <w:t xml:space="preserve"> experiences a high level of unemployment, it is a privilege to be employed. </w:t>
      </w:r>
      <w:r w:rsidR="00CD6381">
        <w:rPr>
          <w:rFonts w:ascii="Arial" w:hAnsi="Arial" w:cs="Arial"/>
          <w:sz w:val="24"/>
          <w:szCs w:val="24"/>
          <w:lang w:val="en-ZA"/>
        </w:rPr>
        <w:t xml:space="preserve">An employee should </w:t>
      </w:r>
      <w:r w:rsidR="003A012B">
        <w:rPr>
          <w:rFonts w:ascii="Arial" w:hAnsi="Arial" w:cs="Arial"/>
          <w:sz w:val="24"/>
          <w:szCs w:val="24"/>
          <w:lang w:val="en-ZA"/>
        </w:rPr>
        <w:t xml:space="preserve">thus </w:t>
      </w:r>
      <w:r w:rsidR="00CD6381">
        <w:rPr>
          <w:rFonts w:ascii="Arial" w:hAnsi="Arial" w:cs="Arial"/>
          <w:sz w:val="24"/>
          <w:szCs w:val="24"/>
          <w:lang w:val="en-ZA"/>
        </w:rPr>
        <w:t xml:space="preserve">cherish his employment and </w:t>
      </w:r>
      <w:r w:rsidR="00CD6381">
        <w:rPr>
          <w:rFonts w:ascii="Arial" w:hAnsi="Arial" w:cs="Arial"/>
          <w:sz w:val="24"/>
          <w:szCs w:val="24"/>
          <w:lang w:val="en-ZA"/>
        </w:rPr>
        <w:lastRenderedPageBreak/>
        <w:t>jealously guard it, for</w:t>
      </w:r>
      <w:r w:rsidR="003A012B">
        <w:rPr>
          <w:rFonts w:ascii="Arial" w:hAnsi="Arial" w:cs="Arial"/>
          <w:sz w:val="24"/>
          <w:szCs w:val="24"/>
          <w:lang w:val="en-ZA"/>
        </w:rPr>
        <w:t>,</w:t>
      </w:r>
      <w:r w:rsidR="00CD6381">
        <w:rPr>
          <w:rFonts w:ascii="Arial" w:hAnsi="Arial" w:cs="Arial"/>
          <w:sz w:val="24"/>
          <w:szCs w:val="24"/>
          <w:lang w:val="en-ZA"/>
        </w:rPr>
        <w:t xml:space="preserve"> should it slip through his fingers, such opportunity may not be available in future. </w:t>
      </w:r>
    </w:p>
    <w:p w14:paraId="3BF209BA" w14:textId="22A990F7" w:rsidR="00D542E6" w:rsidRDefault="00864787"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3A012B">
        <w:rPr>
          <w:rFonts w:ascii="Arial" w:hAnsi="Arial" w:cs="Arial"/>
          <w:sz w:val="24"/>
          <w:szCs w:val="24"/>
          <w:lang w:val="en-ZA"/>
        </w:rPr>
        <w:t>2</w:t>
      </w:r>
      <w:r>
        <w:rPr>
          <w:rFonts w:ascii="Arial" w:hAnsi="Arial" w:cs="Arial"/>
          <w:sz w:val="24"/>
          <w:szCs w:val="24"/>
          <w:lang w:val="en-ZA"/>
        </w:rPr>
        <w:t>]</w:t>
      </w:r>
      <w:r>
        <w:rPr>
          <w:rFonts w:ascii="Arial" w:hAnsi="Arial" w:cs="Arial"/>
          <w:sz w:val="24"/>
          <w:szCs w:val="24"/>
          <w:lang w:val="en-ZA"/>
        </w:rPr>
        <w:tab/>
      </w:r>
      <w:r w:rsidR="00CD6381">
        <w:rPr>
          <w:rFonts w:ascii="Arial" w:hAnsi="Arial" w:cs="Arial"/>
          <w:sz w:val="24"/>
          <w:szCs w:val="24"/>
          <w:lang w:val="en-ZA"/>
        </w:rPr>
        <w:t>This court</w:t>
      </w:r>
      <w:r w:rsidR="00D542E6">
        <w:rPr>
          <w:rFonts w:ascii="Arial" w:hAnsi="Arial" w:cs="Arial"/>
          <w:sz w:val="24"/>
          <w:szCs w:val="24"/>
          <w:lang w:val="en-ZA"/>
        </w:rPr>
        <w:t xml:space="preserve">, </w:t>
      </w:r>
      <w:r w:rsidR="00CD6381">
        <w:rPr>
          <w:rFonts w:ascii="Arial" w:hAnsi="Arial" w:cs="Arial"/>
          <w:sz w:val="24"/>
          <w:szCs w:val="24"/>
          <w:lang w:val="en-ZA"/>
        </w:rPr>
        <w:t xml:space="preserve">in </w:t>
      </w:r>
      <w:r w:rsidR="00CD6381" w:rsidRPr="00304E69">
        <w:rPr>
          <w:rFonts w:ascii="Arial" w:hAnsi="Arial" w:cs="Arial"/>
          <w:i/>
          <w:iCs/>
          <w:sz w:val="24"/>
          <w:szCs w:val="24"/>
          <w:lang w:val="en-ZA"/>
        </w:rPr>
        <w:t>S v Katanga</w:t>
      </w:r>
      <w:r w:rsidR="00CD6381">
        <w:rPr>
          <w:rStyle w:val="FootnoteReference"/>
          <w:rFonts w:ascii="Arial" w:hAnsi="Arial" w:cs="Arial"/>
          <w:sz w:val="24"/>
          <w:szCs w:val="24"/>
          <w:lang w:val="en-ZA"/>
        </w:rPr>
        <w:footnoteReference w:id="1"/>
      </w:r>
      <w:r w:rsidR="00D542E6">
        <w:rPr>
          <w:rFonts w:ascii="Arial" w:hAnsi="Arial" w:cs="Arial"/>
          <w:sz w:val="24"/>
          <w:szCs w:val="24"/>
          <w:lang w:val="en-ZA"/>
        </w:rPr>
        <w:t xml:space="preserve"> </w:t>
      </w:r>
      <w:r w:rsidR="00D72FBF">
        <w:rPr>
          <w:rFonts w:ascii="Arial" w:hAnsi="Arial" w:cs="Arial"/>
          <w:sz w:val="24"/>
          <w:szCs w:val="24"/>
          <w:lang w:val="en-ZA"/>
        </w:rPr>
        <w:t xml:space="preserve">discussed </w:t>
      </w:r>
      <w:r w:rsidR="00D542E6">
        <w:rPr>
          <w:rFonts w:ascii="Arial" w:hAnsi="Arial" w:cs="Arial"/>
          <w:sz w:val="24"/>
          <w:szCs w:val="24"/>
          <w:lang w:val="en-ZA"/>
        </w:rPr>
        <w:t>the importance of employment</w:t>
      </w:r>
      <w:r w:rsidR="00D72FBF">
        <w:rPr>
          <w:rFonts w:ascii="Arial" w:hAnsi="Arial" w:cs="Arial"/>
          <w:sz w:val="24"/>
          <w:szCs w:val="24"/>
          <w:lang w:val="en-ZA"/>
        </w:rPr>
        <w:t xml:space="preserve"> and the honour that should be accorded to the employers and stated the following in para1</w:t>
      </w:r>
      <w:r w:rsidR="00D542E6">
        <w:rPr>
          <w:rFonts w:ascii="Arial" w:hAnsi="Arial" w:cs="Arial"/>
          <w:sz w:val="24"/>
          <w:szCs w:val="24"/>
          <w:lang w:val="en-ZA"/>
        </w:rPr>
        <w:t>:</w:t>
      </w:r>
    </w:p>
    <w:p w14:paraId="3ACD07AF" w14:textId="5016DC1F" w:rsidR="001B2E13" w:rsidRDefault="00D542E6" w:rsidP="0026368A">
      <w:pPr>
        <w:spacing w:before="240" w:line="360" w:lineRule="auto"/>
        <w:jc w:val="both"/>
        <w:rPr>
          <w:rFonts w:ascii="Arial" w:hAnsi="Arial" w:cs="Arial"/>
          <w:sz w:val="24"/>
          <w:szCs w:val="24"/>
          <w:lang w:val="en-ZA"/>
        </w:rPr>
      </w:pPr>
      <w:r>
        <w:rPr>
          <w:rFonts w:ascii="Arial" w:hAnsi="Arial" w:cs="Arial"/>
          <w:sz w:val="24"/>
          <w:szCs w:val="24"/>
          <w:lang w:val="en-ZA"/>
        </w:rPr>
        <w:tab/>
        <w:t>‘</w:t>
      </w:r>
      <w:r w:rsidRPr="003A0217">
        <w:rPr>
          <w:rFonts w:ascii="Arial" w:hAnsi="Arial" w:cs="Arial"/>
          <w:lang w:val="en-ZA"/>
        </w:rPr>
        <w:t>Working is advantageous to people’s well-being. Work keep people busy and creates opportunities for human development. Remunerated work escalates the benefit of such work to human kind as it enables people to better support themselves and their families. It is therefore a privilege to be employed, which privilege should be cherished and the employers who are the architect of such privilege should be honoured and respected. Where an employee affronts the said privilege by murdering the employer, such person does not only kill the employer, but offends the enjoyed privilege, the trust accorded to him by the employer</w:t>
      </w:r>
      <w:r>
        <w:rPr>
          <w:rFonts w:ascii="Arial" w:hAnsi="Arial" w:cs="Arial"/>
          <w:lang w:val="en-ZA"/>
        </w:rPr>
        <w:t xml:space="preserve"> and</w:t>
      </w:r>
      <w:r w:rsidRPr="003A0217">
        <w:rPr>
          <w:rFonts w:ascii="Arial" w:hAnsi="Arial" w:cs="Arial"/>
          <w:lang w:val="en-ZA"/>
        </w:rPr>
        <w:t xml:space="preserve"> his own well-being </w:t>
      </w:r>
      <w:r>
        <w:rPr>
          <w:rFonts w:ascii="Arial" w:hAnsi="Arial" w:cs="Arial"/>
          <w:lang w:val="en-ZA"/>
        </w:rPr>
        <w:t xml:space="preserve">coupled with </w:t>
      </w:r>
      <w:r w:rsidRPr="003A0217">
        <w:rPr>
          <w:rFonts w:ascii="Arial" w:hAnsi="Arial" w:cs="Arial"/>
          <w:lang w:val="en-ZA"/>
        </w:rPr>
        <w:t>that of his family.</w:t>
      </w:r>
      <w:r>
        <w:rPr>
          <w:rFonts w:ascii="Arial" w:hAnsi="Arial" w:cs="Arial"/>
          <w:lang w:val="en-ZA"/>
        </w:rPr>
        <w:t>’</w:t>
      </w:r>
    </w:p>
    <w:p w14:paraId="71987B12" w14:textId="18076ACE" w:rsidR="0026368A" w:rsidRPr="004A2F81" w:rsidRDefault="00D542E6"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3A012B">
        <w:rPr>
          <w:rFonts w:ascii="Arial" w:hAnsi="Arial" w:cs="Arial"/>
          <w:sz w:val="24"/>
          <w:szCs w:val="24"/>
          <w:lang w:val="en-ZA"/>
        </w:rPr>
        <w:t>3</w:t>
      </w:r>
      <w:r>
        <w:rPr>
          <w:rFonts w:ascii="Arial" w:hAnsi="Arial" w:cs="Arial"/>
          <w:sz w:val="24"/>
          <w:szCs w:val="24"/>
          <w:lang w:val="en-ZA"/>
        </w:rPr>
        <w:t>]</w:t>
      </w:r>
      <w:r w:rsidR="00D72FBF">
        <w:rPr>
          <w:rFonts w:ascii="Arial" w:hAnsi="Arial" w:cs="Arial"/>
          <w:sz w:val="24"/>
          <w:szCs w:val="24"/>
          <w:lang w:val="en-ZA"/>
        </w:rPr>
        <w:tab/>
      </w:r>
      <w:r w:rsidR="0026368A" w:rsidRPr="004A2F81">
        <w:rPr>
          <w:rFonts w:ascii="Arial" w:hAnsi="Arial" w:cs="Arial"/>
          <w:sz w:val="24"/>
          <w:szCs w:val="24"/>
          <w:lang w:val="en-ZA"/>
        </w:rPr>
        <w:t xml:space="preserve">On </w:t>
      </w:r>
      <w:r w:rsidR="00B54CA4">
        <w:rPr>
          <w:rFonts w:ascii="Arial" w:hAnsi="Arial" w:cs="Arial"/>
          <w:sz w:val="24"/>
          <w:szCs w:val="24"/>
          <w:lang w:val="en-ZA"/>
        </w:rPr>
        <w:t>11</w:t>
      </w:r>
      <w:r w:rsidR="0026368A" w:rsidRPr="004A2F81">
        <w:rPr>
          <w:rFonts w:ascii="Arial" w:hAnsi="Arial" w:cs="Arial"/>
          <w:sz w:val="24"/>
          <w:szCs w:val="24"/>
          <w:lang w:val="en-ZA"/>
        </w:rPr>
        <w:t xml:space="preserve"> June 2020, this court convicted the accused </w:t>
      </w:r>
      <w:r w:rsidR="00EC0AA7" w:rsidRPr="004A2F81">
        <w:rPr>
          <w:rFonts w:ascii="Arial" w:hAnsi="Arial" w:cs="Arial"/>
          <w:sz w:val="24"/>
          <w:szCs w:val="24"/>
          <w:lang w:val="en-ZA"/>
        </w:rPr>
        <w:t xml:space="preserve">on count 1 - </w:t>
      </w:r>
      <w:r w:rsidR="0026368A" w:rsidRPr="004A2F81">
        <w:rPr>
          <w:rFonts w:ascii="Arial" w:hAnsi="Arial" w:cs="Arial"/>
          <w:sz w:val="24"/>
          <w:szCs w:val="24"/>
          <w:lang w:val="en-ZA"/>
        </w:rPr>
        <w:t>murder with direct intent</w:t>
      </w:r>
      <w:r w:rsidR="00B54CA4">
        <w:rPr>
          <w:rFonts w:ascii="Arial" w:hAnsi="Arial" w:cs="Arial"/>
          <w:sz w:val="24"/>
          <w:szCs w:val="24"/>
          <w:lang w:val="en-ZA"/>
        </w:rPr>
        <w:t xml:space="preserve"> and </w:t>
      </w:r>
      <w:r w:rsidR="00EC0AA7" w:rsidRPr="004A2F81">
        <w:rPr>
          <w:rFonts w:ascii="Arial" w:hAnsi="Arial" w:cs="Arial"/>
          <w:sz w:val="24"/>
          <w:szCs w:val="24"/>
          <w:lang w:val="en-ZA"/>
        </w:rPr>
        <w:t xml:space="preserve">count 2 – </w:t>
      </w:r>
      <w:r w:rsidR="00B54CA4">
        <w:rPr>
          <w:rFonts w:ascii="Arial" w:hAnsi="Arial" w:cs="Arial"/>
          <w:sz w:val="24"/>
          <w:szCs w:val="24"/>
          <w:lang w:val="en-ZA"/>
        </w:rPr>
        <w:t xml:space="preserve">robbery with aggravating circumstances. </w:t>
      </w:r>
      <w:r w:rsidR="00EC0AA7" w:rsidRPr="004A2F81">
        <w:rPr>
          <w:rFonts w:ascii="Arial" w:hAnsi="Arial" w:cs="Arial"/>
          <w:sz w:val="24"/>
          <w:szCs w:val="24"/>
          <w:lang w:val="en-ZA"/>
        </w:rPr>
        <w:t xml:space="preserve"> </w:t>
      </w:r>
      <w:r w:rsidR="0026368A" w:rsidRPr="004A2F81">
        <w:rPr>
          <w:rFonts w:ascii="Arial" w:hAnsi="Arial" w:cs="Arial"/>
          <w:sz w:val="24"/>
          <w:szCs w:val="24"/>
          <w:lang w:val="en-ZA"/>
        </w:rPr>
        <w:t xml:space="preserve">He was found guilty </w:t>
      </w:r>
      <w:r w:rsidR="00B54CA4">
        <w:rPr>
          <w:rFonts w:ascii="Arial" w:hAnsi="Arial" w:cs="Arial"/>
          <w:sz w:val="24"/>
          <w:szCs w:val="24"/>
          <w:lang w:val="en-ZA"/>
        </w:rPr>
        <w:t xml:space="preserve">as charged after a fully-fledged trial, where he was persistent in his innocence. </w:t>
      </w:r>
      <w:r w:rsidR="0026368A" w:rsidRPr="004A2F81">
        <w:rPr>
          <w:rFonts w:ascii="Arial" w:hAnsi="Arial" w:cs="Arial"/>
          <w:sz w:val="24"/>
          <w:szCs w:val="24"/>
          <w:lang w:val="en-ZA"/>
        </w:rPr>
        <w:t xml:space="preserve">   </w:t>
      </w:r>
    </w:p>
    <w:p w14:paraId="18E89AED" w14:textId="5E2B1DC2" w:rsidR="00F36C11"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3A012B">
        <w:rPr>
          <w:rFonts w:ascii="Arial" w:hAnsi="Arial" w:cs="Arial"/>
          <w:sz w:val="24"/>
          <w:szCs w:val="24"/>
          <w:lang w:val="en-ZA"/>
        </w:rPr>
        <w:t>4</w:t>
      </w:r>
      <w:r w:rsidRPr="004A2F81">
        <w:rPr>
          <w:rFonts w:ascii="Arial" w:hAnsi="Arial" w:cs="Arial"/>
          <w:sz w:val="24"/>
          <w:szCs w:val="24"/>
          <w:lang w:val="en-ZA"/>
        </w:rPr>
        <w:t>]</w:t>
      </w:r>
      <w:r w:rsidRPr="004A2F81">
        <w:rPr>
          <w:rFonts w:ascii="Arial" w:hAnsi="Arial" w:cs="Arial"/>
          <w:sz w:val="24"/>
          <w:szCs w:val="24"/>
          <w:lang w:val="en-ZA"/>
        </w:rPr>
        <w:tab/>
      </w:r>
      <w:r w:rsidR="00B54CA4">
        <w:rPr>
          <w:rFonts w:ascii="Arial" w:hAnsi="Arial" w:cs="Arial"/>
          <w:sz w:val="24"/>
          <w:szCs w:val="24"/>
          <w:lang w:val="en-ZA"/>
        </w:rPr>
        <w:t xml:space="preserve">It is now opportune for the court to </w:t>
      </w:r>
      <w:r w:rsidR="00F36C11" w:rsidRPr="004A2F81">
        <w:rPr>
          <w:rFonts w:ascii="Arial" w:hAnsi="Arial" w:cs="Arial"/>
          <w:sz w:val="24"/>
          <w:szCs w:val="24"/>
          <w:lang w:val="en-ZA"/>
        </w:rPr>
        <w:t xml:space="preserve">pass sentences </w:t>
      </w:r>
      <w:r w:rsidR="00B54CA4">
        <w:rPr>
          <w:rFonts w:ascii="Arial" w:hAnsi="Arial" w:cs="Arial"/>
          <w:sz w:val="24"/>
          <w:szCs w:val="24"/>
          <w:lang w:val="en-ZA"/>
        </w:rPr>
        <w:t xml:space="preserve">which suit </w:t>
      </w:r>
      <w:r w:rsidR="00F36C11" w:rsidRPr="004A2F81">
        <w:rPr>
          <w:rFonts w:ascii="Arial" w:hAnsi="Arial" w:cs="Arial"/>
          <w:sz w:val="24"/>
          <w:szCs w:val="24"/>
          <w:lang w:val="en-ZA"/>
        </w:rPr>
        <w:t xml:space="preserve">the offences </w:t>
      </w:r>
      <w:r w:rsidR="008C0407">
        <w:rPr>
          <w:rFonts w:ascii="Arial" w:hAnsi="Arial" w:cs="Arial"/>
          <w:sz w:val="24"/>
          <w:szCs w:val="24"/>
          <w:lang w:val="en-ZA"/>
        </w:rPr>
        <w:t>convicted of.</w:t>
      </w:r>
      <w:r w:rsidR="00F36C11" w:rsidRPr="004A2F81">
        <w:rPr>
          <w:rFonts w:ascii="Arial" w:hAnsi="Arial" w:cs="Arial"/>
          <w:sz w:val="24"/>
          <w:szCs w:val="24"/>
          <w:lang w:val="en-ZA"/>
        </w:rPr>
        <w:t xml:space="preserve"> </w:t>
      </w:r>
    </w:p>
    <w:p w14:paraId="01B66711" w14:textId="1598BE0A" w:rsidR="0026368A" w:rsidRPr="004A2F81" w:rsidRDefault="00F36C11" w:rsidP="0026368A">
      <w:pPr>
        <w:spacing w:before="240" w:line="360" w:lineRule="auto"/>
        <w:jc w:val="both"/>
        <w:rPr>
          <w:rFonts w:ascii="Arial" w:hAnsi="Arial" w:cs="Arial"/>
          <w:sz w:val="24"/>
          <w:szCs w:val="24"/>
          <w:lang w:val="en-ZA"/>
        </w:rPr>
      </w:pPr>
      <w:r w:rsidRPr="002C500C">
        <w:rPr>
          <w:rFonts w:ascii="Arial" w:hAnsi="Arial" w:cs="Arial"/>
          <w:sz w:val="24"/>
          <w:szCs w:val="24"/>
          <w:lang w:val="en-ZA"/>
        </w:rPr>
        <w:t>[</w:t>
      </w:r>
      <w:r w:rsidR="008C0407">
        <w:rPr>
          <w:rFonts w:ascii="Arial" w:hAnsi="Arial" w:cs="Arial"/>
          <w:sz w:val="24"/>
          <w:szCs w:val="24"/>
          <w:lang w:val="en-ZA"/>
        </w:rPr>
        <w:t>5</w:t>
      </w:r>
      <w:r w:rsidRPr="002C500C">
        <w:rPr>
          <w:rFonts w:ascii="Arial" w:hAnsi="Arial" w:cs="Arial"/>
          <w:sz w:val="24"/>
          <w:szCs w:val="24"/>
          <w:lang w:val="en-ZA"/>
        </w:rPr>
        <w:t>]</w:t>
      </w:r>
      <w:r w:rsidRPr="004A2F81">
        <w:rPr>
          <w:rFonts w:ascii="Arial" w:hAnsi="Arial" w:cs="Arial"/>
          <w:i/>
          <w:iCs/>
          <w:sz w:val="24"/>
          <w:szCs w:val="24"/>
          <w:lang w:val="en-ZA"/>
        </w:rPr>
        <w:tab/>
      </w:r>
      <w:r w:rsidR="0026368A" w:rsidRPr="004A2F81">
        <w:rPr>
          <w:rFonts w:ascii="Arial" w:hAnsi="Arial" w:cs="Arial"/>
          <w:i/>
          <w:iCs/>
          <w:sz w:val="24"/>
          <w:szCs w:val="24"/>
          <w:lang w:val="en-ZA"/>
        </w:rPr>
        <w:t xml:space="preserve">Mr. </w:t>
      </w:r>
      <w:r w:rsidR="00B54CA4">
        <w:rPr>
          <w:rFonts w:ascii="Arial" w:hAnsi="Arial" w:cs="Arial"/>
          <w:i/>
          <w:iCs/>
          <w:sz w:val="24"/>
          <w:szCs w:val="24"/>
          <w:lang w:val="en-ZA"/>
        </w:rPr>
        <w:t xml:space="preserve">C Lutibezi </w:t>
      </w:r>
      <w:r w:rsidR="00B54CA4">
        <w:rPr>
          <w:rFonts w:ascii="Arial" w:hAnsi="Arial" w:cs="Arial"/>
          <w:sz w:val="24"/>
          <w:szCs w:val="24"/>
          <w:lang w:val="en-ZA"/>
        </w:rPr>
        <w:t>a</w:t>
      </w:r>
      <w:r w:rsidR="0026368A" w:rsidRPr="004A2F81">
        <w:rPr>
          <w:rFonts w:ascii="Arial" w:hAnsi="Arial" w:cs="Arial"/>
          <w:sz w:val="24"/>
          <w:szCs w:val="24"/>
          <w:lang w:val="en-ZA"/>
        </w:rPr>
        <w:t xml:space="preserve">ppeared for the state while </w:t>
      </w:r>
      <w:r w:rsidR="0026368A" w:rsidRPr="004A2F81">
        <w:rPr>
          <w:rFonts w:ascii="Arial" w:hAnsi="Arial" w:cs="Arial"/>
          <w:i/>
          <w:iCs/>
          <w:sz w:val="24"/>
          <w:szCs w:val="24"/>
          <w:lang w:val="en-ZA"/>
        </w:rPr>
        <w:t xml:space="preserve">Mr. </w:t>
      </w:r>
      <w:r w:rsidR="00B54CA4">
        <w:rPr>
          <w:rFonts w:ascii="Arial" w:hAnsi="Arial" w:cs="Arial"/>
          <w:i/>
          <w:iCs/>
          <w:sz w:val="24"/>
          <w:szCs w:val="24"/>
          <w:lang w:val="en-ZA"/>
        </w:rPr>
        <w:t>V Lutibezi</w:t>
      </w:r>
      <w:r w:rsidR="0026368A" w:rsidRPr="004A2F81">
        <w:rPr>
          <w:rFonts w:ascii="Arial" w:hAnsi="Arial" w:cs="Arial"/>
          <w:sz w:val="24"/>
          <w:szCs w:val="24"/>
          <w:lang w:val="en-ZA"/>
        </w:rPr>
        <w:t xml:space="preserve"> appeared for the accused. </w:t>
      </w:r>
    </w:p>
    <w:p w14:paraId="702F336E" w14:textId="5F062EB9" w:rsidR="0026368A"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8C0407">
        <w:rPr>
          <w:rFonts w:ascii="Arial" w:hAnsi="Arial" w:cs="Arial"/>
          <w:sz w:val="24"/>
          <w:szCs w:val="24"/>
          <w:lang w:val="en-ZA"/>
        </w:rPr>
        <w:t>6</w:t>
      </w:r>
      <w:r w:rsidRPr="004A2F81">
        <w:rPr>
          <w:rFonts w:ascii="Arial" w:hAnsi="Arial" w:cs="Arial"/>
          <w:sz w:val="24"/>
          <w:szCs w:val="24"/>
          <w:lang w:val="en-ZA"/>
        </w:rPr>
        <w:t>]</w:t>
      </w:r>
      <w:r w:rsidRPr="004A2F81">
        <w:rPr>
          <w:rFonts w:ascii="Arial" w:hAnsi="Arial" w:cs="Arial"/>
          <w:sz w:val="24"/>
          <w:szCs w:val="24"/>
          <w:lang w:val="en-ZA"/>
        </w:rPr>
        <w:tab/>
      </w:r>
      <w:r w:rsidR="00E97E7F">
        <w:rPr>
          <w:rFonts w:ascii="Arial" w:hAnsi="Arial" w:cs="Arial"/>
          <w:sz w:val="24"/>
          <w:szCs w:val="24"/>
          <w:lang w:val="en-ZA"/>
        </w:rPr>
        <w:t xml:space="preserve">It is settled </w:t>
      </w:r>
      <w:r w:rsidR="008C0407">
        <w:rPr>
          <w:rFonts w:ascii="Arial" w:hAnsi="Arial" w:cs="Arial"/>
          <w:sz w:val="24"/>
          <w:szCs w:val="24"/>
          <w:lang w:val="en-ZA"/>
        </w:rPr>
        <w:t xml:space="preserve">law </w:t>
      </w:r>
      <w:r w:rsidR="00F22EFC">
        <w:rPr>
          <w:rFonts w:ascii="Arial" w:hAnsi="Arial" w:cs="Arial"/>
          <w:sz w:val="24"/>
          <w:szCs w:val="24"/>
          <w:lang w:val="en-ZA"/>
        </w:rPr>
        <w:t>that</w:t>
      </w:r>
      <w:r w:rsidR="00E97E7F">
        <w:rPr>
          <w:rFonts w:ascii="Arial" w:hAnsi="Arial" w:cs="Arial"/>
          <w:sz w:val="24"/>
          <w:szCs w:val="24"/>
          <w:lang w:val="en-ZA"/>
        </w:rPr>
        <w:t xml:space="preserve"> in sent</w:t>
      </w:r>
      <w:r w:rsidR="00F22EFC">
        <w:rPr>
          <w:rFonts w:ascii="Arial" w:hAnsi="Arial" w:cs="Arial"/>
          <w:sz w:val="24"/>
          <w:szCs w:val="24"/>
          <w:lang w:val="en-ZA"/>
        </w:rPr>
        <w:t xml:space="preserve">encing, courts should consider </w:t>
      </w:r>
      <w:r w:rsidR="00E97E7F">
        <w:rPr>
          <w:rFonts w:ascii="Arial" w:hAnsi="Arial" w:cs="Arial"/>
          <w:sz w:val="24"/>
          <w:szCs w:val="24"/>
          <w:lang w:val="en-ZA"/>
        </w:rPr>
        <w:t xml:space="preserve">the distinguished </w:t>
      </w:r>
      <w:r w:rsidRPr="004A2F81">
        <w:rPr>
          <w:rFonts w:ascii="Arial" w:hAnsi="Arial" w:cs="Arial"/>
          <w:sz w:val="24"/>
          <w:szCs w:val="24"/>
          <w:lang w:val="en-ZA"/>
        </w:rPr>
        <w:t>triad factors of sentencing, being the crime, the offender and the interests of society.</w:t>
      </w:r>
      <w:r w:rsidR="00E97E7F" w:rsidRPr="00E97E7F">
        <w:rPr>
          <w:rStyle w:val="FootnoteReference"/>
          <w:rFonts w:ascii="Arial" w:hAnsi="Arial" w:cs="Arial"/>
          <w:sz w:val="24"/>
          <w:szCs w:val="24"/>
          <w:lang w:val="en-ZA"/>
        </w:rPr>
        <w:t xml:space="preserve"> </w:t>
      </w:r>
      <w:r w:rsidR="00E97E7F" w:rsidRPr="004A2F81">
        <w:rPr>
          <w:rStyle w:val="FootnoteReference"/>
          <w:rFonts w:ascii="Arial" w:hAnsi="Arial" w:cs="Arial"/>
          <w:sz w:val="24"/>
          <w:szCs w:val="24"/>
          <w:lang w:val="en-ZA"/>
        </w:rPr>
        <w:footnoteReference w:id="2"/>
      </w:r>
      <w:r w:rsidRPr="004A2F81">
        <w:rPr>
          <w:rFonts w:ascii="Arial" w:hAnsi="Arial" w:cs="Arial"/>
          <w:sz w:val="24"/>
          <w:szCs w:val="24"/>
          <w:lang w:val="en-ZA"/>
        </w:rPr>
        <w:t xml:space="preserve">  </w:t>
      </w:r>
      <w:r w:rsidR="00941605">
        <w:rPr>
          <w:rFonts w:ascii="Arial" w:hAnsi="Arial" w:cs="Arial"/>
          <w:sz w:val="24"/>
          <w:szCs w:val="24"/>
          <w:lang w:val="en-ZA"/>
        </w:rPr>
        <w:t>The court</w:t>
      </w:r>
      <w:r w:rsidR="00E97E7F">
        <w:rPr>
          <w:rFonts w:ascii="Arial" w:hAnsi="Arial" w:cs="Arial"/>
          <w:sz w:val="24"/>
          <w:szCs w:val="24"/>
          <w:lang w:val="en-ZA"/>
        </w:rPr>
        <w:t xml:space="preserve"> is therefore duty bound to consider </w:t>
      </w:r>
      <w:r w:rsidR="00941605">
        <w:rPr>
          <w:rFonts w:ascii="Arial" w:hAnsi="Arial" w:cs="Arial"/>
          <w:sz w:val="24"/>
          <w:szCs w:val="24"/>
          <w:lang w:val="en-ZA"/>
        </w:rPr>
        <w:t>the personality of the offender, his age and personal circumstances, together with the crime and the interests of society.</w:t>
      </w:r>
      <w:r w:rsidR="00941605">
        <w:rPr>
          <w:rStyle w:val="FootnoteReference"/>
          <w:rFonts w:ascii="Arial" w:hAnsi="Arial" w:cs="Arial"/>
          <w:sz w:val="24"/>
          <w:szCs w:val="24"/>
          <w:lang w:val="en-ZA"/>
        </w:rPr>
        <w:footnoteReference w:id="3"/>
      </w:r>
      <w:r w:rsidR="00941605">
        <w:rPr>
          <w:rFonts w:ascii="Arial" w:hAnsi="Arial" w:cs="Arial"/>
          <w:sz w:val="24"/>
          <w:szCs w:val="24"/>
          <w:lang w:val="en-ZA"/>
        </w:rPr>
        <w:t xml:space="preserve"> A</w:t>
      </w:r>
      <w:r w:rsidRPr="004A2F81">
        <w:rPr>
          <w:rFonts w:ascii="Arial" w:hAnsi="Arial" w:cs="Arial"/>
          <w:sz w:val="24"/>
          <w:szCs w:val="24"/>
          <w:lang w:val="en-ZA"/>
        </w:rPr>
        <w:t xml:space="preserve">s </w:t>
      </w:r>
      <w:r w:rsidR="00E97E7F">
        <w:rPr>
          <w:rFonts w:ascii="Arial" w:hAnsi="Arial" w:cs="Arial"/>
          <w:sz w:val="24"/>
          <w:szCs w:val="24"/>
          <w:lang w:val="en-ZA"/>
        </w:rPr>
        <w:t xml:space="preserve">stated </w:t>
      </w:r>
      <w:r w:rsidRPr="004A2F81">
        <w:rPr>
          <w:rFonts w:ascii="Arial" w:hAnsi="Arial" w:cs="Arial"/>
          <w:sz w:val="24"/>
          <w:szCs w:val="24"/>
          <w:lang w:val="en-ZA"/>
        </w:rPr>
        <w:t xml:space="preserve">in </w:t>
      </w:r>
      <w:r w:rsidRPr="004A2F81">
        <w:rPr>
          <w:rFonts w:ascii="Arial" w:hAnsi="Arial" w:cs="Arial"/>
          <w:i/>
          <w:iCs/>
          <w:sz w:val="24"/>
          <w:szCs w:val="24"/>
          <w:lang w:val="en-ZA"/>
        </w:rPr>
        <w:t>S v Khumalo</w:t>
      </w:r>
      <w:r w:rsidR="008138FC" w:rsidRPr="004A2F81">
        <w:rPr>
          <w:rFonts w:ascii="Arial" w:hAnsi="Arial" w:cs="Arial"/>
          <w:i/>
          <w:iCs/>
          <w:sz w:val="24"/>
          <w:szCs w:val="24"/>
          <w:lang w:val="en-ZA"/>
        </w:rPr>
        <w:t>,</w:t>
      </w:r>
      <w:r w:rsidRPr="004A2F81">
        <w:rPr>
          <w:rStyle w:val="FootnoteReference"/>
          <w:rFonts w:ascii="Arial" w:hAnsi="Arial" w:cs="Arial"/>
          <w:sz w:val="24"/>
          <w:szCs w:val="24"/>
          <w:lang w:val="en-ZA"/>
        </w:rPr>
        <w:footnoteReference w:id="4"/>
      </w:r>
      <w:r w:rsidRPr="004A2F81">
        <w:rPr>
          <w:rFonts w:ascii="Arial" w:hAnsi="Arial" w:cs="Arial"/>
          <w:sz w:val="24"/>
          <w:szCs w:val="24"/>
          <w:lang w:val="en-ZA"/>
        </w:rPr>
        <w:t xml:space="preserve"> </w:t>
      </w:r>
      <w:r w:rsidR="00BA781D">
        <w:rPr>
          <w:rFonts w:ascii="Arial" w:hAnsi="Arial" w:cs="Arial"/>
          <w:sz w:val="24"/>
          <w:szCs w:val="24"/>
          <w:lang w:val="en-ZA"/>
        </w:rPr>
        <w:t xml:space="preserve">there is a </w:t>
      </w:r>
      <w:r w:rsidR="00E97E7F">
        <w:rPr>
          <w:rFonts w:ascii="Arial" w:hAnsi="Arial" w:cs="Arial"/>
          <w:sz w:val="24"/>
          <w:szCs w:val="24"/>
          <w:lang w:val="en-ZA"/>
        </w:rPr>
        <w:t xml:space="preserve">fourth </w:t>
      </w:r>
      <w:r w:rsidRPr="004A2F81">
        <w:rPr>
          <w:rFonts w:ascii="Arial" w:hAnsi="Arial" w:cs="Arial"/>
          <w:sz w:val="24"/>
          <w:szCs w:val="24"/>
          <w:lang w:val="en-ZA"/>
        </w:rPr>
        <w:t xml:space="preserve">element of mercy </w:t>
      </w:r>
      <w:r w:rsidR="008138FC" w:rsidRPr="004A2F81">
        <w:rPr>
          <w:rFonts w:ascii="Arial" w:hAnsi="Arial" w:cs="Arial"/>
          <w:sz w:val="24"/>
          <w:szCs w:val="24"/>
          <w:lang w:val="en-ZA"/>
        </w:rPr>
        <w:t xml:space="preserve">which should be considered. </w:t>
      </w:r>
      <w:r w:rsidR="00E97E7F">
        <w:rPr>
          <w:rFonts w:ascii="Arial" w:hAnsi="Arial" w:cs="Arial"/>
          <w:sz w:val="24"/>
          <w:szCs w:val="24"/>
          <w:lang w:val="en-ZA"/>
        </w:rPr>
        <w:t xml:space="preserve">Notwithstanding, mercy </w:t>
      </w:r>
      <w:r w:rsidRPr="004A2F81">
        <w:rPr>
          <w:rFonts w:ascii="Arial" w:hAnsi="Arial" w:cs="Arial"/>
          <w:sz w:val="24"/>
          <w:szCs w:val="24"/>
          <w:lang w:val="en-ZA"/>
        </w:rPr>
        <w:t xml:space="preserve">should not be misplaced pity.  </w:t>
      </w:r>
      <w:r w:rsidR="006656BD" w:rsidRPr="004A2F81">
        <w:rPr>
          <w:rFonts w:ascii="Arial" w:hAnsi="Arial" w:cs="Arial"/>
          <w:sz w:val="24"/>
          <w:szCs w:val="24"/>
          <w:lang w:val="en-ZA"/>
        </w:rPr>
        <w:t xml:space="preserve">In </w:t>
      </w:r>
      <w:r w:rsidRPr="004A2F81">
        <w:rPr>
          <w:rFonts w:ascii="Arial" w:hAnsi="Arial" w:cs="Arial"/>
          <w:i/>
          <w:iCs/>
          <w:sz w:val="24"/>
          <w:szCs w:val="24"/>
          <w:lang w:val="en-ZA"/>
        </w:rPr>
        <w:t>S v Sparks and Another</w:t>
      </w:r>
      <w:r w:rsidRPr="004A2F81">
        <w:rPr>
          <w:rFonts w:ascii="Arial" w:hAnsi="Arial" w:cs="Arial"/>
          <w:sz w:val="24"/>
          <w:szCs w:val="24"/>
          <w:lang w:val="en-ZA"/>
        </w:rPr>
        <w:t>,</w:t>
      </w:r>
      <w:r w:rsidRPr="004A2F81">
        <w:rPr>
          <w:rStyle w:val="FootnoteReference"/>
          <w:rFonts w:ascii="Arial" w:hAnsi="Arial" w:cs="Arial"/>
          <w:sz w:val="24"/>
          <w:szCs w:val="24"/>
          <w:lang w:val="en-ZA"/>
        </w:rPr>
        <w:footnoteReference w:id="5"/>
      </w:r>
      <w:r w:rsidRPr="004A2F81">
        <w:rPr>
          <w:rFonts w:ascii="Arial" w:hAnsi="Arial" w:cs="Arial"/>
          <w:sz w:val="24"/>
          <w:szCs w:val="24"/>
          <w:lang w:val="en-ZA"/>
        </w:rPr>
        <w:t xml:space="preserve"> </w:t>
      </w:r>
      <w:r w:rsidR="006656BD" w:rsidRPr="004A2F81">
        <w:rPr>
          <w:rFonts w:ascii="Arial" w:hAnsi="Arial" w:cs="Arial"/>
          <w:sz w:val="24"/>
          <w:szCs w:val="24"/>
          <w:lang w:val="en-ZA"/>
        </w:rPr>
        <w:t xml:space="preserve">it was </w:t>
      </w:r>
      <w:r w:rsidR="00E97E7F">
        <w:rPr>
          <w:rFonts w:ascii="Arial" w:hAnsi="Arial" w:cs="Arial"/>
          <w:sz w:val="24"/>
          <w:szCs w:val="24"/>
          <w:lang w:val="en-ZA"/>
        </w:rPr>
        <w:t xml:space="preserve">held </w:t>
      </w:r>
      <w:r w:rsidR="006656BD" w:rsidRPr="004A2F81">
        <w:rPr>
          <w:rFonts w:ascii="Arial" w:hAnsi="Arial" w:cs="Arial"/>
          <w:sz w:val="24"/>
          <w:szCs w:val="24"/>
          <w:lang w:val="en-ZA"/>
        </w:rPr>
        <w:t>that p</w:t>
      </w:r>
      <w:r w:rsidRPr="004A2F81">
        <w:rPr>
          <w:rFonts w:ascii="Arial" w:hAnsi="Arial" w:cs="Arial"/>
          <w:sz w:val="24"/>
          <w:szCs w:val="24"/>
          <w:lang w:val="en-ZA"/>
        </w:rPr>
        <w:t>unishment must fit the criminal</w:t>
      </w:r>
      <w:r w:rsidR="006656BD" w:rsidRPr="004A2F81">
        <w:rPr>
          <w:rFonts w:ascii="Arial" w:hAnsi="Arial" w:cs="Arial"/>
          <w:sz w:val="24"/>
          <w:szCs w:val="24"/>
          <w:lang w:val="en-ZA"/>
        </w:rPr>
        <w:t xml:space="preserve">, </w:t>
      </w:r>
      <w:r w:rsidRPr="004A2F81">
        <w:rPr>
          <w:rFonts w:ascii="Arial" w:hAnsi="Arial" w:cs="Arial"/>
          <w:sz w:val="24"/>
          <w:szCs w:val="24"/>
          <w:lang w:val="en-ZA"/>
        </w:rPr>
        <w:t xml:space="preserve">the crime, be fair to society, and be blended with a measure of mercy according to the circumstances. </w:t>
      </w:r>
      <w:r w:rsidR="00E97E7F">
        <w:rPr>
          <w:rFonts w:ascii="Arial" w:hAnsi="Arial" w:cs="Arial"/>
          <w:sz w:val="24"/>
          <w:szCs w:val="24"/>
          <w:lang w:val="en-ZA"/>
        </w:rPr>
        <w:t xml:space="preserve">The above-mentioned factors should be considered in conjunction with the </w:t>
      </w:r>
      <w:r w:rsidRPr="004A2F81">
        <w:rPr>
          <w:rFonts w:ascii="Arial" w:hAnsi="Arial" w:cs="Arial"/>
          <w:sz w:val="24"/>
          <w:szCs w:val="24"/>
          <w:lang w:val="en-ZA"/>
        </w:rPr>
        <w:t xml:space="preserve">purposes of </w:t>
      </w:r>
      <w:r w:rsidRPr="004A2F81">
        <w:rPr>
          <w:rFonts w:ascii="Arial" w:hAnsi="Arial" w:cs="Arial"/>
          <w:sz w:val="24"/>
          <w:szCs w:val="24"/>
          <w:lang w:val="en-ZA"/>
        </w:rPr>
        <w:lastRenderedPageBreak/>
        <w:t>punishment, being deterrent, preventative, reformative and retributive which are of critical importance to sentencing</w:t>
      </w:r>
      <w:r w:rsidR="006656BD" w:rsidRPr="004A2F81">
        <w:rPr>
          <w:rFonts w:ascii="Arial" w:hAnsi="Arial" w:cs="Arial"/>
          <w:sz w:val="24"/>
          <w:szCs w:val="24"/>
          <w:lang w:val="en-ZA"/>
        </w:rPr>
        <w:t xml:space="preserve"> and this court </w:t>
      </w:r>
      <w:r w:rsidR="00E97E7F">
        <w:rPr>
          <w:rFonts w:ascii="Arial" w:hAnsi="Arial" w:cs="Arial"/>
          <w:sz w:val="24"/>
          <w:szCs w:val="24"/>
          <w:lang w:val="en-ZA"/>
        </w:rPr>
        <w:t>takes them into consideration.</w:t>
      </w:r>
      <w:r w:rsidRPr="004A2F81">
        <w:rPr>
          <w:rStyle w:val="FootnoteReference"/>
          <w:rFonts w:ascii="Arial" w:hAnsi="Arial" w:cs="Arial"/>
          <w:sz w:val="24"/>
          <w:szCs w:val="24"/>
          <w:lang w:val="en-ZA"/>
        </w:rPr>
        <w:footnoteReference w:id="6"/>
      </w:r>
      <w:r w:rsidRPr="004A2F81">
        <w:rPr>
          <w:rFonts w:ascii="Arial" w:hAnsi="Arial" w:cs="Arial"/>
          <w:sz w:val="24"/>
          <w:szCs w:val="24"/>
          <w:lang w:val="en-ZA"/>
        </w:rPr>
        <w:t xml:space="preserve"> </w:t>
      </w:r>
    </w:p>
    <w:p w14:paraId="4D749032" w14:textId="06D635E8" w:rsidR="0026368A"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8C0407">
        <w:rPr>
          <w:rFonts w:ascii="Arial" w:hAnsi="Arial" w:cs="Arial"/>
          <w:sz w:val="24"/>
          <w:szCs w:val="24"/>
          <w:lang w:val="en-ZA"/>
        </w:rPr>
        <w:t>7</w:t>
      </w:r>
      <w:r w:rsidRPr="004A2F81">
        <w:rPr>
          <w:rFonts w:ascii="Arial" w:hAnsi="Arial" w:cs="Arial"/>
          <w:sz w:val="24"/>
          <w:szCs w:val="24"/>
          <w:lang w:val="en-ZA"/>
        </w:rPr>
        <w:t>]</w:t>
      </w:r>
      <w:r w:rsidRPr="004A2F81">
        <w:rPr>
          <w:rFonts w:ascii="Arial" w:hAnsi="Arial" w:cs="Arial"/>
          <w:sz w:val="24"/>
          <w:szCs w:val="24"/>
          <w:lang w:val="en-ZA"/>
        </w:rPr>
        <w:tab/>
      </w:r>
      <w:r w:rsidR="00564969">
        <w:rPr>
          <w:rFonts w:ascii="Arial" w:hAnsi="Arial" w:cs="Arial"/>
          <w:sz w:val="24"/>
          <w:szCs w:val="24"/>
          <w:lang w:val="en-ZA"/>
        </w:rPr>
        <w:t xml:space="preserve">Sentencing requires a balancing exercise between the competing factors </w:t>
      </w:r>
      <w:r w:rsidRPr="004A2F81">
        <w:rPr>
          <w:rFonts w:ascii="Arial" w:hAnsi="Arial" w:cs="Arial"/>
          <w:sz w:val="24"/>
          <w:szCs w:val="24"/>
          <w:lang w:val="en-ZA"/>
        </w:rPr>
        <w:t xml:space="preserve">in order to </w:t>
      </w:r>
      <w:r w:rsidR="00564969">
        <w:rPr>
          <w:rFonts w:ascii="Arial" w:hAnsi="Arial" w:cs="Arial"/>
          <w:sz w:val="24"/>
          <w:szCs w:val="24"/>
          <w:lang w:val="en-ZA"/>
        </w:rPr>
        <w:t xml:space="preserve">be steered to an </w:t>
      </w:r>
      <w:r w:rsidR="004907BE" w:rsidRPr="004A2F81">
        <w:rPr>
          <w:rFonts w:ascii="Arial" w:hAnsi="Arial" w:cs="Arial"/>
          <w:sz w:val="24"/>
          <w:szCs w:val="24"/>
          <w:lang w:val="en-ZA"/>
        </w:rPr>
        <w:t xml:space="preserve">appropriate </w:t>
      </w:r>
      <w:r w:rsidR="008C0407">
        <w:rPr>
          <w:rFonts w:ascii="Arial" w:hAnsi="Arial" w:cs="Arial"/>
          <w:sz w:val="24"/>
          <w:szCs w:val="24"/>
          <w:lang w:val="en-ZA"/>
        </w:rPr>
        <w:t xml:space="preserve">punishment. </w:t>
      </w:r>
      <w:r w:rsidR="004907BE" w:rsidRPr="004A2F81">
        <w:rPr>
          <w:rFonts w:ascii="Arial" w:hAnsi="Arial" w:cs="Arial"/>
          <w:sz w:val="24"/>
          <w:szCs w:val="24"/>
          <w:lang w:val="en-ZA"/>
        </w:rPr>
        <w:t>It is, however, settled law</w:t>
      </w:r>
      <w:r w:rsidR="008C0407">
        <w:rPr>
          <w:rFonts w:ascii="Arial" w:hAnsi="Arial" w:cs="Arial"/>
          <w:sz w:val="24"/>
          <w:szCs w:val="24"/>
          <w:lang w:val="en-ZA"/>
        </w:rPr>
        <w:t>,</w:t>
      </w:r>
      <w:r w:rsidR="004907BE" w:rsidRPr="004A2F81">
        <w:rPr>
          <w:rFonts w:ascii="Arial" w:hAnsi="Arial" w:cs="Arial"/>
          <w:sz w:val="24"/>
          <w:szCs w:val="24"/>
          <w:lang w:val="en-ZA"/>
        </w:rPr>
        <w:t xml:space="preserve"> that in </w:t>
      </w:r>
      <w:r w:rsidR="00564969">
        <w:rPr>
          <w:rFonts w:ascii="Arial" w:hAnsi="Arial" w:cs="Arial"/>
          <w:sz w:val="24"/>
          <w:szCs w:val="24"/>
          <w:lang w:val="en-ZA"/>
        </w:rPr>
        <w:t xml:space="preserve">the process, </w:t>
      </w:r>
      <w:r w:rsidRPr="004A2F81">
        <w:rPr>
          <w:rFonts w:ascii="Arial" w:hAnsi="Arial" w:cs="Arial"/>
          <w:sz w:val="24"/>
          <w:szCs w:val="24"/>
          <w:lang w:val="en-ZA"/>
        </w:rPr>
        <w:t>it may sometimes be unavoidable to emphasise one factor at the expense of the others.</w:t>
      </w:r>
      <w:r w:rsidRPr="004A2F81">
        <w:rPr>
          <w:rStyle w:val="FootnoteReference"/>
          <w:rFonts w:ascii="Arial" w:hAnsi="Arial" w:cs="Arial"/>
          <w:sz w:val="24"/>
          <w:szCs w:val="24"/>
          <w:lang w:val="en-ZA"/>
        </w:rPr>
        <w:footnoteReference w:id="7"/>
      </w:r>
      <w:r w:rsidR="00F22EFC">
        <w:rPr>
          <w:rFonts w:ascii="Arial" w:hAnsi="Arial" w:cs="Arial"/>
          <w:sz w:val="24"/>
          <w:szCs w:val="24"/>
          <w:lang w:val="en-ZA"/>
        </w:rPr>
        <w:t xml:space="preserve"> </w:t>
      </w:r>
    </w:p>
    <w:p w14:paraId="1D2B44F9" w14:textId="0B3B6260" w:rsidR="00601485"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8C0407">
        <w:rPr>
          <w:rFonts w:ascii="Arial" w:hAnsi="Arial" w:cs="Arial"/>
          <w:sz w:val="24"/>
          <w:szCs w:val="24"/>
          <w:lang w:val="en-ZA"/>
        </w:rPr>
        <w:t>8</w:t>
      </w:r>
      <w:r w:rsidRPr="004A2F81">
        <w:rPr>
          <w:rFonts w:ascii="Arial" w:hAnsi="Arial" w:cs="Arial"/>
          <w:sz w:val="24"/>
          <w:szCs w:val="24"/>
          <w:lang w:val="en-ZA"/>
        </w:rPr>
        <w:t>]</w:t>
      </w:r>
      <w:r w:rsidRPr="004A2F81">
        <w:rPr>
          <w:rFonts w:ascii="Arial" w:hAnsi="Arial" w:cs="Arial"/>
          <w:sz w:val="24"/>
          <w:szCs w:val="24"/>
          <w:lang w:val="en-ZA"/>
        </w:rPr>
        <w:tab/>
      </w:r>
      <w:r w:rsidR="0083280A">
        <w:rPr>
          <w:rFonts w:ascii="Arial" w:hAnsi="Arial" w:cs="Arial"/>
          <w:sz w:val="24"/>
          <w:szCs w:val="24"/>
          <w:lang w:val="en-ZA"/>
        </w:rPr>
        <w:t xml:space="preserve">At the backdrop of the aforesaid sentencing guidelines, </w:t>
      </w:r>
      <w:r w:rsidR="00A4219B" w:rsidRPr="004A2F81">
        <w:rPr>
          <w:rFonts w:ascii="Arial" w:hAnsi="Arial" w:cs="Arial"/>
          <w:sz w:val="24"/>
          <w:szCs w:val="24"/>
          <w:lang w:val="en-ZA"/>
        </w:rPr>
        <w:t xml:space="preserve">I proceed to </w:t>
      </w:r>
      <w:r w:rsidR="0083280A">
        <w:rPr>
          <w:rFonts w:ascii="Arial" w:hAnsi="Arial" w:cs="Arial"/>
          <w:sz w:val="24"/>
          <w:szCs w:val="24"/>
          <w:lang w:val="en-ZA"/>
        </w:rPr>
        <w:t xml:space="preserve">consider the circumstances of this matter relevant to sentencing. </w:t>
      </w:r>
      <w:r w:rsidR="00A4219B" w:rsidRPr="004A2F81">
        <w:rPr>
          <w:rFonts w:ascii="Arial" w:hAnsi="Arial" w:cs="Arial"/>
          <w:sz w:val="24"/>
          <w:szCs w:val="24"/>
          <w:lang w:val="en-ZA"/>
        </w:rPr>
        <w:t xml:space="preserve"> I opt to commence with the personal circumstances of the accused. The accused </w:t>
      </w:r>
      <w:r w:rsidR="00A644EC">
        <w:rPr>
          <w:rFonts w:ascii="Arial" w:hAnsi="Arial" w:cs="Arial"/>
          <w:sz w:val="24"/>
          <w:szCs w:val="24"/>
          <w:lang w:val="en-ZA"/>
        </w:rPr>
        <w:t xml:space="preserve">testified </w:t>
      </w:r>
      <w:r w:rsidR="00A4219B" w:rsidRPr="004A2F81">
        <w:rPr>
          <w:rFonts w:ascii="Arial" w:hAnsi="Arial" w:cs="Arial"/>
          <w:sz w:val="24"/>
          <w:szCs w:val="24"/>
          <w:lang w:val="en-ZA"/>
        </w:rPr>
        <w:t xml:space="preserve">in mitigation of sentence. </w:t>
      </w:r>
      <w:r w:rsidR="00A644EC">
        <w:rPr>
          <w:rFonts w:ascii="Arial" w:hAnsi="Arial" w:cs="Arial"/>
          <w:sz w:val="24"/>
          <w:szCs w:val="24"/>
          <w:lang w:val="en-ZA"/>
        </w:rPr>
        <w:t xml:space="preserve">He stated that he is 28 years old, unmarried and has 1 daughter aged 4 years old. She lives with her mother in Outjo. </w:t>
      </w:r>
      <w:r w:rsidR="00E57CE7">
        <w:rPr>
          <w:rFonts w:ascii="Arial" w:hAnsi="Arial" w:cs="Arial"/>
          <w:sz w:val="24"/>
          <w:szCs w:val="24"/>
          <w:lang w:val="en-ZA"/>
        </w:rPr>
        <w:t xml:space="preserve">Prior to his arrest, he supported his daughter, his parents and his sister. </w:t>
      </w:r>
      <w:r w:rsidR="00601485">
        <w:rPr>
          <w:rFonts w:ascii="Arial" w:hAnsi="Arial" w:cs="Arial"/>
          <w:sz w:val="24"/>
          <w:szCs w:val="24"/>
          <w:lang w:val="en-ZA"/>
        </w:rPr>
        <w:t xml:space="preserve">He dropped out of school in grade 8 due to economic hardships. </w:t>
      </w:r>
    </w:p>
    <w:p w14:paraId="7B1660B9" w14:textId="62DEBCA7" w:rsidR="00FF1D1D" w:rsidRDefault="00601485"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8C0407">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t>He testified further that</w:t>
      </w:r>
      <w:r w:rsidR="00E57CE7">
        <w:rPr>
          <w:rFonts w:ascii="Arial" w:hAnsi="Arial" w:cs="Arial"/>
          <w:sz w:val="24"/>
          <w:szCs w:val="24"/>
          <w:lang w:val="en-ZA"/>
        </w:rPr>
        <w:t xml:space="preserve">, </w:t>
      </w:r>
      <w:r>
        <w:rPr>
          <w:rFonts w:ascii="Arial" w:hAnsi="Arial" w:cs="Arial"/>
          <w:sz w:val="24"/>
          <w:szCs w:val="24"/>
          <w:lang w:val="en-ZA"/>
        </w:rPr>
        <w:t xml:space="preserve">he was employed by the deceased for </w:t>
      </w:r>
      <w:r w:rsidR="008C0407">
        <w:rPr>
          <w:rFonts w:ascii="Arial" w:hAnsi="Arial" w:cs="Arial"/>
          <w:sz w:val="24"/>
          <w:szCs w:val="24"/>
          <w:lang w:val="en-ZA"/>
        </w:rPr>
        <w:t xml:space="preserve">about </w:t>
      </w:r>
      <w:r>
        <w:rPr>
          <w:rFonts w:ascii="Arial" w:hAnsi="Arial" w:cs="Arial"/>
          <w:sz w:val="24"/>
          <w:szCs w:val="24"/>
          <w:lang w:val="en-ZA"/>
        </w:rPr>
        <w:t xml:space="preserve">2 – 3 months </w:t>
      </w:r>
      <w:r w:rsidR="00E57CE7">
        <w:rPr>
          <w:rFonts w:ascii="Arial" w:hAnsi="Arial" w:cs="Arial"/>
          <w:sz w:val="24"/>
          <w:szCs w:val="24"/>
          <w:lang w:val="en-ZA"/>
        </w:rPr>
        <w:t xml:space="preserve">immediately prior to his arrest, </w:t>
      </w:r>
      <w:r>
        <w:rPr>
          <w:rFonts w:ascii="Arial" w:hAnsi="Arial" w:cs="Arial"/>
          <w:sz w:val="24"/>
          <w:szCs w:val="24"/>
          <w:lang w:val="en-ZA"/>
        </w:rPr>
        <w:t>where he carried out tiling and plumbing work. He was remunerated wit</w:t>
      </w:r>
      <w:r w:rsidR="008C0407">
        <w:rPr>
          <w:rFonts w:ascii="Arial" w:hAnsi="Arial" w:cs="Arial"/>
          <w:sz w:val="24"/>
          <w:szCs w:val="24"/>
          <w:lang w:val="en-ZA"/>
        </w:rPr>
        <w:t>h</w:t>
      </w:r>
      <w:r>
        <w:rPr>
          <w:rFonts w:ascii="Arial" w:hAnsi="Arial" w:cs="Arial"/>
          <w:sz w:val="24"/>
          <w:szCs w:val="24"/>
          <w:lang w:val="en-ZA"/>
        </w:rPr>
        <w:t xml:space="preserve"> N$100 daily. He described his relationship with the deceased as having been good. </w:t>
      </w:r>
      <w:r w:rsidR="00925168">
        <w:rPr>
          <w:rFonts w:ascii="Arial" w:hAnsi="Arial" w:cs="Arial"/>
          <w:sz w:val="24"/>
          <w:szCs w:val="24"/>
          <w:lang w:val="en-ZA"/>
        </w:rPr>
        <w:t xml:space="preserve">His testimony was further that, he was disgruntled by his conviction, as he did not kill or rob the deceased. </w:t>
      </w:r>
      <w:r w:rsidR="000C0B9D">
        <w:rPr>
          <w:rFonts w:ascii="Arial" w:hAnsi="Arial" w:cs="Arial"/>
          <w:sz w:val="24"/>
          <w:szCs w:val="24"/>
          <w:lang w:val="en-ZA"/>
        </w:rPr>
        <w:t xml:space="preserve">During arrest, he </w:t>
      </w:r>
      <w:r w:rsidR="008C0407">
        <w:rPr>
          <w:rFonts w:ascii="Arial" w:hAnsi="Arial" w:cs="Arial"/>
          <w:sz w:val="24"/>
          <w:szCs w:val="24"/>
          <w:lang w:val="en-ZA"/>
        </w:rPr>
        <w:t xml:space="preserve">was </w:t>
      </w:r>
      <w:r w:rsidR="000C0B9D">
        <w:rPr>
          <w:rFonts w:ascii="Arial" w:hAnsi="Arial" w:cs="Arial"/>
          <w:sz w:val="24"/>
          <w:szCs w:val="24"/>
          <w:lang w:val="en-ZA"/>
        </w:rPr>
        <w:t>shot in the leg by members of the police</w:t>
      </w:r>
      <w:r w:rsidR="008C0407">
        <w:rPr>
          <w:rFonts w:ascii="Arial" w:hAnsi="Arial" w:cs="Arial"/>
          <w:sz w:val="24"/>
          <w:szCs w:val="24"/>
          <w:lang w:val="en-ZA"/>
        </w:rPr>
        <w:t xml:space="preserve">. </w:t>
      </w:r>
      <w:r w:rsidR="000C0B9D">
        <w:rPr>
          <w:rFonts w:ascii="Arial" w:hAnsi="Arial" w:cs="Arial"/>
          <w:sz w:val="24"/>
          <w:szCs w:val="24"/>
          <w:lang w:val="en-ZA"/>
        </w:rPr>
        <w:t xml:space="preserve">He is presently handicapped and walks with </w:t>
      </w:r>
      <w:r w:rsidR="0025036E">
        <w:rPr>
          <w:rFonts w:ascii="Arial" w:hAnsi="Arial" w:cs="Arial"/>
          <w:sz w:val="24"/>
          <w:szCs w:val="24"/>
          <w:lang w:val="en-ZA"/>
        </w:rPr>
        <w:t xml:space="preserve">crutches. </w:t>
      </w:r>
      <w:r w:rsidR="00FF1D1D">
        <w:rPr>
          <w:rFonts w:ascii="Arial" w:hAnsi="Arial" w:cs="Arial"/>
          <w:sz w:val="24"/>
          <w:szCs w:val="24"/>
          <w:lang w:val="en-ZA"/>
        </w:rPr>
        <w:t xml:space="preserve">He is a first offender and begged the court </w:t>
      </w:r>
      <w:r w:rsidR="008C0407">
        <w:rPr>
          <w:rFonts w:ascii="Arial" w:hAnsi="Arial" w:cs="Arial"/>
          <w:sz w:val="24"/>
          <w:szCs w:val="24"/>
          <w:lang w:val="en-ZA"/>
        </w:rPr>
        <w:t xml:space="preserve">through </w:t>
      </w:r>
      <w:r w:rsidR="008C0407" w:rsidRPr="008C0407">
        <w:rPr>
          <w:rFonts w:ascii="Arial" w:hAnsi="Arial" w:cs="Arial"/>
          <w:i/>
          <w:iCs/>
          <w:sz w:val="24"/>
          <w:szCs w:val="24"/>
          <w:lang w:val="en-ZA"/>
        </w:rPr>
        <w:t>Mr. V. Lutibezi</w:t>
      </w:r>
      <w:r w:rsidR="008C0407">
        <w:rPr>
          <w:rFonts w:ascii="Arial" w:hAnsi="Arial" w:cs="Arial"/>
          <w:sz w:val="24"/>
          <w:szCs w:val="24"/>
          <w:lang w:val="en-ZA"/>
        </w:rPr>
        <w:t xml:space="preserve">, </w:t>
      </w:r>
      <w:r w:rsidR="00FF1D1D">
        <w:rPr>
          <w:rFonts w:ascii="Arial" w:hAnsi="Arial" w:cs="Arial"/>
          <w:sz w:val="24"/>
          <w:szCs w:val="24"/>
          <w:lang w:val="en-ZA"/>
        </w:rPr>
        <w:t xml:space="preserve">for mercy in sentencing. </w:t>
      </w:r>
    </w:p>
    <w:p w14:paraId="48682CE8" w14:textId="15F8356D" w:rsidR="005C0F98" w:rsidRDefault="00FF1D1D"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8C0407">
        <w:rPr>
          <w:rFonts w:ascii="Arial" w:hAnsi="Arial" w:cs="Arial"/>
          <w:sz w:val="24"/>
          <w:szCs w:val="24"/>
          <w:lang w:val="en-ZA"/>
        </w:rPr>
        <w:t>10</w:t>
      </w:r>
      <w:r>
        <w:rPr>
          <w:rFonts w:ascii="Arial" w:hAnsi="Arial" w:cs="Arial"/>
          <w:sz w:val="24"/>
          <w:szCs w:val="24"/>
          <w:lang w:val="en-ZA"/>
        </w:rPr>
        <w:t>]</w:t>
      </w:r>
      <w:r>
        <w:rPr>
          <w:rFonts w:ascii="Arial" w:hAnsi="Arial" w:cs="Arial"/>
          <w:sz w:val="24"/>
          <w:szCs w:val="24"/>
          <w:lang w:val="en-ZA"/>
        </w:rPr>
        <w:tab/>
        <w:t xml:space="preserve">When pressed in cross examination by </w:t>
      </w:r>
      <w:r w:rsidRPr="00BA781D">
        <w:rPr>
          <w:rFonts w:ascii="Arial" w:hAnsi="Arial" w:cs="Arial"/>
          <w:i/>
          <w:iCs/>
          <w:sz w:val="24"/>
          <w:szCs w:val="24"/>
          <w:lang w:val="en-ZA"/>
        </w:rPr>
        <w:t>Mr. C. Lutibezi</w:t>
      </w:r>
      <w:r>
        <w:rPr>
          <w:rFonts w:ascii="Arial" w:hAnsi="Arial" w:cs="Arial"/>
          <w:sz w:val="24"/>
          <w:szCs w:val="24"/>
          <w:lang w:val="en-ZA"/>
        </w:rPr>
        <w:t xml:space="preserve">, the accused conceded that, it was </w:t>
      </w:r>
      <w:r w:rsidR="008C0407">
        <w:rPr>
          <w:rFonts w:ascii="Arial" w:hAnsi="Arial" w:cs="Arial"/>
          <w:sz w:val="24"/>
          <w:szCs w:val="24"/>
          <w:lang w:val="en-ZA"/>
        </w:rPr>
        <w:t xml:space="preserve">out of </w:t>
      </w:r>
      <w:r>
        <w:rPr>
          <w:rFonts w:ascii="Arial" w:hAnsi="Arial" w:cs="Arial"/>
          <w:sz w:val="24"/>
          <w:szCs w:val="24"/>
          <w:lang w:val="en-ZA"/>
        </w:rPr>
        <w:t>good</w:t>
      </w:r>
      <w:r w:rsidR="008C0407">
        <w:rPr>
          <w:rFonts w:ascii="Arial" w:hAnsi="Arial" w:cs="Arial"/>
          <w:sz w:val="24"/>
          <w:szCs w:val="24"/>
          <w:lang w:val="en-ZA"/>
        </w:rPr>
        <w:t>will</w:t>
      </w:r>
      <w:r>
        <w:rPr>
          <w:rFonts w:ascii="Arial" w:hAnsi="Arial" w:cs="Arial"/>
          <w:sz w:val="24"/>
          <w:szCs w:val="24"/>
          <w:lang w:val="en-ZA"/>
        </w:rPr>
        <w:t xml:space="preserve"> of the deceased </w:t>
      </w:r>
      <w:r w:rsidR="00BA781D">
        <w:rPr>
          <w:rFonts w:ascii="Arial" w:hAnsi="Arial" w:cs="Arial"/>
          <w:sz w:val="24"/>
          <w:szCs w:val="24"/>
          <w:lang w:val="en-ZA"/>
        </w:rPr>
        <w:t>that he</w:t>
      </w:r>
      <w:r>
        <w:rPr>
          <w:rFonts w:ascii="Arial" w:hAnsi="Arial" w:cs="Arial"/>
          <w:sz w:val="24"/>
          <w:szCs w:val="24"/>
          <w:lang w:val="en-ZA"/>
        </w:rPr>
        <w:t xml:space="preserve"> employed </w:t>
      </w:r>
      <w:r w:rsidR="00BA781D">
        <w:rPr>
          <w:rFonts w:ascii="Arial" w:hAnsi="Arial" w:cs="Arial"/>
          <w:sz w:val="24"/>
          <w:szCs w:val="24"/>
          <w:lang w:val="en-ZA"/>
        </w:rPr>
        <w:t xml:space="preserve">the accused </w:t>
      </w:r>
      <w:r>
        <w:rPr>
          <w:rFonts w:ascii="Arial" w:hAnsi="Arial" w:cs="Arial"/>
          <w:sz w:val="24"/>
          <w:szCs w:val="24"/>
          <w:lang w:val="en-ZA"/>
        </w:rPr>
        <w:t xml:space="preserve">together with the accused’s girlfriend. </w:t>
      </w:r>
      <w:r w:rsidR="00B15F0F">
        <w:rPr>
          <w:rFonts w:ascii="Arial" w:hAnsi="Arial" w:cs="Arial"/>
          <w:sz w:val="24"/>
          <w:szCs w:val="24"/>
          <w:lang w:val="en-ZA"/>
        </w:rPr>
        <w:t xml:space="preserve">He further conceded that such a person should not have been killed. </w:t>
      </w:r>
    </w:p>
    <w:p w14:paraId="271EE4C5" w14:textId="6E265982" w:rsidR="0026368A" w:rsidRPr="004A2F81" w:rsidRDefault="005C0F98"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8C0407">
        <w:rPr>
          <w:rFonts w:ascii="Arial" w:hAnsi="Arial" w:cs="Arial"/>
          <w:sz w:val="24"/>
          <w:szCs w:val="24"/>
          <w:lang w:val="en-ZA"/>
        </w:rPr>
        <w:t>11</w:t>
      </w:r>
      <w:r>
        <w:rPr>
          <w:rFonts w:ascii="Arial" w:hAnsi="Arial" w:cs="Arial"/>
          <w:sz w:val="24"/>
          <w:szCs w:val="24"/>
          <w:lang w:val="en-ZA"/>
        </w:rPr>
        <w:t>]</w:t>
      </w:r>
      <w:r>
        <w:rPr>
          <w:rFonts w:ascii="Arial" w:hAnsi="Arial" w:cs="Arial"/>
          <w:sz w:val="24"/>
          <w:szCs w:val="24"/>
          <w:lang w:val="en-ZA"/>
        </w:rPr>
        <w:tab/>
        <w:t xml:space="preserve">It was submitted by </w:t>
      </w:r>
      <w:r w:rsidRPr="008C0407">
        <w:rPr>
          <w:rFonts w:ascii="Arial" w:hAnsi="Arial" w:cs="Arial"/>
          <w:i/>
          <w:iCs/>
          <w:sz w:val="24"/>
          <w:szCs w:val="24"/>
          <w:lang w:val="en-ZA"/>
        </w:rPr>
        <w:t>Mr. V. Lutibezi</w:t>
      </w:r>
      <w:r>
        <w:rPr>
          <w:rFonts w:ascii="Arial" w:hAnsi="Arial" w:cs="Arial"/>
          <w:sz w:val="24"/>
          <w:szCs w:val="24"/>
          <w:lang w:val="en-ZA"/>
        </w:rPr>
        <w:t xml:space="preserve"> </w:t>
      </w:r>
      <w:r w:rsidR="00FC45D4">
        <w:rPr>
          <w:rFonts w:ascii="Arial" w:hAnsi="Arial" w:cs="Arial"/>
          <w:sz w:val="24"/>
          <w:szCs w:val="24"/>
          <w:lang w:val="en-ZA"/>
        </w:rPr>
        <w:t xml:space="preserve">that, </w:t>
      </w:r>
      <w:r>
        <w:rPr>
          <w:rFonts w:ascii="Arial" w:hAnsi="Arial" w:cs="Arial"/>
          <w:sz w:val="24"/>
          <w:szCs w:val="24"/>
          <w:lang w:val="en-ZA"/>
        </w:rPr>
        <w:t xml:space="preserve">the accused has been in police custody pending trial since his arrest on 18 August 2017, calculating to 2 years and 10 months. A substantial amount of time </w:t>
      </w:r>
      <w:r w:rsidR="0026368A" w:rsidRPr="004A2F81">
        <w:rPr>
          <w:rFonts w:ascii="Arial" w:hAnsi="Arial" w:cs="Arial"/>
          <w:sz w:val="24"/>
          <w:szCs w:val="24"/>
          <w:lang w:val="en-ZA"/>
        </w:rPr>
        <w:t xml:space="preserve">spent in custody awaiting trial should be considered as a </w:t>
      </w:r>
      <w:r w:rsidR="00AE4E11">
        <w:rPr>
          <w:rFonts w:ascii="Arial" w:hAnsi="Arial" w:cs="Arial"/>
          <w:sz w:val="24"/>
          <w:szCs w:val="24"/>
          <w:lang w:val="en-ZA"/>
        </w:rPr>
        <w:t xml:space="preserve">material </w:t>
      </w:r>
      <w:r w:rsidR="0026368A" w:rsidRPr="004A2F81">
        <w:rPr>
          <w:rFonts w:ascii="Arial" w:hAnsi="Arial" w:cs="Arial"/>
          <w:sz w:val="24"/>
          <w:szCs w:val="24"/>
          <w:lang w:val="en-ZA"/>
        </w:rPr>
        <w:t>mitigating factor</w:t>
      </w:r>
      <w:r>
        <w:rPr>
          <w:rFonts w:ascii="Arial" w:hAnsi="Arial" w:cs="Arial"/>
          <w:sz w:val="24"/>
          <w:szCs w:val="24"/>
          <w:lang w:val="en-ZA"/>
        </w:rPr>
        <w:t>.</w:t>
      </w:r>
      <w:r w:rsidR="0026368A" w:rsidRPr="004A2F81">
        <w:rPr>
          <w:rStyle w:val="FootnoteReference"/>
          <w:rFonts w:ascii="Arial" w:hAnsi="Arial" w:cs="Arial"/>
          <w:sz w:val="24"/>
          <w:szCs w:val="24"/>
          <w:lang w:val="en-ZA"/>
        </w:rPr>
        <w:footnoteReference w:id="8"/>
      </w:r>
      <w:r w:rsidR="0026368A" w:rsidRPr="004A2F81">
        <w:rPr>
          <w:rFonts w:ascii="Arial" w:hAnsi="Arial" w:cs="Arial"/>
          <w:sz w:val="24"/>
          <w:szCs w:val="24"/>
          <w:lang w:val="en-ZA"/>
        </w:rPr>
        <w:t xml:space="preserve"> </w:t>
      </w:r>
      <w:r>
        <w:rPr>
          <w:rFonts w:ascii="Arial" w:hAnsi="Arial" w:cs="Arial"/>
          <w:sz w:val="24"/>
          <w:szCs w:val="24"/>
          <w:lang w:val="en-ZA"/>
        </w:rPr>
        <w:t>I</w:t>
      </w:r>
      <w:r w:rsidR="0026368A" w:rsidRPr="004A2F81">
        <w:rPr>
          <w:rFonts w:ascii="Arial" w:hAnsi="Arial" w:cs="Arial"/>
          <w:sz w:val="24"/>
          <w:szCs w:val="24"/>
          <w:lang w:val="en-ZA"/>
        </w:rPr>
        <w:t xml:space="preserve">t </w:t>
      </w:r>
      <w:r w:rsidR="00C5032A">
        <w:rPr>
          <w:rFonts w:ascii="Arial" w:hAnsi="Arial" w:cs="Arial"/>
          <w:sz w:val="24"/>
          <w:szCs w:val="24"/>
          <w:lang w:val="en-ZA"/>
        </w:rPr>
        <w:t xml:space="preserve">has become part of </w:t>
      </w:r>
      <w:r w:rsidR="0065372F">
        <w:rPr>
          <w:rFonts w:ascii="Arial" w:hAnsi="Arial" w:cs="Arial"/>
          <w:sz w:val="24"/>
          <w:szCs w:val="24"/>
          <w:lang w:val="en-ZA"/>
        </w:rPr>
        <w:t xml:space="preserve">our </w:t>
      </w:r>
      <w:r w:rsidR="00C5032A">
        <w:rPr>
          <w:rFonts w:ascii="Arial" w:hAnsi="Arial" w:cs="Arial"/>
          <w:sz w:val="24"/>
          <w:szCs w:val="24"/>
          <w:lang w:val="en-ZA"/>
        </w:rPr>
        <w:t>law</w:t>
      </w:r>
      <w:r w:rsidR="0065372F">
        <w:rPr>
          <w:rFonts w:ascii="Arial" w:hAnsi="Arial" w:cs="Arial"/>
          <w:sz w:val="24"/>
          <w:szCs w:val="24"/>
          <w:lang w:val="en-ZA"/>
        </w:rPr>
        <w:t>,</w:t>
      </w:r>
      <w:r w:rsidR="00C5032A">
        <w:rPr>
          <w:rFonts w:ascii="Arial" w:hAnsi="Arial" w:cs="Arial"/>
          <w:sz w:val="24"/>
          <w:szCs w:val="24"/>
          <w:lang w:val="en-ZA"/>
        </w:rPr>
        <w:t xml:space="preserve"> that</w:t>
      </w:r>
      <w:r w:rsidR="0065372F">
        <w:rPr>
          <w:rFonts w:ascii="Arial" w:hAnsi="Arial" w:cs="Arial"/>
          <w:sz w:val="24"/>
          <w:szCs w:val="24"/>
          <w:lang w:val="en-ZA"/>
        </w:rPr>
        <w:t>,</w:t>
      </w:r>
      <w:r w:rsidR="00C5032A">
        <w:rPr>
          <w:rFonts w:ascii="Arial" w:hAnsi="Arial" w:cs="Arial"/>
          <w:sz w:val="24"/>
          <w:szCs w:val="24"/>
          <w:lang w:val="en-ZA"/>
        </w:rPr>
        <w:t xml:space="preserve"> </w:t>
      </w:r>
      <w:r w:rsidR="0026368A" w:rsidRPr="004A2F81">
        <w:rPr>
          <w:rFonts w:ascii="Arial" w:hAnsi="Arial" w:cs="Arial"/>
          <w:sz w:val="24"/>
          <w:szCs w:val="24"/>
          <w:lang w:val="en-ZA"/>
        </w:rPr>
        <w:t xml:space="preserve">time spent in custody pending trial should be considered during sentencing. </w:t>
      </w:r>
      <w:r>
        <w:rPr>
          <w:rFonts w:ascii="Arial" w:hAnsi="Arial" w:cs="Arial"/>
          <w:sz w:val="24"/>
          <w:szCs w:val="24"/>
          <w:lang w:val="en-ZA"/>
        </w:rPr>
        <w:t xml:space="preserve">There is, </w:t>
      </w:r>
      <w:r w:rsidR="00C5032A">
        <w:rPr>
          <w:rFonts w:ascii="Arial" w:hAnsi="Arial" w:cs="Arial"/>
          <w:sz w:val="24"/>
          <w:szCs w:val="24"/>
          <w:lang w:val="en-ZA"/>
        </w:rPr>
        <w:t>however</w:t>
      </w:r>
      <w:r>
        <w:rPr>
          <w:rFonts w:ascii="Arial" w:hAnsi="Arial" w:cs="Arial"/>
          <w:sz w:val="24"/>
          <w:szCs w:val="24"/>
          <w:lang w:val="en-ZA"/>
        </w:rPr>
        <w:t xml:space="preserve">, no </w:t>
      </w:r>
      <w:r>
        <w:rPr>
          <w:rFonts w:ascii="Arial" w:hAnsi="Arial" w:cs="Arial"/>
          <w:sz w:val="24"/>
          <w:szCs w:val="24"/>
          <w:lang w:val="en-ZA"/>
        </w:rPr>
        <w:lastRenderedPageBreak/>
        <w:t xml:space="preserve">mathematical formula to the calculation of the effect of such custody pending trial on sentencing. </w:t>
      </w:r>
      <w:r w:rsidR="00FC45D4">
        <w:rPr>
          <w:rFonts w:ascii="Arial" w:hAnsi="Arial" w:cs="Arial"/>
          <w:sz w:val="24"/>
          <w:szCs w:val="24"/>
          <w:lang w:val="en-ZA"/>
        </w:rPr>
        <w:t>A court</w:t>
      </w:r>
      <w:r>
        <w:rPr>
          <w:rFonts w:ascii="Arial" w:hAnsi="Arial" w:cs="Arial"/>
          <w:sz w:val="24"/>
          <w:szCs w:val="24"/>
          <w:lang w:val="en-ZA"/>
        </w:rPr>
        <w:t xml:space="preserve"> should not </w:t>
      </w:r>
      <w:r w:rsidR="00C5032A">
        <w:rPr>
          <w:rFonts w:ascii="Arial" w:hAnsi="Arial" w:cs="Arial"/>
          <w:sz w:val="24"/>
          <w:szCs w:val="24"/>
          <w:lang w:val="en-ZA"/>
        </w:rPr>
        <w:t xml:space="preserve">approach this principle blindly from a mathematical stand point, where </w:t>
      </w:r>
      <w:r>
        <w:rPr>
          <w:rFonts w:ascii="Arial" w:hAnsi="Arial" w:cs="Arial"/>
          <w:sz w:val="24"/>
          <w:szCs w:val="24"/>
          <w:lang w:val="en-ZA"/>
        </w:rPr>
        <w:t xml:space="preserve">the equivalent time spent in custody is deducted from the intended sentence. </w:t>
      </w:r>
      <w:r w:rsidR="005954F7">
        <w:rPr>
          <w:rFonts w:ascii="Arial" w:hAnsi="Arial" w:cs="Arial"/>
          <w:sz w:val="24"/>
          <w:szCs w:val="24"/>
          <w:lang w:val="en-ZA"/>
        </w:rPr>
        <w:t xml:space="preserve"> </w:t>
      </w:r>
      <w:r w:rsidR="00FC45D4">
        <w:rPr>
          <w:rFonts w:ascii="Arial" w:hAnsi="Arial" w:cs="Arial"/>
          <w:sz w:val="24"/>
          <w:szCs w:val="24"/>
          <w:lang w:val="en-ZA"/>
        </w:rPr>
        <w:t xml:space="preserve">A court </w:t>
      </w:r>
      <w:r w:rsidR="005954F7">
        <w:rPr>
          <w:rFonts w:ascii="Arial" w:hAnsi="Arial" w:cs="Arial"/>
          <w:sz w:val="24"/>
          <w:szCs w:val="24"/>
          <w:lang w:val="en-ZA"/>
        </w:rPr>
        <w:t>should exercise its sentencing discretion judiciously and accord sufficient weight to</w:t>
      </w:r>
      <w:r>
        <w:rPr>
          <w:rFonts w:ascii="Arial" w:hAnsi="Arial" w:cs="Arial"/>
          <w:sz w:val="24"/>
          <w:szCs w:val="24"/>
          <w:lang w:val="en-ZA"/>
        </w:rPr>
        <w:t xml:space="preserve"> such</w:t>
      </w:r>
      <w:r w:rsidR="005954F7">
        <w:rPr>
          <w:rFonts w:ascii="Arial" w:hAnsi="Arial" w:cs="Arial"/>
          <w:sz w:val="24"/>
          <w:szCs w:val="24"/>
          <w:lang w:val="en-ZA"/>
        </w:rPr>
        <w:t xml:space="preserve"> time</w:t>
      </w:r>
      <w:r w:rsidR="00FC45D4">
        <w:rPr>
          <w:rFonts w:ascii="Arial" w:hAnsi="Arial" w:cs="Arial"/>
          <w:sz w:val="24"/>
          <w:szCs w:val="24"/>
          <w:lang w:val="en-ZA"/>
        </w:rPr>
        <w:t>,</w:t>
      </w:r>
      <w:r w:rsidR="005954F7">
        <w:rPr>
          <w:rFonts w:ascii="Arial" w:hAnsi="Arial" w:cs="Arial"/>
          <w:sz w:val="24"/>
          <w:szCs w:val="24"/>
          <w:lang w:val="en-ZA"/>
        </w:rPr>
        <w:t xml:space="preserve"> </w:t>
      </w:r>
      <w:r>
        <w:rPr>
          <w:rFonts w:ascii="Arial" w:hAnsi="Arial" w:cs="Arial"/>
          <w:sz w:val="24"/>
          <w:szCs w:val="24"/>
          <w:lang w:val="en-ZA"/>
        </w:rPr>
        <w:t>together with other factors</w:t>
      </w:r>
      <w:r w:rsidR="00FC45D4">
        <w:rPr>
          <w:rFonts w:ascii="Arial" w:hAnsi="Arial" w:cs="Arial"/>
          <w:sz w:val="24"/>
          <w:szCs w:val="24"/>
          <w:lang w:val="en-ZA"/>
        </w:rPr>
        <w:t>,</w:t>
      </w:r>
      <w:r>
        <w:rPr>
          <w:rFonts w:ascii="Arial" w:hAnsi="Arial" w:cs="Arial"/>
          <w:sz w:val="24"/>
          <w:szCs w:val="24"/>
          <w:lang w:val="en-ZA"/>
        </w:rPr>
        <w:t xml:space="preserve"> subject to </w:t>
      </w:r>
      <w:r w:rsidR="005954F7">
        <w:rPr>
          <w:rFonts w:ascii="Arial" w:hAnsi="Arial" w:cs="Arial"/>
          <w:sz w:val="24"/>
          <w:szCs w:val="24"/>
          <w:lang w:val="en-ZA"/>
        </w:rPr>
        <w:t>the surrounding facts of each</w:t>
      </w:r>
      <w:r w:rsidR="0065372F">
        <w:rPr>
          <w:rFonts w:ascii="Arial" w:hAnsi="Arial" w:cs="Arial"/>
          <w:sz w:val="24"/>
          <w:szCs w:val="24"/>
          <w:lang w:val="en-ZA"/>
        </w:rPr>
        <w:t xml:space="preserve"> case</w:t>
      </w:r>
      <w:r w:rsidR="005954F7">
        <w:rPr>
          <w:rFonts w:ascii="Arial" w:hAnsi="Arial" w:cs="Arial"/>
          <w:sz w:val="24"/>
          <w:szCs w:val="24"/>
          <w:lang w:val="en-ZA"/>
        </w:rPr>
        <w:t xml:space="preserve">. </w:t>
      </w:r>
      <w:r w:rsidR="0026368A" w:rsidRPr="004A2F81">
        <w:rPr>
          <w:rFonts w:ascii="Arial" w:hAnsi="Arial" w:cs="Arial"/>
          <w:sz w:val="24"/>
          <w:szCs w:val="24"/>
          <w:lang w:val="en-ZA"/>
        </w:rPr>
        <w:t xml:space="preserve">I will therefore consider the time spent </w:t>
      </w:r>
      <w:r w:rsidR="00091CD6">
        <w:rPr>
          <w:rFonts w:ascii="Arial" w:hAnsi="Arial" w:cs="Arial"/>
          <w:sz w:val="24"/>
          <w:szCs w:val="24"/>
          <w:lang w:val="en-ZA"/>
        </w:rPr>
        <w:t xml:space="preserve">as a mitigating factor </w:t>
      </w:r>
      <w:r w:rsidR="0026368A" w:rsidRPr="004A2F81">
        <w:rPr>
          <w:rFonts w:ascii="Arial" w:hAnsi="Arial" w:cs="Arial"/>
          <w:sz w:val="24"/>
          <w:szCs w:val="24"/>
          <w:lang w:val="en-ZA"/>
        </w:rPr>
        <w:t xml:space="preserve">in </w:t>
      </w:r>
      <w:r w:rsidR="00AC2355">
        <w:rPr>
          <w:rFonts w:ascii="Arial" w:hAnsi="Arial" w:cs="Arial"/>
          <w:sz w:val="24"/>
          <w:szCs w:val="24"/>
          <w:lang w:val="en-ZA"/>
        </w:rPr>
        <w:t xml:space="preserve">conjunction </w:t>
      </w:r>
      <w:r w:rsidR="0026368A" w:rsidRPr="004A2F81">
        <w:rPr>
          <w:rFonts w:ascii="Arial" w:hAnsi="Arial" w:cs="Arial"/>
          <w:sz w:val="24"/>
          <w:szCs w:val="24"/>
          <w:lang w:val="en-ZA"/>
        </w:rPr>
        <w:t xml:space="preserve">with other relevant factors to sentencing. </w:t>
      </w:r>
    </w:p>
    <w:p w14:paraId="5719A995" w14:textId="5044B1EF" w:rsidR="005237AB"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FC45D4">
        <w:rPr>
          <w:rFonts w:ascii="Arial" w:hAnsi="Arial" w:cs="Arial"/>
          <w:sz w:val="24"/>
          <w:szCs w:val="24"/>
          <w:lang w:val="en-ZA"/>
        </w:rPr>
        <w:t>12</w:t>
      </w:r>
      <w:r w:rsidRPr="004A2F81">
        <w:rPr>
          <w:rFonts w:ascii="Arial" w:hAnsi="Arial" w:cs="Arial"/>
          <w:sz w:val="24"/>
          <w:szCs w:val="24"/>
          <w:lang w:val="en-ZA"/>
        </w:rPr>
        <w:t xml:space="preserve">] </w:t>
      </w:r>
      <w:r w:rsidRPr="004A2F81">
        <w:rPr>
          <w:rFonts w:ascii="Arial" w:hAnsi="Arial" w:cs="Arial"/>
          <w:sz w:val="24"/>
          <w:szCs w:val="24"/>
          <w:lang w:val="en-ZA"/>
        </w:rPr>
        <w:tab/>
        <w:t xml:space="preserve">The crimes </w:t>
      </w:r>
      <w:r w:rsidR="005B52DA">
        <w:rPr>
          <w:rFonts w:ascii="Arial" w:hAnsi="Arial" w:cs="Arial"/>
          <w:sz w:val="24"/>
          <w:szCs w:val="24"/>
          <w:lang w:val="en-ZA"/>
        </w:rPr>
        <w:t>of murder</w:t>
      </w:r>
      <w:r w:rsidR="00826BDD">
        <w:rPr>
          <w:rFonts w:ascii="Arial" w:hAnsi="Arial" w:cs="Arial"/>
          <w:sz w:val="24"/>
          <w:szCs w:val="24"/>
          <w:lang w:val="en-ZA"/>
        </w:rPr>
        <w:t xml:space="preserve"> and robbery with aggravating circumstances perpet</w:t>
      </w:r>
      <w:r w:rsidR="00253AB4">
        <w:rPr>
          <w:rFonts w:ascii="Arial" w:hAnsi="Arial" w:cs="Arial"/>
          <w:sz w:val="24"/>
          <w:szCs w:val="24"/>
          <w:lang w:val="en-ZA"/>
        </w:rPr>
        <w:t>r</w:t>
      </w:r>
      <w:r w:rsidR="00826BDD">
        <w:rPr>
          <w:rFonts w:ascii="Arial" w:hAnsi="Arial" w:cs="Arial"/>
          <w:sz w:val="24"/>
          <w:szCs w:val="24"/>
          <w:lang w:val="en-ZA"/>
        </w:rPr>
        <w:t xml:space="preserve">ated on the deceased are very serious offences. While taking cognisance of the fact that there can be no dignified </w:t>
      </w:r>
      <w:r w:rsidR="00FC45D4">
        <w:rPr>
          <w:rFonts w:ascii="Arial" w:hAnsi="Arial" w:cs="Arial"/>
          <w:sz w:val="24"/>
          <w:szCs w:val="24"/>
          <w:lang w:val="en-ZA"/>
        </w:rPr>
        <w:t>act</w:t>
      </w:r>
      <w:r w:rsidR="00826BDD">
        <w:rPr>
          <w:rFonts w:ascii="Arial" w:hAnsi="Arial" w:cs="Arial"/>
          <w:sz w:val="24"/>
          <w:szCs w:val="24"/>
          <w:lang w:val="en-ZA"/>
        </w:rPr>
        <w:t xml:space="preserve"> of killing another person, the barbaric manner in which the murder was carried out is aggravating. The deceased</w:t>
      </w:r>
      <w:r w:rsidR="00CF3E44">
        <w:rPr>
          <w:rFonts w:ascii="Arial" w:hAnsi="Arial" w:cs="Arial"/>
          <w:sz w:val="24"/>
          <w:szCs w:val="24"/>
          <w:lang w:val="en-ZA"/>
        </w:rPr>
        <w:t>, a 79 years old male,</w:t>
      </w:r>
      <w:r w:rsidR="00826BDD">
        <w:rPr>
          <w:rFonts w:ascii="Arial" w:hAnsi="Arial" w:cs="Arial"/>
          <w:sz w:val="24"/>
          <w:szCs w:val="24"/>
          <w:lang w:val="en-ZA"/>
        </w:rPr>
        <w:t xml:space="preserve"> was assaulted with a brick on his head, his arms were tied with a robe behind his back while his neck was tied to the urinal. </w:t>
      </w:r>
      <w:r w:rsidR="00547FD5">
        <w:rPr>
          <w:rFonts w:ascii="Arial" w:hAnsi="Arial" w:cs="Arial"/>
          <w:sz w:val="24"/>
          <w:szCs w:val="24"/>
          <w:lang w:val="en-ZA"/>
        </w:rPr>
        <w:t xml:space="preserve">Subsequently, the accused ransacked the house of the deceased and robbed him of several properties. </w:t>
      </w:r>
    </w:p>
    <w:p w14:paraId="107C3E16" w14:textId="766AF244" w:rsidR="005237AB" w:rsidRDefault="005237AB"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FC45D4">
        <w:rPr>
          <w:rFonts w:ascii="Arial" w:hAnsi="Arial" w:cs="Arial"/>
          <w:sz w:val="24"/>
          <w:szCs w:val="24"/>
          <w:lang w:val="en-ZA"/>
        </w:rPr>
        <w:t>13</w:t>
      </w:r>
      <w:r>
        <w:rPr>
          <w:rFonts w:ascii="Arial" w:hAnsi="Arial" w:cs="Arial"/>
          <w:sz w:val="24"/>
          <w:szCs w:val="24"/>
          <w:lang w:val="en-ZA"/>
        </w:rPr>
        <w:t>]</w:t>
      </w:r>
      <w:r>
        <w:rPr>
          <w:rFonts w:ascii="Arial" w:hAnsi="Arial" w:cs="Arial"/>
          <w:sz w:val="24"/>
          <w:szCs w:val="24"/>
          <w:lang w:val="en-ZA"/>
        </w:rPr>
        <w:tab/>
      </w:r>
      <w:r w:rsidRPr="00FC45D4">
        <w:rPr>
          <w:rFonts w:ascii="Arial" w:hAnsi="Arial" w:cs="Arial"/>
          <w:i/>
          <w:iCs/>
          <w:sz w:val="24"/>
          <w:szCs w:val="24"/>
          <w:lang w:val="en-ZA"/>
        </w:rPr>
        <w:t>Mr. C Lutibezi</w:t>
      </w:r>
      <w:r>
        <w:rPr>
          <w:rFonts w:ascii="Arial" w:hAnsi="Arial" w:cs="Arial"/>
          <w:sz w:val="24"/>
          <w:szCs w:val="24"/>
          <w:lang w:val="en-ZA"/>
        </w:rPr>
        <w:t xml:space="preserve"> submitted that, it is aggravating that the deceased trusted the accused and offered him employment at his place of safety (his residence). He </w:t>
      </w:r>
      <w:r w:rsidR="00FC45D4">
        <w:rPr>
          <w:rFonts w:ascii="Arial" w:hAnsi="Arial" w:cs="Arial"/>
          <w:sz w:val="24"/>
          <w:szCs w:val="24"/>
          <w:lang w:val="en-ZA"/>
        </w:rPr>
        <w:t xml:space="preserve">further </w:t>
      </w:r>
      <w:r>
        <w:rPr>
          <w:rFonts w:ascii="Arial" w:hAnsi="Arial" w:cs="Arial"/>
          <w:sz w:val="24"/>
          <w:szCs w:val="24"/>
          <w:lang w:val="en-ZA"/>
        </w:rPr>
        <w:t xml:space="preserve">submitted </w:t>
      </w:r>
      <w:r w:rsidR="00FC45D4">
        <w:rPr>
          <w:rFonts w:ascii="Arial" w:hAnsi="Arial" w:cs="Arial"/>
          <w:sz w:val="24"/>
          <w:szCs w:val="24"/>
          <w:lang w:val="en-ZA"/>
        </w:rPr>
        <w:t xml:space="preserve">that, </w:t>
      </w:r>
      <w:r>
        <w:rPr>
          <w:rFonts w:ascii="Arial" w:hAnsi="Arial" w:cs="Arial"/>
          <w:sz w:val="24"/>
          <w:szCs w:val="24"/>
          <w:lang w:val="en-ZA"/>
        </w:rPr>
        <w:t>the deceased employed the accused and his girlfriend when unemployment was high and the accused literally bit the hand that fed him and his girlfriend. He abused the trust accorded to him by the deceased. This court endorses the said submissions as indicative, not only of the ungratefulness of the accused, but of his abuse of such trust for greed.</w:t>
      </w:r>
      <w:r w:rsidR="00122B4B">
        <w:rPr>
          <w:rFonts w:ascii="Arial" w:hAnsi="Arial" w:cs="Arial"/>
          <w:sz w:val="24"/>
          <w:szCs w:val="24"/>
          <w:lang w:val="en-ZA"/>
        </w:rPr>
        <w:t xml:space="preserve"> It was the duty of the accused to protect his employer and not </w:t>
      </w:r>
      <w:r w:rsidR="00FC45D4">
        <w:rPr>
          <w:rFonts w:ascii="Arial" w:hAnsi="Arial" w:cs="Arial"/>
          <w:sz w:val="24"/>
          <w:szCs w:val="24"/>
          <w:lang w:val="en-ZA"/>
        </w:rPr>
        <w:t xml:space="preserve">to </w:t>
      </w:r>
      <w:r w:rsidR="00122B4B">
        <w:rPr>
          <w:rFonts w:ascii="Arial" w:hAnsi="Arial" w:cs="Arial"/>
          <w:sz w:val="24"/>
          <w:szCs w:val="24"/>
          <w:lang w:val="en-ZA"/>
        </w:rPr>
        <w:t xml:space="preserve">brutally attack him. </w:t>
      </w:r>
      <w:r>
        <w:rPr>
          <w:rFonts w:ascii="Arial" w:hAnsi="Arial" w:cs="Arial"/>
          <w:sz w:val="24"/>
          <w:szCs w:val="24"/>
          <w:lang w:val="en-ZA"/>
        </w:rPr>
        <w:t xml:space="preserve">His actions are deserved of condemnation in the strongest sense possible. </w:t>
      </w:r>
    </w:p>
    <w:p w14:paraId="6DB10FA6" w14:textId="4F57F45E" w:rsidR="001155FD" w:rsidRDefault="00547FD5"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FC45D4">
        <w:rPr>
          <w:rFonts w:ascii="Arial" w:hAnsi="Arial" w:cs="Arial"/>
          <w:sz w:val="24"/>
          <w:szCs w:val="24"/>
          <w:lang w:val="en-ZA"/>
        </w:rPr>
        <w:t>14</w:t>
      </w:r>
      <w:r>
        <w:rPr>
          <w:rFonts w:ascii="Arial" w:hAnsi="Arial" w:cs="Arial"/>
          <w:sz w:val="24"/>
          <w:szCs w:val="24"/>
          <w:lang w:val="en-ZA"/>
        </w:rPr>
        <w:t>]</w:t>
      </w:r>
      <w:r>
        <w:rPr>
          <w:rFonts w:ascii="Arial" w:hAnsi="Arial" w:cs="Arial"/>
          <w:sz w:val="24"/>
          <w:szCs w:val="24"/>
          <w:lang w:val="en-ZA"/>
        </w:rPr>
        <w:tab/>
      </w:r>
      <w:r w:rsidR="005237AB">
        <w:rPr>
          <w:rFonts w:ascii="Arial" w:hAnsi="Arial" w:cs="Arial"/>
          <w:sz w:val="24"/>
          <w:szCs w:val="24"/>
          <w:lang w:val="en-ZA"/>
        </w:rPr>
        <w:t xml:space="preserve"> </w:t>
      </w:r>
      <w:r w:rsidR="00DA1F1C">
        <w:rPr>
          <w:rFonts w:ascii="Arial" w:hAnsi="Arial" w:cs="Arial"/>
          <w:sz w:val="24"/>
          <w:szCs w:val="24"/>
          <w:lang w:val="en-ZA"/>
        </w:rPr>
        <w:t xml:space="preserve">Few days before the offences were committed, the accused requested the assistance of </w:t>
      </w:r>
      <w:r w:rsidR="00DA1F1C" w:rsidRPr="00FC45D4">
        <w:rPr>
          <w:rFonts w:ascii="Arial" w:hAnsi="Arial" w:cs="Arial"/>
          <w:i/>
          <w:iCs/>
          <w:sz w:val="24"/>
          <w:szCs w:val="24"/>
          <w:lang w:val="en-ZA"/>
        </w:rPr>
        <w:t>Mr. Efraim Tjiveze</w:t>
      </w:r>
      <w:r w:rsidR="00DA1F1C">
        <w:rPr>
          <w:rFonts w:ascii="Arial" w:hAnsi="Arial" w:cs="Arial"/>
          <w:sz w:val="24"/>
          <w:szCs w:val="24"/>
          <w:lang w:val="en-ZA"/>
        </w:rPr>
        <w:t>, to tie</w:t>
      </w:r>
      <w:r w:rsidR="001155FD">
        <w:rPr>
          <w:rFonts w:ascii="Arial" w:hAnsi="Arial" w:cs="Arial"/>
          <w:sz w:val="24"/>
          <w:szCs w:val="24"/>
          <w:lang w:val="en-ZA"/>
        </w:rPr>
        <w:t>-up</w:t>
      </w:r>
      <w:r w:rsidR="00DA1F1C">
        <w:rPr>
          <w:rFonts w:ascii="Arial" w:hAnsi="Arial" w:cs="Arial"/>
          <w:sz w:val="24"/>
          <w:szCs w:val="24"/>
          <w:lang w:val="en-ZA"/>
        </w:rPr>
        <w:t xml:space="preserve"> a white man as he had money. This request was declined by </w:t>
      </w:r>
      <w:r w:rsidR="00DA1F1C" w:rsidRPr="00FC45D4">
        <w:rPr>
          <w:rFonts w:ascii="Arial" w:hAnsi="Arial" w:cs="Arial"/>
          <w:i/>
          <w:iCs/>
          <w:sz w:val="24"/>
          <w:szCs w:val="24"/>
          <w:lang w:val="en-ZA"/>
        </w:rPr>
        <w:t>Mr. Tjiveze</w:t>
      </w:r>
      <w:r w:rsidR="00DA1F1C">
        <w:rPr>
          <w:rFonts w:ascii="Arial" w:hAnsi="Arial" w:cs="Arial"/>
          <w:sz w:val="24"/>
          <w:szCs w:val="24"/>
          <w:lang w:val="en-ZA"/>
        </w:rPr>
        <w:t xml:space="preserve"> who stated that, nowadays white people do not</w:t>
      </w:r>
      <w:r w:rsidR="00042810">
        <w:rPr>
          <w:rFonts w:ascii="Arial" w:hAnsi="Arial" w:cs="Arial"/>
          <w:sz w:val="24"/>
          <w:szCs w:val="24"/>
          <w:lang w:val="en-ZA"/>
        </w:rPr>
        <w:t xml:space="preserve"> </w:t>
      </w:r>
      <w:r w:rsidR="00DA1F1C">
        <w:rPr>
          <w:rFonts w:ascii="Arial" w:hAnsi="Arial" w:cs="Arial"/>
          <w:sz w:val="24"/>
          <w:szCs w:val="24"/>
          <w:lang w:val="en-ZA"/>
        </w:rPr>
        <w:t xml:space="preserve">store money in their houses. Truth to form, few days later, the deceased was discovered dead while tied up and his house ransacked. </w:t>
      </w:r>
      <w:r w:rsidR="00042810">
        <w:rPr>
          <w:rFonts w:ascii="Arial" w:hAnsi="Arial" w:cs="Arial"/>
          <w:sz w:val="24"/>
          <w:szCs w:val="24"/>
          <w:lang w:val="en-ZA"/>
        </w:rPr>
        <w:t>The accused premeditated the commission of the murder and robbery with aggravating circumstances. This court finds that</w:t>
      </w:r>
      <w:r w:rsidR="00FC45D4">
        <w:rPr>
          <w:rFonts w:ascii="Arial" w:hAnsi="Arial" w:cs="Arial"/>
          <w:sz w:val="24"/>
          <w:szCs w:val="24"/>
          <w:lang w:val="en-ZA"/>
        </w:rPr>
        <w:t>,</w:t>
      </w:r>
      <w:r w:rsidR="00042810">
        <w:rPr>
          <w:rFonts w:ascii="Arial" w:hAnsi="Arial" w:cs="Arial"/>
          <w:sz w:val="24"/>
          <w:szCs w:val="24"/>
          <w:lang w:val="en-ZA"/>
        </w:rPr>
        <w:t xml:space="preserve"> the accused properly and meticulously calculated the manner in which he committed the offences in question. </w:t>
      </w:r>
      <w:r w:rsidR="00CB55B5">
        <w:rPr>
          <w:rFonts w:ascii="Arial" w:hAnsi="Arial" w:cs="Arial"/>
          <w:sz w:val="24"/>
          <w:szCs w:val="24"/>
          <w:lang w:val="en-ZA"/>
        </w:rPr>
        <w:t>Where time and energy</w:t>
      </w:r>
      <w:r w:rsidR="001155FD">
        <w:rPr>
          <w:rFonts w:ascii="Arial" w:hAnsi="Arial" w:cs="Arial"/>
          <w:sz w:val="24"/>
          <w:szCs w:val="24"/>
          <w:lang w:val="en-ZA"/>
        </w:rPr>
        <w:t>,</w:t>
      </w:r>
      <w:r w:rsidR="00CB55B5">
        <w:rPr>
          <w:rFonts w:ascii="Arial" w:hAnsi="Arial" w:cs="Arial"/>
          <w:sz w:val="24"/>
          <w:szCs w:val="24"/>
          <w:lang w:val="en-ZA"/>
        </w:rPr>
        <w:t xml:space="preserve"> is spent on planning and executing the commission of offences, the offender should be severely punished to discourage him and other would be offenders from ever considering </w:t>
      </w:r>
      <w:r w:rsidR="001155FD">
        <w:rPr>
          <w:rFonts w:ascii="Arial" w:hAnsi="Arial" w:cs="Arial"/>
          <w:sz w:val="24"/>
          <w:szCs w:val="24"/>
          <w:lang w:val="en-ZA"/>
        </w:rPr>
        <w:t xml:space="preserve">such evil deeds </w:t>
      </w:r>
      <w:r w:rsidR="001155FD">
        <w:rPr>
          <w:rFonts w:ascii="Arial" w:hAnsi="Arial" w:cs="Arial"/>
          <w:sz w:val="24"/>
          <w:szCs w:val="24"/>
          <w:lang w:val="en-ZA"/>
        </w:rPr>
        <w:lastRenderedPageBreak/>
        <w:t xml:space="preserve">in future. </w:t>
      </w:r>
      <w:r w:rsidR="00D218B7">
        <w:rPr>
          <w:rFonts w:ascii="Arial" w:hAnsi="Arial" w:cs="Arial"/>
          <w:sz w:val="24"/>
          <w:szCs w:val="24"/>
          <w:lang w:val="en-ZA"/>
        </w:rPr>
        <w:t>The perpetration of such brutal murder on an employer by an employee ex</w:t>
      </w:r>
      <w:r w:rsidR="00B06A7D">
        <w:rPr>
          <w:rFonts w:ascii="Arial" w:hAnsi="Arial" w:cs="Arial"/>
          <w:sz w:val="24"/>
          <w:szCs w:val="24"/>
          <w:lang w:val="en-ZA"/>
        </w:rPr>
        <w:t xml:space="preserve">acerbates the sentence. </w:t>
      </w:r>
    </w:p>
    <w:p w14:paraId="362FB89E" w14:textId="0039B753" w:rsidR="008B632D" w:rsidRDefault="00996E63" w:rsidP="0026368A">
      <w:pPr>
        <w:spacing w:before="240" w:line="360" w:lineRule="auto"/>
        <w:jc w:val="both"/>
        <w:rPr>
          <w:rFonts w:ascii="Arial" w:hAnsi="Arial" w:cs="Arial"/>
          <w:sz w:val="24"/>
          <w:szCs w:val="24"/>
          <w:lang w:val="en-ZA"/>
        </w:rPr>
      </w:pPr>
      <w:r>
        <w:rPr>
          <w:rFonts w:ascii="Arial" w:hAnsi="Arial" w:cs="Arial"/>
          <w:sz w:val="24"/>
          <w:szCs w:val="24"/>
          <w:lang w:val="en-ZA"/>
        </w:rPr>
        <w:t>[</w:t>
      </w:r>
      <w:r w:rsidR="00F75794">
        <w:rPr>
          <w:rFonts w:ascii="Arial" w:hAnsi="Arial" w:cs="Arial"/>
          <w:sz w:val="24"/>
          <w:szCs w:val="24"/>
          <w:lang w:val="en-ZA"/>
        </w:rPr>
        <w:t>1</w:t>
      </w:r>
      <w:r w:rsidR="00FC45D4">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t>Notwithstanding</w:t>
      </w:r>
      <w:r w:rsidR="00F069ED">
        <w:rPr>
          <w:rFonts w:ascii="Arial" w:hAnsi="Arial" w:cs="Arial"/>
          <w:sz w:val="24"/>
          <w:szCs w:val="24"/>
          <w:lang w:val="en-ZA"/>
        </w:rPr>
        <w:t xml:space="preserve"> his conviction, the accused persisted in his innocence. He proffered a stubborn refusal to the commission of the offence</w:t>
      </w:r>
      <w:r w:rsidR="00BA781D">
        <w:rPr>
          <w:rFonts w:ascii="Arial" w:hAnsi="Arial" w:cs="Arial"/>
          <w:sz w:val="24"/>
          <w:szCs w:val="24"/>
          <w:lang w:val="en-ZA"/>
        </w:rPr>
        <w:t>s</w:t>
      </w:r>
      <w:r w:rsidR="00F069ED">
        <w:rPr>
          <w:rFonts w:ascii="Arial" w:hAnsi="Arial" w:cs="Arial"/>
          <w:sz w:val="24"/>
          <w:szCs w:val="24"/>
          <w:lang w:val="en-ZA"/>
        </w:rPr>
        <w:t xml:space="preserve"> in spite of the overwhelming evidence against him. Remorse is a critical component of mitigation as it constitutes an undertaking by the accused, that he acknowledges his fault and vows not to repeat his deeds</w:t>
      </w:r>
      <w:r w:rsidR="00C24449" w:rsidRPr="004F56C9">
        <w:rPr>
          <w:rFonts w:ascii="Arial" w:hAnsi="Arial" w:cs="Arial"/>
          <w:sz w:val="24"/>
          <w:szCs w:val="24"/>
          <w:lang w:val="en-ZA"/>
        </w:rPr>
        <w:t xml:space="preserve">. </w:t>
      </w:r>
      <w:r w:rsidR="00C24449" w:rsidRPr="004A2F81">
        <w:rPr>
          <w:rFonts w:ascii="Arial" w:hAnsi="Arial" w:cs="Arial"/>
          <w:i/>
          <w:iCs/>
          <w:sz w:val="24"/>
          <w:szCs w:val="24"/>
          <w:lang w:val="en-ZA"/>
        </w:rPr>
        <w:t>In casu</w:t>
      </w:r>
      <w:r w:rsidR="00C24449">
        <w:rPr>
          <w:rFonts w:ascii="Arial" w:hAnsi="Arial" w:cs="Arial"/>
          <w:sz w:val="24"/>
          <w:szCs w:val="24"/>
          <w:lang w:val="en-ZA"/>
        </w:rPr>
        <w:t xml:space="preserve">, </w:t>
      </w:r>
      <w:r w:rsidR="00F069ED">
        <w:rPr>
          <w:rFonts w:ascii="Arial" w:hAnsi="Arial" w:cs="Arial"/>
          <w:sz w:val="24"/>
          <w:szCs w:val="24"/>
          <w:lang w:val="en-ZA"/>
        </w:rPr>
        <w:t xml:space="preserve">the absence of an expression of remorse leaves the court </w:t>
      </w:r>
      <w:r w:rsidR="00C24449">
        <w:rPr>
          <w:rFonts w:ascii="Arial" w:hAnsi="Arial" w:cs="Arial"/>
          <w:sz w:val="24"/>
          <w:szCs w:val="24"/>
          <w:lang w:val="en-ZA"/>
        </w:rPr>
        <w:t>in darkness as to what his inner feelings are</w:t>
      </w:r>
      <w:r w:rsidR="00F069ED">
        <w:rPr>
          <w:rFonts w:ascii="Arial" w:hAnsi="Arial" w:cs="Arial"/>
          <w:sz w:val="24"/>
          <w:szCs w:val="24"/>
          <w:lang w:val="en-ZA"/>
        </w:rPr>
        <w:t>,</w:t>
      </w:r>
      <w:r w:rsidR="00C24449">
        <w:rPr>
          <w:rFonts w:ascii="Arial" w:hAnsi="Arial" w:cs="Arial"/>
          <w:sz w:val="24"/>
          <w:szCs w:val="24"/>
          <w:lang w:val="en-ZA"/>
        </w:rPr>
        <w:t xml:space="preserve"> regarding the commission of the offences</w:t>
      </w:r>
      <w:r w:rsidR="00BA781D">
        <w:rPr>
          <w:rFonts w:ascii="Arial" w:hAnsi="Arial" w:cs="Arial"/>
          <w:sz w:val="24"/>
          <w:szCs w:val="24"/>
          <w:lang w:val="en-ZA"/>
        </w:rPr>
        <w:t xml:space="preserve">. </w:t>
      </w:r>
      <w:r w:rsidR="00C24449">
        <w:rPr>
          <w:rFonts w:ascii="Arial" w:hAnsi="Arial" w:cs="Arial"/>
          <w:sz w:val="24"/>
          <w:szCs w:val="24"/>
          <w:lang w:val="en-ZA"/>
        </w:rPr>
        <w:t xml:space="preserve">Whether the accused person </w:t>
      </w:r>
      <w:r w:rsidR="00BD414B">
        <w:rPr>
          <w:rFonts w:ascii="Arial" w:hAnsi="Arial" w:cs="Arial"/>
          <w:sz w:val="24"/>
          <w:szCs w:val="24"/>
          <w:lang w:val="en-ZA"/>
        </w:rPr>
        <w:t xml:space="preserve">regrets his actions or not, </w:t>
      </w:r>
      <w:r w:rsidR="00011548">
        <w:rPr>
          <w:rFonts w:ascii="Arial" w:hAnsi="Arial" w:cs="Arial"/>
          <w:sz w:val="24"/>
          <w:szCs w:val="24"/>
          <w:lang w:val="en-ZA"/>
        </w:rPr>
        <w:t xml:space="preserve">or </w:t>
      </w:r>
      <w:r w:rsidR="00BD414B">
        <w:rPr>
          <w:rFonts w:ascii="Arial" w:hAnsi="Arial" w:cs="Arial"/>
          <w:sz w:val="24"/>
          <w:szCs w:val="24"/>
          <w:lang w:val="en-ZA"/>
        </w:rPr>
        <w:t xml:space="preserve">whether he </w:t>
      </w:r>
      <w:r w:rsidR="00C24449">
        <w:rPr>
          <w:rFonts w:ascii="Arial" w:hAnsi="Arial" w:cs="Arial"/>
          <w:sz w:val="24"/>
          <w:szCs w:val="24"/>
          <w:lang w:val="en-ZA"/>
        </w:rPr>
        <w:t>is likely to recommit similar offences in future or not</w:t>
      </w:r>
      <w:r w:rsidR="00BD414B">
        <w:rPr>
          <w:rFonts w:ascii="Arial" w:hAnsi="Arial" w:cs="Arial"/>
          <w:sz w:val="24"/>
          <w:szCs w:val="24"/>
          <w:lang w:val="en-ZA"/>
        </w:rPr>
        <w:t xml:space="preserve">, are </w:t>
      </w:r>
      <w:r w:rsidR="00C24449">
        <w:rPr>
          <w:rFonts w:ascii="Arial" w:hAnsi="Arial" w:cs="Arial"/>
          <w:sz w:val="24"/>
          <w:szCs w:val="24"/>
          <w:lang w:val="en-ZA"/>
        </w:rPr>
        <w:t>question</w:t>
      </w:r>
      <w:r w:rsidR="00BD414B">
        <w:rPr>
          <w:rFonts w:ascii="Arial" w:hAnsi="Arial" w:cs="Arial"/>
          <w:sz w:val="24"/>
          <w:szCs w:val="24"/>
          <w:lang w:val="en-ZA"/>
        </w:rPr>
        <w:t>s</w:t>
      </w:r>
      <w:r w:rsidR="00C24449">
        <w:rPr>
          <w:rFonts w:ascii="Arial" w:hAnsi="Arial" w:cs="Arial"/>
          <w:sz w:val="24"/>
          <w:szCs w:val="24"/>
          <w:lang w:val="en-ZA"/>
        </w:rPr>
        <w:t xml:space="preserve"> that </w:t>
      </w:r>
      <w:r w:rsidR="00BD414B">
        <w:rPr>
          <w:rFonts w:ascii="Arial" w:hAnsi="Arial" w:cs="Arial"/>
          <w:sz w:val="24"/>
          <w:szCs w:val="24"/>
          <w:lang w:val="en-ZA"/>
        </w:rPr>
        <w:t xml:space="preserve">are within the domain of </w:t>
      </w:r>
      <w:r w:rsidR="00C24449">
        <w:rPr>
          <w:rFonts w:ascii="Arial" w:hAnsi="Arial" w:cs="Arial"/>
          <w:sz w:val="24"/>
          <w:szCs w:val="24"/>
          <w:lang w:val="en-ZA"/>
        </w:rPr>
        <w:t xml:space="preserve">the accused and the accused </w:t>
      </w:r>
      <w:r w:rsidR="00BD414B">
        <w:rPr>
          <w:rFonts w:ascii="Arial" w:hAnsi="Arial" w:cs="Arial"/>
          <w:sz w:val="24"/>
          <w:szCs w:val="24"/>
          <w:lang w:val="en-ZA"/>
        </w:rPr>
        <w:t>only.</w:t>
      </w:r>
      <w:r w:rsidR="00C24449">
        <w:rPr>
          <w:rFonts w:ascii="Arial" w:hAnsi="Arial" w:cs="Arial"/>
          <w:sz w:val="24"/>
          <w:szCs w:val="24"/>
          <w:lang w:val="en-ZA"/>
        </w:rPr>
        <w:t xml:space="preserve">  </w:t>
      </w:r>
      <w:r w:rsidR="007D5ACB">
        <w:rPr>
          <w:rFonts w:ascii="Arial" w:hAnsi="Arial" w:cs="Arial"/>
          <w:sz w:val="24"/>
          <w:szCs w:val="24"/>
          <w:lang w:val="en-ZA"/>
        </w:rPr>
        <w:t xml:space="preserve">For the </w:t>
      </w:r>
      <w:r w:rsidR="00BD414B">
        <w:rPr>
          <w:rFonts w:ascii="Arial" w:hAnsi="Arial" w:cs="Arial"/>
          <w:sz w:val="24"/>
          <w:szCs w:val="24"/>
          <w:lang w:val="en-ZA"/>
        </w:rPr>
        <w:t xml:space="preserve">above </w:t>
      </w:r>
      <w:r w:rsidR="007D5ACB">
        <w:rPr>
          <w:rFonts w:ascii="Arial" w:hAnsi="Arial" w:cs="Arial"/>
          <w:sz w:val="24"/>
          <w:szCs w:val="24"/>
          <w:lang w:val="en-ZA"/>
        </w:rPr>
        <w:t xml:space="preserve">reasons, I find </w:t>
      </w:r>
      <w:r w:rsidR="00C24449" w:rsidRPr="004F56C9">
        <w:rPr>
          <w:rFonts w:ascii="Arial" w:hAnsi="Arial" w:cs="Arial"/>
          <w:sz w:val="24"/>
          <w:szCs w:val="24"/>
          <w:lang w:val="en-ZA"/>
        </w:rPr>
        <w:t xml:space="preserve">that the accused is not remorseful. </w:t>
      </w:r>
      <w:r w:rsidR="00BB50C1">
        <w:rPr>
          <w:rFonts w:ascii="Arial" w:hAnsi="Arial" w:cs="Arial"/>
          <w:sz w:val="24"/>
          <w:szCs w:val="24"/>
          <w:lang w:val="en-ZA"/>
        </w:rPr>
        <w:t xml:space="preserve">Failure to express remorse aggravates the sentence. </w:t>
      </w:r>
    </w:p>
    <w:p w14:paraId="13A06C9E" w14:textId="7FDD0FBD" w:rsidR="0026368A"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091B35">
        <w:rPr>
          <w:rFonts w:ascii="Arial" w:hAnsi="Arial" w:cs="Arial"/>
          <w:sz w:val="24"/>
          <w:szCs w:val="24"/>
          <w:lang w:val="en-ZA"/>
        </w:rPr>
        <w:t>1</w:t>
      </w:r>
      <w:r w:rsidR="008B632D">
        <w:rPr>
          <w:rFonts w:ascii="Arial" w:hAnsi="Arial" w:cs="Arial"/>
          <w:sz w:val="24"/>
          <w:szCs w:val="24"/>
          <w:lang w:val="en-ZA"/>
        </w:rPr>
        <w:t>6</w:t>
      </w:r>
      <w:r w:rsidRPr="004A2F81">
        <w:rPr>
          <w:rFonts w:ascii="Arial" w:hAnsi="Arial" w:cs="Arial"/>
          <w:sz w:val="24"/>
          <w:szCs w:val="24"/>
          <w:lang w:val="en-ZA"/>
        </w:rPr>
        <w:t>]</w:t>
      </w:r>
      <w:r w:rsidRPr="004A2F81">
        <w:rPr>
          <w:rFonts w:ascii="Arial" w:hAnsi="Arial" w:cs="Arial"/>
          <w:sz w:val="24"/>
          <w:szCs w:val="24"/>
          <w:lang w:val="en-ZA"/>
        </w:rPr>
        <w:tab/>
      </w:r>
      <w:r w:rsidR="001C09B0">
        <w:rPr>
          <w:rFonts w:ascii="Arial" w:hAnsi="Arial" w:cs="Arial"/>
          <w:sz w:val="24"/>
          <w:szCs w:val="24"/>
          <w:lang w:val="en-ZA"/>
        </w:rPr>
        <w:t>W</w:t>
      </w:r>
      <w:r w:rsidR="00EA681D">
        <w:rPr>
          <w:rFonts w:ascii="Arial" w:hAnsi="Arial" w:cs="Arial"/>
          <w:sz w:val="24"/>
          <w:szCs w:val="24"/>
          <w:lang w:val="en-ZA"/>
        </w:rPr>
        <w:t xml:space="preserve">ith </w:t>
      </w:r>
      <w:r w:rsidR="001C09B0">
        <w:rPr>
          <w:rFonts w:ascii="Arial" w:hAnsi="Arial" w:cs="Arial"/>
          <w:sz w:val="24"/>
          <w:szCs w:val="24"/>
          <w:lang w:val="en-ZA"/>
        </w:rPr>
        <w:t xml:space="preserve">regard to the </w:t>
      </w:r>
      <w:r w:rsidRPr="004A2F81">
        <w:rPr>
          <w:rFonts w:ascii="Arial" w:hAnsi="Arial" w:cs="Arial"/>
          <w:sz w:val="24"/>
          <w:szCs w:val="24"/>
          <w:lang w:val="en-ZA"/>
        </w:rPr>
        <w:t>interests of society,</w:t>
      </w:r>
      <w:r w:rsidR="001C09B0">
        <w:rPr>
          <w:rFonts w:ascii="Arial" w:hAnsi="Arial" w:cs="Arial"/>
          <w:sz w:val="24"/>
          <w:szCs w:val="24"/>
          <w:lang w:val="en-ZA"/>
        </w:rPr>
        <w:t xml:space="preserve"> it should be </w:t>
      </w:r>
      <w:r w:rsidR="00EA681D">
        <w:rPr>
          <w:rFonts w:ascii="Arial" w:hAnsi="Arial" w:cs="Arial"/>
          <w:sz w:val="24"/>
          <w:szCs w:val="24"/>
          <w:lang w:val="en-ZA"/>
        </w:rPr>
        <w:t>understood that</w:t>
      </w:r>
      <w:r w:rsidR="00091B35">
        <w:rPr>
          <w:rFonts w:ascii="Arial" w:hAnsi="Arial" w:cs="Arial"/>
          <w:sz w:val="24"/>
          <w:szCs w:val="24"/>
          <w:lang w:val="en-ZA"/>
        </w:rPr>
        <w:t xml:space="preserve">, </w:t>
      </w:r>
      <w:r w:rsidR="001C09B0">
        <w:rPr>
          <w:rFonts w:ascii="Arial" w:hAnsi="Arial" w:cs="Arial"/>
          <w:sz w:val="24"/>
          <w:szCs w:val="24"/>
          <w:lang w:val="en-ZA"/>
        </w:rPr>
        <w:t xml:space="preserve">society expects that convicted persons should be sentenced accordingly. </w:t>
      </w:r>
      <w:r w:rsidR="00EA681D">
        <w:rPr>
          <w:rFonts w:ascii="Arial" w:hAnsi="Arial" w:cs="Arial"/>
          <w:sz w:val="24"/>
          <w:szCs w:val="24"/>
          <w:lang w:val="en-ZA"/>
        </w:rPr>
        <w:t xml:space="preserve">Murder and robbery cases </w:t>
      </w:r>
      <w:r w:rsidRPr="004A2F81">
        <w:rPr>
          <w:rFonts w:ascii="Arial" w:hAnsi="Arial" w:cs="Arial"/>
          <w:sz w:val="24"/>
          <w:szCs w:val="24"/>
          <w:lang w:val="en-ZA"/>
        </w:rPr>
        <w:t xml:space="preserve">on our court roll </w:t>
      </w:r>
      <w:r w:rsidR="00EA681D">
        <w:rPr>
          <w:rFonts w:ascii="Arial" w:hAnsi="Arial" w:cs="Arial"/>
          <w:sz w:val="24"/>
          <w:szCs w:val="24"/>
          <w:lang w:val="en-ZA"/>
        </w:rPr>
        <w:t xml:space="preserve">are a daily occurrence.  Courts retain a duty to protect society, and when called </w:t>
      </w:r>
      <w:r w:rsidR="00414349">
        <w:rPr>
          <w:rFonts w:ascii="Arial" w:hAnsi="Arial" w:cs="Arial"/>
          <w:sz w:val="24"/>
          <w:szCs w:val="24"/>
          <w:lang w:val="en-ZA"/>
        </w:rPr>
        <w:t xml:space="preserve">upon </w:t>
      </w:r>
      <w:r w:rsidR="00EA681D">
        <w:rPr>
          <w:rFonts w:ascii="Arial" w:hAnsi="Arial" w:cs="Arial"/>
          <w:sz w:val="24"/>
          <w:szCs w:val="24"/>
          <w:lang w:val="en-ZA"/>
        </w:rPr>
        <w:t>to do so</w:t>
      </w:r>
      <w:r w:rsidR="00414349">
        <w:rPr>
          <w:rFonts w:ascii="Arial" w:hAnsi="Arial" w:cs="Arial"/>
          <w:sz w:val="24"/>
          <w:szCs w:val="24"/>
          <w:lang w:val="en-ZA"/>
        </w:rPr>
        <w:t>,</w:t>
      </w:r>
      <w:r w:rsidR="00EA681D">
        <w:rPr>
          <w:rFonts w:ascii="Arial" w:hAnsi="Arial" w:cs="Arial"/>
          <w:sz w:val="24"/>
          <w:szCs w:val="24"/>
          <w:lang w:val="en-ZA"/>
        </w:rPr>
        <w:t xml:space="preserve"> in serious cases</w:t>
      </w:r>
      <w:r w:rsidR="00414349">
        <w:rPr>
          <w:rFonts w:ascii="Arial" w:hAnsi="Arial" w:cs="Arial"/>
          <w:sz w:val="24"/>
          <w:szCs w:val="24"/>
          <w:lang w:val="en-ZA"/>
        </w:rPr>
        <w:t>, the community should not be disappointed by the imposition of lenient sentence</w:t>
      </w:r>
      <w:r w:rsidR="008B632D">
        <w:rPr>
          <w:rFonts w:ascii="Arial" w:hAnsi="Arial" w:cs="Arial"/>
          <w:sz w:val="24"/>
          <w:szCs w:val="24"/>
          <w:lang w:val="en-ZA"/>
        </w:rPr>
        <w:t>s</w:t>
      </w:r>
      <w:r w:rsidR="00414349">
        <w:rPr>
          <w:rFonts w:ascii="Arial" w:hAnsi="Arial" w:cs="Arial"/>
          <w:sz w:val="24"/>
          <w:szCs w:val="24"/>
          <w:lang w:val="en-ZA"/>
        </w:rPr>
        <w:t>. Lest the community take the law into their own hands, a situation we cannot afford to have</w:t>
      </w:r>
      <w:r w:rsidR="00D81391">
        <w:rPr>
          <w:rFonts w:ascii="Arial" w:hAnsi="Arial" w:cs="Arial"/>
          <w:sz w:val="24"/>
          <w:szCs w:val="24"/>
          <w:lang w:val="en-ZA"/>
        </w:rPr>
        <w:t>.</w:t>
      </w:r>
      <w:r w:rsidR="001C09B0">
        <w:rPr>
          <w:rFonts w:ascii="Arial" w:hAnsi="Arial" w:cs="Arial"/>
          <w:sz w:val="24"/>
          <w:szCs w:val="24"/>
          <w:lang w:val="en-ZA"/>
        </w:rPr>
        <w:t xml:space="preserve"> </w:t>
      </w:r>
      <w:r w:rsidR="00D81391">
        <w:rPr>
          <w:rFonts w:ascii="Arial" w:hAnsi="Arial" w:cs="Arial"/>
          <w:sz w:val="24"/>
          <w:szCs w:val="24"/>
          <w:lang w:val="en-ZA"/>
        </w:rPr>
        <w:t xml:space="preserve">To the contrary, a message should be sent out to the accused and prospective offenders that killing someone is forbidden and robbery does not pay. </w:t>
      </w:r>
    </w:p>
    <w:p w14:paraId="0A41BA39" w14:textId="5EB1BB5F" w:rsidR="00091B35" w:rsidRPr="004A2F81" w:rsidRDefault="0026368A" w:rsidP="004A2F81">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091B35">
        <w:rPr>
          <w:rFonts w:ascii="Arial" w:hAnsi="Arial" w:cs="Arial"/>
          <w:sz w:val="24"/>
          <w:szCs w:val="24"/>
          <w:lang w:val="en-ZA"/>
        </w:rPr>
        <w:t>1</w:t>
      </w:r>
      <w:r w:rsidR="004A18D5">
        <w:rPr>
          <w:rFonts w:ascii="Arial" w:hAnsi="Arial" w:cs="Arial"/>
          <w:sz w:val="24"/>
          <w:szCs w:val="24"/>
          <w:lang w:val="en-ZA"/>
        </w:rPr>
        <w:t>7</w:t>
      </w:r>
      <w:r w:rsidRPr="004A2F81">
        <w:rPr>
          <w:rFonts w:ascii="Arial" w:hAnsi="Arial" w:cs="Arial"/>
          <w:sz w:val="24"/>
          <w:szCs w:val="24"/>
          <w:lang w:val="en-ZA"/>
        </w:rPr>
        <w:t>]</w:t>
      </w:r>
      <w:r w:rsidRPr="004A2F81">
        <w:rPr>
          <w:rFonts w:ascii="Arial" w:hAnsi="Arial" w:cs="Arial"/>
          <w:sz w:val="24"/>
          <w:szCs w:val="24"/>
          <w:lang w:val="en-ZA"/>
        </w:rPr>
        <w:tab/>
      </w:r>
      <w:r w:rsidR="000F1B4D">
        <w:rPr>
          <w:rFonts w:ascii="Arial" w:hAnsi="Arial" w:cs="Arial"/>
          <w:sz w:val="24"/>
          <w:szCs w:val="24"/>
          <w:lang w:val="en-ZA"/>
        </w:rPr>
        <w:t xml:space="preserve">It is only after </w:t>
      </w:r>
      <w:r w:rsidR="0049192B">
        <w:rPr>
          <w:rFonts w:ascii="Arial" w:hAnsi="Arial" w:cs="Arial"/>
          <w:sz w:val="24"/>
          <w:szCs w:val="24"/>
          <w:lang w:val="en-ZA"/>
        </w:rPr>
        <w:t>pay</w:t>
      </w:r>
      <w:r w:rsidR="000F1B4D">
        <w:rPr>
          <w:rFonts w:ascii="Arial" w:hAnsi="Arial" w:cs="Arial"/>
          <w:sz w:val="24"/>
          <w:szCs w:val="24"/>
          <w:lang w:val="en-ZA"/>
        </w:rPr>
        <w:t>ing</w:t>
      </w:r>
      <w:r w:rsidR="0049192B">
        <w:rPr>
          <w:rFonts w:ascii="Arial" w:hAnsi="Arial" w:cs="Arial"/>
          <w:sz w:val="24"/>
          <w:szCs w:val="24"/>
          <w:lang w:val="en-ZA"/>
        </w:rPr>
        <w:t xml:space="preserve"> for his deeds through appropriate punishment</w:t>
      </w:r>
      <w:r w:rsidR="000F1B4D">
        <w:rPr>
          <w:rFonts w:ascii="Arial" w:hAnsi="Arial" w:cs="Arial"/>
          <w:sz w:val="24"/>
          <w:szCs w:val="24"/>
          <w:lang w:val="en-ZA"/>
        </w:rPr>
        <w:t xml:space="preserve">, that an accused can </w:t>
      </w:r>
      <w:r w:rsidR="004A18D5">
        <w:rPr>
          <w:rFonts w:ascii="Arial" w:hAnsi="Arial" w:cs="Arial"/>
          <w:sz w:val="24"/>
          <w:szCs w:val="24"/>
          <w:lang w:val="en-ZA"/>
        </w:rPr>
        <w:t xml:space="preserve">be said to </w:t>
      </w:r>
      <w:r w:rsidR="000F1B4D">
        <w:rPr>
          <w:rFonts w:ascii="Arial" w:hAnsi="Arial" w:cs="Arial"/>
          <w:sz w:val="24"/>
          <w:szCs w:val="24"/>
          <w:lang w:val="en-ZA"/>
        </w:rPr>
        <w:t xml:space="preserve">be reformed and accepted back into society.  It is sentences that are not laughable which society will appreciate to be commensurate to the offences convicted of. </w:t>
      </w:r>
      <w:r w:rsidR="0049192B">
        <w:rPr>
          <w:rFonts w:ascii="Arial" w:hAnsi="Arial" w:cs="Arial"/>
          <w:sz w:val="24"/>
          <w:szCs w:val="24"/>
          <w:lang w:val="en-ZA"/>
        </w:rPr>
        <w:t xml:space="preserve"> </w:t>
      </w:r>
      <w:r w:rsidRPr="004A2F81">
        <w:rPr>
          <w:rFonts w:ascii="Arial" w:hAnsi="Arial" w:cs="Arial"/>
          <w:sz w:val="24"/>
          <w:szCs w:val="24"/>
          <w:lang w:val="en-ZA"/>
        </w:rPr>
        <w:t xml:space="preserve"> </w:t>
      </w:r>
    </w:p>
    <w:p w14:paraId="497C3A65" w14:textId="413A9257" w:rsidR="00183C7F"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091B35">
        <w:rPr>
          <w:rFonts w:ascii="Arial" w:hAnsi="Arial" w:cs="Arial"/>
          <w:sz w:val="24"/>
          <w:szCs w:val="24"/>
          <w:lang w:val="en-ZA"/>
        </w:rPr>
        <w:t>18</w:t>
      </w:r>
      <w:r w:rsidR="00F22EFC">
        <w:rPr>
          <w:rFonts w:ascii="Arial" w:hAnsi="Arial" w:cs="Arial"/>
          <w:sz w:val="24"/>
          <w:szCs w:val="24"/>
          <w:lang w:val="en-ZA"/>
        </w:rPr>
        <w:t>]</w:t>
      </w:r>
      <w:r w:rsidR="00F22EFC">
        <w:rPr>
          <w:rFonts w:ascii="Arial" w:hAnsi="Arial" w:cs="Arial"/>
          <w:sz w:val="24"/>
          <w:szCs w:val="24"/>
          <w:lang w:val="en-ZA"/>
        </w:rPr>
        <w:tab/>
      </w:r>
      <w:r w:rsidR="000C0212">
        <w:rPr>
          <w:rFonts w:ascii="Arial" w:hAnsi="Arial" w:cs="Arial"/>
          <w:sz w:val="24"/>
          <w:szCs w:val="24"/>
          <w:lang w:val="en-ZA"/>
        </w:rPr>
        <w:t xml:space="preserve">After </w:t>
      </w:r>
      <w:r w:rsidR="000F1B4D">
        <w:rPr>
          <w:rFonts w:ascii="Arial" w:hAnsi="Arial" w:cs="Arial"/>
          <w:sz w:val="24"/>
          <w:szCs w:val="24"/>
          <w:lang w:val="en-ZA"/>
        </w:rPr>
        <w:t xml:space="preserve">due consideration of the </w:t>
      </w:r>
      <w:r w:rsidRPr="004A2F81">
        <w:rPr>
          <w:rFonts w:ascii="Arial" w:hAnsi="Arial" w:cs="Arial"/>
          <w:sz w:val="24"/>
          <w:szCs w:val="24"/>
          <w:lang w:val="en-ZA"/>
        </w:rPr>
        <w:t>personal circumstances of the accused</w:t>
      </w:r>
      <w:r w:rsidR="000F1B4D">
        <w:rPr>
          <w:rFonts w:ascii="Arial" w:hAnsi="Arial" w:cs="Arial"/>
          <w:sz w:val="24"/>
          <w:szCs w:val="24"/>
          <w:lang w:val="en-ZA"/>
        </w:rPr>
        <w:t xml:space="preserve">, inclusive of his aforesaid </w:t>
      </w:r>
      <w:r w:rsidRPr="004A2F81">
        <w:rPr>
          <w:rFonts w:ascii="Arial" w:hAnsi="Arial" w:cs="Arial"/>
          <w:sz w:val="24"/>
          <w:szCs w:val="24"/>
          <w:lang w:val="en-ZA"/>
        </w:rPr>
        <w:t>mitigating factors and time spent in custody, and weighing same with the nature</w:t>
      </w:r>
      <w:r w:rsidR="00EF37DA">
        <w:rPr>
          <w:rFonts w:ascii="Arial" w:hAnsi="Arial" w:cs="Arial"/>
          <w:sz w:val="24"/>
          <w:szCs w:val="24"/>
          <w:lang w:val="en-ZA"/>
        </w:rPr>
        <w:t xml:space="preserve"> and</w:t>
      </w:r>
      <w:r w:rsidRPr="004A2F81">
        <w:rPr>
          <w:rFonts w:ascii="Arial" w:hAnsi="Arial" w:cs="Arial"/>
          <w:sz w:val="24"/>
          <w:szCs w:val="24"/>
          <w:lang w:val="en-ZA"/>
        </w:rPr>
        <w:t xml:space="preserve"> seriousness </w:t>
      </w:r>
      <w:r w:rsidR="00EF37DA">
        <w:rPr>
          <w:rFonts w:ascii="Arial" w:hAnsi="Arial" w:cs="Arial"/>
          <w:sz w:val="24"/>
          <w:szCs w:val="24"/>
          <w:lang w:val="en-ZA"/>
        </w:rPr>
        <w:t>of the offences</w:t>
      </w:r>
      <w:r w:rsidR="000C0212">
        <w:rPr>
          <w:rFonts w:ascii="Arial" w:hAnsi="Arial" w:cs="Arial"/>
          <w:sz w:val="24"/>
          <w:szCs w:val="24"/>
          <w:lang w:val="en-ZA"/>
        </w:rPr>
        <w:t xml:space="preserve"> </w:t>
      </w:r>
      <w:r w:rsidR="00EF37DA">
        <w:rPr>
          <w:rFonts w:ascii="Arial" w:hAnsi="Arial" w:cs="Arial"/>
          <w:sz w:val="24"/>
          <w:szCs w:val="24"/>
          <w:lang w:val="en-ZA"/>
        </w:rPr>
        <w:t xml:space="preserve">in conjunction with the above-mentioned aggravating circumstances, </w:t>
      </w:r>
      <w:r w:rsidRPr="004A2F81">
        <w:rPr>
          <w:rFonts w:ascii="Arial" w:hAnsi="Arial" w:cs="Arial"/>
          <w:sz w:val="24"/>
          <w:szCs w:val="24"/>
          <w:lang w:val="en-ZA"/>
        </w:rPr>
        <w:t xml:space="preserve">I find that personal circumstances </w:t>
      </w:r>
      <w:r w:rsidR="00EF37DA">
        <w:rPr>
          <w:rFonts w:ascii="Arial" w:hAnsi="Arial" w:cs="Arial"/>
          <w:sz w:val="24"/>
          <w:szCs w:val="24"/>
          <w:lang w:val="en-ZA"/>
        </w:rPr>
        <w:t xml:space="preserve">are by far </w:t>
      </w:r>
      <w:r w:rsidRPr="004A2F81">
        <w:rPr>
          <w:rFonts w:ascii="Arial" w:hAnsi="Arial" w:cs="Arial"/>
          <w:sz w:val="24"/>
          <w:szCs w:val="24"/>
          <w:lang w:val="en-ZA"/>
        </w:rPr>
        <w:t xml:space="preserve">outweighed by the </w:t>
      </w:r>
      <w:r w:rsidR="00EF37DA">
        <w:rPr>
          <w:rFonts w:ascii="Arial" w:hAnsi="Arial" w:cs="Arial"/>
          <w:sz w:val="24"/>
          <w:szCs w:val="24"/>
          <w:lang w:val="en-ZA"/>
        </w:rPr>
        <w:t xml:space="preserve">seriousness of the offences and the interests of society. </w:t>
      </w:r>
      <w:r w:rsidR="00C85F8A">
        <w:rPr>
          <w:rFonts w:ascii="Arial" w:hAnsi="Arial" w:cs="Arial"/>
          <w:sz w:val="24"/>
          <w:szCs w:val="24"/>
          <w:lang w:val="en-ZA"/>
        </w:rPr>
        <w:t xml:space="preserve"> </w:t>
      </w:r>
      <w:r w:rsidR="00EF37DA">
        <w:rPr>
          <w:rFonts w:ascii="Arial" w:hAnsi="Arial" w:cs="Arial"/>
          <w:sz w:val="24"/>
          <w:szCs w:val="24"/>
          <w:lang w:val="en-ZA"/>
        </w:rPr>
        <w:t xml:space="preserve">The conclusion is therefore inescapable, that the accused </w:t>
      </w:r>
      <w:r w:rsidR="004A18D5">
        <w:rPr>
          <w:rFonts w:ascii="Arial" w:hAnsi="Arial" w:cs="Arial"/>
          <w:sz w:val="24"/>
          <w:szCs w:val="24"/>
          <w:lang w:val="en-ZA"/>
        </w:rPr>
        <w:t xml:space="preserve">is </w:t>
      </w:r>
      <w:r w:rsidR="00EF37DA">
        <w:rPr>
          <w:rFonts w:ascii="Arial" w:hAnsi="Arial" w:cs="Arial"/>
          <w:sz w:val="24"/>
          <w:szCs w:val="24"/>
          <w:lang w:val="en-ZA"/>
        </w:rPr>
        <w:t xml:space="preserve">deserved of a sentence of a </w:t>
      </w:r>
      <w:r w:rsidRPr="004A2F81">
        <w:rPr>
          <w:rFonts w:ascii="Arial" w:hAnsi="Arial" w:cs="Arial"/>
          <w:sz w:val="24"/>
          <w:szCs w:val="24"/>
          <w:lang w:val="en-ZA"/>
        </w:rPr>
        <w:t xml:space="preserve">lengthy period of imprisonment </w:t>
      </w:r>
      <w:r w:rsidR="00F22EFC">
        <w:rPr>
          <w:rFonts w:ascii="Arial" w:hAnsi="Arial" w:cs="Arial"/>
          <w:sz w:val="24"/>
          <w:szCs w:val="24"/>
          <w:lang w:val="en-ZA"/>
        </w:rPr>
        <w:t>on the murder.</w:t>
      </w:r>
    </w:p>
    <w:p w14:paraId="6951BAF1" w14:textId="7F0CED5E" w:rsidR="00885E84"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lastRenderedPageBreak/>
        <w:t>[</w:t>
      </w:r>
      <w:r w:rsidR="004A18D5">
        <w:rPr>
          <w:rFonts w:ascii="Arial" w:hAnsi="Arial" w:cs="Arial"/>
          <w:sz w:val="24"/>
          <w:szCs w:val="24"/>
          <w:lang w:val="en-ZA"/>
        </w:rPr>
        <w:t>19</w:t>
      </w:r>
      <w:r w:rsidRPr="004A2F81">
        <w:rPr>
          <w:rFonts w:ascii="Arial" w:hAnsi="Arial" w:cs="Arial"/>
          <w:sz w:val="24"/>
          <w:szCs w:val="24"/>
          <w:lang w:val="en-ZA"/>
        </w:rPr>
        <w:t>]</w:t>
      </w:r>
      <w:r w:rsidR="00751B4B">
        <w:rPr>
          <w:rFonts w:ascii="Arial" w:hAnsi="Arial" w:cs="Arial"/>
          <w:sz w:val="24"/>
          <w:szCs w:val="24"/>
          <w:lang w:val="en-ZA"/>
        </w:rPr>
        <w:tab/>
      </w:r>
      <w:r w:rsidR="004A18D5">
        <w:rPr>
          <w:rFonts w:ascii="Arial" w:hAnsi="Arial" w:cs="Arial"/>
          <w:sz w:val="24"/>
          <w:szCs w:val="24"/>
          <w:lang w:val="en-ZA"/>
        </w:rPr>
        <w:t xml:space="preserve">The offence of </w:t>
      </w:r>
      <w:r w:rsidR="00985D80">
        <w:rPr>
          <w:rFonts w:ascii="Arial" w:hAnsi="Arial" w:cs="Arial"/>
          <w:sz w:val="24"/>
          <w:szCs w:val="24"/>
          <w:lang w:val="en-ZA"/>
        </w:rPr>
        <w:t>robbery with aggravating circumstances</w:t>
      </w:r>
      <w:r w:rsidR="004A18D5">
        <w:rPr>
          <w:rFonts w:ascii="Arial" w:hAnsi="Arial" w:cs="Arial"/>
          <w:sz w:val="24"/>
          <w:szCs w:val="24"/>
          <w:lang w:val="en-ZA"/>
        </w:rPr>
        <w:t xml:space="preserve"> </w:t>
      </w:r>
      <w:r w:rsidR="00985D80">
        <w:rPr>
          <w:rFonts w:ascii="Arial" w:hAnsi="Arial" w:cs="Arial"/>
          <w:sz w:val="24"/>
          <w:szCs w:val="24"/>
          <w:lang w:val="en-ZA"/>
        </w:rPr>
        <w:t xml:space="preserve">is closely related to the murder in time, space and circumstance. </w:t>
      </w:r>
      <w:r w:rsidR="001A10D6">
        <w:rPr>
          <w:rFonts w:ascii="Arial" w:hAnsi="Arial" w:cs="Arial"/>
          <w:sz w:val="24"/>
          <w:szCs w:val="24"/>
          <w:lang w:val="en-ZA"/>
        </w:rPr>
        <w:t xml:space="preserve">Subsequent to assaulting the deceased, the accused robbed the </w:t>
      </w:r>
      <w:r w:rsidR="004A18D5">
        <w:rPr>
          <w:rFonts w:ascii="Arial" w:hAnsi="Arial" w:cs="Arial"/>
          <w:sz w:val="24"/>
          <w:szCs w:val="24"/>
          <w:lang w:val="en-ZA"/>
        </w:rPr>
        <w:t>deceased</w:t>
      </w:r>
      <w:r w:rsidR="001A10D6">
        <w:rPr>
          <w:rFonts w:ascii="Arial" w:hAnsi="Arial" w:cs="Arial"/>
          <w:sz w:val="24"/>
          <w:szCs w:val="24"/>
          <w:lang w:val="en-ZA"/>
        </w:rPr>
        <w:t xml:space="preserve"> of his two bags, the Lenovo laptop, 1 x pair of prescription glasses, the leather jacket, 2 x denim trousers, a pillow case, a duvet cover, an underwear, a pair of shoes and a Samsung J7 cellular phone. These items were recovered. Notwithstanding, and as correctly submitted by </w:t>
      </w:r>
      <w:r w:rsidR="001A10D6" w:rsidRPr="00BA781D">
        <w:rPr>
          <w:rFonts w:ascii="Arial" w:hAnsi="Arial" w:cs="Arial"/>
          <w:i/>
          <w:iCs/>
          <w:sz w:val="24"/>
          <w:szCs w:val="24"/>
          <w:lang w:val="en-ZA"/>
        </w:rPr>
        <w:t>Mr. C. Lutibezi</w:t>
      </w:r>
      <w:r w:rsidR="001A10D6">
        <w:rPr>
          <w:rFonts w:ascii="Arial" w:hAnsi="Arial" w:cs="Arial"/>
          <w:sz w:val="24"/>
          <w:szCs w:val="24"/>
          <w:lang w:val="en-ZA"/>
        </w:rPr>
        <w:t xml:space="preserve">, the </w:t>
      </w:r>
      <w:r w:rsidR="00943CEE">
        <w:rPr>
          <w:rFonts w:ascii="Arial" w:hAnsi="Arial" w:cs="Arial"/>
          <w:sz w:val="24"/>
          <w:szCs w:val="24"/>
          <w:lang w:val="en-ZA"/>
        </w:rPr>
        <w:t>recovery of such items does not count in favour of the accused</w:t>
      </w:r>
      <w:r w:rsidR="004A18D5">
        <w:rPr>
          <w:rFonts w:ascii="Arial" w:hAnsi="Arial" w:cs="Arial"/>
          <w:sz w:val="24"/>
          <w:szCs w:val="24"/>
          <w:lang w:val="en-ZA"/>
        </w:rPr>
        <w:t>,</w:t>
      </w:r>
      <w:r w:rsidR="00943CEE">
        <w:rPr>
          <w:rFonts w:ascii="Arial" w:hAnsi="Arial" w:cs="Arial"/>
          <w:sz w:val="24"/>
          <w:szCs w:val="24"/>
          <w:lang w:val="en-ZA"/>
        </w:rPr>
        <w:t xml:space="preserve"> as the accused deprived the deceased of the benefit of his properties</w:t>
      </w:r>
      <w:r w:rsidR="004A18D5">
        <w:rPr>
          <w:rFonts w:ascii="Arial" w:hAnsi="Arial" w:cs="Arial"/>
          <w:sz w:val="24"/>
          <w:szCs w:val="24"/>
          <w:lang w:val="en-ZA"/>
        </w:rPr>
        <w:t xml:space="preserve"> by killing him.</w:t>
      </w:r>
      <w:r w:rsidR="00943CEE">
        <w:rPr>
          <w:rFonts w:ascii="Arial" w:hAnsi="Arial" w:cs="Arial"/>
          <w:sz w:val="24"/>
          <w:szCs w:val="24"/>
          <w:lang w:val="en-ZA"/>
        </w:rPr>
        <w:t xml:space="preserve"> </w:t>
      </w:r>
      <w:r w:rsidR="00F80D81">
        <w:rPr>
          <w:rFonts w:ascii="Arial" w:hAnsi="Arial" w:cs="Arial"/>
          <w:sz w:val="24"/>
          <w:szCs w:val="24"/>
          <w:lang w:val="en-ZA"/>
        </w:rPr>
        <w:t xml:space="preserve">The accused played no part in the recovery of the said properties and can therefore not jump on the recovery bandwagon and enjoy the accolades of such recovery process. </w:t>
      </w:r>
    </w:p>
    <w:p w14:paraId="4BE53DC5" w14:textId="7FE1ADA3" w:rsidR="00CA03D3" w:rsidRDefault="00885E84" w:rsidP="0016561F">
      <w:pPr>
        <w:spacing w:before="240" w:line="360" w:lineRule="auto"/>
        <w:jc w:val="both"/>
        <w:rPr>
          <w:rFonts w:ascii="Arial" w:hAnsi="Arial" w:cs="Arial"/>
          <w:sz w:val="24"/>
          <w:szCs w:val="24"/>
          <w:lang w:val="en-ZA"/>
        </w:rPr>
      </w:pPr>
      <w:r>
        <w:rPr>
          <w:rFonts w:ascii="Arial" w:hAnsi="Arial" w:cs="Arial"/>
          <w:sz w:val="24"/>
          <w:szCs w:val="24"/>
          <w:lang w:val="en-ZA"/>
        </w:rPr>
        <w:t>[</w:t>
      </w:r>
      <w:r w:rsidR="00235446">
        <w:rPr>
          <w:rFonts w:ascii="Arial" w:hAnsi="Arial" w:cs="Arial"/>
          <w:sz w:val="24"/>
          <w:szCs w:val="24"/>
          <w:lang w:val="en-ZA"/>
        </w:rPr>
        <w:t>2</w:t>
      </w:r>
      <w:r w:rsidR="004A18D5">
        <w:rPr>
          <w:rFonts w:ascii="Arial" w:hAnsi="Arial" w:cs="Arial"/>
          <w:sz w:val="24"/>
          <w:szCs w:val="24"/>
          <w:lang w:val="en-ZA"/>
        </w:rPr>
        <w:t>0</w:t>
      </w:r>
      <w:r>
        <w:rPr>
          <w:rFonts w:ascii="Arial" w:hAnsi="Arial" w:cs="Arial"/>
          <w:sz w:val="24"/>
          <w:szCs w:val="24"/>
          <w:lang w:val="en-ZA"/>
        </w:rPr>
        <w:t>]</w:t>
      </w:r>
      <w:r>
        <w:rPr>
          <w:rFonts w:ascii="Arial" w:hAnsi="Arial" w:cs="Arial"/>
          <w:sz w:val="24"/>
          <w:szCs w:val="24"/>
          <w:lang w:val="en-ZA"/>
        </w:rPr>
        <w:tab/>
      </w:r>
      <w:r w:rsidR="00F80D81">
        <w:rPr>
          <w:rFonts w:ascii="Arial" w:hAnsi="Arial" w:cs="Arial"/>
          <w:sz w:val="24"/>
          <w:szCs w:val="24"/>
          <w:lang w:val="en-ZA"/>
        </w:rPr>
        <w:t xml:space="preserve">Both parties invited the court to consider ordering the sentence to </w:t>
      </w:r>
      <w:r w:rsidR="004A18D5">
        <w:rPr>
          <w:rFonts w:ascii="Arial" w:hAnsi="Arial" w:cs="Arial"/>
          <w:sz w:val="24"/>
          <w:szCs w:val="24"/>
          <w:lang w:val="en-ZA"/>
        </w:rPr>
        <w:t xml:space="preserve">be </w:t>
      </w:r>
      <w:r w:rsidR="00F80D81">
        <w:rPr>
          <w:rFonts w:ascii="Arial" w:hAnsi="Arial" w:cs="Arial"/>
          <w:sz w:val="24"/>
          <w:szCs w:val="24"/>
          <w:lang w:val="en-ZA"/>
        </w:rPr>
        <w:t>imposed on robbery</w:t>
      </w:r>
      <w:r w:rsidR="004A18D5">
        <w:rPr>
          <w:rFonts w:ascii="Arial" w:hAnsi="Arial" w:cs="Arial"/>
          <w:sz w:val="24"/>
          <w:szCs w:val="24"/>
          <w:lang w:val="en-ZA"/>
        </w:rPr>
        <w:t>,</w:t>
      </w:r>
      <w:r w:rsidR="00F80D81">
        <w:rPr>
          <w:rFonts w:ascii="Arial" w:hAnsi="Arial" w:cs="Arial"/>
          <w:sz w:val="24"/>
          <w:szCs w:val="24"/>
          <w:lang w:val="en-ZA"/>
        </w:rPr>
        <w:t xml:space="preserve"> to either fully or partly run concurrently with the sentence on the murder.</w:t>
      </w:r>
      <w:r w:rsidR="00D66AEE">
        <w:rPr>
          <w:rFonts w:ascii="Arial" w:hAnsi="Arial" w:cs="Arial"/>
          <w:sz w:val="24"/>
          <w:szCs w:val="24"/>
          <w:lang w:val="en-ZA"/>
        </w:rPr>
        <w:t xml:space="preserve"> </w:t>
      </w:r>
      <w:r w:rsidR="00F80D81">
        <w:rPr>
          <w:rFonts w:ascii="Arial" w:hAnsi="Arial" w:cs="Arial"/>
          <w:sz w:val="24"/>
          <w:szCs w:val="24"/>
          <w:lang w:val="en-ZA"/>
        </w:rPr>
        <w:t xml:space="preserve">This court is mindful </w:t>
      </w:r>
      <w:r w:rsidR="00D66AEE">
        <w:rPr>
          <w:rFonts w:ascii="Arial" w:hAnsi="Arial" w:cs="Arial"/>
          <w:sz w:val="24"/>
          <w:szCs w:val="24"/>
          <w:lang w:val="en-ZA"/>
        </w:rPr>
        <w:t xml:space="preserve">of the principle that, </w:t>
      </w:r>
      <w:r w:rsidR="00F80D81">
        <w:rPr>
          <w:rFonts w:ascii="Arial" w:hAnsi="Arial" w:cs="Arial"/>
          <w:sz w:val="24"/>
          <w:szCs w:val="24"/>
          <w:lang w:val="en-ZA"/>
        </w:rPr>
        <w:t xml:space="preserve">the </w:t>
      </w:r>
      <w:r w:rsidR="00D44FBC">
        <w:rPr>
          <w:rFonts w:ascii="Arial" w:hAnsi="Arial" w:cs="Arial"/>
          <w:sz w:val="24"/>
          <w:szCs w:val="24"/>
          <w:lang w:val="en-ZA"/>
        </w:rPr>
        <w:t>cumulative effect of the sentences</w:t>
      </w:r>
      <w:r w:rsidR="00D66AEE">
        <w:rPr>
          <w:rFonts w:ascii="Arial" w:hAnsi="Arial" w:cs="Arial"/>
          <w:sz w:val="24"/>
          <w:szCs w:val="24"/>
          <w:lang w:val="en-ZA"/>
        </w:rPr>
        <w:t xml:space="preserve"> </w:t>
      </w:r>
      <w:r w:rsidR="00D44FBC">
        <w:rPr>
          <w:rFonts w:ascii="Arial" w:hAnsi="Arial" w:cs="Arial"/>
          <w:sz w:val="24"/>
          <w:szCs w:val="24"/>
          <w:lang w:val="en-ZA"/>
        </w:rPr>
        <w:t>should not be disproportionate to the</w:t>
      </w:r>
      <w:r w:rsidR="00D44FBC" w:rsidRPr="00235446">
        <w:rPr>
          <w:rFonts w:ascii="Arial" w:hAnsi="Arial" w:cs="Arial"/>
          <w:sz w:val="24"/>
          <w:szCs w:val="24"/>
          <w:lang w:val="en-ZA"/>
        </w:rPr>
        <w:t xml:space="preserve"> blameworthiness </w:t>
      </w:r>
      <w:r w:rsidR="00F80D81">
        <w:rPr>
          <w:rFonts w:ascii="Arial" w:hAnsi="Arial" w:cs="Arial"/>
          <w:sz w:val="24"/>
          <w:szCs w:val="24"/>
          <w:lang w:val="en-ZA"/>
        </w:rPr>
        <w:t xml:space="preserve">of </w:t>
      </w:r>
      <w:r w:rsidR="00D44FBC" w:rsidRPr="00235446">
        <w:rPr>
          <w:rFonts w:ascii="Arial" w:hAnsi="Arial" w:cs="Arial"/>
          <w:sz w:val="24"/>
          <w:szCs w:val="24"/>
          <w:lang w:val="en-ZA"/>
        </w:rPr>
        <w:t>the offences</w:t>
      </w:r>
      <w:r w:rsidR="0028510F" w:rsidRPr="00235446">
        <w:rPr>
          <w:rFonts w:ascii="Arial" w:hAnsi="Arial" w:cs="Arial"/>
          <w:sz w:val="24"/>
          <w:szCs w:val="24"/>
          <w:lang w:val="en-ZA"/>
        </w:rPr>
        <w:t xml:space="preserve"> </w:t>
      </w:r>
      <w:r w:rsidR="00D66AEE">
        <w:rPr>
          <w:rFonts w:ascii="Arial" w:hAnsi="Arial" w:cs="Arial"/>
          <w:sz w:val="24"/>
          <w:szCs w:val="24"/>
          <w:lang w:val="en-ZA"/>
        </w:rPr>
        <w:t>convicted of.</w:t>
      </w:r>
      <w:r w:rsidR="00D44FBC" w:rsidRPr="00235446">
        <w:rPr>
          <w:rFonts w:ascii="Arial" w:hAnsi="Arial" w:cs="Arial"/>
          <w:sz w:val="24"/>
          <w:szCs w:val="24"/>
          <w:lang w:val="en-ZA"/>
        </w:rPr>
        <w:t xml:space="preserve"> </w:t>
      </w:r>
      <w:r w:rsidR="0028510F" w:rsidRPr="00235446">
        <w:rPr>
          <w:rFonts w:ascii="Arial" w:hAnsi="Arial" w:cs="Arial"/>
          <w:sz w:val="24"/>
          <w:szCs w:val="24"/>
          <w:lang w:val="en-ZA"/>
        </w:rPr>
        <w:t>T</w:t>
      </w:r>
      <w:r w:rsidR="0016561F" w:rsidRPr="00235446">
        <w:rPr>
          <w:rFonts w:ascii="Arial" w:hAnsi="Arial" w:cs="Arial"/>
          <w:sz w:val="24"/>
          <w:szCs w:val="24"/>
          <w:lang w:val="en-ZA"/>
        </w:rPr>
        <w:t xml:space="preserve">his court in </w:t>
      </w:r>
      <w:r w:rsidR="0016561F" w:rsidRPr="004A2F81">
        <w:rPr>
          <w:rFonts w:ascii="Arial" w:hAnsi="Arial" w:cs="Arial"/>
          <w:i/>
          <w:iCs/>
          <w:sz w:val="24"/>
          <w:szCs w:val="24"/>
          <w:lang w:val="en-ZA"/>
        </w:rPr>
        <w:t>Hango v S</w:t>
      </w:r>
      <w:r w:rsidR="00F22EFC">
        <w:rPr>
          <w:rFonts w:ascii="Arial" w:hAnsi="Arial" w:cs="Arial"/>
          <w:i/>
          <w:iCs/>
          <w:sz w:val="24"/>
          <w:szCs w:val="24"/>
          <w:lang w:val="en-ZA"/>
        </w:rPr>
        <w:t>,</w:t>
      </w:r>
      <w:r w:rsidR="0016561F">
        <w:rPr>
          <w:rStyle w:val="FootnoteReference"/>
          <w:rFonts w:ascii="Arial" w:hAnsi="Arial" w:cs="Arial"/>
          <w:sz w:val="24"/>
          <w:szCs w:val="24"/>
          <w:lang w:val="en-ZA"/>
        </w:rPr>
        <w:footnoteReference w:id="9"/>
      </w:r>
      <w:r w:rsidR="000346B4">
        <w:rPr>
          <w:rFonts w:ascii="Arial" w:hAnsi="Arial" w:cs="Arial"/>
          <w:sz w:val="24"/>
          <w:szCs w:val="24"/>
          <w:lang w:val="en-ZA"/>
        </w:rPr>
        <w:t xml:space="preserve"> </w:t>
      </w:r>
      <w:r w:rsidR="0077168B">
        <w:rPr>
          <w:rFonts w:ascii="Arial" w:hAnsi="Arial" w:cs="Arial"/>
          <w:sz w:val="24"/>
          <w:szCs w:val="24"/>
          <w:lang w:val="en-ZA"/>
        </w:rPr>
        <w:t>stated as follows in para 20:</w:t>
      </w:r>
      <w:r w:rsidR="0016561F">
        <w:rPr>
          <w:rFonts w:ascii="Arial" w:hAnsi="Arial" w:cs="Arial"/>
          <w:sz w:val="24"/>
          <w:szCs w:val="24"/>
          <w:lang w:val="en-ZA"/>
        </w:rPr>
        <w:t xml:space="preserve"> </w:t>
      </w:r>
    </w:p>
    <w:p w14:paraId="4559D51F" w14:textId="48CCC983" w:rsidR="005E7837" w:rsidRDefault="0077168B" w:rsidP="004A2F81">
      <w:pPr>
        <w:spacing w:before="240" w:line="360" w:lineRule="auto"/>
        <w:ind w:firstLine="720"/>
        <w:jc w:val="both"/>
        <w:rPr>
          <w:rFonts w:ascii="Arial" w:hAnsi="Arial" w:cs="Arial"/>
          <w:lang w:val="en-ZA"/>
        </w:rPr>
      </w:pPr>
      <w:r>
        <w:rPr>
          <w:rFonts w:ascii="Arial" w:hAnsi="Arial" w:cs="Arial"/>
          <w:lang w:val="en-ZA"/>
        </w:rPr>
        <w:t>‘</w:t>
      </w:r>
      <w:r w:rsidR="005E7837">
        <w:rPr>
          <w:rFonts w:ascii="Arial" w:hAnsi="Arial" w:cs="Arial"/>
          <w:lang w:val="en-ZA"/>
        </w:rPr>
        <w:t>[20]</w:t>
      </w:r>
      <w:r w:rsidR="005E7837">
        <w:rPr>
          <w:rFonts w:ascii="Arial" w:hAnsi="Arial" w:cs="Arial"/>
          <w:lang w:val="en-ZA"/>
        </w:rPr>
        <w:tab/>
        <w:t xml:space="preserve">In </w:t>
      </w:r>
      <w:r w:rsidR="005E7837" w:rsidRPr="00460307">
        <w:rPr>
          <w:rFonts w:ascii="Arial" w:hAnsi="Arial" w:cs="Arial"/>
          <w:i/>
          <w:iCs/>
          <w:lang w:val="en-ZA"/>
        </w:rPr>
        <w:t>S v Akonda</w:t>
      </w:r>
      <w:r w:rsidR="005E7837">
        <w:rPr>
          <w:rFonts w:ascii="Arial" w:hAnsi="Arial" w:cs="Arial"/>
          <w:lang w:val="en-ZA"/>
        </w:rPr>
        <w:t>,</w:t>
      </w:r>
      <w:r w:rsidR="005E7837">
        <w:rPr>
          <w:rStyle w:val="FootnoteReference"/>
          <w:rFonts w:ascii="Arial" w:hAnsi="Arial" w:cs="Arial"/>
          <w:lang w:val="en-ZA"/>
        </w:rPr>
        <w:footnoteReference w:id="10"/>
      </w:r>
      <w:r w:rsidR="005E7837">
        <w:rPr>
          <w:rFonts w:ascii="Arial" w:hAnsi="Arial" w:cs="Arial"/>
          <w:lang w:val="en-ZA"/>
        </w:rPr>
        <w:t xml:space="preserve"> this court, differently constituted, discouraged the practice of taking counts together for purposes of sentencing, particularly where the offences are unrelated. In the </w:t>
      </w:r>
      <w:r w:rsidR="005E7837" w:rsidRPr="00460307">
        <w:rPr>
          <w:rFonts w:ascii="Arial" w:hAnsi="Arial" w:cs="Arial"/>
          <w:i/>
          <w:iCs/>
          <w:lang w:val="en-ZA"/>
        </w:rPr>
        <w:t>Akonda</w:t>
      </w:r>
      <w:r w:rsidR="005E7837">
        <w:rPr>
          <w:rFonts w:ascii="Arial" w:hAnsi="Arial" w:cs="Arial"/>
          <w:lang w:val="en-ZA"/>
        </w:rPr>
        <w:t xml:space="preserve"> case, it was further stated that:</w:t>
      </w:r>
    </w:p>
    <w:p w14:paraId="60815890" w14:textId="4432C3C0" w:rsidR="005E7837" w:rsidRDefault="005E7837" w:rsidP="005E7837">
      <w:pPr>
        <w:spacing w:line="360" w:lineRule="auto"/>
        <w:jc w:val="both"/>
        <w:rPr>
          <w:rFonts w:ascii="Arial" w:hAnsi="Arial" w:cs="Arial"/>
          <w:lang w:val="en-ZA"/>
        </w:rPr>
      </w:pPr>
      <w:r>
        <w:rPr>
          <w:rFonts w:ascii="Arial" w:hAnsi="Arial" w:cs="Arial"/>
          <w:lang w:val="en-ZA"/>
        </w:rPr>
        <w:tab/>
      </w:r>
      <w:r w:rsidR="00CA03D3">
        <w:rPr>
          <w:rFonts w:ascii="Arial" w:hAnsi="Arial" w:cs="Arial"/>
          <w:lang w:val="en-ZA"/>
        </w:rPr>
        <w:t>“</w:t>
      </w:r>
      <w:r w:rsidRPr="00460307">
        <w:rPr>
          <w:rFonts w:ascii="Arial" w:hAnsi="Arial" w:cs="Arial"/>
          <w:lang w:val="en-ZA"/>
        </w:rPr>
        <w:t xml:space="preserve">Although that procedure is neither authorised nor forbidden by the Criminal Procedure Act 51 of 1977, it has emerged as a matter of practice. In principle, however, the practice should be resorted to in exceptional circumstances only, such as where various counts are part of a single transaction or are closely connected or similar in point of time, place and circumstance. See </w:t>
      </w:r>
      <w:r w:rsidRPr="00460307">
        <w:rPr>
          <w:rFonts w:ascii="Arial" w:hAnsi="Arial" w:cs="Arial"/>
          <w:i/>
          <w:iCs/>
          <w:lang w:val="en-ZA"/>
        </w:rPr>
        <w:t>S v Young</w:t>
      </w:r>
      <w:r w:rsidRPr="00460307">
        <w:rPr>
          <w:rFonts w:ascii="Arial" w:hAnsi="Arial" w:cs="Arial"/>
          <w:lang w:val="en-ZA"/>
        </w:rPr>
        <w:t xml:space="preserve"> 1977 (1) SA 602 (A) at 610E; </w:t>
      </w:r>
      <w:r w:rsidRPr="00460307">
        <w:rPr>
          <w:rFonts w:ascii="Arial" w:hAnsi="Arial" w:cs="Arial"/>
          <w:i/>
          <w:iCs/>
          <w:lang w:val="en-ZA"/>
        </w:rPr>
        <w:t>S v Mofokeng</w:t>
      </w:r>
      <w:r w:rsidRPr="00460307">
        <w:rPr>
          <w:rFonts w:ascii="Arial" w:hAnsi="Arial" w:cs="Arial"/>
          <w:lang w:val="en-ZA"/>
        </w:rPr>
        <w:t xml:space="preserve"> 1977 (2) SA 447 (O) at 448H; </w:t>
      </w:r>
      <w:r w:rsidRPr="00460307">
        <w:rPr>
          <w:rFonts w:ascii="Arial" w:hAnsi="Arial" w:cs="Arial"/>
          <w:i/>
          <w:iCs/>
          <w:lang w:val="en-ZA"/>
        </w:rPr>
        <w:t>S v Keulder</w:t>
      </w:r>
      <w:r w:rsidRPr="00460307">
        <w:rPr>
          <w:rFonts w:ascii="Arial" w:hAnsi="Arial" w:cs="Arial"/>
          <w:lang w:val="en-ZA"/>
        </w:rPr>
        <w:t xml:space="preserve"> 1994 (1) SACR 91(A) at 93i-j.</w:t>
      </w:r>
      <w:r w:rsidR="00CA03D3">
        <w:rPr>
          <w:rFonts w:ascii="Arial" w:hAnsi="Arial" w:cs="Arial"/>
          <w:lang w:val="en-ZA"/>
        </w:rPr>
        <w:t>”’</w:t>
      </w:r>
    </w:p>
    <w:p w14:paraId="272D1F46" w14:textId="0FCF3CD4" w:rsidR="0026368A" w:rsidRPr="004A2F81" w:rsidRDefault="005E7837" w:rsidP="00F22EFC">
      <w:pPr>
        <w:spacing w:line="360" w:lineRule="auto"/>
        <w:jc w:val="both"/>
        <w:rPr>
          <w:rFonts w:ascii="Arial" w:hAnsi="Arial" w:cs="Arial"/>
          <w:sz w:val="24"/>
          <w:szCs w:val="24"/>
          <w:lang w:val="en-ZA"/>
        </w:rPr>
      </w:pPr>
      <w:r w:rsidRPr="004A2F81">
        <w:rPr>
          <w:rFonts w:ascii="Arial" w:hAnsi="Arial" w:cs="Arial"/>
          <w:sz w:val="24"/>
          <w:szCs w:val="24"/>
          <w:lang w:val="en-ZA"/>
        </w:rPr>
        <w:t>[</w:t>
      </w:r>
      <w:r w:rsidR="008A2839">
        <w:rPr>
          <w:rFonts w:ascii="Arial" w:hAnsi="Arial" w:cs="Arial"/>
          <w:sz w:val="24"/>
          <w:szCs w:val="24"/>
          <w:lang w:val="en-ZA"/>
        </w:rPr>
        <w:t>2</w:t>
      </w:r>
      <w:r w:rsidR="000A6409">
        <w:rPr>
          <w:rFonts w:ascii="Arial" w:hAnsi="Arial" w:cs="Arial"/>
          <w:sz w:val="24"/>
          <w:szCs w:val="24"/>
          <w:lang w:val="en-ZA"/>
        </w:rPr>
        <w:t>1</w:t>
      </w:r>
      <w:r w:rsidRPr="004A2F81">
        <w:rPr>
          <w:rFonts w:ascii="Arial" w:hAnsi="Arial" w:cs="Arial"/>
          <w:sz w:val="24"/>
          <w:szCs w:val="24"/>
          <w:lang w:val="en-ZA"/>
        </w:rPr>
        <w:t>]</w:t>
      </w:r>
      <w:r w:rsidRPr="004A2F81">
        <w:rPr>
          <w:rFonts w:ascii="Arial" w:hAnsi="Arial" w:cs="Arial"/>
          <w:sz w:val="24"/>
          <w:szCs w:val="24"/>
          <w:lang w:val="en-ZA"/>
        </w:rPr>
        <w:tab/>
      </w:r>
      <w:r w:rsidR="00BF46AF">
        <w:rPr>
          <w:rFonts w:ascii="Arial" w:hAnsi="Arial" w:cs="Arial"/>
          <w:sz w:val="24"/>
          <w:szCs w:val="24"/>
          <w:lang w:val="en-ZA"/>
        </w:rPr>
        <w:t xml:space="preserve">Taking into consideration the above-mentioned </w:t>
      </w:r>
      <w:r w:rsidR="000A6409">
        <w:rPr>
          <w:rFonts w:ascii="Arial" w:hAnsi="Arial" w:cs="Arial"/>
          <w:sz w:val="24"/>
          <w:szCs w:val="24"/>
          <w:lang w:val="en-ZA"/>
        </w:rPr>
        <w:t xml:space="preserve">principle </w:t>
      </w:r>
      <w:r w:rsidR="00BF46AF">
        <w:rPr>
          <w:rFonts w:ascii="Arial" w:hAnsi="Arial" w:cs="Arial"/>
          <w:sz w:val="24"/>
          <w:szCs w:val="24"/>
          <w:lang w:val="en-ZA"/>
        </w:rPr>
        <w:t>on the cumulative effect of sentences</w:t>
      </w:r>
      <w:r w:rsidR="00190830">
        <w:rPr>
          <w:rFonts w:ascii="Arial" w:hAnsi="Arial" w:cs="Arial"/>
          <w:sz w:val="24"/>
          <w:szCs w:val="24"/>
          <w:lang w:val="en-ZA"/>
        </w:rPr>
        <w:t>, this court finds that counts 1</w:t>
      </w:r>
      <w:r w:rsidR="00BF46AF">
        <w:rPr>
          <w:rFonts w:ascii="Arial" w:hAnsi="Arial" w:cs="Arial"/>
          <w:sz w:val="24"/>
          <w:szCs w:val="24"/>
          <w:lang w:val="en-ZA"/>
        </w:rPr>
        <w:t xml:space="preserve"> and 2 </w:t>
      </w:r>
      <w:r w:rsidR="00190830">
        <w:rPr>
          <w:rFonts w:ascii="Arial" w:hAnsi="Arial" w:cs="Arial"/>
          <w:sz w:val="24"/>
          <w:szCs w:val="24"/>
          <w:lang w:val="en-ZA"/>
        </w:rPr>
        <w:t xml:space="preserve">are closely </w:t>
      </w:r>
      <w:r w:rsidR="00BF46AF">
        <w:rPr>
          <w:rFonts w:ascii="Arial" w:hAnsi="Arial" w:cs="Arial"/>
          <w:sz w:val="24"/>
          <w:szCs w:val="24"/>
          <w:lang w:val="en-ZA"/>
        </w:rPr>
        <w:t xml:space="preserve">related </w:t>
      </w:r>
      <w:r w:rsidR="00190830">
        <w:rPr>
          <w:rFonts w:ascii="Arial" w:hAnsi="Arial" w:cs="Arial"/>
          <w:sz w:val="24"/>
          <w:szCs w:val="24"/>
          <w:lang w:val="en-ZA"/>
        </w:rPr>
        <w:t>in time</w:t>
      </w:r>
      <w:r w:rsidR="00BF46AF">
        <w:rPr>
          <w:rFonts w:ascii="Arial" w:hAnsi="Arial" w:cs="Arial"/>
          <w:sz w:val="24"/>
          <w:szCs w:val="24"/>
          <w:lang w:val="en-ZA"/>
        </w:rPr>
        <w:t xml:space="preserve">, </w:t>
      </w:r>
      <w:r w:rsidR="00190830">
        <w:rPr>
          <w:rFonts w:ascii="Arial" w:hAnsi="Arial" w:cs="Arial"/>
          <w:sz w:val="24"/>
          <w:szCs w:val="24"/>
          <w:lang w:val="en-ZA"/>
        </w:rPr>
        <w:t>space</w:t>
      </w:r>
      <w:r w:rsidR="00BF46AF">
        <w:rPr>
          <w:rFonts w:ascii="Arial" w:hAnsi="Arial" w:cs="Arial"/>
          <w:sz w:val="24"/>
          <w:szCs w:val="24"/>
          <w:lang w:val="en-ZA"/>
        </w:rPr>
        <w:t xml:space="preserve"> and circumstance.</w:t>
      </w:r>
      <w:r w:rsidR="00190830">
        <w:rPr>
          <w:rFonts w:ascii="Arial" w:hAnsi="Arial" w:cs="Arial"/>
          <w:sz w:val="24"/>
          <w:szCs w:val="24"/>
          <w:lang w:val="en-ZA"/>
        </w:rPr>
        <w:t xml:space="preserve"> Counts 1</w:t>
      </w:r>
      <w:r w:rsidR="00BF46AF">
        <w:rPr>
          <w:rFonts w:ascii="Arial" w:hAnsi="Arial" w:cs="Arial"/>
          <w:sz w:val="24"/>
          <w:szCs w:val="24"/>
          <w:lang w:val="en-ZA"/>
        </w:rPr>
        <w:t xml:space="preserve"> and 2 therefore </w:t>
      </w:r>
      <w:r w:rsidR="00190830">
        <w:rPr>
          <w:rFonts w:ascii="Arial" w:hAnsi="Arial" w:cs="Arial"/>
          <w:sz w:val="24"/>
          <w:szCs w:val="24"/>
          <w:lang w:val="en-ZA"/>
        </w:rPr>
        <w:t>fit</w:t>
      </w:r>
      <w:r w:rsidR="00BF46AF">
        <w:rPr>
          <w:rFonts w:ascii="Arial" w:hAnsi="Arial" w:cs="Arial"/>
          <w:sz w:val="24"/>
          <w:szCs w:val="24"/>
          <w:lang w:val="en-ZA"/>
        </w:rPr>
        <w:t>s hand in glove with the p</w:t>
      </w:r>
      <w:r w:rsidR="00190830">
        <w:rPr>
          <w:rFonts w:ascii="Arial" w:hAnsi="Arial" w:cs="Arial"/>
          <w:sz w:val="24"/>
          <w:szCs w:val="24"/>
          <w:lang w:val="en-ZA"/>
        </w:rPr>
        <w:t xml:space="preserve">rofile of sentences imposed thereon to be served concurrently. </w:t>
      </w:r>
    </w:p>
    <w:p w14:paraId="09157C73" w14:textId="1C5D592D" w:rsidR="0026368A" w:rsidRPr="004A2F81" w:rsidRDefault="0026368A" w:rsidP="0026368A">
      <w:pPr>
        <w:spacing w:before="240" w:line="360" w:lineRule="auto"/>
        <w:jc w:val="both"/>
        <w:rPr>
          <w:rFonts w:ascii="Arial" w:hAnsi="Arial" w:cs="Arial"/>
          <w:sz w:val="24"/>
          <w:szCs w:val="24"/>
          <w:lang w:val="en-ZA"/>
        </w:rPr>
      </w:pPr>
      <w:r w:rsidRPr="004A2F81">
        <w:rPr>
          <w:rFonts w:ascii="Arial" w:hAnsi="Arial" w:cs="Arial"/>
          <w:sz w:val="24"/>
          <w:szCs w:val="24"/>
          <w:lang w:val="en-ZA"/>
        </w:rPr>
        <w:t>[</w:t>
      </w:r>
      <w:r w:rsidR="008A2839">
        <w:rPr>
          <w:rFonts w:ascii="Arial" w:hAnsi="Arial" w:cs="Arial"/>
          <w:sz w:val="24"/>
          <w:szCs w:val="24"/>
          <w:lang w:val="en-ZA"/>
        </w:rPr>
        <w:t>2</w:t>
      </w:r>
      <w:r w:rsidR="00C2613C">
        <w:rPr>
          <w:rFonts w:ascii="Arial" w:hAnsi="Arial" w:cs="Arial"/>
          <w:sz w:val="24"/>
          <w:szCs w:val="24"/>
          <w:lang w:val="en-ZA"/>
        </w:rPr>
        <w:t>2</w:t>
      </w:r>
      <w:r w:rsidRPr="004A2F81">
        <w:rPr>
          <w:rFonts w:ascii="Arial" w:hAnsi="Arial" w:cs="Arial"/>
          <w:sz w:val="24"/>
          <w:szCs w:val="24"/>
          <w:lang w:val="en-ZA"/>
        </w:rPr>
        <w:t>]</w:t>
      </w:r>
      <w:r w:rsidR="005B5017">
        <w:rPr>
          <w:rFonts w:ascii="Arial" w:hAnsi="Arial" w:cs="Arial"/>
          <w:sz w:val="24"/>
          <w:szCs w:val="24"/>
          <w:lang w:val="en-ZA"/>
        </w:rPr>
        <w:tab/>
      </w:r>
      <w:r w:rsidR="00BF46AF">
        <w:rPr>
          <w:rFonts w:ascii="Arial" w:hAnsi="Arial" w:cs="Arial"/>
          <w:sz w:val="24"/>
          <w:szCs w:val="24"/>
          <w:lang w:val="en-ZA"/>
        </w:rPr>
        <w:t xml:space="preserve">Considering </w:t>
      </w:r>
      <w:r w:rsidRPr="004A2F81">
        <w:rPr>
          <w:rFonts w:ascii="Arial" w:hAnsi="Arial" w:cs="Arial"/>
          <w:sz w:val="24"/>
          <w:szCs w:val="24"/>
          <w:lang w:val="en-ZA"/>
        </w:rPr>
        <w:t>all the aforesaid factors, reasoning and conclusions</w:t>
      </w:r>
      <w:r w:rsidR="00BF46AF">
        <w:rPr>
          <w:rFonts w:ascii="Arial" w:hAnsi="Arial" w:cs="Arial"/>
          <w:sz w:val="24"/>
          <w:szCs w:val="24"/>
          <w:lang w:val="en-ZA"/>
        </w:rPr>
        <w:t>,</w:t>
      </w:r>
      <w:r w:rsidR="00C2613C">
        <w:rPr>
          <w:rFonts w:ascii="Arial" w:hAnsi="Arial" w:cs="Arial"/>
          <w:sz w:val="24"/>
          <w:szCs w:val="24"/>
          <w:lang w:val="en-ZA"/>
        </w:rPr>
        <w:t xml:space="preserve"> </w:t>
      </w:r>
      <w:r w:rsidRPr="004A2F81">
        <w:rPr>
          <w:rFonts w:ascii="Arial" w:hAnsi="Arial" w:cs="Arial"/>
          <w:sz w:val="24"/>
          <w:szCs w:val="24"/>
          <w:lang w:val="en-ZA"/>
        </w:rPr>
        <w:t xml:space="preserve">I </w:t>
      </w:r>
      <w:r w:rsidR="00BF46AF">
        <w:rPr>
          <w:rFonts w:ascii="Arial" w:hAnsi="Arial" w:cs="Arial"/>
          <w:sz w:val="24"/>
          <w:szCs w:val="24"/>
          <w:lang w:val="en-ZA"/>
        </w:rPr>
        <w:t xml:space="preserve">hold the view that </w:t>
      </w:r>
      <w:r w:rsidRPr="004A2F81">
        <w:rPr>
          <w:rFonts w:ascii="Arial" w:hAnsi="Arial" w:cs="Arial"/>
          <w:sz w:val="24"/>
          <w:szCs w:val="24"/>
          <w:lang w:val="en-ZA"/>
        </w:rPr>
        <w:t xml:space="preserve">the sentences set out </w:t>
      </w:r>
      <w:r w:rsidR="002707BB">
        <w:rPr>
          <w:rFonts w:ascii="Arial" w:hAnsi="Arial" w:cs="Arial"/>
          <w:sz w:val="24"/>
          <w:szCs w:val="24"/>
          <w:lang w:val="en-ZA"/>
        </w:rPr>
        <w:t xml:space="preserve">hereunder </w:t>
      </w:r>
      <w:r w:rsidRPr="004A2F81">
        <w:rPr>
          <w:rFonts w:ascii="Arial" w:hAnsi="Arial" w:cs="Arial"/>
          <w:sz w:val="24"/>
          <w:szCs w:val="24"/>
          <w:lang w:val="en-ZA"/>
        </w:rPr>
        <w:t>meets the justice of this case. In the result the accused is sentenced as follows:</w:t>
      </w:r>
    </w:p>
    <w:p w14:paraId="18540E36" w14:textId="77777777" w:rsidR="0026368A" w:rsidRPr="004A2F81" w:rsidRDefault="0026368A" w:rsidP="0026368A">
      <w:pPr>
        <w:spacing w:before="240" w:line="360" w:lineRule="auto"/>
        <w:jc w:val="both"/>
        <w:rPr>
          <w:rFonts w:ascii="Arial" w:hAnsi="Arial" w:cs="Arial"/>
          <w:sz w:val="24"/>
          <w:szCs w:val="24"/>
          <w:lang w:val="en-ZA"/>
        </w:rPr>
      </w:pPr>
    </w:p>
    <w:p w14:paraId="6BB1FD90" w14:textId="59034E2C" w:rsidR="0026368A" w:rsidRDefault="0026368A" w:rsidP="00FE3B72">
      <w:pPr>
        <w:spacing w:before="240" w:line="360" w:lineRule="auto"/>
        <w:ind w:left="1440" w:hanging="1440"/>
        <w:jc w:val="both"/>
        <w:rPr>
          <w:rFonts w:ascii="Arial" w:hAnsi="Arial" w:cs="Arial"/>
          <w:sz w:val="24"/>
          <w:szCs w:val="24"/>
          <w:lang w:val="en-ZA"/>
        </w:rPr>
      </w:pPr>
      <w:r w:rsidRPr="004A2F81">
        <w:rPr>
          <w:rFonts w:ascii="Arial" w:hAnsi="Arial" w:cs="Arial"/>
          <w:sz w:val="24"/>
          <w:szCs w:val="24"/>
          <w:u w:val="single"/>
          <w:lang w:val="en-ZA"/>
        </w:rPr>
        <w:t>Count 1</w:t>
      </w:r>
      <w:r w:rsidRPr="004A2F81">
        <w:rPr>
          <w:rFonts w:ascii="Arial" w:hAnsi="Arial" w:cs="Arial"/>
          <w:sz w:val="24"/>
          <w:szCs w:val="24"/>
          <w:lang w:val="en-ZA"/>
        </w:rPr>
        <w:t>:</w:t>
      </w:r>
      <w:r w:rsidRPr="004A2F81">
        <w:rPr>
          <w:rFonts w:ascii="Arial" w:hAnsi="Arial" w:cs="Arial"/>
          <w:sz w:val="24"/>
          <w:szCs w:val="24"/>
          <w:lang w:val="en-ZA"/>
        </w:rPr>
        <w:tab/>
        <w:t>Murder</w:t>
      </w:r>
      <w:r w:rsidR="00BF46AF">
        <w:rPr>
          <w:rFonts w:ascii="Arial" w:hAnsi="Arial" w:cs="Arial"/>
          <w:sz w:val="24"/>
          <w:szCs w:val="24"/>
          <w:lang w:val="en-ZA"/>
        </w:rPr>
        <w:t xml:space="preserve"> </w:t>
      </w:r>
      <w:r w:rsidRPr="004A2F81">
        <w:rPr>
          <w:rFonts w:ascii="Arial" w:hAnsi="Arial" w:cs="Arial"/>
          <w:sz w:val="24"/>
          <w:szCs w:val="24"/>
          <w:lang w:val="en-ZA"/>
        </w:rPr>
        <w:t xml:space="preserve">– </w:t>
      </w:r>
      <w:r w:rsidR="00BF46AF">
        <w:rPr>
          <w:rFonts w:ascii="Arial" w:hAnsi="Arial" w:cs="Arial"/>
          <w:sz w:val="24"/>
          <w:szCs w:val="24"/>
          <w:lang w:val="en-ZA"/>
        </w:rPr>
        <w:t>32</w:t>
      </w:r>
      <w:r w:rsidR="009710B3">
        <w:rPr>
          <w:rFonts w:ascii="Arial" w:hAnsi="Arial" w:cs="Arial"/>
          <w:sz w:val="24"/>
          <w:szCs w:val="24"/>
          <w:lang w:val="en-ZA"/>
        </w:rPr>
        <w:t xml:space="preserve"> </w:t>
      </w:r>
      <w:r w:rsidRPr="004A2F81">
        <w:rPr>
          <w:rFonts w:ascii="Arial" w:hAnsi="Arial" w:cs="Arial"/>
          <w:sz w:val="24"/>
          <w:szCs w:val="24"/>
          <w:lang w:val="en-ZA"/>
        </w:rPr>
        <w:t>(t</w:t>
      </w:r>
      <w:r w:rsidR="00BF46AF">
        <w:rPr>
          <w:rFonts w:ascii="Arial" w:hAnsi="Arial" w:cs="Arial"/>
          <w:sz w:val="24"/>
          <w:szCs w:val="24"/>
          <w:lang w:val="en-ZA"/>
        </w:rPr>
        <w:t>hirty-two</w:t>
      </w:r>
      <w:r w:rsidRPr="004A2F81">
        <w:rPr>
          <w:rFonts w:ascii="Arial" w:hAnsi="Arial" w:cs="Arial"/>
          <w:sz w:val="24"/>
          <w:szCs w:val="24"/>
          <w:lang w:val="en-ZA"/>
        </w:rPr>
        <w:t>) years’ imprisonment.</w:t>
      </w:r>
    </w:p>
    <w:p w14:paraId="44FA7CEA" w14:textId="6A8C83A0" w:rsidR="00015FD4" w:rsidRPr="00F22EFC" w:rsidRDefault="00015FD4" w:rsidP="00F22EFC">
      <w:pPr>
        <w:spacing w:line="360" w:lineRule="auto"/>
        <w:ind w:left="1440" w:hanging="1440"/>
        <w:jc w:val="both"/>
        <w:rPr>
          <w:rFonts w:ascii="Arial" w:hAnsi="Arial" w:cs="Arial"/>
          <w:sz w:val="24"/>
          <w:szCs w:val="24"/>
        </w:rPr>
      </w:pPr>
      <w:r>
        <w:rPr>
          <w:rFonts w:ascii="Arial" w:hAnsi="Arial" w:cs="Arial"/>
          <w:sz w:val="24"/>
          <w:szCs w:val="24"/>
        </w:rPr>
        <w:t xml:space="preserve">Count 2: </w:t>
      </w:r>
      <w:r>
        <w:rPr>
          <w:rFonts w:ascii="Arial" w:hAnsi="Arial" w:cs="Arial"/>
          <w:sz w:val="24"/>
          <w:szCs w:val="24"/>
        </w:rPr>
        <w:tab/>
      </w:r>
      <w:r w:rsidR="00BF46AF">
        <w:rPr>
          <w:rFonts w:ascii="Arial" w:hAnsi="Arial" w:cs="Arial"/>
          <w:sz w:val="24"/>
          <w:szCs w:val="24"/>
        </w:rPr>
        <w:t>Robbery with agg</w:t>
      </w:r>
      <w:bookmarkStart w:id="2" w:name="_GoBack"/>
      <w:bookmarkEnd w:id="2"/>
      <w:r w:rsidR="00BF46AF">
        <w:rPr>
          <w:rFonts w:ascii="Arial" w:hAnsi="Arial" w:cs="Arial"/>
          <w:sz w:val="24"/>
          <w:szCs w:val="24"/>
        </w:rPr>
        <w:t xml:space="preserve">ravating circumstances </w:t>
      </w:r>
      <w:r>
        <w:rPr>
          <w:rFonts w:ascii="Arial" w:hAnsi="Arial" w:cs="Arial"/>
          <w:sz w:val="24"/>
          <w:szCs w:val="24"/>
        </w:rPr>
        <w:t xml:space="preserve">– </w:t>
      </w:r>
      <w:r w:rsidR="00BF46AF">
        <w:rPr>
          <w:rFonts w:ascii="Arial" w:hAnsi="Arial" w:cs="Arial"/>
          <w:sz w:val="24"/>
          <w:szCs w:val="24"/>
        </w:rPr>
        <w:t>10</w:t>
      </w:r>
      <w:r>
        <w:rPr>
          <w:rFonts w:ascii="Arial" w:hAnsi="Arial" w:cs="Arial"/>
          <w:sz w:val="24"/>
          <w:szCs w:val="24"/>
        </w:rPr>
        <w:t xml:space="preserve"> </w:t>
      </w:r>
      <w:r w:rsidR="009710B3">
        <w:rPr>
          <w:rFonts w:ascii="Arial" w:hAnsi="Arial" w:cs="Arial"/>
          <w:sz w:val="24"/>
          <w:szCs w:val="24"/>
        </w:rPr>
        <w:t>(t</w:t>
      </w:r>
      <w:r w:rsidR="00BF46AF">
        <w:rPr>
          <w:rFonts w:ascii="Arial" w:hAnsi="Arial" w:cs="Arial"/>
          <w:sz w:val="24"/>
          <w:szCs w:val="24"/>
        </w:rPr>
        <w:t>en</w:t>
      </w:r>
      <w:r w:rsidR="009710B3">
        <w:rPr>
          <w:rFonts w:ascii="Arial" w:hAnsi="Arial" w:cs="Arial"/>
          <w:sz w:val="24"/>
          <w:szCs w:val="24"/>
        </w:rPr>
        <w:t xml:space="preserve">) </w:t>
      </w:r>
      <w:r w:rsidR="00347D69">
        <w:rPr>
          <w:rFonts w:ascii="Arial" w:hAnsi="Arial" w:cs="Arial"/>
          <w:sz w:val="24"/>
          <w:szCs w:val="24"/>
        </w:rPr>
        <w:t xml:space="preserve">years’ </w:t>
      </w:r>
      <w:r>
        <w:rPr>
          <w:rFonts w:ascii="Arial" w:hAnsi="Arial" w:cs="Arial"/>
          <w:sz w:val="24"/>
          <w:szCs w:val="24"/>
        </w:rPr>
        <w:t xml:space="preserve">imprisonment. </w:t>
      </w:r>
    </w:p>
    <w:p w14:paraId="4F0C3219" w14:textId="2DFB2E9A" w:rsidR="00D8750B" w:rsidRDefault="00D8750B" w:rsidP="0026368A">
      <w:pPr>
        <w:spacing w:before="240" w:line="360" w:lineRule="auto"/>
        <w:jc w:val="both"/>
        <w:rPr>
          <w:rFonts w:ascii="Arial" w:hAnsi="Arial" w:cs="Arial"/>
          <w:sz w:val="24"/>
          <w:szCs w:val="24"/>
          <w:lang w:val="en-ZA"/>
        </w:rPr>
      </w:pPr>
      <w:r w:rsidRPr="001277B4">
        <w:rPr>
          <w:rFonts w:ascii="Arial" w:hAnsi="Arial" w:cs="Arial"/>
          <w:sz w:val="24"/>
          <w:szCs w:val="24"/>
          <w:lang w:val="en-ZA"/>
        </w:rPr>
        <w:t xml:space="preserve">In terms of section 280(2) of the Criminal Procedure Act 51 of 1977 it is ordered that the sentence imposed on count </w:t>
      </w:r>
      <w:r w:rsidR="00BF46AF">
        <w:rPr>
          <w:rFonts w:ascii="Arial" w:hAnsi="Arial" w:cs="Arial"/>
          <w:sz w:val="24"/>
          <w:szCs w:val="24"/>
          <w:lang w:val="en-ZA"/>
        </w:rPr>
        <w:t>2</w:t>
      </w:r>
      <w:r w:rsidR="00651F23">
        <w:rPr>
          <w:rFonts w:ascii="Arial" w:hAnsi="Arial" w:cs="Arial"/>
          <w:sz w:val="24"/>
          <w:szCs w:val="24"/>
          <w:lang w:val="en-ZA"/>
        </w:rPr>
        <w:t xml:space="preserve"> </w:t>
      </w:r>
      <w:r w:rsidRPr="001277B4">
        <w:rPr>
          <w:rFonts w:ascii="Arial" w:hAnsi="Arial" w:cs="Arial"/>
          <w:sz w:val="24"/>
          <w:szCs w:val="24"/>
          <w:lang w:val="en-ZA"/>
        </w:rPr>
        <w:t>be served concurrently with the sentence on count 1.</w:t>
      </w:r>
    </w:p>
    <w:p w14:paraId="4C3D2107" w14:textId="21CFC831" w:rsidR="00644B3D" w:rsidRPr="004A2F81" w:rsidRDefault="00644B3D" w:rsidP="0026368A">
      <w:pPr>
        <w:spacing w:before="240" w:line="360" w:lineRule="auto"/>
        <w:jc w:val="both"/>
        <w:rPr>
          <w:rFonts w:ascii="Arial" w:hAnsi="Arial" w:cs="Arial"/>
          <w:sz w:val="24"/>
          <w:szCs w:val="24"/>
          <w:lang w:val="en-ZA"/>
        </w:rPr>
      </w:pPr>
      <w:r>
        <w:rPr>
          <w:rFonts w:ascii="Arial" w:hAnsi="Arial" w:cs="Arial"/>
          <w:sz w:val="24"/>
          <w:szCs w:val="24"/>
          <w:lang w:val="en-ZA"/>
        </w:rPr>
        <w:t xml:space="preserve">In terms of s 34(1)(b) of Act 51 of 1977, Exhibits </w:t>
      </w:r>
      <w:r w:rsidR="00304E69">
        <w:rPr>
          <w:rFonts w:ascii="Arial" w:hAnsi="Arial" w:cs="Arial"/>
          <w:sz w:val="24"/>
          <w:szCs w:val="24"/>
          <w:lang w:val="en-ZA"/>
        </w:rPr>
        <w:t xml:space="preserve">1, 2 and 3 </w:t>
      </w:r>
      <w:r w:rsidR="00BA781D">
        <w:rPr>
          <w:rFonts w:ascii="Arial" w:hAnsi="Arial" w:cs="Arial"/>
          <w:sz w:val="24"/>
          <w:szCs w:val="24"/>
          <w:lang w:val="en-ZA"/>
        </w:rPr>
        <w:t xml:space="preserve">are </w:t>
      </w:r>
      <w:r>
        <w:rPr>
          <w:rFonts w:ascii="Arial" w:hAnsi="Arial" w:cs="Arial"/>
          <w:sz w:val="24"/>
          <w:szCs w:val="24"/>
          <w:lang w:val="en-ZA"/>
        </w:rPr>
        <w:t>returned to the person that may lawfully possess the articles.</w:t>
      </w:r>
    </w:p>
    <w:p w14:paraId="1553EBAD" w14:textId="77777777" w:rsidR="007E167A" w:rsidRPr="004A2F81" w:rsidRDefault="007E167A" w:rsidP="007E167A">
      <w:pPr>
        <w:spacing w:line="360" w:lineRule="auto"/>
        <w:rPr>
          <w:rFonts w:ascii="Arial" w:hAnsi="Arial" w:cs="Arial"/>
          <w:sz w:val="24"/>
          <w:szCs w:val="24"/>
        </w:rPr>
      </w:pPr>
    </w:p>
    <w:p w14:paraId="4F8513B4" w14:textId="77777777" w:rsidR="007E167A" w:rsidRPr="004A2F81" w:rsidRDefault="007E167A" w:rsidP="007E167A">
      <w:pPr>
        <w:spacing w:line="360" w:lineRule="auto"/>
        <w:jc w:val="both"/>
        <w:rPr>
          <w:rFonts w:ascii="Arial" w:hAnsi="Arial" w:cs="Arial"/>
          <w:b/>
          <w:sz w:val="24"/>
          <w:szCs w:val="24"/>
        </w:rPr>
      </w:pPr>
    </w:p>
    <w:p w14:paraId="3F51C1A6" w14:textId="77777777" w:rsidR="007E167A" w:rsidRPr="004A2F81" w:rsidRDefault="007E167A" w:rsidP="007E167A">
      <w:pPr>
        <w:spacing w:line="360" w:lineRule="auto"/>
        <w:jc w:val="both"/>
        <w:rPr>
          <w:rFonts w:ascii="Arial" w:hAnsi="Arial" w:cs="Arial"/>
          <w:b/>
          <w:sz w:val="24"/>
          <w:szCs w:val="24"/>
        </w:rPr>
      </w:pPr>
    </w:p>
    <w:p w14:paraId="72DA99BB" w14:textId="77777777" w:rsidR="00A7344F" w:rsidRPr="004A2F81" w:rsidRDefault="00A7344F" w:rsidP="007E167A">
      <w:pPr>
        <w:spacing w:line="360" w:lineRule="auto"/>
        <w:jc w:val="both"/>
        <w:rPr>
          <w:rFonts w:ascii="Arial" w:hAnsi="Arial" w:cs="Arial"/>
          <w:b/>
          <w:sz w:val="24"/>
          <w:szCs w:val="24"/>
        </w:rPr>
      </w:pPr>
    </w:p>
    <w:p w14:paraId="21BD4760" w14:textId="77777777" w:rsidR="007E167A" w:rsidRPr="004A2F81" w:rsidRDefault="007E167A" w:rsidP="007E167A">
      <w:pPr>
        <w:spacing w:line="360" w:lineRule="auto"/>
        <w:jc w:val="right"/>
        <w:rPr>
          <w:rFonts w:ascii="Arial" w:hAnsi="Arial" w:cs="Arial"/>
          <w:b/>
          <w:sz w:val="24"/>
          <w:szCs w:val="24"/>
        </w:rPr>
      </w:pPr>
      <w:r w:rsidRPr="004A2F81">
        <w:rPr>
          <w:rFonts w:ascii="Arial" w:hAnsi="Arial" w:cs="Arial"/>
          <w:b/>
          <w:sz w:val="24"/>
          <w:szCs w:val="24"/>
        </w:rPr>
        <w:t>_____________</w:t>
      </w:r>
    </w:p>
    <w:p w14:paraId="7567FAD3" w14:textId="77777777" w:rsidR="007E167A" w:rsidRPr="004A2F81" w:rsidRDefault="007E167A" w:rsidP="00F22EFC">
      <w:pPr>
        <w:spacing w:line="240" w:lineRule="auto"/>
        <w:jc w:val="right"/>
        <w:rPr>
          <w:rFonts w:ascii="Arial" w:hAnsi="Arial" w:cs="Arial"/>
          <w:sz w:val="24"/>
          <w:szCs w:val="24"/>
        </w:rPr>
      </w:pPr>
      <w:r w:rsidRPr="004A2F81">
        <w:rPr>
          <w:rFonts w:ascii="Arial" w:hAnsi="Arial" w:cs="Arial"/>
          <w:sz w:val="24"/>
          <w:szCs w:val="24"/>
        </w:rPr>
        <w:t>O S SIBEYA</w:t>
      </w:r>
    </w:p>
    <w:p w14:paraId="310E5F66" w14:textId="77777777" w:rsidR="007E167A" w:rsidRPr="004A2F81" w:rsidRDefault="007E167A" w:rsidP="00F22EFC">
      <w:pPr>
        <w:spacing w:line="240" w:lineRule="auto"/>
        <w:jc w:val="right"/>
        <w:rPr>
          <w:rFonts w:ascii="Arial" w:hAnsi="Arial" w:cs="Arial"/>
          <w:sz w:val="24"/>
          <w:szCs w:val="24"/>
        </w:rPr>
      </w:pPr>
      <w:r w:rsidRPr="004A2F81">
        <w:rPr>
          <w:rFonts w:ascii="Arial" w:hAnsi="Arial" w:cs="Arial"/>
          <w:sz w:val="24"/>
          <w:szCs w:val="24"/>
        </w:rPr>
        <w:t>ACTING JUDGE</w:t>
      </w:r>
    </w:p>
    <w:p w14:paraId="0F6E9184" w14:textId="1837A2BD" w:rsidR="00D41D64" w:rsidRPr="004A2F81" w:rsidRDefault="00D41D64" w:rsidP="007E167A">
      <w:pPr>
        <w:spacing w:after="0" w:line="360" w:lineRule="auto"/>
        <w:jc w:val="both"/>
        <w:rPr>
          <w:rFonts w:ascii="Arial" w:hAnsi="Arial" w:cs="Arial"/>
          <w:sz w:val="24"/>
          <w:szCs w:val="24"/>
        </w:rPr>
      </w:pPr>
    </w:p>
    <w:p w14:paraId="1FD1370B" w14:textId="77777777" w:rsidR="00AC1210" w:rsidRPr="004A2F81" w:rsidRDefault="00AC1210" w:rsidP="007E167A">
      <w:pPr>
        <w:spacing w:after="0" w:line="360" w:lineRule="auto"/>
        <w:jc w:val="both"/>
        <w:rPr>
          <w:rFonts w:ascii="Arial" w:hAnsi="Arial" w:cs="Arial"/>
          <w:sz w:val="24"/>
          <w:szCs w:val="24"/>
        </w:rPr>
      </w:pPr>
    </w:p>
    <w:p w14:paraId="38395C6A" w14:textId="77777777" w:rsidR="00AC1210" w:rsidRPr="004A2F81" w:rsidRDefault="00AC1210" w:rsidP="007E167A">
      <w:pPr>
        <w:spacing w:after="0" w:line="360" w:lineRule="auto"/>
        <w:jc w:val="both"/>
        <w:rPr>
          <w:rFonts w:ascii="Arial" w:hAnsi="Arial" w:cs="Arial"/>
          <w:sz w:val="24"/>
          <w:szCs w:val="24"/>
        </w:rPr>
      </w:pPr>
    </w:p>
    <w:p w14:paraId="0B9B29ED" w14:textId="77777777" w:rsidR="00AC1210" w:rsidRPr="004A2F81" w:rsidRDefault="00AC1210" w:rsidP="007E167A">
      <w:pPr>
        <w:spacing w:after="0" w:line="360" w:lineRule="auto"/>
        <w:jc w:val="both"/>
        <w:rPr>
          <w:rFonts w:ascii="Arial" w:hAnsi="Arial" w:cs="Arial"/>
          <w:sz w:val="24"/>
          <w:szCs w:val="24"/>
        </w:rPr>
      </w:pPr>
    </w:p>
    <w:p w14:paraId="5AA40D49" w14:textId="77777777" w:rsidR="00AC1210" w:rsidRPr="004A2F81" w:rsidRDefault="00AC1210" w:rsidP="007E167A">
      <w:pPr>
        <w:spacing w:after="0" w:line="360" w:lineRule="auto"/>
        <w:jc w:val="both"/>
        <w:rPr>
          <w:rFonts w:ascii="Arial" w:hAnsi="Arial" w:cs="Arial"/>
          <w:sz w:val="24"/>
          <w:szCs w:val="24"/>
        </w:rPr>
      </w:pPr>
    </w:p>
    <w:p w14:paraId="629E9F74" w14:textId="77777777" w:rsidR="00AC1210" w:rsidRPr="004A2F81" w:rsidRDefault="00AC1210" w:rsidP="007E167A">
      <w:pPr>
        <w:spacing w:after="0" w:line="360" w:lineRule="auto"/>
        <w:jc w:val="both"/>
        <w:rPr>
          <w:rFonts w:ascii="Arial" w:hAnsi="Arial" w:cs="Arial"/>
          <w:sz w:val="24"/>
          <w:szCs w:val="24"/>
        </w:rPr>
      </w:pPr>
    </w:p>
    <w:p w14:paraId="7A582198" w14:textId="77777777" w:rsidR="00AC1210" w:rsidRPr="004A2F81" w:rsidRDefault="00AC1210" w:rsidP="007E167A">
      <w:pPr>
        <w:spacing w:after="0" w:line="360" w:lineRule="auto"/>
        <w:jc w:val="both"/>
        <w:rPr>
          <w:rFonts w:ascii="Arial" w:hAnsi="Arial" w:cs="Arial"/>
          <w:sz w:val="24"/>
          <w:szCs w:val="24"/>
        </w:rPr>
      </w:pPr>
    </w:p>
    <w:p w14:paraId="220DB91C" w14:textId="77777777" w:rsidR="00AC1210" w:rsidRPr="004A2F81" w:rsidRDefault="00AC1210" w:rsidP="007E167A">
      <w:pPr>
        <w:spacing w:after="0" w:line="360" w:lineRule="auto"/>
        <w:jc w:val="both"/>
        <w:rPr>
          <w:rFonts w:ascii="Arial" w:hAnsi="Arial" w:cs="Arial"/>
          <w:sz w:val="24"/>
          <w:szCs w:val="24"/>
        </w:rPr>
      </w:pPr>
    </w:p>
    <w:p w14:paraId="03832870" w14:textId="77777777" w:rsidR="00AC1210" w:rsidRPr="004A2F81" w:rsidRDefault="00AC1210" w:rsidP="007E167A">
      <w:pPr>
        <w:spacing w:after="0" w:line="360" w:lineRule="auto"/>
        <w:jc w:val="both"/>
        <w:rPr>
          <w:rFonts w:ascii="Arial" w:hAnsi="Arial" w:cs="Arial"/>
          <w:sz w:val="24"/>
          <w:szCs w:val="24"/>
        </w:rPr>
      </w:pPr>
    </w:p>
    <w:p w14:paraId="59B30C2E" w14:textId="77777777" w:rsidR="00CD6D99" w:rsidRPr="004A2F81" w:rsidRDefault="00CD6D99" w:rsidP="00AD545C">
      <w:pPr>
        <w:pStyle w:val="BodyText"/>
        <w:autoSpaceDE w:val="0"/>
        <w:autoSpaceDN w:val="0"/>
        <w:adjustRightInd w:val="0"/>
        <w:spacing w:line="360" w:lineRule="auto"/>
        <w:jc w:val="both"/>
        <w:rPr>
          <w:rFonts w:ascii="Arial" w:hAnsi="Arial" w:cs="Arial"/>
        </w:rPr>
      </w:pPr>
    </w:p>
    <w:p w14:paraId="44E72318" w14:textId="2786F39C" w:rsidR="00D7552E" w:rsidRPr="004A2F81" w:rsidRDefault="00D7552E" w:rsidP="00AD545C">
      <w:pPr>
        <w:pStyle w:val="BodyText"/>
        <w:autoSpaceDE w:val="0"/>
        <w:autoSpaceDN w:val="0"/>
        <w:adjustRightInd w:val="0"/>
        <w:spacing w:line="360" w:lineRule="auto"/>
        <w:jc w:val="both"/>
        <w:rPr>
          <w:rFonts w:ascii="Arial" w:hAnsi="Arial" w:cs="Arial"/>
          <w:b/>
        </w:rPr>
      </w:pPr>
    </w:p>
    <w:p w14:paraId="7F3C6449" w14:textId="4AE042B3" w:rsidR="00A15A8D" w:rsidRPr="004A2F81" w:rsidRDefault="00A15A8D" w:rsidP="00AD545C">
      <w:pPr>
        <w:pStyle w:val="BodyText"/>
        <w:autoSpaceDE w:val="0"/>
        <w:autoSpaceDN w:val="0"/>
        <w:adjustRightInd w:val="0"/>
        <w:spacing w:line="360" w:lineRule="auto"/>
        <w:jc w:val="both"/>
        <w:rPr>
          <w:rFonts w:ascii="Arial" w:hAnsi="Arial" w:cs="Arial"/>
          <w:b/>
        </w:rPr>
      </w:pPr>
    </w:p>
    <w:p w14:paraId="186BA260" w14:textId="7440EC14" w:rsidR="00A15A8D" w:rsidRPr="004A2F81" w:rsidRDefault="00A15A8D" w:rsidP="00AD545C">
      <w:pPr>
        <w:pStyle w:val="BodyText"/>
        <w:autoSpaceDE w:val="0"/>
        <w:autoSpaceDN w:val="0"/>
        <w:adjustRightInd w:val="0"/>
        <w:spacing w:line="360" w:lineRule="auto"/>
        <w:jc w:val="both"/>
        <w:rPr>
          <w:rFonts w:ascii="Arial" w:hAnsi="Arial" w:cs="Arial"/>
          <w:b/>
        </w:rPr>
      </w:pPr>
    </w:p>
    <w:p w14:paraId="79ADA5BC" w14:textId="15BC21D9" w:rsidR="00A15A8D" w:rsidRPr="004A2F81" w:rsidRDefault="00A15A8D" w:rsidP="00AD545C">
      <w:pPr>
        <w:pStyle w:val="BodyText"/>
        <w:autoSpaceDE w:val="0"/>
        <w:autoSpaceDN w:val="0"/>
        <w:adjustRightInd w:val="0"/>
        <w:spacing w:line="360" w:lineRule="auto"/>
        <w:jc w:val="both"/>
        <w:rPr>
          <w:rFonts w:ascii="Arial" w:hAnsi="Arial" w:cs="Arial"/>
          <w:b/>
        </w:rPr>
      </w:pPr>
    </w:p>
    <w:p w14:paraId="6D6B41BE" w14:textId="46C613E7" w:rsidR="00A15A8D" w:rsidRPr="004A2F81" w:rsidRDefault="00A15A8D" w:rsidP="00AD545C">
      <w:pPr>
        <w:pStyle w:val="BodyText"/>
        <w:autoSpaceDE w:val="0"/>
        <w:autoSpaceDN w:val="0"/>
        <w:adjustRightInd w:val="0"/>
        <w:spacing w:line="360" w:lineRule="auto"/>
        <w:jc w:val="both"/>
        <w:rPr>
          <w:rFonts w:ascii="Arial" w:hAnsi="Arial" w:cs="Arial"/>
          <w:b/>
        </w:rPr>
      </w:pPr>
    </w:p>
    <w:p w14:paraId="2EC80FAB" w14:textId="77777777" w:rsidR="00D7552E" w:rsidRPr="004A2F81" w:rsidRDefault="00D7552E" w:rsidP="00AD545C">
      <w:pPr>
        <w:pStyle w:val="BodyText"/>
        <w:autoSpaceDE w:val="0"/>
        <w:autoSpaceDN w:val="0"/>
        <w:adjustRightInd w:val="0"/>
        <w:spacing w:line="360" w:lineRule="auto"/>
        <w:jc w:val="both"/>
        <w:rPr>
          <w:rFonts w:ascii="Arial" w:hAnsi="Arial" w:cs="Arial"/>
          <w:b/>
        </w:rPr>
      </w:pPr>
    </w:p>
    <w:p w14:paraId="4C0DEAC9" w14:textId="77777777" w:rsidR="001B7E1F" w:rsidRPr="00F22EFC" w:rsidRDefault="001B7E1F" w:rsidP="00AD545C">
      <w:pPr>
        <w:pStyle w:val="BodyText"/>
        <w:autoSpaceDE w:val="0"/>
        <w:autoSpaceDN w:val="0"/>
        <w:adjustRightInd w:val="0"/>
        <w:spacing w:line="360" w:lineRule="auto"/>
        <w:jc w:val="both"/>
        <w:rPr>
          <w:rFonts w:ascii="Arial" w:hAnsi="Arial" w:cs="Arial"/>
        </w:rPr>
      </w:pPr>
      <w:r w:rsidRPr="00F22EFC">
        <w:rPr>
          <w:rFonts w:ascii="Arial" w:hAnsi="Arial" w:cs="Arial"/>
        </w:rPr>
        <w:t>APPEARANCES</w:t>
      </w:r>
      <w:r w:rsidR="008F0801" w:rsidRPr="00F22EFC">
        <w:rPr>
          <w:rFonts w:ascii="Arial" w:hAnsi="Arial" w:cs="Arial"/>
        </w:rPr>
        <w:t>:</w:t>
      </w:r>
    </w:p>
    <w:p w14:paraId="4CF50ECA" w14:textId="77777777" w:rsidR="006B0E22" w:rsidRPr="004A2F81" w:rsidRDefault="006B0E22" w:rsidP="00AD545C">
      <w:pPr>
        <w:pStyle w:val="BodyText"/>
        <w:autoSpaceDE w:val="0"/>
        <w:autoSpaceDN w:val="0"/>
        <w:adjustRightInd w:val="0"/>
        <w:spacing w:line="360" w:lineRule="auto"/>
        <w:jc w:val="both"/>
        <w:rPr>
          <w:rFonts w:ascii="Arial" w:hAnsi="Arial" w:cs="Arial"/>
          <w:b/>
        </w:rPr>
      </w:pPr>
    </w:p>
    <w:p w14:paraId="70453931" w14:textId="7C46A91D" w:rsidR="006B0E22" w:rsidRPr="004A2F81" w:rsidRDefault="006B0E22" w:rsidP="006B0E22">
      <w:pPr>
        <w:autoSpaceDE w:val="0"/>
        <w:autoSpaceDN w:val="0"/>
        <w:adjustRightInd w:val="0"/>
        <w:spacing w:after="0" w:line="360" w:lineRule="auto"/>
        <w:ind w:left="3780" w:hanging="3780"/>
        <w:jc w:val="both"/>
        <w:rPr>
          <w:rFonts w:ascii="Arial" w:hAnsi="Arial" w:cs="Arial"/>
          <w:sz w:val="24"/>
          <w:szCs w:val="24"/>
        </w:rPr>
      </w:pPr>
      <w:r w:rsidRPr="004A2F81">
        <w:rPr>
          <w:rFonts w:ascii="Arial" w:hAnsi="Arial" w:cs="Arial"/>
          <w:b/>
          <w:sz w:val="24"/>
          <w:szCs w:val="24"/>
        </w:rPr>
        <w:t>STATE</w:t>
      </w:r>
      <w:r w:rsidRPr="004A2F81">
        <w:rPr>
          <w:rFonts w:ascii="Arial" w:hAnsi="Arial" w:cs="Arial"/>
          <w:sz w:val="24"/>
          <w:szCs w:val="24"/>
        </w:rPr>
        <w:t>:</w:t>
      </w:r>
      <w:r w:rsidRPr="004A2F81">
        <w:rPr>
          <w:rFonts w:ascii="Arial" w:hAnsi="Arial" w:cs="Arial"/>
          <w:sz w:val="24"/>
          <w:szCs w:val="24"/>
        </w:rPr>
        <w:tab/>
      </w:r>
      <w:r w:rsidR="001A06D6">
        <w:rPr>
          <w:rFonts w:ascii="Arial" w:hAnsi="Arial" w:cs="Arial"/>
          <w:sz w:val="24"/>
          <w:szCs w:val="24"/>
        </w:rPr>
        <w:t>C Lutibezi</w:t>
      </w:r>
    </w:p>
    <w:p w14:paraId="2AAFF687" w14:textId="77777777" w:rsidR="006B0E22" w:rsidRPr="004A2F81" w:rsidRDefault="006B0E22" w:rsidP="006B0E22">
      <w:pPr>
        <w:autoSpaceDE w:val="0"/>
        <w:autoSpaceDN w:val="0"/>
        <w:adjustRightInd w:val="0"/>
        <w:spacing w:after="0" w:line="360" w:lineRule="auto"/>
        <w:ind w:left="3780" w:hanging="3780"/>
        <w:jc w:val="both"/>
        <w:rPr>
          <w:rFonts w:ascii="Arial" w:hAnsi="Arial" w:cs="Arial"/>
          <w:sz w:val="24"/>
          <w:szCs w:val="24"/>
        </w:rPr>
      </w:pPr>
      <w:r w:rsidRPr="004A2F81">
        <w:rPr>
          <w:rFonts w:ascii="Arial" w:hAnsi="Arial" w:cs="Arial"/>
          <w:sz w:val="24"/>
          <w:szCs w:val="24"/>
        </w:rPr>
        <w:tab/>
      </w:r>
      <w:r w:rsidR="0088245D" w:rsidRPr="004A2F81">
        <w:rPr>
          <w:rFonts w:ascii="Arial" w:hAnsi="Arial" w:cs="Arial"/>
          <w:sz w:val="24"/>
          <w:szCs w:val="24"/>
        </w:rPr>
        <w:t xml:space="preserve">Of </w:t>
      </w:r>
      <w:r w:rsidRPr="004A2F81">
        <w:rPr>
          <w:rFonts w:ascii="Arial" w:hAnsi="Arial" w:cs="Arial"/>
          <w:sz w:val="24"/>
          <w:szCs w:val="24"/>
        </w:rPr>
        <w:t>Office of the Prosecutor General</w:t>
      </w:r>
    </w:p>
    <w:p w14:paraId="3B9157E9" w14:textId="77777777" w:rsidR="006B0E22" w:rsidRPr="00FE3B72" w:rsidRDefault="006B0E22" w:rsidP="006B0E22">
      <w:pPr>
        <w:autoSpaceDE w:val="0"/>
        <w:autoSpaceDN w:val="0"/>
        <w:adjustRightInd w:val="0"/>
        <w:spacing w:after="0" w:line="360" w:lineRule="auto"/>
        <w:ind w:left="3780" w:hanging="3780"/>
        <w:jc w:val="both"/>
        <w:rPr>
          <w:rFonts w:ascii="Arial" w:hAnsi="Arial" w:cs="Arial"/>
          <w:sz w:val="24"/>
          <w:szCs w:val="24"/>
        </w:rPr>
      </w:pPr>
      <w:r w:rsidRPr="004A2F81">
        <w:rPr>
          <w:rFonts w:ascii="Arial" w:hAnsi="Arial" w:cs="Arial"/>
          <w:sz w:val="24"/>
          <w:szCs w:val="24"/>
        </w:rPr>
        <w:tab/>
        <w:t>Windhoek</w:t>
      </w:r>
    </w:p>
    <w:p w14:paraId="51E64854" w14:textId="5BD40D18" w:rsidR="001B7E1F" w:rsidRPr="004A2F81" w:rsidRDefault="005F0F51" w:rsidP="00AD545C">
      <w:pPr>
        <w:pStyle w:val="BodyText"/>
        <w:autoSpaceDE w:val="0"/>
        <w:autoSpaceDN w:val="0"/>
        <w:adjustRightInd w:val="0"/>
        <w:spacing w:line="360" w:lineRule="auto"/>
        <w:jc w:val="both"/>
        <w:rPr>
          <w:rFonts w:ascii="Arial" w:hAnsi="Arial" w:cs="Arial"/>
        </w:rPr>
      </w:pPr>
      <w:r>
        <w:rPr>
          <w:rFonts w:ascii="Arial" w:hAnsi="Arial" w:cs="Arial"/>
        </w:rPr>
        <w:t xml:space="preserve"> </w:t>
      </w:r>
    </w:p>
    <w:p w14:paraId="0A71B1AF" w14:textId="3DD2BE1D" w:rsidR="001B7E1F" w:rsidRPr="00FE3B72" w:rsidRDefault="006B0E22" w:rsidP="00AD545C">
      <w:pPr>
        <w:tabs>
          <w:tab w:val="left" w:pos="1394"/>
          <w:tab w:val="left" w:pos="2528"/>
          <w:tab w:val="left" w:pos="3780"/>
        </w:tabs>
        <w:spacing w:after="0" w:line="360" w:lineRule="auto"/>
        <w:jc w:val="both"/>
        <w:rPr>
          <w:rFonts w:ascii="Arial" w:hAnsi="Arial" w:cs="Arial"/>
          <w:sz w:val="24"/>
          <w:szCs w:val="24"/>
        </w:rPr>
      </w:pPr>
      <w:r w:rsidRPr="004A2F81">
        <w:rPr>
          <w:rFonts w:ascii="Arial" w:hAnsi="Arial" w:cs="Arial"/>
          <w:b/>
          <w:sz w:val="24"/>
          <w:szCs w:val="24"/>
        </w:rPr>
        <w:t>ACCUSED</w:t>
      </w:r>
      <w:r w:rsidR="001B7E1F" w:rsidRPr="004A2F81">
        <w:rPr>
          <w:rFonts w:ascii="Arial" w:hAnsi="Arial" w:cs="Arial"/>
          <w:sz w:val="24"/>
          <w:szCs w:val="24"/>
        </w:rPr>
        <w:t>:</w:t>
      </w:r>
      <w:r w:rsidRPr="00FE3B72">
        <w:rPr>
          <w:rFonts w:ascii="Arial" w:hAnsi="Arial" w:cs="Arial"/>
          <w:sz w:val="24"/>
          <w:szCs w:val="24"/>
        </w:rPr>
        <w:tab/>
      </w:r>
      <w:r w:rsidR="001B7E1F" w:rsidRPr="00FE3B72">
        <w:rPr>
          <w:rFonts w:ascii="Arial" w:hAnsi="Arial" w:cs="Arial"/>
          <w:sz w:val="24"/>
          <w:szCs w:val="24"/>
        </w:rPr>
        <w:tab/>
        <w:t xml:space="preserve">                </w:t>
      </w:r>
      <w:r w:rsidR="001B7E1F" w:rsidRPr="00FE3B72">
        <w:rPr>
          <w:rFonts w:ascii="Arial" w:hAnsi="Arial" w:cs="Arial"/>
          <w:sz w:val="24"/>
          <w:szCs w:val="24"/>
        </w:rPr>
        <w:tab/>
      </w:r>
      <w:r w:rsidR="001A06D6">
        <w:rPr>
          <w:rFonts w:ascii="Arial" w:hAnsi="Arial" w:cs="Arial"/>
          <w:sz w:val="24"/>
          <w:szCs w:val="24"/>
        </w:rPr>
        <w:t>V Lutibezi</w:t>
      </w:r>
    </w:p>
    <w:p w14:paraId="725D2A5D" w14:textId="36AE285F" w:rsidR="002A68D0" w:rsidRPr="00FE3B72" w:rsidRDefault="002A68D0" w:rsidP="00AD545C">
      <w:pPr>
        <w:tabs>
          <w:tab w:val="left" w:pos="1394"/>
          <w:tab w:val="left" w:pos="2528"/>
          <w:tab w:val="left" w:pos="3780"/>
        </w:tabs>
        <w:spacing w:after="0" w:line="360" w:lineRule="auto"/>
        <w:jc w:val="both"/>
        <w:rPr>
          <w:rFonts w:ascii="Arial" w:hAnsi="Arial" w:cs="Arial"/>
          <w:sz w:val="24"/>
          <w:szCs w:val="24"/>
        </w:rPr>
      </w:pPr>
      <w:r w:rsidRPr="00FE3B72">
        <w:rPr>
          <w:rFonts w:ascii="Arial" w:hAnsi="Arial" w:cs="Arial"/>
          <w:sz w:val="24"/>
          <w:szCs w:val="24"/>
        </w:rPr>
        <w:tab/>
      </w:r>
      <w:r w:rsidRPr="00FE3B72">
        <w:rPr>
          <w:rFonts w:ascii="Arial" w:hAnsi="Arial" w:cs="Arial"/>
          <w:sz w:val="24"/>
          <w:szCs w:val="24"/>
        </w:rPr>
        <w:tab/>
      </w:r>
      <w:r w:rsidRPr="00FE3B72">
        <w:rPr>
          <w:rFonts w:ascii="Arial" w:hAnsi="Arial" w:cs="Arial"/>
          <w:sz w:val="24"/>
          <w:szCs w:val="24"/>
        </w:rPr>
        <w:tab/>
      </w:r>
      <w:r w:rsidR="00535937" w:rsidRPr="00FE3B72">
        <w:rPr>
          <w:rFonts w:ascii="Arial" w:hAnsi="Arial" w:cs="Arial"/>
          <w:sz w:val="24"/>
          <w:szCs w:val="24"/>
        </w:rPr>
        <w:t xml:space="preserve">Of </w:t>
      </w:r>
      <w:r w:rsidR="001A06D6">
        <w:rPr>
          <w:rFonts w:ascii="Arial" w:hAnsi="Arial" w:cs="Arial"/>
          <w:sz w:val="24"/>
          <w:szCs w:val="24"/>
        </w:rPr>
        <w:t>K Kamwi Law Chambers</w:t>
      </w:r>
      <w:r w:rsidR="00535937" w:rsidRPr="00FE3B72">
        <w:rPr>
          <w:rFonts w:ascii="Arial" w:hAnsi="Arial" w:cs="Arial"/>
          <w:sz w:val="24"/>
          <w:szCs w:val="24"/>
        </w:rPr>
        <w:t xml:space="preserve"> </w:t>
      </w:r>
      <w:r w:rsidRPr="00FE3B72">
        <w:rPr>
          <w:rFonts w:ascii="Arial" w:hAnsi="Arial" w:cs="Arial"/>
          <w:sz w:val="24"/>
          <w:szCs w:val="24"/>
        </w:rPr>
        <w:tab/>
      </w:r>
      <w:r w:rsidRPr="00FE3B72">
        <w:rPr>
          <w:rFonts w:ascii="Arial" w:hAnsi="Arial" w:cs="Arial"/>
          <w:sz w:val="24"/>
          <w:szCs w:val="24"/>
        </w:rPr>
        <w:tab/>
      </w:r>
      <w:r w:rsidRPr="00FE3B72">
        <w:rPr>
          <w:rFonts w:ascii="Arial" w:hAnsi="Arial" w:cs="Arial"/>
          <w:sz w:val="24"/>
          <w:szCs w:val="24"/>
        </w:rPr>
        <w:tab/>
      </w:r>
      <w:r w:rsidR="001A06D6">
        <w:rPr>
          <w:rFonts w:ascii="Arial" w:hAnsi="Arial" w:cs="Arial"/>
          <w:sz w:val="24"/>
          <w:szCs w:val="24"/>
        </w:rPr>
        <w:tab/>
      </w:r>
      <w:r w:rsidR="001A06D6">
        <w:rPr>
          <w:rFonts w:ascii="Arial" w:hAnsi="Arial" w:cs="Arial"/>
          <w:sz w:val="24"/>
          <w:szCs w:val="24"/>
        </w:rPr>
        <w:tab/>
      </w:r>
      <w:r w:rsidR="001A06D6">
        <w:rPr>
          <w:rFonts w:ascii="Arial" w:hAnsi="Arial" w:cs="Arial"/>
          <w:sz w:val="24"/>
          <w:szCs w:val="24"/>
        </w:rPr>
        <w:tab/>
      </w:r>
      <w:r w:rsidRPr="00FE3B72">
        <w:rPr>
          <w:rFonts w:ascii="Arial" w:hAnsi="Arial" w:cs="Arial"/>
          <w:sz w:val="24"/>
          <w:szCs w:val="24"/>
        </w:rPr>
        <w:t>Windhoek</w:t>
      </w:r>
    </w:p>
    <w:p w14:paraId="7B2F31E9" w14:textId="77777777" w:rsidR="001B7E1F" w:rsidRPr="00FE3B72" w:rsidRDefault="001B7E1F" w:rsidP="00AD545C">
      <w:pPr>
        <w:autoSpaceDE w:val="0"/>
        <w:autoSpaceDN w:val="0"/>
        <w:adjustRightInd w:val="0"/>
        <w:spacing w:after="0" w:line="360" w:lineRule="auto"/>
        <w:ind w:left="3780" w:hanging="3780"/>
        <w:jc w:val="both"/>
        <w:rPr>
          <w:rFonts w:ascii="Arial" w:hAnsi="Arial" w:cs="Arial"/>
          <w:sz w:val="24"/>
          <w:szCs w:val="24"/>
        </w:rPr>
      </w:pPr>
    </w:p>
    <w:p w14:paraId="5C9AA8DC" w14:textId="77777777" w:rsidR="00945DCE" w:rsidRPr="00FE3B72" w:rsidRDefault="00945DCE" w:rsidP="00AD545C">
      <w:pPr>
        <w:spacing w:line="360" w:lineRule="auto"/>
        <w:rPr>
          <w:rFonts w:ascii="Arial" w:hAnsi="Arial" w:cs="Arial"/>
          <w:sz w:val="24"/>
          <w:szCs w:val="24"/>
        </w:rPr>
      </w:pPr>
    </w:p>
    <w:sectPr w:rsidR="00945DCE" w:rsidRPr="00FE3B72" w:rsidSect="00741B0B">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3238C" w14:textId="77777777" w:rsidR="0075622E" w:rsidRDefault="0075622E" w:rsidP="00741B0B">
      <w:pPr>
        <w:spacing w:after="0" w:line="240" w:lineRule="auto"/>
      </w:pPr>
      <w:r>
        <w:separator/>
      </w:r>
    </w:p>
  </w:endnote>
  <w:endnote w:type="continuationSeparator" w:id="0">
    <w:p w14:paraId="2E17D5FE" w14:textId="77777777" w:rsidR="0075622E" w:rsidRDefault="0075622E"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A3BB8" w14:textId="77777777" w:rsidR="0075622E" w:rsidRDefault="0075622E" w:rsidP="00741B0B">
      <w:pPr>
        <w:spacing w:after="0" w:line="240" w:lineRule="auto"/>
      </w:pPr>
      <w:r>
        <w:separator/>
      </w:r>
    </w:p>
  </w:footnote>
  <w:footnote w:type="continuationSeparator" w:id="0">
    <w:p w14:paraId="539300D7" w14:textId="77777777" w:rsidR="0075622E" w:rsidRDefault="0075622E" w:rsidP="00741B0B">
      <w:pPr>
        <w:spacing w:after="0" w:line="240" w:lineRule="auto"/>
      </w:pPr>
      <w:r>
        <w:continuationSeparator/>
      </w:r>
    </w:p>
  </w:footnote>
  <w:footnote w:id="1">
    <w:p w14:paraId="1074E022" w14:textId="1063F357" w:rsidR="00EA681D" w:rsidRPr="00CD6381" w:rsidRDefault="00EA681D">
      <w:pPr>
        <w:pStyle w:val="FootnoteText"/>
        <w:rPr>
          <w:lang w:val="en-GB"/>
        </w:rPr>
      </w:pPr>
      <w:r>
        <w:rPr>
          <w:rStyle w:val="FootnoteReference"/>
        </w:rPr>
        <w:footnoteRef/>
      </w:r>
      <w:r>
        <w:t xml:space="preserve"> </w:t>
      </w:r>
      <w:r>
        <w:rPr>
          <w:rFonts w:ascii="Arial" w:hAnsi="Arial" w:cs="Arial"/>
          <w:lang w:val="en-ZA"/>
        </w:rPr>
        <w:t>(CC 23/2018) [2019] NAHCMD 66 (27 February 2020).</w:t>
      </w:r>
    </w:p>
  </w:footnote>
  <w:footnote w:id="2">
    <w:p w14:paraId="6D10D86B" w14:textId="77777777" w:rsidR="00EA681D" w:rsidRPr="00541456" w:rsidRDefault="00EA681D" w:rsidP="00E97E7F">
      <w:pPr>
        <w:pStyle w:val="FootnoteText"/>
        <w:rPr>
          <w:rFonts w:ascii="Arial" w:hAnsi="Arial" w:cs="Arial"/>
        </w:rPr>
      </w:pPr>
      <w:r w:rsidRPr="00541456">
        <w:rPr>
          <w:rStyle w:val="FootnoteReference"/>
          <w:rFonts w:ascii="Arial" w:hAnsi="Arial" w:cs="Arial"/>
        </w:rPr>
        <w:footnoteRef/>
      </w:r>
      <w:r w:rsidRPr="00541456">
        <w:rPr>
          <w:rFonts w:ascii="Arial" w:hAnsi="Arial" w:cs="Arial"/>
        </w:rPr>
        <w:t xml:space="preserve"> </w:t>
      </w:r>
      <w:r w:rsidRPr="00A058C2">
        <w:rPr>
          <w:rFonts w:ascii="Arial" w:hAnsi="Arial" w:cs="Arial"/>
          <w:i/>
          <w:iCs/>
        </w:rPr>
        <w:t>S v Zinn</w:t>
      </w:r>
      <w:r w:rsidRPr="00541456">
        <w:rPr>
          <w:rFonts w:ascii="Arial" w:hAnsi="Arial" w:cs="Arial"/>
        </w:rPr>
        <w:t xml:space="preserve"> 1969 (2) SA 537 (A).</w:t>
      </w:r>
    </w:p>
  </w:footnote>
  <w:footnote w:id="3">
    <w:p w14:paraId="70CFC7C4" w14:textId="7DFAD32B" w:rsidR="00EA681D" w:rsidRPr="00541456" w:rsidRDefault="00EA681D">
      <w:pPr>
        <w:pStyle w:val="FootnoteText"/>
        <w:rPr>
          <w:rFonts w:ascii="Arial" w:hAnsi="Arial" w:cs="Arial"/>
          <w:lang w:val="en-GB"/>
        </w:rPr>
      </w:pPr>
      <w:r w:rsidRPr="00541456">
        <w:rPr>
          <w:rStyle w:val="FootnoteReference"/>
          <w:rFonts w:ascii="Arial" w:hAnsi="Arial" w:cs="Arial"/>
        </w:rPr>
        <w:footnoteRef/>
      </w:r>
      <w:r w:rsidRPr="00541456">
        <w:rPr>
          <w:rFonts w:ascii="Arial" w:hAnsi="Arial" w:cs="Arial"/>
        </w:rPr>
        <w:t xml:space="preserve"> </w:t>
      </w:r>
      <w:r w:rsidRPr="00A058C2">
        <w:rPr>
          <w:rFonts w:ascii="Arial" w:hAnsi="Arial" w:cs="Arial"/>
          <w:i/>
          <w:iCs/>
          <w:lang w:val="en-GB"/>
        </w:rPr>
        <w:t>S v Jansen</w:t>
      </w:r>
      <w:r w:rsidRPr="00541456">
        <w:rPr>
          <w:rFonts w:ascii="Arial" w:hAnsi="Arial" w:cs="Arial"/>
          <w:lang w:val="en-GB"/>
        </w:rPr>
        <w:t xml:space="preserve"> 1975 (1) SA 425 (A) 427-428.</w:t>
      </w:r>
    </w:p>
  </w:footnote>
  <w:footnote w:id="4">
    <w:p w14:paraId="511A2F52" w14:textId="77777777" w:rsidR="00EA681D" w:rsidRPr="00541456" w:rsidRDefault="00EA681D" w:rsidP="0026368A">
      <w:pPr>
        <w:pStyle w:val="FootnoteText"/>
        <w:rPr>
          <w:rFonts w:ascii="Arial" w:hAnsi="Arial" w:cs="Arial"/>
        </w:rPr>
      </w:pPr>
      <w:r w:rsidRPr="00541456">
        <w:rPr>
          <w:rStyle w:val="FootnoteReference"/>
          <w:rFonts w:ascii="Arial" w:hAnsi="Arial" w:cs="Arial"/>
        </w:rPr>
        <w:footnoteRef/>
      </w:r>
      <w:r w:rsidRPr="00541456">
        <w:rPr>
          <w:rFonts w:ascii="Arial" w:hAnsi="Arial" w:cs="Arial"/>
        </w:rPr>
        <w:t xml:space="preserve"> 1973 (3) SA 697 (A) 698.</w:t>
      </w:r>
    </w:p>
  </w:footnote>
  <w:footnote w:id="5">
    <w:p w14:paraId="74962DDC" w14:textId="77777777" w:rsidR="00EA681D" w:rsidRPr="00541456" w:rsidRDefault="00EA681D" w:rsidP="0026368A">
      <w:pPr>
        <w:pStyle w:val="FootnoteText"/>
        <w:rPr>
          <w:rFonts w:ascii="Arial" w:hAnsi="Arial" w:cs="Arial"/>
        </w:rPr>
      </w:pPr>
      <w:r w:rsidRPr="00541456">
        <w:rPr>
          <w:rStyle w:val="FootnoteReference"/>
          <w:rFonts w:ascii="Arial" w:hAnsi="Arial" w:cs="Arial"/>
        </w:rPr>
        <w:footnoteRef/>
      </w:r>
      <w:r w:rsidRPr="00541456">
        <w:rPr>
          <w:rFonts w:ascii="Arial" w:hAnsi="Arial" w:cs="Arial"/>
        </w:rPr>
        <w:t xml:space="preserve"> </w:t>
      </w:r>
      <w:r w:rsidRPr="00541456">
        <w:rPr>
          <w:rFonts w:ascii="Arial" w:hAnsi="Arial" w:cs="Arial"/>
          <w:lang w:val="en-ZA"/>
        </w:rPr>
        <w:t>1972 (3) SA 396 (A) B at 410H.</w:t>
      </w:r>
    </w:p>
  </w:footnote>
  <w:footnote w:id="6">
    <w:p w14:paraId="406A3F4B" w14:textId="77777777" w:rsidR="00EA681D" w:rsidRPr="00541456" w:rsidRDefault="00EA681D" w:rsidP="0026368A">
      <w:pPr>
        <w:pStyle w:val="FootnoteText"/>
        <w:rPr>
          <w:rFonts w:ascii="Arial" w:hAnsi="Arial" w:cs="Arial"/>
        </w:rPr>
      </w:pPr>
      <w:r w:rsidRPr="00541456">
        <w:rPr>
          <w:rStyle w:val="FootnoteReference"/>
          <w:rFonts w:ascii="Arial" w:hAnsi="Arial" w:cs="Arial"/>
        </w:rPr>
        <w:footnoteRef/>
      </w:r>
      <w:r w:rsidRPr="00541456">
        <w:rPr>
          <w:rFonts w:ascii="Arial" w:hAnsi="Arial" w:cs="Arial"/>
        </w:rPr>
        <w:t xml:space="preserve"> </w:t>
      </w:r>
      <w:r w:rsidRPr="00A058C2">
        <w:rPr>
          <w:rFonts w:ascii="Arial" w:hAnsi="Arial" w:cs="Arial"/>
          <w:i/>
          <w:iCs/>
        </w:rPr>
        <w:t>S v Tcoeib</w:t>
      </w:r>
      <w:r w:rsidRPr="00541456">
        <w:rPr>
          <w:rFonts w:ascii="Arial" w:hAnsi="Arial" w:cs="Arial"/>
        </w:rPr>
        <w:t xml:space="preserve"> 1991 NR 263.</w:t>
      </w:r>
    </w:p>
  </w:footnote>
  <w:footnote w:id="7">
    <w:p w14:paraId="470AE927" w14:textId="77777777" w:rsidR="00EA681D" w:rsidRDefault="00EA681D" w:rsidP="0026368A">
      <w:pPr>
        <w:pStyle w:val="FootnoteText"/>
      </w:pPr>
      <w:r w:rsidRPr="00541456">
        <w:rPr>
          <w:rStyle w:val="FootnoteReference"/>
          <w:rFonts w:ascii="Arial" w:hAnsi="Arial" w:cs="Arial"/>
        </w:rPr>
        <w:footnoteRef/>
      </w:r>
      <w:r w:rsidRPr="00541456">
        <w:rPr>
          <w:rFonts w:ascii="Arial" w:hAnsi="Arial" w:cs="Arial"/>
        </w:rPr>
        <w:t xml:space="preserve"> </w:t>
      </w:r>
      <w:r w:rsidRPr="00A058C2">
        <w:rPr>
          <w:rFonts w:ascii="Arial" w:hAnsi="Arial" w:cs="Arial"/>
          <w:i/>
          <w:iCs/>
        </w:rPr>
        <w:t>S v Van Wyk</w:t>
      </w:r>
      <w:r w:rsidRPr="00541456">
        <w:rPr>
          <w:rFonts w:ascii="Arial" w:hAnsi="Arial" w:cs="Arial"/>
        </w:rPr>
        <w:t xml:space="preserve"> 1993 NR 426 (SC).</w:t>
      </w:r>
    </w:p>
  </w:footnote>
  <w:footnote w:id="8">
    <w:p w14:paraId="089F4CE5" w14:textId="18DAD5FF" w:rsidR="00EA681D" w:rsidRDefault="00EA681D" w:rsidP="0026368A">
      <w:pPr>
        <w:pStyle w:val="FootnoteText"/>
      </w:pPr>
      <w:r>
        <w:rPr>
          <w:rStyle w:val="FootnoteReference"/>
        </w:rPr>
        <w:footnoteRef/>
      </w:r>
      <w:r>
        <w:t xml:space="preserve"> </w:t>
      </w:r>
      <w:r>
        <w:rPr>
          <w:rFonts w:ascii="Arial" w:hAnsi="Arial" w:cs="Arial"/>
          <w:i/>
        </w:rPr>
        <w:t xml:space="preserve">S v Kauzuu </w:t>
      </w:r>
      <w:r>
        <w:rPr>
          <w:rFonts w:ascii="Arial" w:hAnsi="Arial" w:cs="Arial"/>
        </w:rPr>
        <w:t>2006 (1) NR 225 (HC).</w:t>
      </w:r>
    </w:p>
  </w:footnote>
  <w:footnote w:id="9">
    <w:p w14:paraId="7FAFB1CE" w14:textId="603CEEA4" w:rsidR="00EA681D" w:rsidRPr="000346B4" w:rsidRDefault="00EA681D">
      <w:pPr>
        <w:pStyle w:val="FootnoteText"/>
        <w:rPr>
          <w:rFonts w:ascii="Arial" w:hAnsi="Arial" w:cs="Arial"/>
          <w:lang w:val="en-GB"/>
        </w:rPr>
      </w:pPr>
      <w:r w:rsidRPr="000346B4">
        <w:rPr>
          <w:rStyle w:val="FootnoteReference"/>
          <w:rFonts w:ascii="Arial" w:hAnsi="Arial" w:cs="Arial"/>
        </w:rPr>
        <w:footnoteRef/>
      </w:r>
      <w:r w:rsidRPr="000346B4">
        <w:rPr>
          <w:rFonts w:ascii="Arial" w:hAnsi="Arial" w:cs="Arial"/>
        </w:rPr>
        <w:t xml:space="preserve"> </w:t>
      </w:r>
      <w:r w:rsidRPr="000346B4">
        <w:rPr>
          <w:rFonts w:ascii="Arial" w:hAnsi="Arial" w:cs="Arial"/>
          <w:lang w:val="en-GB"/>
        </w:rPr>
        <w:t>(HC-MD-CRI-APP-CAL-2020/00090) [2020] NAHCMD 201 (29 May 2020).</w:t>
      </w:r>
    </w:p>
  </w:footnote>
  <w:footnote w:id="10">
    <w:p w14:paraId="1E52DF1C" w14:textId="77777777" w:rsidR="00EA681D" w:rsidRPr="00460307" w:rsidRDefault="00EA681D" w:rsidP="005E7837">
      <w:pPr>
        <w:pStyle w:val="FootnoteText"/>
        <w:rPr>
          <w:rFonts w:ascii="Arial" w:hAnsi="Arial" w:cs="Arial"/>
        </w:rPr>
      </w:pPr>
      <w:r w:rsidRPr="000346B4">
        <w:rPr>
          <w:rStyle w:val="FootnoteReference"/>
          <w:rFonts w:ascii="Arial" w:hAnsi="Arial" w:cs="Arial"/>
        </w:rPr>
        <w:footnoteRef/>
      </w:r>
      <w:r w:rsidRPr="000346B4">
        <w:rPr>
          <w:rFonts w:ascii="Arial" w:hAnsi="Arial" w:cs="Arial"/>
        </w:rPr>
        <w:t xml:space="preserve"> 2009 (1) NR 17 (HC). </w:t>
      </w:r>
      <w:r w:rsidRPr="000346B4">
        <w:rPr>
          <w:rFonts w:ascii="Arial" w:hAnsi="Arial" w:cs="Arial"/>
          <w:i/>
          <w:iCs/>
        </w:rPr>
        <w:t>S v Mwebo</w:t>
      </w:r>
      <w:r w:rsidRPr="000346B4">
        <w:rPr>
          <w:rFonts w:ascii="Arial" w:hAnsi="Arial" w:cs="Arial"/>
        </w:rPr>
        <w:t xml:space="preserve"> 1990 NR 27 (HC).</w:t>
      </w:r>
      <w:r w:rsidRPr="00460307">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404255"/>
      <w:docPartObj>
        <w:docPartGallery w:val="Page Numbers (Top of Page)"/>
        <w:docPartUnique/>
      </w:docPartObj>
    </w:sdtPr>
    <w:sdtEndPr>
      <w:rPr>
        <w:noProof/>
      </w:rPr>
    </w:sdtEndPr>
    <w:sdtContent>
      <w:p w14:paraId="2094684B" w14:textId="77777777" w:rsidR="00EA681D" w:rsidRDefault="00EA681D">
        <w:pPr>
          <w:pStyle w:val="Header"/>
          <w:jc w:val="right"/>
        </w:pPr>
        <w:r>
          <w:fldChar w:fldCharType="begin"/>
        </w:r>
        <w:r>
          <w:instrText xml:space="preserve"> PAGE   \* MERGEFORMAT </w:instrText>
        </w:r>
        <w:r>
          <w:fldChar w:fldCharType="separate"/>
        </w:r>
        <w:r w:rsidR="00AF1603">
          <w:rPr>
            <w:noProof/>
          </w:rPr>
          <w:t>9</w:t>
        </w:r>
        <w:r>
          <w:rPr>
            <w:noProof/>
          </w:rPr>
          <w:fldChar w:fldCharType="end"/>
        </w:r>
      </w:p>
    </w:sdtContent>
  </w:sdt>
  <w:p w14:paraId="7871D052" w14:textId="77777777" w:rsidR="00EA681D" w:rsidRDefault="00EA6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B29"/>
    <w:multiLevelType w:val="hybridMultilevel"/>
    <w:tmpl w:val="A798F10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A449F3"/>
    <w:multiLevelType w:val="hybridMultilevel"/>
    <w:tmpl w:val="065A1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E070E"/>
    <w:multiLevelType w:val="hybridMultilevel"/>
    <w:tmpl w:val="6F34C1D0"/>
    <w:lvl w:ilvl="0" w:tplc="EB444A6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62FDF"/>
    <w:multiLevelType w:val="hybridMultilevel"/>
    <w:tmpl w:val="685ABF26"/>
    <w:lvl w:ilvl="0" w:tplc="CAC6A8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11E74"/>
    <w:multiLevelType w:val="hybridMultilevel"/>
    <w:tmpl w:val="A2A28964"/>
    <w:lvl w:ilvl="0" w:tplc="60004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8650B"/>
    <w:multiLevelType w:val="hybridMultilevel"/>
    <w:tmpl w:val="AF2EF968"/>
    <w:lvl w:ilvl="0" w:tplc="6EBEF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A0116"/>
    <w:multiLevelType w:val="hybridMultilevel"/>
    <w:tmpl w:val="6366CB16"/>
    <w:lvl w:ilvl="0" w:tplc="7B500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1C0913"/>
    <w:multiLevelType w:val="hybridMultilevel"/>
    <w:tmpl w:val="2D3248B6"/>
    <w:lvl w:ilvl="0" w:tplc="8FE60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42E0E"/>
    <w:multiLevelType w:val="hybridMultilevel"/>
    <w:tmpl w:val="528402A0"/>
    <w:lvl w:ilvl="0" w:tplc="F8E2A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1F2"/>
    <w:multiLevelType w:val="hybridMultilevel"/>
    <w:tmpl w:val="5042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A222E"/>
    <w:multiLevelType w:val="hybridMultilevel"/>
    <w:tmpl w:val="5E8CB554"/>
    <w:lvl w:ilvl="0" w:tplc="AF782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E4C77"/>
    <w:multiLevelType w:val="hybridMultilevel"/>
    <w:tmpl w:val="0B0408F0"/>
    <w:lvl w:ilvl="0" w:tplc="BDC25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A00460"/>
    <w:multiLevelType w:val="hybridMultilevel"/>
    <w:tmpl w:val="259C2438"/>
    <w:lvl w:ilvl="0" w:tplc="C73E3F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26A65"/>
    <w:multiLevelType w:val="hybridMultilevel"/>
    <w:tmpl w:val="A6884B60"/>
    <w:lvl w:ilvl="0" w:tplc="0C28CF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E1F81"/>
    <w:multiLevelType w:val="hybridMultilevel"/>
    <w:tmpl w:val="DD406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B4053"/>
    <w:multiLevelType w:val="hybridMultilevel"/>
    <w:tmpl w:val="79449A8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50297B64"/>
    <w:multiLevelType w:val="hybridMultilevel"/>
    <w:tmpl w:val="02EEACB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512B2E87"/>
    <w:multiLevelType w:val="hybridMultilevel"/>
    <w:tmpl w:val="AB46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B0001"/>
    <w:multiLevelType w:val="hybridMultilevel"/>
    <w:tmpl w:val="9232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2188E"/>
    <w:multiLevelType w:val="hybridMultilevel"/>
    <w:tmpl w:val="68F87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8156C"/>
    <w:multiLevelType w:val="multilevel"/>
    <w:tmpl w:val="7BEEE55E"/>
    <w:lvl w:ilvl="0">
      <w:start w:val="1"/>
      <w:numFmt w:val="decimal"/>
      <w:lvlText w:val="%1."/>
      <w:lvlJc w:val="left"/>
      <w:pPr>
        <w:ind w:left="360" w:hanging="360"/>
      </w:pPr>
      <w:rPr>
        <w:rFonts w:hint="default"/>
        <w:b w:val="0"/>
      </w:rPr>
    </w:lvl>
    <w:lvl w:ilvl="1">
      <w:start w:val="1"/>
      <w:numFmt w:val="decimal"/>
      <w:isLgl/>
      <w:lvlText w:val="%1.%2"/>
      <w:lvlJc w:val="left"/>
      <w:pPr>
        <w:ind w:left="1800" w:hanging="108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644041D3"/>
    <w:multiLevelType w:val="hybridMultilevel"/>
    <w:tmpl w:val="12F8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A4BBC"/>
    <w:multiLevelType w:val="hybridMultilevel"/>
    <w:tmpl w:val="7BCE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B5CD8"/>
    <w:multiLevelType w:val="hybridMultilevel"/>
    <w:tmpl w:val="0C46314A"/>
    <w:lvl w:ilvl="0" w:tplc="EB94465E">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2"/>
  </w:num>
  <w:num w:numId="4">
    <w:abstractNumId w:val="4"/>
  </w:num>
  <w:num w:numId="5">
    <w:abstractNumId w:val="8"/>
  </w:num>
  <w:num w:numId="6">
    <w:abstractNumId w:val="23"/>
  </w:num>
  <w:num w:numId="7">
    <w:abstractNumId w:val="7"/>
  </w:num>
  <w:num w:numId="8">
    <w:abstractNumId w:val="13"/>
  </w:num>
  <w:num w:numId="9">
    <w:abstractNumId w:val="18"/>
  </w:num>
  <w:num w:numId="10">
    <w:abstractNumId w:val="6"/>
  </w:num>
  <w:num w:numId="11">
    <w:abstractNumId w:val="2"/>
  </w:num>
  <w:num w:numId="12">
    <w:abstractNumId w:val="10"/>
  </w:num>
  <w:num w:numId="13">
    <w:abstractNumId w:val="17"/>
  </w:num>
  <w:num w:numId="14">
    <w:abstractNumId w:val="22"/>
  </w:num>
  <w:num w:numId="15">
    <w:abstractNumId w:val="21"/>
  </w:num>
  <w:num w:numId="16">
    <w:abstractNumId w:val="1"/>
  </w:num>
  <w:num w:numId="17">
    <w:abstractNumId w:val="11"/>
  </w:num>
  <w:num w:numId="18">
    <w:abstractNumId w:val="14"/>
  </w:num>
  <w:num w:numId="19">
    <w:abstractNumId w:val="15"/>
  </w:num>
  <w:num w:numId="20">
    <w:abstractNumId w:val="16"/>
  </w:num>
  <w:num w:numId="21">
    <w:abstractNumId w:val="0"/>
  </w:num>
  <w:num w:numId="22">
    <w:abstractNumId w:val="19"/>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85"/>
    <w:rsid w:val="00001DAF"/>
    <w:rsid w:val="0000283E"/>
    <w:rsid w:val="0000501F"/>
    <w:rsid w:val="0001101E"/>
    <w:rsid w:val="00011548"/>
    <w:rsid w:val="000140F9"/>
    <w:rsid w:val="00015FD4"/>
    <w:rsid w:val="0001658C"/>
    <w:rsid w:val="00016E0A"/>
    <w:rsid w:val="00024A2B"/>
    <w:rsid w:val="00025240"/>
    <w:rsid w:val="000258DF"/>
    <w:rsid w:val="000265DB"/>
    <w:rsid w:val="000268BC"/>
    <w:rsid w:val="00026A34"/>
    <w:rsid w:val="0003007D"/>
    <w:rsid w:val="00031CBA"/>
    <w:rsid w:val="00032C2C"/>
    <w:rsid w:val="000346B4"/>
    <w:rsid w:val="00036BB7"/>
    <w:rsid w:val="00041D10"/>
    <w:rsid w:val="000420EA"/>
    <w:rsid w:val="00042810"/>
    <w:rsid w:val="00044A47"/>
    <w:rsid w:val="000466E5"/>
    <w:rsid w:val="00046E82"/>
    <w:rsid w:val="00051F9B"/>
    <w:rsid w:val="00052105"/>
    <w:rsid w:val="00053CCB"/>
    <w:rsid w:val="0005435B"/>
    <w:rsid w:val="000552FA"/>
    <w:rsid w:val="00057CCC"/>
    <w:rsid w:val="000616F7"/>
    <w:rsid w:val="00062123"/>
    <w:rsid w:val="0006466F"/>
    <w:rsid w:val="00065259"/>
    <w:rsid w:val="00066126"/>
    <w:rsid w:val="000727C3"/>
    <w:rsid w:val="0007395D"/>
    <w:rsid w:val="000740A7"/>
    <w:rsid w:val="0007535D"/>
    <w:rsid w:val="00077423"/>
    <w:rsid w:val="00077A6C"/>
    <w:rsid w:val="00080EF7"/>
    <w:rsid w:val="000826D7"/>
    <w:rsid w:val="00084490"/>
    <w:rsid w:val="000852E4"/>
    <w:rsid w:val="000868F9"/>
    <w:rsid w:val="00091821"/>
    <w:rsid w:val="00091B35"/>
    <w:rsid w:val="00091CD6"/>
    <w:rsid w:val="000A09C3"/>
    <w:rsid w:val="000A46A5"/>
    <w:rsid w:val="000A6409"/>
    <w:rsid w:val="000B0F31"/>
    <w:rsid w:val="000B5442"/>
    <w:rsid w:val="000B6694"/>
    <w:rsid w:val="000B68E0"/>
    <w:rsid w:val="000C0212"/>
    <w:rsid w:val="000C0B9D"/>
    <w:rsid w:val="000C1E06"/>
    <w:rsid w:val="000C3019"/>
    <w:rsid w:val="000C350E"/>
    <w:rsid w:val="000C4F0E"/>
    <w:rsid w:val="000C5C13"/>
    <w:rsid w:val="000D1524"/>
    <w:rsid w:val="000D4542"/>
    <w:rsid w:val="000D50FA"/>
    <w:rsid w:val="000D5177"/>
    <w:rsid w:val="000D64E5"/>
    <w:rsid w:val="000D66E5"/>
    <w:rsid w:val="000E1274"/>
    <w:rsid w:val="000E1D98"/>
    <w:rsid w:val="000E3591"/>
    <w:rsid w:val="000E4A7F"/>
    <w:rsid w:val="000E78B3"/>
    <w:rsid w:val="000F1B4D"/>
    <w:rsid w:val="000F2935"/>
    <w:rsid w:val="000F428F"/>
    <w:rsid w:val="000F56CF"/>
    <w:rsid w:val="000F5E74"/>
    <w:rsid w:val="000F77E1"/>
    <w:rsid w:val="00100962"/>
    <w:rsid w:val="00100C5D"/>
    <w:rsid w:val="00101627"/>
    <w:rsid w:val="00101BCC"/>
    <w:rsid w:val="0010219F"/>
    <w:rsid w:val="001029C0"/>
    <w:rsid w:val="00104F32"/>
    <w:rsid w:val="00106FAB"/>
    <w:rsid w:val="001076B5"/>
    <w:rsid w:val="001106AB"/>
    <w:rsid w:val="001132CF"/>
    <w:rsid w:val="0011421D"/>
    <w:rsid w:val="00114CD6"/>
    <w:rsid w:val="0011500A"/>
    <w:rsid w:val="001155FD"/>
    <w:rsid w:val="001208DB"/>
    <w:rsid w:val="0012178A"/>
    <w:rsid w:val="00122B4B"/>
    <w:rsid w:val="00123F6E"/>
    <w:rsid w:val="001241D7"/>
    <w:rsid w:val="0012421A"/>
    <w:rsid w:val="001264E9"/>
    <w:rsid w:val="00131033"/>
    <w:rsid w:val="00131AA6"/>
    <w:rsid w:val="00133673"/>
    <w:rsid w:val="00137C1F"/>
    <w:rsid w:val="001404C2"/>
    <w:rsid w:val="0014084C"/>
    <w:rsid w:val="0015036D"/>
    <w:rsid w:val="0015250E"/>
    <w:rsid w:val="001566C0"/>
    <w:rsid w:val="001572FF"/>
    <w:rsid w:val="00160820"/>
    <w:rsid w:val="00163DB9"/>
    <w:rsid w:val="0016561F"/>
    <w:rsid w:val="00165A2C"/>
    <w:rsid w:val="00165C8E"/>
    <w:rsid w:val="00165E9F"/>
    <w:rsid w:val="00170066"/>
    <w:rsid w:val="00170B9A"/>
    <w:rsid w:val="001717BE"/>
    <w:rsid w:val="00171CA7"/>
    <w:rsid w:val="001724BE"/>
    <w:rsid w:val="00172F76"/>
    <w:rsid w:val="001740B9"/>
    <w:rsid w:val="00174FB4"/>
    <w:rsid w:val="0017583F"/>
    <w:rsid w:val="00175DF8"/>
    <w:rsid w:val="0018219D"/>
    <w:rsid w:val="00182483"/>
    <w:rsid w:val="00183112"/>
    <w:rsid w:val="00183C7F"/>
    <w:rsid w:val="00190830"/>
    <w:rsid w:val="001911A2"/>
    <w:rsid w:val="00191426"/>
    <w:rsid w:val="00193DF6"/>
    <w:rsid w:val="001952FF"/>
    <w:rsid w:val="00197CF0"/>
    <w:rsid w:val="00197EE7"/>
    <w:rsid w:val="001A06D6"/>
    <w:rsid w:val="001A10D6"/>
    <w:rsid w:val="001A255A"/>
    <w:rsid w:val="001A2C39"/>
    <w:rsid w:val="001A2D2B"/>
    <w:rsid w:val="001B13D8"/>
    <w:rsid w:val="001B1A42"/>
    <w:rsid w:val="001B2E13"/>
    <w:rsid w:val="001B3BBA"/>
    <w:rsid w:val="001B435D"/>
    <w:rsid w:val="001B46FA"/>
    <w:rsid w:val="001B646C"/>
    <w:rsid w:val="001B7D16"/>
    <w:rsid w:val="001B7E1F"/>
    <w:rsid w:val="001B7E8F"/>
    <w:rsid w:val="001C09B0"/>
    <w:rsid w:val="001C20F4"/>
    <w:rsid w:val="001C2937"/>
    <w:rsid w:val="001C5558"/>
    <w:rsid w:val="001C60AA"/>
    <w:rsid w:val="001C6BEF"/>
    <w:rsid w:val="001C7E59"/>
    <w:rsid w:val="001D1C04"/>
    <w:rsid w:val="001D2BD9"/>
    <w:rsid w:val="001D5D39"/>
    <w:rsid w:val="001D6157"/>
    <w:rsid w:val="001D743D"/>
    <w:rsid w:val="001D76DF"/>
    <w:rsid w:val="001E2723"/>
    <w:rsid w:val="001E34E2"/>
    <w:rsid w:val="001E7C74"/>
    <w:rsid w:val="001F1B03"/>
    <w:rsid w:val="001F1D5F"/>
    <w:rsid w:val="001F23CA"/>
    <w:rsid w:val="001F2898"/>
    <w:rsid w:val="001F354B"/>
    <w:rsid w:val="001F5B66"/>
    <w:rsid w:val="00200AF8"/>
    <w:rsid w:val="00202AB5"/>
    <w:rsid w:val="002049F3"/>
    <w:rsid w:val="00204B26"/>
    <w:rsid w:val="0020581E"/>
    <w:rsid w:val="002105CE"/>
    <w:rsid w:val="00211C9F"/>
    <w:rsid w:val="00214BDB"/>
    <w:rsid w:val="00221488"/>
    <w:rsid w:val="00222A2A"/>
    <w:rsid w:val="00224458"/>
    <w:rsid w:val="002265B4"/>
    <w:rsid w:val="00231935"/>
    <w:rsid w:val="002324DC"/>
    <w:rsid w:val="0023424C"/>
    <w:rsid w:val="00235446"/>
    <w:rsid w:val="00235A56"/>
    <w:rsid w:val="00237272"/>
    <w:rsid w:val="0024086B"/>
    <w:rsid w:val="002423EA"/>
    <w:rsid w:val="00243C37"/>
    <w:rsid w:val="00246D0C"/>
    <w:rsid w:val="002473C3"/>
    <w:rsid w:val="002500C8"/>
    <w:rsid w:val="0025036E"/>
    <w:rsid w:val="002532F6"/>
    <w:rsid w:val="00253AB4"/>
    <w:rsid w:val="00254221"/>
    <w:rsid w:val="00255C84"/>
    <w:rsid w:val="00255F24"/>
    <w:rsid w:val="00255F90"/>
    <w:rsid w:val="00261FFE"/>
    <w:rsid w:val="0026368A"/>
    <w:rsid w:val="00264692"/>
    <w:rsid w:val="0026596C"/>
    <w:rsid w:val="002707BB"/>
    <w:rsid w:val="00277476"/>
    <w:rsid w:val="00277C5F"/>
    <w:rsid w:val="002811FB"/>
    <w:rsid w:val="0028232C"/>
    <w:rsid w:val="002829B7"/>
    <w:rsid w:val="00282AA8"/>
    <w:rsid w:val="0028303A"/>
    <w:rsid w:val="00284610"/>
    <w:rsid w:val="0028510F"/>
    <w:rsid w:val="00291024"/>
    <w:rsid w:val="0029116C"/>
    <w:rsid w:val="00293732"/>
    <w:rsid w:val="00293D29"/>
    <w:rsid w:val="00294215"/>
    <w:rsid w:val="00295064"/>
    <w:rsid w:val="002A0C66"/>
    <w:rsid w:val="002A150F"/>
    <w:rsid w:val="002A3D74"/>
    <w:rsid w:val="002A4419"/>
    <w:rsid w:val="002A4D9C"/>
    <w:rsid w:val="002A68D0"/>
    <w:rsid w:val="002A7B30"/>
    <w:rsid w:val="002A7EDF"/>
    <w:rsid w:val="002B01A7"/>
    <w:rsid w:val="002B1839"/>
    <w:rsid w:val="002B32F7"/>
    <w:rsid w:val="002B3F73"/>
    <w:rsid w:val="002B47C9"/>
    <w:rsid w:val="002B4DC9"/>
    <w:rsid w:val="002C1661"/>
    <w:rsid w:val="002C18FE"/>
    <w:rsid w:val="002C28E0"/>
    <w:rsid w:val="002C500C"/>
    <w:rsid w:val="002C6C91"/>
    <w:rsid w:val="002D0100"/>
    <w:rsid w:val="002D30E1"/>
    <w:rsid w:val="002D3467"/>
    <w:rsid w:val="002D4E67"/>
    <w:rsid w:val="002D6097"/>
    <w:rsid w:val="002D6D80"/>
    <w:rsid w:val="002D7ECD"/>
    <w:rsid w:val="002E088F"/>
    <w:rsid w:val="002E1B24"/>
    <w:rsid w:val="002E5F19"/>
    <w:rsid w:val="002F0484"/>
    <w:rsid w:val="002F049E"/>
    <w:rsid w:val="002F06AD"/>
    <w:rsid w:val="002F1C41"/>
    <w:rsid w:val="002F2A9F"/>
    <w:rsid w:val="002F41CC"/>
    <w:rsid w:val="002F6EA2"/>
    <w:rsid w:val="0030496F"/>
    <w:rsid w:val="00304E69"/>
    <w:rsid w:val="00306011"/>
    <w:rsid w:val="00307A71"/>
    <w:rsid w:val="0031088E"/>
    <w:rsid w:val="003127F4"/>
    <w:rsid w:val="00313791"/>
    <w:rsid w:val="00316830"/>
    <w:rsid w:val="00316875"/>
    <w:rsid w:val="00320023"/>
    <w:rsid w:val="00322E97"/>
    <w:rsid w:val="0032301D"/>
    <w:rsid w:val="0032547F"/>
    <w:rsid w:val="00327871"/>
    <w:rsid w:val="003325D8"/>
    <w:rsid w:val="003344B2"/>
    <w:rsid w:val="003409E6"/>
    <w:rsid w:val="00342938"/>
    <w:rsid w:val="0034302D"/>
    <w:rsid w:val="00344254"/>
    <w:rsid w:val="00345133"/>
    <w:rsid w:val="00346F7C"/>
    <w:rsid w:val="00347D69"/>
    <w:rsid w:val="00350E06"/>
    <w:rsid w:val="00351E05"/>
    <w:rsid w:val="00352902"/>
    <w:rsid w:val="00355A9E"/>
    <w:rsid w:val="00356C16"/>
    <w:rsid w:val="00360185"/>
    <w:rsid w:val="0036072B"/>
    <w:rsid w:val="0036274C"/>
    <w:rsid w:val="00362AF1"/>
    <w:rsid w:val="00362ED8"/>
    <w:rsid w:val="003658A8"/>
    <w:rsid w:val="00370591"/>
    <w:rsid w:val="00374528"/>
    <w:rsid w:val="003746E3"/>
    <w:rsid w:val="00376B77"/>
    <w:rsid w:val="00381A99"/>
    <w:rsid w:val="0038201E"/>
    <w:rsid w:val="003821AE"/>
    <w:rsid w:val="003824B0"/>
    <w:rsid w:val="00384D10"/>
    <w:rsid w:val="003906EC"/>
    <w:rsid w:val="0039207F"/>
    <w:rsid w:val="0039337C"/>
    <w:rsid w:val="00393696"/>
    <w:rsid w:val="0039485C"/>
    <w:rsid w:val="00395E04"/>
    <w:rsid w:val="003A012B"/>
    <w:rsid w:val="003A1666"/>
    <w:rsid w:val="003A2D86"/>
    <w:rsid w:val="003A4100"/>
    <w:rsid w:val="003A6ECB"/>
    <w:rsid w:val="003A7233"/>
    <w:rsid w:val="003B0913"/>
    <w:rsid w:val="003B0B2A"/>
    <w:rsid w:val="003B114A"/>
    <w:rsid w:val="003B22F0"/>
    <w:rsid w:val="003B38D1"/>
    <w:rsid w:val="003B3E79"/>
    <w:rsid w:val="003B53FF"/>
    <w:rsid w:val="003B5B79"/>
    <w:rsid w:val="003C0285"/>
    <w:rsid w:val="003C19CD"/>
    <w:rsid w:val="003C35E2"/>
    <w:rsid w:val="003C365F"/>
    <w:rsid w:val="003C4FB9"/>
    <w:rsid w:val="003C6022"/>
    <w:rsid w:val="003C66D3"/>
    <w:rsid w:val="003C7161"/>
    <w:rsid w:val="003D2151"/>
    <w:rsid w:val="003D32FB"/>
    <w:rsid w:val="003D48C9"/>
    <w:rsid w:val="003D5650"/>
    <w:rsid w:val="003D58DC"/>
    <w:rsid w:val="003D5BE6"/>
    <w:rsid w:val="003D6C9C"/>
    <w:rsid w:val="003D6F28"/>
    <w:rsid w:val="003E1463"/>
    <w:rsid w:val="003E55DF"/>
    <w:rsid w:val="003E7059"/>
    <w:rsid w:val="003F03A1"/>
    <w:rsid w:val="003F5CCB"/>
    <w:rsid w:val="0040006C"/>
    <w:rsid w:val="00402D72"/>
    <w:rsid w:val="004044CB"/>
    <w:rsid w:val="00410738"/>
    <w:rsid w:val="0041111B"/>
    <w:rsid w:val="004111D4"/>
    <w:rsid w:val="00411C0E"/>
    <w:rsid w:val="004139F8"/>
    <w:rsid w:val="00414349"/>
    <w:rsid w:val="0041650F"/>
    <w:rsid w:val="0042189D"/>
    <w:rsid w:val="004227D3"/>
    <w:rsid w:val="0042294B"/>
    <w:rsid w:val="0042362F"/>
    <w:rsid w:val="00423A15"/>
    <w:rsid w:val="00423E46"/>
    <w:rsid w:val="00425AA7"/>
    <w:rsid w:val="00433C44"/>
    <w:rsid w:val="004362B5"/>
    <w:rsid w:val="00440F50"/>
    <w:rsid w:val="00441D57"/>
    <w:rsid w:val="004445CA"/>
    <w:rsid w:val="004451DA"/>
    <w:rsid w:val="00446AED"/>
    <w:rsid w:val="00446B1B"/>
    <w:rsid w:val="00447D90"/>
    <w:rsid w:val="004542BA"/>
    <w:rsid w:val="0045740F"/>
    <w:rsid w:val="00457BB3"/>
    <w:rsid w:val="004607D0"/>
    <w:rsid w:val="00462103"/>
    <w:rsid w:val="0046478B"/>
    <w:rsid w:val="00467152"/>
    <w:rsid w:val="00472A34"/>
    <w:rsid w:val="00473A38"/>
    <w:rsid w:val="00473BF6"/>
    <w:rsid w:val="00473F8D"/>
    <w:rsid w:val="004749FE"/>
    <w:rsid w:val="00476127"/>
    <w:rsid w:val="00480089"/>
    <w:rsid w:val="00481AC2"/>
    <w:rsid w:val="0048365C"/>
    <w:rsid w:val="00484D0C"/>
    <w:rsid w:val="00485553"/>
    <w:rsid w:val="00486D37"/>
    <w:rsid w:val="004907BE"/>
    <w:rsid w:val="004912CF"/>
    <w:rsid w:val="0049192B"/>
    <w:rsid w:val="004938FE"/>
    <w:rsid w:val="004978D4"/>
    <w:rsid w:val="00497B95"/>
    <w:rsid w:val="00497FDB"/>
    <w:rsid w:val="004A0324"/>
    <w:rsid w:val="004A11FE"/>
    <w:rsid w:val="004A18D5"/>
    <w:rsid w:val="004A23E1"/>
    <w:rsid w:val="004A287B"/>
    <w:rsid w:val="004A2F81"/>
    <w:rsid w:val="004A3851"/>
    <w:rsid w:val="004A41E6"/>
    <w:rsid w:val="004A7599"/>
    <w:rsid w:val="004B12D8"/>
    <w:rsid w:val="004B1AEB"/>
    <w:rsid w:val="004B23D4"/>
    <w:rsid w:val="004B388B"/>
    <w:rsid w:val="004B5183"/>
    <w:rsid w:val="004B7A7A"/>
    <w:rsid w:val="004B7C93"/>
    <w:rsid w:val="004C4218"/>
    <w:rsid w:val="004C4A68"/>
    <w:rsid w:val="004C7178"/>
    <w:rsid w:val="004C7B98"/>
    <w:rsid w:val="004D4991"/>
    <w:rsid w:val="004D596A"/>
    <w:rsid w:val="004D62BA"/>
    <w:rsid w:val="004E04FC"/>
    <w:rsid w:val="004E3F97"/>
    <w:rsid w:val="004E5D5F"/>
    <w:rsid w:val="004E62ED"/>
    <w:rsid w:val="004F05EF"/>
    <w:rsid w:val="004F250D"/>
    <w:rsid w:val="004F331E"/>
    <w:rsid w:val="004F48E8"/>
    <w:rsid w:val="004F66A6"/>
    <w:rsid w:val="004F750D"/>
    <w:rsid w:val="004F7D0F"/>
    <w:rsid w:val="005024E9"/>
    <w:rsid w:val="00503F3E"/>
    <w:rsid w:val="005045B7"/>
    <w:rsid w:val="0050733B"/>
    <w:rsid w:val="005108D4"/>
    <w:rsid w:val="00511230"/>
    <w:rsid w:val="00511FB5"/>
    <w:rsid w:val="00513968"/>
    <w:rsid w:val="00513FAD"/>
    <w:rsid w:val="0051580E"/>
    <w:rsid w:val="0052189F"/>
    <w:rsid w:val="005233A2"/>
    <w:rsid w:val="005237AB"/>
    <w:rsid w:val="00523EE4"/>
    <w:rsid w:val="00526512"/>
    <w:rsid w:val="00527B61"/>
    <w:rsid w:val="00531523"/>
    <w:rsid w:val="00531F6F"/>
    <w:rsid w:val="00535937"/>
    <w:rsid w:val="00536312"/>
    <w:rsid w:val="00537B1E"/>
    <w:rsid w:val="0054009A"/>
    <w:rsid w:val="00540FA1"/>
    <w:rsid w:val="00541456"/>
    <w:rsid w:val="005425CB"/>
    <w:rsid w:val="0054325E"/>
    <w:rsid w:val="00546B5F"/>
    <w:rsid w:val="00547FD5"/>
    <w:rsid w:val="005505B2"/>
    <w:rsid w:val="00551137"/>
    <w:rsid w:val="0055377E"/>
    <w:rsid w:val="0055629C"/>
    <w:rsid w:val="00557C99"/>
    <w:rsid w:val="0056469A"/>
    <w:rsid w:val="00564969"/>
    <w:rsid w:val="00566028"/>
    <w:rsid w:val="00566837"/>
    <w:rsid w:val="00566852"/>
    <w:rsid w:val="00566C04"/>
    <w:rsid w:val="005740FC"/>
    <w:rsid w:val="0057544F"/>
    <w:rsid w:val="00582B6C"/>
    <w:rsid w:val="00583817"/>
    <w:rsid w:val="005841F4"/>
    <w:rsid w:val="005844FF"/>
    <w:rsid w:val="00585495"/>
    <w:rsid w:val="00585574"/>
    <w:rsid w:val="005860BA"/>
    <w:rsid w:val="005869A3"/>
    <w:rsid w:val="005900FD"/>
    <w:rsid w:val="005912CF"/>
    <w:rsid w:val="005919E5"/>
    <w:rsid w:val="005926E1"/>
    <w:rsid w:val="0059354A"/>
    <w:rsid w:val="005954F7"/>
    <w:rsid w:val="00596E21"/>
    <w:rsid w:val="005A2315"/>
    <w:rsid w:val="005A24E1"/>
    <w:rsid w:val="005A25FC"/>
    <w:rsid w:val="005A39A2"/>
    <w:rsid w:val="005A4C4D"/>
    <w:rsid w:val="005A55CF"/>
    <w:rsid w:val="005A5B9D"/>
    <w:rsid w:val="005A7311"/>
    <w:rsid w:val="005A791D"/>
    <w:rsid w:val="005B1A4D"/>
    <w:rsid w:val="005B381C"/>
    <w:rsid w:val="005B5017"/>
    <w:rsid w:val="005B52DA"/>
    <w:rsid w:val="005B61AC"/>
    <w:rsid w:val="005B6E0F"/>
    <w:rsid w:val="005B7277"/>
    <w:rsid w:val="005B7317"/>
    <w:rsid w:val="005C0F98"/>
    <w:rsid w:val="005C2AD7"/>
    <w:rsid w:val="005C2DB7"/>
    <w:rsid w:val="005C3A97"/>
    <w:rsid w:val="005D0E9C"/>
    <w:rsid w:val="005D11F2"/>
    <w:rsid w:val="005D1543"/>
    <w:rsid w:val="005D23D9"/>
    <w:rsid w:val="005D2E95"/>
    <w:rsid w:val="005D3618"/>
    <w:rsid w:val="005D4D53"/>
    <w:rsid w:val="005D66F0"/>
    <w:rsid w:val="005E126C"/>
    <w:rsid w:val="005E2095"/>
    <w:rsid w:val="005E302D"/>
    <w:rsid w:val="005E3EED"/>
    <w:rsid w:val="005E4CFA"/>
    <w:rsid w:val="005E566B"/>
    <w:rsid w:val="005E7837"/>
    <w:rsid w:val="005E7D99"/>
    <w:rsid w:val="005E7F70"/>
    <w:rsid w:val="005F0CE7"/>
    <w:rsid w:val="005F0E95"/>
    <w:rsid w:val="005F0F51"/>
    <w:rsid w:val="005F178D"/>
    <w:rsid w:val="005F1E79"/>
    <w:rsid w:val="005F7392"/>
    <w:rsid w:val="0060018A"/>
    <w:rsid w:val="00601485"/>
    <w:rsid w:val="006031C2"/>
    <w:rsid w:val="006041E1"/>
    <w:rsid w:val="00606206"/>
    <w:rsid w:val="00606648"/>
    <w:rsid w:val="006112CC"/>
    <w:rsid w:val="006127E1"/>
    <w:rsid w:val="0061543A"/>
    <w:rsid w:val="00615F8A"/>
    <w:rsid w:val="00617D2C"/>
    <w:rsid w:val="006218CA"/>
    <w:rsid w:val="00622C35"/>
    <w:rsid w:val="00624BBF"/>
    <w:rsid w:val="00626305"/>
    <w:rsid w:val="00633B88"/>
    <w:rsid w:val="00634307"/>
    <w:rsid w:val="00635386"/>
    <w:rsid w:val="00635AC8"/>
    <w:rsid w:val="006406DE"/>
    <w:rsid w:val="00640884"/>
    <w:rsid w:val="006425A1"/>
    <w:rsid w:val="006435BE"/>
    <w:rsid w:val="00644B3D"/>
    <w:rsid w:val="00644E7A"/>
    <w:rsid w:val="00645027"/>
    <w:rsid w:val="0064549F"/>
    <w:rsid w:val="006456A9"/>
    <w:rsid w:val="00646212"/>
    <w:rsid w:val="00651208"/>
    <w:rsid w:val="00651F23"/>
    <w:rsid w:val="0065372F"/>
    <w:rsid w:val="006559F3"/>
    <w:rsid w:val="00657352"/>
    <w:rsid w:val="0065743A"/>
    <w:rsid w:val="00663566"/>
    <w:rsid w:val="00664D3B"/>
    <w:rsid w:val="006656BD"/>
    <w:rsid w:val="00665770"/>
    <w:rsid w:val="00667A47"/>
    <w:rsid w:val="00667FEE"/>
    <w:rsid w:val="00670256"/>
    <w:rsid w:val="00672F69"/>
    <w:rsid w:val="006743B4"/>
    <w:rsid w:val="00675E4E"/>
    <w:rsid w:val="00680805"/>
    <w:rsid w:val="00681A82"/>
    <w:rsid w:val="00681EDC"/>
    <w:rsid w:val="00682EAF"/>
    <w:rsid w:val="00695D6A"/>
    <w:rsid w:val="006A00C5"/>
    <w:rsid w:val="006A0AE8"/>
    <w:rsid w:val="006A1181"/>
    <w:rsid w:val="006A4D38"/>
    <w:rsid w:val="006A6248"/>
    <w:rsid w:val="006A6D0E"/>
    <w:rsid w:val="006B0E22"/>
    <w:rsid w:val="006B37CE"/>
    <w:rsid w:val="006B4167"/>
    <w:rsid w:val="006B50B6"/>
    <w:rsid w:val="006C1A4D"/>
    <w:rsid w:val="006C3586"/>
    <w:rsid w:val="006C3F23"/>
    <w:rsid w:val="006D0709"/>
    <w:rsid w:val="006D10DC"/>
    <w:rsid w:val="006D17A5"/>
    <w:rsid w:val="006D4D52"/>
    <w:rsid w:val="006D63C7"/>
    <w:rsid w:val="006D7A80"/>
    <w:rsid w:val="006D7D63"/>
    <w:rsid w:val="006E025B"/>
    <w:rsid w:val="006E06B1"/>
    <w:rsid w:val="006E284F"/>
    <w:rsid w:val="006E347F"/>
    <w:rsid w:val="006E3CBF"/>
    <w:rsid w:val="006E61DB"/>
    <w:rsid w:val="006E74E0"/>
    <w:rsid w:val="006F3A78"/>
    <w:rsid w:val="006F42E0"/>
    <w:rsid w:val="006F4927"/>
    <w:rsid w:val="006F65BC"/>
    <w:rsid w:val="006F70E6"/>
    <w:rsid w:val="0070037C"/>
    <w:rsid w:val="00701EDC"/>
    <w:rsid w:val="0070203D"/>
    <w:rsid w:val="00710CFC"/>
    <w:rsid w:val="00711CEE"/>
    <w:rsid w:val="00712571"/>
    <w:rsid w:val="007128D8"/>
    <w:rsid w:val="0071294A"/>
    <w:rsid w:val="00713C6F"/>
    <w:rsid w:val="00714C34"/>
    <w:rsid w:val="00716735"/>
    <w:rsid w:val="00717A52"/>
    <w:rsid w:val="00717E47"/>
    <w:rsid w:val="0072002D"/>
    <w:rsid w:val="00721E06"/>
    <w:rsid w:val="00723B32"/>
    <w:rsid w:val="00723DAE"/>
    <w:rsid w:val="00723EF0"/>
    <w:rsid w:val="00727569"/>
    <w:rsid w:val="007322CF"/>
    <w:rsid w:val="00733855"/>
    <w:rsid w:val="00733B10"/>
    <w:rsid w:val="0073508F"/>
    <w:rsid w:val="00736993"/>
    <w:rsid w:val="007372C2"/>
    <w:rsid w:val="00740CD6"/>
    <w:rsid w:val="0074189F"/>
    <w:rsid w:val="00741B0B"/>
    <w:rsid w:val="00742BBA"/>
    <w:rsid w:val="00744F4D"/>
    <w:rsid w:val="0074573F"/>
    <w:rsid w:val="00746C89"/>
    <w:rsid w:val="00750E2E"/>
    <w:rsid w:val="00751893"/>
    <w:rsid w:val="00751B4B"/>
    <w:rsid w:val="00752C34"/>
    <w:rsid w:val="00754945"/>
    <w:rsid w:val="0075622E"/>
    <w:rsid w:val="00760F8B"/>
    <w:rsid w:val="007620F2"/>
    <w:rsid w:val="007631BF"/>
    <w:rsid w:val="00764D6B"/>
    <w:rsid w:val="007709BD"/>
    <w:rsid w:val="007713EE"/>
    <w:rsid w:val="0077168B"/>
    <w:rsid w:val="007718B9"/>
    <w:rsid w:val="00772B08"/>
    <w:rsid w:val="00772BA9"/>
    <w:rsid w:val="0077503A"/>
    <w:rsid w:val="00776204"/>
    <w:rsid w:val="00777A81"/>
    <w:rsid w:val="0078116D"/>
    <w:rsid w:val="00782D3A"/>
    <w:rsid w:val="0078358B"/>
    <w:rsid w:val="0078417D"/>
    <w:rsid w:val="00784625"/>
    <w:rsid w:val="007856FB"/>
    <w:rsid w:val="007863C2"/>
    <w:rsid w:val="00786AF7"/>
    <w:rsid w:val="00786C31"/>
    <w:rsid w:val="007879A1"/>
    <w:rsid w:val="0079095A"/>
    <w:rsid w:val="00791A18"/>
    <w:rsid w:val="007947B4"/>
    <w:rsid w:val="00794F19"/>
    <w:rsid w:val="00795B1B"/>
    <w:rsid w:val="007963AB"/>
    <w:rsid w:val="007972DB"/>
    <w:rsid w:val="007A323F"/>
    <w:rsid w:val="007A7340"/>
    <w:rsid w:val="007A7A10"/>
    <w:rsid w:val="007B02A6"/>
    <w:rsid w:val="007B2CE0"/>
    <w:rsid w:val="007B2E8C"/>
    <w:rsid w:val="007B2F5A"/>
    <w:rsid w:val="007C10F7"/>
    <w:rsid w:val="007C2B5F"/>
    <w:rsid w:val="007C2F28"/>
    <w:rsid w:val="007C4F5B"/>
    <w:rsid w:val="007C682E"/>
    <w:rsid w:val="007C6ADD"/>
    <w:rsid w:val="007D0531"/>
    <w:rsid w:val="007D11E6"/>
    <w:rsid w:val="007D12B6"/>
    <w:rsid w:val="007D1790"/>
    <w:rsid w:val="007D2975"/>
    <w:rsid w:val="007D5ACB"/>
    <w:rsid w:val="007D5E8E"/>
    <w:rsid w:val="007D6FE6"/>
    <w:rsid w:val="007D7D4B"/>
    <w:rsid w:val="007E167A"/>
    <w:rsid w:val="007E23FE"/>
    <w:rsid w:val="007E26CE"/>
    <w:rsid w:val="007E2F45"/>
    <w:rsid w:val="007E4975"/>
    <w:rsid w:val="007E6927"/>
    <w:rsid w:val="007E6FBD"/>
    <w:rsid w:val="007E7D50"/>
    <w:rsid w:val="007E7DA3"/>
    <w:rsid w:val="007F004B"/>
    <w:rsid w:val="007F2091"/>
    <w:rsid w:val="007F3054"/>
    <w:rsid w:val="007F48CB"/>
    <w:rsid w:val="007F68A2"/>
    <w:rsid w:val="007F6945"/>
    <w:rsid w:val="007F6E41"/>
    <w:rsid w:val="007F7B62"/>
    <w:rsid w:val="008015B3"/>
    <w:rsid w:val="00802966"/>
    <w:rsid w:val="00804413"/>
    <w:rsid w:val="008050D1"/>
    <w:rsid w:val="008055A3"/>
    <w:rsid w:val="00805FF6"/>
    <w:rsid w:val="00807D7D"/>
    <w:rsid w:val="008111E0"/>
    <w:rsid w:val="00812072"/>
    <w:rsid w:val="00812ECF"/>
    <w:rsid w:val="008138FC"/>
    <w:rsid w:val="008139B4"/>
    <w:rsid w:val="00814D8B"/>
    <w:rsid w:val="00815904"/>
    <w:rsid w:val="00817D86"/>
    <w:rsid w:val="0082360F"/>
    <w:rsid w:val="008242A2"/>
    <w:rsid w:val="00826BDD"/>
    <w:rsid w:val="00831504"/>
    <w:rsid w:val="008322A8"/>
    <w:rsid w:val="00832728"/>
    <w:rsid w:val="0083280A"/>
    <w:rsid w:val="0083280C"/>
    <w:rsid w:val="00836557"/>
    <w:rsid w:val="00837426"/>
    <w:rsid w:val="00837529"/>
    <w:rsid w:val="0084168B"/>
    <w:rsid w:val="008440F2"/>
    <w:rsid w:val="00846D84"/>
    <w:rsid w:val="00847538"/>
    <w:rsid w:val="00847737"/>
    <w:rsid w:val="0084777C"/>
    <w:rsid w:val="008539CF"/>
    <w:rsid w:val="00853BC2"/>
    <w:rsid w:val="00854603"/>
    <w:rsid w:val="00855BCA"/>
    <w:rsid w:val="008571D5"/>
    <w:rsid w:val="00857C20"/>
    <w:rsid w:val="00860396"/>
    <w:rsid w:val="008623C6"/>
    <w:rsid w:val="00863514"/>
    <w:rsid w:val="00864787"/>
    <w:rsid w:val="0087031F"/>
    <w:rsid w:val="00870D54"/>
    <w:rsid w:val="00872E9F"/>
    <w:rsid w:val="00873A99"/>
    <w:rsid w:val="00875076"/>
    <w:rsid w:val="0087547B"/>
    <w:rsid w:val="0087684C"/>
    <w:rsid w:val="00877A28"/>
    <w:rsid w:val="0088023C"/>
    <w:rsid w:val="0088214F"/>
    <w:rsid w:val="0088245D"/>
    <w:rsid w:val="00885E84"/>
    <w:rsid w:val="00886B7E"/>
    <w:rsid w:val="0089026E"/>
    <w:rsid w:val="008903A4"/>
    <w:rsid w:val="00892995"/>
    <w:rsid w:val="00894C10"/>
    <w:rsid w:val="00896F5A"/>
    <w:rsid w:val="00897077"/>
    <w:rsid w:val="008A0C9B"/>
    <w:rsid w:val="008A1265"/>
    <w:rsid w:val="008A2839"/>
    <w:rsid w:val="008A4D3D"/>
    <w:rsid w:val="008A5FB7"/>
    <w:rsid w:val="008B14F9"/>
    <w:rsid w:val="008B2C0F"/>
    <w:rsid w:val="008B4004"/>
    <w:rsid w:val="008B573D"/>
    <w:rsid w:val="008B632D"/>
    <w:rsid w:val="008B63FD"/>
    <w:rsid w:val="008C0407"/>
    <w:rsid w:val="008C742D"/>
    <w:rsid w:val="008C7786"/>
    <w:rsid w:val="008D2E02"/>
    <w:rsid w:val="008D3570"/>
    <w:rsid w:val="008D4A30"/>
    <w:rsid w:val="008D574D"/>
    <w:rsid w:val="008D5D41"/>
    <w:rsid w:val="008E1881"/>
    <w:rsid w:val="008E3021"/>
    <w:rsid w:val="008E3880"/>
    <w:rsid w:val="008E44C8"/>
    <w:rsid w:val="008E56A9"/>
    <w:rsid w:val="008E5DC7"/>
    <w:rsid w:val="008E62C0"/>
    <w:rsid w:val="008E6E8D"/>
    <w:rsid w:val="008E73E3"/>
    <w:rsid w:val="008F04CF"/>
    <w:rsid w:val="008F0801"/>
    <w:rsid w:val="008F0C8D"/>
    <w:rsid w:val="008F12A5"/>
    <w:rsid w:val="008F21A3"/>
    <w:rsid w:val="008F2C6F"/>
    <w:rsid w:val="008F46E8"/>
    <w:rsid w:val="008F4FAB"/>
    <w:rsid w:val="008F728A"/>
    <w:rsid w:val="00902AB1"/>
    <w:rsid w:val="00902FBE"/>
    <w:rsid w:val="00905099"/>
    <w:rsid w:val="009067E3"/>
    <w:rsid w:val="00907B15"/>
    <w:rsid w:val="0091367F"/>
    <w:rsid w:val="009201DD"/>
    <w:rsid w:val="0092468A"/>
    <w:rsid w:val="00925168"/>
    <w:rsid w:val="0092555F"/>
    <w:rsid w:val="00925AD4"/>
    <w:rsid w:val="00930542"/>
    <w:rsid w:val="009328D8"/>
    <w:rsid w:val="009346E5"/>
    <w:rsid w:val="009361A1"/>
    <w:rsid w:val="009373F1"/>
    <w:rsid w:val="00941605"/>
    <w:rsid w:val="00942A08"/>
    <w:rsid w:val="00943CEE"/>
    <w:rsid w:val="00944773"/>
    <w:rsid w:val="00944A17"/>
    <w:rsid w:val="00945252"/>
    <w:rsid w:val="009453E9"/>
    <w:rsid w:val="00945556"/>
    <w:rsid w:val="00945DCE"/>
    <w:rsid w:val="00946341"/>
    <w:rsid w:val="00946EB8"/>
    <w:rsid w:val="009502FB"/>
    <w:rsid w:val="00951346"/>
    <w:rsid w:val="009513E5"/>
    <w:rsid w:val="00951E2A"/>
    <w:rsid w:val="009542B7"/>
    <w:rsid w:val="00954B19"/>
    <w:rsid w:val="00955714"/>
    <w:rsid w:val="00955AE2"/>
    <w:rsid w:val="009561BC"/>
    <w:rsid w:val="009564F0"/>
    <w:rsid w:val="00962A01"/>
    <w:rsid w:val="00962AEA"/>
    <w:rsid w:val="009634F9"/>
    <w:rsid w:val="009639B7"/>
    <w:rsid w:val="00963FFA"/>
    <w:rsid w:val="009656A4"/>
    <w:rsid w:val="00967197"/>
    <w:rsid w:val="00970904"/>
    <w:rsid w:val="009710B3"/>
    <w:rsid w:val="00972267"/>
    <w:rsid w:val="009732D2"/>
    <w:rsid w:val="00973627"/>
    <w:rsid w:val="009736A6"/>
    <w:rsid w:val="00974781"/>
    <w:rsid w:val="009801DC"/>
    <w:rsid w:val="00982545"/>
    <w:rsid w:val="0098349F"/>
    <w:rsid w:val="009841E1"/>
    <w:rsid w:val="00985D80"/>
    <w:rsid w:val="009861DF"/>
    <w:rsid w:val="00993F0E"/>
    <w:rsid w:val="00994168"/>
    <w:rsid w:val="009946DB"/>
    <w:rsid w:val="00995208"/>
    <w:rsid w:val="009956FA"/>
    <w:rsid w:val="009963D2"/>
    <w:rsid w:val="00996843"/>
    <w:rsid w:val="00996E63"/>
    <w:rsid w:val="0099716B"/>
    <w:rsid w:val="009A0EDF"/>
    <w:rsid w:val="009A3705"/>
    <w:rsid w:val="009A3975"/>
    <w:rsid w:val="009A3E32"/>
    <w:rsid w:val="009A44BA"/>
    <w:rsid w:val="009A7C71"/>
    <w:rsid w:val="009A7E8F"/>
    <w:rsid w:val="009B0AEE"/>
    <w:rsid w:val="009B1BFF"/>
    <w:rsid w:val="009B4AE7"/>
    <w:rsid w:val="009C5A45"/>
    <w:rsid w:val="009C677B"/>
    <w:rsid w:val="009C6FB0"/>
    <w:rsid w:val="009D003D"/>
    <w:rsid w:val="009D0BC6"/>
    <w:rsid w:val="009D29E0"/>
    <w:rsid w:val="009D59D7"/>
    <w:rsid w:val="009E00C9"/>
    <w:rsid w:val="009E3809"/>
    <w:rsid w:val="009E73D0"/>
    <w:rsid w:val="009F0875"/>
    <w:rsid w:val="009F191F"/>
    <w:rsid w:val="009F249A"/>
    <w:rsid w:val="009F3C2C"/>
    <w:rsid w:val="009F75DC"/>
    <w:rsid w:val="00A0262D"/>
    <w:rsid w:val="00A03E32"/>
    <w:rsid w:val="00A058C2"/>
    <w:rsid w:val="00A129FD"/>
    <w:rsid w:val="00A12C34"/>
    <w:rsid w:val="00A13771"/>
    <w:rsid w:val="00A1502C"/>
    <w:rsid w:val="00A15A8D"/>
    <w:rsid w:val="00A16017"/>
    <w:rsid w:val="00A17EF9"/>
    <w:rsid w:val="00A20B6D"/>
    <w:rsid w:val="00A24F0C"/>
    <w:rsid w:val="00A31007"/>
    <w:rsid w:val="00A3125A"/>
    <w:rsid w:val="00A3322A"/>
    <w:rsid w:val="00A33EE2"/>
    <w:rsid w:val="00A34E1E"/>
    <w:rsid w:val="00A35F75"/>
    <w:rsid w:val="00A400FD"/>
    <w:rsid w:val="00A414B3"/>
    <w:rsid w:val="00A41625"/>
    <w:rsid w:val="00A4219B"/>
    <w:rsid w:val="00A42B1E"/>
    <w:rsid w:val="00A4441A"/>
    <w:rsid w:val="00A44652"/>
    <w:rsid w:val="00A44D48"/>
    <w:rsid w:val="00A45A97"/>
    <w:rsid w:val="00A46567"/>
    <w:rsid w:val="00A5089C"/>
    <w:rsid w:val="00A53026"/>
    <w:rsid w:val="00A54878"/>
    <w:rsid w:val="00A56722"/>
    <w:rsid w:val="00A60D44"/>
    <w:rsid w:val="00A619EB"/>
    <w:rsid w:val="00A61CBC"/>
    <w:rsid w:val="00A644EC"/>
    <w:rsid w:val="00A70664"/>
    <w:rsid w:val="00A7344F"/>
    <w:rsid w:val="00A7468F"/>
    <w:rsid w:val="00A80B6F"/>
    <w:rsid w:val="00A830CF"/>
    <w:rsid w:val="00A860B6"/>
    <w:rsid w:val="00A8622C"/>
    <w:rsid w:val="00A905EB"/>
    <w:rsid w:val="00A9093E"/>
    <w:rsid w:val="00A92F40"/>
    <w:rsid w:val="00A9475A"/>
    <w:rsid w:val="00A94D72"/>
    <w:rsid w:val="00A97B20"/>
    <w:rsid w:val="00A97CA4"/>
    <w:rsid w:val="00AA0378"/>
    <w:rsid w:val="00AA0413"/>
    <w:rsid w:val="00AA117E"/>
    <w:rsid w:val="00AA1F44"/>
    <w:rsid w:val="00AA2413"/>
    <w:rsid w:val="00AA4D77"/>
    <w:rsid w:val="00AA54A7"/>
    <w:rsid w:val="00AA6E18"/>
    <w:rsid w:val="00AB13D4"/>
    <w:rsid w:val="00AB1C51"/>
    <w:rsid w:val="00AC0C91"/>
    <w:rsid w:val="00AC1210"/>
    <w:rsid w:val="00AC14E3"/>
    <w:rsid w:val="00AC2355"/>
    <w:rsid w:val="00AC25CC"/>
    <w:rsid w:val="00AC4AB5"/>
    <w:rsid w:val="00AC50F1"/>
    <w:rsid w:val="00AD1FB7"/>
    <w:rsid w:val="00AD256C"/>
    <w:rsid w:val="00AD35E5"/>
    <w:rsid w:val="00AD392A"/>
    <w:rsid w:val="00AD48BC"/>
    <w:rsid w:val="00AD545C"/>
    <w:rsid w:val="00AD6239"/>
    <w:rsid w:val="00AD6766"/>
    <w:rsid w:val="00AE0BA1"/>
    <w:rsid w:val="00AE1C2D"/>
    <w:rsid w:val="00AE2292"/>
    <w:rsid w:val="00AE23BC"/>
    <w:rsid w:val="00AE4E11"/>
    <w:rsid w:val="00AF1603"/>
    <w:rsid w:val="00AF28CA"/>
    <w:rsid w:val="00AF2EE1"/>
    <w:rsid w:val="00AF3DFA"/>
    <w:rsid w:val="00AF419F"/>
    <w:rsid w:val="00AF45E0"/>
    <w:rsid w:val="00B05A85"/>
    <w:rsid w:val="00B0601F"/>
    <w:rsid w:val="00B06A7D"/>
    <w:rsid w:val="00B14B61"/>
    <w:rsid w:val="00B15F0F"/>
    <w:rsid w:val="00B1714E"/>
    <w:rsid w:val="00B2229E"/>
    <w:rsid w:val="00B23533"/>
    <w:rsid w:val="00B26408"/>
    <w:rsid w:val="00B27FB4"/>
    <w:rsid w:val="00B30118"/>
    <w:rsid w:val="00B3101F"/>
    <w:rsid w:val="00B313E9"/>
    <w:rsid w:val="00B32E74"/>
    <w:rsid w:val="00B3555E"/>
    <w:rsid w:val="00B35723"/>
    <w:rsid w:val="00B35F5B"/>
    <w:rsid w:val="00B36969"/>
    <w:rsid w:val="00B36E88"/>
    <w:rsid w:val="00B402C8"/>
    <w:rsid w:val="00B41401"/>
    <w:rsid w:val="00B4222C"/>
    <w:rsid w:val="00B45632"/>
    <w:rsid w:val="00B458FE"/>
    <w:rsid w:val="00B45BF6"/>
    <w:rsid w:val="00B5084D"/>
    <w:rsid w:val="00B54769"/>
    <w:rsid w:val="00B54CA4"/>
    <w:rsid w:val="00B559E4"/>
    <w:rsid w:val="00B56E53"/>
    <w:rsid w:val="00B60194"/>
    <w:rsid w:val="00B614BA"/>
    <w:rsid w:val="00B6239D"/>
    <w:rsid w:val="00B62A16"/>
    <w:rsid w:val="00B64017"/>
    <w:rsid w:val="00B65E37"/>
    <w:rsid w:val="00B70B9E"/>
    <w:rsid w:val="00B737AA"/>
    <w:rsid w:val="00B73D97"/>
    <w:rsid w:val="00B745ED"/>
    <w:rsid w:val="00B746DE"/>
    <w:rsid w:val="00B74BB1"/>
    <w:rsid w:val="00B74CB7"/>
    <w:rsid w:val="00B7539D"/>
    <w:rsid w:val="00B771A7"/>
    <w:rsid w:val="00B774CE"/>
    <w:rsid w:val="00B77C9B"/>
    <w:rsid w:val="00B8107D"/>
    <w:rsid w:val="00B843B3"/>
    <w:rsid w:val="00B846ED"/>
    <w:rsid w:val="00B85C8F"/>
    <w:rsid w:val="00B870BC"/>
    <w:rsid w:val="00B907D0"/>
    <w:rsid w:val="00B91379"/>
    <w:rsid w:val="00B92418"/>
    <w:rsid w:val="00B92F3E"/>
    <w:rsid w:val="00B936A9"/>
    <w:rsid w:val="00B9411B"/>
    <w:rsid w:val="00B9565F"/>
    <w:rsid w:val="00B95C9F"/>
    <w:rsid w:val="00B96CBF"/>
    <w:rsid w:val="00BA0B11"/>
    <w:rsid w:val="00BA0C6A"/>
    <w:rsid w:val="00BA4F36"/>
    <w:rsid w:val="00BA5527"/>
    <w:rsid w:val="00BA6375"/>
    <w:rsid w:val="00BA73DA"/>
    <w:rsid w:val="00BA781D"/>
    <w:rsid w:val="00BB50C1"/>
    <w:rsid w:val="00BB5BD5"/>
    <w:rsid w:val="00BB5FEA"/>
    <w:rsid w:val="00BB7A0F"/>
    <w:rsid w:val="00BC0361"/>
    <w:rsid w:val="00BC0F6A"/>
    <w:rsid w:val="00BC18FC"/>
    <w:rsid w:val="00BC1D53"/>
    <w:rsid w:val="00BC53DC"/>
    <w:rsid w:val="00BC53FF"/>
    <w:rsid w:val="00BC7F23"/>
    <w:rsid w:val="00BD214F"/>
    <w:rsid w:val="00BD2BC6"/>
    <w:rsid w:val="00BD414B"/>
    <w:rsid w:val="00BD5525"/>
    <w:rsid w:val="00BD5787"/>
    <w:rsid w:val="00BD60A1"/>
    <w:rsid w:val="00BE0039"/>
    <w:rsid w:val="00BE008D"/>
    <w:rsid w:val="00BE03FB"/>
    <w:rsid w:val="00BE1B03"/>
    <w:rsid w:val="00BE3013"/>
    <w:rsid w:val="00BE4DAB"/>
    <w:rsid w:val="00BF27B6"/>
    <w:rsid w:val="00BF3A6D"/>
    <w:rsid w:val="00BF44C2"/>
    <w:rsid w:val="00BF46AF"/>
    <w:rsid w:val="00BF5293"/>
    <w:rsid w:val="00C02ADD"/>
    <w:rsid w:val="00C02EC1"/>
    <w:rsid w:val="00C066DB"/>
    <w:rsid w:val="00C078E1"/>
    <w:rsid w:val="00C10F8B"/>
    <w:rsid w:val="00C13E1B"/>
    <w:rsid w:val="00C15E5B"/>
    <w:rsid w:val="00C16502"/>
    <w:rsid w:val="00C17661"/>
    <w:rsid w:val="00C21F0F"/>
    <w:rsid w:val="00C22CDB"/>
    <w:rsid w:val="00C24449"/>
    <w:rsid w:val="00C24AD5"/>
    <w:rsid w:val="00C2613C"/>
    <w:rsid w:val="00C312F8"/>
    <w:rsid w:val="00C321C3"/>
    <w:rsid w:val="00C3304D"/>
    <w:rsid w:val="00C343BE"/>
    <w:rsid w:val="00C42849"/>
    <w:rsid w:val="00C429BC"/>
    <w:rsid w:val="00C43F4E"/>
    <w:rsid w:val="00C451DF"/>
    <w:rsid w:val="00C47094"/>
    <w:rsid w:val="00C5032A"/>
    <w:rsid w:val="00C507DF"/>
    <w:rsid w:val="00C5201E"/>
    <w:rsid w:val="00C522F5"/>
    <w:rsid w:val="00C52C8A"/>
    <w:rsid w:val="00C53411"/>
    <w:rsid w:val="00C54430"/>
    <w:rsid w:val="00C54DEA"/>
    <w:rsid w:val="00C55A80"/>
    <w:rsid w:val="00C56F35"/>
    <w:rsid w:val="00C61210"/>
    <w:rsid w:val="00C638A1"/>
    <w:rsid w:val="00C6448B"/>
    <w:rsid w:val="00C64DF1"/>
    <w:rsid w:val="00C65205"/>
    <w:rsid w:val="00C66AA0"/>
    <w:rsid w:val="00C66FB3"/>
    <w:rsid w:val="00C70532"/>
    <w:rsid w:val="00C73999"/>
    <w:rsid w:val="00C73D30"/>
    <w:rsid w:val="00C74558"/>
    <w:rsid w:val="00C74FC2"/>
    <w:rsid w:val="00C845FF"/>
    <w:rsid w:val="00C85AD3"/>
    <w:rsid w:val="00C85F8A"/>
    <w:rsid w:val="00C8642C"/>
    <w:rsid w:val="00C86988"/>
    <w:rsid w:val="00C91085"/>
    <w:rsid w:val="00C91450"/>
    <w:rsid w:val="00C9147E"/>
    <w:rsid w:val="00C91D19"/>
    <w:rsid w:val="00C93C02"/>
    <w:rsid w:val="00C958F8"/>
    <w:rsid w:val="00C96419"/>
    <w:rsid w:val="00CA03D3"/>
    <w:rsid w:val="00CA061B"/>
    <w:rsid w:val="00CA15E4"/>
    <w:rsid w:val="00CA2703"/>
    <w:rsid w:val="00CA6017"/>
    <w:rsid w:val="00CA66B1"/>
    <w:rsid w:val="00CB0270"/>
    <w:rsid w:val="00CB151D"/>
    <w:rsid w:val="00CB1A24"/>
    <w:rsid w:val="00CB433A"/>
    <w:rsid w:val="00CB5241"/>
    <w:rsid w:val="00CB55B5"/>
    <w:rsid w:val="00CB5C64"/>
    <w:rsid w:val="00CB65E0"/>
    <w:rsid w:val="00CC02CF"/>
    <w:rsid w:val="00CC05CB"/>
    <w:rsid w:val="00CC0A6D"/>
    <w:rsid w:val="00CC1EA0"/>
    <w:rsid w:val="00CC2E16"/>
    <w:rsid w:val="00CC45FA"/>
    <w:rsid w:val="00CC7C9A"/>
    <w:rsid w:val="00CD0F5F"/>
    <w:rsid w:val="00CD310C"/>
    <w:rsid w:val="00CD3575"/>
    <w:rsid w:val="00CD3E8E"/>
    <w:rsid w:val="00CD49C0"/>
    <w:rsid w:val="00CD4C03"/>
    <w:rsid w:val="00CD59B5"/>
    <w:rsid w:val="00CD619F"/>
    <w:rsid w:val="00CD6381"/>
    <w:rsid w:val="00CD6B56"/>
    <w:rsid w:val="00CD6D99"/>
    <w:rsid w:val="00CE3E0B"/>
    <w:rsid w:val="00CE6419"/>
    <w:rsid w:val="00CE7482"/>
    <w:rsid w:val="00CE7859"/>
    <w:rsid w:val="00CF2F13"/>
    <w:rsid w:val="00CF3E44"/>
    <w:rsid w:val="00CF46AB"/>
    <w:rsid w:val="00CF680D"/>
    <w:rsid w:val="00CF7BC2"/>
    <w:rsid w:val="00D01DC5"/>
    <w:rsid w:val="00D05F00"/>
    <w:rsid w:val="00D07A62"/>
    <w:rsid w:val="00D118F1"/>
    <w:rsid w:val="00D1211B"/>
    <w:rsid w:val="00D12E30"/>
    <w:rsid w:val="00D14791"/>
    <w:rsid w:val="00D20014"/>
    <w:rsid w:val="00D218B7"/>
    <w:rsid w:val="00D2314A"/>
    <w:rsid w:val="00D23909"/>
    <w:rsid w:val="00D23B9F"/>
    <w:rsid w:val="00D24DFD"/>
    <w:rsid w:val="00D279BC"/>
    <w:rsid w:val="00D3283A"/>
    <w:rsid w:val="00D34466"/>
    <w:rsid w:val="00D34CE6"/>
    <w:rsid w:val="00D35A86"/>
    <w:rsid w:val="00D3653B"/>
    <w:rsid w:val="00D41C10"/>
    <w:rsid w:val="00D41D64"/>
    <w:rsid w:val="00D421EC"/>
    <w:rsid w:val="00D4427A"/>
    <w:rsid w:val="00D446A3"/>
    <w:rsid w:val="00D44FBC"/>
    <w:rsid w:val="00D4702F"/>
    <w:rsid w:val="00D47C44"/>
    <w:rsid w:val="00D52B55"/>
    <w:rsid w:val="00D532C3"/>
    <w:rsid w:val="00D542E6"/>
    <w:rsid w:val="00D547A3"/>
    <w:rsid w:val="00D57817"/>
    <w:rsid w:val="00D6107D"/>
    <w:rsid w:val="00D620D2"/>
    <w:rsid w:val="00D62CBD"/>
    <w:rsid w:val="00D64292"/>
    <w:rsid w:val="00D66AEE"/>
    <w:rsid w:val="00D72303"/>
    <w:rsid w:val="00D72FBF"/>
    <w:rsid w:val="00D7552E"/>
    <w:rsid w:val="00D761EC"/>
    <w:rsid w:val="00D77E22"/>
    <w:rsid w:val="00D80168"/>
    <w:rsid w:val="00D81391"/>
    <w:rsid w:val="00D813D5"/>
    <w:rsid w:val="00D81D03"/>
    <w:rsid w:val="00D85903"/>
    <w:rsid w:val="00D8646D"/>
    <w:rsid w:val="00D8750B"/>
    <w:rsid w:val="00D91045"/>
    <w:rsid w:val="00DA1F1C"/>
    <w:rsid w:val="00DA3B85"/>
    <w:rsid w:val="00DA65E8"/>
    <w:rsid w:val="00DA689F"/>
    <w:rsid w:val="00DA70E2"/>
    <w:rsid w:val="00DA7B17"/>
    <w:rsid w:val="00DB0287"/>
    <w:rsid w:val="00DB03EA"/>
    <w:rsid w:val="00DB05C6"/>
    <w:rsid w:val="00DB087D"/>
    <w:rsid w:val="00DB4315"/>
    <w:rsid w:val="00DB6DF9"/>
    <w:rsid w:val="00DC01EA"/>
    <w:rsid w:val="00DC09BE"/>
    <w:rsid w:val="00DC17F7"/>
    <w:rsid w:val="00DC3BCB"/>
    <w:rsid w:val="00DC60C2"/>
    <w:rsid w:val="00DC6489"/>
    <w:rsid w:val="00DD0794"/>
    <w:rsid w:val="00DD114E"/>
    <w:rsid w:val="00DD1535"/>
    <w:rsid w:val="00DD3A8E"/>
    <w:rsid w:val="00DD4F6B"/>
    <w:rsid w:val="00DD6B3B"/>
    <w:rsid w:val="00DD786C"/>
    <w:rsid w:val="00DE0179"/>
    <w:rsid w:val="00DE1DE2"/>
    <w:rsid w:val="00DE261F"/>
    <w:rsid w:val="00DE37CA"/>
    <w:rsid w:val="00DE73D9"/>
    <w:rsid w:val="00DF7C81"/>
    <w:rsid w:val="00E0081D"/>
    <w:rsid w:val="00E011D1"/>
    <w:rsid w:val="00E01802"/>
    <w:rsid w:val="00E02465"/>
    <w:rsid w:val="00E026FE"/>
    <w:rsid w:val="00E045DF"/>
    <w:rsid w:val="00E0478C"/>
    <w:rsid w:val="00E05068"/>
    <w:rsid w:val="00E12013"/>
    <w:rsid w:val="00E13DAE"/>
    <w:rsid w:val="00E14889"/>
    <w:rsid w:val="00E16553"/>
    <w:rsid w:val="00E16E66"/>
    <w:rsid w:val="00E17B5E"/>
    <w:rsid w:val="00E203FB"/>
    <w:rsid w:val="00E20C10"/>
    <w:rsid w:val="00E24B17"/>
    <w:rsid w:val="00E25002"/>
    <w:rsid w:val="00E25732"/>
    <w:rsid w:val="00E3027D"/>
    <w:rsid w:val="00E30589"/>
    <w:rsid w:val="00E30948"/>
    <w:rsid w:val="00E30C82"/>
    <w:rsid w:val="00E31248"/>
    <w:rsid w:val="00E32EC3"/>
    <w:rsid w:val="00E343EC"/>
    <w:rsid w:val="00E352AC"/>
    <w:rsid w:val="00E35B66"/>
    <w:rsid w:val="00E36758"/>
    <w:rsid w:val="00E36CA6"/>
    <w:rsid w:val="00E37B5A"/>
    <w:rsid w:val="00E40F50"/>
    <w:rsid w:val="00E41613"/>
    <w:rsid w:val="00E417DF"/>
    <w:rsid w:val="00E41B20"/>
    <w:rsid w:val="00E42D20"/>
    <w:rsid w:val="00E430B6"/>
    <w:rsid w:val="00E44183"/>
    <w:rsid w:val="00E50CC9"/>
    <w:rsid w:val="00E511B7"/>
    <w:rsid w:val="00E51607"/>
    <w:rsid w:val="00E53725"/>
    <w:rsid w:val="00E55FE6"/>
    <w:rsid w:val="00E5648D"/>
    <w:rsid w:val="00E570BD"/>
    <w:rsid w:val="00E57CE7"/>
    <w:rsid w:val="00E57F74"/>
    <w:rsid w:val="00E60E27"/>
    <w:rsid w:val="00E61522"/>
    <w:rsid w:val="00E61679"/>
    <w:rsid w:val="00E633F6"/>
    <w:rsid w:val="00E64596"/>
    <w:rsid w:val="00E650C5"/>
    <w:rsid w:val="00E6587B"/>
    <w:rsid w:val="00E65A0B"/>
    <w:rsid w:val="00E67B92"/>
    <w:rsid w:val="00E74BBA"/>
    <w:rsid w:val="00E7673A"/>
    <w:rsid w:val="00E80702"/>
    <w:rsid w:val="00E860F8"/>
    <w:rsid w:val="00E86ADF"/>
    <w:rsid w:val="00E87571"/>
    <w:rsid w:val="00E91487"/>
    <w:rsid w:val="00E9259A"/>
    <w:rsid w:val="00E96B91"/>
    <w:rsid w:val="00E97E7F"/>
    <w:rsid w:val="00EA039B"/>
    <w:rsid w:val="00EA104E"/>
    <w:rsid w:val="00EA1A11"/>
    <w:rsid w:val="00EA1C47"/>
    <w:rsid w:val="00EA2B92"/>
    <w:rsid w:val="00EA2C06"/>
    <w:rsid w:val="00EA4361"/>
    <w:rsid w:val="00EA617E"/>
    <w:rsid w:val="00EA681D"/>
    <w:rsid w:val="00EA6EB8"/>
    <w:rsid w:val="00EA7732"/>
    <w:rsid w:val="00EA7DC4"/>
    <w:rsid w:val="00EA7E24"/>
    <w:rsid w:val="00EB0B54"/>
    <w:rsid w:val="00EB0C49"/>
    <w:rsid w:val="00EB14CB"/>
    <w:rsid w:val="00EB474B"/>
    <w:rsid w:val="00EB533F"/>
    <w:rsid w:val="00EB5F1D"/>
    <w:rsid w:val="00EB6F86"/>
    <w:rsid w:val="00EC0AA7"/>
    <w:rsid w:val="00EC1812"/>
    <w:rsid w:val="00EC3771"/>
    <w:rsid w:val="00EC4B68"/>
    <w:rsid w:val="00ED2C68"/>
    <w:rsid w:val="00ED5548"/>
    <w:rsid w:val="00ED5E07"/>
    <w:rsid w:val="00EE03E5"/>
    <w:rsid w:val="00EE059D"/>
    <w:rsid w:val="00EE0C7E"/>
    <w:rsid w:val="00EE15C0"/>
    <w:rsid w:val="00EE2C54"/>
    <w:rsid w:val="00EE3D68"/>
    <w:rsid w:val="00EE548B"/>
    <w:rsid w:val="00EE54A0"/>
    <w:rsid w:val="00EE6A45"/>
    <w:rsid w:val="00EE7314"/>
    <w:rsid w:val="00EE7E9F"/>
    <w:rsid w:val="00EF0302"/>
    <w:rsid w:val="00EF093B"/>
    <w:rsid w:val="00EF0E8D"/>
    <w:rsid w:val="00EF1D75"/>
    <w:rsid w:val="00EF1E7F"/>
    <w:rsid w:val="00EF2E2E"/>
    <w:rsid w:val="00EF37DA"/>
    <w:rsid w:val="00EF51DD"/>
    <w:rsid w:val="00EF5EF8"/>
    <w:rsid w:val="00EF62EC"/>
    <w:rsid w:val="00EF64F4"/>
    <w:rsid w:val="00F00578"/>
    <w:rsid w:val="00F069ED"/>
    <w:rsid w:val="00F10F6C"/>
    <w:rsid w:val="00F11BFB"/>
    <w:rsid w:val="00F13F34"/>
    <w:rsid w:val="00F157C0"/>
    <w:rsid w:val="00F17AAD"/>
    <w:rsid w:val="00F22EFC"/>
    <w:rsid w:val="00F240CB"/>
    <w:rsid w:val="00F24C35"/>
    <w:rsid w:val="00F27845"/>
    <w:rsid w:val="00F31E7D"/>
    <w:rsid w:val="00F345EB"/>
    <w:rsid w:val="00F35E1F"/>
    <w:rsid w:val="00F36C11"/>
    <w:rsid w:val="00F40B40"/>
    <w:rsid w:val="00F416A9"/>
    <w:rsid w:val="00F41B8F"/>
    <w:rsid w:val="00F427D6"/>
    <w:rsid w:val="00F43185"/>
    <w:rsid w:val="00F43492"/>
    <w:rsid w:val="00F45A19"/>
    <w:rsid w:val="00F46C5F"/>
    <w:rsid w:val="00F51BA0"/>
    <w:rsid w:val="00F52299"/>
    <w:rsid w:val="00F5281B"/>
    <w:rsid w:val="00F53CE1"/>
    <w:rsid w:val="00F548A6"/>
    <w:rsid w:val="00F54F29"/>
    <w:rsid w:val="00F558CF"/>
    <w:rsid w:val="00F55CD4"/>
    <w:rsid w:val="00F60C12"/>
    <w:rsid w:val="00F62851"/>
    <w:rsid w:val="00F62BBF"/>
    <w:rsid w:val="00F6392E"/>
    <w:rsid w:val="00F63CB3"/>
    <w:rsid w:val="00F643A4"/>
    <w:rsid w:val="00F6756C"/>
    <w:rsid w:val="00F67FC2"/>
    <w:rsid w:val="00F7063F"/>
    <w:rsid w:val="00F73F2D"/>
    <w:rsid w:val="00F740CF"/>
    <w:rsid w:val="00F75794"/>
    <w:rsid w:val="00F7709A"/>
    <w:rsid w:val="00F77CE3"/>
    <w:rsid w:val="00F80A6C"/>
    <w:rsid w:val="00F80D81"/>
    <w:rsid w:val="00F829F4"/>
    <w:rsid w:val="00F8345F"/>
    <w:rsid w:val="00F83777"/>
    <w:rsid w:val="00F8539C"/>
    <w:rsid w:val="00F86BEF"/>
    <w:rsid w:val="00F86EF1"/>
    <w:rsid w:val="00F8740A"/>
    <w:rsid w:val="00F91154"/>
    <w:rsid w:val="00F917B3"/>
    <w:rsid w:val="00F93416"/>
    <w:rsid w:val="00F93A38"/>
    <w:rsid w:val="00F95DFE"/>
    <w:rsid w:val="00FA1E86"/>
    <w:rsid w:val="00FA3CF2"/>
    <w:rsid w:val="00FA405D"/>
    <w:rsid w:val="00FA4B18"/>
    <w:rsid w:val="00FA4F90"/>
    <w:rsid w:val="00FA7FFD"/>
    <w:rsid w:val="00FB3398"/>
    <w:rsid w:val="00FB7609"/>
    <w:rsid w:val="00FC0281"/>
    <w:rsid w:val="00FC056F"/>
    <w:rsid w:val="00FC356D"/>
    <w:rsid w:val="00FC45D4"/>
    <w:rsid w:val="00FD0E72"/>
    <w:rsid w:val="00FD2EAA"/>
    <w:rsid w:val="00FD689A"/>
    <w:rsid w:val="00FE1E46"/>
    <w:rsid w:val="00FE36D6"/>
    <w:rsid w:val="00FE3B72"/>
    <w:rsid w:val="00FE78E9"/>
    <w:rsid w:val="00FF0B72"/>
    <w:rsid w:val="00FF0C5D"/>
    <w:rsid w:val="00FF1D1D"/>
    <w:rsid w:val="00FF1E39"/>
    <w:rsid w:val="00FF2835"/>
    <w:rsid w:val="00FF2C69"/>
    <w:rsid w:val="00FF3088"/>
    <w:rsid w:val="00FF5655"/>
    <w:rsid w:val="00FF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E88A7"/>
  <w15:docId w15:val="{30D93535-B15C-4A53-BCB3-0F6DCF4E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DD786C"/>
    <w:pPr>
      <w:ind w:left="720"/>
      <w:contextualSpacing/>
    </w:pPr>
  </w:style>
  <w:style w:type="paragraph" w:styleId="FootnoteText">
    <w:name w:val="footnote text"/>
    <w:basedOn w:val="Normal"/>
    <w:link w:val="FootnoteTextChar"/>
    <w:unhideWhenUsed/>
    <w:rsid w:val="00044A47"/>
    <w:pPr>
      <w:spacing w:after="0" w:line="240" w:lineRule="auto"/>
    </w:pPr>
    <w:rPr>
      <w:sz w:val="20"/>
      <w:szCs w:val="20"/>
    </w:rPr>
  </w:style>
  <w:style w:type="character" w:customStyle="1" w:styleId="FootnoteTextChar">
    <w:name w:val="Footnote Text Char"/>
    <w:basedOn w:val="DefaultParagraphFont"/>
    <w:link w:val="FootnoteText"/>
    <w:rsid w:val="00044A47"/>
    <w:rPr>
      <w:sz w:val="20"/>
      <w:szCs w:val="20"/>
    </w:rPr>
  </w:style>
  <w:style w:type="character" w:styleId="FootnoteReference">
    <w:name w:val="footnote reference"/>
    <w:basedOn w:val="DefaultParagraphFont"/>
    <w:unhideWhenUsed/>
    <w:rsid w:val="00044A47"/>
    <w:rPr>
      <w:vertAlign w:val="superscript"/>
    </w:rPr>
  </w:style>
  <w:style w:type="character" w:styleId="CommentReference">
    <w:name w:val="annotation reference"/>
    <w:basedOn w:val="DefaultParagraphFont"/>
    <w:uiPriority w:val="99"/>
    <w:semiHidden/>
    <w:unhideWhenUsed/>
    <w:rsid w:val="005D66F0"/>
    <w:rPr>
      <w:sz w:val="16"/>
      <w:szCs w:val="16"/>
    </w:rPr>
  </w:style>
  <w:style w:type="paragraph" w:styleId="CommentText">
    <w:name w:val="annotation text"/>
    <w:basedOn w:val="Normal"/>
    <w:link w:val="CommentTextChar"/>
    <w:uiPriority w:val="99"/>
    <w:semiHidden/>
    <w:unhideWhenUsed/>
    <w:rsid w:val="005D66F0"/>
    <w:pPr>
      <w:spacing w:line="240" w:lineRule="auto"/>
    </w:pPr>
    <w:rPr>
      <w:sz w:val="20"/>
      <w:szCs w:val="20"/>
    </w:rPr>
  </w:style>
  <w:style w:type="character" w:customStyle="1" w:styleId="CommentTextChar">
    <w:name w:val="Comment Text Char"/>
    <w:basedOn w:val="DefaultParagraphFont"/>
    <w:link w:val="CommentText"/>
    <w:uiPriority w:val="99"/>
    <w:semiHidden/>
    <w:rsid w:val="005D66F0"/>
    <w:rPr>
      <w:sz w:val="20"/>
      <w:szCs w:val="20"/>
    </w:rPr>
  </w:style>
  <w:style w:type="paragraph" w:styleId="CommentSubject">
    <w:name w:val="annotation subject"/>
    <w:basedOn w:val="CommentText"/>
    <w:next w:val="CommentText"/>
    <w:link w:val="CommentSubjectChar"/>
    <w:uiPriority w:val="99"/>
    <w:semiHidden/>
    <w:unhideWhenUsed/>
    <w:rsid w:val="005D66F0"/>
    <w:rPr>
      <w:b/>
      <w:bCs/>
    </w:rPr>
  </w:style>
  <w:style w:type="character" w:customStyle="1" w:styleId="CommentSubjectChar">
    <w:name w:val="Comment Subject Char"/>
    <w:basedOn w:val="CommentTextChar"/>
    <w:link w:val="CommentSubject"/>
    <w:uiPriority w:val="99"/>
    <w:semiHidden/>
    <w:rsid w:val="005D66F0"/>
    <w:rPr>
      <w:b/>
      <w:bCs/>
      <w:sz w:val="20"/>
      <w:szCs w:val="20"/>
    </w:rPr>
  </w:style>
  <w:style w:type="character" w:styleId="PageNumber">
    <w:name w:val="page number"/>
    <w:basedOn w:val="DefaultParagraphFont"/>
    <w:rsid w:val="007E1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ivier\Desktop\Judgment%20Style%20-%20templat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2020-06-29T18:30:00+00:00</Judgment_x0020_Date>
    <Year xmlns="a036617c-f1b0-4353-ab0a-456b3885ee3b">2020</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C1B8D-F6FD-47CE-A2F9-5309748B536D}"/>
</file>

<file path=customXml/itemProps2.xml><?xml version="1.0" encoding="utf-8"?>
<ds:datastoreItem xmlns:ds="http://schemas.openxmlformats.org/officeDocument/2006/customXml" ds:itemID="{96FE90B0-EFEC-4A92-897A-C30FDD896218}"/>
</file>

<file path=customXml/itemProps3.xml><?xml version="1.0" encoding="utf-8"?>
<ds:datastoreItem xmlns:ds="http://schemas.openxmlformats.org/officeDocument/2006/customXml" ds:itemID="{B98D7433-A9A1-4411-981E-E1A6261F6B4B}"/>
</file>

<file path=customXml/itemProps4.xml><?xml version="1.0" encoding="utf-8"?>
<ds:datastoreItem xmlns:ds="http://schemas.openxmlformats.org/officeDocument/2006/customXml" ds:itemID="{AB213A11-F940-4965-99A4-7A96C2E9FC8A}"/>
</file>

<file path=docProps/app.xml><?xml version="1.0" encoding="utf-8"?>
<Properties xmlns="http://schemas.openxmlformats.org/officeDocument/2006/extended-properties" xmlns:vt="http://schemas.openxmlformats.org/officeDocument/2006/docPropsVTypes">
  <Template>JUDGMENT TEMPLATE</Template>
  <TotalTime>5</TotalTime>
  <Pages>10</Pages>
  <Words>2505</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Mbemukenga (CC 10-2018) [2020] NAHCMD 262 (30 June 2020)</dc:title>
  <dc:creator>omuleke</dc:creator>
  <cp:lastModifiedBy>Administrator</cp:lastModifiedBy>
  <cp:revision>4</cp:revision>
  <cp:lastPrinted>2020-06-04T02:06:00Z</cp:lastPrinted>
  <dcterms:created xsi:type="dcterms:W3CDTF">2020-07-14T06:52:00Z</dcterms:created>
  <dcterms:modified xsi:type="dcterms:W3CDTF">2020-07-14T06:57:00Z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188900</vt:r8>
  </property>
  <property fmtid="{D5CDD505-2E9C-101B-9397-08002B2CF9AE}" pid="3" name="WorkflowChangePath">
    <vt:lpwstr>d9531047-2d5a-43c2-a9e4-c40072eaf71a,4;d9531047-2d5a-43c2-a9e4-c40072eaf71a,6;d9531047-2d5a-43c2-a9e4-c40072eaf71a,9;</vt:lpwstr>
  </property>
  <property fmtid="{D5CDD505-2E9C-101B-9397-08002B2CF9AE}" pid="4" name="ContentTypeId">
    <vt:lpwstr>0x01010032C8365068CBC8478E31237FDDD61E2C</vt:lpwstr>
  </property>
</Properties>
</file>