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2B" w:rsidRPr="00791F6E" w:rsidRDefault="00DD542B" w:rsidP="00DD542B">
      <w:pPr>
        <w:spacing w:line="360" w:lineRule="auto"/>
        <w:jc w:val="center"/>
        <w:rPr>
          <w:rFonts w:ascii="Arial" w:hAnsi="Arial" w:cs="Arial"/>
          <w:b/>
          <w:sz w:val="24"/>
          <w:szCs w:val="24"/>
        </w:rPr>
      </w:pPr>
      <w:r w:rsidRPr="00791F6E">
        <w:rPr>
          <w:rFonts w:ascii="Arial" w:hAnsi="Arial" w:cs="Arial"/>
          <w:b/>
          <w:sz w:val="24"/>
          <w:szCs w:val="24"/>
        </w:rPr>
        <w:t>REPUBLIC OF NAMIBIA</w:t>
      </w:r>
    </w:p>
    <w:p w:rsidR="00DD542B" w:rsidRPr="00791F6E" w:rsidRDefault="00DD542B" w:rsidP="00DD542B">
      <w:pPr>
        <w:spacing w:line="360" w:lineRule="auto"/>
        <w:jc w:val="center"/>
        <w:rPr>
          <w:b/>
          <w:sz w:val="24"/>
          <w:szCs w:val="24"/>
        </w:rPr>
      </w:pPr>
      <w:r w:rsidRPr="00791F6E">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902EF1" w:rsidRPr="00BB5FC3" w:rsidRDefault="00902EF1" w:rsidP="008A39D2">
                            <w:pPr>
                              <w:jc w:val="right"/>
                              <w:rPr>
                                <w:rFonts w:ascii="Arial" w:hAnsi="Arial" w:cs="Arial"/>
                              </w:rPr>
                            </w:pPr>
                            <w:r>
                              <w:rPr>
                                <w:rFonts w:ascii="Arial" w:hAnsi="Arial" w:cs="Arial"/>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902EF1" w:rsidRPr="00BB5FC3" w:rsidRDefault="00902EF1" w:rsidP="008A39D2">
                      <w:pPr>
                        <w:jc w:val="right"/>
                        <w:rPr>
                          <w:rFonts w:ascii="Arial" w:hAnsi="Arial" w:cs="Arial"/>
                        </w:rPr>
                      </w:pPr>
                      <w:r>
                        <w:rPr>
                          <w:rFonts w:ascii="Arial" w:hAnsi="Arial" w:cs="Arial"/>
                        </w:rPr>
                        <w:t xml:space="preserve"> REPORTABLE</w:t>
                      </w:r>
                    </w:p>
                  </w:txbxContent>
                </v:textbox>
              </v:shape>
            </w:pict>
          </mc:Fallback>
        </mc:AlternateContent>
      </w:r>
      <w:r w:rsidRPr="00791F6E">
        <w:rPr>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D542B" w:rsidRPr="008A39D2" w:rsidRDefault="00DD542B" w:rsidP="008A39D2">
      <w:pPr>
        <w:tabs>
          <w:tab w:val="center" w:pos="4153"/>
          <w:tab w:val="right" w:pos="8306"/>
        </w:tabs>
        <w:spacing w:line="360" w:lineRule="auto"/>
        <w:rPr>
          <w:rFonts w:ascii="Arial" w:hAnsi="Arial" w:cs="Arial"/>
          <w:bCs/>
          <w:sz w:val="24"/>
          <w:szCs w:val="24"/>
        </w:rPr>
      </w:pPr>
      <w:r w:rsidRPr="00791F6E">
        <w:rPr>
          <w:rFonts w:ascii="Arial" w:hAnsi="Arial" w:cs="Arial"/>
          <w:b/>
          <w:sz w:val="24"/>
          <w:szCs w:val="24"/>
        </w:rPr>
        <w:tab/>
        <w:t xml:space="preserve">HIGH COURT OF </w:t>
      </w:r>
      <w:r w:rsidR="008A39D2">
        <w:rPr>
          <w:rFonts w:ascii="Arial" w:hAnsi="Arial" w:cs="Arial"/>
          <w:b/>
          <w:sz w:val="24"/>
          <w:szCs w:val="24"/>
        </w:rPr>
        <w:t>NAMIBIA MAIN DIVISION, WINDHOEK</w:t>
      </w:r>
    </w:p>
    <w:p w:rsidR="00DD542B" w:rsidRPr="00791F6E" w:rsidRDefault="00DD542B" w:rsidP="00DD542B">
      <w:pPr>
        <w:spacing w:line="360" w:lineRule="auto"/>
        <w:jc w:val="center"/>
        <w:rPr>
          <w:rFonts w:ascii="Arial" w:hAnsi="Arial" w:cs="Arial"/>
          <w:b/>
          <w:sz w:val="24"/>
          <w:szCs w:val="24"/>
        </w:rPr>
      </w:pPr>
      <w:r w:rsidRPr="00791F6E">
        <w:rPr>
          <w:rFonts w:ascii="Arial" w:hAnsi="Arial" w:cs="Arial"/>
          <w:b/>
          <w:sz w:val="24"/>
          <w:szCs w:val="24"/>
        </w:rPr>
        <w:t>JUDGMENT</w:t>
      </w:r>
    </w:p>
    <w:p w:rsidR="00DD542B" w:rsidRPr="00791F6E" w:rsidRDefault="00DD542B" w:rsidP="00DD542B">
      <w:pPr>
        <w:spacing w:line="360" w:lineRule="auto"/>
        <w:jc w:val="both"/>
        <w:rPr>
          <w:rFonts w:ascii="Arial" w:hAnsi="Arial" w:cs="Arial"/>
          <w:b/>
          <w:sz w:val="24"/>
          <w:szCs w:val="24"/>
        </w:rPr>
      </w:pPr>
    </w:p>
    <w:p w:rsidR="00DD542B" w:rsidRPr="00791F6E" w:rsidRDefault="00DD542B" w:rsidP="00DF5B5E">
      <w:pPr>
        <w:spacing w:line="360" w:lineRule="auto"/>
        <w:jc w:val="right"/>
        <w:rPr>
          <w:rFonts w:ascii="Arial" w:hAnsi="Arial" w:cs="Arial"/>
          <w:b/>
          <w:sz w:val="24"/>
          <w:szCs w:val="24"/>
          <w:lang w:val="en-ZA"/>
        </w:rPr>
      </w:pPr>
      <w:r w:rsidRPr="00791F6E">
        <w:rPr>
          <w:rFonts w:ascii="Arial" w:hAnsi="Arial" w:cs="Arial"/>
          <w:sz w:val="24"/>
          <w:szCs w:val="24"/>
          <w:lang w:val="en-ZA"/>
        </w:rPr>
        <w:t xml:space="preserve">Case No.: </w:t>
      </w:r>
      <w:r w:rsidR="00DF5B5E" w:rsidRPr="00791F6E">
        <w:rPr>
          <w:rFonts w:ascii="Arial" w:hAnsi="Arial" w:cs="Arial"/>
          <w:sz w:val="24"/>
          <w:szCs w:val="24"/>
          <w:shd w:val="clear" w:color="auto" w:fill="FFFFFF"/>
        </w:rPr>
        <w:t>HC-MD-CRI-APP-CAL-2020/00065</w:t>
      </w:r>
    </w:p>
    <w:p w:rsidR="00DD542B" w:rsidRPr="00791F6E" w:rsidRDefault="00DD542B" w:rsidP="00DD542B">
      <w:pPr>
        <w:spacing w:line="360" w:lineRule="auto"/>
        <w:jc w:val="both"/>
        <w:rPr>
          <w:rFonts w:ascii="Arial" w:hAnsi="Arial" w:cs="Arial"/>
          <w:sz w:val="24"/>
          <w:szCs w:val="24"/>
          <w:lang w:val="en-ZA"/>
        </w:rPr>
      </w:pPr>
      <w:r w:rsidRPr="00791F6E">
        <w:rPr>
          <w:rFonts w:ascii="Arial" w:hAnsi="Arial" w:cs="Arial"/>
          <w:sz w:val="24"/>
          <w:szCs w:val="24"/>
          <w:lang w:val="en-ZA"/>
        </w:rPr>
        <w:t>In the matter between:</w:t>
      </w:r>
    </w:p>
    <w:p w:rsidR="00DD542B" w:rsidRPr="00791F6E" w:rsidRDefault="00DF5B5E" w:rsidP="00DD542B">
      <w:pPr>
        <w:spacing w:line="360" w:lineRule="auto"/>
        <w:ind w:right="-64"/>
        <w:jc w:val="both"/>
        <w:rPr>
          <w:rFonts w:ascii="Arial" w:hAnsi="Arial" w:cs="Arial"/>
          <w:b/>
          <w:sz w:val="24"/>
          <w:szCs w:val="24"/>
          <w:lang w:val="en-ZA"/>
        </w:rPr>
      </w:pPr>
      <w:r w:rsidRPr="00791F6E">
        <w:rPr>
          <w:rFonts w:ascii="Arial" w:hAnsi="Arial" w:cs="Arial"/>
          <w:b/>
          <w:sz w:val="24"/>
          <w:szCs w:val="24"/>
          <w:lang w:val="en-ZA"/>
        </w:rPr>
        <w:t>FORTUNATO JOSE QUETA</w:t>
      </w:r>
      <w:r w:rsidR="00DD542B" w:rsidRPr="00791F6E">
        <w:rPr>
          <w:rFonts w:ascii="Arial" w:hAnsi="Arial" w:cs="Arial"/>
          <w:b/>
          <w:sz w:val="24"/>
          <w:szCs w:val="24"/>
          <w:lang w:val="en-ZA"/>
        </w:rPr>
        <w:t xml:space="preserve">                           </w:t>
      </w:r>
      <w:r w:rsidRPr="00791F6E">
        <w:rPr>
          <w:rFonts w:ascii="Arial" w:hAnsi="Arial" w:cs="Arial"/>
          <w:b/>
          <w:sz w:val="24"/>
          <w:szCs w:val="24"/>
          <w:lang w:val="en-ZA"/>
        </w:rPr>
        <w:tab/>
      </w:r>
      <w:r w:rsidRPr="00791F6E">
        <w:rPr>
          <w:rFonts w:ascii="Arial" w:hAnsi="Arial" w:cs="Arial"/>
          <w:b/>
          <w:sz w:val="24"/>
          <w:szCs w:val="24"/>
          <w:lang w:val="en-ZA"/>
        </w:rPr>
        <w:tab/>
        <w:t xml:space="preserve">              </w:t>
      </w:r>
      <w:r w:rsidR="008A39D2">
        <w:rPr>
          <w:rFonts w:ascii="Arial" w:hAnsi="Arial" w:cs="Arial"/>
          <w:b/>
          <w:sz w:val="24"/>
          <w:szCs w:val="24"/>
          <w:lang w:val="en-ZA"/>
        </w:rPr>
        <w:tab/>
        <w:t>APPELLANT</w:t>
      </w:r>
    </w:p>
    <w:p w:rsidR="00DD542B" w:rsidRPr="00791F6E" w:rsidRDefault="008A39D2" w:rsidP="00DD542B">
      <w:pPr>
        <w:spacing w:line="360" w:lineRule="auto"/>
        <w:jc w:val="both"/>
        <w:rPr>
          <w:rFonts w:ascii="Arial" w:hAnsi="Arial" w:cs="Arial"/>
          <w:sz w:val="24"/>
          <w:szCs w:val="24"/>
          <w:lang w:val="en-ZA"/>
        </w:rPr>
      </w:pPr>
      <w:proofErr w:type="gramStart"/>
      <w:r>
        <w:rPr>
          <w:rFonts w:ascii="Arial" w:hAnsi="Arial" w:cs="Arial"/>
          <w:sz w:val="24"/>
          <w:szCs w:val="24"/>
          <w:lang w:val="en-ZA"/>
        </w:rPr>
        <w:t>and</w:t>
      </w:r>
      <w:proofErr w:type="gramEnd"/>
    </w:p>
    <w:p w:rsidR="00DD542B" w:rsidRPr="00791F6E" w:rsidRDefault="00DD542B" w:rsidP="00DD542B">
      <w:pPr>
        <w:spacing w:line="360" w:lineRule="auto"/>
        <w:jc w:val="both"/>
        <w:rPr>
          <w:rFonts w:ascii="Arial" w:hAnsi="Arial" w:cs="Arial"/>
          <w:b/>
          <w:sz w:val="24"/>
          <w:szCs w:val="24"/>
          <w:lang w:val="en-ZA"/>
        </w:rPr>
      </w:pPr>
    </w:p>
    <w:p w:rsidR="00DD542B" w:rsidRPr="00791F6E" w:rsidRDefault="00DD542B" w:rsidP="00DD542B">
      <w:pPr>
        <w:spacing w:line="360" w:lineRule="auto"/>
        <w:jc w:val="both"/>
        <w:rPr>
          <w:rFonts w:ascii="Arial" w:hAnsi="Arial" w:cs="Arial"/>
          <w:b/>
          <w:sz w:val="24"/>
          <w:szCs w:val="24"/>
          <w:lang w:val="en-ZA"/>
        </w:rPr>
      </w:pPr>
      <w:r w:rsidRPr="00791F6E">
        <w:rPr>
          <w:rFonts w:ascii="Arial" w:hAnsi="Arial" w:cs="Arial"/>
          <w:b/>
          <w:sz w:val="24"/>
          <w:szCs w:val="24"/>
          <w:lang w:val="en-ZA"/>
        </w:rPr>
        <w:t>THE STATE</w:t>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r>
      <w:r w:rsidRPr="00791F6E">
        <w:rPr>
          <w:rFonts w:ascii="Arial" w:hAnsi="Arial" w:cs="Arial"/>
          <w:b/>
          <w:sz w:val="24"/>
          <w:szCs w:val="24"/>
          <w:lang w:val="en-ZA"/>
        </w:rPr>
        <w:tab/>
        <w:t xml:space="preserve"> </w:t>
      </w:r>
      <w:r w:rsidR="008A39D2">
        <w:rPr>
          <w:rFonts w:ascii="Arial" w:hAnsi="Arial" w:cs="Arial"/>
          <w:b/>
          <w:sz w:val="24"/>
          <w:szCs w:val="24"/>
          <w:lang w:val="en-ZA"/>
        </w:rPr>
        <w:tab/>
      </w:r>
      <w:r w:rsidRPr="00791F6E">
        <w:rPr>
          <w:rFonts w:ascii="Arial" w:hAnsi="Arial" w:cs="Arial"/>
          <w:b/>
          <w:sz w:val="24"/>
          <w:szCs w:val="24"/>
          <w:lang w:val="en-ZA"/>
        </w:rPr>
        <w:t xml:space="preserve"> RESPONDENT</w:t>
      </w:r>
    </w:p>
    <w:p w:rsidR="00DD542B" w:rsidRPr="00791F6E" w:rsidRDefault="008A39D2" w:rsidP="00DD542B">
      <w:pPr>
        <w:spacing w:line="360" w:lineRule="auto"/>
        <w:jc w:val="both"/>
        <w:rPr>
          <w:rFonts w:ascii="Arial" w:hAnsi="Arial" w:cs="Arial"/>
          <w:sz w:val="24"/>
          <w:szCs w:val="24"/>
          <w:lang w:val="en-ZA"/>
        </w:rPr>
      </w:pPr>
      <w:r>
        <w:rPr>
          <w:rFonts w:ascii="Arial" w:hAnsi="Arial" w:cs="Arial"/>
          <w:b/>
          <w:sz w:val="24"/>
          <w:szCs w:val="24"/>
          <w:lang w:val="en-ZA"/>
        </w:rPr>
        <w:t>Neutral citation:</w:t>
      </w:r>
      <w:r>
        <w:rPr>
          <w:rFonts w:ascii="Arial" w:hAnsi="Arial" w:cs="Arial"/>
          <w:b/>
          <w:sz w:val="24"/>
          <w:szCs w:val="24"/>
          <w:lang w:val="en-ZA"/>
        </w:rPr>
        <w:tab/>
      </w:r>
      <w:proofErr w:type="spellStart"/>
      <w:r w:rsidR="00DF5B5E" w:rsidRPr="00791F6E">
        <w:rPr>
          <w:rFonts w:ascii="Arial" w:hAnsi="Arial" w:cs="Arial"/>
          <w:i/>
          <w:sz w:val="24"/>
          <w:szCs w:val="24"/>
          <w:lang w:val="en-ZA"/>
        </w:rPr>
        <w:t>Queta</w:t>
      </w:r>
      <w:proofErr w:type="spellEnd"/>
      <w:r w:rsidR="00DD542B" w:rsidRPr="00791F6E">
        <w:rPr>
          <w:rFonts w:ascii="Arial" w:hAnsi="Arial" w:cs="Arial"/>
          <w:i/>
          <w:sz w:val="24"/>
          <w:szCs w:val="24"/>
          <w:lang w:val="en-ZA"/>
        </w:rPr>
        <w:t xml:space="preserve"> v S </w:t>
      </w:r>
      <w:r w:rsidR="00DD542B" w:rsidRPr="00791F6E">
        <w:rPr>
          <w:rFonts w:ascii="Arial" w:hAnsi="Arial" w:cs="Arial"/>
          <w:sz w:val="24"/>
          <w:szCs w:val="24"/>
          <w:lang w:val="en-ZA"/>
        </w:rPr>
        <w:t>(</w:t>
      </w:r>
      <w:r w:rsidR="00DF5B5E" w:rsidRPr="00791F6E">
        <w:rPr>
          <w:rFonts w:ascii="Arial" w:hAnsi="Arial" w:cs="Arial"/>
          <w:sz w:val="24"/>
          <w:szCs w:val="24"/>
          <w:shd w:val="clear" w:color="auto" w:fill="FFFFFF"/>
        </w:rPr>
        <w:t>HC-MD-CRI-APP-CAL-2020/00065</w:t>
      </w:r>
      <w:r w:rsidR="00DB178A">
        <w:rPr>
          <w:rFonts w:ascii="Arial" w:hAnsi="Arial" w:cs="Arial"/>
          <w:sz w:val="24"/>
          <w:szCs w:val="24"/>
          <w:lang w:val="en-ZA"/>
        </w:rPr>
        <w:t>) [2020] NAHCMD 328</w:t>
      </w:r>
      <w:r w:rsidR="00DD542B" w:rsidRPr="00791F6E">
        <w:rPr>
          <w:rFonts w:ascii="Arial" w:hAnsi="Arial" w:cs="Arial"/>
          <w:sz w:val="24"/>
          <w:szCs w:val="24"/>
          <w:lang w:val="en-ZA"/>
        </w:rPr>
        <w:t xml:space="preserve"> (</w:t>
      </w:r>
      <w:r w:rsidR="00DF5B5E" w:rsidRPr="00791F6E">
        <w:rPr>
          <w:rFonts w:ascii="Arial" w:hAnsi="Arial" w:cs="Arial"/>
          <w:sz w:val="24"/>
          <w:szCs w:val="24"/>
          <w:lang w:val="en-ZA"/>
        </w:rPr>
        <w:t>3</w:t>
      </w:r>
      <w:r w:rsidR="00DD542B" w:rsidRPr="00791F6E">
        <w:rPr>
          <w:rFonts w:ascii="Arial" w:hAnsi="Arial" w:cs="Arial"/>
          <w:sz w:val="24"/>
          <w:szCs w:val="24"/>
          <w:lang w:val="en-ZA"/>
        </w:rPr>
        <w:t xml:space="preserve"> </w:t>
      </w:r>
      <w:r w:rsidR="00DF5B5E" w:rsidRPr="00791F6E">
        <w:rPr>
          <w:rFonts w:ascii="Arial" w:hAnsi="Arial" w:cs="Arial"/>
          <w:sz w:val="24"/>
          <w:szCs w:val="24"/>
          <w:lang w:val="en-ZA"/>
        </w:rPr>
        <w:t>August</w:t>
      </w:r>
      <w:r w:rsidR="00DD542B" w:rsidRPr="00791F6E">
        <w:rPr>
          <w:rFonts w:ascii="Arial" w:hAnsi="Arial" w:cs="Arial"/>
          <w:sz w:val="24"/>
          <w:szCs w:val="24"/>
          <w:lang w:val="en-ZA"/>
        </w:rPr>
        <w:t xml:space="preserve"> 2020)</w:t>
      </w:r>
    </w:p>
    <w:p w:rsidR="00DD542B" w:rsidRPr="00791F6E" w:rsidRDefault="00DD542B" w:rsidP="00DD542B">
      <w:pPr>
        <w:spacing w:line="360" w:lineRule="auto"/>
        <w:jc w:val="both"/>
        <w:rPr>
          <w:rFonts w:ascii="Arial" w:hAnsi="Arial" w:cs="Arial"/>
          <w:sz w:val="24"/>
          <w:szCs w:val="24"/>
          <w:lang w:val="en-ZA"/>
        </w:rPr>
      </w:pPr>
      <w:r w:rsidRPr="00791F6E">
        <w:rPr>
          <w:rFonts w:ascii="Arial" w:hAnsi="Arial" w:cs="Arial"/>
          <w:b/>
          <w:sz w:val="24"/>
          <w:szCs w:val="24"/>
          <w:lang w:val="en-ZA"/>
        </w:rPr>
        <w:t>Coram:</w:t>
      </w:r>
      <w:r w:rsidRPr="00791F6E">
        <w:rPr>
          <w:rFonts w:ascii="Arial" w:hAnsi="Arial" w:cs="Arial"/>
          <w:sz w:val="24"/>
          <w:szCs w:val="24"/>
          <w:lang w:val="en-ZA"/>
        </w:rPr>
        <w:tab/>
        <w:t xml:space="preserve">LIEBENBERG J </w:t>
      </w:r>
    </w:p>
    <w:p w:rsidR="00DD542B" w:rsidRPr="00791F6E" w:rsidRDefault="00DD542B" w:rsidP="00DD542B">
      <w:pPr>
        <w:spacing w:line="360" w:lineRule="auto"/>
        <w:jc w:val="both"/>
        <w:rPr>
          <w:rFonts w:ascii="Arial" w:hAnsi="Arial" w:cs="Arial"/>
          <w:b/>
          <w:sz w:val="24"/>
          <w:szCs w:val="24"/>
          <w:lang w:val="en-ZA"/>
        </w:rPr>
      </w:pPr>
      <w:r w:rsidRPr="00791F6E">
        <w:rPr>
          <w:rFonts w:ascii="Arial" w:hAnsi="Arial" w:cs="Arial"/>
          <w:b/>
          <w:sz w:val="24"/>
          <w:szCs w:val="24"/>
          <w:lang w:val="en-ZA"/>
        </w:rPr>
        <w:t>Heard</w:t>
      </w:r>
      <w:r w:rsidR="00EA3E11" w:rsidRPr="00791F6E">
        <w:rPr>
          <w:rFonts w:ascii="Arial" w:hAnsi="Arial" w:cs="Arial"/>
          <w:sz w:val="24"/>
          <w:szCs w:val="24"/>
          <w:lang w:val="en-ZA"/>
        </w:rPr>
        <w:t>:</w:t>
      </w:r>
      <w:r w:rsidR="00EA3E11" w:rsidRPr="00791F6E">
        <w:rPr>
          <w:rFonts w:ascii="Arial" w:hAnsi="Arial" w:cs="Arial"/>
          <w:sz w:val="24"/>
          <w:szCs w:val="24"/>
          <w:lang w:val="en-ZA"/>
        </w:rPr>
        <w:tab/>
      </w:r>
      <w:r w:rsidR="001C338F" w:rsidRPr="00791F6E">
        <w:rPr>
          <w:rFonts w:ascii="Arial" w:hAnsi="Arial" w:cs="Arial"/>
          <w:sz w:val="24"/>
          <w:szCs w:val="24"/>
          <w:lang w:val="en-ZA"/>
        </w:rPr>
        <w:t>24 July</w:t>
      </w:r>
      <w:r w:rsidRPr="00791F6E">
        <w:rPr>
          <w:rFonts w:ascii="Arial" w:hAnsi="Arial" w:cs="Arial"/>
          <w:sz w:val="24"/>
          <w:szCs w:val="24"/>
          <w:lang w:val="en-ZA"/>
        </w:rPr>
        <w:t xml:space="preserve"> 2020</w:t>
      </w:r>
    </w:p>
    <w:p w:rsidR="00DD542B" w:rsidRPr="00791F6E" w:rsidRDefault="00DD542B" w:rsidP="00DD542B">
      <w:pPr>
        <w:spacing w:line="360" w:lineRule="auto"/>
        <w:jc w:val="both"/>
        <w:rPr>
          <w:rFonts w:ascii="Arial" w:hAnsi="Arial" w:cs="Arial"/>
          <w:sz w:val="24"/>
          <w:szCs w:val="24"/>
          <w:lang w:val="en-ZA"/>
        </w:rPr>
      </w:pPr>
      <w:r w:rsidRPr="00791F6E">
        <w:rPr>
          <w:rFonts w:ascii="Arial" w:hAnsi="Arial" w:cs="Arial"/>
          <w:b/>
          <w:sz w:val="24"/>
          <w:szCs w:val="24"/>
          <w:lang w:val="en-ZA"/>
        </w:rPr>
        <w:t>Delivered</w:t>
      </w:r>
      <w:r w:rsidR="008A39D2">
        <w:rPr>
          <w:rFonts w:ascii="Arial" w:hAnsi="Arial" w:cs="Arial"/>
          <w:sz w:val="24"/>
          <w:szCs w:val="24"/>
          <w:lang w:val="en-ZA"/>
        </w:rPr>
        <w:t>:</w:t>
      </w:r>
      <w:r w:rsidR="008A39D2">
        <w:rPr>
          <w:rFonts w:ascii="Arial" w:hAnsi="Arial" w:cs="Arial"/>
          <w:sz w:val="24"/>
          <w:szCs w:val="24"/>
          <w:lang w:val="en-ZA"/>
        </w:rPr>
        <w:tab/>
      </w:r>
      <w:r w:rsidR="00502D81" w:rsidRPr="008A39D2">
        <w:rPr>
          <w:rFonts w:ascii="Arial" w:hAnsi="Arial" w:cs="Arial"/>
          <w:b/>
          <w:sz w:val="24"/>
          <w:szCs w:val="24"/>
          <w:lang w:val="en-ZA"/>
        </w:rPr>
        <w:t>3 August 2020</w:t>
      </w:r>
    </w:p>
    <w:p w:rsidR="00502D81" w:rsidRDefault="00DD542B" w:rsidP="00DD542B">
      <w:pPr>
        <w:spacing w:line="360" w:lineRule="auto"/>
        <w:jc w:val="both"/>
        <w:rPr>
          <w:rFonts w:ascii="Arial" w:eastAsiaTheme="minorHAnsi" w:hAnsi="Arial" w:cs="Arial"/>
          <w:sz w:val="24"/>
          <w:szCs w:val="24"/>
          <w:lang w:val="en-ZA"/>
        </w:rPr>
      </w:pPr>
      <w:proofErr w:type="spellStart"/>
      <w:r w:rsidRPr="00791F6E">
        <w:rPr>
          <w:rFonts w:ascii="Arial" w:hAnsi="Arial" w:cs="Arial"/>
          <w:b/>
          <w:color w:val="000000"/>
          <w:sz w:val="24"/>
          <w:szCs w:val="24"/>
          <w:lang w:val="en-ZA"/>
        </w:rPr>
        <w:t>Flynote</w:t>
      </w:r>
      <w:proofErr w:type="spellEnd"/>
      <w:r w:rsidRPr="00791F6E">
        <w:rPr>
          <w:rFonts w:ascii="Arial" w:hAnsi="Arial" w:cs="Arial"/>
          <w:b/>
          <w:color w:val="000000"/>
          <w:sz w:val="24"/>
          <w:szCs w:val="24"/>
          <w:lang w:val="en-ZA"/>
        </w:rPr>
        <w:t>:</w:t>
      </w:r>
      <w:r w:rsidR="008A39D2">
        <w:rPr>
          <w:rFonts w:ascii="Arial" w:hAnsi="Arial" w:cs="Arial"/>
          <w:color w:val="000000"/>
          <w:sz w:val="24"/>
          <w:szCs w:val="24"/>
          <w:shd w:val="clear" w:color="auto" w:fill="FFFFFF"/>
        </w:rPr>
        <w:tab/>
      </w:r>
      <w:r w:rsidR="00607805" w:rsidRPr="00791F6E">
        <w:rPr>
          <w:rFonts w:ascii="Arial" w:hAnsi="Arial" w:cs="Arial"/>
          <w:sz w:val="24"/>
          <w:szCs w:val="24"/>
        </w:rPr>
        <w:t xml:space="preserve">Criminal Procedure – Bail – Appeal against </w:t>
      </w:r>
      <w:r w:rsidR="004C1583" w:rsidRPr="00791F6E">
        <w:rPr>
          <w:rFonts w:ascii="Arial" w:hAnsi="Arial" w:cs="Arial"/>
          <w:sz w:val="24"/>
          <w:szCs w:val="24"/>
        </w:rPr>
        <w:t>r</w:t>
      </w:r>
      <w:r w:rsidR="00607805" w:rsidRPr="00791F6E">
        <w:rPr>
          <w:rFonts w:ascii="Arial" w:hAnsi="Arial" w:cs="Arial"/>
          <w:sz w:val="24"/>
          <w:szCs w:val="24"/>
        </w:rPr>
        <w:t>efusal by magis</w:t>
      </w:r>
      <w:r w:rsidR="00E146BD" w:rsidRPr="00791F6E">
        <w:rPr>
          <w:rFonts w:ascii="Arial" w:hAnsi="Arial" w:cs="Arial"/>
          <w:sz w:val="24"/>
          <w:szCs w:val="24"/>
        </w:rPr>
        <w:t>trate to admit appellant</w:t>
      </w:r>
      <w:r w:rsidR="00607805" w:rsidRPr="00791F6E">
        <w:rPr>
          <w:rFonts w:ascii="Arial" w:hAnsi="Arial" w:cs="Arial"/>
          <w:sz w:val="24"/>
          <w:szCs w:val="24"/>
        </w:rPr>
        <w:t xml:space="preserve"> to bail – Court </w:t>
      </w:r>
      <w:r w:rsidR="00791F6E" w:rsidRPr="00791F6E">
        <w:rPr>
          <w:rFonts w:ascii="Arial" w:hAnsi="Arial" w:cs="Arial"/>
          <w:sz w:val="24"/>
          <w:szCs w:val="24"/>
        </w:rPr>
        <w:t xml:space="preserve">of appeal </w:t>
      </w:r>
      <w:r w:rsidR="00607805" w:rsidRPr="00791F6E">
        <w:rPr>
          <w:rFonts w:ascii="Arial" w:hAnsi="Arial" w:cs="Arial"/>
          <w:sz w:val="24"/>
          <w:szCs w:val="24"/>
        </w:rPr>
        <w:t>limited</w:t>
      </w:r>
      <w:r w:rsidR="00607805">
        <w:rPr>
          <w:rFonts w:ascii="Arial" w:hAnsi="Arial" w:cs="Arial"/>
          <w:sz w:val="24"/>
          <w:szCs w:val="24"/>
        </w:rPr>
        <w:t xml:space="preserve"> to </w:t>
      </w:r>
      <w:r w:rsidR="00E146BD">
        <w:rPr>
          <w:rFonts w:ascii="Arial" w:hAnsi="Arial" w:cs="Arial"/>
          <w:sz w:val="24"/>
          <w:szCs w:val="24"/>
        </w:rPr>
        <w:t xml:space="preserve">the provisions of </w:t>
      </w:r>
      <w:r w:rsidR="00607805">
        <w:rPr>
          <w:rFonts w:ascii="Arial" w:hAnsi="Arial" w:cs="Arial"/>
          <w:sz w:val="24"/>
          <w:szCs w:val="24"/>
        </w:rPr>
        <w:t>section 65 (4) Criminal Procedure Act</w:t>
      </w:r>
      <w:r w:rsidR="00607805" w:rsidRPr="00260069">
        <w:rPr>
          <w:rFonts w:ascii="Arial" w:hAnsi="Arial" w:cs="Arial"/>
          <w:sz w:val="24"/>
          <w:szCs w:val="24"/>
        </w:rPr>
        <w:t xml:space="preserve"> – </w:t>
      </w:r>
      <w:r w:rsidR="00607805">
        <w:rPr>
          <w:rFonts w:ascii="Arial" w:hAnsi="Arial" w:cs="Arial"/>
          <w:sz w:val="24"/>
          <w:szCs w:val="24"/>
        </w:rPr>
        <w:t>Interfering by appellate</w:t>
      </w:r>
      <w:r w:rsidR="00791F6E">
        <w:rPr>
          <w:rFonts w:ascii="Arial" w:hAnsi="Arial" w:cs="Arial"/>
          <w:sz w:val="24"/>
          <w:szCs w:val="24"/>
        </w:rPr>
        <w:t xml:space="preserve"> court </w:t>
      </w:r>
      <w:r w:rsidR="00607805">
        <w:rPr>
          <w:rFonts w:ascii="Arial" w:hAnsi="Arial" w:cs="Arial"/>
          <w:sz w:val="24"/>
          <w:szCs w:val="24"/>
        </w:rPr>
        <w:t xml:space="preserve"> only permissible </w:t>
      </w:r>
      <w:r w:rsidR="00791F6E">
        <w:rPr>
          <w:rFonts w:ascii="Arial" w:hAnsi="Arial" w:cs="Arial"/>
          <w:sz w:val="24"/>
          <w:szCs w:val="24"/>
        </w:rPr>
        <w:t xml:space="preserve">when </w:t>
      </w:r>
      <w:r w:rsidR="00607805" w:rsidRPr="00260069">
        <w:rPr>
          <w:rFonts w:ascii="Arial" w:hAnsi="Arial" w:cs="Arial"/>
          <w:sz w:val="24"/>
          <w:szCs w:val="24"/>
        </w:rPr>
        <w:t>satisfied</w:t>
      </w:r>
      <w:r w:rsidR="00607805">
        <w:rPr>
          <w:rFonts w:ascii="Arial" w:hAnsi="Arial" w:cs="Arial"/>
          <w:sz w:val="24"/>
          <w:szCs w:val="24"/>
        </w:rPr>
        <w:t xml:space="preserve"> </w:t>
      </w:r>
      <w:r w:rsidR="00607805" w:rsidRPr="00260069">
        <w:rPr>
          <w:rFonts w:ascii="Arial" w:hAnsi="Arial" w:cs="Arial"/>
          <w:sz w:val="24"/>
          <w:szCs w:val="24"/>
        </w:rPr>
        <w:t>th</w:t>
      </w:r>
      <w:r w:rsidR="004C1583">
        <w:rPr>
          <w:rFonts w:ascii="Arial" w:hAnsi="Arial" w:cs="Arial"/>
          <w:sz w:val="24"/>
          <w:szCs w:val="24"/>
        </w:rPr>
        <w:t xml:space="preserve">at magistrate was clearly wrong – </w:t>
      </w:r>
      <w:r w:rsidR="00EF6096">
        <w:rPr>
          <w:rFonts w:ascii="Arial" w:hAnsi="Arial" w:cs="Arial"/>
          <w:sz w:val="24"/>
          <w:szCs w:val="24"/>
        </w:rPr>
        <w:t>C</w:t>
      </w:r>
      <w:r w:rsidR="00EA3E11">
        <w:rPr>
          <w:rFonts w:ascii="Arial" w:hAnsi="Arial" w:cs="Arial"/>
          <w:sz w:val="24"/>
          <w:szCs w:val="24"/>
        </w:rPr>
        <w:t>riticisms</w:t>
      </w:r>
      <w:r w:rsidR="00EA3E11" w:rsidRPr="00EA3E11">
        <w:rPr>
          <w:rFonts w:ascii="Arial" w:hAnsi="Arial" w:cs="Arial"/>
          <w:sz w:val="24"/>
          <w:szCs w:val="24"/>
        </w:rPr>
        <w:t xml:space="preserve"> </w:t>
      </w:r>
      <w:r w:rsidR="00EF6096">
        <w:rPr>
          <w:rFonts w:ascii="Arial" w:hAnsi="Arial" w:cs="Arial"/>
          <w:sz w:val="24"/>
          <w:szCs w:val="24"/>
        </w:rPr>
        <w:t>of substance</w:t>
      </w:r>
      <w:r w:rsidR="00EA3E11" w:rsidRPr="00EA3E11">
        <w:rPr>
          <w:rFonts w:ascii="Arial" w:hAnsi="Arial" w:cs="Arial"/>
          <w:sz w:val="24"/>
          <w:szCs w:val="24"/>
        </w:rPr>
        <w:t xml:space="preserve"> do not </w:t>
      </w:r>
      <w:r w:rsidR="00EF6096">
        <w:rPr>
          <w:rFonts w:ascii="Arial" w:hAnsi="Arial" w:cs="Arial"/>
          <w:sz w:val="24"/>
          <w:szCs w:val="24"/>
        </w:rPr>
        <w:t>constitute</w:t>
      </w:r>
      <w:r w:rsidR="00EA3E11" w:rsidRPr="00EA3E11">
        <w:rPr>
          <w:rFonts w:ascii="Arial" w:hAnsi="Arial" w:cs="Arial"/>
          <w:sz w:val="24"/>
          <w:szCs w:val="24"/>
        </w:rPr>
        <w:t xml:space="preserve"> material misdirection</w:t>
      </w:r>
      <w:r w:rsidR="00EA3E11">
        <w:rPr>
          <w:rFonts w:ascii="Arial" w:hAnsi="Arial" w:cs="Arial"/>
          <w:sz w:val="24"/>
          <w:szCs w:val="24"/>
        </w:rPr>
        <w:t xml:space="preserve"> – </w:t>
      </w:r>
      <w:r w:rsidR="00791F6E">
        <w:rPr>
          <w:rFonts w:ascii="Arial" w:eastAsiaTheme="minorHAnsi" w:hAnsi="Arial" w:cs="Arial"/>
          <w:sz w:val="24"/>
          <w:szCs w:val="24"/>
          <w:lang w:val="en-ZA"/>
        </w:rPr>
        <w:t>Trial</w:t>
      </w:r>
      <w:r w:rsidR="00EA3E11">
        <w:rPr>
          <w:rFonts w:ascii="Arial" w:eastAsiaTheme="minorHAnsi" w:hAnsi="Arial" w:cs="Arial"/>
          <w:sz w:val="24"/>
          <w:szCs w:val="24"/>
          <w:lang w:val="en-ZA"/>
        </w:rPr>
        <w:t xml:space="preserve"> court </w:t>
      </w:r>
      <w:r w:rsidR="00791F6E">
        <w:rPr>
          <w:rFonts w:ascii="Arial" w:eastAsiaTheme="minorHAnsi" w:hAnsi="Arial" w:cs="Arial"/>
          <w:sz w:val="24"/>
          <w:szCs w:val="24"/>
          <w:lang w:val="en-ZA"/>
        </w:rPr>
        <w:t>correctly</w:t>
      </w:r>
      <w:r w:rsidR="00EA3E11">
        <w:rPr>
          <w:rFonts w:ascii="Arial" w:eastAsiaTheme="minorHAnsi" w:hAnsi="Arial" w:cs="Arial"/>
          <w:sz w:val="24"/>
          <w:szCs w:val="24"/>
          <w:lang w:val="en-ZA"/>
        </w:rPr>
        <w:t xml:space="preserve"> exercise</w:t>
      </w:r>
      <w:r w:rsidR="00791F6E">
        <w:rPr>
          <w:rFonts w:ascii="Arial" w:eastAsiaTheme="minorHAnsi" w:hAnsi="Arial" w:cs="Arial"/>
          <w:sz w:val="24"/>
          <w:szCs w:val="24"/>
          <w:lang w:val="en-ZA"/>
        </w:rPr>
        <w:t>d its</w:t>
      </w:r>
      <w:r w:rsidR="00EA3E11">
        <w:rPr>
          <w:rFonts w:ascii="Arial" w:eastAsiaTheme="minorHAnsi" w:hAnsi="Arial" w:cs="Arial"/>
          <w:sz w:val="24"/>
          <w:szCs w:val="24"/>
          <w:lang w:val="en-ZA"/>
        </w:rPr>
        <w:t xml:space="preserve"> discretion in favour of the evidence of </w:t>
      </w:r>
      <w:r w:rsidR="00EA3E11">
        <w:rPr>
          <w:rFonts w:ascii="Arial" w:eastAsiaTheme="minorHAnsi" w:hAnsi="Arial" w:cs="Arial"/>
          <w:sz w:val="24"/>
          <w:szCs w:val="24"/>
          <w:lang w:val="en-ZA"/>
        </w:rPr>
        <w:lastRenderedPageBreak/>
        <w:t xml:space="preserve">the investigating officer </w:t>
      </w:r>
      <w:r w:rsidR="00791F6E">
        <w:rPr>
          <w:rFonts w:ascii="Arial" w:eastAsiaTheme="minorHAnsi" w:hAnsi="Arial" w:cs="Arial"/>
          <w:sz w:val="24"/>
          <w:szCs w:val="24"/>
          <w:lang w:val="en-ZA"/>
        </w:rPr>
        <w:t>– Such evidence</w:t>
      </w:r>
      <w:r w:rsidR="00EA3E11">
        <w:rPr>
          <w:rFonts w:ascii="Arial" w:eastAsiaTheme="minorHAnsi" w:hAnsi="Arial" w:cs="Arial"/>
          <w:sz w:val="24"/>
          <w:szCs w:val="24"/>
          <w:lang w:val="en-ZA"/>
        </w:rPr>
        <w:t xml:space="preserve"> reliable and credible </w:t>
      </w:r>
      <w:r w:rsidR="00791F6E">
        <w:rPr>
          <w:rFonts w:ascii="Arial" w:eastAsiaTheme="minorHAnsi" w:hAnsi="Arial" w:cs="Arial"/>
          <w:sz w:val="24"/>
          <w:szCs w:val="24"/>
          <w:lang w:val="en-ZA"/>
        </w:rPr>
        <w:t>when weighed</w:t>
      </w:r>
      <w:r w:rsidR="00EA3E11">
        <w:rPr>
          <w:rFonts w:ascii="Arial" w:eastAsiaTheme="minorHAnsi" w:hAnsi="Arial" w:cs="Arial"/>
          <w:sz w:val="24"/>
          <w:szCs w:val="24"/>
          <w:lang w:val="en-ZA"/>
        </w:rPr>
        <w:t xml:space="preserve"> against the evidence of the appellant. </w:t>
      </w:r>
    </w:p>
    <w:p w:rsidR="00502D81" w:rsidRPr="002B49ED" w:rsidRDefault="00902EF1" w:rsidP="00902EF1">
      <w:pPr>
        <w:spacing w:line="360" w:lineRule="auto"/>
        <w:jc w:val="both"/>
        <w:rPr>
          <w:rFonts w:ascii="Arial" w:eastAsiaTheme="minorHAnsi" w:hAnsi="Arial" w:cs="Arial"/>
          <w:sz w:val="24"/>
          <w:szCs w:val="24"/>
          <w:lang w:val="en-ZA"/>
        </w:rPr>
      </w:pPr>
      <w:r w:rsidRPr="00902EF1">
        <w:rPr>
          <w:rFonts w:ascii="Arial" w:hAnsi="Arial" w:cs="Arial"/>
          <w:b/>
          <w:sz w:val="24"/>
          <w:szCs w:val="24"/>
        </w:rPr>
        <w:t>Summary:</w:t>
      </w:r>
      <w:r w:rsidRPr="00902EF1">
        <w:rPr>
          <w:rFonts w:ascii="Arial" w:hAnsi="Arial" w:cs="Arial"/>
          <w:sz w:val="24"/>
          <w:szCs w:val="24"/>
        </w:rPr>
        <w:tab/>
      </w:r>
      <w:r w:rsidRPr="00902EF1">
        <w:rPr>
          <w:rFonts w:ascii="Arial" w:eastAsiaTheme="minorHAnsi" w:hAnsi="Arial" w:cs="Arial"/>
          <w:sz w:val="24"/>
          <w:szCs w:val="24"/>
          <w:lang w:val="en-ZA"/>
        </w:rPr>
        <w:t>Following the</w:t>
      </w:r>
      <w:r w:rsidR="00DB178A">
        <w:rPr>
          <w:rFonts w:ascii="Arial" w:eastAsiaTheme="minorHAnsi" w:hAnsi="Arial" w:cs="Arial"/>
          <w:sz w:val="24"/>
          <w:szCs w:val="24"/>
          <w:lang w:val="en-ZA"/>
        </w:rPr>
        <w:t xml:space="preserve"> refusal of bail </w:t>
      </w:r>
      <w:r>
        <w:rPr>
          <w:rFonts w:ascii="Arial" w:eastAsiaTheme="minorHAnsi" w:hAnsi="Arial" w:cs="Arial"/>
          <w:sz w:val="24"/>
          <w:szCs w:val="24"/>
          <w:lang w:val="en-ZA"/>
        </w:rPr>
        <w:t xml:space="preserve">in </w:t>
      </w:r>
      <w:r w:rsidR="00DB178A">
        <w:rPr>
          <w:rFonts w:ascii="Arial" w:eastAsiaTheme="minorHAnsi" w:hAnsi="Arial" w:cs="Arial"/>
          <w:sz w:val="24"/>
          <w:szCs w:val="24"/>
          <w:lang w:val="en-ZA"/>
        </w:rPr>
        <w:t>the Windhoek magistrate’s court, t</w:t>
      </w:r>
      <w:r>
        <w:rPr>
          <w:rFonts w:ascii="Arial" w:eastAsiaTheme="minorHAnsi" w:hAnsi="Arial" w:cs="Arial"/>
          <w:sz w:val="24"/>
          <w:szCs w:val="24"/>
          <w:lang w:val="en-ZA"/>
        </w:rPr>
        <w:t xml:space="preserve">his appeal essentially attacks </w:t>
      </w:r>
      <w:r w:rsidR="000B4F33">
        <w:rPr>
          <w:rFonts w:ascii="Arial" w:eastAsiaTheme="minorHAnsi" w:hAnsi="Arial" w:cs="Arial"/>
          <w:sz w:val="24"/>
          <w:szCs w:val="24"/>
          <w:lang w:val="en-ZA"/>
        </w:rPr>
        <w:t xml:space="preserve">the </w:t>
      </w:r>
      <w:r>
        <w:rPr>
          <w:rFonts w:ascii="Arial" w:eastAsiaTheme="minorHAnsi" w:hAnsi="Arial" w:cs="Arial"/>
          <w:sz w:val="24"/>
          <w:szCs w:val="24"/>
          <w:lang w:val="en-ZA"/>
        </w:rPr>
        <w:t>reasons advanced by the magistrate in finding that the appellant is a flight risk. Additionally</w:t>
      </w:r>
      <w:r w:rsidR="00DB178A">
        <w:rPr>
          <w:rFonts w:ascii="Arial" w:eastAsiaTheme="minorHAnsi" w:hAnsi="Arial" w:cs="Arial"/>
          <w:sz w:val="24"/>
          <w:szCs w:val="24"/>
          <w:lang w:val="en-ZA"/>
        </w:rPr>
        <w:t>, the appellant complains about</w:t>
      </w:r>
      <w:r>
        <w:rPr>
          <w:rFonts w:ascii="Arial" w:eastAsiaTheme="minorHAnsi" w:hAnsi="Arial" w:cs="Arial"/>
          <w:sz w:val="24"/>
          <w:szCs w:val="24"/>
          <w:lang w:val="en-ZA"/>
        </w:rPr>
        <w:t xml:space="preserve"> the magistrate’s application of section 61 of the Criminal Procedure Act</w:t>
      </w:r>
      <w:r w:rsidRPr="00607805">
        <w:rPr>
          <w:rFonts w:ascii="Arial" w:eastAsiaTheme="minorHAnsi" w:hAnsi="Arial" w:cs="Arial"/>
          <w:sz w:val="24"/>
          <w:szCs w:val="24"/>
          <w:lang w:val="en-ZA"/>
        </w:rPr>
        <w:t xml:space="preserve"> 51 of 1977</w:t>
      </w:r>
      <w:r>
        <w:rPr>
          <w:rFonts w:ascii="Arial" w:eastAsiaTheme="minorHAnsi" w:hAnsi="Arial" w:cs="Arial"/>
          <w:sz w:val="24"/>
          <w:szCs w:val="24"/>
          <w:lang w:val="en-ZA"/>
        </w:rPr>
        <w:t xml:space="preserve"> </w:t>
      </w:r>
      <w:r w:rsidRPr="00607805">
        <w:rPr>
          <w:rFonts w:ascii="Arial" w:eastAsiaTheme="minorHAnsi" w:hAnsi="Arial" w:cs="Arial"/>
          <w:sz w:val="24"/>
          <w:szCs w:val="24"/>
          <w:lang w:val="en-ZA"/>
        </w:rPr>
        <w:t>(hereinafter referred to as the CPA)</w:t>
      </w:r>
      <w:r>
        <w:rPr>
          <w:rFonts w:ascii="Arial" w:eastAsiaTheme="minorHAnsi" w:hAnsi="Arial" w:cs="Arial"/>
          <w:sz w:val="24"/>
          <w:szCs w:val="24"/>
          <w:lang w:val="en-ZA"/>
        </w:rPr>
        <w:t xml:space="preserve"> as well as the </w:t>
      </w:r>
      <w:r w:rsidR="000B4F33">
        <w:rPr>
          <w:rFonts w:ascii="Arial" w:eastAsiaTheme="minorHAnsi" w:hAnsi="Arial" w:cs="Arial"/>
          <w:sz w:val="24"/>
          <w:szCs w:val="24"/>
          <w:lang w:val="en-ZA"/>
        </w:rPr>
        <w:t>reasoning i</w:t>
      </w:r>
      <w:r>
        <w:rPr>
          <w:rFonts w:ascii="Arial" w:eastAsiaTheme="minorHAnsi" w:hAnsi="Arial" w:cs="Arial"/>
          <w:sz w:val="24"/>
          <w:szCs w:val="24"/>
          <w:lang w:val="en-ZA"/>
        </w:rPr>
        <w:t xml:space="preserve">n finding that the appellant had no emotional roots in Namibia. </w:t>
      </w:r>
      <w:r w:rsidRPr="00607805">
        <w:rPr>
          <w:rFonts w:ascii="Arial" w:eastAsiaTheme="minorHAnsi" w:hAnsi="Arial" w:cs="Arial"/>
          <w:sz w:val="24"/>
          <w:szCs w:val="24"/>
          <w:lang w:val="en-ZA"/>
        </w:rPr>
        <w:t xml:space="preserve">The appellant </w:t>
      </w:r>
      <w:r>
        <w:rPr>
          <w:rFonts w:ascii="Arial" w:eastAsiaTheme="minorHAnsi" w:hAnsi="Arial" w:cs="Arial"/>
          <w:sz w:val="24"/>
          <w:szCs w:val="24"/>
          <w:lang w:val="en-ZA"/>
        </w:rPr>
        <w:t>faces</w:t>
      </w:r>
      <w:r w:rsidRPr="00607805">
        <w:rPr>
          <w:rFonts w:ascii="Arial" w:eastAsiaTheme="minorHAnsi" w:hAnsi="Arial" w:cs="Arial"/>
          <w:sz w:val="24"/>
          <w:szCs w:val="24"/>
          <w:lang w:val="en-ZA"/>
        </w:rPr>
        <w:t xml:space="preserve"> </w:t>
      </w:r>
      <w:r>
        <w:rPr>
          <w:rFonts w:ascii="Arial" w:eastAsiaTheme="minorHAnsi" w:hAnsi="Arial" w:cs="Arial"/>
          <w:sz w:val="24"/>
          <w:szCs w:val="24"/>
          <w:lang w:val="en-ZA"/>
        </w:rPr>
        <w:t>charges of</w:t>
      </w:r>
      <w:r w:rsidRPr="00607805">
        <w:rPr>
          <w:rFonts w:ascii="Arial" w:eastAsiaTheme="minorHAnsi" w:hAnsi="Arial" w:cs="Arial"/>
          <w:sz w:val="24"/>
          <w:szCs w:val="24"/>
          <w:lang w:val="en-ZA"/>
        </w:rPr>
        <w:t xml:space="preserve"> </w:t>
      </w:r>
      <w:r w:rsidR="002B49ED">
        <w:rPr>
          <w:rFonts w:ascii="Arial" w:eastAsiaTheme="minorHAnsi" w:hAnsi="Arial" w:cs="Arial"/>
          <w:sz w:val="24"/>
          <w:szCs w:val="24"/>
          <w:lang w:val="en-ZA"/>
        </w:rPr>
        <w:t>d</w:t>
      </w:r>
      <w:r>
        <w:rPr>
          <w:rFonts w:ascii="Arial" w:eastAsiaTheme="minorHAnsi" w:hAnsi="Arial" w:cs="Arial"/>
          <w:sz w:val="24"/>
          <w:szCs w:val="24"/>
          <w:lang w:val="en-ZA"/>
        </w:rPr>
        <w:t>ealing in</w:t>
      </w:r>
      <w:r w:rsidRPr="00607805">
        <w:rPr>
          <w:rFonts w:ascii="Arial" w:eastAsiaTheme="minorHAnsi" w:hAnsi="Arial" w:cs="Arial"/>
          <w:sz w:val="24"/>
          <w:szCs w:val="24"/>
          <w:lang w:val="en-ZA"/>
        </w:rPr>
        <w:t xml:space="preserve"> controlled wildlife products</w:t>
      </w:r>
      <w:r w:rsidR="000B4F33" w:rsidRPr="000B4F33">
        <w:rPr>
          <w:rFonts w:ascii="Arial" w:eastAsiaTheme="minorHAnsi" w:hAnsi="Arial" w:cs="Arial"/>
          <w:sz w:val="24"/>
          <w:szCs w:val="24"/>
          <w:lang w:val="en-ZA"/>
        </w:rPr>
        <w:t xml:space="preserve"> </w:t>
      </w:r>
      <w:r w:rsidR="000B4F33">
        <w:rPr>
          <w:rFonts w:ascii="Arial" w:eastAsiaTheme="minorHAnsi" w:hAnsi="Arial" w:cs="Arial"/>
          <w:sz w:val="24"/>
          <w:szCs w:val="24"/>
          <w:lang w:val="en-ZA"/>
        </w:rPr>
        <w:t>under the</w:t>
      </w:r>
      <w:r w:rsidR="000B4F33" w:rsidRPr="00607805">
        <w:rPr>
          <w:rFonts w:ascii="Arial" w:eastAsiaTheme="minorHAnsi" w:hAnsi="Arial" w:cs="Arial"/>
          <w:sz w:val="24"/>
          <w:szCs w:val="24"/>
          <w:lang w:val="en-ZA"/>
        </w:rPr>
        <w:t xml:space="preserve"> Control</w:t>
      </w:r>
      <w:r w:rsidR="000B4F33">
        <w:rPr>
          <w:rFonts w:ascii="Arial" w:eastAsiaTheme="minorHAnsi" w:hAnsi="Arial" w:cs="Arial"/>
          <w:sz w:val="24"/>
          <w:szCs w:val="24"/>
          <w:lang w:val="en-ZA"/>
        </w:rPr>
        <w:t>led Wildlife Products Act 9 of 20</w:t>
      </w:r>
      <w:r w:rsidR="008A39D2">
        <w:rPr>
          <w:rFonts w:ascii="Arial" w:eastAsiaTheme="minorHAnsi" w:hAnsi="Arial" w:cs="Arial"/>
          <w:sz w:val="24"/>
          <w:szCs w:val="24"/>
          <w:lang w:val="en-ZA"/>
        </w:rPr>
        <w:t>08 to the value of N$4 989760</w:t>
      </w:r>
      <w:r w:rsidR="000B4F33">
        <w:rPr>
          <w:rFonts w:ascii="Arial" w:eastAsiaTheme="minorHAnsi" w:hAnsi="Arial" w:cs="Arial"/>
          <w:sz w:val="24"/>
          <w:szCs w:val="24"/>
          <w:lang w:val="en-ZA"/>
        </w:rPr>
        <w:t xml:space="preserve">; </w:t>
      </w:r>
      <w:r>
        <w:rPr>
          <w:rFonts w:ascii="Arial" w:eastAsiaTheme="minorHAnsi" w:hAnsi="Arial" w:cs="Arial"/>
          <w:sz w:val="24"/>
          <w:szCs w:val="24"/>
          <w:lang w:val="en-ZA"/>
        </w:rPr>
        <w:t xml:space="preserve">contravening </w:t>
      </w:r>
      <w:r w:rsidR="00502D81">
        <w:rPr>
          <w:rFonts w:ascii="Arial" w:eastAsiaTheme="minorHAnsi" w:hAnsi="Arial" w:cs="Arial"/>
          <w:sz w:val="24"/>
          <w:szCs w:val="24"/>
          <w:lang w:val="en-ZA"/>
        </w:rPr>
        <w:t xml:space="preserve">a </w:t>
      </w:r>
      <w:r>
        <w:rPr>
          <w:rFonts w:ascii="Arial" w:eastAsiaTheme="minorHAnsi" w:hAnsi="Arial" w:cs="Arial"/>
          <w:sz w:val="24"/>
          <w:szCs w:val="24"/>
          <w:lang w:val="en-ZA"/>
        </w:rPr>
        <w:t>section</w:t>
      </w:r>
      <w:r w:rsidR="000B4F33">
        <w:rPr>
          <w:rFonts w:ascii="Arial" w:eastAsiaTheme="minorHAnsi" w:hAnsi="Arial" w:cs="Arial"/>
          <w:sz w:val="24"/>
          <w:szCs w:val="24"/>
          <w:lang w:val="en-ZA"/>
        </w:rPr>
        <w:t xml:space="preserve"> under the</w:t>
      </w:r>
      <w:r>
        <w:rPr>
          <w:rFonts w:ascii="Arial" w:eastAsiaTheme="minorHAnsi" w:hAnsi="Arial" w:cs="Arial"/>
          <w:sz w:val="24"/>
          <w:szCs w:val="24"/>
          <w:lang w:val="en-ZA"/>
        </w:rPr>
        <w:t xml:space="preserve"> Prevention of Organised Crime Act 29 of 2004; as well as an accessory after the fact to a charge of Housebreaking with intent to s</w:t>
      </w:r>
      <w:r w:rsidR="002B49ED">
        <w:rPr>
          <w:rFonts w:ascii="Arial" w:eastAsiaTheme="minorHAnsi" w:hAnsi="Arial" w:cs="Arial"/>
          <w:sz w:val="24"/>
          <w:szCs w:val="24"/>
          <w:lang w:val="en-ZA"/>
        </w:rPr>
        <w:t>teal and theft.</w:t>
      </w:r>
    </w:p>
    <w:p w:rsidR="00502D81" w:rsidRDefault="004F51A0" w:rsidP="004F51A0">
      <w:pPr>
        <w:spacing w:after="0" w:line="360" w:lineRule="auto"/>
        <w:jc w:val="both"/>
        <w:rPr>
          <w:rFonts w:ascii="Arial" w:eastAsiaTheme="minorHAnsi" w:hAnsi="Arial" w:cs="Arial"/>
          <w:sz w:val="24"/>
          <w:szCs w:val="24"/>
          <w:lang w:val="en-ZA"/>
        </w:rPr>
      </w:pPr>
      <w:r w:rsidRPr="00DB178A">
        <w:rPr>
          <w:rFonts w:ascii="Arial" w:eastAsiaTheme="minorHAnsi" w:hAnsi="Arial" w:cs="Arial"/>
          <w:i/>
          <w:sz w:val="24"/>
          <w:szCs w:val="24"/>
          <w:lang w:val="en-ZA"/>
        </w:rPr>
        <w:t>Held</w:t>
      </w:r>
      <w:r>
        <w:rPr>
          <w:rFonts w:ascii="Arial" w:eastAsiaTheme="minorHAnsi" w:hAnsi="Arial" w:cs="Arial"/>
          <w:sz w:val="24"/>
          <w:szCs w:val="24"/>
          <w:lang w:val="en-ZA"/>
        </w:rPr>
        <w:t>, t</w:t>
      </w:r>
      <w:r w:rsidRPr="004F51A0">
        <w:rPr>
          <w:rFonts w:ascii="Arial" w:eastAsiaTheme="minorHAnsi" w:hAnsi="Arial" w:cs="Arial"/>
          <w:sz w:val="24"/>
          <w:szCs w:val="24"/>
          <w:lang w:val="en-ZA"/>
        </w:rPr>
        <w:t>he court factually considered that the appellant with relative ease, entered Namibia without presenting himself to an immigration officer as required by law</w:t>
      </w:r>
      <w:r>
        <w:rPr>
          <w:rFonts w:ascii="Arial" w:eastAsiaTheme="minorHAnsi" w:hAnsi="Arial" w:cs="Arial"/>
          <w:sz w:val="24"/>
          <w:szCs w:val="24"/>
          <w:lang w:val="en-ZA"/>
        </w:rPr>
        <w:t xml:space="preserve"> and</w:t>
      </w:r>
      <w:r w:rsidRPr="004F51A0">
        <w:rPr>
          <w:rFonts w:ascii="Arial" w:eastAsiaTheme="minorHAnsi" w:hAnsi="Arial" w:cs="Arial"/>
          <w:sz w:val="24"/>
          <w:szCs w:val="24"/>
          <w:lang w:val="en-ZA"/>
        </w:rPr>
        <w:t xml:space="preserve"> cannot be faulted for drawing a conclusion that the appellant may cross the border without detection</w:t>
      </w:r>
      <w:r>
        <w:rPr>
          <w:rFonts w:ascii="Arial" w:eastAsiaTheme="minorHAnsi" w:hAnsi="Arial" w:cs="Arial"/>
          <w:sz w:val="24"/>
          <w:szCs w:val="24"/>
          <w:lang w:val="en-ZA"/>
        </w:rPr>
        <w:t>.</w:t>
      </w:r>
    </w:p>
    <w:p w:rsidR="004F51A0" w:rsidRDefault="004F51A0" w:rsidP="004F51A0">
      <w:pPr>
        <w:spacing w:after="0" w:line="360" w:lineRule="auto"/>
        <w:jc w:val="both"/>
        <w:rPr>
          <w:rFonts w:ascii="Arial" w:eastAsiaTheme="minorHAnsi" w:hAnsi="Arial" w:cs="Arial"/>
          <w:sz w:val="24"/>
          <w:szCs w:val="24"/>
          <w:lang w:val="en-ZA"/>
        </w:rPr>
      </w:pPr>
    </w:p>
    <w:p w:rsidR="004F51A0" w:rsidRDefault="004F51A0" w:rsidP="004F51A0">
      <w:pPr>
        <w:spacing w:after="0" w:line="360" w:lineRule="auto"/>
        <w:jc w:val="both"/>
        <w:rPr>
          <w:rFonts w:ascii="Arial" w:eastAsiaTheme="minorHAnsi" w:hAnsi="Arial" w:cs="Arial"/>
          <w:sz w:val="24"/>
          <w:szCs w:val="24"/>
          <w:lang w:val="en-ZA"/>
        </w:rPr>
      </w:pPr>
      <w:r w:rsidRPr="00DB178A">
        <w:rPr>
          <w:rFonts w:ascii="Arial" w:eastAsiaTheme="minorHAnsi" w:hAnsi="Arial" w:cs="Arial"/>
          <w:i/>
          <w:sz w:val="24"/>
          <w:szCs w:val="24"/>
          <w:lang w:val="en-ZA"/>
        </w:rPr>
        <w:t xml:space="preserve">Held </w:t>
      </w:r>
      <w:r>
        <w:rPr>
          <w:rFonts w:ascii="Arial" w:eastAsiaTheme="minorHAnsi" w:hAnsi="Arial" w:cs="Arial"/>
          <w:sz w:val="24"/>
          <w:szCs w:val="24"/>
          <w:lang w:val="en-ZA"/>
        </w:rPr>
        <w:t xml:space="preserve">further, the allegation by the appellant i.e. that he simply needs to present an employment certificate at the border post, is a fabrication. </w:t>
      </w:r>
    </w:p>
    <w:p w:rsidR="004F51A0" w:rsidRDefault="004F51A0" w:rsidP="004F51A0">
      <w:pPr>
        <w:spacing w:after="0" w:line="360" w:lineRule="auto"/>
        <w:jc w:val="both"/>
        <w:rPr>
          <w:rFonts w:ascii="Arial" w:eastAsiaTheme="minorHAnsi" w:hAnsi="Arial" w:cs="Arial"/>
          <w:sz w:val="24"/>
          <w:szCs w:val="24"/>
          <w:lang w:val="en-ZA"/>
        </w:rPr>
      </w:pPr>
    </w:p>
    <w:p w:rsidR="00502D81" w:rsidRPr="00502D81" w:rsidRDefault="004F51A0" w:rsidP="004F51A0">
      <w:pPr>
        <w:spacing w:after="0" w:line="360" w:lineRule="auto"/>
        <w:jc w:val="both"/>
        <w:rPr>
          <w:rFonts w:ascii="Arial" w:eastAsiaTheme="minorHAnsi" w:hAnsi="Arial" w:cs="Arial"/>
          <w:color w:val="000000" w:themeColor="text1"/>
          <w:sz w:val="24"/>
          <w:szCs w:val="24"/>
          <w:lang w:val="en-ZA"/>
        </w:rPr>
      </w:pPr>
      <w:r w:rsidRPr="00DB178A">
        <w:rPr>
          <w:rFonts w:ascii="Arial" w:eastAsiaTheme="minorHAnsi" w:hAnsi="Arial" w:cs="Arial"/>
          <w:i/>
          <w:color w:val="000000" w:themeColor="text1"/>
          <w:sz w:val="24"/>
          <w:szCs w:val="24"/>
          <w:lang w:val="en-ZA"/>
        </w:rPr>
        <w:t>Held</w:t>
      </w:r>
      <w:r>
        <w:rPr>
          <w:rFonts w:ascii="Arial" w:eastAsiaTheme="minorHAnsi" w:hAnsi="Arial" w:cs="Arial"/>
          <w:color w:val="000000" w:themeColor="text1"/>
          <w:sz w:val="24"/>
          <w:szCs w:val="24"/>
          <w:lang w:val="en-ZA"/>
        </w:rPr>
        <w:t xml:space="preserve"> </w:t>
      </w:r>
      <w:r w:rsidRPr="00DB178A">
        <w:rPr>
          <w:rFonts w:ascii="Arial" w:eastAsiaTheme="minorHAnsi" w:hAnsi="Arial" w:cs="Arial"/>
          <w:color w:val="000000" w:themeColor="text1"/>
          <w:sz w:val="24"/>
          <w:szCs w:val="24"/>
          <w:lang w:val="en-ZA"/>
        </w:rPr>
        <w:t>further</w:t>
      </w:r>
      <w:r>
        <w:rPr>
          <w:rFonts w:ascii="Arial" w:eastAsiaTheme="minorHAnsi" w:hAnsi="Arial" w:cs="Arial"/>
          <w:color w:val="000000" w:themeColor="text1"/>
          <w:sz w:val="24"/>
          <w:szCs w:val="24"/>
          <w:lang w:val="en-ZA"/>
        </w:rPr>
        <w:t xml:space="preserve">, </w:t>
      </w:r>
      <w:r w:rsidRPr="004F51A0">
        <w:rPr>
          <w:rFonts w:ascii="Arial" w:eastAsiaTheme="minorHAnsi" w:hAnsi="Arial" w:cs="Arial"/>
          <w:color w:val="000000" w:themeColor="text1"/>
          <w:sz w:val="24"/>
          <w:szCs w:val="24"/>
          <w:lang w:val="en-ZA"/>
        </w:rPr>
        <w:t>even if th</w:t>
      </w:r>
      <w:r w:rsidR="002B49ED">
        <w:rPr>
          <w:rFonts w:ascii="Arial" w:eastAsiaTheme="minorHAnsi" w:hAnsi="Arial" w:cs="Arial"/>
          <w:color w:val="000000" w:themeColor="text1"/>
          <w:sz w:val="24"/>
          <w:szCs w:val="24"/>
          <w:lang w:val="en-ZA"/>
        </w:rPr>
        <w:t>e appellant provided</w:t>
      </w:r>
      <w:r w:rsidRPr="004F51A0">
        <w:rPr>
          <w:rFonts w:ascii="Arial" w:eastAsiaTheme="minorHAnsi" w:hAnsi="Arial" w:cs="Arial"/>
          <w:color w:val="000000" w:themeColor="text1"/>
          <w:sz w:val="24"/>
          <w:szCs w:val="24"/>
          <w:lang w:val="en-ZA"/>
        </w:rPr>
        <w:t xml:space="preserve"> an address where he will be residing, has a child or cousin in the territory where he is applying for bail, it does not equate to establishing deep emotional roots</w:t>
      </w:r>
      <w:r>
        <w:rPr>
          <w:rFonts w:ascii="Arial" w:eastAsiaTheme="minorHAnsi" w:hAnsi="Arial" w:cs="Arial"/>
          <w:color w:val="000000" w:themeColor="text1"/>
          <w:sz w:val="24"/>
          <w:szCs w:val="24"/>
          <w:lang w:val="en-ZA"/>
        </w:rPr>
        <w:t xml:space="preserve"> in that territory. </w:t>
      </w:r>
    </w:p>
    <w:p w:rsidR="004F51A0" w:rsidRPr="004F51A0" w:rsidRDefault="004F51A0" w:rsidP="004F51A0">
      <w:pPr>
        <w:spacing w:after="0" w:line="360" w:lineRule="auto"/>
        <w:jc w:val="both"/>
        <w:rPr>
          <w:rFonts w:ascii="Arial" w:eastAsiaTheme="minorHAnsi" w:hAnsi="Arial" w:cs="Arial"/>
          <w:sz w:val="24"/>
          <w:szCs w:val="24"/>
          <w:lang w:val="en-ZA"/>
        </w:rPr>
      </w:pPr>
    </w:p>
    <w:p w:rsidR="004F51A0" w:rsidRDefault="004F51A0" w:rsidP="004F51A0">
      <w:pPr>
        <w:spacing w:after="0" w:line="360" w:lineRule="auto"/>
        <w:jc w:val="both"/>
        <w:rPr>
          <w:rFonts w:ascii="Arial" w:eastAsiaTheme="minorHAnsi" w:hAnsi="Arial" w:cs="Arial"/>
          <w:color w:val="000000" w:themeColor="text1"/>
          <w:sz w:val="24"/>
          <w:szCs w:val="24"/>
          <w:lang w:val="en-ZA"/>
        </w:rPr>
      </w:pPr>
      <w:r w:rsidRPr="00DB178A">
        <w:rPr>
          <w:rFonts w:ascii="Arial" w:eastAsiaTheme="minorHAnsi" w:hAnsi="Arial" w:cs="Arial"/>
          <w:i/>
          <w:color w:val="000000" w:themeColor="text1"/>
          <w:sz w:val="24"/>
          <w:szCs w:val="24"/>
          <w:lang w:val="en-ZA"/>
        </w:rPr>
        <w:t xml:space="preserve">Held </w:t>
      </w:r>
      <w:r>
        <w:rPr>
          <w:rFonts w:ascii="Arial" w:eastAsiaTheme="minorHAnsi" w:hAnsi="Arial" w:cs="Arial"/>
          <w:color w:val="000000" w:themeColor="text1"/>
          <w:sz w:val="24"/>
          <w:szCs w:val="24"/>
          <w:lang w:val="en-ZA"/>
        </w:rPr>
        <w:t>further, the ground of appeal attacking the magistrate’s application of section 61 of the CPA</w:t>
      </w:r>
      <w:r w:rsidRPr="004F51A0">
        <w:rPr>
          <w:rFonts w:ascii="Arial" w:eastAsiaTheme="minorHAnsi" w:hAnsi="Arial" w:cs="Arial"/>
          <w:color w:val="000000" w:themeColor="text1"/>
          <w:sz w:val="24"/>
          <w:szCs w:val="24"/>
          <w:lang w:val="en-ZA"/>
        </w:rPr>
        <w:t xml:space="preserve"> is largely academic as it does not taint the evidence and the finding by the magistrate that the appellant is a flight risk</w:t>
      </w:r>
      <w:r>
        <w:rPr>
          <w:rFonts w:ascii="Arial" w:eastAsiaTheme="minorHAnsi" w:hAnsi="Arial" w:cs="Arial"/>
          <w:color w:val="000000" w:themeColor="text1"/>
          <w:sz w:val="24"/>
          <w:szCs w:val="24"/>
          <w:lang w:val="en-ZA"/>
        </w:rPr>
        <w:t>.</w:t>
      </w:r>
      <w:r w:rsidR="00DB178A">
        <w:rPr>
          <w:rFonts w:ascii="Arial" w:eastAsiaTheme="minorHAnsi" w:hAnsi="Arial" w:cs="Arial"/>
          <w:color w:val="000000" w:themeColor="text1"/>
          <w:sz w:val="24"/>
          <w:szCs w:val="24"/>
          <w:lang w:val="en-ZA"/>
        </w:rPr>
        <w:t xml:space="preserve"> T</w:t>
      </w:r>
      <w:r w:rsidRPr="004F51A0">
        <w:rPr>
          <w:rFonts w:ascii="Arial" w:eastAsiaTheme="minorHAnsi" w:hAnsi="Arial" w:cs="Arial"/>
          <w:color w:val="000000" w:themeColor="text1"/>
          <w:sz w:val="24"/>
          <w:szCs w:val="24"/>
          <w:lang w:val="en-ZA"/>
        </w:rPr>
        <w:t>he magistrate principally refused bail on the basis of the appellant being a flight risk. The court merely augmented this finding by stating that it would not be in the interest of the public or administration of justice to admit a person who poses a flight risk on bail</w:t>
      </w:r>
      <w:r>
        <w:rPr>
          <w:rFonts w:ascii="Arial" w:eastAsiaTheme="minorHAnsi" w:hAnsi="Arial" w:cs="Arial"/>
          <w:color w:val="000000" w:themeColor="text1"/>
          <w:sz w:val="24"/>
          <w:szCs w:val="24"/>
          <w:lang w:val="en-ZA"/>
        </w:rPr>
        <w:t>.</w:t>
      </w:r>
    </w:p>
    <w:p w:rsidR="004F51A0" w:rsidRPr="004F51A0" w:rsidRDefault="004F51A0" w:rsidP="004F51A0">
      <w:pPr>
        <w:spacing w:after="0" w:line="360" w:lineRule="auto"/>
        <w:jc w:val="both"/>
      </w:pPr>
    </w:p>
    <w:p w:rsidR="00902EF1" w:rsidRPr="008A39D2" w:rsidRDefault="004F51A0" w:rsidP="008A39D2">
      <w:pPr>
        <w:spacing w:after="0" w:line="360" w:lineRule="auto"/>
        <w:jc w:val="both"/>
      </w:pPr>
      <w:r w:rsidRPr="00DB178A">
        <w:rPr>
          <w:rFonts w:ascii="Arial" w:eastAsiaTheme="minorHAnsi" w:hAnsi="Arial" w:cs="Arial"/>
          <w:i/>
          <w:color w:val="000000" w:themeColor="text1"/>
          <w:sz w:val="24"/>
          <w:szCs w:val="24"/>
          <w:lang w:val="en-ZA"/>
        </w:rPr>
        <w:t>Held</w:t>
      </w:r>
      <w:r>
        <w:rPr>
          <w:rFonts w:ascii="Arial" w:eastAsiaTheme="minorHAnsi" w:hAnsi="Arial" w:cs="Arial"/>
          <w:color w:val="000000" w:themeColor="text1"/>
          <w:sz w:val="24"/>
          <w:szCs w:val="24"/>
          <w:lang w:val="en-ZA"/>
        </w:rPr>
        <w:t xml:space="preserve"> further</w:t>
      </w:r>
      <w:r w:rsidRPr="004F51A0">
        <w:rPr>
          <w:rFonts w:ascii="Arial" w:eastAsiaTheme="minorHAnsi" w:hAnsi="Arial" w:cs="Arial"/>
          <w:color w:val="000000" w:themeColor="text1"/>
          <w:sz w:val="24"/>
          <w:szCs w:val="24"/>
          <w:lang w:val="en-ZA"/>
        </w:rPr>
        <w:t xml:space="preserve">, there is no rule in bail proceedings that a court is prevented from utilizing more than one ground in the refusal of bail. </w:t>
      </w:r>
    </w:p>
    <w:p w:rsidR="00DD542B" w:rsidRPr="00674D69" w:rsidRDefault="00DD542B" w:rsidP="00E146BD">
      <w:pPr>
        <w:spacing w:after="0" w:line="360" w:lineRule="auto"/>
        <w:ind w:right="-164"/>
        <w:jc w:val="both"/>
        <w:rPr>
          <w:rFonts w:ascii="Arial" w:hAnsi="Arial" w:cs="Arial"/>
          <w:b/>
          <w:lang w:val="en-ZA"/>
        </w:rPr>
      </w:pPr>
      <w:r w:rsidRPr="00674D69">
        <w:rPr>
          <w:rFonts w:ascii="Arial" w:hAnsi="Arial" w:cs="Arial"/>
          <w:b/>
          <w:lang w:val="en-ZA"/>
        </w:rPr>
        <w:lastRenderedPageBreak/>
        <w:t>______________________________________________________________</w:t>
      </w:r>
      <w:r w:rsidR="00607805">
        <w:rPr>
          <w:rFonts w:ascii="Arial" w:hAnsi="Arial" w:cs="Arial"/>
          <w:b/>
          <w:lang w:val="en-ZA"/>
        </w:rPr>
        <w:t>____________</w:t>
      </w:r>
    </w:p>
    <w:p w:rsidR="00E146BD" w:rsidRDefault="00E146BD" w:rsidP="00E146BD">
      <w:pPr>
        <w:pBdr>
          <w:bottom w:val="single" w:sz="12" w:space="1" w:color="auto"/>
        </w:pBdr>
        <w:tabs>
          <w:tab w:val="left" w:pos="2130"/>
          <w:tab w:val="center" w:pos="4153"/>
        </w:tabs>
        <w:spacing w:after="0" w:line="360" w:lineRule="auto"/>
        <w:rPr>
          <w:rFonts w:ascii="Arial" w:hAnsi="Arial" w:cs="Arial"/>
          <w:b/>
          <w:lang w:val="en-ZA"/>
        </w:rPr>
      </w:pPr>
    </w:p>
    <w:p w:rsidR="00DD542B" w:rsidRDefault="00DD542B" w:rsidP="00E146BD">
      <w:pPr>
        <w:pBdr>
          <w:bottom w:val="single" w:sz="12" w:space="1" w:color="auto"/>
        </w:pBdr>
        <w:tabs>
          <w:tab w:val="left" w:pos="2130"/>
          <w:tab w:val="center" w:pos="4153"/>
        </w:tabs>
        <w:spacing w:after="0" w:line="360" w:lineRule="auto"/>
        <w:jc w:val="center"/>
        <w:rPr>
          <w:rFonts w:ascii="Arial" w:hAnsi="Arial" w:cs="Arial"/>
          <w:b/>
          <w:lang w:val="en-ZA"/>
        </w:rPr>
      </w:pPr>
      <w:r w:rsidRPr="00674D69">
        <w:rPr>
          <w:rFonts w:ascii="Arial" w:hAnsi="Arial" w:cs="Arial"/>
          <w:b/>
          <w:lang w:val="en-ZA"/>
        </w:rPr>
        <w:t>ORDER</w:t>
      </w:r>
    </w:p>
    <w:p w:rsidR="00E146BD" w:rsidRPr="008A39D2" w:rsidRDefault="00E146BD" w:rsidP="00E146BD">
      <w:pPr>
        <w:pBdr>
          <w:bottom w:val="single" w:sz="12" w:space="1" w:color="auto"/>
        </w:pBdr>
        <w:tabs>
          <w:tab w:val="left" w:pos="2130"/>
          <w:tab w:val="center" w:pos="4153"/>
        </w:tabs>
        <w:spacing w:after="0" w:line="360" w:lineRule="auto"/>
        <w:rPr>
          <w:rFonts w:ascii="Arial" w:hAnsi="Arial" w:cs="Arial"/>
          <w:b/>
          <w:lang w:val="en-ZA"/>
        </w:rPr>
      </w:pPr>
    </w:p>
    <w:p w:rsidR="00DD542B" w:rsidRPr="008A39D2" w:rsidRDefault="00DD542B" w:rsidP="00E146BD">
      <w:pPr>
        <w:spacing w:after="0" w:line="360" w:lineRule="auto"/>
        <w:jc w:val="both"/>
        <w:rPr>
          <w:rFonts w:ascii="Arial" w:hAnsi="Arial" w:cs="Arial"/>
          <w:b/>
          <w:sz w:val="24"/>
          <w:szCs w:val="24"/>
          <w:u w:val="single"/>
          <w:lang w:val="en-ZA"/>
        </w:rPr>
      </w:pPr>
    </w:p>
    <w:p w:rsidR="00DD542B" w:rsidRPr="00EA3E11" w:rsidRDefault="00DD542B" w:rsidP="00DD542B">
      <w:pPr>
        <w:numPr>
          <w:ilvl w:val="0"/>
          <w:numId w:val="2"/>
        </w:numPr>
        <w:spacing w:after="0" w:line="360" w:lineRule="auto"/>
        <w:jc w:val="both"/>
        <w:rPr>
          <w:rFonts w:ascii="Arial" w:hAnsi="Arial" w:cs="Arial"/>
          <w:sz w:val="24"/>
          <w:szCs w:val="24"/>
          <w:lang w:val="en-ZA"/>
        </w:rPr>
      </w:pPr>
      <w:r w:rsidRPr="00EA3E11">
        <w:rPr>
          <w:rFonts w:ascii="Arial" w:hAnsi="Arial" w:cs="Arial"/>
          <w:sz w:val="24"/>
          <w:szCs w:val="24"/>
          <w:lang w:val="en-ZA"/>
        </w:rPr>
        <w:t>The appeal is dismissed.</w:t>
      </w:r>
    </w:p>
    <w:p w:rsidR="00DD542B" w:rsidRPr="00EA3E11" w:rsidRDefault="00DD542B" w:rsidP="004C1583">
      <w:pPr>
        <w:numPr>
          <w:ilvl w:val="0"/>
          <w:numId w:val="2"/>
        </w:numPr>
        <w:spacing w:after="0" w:line="360" w:lineRule="auto"/>
        <w:jc w:val="both"/>
        <w:rPr>
          <w:rFonts w:ascii="Arial" w:hAnsi="Arial" w:cs="Arial"/>
          <w:sz w:val="24"/>
          <w:szCs w:val="24"/>
          <w:lang w:val="en-ZA"/>
        </w:rPr>
      </w:pPr>
      <w:r w:rsidRPr="00EA3E11">
        <w:rPr>
          <w:rFonts w:ascii="Arial" w:hAnsi="Arial" w:cs="Arial"/>
          <w:sz w:val="24"/>
          <w:szCs w:val="24"/>
          <w:lang w:val="en-ZA"/>
        </w:rPr>
        <w:t xml:space="preserve">The matter is finalised and removed from the roll. </w:t>
      </w:r>
    </w:p>
    <w:p w:rsidR="004C1583" w:rsidRPr="008A39D2" w:rsidRDefault="004C1583" w:rsidP="004C1583">
      <w:pPr>
        <w:spacing w:after="0" w:line="360" w:lineRule="auto"/>
        <w:jc w:val="both"/>
        <w:rPr>
          <w:rFonts w:ascii="Arial" w:hAnsi="Arial" w:cs="Arial"/>
          <w:b/>
          <w:lang w:val="en-ZA"/>
        </w:rPr>
      </w:pPr>
    </w:p>
    <w:p w:rsidR="00DD542B" w:rsidRPr="008A39D2" w:rsidRDefault="00DD542B" w:rsidP="004C1583">
      <w:pPr>
        <w:pBdr>
          <w:top w:val="single" w:sz="4" w:space="1" w:color="auto"/>
          <w:bottom w:val="single" w:sz="4" w:space="1" w:color="auto"/>
        </w:pBdr>
        <w:spacing w:after="0" w:line="360" w:lineRule="auto"/>
        <w:jc w:val="both"/>
        <w:rPr>
          <w:rFonts w:ascii="Arial" w:hAnsi="Arial" w:cs="Arial"/>
          <w:b/>
          <w:lang w:val="en-ZA"/>
        </w:rPr>
      </w:pPr>
    </w:p>
    <w:p w:rsidR="004C1583" w:rsidRDefault="00DD542B" w:rsidP="008A39D2">
      <w:pPr>
        <w:pBdr>
          <w:top w:val="single" w:sz="4" w:space="1" w:color="auto"/>
          <w:bottom w:val="single" w:sz="4" w:space="1" w:color="auto"/>
        </w:pBdr>
        <w:spacing w:after="0" w:line="360" w:lineRule="auto"/>
        <w:jc w:val="center"/>
        <w:rPr>
          <w:rFonts w:ascii="Arial" w:hAnsi="Arial" w:cs="Arial"/>
          <w:b/>
        </w:rPr>
      </w:pPr>
      <w:r w:rsidRPr="008A39D2">
        <w:rPr>
          <w:rFonts w:ascii="Arial" w:hAnsi="Arial" w:cs="Arial"/>
          <w:b/>
        </w:rPr>
        <w:t xml:space="preserve">APPEAL </w:t>
      </w:r>
      <w:r w:rsidR="00F3644F" w:rsidRPr="008A39D2">
        <w:rPr>
          <w:rFonts w:ascii="Arial" w:hAnsi="Arial" w:cs="Arial"/>
          <w:b/>
        </w:rPr>
        <w:t>AGAINST REFUSAL OF BAIL</w:t>
      </w:r>
    </w:p>
    <w:p w:rsidR="008A39D2" w:rsidRPr="008A39D2" w:rsidRDefault="008A39D2" w:rsidP="008A39D2">
      <w:pPr>
        <w:pBdr>
          <w:top w:val="single" w:sz="4" w:space="1" w:color="auto"/>
          <w:bottom w:val="single" w:sz="4" w:space="1" w:color="auto"/>
        </w:pBdr>
        <w:spacing w:after="0" w:line="360" w:lineRule="auto"/>
        <w:jc w:val="center"/>
        <w:rPr>
          <w:rFonts w:ascii="Arial" w:hAnsi="Arial" w:cs="Arial"/>
          <w:b/>
        </w:rPr>
      </w:pPr>
    </w:p>
    <w:p w:rsidR="008A39D2" w:rsidRDefault="008A39D2" w:rsidP="00DD542B">
      <w:pPr>
        <w:spacing w:line="360" w:lineRule="auto"/>
        <w:jc w:val="both"/>
        <w:rPr>
          <w:rFonts w:ascii="Arial" w:hAnsi="Arial" w:cs="Arial"/>
          <w:sz w:val="24"/>
          <w:szCs w:val="24"/>
          <w:lang w:val="en-ZA"/>
        </w:rPr>
      </w:pPr>
    </w:p>
    <w:p w:rsidR="00DD542B" w:rsidRDefault="00DD542B" w:rsidP="00DD542B">
      <w:pPr>
        <w:spacing w:line="360" w:lineRule="auto"/>
        <w:jc w:val="both"/>
        <w:rPr>
          <w:rFonts w:ascii="Arial" w:hAnsi="Arial" w:cs="Arial"/>
          <w:sz w:val="24"/>
          <w:szCs w:val="24"/>
          <w:lang w:val="en-ZA"/>
        </w:rPr>
      </w:pPr>
      <w:r w:rsidRPr="002C6752">
        <w:rPr>
          <w:rFonts w:ascii="Arial" w:hAnsi="Arial" w:cs="Arial"/>
          <w:sz w:val="24"/>
          <w:szCs w:val="24"/>
          <w:lang w:val="en-ZA"/>
        </w:rPr>
        <w:t xml:space="preserve">LIEBENBERG J </w:t>
      </w:r>
    </w:p>
    <w:p w:rsidR="00502D81" w:rsidRPr="002C6752" w:rsidRDefault="00502D81" w:rsidP="00DD542B">
      <w:pPr>
        <w:spacing w:line="360" w:lineRule="auto"/>
        <w:jc w:val="both"/>
        <w:rPr>
          <w:rFonts w:ascii="Arial" w:hAnsi="Arial" w:cs="Arial"/>
          <w:sz w:val="24"/>
          <w:szCs w:val="24"/>
          <w:lang w:val="en-ZA"/>
        </w:rPr>
      </w:pPr>
    </w:p>
    <w:p w:rsidR="00DD542B" w:rsidRPr="008C31F1" w:rsidRDefault="00DD542B" w:rsidP="00DD542B">
      <w:pPr>
        <w:spacing w:line="360" w:lineRule="auto"/>
        <w:jc w:val="both"/>
        <w:rPr>
          <w:rFonts w:ascii="Arial" w:hAnsi="Arial" w:cs="Arial"/>
          <w:sz w:val="24"/>
          <w:szCs w:val="24"/>
          <w:u w:val="single"/>
          <w:lang w:val="en-ZA"/>
        </w:rPr>
      </w:pPr>
      <w:r w:rsidRPr="008C31F1">
        <w:rPr>
          <w:rFonts w:ascii="Arial" w:hAnsi="Arial" w:cs="Arial"/>
          <w:sz w:val="24"/>
          <w:szCs w:val="24"/>
          <w:u w:val="single"/>
          <w:lang w:val="en-ZA"/>
        </w:rPr>
        <w:t xml:space="preserve">Introduction  </w:t>
      </w:r>
    </w:p>
    <w:p w:rsidR="00502D81" w:rsidRDefault="00607805" w:rsidP="00A16E07">
      <w:pPr>
        <w:spacing w:line="360" w:lineRule="auto"/>
        <w:jc w:val="both"/>
        <w:rPr>
          <w:rFonts w:ascii="Arial" w:eastAsiaTheme="minorHAnsi" w:hAnsi="Arial" w:cs="Arial"/>
          <w:sz w:val="24"/>
          <w:szCs w:val="24"/>
          <w:lang w:val="en-ZA"/>
        </w:rPr>
      </w:pPr>
      <w:r w:rsidRPr="00607805">
        <w:rPr>
          <w:rFonts w:ascii="Arial" w:eastAsiaTheme="minorHAnsi" w:hAnsi="Arial" w:cs="Arial"/>
          <w:sz w:val="24"/>
          <w:szCs w:val="24"/>
          <w:lang w:val="en-ZA"/>
        </w:rPr>
        <w:t>[1]</w:t>
      </w:r>
      <w:r w:rsidRPr="00607805">
        <w:rPr>
          <w:rFonts w:ascii="Arial" w:eastAsiaTheme="minorHAnsi" w:hAnsi="Arial" w:cs="Arial"/>
          <w:sz w:val="24"/>
          <w:szCs w:val="24"/>
          <w:lang w:val="en-ZA"/>
        </w:rPr>
        <w:tab/>
        <w:t xml:space="preserve">This </w:t>
      </w:r>
      <w:r w:rsidR="007271A2">
        <w:rPr>
          <w:rFonts w:ascii="Arial" w:eastAsiaTheme="minorHAnsi" w:hAnsi="Arial" w:cs="Arial"/>
          <w:sz w:val="24"/>
          <w:szCs w:val="24"/>
          <w:lang w:val="en-ZA"/>
        </w:rPr>
        <w:t xml:space="preserve">appeal </w:t>
      </w:r>
      <w:r w:rsidR="00373CD0">
        <w:rPr>
          <w:rFonts w:ascii="Arial" w:eastAsiaTheme="minorHAnsi" w:hAnsi="Arial" w:cs="Arial"/>
          <w:sz w:val="24"/>
          <w:szCs w:val="24"/>
          <w:lang w:val="en-ZA"/>
        </w:rPr>
        <w:t>emanates</w:t>
      </w:r>
      <w:r w:rsidR="007271A2">
        <w:rPr>
          <w:rFonts w:ascii="Arial" w:eastAsiaTheme="minorHAnsi" w:hAnsi="Arial" w:cs="Arial"/>
          <w:sz w:val="24"/>
          <w:szCs w:val="24"/>
          <w:lang w:val="en-ZA"/>
        </w:rPr>
        <w:t xml:space="preserve"> from the refusal </w:t>
      </w:r>
      <w:r w:rsidR="00373CD0">
        <w:rPr>
          <w:rFonts w:ascii="Arial" w:eastAsiaTheme="minorHAnsi" w:hAnsi="Arial" w:cs="Arial"/>
          <w:sz w:val="24"/>
          <w:szCs w:val="24"/>
          <w:lang w:val="en-ZA"/>
        </w:rPr>
        <w:t>of bail subsequent to an application launched by the appellant in the Windhoek magistrate</w:t>
      </w:r>
      <w:r w:rsidR="00B95275">
        <w:rPr>
          <w:rFonts w:ascii="Arial" w:eastAsiaTheme="minorHAnsi" w:hAnsi="Arial" w:cs="Arial"/>
          <w:sz w:val="24"/>
          <w:szCs w:val="24"/>
          <w:lang w:val="en-ZA"/>
        </w:rPr>
        <w:t>’s</w:t>
      </w:r>
      <w:r w:rsidR="00373CD0">
        <w:rPr>
          <w:rFonts w:ascii="Arial" w:eastAsiaTheme="minorHAnsi" w:hAnsi="Arial" w:cs="Arial"/>
          <w:sz w:val="24"/>
          <w:szCs w:val="24"/>
          <w:lang w:val="en-ZA"/>
        </w:rPr>
        <w:t xml:space="preserve"> court. The record reveals that the judgment was delivered </w:t>
      </w:r>
      <w:r w:rsidR="00B95275">
        <w:rPr>
          <w:rFonts w:ascii="Arial" w:eastAsiaTheme="minorHAnsi" w:hAnsi="Arial" w:cs="Arial"/>
          <w:sz w:val="24"/>
          <w:szCs w:val="24"/>
          <w:lang w:val="en-ZA"/>
        </w:rPr>
        <w:t xml:space="preserve">on </w:t>
      </w:r>
      <w:r w:rsidR="00373CD0">
        <w:rPr>
          <w:rFonts w:ascii="Arial" w:eastAsiaTheme="minorHAnsi" w:hAnsi="Arial" w:cs="Arial"/>
          <w:sz w:val="24"/>
          <w:szCs w:val="24"/>
          <w:lang w:val="en-ZA"/>
        </w:rPr>
        <w:t>15 May 2020 and the notice of appeal filed on 4 June 2020. T</w:t>
      </w:r>
      <w:r w:rsidR="002D4340">
        <w:rPr>
          <w:rFonts w:ascii="Arial" w:eastAsiaTheme="minorHAnsi" w:hAnsi="Arial" w:cs="Arial"/>
          <w:sz w:val="24"/>
          <w:szCs w:val="24"/>
          <w:lang w:val="en-ZA"/>
        </w:rPr>
        <w:t>he appellant fi</w:t>
      </w:r>
      <w:r w:rsidR="002C6752">
        <w:rPr>
          <w:rFonts w:ascii="Arial" w:eastAsiaTheme="minorHAnsi" w:hAnsi="Arial" w:cs="Arial"/>
          <w:sz w:val="24"/>
          <w:szCs w:val="24"/>
          <w:lang w:val="en-ZA"/>
        </w:rPr>
        <w:t>led an amendment</w:t>
      </w:r>
      <w:r w:rsidR="00A16E07">
        <w:rPr>
          <w:rFonts w:ascii="Arial" w:eastAsiaTheme="minorHAnsi" w:hAnsi="Arial" w:cs="Arial"/>
          <w:sz w:val="24"/>
          <w:szCs w:val="24"/>
          <w:lang w:val="en-ZA"/>
        </w:rPr>
        <w:t>, titled ‘Amended grounds of Appeal’, which outli</w:t>
      </w:r>
      <w:r w:rsidR="00B95275">
        <w:rPr>
          <w:rFonts w:ascii="Arial" w:eastAsiaTheme="minorHAnsi" w:hAnsi="Arial" w:cs="Arial"/>
          <w:sz w:val="24"/>
          <w:szCs w:val="24"/>
          <w:lang w:val="en-ZA"/>
        </w:rPr>
        <w:t>nes issues overlapping with those</w:t>
      </w:r>
      <w:r w:rsidR="00A16E07">
        <w:rPr>
          <w:rFonts w:ascii="Arial" w:eastAsiaTheme="minorHAnsi" w:hAnsi="Arial" w:cs="Arial"/>
          <w:sz w:val="24"/>
          <w:szCs w:val="24"/>
          <w:lang w:val="en-ZA"/>
        </w:rPr>
        <w:t xml:space="preserve"> stated in </w:t>
      </w:r>
      <w:r w:rsidR="002C6752">
        <w:rPr>
          <w:rFonts w:ascii="Arial" w:eastAsiaTheme="minorHAnsi" w:hAnsi="Arial" w:cs="Arial"/>
          <w:sz w:val="24"/>
          <w:szCs w:val="24"/>
          <w:lang w:val="en-ZA"/>
        </w:rPr>
        <w:t>his</w:t>
      </w:r>
      <w:r w:rsidR="00A16E07">
        <w:rPr>
          <w:rFonts w:ascii="Arial" w:eastAsiaTheme="minorHAnsi" w:hAnsi="Arial" w:cs="Arial"/>
          <w:sz w:val="24"/>
          <w:szCs w:val="24"/>
          <w:lang w:val="en-ZA"/>
        </w:rPr>
        <w:t xml:space="preserve"> notice of appeal. This court will infer that the latter document titled ‘Amended grounds of Appeal’</w:t>
      </w:r>
      <w:r w:rsidR="002C6752">
        <w:rPr>
          <w:rFonts w:ascii="Arial" w:eastAsiaTheme="minorHAnsi" w:hAnsi="Arial" w:cs="Arial"/>
          <w:sz w:val="24"/>
          <w:szCs w:val="24"/>
          <w:lang w:val="en-ZA"/>
        </w:rPr>
        <w:t xml:space="preserve"> substitutes</w:t>
      </w:r>
      <w:r w:rsidR="00A16E07">
        <w:rPr>
          <w:rFonts w:ascii="Arial" w:eastAsiaTheme="minorHAnsi" w:hAnsi="Arial" w:cs="Arial"/>
          <w:sz w:val="24"/>
          <w:szCs w:val="24"/>
          <w:lang w:val="en-ZA"/>
        </w:rPr>
        <w:t xml:space="preserve"> the former and will only have regard thereto. </w:t>
      </w:r>
      <w:r w:rsidR="00D650B6">
        <w:rPr>
          <w:rFonts w:ascii="Arial" w:eastAsiaTheme="minorHAnsi" w:hAnsi="Arial" w:cs="Arial"/>
          <w:sz w:val="24"/>
          <w:szCs w:val="24"/>
          <w:lang w:val="en-ZA"/>
        </w:rPr>
        <w:t xml:space="preserve">Both documents were filed within the prescribed </w:t>
      </w:r>
      <w:r w:rsidR="00CB565E">
        <w:rPr>
          <w:rFonts w:ascii="Arial" w:eastAsiaTheme="minorHAnsi" w:hAnsi="Arial" w:cs="Arial"/>
          <w:sz w:val="24"/>
          <w:szCs w:val="24"/>
          <w:lang w:val="en-ZA"/>
        </w:rPr>
        <w:t>time limits</w:t>
      </w:r>
      <w:r w:rsidR="00D650B6">
        <w:rPr>
          <w:rFonts w:ascii="Arial" w:eastAsiaTheme="minorHAnsi" w:hAnsi="Arial" w:cs="Arial"/>
          <w:sz w:val="24"/>
          <w:szCs w:val="24"/>
          <w:lang w:val="en-ZA"/>
        </w:rPr>
        <w:t xml:space="preserve">. </w:t>
      </w:r>
    </w:p>
    <w:p w:rsidR="00502D81" w:rsidRDefault="002C6752"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C10FB8">
        <w:rPr>
          <w:rFonts w:ascii="Arial" w:eastAsiaTheme="minorHAnsi" w:hAnsi="Arial" w:cs="Arial"/>
          <w:sz w:val="24"/>
          <w:szCs w:val="24"/>
          <w:lang w:val="en-ZA"/>
        </w:rPr>
        <w:t>2</w:t>
      </w:r>
      <w:r>
        <w:rPr>
          <w:rFonts w:ascii="Arial" w:eastAsiaTheme="minorHAnsi" w:hAnsi="Arial" w:cs="Arial"/>
          <w:sz w:val="24"/>
          <w:szCs w:val="24"/>
          <w:lang w:val="en-ZA"/>
        </w:rPr>
        <w:t>]</w:t>
      </w:r>
      <w:r>
        <w:rPr>
          <w:rFonts w:ascii="Arial" w:eastAsiaTheme="minorHAnsi" w:hAnsi="Arial" w:cs="Arial"/>
          <w:sz w:val="24"/>
          <w:szCs w:val="24"/>
          <w:lang w:val="en-ZA"/>
        </w:rPr>
        <w:tab/>
      </w:r>
      <w:r w:rsidR="00373CD0">
        <w:rPr>
          <w:rFonts w:ascii="Arial" w:eastAsiaTheme="minorHAnsi" w:hAnsi="Arial" w:cs="Arial"/>
          <w:sz w:val="24"/>
          <w:szCs w:val="24"/>
          <w:lang w:val="en-ZA"/>
        </w:rPr>
        <w:t xml:space="preserve">The appellant is represented by Mr. </w:t>
      </w:r>
      <w:proofErr w:type="spellStart"/>
      <w:r w:rsidR="00373CD0" w:rsidRPr="00CB565E">
        <w:rPr>
          <w:rFonts w:ascii="Arial" w:eastAsiaTheme="minorHAnsi" w:hAnsi="Arial" w:cs="Arial"/>
          <w:i/>
          <w:sz w:val="24"/>
          <w:szCs w:val="24"/>
          <w:lang w:val="en-ZA"/>
        </w:rPr>
        <w:t>Shimakeleni</w:t>
      </w:r>
      <w:proofErr w:type="spellEnd"/>
      <w:r w:rsidR="00373CD0" w:rsidRPr="00CB565E">
        <w:rPr>
          <w:rFonts w:ascii="Arial" w:eastAsiaTheme="minorHAnsi" w:hAnsi="Arial" w:cs="Arial"/>
          <w:i/>
          <w:sz w:val="24"/>
          <w:szCs w:val="24"/>
          <w:lang w:val="en-ZA"/>
        </w:rPr>
        <w:t xml:space="preserve"> </w:t>
      </w:r>
      <w:r w:rsidR="00373CD0">
        <w:rPr>
          <w:rFonts w:ascii="Arial" w:eastAsiaTheme="minorHAnsi" w:hAnsi="Arial" w:cs="Arial"/>
          <w:sz w:val="24"/>
          <w:szCs w:val="24"/>
          <w:lang w:val="en-ZA"/>
        </w:rPr>
        <w:t xml:space="preserve">and Mr. </w:t>
      </w:r>
      <w:proofErr w:type="spellStart"/>
      <w:r w:rsidR="00373CD0" w:rsidRPr="00CB565E">
        <w:rPr>
          <w:rFonts w:ascii="Arial" w:eastAsiaTheme="minorHAnsi" w:hAnsi="Arial" w:cs="Arial"/>
          <w:i/>
          <w:sz w:val="24"/>
          <w:szCs w:val="24"/>
          <w:lang w:val="en-ZA"/>
        </w:rPr>
        <w:t>Lusilo</w:t>
      </w:r>
      <w:proofErr w:type="spellEnd"/>
      <w:r w:rsidR="00373CD0" w:rsidRPr="00CB565E">
        <w:rPr>
          <w:rFonts w:ascii="Arial" w:eastAsiaTheme="minorHAnsi" w:hAnsi="Arial" w:cs="Arial"/>
          <w:i/>
          <w:sz w:val="24"/>
          <w:szCs w:val="24"/>
          <w:lang w:val="en-ZA"/>
        </w:rPr>
        <w:t xml:space="preserve"> </w:t>
      </w:r>
      <w:r w:rsidR="00373CD0">
        <w:rPr>
          <w:rFonts w:ascii="Arial" w:eastAsiaTheme="minorHAnsi" w:hAnsi="Arial" w:cs="Arial"/>
          <w:sz w:val="24"/>
          <w:szCs w:val="24"/>
          <w:lang w:val="en-ZA"/>
        </w:rPr>
        <w:t xml:space="preserve">represents the state. The parties have agreed in writing, which </w:t>
      </w:r>
      <w:r w:rsidR="00CB565E">
        <w:rPr>
          <w:rFonts w:ascii="Arial" w:eastAsiaTheme="minorHAnsi" w:hAnsi="Arial" w:cs="Arial"/>
          <w:sz w:val="24"/>
          <w:szCs w:val="24"/>
          <w:lang w:val="en-ZA"/>
        </w:rPr>
        <w:t xml:space="preserve">agreement </w:t>
      </w:r>
      <w:r w:rsidR="00373CD0">
        <w:rPr>
          <w:rFonts w:ascii="Arial" w:eastAsiaTheme="minorHAnsi" w:hAnsi="Arial" w:cs="Arial"/>
          <w:sz w:val="24"/>
          <w:szCs w:val="24"/>
          <w:lang w:val="en-ZA"/>
        </w:rPr>
        <w:t>is filed of record, that this matter may be decided on the papers and in chambers. Both parties have duly filed their heads of argument.</w:t>
      </w:r>
    </w:p>
    <w:p w:rsidR="00607805" w:rsidRDefault="00C10FB8"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[3</w:t>
      </w:r>
      <w:r w:rsidR="00607805" w:rsidRPr="00607805">
        <w:rPr>
          <w:rFonts w:ascii="Arial" w:eastAsiaTheme="minorHAnsi" w:hAnsi="Arial" w:cs="Arial"/>
          <w:sz w:val="24"/>
          <w:szCs w:val="24"/>
          <w:lang w:val="en-ZA"/>
        </w:rPr>
        <w:t>]</w:t>
      </w:r>
      <w:r w:rsidR="00607805" w:rsidRPr="00607805">
        <w:rPr>
          <w:rFonts w:ascii="Arial" w:eastAsiaTheme="minorHAnsi" w:hAnsi="Arial" w:cs="Arial"/>
          <w:sz w:val="24"/>
          <w:szCs w:val="24"/>
          <w:lang w:val="en-ZA"/>
        </w:rPr>
        <w:tab/>
        <w:t xml:space="preserve">The appellant and </w:t>
      </w:r>
      <w:r w:rsidR="001C338F">
        <w:rPr>
          <w:rFonts w:ascii="Arial" w:eastAsiaTheme="minorHAnsi" w:hAnsi="Arial" w:cs="Arial"/>
          <w:sz w:val="24"/>
          <w:szCs w:val="24"/>
          <w:lang w:val="en-ZA"/>
        </w:rPr>
        <w:t xml:space="preserve">his </w:t>
      </w:r>
      <w:r w:rsidR="00607805" w:rsidRPr="00607805">
        <w:rPr>
          <w:rFonts w:ascii="Arial" w:eastAsiaTheme="minorHAnsi" w:hAnsi="Arial" w:cs="Arial"/>
          <w:sz w:val="24"/>
          <w:szCs w:val="24"/>
          <w:lang w:val="en-ZA"/>
        </w:rPr>
        <w:t>two co-accused are facing the offence</w:t>
      </w:r>
      <w:r w:rsidR="00EA3E11">
        <w:rPr>
          <w:rFonts w:ascii="Arial" w:eastAsiaTheme="minorHAnsi" w:hAnsi="Arial" w:cs="Arial"/>
          <w:sz w:val="24"/>
          <w:szCs w:val="24"/>
          <w:lang w:val="en-ZA"/>
        </w:rPr>
        <w:t>s</w:t>
      </w:r>
      <w:r w:rsidR="00607805" w:rsidRPr="00607805">
        <w:rPr>
          <w:rFonts w:ascii="Arial" w:eastAsiaTheme="minorHAnsi" w:hAnsi="Arial" w:cs="Arial"/>
          <w:sz w:val="24"/>
          <w:szCs w:val="24"/>
          <w:lang w:val="en-ZA"/>
        </w:rPr>
        <w:t xml:space="preserve"> of contravening section 4(1)</w:t>
      </w:r>
      <w:r w:rsidR="00607805" w:rsidRPr="001C338F">
        <w:rPr>
          <w:rFonts w:ascii="Arial" w:eastAsiaTheme="minorHAnsi" w:hAnsi="Arial" w:cs="Arial"/>
          <w:i/>
          <w:sz w:val="24"/>
          <w:szCs w:val="24"/>
          <w:lang w:val="en-ZA"/>
        </w:rPr>
        <w:t>(</w:t>
      </w:r>
      <w:r w:rsidR="00D7508D" w:rsidRPr="001C338F">
        <w:rPr>
          <w:rFonts w:ascii="Arial" w:eastAsiaTheme="minorHAnsi" w:hAnsi="Arial" w:cs="Arial"/>
          <w:i/>
          <w:sz w:val="24"/>
          <w:szCs w:val="24"/>
          <w:lang w:val="en-ZA"/>
        </w:rPr>
        <w:t>2</w:t>
      </w:r>
      <w:r w:rsidR="00607805" w:rsidRPr="001C338F">
        <w:rPr>
          <w:rFonts w:ascii="Arial" w:eastAsiaTheme="minorHAnsi" w:hAnsi="Arial" w:cs="Arial"/>
          <w:i/>
          <w:sz w:val="24"/>
          <w:szCs w:val="24"/>
          <w:lang w:val="en-ZA"/>
        </w:rPr>
        <w:t>)</w:t>
      </w:r>
      <w:r w:rsidR="00607805" w:rsidRPr="00607805">
        <w:rPr>
          <w:rFonts w:ascii="Arial" w:eastAsiaTheme="minorHAnsi" w:hAnsi="Arial" w:cs="Arial"/>
          <w:sz w:val="24"/>
          <w:szCs w:val="24"/>
          <w:lang w:val="en-ZA"/>
        </w:rPr>
        <w:t xml:space="preserve"> of the Control</w:t>
      </w:r>
      <w:r w:rsidR="00CB565E">
        <w:rPr>
          <w:rFonts w:ascii="Arial" w:eastAsiaTheme="minorHAnsi" w:hAnsi="Arial" w:cs="Arial"/>
          <w:sz w:val="24"/>
          <w:szCs w:val="24"/>
          <w:lang w:val="en-ZA"/>
        </w:rPr>
        <w:t xml:space="preserve">led Wildlife Products Act </w:t>
      </w:r>
      <w:r w:rsidR="00607805" w:rsidRPr="00607805">
        <w:rPr>
          <w:rFonts w:ascii="Arial" w:eastAsiaTheme="minorHAnsi" w:hAnsi="Arial" w:cs="Arial"/>
          <w:sz w:val="24"/>
          <w:szCs w:val="24"/>
          <w:lang w:val="en-ZA"/>
        </w:rPr>
        <w:t xml:space="preserve">9 of 2008 as amended – </w:t>
      </w:r>
      <w:r w:rsidR="00D7508D">
        <w:rPr>
          <w:rFonts w:ascii="Arial" w:eastAsiaTheme="minorHAnsi" w:hAnsi="Arial" w:cs="Arial"/>
          <w:sz w:val="24"/>
          <w:szCs w:val="24"/>
          <w:lang w:val="en-ZA"/>
        </w:rPr>
        <w:t>Dealing in</w:t>
      </w:r>
      <w:r w:rsidR="00D7508D" w:rsidRPr="00607805">
        <w:rPr>
          <w:rFonts w:ascii="Arial" w:eastAsiaTheme="minorHAnsi" w:hAnsi="Arial" w:cs="Arial"/>
          <w:sz w:val="24"/>
          <w:szCs w:val="24"/>
          <w:lang w:val="en-ZA"/>
        </w:rPr>
        <w:t xml:space="preserve"> controlled wildlife products: to wit </w:t>
      </w:r>
      <w:r w:rsidR="00D7508D">
        <w:rPr>
          <w:rFonts w:ascii="Arial" w:eastAsiaTheme="minorHAnsi" w:hAnsi="Arial" w:cs="Arial"/>
          <w:sz w:val="24"/>
          <w:szCs w:val="24"/>
          <w:lang w:val="en-ZA"/>
        </w:rPr>
        <w:t>33 x</w:t>
      </w:r>
      <w:r w:rsidR="00CB565E">
        <w:rPr>
          <w:rFonts w:ascii="Arial" w:eastAsiaTheme="minorHAnsi" w:hAnsi="Arial" w:cs="Arial"/>
          <w:sz w:val="24"/>
          <w:szCs w:val="24"/>
          <w:lang w:val="en-ZA"/>
        </w:rPr>
        <w:t xml:space="preserve"> r</w:t>
      </w:r>
      <w:r w:rsidR="00D7508D" w:rsidRPr="00607805">
        <w:rPr>
          <w:rFonts w:ascii="Arial" w:eastAsiaTheme="minorHAnsi" w:hAnsi="Arial" w:cs="Arial"/>
          <w:sz w:val="24"/>
          <w:szCs w:val="24"/>
          <w:lang w:val="en-ZA"/>
        </w:rPr>
        <w:t xml:space="preserve">hino </w:t>
      </w:r>
      <w:r w:rsidR="00545439">
        <w:rPr>
          <w:rFonts w:ascii="Arial" w:eastAsiaTheme="minorHAnsi" w:hAnsi="Arial" w:cs="Arial"/>
          <w:sz w:val="24"/>
          <w:szCs w:val="24"/>
          <w:lang w:val="en-ZA"/>
        </w:rPr>
        <w:t>h</w:t>
      </w:r>
      <w:r w:rsidR="00D7508D" w:rsidRPr="00607805">
        <w:rPr>
          <w:rFonts w:ascii="Arial" w:eastAsiaTheme="minorHAnsi" w:hAnsi="Arial" w:cs="Arial"/>
          <w:sz w:val="24"/>
          <w:szCs w:val="24"/>
          <w:lang w:val="en-ZA"/>
        </w:rPr>
        <w:t xml:space="preserve">orns </w:t>
      </w:r>
      <w:r w:rsidR="008A39D2">
        <w:rPr>
          <w:rFonts w:ascii="Arial" w:eastAsiaTheme="minorHAnsi" w:hAnsi="Arial" w:cs="Arial"/>
          <w:sz w:val="24"/>
          <w:szCs w:val="24"/>
          <w:lang w:val="en-ZA"/>
        </w:rPr>
        <w:t>valued at N$4 989760</w:t>
      </w:r>
      <w:r w:rsidR="00D7508D">
        <w:rPr>
          <w:rFonts w:ascii="Arial" w:eastAsiaTheme="minorHAnsi" w:hAnsi="Arial" w:cs="Arial"/>
          <w:sz w:val="24"/>
          <w:szCs w:val="24"/>
          <w:lang w:val="en-ZA"/>
        </w:rPr>
        <w:t>; alternatively contravening section 2(4</w:t>
      </w:r>
      <w:r w:rsidR="00D7508D" w:rsidRPr="00607805">
        <w:rPr>
          <w:rFonts w:ascii="Arial" w:eastAsiaTheme="minorHAnsi" w:hAnsi="Arial" w:cs="Arial"/>
          <w:sz w:val="24"/>
          <w:szCs w:val="24"/>
          <w:lang w:val="en-ZA"/>
        </w:rPr>
        <w:t>)</w:t>
      </w:r>
      <w:r w:rsidR="00D7508D" w:rsidRPr="007F7BF3">
        <w:rPr>
          <w:rFonts w:ascii="Arial" w:eastAsiaTheme="minorHAnsi" w:hAnsi="Arial" w:cs="Arial"/>
          <w:i/>
          <w:sz w:val="24"/>
          <w:szCs w:val="24"/>
          <w:lang w:val="en-ZA"/>
        </w:rPr>
        <w:t>(2)</w:t>
      </w:r>
      <w:r w:rsidR="00D7508D" w:rsidRPr="00607805">
        <w:rPr>
          <w:rFonts w:ascii="Arial" w:eastAsiaTheme="minorHAnsi" w:hAnsi="Arial" w:cs="Arial"/>
          <w:sz w:val="24"/>
          <w:szCs w:val="24"/>
          <w:lang w:val="en-ZA"/>
        </w:rPr>
        <w:t xml:space="preserve"> of the Control</w:t>
      </w:r>
      <w:r w:rsidR="00CB565E">
        <w:rPr>
          <w:rFonts w:ascii="Arial" w:eastAsiaTheme="minorHAnsi" w:hAnsi="Arial" w:cs="Arial"/>
          <w:sz w:val="24"/>
          <w:szCs w:val="24"/>
          <w:lang w:val="en-ZA"/>
        </w:rPr>
        <w:t xml:space="preserve">led Wildlife Products Act </w:t>
      </w:r>
      <w:r w:rsidR="00D7508D" w:rsidRPr="00607805">
        <w:rPr>
          <w:rFonts w:ascii="Arial" w:eastAsiaTheme="minorHAnsi" w:hAnsi="Arial" w:cs="Arial"/>
          <w:sz w:val="24"/>
          <w:szCs w:val="24"/>
          <w:lang w:val="en-ZA"/>
        </w:rPr>
        <w:t xml:space="preserve">9 of </w:t>
      </w:r>
      <w:r w:rsidR="00D7508D" w:rsidRPr="00607805">
        <w:rPr>
          <w:rFonts w:ascii="Arial" w:eastAsiaTheme="minorHAnsi" w:hAnsi="Arial" w:cs="Arial"/>
          <w:sz w:val="24"/>
          <w:szCs w:val="24"/>
          <w:lang w:val="en-ZA"/>
        </w:rPr>
        <w:lastRenderedPageBreak/>
        <w:t xml:space="preserve">2008 as amended </w:t>
      </w:r>
      <w:r w:rsidR="00545439">
        <w:rPr>
          <w:rFonts w:ascii="Arial" w:eastAsiaTheme="minorHAnsi" w:hAnsi="Arial" w:cs="Arial"/>
          <w:sz w:val="24"/>
          <w:szCs w:val="24"/>
          <w:lang w:val="en-ZA"/>
        </w:rPr>
        <w:t xml:space="preserve">– </w:t>
      </w:r>
      <w:r w:rsidR="00607805" w:rsidRPr="00607805">
        <w:rPr>
          <w:rFonts w:ascii="Arial" w:eastAsiaTheme="minorHAnsi" w:hAnsi="Arial" w:cs="Arial"/>
          <w:sz w:val="24"/>
          <w:szCs w:val="24"/>
          <w:lang w:val="en-ZA"/>
        </w:rPr>
        <w:t xml:space="preserve">Unlawful possession of </w:t>
      </w:r>
      <w:r w:rsidR="00D7508D">
        <w:rPr>
          <w:rFonts w:ascii="Arial" w:eastAsiaTheme="minorHAnsi" w:hAnsi="Arial" w:cs="Arial"/>
          <w:sz w:val="24"/>
          <w:szCs w:val="24"/>
          <w:lang w:val="en-ZA"/>
        </w:rPr>
        <w:t>same; contravening section 6 read with section 1,</w:t>
      </w:r>
      <w:r w:rsidR="00791F6E">
        <w:rPr>
          <w:rFonts w:ascii="Arial" w:eastAsiaTheme="minorHAnsi" w:hAnsi="Arial" w:cs="Arial"/>
          <w:sz w:val="24"/>
          <w:szCs w:val="24"/>
          <w:lang w:val="en-ZA"/>
        </w:rPr>
        <w:t xml:space="preserve"> </w:t>
      </w:r>
      <w:r w:rsidR="00D7508D">
        <w:rPr>
          <w:rFonts w:ascii="Arial" w:eastAsiaTheme="minorHAnsi" w:hAnsi="Arial" w:cs="Arial"/>
          <w:sz w:val="24"/>
          <w:szCs w:val="24"/>
          <w:lang w:val="en-ZA"/>
        </w:rPr>
        <w:t>7,</w:t>
      </w:r>
      <w:r w:rsidR="00791F6E">
        <w:rPr>
          <w:rFonts w:ascii="Arial" w:eastAsiaTheme="minorHAnsi" w:hAnsi="Arial" w:cs="Arial"/>
          <w:sz w:val="24"/>
          <w:szCs w:val="24"/>
          <w:lang w:val="en-ZA"/>
        </w:rPr>
        <w:t xml:space="preserve"> </w:t>
      </w:r>
      <w:r w:rsidR="00D7508D">
        <w:rPr>
          <w:rFonts w:ascii="Arial" w:eastAsiaTheme="minorHAnsi" w:hAnsi="Arial" w:cs="Arial"/>
          <w:sz w:val="24"/>
          <w:szCs w:val="24"/>
          <w:lang w:val="en-ZA"/>
        </w:rPr>
        <w:t>8 and 11 of the Prevention of Organised Crime Act 29 of 2004; as well as being in possession of suspected stole</w:t>
      </w:r>
      <w:r w:rsidR="00076D41">
        <w:rPr>
          <w:rFonts w:ascii="Arial" w:eastAsiaTheme="minorHAnsi" w:hAnsi="Arial" w:cs="Arial"/>
          <w:sz w:val="24"/>
          <w:szCs w:val="24"/>
          <w:lang w:val="en-ZA"/>
        </w:rPr>
        <w:t>n</w:t>
      </w:r>
      <w:r w:rsidR="00D7508D">
        <w:rPr>
          <w:rFonts w:ascii="Arial" w:eastAsiaTheme="minorHAnsi" w:hAnsi="Arial" w:cs="Arial"/>
          <w:sz w:val="24"/>
          <w:szCs w:val="24"/>
          <w:lang w:val="en-ZA"/>
        </w:rPr>
        <w:t xml:space="preserve"> property under the General Law Amendment Ordinance 12 of 1956</w:t>
      </w:r>
      <w:r w:rsidR="00CB565E">
        <w:rPr>
          <w:rFonts w:ascii="Arial" w:eastAsiaTheme="minorHAnsi" w:hAnsi="Arial" w:cs="Arial"/>
          <w:sz w:val="24"/>
          <w:szCs w:val="24"/>
          <w:lang w:val="en-ZA"/>
        </w:rPr>
        <w:t>,</w:t>
      </w:r>
      <w:r w:rsidR="00D7508D">
        <w:rPr>
          <w:rFonts w:ascii="Arial" w:eastAsiaTheme="minorHAnsi" w:hAnsi="Arial" w:cs="Arial"/>
          <w:sz w:val="24"/>
          <w:szCs w:val="24"/>
          <w:lang w:val="en-ZA"/>
        </w:rPr>
        <w:t xml:space="preserve"> as amended</w:t>
      </w:r>
      <w:r w:rsidR="00545439">
        <w:rPr>
          <w:rFonts w:ascii="Arial" w:eastAsiaTheme="minorHAnsi" w:hAnsi="Arial" w:cs="Arial"/>
          <w:sz w:val="24"/>
          <w:szCs w:val="24"/>
          <w:lang w:val="en-ZA"/>
        </w:rPr>
        <w:t>. Additionally the appellant is charged as an</w:t>
      </w:r>
      <w:r w:rsidR="00BF7D03">
        <w:rPr>
          <w:rFonts w:ascii="Arial" w:eastAsiaTheme="minorHAnsi" w:hAnsi="Arial" w:cs="Arial"/>
          <w:sz w:val="24"/>
          <w:szCs w:val="24"/>
          <w:lang w:val="en-ZA"/>
        </w:rPr>
        <w:t xml:space="preserve"> accessory after the fact to a charge of Housebreaking with intent to steal and theft in respect of th</w:t>
      </w:r>
      <w:r w:rsidR="00791F6E">
        <w:rPr>
          <w:rFonts w:ascii="Arial" w:eastAsiaTheme="minorHAnsi" w:hAnsi="Arial" w:cs="Arial"/>
          <w:sz w:val="24"/>
          <w:szCs w:val="24"/>
          <w:lang w:val="en-ZA"/>
        </w:rPr>
        <w:t>e 33 r</w:t>
      </w:r>
      <w:r w:rsidR="00BF7D03">
        <w:rPr>
          <w:rFonts w:ascii="Arial" w:eastAsiaTheme="minorHAnsi" w:hAnsi="Arial" w:cs="Arial"/>
          <w:sz w:val="24"/>
          <w:szCs w:val="24"/>
          <w:lang w:val="en-ZA"/>
        </w:rPr>
        <w:t>hino horns</w:t>
      </w:r>
      <w:r w:rsidR="00D7508D">
        <w:rPr>
          <w:rFonts w:ascii="Arial" w:eastAsiaTheme="minorHAnsi" w:hAnsi="Arial" w:cs="Arial"/>
          <w:sz w:val="24"/>
          <w:szCs w:val="24"/>
          <w:lang w:val="en-ZA"/>
        </w:rPr>
        <w:t>.</w:t>
      </w:r>
      <w:r w:rsidR="00BF7D03">
        <w:rPr>
          <w:rFonts w:ascii="Arial" w:eastAsiaTheme="minorHAnsi" w:hAnsi="Arial" w:cs="Arial"/>
          <w:sz w:val="24"/>
          <w:szCs w:val="24"/>
          <w:lang w:val="en-ZA"/>
        </w:rPr>
        <w:t xml:space="preserve"> </w:t>
      </w:r>
      <w:r w:rsidR="00D7508D">
        <w:rPr>
          <w:rFonts w:ascii="Arial" w:eastAsiaTheme="minorHAnsi" w:hAnsi="Arial" w:cs="Arial"/>
          <w:sz w:val="24"/>
          <w:szCs w:val="24"/>
          <w:lang w:val="en-ZA"/>
        </w:rPr>
        <w:t xml:space="preserve"> </w:t>
      </w:r>
      <w:r w:rsidR="00545439">
        <w:rPr>
          <w:rFonts w:ascii="Arial" w:eastAsiaTheme="minorHAnsi" w:hAnsi="Arial" w:cs="Arial"/>
          <w:sz w:val="24"/>
          <w:szCs w:val="24"/>
          <w:lang w:val="en-ZA"/>
        </w:rPr>
        <w:t>W</w:t>
      </w:r>
      <w:r w:rsidR="00076D41">
        <w:rPr>
          <w:rFonts w:ascii="Arial" w:eastAsiaTheme="minorHAnsi" w:hAnsi="Arial" w:cs="Arial"/>
          <w:sz w:val="24"/>
          <w:szCs w:val="24"/>
          <w:lang w:val="en-ZA"/>
        </w:rPr>
        <w:t>hat is clear from the facts</w:t>
      </w:r>
      <w:r w:rsidR="00F63BE2">
        <w:rPr>
          <w:rFonts w:ascii="Arial" w:eastAsiaTheme="minorHAnsi" w:hAnsi="Arial" w:cs="Arial"/>
          <w:sz w:val="24"/>
          <w:szCs w:val="24"/>
          <w:lang w:val="en-ZA"/>
        </w:rPr>
        <w:t xml:space="preserve"> </w:t>
      </w:r>
      <w:r w:rsidR="00076D41">
        <w:rPr>
          <w:rFonts w:ascii="Arial" w:eastAsiaTheme="minorHAnsi" w:hAnsi="Arial" w:cs="Arial"/>
          <w:sz w:val="24"/>
          <w:szCs w:val="24"/>
          <w:lang w:val="en-ZA"/>
        </w:rPr>
        <w:t>on</w:t>
      </w:r>
      <w:r w:rsidR="00545439">
        <w:rPr>
          <w:rFonts w:ascii="Arial" w:eastAsiaTheme="minorHAnsi" w:hAnsi="Arial" w:cs="Arial"/>
          <w:sz w:val="24"/>
          <w:szCs w:val="24"/>
          <w:lang w:val="en-ZA"/>
        </w:rPr>
        <w:t xml:space="preserve"> record, </w:t>
      </w:r>
      <w:r w:rsidR="00F63BE2">
        <w:rPr>
          <w:rFonts w:ascii="Arial" w:eastAsiaTheme="minorHAnsi" w:hAnsi="Arial" w:cs="Arial"/>
          <w:sz w:val="24"/>
          <w:szCs w:val="24"/>
          <w:lang w:val="en-ZA"/>
        </w:rPr>
        <w:t xml:space="preserve">this matter </w:t>
      </w:r>
      <w:r w:rsidR="00076D41">
        <w:rPr>
          <w:rFonts w:ascii="Arial" w:eastAsiaTheme="minorHAnsi" w:hAnsi="Arial" w:cs="Arial"/>
          <w:sz w:val="24"/>
          <w:szCs w:val="24"/>
          <w:lang w:val="en-ZA"/>
        </w:rPr>
        <w:t>emanates</w:t>
      </w:r>
      <w:r w:rsidR="00F63BE2">
        <w:rPr>
          <w:rFonts w:ascii="Arial" w:eastAsiaTheme="minorHAnsi" w:hAnsi="Arial" w:cs="Arial"/>
          <w:sz w:val="24"/>
          <w:szCs w:val="24"/>
          <w:lang w:val="en-ZA"/>
        </w:rPr>
        <w:t xml:space="preserve"> from a housebreaking incident which occurred on 10 August </w:t>
      </w:r>
      <w:r w:rsidR="00791F6E">
        <w:rPr>
          <w:rFonts w:ascii="Arial" w:eastAsiaTheme="minorHAnsi" w:hAnsi="Arial" w:cs="Arial"/>
          <w:sz w:val="24"/>
          <w:szCs w:val="24"/>
          <w:lang w:val="en-ZA"/>
        </w:rPr>
        <w:t>2019</w:t>
      </w:r>
      <w:r w:rsidR="007F7BF3">
        <w:rPr>
          <w:rFonts w:ascii="Arial" w:eastAsiaTheme="minorHAnsi" w:hAnsi="Arial" w:cs="Arial"/>
          <w:sz w:val="24"/>
          <w:szCs w:val="24"/>
          <w:lang w:val="en-ZA"/>
        </w:rPr>
        <w:t xml:space="preserve"> whereby 33 r</w:t>
      </w:r>
      <w:r w:rsidR="00F63BE2">
        <w:rPr>
          <w:rFonts w:ascii="Arial" w:eastAsiaTheme="minorHAnsi" w:hAnsi="Arial" w:cs="Arial"/>
          <w:sz w:val="24"/>
          <w:szCs w:val="24"/>
          <w:lang w:val="en-ZA"/>
        </w:rPr>
        <w:t>hino horns valued at 4.9 Million w</w:t>
      </w:r>
      <w:r w:rsidR="00CB565E">
        <w:rPr>
          <w:rFonts w:ascii="Arial" w:eastAsiaTheme="minorHAnsi" w:hAnsi="Arial" w:cs="Arial"/>
          <w:sz w:val="24"/>
          <w:szCs w:val="24"/>
          <w:lang w:val="en-ZA"/>
        </w:rPr>
        <w:t>ere</w:t>
      </w:r>
      <w:r w:rsidR="00F63BE2">
        <w:rPr>
          <w:rFonts w:ascii="Arial" w:eastAsiaTheme="minorHAnsi" w:hAnsi="Arial" w:cs="Arial"/>
          <w:sz w:val="24"/>
          <w:szCs w:val="24"/>
          <w:lang w:val="en-ZA"/>
        </w:rPr>
        <w:t xml:space="preserve"> stolen</w:t>
      </w:r>
      <w:r w:rsidR="00CB565E">
        <w:rPr>
          <w:rFonts w:ascii="Arial" w:eastAsiaTheme="minorHAnsi" w:hAnsi="Arial" w:cs="Arial"/>
          <w:sz w:val="24"/>
          <w:szCs w:val="24"/>
          <w:lang w:val="en-ZA"/>
        </w:rPr>
        <w:t xml:space="preserve"> in the town of </w:t>
      </w:r>
      <w:proofErr w:type="spellStart"/>
      <w:r w:rsidR="00CB565E">
        <w:rPr>
          <w:rFonts w:ascii="Arial" w:eastAsiaTheme="minorHAnsi" w:hAnsi="Arial" w:cs="Arial"/>
          <w:sz w:val="24"/>
          <w:szCs w:val="24"/>
          <w:lang w:val="en-ZA"/>
        </w:rPr>
        <w:t>Outjo</w:t>
      </w:r>
      <w:proofErr w:type="spellEnd"/>
      <w:r w:rsidR="00F63BE2">
        <w:rPr>
          <w:rFonts w:ascii="Arial" w:eastAsiaTheme="minorHAnsi" w:hAnsi="Arial" w:cs="Arial"/>
          <w:sz w:val="24"/>
          <w:szCs w:val="24"/>
          <w:lang w:val="en-ZA"/>
        </w:rPr>
        <w:t>.</w:t>
      </w:r>
    </w:p>
    <w:p w:rsidR="00502D81" w:rsidRDefault="00502D81" w:rsidP="00607805">
      <w:pPr>
        <w:spacing w:line="360" w:lineRule="auto"/>
        <w:jc w:val="both"/>
        <w:rPr>
          <w:rFonts w:ascii="Arial" w:eastAsiaTheme="minorHAnsi" w:hAnsi="Arial" w:cs="Arial"/>
          <w:sz w:val="24"/>
          <w:szCs w:val="24"/>
          <w:lang w:val="en-ZA"/>
        </w:rPr>
      </w:pPr>
    </w:p>
    <w:p w:rsidR="00607805" w:rsidRPr="00607805" w:rsidRDefault="00EE361B" w:rsidP="00607805">
      <w:pPr>
        <w:spacing w:line="360" w:lineRule="auto"/>
        <w:jc w:val="both"/>
        <w:rPr>
          <w:rFonts w:ascii="Arial" w:eastAsiaTheme="minorHAnsi" w:hAnsi="Arial" w:cs="Arial"/>
          <w:sz w:val="24"/>
          <w:szCs w:val="24"/>
          <w:u w:val="single"/>
          <w:lang w:val="en-ZA"/>
        </w:rPr>
      </w:pPr>
      <w:r w:rsidRPr="00EE361B">
        <w:rPr>
          <w:rFonts w:ascii="Arial" w:eastAsiaTheme="minorHAnsi" w:hAnsi="Arial" w:cs="Arial"/>
          <w:sz w:val="24"/>
          <w:szCs w:val="24"/>
          <w:u w:val="single"/>
          <w:lang w:val="en-ZA"/>
        </w:rPr>
        <w:t>The</w:t>
      </w:r>
      <w:r w:rsidR="00FC002D">
        <w:rPr>
          <w:rFonts w:ascii="Arial" w:eastAsiaTheme="minorHAnsi" w:hAnsi="Arial" w:cs="Arial"/>
          <w:sz w:val="24"/>
          <w:szCs w:val="24"/>
          <w:u w:val="single"/>
          <w:lang w:val="en-ZA"/>
        </w:rPr>
        <w:t xml:space="preserve"> l</w:t>
      </w:r>
      <w:r>
        <w:rPr>
          <w:rFonts w:ascii="Arial" w:eastAsiaTheme="minorHAnsi" w:hAnsi="Arial" w:cs="Arial"/>
          <w:sz w:val="24"/>
          <w:szCs w:val="24"/>
          <w:u w:val="single"/>
          <w:lang w:val="en-ZA"/>
        </w:rPr>
        <w:t>aw relating to Bail Appeals</w:t>
      </w:r>
    </w:p>
    <w:p w:rsidR="00FC002D" w:rsidRDefault="00545439" w:rsidP="00607805">
      <w:pPr>
        <w:spacing w:line="360" w:lineRule="auto"/>
        <w:jc w:val="both"/>
        <w:rPr>
          <w:rFonts w:ascii="Arial" w:eastAsiaTheme="minorHAnsi" w:hAnsi="Arial" w:cs="Arial"/>
          <w:lang w:val="en-ZA"/>
        </w:rPr>
      </w:pPr>
      <w:r>
        <w:rPr>
          <w:rFonts w:ascii="Arial" w:eastAsiaTheme="minorHAnsi" w:hAnsi="Arial" w:cs="Arial"/>
          <w:sz w:val="24"/>
          <w:szCs w:val="24"/>
          <w:lang w:val="en-ZA"/>
        </w:rPr>
        <w:t>[4</w:t>
      </w:r>
      <w:r w:rsidR="00607805" w:rsidRPr="00607805">
        <w:rPr>
          <w:rFonts w:ascii="Arial" w:eastAsiaTheme="minorHAnsi" w:hAnsi="Arial" w:cs="Arial"/>
          <w:sz w:val="24"/>
          <w:szCs w:val="24"/>
          <w:lang w:val="en-ZA"/>
        </w:rPr>
        <w:t>]</w:t>
      </w:r>
      <w:r w:rsidR="00607805" w:rsidRPr="00607805">
        <w:rPr>
          <w:rFonts w:ascii="Arial" w:eastAsiaTheme="minorHAnsi" w:hAnsi="Arial" w:cs="Arial"/>
          <w:sz w:val="24"/>
          <w:szCs w:val="24"/>
          <w:lang w:val="en-ZA"/>
        </w:rPr>
        <w:tab/>
      </w:r>
      <w:r w:rsidR="00EE361B">
        <w:rPr>
          <w:rFonts w:ascii="Arial" w:eastAsiaTheme="minorHAnsi" w:hAnsi="Arial" w:cs="Arial"/>
          <w:sz w:val="24"/>
          <w:szCs w:val="24"/>
          <w:lang w:val="en-ZA"/>
        </w:rPr>
        <w:t xml:space="preserve">Firstly the applicable section in </w:t>
      </w:r>
      <w:r w:rsidR="00902EF1">
        <w:rPr>
          <w:rFonts w:ascii="Arial" w:eastAsiaTheme="minorHAnsi" w:hAnsi="Arial" w:cs="Arial"/>
          <w:sz w:val="24"/>
          <w:szCs w:val="24"/>
          <w:lang w:val="en-ZA"/>
        </w:rPr>
        <w:t xml:space="preserve">CPA </w:t>
      </w:r>
      <w:r w:rsidR="00607805" w:rsidRPr="00607805">
        <w:rPr>
          <w:rFonts w:ascii="Arial" w:eastAsiaTheme="minorHAnsi" w:hAnsi="Arial" w:cs="Arial"/>
          <w:sz w:val="24"/>
          <w:szCs w:val="24"/>
          <w:lang w:val="en-ZA"/>
        </w:rPr>
        <w:t xml:space="preserve">in relation to the refusal of bail by a lower court is </w:t>
      </w:r>
      <w:r w:rsidR="00EE361B">
        <w:rPr>
          <w:rFonts w:ascii="Arial" w:eastAsiaTheme="minorHAnsi" w:hAnsi="Arial" w:cs="Arial"/>
          <w:sz w:val="24"/>
          <w:szCs w:val="24"/>
          <w:lang w:val="en-ZA"/>
        </w:rPr>
        <w:t>provided in</w:t>
      </w:r>
      <w:r w:rsidR="00607805" w:rsidRPr="00607805">
        <w:rPr>
          <w:rFonts w:ascii="Arial" w:eastAsiaTheme="minorHAnsi" w:hAnsi="Arial" w:cs="Arial"/>
          <w:sz w:val="24"/>
          <w:szCs w:val="24"/>
          <w:lang w:val="en-ZA"/>
        </w:rPr>
        <w:t xml:space="preserve"> section 65(4)</w:t>
      </w:r>
      <w:r w:rsidR="00EE361B">
        <w:rPr>
          <w:rFonts w:ascii="Arial" w:eastAsiaTheme="minorHAnsi" w:hAnsi="Arial" w:cs="Arial"/>
          <w:sz w:val="24"/>
          <w:szCs w:val="24"/>
          <w:lang w:val="en-ZA"/>
        </w:rPr>
        <w:t>. T</w:t>
      </w:r>
      <w:r w:rsidR="00607805" w:rsidRPr="00607805">
        <w:rPr>
          <w:rFonts w:ascii="Arial" w:eastAsiaTheme="minorHAnsi" w:hAnsi="Arial" w:cs="Arial"/>
          <w:sz w:val="24"/>
          <w:szCs w:val="24"/>
          <w:lang w:val="en-ZA"/>
        </w:rPr>
        <w:t xml:space="preserve">he </w:t>
      </w:r>
      <w:r w:rsidR="00CB565E">
        <w:rPr>
          <w:rFonts w:ascii="Arial" w:eastAsiaTheme="minorHAnsi" w:hAnsi="Arial" w:cs="Arial"/>
          <w:sz w:val="24"/>
          <w:szCs w:val="24"/>
          <w:lang w:val="en-ZA"/>
        </w:rPr>
        <w:t>section reads</w:t>
      </w:r>
      <w:r w:rsidR="00607805" w:rsidRPr="00607805">
        <w:rPr>
          <w:rFonts w:ascii="Arial" w:eastAsiaTheme="minorHAnsi" w:hAnsi="Arial" w:cs="Arial"/>
          <w:lang w:val="en-ZA"/>
        </w:rPr>
        <w:t xml:space="preserve">: </w:t>
      </w:r>
    </w:p>
    <w:p w:rsidR="00E146BD" w:rsidRDefault="00607805" w:rsidP="008A39D2">
      <w:pPr>
        <w:spacing w:line="360" w:lineRule="auto"/>
        <w:ind w:firstLine="720"/>
        <w:jc w:val="both"/>
        <w:rPr>
          <w:rFonts w:ascii="Arial" w:eastAsiaTheme="minorHAnsi" w:hAnsi="Arial" w:cs="Arial"/>
          <w:lang w:val="en-ZA"/>
        </w:rPr>
      </w:pPr>
      <w:r w:rsidRPr="00607805">
        <w:rPr>
          <w:rFonts w:ascii="Arial" w:eastAsiaTheme="minorHAnsi" w:hAnsi="Arial" w:cs="Arial"/>
          <w:lang w:val="en-ZA"/>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502D81" w:rsidRPr="00607805" w:rsidRDefault="00502D81" w:rsidP="008A39D2">
      <w:pPr>
        <w:spacing w:line="360" w:lineRule="auto"/>
        <w:jc w:val="both"/>
        <w:rPr>
          <w:rFonts w:ascii="Arial" w:eastAsiaTheme="minorHAnsi" w:hAnsi="Arial" w:cs="Arial"/>
          <w:lang w:val="en-ZA"/>
        </w:rPr>
      </w:pPr>
    </w:p>
    <w:p w:rsidR="00607805" w:rsidRPr="00607805" w:rsidRDefault="00545439"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[5</w:t>
      </w:r>
      <w:r w:rsidR="00607805" w:rsidRPr="00607805">
        <w:rPr>
          <w:rFonts w:ascii="Arial" w:eastAsiaTheme="minorHAnsi" w:hAnsi="Arial" w:cs="Arial"/>
          <w:sz w:val="24"/>
          <w:szCs w:val="24"/>
          <w:lang w:val="en-ZA"/>
        </w:rPr>
        <w:t>]</w:t>
      </w:r>
      <w:r w:rsidR="00D650B6">
        <w:rPr>
          <w:rFonts w:ascii="Arial" w:eastAsiaTheme="minorHAnsi" w:hAnsi="Arial" w:cs="Arial"/>
          <w:sz w:val="24"/>
          <w:szCs w:val="24"/>
          <w:lang w:val="en-ZA"/>
        </w:rPr>
        <w:tab/>
        <w:t>This section finds application in our courts on a daily basis</w:t>
      </w:r>
      <w:r w:rsidR="00076D41">
        <w:rPr>
          <w:rFonts w:ascii="Arial" w:eastAsiaTheme="minorHAnsi" w:hAnsi="Arial" w:cs="Arial"/>
          <w:sz w:val="24"/>
          <w:szCs w:val="24"/>
          <w:lang w:val="en-ZA"/>
        </w:rPr>
        <w:t xml:space="preserve">. </w:t>
      </w:r>
      <w:r w:rsidR="00BF6CC8">
        <w:rPr>
          <w:rFonts w:ascii="Arial" w:eastAsiaTheme="minorHAnsi" w:hAnsi="Arial" w:cs="Arial"/>
          <w:sz w:val="24"/>
          <w:szCs w:val="24"/>
          <w:lang w:val="en-ZA"/>
        </w:rPr>
        <w:t xml:space="preserve">In </w:t>
      </w:r>
      <w:r w:rsidR="00607805" w:rsidRPr="00607805">
        <w:rPr>
          <w:rFonts w:ascii="Arial" w:eastAsiaTheme="minorHAnsi" w:hAnsi="Arial" w:cs="Arial"/>
          <w:i/>
          <w:sz w:val="24"/>
          <w:szCs w:val="24"/>
          <w:lang w:val="en-ZA"/>
        </w:rPr>
        <w:t>S v Timotheus</w:t>
      </w:r>
      <w:r w:rsidR="00791F6E">
        <w:rPr>
          <w:rFonts w:ascii="Arial" w:eastAsiaTheme="minorHAnsi" w:hAnsi="Arial" w:cs="Arial"/>
          <w:i/>
          <w:sz w:val="24"/>
          <w:szCs w:val="24"/>
          <w:lang w:val="en-ZA"/>
        </w:rPr>
        <w:t>,</w:t>
      </w:r>
      <w:r w:rsidR="00607805" w:rsidRPr="00607805">
        <w:rPr>
          <w:rFonts w:ascii="Arial" w:eastAsiaTheme="minorHAnsi" w:hAnsi="Arial" w:cs="Arial"/>
          <w:i/>
          <w:sz w:val="24"/>
          <w:szCs w:val="24"/>
          <w:vertAlign w:val="superscript"/>
          <w:lang w:val="en-ZA"/>
        </w:rPr>
        <w:footnoteReference w:id="1"/>
      </w:r>
      <w:r w:rsidR="00791F6E">
        <w:rPr>
          <w:rFonts w:ascii="Arial" w:eastAsiaTheme="minorHAnsi" w:hAnsi="Arial" w:cs="Arial"/>
          <w:i/>
          <w:sz w:val="24"/>
          <w:szCs w:val="24"/>
          <w:lang w:val="en-ZA"/>
        </w:rPr>
        <w:t xml:space="preserve"> </w:t>
      </w:r>
      <w:r w:rsidR="00001228">
        <w:rPr>
          <w:rFonts w:ascii="Arial" w:eastAsiaTheme="minorHAnsi" w:hAnsi="Arial" w:cs="Arial"/>
          <w:sz w:val="24"/>
          <w:szCs w:val="24"/>
          <w:lang w:val="en-ZA"/>
        </w:rPr>
        <w:t>the court</w:t>
      </w:r>
      <w:r w:rsidR="00607805" w:rsidRPr="00607805">
        <w:rPr>
          <w:rFonts w:ascii="Arial" w:eastAsiaTheme="minorHAnsi" w:hAnsi="Arial" w:cs="Arial"/>
          <w:sz w:val="24"/>
          <w:szCs w:val="24"/>
          <w:lang w:val="en-ZA"/>
        </w:rPr>
        <w:t xml:space="preserve"> referred with approval to </w:t>
      </w:r>
      <w:r w:rsidR="00607805" w:rsidRPr="00607805">
        <w:rPr>
          <w:rFonts w:ascii="Arial" w:eastAsiaTheme="minorHAnsi" w:hAnsi="Arial" w:cs="Arial"/>
          <w:i/>
          <w:sz w:val="24"/>
          <w:szCs w:val="24"/>
          <w:lang w:val="en-ZA"/>
        </w:rPr>
        <w:t>S v Barber</w:t>
      </w:r>
      <w:r w:rsidR="001C338F">
        <w:rPr>
          <w:rFonts w:ascii="Arial" w:eastAsiaTheme="minorHAnsi" w:hAnsi="Arial" w:cs="Arial"/>
          <w:i/>
          <w:sz w:val="24"/>
          <w:szCs w:val="24"/>
          <w:lang w:val="en-ZA"/>
        </w:rPr>
        <w:t xml:space="preserve"> </w:t>
      </w:r>
      <w:r w:rsidR="00076D41">
        <w:rPr>
          <w:rStyle w:val="FootnoteReference"/>
          <w:rFonts w:ascii="Arial" w:eastAsiaTheme="minorHAnsi" w:hAnsi="Arial" w:cs="Arial"/>
          <w:sz w:val="24"/>
          <w:szCs w:val="24"/>
          <w:lang w:val="en-ZA"/>
        </w:rPr>
        <w:footnoteReference w:id="2"/>
      </w:r>
      <w:r w:rsidR="00076D41">
        <w:rPr>
          <w:rFonts w:ascii="Arial" w:eastAsiaTheme="minorHAnsi" w:hAnsi="Arial" w:cs="Arial"/>
          <w:sz w:val="24"/>
          <w:szCs w:val="24"/>
          <w:lang w:val="en-ZA"/>
        </w:rPr>
        <w:t xml:space="preserve"> </w:t>
      </w:r>
      <w:r w:rsidR="00607805" w:rsidRPr="00607805">
        <w:rPr>
          <w:rFonts w:ascii="Arial" w:eastAsiaTheme="minorHAnsi" w:hAnsi="Arial" w:cs="Arial"/>
          <w:sz w:val="24"/>
          <w:szCs w:val="24"/>
          <w:lang w:val="en-ZA"/>
        </w:rPr>
        <w:t>at 220</w:t>
      </w:r>
      <w:r w:rsidR="007F7BF3">
        <w:rPr>
          <w:rFonts w:ascii="Arial" w:eastAsiaTheme="minorHAnsi" w:hAnsi="Arial" w:cs="Arial"/>
          <w:sz w:val="24"/>
          <w:szCs w:val="24"/>
          <w:lang w:val="en-ZA"/>
        </w:rPr>
        <w:t xml:space="preserve"> </w:t>
      </w:r>
      <w:r w:rsidR="00607805" w:rsidRPr="00607805">
        <w:rPr>
          <w:rFonts w:ascii="Arial" w:eastAsiaTheme="minorHAnsi" w:hAnsi="Arial" w:cs="Arial"/>
          <w:sz w:val="24"/>
          <w:szCs w:val="24"/>
          <w:lang w:val="en-ZA"/>
        </w:rPr>
        <w:t xml:space="preserve">E-H where </w:t>
      </w:r>
      <w:proofErr w:type="spellStart"/>
      <w:r w:rsidR="00607805" w:rsidRPr="00607805">
        <w:rPr>
          <w:rFonts w:ascii="Arial" w:eastAsiaTheme="minorHAnsi" w:hAnsi="Arial" w:cs="Arial"/>
          <w:sz w:val="24"/>
          <w:szCs w:val="24"/>
          <w:lang w:val="en-ZA"/>
        </w:rPr>
        <w:t>Hefer</w:t>
      </w:r>
      <w:proofErr w:type="spellEnd"/>
      <w:r w:rsidR="00607805" w:rsidRPr="00607805">
        <w:rPr>
          <w:rFonts w:ascii="Arial" w:eastAsiaTheme="minorHAnsi" w:hAnsi="Arial" w:cs="Arial"/>
          <w:sz w:val="24"/>
          <w:szCs w:val="24"/>
          <w:lang w:val="en-ZA"/>
        </w:rPr>
        <w:t xml:space="preserve"> J explained the implication and pur</w:t>
      </w:r>
      <w:r w:rsidR="007F7BF3">
        <w:rPr>
          <w:rFonts w:ascii="Arial" w:eastAsiaTheme="minorHAnsi" w:hAnsi="Arial" w:cs="Arial"/>
          <w:sz w:val="24"/>
          <w:szCs w:val="24"/>
          <w:lang w:val="en-ZA"/>
        </w:rPr>
        <w:t>port of subsection 4 as follows:</w:t>
      </w:r>
      <w:r w:rsidR="00607805" w:rsidRPr="00607805">
        <w:rPr>
          <w:rFonts w:ascii="Arial" w:eastAsiaTheme="minorHAnsi" w:hAnsi="Arial" w:cs="Arial"/>
          <w:sz w:val="24"/>
          <w:szCs w:val="24"/>
          <w:lang w:val="en-ZA"/>
        </w:rPr>
        <w:t xml:space="preserve"> </w:t>
      </w:r>
    </w:p>
    <w:p w:rsidR="00607805" w:rsidRDefault="00607805" w:rsidP="008A39D2">
      <w:pPr>
        <w:spacing w:after="0" w:line="360" w:lineRule="auto"/>
        <w:ind w:firstLine="567"/>
        <w:jc w:val="both"/>
        <w:rPr>
          <w:rFonts w:ascii="Arial" w:eastAsiaTheme="minorHAnsi" w:hAnsi="Arial" w:cs="Arial"/>
          <w:lang w:val="en-ZA"/>
        </w:rPr>
      </w:pPr>
      <w:r w:rsidRPr="00607805">
        <w:rPr>
          <w:rFonts w:ascii="Arial" w:eastAsiaTheme="minorHAnsi" w:hAnsi="Arial" w:cs="Arial"/>
          <w:lang w:val="en-ZA"/>
        </w:rPr>
        <w:t xml:space="preserve">'It is well known that the powers of this Court are largely limited where that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w:t>
      </w:r>
      <w:r w:rsidRPr="00607805">
        <w:rPr>
          <w:rFonts w:ascii="Arial" w:eastAsiaTheme="minorHAnsi" w:hAnsi="Arial" w:cs="Arial"/>
          <w:u w:val="single"/>
          <w:lang w:val="en-ZA"/>
        </w:rPr>
        <w:t>I think it should be stressed that, no matter what this Court's own views are, the real question is whether it can be said that the magistrate who had the discretion to grant bail exercised that discretion wrongly</w:t>
      </w:r>
      <w:r w:rsidRPr="00607805">
        <w:rPr>
          <w:rFonts w:ascii="Arial" w:eastAsiaTheme="minorHAnsi" w:hAnsi="Arial" w:cs="Arial"/>
          <w:lang w:val="en-ZA"/>
        </w:rPr>
        <w:t>…’</w:t>
      </w:r>
      <w:r w:rsidRPr="00545439">
        <w:rPr>
          <w:rFonts w:ascii="Arial" w:eastAsiaTheme="minorHAnsi" w:hAnsi="Arial" w:cs="Arial"/>
          <w:sz w:val="24"/>
          <w:szCs w:val="24"/>
          <w:vertAlign w:val="superscript"/>
          <w:lang w:val="en-ZA"/>
        </w:rPr>
        <w:footnoteReference w:id="3"/>
      </w:r>
    </w:p>
    <w:p w:rsidR="008A39D2" w:rsidRDefault="008A39D2" w:rsidP="008A39D2">
      <w:pPr>
        <w:spacing w:after="0" w:line="360" w:lineRule="auto"/>
        <w:ind w:firstLine="567"/>
        <w:jc w:val="both"/>
        <w:rPr>
          <w:rFonts w:ascii="Arial" w:eastAsiaTheme="minorHAnsi" w:hAnsi="Arial" w:cs="Arial"/>
          <w:lang w:val="en-ZA"/>
        </w:rPr>
      </w:pPr>
    </w:p>
    <w:p w:rsidR="008B3F15" w:rsidRPr="008B3F15" w:rsidRDefault="008B3F15" w:rsidP="008B3F15">
      <w:pPr>
        <w:spacing w:after="0" w:line="360" w:lineRule="auto"/>
        <w:ind w:left="567"/>
        <w:jc w:val="both"/>
        <w:rPr>
          <w:rFonts w:ascii="Arial" w:eastAsiaTheme="minorHAnsi" w:hAnsi="Arial" w:cs="Arial"/>
          <w:sz w:val="24"/>
          <w:szCs w:val="24"/>
          <w:lang w:val="en-ZA"/>
        </w:rPr>
      </w:pPr>
      <w:r w:rsidRPr="008B3F15">
        <w:rPr>
          <w:rFonts w:ascii="Arial" w:eastAsiaTheme="minorHAnsi" w:hAnsi="Arial" w:cs="Arial"/>
          <w:sz w:val="24"/>
          <w:szCs w:val="24"/>
          <w:lang w:val="en-ZA"/>
        </w:rPr>
        <w:lastRenderedPageBreak/>
        <w:t>(My Emphasis)</w:t>
      </w:r>
    </w:p>
    <w:p w:rsidR="008B3F15" w:rsidRPr="00607805" w:rsidRDefault="008B3F15" w:rsidP="008B3F15">
      <w:pPr>
        <w:spacing w:after="0" w:line="360" w:lineRule="auto"/>
        <w:ind w:left="567"/>
        <w:jc w:val="both"/>
        <w:rPr>
          <w:rFonts w:ascii="Arial" w:eastAsiaTheme="minorHAnsi" w:hAnsi="Arial" w:cs="Arial"/>
          <w:lang w:val="en-ZA"/>
        </w:rPr>
      </w:pPr>
    </w:p>
    <w:p w:rsidR="00001228" w:rsidRDefault="00001228" w:rsidP="00001228">
      <w:pPr>
        <w:spacing w:after="0" w:line="36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Similarly stated in </w:t>
      </w:r>
      <w:proofErr w:type="spellStart"/>
      <w:r w:rsidR="00A60D6A">
        <w:rPr>
          <w:rFonts w:ascii="Arial" w:eastAsia="Times New Roman" w:hAnsi="Arial" w:cs="Arial"/>
          <w:i/>
          <w:sz w:val="24"/>
          <w:szCs w:val="24"/>
          <w:lang w:val="en-ZA" w:eastAsia="en-GB"/>
        </w:rPr>
        <w:t>Thalasithas</w:t>
      </w:r>
      <w:proofErr w:type="spellEnd"/>
      <w:r w:rsidR="00A60D6A">
        <w:rPr>
          <w:rFonts w:ascii="Arial" w:eastAsia="Times New Roman" w:hAnsi="Arial" w:cs="Arial"/>
          <w:i/>
          <w:sz w:val="24"/>
          <w:szCs w:val="24"/>
          <w:lang w:val="en-ZA" w:eastAsia="en-GB"/>
        </w:rPr>
        <w:t xml:space="preserve"> and 2 others v The S</w:t>
      </w:r>
      <w:r w:rsidRPr="00366110">
        <w:rPr>
          <w:rFonts w:ascii="Arial" w:eastAsia="Times New Roman" w:hAnsi="Arial" w:cs="Arial"/>
          <w:i/>
          <w:sz w:val="24"/>
          <w:szCs w:val="24"/>
          <w:lang w:val="en-ZA" w:eastAsia="en-GB"/>
        </w:rPr>
        <w:t>tate</w:t>
      </w:r>
      <w:r w:rsidR="00A60D6A">
        <w:rPr>
          <w:rFonts w:ascii="Arial" w:eastAsia="Times New Roman" w:hAnsi="Arial" w:cs="Arial"/>
          <w:i/>
          <w:sz w:val="24"/>
          <w:szCs w:val="24"/>
          <w:lang w:val="en-ZA" w:eastAsia="en-GB"/>
        </w:rPr>
        <w:t>,</w:t>
      </w:r>
      <w:r w:rsidRPr="00366110">
        <w:rPr>
          <w:rFonts w:ascii="Arial" w:eastAsia="Times New Roman" w:hAnsi="Arial" w:cs="Arial"/>
          <w:i/>
          <w:sz w:val="24"/>
          <w:szCs w:val="24"/>
          <w:vertAlign w:val="superscript"/>
          <w:lang w:val="en-ZA" w:eastAsia="en-GB"/>
        </w:rPr>
        <w:footnoteReference w:id="4"/>
      </w:r>
      <w:r w:rsidR="00A60D6A">
        <w:rPr>
          <w:rFonts w:ascii="Arial" w:eastAsia="Times New Roman" w:hAnsi="Arial" w:cs="Arial"/>
          <w:sz w:val="24"/>
          <w:szCs w:val="24"/>
          <w:lang w:val="en-ZA" w:eastAsia="en-GB"/>
        </w:rPr>
        <w:t xml:space="preserve"> </w:t>
      </w:r>
      <w:proofErr w:type="spellStart"/>
      <w:r w:rsidRPr="00366110">
        <w:rPr>
          <w:rFonts w:ascii="Arial" w:eastAsia="Times New Roman" w:hAnsi="Arial" w:cs="Arial"/>
          <w:sz w:val="24"/>
          <w:szCs w:val="24"/>
          <w:lang w:val="en-ZA" w:eastAsia="en-GB"/>
        </w:rPr>
        <w:t>Damaseb</w:t>
      </w:r>
      <w:proofErr w:type="spellEnd"/>
      <w:r w:rsidRPr="00366110">
        <w:rPr>
          <w:rFonts w:ascii="Arial" w:eastAsia="Times New Roman" w:hAnsi="Arial" w:cs="Arial"/>
          <w:sz w:val="24"/>
          <w:szCs w:val="24"/>
          <w:lang w:val="en-ZA" w:eastAsia="en-GB"/>
        </w:rPr>
        <w:t xml:space="preserve"> JP held that</w:t>
      </w:r>
      <w:r>
        <w:rPr>
          <w:rFonts w:ascii="Arial" w:eastAsia="Times New Roman" w:hAnsi="Arial" w:cs="Arial"/>
          <w:sz w:val="24"/>
          <w:szCs w:val="24"/>
          <w:lang w:val="en-ZA" w:eastAsia="en-GB"/>
        </w:rPr>
        <w:t>:</w:t>
      </w:r>
    </w:p>
    <w:p w:rsidR="008A39D2" w:rsidRDefault="008A39D2" w:rsidP="008A39D2">
      <w:pPr>
        <w:spacing w:after="0" w:line="360" w:lineRule="auto"/>
        <w:jc w:val="both"/>
        <w:rPr>
          <w:rFonts w:ascii="Arial" w:eastAsia="Times New Roman" w:hAnsi="Arial" w:cs="Arial"/>
          <w:sz w:val="24"/>
          <w:szCs w:val="24"/>
          <w:lang w:val="en-ZA" w:eastAsia="en-GB"/>
        </w:rPr>
      </w:pPr>
    </w:p>
    <w:p w:rsidR="00001228" w:rsidRDefault="00001228" w:rsidP="008A39D2">
      <w:pPr>
        <w:spacing w:after="0" w:line="360" w:lineRule="auto"/>
        <w:ind w:firstLine="720"/>
        <w:jc w:val="both"/>
        <w:rPr>
          <w:rFonts w:ascii="Arial" w:eastAsia="Times New Roman" w:hAnsi="Arial" w:cs="Arial"/>
          <w:lang w:val="en-ZA" w:eastAsia="en-GB"/>
        </w:rPr>
      </w:pPr>
      <w:r w:rsidRPr="00366110">
        <w:rPr>
          <w:rFonts w:ascii="Arial" w:eastAsia="Times New Roman" w:hAnsi="Arial" w:cs="Arial"/>
          <w:lang w:val="en-ZA" w:eastAsia="en-GB"/>
        </w:rPr>
        <w:t>’</w:t>
      </w:r>
      <w:r w:rsidR="00CB565E">
        <w:rPr>
          <w:rFonts w:ascii="Arial" w:eastAsia="Times New Roman" w:hAnsi="Arial" w:cs="Arial"/>
          <w:lang w:val="en-ZA" w:eastAsia="en-GB"/>
        </w:rPr>
        <w:t>…</w:t>
      </w:r>
      <w:r w:rsidRPr="00366110">
        <w:rPr>
          <w:rFonts w:ascii="Arial" w:eastAsia="Times New Roman" w:hAnsi="Arial" w:cs="Arial"/>
          <w:lang w:val="en-ZA" w:eastAsia="en-GB"/>
        </w:rPr>
        <w:t>we are to interfere only if the discretion was wrongly exercised and it is wrongly exercised if the court took into account irrelevant consideration, disregard relevant consideration, applied the law wrongly or got the facts plainly wrong.’</w:t>
      </w:r>
    </w:p>
    <w:p w:rsidR="00BF6CC8" w:rsidRPr="00F076B6" w:rsidRDefault="00BF6CC8" w:rsidP="00BF6CC8">
      <w:pPr>
        <w:spacing w:after="0" w:line="360" w:lineRule="auto"/>
        <w:jc w:val="both"/>
        <w:rPr>
          <w:rFonts w:ascii="Arial" w:eastAsia="Times New Roman" w:hAnsi="Arial" w:cs="Arial"/>
          <w:lang w:val="en-ZA" w:eastAsia="en-GB"/>
        </w:rPr>
      </w:pPr>
    </w:p>
    <w:p w:rsidR="00E146BD" w:rsidRDefault="00BF6CC8" w:rsidP="00BF6CC8">
      <w:pPr>
        <w:spacing w:line="360" w:lineRule="auto"/>
        <w:jc w:val="both"/>
        <w:rPr>
          <w:rFonts w:ascii="Arial" w:eastAsiaTheme="minorHAnsi" w:hAnsi="Arial" w:cs="Arial"/>
          <w:sz w:val="24"/>
          <w:szCs w:val="24"/>
          <w:lang w:val="en-ZA"/>
        </w:rPr>
      </w:pPr>
      <w:r w:rsidRPr="00607805">
        <w:rPr>
          <w:rFonts w:ascii="Arial" w:eastAsiaTheme="minorHAnsi" w:hAnsi="Arial" w:cs="Arial"/>
          <w:sz w:val="24"/>
          <w:szCs w:val="24"/>
          <w:lang w:val="en-ZA"/>
        </w:rPr>
        <w:t>[6]</w:t>
      </w:r>
      <w:r w:rsidRPr="00607805">
        <w:rPr>
          <w:rFonts w:ascii="Arial" w:eastAsiaTheme="minorHAnsi" w:hAnsi="Arial" w:cs="Arial"/>
          <w:sz w:val="24"/>
          <w:szCs w:val="24"/>
          <w:lang w:val="en-ZA"/>
        </w:rPr>
        <w:tab/>
      </w:r>
      <w:r w:rsidR="00CA1235">
        <w:rPr>
          <w:rFonts w:ascii="Arial" w:eastAsiaTheme="minorHAnsi" w:hAnsi="Arial" w:cs="Arial"/>
          <w:sz w:val="24"/>
          <w:szCs w:val="24"/>
          <w:lang w:val="en-ZA"/>
        </w:rPr>
        <w:t>In every matter before a court, inevitably, there will be a successful and unsuccessful party</w:t>
      </w:r>
      <w:r w:rsidR="00CB565E">
        <w:rPr>
          <w:rFonts w:ascii="Arial" w:eastAsiaTheme="minorHAnsi" w:hAnsi="Arial" w:cs="Arial"/>
          <w:sz w:val="24"/>
          <w:szCs w:val="24"/>
          <w:lang w:val="en-ZA"/>
        </w:rPr>
        <w:t xml:space="preserve"> and where the latter</w:t>
      </w:r>
      <w:r w:rsidR="001C338F">
        <w:rPr>
          <w:rFonts w:ascii="Arial" w:eastAsiaTheme="minorHAnsi" w:hAnsi="Arial" w:cs="Arial"/>
          <w:sz w:val="24"/>
          <w:szCs w:val="24"/>
          <w:lang w:val="en-ZA"/>
        </w:rPr>
        <w:t xml:space="preserve"> disagrees with </w:t>
      </w:r>
      <w:r w:rsidR="00CA1235">
        <w:rPr>
          <w:rFonts w:ascii="Arial" w:eastAsiaTheme="minorHAnsi" w:hAnsi="Arial" w:cs="Arial"/>
          <w:sz w:val="24"/>
          <w:szCs w:val="24"/>
          <w:lang w:val="en-ZA"/>
        </w:rPr>
        <w:t xml:space="preserve">the findings of </w:t>
      </w:r>
      <w:r w:rsidR="00545439">
        <w:rPr>
          <w:rFonts w:ascii="Arial" w:eastAsiaTheme="minorHAnsi" w:hAnsi="Arial" w:cs="Arial"/>
          <w:sz w:val="24"/>
          <w:szCs w:val="24"/>
          <w:lang w:val="en-ZA"/>
        </w:rPr>
        <w:t>the</w:t>
      </w:r>
      <w:r w:rsidR="00CA1235">
        <w:rPr>
          <w:rFonts w:ascii="Arial" w:eastAsiaTheme="minorHAnsi" w:hAnsi="Arial" w:cs="Arial"/>
          <w:sz w:val="24"/>
          <w:szCs w:val="24"/>
          <w:lang w:val="en-ZA"/>
        </w:rPr>
        <w:t xml:space="preserve"> court. This disagreement or differed view however, does not inspire grounds of appeal. What should be emphasised is that it matters not whether this court agrees or disagrees with the factual findings of the magistrate, </w:t>
      </w:r>
      <w:r w:rsidR="00E9659F">
        <w:rPr>
          <w:rFonts w:ascii="Arial" w:eastAsiaTheme="minorHAnsi" w:hAnsi="Arial" w:cs="Arial"/>
          <w:sz w:val="24"/>
          <w:szCs w:val="24"/>
          <w:lang w:val="en-ZA"/>
        </w:rPr>
        <w:t>the inquiry is limited to</w:t>
      </w:r>
      <w:r w:rsidR="00CA1235">
        <w:rPr>
          <w:rFonts w:ascii="Arial" w:eastAsiaTheme="minorHAnsi" w:hAnsi="Arial" w:cs="Arial"/>
          <w:sz w:val="24"/>
          <w:szCs w:val="24"/>
          <w:lang w:val="en-ZA"/>
        </w:rPr>
        <w:t xml:space="preserve"> whether the </w:t>
      </w:r>
      <w:r w:rsidR="00AA0A69">
        <w:rPr>
          <w:rFonts w:ascii="Arial" w:eastAsiaTheme="minorHAnsi" w:hAnsi="Arial" w:cs="Arial"/>
          <w:sz w:val="24"/>
          <w:szCs w:val="24"/>
          <w:lang w:val="en-ZA"/>
        </w:rPr>
        <w:t xml:space="preserve">court’s </w:t>
      </w:r>
      <w:r w:rsidR="00CA1235">
        <w:rPr>
          <w:rFonts w:ascii="Arial" w:eastAsiaTheme="minorHAnsi" w:hAnsi="Arial" w:cs="Arial"/>
          <w:sz w:val="24"/>
          <w:szCs w:val="24"/>
          <w:lang w:val="en-ZA"/>
        </w:rPr>
        <w:t xml:space="preserve">discretion was exercised wrongly. </w:t>
      </w:r>
      <w:r w:rsidRPr="00607805">
        <w:rPr>
          <w:rFonts w:ascii="Arial" w:eastAsiaTheme="minorHAnsi" w:hAnsi="Arial" w:cs="Arial"/>
          <w:sz w:val="24"/>
          <w:szCs w:val="24"/>
          <w:lang w:val="en-ZA"/>
        </w:rPr>
        <w:t>It is</w:t>
      </w:r>
      <w:r>
        <w:rPr>
          <w:rFonts w:ascii="Arial" w:eastAsiaTheme="minorHAnsi" w:hAnsi="Arial" w:cs="Arial"/>
          <w:sz w:val="24"/>
          <w:szCs w:val="24"/>
          <w:lang w:val="en-ZA"/>
        </w:rPr>
        <w:t xml:space="preserve"> further</w:t>
      </w:r>
      <w:r w:rsidRPr="00607805">
        <w:rPr>
          <w:rFonts w:ascii="Arial" w:eastAsiaTheme="minorHAnsi" w:hAnsi="Arial" w:cs="Arial"/>
          <w:sz w:val="24"/>
          <w:szCs w:val="24"/>
          <w:lang w:val="en-ZA"/>
        </w:rPr>
        <w:t xml:space="preserve"> trite law that an accused who applies for bail bears the onus to prove on a preponder</w:t>
      </w:r>
      <w:r>
        <w:rPr>
          <w:rFonts w:ascii="Arial" w:eastAsiaTheme="minorHAnsi" w:hAnsi="Arial" w:cs="Arial"/>
          <w:sz w:val="24"/>
          <w:szCs w:val="24"/>
          <w:lang w:val="en-ZA"/>
        </w:rPr>
        <w:t xml:space="preserve">ance of </w:t>
      </w:r>
      <w:r w:rsidR="00AA0A69">
        <w:rPr>
          <w:rFonts w:ascii="Arial" w:eastAsiaTheme="minorHAnsi" w:hAnsi="Arial" w:cs="Arial"/>
          <w:sz w:val="24"/>
          <w:szCs w:val="24"/>
          <w:lang w:val="en-ZA"/>
        </w:rPr>
        <w:t>probability that</w:t>
      </w:r>
      <w:r>
        <w:rPr>
          <w:rFonts w:ascii="Arial" w:eastAsiaTheme="minorHAnsi" w:hAnsi="Arial" w:cs="Arial"/>
          <w:sz w:val="24"/>
          <w:szCs w:val="24"/>
          <w:lang w:val="en-ZA"/>
        </w:rPr>
        <w:t xml:space="preserve"> it is in the interest of justice that he should be g</w:t>
      </w:r>
      <w:r w:rsidR="00545439">
        <w:rPr>
          <w:rFonts w:ascii="Arial" w:eastAsiaTheme="minorHAnsi" w:hAnsi="Arial" w:cs="Arial"/>
          <w:sz w:val="24"/>
          <w:szCs w:val="24"/>
          <w:lang w:val="en-ZA"/>
        </w:rPr>
        <w:t>ranted</w:t>
      </w:r>
      <w:r>
        <w:rPr>
          <w:rFonts w:ascii="Arial" w:eastAsiaTheme="minorHAnsi" w:hAnsi="Arial" w:cs="Arial"/>
          <w:sz w:val="24"/>
          <w:szCs w:val="24"/>
          <w:lang w:val="en-ZA"/>
        </w:rPr>
        <w:t xml:space="preserve"> bail</w:t>
      </w:r>
      <w:r w:rsidRPr="00607805">
        <w:rPr>
          <w:rFonts w:ascii="Arial" w:eastAsiaTheme="minorHAnsi" w:hAnsi="Arial" w:cs="Arial"/>
          <w:sz w:val="24"/>
          <w:szCs w:val="24"/>
          <w:lang w:val="en-ZA"/>
        </w:rPr>
        <w:t>.</w:t>
      </w:r>
      <w:r>
        <w:rPr>
          <w:rStyle w:val="FootnoteReference"/>
          <w:rFonts w:ascii="Arial" w:eastAsiaTheme="minorHAnsi" w:hAnsi="Arial" w:cs="Arial"/>
          <w:sz w:val="24"/>
          <w:szCs w:val="24"/>
          <w:lang w:val="en-ZA"/>
        </w:rPr>
        <w:footnoteReference w:id="5"/>
      </w:r>
      <w:r w:rsidR="00076D41">
        <w:rPr>
          <w:rFonts w:ascii="Arial" w:eastAsiaTheme="minorHAnsi" w:hAnsi="Arial" w:cs="Arial"/>
          <w:sz w:val="24"/>
          <w:szCs w:val="24"/>
          <w:lang w:val="en-ZA"/>
        </w:rPr>
        <w:t xml:space="preserve"> This translates that an appl</w:t>
      </w:r>
      <w:r w:rsidR="00AA0A69">
        <w:rPr>
          <w:rFonts w:ascii="Arial" w:eastAsiaTheme="minorHAnsi" w:hAnsi="Arial" w:cs="Arial"/>
          <w:sz w:val="24"/>
          <w:szCs w:val="24"/>
          <w:lang w:val="en-ZA"/>
        </w:rPr>
        <w:t>icant must place before a court</w:t>
      </w:r>
      <w:r w:rsidR="00076D41">
        <w:rPr>
          <w:rFonts w:ascii="Arial" w:eastAsiaTheme="minorHAnsi" w:hAnsi="Arial" w:cs="Arial"/>
          <w:sz w:val="24"/>
          <w:szCs w:val="24"/>
          <w:lang w:val="en-ZA"/>
        </w:rPr>
        <w:t xml:space="preserve"> reliable and credible evidence in discharging this onus. </w:t>
      </w:r>
    </w:p>
    <w:p w:rsidR="00CB565E" w:rsidRDefault="00545439" w:rsidP="008944E8">
      <w:pPr>
        <w:spacing w:after="0" w:line="360" w:lineRule="auto"/>
        <w:jc w:val="both"/>
        <w:rPr>
          <w:rFonts w:ascii="Arial" w:eastAsiaTheme="minorHAnsi" w:hAnsi="Arial" w:cs="Arial"/>
          <w:sz w:val="24"/>
          <w:szCs w:val="24"/>
          <w:lang w:val="en-ZA"/>
        </w:rPr>
      </w:pPr>
      <w:r>
        <w:rPr>
          <w:rFonts w:ascii="Arial" w:eastAsiaTheme="minorHAnsi" w:hAnsi="Arial" w:cs="Arial"/>
          <w:sz w:val="24"/>
          <w:szCs w:val="24"/>
          <w:lang w:val="en-ZA"/>
        </w:rPr>
        <w:t>[7]</w:t>
      </w:r>
      <w:r>
        <w:rPr>
          <w:rFonts w:ascii="Arial" w:eastAsiaTheme="minorHAnsi" w:hAnsi="Arial" w:cs="Arial"/>
          <w:sz w:val="24"/>
          <w:szCs w:val="24"/>
          <w:lang w:val="en-ZA"/>
        </w:rPr>
        <w:tab/>
      </w:r>
      <w:r w:rsidR="009550E2">
        <w:rPr>
          <w:rFonts w:ascii="Arial" w:eastAsiaTheme="minorHAnsi" w:hAnsi="Arial" w:cs="Arial"/>
          <w:sz w:val="24"/>
          <w:szCs w:val="24"/>
          <w:lang w:val="en-ZA"/>
        </w:rPr>
        <w:t xml:space="preserve">The state </w:t>
      </w:r>
      <w:r w:rsidR="00076D41">
        <w:rPr>
          <w:rFonts w:ascii="Arial" w:eastAsiaTheme="minorHAnsi" w:hAnsi="Arial" w:cs="Arial"/>
          <w:sz w:val="24"/>
          <w:szCs w:val="24"/>
          <w:lang w:val="en-ZA"/>
        </w:rPr>
        <w:t>objected</w:t>
      </w:r>
      <w:r w:rsidR="009550E2">
        <w:rPr>
          <w:rFonts w:ascii="Arial" w:eastAsiaTheme="minorHAnsi" w:hAnsi="Arial" w:cs="Arial"/>
          <w:sz w:val="24"/>
          <w:szCs w:val="24"/>
          <w:lang w:val="en-ZA"/>
        </w:rPr>
        <w:t xml:space="preserve"> to bail</w:t>
      </w:r>
      <w:r w:rsidR="00076D41">
        <w:rPr>
          <w:rFonts w:ascii="Arial" w:eastAsiaTheme="minorHAnsi" w:hAnsi="Arial" w:cs="Arial"/>
          <w:sz w:val="24"/>
          <w:szCs w:val="24"/>
          <w:lang w:val="en-ZA"/>
        </w:rPr>
        <w:t xml:space="preserve"> on the following</w:t>
      </w:r>
      <w:r w:rsidR="001C338F">
        <w:rPr>
          <w:rFonts w:ascii="Arial" w:eastAsiaTheme="minorHAnsi" w:hAnsi="Arial" w:cs="Arial"/>
          <w:sz w:val="24"/>
          <w:szCs w:val="24"/>
          <w:lang w:val="en-ZA"/>
        </w:rPr>
        <w:t xml:space="preserve"> </w:t>
      </w:r>
      <w:r w:rsidR="00902EF1">
        <w:rPr>
          <w:rFonts w:ascii="Arial" w:eastAsiaTheme="minorHAnsi" w:hAnsi="Arial" w:cs="Arial"/>
          <w:sz w:val="24"/>
          <w:szCs w:val="24"/>
          <w:lang w:val="en-ZA"/>
        </w:rPr>
        <w:t>grounds</w:t>
      </w:r>
      <w:r w:rsidR="001C338F">
        <w:rPr>
          <w:rFonts w:ascii="Arial" w:eastAsiaTheme="minorHAnsi" w:hAnsi="Arial" w:cs="Arial"/>
          <w:sz w:val="24"/>
          <w:szCs w:val="24"/>
          <w:lang w:val="en-ZA"/>
        </w:rPr>
        <w:t>:</w:t>
      </w:r>
      <w:r w:rsidR="009550E2">
        <w:rPr>
          <w:rFonts w:ascii="Arial" w:eastAsiaTheme="minorHAnsi" w:hAnsi="Arial" w:cs="Arial"/>
          <w:sz w:val="24"/>
          <w:szCs w:val="24"/>
          <w:lang w:val="en-ZA"/>
        </w:rPr>
        <w:t xml:space="preserve"> the state had a strong </w:t>
      </w:r>
      <w:r w:rsidR="009550E2" w:rsidRPr="00CB565E">
        <w:rPr>
          <w:rFonts w:ascii="Arial" w:eastAsiaTheme="minorHAnsi" w:hAnsi="Arial" w:cs="Arial"/>
          <w:i/>
          <w:sz w:val="24"/>
          <w:szCs w:val="24"/>
          <w:lang w:val="en-ZA"/>
        </w:rPr>
        <w:t xml:space="preserve">prima facie </w:t>
      </w:r>
      <w:r w:rsidR="009550E2">
        <w:rPr>
          <w:rFonts w:ascii="Arial" w:eastAsiaTheme="minorHAnsi" w:hAnsi="Arial" w:cs="Arial"/>
          <w:sz w:val="24"/>
          <w:szCs w:val="24"/>
          <w:lang w:val="en-ZA"/>
        </w:rPr>
        <w:t>case against the accused; the charges against the accused are serious; fear that the accused would abscond; the accused was likely to reoffend; and finally, that it is not in the interest of the public or in the interest of the administration of justice that the accused be released on bail.</w:t>
      </w:r>
    </w:p>
    <w:p w:rsidR="00E146BD" w:rsidRPr="00CB565E" w:rsidRDefault="00E146BD" w:rsidP="008944E8">
      <w:pPr>
        <w:spacing w:after="0" w:line="360" w:lineRule="auto"/>
        <w:jc w:val="both"/>
        <w:rPr>
          <w:rFonts w:ascii="Arial" w:eastAsiaTheme="minorHAnsi" w:hAnsi="Arial" w:cs="Arial"/>
          <w:sz w:val="24"/>
          <w:szCs w:val="24"/>
          <w:lang w:val="en-ZA"/>
        </w:rPr>
      </w:pPr>
    </w:p>
    <w:p w:rsidR="009E3496" w:rsidRPr="001D6C48" w:rsidRDefault="009E3496" w:rsidP="00607805">
      <w:pPr>
        <w:jc w:val="both"/>
        <w:rPr>
          <w:rFonts w:ascii="Arial" w:eastAsiaTheme="minorHAnsi" w:hAnsi="Arial" w:cs="Arial"/>
          <w:sz w:val="24"/>
          <w:szCs w:val="24"/>
          <w:u w:val="single"/>
          <w:lang w:val="en-ZA"/>
        </w:rPr>
      </w:pPr>
      <w:r w:rsidRPr="001D6C48">
        <w:rPr>
          <w:rFonts w:ascii="Arial" w:eastAsiaTheme="minorHAnsi" w:hAnsi="Arial" w:cs="Arial"/>
          <w:sz w:val="24"/>
          <w:szCs w:val="24"/>
          <w:u w:val="single"/>
          <w:lang w:val="en-ZA"/>
        </w:rPr>
        <w:t xml:space="preserve">Brief Background </w:t>
      </w:r>
    </w:p>
    <w:p w:rsidR="00502D81" w:rsidRDefault="00EF78FD" w:rsidP="00EF78FD">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545439">
        <w:rPr>
          <w:rFonts w:ascii="Arial" w:eastAsiaTheme="minorHAnsi" w:hAnsi="Arial" w:cs="Arial"/>
          <w:sz w:val="24"/>
          <w:szCs w:val="24"/>
          <w:lang w:val="en-ZA"/>
        </w:rPr>
        <w:t>8</w:t>
      </w:r>
      <w:r>
        <w:rPr>
          <w:rFonts w:ascii="Arial" w:eastAsiaTheme="minorHAnsi" w:hAnsi="Arial" w:cs="Arial"/>
          <w:sz w:val="24"/>
          <w:szCs w:val="24"/>
          <w:lang w:val="en-ZA"/>
        </w:rPr>
        <w:t>]</w:t>
      </w:r>
      <w:r>
        <w:rPr>
          <w:rFonts w:ascii="Arial" w:eastAsiaTheme="minorHAnsi" w:hAnsi="Arial" w:cs="Arial"/>
          <w:sz w:val="24"/>
          <w:szCs w:val="24"/>
          <w:lang w:val="en-ZA"/>
        </w:rPr>
        <w:tab/>
      </w:r>
      <w:r w:rsidR="00076D41">
        <w:rPr>
          <w:rFonts w:ascii="Arial" w:eastAsiaTheme="minorHAnsi" w:hAnsi="Arial" w:cs="Arial"/>
          <w:sz w:val="24"/>
          <w:szCs w:val="24"/>
          <w:lang w:val="en-ZA"/>
        </w:rPr>
        <w:t>On the e</w:t>
      </w:r>
      <w:r>
        <w:rPr>
          <w:rFonts w:ascii="Arial" w:eastAsiaTheme="minorHAnsi" w:hAnsi="Arial" w:cs="Arial"/>
          <w:sz w:val="24"/>
          <w:szCs w:val="24"/>
          <w:lang w:val="en-ZA"/>
        </w:rPr>
        <w:t xml:space="preserve">valuation of the evidence </w:t>
      </w:r>
      <w:r w:rsidR="00545439">
        <w:rPr>
          <w:rFonts w:ascii="Arial" w:eastAsiaTheme="minorHAnsi" w:hAnsi="Arial" w:cs="Arial"/>
          <w:sz w:val="24"/>
          <w:szCs w:val="24"/>
          <w:lang w:val="en-ZA"/>
        </w:rPr>
        <w:t>as</w:t>
      </w:r>
      <w:r>
        <w:rPr>
          <w:rFonts w:ascii="Arial" w:eastAsiaTheme="minorHAnsi" w:hAnsi="Arial" w:cs="Arial"/>
          <w:sz w:val="24"/>
          <w:szCs w:val="24"/>
          <w:lang w:val="en-ZA"/>
        </w:rPr>
        <w:t xml:space="preserve"> gleaned </w:t>
      </w:r>
      <w:r w:rsidR="00076D41">
        <w:rPr>
          <w:rFonts w:ascii="Arial" w:eastAsiaTheme="minorHAnsi" w:hAnsi="Arial" w:cs="Arial"/>
          <w:sz w:val="24"/>
          <w:szCs w:val="24"/>
          <w:lang w:val="en-ZA"/>
        </w:rPr>
        <w:t xml:space="preserve">from the record, </w:t>
      </w:r>
      <w:r>
        <w:rPr>
          <w:rFonts w:ascii="Arial" w:eastAsiaTheme="minorHAnsi" w:hAnsi="Arial" w:cs="Arial"/>
          <w:sz w:val="24"/>
          <w:szCs w:val="24"/>
          <w:lang w:val="en-ZA"/>
        </w:rPr>
        <w:t>the court cons</w:t>
      </w:r>
      <w:r w:rsidR="00545439">
        <w:rPr>
          <w:rFonts w:ascii="Arial" w:eastAsiaTheme="minorHAnsi" w:hAnsi="Arial" w:cs="Arial"/>
          <w:sz w:val="24"/>
          <w:szCs w:val="24"/>
          <w:lang w:val="en-ZA"/>
        </w:rPr>
        <w:t>idered that the applicant was a married</w:t>
      </w:r>
      <w:r w:rsidR="00CB565E">
        <w:rPr>
          <w:rFonts w:ascii="Arial" w:eastAsiaTheme="minorHAnsi" w:hAnsi="Arial" w:cs="Arial"/>
          <w:sz w:val="24"/>
          <w:szCs w:val="24"/>
          <w:lang w:val="en-ZA"/>
        </w:rPr>
        <w:t xml:space="preserve"> Angolan n</w:t>
      </w:r>
      <w:r>
        <w:rPr>
          <w:rFonts w:ascii="Arial" w:eastAsiaTheme="minorHAnsi" w:hAnsi="Arial" w:cs="Arial"/>
          <w:sz w:val="24"/>
          <w:szCs w:val="24"/>
          <w:lang w:val="en-ZA"/>
        </w:rPr>
        <w:t>ational</w:t>
      </w:r>
      <w:r w:rsidR="00545439">
        <w:rPr>
          <w:rFonts w:ascii="Arial" w:eastAsiaTheme="minorHAnsi" w:hAnsi="Arial" w:cs="Arial"/>
          <w:sz w:val="24"/>
          <w:szCs w:val="24"/>
          <w:lang w:val="en-ZA"/>
        </w:rPr>
        <w:t xml:space="preserve"> male</w:t>
      </w:r>
      <w:r>
        <w:rPr>
          <w:rFonts w:ascii="Arial" w:eastAsiaTheme="minorHAnsi" w:hAnsi="Arial" w:cs="Arial"/>
          <w:sz w:val="24"/>
          <w:szCs w:val="24"/>
          <w:lang w:val="en-ZA"/>
        </w:rPr>
        <w:t>. He lived in Angola with his parents and has relatives in Namibia</w:t>
      </w:r>
      <w:r w:rsidR="00545439">
        <w:rPr>
          <w:rFonts w:ascii="Arial" w:eastAsiaTheme="minorHAnsi" w:hAnsi="Arial" w:cs="Arial"/>
          <w:sz w:val="24"/>
          <w:szCs w:val="24"/>
          <w:lang w:val="en-ZA"/>
        </w:rPr>
        <w:t>, namely a child and an aunt</w:t>
      </w:r>
      <w:r w:rsidR="00CB565E">
        <w:rPr>
          <w:rFonts w:ascii="Arial" w:eastAsiaTheme="minorHAnsi" w:hAnsi="Arial" w:cs="Arial"/>
          <w:sz w:val="24"/>
          <w:szCs w:val="24"/>
          <w:lang w:val="en-ZA"/>
        </w:rPr>
        <w:t>,</w:t>
      </w:r>
      <w:r w:rsidR="001D6C48">
        <w:rPr>
          <w:rFonts w:ascii="Arial" w:eastAsiaTheme="minorHAnsi" w:hAnsi="Arial" w:cs="Arial"/>
          <w:sz w:val="24"/>
          <w:szCs w:val="24"/>
          <w:lang w:val="en-ZA"/>
        </w:rPr>
        <w:t xml:space="preserve"> but does not visit them often</w:t>
      </w:r>
      <w:r w:rsidR="00545439">
        <w:rPr>
          <w:rFonts w:ascii="Arial" w:eastAsiaTheme="minorHAnsi" w:hAnsi="Arial" w:cs="Arial"/>
          <w:sz w:val="24"/>
          <w:szCs w:val="24"/>
          <w:lang w:val="en-ZA"/>
        </w:rPr>
        <w:t>. That himself and his wife are</w:t>
      </w:r>
      <w:r>
        <w:rPr>
          <w:rFonts w:ascii="Arial" w:eastAsiaTheme="minorHAnsi" w:hAnsi="Arial" w:cs="Arial"/>
          <w:sz w:val="24"/>
          <w:szCs w:val="24"/>
          <w:lang w:val="en-ZA"/>
        </w:rPr>
        <w:t xml:space="preserve"> teacher</w:t>
      </w:r>
      <w:r w:rsidR="00545439">
        <w:rPr>
          <w:rFonts w:ascii="Arial" w:eastAsiaTheme="minorHAnsi" w:hAnsi="Arial" w:cs="Arial"/>
          <w:sz w:val="24"/>
          <w:szCs w:val="24"/>
          <w:lang w:val="en-ZA"/>
        </w:rPr>
        <w:t>s</w:t>
      </w:r>
      <w:r>
        <w:rPr>
          <w:rFonts w:ascii="Arial" w:eastAsiaTheme="minorHAnsi" w:hAnsi="Arial" w:cs="Arial"/>
          <w:sz w:val="24"/>
          <w:szCs w:val="24"/>
          <w:lang w:val="en-ZA"/>
        </w:rPr>
        <w:t xml:space="preserve"> by profession and that he has 15 children. The court considered that he entered Namibia and was arrested on the same day by the Namibian Police. There is no proof of entry into Namibia in the applicant’s passport</w:t>
      </w:r>
      <w:r w:rsidR="00AA0A69">
        <w:rPr>
          <w:rFonts w:ascii="Arial" w:eastAsiaTheme="minorHAnsi" w:hAnsi="Arial" w:cs="Arial"/>
          <w:sz w:val="24"/>
          <w:szCs w:val="24"/>
          <w:lang w:val="en-ZA"/>
        </w:rPr>
        <w:t>,</w:t>
      </w:r>
      <w:r>
        <w:rPr>
          <w:rFonts w:ascii="Arial" w:eastAsiaTheme="minorHAnsi" w:hAnsi="Arial" w:cs="Arial"/>
          <w:sz w:val="24"/>
          <w:szCs w:val="24"/>
          <w:lang w:val="en-ZA"/>
        </w:rPr>
        <w:t xml:space="preserve"> nor a </w:t>
      </w:r>
      <w:r w:rsidRPr="001D6C48">
        <w:rPr>
          <w:rFonts w:ascii="Arial" w:eastAsiaTheme="minorHAnsi" w:hAnsi="Arial" w:cs="Arial"/>
          <w:sz w:val="24"/>
          <w:szCs w:val="24"/>
          <w:lang w:val="en-ZA"/>
        </w:rPr>
        <w:t xml:space="preserve">permit </w:t>
      </w:r>
      <w:r>
        <w:rPr>
          <w:rFonts w:ascii="Arial" w:eastAsiaTheme="minorHAnsi" w:hAnsi="Arial" w:cs="Arial"/>
          <w:sz w:val="24"/>
          <w:szCs w:val="24"/>
          <w:lang w:val="en-ZA"/>
        </w:rPr>
        <w:t xml:space="preserve">legalising his presence in Namibia. </w:t>
      </w:r>
    </w:p>
    <w:p w:rsidR="00502D81" w:rsidRDefault="004836BA" w:rsidP="00EF78FD">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lastRenderedPageBreak/>
        <w:t>[9]</w:t>
      </w:r>
      <w:r>
        <w:rPr>
          <w:rFonts w:ascii="Arial" w:eastAsiaTheme="minorHAnsi" w:hAnsi="Arial" w:cs="Arial"/>
          <w:sz w:val="24"/>
          <w:szCs w:val="24"/>
          <w:lang w:val="en-ZA"/>
        </w:rPr>
        <w:tab/>
      </w:r>
      <w:r w:rsidR="00CB565E">
        <w:rPr>
          <w:rFonts w:ascii="Arial" w:eastAsiaTheme="minorHAnsi" w:hAnsi="Arial" w:cs="Arial"/>
          <w:sz w:val="24"/>
          <w:szCs w:val="24"/>
          <w:lang w:val="en-ZA"/>
        </w:rPr>
        <w:t>Furthermore, t</w:t>
      </w:r>
      <w:r w:rsidR="00EF78FD">
        <w:rPr>
          <w:rFonts w:ascii="Arial" w:eastAsiaTheme="minorHAnsi" w:hAnsi="Arial" w:cs="Arial"/>
          <w:sz w:val="24"/>
          <w:szCs w:val="24"/>
          <w:lang w:val="en-ZA"/>
        </w:rPr>
        <w:t xml:space="preserve">he applicant has a similar case in the town of </w:t>
      </w:r>
      <w:proofErr w:type="spellStart"/>
      <w:r w:rsidR="00EF78FD">
        <w:rPr>
          <w:rFonts w:ascii="Arial" w:eastAsiaTheme="minorHAnsi" w:hAnsi="Arial" w:cs="Arial"/>
          <w:sz w:val="24"/>
          <w:szCs w:val="24"/>
          <w:lang w:val="en-ZA"/>
        </w:rPr>
        <w:t>Omungwelume</w:t>
      </w:r>
      <w:proofErr w:type="spellEnd"/>
      <w:r w:rsidR="00EF78FD">
        <w:rPr>
          <w:rFonts w:ascii="Arial" w:eastAsiaTheme="minorHAnsi" w:hAnsi="Arial" w:cs="Arial"/>
          <w:sz w:val="24"/>
          <w:szCs w:val="24"/>
          <w:lang w:val="en-ZA"/>
        </w:rPr>
        <w:t xml:space="preserve"> of </w:t>
      </w:r>
      <w:r w:rsidR="007F7BF3">
        <w:rPr>
          <w:rFonts w:ascii="Arial" w:eastAsiaTheme="minorHAnsi" w:hAnsi="Arial" w:cs="Arial"/>
          <w:sz w:val="24"/>
          <w:szCs w:val="24"/>
          <w:lang w:val="en-ZA"/>
        </w:rPr>
        <w:t>contravening section 4(1)</w:t>
      </w:r>
      <w:r w:rsidR="00EF78FD" w:rsidRPr="007F7BF3">
        <w:rPr>
          <w:rFonts w:ascii="Arial" w:eastAsiaTheme="minorHAnsi" w:hAnsi="Arial" w:cs="Arial"/>
          <w:i/>
          <w:sz w:val="24"/>
          <w:szCs w:val="24"/>
          <w:lang w:val="en-ZA"/>
        </w:rPr>
        <w:t>(2)</w:t>
      </w:r>
      <w:r w:rsidR="00EF78FD" w:rsidRPr="00607805">
        <w:rPr>
          <w:rFonts w:ascii="Arial" w:eastAsiaTheme="minorHAnsi" w:hAnsi="Arial" w:cs="Arial"/>
          <w:sz w:val="24"/>
          <w:szCs w:val="24"/>
          <w:lang w:val="en-ZA"/>
        </w:rPr>
        <w:t xml:space="preserve"> of the Controlled Wildlife Products Act 09 of 2008 as amended – </w:t>
      </w:r>
      <w:r w:rsidR="00EF78FD">
        <w:rPr>
          <w:rFonts w:ascii="Arial" w:eastAsiaTheme="minorHAnsi" w:hAnsi="Arial" w:cs="Arial"/>
          <w:sz w:val="24"/>
          <w:szCs w:val="24"/>
          <w:lang w:val="en-ZA"/>
        </w:rPr>
        <w:t>Dealing in</w:t>
      </w:r>
      <w:r w:rsidR="00EF78FD" w:rsidRPr="00607805">
        <w:rPr>
          <w:rFonts w:ascii="Arial" w:eastAsiaTheme="minorHAnsi" w:hAnsi="Arial" w:cs="Arial"/>
          <w:sz w:val="24"/>
          <w:szCs w:val="24"/>
          <w:lang w:val="en-ZA"/>
        </w:rPr>
        <w:t xml:space="preserve"> controlled wildlife products</w:t>
      </w:r>
      <w:r w:rsidR="00EF78FD">
        <w:rPr>
          <w:rFonts w:ascii="Arial" w:eastAsiaTheme="minorHAnsi" w:hAnsi="Arial" w:cs="Arial"/>
          <w:sz w:val="24"/>
          <w:szCs w:val="24"/>
          <w:lang w:val="en-ZA"/>
        </w:rPr>
        <w:t xml:space="preserve"> and a charge relating to the illegal entry in</w:t>
      </w:r>
      <w:r>
        <w:rPr>
          <w:rFonts w:ascii="Arial" w:eastAsiaTheme="minorHAnsi" w:hAnsi="Arial" w:cs="Arial"/>
          <w:sz w:val="24"/>
          <w:szCs w:val="24"/>
          <w:lang w:val="en-ZA"/>
        </w:rPr>
        <w:t>to</w:t>
      </w:r>
      <w:r w:rsidR="00EF78FD">
        <w:rPr>
          <w:rFonts w:ascii="Arial" w:eastAsiaTheme="minorHAnsi" w:hAnsi="Arial" w:cs="Arial"/>
          <w:sz w:val="24"/>
          <w:szCs w:val="24"/>
          <w:lang w:val="en-ZA"/>
        </w:rPr>
        <w:t xml:space="preserve"> Namibia under CR 03/03/2020. T</w:t>
      </w:r>
      <w:r w:rsidR="00AA0A69">
        <w:rPr>
          <w:rFonts w:ascii="Arial" w:eastAsiaTheme="minorHAnsi" w:hAnsi="Arial" w:cs="Arial"/>
          <w:sz w:val="24"/>
          <w:szCs w:val="24"/>
          <w:lang w:val="en-ZA"/>
        </w:rPr>
        <w:t xml:space="preserve">he applicant admitted during </w:t>
      </w:r>
      <w:r w:rsidR="00EF78FD">
        <w:rPr>
          <w:rFonts w:ascii="Arial" w:eastAsiaTheme="minorHAnsi" w:hAnsi="Arial" w:cs="Arial"/>
          <w:sz w:val="24"/>
          <w:szCs w:val="24"/>
          <w:lang w:val="en-ZA"/>
        </w:rPr>
        <w:t>cross</w:t>
      </w:r>
      <w:r w:rsidR="00AA0A69">
        <w:rPr>
          <w:rFonts w:ascii="Arial" w:eastAsiaTheme="minorHAnsi" w:hAnsi="Arial" w:cs="Arial"/>
          <w:sz w:val="24"/>
          <w:szCs w:val="24"/>
          <w:lang w:val="en-ZA"/>
        </w:rPr>
        <w:t>-</w:t>
      </w:r>
      <w:r w:rsidR="00EF78FD">
        <w:rPr>
          <w:rFonts w:ascii="Arial" w:eastAsiaTheme="minorHAnsi" w:hAnsi="Arial" w:cs="Arial"/>
          <w:sz w:val="24"/>
          <w:szCs w:val="24"/>
          <w:lang w:val="en-ZA"/>
        </w:rPr>
        <w:t xml:space="preserve"> examin</w:t>
      </w:r>
      <w:r w:rsidR="00AA0A69">
        <w:rPr>
          <w:rFonts w:ascii="Arial" w:eastAsiaTheme="minorHAnsi" w:hAnsi="Arial" w:cs="Arial"/>
          <w:sz w:val="24"/>
          <w:szCs w:val="24"/>
          <w:lang w:val="en-ZA"/>
        </w:rPr>
        <w:t xml:space="preserve">ation that he indeed had such </w:t>
      </w:r>
      <w:r w:rsidR="00EF78FD">
        <w:rPr>
          <w:rFonts w:ascii="Arial" w:eastAsiaTheme="minorHAnsi" w:hAnsi="Arial" w:cs="Arial"/>
          <w:sz w:val="24"/>
          <w:szCs w:val="24"/>
          <w:lang w:val="en-ZA"/>
        </w:rPr>
        <w:t xml:space="preserve">case in </w:t>
      </w:r>
      <w:proofErr w:type="spellStart"/>
      <w:r w:rsidR="00EF78FD">
        <w:rPr>
          <w:rFonts w:ascii="Arial" w:eastAsiaTheme="minorHAnsi" w:hAnsi="Arial" w:cs="Arial"/>
          <w:sz w:val="24"/>
          <w:szCs w:val="24"/>
          <w:lang w:val="en-ZA"/>
        </w:rPr>
        <w:t>Omungwelume</w:t>
      </w:r>
      <w:proofErr w:type="spellEnd"/>
      <w:r w:rsidR="00EF78FD">
        <w:rPr>
          <w:rFonts w:ascii="Arial" w:eastAsiaTheme="minorHAnsi" w:hAnsi="Arial" w:cs="Arial"/>
          <w:sz w:val="24"/>
          <w:szCs w:val="24"/>
          <w:lang w:val="en-ZA"/>
        </w:rPr>
        <w:t xml:space="preserve"> and that he made admissions in the form of a written statement, a</w:t>
      </w:r>
      <w:r w:rsidR="00836763">
        <w:rPr>
          <w:rFonts w:ascii="Arial" w:eastAsiaTheme="minorHAnsi" w:hAnsi="Arial" w:cs="Arial"/>
          <w:sz w:val="24"/>
          <w:szCs w:val="24"/>
          <w:lang w:val="en-ZA"/>
        </w:rPr>
        <w:t>l</w:t>
      </w:r>
      <w:r w:rsidR="00EF78FD">
        <w:rPr>
          <w:rFonts w:ascii="Arial" w:eastAsiaTheme="minorHAnsi" w:hAnsi="Arial" w:cs="Arial"/>
          <w:sz w:val="24"/>
          <w:szCs w:val="24"/>
          <w:lang w:val="en-ZA"/>
        </w:rPr>
        <w:t>beit, indicating that he will disp</w:t>
      </w:r>
      <w:r w:rsidR="00076D41">
        <w:rPr>
          <w:rFonts w:ascii="Arial" w:eastAsiaTheme="minorHAnsi" w:hAnsi="Arial" w:cs="Arial"/>
          <w:sz w:val="24"/>
          <w:szCs w:val="24"/>
          <w:lang w:val="en-ZA"/>
        </w:rPr>
        <w:t>ute the voluntariness thereof at</w:t>
      </w:r>
      <w:r w:rsidR="00EF78FD">
        <w:rPr>
          <w:rFonts w:ascii="Arial" w:eastAsiaTheme="minorHAnsi" w:hAnsi="Arial" w:cs="Arial"/>
          <w:sz w:val="24"/>
          <w:szCs w:val="24"/>
          <w:lang w:val="en-ZA"/>
        </w:rPr>
        <w:t xml:space="preserve"> his trial in that matter.</w:t>
      </w:r>
      <w:r w:rsidR="00EF78FD">
        <w:rPr>
          <w:rStyle w:val="FootnoteReference"/>
          <w:rFonts w:ascii="Arial" w:eastAsiaTheme="minorHAnsi" w:hAnsi="Arial" w:cs="Arial"/>
          <w:sz w:val="24"/>
          <w:szCs w:val="24"/>
          <w:lang w:val="en-ZA"/>
        </w:rPr>
        <w:footnoteReference w:id="6"/>
      </w:r>
      <w:r w:rsidR="00EF78FD">
        <w:rPr>
          <w:rFonts w:ascii="Arial" w:eastAsiaTheme="minorHAnsi" w:hAnsi="Arial" w:cs="Arial"/>
          <w:sz w:val="24"/>
          <w:szCs w:val="24"/>
          <w:lang w:val="en-ZA"/>
        </w:rPr>
        <w:t xml:space="preserve"> </w:t>
      </w:r>
    </w:p>
    <w:p w:rsidR="00E146BD" w:rsidRDefault="004836BA" w:rsidP="00EF78FD">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[10]</w:t>
      </w:r>
      <w:r>
        <w:rPr>
          <w:rFonts w:ascii="Arial" w:eastAsiaTheme="minorHAnsi" w:hAnsi="Arial" w:cs="Arial"/>
          <w:sz w:val="24"/>
          <w:szCs w:val="24"/>
          <w:lang w:val="en-ZA"/>
        </w:rPr>
        <w:tab/>
      </w:r>
      <w:r w:rsidR="00EF78FD">
        <w:rPr>
          <w:rFonts w:ascii="Arial" w:eastAsiaTheme="minorHAnsi" w:hAnsi="Arial" w:cs="Arial"/>
          <w:sz w:val="24"/>
          <w:szCs w:val="24"/>
          <w:lang w:val="en-ZA"/>
        </w:rPr>
        <w:t>The view of the investigating officer is that the accused forms part of a syndicate dealing in illicit trade of co</w:t>
      </w:r>
      <w:r w:rsidR="0068077C">
        <w:rPr>
          <w:rFonts w:ascii="Arial" w:eastAsiaTheme="minorHAnsi" w:hAnsi="Arial" w:cs="Arial"/>
          <w:sz w:val="24"/>
          <w:szCs w:val="24"/>
          <w:lang w:val="en-ZA"/>
        </w:rPr>
        <w:t xml:space="preserve">ntrolled wildlife products </w:t>
      </w:r>
      <w:r w:rsidR="00791F6E">
        <w:rPr>
          <w:rFonts w:ascii="Arial" w:eastAsiaTheme="minorHAnsi" w:hAnsi="Arial" w:cs="Arial"/>
          <w:sz w:val="24"/>
          <w:szCs w:val="24"/>
          <w:lang w:val="en-ZA"/>
        </w:rPr>
        <w:t>i.e.</w:t>
      </w:r>
      <w:r w:rsidR="0068077C">
        <w:rPr>
          <w:rFonts w:ascii="Arial" w:eastAsiaTheme="minorHAnsi" w:hAnsi="Arial" w:cs="Arial"/>
          <w:sz w:val="24"/>
          <w:szCs w:val="24"/>
          <w:lang w:val="en-ZA"/>
        </w:rPr>
        <w:t xml:space="preserve"> r</w:t>
      </w:r>
      <w:r w:rsidR="00EF78FD">
        <w:rPr>
          <w:rFonts w:ascii="Arial" w:eastAsiaTheme="minorHAnsi" w:hAnsi="Arial" w:cs="Arial"/>
          <w:sz w:val="24"/>
          <w:szCs w:val="24"/>
          <w:lang w:val="en-ZA"/>
        </w:rPr>
        <w:t xml:space="preserve">hino horns. </w:t>
      </w:r>
      <w:r w:rsidR="009E3496">
        <w:rPr>
          <w:rFonts w:ascii="Arial" w:eastAsiaTheme="minorHAnsi" w:hAnsi="Arial" w:cs="Arial"/>
          <w:sz w:val="24"/>
          <w:szCs w:val="24"/>
          <w:lang w:val="en-ZA"/>
        </w:rPr>
        <w:t>He further indicated that the applicant’s involvement</w:t>
      </w:r>
      <w:r w:rsidR="00AA0A69">
        <w:rPr>
          <w:rFonts w:ascii="Arial" w:eastAsiaTheme="minorHAnsi" w:hAnsi="Arial" w:cs="Arial"/>
          <w:sz w:val="24"/>
          <w:szCs w:val="24"/>
          <w:lang w:val="en-ZA"/>
        </w:rPr>
        <w:t xml:space="preserve"> in the past</w:t>
      </w:r>
      <w:r w:rsidR="00EF78FD">
        <w:rPr>
          <w:rFonts w:ascii="Arial" w:eastAsiaTheme="minorHAnsi" w:hAnsi="Arial" w:cs="Arial"/>
          <w:sz w:val="24"/>
          <w:szCs w:val="24"/>
          <w:lang w:val="en-ZA"/>
        </w:rPr>
        <w:t xml:space="preserve"> is that he </w:t>
      </w:r>
      <w:r w:rsidR="0068077C">
        <w:rPr>
          <w:rFonts w:ascii="Arial" w:eastAsiaTheme="minorHAnsi" w:hAnsi="Arial" w:cs="Arial"/>
          <w:sz w:val="24"/>
          <w:szCs w:val="24"/>
          <w:lang w:val="en-ZA"/>
        </w:rPr>
        <w:t>met</w:t>
      </w:r>
      <w:r w:rsidR="00EF78FD">
        <w:rPr>
          <w:rFonts w:ascii="Arial" w:eastAsiaTheme="minorHAnsi" w:hAnsi="Arial" w:cs="Arial"/>
          <w:sz w:val="24"/>
          <w:szCs w:val="24"/>
          <w:lang w:val="en-ZA"/>
        </w:rPr>
        <w:t xml:space="preserve"> up with one of his co-accused at </w:t>
      </w:r>
      <w:proofErr w:type="spellStart"/>
      <w:r w:rsidR="00EF78FD">
        <w:rPr>
          <w:rFonts w:ascii="Arial" w:eastAsiaTheme="minorHAnsi" w:hAnsi="Arial" w:cs="Arial"/>
          <w:sz w:val="24"/>
          <w:szCs w:val="24"/>
          <w:lang w:val="en-ZA"/>
        </w:rPr>
        <w:t>Oshikango</w:t>
      </w:r>
      <w:proofErr w:type="spellEnd"/>
      <w:r w:rsidR="009E3496">
        <w:rPr>
          <w:rFonts w:ascii="Arial" w:eastAsiaTheme="minorHAnsi" w:hAnsi="Arial" w:cs="Arial"/>
          <w:sz w:val="24"/>
          <w:szCs w:val="24"/>
          <w:lang w:val="en-ZA"/>
        </w:rPr>
        <w:t xml:space="preserve"> </w:t>
      </w:r>
      <w:r w:rsidR="00AA0A69">
        <w:rPr>
          <w:rFonts w:ascii="Arial" w:eastAsiaTheme="minorHAnsi" w:hAnsi="Arial" w:cs="Arial"/>
          <w:sz w:val="24"/>
          <w:szCs w:val="24"/>
          <w:lang w:val="en-ZA"/>
        </w:rPr>
        <w:t xml:space="preserve">from </w:t>
      </w:r>
      <w:r w:rsidR="009E3496">
        <w:rPr>
          <w:rFonts w:ascii="Arial" w:eastAsiaTheme="minorHAnsi" w:hAnsi="Arial" w:cs="Arial"/>
          <w:sz w:val="24"/>
          <w:szCs w:val="24"/>
          <w:lang w:val="en-ZA"/>
        </w:rPr>
        <w:t>where</w:t>
      </w:r>
      <w:r w:rsidR="00EF78FD">
        <w:rPr>
          <w:rFonts w:ascii="Arial" w:eastAsiaTheme="minorHAnsi" w:hAnsi="Arial" w:cs="Arial"/>
          <w:sz w:val="24"/>
          <w:szCs w:val="24"/>
          <w:lang w:val="en-ZA"/>
        </w:rPr>
        <w:t xml:space="preserve"> they proceed to </w:t>
      </w:r>
      <w:proofErr w:type="spellStart"/>
      <w:r w:rsidR="00EF78FD">
        <w:rPr>
          <w:rFonts w:ascii="Arial" w:eastAsiaTheme="minorHAnsi" w:hAnsi="Arial" w:cs="Arial"/>
          <w:sz w:val="24"/>
          <w:szCs w:val="24"/>
          <w:lang w:val="en-ZA"/>
        </w:rPr>
        <w:t>Ondjiva</w:t>
      </w:r>
      <w:proofErr w:type="spellEnd"/>
      <w:r w:rsidR="00AA0A69">
        <w:rPr>
          <w:rFonts w:ascii="Arial" w:eastAsiaTheme="minorHAnsi" w:hAnsi="Arial" w:cs="Arial"/>
          <w:sz w:val="24"/>
          <w:szCs w:val="24"/>
          <w:lang w:val="en-ZA"/>
        </w:rPr>
        <w:t>;</w:t>
      </w:r>
      <w:r w:rsidR="009E3496">
        <w:rPr>
          <w:rFonts w:ascii="Arial" w:eastAsiaTheme="minorHAnsi" w:hAnsi="Arial" w:cs="Arial"/>
          <w:sz w:val="24"/>
          <w:szCs w:val="24"/>
          <w:lang w:val="en-ZA"/>
        </w:rPr>
        <w:t xml:space="preserve"> there</w:t>
      </w:r>
      <w:r w:rsidR="00EF78FD">
        <w:rPr>
          <w:rFonts w:ascii="Arial" w:eastAsiaTheme="minorHAnsi" w:hAnsi="Arial" w:cs="Arial"/>
          <w:sz w:val="24"/>
          <w:szCs w:val="24"/>
          <w:lang w:val="en-ZA"/>
        </w:rPr>
        <w:t xml:space="preserve"> the rhino horns would be sold and the proceeds thereof portioned</w:t>
      </w:r>
      <w:r w:rsidR="009E3496">
        <w:rPr>
          <w:rFonts w:ascii="Arial" w:eastAsiaTheme="minorHAnsi" w:hAnsi="Arial" w:cs="Arial"/>
          <w:sz w:val="24"/>
          <w:szCs w:val="24"/>
          <w:lang w:val="en-ZA"/>
        </w:rPr>
        <w:t>.</w:t>
      </w:r>
    </w:p>
    <w:p w:rsidR="00502D81" w:rsidRDefault="00502D81" w:rsidP="00EF78FD">
      <w:pPr>
        <w:spacing w:line="360" w:lineRule="auto"/>
        <w:jc w:val="both"/>
        <w:rPr>
          <w:rFonts w:ascii="Arial" w:eastAsiaTheme="minorHAnsi" w:hAnsi="Arial" w:cs="Arial"/>
          <w:sz w:val="24"/>
          <w:szCs w:val="24"/>
          <w:lang w:val="en-ZA"/>
        </w:rPr>
      </w:pPr>
    </w:p>
    <w:p w:rsidR="009E3496" w:rsidRPr="004836BA" w:rsidRDefault="009E3496" w:rsidP="00EF78FD">
      <w:pPr>
        <w:spacing w:line="360" w:lineRule="auto"/>
        <w:jc w:val="both"/>
        <w:rPr>
          <w:rFonts w:ascii="Arial" w:eastAsiaTheme="minorHAnsi" w:hAnsi="Arial" w:cs="Arial"/>
          <w:sz w:val="24"/>
          <w:szCs w:val="24"/>
          <w:u w:val="single"/>
          <w:lang w:val="en-ZA"/>
        </w:rPr>
      </w:pPr>
      <w:r w:rsidRPr="004836BA">
        <w:rPr>
          <w:rFonts w:ascii="Arial" w:eastAsiaTheme="minorHAnsi" w:hAnsi="Arial" w:cs="Arial"/>
          <w:sz w:val="24"/>
          <w:szCs w:val="24"/>
          <w:u w:val="single"/>
          <w:lang w:val="en-ZA"/>
        </w:rPr>
        <w:t xml:space="preserve">Grounds of Appeal </w:t>
      </w:r>
    </w:p>
    <w:p w:rsidR="00502D81" w:rsidRDefault="004836BA"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[11</w:t>
      </w:r>
      <w:r w:rsidR="00607805" w:rsidRPr="00607805">
        <w:rPr>
          <w:rFonts w:ascii="Arial" w:eastAsiaTheme="minorHAnsi" w:hAnsi="Arial" w:cs="Arial"/>
          <w:sz w:val="24"/>
          <w:szCs w:val="24"/>
          <w:lang w:val="en-ZA"/>
        </w:rPr>
        <w:t>]</w:t>
      </w:r>
      <w:r w:rsidR="00F076B6">
        <w:rPr>
          <w:rFonts w:ascii="Arial" w:eastAsiaTheme="minorHAnsi" w:hAnsi="Arial" w:cs="Arial"/>
          <w:sz w:val="24"/>
          <w:szCs w:val="24"/>
          <w:lang w:val="en-ZA"/>
        </w:rPr>
        <w:tab/>
      </w:r>
      <w:r w:rsidR="002A6644">
        <w:rPr>
          <w:rFonts w:ascii="Arial" w:eastAsiaTheme="minorHAnsi" w:hAnsi="Arial" w:cs="Arial"/>
          <w:sz w:val="24"/>
          <w:szCs w:val="24"/>
          <w:lang w:val="en-ZA"/>
        </w:rPr>
        <w:t>The</w:t>
      </w:r>
      <w:r>
        <w:rPr>
          <w:rFonts w:ascii="Arial" w:eastAsiaTheme="minorHAnsi" w:hAnsi="Arial" w:cs="Arial"/>
          <w:sz w:val="24"/>
          <w:szCs w:val="24"/>
          <w:lang w:val="en-ZA"/>
        </w:rPr>
        <w:t>re are 4 grounds of appeal. The</w:t>
      </w:r>
      <w:r w:rsidR="0068077C">
        <w:rPr>
          <w:rFonts w:ascii="Arial" w:eastAsiaTheme="minorHAnsi" w:hAnsi="Arial" w:cs="Arial"/>
          <w:sz w:val="24"/>
          <w:szCs w:val="24"/>
          <w:lang w:val="en-ZA"/>
        </w:rPr>
        <w:t xml:space="preserve"> first three</w:t>
      </w:r>
      <w:r w:rsidR="002A6644">
        <w:rPr>
          <w:rFonts w:ascii="Arial" w:eastAsiaTheme="minorHAnsi" w:hAnsi="Arial" w:cs="Arial"/>
          <w:sz w:val="24"/>
          <w:szCs w:val="24"/>
          <w:lang w:val="en-ZA"/>
        </w:rPr>
        <w:t xml:space="preserve"> essential </w:t>
      </w:r>
      <w:r w:rsidR="0068077C">
        <w:rPr>
          <w:rFonts w:ascii="Arial" w:eastAsiaTheme="minorHAnsi" w:hAnsi="Arial" w:cs="Arial"/>
          <w:sz w:val="24"/>
          <w:szCs w:val="24"/>
          <w:lang w:val="en-ZA"/>
        </w:rPr>
        <w:t>overlap</w:t>
      </w:r>
      <w:r>
        <w:rPr>
          <w:rFonts w:ascii="Arial" w:eastAsiaTheme="minorHAnsi" w:hAnsi="Arial" w:cs="Arial"/>
          <w:sz w:val="24"/>
          <w:szCs w:val="24"/>
          <w:lang w:val="en-ZA"/>
        </w:rPr>
        <w:t xml:space="preserve"> as they relate to the court</w:t>
      </w:r>
      <w:r w:rsidR="0068077C">
        <w:rPr>
          <w:rFonts w:ascii="Arial" w:eastAsiaTheme="minorHAnsi" w:hAnsi="Arial" w:cs="Arial"/>
          <w:sz w:val="24"/>
          <w:szCs w:val="24"/>
          <w:lang w:val="en-ZA"/>
        </w:rPr>
        <w:t>’s</w:t>
      </w:r>
      <w:r w:rsidR="002A6644">
        <w:rPr>
          <w:rFonts w:ascii="Arial" w:eastAsiaTheme="minorHAnsi" w:hAnsi="Arial" w:cs="Arial"/>
          <w:sz w:val="24"/>
          <w:szCs w:val="24"/>
          <w:lang w:val="en-ZA"/>
        </w:rPr>
        <w:t xml:space="preserve"> finding that the appellant is a flight risk. I shall deal with the</w:t>
      </w:r>
      <w:r w:rsidR="0068077C">
        <w:rPr>
          <w:rFonts w:ascii="Arial" w:eastAsiaTheme="minorHAnsi" w:hAnsi="Arial" w:cs="Arial"/>
          <w:sz w:val="24"/>
          <w:szCs w:val="24"/>
          <w:lang w:val="en-ZA"/>
        </w:rPr>
        <w:t xml:space="preserve"> first</w:t>
      </w:r>
      <w:r>
        <w:rPr>
          <w:rFonts w:ascii="Arial" w:eastAsiaTheme="minorHAnsi" w:hAnsi="Arial" w:cs="Arial"/>
          <w:sz w:val="24"/>
          <w:szCs w:val="24"/>
          <w:lang w:val="en-ZA"/>
        </w:rPr>
        <w:t xml:space="preserve"> three</w:t>
      </w:r>
      <w:r w:rsidR="002A6644">
        <w:rPr>
          <w:rFonts w:ascii="Arial" w:eastAsiaTheme="minorHAnsi" w:hAnsi="Arial" w:cs="Arial"/>
          <w:sz w:val="24"/>
          <w:szCs w:val="24"/>
          <w:lang w:val="en-ZA"/>
        </w:rPr>
        <w:t xml:space="preserve"> grounds individually along the enquiry whether the magistrate exercised</w:t>
      </w:r>
      <w:r w:rsidR="0068077C">
        <w:rPr>
          <w:rFonts w:ascii="Arial" w:eastAsiaTheme="minorHAnsi" w:hAnsi="Arial" w:cs="Arial"/>
          <w:sz w:val="24"/>
          <w:szCs w:val="24"/>
          <w:lang w:val="en-ZA"/>
        </w:rPr>
        <w:t xml:space="preserve"> his</w:t>
      </w:r>
      <w:r w:rsidR="002A6644">
        <w:rPr>
          <w:rFonts w:ascii="Arial" w:eastAsiaTheme="minorHAnsi" w:hAnsi="Arial" w:cs="Arial"/>
          <w:sz w:val="24"/>
          <w:szCs w:val="24"/>
          <w:lang w:val="en-ZA"/>
        </w:rPr>
        <w:t xml:space="preserve"> discretion wrongly</w:t>
      </w:r>
      <w:r w:rsidR="0068077C">
        <w:rPr>
          <w:rFonts w:ascii="Arial" w:eastAsiaTheme="minorHAnsi" w:hAnsi="Arial" w:cs="Arial"/>
          <w:sz w:val="24"/>
          <w:szCs w:val="24"/>
          <w:lang w:val="en-ZA"/>
        </w:rPr>
        <w:t>,</w:t>
      </w:r>
      <w:r w:rsidR="002A6644">
        <w:rPr>
          <w:rFonts w:ascii="Arial" w:eastAsiaTheme="minorHAnsi" w:hAnsi="Arial" w:cs="Arial"/>
          <w:sz w:val="24"/>
          <w:szCs w:val="24"/>
          <w:lang w:val="en-ZA"/>
        </w:rPr>
        <w:t xml:space="preserve"> and provide a brief discussion ther</w:t>
      </w:r>
      <w:r w:rsidR="008C7CA0">
        <w:rPr>
          <w:rFonts w:ascii="Arial" w:eastAsiaTheme="minorHAnsi" w:hAnsi="Arial" w:cs="Arial"/>
          <w:sz w:val="24"/>
          <w:szCs w:val="24"/>
          <w:lang w:val="en-ZA"/>
        </w:rPr>
        <w:t>eon before moving to the fourth ground of appeal</w:t>
      </w:r>
      <w:r w:rsidR="002A6644">
        <w:rPr>
          <w:rFonts w:ascii="Arial" w:eastAsiaTheme="minorHAnsi" w:hAnsi="Arial" w:cs="Arial"/>
          <w:sz w:val="24"/>
          <w:szCs w:val="24"/>
          <w:lang w:val="en-ZA"/>
        </w:rPr>
        <w:t xml:space="preserve">. </w:t>
      </w:r>
    </w:p>
    <w:p w:rsidR="00502D81" w:rsidRDefault="004836BA"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[12]</w:t>
      </w:r>
      <w:r>
        <w:rPr>
          <w:rFonts w:ascii="Arial" w:eastAsiaTheme="minorHAnsi" w:hAnsi="Arial" w:cs="Arial"/>
          <w:sz w:val="24"/>
          <w:szCs w:val="24"/>
          <w:lang w:val="en-ZA"/>
        </w:rPr>
        <w:tab/>
      </w:r>
      <w:r w:rsidR="00F076B6">
        <w:rPr>
          <w:rFonts w:ascii="Arial" w:eastAsiaTheme="minorHAnsi" w:hAnsi="Arial" w:cs="Arial"/>
          <w:sz w:val="24"/>
          <w:szCs w:val="24"/>
          <w:lang w:val="en-ZA"/>
        </w:rPr>
        <w:t xml:space="preserve">The </w:t>
      </w:r>
      <w:r w:rsidR="009550E2">
        <w:rPr>
          <w:rFonts w:ascii="Arial" w:eastAsiaTheme="minorHAnsi" w:hAnsi="Arial" w:cs="Arial"/>
          <w:sz w:val="24"/>
          <w:szCs w:val="24"/>
          <w:lang w:val="en-ZA"/>
        </w:rPr>
        <w:t xml:space="preserve">first ground of appeal </w:t>
      </w:r>
      <w:r w:rsidR="00836763">
        <w:rPr>
          <w:rFonts w:ascii="Arial" w:eastAsiaTheme="minorHAnsi" w:hAnsi="Arial" w:cs="Arial"/>
          <w:sz w:val="24"/>
          <w:szCs w:val="24"/>
          <w:lang w:val="en-ZA"/>
        </w:rPr>
        <w:t>relates to</w:t>
      </w:r>
      <w:r w:rsidR="009550E2">
        <w:rPr>
          <w:rFonts w:ascii="Arial" w:eastAsiaTheme="minorHAnsi" w:hAnsi="Arial" w:cs="Arial"/>
          <w:sz w:val="24"/>
          <w:szCs w:val="24"/>
          <w:lang w:val="en-ZA"/>
        </w:rPr>
        <w:t xml:space="preserve"> the magistrate </w:t>
      </w:r>
      <w:r w:rsidR="00836763">
        <w:rPr>
          <w:rFonts w:ascii="Arial" w:eastAsiaTheme="minorHAnsi" w:hAnsi="Arial" w:cs="Arial"/>
          <w:sz w:val="24"/>
          <w:szCs w:val="24"/>
          <w:lang w:val="en-ZA"/>
        </w:rPr>
        <w:t xml:space="preserve">having </w:t>
      </w:r>
      <w:r w:rsidR="009550E2">
        <w:rPr>
          <w:rFonts w:ascii="Arial" w:eastAsiaTheme="minorHAnsi" w:hAnsi="Arial" w:cs="Arial"/>
          <w:sz w:val="24"/>
          <w:szCs w:val="24"/>
          <w:lang w:val="en-ZA"/>
        </w:rPr>
        <w:t>erred in law or in fact by finding that the Angolan/Namibian border is not fenced</w:t>
      </w:r>
      <w:r>
        <w:rPr>
          <w:rFonts w:ascii="Arial" w:eastAsiaTheme="minorHAnsi" w:hAnsi="Arial" w:cs="Arial"/>
          <w:sz w:val="24"/>
          <w:szCs w:val="24"/>
          <w:lang w:val="en-ZA"/>
        </w:rPr>
        <w:t>,</w:t>
      </w:r>
      <w:r w:rsidR="009550E2">
        <w:rPr>
          <w:rFonts w:ascii="Arial" w:eastAsiaTheme="minorHAnsi" w:hAnsi="Arial" w:cs="Arial"/>
          <w:sz w:val="24"/>
          <w:szCs w:val="24"/>
          <w:lang w:val="en-ZA"/>
        </w:rPr>
        <w:t xml:space="preserve"> despite the fact that t</w:t>
      </w:r>
      <w:r w:rsidR="007F7BF3">
        <w:rPr>
          <w:rFonts w:ascii="Arial" w:eastAsiaTheme="minorHAnsi" w:hAnsi="Arial" w:cs="Arial"/>
          <w:sz w:val="24"/>
          <w:szCs w:val="24"/>
          <w:lang w:val="en-ZA"/>
        </w:rPr>
        <w:t>he investigating officer stated</w:t>
      </w:r>
      <w:r w:rsidR="009550E2">
        <w:rPr>
          <w:rFonts w:ascii="Arial" w:eastAsiaTheme="minorHAnsi" w:hAnsi="Arial" w:cs="Arial"/>
          <w:sz w:val="24"/>
          <w:szCs w:val="24"/>
          <w:lang w:val="en-ZA"/>
        </w:rPr>
        <w:t xml:space="preserve"> that he has no knowledge as to the extent and frequency the </w:t>
      </w:r>
      <w:r>
        <w:rPr>
          <w:rFonts w:ascii="Arial" w:eastAsiaTheme="minorHAnsi" w:hAnsi="Arial" w:cs="Arial"/>
          <w:sz w:val="24"/>
          <w:szCs w:val="24"/>
          <w:lang w:val="en-ZA"/>
        </w:rPr>
        <w:t>border is patrolled</w:t>
      </w:r>
      <w:r w:rsidR="009550E2">
        <w:rPr>
          <w:rFonts w:ascii="Arial" w:eastAsiaTheme="minorHAnsi" w:hAnsi="Arial" w:cs="Arial"/>
          <w:sz w:val="24"/>
          <w:szCs w:val="24"/>
          <w:lang w:val="en-ZA"/>
        </w:rPr>
        <w:t>; and that no evidence was led for the magistrate to conclude that the border is ‘not protected and difficult to manage’.</w:t>
      </w:r>
    </w:p>
    <w:p w:rsidR="009550E2" w:rsidRPr="004836BA" w:rsidRDefault="0011397C" w:rsidP="003C128B">
      <w:pPr>
        <w:spacing w:line="360" w:lineRule="auto"/>
        <w:jc w:val="both"/>
        <w:rPr>
          <w:rFonts w:ascii="Arial" w:eastAsiaTheme="minorHAnsi" w:hAnsi="Arial" w:cs="Arial"/>
          <w:lang w:val="en-ZA"/>
        </w:rPr>
      </w:pPr>
      <w:r>
        <w:rPr>
          <w:rFonts w:ascii="Arial" w:eastAsiaTheme="minorHAnsi" w:hAnsi="Arial" w:cs="Arial"/>
          <w:sz w:val="24"/>
          <w:szCs w:val="24"/>
          <w:lang w:val="en-ZA"/>
        </w:rPr>
        <w:t>[</w:t>
      </w:r>
      <w:r w:rsidR="004836BA">
        <w:rPr>
          <w:rFonts w:ascii="Arial" w:eastAsiaTheme="minorHAnsi" w:hAnsi="Arial" w:cs="Arial"/>
          <w:sz w:val="24"/>
          <w:szCs w:val="24"/>
          <w:lang w:val="en-ZA"/>
        </w:rPr>
        <w:t>13</w:t>
      </w:r>
      <w:r>
        <w:rPr>
          <w:rFonts w:ascii="Arial" w:eastAsiaTheme="minorHAnsi" w:hAnsi="Arial" w:cs="Arial"/>
          <w:sz w:val="24"/>
          <w:szCs w:val="24"/>
          <w:lang w:val="en-ZA"/>
        </w:rPr>
        <w:t>]</w:t>
      </w:r>
      <w:r w:rsidR="002627E0">
        <w:rPr>
          <w:rFonts w:ascii="Arial" w:eastAsiaTheme="minorHAnsi" w:hAnsi="Arial" w:cs="Arial"/>
          <w:sz w:val="24"/>
          <w:szCs w:val="24"/>
          <w:lang w:val="en-ZA"/>
        </w:rPr>
        <w:tab/>
      </w:r>
      <w:r w:rsidR="009550E2">
        <w:rPr>
          <w:rFonts w:ascii="Arial" w:eastAsiaTheme="minorHAnsi" w:hAnsi="Arial" w:cs="Arial"/>
          <w:sz w:val="24"/>
          <w:szCs w:val="24"/>
          <w:lang w:val="en-ZA"/>
        </w:rPr>
        <w:t>The</w:t>
      </w:r>
      <w:r>
        <w:rPr>
          <w:rFonts w:ascii="Arial" w:eastAsiaTheme="minorHAnsi" w:hAnsi="Arial" w:cs="Arial"/>
          <w:sz w:val="24"/>
          <w:szCs w:val="24"/>
          <w:lang w:val="en-ZA"/>
        </w:rPr>
        <w:t xml:space="preserve"> ground of appeal appears to be </w:t>
      </w:r>
      <w:r w:rsidR="009550E2">
        <w:rPr>
          <w:rFonts w:ascii="Arial" w:eastAsiaTheme="minorHAnsi" w:hAnsi="Arial" w:cs="Arial"/>
          <w:sz w:val="24"/>
          <w:szCs w:val="24"/>
          <w:lang w:val="en-ZA"/>
        </w:rPr>
        <w:t>a misinterpretation of</w:t>
      </w:r>
      <w:r w:rsidR="004836BA">
        <w:rPr>
          <w:rFonts w:ascii="Arial" w:eastAsiaTheme="minorHAnsi" w:hAnsi="Arial" w:cs="Arial"/>
          <w:sz w:val="24"/>
          <w:szCs w:val="24"/>
          <w:lang w:val="en-ZA"/>
        </w:rPr>
        <w:t xml:space="preserve"> the facts testified to by the s</w:t>
      </w:r>
      <w:r w:rsidR="009550E2">
        <w:rPr>
          <w:rFonts w:ascii="Arial" w:eastAsiaTheme="minorHAnsi" w:hAnsi="Arial" w:cs="Arial"/>
          <w:sz w:val="24"/>
          <w:szCs w:val="24"/>
          <w:lang w:val="en-ZA"/>
        </w:rPr>
        <w:t>tate witness and the reasoning of the magistrate</w:t>
      </w:r>
      <w:r w:rsidR="00AA0A69">
        <w:rPr>
          <w:rFonts w:ascii="Arial" w:eastAsiaTheme="minorHAnsi" w:hAnsi="Arial" w:cs="Arial"/>
          <w:sz w:val="24"/>
          <w:szCs w:val="24"/>
          <w:lang w:val="en-ZA"/>
        </w:rPr>
        <w:t>,</w:t>
      </w:r>
      <w:r>
        <w:rPr>
          <w:rFonts w:ascii="Arial" w:eastAsiaTheme="minorHAnsi" w:hAnsi="Arial" w:cs="Arial"/>
          <w:sz w:val="24"/>
          <w:szCs w:val="24"/>
          <w:lang w:val="en-ZA"/>
        </w:rPr>
        <w:t xml:space="preserve"> as it</w:t>
      </w:r>
      <w:r w:rsidR="009550E2">
        <w:rPr>
          <w:rFonts w:ascii="Arial" w:eastAsiaTheme="minorHAnsi" w:hAnsi="Arial" w:cs="Arial"/>
          <w:sz w:val="24"/>
          <w:szCs w:val="24"/>
          <w:lang w:val="en-ZA"/>
        </w:rPr>
        <w:t xml:space="preserve"> does not </w:t>
      </w:r>
      <w:r w:rsidR="004836BA">
        <w:rPr>
          <w:rFonts w:ascii="Arial" w:eastAsiaTheme="minorHAnsi" w:hAnsi="Arial" w:cs="Arial"/>
          <w:sz w:val="24"/>
          <w:szCs w:val="24"/>
          <w:lang w:val="en-ZA"/>
        </w:rPr>
        <w:t xml:space="preserve">clearly </w:t>
      </w:r>
      <w:r w:rsidR="009550E2">
        <w:rPr>
          <w:rFonts w:ascii="Arial" w:eastAsiaTheme="minorHAnsi" w:hAnsi="Arial" w:cs="Arial"/>
          <w:sz w:val="24"/>
          <w:szCs w:val="24"/>
          <w:lang w:val="en-ZA"/>
        </w:rPr>
        <w:t>reflect what appears on record. When</w:t>
      </w:r>
      <w:r>
        <w:rPr>
          <w:rFonts w:ascii="Arial" w:eastAsiaTheme="minorHAnsi" w:hAnsi="Arial" w:cs="Arial"/>
          <w:sz w:val="24"/>
          <w:szCs w:val="24"/>
          <w:lang w:val="en-ZA"/>
        </w:rPr>
        <w:t xml:space="preserve"> </w:t>
      </w:r>
      <w:r w:rsidR="009550E2">
        <w:rPr>
          <w:rFonts w:ascii="Arial" w:eastAsiaTheme="minorHAnsi" w:hAnsi="Arial" w:cs="Arial"/>
          <w:sz w:val="24"/>
          <w:szCs w:val="24"/>
          <w:lang w:val="en-ZA"/>
        </w:rPr>
        <w:t xml:space="preserve">posed with a question regarding this issue by the </w:t>
      </w:r>
      <w:r w:rsidR="009550E2" w:rsidRPr="007F7BF3">
        <w:rPr>
          <w:rFonts w:ascii="Arial" w:eastAsiaTheme="minorHAnsi" w:hAnsi="Arial" w:cs="Arial"/>
          <w:sz w:val="24"/>
          <w:szCs w:val="24"/>
          <w:lang w:val="en-ZA"/>
        </w:rPr>
        <w:t>magistrate the investigating officer stated the following:</w:t>
      </w:r>
    </w:p>
    <w:p w:rsidR="009550E2" w:rsidRDefault="0068077C" w:rsidP="008A39D2">
      <w:pPr>
        <w:spacing w:after="0" w:line="360" w:lineRule="auto"/>
        <w:ind w:firstLine="709"/>
        <w:jc w:val="both"/>
        <w:rPr>
          <w:rFonts w:ascii="Arial" w:eastAsiaTheme="minorHAnsi" w:hAnsi="Arial" w:cs="Arial"/>
          <w:lang w:val="en-ZA"/>
        </w:rPr>
      </w:pPr>
      <w:r>
        <w:rPr>
          <w:rFonts w:ascii="Arial" w:eastAsiaTheme="minorHAnsi" w:hAnsi="Arial" w:cs="Arial"/>
          <w:lang w:val="en-ZA"/>
        </w:rPr>
        <w:lastRenderedPageBreak/>
        <w:t>‘Yes. --- [according to]</w:t>
      </w:r>
      <w:r w:rsidR="009550E2" w:rsidRPr="004836BA">
        <w:rPr>
          <w:rFonts w:ascii="Arial" w:eastAsiaTheme="minorHAnsi" w:hAnsi="Arial" w:cs="Arial"/>
          <w:lang w:val="en-ZA"/>
        </w:rPr>
        <w:t xml:space="preserve"> my knowledge Your Worship the border be</w:t>
      </w:r>
      <w:r>
        <w:rPr>
          <w:rFonts w:ascii="Arial" w:eastAsiaTheme="minorHAnsi" w:hAnsi="Arial" w:cs="Arial"/>
          <w:lang w:val="en-ZA"/>
        </w:rPr>
        <w:t xml:space="preserve">tween Namibia and Angola is </w:t>
      </w:r>
      <w:r w:rsidRPr="0068077C">
        <w:rPr>
          <w:rFonts w:ascii="Arial" w:eastAsiaTheme="minorHAnsi" w:hAnsi="Arial" w:cs="Arial"/>
          <w:u w:val="single"/>
          <w:lang w:val="en-ZA"/>
        </w:rPr>
        <w:t xml:space="preserve">not </w:t>
      </w:r>
      <w:r w:rsidR="009550E2" w:rsidRPr="0068077C">
        <w:rPr>
          <w:rFonts w:ascii="Arial" w:eastAsiaTheme="minorHAnsi" w:hAnsi="Arial" w:cs="Arial"/>
          <w:u w:val="single"/>
          <w:lang w:val="en-ZA"/>
        </w:rPr>
        <w:t>f</w:t>
      </w:r>
      <w:r w:rsidR="009550E2" w:rsidRPr="004836BA">
        <w:rPr>
          <w:rFonts w:ascii="Arial" w:eastAsiaTheme="minorHAnsi" w:hAnsi="Arial" w:cs="Arial"/>
          <w:u w:val="single"/>
          <w:lang w:val="en-ZA"/>
        </w:rPr>
        <w:t>enced</w:t>
      </w:r>
      <w:r w:rsidR="009550E2" w:rsidRPr="004836BA">
        <w:rPr>
          <w:rFonts w:ascii="Arial" w:eastAsiaTheme="minorHAnsi" w:hAnsi="Arial" w:cs="Arial"/>
          <w:lang w:val="en-ZA"/>
        </w:rPr>
        <w:t xml:space="preserve">, it is not fenced and </w:t>
      </w:r>
      <w:r>
        <w:rPr>
          <w:rFonts w:ascii="Arial" w:eastAsiaTheme="minorHAnsi" w:hAnsi="Arial" w:cs="Arial"/>
          <w:lang w:val="en-ZA"/>
        </w:rPr>
        <w:t xml:space="preserve">[I] </w:t>
      </w:r>
      <w:r w:rsidR="009550E2" w:rsidRPr="004836BA">
        <w:rPr>
          <w:rFonts w:ascii="Arial" w:eastAsiaTheme="minorHAnsi" w:hAnsi="Arial" w:cs="Arial"/>
          <w:lang w:val="en-ZA"/>
        </w:rPr>
        <w:t xml:space="preserve">know that there are authorities that used to be based on the border but Your Worship I </w:t>
      </w:r>
      <w:r w:rsidR="00AA0A69">
        <w:rPr>
          <w:rFonts w:ascii="Arial" w:eastAsiaTheme="minorHAnsi" w:hAnsi="Arial" w:cs="Arial"/>
          <w:lang w:val="en-ZA"/>
        </w:rPr>
        <w:t>do not know whether this [border]</w:t>
      </w:r>
      <w:r w:rsidR="009550E2" w:rsidRPr="004836BA">
        <w:rPr>
          <w:rFonts w:ascii="Arial" w:eastAsiaTheme="minorHAnsi" w:hAnsi="Arial" w:cs="Arial"/>
          <w:lang w:val="en-ZA"/>
        </w:rPr>
        <w:t xml:space="preserve"> is regularly patrolled</w:t>
      </w:r>
      <w:r w:rsidR="007D510C" w:rsidRPr="004836BA">
        <w:rPr>
          <w:rFonts w:ascii="Arial" w:eastAsiaTheme="minorHAnsi" w:hAnsi="Arial" w:cs="Arial"/>
          <w:lang w:val="en-ZA"/>
        </w:rPr>
        <w:t xml:space="preserve"> </w:t>
      </w:r>
      <w:r w:rsidR="007D510C" w:rsidRPr="004836BA">
        <w:rPr>
          <w:rFonts w:ascii="Arial" w:eastAsiaTheme="minorHAnsi" w:hAnsi="Arial" w:cs="Arial"/>
          <w:u w:val="single"/>
          <w:lang w:val="en-ZA"/>
        </w:rPr>
        <w:t>but I only know that one can e</w:t>
      </w:r>
      <w:r w:rsidR="009550E2" w:rsidRPr="004836BA">
        <w:rPr>
          <w:rFonts w:ascii="Arial" w:eastAsiaTheme="minorHAnsi" w:hAnsi="Arial" w:cs="Arial"/>
          <w:u w:val="single"/>
          <w:lang w:val="en-ZA"/>
        </w:rPr>
        <w:t>asily cross over to Angola or from Angola to Namibia at any point along the border because the border is not fenced Your Worship</w:t>
      </w:r>
      <w:r w:rsidR="009550E2" w:rsidRPr="004836BA">
        <w:rPr>
          <w:rFonts w:ascii="Arial" w:eastAsiaTheme="minorHAnsi" w:hAnsi="Arial" w:cs="Arial"/>
          <w:lang w:val="en-ZA"/>
        </w:rPr>
        <w:t xml:space="preserve">.’ </w:t>
      </w:r>
      <w:r w:rsidR="009550E2" w:rsidRPr="004836BA">
        <w:rPr>
          <w:rStyle w:val="FootnoteReference"/>
          <w:rFonts w:ascii="Arial" w:eastAsiaTheme="minorHAnsi" w:hAnsi="Arial" w:cs="Arial"/>
          <w:lang w:val="en-ZA"/>
        </w:rPr>
        <w:footnoteReference w:id="7"/>
      </w:r>
    </w:p>
    <w:p w:rsidR="007F7BF3" w:rsidRDefault="007F7BF3" w:rsidP="003C128B">
      <w:pPr>
        <w:spacing w:after="100" w:afterAutospacing="1" w:line="360" w:lineRule="auto"/>
        <w:ind w:left="709"/>
        <w:jc w:val="both"/>
        <w:rPr>
          <w:rFonts w:ascii="Arial" w:eastAsiaTheme="minorHAnsi" w:hAnsi="Arial" w:cs="Arial"/>
          <w:sz w:val="24"/>
          <w:szCs w:val="24"/>
          <w:lang w:val="en-ZA"/>
        </w:rPr>
      </w:pPr>
      <w:r w:rsidRPr="007F7BF3">
        <w:rPr>
          <w:rFonts w:ascii="Arial" w:eastAsiaTheme="minorHAnsi" w:hAnsi="Arial" w:cs="Arial"/>
          <w:sz w:val="24"/>
          <w:szCs w:val="24"/>
          <w:lang w:val="en-ZA"/>
        </w:rPr>
        <w:t>(Emphasis added)</w:t>
      </w:r>
    </w:p>
    <w:p w:rsidR="009550E2" w:rsidRDefault="009550E2" w:rsidP="003C128B">
      <w:pPr>
        <w:spacing w:after="100" w:afterAutospacing="1" w:line="360" w:lineRule="auto"/>
        <w:jc w:val="both"/>
        <w:rPr>
          <w:rFonts w:ascii="Arial" w:eastAsiaTheme="minorHAnsi" w:hAnsi="Arial" w:cs="Arial"/>
          <w:sz w:val="24"/>
          <w:szCs w:val="24"/>
          <w:lang w:val="en-ZA"/>
        </w:rPr>
      </w:pPr>
      <w:r>
        <w:rPr>
          <w:rFonts w:ascii="Arial" w:eastAsiaTheme="minorHAnsi" w:hAnsi="Arial" w:cs="Arial"/>
          <w:sz w:val="24"/>
          <w:szCs w:val="24"/>
          <w:lang w:val="en-ZA"/>
        </w:rPr>
        <w:t xml:space="preserve">When further probed by the Mr </w:t>
      </w:r>
      <w:proofErr w:type="spellStart"/>
      <w:r w:rsidRPr="00A02B02">
        <w:rPr>
          <w:rFonts w:ascii="Arial" w:eastAsiaTheme="minorHAnsi" w:hAnsi="Arial" w:cs="Arial"/>
          <w:i/>
          <w:sz w:val="24"/>
          <w:szCs w:val="24"/>
          <w:lang w:val="en-ZA"/>
        </w:rPr>
        <w:t>Shikameleni</w:t>
      </w:r>
      <w:proofErr w:type="spellEnd"/>
      <w:r>
        <w:rPr>
          <w:rFonts w:ascii="Arial" w:eastAsiaTheme="minorHAnsi" w:hAnsi="Arial" w:cs="Arial"/>
          <w:sz w:val="24"/>
          <w:szCs w:val="24"/>
          <w:lang w:val="en-ZA"/>
        </w:rPr>
        <w:t xml:space="preserve"> on the same issue, the witness stated as follows:</w:t>
      </w:r>
    </w:p>
    <w:p w:rsidR="007F7BF3" w:rsidRDefault="009550E2" w:rsidP="008A39D2">
      <w:pPr>
        <w:spacing w:after="0" w:line="360" w:lineRule="auto"/>
        <w:ind w:firstLine="709"/>
        <w:jc w:val="both"/>
        <w:rPr>
          <w:rFonts w:ascii="Arial" w:eastAsiaTheme="minorHAnsi" w:hAnsi="Arial" w:cs="Arial"/>
          <w:lang w:val="en-ZA"/>
        </w:rPr>
      </w:pPr>
      <w:r>
        <w:rPr>
          <w:rFonts w:ascii="Arial" w:eastAsiaTheme="minorHAnsi" w:hAnsi="Arial" w:cs="Arial"/>
          <w:lang w:val="en-ZA"/>
        </w:rPr>
        <w:t>‘</w:t>
      </w:r>
      <w:r w:rsidRPr="005B73D9">
        <w:rPr>
          <w:rFonts w:ascii="Arial" w:eastAsiaTheme="minorHAnsi" w:hAnsi="Arial" w:cs="Arial"/>
          <w:lang w:val="en-ZA"/>
        </w:rPr>
        <w:t xml:space="preserve">I do not agree with your comment because I said I know that there are authorities that had been positioned along the borders to control, to </w:t>
      </w:r>
      <w:r w:rsidRPr="004836BA">
        <w:rPr>
          <w:rFonts w:ascii="Arial" w:eastAsiaTheme="minorHAnsi" w:hAnsi="Arial" w:cs="Arial"/>
          <w:u w:val="single"/>
          <w:lang w:val="en-ZA"/>
        </w:rPr>
        <w:t>patrol but not always that border is being patrolled and I said the border is not fenced, can easily cross over to and from</w:t>
      </w:r>
      <w:r w:rsidR="00A02B02">
        <w:rPr>
          <w:rFonts w:ascii="Arial" w:eastAsiaTheme="minorHAnsi" w:hAnsi="Arial" w:cs="Arial"/>
          <w:u w:val="single"/>
          <w:lang w:val="en-ZA"/>
        </w:rPr>
        <w:t xml:space="preserve"> [without]</w:t>
      </w:r>
      <w:r w:rsidRPr="004836BA">
        <w:rPr>
          <w:rFonts w:ascii="Arial" w:eastAsiaTheme="minorHAnsi" w:hAnsi="Arial" w:cs="Arial"/>
          <w:u w:val="single"/>
          <w:lang w:val="en-ZA"/>
        </w:rPr>
        <w:t xml:space="preserve"> being noticed.’</w:t>
      </w:r>
      <w:r w:rsidRPr="00A02B02">
        <w:rPr>
          <w:rFonts w:ascii="Arial" w:eastAsiaTheme="minorHAnsi" w:hAnsi="Arial" w:cs="Arial"/>
          <w:lang w:val="en-ZA"/>
        </w:rPr>
        <w:t xml:space="preserve"> </w:t>
      </w:r>
      <w:r w:rsidRPr="00A02B02">
        <w:rPr>
          <w:rStyle w:val="FootnoteReference"/>
          <w:rFonts w:ascii="Arial" w:eastAsiaTheme="minorHAnsi" w:hAnsi="Arial" w:cs="Arial"/>
          <w:lang w:val="en-ZA"/>
        </w:rPr>
        <w:footnoteReference w:id="8"/>
      </w:r>
    </w:p>
    <w:p w:rsidR="008A39D2" w:rsidRPr="008A39D2" w:rsidRDefault="007F7BF3" w:rsidP="008A39D2">
      <w:pPr>
        <w:spacing w:line="360" w:lineRule="auto"/>
        <w:jc w:val="both"/>
        <w:rPr>
          <w:rFonts w:ascii="Arial" w:eastAsiaTheme="minorHAnsi" w:hAnsi="Arial" w:cs="Arial"/>
          <w:sz w:val="24"/>
          <w:szCs w:val="24"/>
          <w:lang w:val="en-ZA"/>
        </w:rPr>
      </w:pPr>
      <w:bookmarkStart w:id="0" w:name="_GoBack"/>
      <w:bookmarkEnd w:id="0"/>
      <w:r w:rsidRPr="007F7BF3">
        <w:rPr>
          <w:rFonts w:ascii="Arial" w:eastAsiaTheme="minorHAnsi" w:hAnsi="Arial" w:cs="Arial"/>
          <w:sz w:val="24"/>
          <w:szCs w:val="24"/>
          <w:lang w:val="en-ZA"/>
        </w:rPr>
        <w:t>(Emphasis added)</w:t>
      </w:r>
    </w:p>
    <w:p w:rsidR="002A6644" w:rsidRDefault="0011397C"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4836BA">
        <w:rPr>
          <w:rFonts w:ascii="Arial" w:eastAsiaTheme="minorHAnsi" w:hAnsi="Arial" w:cs="Arial"/>
          <w:sz w:val="24"/>
          <w:szCs w:val="24"/>
          <w:lang w:val="en-ZA"/>
        </w:rPr>
        <w:t>14</w:t>
      </w:r>
      <w:r>
        <w:rPr>
          <w:rFonts w:ascii="Arial" w:eastAsiaTheme="minorHAnsi" w:hAnsi="Arial" w:cs="Arial"/>
          <w:sz w:val="24"/>
          <w:szCs w:val="24"/>
          <w:lang w:val="en-ZA"/>
        </w:rPr>
        <w:t>]</w:t>
      </w:r>
      <w:r>
        <w:rPr>
          <w:rFonts w:ascii="Arial" w:eastAsiaTheme="minorHAnsi" w:hAnsi="Arial" w:cs="Arial"/>
          <w:sz w:val="24"/>
          <w:szCs w:val="24"/>
          <w:lang w:val="en-ZA"/>
        </w:rPr>
        <w:tab/>
      </w:r>
      <w:r w:rsidR="004836BA">
        <w:rPr>
          <w:rFonts w:ascii="Arial" w:eastAsiaTheme="minorHAnsi" w:hAnsi="Arial" w:cs="Arial"/>
          <w:sz w:val="24"/>
          <w:szCs w:val="24"/>
          <w:lang w:val="en-ZA"/>
        </w:rPr>
        <w:t>Evidently</w:t>
      </w:r>
      <w:r w:rsidR="00B61671">
        <w:rPr>
          <w:rFonts w:ascii="Arial" w:eastAsiaTheme="minorHAnsi" w:hAnsi="Arial" w:cs="Arial"/>
          <w:sz w:val="24"/>
          <w:szCs w:val="24"/>
          <w:lang w:val="en-ZA"/>
        </w:rPr>
        <w:t xml:space="preserve"> from the above extracts,</w:t>
      </w:r>
      <w:r w:rsidR="009550E2">
        <w:rPr>
          <w:rFonts w:ascii="Arial" w:eastAsiaTheme="minorHAnsi" w:hAnsi="Arial" w:cs="Arial"/>
          <w:sz w:val="24"/>
          <w:szCs w:val="24"/>
          <w:lang w:val="en-ZA"/>
        </w:rPr>
        <w:t xml:space="preserve"> there was indeed </w:t>
      </w:r>
      <w:r w:rsidRPr="00B61671">
        <w:rPr>
          <w:rFonts w:ascii="Arial" w:eastAsiaTheme="minorHAnsi" w:hAnsi="Arial" w:cs="Arial"/>
          <w:i/>
          <w:sz w:val="24"/>
          <w:szCs w:val="24"/>
          <w:lang w:val="en-ZA"/>
        </w:rPr>
        <w:t>prima facie</w:t>
      </w:r>
      <w:r>
        <w:rPr>
          <w:rFonts w:ascii="Arial" w:eastAsiaTheme="minorHAnsi" w:hAnsi="Arial" w:cs="Arial"/>
          <w:sz w:val="24"/>
          <w:szCs w:val="24"/>
          <w:lang w:val="en-ZA"/>
        </w:rPr>
        <w:t xml:space="preserve"> </w:t>
      </w:r>
      <w:r w:rsidR="009550E2">
        <w:rPr>
          <w:rFonts w:ascii="Arial" w:eastAsiaTheme="minorHAnsi" w:hAnsi="Arial" w:cs="Arial"/>
          <w:sz w:val="24"/>
          <w:szCs w:val="24"/>
          <w:lang w:val="en-ZA"/>
        </w:rPr>
        <w:t>evidence given by</w:t>
      </w:r>
      <w:r>
        <w:rPr>
          <w:rFonts w:ascii="Arial" w:eastAsiaTheme="minorHAnsi" w:hAnsi="Arial" w:cs="Arial"/>
          <w:sz w:val="24"/>
          <w:szCs w:val="24"/>
          <w:lang w:val="en-ZA"/>
        </w:rPr>
        <w:t xml:space="preserve"> the</w:t>
      </w:r>
      <w:r w:rsidR="009550E2">
        <w:rPr>
          <w:rFonts w:ascii="Arial" w:eastAsiaTheme="minorHAnsi" w:hAnsi="Arial" w:cs="Arial"/>
          <w:sz w:val="24"/>
          <w:szCs w:val="24"/>
          <w:lang w:val="en-ZA"/>
        </w:rPr>
        <w:t xml:space="preserve"> witness regarding the extent of the fencing. From his evidence, the witness clearly stated that the fencing and patrolling of the border is substandard and </w:t>
      </w:r>
      <w:r w:rsidR="009550E2" w:rsidRPr="00AA619C">
        <w:rPr>
          <w:rFonts w:ascii="Arial" w:eastAsiaTheme="minorHAnsi" w:hAnsi="Arial" w:cs="Arial"/>
          <w:sz w:val="24"/>
          <w:szCs w:val="24"/>
          <w:lang w:val="en-ZA"/>
        </w:rPr>
        <w:t>permeable</w:t>
      </w:r>
      <w:r w:rsidR="00A02B02">
        <w:rPr>
          <w:rFonts w:ascii="Arial" w:eastAsiaTheme="minorHAnsi" w:hAnsi="Arial" w:cs="Arial"/>
          <w:sz w:val="24"/>
          <w:szCs w:val="24"/>
          <w:lang w:val="en-ZA"/>
        </w:rPr>
        <w:t>;</w:t>
      </w:r>
      <w:r>
        <w:rPr>
          <w:rFonts w:ascii="Arial" w:eastAsiaTheme="minorHAnsi" w:hAnsi="Arial" w:cs="Arial"/>
          <w:sz w:val="24"/>
          <w:szCs w:val="24"/>
          <w:lang w:val="en-ZA"/>
        </w:rPr>
        <w:t xml:space="preserve"> this evidence cannot be </w:t>
      </w:r>
      <w:r w:rsidR="009550E2">
        <w:rPr>
          <w:rFonts w:ascii="Arial" w:eastAsiaTheme="minorHAnsi" w:hAnsi="Arial" w:cs="Arial"/>
          <w:sz w:val="24"/>
          <w:szCs w:val="24"/>
          <w:lang w:val="en-ZA"/>
        </w:rPr>
        <w:t>wish</w:t>
      </w:r>
      <w:r>
        <w:rPr>
          <w:rFonts w:ascii="Arial" w:eastAsiaTheme="minorHAnsi" w:hAnsi="Arial" w:cs="Arial"/>
          <w:sz w:val="24"/>
          <w:szCs w:val="24"/>
          <w:lang w:val="en-ZA"/>
        </w:rPr>
        <w:t>ed</w:t>
      </w:r>
      <w:r w:rsidR="009550E2">
        <w:rPr>
          <w:rFonts w:ascii="Arial" w:eastAsiaTheme="minorHAnsi" w:hAnsi="Arial" w:cs="Arial"/>
          <w:sz w:val="24"/>
          <w:szCs w:val="24"/>
          <w:lang w:val="en-ZA"/>
        </w:rPr>
        <w:t xml:space="preserve"> away.</w:t>
      </w:r>
      <w:r w:rsidR="00836763">
        <w:rPr>
          <w:rFonts w:ascii="Arial" w:eastAsiaTheme="minorHAnsi" w:hAnsi="Arial" w:cs="Arial"/>
          <w:sz w:val="24"/>
          <w:szCs w:val="24"/>
          <w:lang w:val="en-ZA"/>
        </w:rPr>
        <w:t xml:space="preserve"> The argument by </w:t>
      </w:r>
      <w:r w:rsidR="00836763" w:rsidRPr="00A02B02">
        <w:rPr>
          <w:rFonts w:ascii="Arial" w:eastAsiaTheme="minorHAnsi" w:hAnsi="Arial" w:cs="Arial"/>
          <w:i/>
          <w:sz w:val="24"/>
          <w:szCs w:val="24"/>
          <w:lang w:val="en-ZA"/>
        </w:rPr>
        <w:t xml:space="preserve">Mr </w:t>
      </w:r>
      <w:proofErr w:type="spellStart"/>
      <w:r w:rsidR="00836763" w:rsidRPr="00A02B02">
        <w:rPr>
          <w:rFonts w:ascii="Arial" w:eastAsiaTheme="minorHAnsi" w:hAnsi="Arial" w:cs="Arial"/>
          <w:i/>
          <w:sz w:val="24"/>
          <w:szCs w:val="24"/>
          <w:lang w:val="en-ZA"/>
        </w:rPr>
        <w:t>Shimakeleni</w:t>
      </w:r>
      <w:proofErr w:type="spellEnd"/>
      <w:r w:rsidR="00836763">
        <w:rPr>
          <w:rFonts w:ascii="Arial" w:eastAsiaTheme="minorHAnsi" w:hAnsi="Arial" w:cs="Arial"/>
          <w:sz w:val="24"/>
          <w:szCs w:val="24"/>
          <w:lang w:val="en-ZA"/>
        </w:rPr>
        <w:t xml:space="preserve"> that the investigating officer was not a competent witness to testify about the border does not find support </w:t>
      </w:r>
      <w:r w:rsidR="0041311F">
        <w:rPr>
          <w:rFonts w:ascii="Arial" w:eastAsiaTheme="minorHAnsi" w:hAnsi="Arial" w:cs="Arial"/>
          <w:sz w:val="24"/>
          <w:szCs w:val="24"/>
          <w:lang w:val="en-ZA"/>
        </w:rPr>
        <w:t>in any basis laid thereto</w:t>
      </w:r>
      <w:r w:rsidR="00836763">
        <w:rPr>
          <w:rFonts w:ascii="Arial" w:eastAsiaTheme="minorHAnsi" w:hAnsi="Arial" w:cs="Arial"/>
          <w:sz w:val="24"/>
          <w:szCs w:val="24"/>
          <w:lang w:val="en-ZA"/>
        </w:rPr>
        <w:t>.</w:t>
      </w:r>
      <w:r w:rsidR="0041311F">
        <w:rPr>
          <w:rFonts w:ascii="Arial" w:eastAsiaTheme="minorHAnsi" w:hAnsi="Arial" w:cs="Arial"/>
          <w:sz w:val="24"/>
          <w:szCs w:val="24"/>
          <w:lang w:val="en-ZA"/>
        </w:rPr>
        <w:t xml:space="preserve"> </w:t>
      </w:r>
      <w:r w:rsidR="008C52AC">
        <w:rPr>
          <w:rFonts w:ascii="Arial" w:eastAsiaTheme="minorHAnsi" w:hAnsi="Arial" w:cs="Arial"/>
          <w:sz w:val="24"/>
          <w:szCs w:val="24"/>
          <w:lang w:val="en-ZA"/>
        </w:rPr>
        <w:t xml:space="preserve">Unless otherwise so directed by the court, all witnesses are competent to give evidence in court.  Evidence can only be assessed along its credibility, reliability and probative weight.  </w:t>
      </w:r>
      <w:r w:rsidR="0041311F">
        <w:rPr>
          <w:rFonts w:ascii="Arial" w:eastAsiaTheme="minorHAnsi" w:hAnsi="Arial" w:cs="Arial"/>
          <w:sz w:val="24"/>
          <w:szCs w:val="24"/>
          <w:lang w:val="en-ZA"/>
        </w:rPr>
        <w:t xml:space="preserve">It is trite that evidence in bail applications is given through the </w:t>
      </w:r>
      <w:r w:rsidR="008C52AC">
        <w:rPr>
          <w:rFonts w:ascii="Arial" w:eastAsiaTheme="minorHAnsi" w:hAnsi="Arial" w:cs="Arial"/>
          <w:sz w:val="24"/>
          <w:szCs w:val="24"/>
          <w:lang w:val="en-ZA"/>
        </w:rPr>
        <w:t>investigating</w:t>
      </w:r>
      <w:r w:rsidR="0041311F">
        <w:rPr>
          <w:rFonts w:ascii="Arial" w:eastAsiaTheme="minorHAnsi" w:hAnsi="Arial" w:cs="Arial"/>
          <w:sz w:val="24"/>
          <w:szCs w:val="24"/>
          <w:lang w:val="en-ZA"/>
        </w:rPr>
        <w:t xml:space="preserve"> officer. In addition, the investigating officer provided sufficient detail on his investigations which spanned from </w:t>
      </w:r>
      <w:r w:rsidR="008C52AC">
        <w:rPr>
          <w:rFonts w:ascii="Arial" w:eastAsiaTheme="minorHAnsi" w:hAnsi="Arial" w:cs="Arial"/>
          <w:sz w:val="24"/>
          <w:szCs w:val="24"/>
          <w:lang w:val="en-ZA"/>
        </w:rPr>
        <w:t xml:space="preserve">the Namibian towns of </w:t>
      </w:r>
      <w:proofErr w:type="spellStart"/>
      <w:r w:rsidR="0041311F">
        <w:rPr>
          <w:rFonts w:ascii="Arial" w:eastAsiaTheme="minorHAnsi" w:hAnsi="Arial" w:cs="Arial"/>
          <w:sz w:val="24"/>
          <w:szCs w:val="24"/>
          <w:lang w:val="en-ZA"/>
        </w:rPr>
        <w:t>Outjo</w:t>
      </w:r>
      <w:proofErr w:type="spellEnd"/>
      <w:r w:rsidR="008C52AC">
        <w:rPr>
          <w:rFonts w:ascii="Arial" w:eastAsiaTheme="minorHAnsi" w:hAnsi="Arial" w:cs="Arial"/>
          <w:sz w:val="24"/>
          <w:szCs w:val="24"/>
          <w:lang w:val="en-ZA"/>
        </w:rPr>
        <w:t xml:space="preserve">, </w:t>
      </w:r>
      <w:proofErr w:type="spellStart"/>
      <w:r w:rsidR="008C52AC">
        <w:rPr>
          <w:rFonts w:ascii="Arial" w:eastAsiaTheme="minorHAnsi" w:hAnsi="Arial" w:cs="Arial"/>
          <w:sz w:val="24"/>
          <w:szCs w:val="24"/>
          <w:lang w:val="en-ZA"/>
        </w:rPr>
        <w:t>Grootfontein</w:t>
      </w:r>
      <w:proofErr w:type="spellEnd"/>
      <w:r w:rsidR="008C52AC">
        <w:rPr>
          <w:rFonts w:ascii="Arial" w:eastAsiaTheme="minorHAnsi" w:hAnsi="Arial" w:cs="Arial"/>
          <w:sz w:val="24"/>
          <w:szCs w:val="24"/>
          <w:lang w:val="en-ZA"/>
        </w:rPr>
        <w:t xml:space="preserve">, </w:t>
      </w:r>
      <w:proofErr w:type="spellStart"/>
      <w:r w:rsidR="008C52AC">
        <w:rPr>
          <w:rFonts w:ascii="Arial" w:eastAsiaTheme="minorHAnsi" w:hAnsi="Arial" w:cs="Arial"/>
          <w:sz w:val="24"/>
          <w:szCs w:val="24"/>
          <w:lang w:val="en-ZA"/>
        </w:rPr>
        <w:t>Otjiwarongo</w:t>
      </w:r>
      <w:proofErr w:type="spellEnd"/>
      <w:r w:rsidR="008C52AC">
        <w:rPr>
          <w:rFonts w:ascii="Arial" w:eastAsiaTheme="minorHAnsi" w:hAnsi="Arial" w:cs="Arial"/>
          <w:sz w:val="24"/>
          <w:szCs w:val="24"/>
          <w:lang w:val="en-ZA"/>
        </w:rPr>
        <w:t xml:space="preserve">, Windhoek, </w:t>
      </w:r>
      <w:proofErr w:type="spellStart"/>
      <w:r w:rsidR="008C52AC">
        <w:rPr>
          <w:rFonts w:ascii="Arial" w:eastAsiaTheme="minorHAnsi" w:hAnsi="Arial" w:cs="Arial"/>
          <w:sz w:val="24"/>
          <w:szCs w:val="24"/>
          <w:lang w:val="en-ZA"/>
        </w:rPr>
        <w:t>Karibib</w:t>
      </w:r>
      <w:proofErr w:type="spellEnd"/>
      <w:r w:rsidR="008C52AC">
        <w:rPr>
          <w:rFonts w:ascii="Arial" w:eastAsiaTheme="minorHAnsi" w:hAnsi="Arial" w:cs="Arial"/>
          <w:sz w:val="24"/>
          <w:szCs w:val="24"/>
          <w:lang w:val="en-ZA"/>
        </w:rPr>
        <w:t xml:space="preserve"> and </w:t>
      </w:r>
      <w:proofErr w:type="spellStart"/>
      <w:r w:rsidR="008C52AC">
        <w:rPr>
          <w:rFonts w:ascii="Arial" w:eastAsiaTheme="minorHAnsi" w:hAnsi="Arial" w:cs="Arial"/>
          <w:sz w:val="24"/>
          <w:szCs w:val="24"/>
          <w:lang w:val="en-ZA"/>
        </w:rPr>
        <w:t>Oshikango</w:t>
      </w:r>
      <w:proofErr w:type="spellEnd"/>
      <w:r w:rsidR="008C52AC">
        <w:rPr>
          <w:rFonts w:ascii="Arial" w:eastAsiaTheme="minorHAnsi" w:hAnsi="Arial" w:cs="Arial"/>
          <w:sz w:val="24"/>
          <w:szCs w:val="24"/>
          <w:lang w:val="en-ZA"/>
        </w:rPr>
        <w:t xml:space="preserve"> to Angola. </w:t>
      </w:r>
      <w:r w:rsidR="00CA1235">
        <w:rPr>
          <w:rFonts w:ascii="Arial" w:eastAsiaTheme="minorHAnsi" w:hAnsi="Arial" w:cs="Arial"/>
          <w:sz w:val="24"/>
          <w:szCs w:val="24"/>
          <w:lang w:val="en-ZA"/>
        </w:rPr>
        <w:t xml:space="preserve">Can this court say that the magistrate exercised its discretion wrongly? </w:t>
      </w:r>
      <w:r w:rsidR="00B61671">
        <w:rPr>
          <w:rFonts w:ascii="Arial" w:eastAsiaTheme="minorHAnsi" w:hAnsi="Arial" w:cs="Arial"/>
          <w:sz w:val="24"/>
          <w:szCs w:val="24"/>
          <w:lang w:val="en-ZA"/>
        </w:rPr>
        <w:t>I have no</w:t>
      </w:r>
      <w:r w:rsidR="008C52AC">
        <w:rPr>
          <w:rFonts w:ascii="Arial" w:eastAsiaTheme="minorHAnsi" w:hAnsi="Arial" w:cs="Arial"/>
          <w:sz w:val="24"/>
          <w:szCs w:val="24"/>
          <w:lang w:val="en-ZA"/>
        </w:rPr>
        <w:t xml:space="preserve"> doubt that from </w:t>
      </w:r>
      <w:r>
        <w:rPr>
          <w:rFonts w:ascii="Arial" w:eastAsiaTheme="minorHAnsi" w:hAnsi="Arial" w:cs="Arial"/>
          <w:sz w:val="24"/>
          <w:szCs w:val="24"/>
          <w:lang w:val="en-ZA"/>
        </w:rPr>
        <w:t>the evidence</w:t>
      </w:r>
      <w:r w:rsidR="00CA1235">
        <w:rPr>
          <w:rFonts w:ascii="Arial" w:eastAsiaTheme="minorHAnsi" w:hAnsi="Arial" w:cs="Arial"/>
          <w:sz w:val="24"/>
          <w:szCs w:val="24"/>
          <w:lang w:val="en-ZA"/>
        </w:rPr>
        <w:t>,</w:t>
      </w:r>
      <w:r>
        <w:rPr>
          <w:rFonts w:ascii="Arial" w:eastAsiaTheme="minorHAnsi" w:hAnsi="Arial" w:cs="Arial"/>
          <w:sz w:val="24"/>
          <w:szCs w:val="24"/>
          <w:lang w:val="en-ZA"/>
        </w:rPr>
        <w:t xml:space="preserve"> the magistrate cannot be faulted for reaching the conclusion that he did. This ground of appeal accordingly fails. </w:t>
      </w:r>
    </w:p>
    <w:p w:rsidR="00502D81" w:rsidRDefault="00502D81" w:rsidP="00607805">
      <w:pPr>
        <w:spacing w:line="360" w:lineRule="auto"/>
        <w:jc w:val="both"/>
        <w:rPr>
          <w:rFonts w:ascii="Arial" w:eastAsiaTheme="minorHAnsi" w:hAnsi="Arial" w:cs="Arial"/>
          <w:sz w:val="24"/>
          <w:szCs w:val="24"/>
          <w:lang w:val="en-ZA"/>
        </w:rPr>
      </w:pPr>
    </w:p>
    <w:p w:rsidR="00502D81" w:rsidRDefault="00EF78FD"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lastRenderedPageBreak/>
        <w:t>[</w:t>
      </w:r>
      <w:r w:rsidR="00B61671">
        <w:rPr>
          <w:rFonts w:ascii="Arial" w:eastAsiaTheme="minorHAnsi" w:hAnsi="Arial" w:cs="Arial"/>
          <w:sz w:val="24"/>
          <w:szCs w:val="24"/>
          <w:lang w:val="en-ZA"/>
        </w:rPr>
        <w:t>15</w:t>
      </w:r>
      <w:r>
        <w:rPr>
          <w:rFonts w:ascii="Arial" w:eastAsiaTheme="minorHAnsi" w:hAnsi="Arial" w:cs="Arial"/>
          <w:sz w:val="24"/>
          <w:szCs w:val="24"/>
          <w:lang w:val="en-ZA"/>
        </w:rPr>
        <w:t>]</w:t>
      </w:r>
      <w:r>
        <w:rPr>
          <w:rFonts w:ascii="Arial" w:eastAsiaTheme="minorHAnsi" w:hAnsi="Arial" w:cs="Arial"/>
          <w:sz w:val="24"/>
          <w:szCs w:val="24"/>
          <w:lang w:val="en-ZA"/>
        </w:rPr>
        <w:tab/>
      </w:r>
      <w:r w:rsidR="000F5C82">
        <w:rPr>
          <w:rFonts w:ascii="Arial" w:eastAsiaTheme="minorHAnsi" w:hAnsi="Arial" w:cs="Arial"/>
          <w:sz w:val="24"/>
          <w:szCs w:val="24"/>
          <w:lang w:val="en-ZA"/>
        </w:rPr>
        <w:t>T</w:t>
      </w:r>
      <w:r>
        <w:rPr>
          <w:rFonts w:ascii="Arial" w:eastAsiaTheme="minorHAnsi" w:hAnsi="Arial" w:cs="Arial"/>
          <w:sz w:val="24"/>
          <w:szCs w:val="24"/>
          <w:lang w:val="en-ZA"/>
        </w:rPr>
        <w:t>he second ground of appeal relates to the magistrate having erred in law or in fact by finding that the circumstances under which the appellant entered Namibia was not plausible as the evidence that appellant gave</w:t>
      </w:r>
      <w:r w:rsidR="00A02B02">
        <w:rPr>
          <w:rFonts w:ascii="Arial" w:eastAsiaTheme="minorHAnsi" w:hAnsi="Arial" w:cs="Arial"/>
          <w:sz w:val="24"/>
          <w:szCs w:val="24"/>
          <w:lang w:val="en-ZA"/>
        </w:rPr>
        <w:t>, namely</w:t>
      </w:r>
      <w:r>
        <w:rPr>
          <w:rFonts w:ascii="Arial" w:eastAsiaTheme="minorHAnsi" w:hAnsi="Arial" w:cs="Arial"/>
          <w:sz w:val="24"/>
          <w:szCs w:val="24"/>
          <w:lang w:val="en-ZA"/>
        </w:rPr>
        <w:t>, that an employee of the Angolan Government is permitted to enter Namibia without having his passport stamped</w:t>
      </w:r>
      <w:r w:rsidR="00A02B02">
        <w:rPr>
          <w:rFonts w:ascii="Arial" w:eastAsiaTheme="minorHAnsi" w:hAnsi="Arial" w:cs="Arial"/>
          <w:sz w:val="24"/>
          <w:szCs w:val="24"/>
          <w:lang w:val="en-ZA"/>
        </w:rPr>
        <w:t>,</w:t>
      </w:r>
      <w:r>
        <w:rPr>
          <w:rFonts w:ascii="Arial" w:eastAsiaTheme="minorHAnsi" w:hAnsi="Arial" w:cs="Arial"/>
          <w:sz w:val="24"/>
          <w:szCs w:val="24"/>
          <w:lang w:val="en-ZA"/>
        </w:rPr>
        <w:t xml:space="preserve"> was not challenged during cross examination</w:t>
      </w:r>
      <w:r w:rsidR="00B61671">
        <w:rPr>
          <w:rFonts w:ascii="Arial" w:eastAsiaTheme="minorHAnsi" w:hAnsi="Arial" w:cs="Arial"/>
          <w:sz w:val="24"/>
          <w:szCs w:val="24"/>
          <w:lang w:val="en-ZA"/>
        </w:rPr>
        <w:t>; and</w:t>
      </w:r>
      <w:r w:rsidR="00A90EF9">
        <w:rPr>
          <w:rFonts w:ascii="Arial" w:eastAsiaTheme="minorHAnsi" w:hAnsi="Arial" w:cs="Arial"/>
          <w:sz w:val="24"/>
          <w:szCs w:val="24"/>
          <w:lang w:val="en-ZA"/>
        </w:rPr>
        <w:t xml:space="preserve"> no immigration officer was called to refute the version of the appellant. </w:t>
      </w:r>
    </w:p>
    <w:p w:rsidR="00502D81" w:rsidRDefault="00EF78FD" w:rsidP="003532DC">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B61671">
        <w:rPr>
          <w:rFonts w:ascii="Arial" w:eastAsiaTheme="minorHAnsi" w:hAnsi="Arial" w:cs="Arial"/>
          <w:sz w:val="24"/>
          <w:szCs w:val="24"/>
          <w:lang w:val="en-ZA"/>
        </w:rPr>
        <w:t>16</w:t>
      </w:r>
      <w:r w:rsidR="00AA0A69">
        <w:rPr>
          <w:rFonts w:ascii="Arial" w:eastAsiaTheme="minorHAnsi" w:hAnsi="Arial" w:cs="Arial"/>
          <w:sz w:val="24"/>
          <w:szCs w:val="24"/>
          <w:lang w:val="en-ZA"/>
        </w:rPr>
        <w:t>]</w:t>
      </w:r>
      <w:r w:rsidR="00AA0A69">
        <w:rPr>
          <w:rFonts w:ascii="Arial" w:eastAsiaTheme="minorHAnsi" w:hAnsi="Arial" w:cs="Arial"/>
          <w:sz w:val="24"/>
          <w:szCs w:val="24"/>
          <w:lang w:val="en-ZA"/>
        </w:rPr>
        <w:tab/>
        <w:t>T</w:t>
      </w:r>
      <w:r>
        <w:rPr>
          <w:rFonts w:ascii="Arial" w:eastAsiaTheme="minorHAnsi" w:hAnsi="Arial" w:cs="Arial"/>
          <w:sz w:val="24"/>
          <w:szCs w:val="24"/>
          <w:lang w:val="en-ZA"/>
        </w:rPr>
        <w:t xml:space="preserve">he </w:t>
      </w:r>
      <w:r w:rsidR="003532DC">
        <w:rPr>
          <w:rFonts w:ascii="Arial" w:eastAsiaTheme="minorHAnsi" w:hAnsi="Arial" w:cs="Arial"/>
          <w:sz w:val="24"/>
          <w:szCs w:val="24"/>
          <w:lang w:val="en-ZA"/>
        </w:rPr>
        <w:t>appellant admitted to entering Namibia without having documented his pro</w:t>
      </w:r>
      <w:r w:rsidR="00B61671">
        <w:rPr>
          <w:rFonts w:ascii="Arial" w:eastAsiaTheme="minorHAnsi" w:hAnsi="Arial" w:cs="Arial"/>
          <w:sz w:val="24"/>
          <w:szCs w:val="24"/>
          <w:lang w:val="en-ZA"/>
        </w:rPr>
        <w:t>of of entry as required by the Immigration C</w:t>
      </w:r>
      <w:r w:rsidR="003532DC">
        <w:rPr>
          <w:rFonts w:ascii="Arial" w:eastAsiaTheme="minorHAnsi" w:hAnsi="Arial" w:cs="Arial"/>
          <w:sz w:val="24"/>
          <w:szCs w:val="24"/>
          <w:lang w:val="en-ZA"/>
        </w:rPr>
        <w:t>ontrol Act</w:t>
      </w:r>
      <w:r w:rsidR="00B61671">
        <w:rPr>
          <w:rFonts w:ascii="Arial" w:eastAsiaTheme="minorHAnsi" w:hAnsi="Arial" w:cs="Arial"/>
          <w:sz w:val="24"/>
          <w:szCs w:val="24"/>
          <w:lang w:val="en-ZA"/>
        </w:rPr>
        <w:t xml:space="preserve"> 7 of 1993</w:t>
      </w:r>
      <w:r w:rsidR="003532DC">
        <w:rPr>
          <w:rFonts w:ascii="Arial" w:eastAsiaTheme="minorHAnsi" w:hAnsi="Arial" w:cs="Arial"/>
          <w:sz w:val="24"/>
          <w:szCs w:val="24"/>
          <w:lang w:val="en-ZA"/>
        </w:rPr>
        <w:t>. His explanation for this is that because he is a teacher in Angola, he simply</w:t>
      </w:r>
      <w:r w:rsidR="0043660E">
        <w:rPr>
          <w:rFonts w:ascii="Arial" w:eastAsiaTheme="minorHAnsi" w:hAnsi="Arial" w:cs="Arial"/>
          <w:sz w:val="24"/>
          <w:szCs w:val="24"/>
          <w:lang w:val="en-ZA"/>
        </w:rPr>
        <w:t xml:space="preserve"> has to present </w:t>
      </w:r>
      <w:r w:rsidR="003532DC">
        <w:rPr>
          <w:rFonts w:ascii="Arial" w:eastAsiaTheme="minorHAnsi" w:hAnsi="Arial" w:cs="Arial"/>
          <w:sz w:val="24"/>
          <w:szCs w:val="24"/>
          <w:lang w:val="en-ZA"/>
        </w:rPr>
        <w:t>proof of employment</w:t>
      </w:r>
      <w:r w:rsidR="0043660E">
        <w:rPr>
          <w:rFonts w:ascii="Arial" w:eastAsiaTheme="minorHAnsi" w:hAnsi="Arial" w:cs="Arial"/>
          <w:sz w:val="24"/>
          <w:szCs w:val="24"/>
          <w:lang w:val="en-ZA"/>
        </w:rPr>
        <w:t xml:space="preserve"> or appointment certificate to immigration</w:t>
      </w:r>
      <w:r w:rsidR="00AA0A69">
        <w:rPr>
          <w:rFonts w:ascii="Arial" w:eastAsiaTheme="minorHAnsi" w:hAnsi="Arial" w:cs="Arial"/>
          <w:sz w:val="24"/>
          <w:szCs w:val="24"/>
          <w:lang w:val="en-ZA"/>
        </w:rPr>
        <w:t xml:space="preserve"> officials at the entry point</w:t>
      </w:r>
      <w:r w:rsidR="008A2FCE">
        <w:rPr>
          <w:rFonts w:ascii="Arial" w:eastAsiaTheme="minorHAnsi" w:hAnsi="Arial" w:cs="Arial"/>
          <w:sz w:val="24"/>
          <w:szCs w:val="24"/>
          <w:lang w:val="en-ZA"/>
        </w:rPr>
        <w:t xml:space="preserve"> in or</w:t>
      </w:r>
      <w:r w:rsidR="00B61671">
        <w:rPr>
          <w:rFonts w:ascii="Arial" w:eastAsiaTheme="minorHAnsi" w:hAnsi="Arial" w:cs="Arial"/>
          <w:sz w:val="24"/>
          <w:szCs w:val="24"/>
          <w:lang w:val="en-ZA"/>
        </w:rPr>
        <w:t>der</w:t>
      </w:r>
      <w:r w:rsidR="0043660E">
        <w:rPr>
          <w:rFonts w:ascii="Arial" w:eastAsiaTheme="minorHAnsi" w:hAnsi="Arial" w:cs="Arial"/>
          <w:sz w:val="24"/>
          <w:szCs w:val="24"/>
          <w:lang w:val="en-ZA"/>
        </w:rPr>
        <w:t xml:space="preserve"> to gain </w:t>
      </w:r>
      <w:r w:rsidR="008A2FCE">
        <w:rPr>
          <w:rFonts w:ascii="Arial" w:eastAsiaTheme="minorHAnsi" w:hAnsi="Arial" w:cs="Arial"/>
          <w:sz w:val="24"/>
          <w:szCs w:val="24"/>
          <w:lang w:val="en-ZA"/>
        </w:rPr>
        <w:t>entry</w:t>
      </w:r>
      <w:r w:rsidR="0043660E">
        <w:rPr>
          <w:rFonts w:ascii="Arial" w:eastAsiaTheme="minorHAnsi" w:hAnsi="Arial" w:cs="Arial"/>
          <w:sz w:val="24"/>
          <w:szCs w:val="24"/>
          <w:lang w:val="en-ZA"/>
        </w:rPr>
        <w:t xml:space="preserve"> into Namibia. He went on to say that employees of Angola in </w:t>
      </w:r>
      <w:proofErr w:type="spellStart"/>
      <w:r w:rsidR="0043660E">
        <w:rPr>
          <w:rFonts w:ascii="Arial" w:eastAsiaTheme="minorHAnsi" w:hAnsi="Arial" w:cs="Arial"/>
          <w:sz w:val="24"/>
          <w:szCs w:val="24"/>
          <w:lang w:val="en-ZA"/>
        </w:rPr>
        <w:t>Ondjiva</w:t>
      </w:r>
      <w:proofErr w:type="spellEnd"/>
      <w:r w:rsidR="0043660E">
        <w:rPr>
          <w:rFonts w:ascii="Arial" w:eastAsiaTheme="minorHAnsi" w:hAnsi="Arial" w:cs="Arial"/>
          <w:sz w:val="24"/>
          <w:szCs w:val="24"/>
          <w:lang w:val="en-ZA"/>
        </w:rPr>
        <w:t xml:space="preserve"> and </w:t>
      </w:r>
      <w:proofErr w:type="spellStart"/>
      <w:r w:rsidR="0043660E">
        <w:rPr>
          <w:rFonts w:ascii="Arial" w:eastAsiaTheme="minorHAnsi" w:hAnsi="Arial" w:cs="Arial"/>
          <w:sz w:val="24"/>
          <w:szCs w:val="24"/>
          <w:lang w:val="en-ZA"/>
        </w:rPr>
        <w:t>Namakunde</w:t>
      </w:r>
      <w:proofErr w:type="spellEnd"/>
      <w:r w:rsidR="0043660E">
        <w:rPr>
          <w:rFonts w:ascii="Arial" w:eastAsiaTheme="minorHAnsi" w:hAnsi="Arial" w:cs="Arial"/>
          <w:sz w:val="24"/>
          <w:szCs w:val="24"/>
          <w:lang w:val="en-ZA"/>
        </w:rPr>
        <w:t xml:space="preserve"> are allowed to enter </w:t>
      </w:r>
      <w:proofErr w:type="spellStart"/>
      <w:r w:rsidR="0043660E">
        <w:rPr>
          <w:rFonts w:ascii="Arial" w:eastAsiaTheme="minorHAnsi" w:hAnsi="Arial" w:cs="Arial"/>
          <w:sz w:val="24"/>
          <w:szCs w:val="24"/>
          <w:lang w:val="en-ZA"/>
        </w:rPr>
        <w:t>Oshikango</w:t>
      </w:r>
      <w:proofErr w:type="spellEnd"/>
      <w:r w:rsidR="003532DC">
        <w:rPr>
          <w:rFonts w:ascii="Arial" w:eastAsiaTheme="minorHAnsi" w:hAnsi="Arial" w:cs="Arial"/>
          <w:sz w:val="24"/>
          <w:szCs w:val="24"/>
          <w:lang w:val="en-ZA"/>
        </w:rPr>
        <w:t xml:space="preserve">. </w:t>
      </w:r>
    </w:p>
    <w:p w:rsidR="00502D81" w:rsidRDefault="00B61671" w:rsidP="003532DC">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[17]</w:t>
      </w:r>
      <w:r>
        <w:rPr>
          <w:rFonts w:ascii="Arial" w:eastAsiaTheme="minorHAnsi" w:hAnsi="Arial" w:cs="Arial"/>
          <w:sz w:val="24"/>
          <w:szCs w:val="24"/>
          <w:lang w:val="en-ZA"/>
        </w:rPr>
        <w:tab/>
      </w:r>
      <w:r w:rsidR="003532DC">
        <w:rPr>
          <w:rFonts w:ascii="Arial" w:eastAsiaTheme="minorHAnsi" w:hAnsi="Arial" w:cs="Arial"/>
          <w:sz w:val="24"/>
          <w:szCs w:val="24"/>
          <w:lang w:val="en-ZA"/>
        </w:rPr>
        <w:t xml:space="preserve">With </w:t>
      </w:r>
      <w:r w:rsidR="00EF78FD">
        <w:rPr>
          <w:rFonts w:ascii="Arial" w:eastAsiaTheme="minorHAnsi" w:hAnsi="Arial" w:cs="Arial"/>
          <w:sz w:val="24"/>
          <w:szCs w:val="24"/>
          <w:lang w:val="en-ZA"/>
        </w:rPr>
        <w:t>deference</w:t>
      </w:r>
      <w:r w:rsidR="003532DC">
        <w:rPr>
          <w:rFonts w:ascii="Arial" w:eastAsiaTheme="minorHAnsi" w:hAnsi="Arial" w:cs="Arial"/>
          <w:sz w:val="24"/>
          <w:szCs w:val="24"/>
          <w:lang w:val="en-ZA"/>
        </w:rPr>
        <w:t xml:space="preserve">, </w:t>
      </w:r>
      <w:r w:rsidR="00E9659F">
        <w:rPr>
          <w:rFonts w:ascii="Arial" w:eastAsiaTheme="minorHAnsi" w:hAnsi="Arial" w:cs="Arial"/>
          <w:sz w:val="24"/>
          <w:szCs w:val="24"/>
          <w:lang w:val="en-ZA"/>
        </w:rPr>
        <w:t xml:space="preserve">this allegation relates to </w:t>
      </w:r>
      <w:r>
        <w:rPr>
          <w:rFonts w:ascii="Arial" w:eastAsiaTheme="minorHAnsi" w:hAnsi="Arial" w:cs="Arial"/>
          <w:sz w:val="24"/>
          <w:szCs w:val="24"/>
          <w:lang w:val="en-ZA"/>
        </w:rPr>
        <w:t xml:space="preserve">a </w:t>
      </w:r>
      <w:r w:rsidR="00E9659F">
        <w:rPr>
          <w:rFonts w:ascii="Arial" w:eastAsiaTheme="minorHAnsi" w:hAnsi="Arial" w:cs="Arial"/>
          <w:sz w:val="24"/>
          <w:szCs w:val="24"/>
          <w:lang w:val="en-ZA"/>
        </w:rPr>
        <w:t xml:space="preserve">pivotal issue in his bid for bail. It therefore calls for a proper foundation and </w:t>
      </w:r>
      <w:r w:rsidR="00A02B02">
        <w:rPr>
          <w:rFonts w:ascii="Arial" w:eastAsiaTheme="minorHAnsi" w:hAnsi="Arial" w:cs="Arial"/>
          <w:sz w:val="24"/>
          <w:szCs w:val="24"/>
          <w:lang w:val="en-ZA"/>
        </w:rPr>
        <w:t xml:space="preserve">specific </w:t>
      </w:r>
      <w:r w:rsidR="00E9659F">
        <w:rPr>
          <w:rFonts w:ascii="Arial" w:eastAsiaTheme="minorHAnsi" w:hAnsi="Arial" w:cs="Arial"/>
          <w:sz w:val="24"/>
          <w:szCs w:val="24"/>
          <w:lang w:val="en-ZA"/>
        </w:rPr>
        <w:t>evidence</w:t>
      </w:r>
      <w:r>
        <w:rPr>
          <w:rFonts w:ascii="Arial" w:eastAsiaTheme="minorHAnsi" w:hAnsi="Arial" w:cs="Arial"/>
          <w:sz w:val="24"/>
          <w:szCs w:val="24"/>
          <w:lang w:val="en-ZA"/>
        </w:rPr>
        <w:t xml:space="preserve"> to be le</w:t>
      </w:r>
      <w:r w:rsidR="00E9659F">
        <w:rPr>
          <w:rFonts w:ascii="Arial" w:eastAsiaTheme="minorHAnsi" w:hAnsi="Arial" w:cs="Arial"/>
          <w:sz w:val="24"/>
          <w:szCs w:val="24"/>
          <w:lang w:val="en-ZA"/>
        </w:rPr>
        <w:t xml:space="preserve">d in that regard. The mere </w:t>
      </w:r>
      <w:r w:rsidR="00AA0A69">
        <w:rPr>
          <w:rFonts w:ascii="Arial" w:eastAsiaTheme="minorHAnsi" w:hAnsi="Arial" w:cs="Arial"/>
          <w:i/>
          <w:sz w:val="24"/>
          <w:szCs w:val="24"/>
          <w:lang w:val="en-ZA"/>
        </w:rPr>
        <w:t>ipse</w:t>
      </w:r>
      <w:r w:rsidR="00E9659F" w:rsidRPr="00E9659F">
        <w:rPr>
          <w:rFonts w:ascii="Arial" w:eastAsiaTheme="minorHAnsi" w:hAnsi="Arial" w:cs="Arial"/>
          <w:i/>
          <w:sz w:val="24"/>
          <w:szCs w:val="24"/>
          <w:lang w:val="en-ZA"/>
        </w:rPr>
        <w:t xml:space="preserve"> </w:t>
      </w:r>
      <w:proofErr w:type="spellStart"/>
      <w:r w:rsidR="00E9659F" w:rsidRPr="00E9659F">
        <w:rPr>
          <w:rFonts w:ascii="Arial" w:eastAsiaTheme="minorHAnsi" w:hAnsi="Arial" w:cs="Arial"/>
          <w:i/>
          <w:sz w:val="24"/>
          <w:szCs w:val="24"/>
          <w:lang w:val="en-ZA"/>
        </w:rPr>
        <w:t>dixit</w:t>
      </w:r>
      <w:proofErr w:type="spellEnd"/>
      <w:r w:rsidR="00E9659F">
        <w:rPr>
          <w:rFonts w:ascii="Arial" w:eastAsiaTheme="minorHAnsi" w:hAnsi="Arial" w:cs="Arial"/>
          <w:sz w:val="24"/>
          <w:szCs w:val="24"/>
          <w:lang w:val="en-ZA"/>
        </w:rPr>
        <w:t xml:space="preserve"> will certainly not suffice</w:t>
      </w:r>
      <w:r w:rsidR="00142238">
        <w:rPr>
          <w:rFonts w:ascii="Arial" w:eastAsiaTheme="minorHAnsi" w:hAnsi="Arial" w:cs="Arial"/>
          <w:sz w:val="24"/>
          <w:szCs w:val="24"/>
          <w:lang w:val="en-ZA"/>
        </w:rPr>
        <w:t xml:space="preserve"> as it paints an incomplete picture before the court</w:t>
      </w:r>
      <w:r w:rsidR="00E9659F">
        <w:rPr>
          <w:rFonts w:ascii="Arial" w:eastAsiaTheme="minorHAnsi" w:hAnsi="Arial" w:cs="Arial"/>
          <w:sz w:val="24"/>
          <w:szCs w:val="24"/>
          <w:lang w:val="en-ZA"/>
        </w:rPr>
        <w:t>. It is incumbent on the appellant to have expounded on his allegation and where necessary, provide such agreement between Namibia and Angola, its terms</w:t>
      </w:r>
      <w:r>
        <w:rPr>
          <w:rFonts w:ascii="Arial" w:eastAsiaTheme="minorHAnsi" w:hAnsi="Arial" w:cs="Arial"/>
          <w:sz w:val="24"/>
          <w:szCs w:val="24"/>
          <w:lang w:val="en-ZA"/>
        </w:rPr>
        <w:t>,</w:t>
      </w:r>
      <w:r w:rsidR="00142238">
        <w:rPr>
          <w:rFonts w:ascii="Arial" w:eastAsiaTheme="minorHAnsi" w:hAnsi="Arial" w:cs="Arial"/>
          <w:sz w:val="24"/>
          <w:szCs w:val="24"/>
          <w:lang w:val="en-ZA"/>
        </w:rPr>
        <w:t xml:space="preserve"> </w:t>
      </w:r>
      <w:r w:rsidR="00E9659F">
        <w:rPr>
          <w:rFonts w:ascii="Arial" w:eastAsiaTheme="minorHAnsi" w:hAnsi="Arial" w:cs="Arial"/>
          <w:sz w:val="24"/>
          <w:szCs w:val="24"/>
          <w:lang w:val="en-ZA"/>
        </w:rPr>
        <w:t>the</w:t>
      </w:r>
      <w:r w:rsidR="00A02B02">
        <w:rPr>
          <w:rFonts w:ascii="Arial" w:eastAsiaTheme="minorHAnsi" w:hAnsi="Arial" w:cs="Arial"/>
          <w:sz w:val="24"/>
          <w:szCs w:val="24"/>
          <w:lang w:val="en-ZA"/>
        </w:rPr>
        <w:t xml:space="preserve">  nature and extent of the</w:t>
      </w:r>
      <w:r w:rsidR="00E9659F">
        <w:rPr>
          <w:rFonts w:ascii="Arial" w:eastAsiaTheme="minorHAnsi" w:hAnsi="Arial" w:cs="Arial"/>
          <w:sz w:val="24"/>
          <w:szCs w:val="24"/>
          <w:lang w:val="en-ZA"/>
        </w:rPr>
        <w:t xml:space="preserve"> permit allowing him access to Namibia</w:t>
      </w:r>
      <w:r w:rsidR="00142238">
        <w:rPr>
          <w:rFonts w:ascii="Arial" w:eastAsiaTheme="minorHAnsi" w:hAnsi="Arial" w:cs="Arial"/>
          <w:sz w:val="24"/>
          <w:szCs w:val="24"/>
          <w:lang w:val="en-ZA"/>
        </w:rPr>
        <w:t xml:space="preserve"> or proof of entry through the designated border post</w:t>
      </w:r>
      <w:r>
        <w:rPr>
          <w:rFonts w:ascii="Arial" w:eastAsiaTheme="minorHAnsi" w:hAnsi="Arial" w:cs="Arial"/>
          <w:sz w:val="24"/>
          <w:szCs w:val="24"/>
          <w:lang w:val="en-ZA"/>
        </w:rPr>
        <w:t>, whether challenged or not</w:t>
      </w:r>
      <w:r w:rsidR="00CA1235">
        <w:rPr>
          <w:rFonts w:ascii="Arial" w:eastAsiaTheme="minorHAnsi" w:hAnsi="Arial" w:cs="Arial"/>
          <w:sz w:val="24"/>
          <w:szCs w:val="24"/>
          <w:lang w:val="en-ZA"/>
        </w:rPr>
        <w:t>.</w:t>
      </w:r>
      <w:r w:rsidR="00142238" w:rsidRPr="00142238">
        <w:rPr>
          <w:rFonts w:ascii="Arial" w:eastAsiaTheme="minorHAnsi" w:hAnsi="Arial" w:cs="Arial"/>
          <w:sz w:val="24"/>
          <w:szCs w:val="24"/>
          <w:lang w:val="en-ZA"/>
        </w:rPr>
        <w:t xml:space="preserve"> </w:t>
      </w:r>
    </w:p>
    <w:p w:rsidR="00B07E7F" w:rsidRDefault="001C338F" w:rsidP="003532DC">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[18]</w:t>
      </w:r>
      <w:r>
        <w:rPr>
          <w:rFonts w:ascii="Arial" w:eastAsiaTheme="minorHAnsi" w:hAnsi="Arial" w:cs="Arial"/>
          <w:sz w:val="24"/>
          <w:szCs w:val="24"/>
          <w:lang w:val="en-ZA"/>
        </w:rPr>
        <w:tab/>
        <w:t xml:space="preserve">According </w:t>
      </w:r>
      <w:r w:rsidR="00A02B02">
        <w:rPr>
          <w:rFonts w:ascii="Arial" w:eastAsiaTheme="minorHAnsi" w:hAnsi="Arial" w:cs="Arial"/>
          <w:sz w:val="24"/>
          <w:szCs w:val="24"/>
          <w:lang w:val="en-ZA"/>
        </w:rPr>
        <w:t xml:space="preserve">to </w:t>
      </w:r>
      <w:r>
        <w:rPr>
          <w:rFonts w:ascii="Arial" w:eastAsiaTheme="minorHAnsi" w:hAnsi="Arial" w:cs="Arial"/>
          <w:sz w:val="24"/>
          <w:szCs w:val="24"/>
          <w:lang w:val="en-ZA"/>
        </w:rPr>
        <w:t>an a</w:t>
      </w:r>
      <w:r w:rsidR="00B07E7F">
        <w:rPr>
          <w:rFonts w:ascii="Arial" w:eastAsiaTheme="minorHAnsi" w:hAnsi="Arial" w:cs="Arial"/>
          <w:sz w:val="24"/>
          <w:szCs w:val="24"/>
          <w:lang w:val="en-ZA"/>
        </w:rPr>
        <w:t xml:space="preserve">greement between the Government of </w:t>
      </w:r>
      <w:r>
        <w:rPr>
          <w:rFonts w:ascii="Arial" w:eastAsiaTheme="minorHAnsi" w:hAnsi="Arial" w:cs="Arial"/>
          <w:sz w:val="24"/>
          <w:szCs w:val="24"/>
          <w:lang w:val="en-ZA"/>
        </w:rPr>
        <w:t xml:space="preserve">the Republic of </w:t>
      </w:r>
      <w:r w:rsidR="00B07E7F">
        <w:rPr>
          <w:rFonts w:ascii="Arial" w:eastAsiaTheme="minorHAnsi" w:hAnsi="Arial" w:cs="Arial"/>
          <w:sz w:val="24"/>
          <w:szCs w:val="24"/>
          <w:lang w:val="en-ZA"/>
        </w:rPr>
        <w:t xml:space="preserve">Namibia and the Government of </w:t>
      </w:r>
      <w:r>
        <w:rPr>
          <w:rFonts w:ascii="Arial" w:eastAsiaTheme="minorHAnsi" w:hAnsi="Arial" w:cs="Arial"/>
          <w:sz w:val="24"/>
          <w:szCs w:val="24"/>
          <w:lang w:val="en-ZA"/>
        </w:rPr>
        <w:t xml:space="preserve">the Republic of </w:t>
      </w:r>
      <w:r w:rsidR="00B07E7F">
        <w:rPr>
          <w:rFonts w:ascii="Arial" w:eastAsiaTheme="minorHAnsi" w:hAnsi="Arial" w:cs="Arial"/>
          <w:sz w:val="24"/>
          <w:szCs w:val="24"/>
          <w:lang w:val="en-ZA"/>
        </w:rPr>
        <w:t xml:space="preserve">Angola, dated and signed on 1 April 1996 at Windhoek, in a bid to strengthen solidarity between the two countries and </w:t>
      </w:r>
      <w:r>
        <w:rPr>
          <w:rFonts w:ascii="Arial" w:eastAsiaTheme="minorHAnsi" w:hAnsi="Arial" w:cs="Arial"/>
          <w:sz w:val="24"/>
          <w:szCs w:val="24"/>
          <w:lang w:val="en-ZA"/>
        </w:rPr>
        <w:t>its</w:t>
      </w:r>
      <w:r w:rsidR="00B07E7F">
        <w:rPr>
          <w:rFonts w:ascii="Arial" w:eastAsiaTheme="minorHAnsi" w:hAnsi="Arial" w:cs="Arial"/>
          <w:sz w:val="24"/>
          <w:szCs w:val="24"/>
          <w:lang w:val="en-ZA"/>
        </w:rPr>
        <w:t xml:space="preserve"> citizens</w:t>
      </w:r>
      <w:r>
        <w:rPr>
          <w:rFonts w:ascii="Arial" w:eastAsiaTheme="minorHAnsi" w:hAnsi="Arial" w:cs="Arial"/>
          <w:sz w:val="24"/>
          <w:szCs w:val="24"/>
          <w:lang w:val="en-ZA"/>
        </w:rPr>
        <w:t>,</w:t>
      </w:r>
      <w:r w:rsidR="00B07E7F">
        <w:rPr>
          <w:rFonts w:ascii="Arial" w:eastAsiaTheme="minorHAnsi" w:hAnsi="Arial" w:cs="Arial"/>
          <w:sz w:val="24"/>
          <w:szCs w:val="24"/>
          <w:lang w:val="en-ZA"/>
        </w:rPr>
        <w:t xml:space="preserve"> special provisions </w:t>
      </w:r>
      <w:r w:rsidR="00A02B02">
        <w:rPr>
          <w:rFonts w:ascii="Arial" w:eastAsiaTheme="minorHAnsi" w:hAnsi="Arial" w:cs="Arial"/>
          <w:sz w:val="24"/>
          <w:szCs w:val="24"/>
          <w:lang w:val="en-ZA"/>
        </w:rPr>
        <w:t xml:space="preserve">are set out </w:t>
      </w:r>
      <w:r w:rsidR="00B07E7F">
        <w:rPr>
          <w:rFonts w:ascii="Arial" w:eastAsiaTheme="minorHAnsi" w:hAnsi="Arial" w:cs="Arial"/>
          <w:sz w:val="24"/>
          <w:szCs w:val="24"/>
          <w:lang w:val="en-ZA"/>
        </w:rPr>
        <w:t>relating to the c</w:t>
      </w:r>
      <w:r>
        <w:rPr>
          <w:rFonts w:ascii="Arial" w:eastAsiaTheme="minorHAnsi" w:hAnsi="Arial" w:cs="Arial"/>
          <w:sz w:val="24"/>
          <w:szCs w:val="24"/>
          <w:lang w:val="en-ZA"/>
        </w:rPr>
        <w:t>rossing</w:t>
      </w:r>
      <w:r w:rsidR="00B07E7F">
        <w:rPr>
          <w:rFonts w:ascii="Arial" w:eastAsiaTheme="minorHAnsi" w:hAnsi="Arial" w:cs="Arial"/>
          <w:sz w:val="24"/>
          <w:szCs w:val="24"/>
          <w:lang w:val="en-ZA"/>
        </w:rPr>
        <w:t xml:space="preserve"> over of persons</w:t>
      </w:r>
      <w:r>
        <w:rPr>
          <w:rFonts w:ascii="Arial" w:eastAsiaTheme="minorHAnsi" w:hAnsi="Arial" w:cs="Arial"/>
          <w:sz w:val="24"/>
          <w:szCs w:val="24"/>
          <w:lang w:val="en-ZA"/>
        </w:rPr>
        <w:t xml:space="preserve"> living in border towns</w:t>
      </w:r>
      <w:r w:rsidR="00B07E7F">
        <w:rPr>
          <w:rFonts w:ascii="Arial" w:eastAsiaTheme="minorHAnsi" w:hAnsi="Arial" w:cs="Arial"/>
          <w:sz w:val="24"/>
          <w:szCs w:val="24"/>
          <w:lang w:val="en-ZA"/>
        </w:rPr>
        <w:t xml:space="preserve"> from the two countries at certain border points. Article 4 of the Agreement reads as follows:</w:t>
      </w:r>
    </w:p>
    <w:p w:rsidR="00B07E7F" w:rsidRDefault="00B07E7F" w:rsidP="008A39D2">
      <w:pPr>
        <w:spacing w:after="0" w:line="360" w:lineRule="auto"/>
        <w:ind w:firstLine="720"/>
        <w:jc w:val="both"/>
        <w:rPr>
          <w:rFonts w:ascii="Arial" w:eastAsiaTheme="minorHAnsi" w:hAnsi="Arial" w:cs="Arial"/>
          <w:lang w:val="en-ZA"/>
        </w:rPr>
      </w:pPr>
      <w:r>
        <w:rPr>
          <w:rFonts w:ascii="Arial" w:eastAsiaTheme="minorHAnsi" w:hAnsi="Arial" w:cs="Arial"/>
          <w:lang w:val="en-ZA"/>
        </w:rPr>
        <w:t>‘</w:t>
      </w:r>
      <w:r w:rsidRPr="00B07E7F">
        <w:rPr>
          <w:rFonts w:ascii="Arial" w:eastAsiaTheme="minorHAnsi" w:hAnsi="Arial" w:cs="Arial"/>
          <w:lang w:val="en-ZA"/>
        </w:rPr>
        <w:t xml:space="preserve">Any border resident who may wish to travel across the common border shall be </w:t>
      </w:r>
      <w:r w:rsidRPr="007F7BF3">
        <w:rPr>
          <w:rFonts w:ascii="Arial" w:eastAsiaTheme="minorHAnsi" w:hAnsi="Arial" w:cs="Arial"/>
          <w:u w:val="single"/>
          <w:lang w:val="en-ZA"/>
        </w:rPr>
        <w:t>issued with a permit by the competent authority</w:t>
      </w:r>
      <w:r w:rsidRPr="00B07E7F">
        <w:rPr>
          <w:rFonts w:ascii="Arial" w:eastAsiaTheme="minorHAnsi" w:hAnsi="Arial" w:cs="Arial"/>
          <w:lang w:val="en-ZA"/>
        </w:rPr>
        <w:t xml:space="preserve"> of the respective party, valid for a stay of seventy-two (72) hours renewable at the discretion of the receiving country.</w:t>
      </w:r>
      <w:r>
        <w:rPr>
          <w:rFonts w:ascii="Arial" w:eastAsiaTheme="minorHAnsi" w:hAnsi="Arial" w:cs="Arial"/>
          <w:lang w:val="en-ZA"/>
        </w:rPr>
        <w:t xml:space="preserve">’ </w:t>
      </w:r>
      <w:r>
        <w:rPr>
          <w:rStyle w:val="FootnoteReference"/>
          <w:rFonts w:ascii="Arial" w:eastAsiaTheme="minorHAnsi" w:hAnsi="Arial" w:cs="Arial"/>
          <w:lang w:val="en-ZA"/>
        </w:rPr>
        <w:footnoteReference w:id="9"/>
      </w:r>
      <w:r w:rsidRPr="00B07E7F">
        <w:rPr>
          <w:rFonts w:ascii="Arial" w:eastAsiaTheme="minorHAnsi" w:hAnsi="Arial" w:cs="Arial"/>
          <w:lang w:val="en-ZA"/>
        </w:rPr>
        <w:t xml:space="preserve"> </w:t>
      </w:r>
    </w:p>
    <w:p w:rsidR="007F7BF3" w:rsidRDefault="007F7BF3" w:rsidP="008A39D2">
      <w:pPr>
        <w:spacing w:line="360" w:lineRule="auto"/>
        <w:jc w:val="both"/>
        <w:rPr>
          <w:rFonts w:ascii="Arial" w:eastAsiaTheme="minorHAnsi" w:hAnsi="Arial" w:cs="Arial"/>
          <w:sz w:val="24"/>
          <w:szCs w:val="24"/>
          <w:lang w:val="en-ZA"/>
        </w:rPr>
      </w:pPr>
      <w:r w:rsidRPr="007F7BF3">
        <w:rPr>
          <w:rFonts w:ascii="Arial" w:eastAsiaTheme="minorHAnsi" w:hAnsi="Arial" w:cs="Arial"/>
          <w:sz w:val="24"/>
          <w:szCs w:val="24"/>
          <w:lang w:val="en-ZA"/>
        </w:rPr>
        <w:t>(Emphasis added)</w:t>
      </w:r>
    </w:p>
    <w:p w:rsidR="00502D81" w:rsidRDefault="00502D81" w:rsidP="007F7BF3">
      <w:pPr>
        <w:spacing w:line="360" w:lineRule="auto"/>
        <w:ind w:left="851"/>
        <w:jc w:val="both"/>
        <w:rPr>
          <w:rFonts w:ascii="Arial" w:eastAsiaTheme="minorHAnsi" w:hAnsi="Arial" w:cs="Arial"/>
          <w:lang w:val="en-ZA"/>
        </w:rPr>
      </w:pPr>
    </w:p>
    <w:p w:rsidR="00B07E7F" w:rsidRPr="00B07E7F" w:rsidRDefault="00B07E7F" w:rsidP="003532DC">
      <w:pPr>
        <w:spacing w:line="360" w:lineRule="auto"/>
        <w:jc w:val="both"/>
        <w:rPr>
          <w:rFonts w:ascii="Arial" w:eastAsiaTheme="minorHAnsi" w:hAnsi="Arial" w:cs="Arial"/>
          <w:sz w:val="24"/>
          <w:szCs w:val="24"/>
          <w:lang w:val="en-ZA"/>
        </w:rPr>
      </w:pPr>
      <w:r w:rsidRPr="00B07E7F">
        <w:rPr>
          <w:rFonts w:ascii="Arial" w:eastAsiaTheme="minorHAnsi" w:hAnsi="Arial" w:cs="Arial"/>
          <w:sz w:val="24"/>
          <w:szCs w:val="24"/>
          <w:lang w:val="en-ZA"/>
        </w:rPr>
        <w:t>The agreement goes on to say at Article 3.1:</w:t>
      </w:r>
    </w:p>
    <w:p w:rsidR="00B07E7F" w:rsidRDefault="00B07E7F" w:rsidP="008A39D2">
      <w:pPr>
        <w:spacing w:after="0" w:line="360" w:lineRule="auto"/>
        <w:ind w:firstLine="709"/>
        <w:jc w:val="both"/>
        <w:rPr>
          <w:rFonts w:ascii="Arial" w:eastAsiaTheme="minorHAnsi" w:hAnsi="Arial" w:cs="Arial"/>
          <w:lang w:val="en-ZA"/>
        </w:rPr>
      </w:pPr>
      <w:r>
        <w:rPr>
          <w:rFonts w:ascii="Arial" w:eastAsiaTheme="minorHAnsi" w:hAnsi="Arial" w:cs="Arial"/>
          <w:lang w:val="en-ZA"/>
        </w:rPr>
        <w:t xml:space="preserve">‘Any person travelling to and from the territories of the Parties, </w:t>
      </w:r>
      <w:r w:rsidRPr="007F7BF3">
        <w:rPr>
          <w:rFonts w:ascii="Arial" w:eastAsiaTheme="minorHAnsi" w:hAnsi="Arial" w:cs="Arial"/>
          <w:u w:val="single"/>
          <w:lang w:val="en-ZA"/>
        </w:rPr>
        <w:t>shall pass through designated border posts</w:t>
      </w:r>
      <w:r>
        <w:rPr>
          <w:rFonts w:ascii="Arial" w:eastAsiaTheme="minorHAnsi" w:hAnsi="Arial" w:cs="Arial"/>
          <w:lang w:val="en-ZA"/>
        </w:rPr>
        <w:t xml:space="preserve">.’ </w:t>
      </w:r>
      <w:r w:rsidR="001C338F">
        <w:rPr>
          <w:rStyle w:val="FootnoteReference"/>
          <w:rFonts w:ascii="Arial" w:eastAsiaTheme="minorHAnsi" w:hAnsi="Arial" w:cs="Arial"/>
          <w:lang w:val="en-ZA"/>
        </w:rPr>
        <w:footnoteReference w:id="10"/>
      </w:r>
    </w:p>
    <w:p w:rsidR="00502D81" w:rsidRPr="008A39D2" w:rsidRDefault="007F7BF3" w:rsidP="008A39D2">
      <w:pPr>
        <w:spacing w:line="360" w:lineRule="auto"/>
        <w:jc w:val="both"/>
        <w:rPr>
          <w:rFonts w:ascii="Arial" w:eastAsiaTheme="minorHAnsi" w:hAnsi="Arial" w:cs="Arial"/>
          <w:sz w:val="24"/>
          <w:szCs w:val="24"/>
          <w:lang w:val="en-ZA"/>
        </w:rPr>
      </w:pPr>
      <w:r w:rsidRPr="007F7BF3">
        <w:rPr>
          <w:rFonts w:ascii="Arial" w:eastAsiaTheme="minorHAnsi" w:hAnsi="Arial" w:cs="Arial"/>
          <w:sz w:val="24"/>
          <w:szCs w:val="24"/>
          <w:lang w:val="en-ZA"/>
        </w:rPr>
        <w:t>(Emphasis added)</w:t>
      </w:r>
    </w:p>
    <w:p w:rsidR="00502D81" w:rsidRDefault="001C338F" w:rsidP="003532DC">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[19]</w:t>
      </w:r>
      <w:r>
        <w:rPr>
          <w:rFonts w:ascii="Arial" w:eastAsiaTheme="minorHAnsi" w:hAnsi="Arial" w:cs="Arial"/>
          <w:sz w:val="24"/>
          <w:szCs w:val="24"/>
          <w:lang w:val="en-ZA"/>
        </w:rPr>
        <w:tab/>
        <w:t>It is clear from the above extracts that the allegation by the appellant i.e. that he simply needs to present an employment certificate at the border post, is a fabrication. Article 4 of the agree</w:t>
      </w:r>
      <w:r w:rsidR="00A02B02">
        <w:rPr>
          <w:rFonts w:ascii="Arial" w:eastAsiaTheme="minorHAnsi" w:hAnsi="Arial" w:cs="Arial"/>
          <w:sz w:val="24"/>
          <w:szCs w:val="24"/>
          <w:lang w:val="en-ZA"/>
        </w:rPr>
        <w:t>ment clearly speaks of a permit</w:t>
      </w:r>
      <w:r>
        <w:rPr>
          <w:rFonts w:ascii="Arial" w:eastAsiaTheme="minorHAnsi" w:hAnsi="Arial" w:cs="Arial"/>
          <w:sz w:val="24"/>
          <w:szCs w:val="24"/>
          <w:lang w:val="en-ZA"/>
        </w:rPr>
        <w:t xml:space="preserve"> which</w:t>
      </w:r>
      <w:r w:rsidR="00A02B02">
        <w:rPr>
          <w:rFonts w:ascii="Arial" w:eastAsiaTheme="minorHAnsi" w:hAnsi="Arial" w:cs="Arial"/>
          <w:sz w:val="24"/>
          <w:szCs w:val="24"/>
          <w:lang w:val="en-ZA"/>
        </w:rPr>
        <w:t>,</w:t>
      </w:r>
      <w:r>
        <w:rPr>
          <w:rFonts w:ascii="Arial" w:eastAsiaTheme="minorHAnsi" w:hAnsi="Arial" w:cs="Arial"/>
          <w:sz w:val="24"/>
          <w:szCs w:val="24"/>
          <w:lang w:val="en-ZA"/>
        </w:rPr>
        <w:t xml:space="preserve"> if the appellant was in possession of one, should have presented evidence to that effect.  </w:t>
      </w:r>
      <w:r w:rsidR="00CA1235">
        <w:rPr>
          <w:rFonts w:ascii="Arial" w:eastAsiaTheme="minorHAnsi" w:hAnsi="Arial" w:cs="Arial"/>
          <w:sz w:val="24"/>
          <w:szCs w:val="24"/>
          <w:lang w:val="en-ZA"/>
        </w:rPr>
        <w:t>It must be remembered that the a</w:t>
      </w:r>
      <w:r w:rsidR="00A02B02">
        <w:rPr>
          <w:rFonts w:ascii="Arial" w:eastAsiaTheme="minorHAnsi" w:hAnsi="Arial" w:cs="Arial"/>
          <w:sz w:val="24"/>
          <w:szCs w:val="24"/>
          <w:lang w:val="en-ZA"/>
        </w:rPr>
        <w:t>pplicant bears the onus to prove</w:t>
      </w:r>
      <w:r w:rsidR="00CA1235">
        <w:rPr>
          <w:rFonts w:ascii="Arial" w:eastAsiaTheme="minorHAnsi" w:hAnsi="Arial" w:cs="Arial"/>
          <w:sz w:val="24"/>
          <w:szCs w:val="24"/>
          <w:lang w:val="en-ZA"/>
        </w:rPr>
        <w:t xml:space="preserve"> his case</w:t>
      </w:r>
      <w:r w:rsidR="00142238">
        <w:rPr>
          <w:rFonts w:ascii="Arial" w:eastAsiaTheme="minorHAnsi" w:hAnsi="Arial" w:cs="Arial"/>
          <w:sz w:val="24"/>
          <w:szCs w:val="24"/>
          <w:lang w:val="en-ZA"/>
        </w:rPr>
        <w:t xml:space="preserve"> and in particular, this point,</w:t>
      </w:r>
      <w:r w:rsidR="00CA1235">
        <w:rPr>
          <w:rFonts w:ascii="Arial" w:eastAsiaTheme="minorHAnsi" w:hAnsi="Arial" w:cs="Arial"/>
          <w:sz w:val="24"/>
          <w:szCs w:val="24"/>
          <w:lang w:val="en-ZA"/>
        </w:rPr>
        <w:t xml:space="preserve"> on a balance of probabilities in bail applications</w:t>
      </w:r>
      <w:r w:rsidR="00A02B02">
        <w:rPr>
          <w:rFonts w:ascii="Arial" w:eastAsiaTheme="minorHAnsi" w:hAnsi="Arial" w:cs="Arial"/>
          <w:sz w:val="24"/>
          <w:szCs w:val="24"/>
          <w:lang w:val="en-ZA"/>
        </w:rPr>
        <w:t>. H</w:t>
      </w:r>
      <w:r w:rsidR="00AA0A69">
        <w:rPr>
          <w:rFonts w:ascii="Arial" w:eastAsiaTheme="minorHAnsi" w:hAnsi="Arial" w:cs="Arial"/>
          <w:sz w:val="24"/>
          <w:szCs w:val="24"/>
          <w:lang w:val="en-ZA"/>
        </w:rPr>
        <w:t>e was open to call a</w:t>
      </w:r>
      <w:r w:rsidR="00CA1235">
        <w:rPr>
          <w:rFonts w:ascii="Arial" w:eastAsiaTheme="minorHAnsi" w:hAnsi="Arial" w:cs="Arial"/>
          <w:sz w:val="24"/>
          <w:szCs w:val="24"/>
          <w:lang w:val="en-ZA"/>
        </w:rPr>
        <w:t xml:space="preserve"> witness or provide any corroborative proof to support his claim, the</w:t>
      </w:r>
      <w:r w:rsidR="003C128B">
        <w:rPr>
          <w:rFonts w:ascii="Arial" w:eastAsiaTheme="minorHAnsi" w:hAnsi="Arial" w:cs="Arial"/>
          <w:sz w:val="24"/>
          <w:szCs w:val="24"/>
          <w:lang w:val="en-ZA"/>
        </w:rPr>
        <w:t xml:space="preserve"> failure of which falls on him.</w:t>
      </w:r>
    </w:p>
    <w:p w:rsidR="00502D81" w:rsidRDefault="00B61671" w:rsidP="003532DC">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1C338F">
        <w:rPr>
          <w:rFonts w:ascii="Arial" w:eastAsiaTheme="minorHAnsi" w:hAnsi="Arial" w:cs="Arial"/>
          <w:sz w:val="24"/>
          <w:szCs w:val="24"/>
          <w:lang w:val="en-ZA"/>
        </w:rPr>
        <w:t>20</w:t>
      </w:r>
      <w:r>
        <w:rPr>
          <w:rFonts w:ascii="Arial" w:eastAsiaTheme="minorHAnsi" w:hAnsi="Arial" w:cs="Arial"/>
          <w:sz w:val="24"/>
          <w:szCs w:val="24"/>
          <w:lang w:val="en-ZA"/>
        </w:rPr>
        <w:t>]</w:t>
      </w:r>
      <w:r>
        <w:rPr>
          <w:rFonts w:ascii="Arial" w:eastAsiaTheme="minorHAnsi" w:hAnsi="Arial" w:cs="Arial"/>
          <w:sz w:val="24"/>
          <w:szCs w:val="24"/>
          <w:lang w:val="en-ZA"/>
        </w:rPr>
        <w:tab/>
      </w:r>
      <w:r w:rsidR="00BE1060">
        <w:rPr>
          <w:rFonts w:ascii="Arial" w:eastAsiaTheme="minorHAnsi" w:hAnsi="Arial" w:cs="Arial"/>
          <w:sz w:val="24"/>
          <w:szCs w:val="24"/>
          <w:lang w:val="en-ZA"/>
        </w:rPr>
        <w:t>This ground of appeal further</w:t>
      </w:r>
      <w:r w:rsidR="00A90EF9">
        <w:rPr>
          <w:rFonts w:ascii="Arial" w:eastAsiaTheme="minorHAnsi" w:hAnsi="Arial" w:cs="Arial"/>
          <w:sz w:val="24"/>
          <w:szCs w:val="24"/>
          <w:lang w:val="en-ZA"/>
        </w:rPr>
        <w:t xml:space="preserve"> omits to take into account that the version of the appellant was put to the investigating officer by the magistrate and the investigating officer refuted this evidence and supported his view with the Immigration and Control Act.</w:t>
      </w:r>
      <w:r w:rsidR="00BE1060">
        <w:rPr>
          <w:rFonts w:ascii="Arial" w:eastAsiaTheme="minorHAnsi" w:hAnsi="Arial" w:cs="Arial"/>
          <w:sz w:val="24"/>
          <w:szCs w:val="24"/>
          <w:lang w:val="en-ZA"/>
        </w:rPr>
        <w:t xml:space="preserve"> The submission therefore that the evidence of the appellant was not refuted is not correct.</w:t>
      </w:r>
      <w:r w:rsidR="00A90EF9">
        <w:rPr>
          <w:rFonts w:ascii="Arial" w:eastAsiaTheme="minorHAnsi" w:hAnsi="Arial" w:cs="Arial"/>
          <w:sz w:val="24"/>
          <w:szCs w:val="24"/>
          <w:lang w:val="en-ZA"/>
        </w:rPr>
        <w:t xml:space="preserve"> The court was entitled </w:t>
      </w:r>
      <w:r w:rsidR="00EA3E11">
        <w:rPr>
          <w:rFonts w:ascii="Arial" w:eastAsiaTheme="minorHAnsi" w:hAnsi="Arial" w:cs="Arial"/>
          <w:sz w:val="24"/>
          <w:szCs w:val="24"/>
          <w:lang w:val="en-ZA"/>
        </w:rPr>
        <w:t xml:space="preserve">to </w:t>
      </w:r>
      <w:r w:rsidR="00A02B02">
        <w:rPr>
          <w:rFonts w:ascii="Arial" w:eastAsiaTheme="minorHAnsi" w:hAnsi="Arial" w:cs="Arial"/>
          <w:sz w:val="24"/>
          <w:szCs w:val="24"/>
          <w:lang w:val="en-ZA"/>
        </w:rPr>
        <w:t>exercise its</w:t>
      </w:r>
      <w:r w:rsidR="00CA1235">
        <w:rPr>
          <w:rFonts w:ascii="Arial" w:eastAsiaTheme="minorHAnsi" w:hAnsi="Arial" w:cs="Arial"/>
          <w:sz w:val="24"/>
          <w:szCs w:val="24"/>
          <w:lang w:val="en-ZA"/>
        </w:rPr>
        <w:t xml:space="preserve"> discretion in favour of </w:t>
      </w:r>
      <w:r w:rsidR="00A90EF9">
        <w:rPr>
          <w:rFonts w:ascii="Arial" w:eastAsiaTheme="minorHAnsi" w:hAnsi="Arial" w:cs="Arial"/>
          <w:sz w:val="24"/>
          <w:szCs w:val="24"/>
          <w:lang w:val="en-ZA"/>
        </w:rPr>
        <w:t>the evidence</w:t>
      </w:r>
      <w:r w:rsidR="00BE1060">
        <w:rPr>
          <w:rFonts w:ascii="Arial" w:eastAsiaTheme="minorHAnsi" w:hAnsi="Arial" w:cs="Arial"/>
          <w:sz w:val="24"/>
          <w:szCs w:val="24"/>
          <w:lang w:val="en-ZA"/>
        </w:rPr>
        <w:t xml:space="preserve"> of the</w:t>
      </w:r>
      <w:r w:rsidR="00A90EF9">
        <w:rPr>
          <w:rFonts w:ascii="Arial" w:eastAsiaTheme="minorHAnsi" w:hAnsi="Arial" w:cs="Arial"/>
          <w:sz w:val="24"/>
          <w:szCs w:val="24"/>
          <w:lang w:val="en-ZA"/>
        </w:rPr>
        <w:t xml:space="preserve"> investigating officer if it deemed it reliable and credible after weighing it against the evidence of the appellant. </w:t>
      </w:r>
      <w:r>
        <w:rPr>
          <w:rFonts w:ascii="Arial" w:eastAsiaTheme="minorHAnsi" w:hAnsi="Arial" w:cs="Arial"/>
          <w:sz w:val="24"/>
          <w:szCs w:val="24"/>
          <w:lang w:val="en-ZA"/>
        </w:rPr>
        <w:t xml:space="preserve">Moreover, the appellant’s version is in stark contrast to his pending </w:t>
      </w:r>
      <w:r w:rsidR="00962780">
        <w:rPr>
          <w:rFonts w:ascii="Arial" w:eastAsiaTheme="minorHAnsi" w:hAnsi="Arial" w:cs="Arial"/>
          <w:sz w:val="24"/>
          <w:szCs w:val="24"/>
          <w:lang w:val="en-ZA"/>
        </w:rPr>
        <w:t>matter</w:t>
      </w:r>
      <w:r>
        <w:rPr>
          <w:rFonts w:ascii="Arial" w:eastAsiaTheme="minorHAnsi" w:hAnsi="Arial" w:cs="Arial"/>
          <w:sz w:val="24"/>
          <w:szCs w:val="24"/>
          <w:lang w:val="en-ZA"/>
        </w:rPr>
        <w:t xml:space="preserve"> of illegal entry into Namibia in the town of </w:t>
      </w:r>
      <w:proofErr w:type="spellStart"/>
      <w:r>
        <w:rPr>
          <w:rFonts w:ascii="Arial" w:eastAsiaTheme="minorHAnsi" w:hAnsi="Arial" w:cs="Arial"/>
          <w:sz w:val="24"/>
          <w:szCs w:val="24"/>
          <w:lang w:val="en-ZA"/>
        </w:rPr>
        <w:t>Omungwelume</w:t>
      </w:r>
      <w:proofErr w:type="spellEnd"/>
      <w:r>
        <w:rPr>
          <w:rFonts w:ascii="Arial" w:eastAsiaTheme="minorHAnsi" w:hAnsi="Arial" w:cs="Arial"/>
          <w:sz w:val="24"/>
          <w:szCs w:val="24"/>
          <w:lang w:val="en-ZA"/>
        </w:rPr>
        <w:t xml:space="preserve">. </w:t>
      </w:r>
      <w:r w:rsidR="00E9659F">
        <w:rPr>
          <w:rFonts w:ascii="Arial" w:eastAsiaTheme="minorHAnsi" w:hAnsi="Arial" w:cs="Arial"/>
          <w:sz w:val="24"/>
          <w:szCs w:val="24"/>
          <w:lang w:val="en-ZA"/>
        </w:rPr>
        <w:t>This court cannot find that the magistrate was wrong in doing so</w:t>
      </w:r>
      <w:r w:rsidR="00CA1235">
        <w:rPr>
          <w:rFonts w:ascii="Arial" w:eastAsiaTheme="minorHAnsi" w:hAnsi="Arial" w:cs="Arial"/>
          <w:sz w:val="24"/>
          <w:szCs w:val="24"/>
          <w:lang w:val="en-ZA"/>
        </w:rPr>
        <w:t xml:space="preserve"> and this ground of appeal</w:t>
      </w:r>
      <w:r w:rsidR="00962780">
        <w:rPr>
          <w:rFonts w:ascii="Arial" w:eastAsiaTheme="minorHAnsi" w:hAnsi="Arial" w:cs="Arial"/>
          <w:sz w:val="24"/>
          <w:szCs w:val="24"/>
          <w:lang w:val="en-ZA"/>
        </w:rPr>
        <w:t xml:space="preserve"> equally</w:t>
      </w:r>
      <w:r w:rsidR="00CA1235">
        <w:rPr>
          <w:rFonts w:ascii="Arial" w:eastAsiaTheme="minorHAnsi" w:hAnsi="Arial" w:cs="Arial"/>
          <w:sz w:val="24"/>
          <w:szCs w:val="24"/>
          <w:lang w:val="en-ZA"/>
        </w:rPr>
        <w:t xml:space="preserve"> fails. </w:t>
      </w:r>
    </w:p>
    <w:p w:rsidR="00502D81" w:rsidRDefault="008C7CA0" w:rsidP="00607805">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1C338F">
        <w:rPr>
          <w:rFonts w:ascii="Arial" w:eastAsiaTheme="minorHAnsi" w:hAnsi="Arial" w:cs="Arial"/>
          <w:sz w:val="24"/>
          <w:szCs w:val="24"/>
          <w:lang w:val="en-ZA"/>
        </w:rPr>
        <w:t>21</w:t>
      </w:r>
      <w:r>
        <w:rPr>
          <w:rFonts w:ascii="Arial" w:eastAsiaTheme="minorHAnsi" w:hAnsi="Arial" w:cs="Arial"/>
          <w:sz w:val="24"/>
          <w:szCs w:val="24"/>
          <w:lang w:val="en-ZA"/>
        </w:rPr>
        <w:t>]</w:t>
      </w:r>
      <w:r>
        <w:rPr>
          <w:rFonts w:ascii="Arial" w:eastAsiaTheme="minorHAnsi" w:hAnsi="Arial" w:cs="Arial"/>
          <w:sz w:val="24"/>
          <w:szCs w:val="24"/>
          <w:lang w:val="en-ZA"/>
        </w:rPr>
        <w:tab/>
      </w:r>
      <w:r w:rsidR="00A90EF9">
        <w:rPr>
          <w:rFonts w:ascii="Arial" w:eastAsiaTheme="minorHAnsi" w:hAnsi="Arial" w:cs="Arial"/>
          <w:sz w:val="24"/>
          <w:szCs w:val="24"/>
          <w:lang w:val="en-ZA"/>
        </w:rPr>
        <w:t xml:space="preserve">The </w:t>
      </w:r>
      <w:r w:rsidR="00EF3495">
        <w:rPr>
          <w:rFonts w:ascii="Arial" w:eastAsiaTheme="minorHAnsi" w:hAnsi="Arial" w:cs="Arial"/>
          <w:sz w:val="24"/>
          <w:szCs w:val="24"/>
          <w:lang w:val="en-ZA"/>
        </w:rPr>
        <w:t xml:space="preserve">third ground of appeal is </w:t>
      </w:r>
      <w:r w:rsidR="00EF78FD">
        <w:rPr>
          <w:rFonts w:ascii="Arial" w:eastAsiaTheme="minorHAnsi" w:hAnsi="Arial" w:cs="Arial"/>
          <w:sz w:val="24"/>
          <w:szCs w:val="24"/>
          <w:lang w:val="en-ZA"/>
        </w:rPr>
        <w:t>that the magistrate erred by find</w:t>
      </w:r>
      <w:r w:rsidR="00B61671">
        <w:rPr>
          <w:rFonts w:ascii="Arial" w:eastAsiaTheme="minorHAnsi" w:hAnsi="Arial" w:cs="Arial"/>
          <w:sz w:val="24"/>
          <w:szCs w:val="24"/>
          <w:lang w:val="en-ZA"/>
        </w:rPr>
        <w:t>ing</w:t>
      </w:r>
      <w:r w:rsidR="00EF78FD">
        <w:rPr>
          <w:rFonts w:ascii="Arial" w:eastAsiaTheme="minorHAnsi" w:hAnsi="Arial" w:cs="Arial"/>
          <w:sz w:val="24"/>
          <w:szCs w:val="24"/>
          <w:lang w:val="en-ZA"/>
        </w:rPr>
        <w:t xml:space="preserve"> that the appellant had no emotional roots in Namibia despite there being </w:t>
      </w:r>
      <w:r w:rsidR="00EF3495">
        <w:rPr>
          <w:rFonts w:ascii="Arial" w:eastAsiaTheme="minorHAnsi" w:hAnsi="Arial" w:cs="Arial"/>
          <w:sz w:val="24"/>
          <w:szCs w:val="24"/>
          <w:lang w:val="en-ZA"/>
        </w:rPr>
        <w:t xml:space="preserve">unchallenged </w:t>
      </w:r>
      <w:r w:rsidR="00EF78FD">
        <w:rPr>
          <w:rFonts w:ascii="Arial" w:eastAsiaTheme="minorHAnsi" w:hAnsi="Arial" w:cs="Arial"/>
          <w:sz w:val="24"/>
          <w:szCs w:val="24"/>
          <w:lang w:val="en-ZA"/>
        </w:rPr>
        <w:t xml:space="preserve">evidence that the appellant has a child and relatives </w:t>
      </w:r>
      <w:r w:rsidR="00962780">
        <w:rPr>
          <w:rFonts w:ascii="Arial" w:eastAsiaTheme="minorHAnsi" w:hAnsi="Arial" w:cs="Arial"/>
          <w:sz w:val="24"/>
          <w:szCs w:val="24"/>
          <w:lang w:val="en-ZA"/>
        </w:rPr>
        <w:t xml:space="preserve">living </w:t>
      </w:r>
      <w:r w:rsidR="00EF78FD">
        <w:rPr>
          <w:rFonts w:ascii="Arial" w:eastAsiaTheme="minorHAnsi" w:hAnsi="Arial" w:cs="Arial"/>
          <w:sz w:val="24"/>
          <w:szCs w:val="24"/>
          <w:lang w:val="en-ZA"/>
        </w:rPr>
        <w:t>in Namibia</w:t>
      </w:r>
      <w:r>
        <w:rPr>
          <w:rFonts w:ascii="Arial" w:eastAsiaTheme="minorHAnsi" w:hAnsi="Arial" w:cs="Arial"/>
          <w:sz w:val="24"/>
          <w:szCs w:val="24"/>
          <w:lang w:val="en-ZA"/>
        </w:rPr>
        <w:t xml:space="preserve"> who</w:t>
      </w:r>
      <w:r w:rsidR="00962780">
        <w:rPr>
          <w:rFonts w:ascii="Arial" w:eastAsiaTheme="minorHAnsi" w:hAnsi="Arial" w:cs="Arial"/>
          <w:sz w:val="24"/>
          <w:szCs w:val="24"/>
          <w:lang w:val="en-ZA"/>
        </w:rPr>
        <w:t>m</w:t>
      </w:r>
      <w:r>
        <w:rPr>
          <w:rFonts w:ascii="Arial" w:eastAsiaTheme="minorHAnsi" w:hAnsi="Arial" w:cs="Arial"/>
          <w:sz w:val="24"/>
          <w:szCs w:val="24"/>
          <w:lang w:val="en-ZA"/>
        </w:rPr>
        <w:t xml:space="preserve"> he visited</w:t>
      </w:r>
      <w:r w:rsidR="00962780">
        <w:rPr>
          <w:rFonts w:ascii="Arial" w:eastAsiaTheme="minorHAnsi" w:hAnsi="Arial" w:cs="Arial"/>
          <w:sz w:val="24"/>
          <w:szCs w:val="24"/>
          <w:lang w:val="en-ZA"/>
        </w:rPr>
        <w:t>,</w:t>
      </w:r>
      <w:r w:rsidR="009342D7">
        <w:rPr>
          <w:rFonts w:ascii="Arial" w:eastAsiaTheme="minorHAnsi" w:hAnsi="Arial" w:cs="Arial"/>
          <w:sz w:val="24"/>
          <w:szCs w:val="24"/>
          <w:lang w:val="en-ZA"/>
        </w:rPr>
        <w:t xml:space="preserve"> and that</w:t>
      </w:r>
      <w:r w:rsidR="00962780">
        <w:rPr>
          <w:rFonts w:ascii="Arial" w:eastAsiaTheme="minorHAnsi" w:hAnsi="Arial" w:cs="Arial"/>
          <w:sz w:val="24"/>
          <w:szCs w:val="24"/>
          <w:lang w:val="en-ZA"/>
        </w:rPr>
        <w:t xml:space="preserve"> the appellant speaks fluent </w:t>
      </w:r>
      <w:proofErr w:type="spellStart"/>
      <w:r w:rsidR="009342D7">
        <w:rPr>
          <w:rFonts w:ascii="Arial" w:eastAsiaTheme="minorHAnsi" w:hAnsi="Arial" w:cs="Arial"/>
          <w:sz w:val="24"/>
          <w:szCs w:val="24"/>
          <w:lang w:val="en-ZA"/>
        </w:rPr>
        <w:t>Oshiwambo</w:t>
      </w:r>
      <w:proofErr w:type="spellEnd"/>
      <w:r w:rsidR="008A39D2">
        <w:rPr>
          <w:rFonts w:ascii="Arial" w:eastAsiaTheme="minorHAnsi" w:hAnsi="Arial" w:cs="Arial"/>
          <w:sz w:val="24"/>
          <w:szCs w:val="24"/>
          <w:lang w:val="en-ZA"/>
        </w:rPr>
        <w:t>.</w:t>
      </w:r>
    </w:p>
    <w:p w:rsidR="00C318BF" w:rsidRPr="00A40FEC" w:rsidRDefault="00B61671" w:rsidP="002F0767">
      <w:pPr>
        <w:spacing w:line="360" w:lineRule="auto"/>
        <w:jc w:val="both"/>
        <w:rPr>
          <w:rFonts w:ascii="Arial" w:eastAsiaTheme="minorHAnsi" w:hAnsi="Arial" w:cs="Arial"/>
          <w:color w:val="000000" w:themeColor="text1"/>
          <w:lang w:val="en-ZA"/>
        </w:rPr>
      </w:pPr>
      <w:r>
        <w:rPr>
          <w:rFonts w:ascii="Arial" w:eastAsiaTheme="minorHAnsi" w:hAnsi="Arial" w:cs="Arial"/>
          <w:color w:val="000000" w:themeColor="text1"/>
          <w:sz w:val="24"/>
          <w:szCs w:val="24"/>
          <w:lang w:val="en-ZA"/>
        </w:rPr>
        <w:t>[</w:t>
      </w:r>
      <w:r w:rsidR="001C338F">
        <w:rPr>
          <w:rFonts w:ascii="Arial" w:eastAsiaTheme="minorHAnsi" w:hAnsi="Arial" w:cs="Arial"/>
          <w:color w:val="000000" w:themeColor="text1"/>
          <w:sz w:val="24"/>
          <w:szCs w:val="24"/>
          <w:lang w:val="en-ZA"/>
        </w:rPr>
        <w:t>22</w:t>
      </w:r>
      <w:r>
        <w:rPr>
          <w:rFonts w:ascii="Arial" w:eastAsiaTheme="minorHAnsi" w:hAnsi="Arial" w:cs="Arial"/>
          <w:color w:val="000000" w:themeColor="text1"/>
          <w:sz w:val="24"/>
          <w:szCs w:val="24"/>
          <w:lang w:val="en-ZA"/>
        </w:rPr>
        <w:t>]</w:t>
      </w:r>
      <w:r>
        <w:rPr>
          <w:rFonts w:ascii="Arial" w:eastAsiaTheme="minorHAnsi" w:hAnsi="Arial" w:cs="Arial"/>
          <w:color w:val="000000" w:themeColor="text1"/>
          <w:sz w:val="24"/>
          <w:szCs w:val="24"/>
          <w:lang w:val="en-ZA"/>
        </w:rPr>
        <w:tab/>
      </w:r>
      <w:r w:rsidR="008C7CA0">
        <w:rPr>
          <w:rFonts w:ascii="Arial" w:eastAsiaTheme="minorHAnsi" w:hAnsi="Arial" w:cs="Arial"/>
          <w:color w:val="000000" w:themeColor="text1"/>
          <w:sz w:val="24"/>
          <w:szCs w:val="24"/>
          <w:lang w:val="en-ZA"/>
        </w:rPr>
        <w:t>The question is not</w:t>
      </w:r>
      <w:r w:rsidR="00EF3495">
        <w:rPr>
          <w:rFonts w:ascii="Arial" w:eastAsiaTheme="minorHAnsi" w:hAnsi="Arial" w:cs="Arial"/>
          <w:color w:val="000000" w:themeColor="text1"/>
          <w:sz w:val="24"/>
          <w:szCs w:val="24"/>
          <w:lang w:val="en-ZA"/>
        </w:rPr>
        <w:t xml:space="preserve"> whether the evidence establishes that the appellant has a child in </w:t>
      </w:r>
      <w:r>
        <w:rPr>
          <w:rFonts w:ascii="Arial" w:eastAsiaTheme="minorHAnsi" w:hAnsi="Arial" w:cs="Arial"/>
          <w:color w:val="000000" w:themeColor="text1"/>
          <w:sz w:val="24"/>
          <w:szCs w:val="24"/>
          <w:lang w:val="en-ZA"/>
        </w:rPr>
        <w:t xml:space="preserve">or not in Namibia, </w:t>
      </w:r>
      <w:r w:rsidR="008C7CA0">
        <w:rPr>
          <w:rFonts w:ascii="Arial" w:eastAsiaTheme="minorHAnsi" w:hAnsi="Arial" w:cs="Arial"/>
          <w:color w:val="000000" w:themeColor="text1"/>
          <w:sz w:val="24"/>
          <w:szCs w:val="24"/>
          <w:lang w:val="en-ZA"/>
        </w:rPr>
        <w:t xml:space="preserve">as </w:t>
      </w:r>
      <w:r w:rsidR="00EF3495">
        <w:rPr>
          <w:rFonts w:ascii="Arial" w:eastAsiaTheme="minorHAnsi" w:hAnsi="Arial" w:cs="Arial"/>
          <w:color w:val="000000" w:themeColor="text1"/>
          <w:sz w:val="24"/>
          <w:szCs w:val="24"/>
          <w:lang w:val="en-ZA"/>
        </w:rPr>
        <w:t>this fact</w:t>
      </w:r>
      <w:r w:rsidR="003532DC">
        <w:rPr>
          <w:rFonts w:ascii="Arial" w:eastAsiaTheme="minorHAnsi" w:hAnsi="Arial" w:cs="Arial"/>
          <w:color w:val="000000" w:themeColor="text1"/>
          <w:sz w:val="24"/>
          <w:szCs w:val="24"/>
          <w:lang w:val="en-ZA"/>
        </w:rPr>
        <w:t>,</w:t>
      </w:r>
      <w:r w:rsidR="005F022A">
        <w:rPr>
          <w:rFonts w:ascii="Arial" w:eastAsiaTheme="minorHAnsi" w:hAnsi="Arial" w:cs="Arial"/>
          <w:color w:val="000000" w:themeColor="text1"/>
          <w:sz w:val="24"/>
          <w:szCs w:val="24"/>
          <w:lang w:val="en-ZA"/>
        </w:rPr>
        <w:t xml:space="preserve"> in itself</w:t>
      </w:r>
      <w:r w:rsidR="003532DC">
        <w:rPr>
          <w:rFonts w:ascii="Arial" w:eastAsiaTheme="minorHAnsi" w:hAnsi="Arial" w:cs="Arial"/>
          <w:color w:val="000000" w:themeColor="text1"/>
          <w:sz w:val="24"/>
          <w:szCs w:val="24"/>
          <w:lang w:val="en-ZA"/>
        </w:rPr>
        <w:t>,</w:t>
      </w:r>
      <w:r w:rsidR="005F022A">
        <w:rPr>
          <w:rFonts w:ascii="Arial" w:eastAsiaTheme="minorHAnsi" w:hAnsi="Arial" w:cs="Arial"/>
          <w:color w:val="000000" w:themeColor="text1"/>
          <w:sz w:val="24"/>
          <w:szCs w:val="24"/>
          <w:lang w:val="en-ZA"/>
        </w:rPr>
        <w:t xml:space="preserve"> </w:t>
      </w:r>
      <w:r w:rsidR="00EF3495">
        <w:rPr>
          <w:rFonts w:ascii="Arial" w:eastAsiaTheme="minorHAnsi" w:hAnsi="Arial" w:cs="Arial"/>
          <w:color w:val="000000" w:themeColor="text1"/>
          <w:sz w:val="24"/>
          <w:szCs w:val="24"/>
          <w:lang w:val="en-ZA"/>
        </w:rPr>
        <w:t xml:space="preserve">does not </w:t>
      </w:r>
      <w:r w:rsidR="005F022A">
        <w:rPr>
          <w:rFonts w:ascii="Arial" w:eastAsiaTheme="minorHAnsi" w:hAnsi="Arial" w:cs="Arial"/>
          <w:color w:val="000000" w:themeColor="text1"/>
          <w:sz w:val="24"/>
          <w:szCs w:val="24"/>
          <w:lang w:val="en-ZA"/>
        </w:rPr>
        <w:t xml:space="preserve">establish </w:t>
      </w:r>
      <w:r w:rsidR="00EF3495">
        <w:rPr>
          <w:rFonts w:ascii="Arial" w:eastAsiaTheme="minorHAnsi" w:hAnsi="Arial" w:cs="Arial"/>
          <w:color w:val="000000" w:themeColor="text1"/>
          <w:sz w:val="24"/>
          <w:szCs w:val="24"/>
          <w:lang w:val="en-ZA"/>
        </w:rPr>
        <w:t xml:space="preserve">deep </w:t>
      </w:r>
      <w:r w:rsidR="00962780">
        <w:rPr>
          <w:rFonts w:ascii="Arial" w:eastAsiaTheme="minorHAnsi" w:hAnsi="Arial" w:cs="Arial"/>
          <w:color w:val="000000" w:themeColor="text1"/>
          <w:sz w:val="24"/>
          <w:szCs w:val="24"/>
          <w:lang w:val="en-ZA"/>
        </w:rPr>
        <w:t>emotional roots in</w:t>
      </w:r>
      <w:r w:rsidR="005F022A">
        <w:rPr>
          <w:rFonts w:ascii="Arial" w:eastAsiaTheme="minorHAnsi" w:hAnsi="Arial" w:cs="Arial"/>
          <w:color w:val="000000" w:themeColor="text1"/>
          <w:sz w:val="24"/>
          <w:szCs w:val="24"/>
          <w:lang w:val="en-ZA"/>
        </w:rPr>
        <w:t xml:space="preserve"> </w:t>
      </w:r>
      <w:r w:rsidR="008C7CA0">
        <w:rPr>
          <w:rFonts w:ascii="Arial" w:eastAsiaTheme="minorHAnsi" w:hAnsi="Arial" w:cs="Arial"/>
          <w:color w:val="000000" w:themeColor="text1"/>
          <w:sz w:val="24"/>
          <w:szCs w:val="24"/>
          <w:lang w:val="en-ZA"/>
        </w:rPr>
        <w:t>Namibia</w:t>
      </w:r>
      <w:r w:rsidR="005F022A">
        <w:rPr>
          <w:rFonts w:ascii="Arial" w:eastAsiaTheme="minorHAnsi" w:hAnsi="Arial" w:cs="Arial"/>
          <w:color w:val="000000" w:themeColor="text1"/>
          <w:sz w:val="24"/>
          <w:szCs w:val="24"/>
          <w:lang w:val="en-ZA"/>
        </w:rPr>
        <w:t>.</w:t>
      </w:r>
      <w:r w:rsidR="00EF3495">
        <w:rPr>
          <w:rFonts w:ascii="Arial" w:eastAsiaTheme="minorHAnsi" w:hAnsi="Arial" w:cs="Arial"/>
          <w:color w:val="000000" w:themeColor="text1"/>
          <w:sz w:val="24"/>
          <w:szCs w:val="24"/>
          <w:lang w:val="en-ZA"/>
        </w:rPr>
        <w:t xml:space="preserve"> Notwithstanding </w:t>
      </w:r>
      <w:r>
        <w:rPr>
          <w:rFonts w:ascii="Arial" w:eastAsiaTheme="minorHAnsi" w:hAnsi="Arial" w:cs="Arial"/>
          <w:color w:val="000000" w:themeColor="text1"/>
          <w:sz w:val="24"/>
          <w:szCs w:val="24"/>
          <w:lang w:val="en-ZA"/>
        </w:rPr>
        <w:t>the above fact</w:t>
      </w:r>
      <w:r w:rsidR="00EF3495">
        <w:rPr>
          <w:rFonts w:ascii="Arial" w:eastAsiaTheme="minorHAnsi" w:hAnsi="Arial" w:cs="Arial"/>
          <w:color w:val="000000" w:themeColor="text1"/>
          <w:sz w:val="24"/>
          <w:szCs w:val="24"/>
          <w:lang w:val="en-ZA"/>
        </w:rPr>
        <w:t xml:space="preserve">, he must prove by way of </w:t>
      </w:r>
      <w:r w:rsidR="009342D7">
        <w:rPr>
          <w:rFonts w:ascii="Arial" w:eastAsiaTheme="minorHAnsi" w:hAnsi="Arial" w:cs="Arial"/>
          <w:color w:val="000000" w:themeColor="text1"/>
          <w:sz w:val="24"/>
          <w:szCs w:val="24"/>
          <w:lang w:val="en-ZA"/>
        </w:rPr>
        <w:t>evidence</w:t>
      </w:r>
      <w:r w:rsidR="00EF3495">
        <w:rPr>
          <w:rFonts w:ascii="Arial" w:eastAsiaTheme="minorHAnsi" w:hAnsi="Arial" w:cs="Arial"/>
          <w:color w:val="000000" w:themeColor="text1"/>
          <w:sz w:val="24"/>
          <w:szCs w:val="24"/>
          <w:lang w:val="en-ZA"/>
        </w:rPr>
        <w:t xml:space="preserve"> that he </w:t>
      </w:r>
      <w:r w:rsidR="00EF3495">
        <w:rPr>
          <w:rFonts w:ascii="Arial" w:eastAsiaTheme="minorHAnsi" w:hAnsi="Arial" w:cs="Arial"/>
          <w:color w:val="000000" w:themeColor="text1"/>
          <w:sz w:val="24"/>
          <w:szCs w:val="24"/>
          <w:lang w:val="en-ZA"/>
        </w:rPr>
        <w:lastRenderedPageBreak/>
        <w:t>has strong ties</w:t>
      </w:r>
      <w:r w:rsidR="009342D7">
        <w:rPr>
          <w:rFonts w:ascii="Arial" w:eastAsiaTheme="minorHAnsi" w:hAnsi="Arial" w:cs="Arial"/>
          <w:color w:val="000000" w:themeColor="text1"/>
          <w:sz w:val="24"/>
          <w:szCs w:val="24"/>
          <w:lang w:val="en-ZA"/>
        </w:rPr>
        <w:t xml:space="preserve"> and/or deep emotional roots in Namibia. </w:t>
      </w:r>
      <w:r w:rsidR="005F022A">
        <w:rPr>
          <w:rFonts w:ascii="Arial" w:eastAsiaTheme="minorHAnsi" w:hAnsi="Arial" w:cs="Arial"/>
          <w:color w:val="000000" w:themeColor="text1"/>
          <w:sz w:val="24"/>
          <w:szCs w:val="24"/>
          <w:lang w:val="en-ZA"/>
        </w:rPr>
        <w:t xml:space="preserve"> These factors are to be placed on record distinctively and this was not done by the appellant. T</w:t>
      </w:r>
      <w:r w:rsidR="009342D7">
        <w:rPr>
          <w:rFonts w:ascii="Arial" w:eastAsiaTheme="minorHAnsi" w:hAnsi="Arial" w:cs="Arial"/>
          <w:color w:val="000000" w:themeColor="text1"/>
          <w:sz w:val="24"/>
          <w:szCs w:val="24"/>
          <w:lang w:val="en-ZA"/>
        </w:rPr>
        <w:t>he appellant at</w:t>
      </w:r>
      <w:r w:rsidR="005F022A">
        <w:rPr>
          <w:rFonts w:ascii="Arial" w:eastAsiaTheme="minorHAnsi" w:hAnsi="Arial" w:cs="Arial"/>
          <w:color w:val="000000" w:themeColor="text1"/>
          <w:sz w:val="24"/>
          <w:szCs w:val="24"/>
          <w:lang w:val="en-ZA"/>
        </w:rPr>
        <w:t xml:space="preserve"> no stage </w:t>
      </w:r>
      <w:r w:rsidR="009342D7">
        <w:rPr>
          <w:rFonts w:ascii="Arial" w:eastAsiaTheme="minorHAnsi" w:hAnsi="Arial" w:cs="Arial"/>
          <w:color w:val="000000" w:themeColor="text1"/>
          <w:sz w:val="24"/>
          <w:szCs w:val="24"/>
          <w:lang w:val="en-ZA"/>
        </w:rPr>
        <w:t xml:space="preserve">placed evidence on record relating to how long and often he </w:t>
      </w:r>
      <w:r w:rsidR="005F022A">
        <w:rPr>
          <w:rFonts w:ascii="Arial" w:eastAsiaTheme="minorHAnsi" w:hAnsi="Arial" w:cs="Arial"/>
          <w:color w:val="000000" w:themeColor="text1"/>
          <w:sz w:val="24"/>
          <w:szCs w:val="24"/>
          <w:lang w:val="en-ZA"/>
        </w:rPr>
        <w:t>resided,</w:t>
      </w:r>
      <w:r w:rsidR="009342D7">
        <w:rPr>
          <w:rFonts w:ascii="Arial" w:eastAsiaTheme="minorHAnsi" w:hAnsi="Arial" w:cs="Arial"/>
          <w:color w:val="000000" w:themeColor="text1"/>
          <w:sz w:val="24"/>
          <w:szCs w:val="24"/>
          <w:lang w:val="en-ZA"/>
        </w:rPr>
        <w:t xml:space="preserve"> visited</w:t>
      </w:r>
      <w:r w:rsidR="00962780">
        <w:rPr>
          <w:rFonts w:ascii="Arial" w:eastAsiaTheme="minorHAnsi" w:hAnsi="Arial" w:cs="Arial"/>
          <w:color w:val="000000" w:themeColor="text1"/>
          <w:sz w:val="24"/>
          <w:szCs w:val="24"/>
          <w:lang w:val="en-ZA"/>
        </w:rPr>
        <w:t>,</w:t>
      </w:r>
      <w:r w:rsidR="009342D7">
        <w:rPr>
          <w:rFonts w:ascii="Arial" w:eastAsiaTheme="minorHAnsi" w:hAnsi="Arial" w:cs="Arial"/>
          <w:color w:val="000000" w:themeColor="text1"/>
          <w:sz w:val="24"/>
          <w:szCs w:val="24"/>
          <w:lang w:val="en-ZA"/>
        </w:rPr>
        <w:t xml:space="preserve"> attended to</w:t>
      </w:r>
      <w:r w:rsidR="00962780">
        <w:rPr>
          <w:rFonts w:ascii="Arial" w:eastAsiaTheme="minorHAnsi" w:hAnsi="Arial" w:cs="Arial"/>
          <w:color w:val="000000" w:themeColor="text1"/>
          <w:sz w:val="24"/>
          <w:szCs w:val="24"/>
          <w:lang w:val="en-ZA"/>
        </w:rPr>
        <w:t xml:space="preserve"> family</w:t>
      </w:r>
      <w:r w:rsidR="009342D7">
        <w:rPr>
          <w:rFonts w:ascii="Arial" w:eastAsiaTheme="minorHAnsi" w:hAnsi="Arial" w:cs="Arial"/>
          <w:color w:val="000000" w:themeColor="text1"/>
          <w:sz w:val="24"/>
          <w:szCs w:val="24"/>
          <w:lang w:val="en-ZA"/>
        </w:rPr>
        <w:t xml:space="preserve"> responsibilities,</w:t>
      </w:r>
      <w:r w:rsidR="005F022A">
        <w:rPr>
          <w:rFonts w:ascii="Arial" w:eastAsiaTheme="minorHAnsi" w:hAnsi="Arial" w:cs="Arial"/>
          <w:color w:val="000000" w:themeColor="text1"/>
          <w:sz w:val="24"/>
          <w:szCs w:val="24"/>
          <w:lang w:val="en-ZA"/>
        </w:rPr>
        <w:t xml:space="preserve"> worked</w:t>
      </w:r>
      <w:r w:rsidR="00962780">
        <w:rPr>
          <w:rFonts w:ascii="Arial" w:eastAsiaTheme="minorHAnsi" w:hAnsi="Arial" w:cs="Arial"/>
          <w:color w:val="000000" w:themeColor="text1"/>
          <w:sz w:val="24"/>
          <w:szCs w:val="24"/>
          <w:lang w:val="en-ZA"/>
        </w:rPr>
        <w:t>,</w:t>
      </w:r>
      <w:r w:rsidR="009342D7">
        <w:rPr>
          <w:rFonts w:ascii="Arial" w:eastAsiaTheme="minorHAnsi" w:hAnsi="Arial" w:cs="Arial"/>
          <w:color w:val="000000" w:themeColor="text1"/>
          <w:sz w:val="24"/>
          <w:szCs w:val="24"/>
          <w:lang w:val="en-ZA"/>
        </w:rPr>
        <w:t xml:space="preserve"> or owns any assets in Namibia. </w:t>
      </w:r>
      <w:r w:rsidR="005F022A">
        <w:rPr>
          <w:rFonts w:ascii="Arial" w:eastAsiaTheme="minorHAnsi" w:hAnsi="Arial" w:cs="Arial"/>
          <w:color w:val="000000" w:themeColor="text1"/>
          <w:sz w:val="24"/>
          <w:szCs w:val="24"/>
          <w:lang w:val="en-ZA"/>
        </w:rPr>
        <w:t xml:space="preserve">The </w:t>
      </w:r>
      <w:r w:rsidR="008C7CA0">
        <w:rPr>
          <w:rFonts w:ascii="Arial" w:eastAsiaTheme="minorHAnsi" w:hAnsi="Arial" w:cs="Arial"/>
          <w:color w:val="000000" w:themeColor="text1"/>
          <w:sz w:val="24"/>
          <w:szCs w:val="24"/>
          <w:lang w:val="en-ZA"/>
        </w:rPr>
        <w:t>magistrate</w:t>
      </w:r>
      <w:r w:rsidR="005F022A">
        <w:rPr>
          <w:rFonts w:ascii="Arial" w:eastAsiaTheme="minorHAnsi" w:hAnsi="Arial" w:cs="Arial"/>
          <w:color w:val="000000" w:themeColor="text1"/>
          <w:sz w:val="24"/>
          <w:szCs w:val="24"/>
          <w:lang w:val="en-ZA"/>
        </w:rPr>
        <w:t xml:space="preserve"> did consider that the </w:t>
      </w:r>
      <w:r w:rsidR="00962780">
        <w:rPr>
          <w:rFonts w:ascii="Arial" w:eastAsiaTheme="minorHAnsi" w:hAnsi="Arial" w:cs="Arial"/>
          <w:color w:val="000000" w:themeColor="text1"/>
          <w:sz w:val="24"/>
          <w:szCs w:val="24"/>
          <w:lang w:val="en-ZA"/>
        </w:rPr>
        <w:t>appellant has family in Namibia when stating</w:t>
      </w:r>
      <w:r w:rsidR="008C7CA0" w:rsidRPr="00A40FEC">
        <w:rPr>
          <w:rFonts w:ascii="Arial" w:eastAsiaTheme="minorHAnsi" w:hAnsi="Arial" w:cs="Arial"/>
          <w:color w:val="000000" w:themeColor="text1"/>
          <w:lang w:val="en-ZA"/>
        </w:rPr>
        <w:t>:</w:t>
      </w:r>
    </w:p>
    <w:p w:rsidR="008C7CA0" w:rsidRPr="00A40FEC" w:rsidRDefault="005F022A" w:rsidP="008A39D2">
      <w:pPr>
        <w:spacing w:after="0" w:line="360" w:lineRule="auto"/>
        <w:ind w:firstLine="709"/>
        <w:jc w:val="both"/>
        <w:rPr>
          <w:rFonts w:ascii="Arial" w:eastAsiaTheme="minorHAnsi" w:hAnsi="Arial" w:cs="Arial"/>
          <w:color w:val="000000" w:themeColor="text1"/>
          <w:lang w:val="en-ZA"/>
        </w:rPr>
      </w:pPr>
      <w:r w:rsidRPr="00A40FEC">
        <w:rPr>
          <w:rFonts w:ascii="Arial" w:eastAsiaTheme="minorHAnsi" w:hAnsi="Arial" w:cs="Arial"/>
          <w:color w:val="000000" w:themeColor="text1"/>
          <w:lang w:val="en-ZA"/>
        </w:rPr>
        <w:t>‘</w:t>
      </w:r>
      <w:r w:rsidR="00C318BF" w:rsidRPr="00A40FEC">
        <w:rPr>
          <w:rFonts w:ascii="Arial" w:eastAsiaTheme="minorHAnsi" w:hAnsi="Arial" w:cs="Arial"/>
          <w:color w:val="000000" w:themeColor="text1"/>
          <w:lang w:val="en-ZA"/>
        </w:rPr>
        <w:t xml:space="preserve">..the Applicant has never lived in Namibia, has no deep emotional, no asset, no occupational or family root to Namibians except </w:t>
      </w:r>
      <w:r w:rsidR="00C318BF" w:rsidRPr="00A40FEC">
        <w:rPr>
          <w:rFonts w:ascii="Arial" w:eastAsiaTheme="minorHAnsi" w:hAnsi="Arial" w:cs="Arial"/>
          <w:color w:val="000000" w:themeColor="text1"/>
          <w:u w:val="single"/>
          <w:lang w:val="en-ZA"/>
        </w:rPr>
        <w:t>his aunty and her children</w:t>
      </w:r>
      <w:r w:rsidR="00C318BF" w:rsidRPr="00A40FEC">
        <w:rPr>
          <w:rFonts w:ascii="Arial" w:eastAsiaTheme="minorHAnsi" w:hAnsi="Arial" w:cs="Arial"/>
          <w:color w:val="000000" w:themeColor="text1"/>
          <w:lang w:val="en-ZA"/>
        </w:rPr>
        <w:t>, that alone is worth considering.</w:t>
      </w:r>
      <w:r w:rsidRPr="00A40FEC">
        <w:rPr>
          <w:rFonts w:ascii="Arial" w:eastAsiaTheme="minorHAnsi" w:hAnsi="Arial" w:cs="Arial"/>
          <w:color w:val="000000" w:themeColor="text1"/>
          <w:lang w:val="en-ZA"/>
        </w:rPr>
        <w:t>’</w:t>
      </w:r>
    </w:p>
    <w:p w:rsidR="00502D81" w:rsidRPr="007F7BF3" w:rsidRDefault="008C7CA0" w:rsidP="008A39D2">
      <w:pPr>
        <w:spacing w:after="100" w:afterAutospacing="1" w:line="360" w:lineRule="auto"/>
        <w:jc w:val="both"/>
        <w:rPr>
          <w:rFonts w:ascii="Arial" w:eastAsiaTheme="minorHAnsi" w:hAnsi="Arial" w:cs="Arial"/>
          <w:color w:val="000000" w:themeColor="text1"/>
          <w:sz w:val="24"/>
          <w:szCs w:val="24"/>
          <w:lang w:val="en-ZA"/>
        </w:rPr>
      </w:pPr>
      <w:r w:rsidRPr="00A40FEC">
        <w:rPr>
          <w:rFonts w:ascii="Arial" w:eastAsiaTheme="minorHAnsi" w:hAnsi="Arial" w:cs="Arial"/>
          <w:color w:val="000000" w:themeColor="text1"/>
          <w:sz w:val="24"/>
          <w:szCs w:val="24"/>
          <w:lang w:val="en-ZA"/>
        </w:rPr>
        <w:t>(Emphasis provided)</w:t>
      </w:r>
    </w:p>
    <w:p w:rsidR="00502D81" w:rsidRPr="00AA0A69" w:rsidRDefault="00A40FEC" w:rsidP="003C128B">
      <w:pPr>
        <w:spacing w:after="100" w:afterAutospacing="1" w:line="360" w:lineRule="auto"/>
        <w:jc w:val="both"/>
        <w:rPr>
          <w:rFonts w:ascii="Arial" w:eastAsiaTheme="minorHAnsi" w:hAnsi="Arial" w:cs="Arial"/>
          <w:color w:val="000000" w:themeColor="text1"/>
          <w:sz w:val="24"/>
          <w:szCs w:val="24"/>
          <w:lang w:val="en-ZA"/>
        </w:rPr>
      </w:pPr>
      <w:r>
        <w:rPr>
          <w:rFonts w:ascii="Arial" w:eastAsiaTheme="minorHAnsi" w:hAnsi="Arial" w:cs="Arial"/>
          <w:color w:val="000000" w:themeColor="text1"/>
          <w:sz w:val="24"/>
          <w:szCs w:val="24"/>
          <w:lang w:val="en-ZA"/>
        </w:rPr>
        <w:t>[</w:t>
      </w:r>
      <w:r w:rsidR="001C338F">
        <w:rPr>
          <w:rFonts w:ascii="Arial" w:eastAsiaTheme="minorHAnsi" w:hAnsi="Arial" w:cs="Arial"/>
          <w:color w:val="000000" w:themeColor="text1"/>
          <w:sz w:val="24"/>
          <w:szCs w:val="24"/>
          <w:lang w:val="en-ZA"/>
        </w:rPr>
        <w:t>23</w:t>
      </w:r>
      <w:r>
        <w:rPr>
          <w:rFonts w:ascii="Arial" w:eastAsiaTheme="minorHAnsi" w:hAnsi="Arial" w:cs="Arial"/>
          <w:color w:val="000000" w:themeColor="text1"/>
          <w:sz w:val="24"/>
          <w:szCs w:val="24"/>
          <w:lang w:val="en-ZA"/>
        </w:rPr>
        <w:t>]</w:t>
      </w:r>
      <w:r>
        <w:rPr>
          <w:rFonts w:ascii="Arial" w:eastAsiaTheme="minorHAnsi" w:hAnsi="Arial" w:cs="Arial"/>
          <w:color w:val="000000" w:themeColor="text1"/>
          <w:sz w:val="24"/>
          <w:szCs w:val="24"/>
          <w:lang w:val="en-ZA"/>
        </w:rPr>
        <w:tab/>
      </w:r>
      <w:r w:rsidR="005F022A">
        <w:rPr>
          <w:rFonts w:ascii="Arial" w:eastAsiaTheme="minorHAnsi" w:hAnsi="Arial" w:cs="Arial"/>
          <w:color w:val="000000" w:themeColor="text1"/>
          <w:sz w:val="24"/>
          <w:szCs w:val="24"/>
          <w:lang w:val="en-ZA"/>
        </w:rPr>
        <w:t xml:space="preserve">The court will take </w:t>
      </w:r>
      <w:r w:rsidR="003532DC">
        <w:rPr>
          <w:rFonts w:ascii="Arial" w:eastAsiaTheme="minorHAnsi" w:hAnsi="Arial" w:cs="Arial"/>
          <w:color w:val="000000" w:themeColor="text1"/>
          <w:sz w:val="24"/>
          <w:szCs w:val="24"/>
          <w:lang w:val="en-ZA"/>
        </w:rPr>
        <w:t>various</w:t>
      </w:r>
      <w:r w:rsidR="005F022A">
        <w:rPr>
          <w:rFonts w:ascii="Arial" w:eastAsiaTheme="minorHAnsi" w:hAnsi="Arial" w:cs="Arial"/>
          <w:color w:val="000000" w:themeColor="text1"/>
          <w:sz w:val="24"/>
          <w:szCs w:val="24"/>
          <w:lang w:val="en-ZA"/>
        </w:rPr>
        <w:t xml:space="preserve"> factors into account when considering whether an applicant </w:t>
      </w:r>
      <w:r w:rsidR="009342D7">
        <w:rPr>
          <w:rFonts w:ascii="Arial" w:eastAsiaTheme="minorHAnsi" w:hAnsi="Arial" w:cs="Arial"/>
          <w:color w:val="000000" w:themeColor="text1"/>
          <w:sz w:val="24"/>
          <w:szCs w:val="24"/>
          <w:lang w:val="en-ZA"/>
        </w:rPr>
        <w:t>has strong ties or deep roots in a country</w:t>
      </w:r>
      <w:r w:rsidR="003532DC">
        <w:rPr>
          <w:rFonts w:ascii="Arial" w:eastAsiaTheme="minorHAnsi" w:hAnsi="Arial" w:cs="Arial"/>
          <w:color w:val="000000" w:themeColor="text1"/>
          <w:sz w:val="24"/>
          <w:szCs w:val="24"/>
          <w:lang w:val="en-ZA"/>
        </w:rPr>
        <w:t xml:space="preserve"> and these factors should be taken together, no one factor can </w:t>
      </w:r>
      <w:r w:rsidR="003532DC" w:rsidRPr="00AA0A69">
        <w:rPr>
          <w:rFonts w:ascii="Arial" w:eastAsiaTheme="minorHAnsi" w:hAnsi="Arial" w:cs="Arial"/>
          <w:color w:val="000000" w:themeColor="text1"/>
          <w:sz w:val="24"/>
          <w:szCs w:val="24"/>
          <w:lang w:val="en-ZA"/>
        </w:rPr>
        <w:t>stand by itself.</w:t>
      </w:r>
      <w:r w:rsidR="008C7CA0" w:rsidRPr="00AA0A69">
        <w:rPr>
          <w:rFonts w:ascii="Arial" w:eastAsiaTheme="minorHAnsi" w:hAnsi="Arial" w:cs="Arial"/>
          <w:color w:val="000000" w:themeColor="text1"/>
          <w:sz w:val="24"/>
          <w:szCs w:val="24"/>
          <w:lang w:val="en-ZA"/>
        </w:rPr>
        <w:t xml:space="preserve"> Therefore, even if the appellant provides an address whe</w:t>
      </w:r>
      <w:r w:rsidR="004E24E6" w:rsidRPr="00AA0A69">
        <w:rPr>
          <w:rFonts w:ascii="Arial" w:eastAsiaTheme="minorHAnsi" w:hAnsi="Arial" w:cs="Arial"/>
          <w:color w:val="000000" w:themeColor="text1"/>
          <w:sz w:val="24"/>
          <w:szCs w:val="24"/>
          <w:lang w:val="en-ZA"/>
        </w:rPr>
        <w:t>re he wi</w:t>
      </w:r>
      <w:r w:rsidR="008C7CA0" w:rsidRPr="00AA0A69">
        <w:rPr>
          <w:rFonts w:ascii="Arial" w:eastAsiaTheme="minorHAnsi" w:hAnsi="Arial" w:cs="Arial"/>
          <w:color w:val="000000" w:themeColor="text1"/>
          <w:sz w:val="24"/>
          <w:szCs w:val="24"/>
          <w:lang w:val="en-ZA"/>
        </w:rPr>
        <w:t>ll be residing, has a c</w:t>
      </w:r>
      <w:r w:rsidR="004E24E6" w:rsidRPr="00AA0A69">
        <w:rPr>
          <w:rFonts w:ascii="Arial" w:eastAsiaTheme="minorHAnsi" w:hAnsi="Arial" w:cs="Arial"/>
          <w:color w:val="000000" w:themeColor="text1"/>
          <w:sz w:val="24"/>
          <w:szCs w:val="24"/>
          <w:lang w:val="en-ZA"/>
        </w:rPr>
        <w:t>hild or cousin in the territor</w:t>
      </w:r>
      <w:r w:rsidR="005E6C08" w:rsidRPr="00AA0A69">
        <w:rPr>
          <w:rFonts w:ascii="Arial" w:eastAsiaTheme="minorHAnsi" w:hAnsi="Arial" w:cs="Arial"/>
          <w:color w:val="000000" w:themeColor="text1"/>
          <w:sz w:val="24"/>
          <w:szCs w:val="24"/>
          <w:lang w:val="en-ZA"/>
        </w:rPr>
        <w:t xml:space="preserve">y where he is applying for bail, it </w:t>
      </w:r>
      <w:r w:rsidR="008C7CA0" w:rsidRPr="00AA0A69">
        <w:rPr>
          <w:rFonts w:ascii="Arial" w:eastAsiaTheme="minorHAnsi" w:hAnsi="Arial" w:cs="Arial"/>
          <w:color w:val="000000" w:themeColor="text1"/>
          <w:sz w:val="24"/>
          <w:szCs w:val="24"/>
          <w:lang w:val="en-ZA"/>
        </w:rPr>
        <w:t>does not equate to establishing deep emotio</w:t>
      </w:r>
      <w:r w:rsidR="005E6C08" w:rsidRPr="00AA0A69">
        <w:rPr>
          <w:rFonts w:ascii="Arial" w:eastAsiaTheme="minorHAnsi" w:hAnsi="Arial" w:cs="Arial"/>
          <w:color w:val="000000" w:themeColor="text1"/>
          <w:sz w:val="24"/>
          <w:szCs w:val="24"/>
          <w:lang w:val="en-ZA"/>
        </w:rPr>
        <w:t>nal roots. Certainly</w:t>
      </w:r>
      <w:r w:rsidR="005E6C08">
        <w:rPr>
          <w:rFonts w:ascii="Arial" w:eastAsiaTheme="minorHAnsi" w:hAnsi="Arial" w:cs="Arial"/>
          <w:color w:val="000000" w:themeColor="text1"/>
          <w:sz w:val="24"/>
          <w:szCs w:val="24"/>
          <w:lang w:val="en-ZA"/>
        </w:rPr>
        <w:t xml:space="preserve"> these factors</w:t>
      </w:r>
      <w:r w:rsidR="008C7CA0">
        <w:rPr>
          <w:rFonts w:ascii="Arial" w:eastAsiaTheme="minorHAnsi" w:hAnsi="Arial" w:cs="Arial"/>
          <w:color w:val="000000" w:themeColor="text1"/>
          <w:sz w:val="24"/>
          <w:szCs w:val="24"/>
          <w:lang w:val="en-ZA"/>
        </w:rPr>
        <w:t xml:space="preserve"> are relevant in </w:t>
      </w:r>
      <w:r w:rsidR="002D54BA">
        <w:rPr>
          <w:rFonts w:ascii="Arial" w:eastAsiaTheme="minorHAnsi" w:hAnsi="Arial" w:cs="Arial"/>
          <w:color w:val="000000" w:themeColor="text1"/>
          <w:sz w:val="24"/>
          <w:szCs w:val="24"/>
          <w:lang w:val="en-ZA"/>
        </w:rPr>
        <w:t>establishing</w:t>
      </w:r>
      <w:r w:rsidR="008C7CA0">
        <w:rPr>
          <w:rFonts w:ascii="Arial" w:eastAsiaTheme="minorHAnsi" w:hAnsi="Arial" w:cs="Arial"/>
          <w:color w:val="000000" w:themeColor="text1"/>
          <w:sz w:val="24"/>
          <w:szCs w:val="24"/>
          <w:lang w:val="en-ZA"/>
        </w:rPr>
        <w:t xml:space="preserve"> such fact, however, the magistrate cannot </w:t>
      </w:r>
      <w:r w:rsidR="00962780">
        <w:rPr>
          <w:rFonts w:ascii="Arial" w:eastAsiaTheme="minorHAnsi" w:hAnsi="Arial" w:cs="Arial"/>
          <w:color w:val="000000" w:themeColor="text1"/>
          <w:sz w:val="24"/>
          <w:szCs w:val="24"/>
          <w:lang w:val="en-ZA"/>
        </w:rPr>
        <w:t xml:space="preserve">be </w:t>
      </w:r>
      <w:r w:rsidR="008C7CA0">
        <w:rPr>
          <w:rFonts w:ascii="Arial" w:eastAsiaTheme="minorHAnsi" w:hAnsi="Arial" w:cs="Arial"/>
          <w:color w:val="000000" w:themeColor="text1"/>
          <w:sz w:val="24"/>
          <w:szCs w:val="24"/>
          <w:lang w:val="en-ZA"/>
        </w:rPr>
        <w:t xml:space="preserve">said to </w:t>
      </w:r>
      <w:r w:rsidR="00962780">
        <w:rPr>
          <w:rFonts w:ascii="Arial" w:eastAsiaTheme="minorHAnsi" w:hAnsi="Arial" w:cs="Arial"/>
          <w:color w:val="000000" w:themeColor="text1"/>
          <w:sz w:val="24"/>
          <w:szCs w:val="24"/>
          <w:lang w:val="en-ZA"/>
        </w:rPr>
        <w:t>have</w:t>
      </w:r>
      <w:r w:rsidR="008C7CA0">
        <w:rPr>
          <w:rFonts w:ascii="Arial" w:eastAsiaTheme="minorHAnsi" w:hAnsi="Arial" w:cs="Arial"/>
          <w:color w:val="000000" w:themeColor="text1"/>
          <w:sz w:val="24"/>
          <w:szCs w:val="24"/>
          <w:lang w:val="en-ZA"/>
        </w:rPr>
        <w:t xml:space="preserve"> wrongly </w:t>
      </w:r>
      <w:r w:rsidR="00962780">
        <w:rPr>
          <w:rFonts w:ascii="Arial" w:eastAsiaTheme="minorHAnsi" w:hAnsi="Arial" w:cs="Arial"/>
          <w:color w:val="000000" w:themeColor="text1"/>
          <w:sz w:val="24"/>
          <w:szCs w:val="24"/>
          <w:lang w:val="en-ZA"/>
        </w:rPr>
        <w:t>found</w:t>
      </w:r>
      <w:r w:rsidR="008C7CA0">
        <w:rPr>
          <w:rFonts w:ascii="Arial" w:eastAsiaTheme="minorHAnsi" w:hAnsi="Arial" w:cs="Arial"/>
          <w:color w:val="000000" w:themeColor="text1"/>
          <w:sz w:val="24"/>
          <w:szCs w:val="24"/>
          <w:lang w:val="en-ZA"/>
        </w:rPr>
        <w:t xml:space="preserve"> that this was not enough to have established deep emotional roots in N</w:t>
      </w:r>
      <w:r w:rsidR="002D54BA">
        <w:rPr>
          <w:rFonts w:ascii="Arial" w:eastAsiaTheme="minorHAnsi" w:hAnsi="Arial" w:cs="Arial"/>
          <w:color w:val="000000" w:themeColor="text1"/>
          <w:sz w:val="24"/>
          <w:szCs w:val="24"/>
          <w:lang w:val="en-ZA"/>
        </w:rPr>
        <w:t>amibia, especially in light of the fact that the appellant was not or</w:t>
      </w:r>
      <w:r w:rsidR="00962780">
        <w:rPr>
          <w:rFonts w:ascii="Arial" w:eastAsiaTheme="minorHAnsi" w:hAnsi="Arial" w:cs="Arial"/>
          <w:color w:val="000000" w:themeColor="text1"/>
          <w:sz w:val="24"/>
          <w:szCs w:val="24"/>
          <w:lang w:val="en-ZA"/>
        </w:rPr>
        <w:t>dinarily resident in Namibia;</w:t>
      </w:r>
      <w:r w:rsidR="002D54BA">
        <w:rPr>
          <w:rFonts w:ascii="Arial" w:eastAsiaTheme="minorHAnsi" w:hAnsi="Arial" w:cs="Arial"/>
          <w:color w:val="000000" w:themeColor="text1"/>
          <w:sz w:val="24"/>
          <w:szCs w:val="24"/>
          <w:lang w:val="en-ZA"/>
        </w:rPr>
        <w:t xml:space="preserve"> was fully employed</w:t>
      </w:r>
      <w:r w:rsidR="00F3644F">
        <w:rPr>
          <w:rFonts w:ascii="Arial" w:eastAsiaTheme="minorHAnsi" w:hAnsi="Arial" w:cs="Arial"/>
          <w:color w:val="000000" w:themeColor="text1"/>
          <w:sz w:val="24"/>
          <w:szCs w:val="24"/>
          <w:lang w:val="en-ZA"/>
        </w:rPr>
        <w:t xml:space="preserve"> in Namibia</w:t>
      </w:r>
      <w:r w:rsidR="002D54BA">
        <w:rPr>
          <w:rFonts w:ascii="Arial" w:eastAsiaTheme="minorHAnsi" w:hAnsi="Arial" w:cs="Arial"/>
          <w:color w:val="000000" w:themeColor="text1"/>
          <w:sz w:val="24"/>
          <w:szCs w:val="24"/>
          <w:lang w:val="en-ZA"/>
        </w:rPr>
        <w:t xml:space="preserve"> and resided in Angola</w:t>
      </w:r>
      <w:r w:rsidR="00962780">
        <w:rPr>
          <w:rFonts w:ascii="Arial" w:eastAsiaTheme="minorHAnsi" w:hAnsi="Arial" w:cs="Arial"/>
          <w:color w:val="000000" w:themeColor="text1"/>
          <w:sz w:val="24"/>
          <w:szCs w:val="24"/>
          <w:lang w:val="en-ZA"/>
        </w:rPr>
        <w:t>;</w:t>
      </w:r>
      <w:r w:rsidR="002D54BA">
        <w:rPr>
          <w:rFonts w:ascii="Arial" w:eastAsiaTheme="minorHAnsi" w:hAnsi="Arial" w:cs="Arial"/>
          <w:color w:val="000000" w:themeColor="text1"/>
          <w:sz w:val="24"/>
          <w:szCs w:val="24"/>
          <w:lang w:val="en-ZA"/>
        </w:rPr>
        <w:t xml:space="preserve"> and has penetrated our borders without needing his passport to do so.</w:t>
      </w:r>
      <w:r w:rsidR="005E6C08">
        <w:rPr>
          <w:rFonts w:ascii="Arial" w:eastAsiaTheme="minorHAnsi" w:hAnsi="Arial" w:cs="Arial"/>
          <w:color w:val="000000" w:themeColor="text1"/>
          <w:sz w:val="24"/>
          <w:szCs w:val="24"/>
          <w:lang w:val="en-ZA"/>
        </w:rPr>
        <w:t xml:space="preserve"> </w:t>
      </w:r>
      <w:r w:rsidR="009342D7">
        <w:rPr>
          <w:rFonts w:ascii="Arial" w:eastAsiaTheme="minorHAnsi" w:hAnsi="Arial" w:cs="Arial"/>
          <w:color w:val="000000" w:themeColor="text1"/>
          <w:sz w:val="24"/>
          <w:szCs w:val="24"/>
          <w:lang w:val="en-ZA"/>
        </w:rPr>
        <w:t xml:space="preserve">I am satisfied that the magistrate did not misdirect himself on the law or facts when considering the </w:t>
      </w:r>
      <w:r w:rsidR="009342D7" w:rsidRPr="00AA0A69">
        <w:rPr>
          <w:rFonts w:ascii="Arial" w:eastAsiaTheme="minorHAnsi" w:hAnsi="Arial" w:cs="Arial"/>
          <w:color w:val="000000" w:themeColor="text1"/>
          <w:sz w:val="24"/>
          <w:szCs w:val="24"/>
          <w:lang w:val="en-ZA"/>
        </w:rPr>
        <w:t xml:space="preserve">evidence </w:t>
      </w:r>
      <w:r w:rsidR="00962780" w:rsidRPr="00AA0A69">
        <w:rPr>
          <w:rFonts w:ascii="Arial" w:eastAsiaTheme="minorHAnsi" w:hAnsi="Arial" w:cs="Arial"/>
          <w:color w:val="000000" w:themeColor="text1"/>
          <w:sz w:val="24"/>
          <w:szCs w:val="24"/>
          <w:lang w:val="en-ZA"/>
        </w:rPr>
        <w:t xml:space="preserve">as to </w:t>
      </w:r>
      <w:r w:rsidR="009342D7" w:rsidRPr="00AA0A69">
        <w:rPr>
          <w:rFonts w:ascii="Arial" w:eastAsiaTheme="minorHAnsi" w:hAnsi="Arial" w:cs="Arial"/>
          <w:color w:val="000000" w:themeColor="text1"/>
          <w:sz w:val="24"/>
          <w:szCs w:val="24"/>
          <w:lang w:val="en-ZA"/>
        </w:rPr>
        <w:t xml:space="preserve">whether the appellant had emotional roots in Namibia. </w:t>
      </w:r>
    </w:p>
    <w:p w:rsidR="008C7CA0" w:rsidRDefault="00A40FEC" w:rsidP="008C7CA0">
      <w:pPr>
        <w:spacing w:line="360" w:lineRule="auto"/>
        <w:jc w:val="both"/>
        <w:rPr>
          <w:rFonts w:ascii="Arial" w:eastAsiaTheme="minorHAnsi" w:hAnsi="Arial" w:cs="Arial"/>
          <w:sz w:val="24"/>
          <w:szCs w:val="24"/>
          <w:lang w:val="en-ZA"/>
        </w:rPr>
      </w:pPr>
      <w:r w:rsidRPr="00AA0A69">
        <w:rPr>
          <w:rFonts w:ascii="Arial" w:eastAsiaTheme="minorHAnsi" w:hAnsi="Arial" w:cs="Arial"/>
          <w:sz w:val="24"/>
          <w:szCs w:val="24"/>
          <w:lang w:val="en-ZA"/>
        </w:rPr>
        <w:t>[</w:t>
      </w:r>
      <w:r w:rsidR="001C338F" w:rsidRPr="00AA0A69">
        <w:rPr>
          <w:rFonts w:ascii="Arial" w:eastAsiaTheme="minorHAnsi" w:hAnsi="Arial" w:cs="Arial"/>
          <w:sz w:val="24"/>
          <w:szCs w:val="24"/>
          <w:lang w:val="en-ZA"/>
        </w:rPr>
        <w:t>24</w:t>
      </w:r>
      <w:r w:rsidRPr="00AA0A69">
        <w:rPr>
          <w:rFonts w:ascii="Arial" w:eastAsiaTheme="minorHAnsi" w:hAnsi="Arial" w:cs="Arial"/>
          <w:sz w:val="24"/>
          <w:szCs w:val="24"/>
          <w:lang w:val="en-ZA"/>
        </w:rPr>
        <w:t>]</w:t>
      </w:r>
      <w:r w:rsidRPr="00AA0A69">
        <w:rPr>
          <w:rFonts w:ascii="Arial" w:eastAsiaTheme="minorHAnsi" w:hAnsi="Arial" w:cs="Arial"/>
          <w:sz w:val="24"/>
          <w:szCs w:val="24"/>
          <w:lang w:val="en-ZA"/>
        </w:rPr>
        <w:tab/>
      </w:r>
      <w:r w:rsidR="008C7CA0" w:rsidRPr="00AA0A69">
        <w:rPr>
          <w:rFonts w:ascii="Arial" w:eastAsiaTheme="minorHAnsi" w:hAnsi="Arial" w:cs="Arial"/>
          <w:sz w:val="24"/>
          <w:szCs w:val="24"/>
          <w:lang w:val="en-ZA"/>
        </w:rPr>
        <w:t xml:space="preserve">The </w:t>
      </w:r>
      <w:r w:rsidR="00962780" w:rsidRPr="00AA0A69">
        <w:rPr>
          <w:rFonts w:ascii="Arial" w:eastAsiaTheme="minorHAnsi" w:hAnsi="Arial" w:cs="Arial"/>
          <w:sz w:val="24"/>
          <w:szCs w:val="24"/>
          <w:lang w:val="en-ZA"/>
        </w:rPr>
        <w:t>court having</w:t>
      </w:r>
      <w:r w:rsidR="008C7CA0" w:rsidRPr="00AA0A69">
        <w:rPr>
          <w:rFonts w:ascii="Arial" w:eastAsiaTheme="minorHAnsi" w:hAnsi="Arial" w:cs="Arial"/>
          <w:sz w:val="24"/>
          <w:szCs w:val="24"/>
          <w:lang w:val="en-ZA"/>
        </w:rPr>
        <w:t xml:space="preserve"> factually considered that the appellant</w:t>
      </w:r>
      <w:r w:rsidR="00962780" w:rsidRPr="00AA0A69">
        <w:rPr>
          <w:rFonts w:ascii="Arial" w:eastAsiaTheme="minorHAnsi" w:hAnsi="Arial" w:cs="Arial"/>
          <w:sz w:val="24"/>
          <w:szCs w:val="24"/>
          <w:lang w:val="en-ZA"/>
        </w:rPr>
        <w:t xml:space="preserve"> with relative ease,</w:t>
      </w:r>
      <w:r w:rsidR="008C7CA0" w:rsidRPr="00AA0A69">
        <w:rPr>
          <w:rFonts w:ascii="Arial" w:eastAsiaTheme="minorHAnsi" w:hAnsi="Arial" w:cs="Arial"/>
          <w:sz w:val="24"/>
          <w:szCs w:val="24"/>
          <w:lang w:val="en-ZA"/>
        </w:rPr>
        <w:t xml:space="preserve"> entered Namibia without presenting himself to an immigrati</w:t>
      </w:r>
      <w:r w:rsidR="00962780" w:rsidRPr="00AA0A69">
        <w:rPr>
          <w:rFonts w:ascii="Arial" w:eastAsiaTheme="minorHAnsi" w:hAnsi="Arial" w:cs="Arial"/>
          <w:sz w:val="24"/>
          <w:szCs w:val="24"/>
          <w:lang w:val="en-ZA"/>
        </w:rPr>
        <w:t>on officer as required by law</w:t>
      </w:r>
      <w:r w:rsidR="008C7CA0" w:rsidRPr="00AA0A69">
        <w:rPr>
          <w:rFonts w:ascii="Arial" w:eastAsiaTheme="minorHAnsi" w:hAnsi="Arial" w:cs="Arial"/>
          <w:sz w:val="24"/>
          <w:szCs w:val="24"/>
          <w:lang w:val="en-ZA"/>
        </w:rPr>
        <w:t>, cannot be faulted for drawing a conclusion that the appellant may cross the border without detection.</w:t>
      </w:r>
      <w:r w:rsidR="008C7CA0" w:rsidRPr="00AA0A69">
        <w:rPr>
          <w:rStyle w:val="FootnoteReference"/>
          <w:rFonts w:ascii="Arial" w:eastAsiaTheme="minorHAnsi" w:hAnsi="Arial" w:cs="Arial"/>
          <w:sz w:val="24"/>
          <w:szCs w:val="24"/>
          <w:lang w:val="en-ZA"/>
        </w:rPr>
        <w:footnoteReference w:id="11"/>
      </w:r>
      <w:r w:rsidR="008C7CA0" w:rsidRPr="00AA0A69">
        <w:rPr>
          <w:rFonts w:ascii="Arial" w:eastAsiaTheme="minorHAnsi" w:hAnsi="Arial" w:cs="Arial"/>
          <w:sz w:val="24"/>
          <w:szCs w:val="24"/>
          <w:lang w:val="en-ZA"/>
        </w:rPr>
        <w:t xml:space="preserve"> Notwithstanding</w:t>
      </w:r>
      <w:r w:rsidR="008C7CA0">
        <w:rPr>
          <w:rFonts w:ascii="Arial" w:eastAsiaTheme="minorHAnsi" w:hAnsi="Arial" w:cs="Arial"/>
          <w:sz w:val="24"/>
          <w:szCs w:val="24"/>
          <w:lang w:val="en-ZA"/>
        </w:rPr>
        <w:t xml:space="preserve"> the above, our courts have recognised that Namibia has borders that can be penetrated with relative ease. This can be seen from </w:t>
      </w:r>
      <w:r w:rsidR="008C7CA0" w:rsidRPr="001A0C08">
        <w:rPr>
          <w:rFonts w:ascii="Arial" w:eastAsiaTheme="minorHAnsi" w:hAnsi="Arial" w:cs="Arial"/>
          <w:i/>
          <w:sz w:val="24"/>
          <w:szCs w:val="24"/>
          <w:lang w:val="en-ZA"/>
        </w:rPr>
        <w:t xml:space="preserve">S v </w:t>
      </w:r>
      <w:proofErr w:type="spellStart"/>
      <w:r w:rsidR="008C7CA0" w:rsidRPr="001A0C08">
        <w:rPr>
          <w:rFonts w:ascii="Arial" w:eastAsiaTheme="minorHAnsi" w:hAnsi="Arial" w:cs="Arial"/>
          <w:i/>
          <w:sz w:val="24"/>
          <w:szCs w:val="24"/>
          <w:lang w:val="en-ZA"/>
        </w:rPr>
        <w:t>Yugin</w:t>
      </w:r>
      <w:proofErr w:type="spellEnd"/>
      <w:r w:rsidR="008C7CA0" w:rsidRPr="001A0C08">
        <w:rPr>
          <w:rFonts w:ascii="Arial" w:eastAsiaTheme="minorHAnsi" w:hAnsi="Arial" w:cs="Arial"/>
          <w:i/>
          <w:sz w:val="24"/>
          <w:szCs w:val="24"/>
          <w:lang w:val="en-ZA"/>
        </w:rPr>
        <w:t xml:space="preserve"> and Others</w:t>
      </w:r>
      <w:r w:rsidR="008A39D2">
        <w:rPr>
          <w:rFonts w:ascii="Arial" w:eastAsiaTheme="minorHAnsi" w:hAnsi="Arial" w:cs="Arial"/>
          <w:i/>
          <w:sz w:val="24"/>
          <w:szCs w:val="24"/>
          <w:lang w:val="en-ZA"/>
        </w:rPr>
        <w:t>,</w:t>
      </w:r>
      <w:r w:rsidR="008C7CA0">
        <w:rPr>
          <w:rStyle w:val="FootnoteReference"/>
          <w:rFonts w:ascii="Arial" w:eastAsiaTheme="minorHAnsi" w:hAnsi="Arial" w:cs="Arial"/>
          <w:i/>
          <w:sz w:val="24"/>
          <w:szCs w:val="24"/>
          <w:lang w:val="en-ZA"/>
        </w:rPr>
        <w:footnoteReference w:id="12"/>
      </w:r>
      <w:r w:rsidR="008C7CA0">
        <w:rPr>
          <w:rFonts w:ascii="Arial" w:eastAsiaTheme="minorHAnsi" w:hAnsi="Arial" w:cs="Arial"/>
          <w:sz w:val="24"/>
          <w:szCs w:val="24"/>
          <w:lang w:val="en-ZA"/>
        </w:rPr>
        <w:t xml:space="preserve"> where </w:t>
      </w:r>
      <w:proofErr w:type="spellStart"/>
      <w:r w:rsidR="008C7CA0">
        <w:rPr>
          <w:rFonts w:ascii="Arial" w:eastAsiaTheme="minorHAnsi" w:hAnsi="Arial" w:cs="Arial"/>
          <w:sz w:val="24"/>
          <w:szCs w:val="24"/>
          <w:lang w:val="en-ZA"/>
        </w:rPr>
        <w:t>Damaseb</w:t>
      </w:r>
      <w:proofErr w:type="spellEnd"/>
      <w:r w:rsidR="008C7CA0">
        <w:rPr>
          <w:rFonts w:ascii="Arial" w:eastAsiaTheme="minorHAnsi" w:hAnsi="Arial" w:cs="Arial"/>
          <w:sz w:val="24"/>
          <w:szCs w:val="24"/>
          <w:lang w:val="en-ZA"/>
        </w:rPr>
        <w:t xml:space="preserve"> JP </w:t>
      </w:r>
      <w:r w:rsidR="008C7CA0" w:rsidRPr="00F36F7F">
        <w:rPr>
          <w:rFonts w:ascii="Arial" w:eastAsiaTheme="minorHAnsi" w:hAnsi="Arial" w:cs="Arial"/>
          <w:sz w:val="24"/>
          <w:szCs w:val="24"/>
          <w:lang w:val="en-ZA"/>
        </w:rPr>
        <w:t xml:space="preserve">stated at </w:t>
      </w:r>
      <w:r w:rsidR="005E6C08">
        <w:rPr>
          <w:rFonts w:ascii="Arial" w:eastAsiaTheme="minorHAnsi" w:hAnsi="Arial" w:cs="Arial"/>
          <w:sz w:val="24"/>
          <w:szCs w:val="24"/>
          <w:lang w:val="en-ZA"/>
        </w:rPr>
        <w:t>201</w:t>
      </w:r>
      <w:r w:rsidR="008C7CA0" w:rsidRPr="00F36F7F">
        <w:rPr>
          <w:rFonts w:ascii="Arial" w:eastAsiaTheme="minorHAnsi" w:hAnsi="Arial" w:cs="Arial"/>
          <w:sz w:val="24"/>
          <w:szCs w:val="24"/>
          <w:lang w:val="en-ZA"/>
        </w:rPr>
        <w:t xml:space="preserve"> </w:t>
      </w:r>
      <w:r w:rsidR="00F36F7F">
        <w:rPr>
          <w:rFonts w:ascii="Arial" w:eastAsiaTheme="minorHAnsi" w:hAnsi="Arial" w:cs="Arial"/>
          <w:sz w:val="24"/>
          <w:szCs w:val="24"/>
          <w:lang w:val="en-ZA"/>
        </w:rPr>
        <w:t>C:</w:t>
      </w:r>
    </w:p>
    <w:p w:rsidR="00502D81" w:rsidRPr="00F36F7F" w:rsidRDefault="00502D81" w:rsidP="008C7CA0">
      <w:pPr>
        <w:spacing w:line="360" w:lineRule="auto"/>
        <w:jc w:val="both"/>
        <w:rPr>
          <w:rFonts w:ascii="Arial" w:eastAsiaTheme="minorHAnsi" w:hAnsi="Arial" w:cs="Arial"/>
          <w:sz w:val="24"/>
          <w:szCs w:val="24"/>
          <w:lang w:val="en-ZA"/>
        </w:rPr>
      </w:pPr>
    </w:p>
    <w:p w:rsidR="008C7CA0" w:rsidRPr="00DA312C" w:rsidRDefault="008C7CA0" w:rsidP="008A39D2">
      <w:pPr>
        <w:spacing w:line="360" w:lineRule="auto"/>
        <w:ind w:firstLine="720"/>
        <w:jc w:val="both"/>
        <w:rPr>
          <w:rFonts w:ascii="Arial" w:eastAsiaTheme="minorHAnsi" w:hAnsi="Arial" w:cs="Arial"/>
          <w:lang w:val="en-ZA"/>
        </w:rPr>
      </w:pPr>
      <w:r w:rsidRPr="00DA312C">
        <w:rPr>
          <w:rFonts w:ascii="Arial" w:eastAsiaTheme="minorHAnsi" w:hAnsi="Arial" w:cs="Arial"/>
          <w:lang w:val="en-ZA"/>
        </w:rPr>
        <w:lastRenderedPageBreak/>
        <w:t>‘We have many borders and experience has shown, they can be penetrated with relative ease. Replacement documents can be obtained and air carriers are equipped to carry individuals</w:t>
      </w:r>
      <w:r w:rsidR="008D5C4B">
        <w:rPr>
          <w:rFonts w:ascii="Arial" w:eastAsiaTheme="minorHAnsi" w:hAnsi="Arial" w:cs="Arial"/>
          <w:lang w:val="en-ZA"/>
        </w:rPr>
        <w:t>.</w:t>
      </w:r>
      <w:r w:rsidRPr="00DA312C">
        <w:rPr>
          <w:rFonts w:ascii="Arial" w:eastAsiaTheme="minorHAnsi" w:hAnsi="Arial" w:cs="Arial"/>
          <w:lang w:val="en-ZA"/>
        </w:rPr>
        <w:t xml:space="preserve">’ </w:t>
      </w:r>
    </w:p>
    <w:p w:rsidR="008C7CA0" w:rsidRPr="00DA312C" w:rsidRDefault="008A39D2" w:rsidP="007F7BF3">
      <w:pPr>
        <w:pStyle w:val="NormalWeb"/>
        <w:shd w:val="clear" w:color="auto" w:fill="FFFFFF"/>
        <w:spacing w:before="202" w:beforeAutospacing="0" w:after="0" w:afterAutospacing="0" w:line="360" w:lineRule="auto"/>
        <w:jc w:val="both"/>
        <w:rPr>
          <w:rFonts w:ascii="Arial" w:hAnsi="Arial" w:cs="Arial"/>
          <w:color w:val="000000"/>
        </w:rPr>
      </w:pPr>
      <w:r>
        <w:rPr>
          <w:rFonts w:ascii="Arial" w:hAnsi="Arial" w:cs="Arial"/>
          <w:iCs/>
          <w:color w:val="000000"/>
        </w:rPr>
        <w:t>The court w</w:t>
      </w:r>
      <w:r w:rsidR="008C7CA0" w:rsidRPr="00DA312C">
        <w:rPr>
          <w:rFonts w:ascii="Arial" w:hAnsi="Arial" w:cs="Arial"/>
          <w:iCs/>
          <w:color w:val="000000"/>
        </w:rPr>
        <w:t>en</w:t>
      </w:r>
      <w:r>
        <w:rPr>
          <w:rFonts w:ascii="Arial" w:hAnsi="Arial" w:cs="Arial"/>
          <w:iCs/>
          <w:color w:val="000000"/>
        </w:rPr>
        <w:t>t</w:t>
      </w:r>
      <w:r w:rsidR="008C7CA0" w:rsidRPr="00DA312C">
        <w:rPr>
          <w:rFonts w:ascii="Arial" w:hAnsi="Arial" w:cs="Arial"/>
          <w:iCs/>
          <w:color w:val="000000"/>
        </w:rPr>
        <w:t xml:space="preserve"> on to say at</w:t>
      </w:r>
      <w:r w:rsidR="008C7CA0" w:rsidRPr="00DA312C">
        <w:rPr>
          <w:rFonts w:ascii="Arial" w:hAnsi="Arial" w:cs="Arial"/>
          <w:color w:val="000000"/>
        </w:rPr>
        <w:t xml:space="preserve"> 200</w:t>
      </w:r>
      <w:r w:rsidR="007F7BF3">
        <w:rPr>
          <w:rFonts w:ascii="Arial" w:hAnsi="Arial" w:cs="Arial"/>
          <w:color w:val="000000"/>
        </w:rPr>
        <w:t xml:space="preserve"> </w:t>
      </w:r>
      <w:r w:rsidR="008C7CA0" w:rsidRPr="00DA312C">
        <w:rPr>
          <w:rFonts w:ascii="Arial" w:hAnsi="Arial" w:cs="Arial"/>
          <w:color w:val="000000"/>
        </w:rPr>
        <w:t>A-G:</w:t>
      </w:r>
    </w:p>
    <w:p w:rsidR="008C7CA0" w:rsidRDefault="008C7CA0" w:rsidP="008A39D2">
      <w:pPr>
        <w:pStyle w:val="NormalWeb"/>
        <w:shd w:val="clear" w:color="auto" w:fill="FFFFFF"/>
        <w:spacing w:before="72" w:beforeAutospacing="0" w:after="0" w:afterAutospacing="0" w:line="360" w:lineRule="auto"/>
        <w:ind w:firstLine="720"/>
        <w:jc w:val="both"/>
        <w:rPr>
          <w:rFonts w:ascii="Arial" w:hAnsi="Arial" w:cs="Arial"/>
          <w:color w:val="000000"/>
          <w:sz w:val="22"/>
          <w:szCs w:val="22"/>
        </w:rPr>
      </w:pPr>
      <w:r w:rsidRPr="00DA312C">
        <w:rPr>
          <w:rFonts w:ascii="Arial" w:hAnsi="Arial" w:cs="Arial"/>
          <w:color w:val="000000"/>
          <w:sz w:val="22"/>
          <w:szCs w:val="22"/>
        </w:rPr>
        <w:t>‘In a bail application the Court has to consider a number of factors. Some militate towards bail being granted, some militate against. One such factor is whether the accused, if granted bail, will stand his trial or whether there is a real possibility that he will abscond. If there is such a possibility no one can properly criticise a Court which, in the exercise of its discretion, refuses bail.’</w:t>
      </w:r>
    </w:p>
    <w:p w:rsidR="00502D81" w:rsidRPr="00DA312C" w:rsidRDefault="00502D81" w:rsidP="008C7CA0">
      <w:pPr>
        <w:pStyle w:val="NormalWeb"/>
        <w:shd w:val="clear" w:color="auto" w:fill="FFFFFF"/>
        <w:spacing w:before="72" w:beforeAutospacing="0" w:after="0" w:afterAutospacing="0" w:line="389" w:lineRule="atLeast"/>
        <w:jc w:val="both"/>
        <w:rPr>
          <w:rFonts w:ascii="Arial" w:hAnsi="Arial" w:cs="Arial"/>
          <w:color w:val="000000"/>
          <w:sz w:val="22"/>
          <w:szCs w:val="22"/>
        </w:rPr>
      </w:pPr>
    </w:p>
    <w:p w:rsidR="00502D81" w:rsidRDefault="00A40FEC" w:rsidP="008C7CA0">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w:t>
      </w:r>
      <w:r w:rsidR="001C338F">
        <w:rPr>
          <w:rFonts w:ascii="Arial" w:eastAsiaTheme="minorHAnsi" w:hAnsi="Arial" w:cs="Arial"/>
          <w:sz w:val="24"/>
          <w:szCs w:val="24"/>
          <w:lang w:val="en-ZA"/>
        </w:rPr>
        <w:t>25</w:t>
      </w:r>
      <w:r>
        <w:rPr>
          <w:rFonts w:ascii="Arial" w:eastAsiaTheme="minorHAnsi" w:hAnsi="Arial" w:cs="Arial"/>
          <w:sz w:val="24"/>
          <w:szCs w:val="24"/>
          <w:lang w:val="en-ZA"/>
        </w:rPr>
        <w:t>]</w:t>
      </w:r>
      <w:r>
        <w:rPr>
          <w:rFonts w:ascii="Arial" w:eastAsiaTheme="minorHAnsi" w:hAnsi="Arial" w:cs="Arial"/>
          <w:sz w:val="24"/>
          <w:szCs w:val="24"/>
          <w:lang w:val="en-ZA"/>
        </w:rPr>
        <w:tab/>
      </w:r>
      <w:r w:rsidR="008C7CA0">
        <w:rPr>
          <w:rFonts w:ascii="Arial" w:eastAsiaTheme="minorHAnsi" w:hAnsi="Arial" w:cs="Arial"/>
          <w:sz w:val="24"/>
          <w:szCs w:val="24"/>
          <w:lang w:val="en-ZA"/>
        </w:rPr>
        <w:t xml:space="preserve">I safely </w:t>
      </w:r>
      <w:r w:rsidR="008C7CA0" w:rsidRPr="00AA0A69">
        <w:rPr>
          <w:rFonts w:ascii="Arial" w:eastAsiaTheme="minorHAnsi" w:hAnsi="Arial" w:cs="Arial"/>
          <w:sz w:val="24"/>
          <w:szCs w:val="24"/>
          <w:lang w:val="en-ZA"/>
        </w:rPr>
        <w:t>conclude that the court</w:t>
      </w:r>
      <w:r w:rsidR="00543613" w:rsidRPr="00AA0A69">
        <w:rPr>
          <w:rFonts w:ascii="Arial" w:eastAsiaTheme="minorHAnsi" w:hAnsi="Arial" w:cs="Arial"/>
          <w:sz w:val="24"/>
          <w:szCs w:val="24"/>
          <w:lang w:val="en-ZA"/>
        </w:rPr>
        <w:t xml:space="preserve"> </w:t>
      </w:r>
      <w:r w:rsidR="00543613" w:rsidRPr="00AA0A69">
        <w:rPr>
          <w:rFonts w:ascii="Arial" w:eastAsiaTheme="minorHAnsi" w:hAnsi="Arial" w:cs="Arial"/>
          <w:i/>
          <w:sz w:val="24"/>
          <w:szCs w:val="24"/>
          <w:lang w:val="en-ZA"/>
        </w:rPr>
        <w:t>a quo</w:t>
      </w:r>
      <w:r w:rsidR="008C7CA0" w:rsidRPr="00AA0A69">
        <w:rPr>
          <w:rFonts w:ascii="Arial" w:eastAsiaTheme="minorHAnsi" w:hAnsi="Arial" w:cs="Arial"/>
          <w:sz w:val="24"/>
          <w:szCs w:val="24"/>
          <w:lang w:val="en-ZA"/>
        </w:rPr>
        <w:t xml:space="preserve"> indeed carefully considered all the facts when considering whether the appellant was a flight risk and cannot be criticised for refusing bail on that </w:t>
      </w:r>
      <w:r w:rsidR="002D54BA" w:rsidRPr="00AA0A69">
        <w:rPr>
          <w:rFonts w:ascii="Arial" w:eastAsiaTheme="minorHAnsi" w:hAnsi="Arial" w:cs="Arial"/>
          <w:sz w:val="24"/>
          <w:szCs w:val="24"/>
          <w:lang w:val="en-ZA"/>
        </w:rPr>
        <w:t>score</w:t>
      </w:r>
      <w:r w:rsidR="008C7CA0" w:rsidRPr="00AA0A69">
        <w:rPr>
          <w:rFonts w:ascii="Arial" w:eastAsiaTheme="minorHAnsi" w:hAnsi="Arial" w:cs="Arial"/>
          <w:sz w:val="24"/>
          <w:szCs w:val="24"/>
          <w:lang w:val="en-ZA"/>
        </w:rPr>
        <w:t>.</w:t>
      </w:r>
      <w:r w:rsidR="008C7CA0">
        <w:rPr>
          <w:rFonts w:ascii="Arial" w:eastAsiaTheme="minorHAnsi" w:hAnsi="Arial" w:cs="Arial"/>
          <w:sz w:val="24"/>
          <w:szCs w:val="24"/>
          <w:lang w:val="en-ZA"/>
        </w:rPr>
        <w:t xml:space="preserve"> </w:t>
      </w:r>
    </w:p>
    <w:p w:rsidR="00502D81" w:rsidRPr="00502D81" w:rsidRDefault="00A40FEC" w:rsidP="008D5C4B">
      <w:pPr>
        <w:spacing w:line="360" w:lineRule="auto"/>
        <w:jc w:val="both"/>
        <w:rPr>
          <w:rFonts w:ascii="Arial" w:hAnsi="Arial" w:cs="Arial"/>
          <w:sz w:val="24"/>
          <w:szCs w:val="24"/>
        </w:rPr>
      </w:pPr>
      <w:r>
        <w:rPr>
          <w:rFonts w:ascii="Arial" w:eastAsiaTheme="minorHAnsi" w:hAnsi="Arial" w:cs="Arial"/>
          <w:color w:val="000000" w:themeColor="text1"/>
          <w:sz w:val="24"/>
          <w:szCs w:val="24"/>
          <w:lang w:val="en-ZA"/>
        </w:rPr>
        <w:t>[</w:t>
      </w:r>
      <w:r w:rsidR="001C338F">
        <w:rPr>
          <w:rFonts w:ascii="Arial" w:eastAsiaTheme="minorHAnsi" w:hAnsi="Arial" w:cs="Arial"/>
          <w:color w:val="000000" w:themeColor="text1"/>
          <w:sz w:val="24"/>
          <w:szCs w:val="24"/>
          <w:lang w:val="en-ZA"/>
        </w:rPr>
        <w:t>26</w:t>
      </w:r>
      <w:r>
        <w:rPr>
          <w:rFonts w:ascii="Arial" w:eastAsiaTheme="minorHAnsi" w:hAnsi="Arial" w:cs="Arial"/>
          <w:color w:val="000000" w:themeColor="text1"/>
          <w:sz w:val="24"/>
          <w:szCs w:val="24"/>
          <w:lang w:val="en-ZA"/>
        </w:rPr>
        <w:t>]</w:t>
      </w:r>
      <w:r>
        <w:rPr>
          <w:rFonts w:ascii="Arial" w:eastAsiaTheme="minorHAnsi" w:hAnsi="Arial" w:cs="Arial"/>
          <w:color w:val="000000" w:themeColor="text1"/>
          <w:sz w:val="24"/>
          <w:szCs w:val="24"/>
          <w:lang w:val="en-ZA"/>
        </w:rPr>
        <w:tab/>
      </w:r>
      <w:r w:rsidR="009342D7">
        <w:rPr>
          <w:rFonts w:ascii="Arial" w:eastAsiaTheme="minorHAnsi" w:hAnsi="Arial" w:cs="Arial"/>
          <w:color w:val="000000" w:themeColor="text1"/>
          <w:sz w:val="24"/>
          <w:szCs w:val="24"/>
          <w:lang w:val="en-ZA"/>
        </w:rPr>
        <w:t xml:space="preserve">The fourth ground of appeal criticises the magistrate for invoking section 61 of </w:t>
      </w:r>
      <w:r w:rsidR="009342D7" w:rsidRPr="00AA0A69">
        <w:rPr>
          <w:rFonts w:ascii="Arial" w:eastAsiaTheme="minorHAnsi" w:hAnsi="Arial" w:cs="Arial"/>
          <w:color w:val="000000" w:themeColor="text1"/>
          <w:sz w:val="24"/>
          <w:szCs w:val="24"/>
          <w:lang w:val="en-ZA"/>
        </w:rPr>
        <w:t>the C</w:t>
      </w:r>
      <w:r w:rsidR="00D537B0" w:rsidRPr="00AA0A69">
        <w:rPr>
          <w:rFonts w:ascii="Arial" w:eastAsiaTheme="minorHAnsi" w:hAnsi="Arial" w:cs="Arial"/>
          <w:color w:val="000000" w:themeColor="text1"/>
          <w:sz w:val="24"/>
          <w:szCs w:val="24"/>
          <w:lang w:val="en-ZA"/>
        </w:rPr>
        <w:t>PA</w:t>
      </w:r>
      <w:r w:rsidR="001C5B61" w:rsidRPr="00AA0A69">
        <w:rPr>
          <w:rFonts w:ascii="Arial" w:eastAsiaTheme="minorHAnsi" w:hAnsi="Arial" w:cs="Arial"/>
          <w:color w:val="000000" w:themeColor="text1"/>
          <w:sz w:val="24"/>
          <w:szCs w:val="24"/>
          <w:lang w:val="en-ZA"/>
        </w:rPr>
        <w:t>, when the court already mad</w:t>
      </w:r>
      <w:r w:rsidR="009342D7" w:rsidRPr="00AA0A69">
        <w:rPr>
          <w:rFonts w:ascii="Arial" w:eastAsiaTheme="minorHAnsi" w:hAnsi="Arial" w:cs="Arial"/>
          <w:color w:val="000000" w:themeColor="text1"/>
          <w:sz w:val="24"/>
          <w:szCs w:val="24"/>
          <w:lang w:val="en-ZA"/>
        </w:rPr>
        <w:t xml:space="preserve">e </w:t>
      </w:r>
      <w:r w:rsidR="001C5B61" w:rsidRPr="00AA0A69">
        <w:rPr>
          <w:rFonts w:ascii="Arial" w:eastAsiaTheme="minorHAnsi" w:hAnsi="Arial" w:cs="Arial"/>
          <w:color w:val="000000" w:themeColor="text1"/>
          <w:sz w:val="24"/>
          <w:szCs w:val="24"/>
          <w:lang w:val="en-ZA"/>
        </w:rPr>
        <w:t xml:space="preserve">a </w:t>
      </w:r>
      <w:r w:rsidR="009342D7" w:rsidRPr="00AA0A69">
        <w:rPr>
          <w:rFonts w:ascii="Arial" w:eastAsiaTheme="minorHAnsi" w:hAnsi="Arial" w:cs="Arial"/>
          <w:color w:val="000000" w:themeColor="text1"/>
          <w:sz w:val="24"/>
          <w:szCs w:val="24"/>
          <w:lang w:val="en-ZA"/>
        </w:rPr>
        <w:t xml:space="preserve">finding that </w:t>
      </w:r>
      <w:r w:rsidR="002D54BA" w:rsidRPr="00AA0A69">
        <w:rPr>
          <w:rFonts w:ascii="Arial" w:eastAsiaTheme="minorHAnsi" w:hAnsi="Arial" w:cs="Arial"/>
          <w:color w:val="000000" w:themeColor="text1"/>
          <w:sz w:val="24"/>
          <w:szCs w:val="24"/>
          <w:lang w:val="en-ZA"/>
        </w:rPr>
        <w:t>the appellant is a flight risk. This ground is largely academic as it does not taint the evidence and the finding by the magistrate that</w:t>
      </w:r>
      <w:r w:rsidR="008D5C4B" w:rsidRPr="00AA0A69">
        <w:rPr>
          <w:rFonts w:ascii="Arial" w:eastAsiaTheme="minorHAnsi" w:hAnsi="Arial" w:cs="Arial"/>
          <w:color w:val="000000" w:themeColor="text1"/>
          <w:sz w:val="24"/>
          <w:szCs w:val="24"/>
          <w:lang w:val="en-ZA"/>
        </w:rPr>
        <w:t xml:space="preserve"> the appellant is a flight risk</w:t>
      </w:r>
      <w:r w:rsidR="00543613" w:rsidRPr="00AA0A69">
        <w:rPr>
          <w:rFonts w:ascii="Arial" w:eastAsiaTheme="minorHAnsi" w:hAnsi="Arial" w:cs="Arial"/>
          <w:color w:val="000000" w:themeColor="text1"/>
          <w:sz w:val="24"/>
          <w:szCs w:val="24"/>
          <w:lang w:val="en-ZA"/>
        </w:rPr>
        <w:t xml:space="preserve">. Moreover, the wording of section 61 of the CPA does not prevent its invocation </w:t>
      </w:r>
      <w:r w:rsidR="008D5C4B" w:rsidRPr="00AA0A69">
        <w:rPr>
          <w:rFonts w:ascii="Arial" w:eastAsiaTheme="minorHAnsi" w:hAnsi="Arial" w:cs="Arial"/>
          <w:color w:val="000000" w:themeColor="text1"/>
          <w:sz w:val="24"/>
          <w:szCs w:val="24"/>
          <w:lang w:val="en-ZA"/>
        </w:rPr>
        <w:t>in the</w:t>
      </w:r>
      <w:r w:rsidR="00543613" w:rsidRPr="00AA0A69">
        <w:rPr>
          <w:rFonts w:ascii="Arial" w:eastAsiaTheme="minorHAnsi" w:hAnsi="Arial" w:cs="Arial"/>
          <w:color w:val="000000" w:themeColor="text1"/>
          <w:sz w:val="24"/>
          <w:szCs w:val="24"/>
          <w:lang w:val="en-ZA"/>
        </w:rPr>
        <w:t xml:space="preserve"> circumstances</w:t>
      </w:r>
      <w:r w:rsidR="008D5C4B" w:rsidRPr="00AA0A69">
        <w:rPr>
          <w:rFonts w:ascii="Arial" w:eastAsiaTheme="minorHAnsi" w:hAnsi="Arial" w:cs="Arial"/>
          <w:color w:val="000000" w:themeColor="text1"/>
          <w:sz w:val="24"/>
          <w:szCs w:val="24"/>
          <w:lang w:val="en-ZA"/>
        </w:rPr>
        <w:t xml:space="preserve"> of this matter. From this court’s understanding of the ruling, the magistrate principally refused bail on the basis of the appellant being a flight risk. The court merely augmented this finding by stating that it would not be in the interest of the public or administration of justice to admit a person who poses a flight risk on bail</w:t>
      </w:r>
      <w:r w:rsidR="00F3644F" w:rsidRPr="00AA0A69">
        <w:rPr>
          <w:rFonts w:ascii="Arial" w:eastAsiaTheme="minorHAnsi" w:hAnsi="Arial" w:cs="Arial"/>
          <w:color w:val="000000" w:themeColor="text1"/>
          <w:sz w:val="24"/>
          <w:szCs w:val="24"/>
          <w:lang w:val="en-ZA"/>
        </w:rPr>
        <w:t>.</w:t>
      </w:r>
      <w:r w:rsidR="008D5C4B" w:rsidRPr="00AA0A69">
        <w:rPr>
          <w:rFonts w:ascii="Arial" w:eastAsiaTheme="minorHAnsi" w:hAnsi="Arial" w:cs="Arial"/>
          <w:color w:val="000000" w:themeColor="text1"/>
          <w:sz w:val="24"/>
          <w:szCs w:val="24"/>
          <w:lang w:val="en-ZA"/>
        </w:rPr>
        <w:t xml:space="preserve"> Moreover</w:t>
      </w:r>
      <w:r w:rsidR="00852980" w:rsidRPr="00AA0A69">
        <w:rPr>
          <w:rFonts w:ascii="Arial" w:eastAsiaTheme="minorHAnsi" w:hAnsi="Arial" w:cs="Arial"/>
          <w:color w:val="000000" w:themeColor="text1"/>
          <w:sz w:val="24"/>
          <w:szCs w:val="24"/>
          <w:lang w:val="en-ZA"/>
        </w:rPr>
        <w:t>, t</w:t>
      </w:r>
      <w:r w:rsidR="001C5B61" w:rsidRPr="00AA0A69">
        <w:rPr>
          <w:rFonts w:ascii="Arial" w:eastAsiaTheme="minorHAnsi" w:hAnsi="Arial" w:cs="Arial"/>
          <w:color w:val="000000" w:themeColor="text1"/>
          <w:sz w:val="24"/>
          <w:szCs w:val="24"/>
          <w:lang w:val="en-ZA"/>
        </w:rPr>
        <w:t xml:space="preserve">here is no rule in bail proceedings that a court is prevented from utilizing more </w:t>
      </w:r>
      <w:r w:rsidR="008944E8" w:rsidRPr="00AA0A69">
        <w:rPr>
          <w:rFonts w:ascii="Arial" w:eastAsiaTheme="minorHAnsi" w:hAnsi="Arial" w:cs="Arial"/>
          <w:color w:val="000000" w:themeColor="text1"/>
          <w:sz w:val="24"/>
          <w:szCs w:val="24"/>
          <w:lang w:val="en-ZA"/>
        </w:rPr>
        <w:t>than</w:t>
      </w:r>
      <w:r w:rsidR="001C5B61" w:rsidRPr="00AA0A69">
        <w:rPr>
          <w:rFonts w:ascii="Arial" w:eastAsiaTheme="minorHAnsi" w:hAnsi="Arial" w:cs="Arial"/>
          <w:color w:val="000000" w:themeColor="text1"/>
          <w:sz w:val="24"/>
          <w:szCs w:val="24"/>
          <w:lang w:val="en-ZA"/>
        </w:rPr>
        <w:t xml:space="preserve"> one</w:t>
      </w:r>
      <w:r w:rsidR="008D5C4B" w:rsidRPr="00AA0A69">
        <w:rPr>
          <w:rFonts w:ascii="Arial" w:eastAsiaTheme="minorHAnsi" w:hAnsi="Arial" w:cs="Arial"/>
          <w:color w:val="000000" w:themeColor="text1"/>
          <w:sz w:val="24"/>
          <w:szCs w:val="24"/>
          <w:lang w:val="en-ZA"/>
        </w:rPr>
        <w:t xml:space="preserve"> ground in the refusal of bail. Equally, this ground of appeal stands to fail. T</w:t>
      </w:r>
      <w:r w:rsidR="001C5B61" w:rsidRPr="00AA0A69">
        <w:rPr>
          <w:rFonts w:ascii="Arial" w:eastAsiaTheme="minorHAnsi" w:hAnsi="Arial" w:cs="Arial"/>
          <w:color w:val="000000" w:themeColor="text1"/>
          <w:sz w:val="24"/>
          <w:szCs w:val="24"/>
          <w:lang w:val="en-ZA"/>
        </w:rPr>
        <w:t xml:space="preserve">here can never be a perfect judgment or ruling, </w:t>
      </w:r>
      <w:r w:rsidR="00AA0A69">
        <w:rPr>
          <w:rFonts w:ascii="Arial" w:eastAsiaTheme="minorHAnsi" w:hAnsi="Arial" w:cs="Arial"/>
          <w:color w:val="000000" w:themeColor="text1"/>
          <w:sz w:val="24"/>
          <w:szCs w:val="24"/>
          <w:lang w:val="en-ZA"/>
        </w:rPr>
        <w:t xml:space="preserve">and </w:t>
      </w:r>
      <w:r w:rsidR="001C5B61" w:rsidRPr="00AA0A69">
        <w:rPr>
          <w:rFonts w:ascii="Arial" w:eastAsiaTheme="minorHAnsi" w:hAnsi="Arial" w:cs="Arial"/>
          <w:color w:val="000000" w:themeColor="text1"/>
          <w:sz w:val="24"/>
          <w:szCs w:val="24"/>
          <w:lang w:val="en-ZA"/>
        </w:rPr>
        <w:t>in</w:t>
      </w:r>
      <w:r w:rsidR="001C5B61" w:rsidRPr="008944E8">
        <w:rPr>
          <w:rFonts w:ascii="Arial" w:eastAsiaTheme="minorHAnsi" w:hAnsi="Arial" w:cs="Arial"/>
          <w:color w:val="000000" w:themeColor="text1"/>
          <w:sz w:val="24"/>
          <w:szCs w:val="24"/>
          <w:lang w:val="en-ZA"/>
        </w:rPr>
        <w:t xml:space="preserve"> this regard </w:t>
      </w:r>
      <w:r w:rsidR="001C5B61" w:rsidRPr="008944E8">
        <w:rPr>
          <w:rFonts w:ascii="Arial" w:hAnsi="Arial" w:cs="Arial"/>
          <w:sz w:val="24"/>
          <w:szCs w:val="24"/>
        </w:rPr>
        <w:t xml:space="preserve">I endorse what has been stated in </w:t>
      </w:r>
      <w:r w:rsidR="008944E8" w:rsidRPr="00852980">
        <w:rPr>
          <w:rFonts w:ascii="Arial" w:hAnsi="Arial" w:cs="Arial"/>
          <w:i/>
          <w:sz w:val="24"/>
          <w:szCs w:val="24"/>
        </w:rPr>
        <w:t>S v De Beer</w:t>
      </w:r>
      <w:r w:rsidR="002D54BA">
        <w:rPr>
          <w:rFonts w:ascii="Arial" w:hAnsi="Arial" w:cs="Arial"/>
          <w:sz w:val="24"/>
          <w:szCs w:val="24"/>
        </w:rPr>
        <w:t xml:space="preserve"> </w:t>
      </w:r>
      <w:r w:rsidR="002D54BA">
        <w:rPr>
          <w:rStyle w:val="FootnoteReference"/>
          <w:rFonts w:ascii="Arial" w:hAnsi="Arial" w:cs="Arial"/>
          <w:sz w:val="24"/>
          <w:szCs w:val="24"/>
        </w:rPr>
        <w:footnoteReference w:id="13"/>
      </w:r>
      <w:r w:rsidR="002D54BA">
        <w:rPr>
          <w:rFonts w:ascii="Arial" w:hAnsi="Arial" w:cs="Arial"/>
          <w:sz w:val="24"/>
          <w:szCs w:val="24"/>
        </w:rPr>
        <w:t xml:space="preserve"> where the court stated:</w:t>
      </w:r>
      <w:r w:rsidR="008944E8" w:rsidRPr="008944E8">
        <w:rPr>
          <w:rFonts w:ascii="Arial" w:hAnsi="Arial" w:cs="Arial"/>
          <w:sz w:val="24"/>
          <w:szCs w:val="24"/>
        </w:rPr>
        <w:t xml:space="preserve"> </w:t>
      </w:r>
    </w:p>
    <w:p w:rsidR="00502D81" w:rsidRDefault="008944E8" w:rsidP="008A39D2">
      <w:pPr>
        <w:spacing w:after="0" w:line="360" w:lineRule="auto"/>
        <w:ind w:firstLine="720"/>
        <w:jc w:val="both"/>
      </w:pPr>
      <w:r w:rsidRPr="002D54BA">
        <w:rPr>
          <w:rFonts w:ascii="Arial" w:hAnsi="Arial" w:cs="Arial"/>
        </w:rPr>
        <w:t xml:space="preserve">‘No </w:t>
      </w:r>
      <w:r w:rsidR="001C5B61" w:rsidRPr="002D54BA">
        <w:rPr>
          <w:rFonts w:ascii="Arial" w:hAnsi="Arial" w:cs="Arial"/>
        </w:rPr>
        <w:t>judgment can ever be ‘perfect and all-embracing, and it does not necessarily follow that, because something has not been mentioned, therefore it has not been considered</w:t>
      </w:r>
      <w:r w:rsidR="00AA0A69">
        <w:rPr>
          <w:rFonts w:ascii="Arial" w:hAnsi="Arial" w:cs="Arial"/>
        </w:rPr>
        <w:t>.</w:t>
      </w:r>
      <w:r w:rsidR="001C5B61" w:rsidRPr="002D54BA">
        <w:rPr>
          <w:rFonts w:ascii="Arial" w:hAnsi="Arial" w:cs="Arial"/>
        </w:rPr>
        <w:t>’</w:t>
      </w:r>
      <w:r w:rsidRPr="002D54BA">
        <w:rPr>
          <w:rStyle w:val="FootnoteReference"/>
          <w:rFonts w:ascii="Arial" w:hAnsi="Arial" w:cs="Arial"/>
        </w:rPr>
        <w:footnoteReference w:id="14"/>
      </w:r>
      <w:r w:rsidR="001C5B61" w:rsidRPr="002D54BA">
        <w:t xml:space="preserve"> </w:t>
      </w:r>
    </w:p>
    <w:p w:rsidR="00502D81" w:rsidRPr="002D54BA" w:rsidRDefault="00502D81" w:rsidP="00502D81">
      <w:pPr>
        <w:spacing w:after="0" w:line="360" w:lineRule="auto"/>
        <w:ind w:left="567"/>
        <w:jc w:val="both"/>
      </w:pPr>
    </w:p>
    <w:p w:rsidR="001C5B61" w:rsidRPr="008944E8" w:rsidRDefault="001C5B61" w:rsidP="008944E8">
      <w:pPr>
        <w:spacing w:after="0" w:line="360" w:lineRule="auto"/>
        <w:jc w:val="both"/>
      </w:pPr>
      <w:r>
        <w:rPr>
          <w:rFonts w:ascii="Arial" w:eastAsiaTheme="minorHAnsi" w:hAnsi="Arial" w:cs="Arial"/>
          <w:color w:val="000000" w:themeColor="text1"/>
          <w:sz w:val="24"/>
          <w:szCs w:val="24"/>
          <w:lang w:val="en-ZA"/>
        </w:rPr>
        <w:t xml:space="preserve">  </w:t>
      </w:r>
    </w:p>
    <w:p w:rsidR="00502D81" w:rsidRDefault="00A40FEC" w:rsidP="00C212B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w:t>
      </w:r>
      <w:r w:rsidR="008D5C4B">
        <w:rPr>
          <w:rFonts w:ascii="Arial" w:hAnsi="Arial" w:cs="Arial"/>
          <w:color w:val="000000"/>
          <w:sz w:val="24"/>
          <w:szCs w:val="24"/>
          <w:shd w:val="clear" w:color="auto" w:fill="FFFFFF"/>
        </w:rPr>
        <w:t>27</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r>
      <w:r w:rsidR="00AA0A69">
        <w:rPr>
          <w:rFonts w:ascii="Arial" w:hAnsi="Arial" w:cs="Arial"/>
          <w:color w:val="000000"/>
          <w:sz w:val="24"/>
          <w:szCs w:val="24"/>
          <w:shd w:val="clear" w:color="auto" w:fill="FFFFFF"/>
        </w:rPr>
        <w:t>F</w:t>
      </w:r>
      <w:r w:rsidR="005844C6">
        <w:rPr>
          <w:rFonts w:ascii="Arial" w:hAnsi="Arial" w:cs="Arial"/>
          <w:color w:val="000000"/>
          <w:sz w:val="24"/>
          <w:szCs w:val="24"/>
          <w:shd w:val="clear" w:color="auto" w:fill="FFFFFF"/>
        </w:rPr>
        <w:t>rom the investigating officer’s evidence</w:t>
      </w:r>
      <w:r w:rsidR="00AA0A69">
        <w:rPr>
          <w:rFonts w:ascii="Arial" w:hAnsi="Arial" w:cs="Arial"/>
          <w:color w:val="000000"/>
          <w:sz w:val="24"/>
          <w:szCs w:val="24"/>
          <w:shd w:val="clear" w:color="auto" w:fill="FFFFFF"/>
        </w:rPr>
        <w:t xml:space="preserve"> it appears</w:t>
      </w:r>
      <w:r w:rsidR="005844C6">
        <w:rPr>
          <w:rFonts w:ascii="Arial" w:hAnsi="Arial" w:cs="Arial"/>
          <w:color w:val="000000"/>
          <w:sz w:val="24"/>
          <w:szCs w:val="24"/>
          <w:shd w:val="clear" w:color="auto" w:fill="FFFFFF"/>
        </w:rPr>
        <w:t xml:space="preserve"> that the appellant </w:t>
      </w:r>
      <w:r w:rsidR="00AA0A69">
        <w:rPr>
          <w:rFonts w:ascii="Arial" w:hAnsi="Arial" w:cs="Arial"/>
          <w:color w:val="000000"/>
          <w:sz w:val="24"/>
          <w:szCs w:val="24"/>
          <w:shd w:val="clear" w:color="auto" w:fill="FFFFFF"/>
        </w:rPr>
        <w:t xml:space="preserve">is part of </w:t>
      </w:r>
      <w:r w:rsidR="005844C6">
        <w:rPr>
          <w:rFonts w:ascii="Arial" w:hAnsi="Arial" w:cs="Arial"/>
          <w:color w:val="000000"/>
          <w:sz w:val="24"/>
          <w:szCs w:val="24"/>
          <w:shd w:val="clear" w:color="auto" w:fill="FFFFFF"/>
        </w:rPr>
        <w:t xml:space="preserve">the link between </w:t>
      </w:r>
      <w:r w:rsidR="002C6752">
        <w:rPr>
          <w:rFonts w:ascii="Arial" w:hAnsi="Arial" w:cs="Arial"/>
          <w:color w:val="000000"/>
          <w:sz w:val="24"/>
          <w:szCs w:val="24"/>
          <w:shd w:val="clear" w:color="auto" w:fill="FFFFFF"/>
        </w:rPr>
        <w:t xml:space="preserve">locals </w:t>
      </w:r>
      <w:r w:rsidR="005844C6">
        <w:rPr>
          <w:rFonts w:ascii="Arial" w:hAnsi="Arial" w:cs="Arial"/>
          <w:color w:val="000000"/>
          <w:sz w:val="24"/>
          <w:szCs w:val="24"/>
          <w:shd w:val="clear" w:color="auto" w:fill="FFFFFF"/>
        </w:rPr>
        <w:t xml:space="preserve">who </w:t>
      </w:r>
      <w:r w:rsidR="002C6752">
        <w:rPr>
          <w:rFonts w:ascii="Arial" w:hAnsi="Arial" w:cs="Arial"/>
          <w:color w:val="000000"/>
          <w:sz w:val="24"/>
          <w:szCs w:val="24"/>
          <w:shd w:val="clear" w:color="auto" w:fill="FFFFFF"/>
        </w:rPr>
        <w:t>illegally obtain</w:t>
      </w:r>
      <w:r w:rsidR="00AA0A69">
        <w:rPr>
          <w:rFonts w:ascii="Arial" w:hAnsi="Arial" w:cs="Arial"/>
          <w:color w:val="000000"/>
          <w:sz w:val="24"/>
          <w:szCs w:val="24"/>
          <w:shd w:val="clear" w:color="auto" w:fill="FFFFFF"/>
        </w:rPr>
        <w:t xml:space="preserve"> r</w:t>
      </w:r>
      <w:r w:rsidR="005844C6">
        <w:rPr>
          <w:rFonts w:ascii="Arial" w:hAnsi="Arial" w:cs="Arial"/>
          <w:color w:val="000000"/>
          <w:sz w:val="24"/>
          <w:szCs w:val="24"/>
          <w:shd w:val="clear" w:color="auto" w:fill="FFFFFF"/>
        </w:rPr>
        <w:t>hino horns</w:t>
      </w:r>
      <w:r w:rsidR="00A35CAC">
        <w:rPr>
          <w:rFonts w:ascii="Arial" w:hAnsi="Arial" w:cs="Arial"/>
          <w:color w:val="000000"/>
          <w:sz w:val="24"/>
          <w:szCs w:val="24"/>
          <w:shd w:val="clear" w:color="auto" w:fill="FFFFFF"/>
        </w:rPr>
        <w:t xml:space="preserve"> and the </w:t>
      </w:r>
      <w:r w:rsidR="002C6752">
        <w:rPr>
          <w:rFonts w:ascii="Arial" w:hAnsi="Arial" w:cs="Arial"/>
          <w:color w:val="000000"/>
          <w:sz w:val="24"/>
          <w:szCs w:val="24"/>
          <w:shd w:val="clear" w:color="auto" w:fill="FFFFFF"/>
        </w:rPr>
        <w:t>international market. Before he</w:t>
      </w:r>
      <w:r w:rsidR="00A35CAC">
        <w:rPr>
          <w:rFonts w:ascii="Arial" w:hAnsi="Arial" w:cs="Arial"/>
          <w:color w:val="000000"/>
          <w:sz w:val="24"/>
          <w:szCs w:val="24"/>
          <w:shd w:val="clear" w:color="auto" w:fill="FFFFFF"/>
        </w:rPr>
        <w:t xml:space="preserve"> is contact</w:t>
      </w:r>
      <w:r w:rsidR="002C6752">
        <w:rPr>
          <w:rFonts w:ascii="Arial" w:hAnsi="Arial" w:cs="Arial"/>
          <w:color w:val="000000"/>
          <w:sz w:val="24"/>
          <w:szCs w:val="24"/>
          <w:shd w:val="clear" w:color="auto" w:fill="FFFFFF"/>
        </w:rPr>
        <w:t>ed to confirm arrangements for a</w:t>
      </w:r>
      <w:r w:rsidR="00AA0A69">
        <w:rPr>
          <w:rFonts w:ascii="Arial" w:hAnsi="Arial" w:cs="Arial"/>
          <w:color w:val="000000"/>
          <w:sz w:val="24"/>
          <w:szCs w:val="24"/>
          <w:shd w:val="clear" w:color="auto" w:fill="FFFFFF"/>
        </w:rPr>
        <w:t xml:space="preserve"> purchase, the r</w:t>
      </w:r>
      <w:r w:rsidR="00852980">
        <w:rPr>
          <w:rFonts w:ascii="Arial" w:hAnsi="Arial" w:cs="Arial"/>
          <w:color w:val="000000"/>
          <w:sz w:val="24"/>
          <w:szCs w:val="24"/>
          <w:shd w:val="clear" w:color="auto" w:fill="FFFFFF"/>
        </w:rPr>
        <w:t>hino h</w:t>
      </w:r>
      <w:r w:rsidR="00A35CAC">
        <w:rPr>
          <w:rFonts w:ascii="Arial" w:hAnsi="Arial" w:cs="Arial"/>
          <w:color w:val="000000"/>
          <w:sz w:val="24"/>
          <w:szCs w:val="24"/>
          <w:shd w:val="clear" w:color="auto" w:fill="FFFFFF"/>
        </w:rPr>
        <w:t>orns go through various meetings of</w:t>
      </w:r>
      <w:r w:rsidR="002C6752">
        <w:rPr>
          <w:rFonts w:ascii="Arial" w:hAnsi="Arial" w:cs="Arial"/>
          <w:color w:val="000000"/>
          <w:sz w:val="24"/>
          <w:szCs w:val="24"/>
          <w:shd w:val="clear" w:color="auto" w:fill="FFFFFF"/>
        </w:rPr>
        <w:t xml:space="preserve"> persons who link up in Namibia. P</w:t>
      </w:r>
      <w:r w:rsidR="00A35CAC">
        <w:rPr>
          <w:rFonts w:ascii="Arial" w:hAnsi="Arial" w:cs="Arial"/>
          <w:color w:val="000000"/>
          <w:sz w:val="24"/>
          <w:szCs w:val="24"/>
          <w:shd w:val="clear" w:color="auto" w:fill="FFFFFF"/>
        </w:rPr>
        <w:t>ictures are e</w:t>
      </w:r>
      <w:r w:rsidR="00AA0A69">
        <w:rPr>
          <w:rFonts w:ascii="Arial" w:hAnsi="Arial" w:cs="Arial"/>
          <w:color w:val="000000"/>
          <w:sz w:val="24"/>
          <w:szCs w:val="24"/>
          <w:shd w:val="clear" w:color="auto" w:fill="FFFFFF"/>
        </w:rPr>
        <w:t>ventually sent to the appellant</w:t>
      </w:r>
      <w:r w:rsidR="00A35CAC">
        <w:rPr>
          <w:rFonts w:ascii="Arial" w:hAnsi="Arial" w:cs="Arial"/>
          <w:color w:val="000000"/>
          <w:sz w:val="24"/>
          <w:szCs w:val="24"/>
          <w:shd w:val="clear" w:color="auto" w:fill="FFFFFF"/>
        </w:rPr>
        <w:t xml:space="preserve"> who thereafter either confirms the deal or not.</w:t>
      </w:r>
      <w:r w:rsidR="002C6752">
        <w:rPr>
          <w:rFonts w:ascii="Arial" w:hAnsi="Arial" w:cs="Arial"/>
          <w:color w:val="000000"/>
          <w:sz w:val="24"/>
          <w:szCs w:val="24"/>
          <w:shd w:val="clear" w:color="auto" w:fill="FFFFFF"/>
        </w:rPr>
        <w:t xml:space="preserve"> Once confirmed, the appellant arranges the sale with a foreign buyer.</w:t>
      </w:r>
      <w:r w:rsidR="00A35CAC">
        <w:rPr>
          <w:rFonts w:ascii="Arial" w:hAnsi="Arial" w:cs="Arial"/>
          <w:color w:val="000000"/>
          <w:sz w:val="24"/>
          <w:szCs w:val="24"/>
          <w:shd w:val="clear" w:color="auto" w:fill="FFFFFF"/>
        </w:rPr>
        <w:t xml:space="preserve"> </w:t>
      </w:r>
      <w:r w:rsidR="00AA0A69">
        <w:rPr>
          <w:rFonts w:ascii="Arial" w:hAnsi="Arial" w:cs="Arial"/>
          <w:color w:val="000000"/>
          <w:sz w:val="24"/>
          <w:szCs w:val="24"/>
          <w:shd w:val="clear" w:color="auto" w:fill="FFFFFF"/>
        </w:rPr>
        <w:t>On the strength of the investigating officer’s evidence, it would appear that the</w:t>
      </w:r>
      <w:r w:rsidR="00A35CAC">
        <w:rPr>
          <w:rFonts w:ascii="Arial" w:hAnsi="Arial" w:cs="Arial"/>
          <w:color w:val="000000"/>
          <w:sz w:val="24"/>
          <w:szCs w:val="24"/>
          <w:shd w:val="clear" w:color="auto" w:fill="FFFFFF"/>
        </w:rPr>
        <w:t xml:space="preserve"> appellant</w:t>
      </w:r>
      <w:r w:rsidR="002C6752">
        <w:rPr>
          <w:rFonts w:ascii="Arial" w:hAnsi="Arial" w:cs="Arial"/>
          <w:color w:val="000000"/>
          <w:sz w:val="24"/>
          <w:szCs w:val="24"/>
          <w:shd w:val="clear" w:color="auto" w:fill="FFFFFF"/>
        </w:rPr>
        <w:t xml:space="preserve"> </w:t>
      </w:r>
      <w:r w:rsidR="00A35CAC">
        <w:rPr>
          <w:rFonts w:ascii="Arial" w:hAnsi="Arial" w:cs="Arial"/>
          <w:color w:val="000000"/>
          <w:sz w:val="24"/>
          <w:szCs w:val="24"/>
          <w:shd w:val="clear" w:color="auto" w:fill="FFFFFF"/>
        </w:rPr>
        <w:t>forms part of a multi-levelled operation in that he links the lower level perpetrators</w:t>
      </w:r>
      <w:r w:rsidR="00332385">
        <w:rPr>
          <w:rFonts w:ascii="Arial" w:hAnsi="Arial" w:cs="Arial"/>
          <w:color w:val="000000"/>
          <w:sz w:val="24"/>
          <w:szCs w:val="24"/>
          <w:shd w:val="clear" w:color="auto" w:fill="FFFFFF"/>
        </w:rPr>
        <w:t xml:space="preserve"> with higher level perpetrators</w:t>
      </w:r>
      <w:r w:rsidR="00A35CAC">
        <w:rPr>
          <w:rFonts w:ascii="Arial" w:hAnsi="Arial" w:cs="Arial"/>
          <w:color w:val="000000"/>
          <w:sz w:val="24"/>
          <w:szCs w:val="24"/>
          <w:shd w:val="clear" w:color="auto" w:fill="FFFFFF"/>
        </w:rPr>
        <w:t xml:space="preserve"> in furtherance</w:t>
      </w:r>
      <w:r w:rsidR="007F7BF3">
        <w:rPr>
          <w:rFonts w:ascii="Arial" w:hAnsi="Arial" w:cs="Arial"/>
          <w:color w:val="000000"/>
          <w:sz w:val="24"/>
          <w:szCs w:val="24"/>
          <w:shd w:val="clear" w:color="auto" w:fill="FFFFFF"/>
        </w:rPr>
        <w:t xml:space="preserve"> of the illicit trade of r</w:t>
      </w:r>
      <w:r w:rsidR="00852980">
        <w:rPr>
          <w:rFonts w:ascii="Arial" w:hAnsi="Arial" w:cs="Arial"/>
          <w:color w:val="000000"/>
          <w:sz w:val="24"/>
          <w:szCs w:val="24"/>
          <w:shd w:val="clear" w:color="auto" w:fill="FFFFFF"/>
        </w:rPr>
        <w:t>hino h</w:t>
      </w:r>
      <w:r w:rsidR="00A35CAC">
        <w:rPr>
          <w:rFonts w:ascii="Arial" w:hAnsi="Arial" w:cs="Arial"/>
          <w:color w:val="000000"/>
          <w:sz w:val="24"/>
          <w:szCs w:val="24"/>
          <w:shd w:val="clear" w:color="auto" w:fill="FFFFFF"/>
        </w:rPr>
        <w:t>orns.</w:t>
      </w:r>
      <w:r w:rsidR="00CA0E03">
        <w:rPr>
          <w:rFonts w:ascii="Arial" w:hAnsi="Arial" w:cs="Arial"/>
          <w:color w:val="000000"/>
          <w:sz w:val="24"/>
          <w:szCs w:val="24"/>
          <w:shd w:val="clear" w:color="auto" w:fill="FFFFFF"/>
        </w:rPr>
        <w:t xml:space="preserve"> </w:t>
      </w:r>
      <w:r w:rsidR="002C6752">
        <w:rPr>
          <w:rFonts w:ascii="Arial" w:hAnsi="Arial" w:cs="Arial"/>
          <w:color w:val="000000"/>
          <w:sz w:val="24"/>
          <w:szCs w:val="24"/>
          <w:shd w:val="clear" w:color="auto" w:fill="FFFFFF"/>
        </w:rPr>
        <w:t>I am satisfied that the eviden</w:t>
      </w:r>
      <w:r w:rsidR="008D5C4B">
        <w:rPr>
          <w:rFonts w:ascii="Arial" w:hAnsi="Arial" w:cs="Arial"/>
          <w:color w:val="000000"/>
          <w:sz w:val="24"/>
          <w:szCs w:val="24"/>
          <w:shd w:val="clear" w:color="auto" w:fill="FFFFFF"/>
        </w:rPr>
        <w:t>ce by the investigating officer</w:t>
      </w:r>
      <w:r w:rsidR="002C6752">
        <w:rPr>
          <w:rFonts w:ascii="Arial" w:hAnsi="Arial" w:cs="Arial"/>
          <w:color w:val="000000"/>
          <w:sz w:val="24"/>
          <w:szCs w:val="24"/>
          <w:shd w:val="clear" w:color="auto" w:fill="FFFFFF"/>
        </w:rPr>
        <w:t xml:space="preserve"> </w:t>
      </w:r>
      <w:r w:rsidR="00332385" w:rsidRPr="00332385">
        <w:rPr>
          <w:rFonts w:ascii="Arial" w:hAnsi="Arial" w:cs="Arial"/>
          <w:i/>
          <w:color w:val="000000"/>
          <w:sz w:val="24"/>
          <w:szCs w:val="24"/>
          <w:shd w:val="clear" w:color="auto" w:fill="FFFFFF"/>
        </w:rPr>
        <w:t>prima facie</w:t>
      </w:r>
      <w:r w:rsidR="00332385">
        <w:rPr>
          <w:rFonts w:ascii="Arial" w:hAnsi="Arial" w:cs="Arial"/>
          <w:color w:val="000000"/>
          <w:sz w:val="24"/>
          <w:szCs w:val="24"/>
          <w:shd w:val="clear" w:color="auto" w:fill="FFFFFF"/>
        </w:rPr>
        <w:t xml:space="preserve"> </w:t>
      </w:r>
      <w:r w:rsidR="002C6752">
        <w:rPr>
          <w:rFonts w:ascii="Arial" w:hAnsi="Arial" w:cs="Arial"/>
          <w:color w:val="000000"/>
          <w:sz w:val="24"/>
          <w:szCs w:val="24"/>
          <w:shd w:val="clear" w:color="auto" w:fill="FFFFFF"/>
        </w:rPr>
        <w:t>establishes the appellant</w:t>
      </w:r>
      <w:r w:rsidR="008D5C4B">
        <w:rPr>
          <w:rFonts w:ascii="Arial" w:hAnsi="Arial" w:cs="Arial"/>
          <w:color w:val="000000"/>
          <w:sz w:val="24"/>
          <w:szCs w:val="24"/>
          <w:shd w:val="clear" w:color="auto" w:fill="FFFFFF"/>
        </w:rPr>
        <w:t xml:space="preserve">’s involvement in this matter </w:t>
      </w:r>
      <w:r w:rsidR="00332385">
        <w:rPr>
          <w:rFonts w:ascii="Arial" w:hAnsi="Arial" w:cs="Arial"/>
          <w:color w:val="000000"/>
          <w:sz w:val="24"/>
          <w:szCs w:val="24"/>
          <w:shd w:val="clear" w:color="auto" w:fill="FFFFFF"/>
        </w:rPr>
        <w:t>pertaining to a</w:t>
      </w:r>
      <w:r w:rsidR="002C6752">
        <w:rPr>
          <w:rFonts w:ascii="Arial" w:hAnsi="Arial" w:cs="Arial"/>
          <w:color w:val="000000"/>
          <w:sz w:val="24"/>
          <w:szCs w:val="24"/>
          <w:shd w:val="clear" w:color="auto" w:fill="FFFFFF"/>
        </w:rPr>
        <w:t xml:space="preserve"> criminal syndicate; and </w:t>
      </w:r>
      <w:r w:rsidR="00B8775C">
        <w:rPr>
          <w:rFonts w:ascii="Arial" w:hAnsi="Arial" w:cs="Arial"/>
          <w:color w:val="000000"/>
          <w:sz w:val="24"/>
          <w:szCs w:val="24"/>
          <w:shd w:val="clear" w:color="auto" w:fill="FFFFFF"/>
        </w:rPr>
        <w:t xml:space="preserve">is consistent with acting in common purpose in furtherance of the illicit trade. </w:t>
      </w:r>
      <w:r w:rsidR="008944E8">
        <w:rPr>
          <w:rFonts w:ascii="Arial" w:hAnsi="Arial" w:cs="Arial"/>
          <w:color w:val="000000"/>
          <w:sz w:val="24"/>
          <w:szCs w:val="24"/>
          <w:shd w:val="clear" w:color="auto" w:fill="FFFFFF"/>
        </w:rPr>
        <w:t>Section 61</w:t>
      </w:r>
      <w:r w:rsidR="007F7BF3">
        <w:rPr>
          <w:rFonts w:ascii="Arial" w:hAnsi="Arial" w:cs="Arial"/>
          <w:color w:val="000000"/>
          <w:sz w:val="24"/>
          <w:szCs w:val="24"/>
          <w:shd w:val="clear" w:color="auto" w:fill="FFFFFF"/>
        </w:rPr>
        <w:t xml:space="preserve"> of the CPA</w:t>
      </w:r>
      <w:r w:rsidR="008944E8">
        <w:rPr>
          <w:rFonts w:ascii="Arial" w:hAnsi="Arial" w:cs="Arial"/>
          <w:color w:val="000000"/>
          <w:sz w:val="24"/>
          <w:szCs w:val="24"/>
          <w:shd w:val="clear" w:color="auto" w:fill="FFFFFF"/>
        </w:rPr>
        <w:t xml:space="preserve">, on the charge relating to the initial charge of housebreaking with intent </w:t>
      </w:r>
      <w:r w:rsidR="00332385">
        <w:rPr>
          <w:rFonts w:ascii="Arial" w:hAnsi="Arial" w:cs="Arial"/>
          <w:color w:val="000000"/>
          <w:sz w:val="24"/>
          <w:szCs w:val="24"/>
          <w:shd w:val="clear" w:color="auto" w:fill="FFFFFF"/>
        </w:rPr>
        <w:t>to steal and theft of 33 r</w:t>
      </w:r>
      <w:r w:rsidR="004E24E6">
        <w:rPr>
          <w:rFonts w:ascii="Arial" w:hAnsi="Arial" w:cs="Arial"/>
          <w:color w:val="000000"/>
          <w:sz w:val="24"/>
          <w:szCs w:val="24"/>
          <w:shd w:val="clear" w:color="auto" w:fill="FFFFFF"/>
        </w:rPr>
        <w:t>hino h</w:t>
      </w:r>
      <w:r w:rsidR="008944E8">
        <w:rPr>
          <w:rFonts w:ascii="Arial" w:hAnsi="Arial" w:cs="Arial"/>
          <w:color w:val="000000"/>
          <w:sz w:val="24"/>
          <w:szCs w:val="24"/>
          <w:shd w:val="clear" w:color="auto" w:fill="FFFFFF"/>
        </w:rPr>
        <w:t>orns, albeit an accessory thereto</w:t>
      </w:r>
      <w:r w:rsidR="00065F59">
        <w:rPr>
          <w:rFonts w:ascii="Arial" w:hAnsi="Arial" w:cs="Arial"/>
          <w:color w:val="000000"/>
          <w:sz w:val="24"/>
          <w:szCs w:val="24"/>
          <w:shd w:val="clear" w:color="auto" w:fill="FFFFFF"/>
        </w:rPr>
        <w:t>,</w:t>
      </w:r>
      <w:r w:rsidR="008944E8">
        <w:rPr>
          <w:rFonts w:ascii="Arial" w:hAnsi="Arial" w:cs="Arial"/>
          <w:color w:val="000000"/>
          <w:sz w:val="24"/>
          <w:szCs w:val="24"/>
          <w:shd w:val="clear" w:color="auto" w:fill="FFFFFF"/>
        </w:rPr>
        <w:t xml:space="preserve"> would inspire a court to invoke the provisions of section 61 of the CPA. </w:t>
      </w:r>
    </w:p>
    <w:p w:rsidR="007F7BF3" w:rsidRPr="00A40FEC" w:rsidRDefault="00A40FEC" w:rsidP="00DD542B">
      <w:pPr>
        <w:spacing w:line="360" w:lineRule="auto"/>
        <w:jc w:val="both"/>
        <w:rPr>
          <w:rFonts w:ascii="Arial" w:hAnsi="Arial" w:cs="Arial"/>
          <w:sz w:val="24"/>
          <w:szCs w:val="24"/>
        </w:rPr>
      </w:pPr>
      <w:r>
        <w:rPr>
          <w:rFonts w:ascii="Arial" w:hAnsi="Arial" w:cs="Arial"/>
          <w:color w:val="000000"/>
          <w:sz w:val="24"/>
          <w:szCs w:val="24"/>
          <w:shd w:val="clear" w:color="auto" w:fill="FFFFFF"/>
        </w:rPr>
        <w:t>[</w:t>
      </w:r>
      <w:r w:rsidR="008D5C4B">
        <w:rPr>
          <w:rFonts w:ascii="Arial" w:hAnsi="Arial" w:cs="Arial"/>
          <w:color w:val="000000"/>
          <w:sz w:val="24"/>
          <w:szCs w:val="24"/>
          <w:shd w:val="clear" w:color="auto" w:fill="FFFFFF"/>
        </w:rPr>
        <w:t>28</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r>
      <w:r w:rsidR="008B3F15" w:rsidRPr="00EA3E11">
        <w:rPr>
          <w:rFonts w:ascii="Arial" w:hAnsi="Arial" w:cs="Arial"/>
          <w:color w:val="000000"/>
          <w:sz w:val="24"/>
          <w:szCs w:val="24"/>
          <w:shd w:val="clear" w:color="auto" w:fill="FFFFFF"/>
        </w:rPr>
        <w:t>As</w:t>
      </w:r>
      <w:r w:rsidR="00C212BB" w:rsidRPr="00EA3E11">
        <w:rPr>
          <w:rFonts w:ascii="Arial" w:hAnsi="Arial" w:cs="Arial"/>
          <w:color w:val="000000"/>
          <w:sz w:val="24"/>
          <w:szCs w:val="24"/>
          <w:shd w:val="clear" w:color="auto" w:fill="FFFFFF"/>
        </w:rPr>
        <w:t xml:space="preserve"> stated in </w:t>
      </w:r>
      <w:r w:rsidR="008B3F15" w:rsidRPr="00EA3E11">
        <w:rPr>
          <w:rFonts w:ascii="Arial" w:eastAsiaTheme="minorHAnsi" w:hAnsi="Arial" w:cs="Arial"/>
          <w:i/>
          <w:sz w:val="24"/>
          <w:szCs w:val="24"/>
          <w:lang w:val="en-ZA"/>
        </w:rPr>
        <w:t>Timotheus</w:t>
      </w:r>
      <w:r w:rsidR="008B3F15" w:rsidRPr="00EA3E11">
        <w:rPr>
          <w:rFonts w:ascii="Arial" w:hAnsi="Arial" w:cs="Arial"/>
          <w:color w:val="000000"/>
          <w:sz w:val="24"/>
          <w:szCs w:val="24"/>
          <w:shd w:val="clear" w:color="auto" w:fill="FFFFFF"/>
        </w:rPr>
        <w:t xml:space="preserve"> </w:t>
      </w:r>
      <w:r w:rsidR="00065F59">
        <w:rPr>
          <w:rFonts w:ascii="Arial" w:hAnsi="Arial" w:cs="Arial"/>
          <w:color w:val="000000"/>
          <w:sz w:val="24"/>
          <w:szCs w:val="24"/>
          <w:shd w:val="clear" w:color="auto" w:fill="FFFFFF"/>
        </w:rPr>
        <w:t>(</w:t>
      </w:r>
      <w:r w:rsidR="008B3F15" w:rsidRPr="00EA3E11">
        <w:rPr>
          <w:rFonts w:ascii="Arial" w:hAnsi="Arial" w:cs="Arial"/>
          <w:color w:val="000000"/>
          <w:sz w:val="24"/>
          <w:szCs w:val="24"/>
          <w:shd w:val="clear" w:color="auto" w:fill="FFFFFF"/>
        </w:rPr>
        <w:t>supra</w:t>
      </w:r>
      <w:r w:rsidR="00065F59">
        <w:rPr>
          <w:rFonts w:ascii="Arial" w:hAnsi="Arial" w:cs="Arial"/>
          <w:color w:val="000000"/>
          <w:sz w:val="24"/>
          <w:szCs w:val="24"/>
          <w:shd w:val="clear" w:color="auto" w:fill="FFFFFF"/>
        </w:rPr>
        <w:t>)</w:t>
      </w:r>
      <w:r w:rsidR="00C212BB" w:rsidRPr="00EA3E11">
        <w:rPr>
          <w:rFonts w:ascii="Arial" w:hAnsi="Arial" w:cs="Arial"/>
          <w:color w:val="000000"/>
          <w:sz w:val="24"/>
          <w:szCs w:val="24"/>
          <w:shd w:val="clear" w:color="auto" w:fill="FFFFFF"/>
        </w:rPr>
        <w:t xml:space="preserve">, </w:t>
      </w:r>
      <w:r w:rsidR="008B3F15" w:rsidRPr="00EA3E11">
        <w:rPr>
          <w:rFonts w:ascii="Arial" w:hAnsi="Arial" w:cs="Arial"/>
          <w:sz w:val="24"/>
          <w:szCs w:val="24"/>
        </w:rPr>
        <w:t>it matter</w:t>
      </w:r>
      <w:r w:rsidR="00852980" w:rsidRPr="00EA3E11">
        <w:rPr>
          <w:rFonts w:ascii="Arial" w:hAnsi="Arial" w:cs="Arial"/>
          <w:sz w:val="24"/>
          <w:szCs w:val="24"/>
        </w:rPr>
        <w:t>s</w:t>
      </w:r>
      <w:r w:rsidR="008B3F15" w:rsidRPr="00EA3E11">
        <w:rPr>
          <w:rFonts w:ascii="Arial" w:hAnsi="Arial" w:cs="Arial"/>
          <w:sz w:val="24"/>
          <w:szCs w:val="24"/>
        </w:rPr>
        <w:t xml:space="preserve"> </w:t>
      </w:r>
      <w:r w:rsidR="00C212BB" w:rsidRPr="00EA3E11">
        <w:rPr>
          <w:rFonts w:ascii="Arial" w:hAnsi="Arial" w:cs="Arial"/>
          <w:sz w:val="24"/>
          <w:szCs w:val="24"/>
        </w:rPr>
        <w:t>no</w:t>
      </w:r>
      <w:r w:rsidR="008B3F15" w:rsidRPr="00EA3E11">
        <w:rPr>
          <w:rFonts w:ascii="Arial" w:hAnsi="Arial" w:cs="Arial"/>
          <w:sz w:val="24"/>
          <w:szCs w:val="24"/>
        </w:rPr>
        <w:t>t</w:t>
      </w:r>
      <w:r w:rsidR="00C212BB" w:rsidRPr="00EA3E11">
        <w:rPr>
          <w:rFonts w:ascii="Arial" w:hAnsi="Arial" w:cs="Arial"/>
          <w:sz w:val="24"/>
          <w:szCs w:val="24"/>
        </w:rPr>
        <w:t xml:space="preserve"> what </w:t>
      </w:r>
      <w:r w:rsidR="00065F59">
        <w:rPr>
          <w:rFonts w:ascii="Arial" w:hAnsi="Arial" w:cs="Arial"/>
          <w:sz w:val="24"/>
          <w:szCs w:val="24"/>
        </w:rPr>
        <w:t xml:space="preserve">this court’s views </w:t>
      </w:r>
      <w:r w:rsidR="00C212BB" w:rsidRPr="00EA3E11">
        <w:rPr>
          <w:rFonts w:ascii="Arial" w:hAnsi="Arial" w:cs="Arial"/>
          <w:sz w:val="24"/>
          <w:szCs w:val="24"/>
        </w:rPr>
        <w:t>are, the real question is whether it can be said that the magistrate who had the discretion to grant bail</w:t>
      </w:r>
      <w:r w:rsidR="00065F59">
        <w:rPr>
          <w:rFonts w:ascii="Arial" w:hAnsi="Arial" w:cs="Arial"/>
          <w:sz w:val="24"/>
          <w:szCs w:val="24"/>
        </w:rPr>
        <w:t>,</w:t>
      </w:r>
      <w:r w:rsidR="00C212BB" w:rsidRPr="00EA3E11">
        <w:rPr>
          <w:rFonts w:ascii="Arial" w:hAnsi="Arial" w:cs="Arial"/>
          <w:sz w:val="24"/>
          <w:szCs w:val="24"/>
        </w:rPr>
        <w:t xml:space="preserve"> exercised that discretion wrongly</w:t>
      </w:r>
      <w:r w:rsidR="00852980" w:rsidRPr="00EA3E11">
        <w:rPr>
          <w:rFonts w:ascii="Arial" w:hAnsi="Arial" w:cs="Arial"/>
          <w:sz w:val="24"/>
          <w:szCs w:val="24"/>
        </w:rPr>
        <w:t xml:space="preserve">. The issues raised by </w:t>
      </w:r>
      <w:proofErr w:type="spellStart"/>
      <w:r w:rsidR="00852980" w:rsidRPr="00EA3E11">
        <w:rPr>
          <w:rFonts w:ascii="Arial" w:hAnsi="Arial" w:cs="Arial"/>
          <w:sz w:val="24"/>
          <w:szCs w:val="24"/>
        </w:rPr>
        <w:t>Mr</w:t>
      </w:r>
      <w:proofErr w:type="spellEnd"/>
      <w:r w:rsidR="00852980" w:rsidRPr="00EA3E11">
        <w:rPr>
          <w:rFonts w:ascii="Arial" w:hAnsi="Arial" w:cs="Arial"/>
          <w:sz w:val="24"/>
          <w:szCs w:val="24"/>
        </w:rPr>
        <w:t xml:space="preserve"> </w:t>
      </w:r>
      <w:proofErr w:type="spellStart"/>
      <w:r w:rsidR="00852980" w:rsidRPr="00065F59">
        <w:rPr>
          <w:rFonts w:ascii="Arial" w:hAnsi="Arial" w:cs="Arial"/>
          <w:i/>
          <w:sz w:val="24"/>
          <w:szCs w:val="24"/>
        </w:rPr>
        <w:t>Shimakaleni</w:t>
      </w:r>
      <w:proofErr w:type="spellEnd"/>
      <w:r w:rsidR="00852980" w:rsidRPr="00065F59">
        <w:rPr>
          <w:rFonts w:ascii="Arial" w:hAnsi="Arial" w:cs="Arial"/>
          <w:i/>
          <w:sz w:val="24"/>
          <w:szCs w:val="24"/>
        </w:rPr>
        <w:t xml:space="preserve"> </w:t>
      </w:r>
      <w:r w:rsidR="00852980" w:rsidRPr="00EA3E11">
        <w:rPr>
          <w:rFonts w:ascii="Arial" w:hAnsi="Arial" w:cs="Arial"/>
          <w:sz w:val="24"/>
          <w:szCs w:val="24"/>
        </w:rPr>
        <w:t xml:space="preserve">mainly </w:t>
      </w:r>
      <w:r w:rsidR="00EA3E11" w:rsidRPr="00EA3E11">
        <w:rPr>
          <w:rFonts w:ascii="Arial" w:hAnsi="Arial" w:cs="Arial"/>
          <w:sz w:val="24"/>
          <w:szCs w:val="24"/>
        </w:rPr>
        <w:t>leveled</w:t>
      </w:r>
      <w:r w:rsidR="00852980" w:rsidRPr="00EA3E11">
        <w:rPr>
          <w:rFonts w:ascii="Arial" w:hAnsi="Arial" w:cs="Arial"/>
          <w:sz w:val="24"/>
          <w:szCs w:val="24"/>
        </w:rPr>
        <w:t xml:space="preserve"> criticism to the</w:t>
      </w:r>
      <w:r w:rsidR="00EA3E11" w:rsidRPr="00EA3E11">
        <w:rPr>
          <w:rFonts w:ascii="Arial" w:hAnsi="Arial" w:cs="Arial"/>
          <w:sz w:val="24"/>
          <w:szCs w:val="24"/>
        </w:rPr>
        <w:t xml:space="preserve"> reasoning of the magistrate. These </w:t>
      </w:r>
      <w:r w:rsidR="00EA3E11">
        <w:rPr>
          <w:rFonts w:ascii="Arial" w:hAnsi="Arial" w:cs="Arial"/>
          <w:sz w:val="24"/>
          <w:szCs w:val="24"/>
        </w:rPr>
        <w:t>criticisms</w:t>
      </w:r>
      <w:r w:rsidR="00EA3E11" w:rsidRPr="00EA3E11">
        <w:rPr>
          <w:rFonts w:ascii="Arial" w:hAnsi="Arial" w:cs="Arial"/>
          <w:sz w:val="24"/>
          <w:szCs w:val="24"/>
        </w:rPr>
        <w:t xml:space="preserve"> although holding substance, do not </w:t>
      </w:r>
      <w:r w:rsidR="00065F59">
        <w:rPr>
          <w:rFonts w:ascii="Arial" w:hAnsi="Arial" w:cs="Arial"/>
          <w:sz w:val="24"/>
          <w:szCs w:val="24"/>
        </w:rPr>
        <w:t>constitute</w:t>
      </w:r>
      <w:r w:rsidR="00EA3E11" w:rsidRPr="00EA3E11">
        <w:rPr>
          <w:rFonts w:ascii="Arial" w:hAnsi="Arial" w:cs="Arial"/>
          <w:sz w:val="24"/>
          <w:szCs w:val="24"/>
        </w:rPr>
        <w:t xml:space="preserve"> any material misdirection. I </w:t>
      </w:r>
      <w:r w:rsidR="008B3F15" w:rsidRPr="00EA3E11">
        <w:rPr>
          <w:rFonts w:ascii="Arial" w:hAnsi="Arial" w:cs="Arial"/>
          <w:sz w:val="24"/>
          <w:szCs w:val="24"/>
        </w:rPr>
        <w:t xml:space="preserve">am not convinced that </w:t>
      </w:r>
      <w:r w:rsidR="00EA3E11" w:rsidRPr="00EA3E11">
        <w:rPr>
          <w:rFonts w:ascii="Arial" w:hAnsi="Arial" w:cs="Arial"/>
          <w:sz w:val="24"/>
          <w:szCs w:val="24"/>
        </w:rPr>
        <w:t xml:space="preserve">a case has been made that </w:t>
      </w:r>
      <w:r w:rsidR="008B3F15" w:rsidRPr="00EA3E11">
        <w:rPr>
          <w:rFonts w:ascii="Arial" w:hAnsi="Arial" w:cs="Arial"/>
          <w:sz w:val="24"/>
          <w:szCs w:val="24"/>
        </w:rPr>
        <w:t xml:space="preserve">the magistrate </w:t>
      </w:r>
      <w:r w:rsidR="00EA3E11" w:rsidRPr="00EA3E11">
        <w:rPr>
          <w:rFonts w:ascii="Arial" w:hAnsi="Arial" w:cs="Arial"/>
          <w:sz w:val="24"/>
          <w:szCs w:val="24"/>
        </w:rPr>
        <w:t>exercised</w:t>
      </w:r>
      <w:r w:rsidR="00065F59">
        <w:rPr>
          <w:rFonts w:ascii="Arial" w:hAnsi="Arial" w:cs="Arial"/>
          <w:sz w:val="24"/>
          <w:szCs w:val="24"/>
        </w:rPr>
        <w:t xml:space="preserve"> his</w:t>
      </w:r>
      <w:r w:rsidR="008B3F15" w:rsidRPr="00EA3E11">
        <w:rPr>
          <w:rFonts w:ascii="Arial" w:hAnsi="Arial" w:cs="Arial"/>
          <w:sz w:val="24"/>
          <w:szCs w:val="24"/>
        </w:rPr>
        <w:t xml:space="preserve"> d</w:t>
      </w:r>
      <w:r w:rsidR="00065F59">
        <w:rPr>
          <w:rFonts w:ascii="Arial" w:hAnsi="Arial" w:cs="Arial"/>
          <w:sz w:val="24"/>
          <w:szCs w:val="24"/>
        </w:rPr>
        <w:t>iscretion wrongly. The appeal</w:t>
      </w:r>
      <w:r w:rsidR="008B3F15" w:rsidRPr="00EA3E11">
        <w:rPr>
          <w:rFonts w:ascii="Arial" w:hAnsi="Arial" w:cs="Arial"/>
          <w:sz w:val="24"/>
          <w:szCs w:val="24"/>
        </w:rPr>
        <w:t xml:space="preserve"> accordingly</w:t>
      </w:r>
      <w:r w:rsidR="00065F59">
        <w:rPr>
          <w:rFonts w:ascii="Arial" w:hAnsi="Arial" w:cs="Arial"/>
          <w:sz w:val="24"/>
          <w:szCs w:val="24"/>
        </w:rPr>
        <w:t xml:space="preserve"> falls to be</w:t>
      </w:r>
      <w:r w:rsidR="008B3F15" w:rsidRPr="00EA3E11">
        <w:rPr>
          <w:rFonts w:ascii="Arial" w:hAnsi="Arial" w:cs="Arial"/>
          <w:sz w:val="24"/>
          <w:szCs w:val="24"/>
        </w:rPr>
        <w:t xml:space="preserve"> dismissed. </w:t>
      </w:r>
    </w:p>
    <w:p w:rsidR="00DD542B" w:rsidRPr="00EA3E11" w:rsidRDefault="008D5C4B" w:rsidP="00DD542B">
      <w:pPr>
        <w:spacing w:line="360" w:lineRule="auto"/>
        <w:jc w:val="both"/>
        <w:rPr>
          <w:rFonts w:ascii="Arial" w:hAnsi="Arial" w:cs="Arial"/>
          <w:sz w:val="24"/>
          <w:szCs w:val="24"/>
          <w:lang w:val="en-ZA"/>
        </w:rPr>
      </w:pPr>
      <w:r>
        <w:rPr>
          <w:rFonts w:ascii="Arial" w:hAnsi="Arial" w:cs="Arial"/>
          <w:sz w:val="24"/>
          <w:szCs w:val="24"/>
          <w:lang w:val="en-ZA"/>
        </w:rPr>
        <w:t>[29</w:t>
      </w:r>
      <w:r w:rsidR="00DD542B" w:rsidRPr="00EA3E11">
        <w:rPr>
          <w:rFonts w:ascii="Arial" w:hAnsi="Arial" w:cs="Arial"/>
          <w:sz w:val="24"/>
          <w:szCs w:val="24"/>
          <w:lang w:val="en-ZA"/>
        </w:rPr>
        <w:t>]</w:t>
      </w:r>
      <w:r w:rsidR="00DD542B" w:rsidRPr="00EA3E11">
        <w:rPr>
          <w:rFonts w:ascii="Arial" w:hAnsi="Arial" w:cs="Arial"/>
          <w:sz w:val="24"/>
          <w:szCs w:val="24"/>
          <w:lang w:val="en-ZA"/>
        </w:rPr>
        <w:tab/>
        <w:t>In the result, it is ordered:</w:t>
      </w:r>
    </w:p>
    <w:p w:rsidR="00DD542B" w:rsidRPr="00EA3E11" w:rsidRDefault="00DD542B" w:rsidP="00DD542B">
      <w:pPr>
        <w:spacing w:line="360" w:lineRule="auto"/>
        <w:ind w:left="709"/>
        <w:jc w:val="both"/>
        <w:rPr>
          <w:rFonts w:ascii="Arial" w:hAnsi="Arial" w:cs="Arial"/>
          <w:sz w:val="24"/>
          <w:szCs w:val="24"/>
          <w:lang w:val="en-ZA"/>
        </w:rPr>
      </w:pPr>
      <w:r w:rsidRPr="00EA3E11">
        <w:rPr>
          <w:rFonts w:ascii="Arial" w:hAnsi="Arial" w:cs="Arial"/>
          <w:sz w:val="24"/>
          <w:szCs w:val="24"/>
          <w:lang w:val="en-ZA"/>
        </w:rPr>
        <w:t>1. The appeal is dismissed.</w:t>
      </w:r>
    </w:p>
    <w:p w:rsidR="00DD542B" w:rsidRPr="00EA3E11" w:rsidRDefault="00DD542B" w:rsidP="00DD542B">
      <w:pPr>
        <w:spacing w:line="360" w:lineRule="auto"/>
        <w:ind w:left="709"/>
        <w:jc w:val="both"/>
        <w:rPr>
          <w:rFonts w:ascii="Arial" w:hAnsi="Arial" w:cs="Arial"/>
          <w:sz w:val="24"/>
          <w:szCs w:val="24"/>
          <w:lang w:val="en-ZA"/>
        </w:rPr>
      </w:pPr>
      <w:r w:rsidRPr="00EA3E11">
        <w:rPr>
          <w:rFonts w:ascii="Arial" w:hAnsi="Arial" w:cs="Arial"/>
          <w:sz w:val="24"/>
          <w:szCs w:val="24"/>
          <w:lang w:val="en-ZA"/>
        </w:rPr>
        <w:t xml:space="preserve">2. The matter is finalised and removed from the roll. </w:t>
      </w:r>
    </w:p>
    <w:p w:rsidR="00DD542B" w:rsidRDefault="00DD542B" w:rsidP="00DD542B">
      <w:pPr>
        <w:spacing w:line="360" w:lineRule="auto"/>
        <w:jc w:val="both"/>
        <w:rPr>
          <w:rFonts w:ascii="Arial" w:hAnsi="Arial" w:cs="Arial"/>
          <w:lang w:val="en-ZA"/>
        </w:rPr>
      </w:pPr>
    </w:p>
    <w:p w:rsidR="00065F59" w:rsidRDefault="00065F59" w:rsidP="00DD542B">
      <w:pPr>
        <w:spacing w:line="360" w:lineRule="auto"/>
        <w:jc w:val="both"/>
        <w:rPr>
          <w:rFonts w:ascii="Arial" w:hAnsi="Arial" w:cs="Arial"/>
          <w:lang w:val="en-ZA"/>
        </w:rPr>
      </w:pPr>
    </w:p>
    <w:p w:rsidR="00DD542B" w:rsidRDefault="00DD542B" w:rsidP="00DD542B">
      <w:pPr>
        <w:spacing w:line="360" w:lineRule="auto"/>
        <w:jc w:val="right"/>
        <w:rPr>
          <w:rFonts w:ascii="Arial" w:hAnsi="Arial" w:cs="Arial"/>
          <w:lang w:val="en-ZA"/>
        </w:rPr>
      </w:pPr>
      <w:r>
        <w:rPr>
          <w:rFonts w:ascii="Arial" w:hAnsi="Arial" w:cs="Arial"/>
          <w:lang w:val="en-ZA"/>
        </w:rPr>
        <w:t>________________</w:t>
      </w:r>
    </w:p>
    <w:p w:rsidR="00DD542B" w:rsidRPr="004C27B0" w:rsidRDefault="00DD542B" w:rsidP="00DD542B">
      <w:pPr>
        <w:spacing w:line="360" w:lineRule="auto"/>
        <w:jc w:val="right"/>
        <w:rPr>
          <w:rFonts w:ascii="Arial" w:hAnsi="Arial" w:cs="Arial"/>
          <w:lang w:val="en-ZA"/>
        </w:rPr>
      </w:pPr>
      <w:r w:rsidRPr="004C27B0">
        <w:rPr>
          <w:rFonts w:ascii="Arial" w:hAnsi="Arial" w:cs="Arial"/>
          <w:lang w:val="en-ZA"/>
        </w:rPr>
        <w:t>JC LIEBENBERG</w:t>
      </w:r>
    </w:p>
    <w:p w:rsidR="007F7BF3" w:rsidRPr="008A39D2" w:rsidRDefault="008A39D2" w:rsidP="008A39D2">
      <w:pPr>
        <w:spacing w:line="360" w:lineRule="auto"/>
        <w:jc w:val="right"/>
        <w:rPr>
          <w:rFonts w:ascii="Arial" w:hAnsi="Arial" w:cs="Arial"/>
          <w:lang w:val="en-ZA"/>
        </w:rPr>
      </w:pPr>
      <w:r>
        <w:rPr>
          <w:rFonts w:ascii="Arial" w:hAnsi="Arial" w:cs="Arial"/>
          <w:lang w:val="en-ZA"/>
        </w:rPr>
        <w:t>JUDGE</w:t>
      </w:r>
    </w:p>
    <w:p w:rsidR="00DD542B" w:rsidRPr="004E24E6" w:rsidRDefault="00DD542B" w:rsidP="00DD542B">
      <w:pPr>
        <w:spacing w:line="360" w:lineRule="auto"/>
        <w:jc w:val="both"/>
        <w:rPr>
          <w:rFonts w:ascii="Arial" w:hAnsi="Arial" w:cs="Arial"/>
          <w:sz w:val="24"/>
          <w:szCs w:val="24"/>
          <w:lang w:val="en-ZA"/>
        </w:rPr>
      </w:pPr>
      <w:r w:rsidRPr="004E24E6">
        <w:rPr>
          <w:rFonts w:ascii="Arial" w:hAnsi="Arial" w:cs="Arial"/>
          <w:sz w:val="24"/>
          <w:szCs w:val="24"/>
          <w:lang w:val="en-ZA"/>
        </w:rPr>
        <w:lastRenderedPageBreak/>
        <w:t>APPEARANCES</w:t>
      </w:r>
    </w:p>
    <w:p w:rsidR="00DD542B" w:rsidRPr="004E24E6" w:rsidRDefault="00DD542B" w:rsidP="00DD542B">
      <w:pPr>
        <w:spacing w:line="360" w:lineRule="auto"/>
        <w:jc w:val="both"/>
        <w:rPr>
          <w:rFonts w:ascii="Arial" w:hAnsi="Arial" w:cs="Arial"/>
          <w:sz w:val="24"/>
          <w:szCs w:val="24"/>
          <w:lang w:val="en-ZA"/>
        </w:rPr>
      </w:pPr>
    </w:p>
    <w:p w:rsidR="00DD542B" w:rsidRPr="004E24E6" w:rsidRDefault="008A39D2" w:rsidP="004E24E6">
      <w:pPr>
        <w:spacing w:after="0" w:line="360" w:lineRule="auto"/>
        <w:jc w:val="both"/>
        <w:rPr>
          <w:rFonts w:ascii="Arial" w:hAnsi="Arial" w:cs="Arial"/>
          <w:sz w:val="24"/>
          <w:szCs w:val="24"/>
          <w:lang w:val="en-ZA"/>
        </w:rPr>
      </w:pPr>
      <w:r>
        <w:rPr>
          <w:rFonts w:ascii="Arial" w:hAnsi="Arial" w:cs="Arial"/>
          <w:sz w:val="24"/>
          <w:szCs w:val="24"/>
          <w:lang w:val="en-ZA"/>
        </w:rPr>
        <w:t>APPELLANT:</w:t>
      </w:r>
      <w:r w:rsidR="00065F59">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DD542B" w:rsidRPr="004E24E6">
        <w:rPr>
          <w:rFonts w:ascii="Arial" w:hAnsi="Arial" w:cs="Arial"/>
          <w:sz w:val="24"/>
          <w:szCs w:val="24"/>
          <w:lang w:val="en-ZA"/>
        </w:rPr>
        <w:t xml:space="preserve">A </w:t>
      </w:r>
      <w:proofErr w:type="spellStart"/>
      <w:r w:rsidR="00DD542B" w:rsidRPr="004E24E6">
        <w:rPr>
          <w:rFonts w:ascii="Arial" w:hAnsi="Arial" w:cs="Arial"/>
          <w:sz w:val="24"/>
          <w:szCs w:val="24"/>
          <w:lang w:val="en-ZA"/>
        </w:rPr>
        <w:t>Shimakeleni</w:t>
      </w:r>
      <w:proofErr w:type="spellEnd"/>
    </w:p>
    <w:p w:rsidR="004E24E6" w:rsidRPr="004E24E6" w:rsidRDefault="00DD542B" w:rsidP="004E24E6">
      <w:pPr>
        <w:spacing w:after="0" w:line="360" w:lineRule="auto"/>
        <w:jc w:val="both"/>
        <w:rPr>
          <w:rFonts w:ascii="Arial" w:hAnsi="Arial" w:cs="Arial"/>
          <w:sz w:val="24"/>
          <w:szCs w:val="24"/>
          <w:lang w:val="en-ZA"/>
        </w:rPr>
      </w:pPr>
      <w:r w:rsidRPr="004E24E6">
        <w:rPr>
          <w:rFonts w:ascii="Arial" w:hAnsi="Arial" w:cs="Arial"/>
          <w:sz w:val="24"/>
          <w:szCs w:val="24"/>
          <w:lang w:val="en-ZA"/>
        </w:rPr>
        <w:tab/>
      </w:r>
      <w:r w:rsidRPr="004E24E6">
        <w:rPr>
          <w:rFonts w:ascii="Arial" w:hAnsi="Arial" w:cs="Arial"/>
          <w:sz w:val="24"/>
          <w:szCs w:val="24"/>
          <w:lang w:val="en-ZA"/>
        </w:rPr>
        <w:tab/>
      </w:r>
      <w:r w:rsidRPr="004E24E6">
        <w:rPr>
          <w:rFonts w:ascii="Arial" w:hAnsi="Arial" w:cs="Arial"/>
          <w:sz w:val="24"/>
          <w:szCs w:val="24"/>
          <w:lang w:val="en-ZA"/>
        </w:rPr>
        <w:tab/>
      </w:r>
      <w:r w:rsidR="008A39D2">
        <w:rPr>
          <w:rFonts w:ascii="Arial" w:hAnsi="Arial" w:cs="Arial"/>
          <w:sz w:val="24"/>
          <w:szCs w:val="24"/>
          <w:lang w:val="en-ZA"/>
        </w:rPr>
        <w:tab/>
      </w:r>
      <w:r w:rsidR="008A39D2">
        <w:rPr>
          <w:rFonts w:ascii="Arial" w:hAnsi="Arial" w:cs="Arial"/>
          <w:sz w:val="24"/>
          <w:szCs w:val="24"/>
          <w:lang w:val="en-ZA"/>
        </w:rPr>
        <w:tab/>
      </w:r>
      <w:r w:rsidR="008A39D2">
        <w:rPr>
          <w:rFonts w:ascii="Arial" w:hAnsi="Arial" w:cs="Arial"/>
          <w:sz w:val="24"/>
          <w:szCs w:val="24"/>
          <w:lang w:val="en-ZA"/>
        </w:rPr>
        <w:tab/>
      </w:r>
      <w:r w:rsidRPr="004E24E6">
        <w:rPr>
          <w:rFonts w:ascii="Arial" w:hAnsi="Arial" w:cs="Arial"/>
          <w:sz w:val="24"/>
          <w:szCs w:val="24"/>
          <w:lang w:val="en-ZA"/>
        </w:rPr>
        <w:t xml:space="preserve">Of </w:t>
      </w:r>
      <w:proofErr w:type="spellStart"/>
      <w:r w:rsidRPr="004E24E6">
        <w:rPr>
          <w:rFonts w:ascii="Arial" w:hAnsi="Arial" w:cs="Arial"/>
          <w:sz w:val="24"/>
          <w:szCs w:val="24"/>
          <w:shd w:val="clear" w:color="auto" w:fill="FFFFFF"/>
        </w:rPr>
        <w:t>Appolos</w:t>
      </w:r>
      <w:proofErr w:type="spellEnd"/>
      <w:r w:rsidRPr="004E24E6">
        <w:rPr>
          <w:rFonts w:ascii="Arial" w:hAnsi="Arial" w:cs="Arial"/>
          <w:sz w:val="24"/>
          <w:szCs w:val="24"/>
          <w:shd w:val="clear" w:color="auto" w:fill="FFFFFF"/>
        </w:rPr>
        <w:t xml:space="preserve"> </w:t>
      </w:r>
      <w:proofErr w:type="spellStart"/>
      <w:r w:rsidRPr="004E24E6">
        <w:rPr>
          <w:rFonts w:ascii="Arial" w:hAnsi="Arial" w:cs="Arial"/>
          <w:sz w:val="24"/>
          <w:szCs w:val="24"/>
          <w:shd w:val="clear" w:color="auto" w:fill="FFFFFF"/>
        </w:rPr>
        <w:t>Shimakeleni</w:t>
      </w:r>
      <w:proofErr w:type="spellEnd"/>
      <w:r w:rsidRPr="004E24E6">
        <w:rPr>
          <w:rFonts w:ascii="Arial" w:hAnsi="Arial" w:cs="Arial"/>
          <w:sz w:val="24"/>
          <w:szCs w:val="24"/>
          <w:shd w:val="clear" w:color="auto" w:fill="FFFFFF"/>
        </w:rPr>
        <w:t xml:space="preserve"> Lawyers</w:t>
      </w:r>
      <w:r w:rsidR="004E24E6" w:rsidRPr="004E24E6">
        <w:rPr>
          <w:rFonts w:ascii="Arial" w:hAnsi="Arial" w:cs="Arial"/>
          <w:sz w:val="24"/>
          <w:szCs w:val="24"/>
          <w:lang w:val="en-ZA"/>
        </w:rPr>
        <w:t>,</w:t>
      </w:r>
    </w:p>
    <w:p w:rsidR="00DD542B" w:rsidRPr="004E24E6" w:rsidRDefault="00DD542B" w:rsidP="008A39D2">
      <w:pPr>
        <w:spacing w:after="0" w:line="360" w:lineRule="auto"/>
        <w:ind w:left="3600" w:firstLine="720"/>
        <w:jc w:val="both"/>
        <w:rPr>
          <w:rFonts w:ascii="Arial" w:hAnsi="Arial" w:cs="Arial"/>
          <w:sz w:val="24"/>
          <w:szCs w:val="24"/>
          <w:lang w:val="en-ZA"/>
        </w:rPr>
      </w:pPr>
      <w:r w:rsidRPr="004E24E6">
        <w:rPr>
          <w:rFonts w:ascii="Arial" w:hAnsi="Arial" w:cs="Arial"/>
          <w:sz w:val="24"/>
          <w:szCs w:val="24"/>
          <w:lang w:val="en-ZA"/>
        </w:rPr>
        <w:t xml:space="preserve">Windhoek. </w:t>
      </w:r>
    </w:p>
    <w:p w:rsidR="00DD542B" w:rsidRPr="004E24E6" w:rsidRDefault="00DD542B" w:rsidP="00DD542B">
      <w:pPr>
        <w:spacing w:line="360" w:lineRule="auto"/>
        <w:jc w:val="both"/>
        <w:rPr>
          <w:rFonts w:ascii="Arial" w:hAnsi="Arial" w:cs="Arial"/>
          <w:sz w:val="24"/>
          <w:szCs w:val="24"/>
          <w:lang w:val="en-ZA"/>
        </w:rPr>
      </w:pPr>
    </w:p>
    <w:p w:rsidR="004E24E6" w:rsidRPr="004E24E6" w:rsidRDefault="00065F59" w:rsidP="004E24E6">
      <w:pPr>
        <w:spacing w:after="0" w:line="360" w:lineRule="auto"/>
        <w:ind w:left="1418" w:hanging="1418"/>
        <w:jc w:val="both"/>
        <w:rPr>
          <w:rFonts w:ascii="Arial" w:hAnsi="Arial" w:cs="Arial"/>
          <w:sz w:val="24"/>
          <w:szCs w:val="24"/>
          <w:lang w:val="en-ZA"/>
        </w:rPr>
      </w:pPr>
      <w:r>
        <w:rPr>
          <w:rFonts w:ascii="Arial" w:hAnsi="Arial" w:cs="Arial"/>
          <w:sz w:val="24"/>
          <w:szCs w:val="24"/>
          <w:lang w:val="en-ZA"/>
        </w:rPr>
        <w:t>RESPONDENT</w:t>
      </w:r>
      <w:r w:rsidR="008A39D2">
        <w:rPr>
          <w:rFonts w:ascii="Arial" w:hAnsi="Arial" w:cs="Arial"/>
          <w:sz w:val="24"/>
          <w:szCs w:val="24"/>
          <w:lang w:val="en-ZA"/>
        </w:rPr>
        <w:t>:</w:t>
      </w:r>
      <w:r>
        <w:rPr>
          <w:rFonts w:ascii="Arial" w:hAnsi="Arial" w:cs="Arial"/>
          <w:sz w:val="24"/>
          <w:szCs w:val="24"/>
          <w:lang w:val="en-ZA"/>
        </w:rPr>
        <w:tab/>
      </w:r>
      <w:r w:rsidR="008A39D2">
        <w:rPr>
          <w:rFonts w:ascii="Arial" w:hAnsi="Arial" w:cs="Arial"/>
          <w:sz w:val="24"/>
          <w:szCs w:val="24"/>
          <w:lang w:val="en-ZA"/>
        </w:rPr>
        <w:tab/>
      </w:r>
      <w:r w:rsidR="008A39D2">
        <w:rPr>
          <w:rFonts w:ascii="Arial" w:hAnsi="Arial" w:cs="Arial"/>
          <w:sz w:val="24"/>
          <w:szCs w:val="24"/>
          <w:lang w:val="en-ZA"/>
        </w:rPr>
        <w:tab/>
      </w:r>
      <w:r w:rsidR="008A39D2">
        <w:rPr>
          <w:rFonts w:ascii="Arial" w:hAnsi="Arial" w:cs="Arial"/>
          <w:sz w:val="24"/>
          <w:szCs w:val="24"/>
          <w:lang w:val="en-ZA"/>
        </w:rPr>
        <w:tab/>
      </w:r>
      <w:r w:rsidR="004E24E6" w:rsidRPr="004E24E6">
        <w:rPr>
          <w:rFonts w:ascii="Arial" w:hAnsi="Arial" w:cs="Arial"/>
          <w:sz w:val="24"/>
          <w:szCs w:val="24"/>
          <w:lang w:val="en-ZA"/>
        </w:rPr>
        <w:t xml:space="preserve">D </w:t>
      </w:r>
      <w:proofErr w:type="spellStart"/>
      <w:r w:rsidR="004E24E6" w:rsidRPr="004E24E6">
        <w:rPr>
          <w:rFonts w:ascii="Arial" w:hAnsi="Arial" w:cs="Arial"/>
          <w:sz w:val="24"/>
          <w:szCs w:val="24"/>
          <w:lang w:val="en-ZA"/>
        </w:rPr>
        <w:t>Lusilo</w:t>
      </w:r>
      <w:proofErr w:type="spellEnd"/>
    </w:p>
    <w:p w:rsidR="00DD542B" w:rsidRPr="004E24E6" w:rsidRDefault="00DD542B" w:rsidP="008A39D2">
      <w:pPr>
        <w:spacing w:after="0" w:line="360" w:lineRule="auto"/>
        <w:ind w:left="3600" w:firstLine="720"/>
        <w:jc w:val="both"/>
        <w:rPr>
          <w:rFonts w:ascii="Arial" w:hAnsi="Arial" w:cs="Arial"/>
          <w:sz w:val="24"/>
          <w:szCs w:val="24"/>
          <w:lang w:val="en-ZA"/>
        </w:rPr>
      </w:pPr>
      <w:r w:rsidRPr="004E24E6">
        <w:rPr>
          <w:rFonts w:ascii="Arial" w:hAnsi="Arial" w:cs="Arial"/>
          <w:sz w:val="24"/>
          <w:szCs w:val="24"/>
          <w:lang w:val="en-ZA"/>
        </w:rPr>
        <w:t xml:space="preserve">Of the Office </w:t>
      </w:r>
      <w:r w:rsidR="008A39D2">
        <w:rPr>
          <w:rFonts w:ascii="Arial" w:hAnsi="Arial" w:cs="Arial"/>
          <w:sz w:val="24"/>
          <w:szCs w:val="24"/>
          <w:lang w:val="en-ZA"/>
        </w:rPr>
        <w:t xml:space="preserve">of the Prosecutor-General, </w:t>
      </w:r>
      <w:r w:rsidR="008A39D2">
        <w:rPr>
          <w:rFonts w:ascii="Arial" w:hAnsi="Arial" w:cs="Arial"/>
          <w:sz w:val="24"/>
          <w:szCs w:val="24"/>
          <w:lang w:val="en-ZA"/>
        </w:rPr>
        <w:tab/>
      </w:r>
      <w:r w:rsidR="008A39D2">
        <w:rPr>
          <w:rFonts w:ascii="Arial" w:hAnsi="Arial" w:cs="Arial"/>
          <w:sz w:val="24"/>
          <w:szCs w:val="24"/>
          <w:lang w:val="en-ZA"/>
        </w:rPr>
        <w:tab/>
      </w:r>
      <w:r w:rsidRPr="004E24E6">
        <w:rPr>
          <w:rFonts w:ascii="Arial" w:hAnsi="Arial" w:cs="Arial"/>
          <w:sz w:val="24"/>
          <w:szCs w:val="24"/>
          <w:lang w:val="en-ZA"/>
        </w:rPr>
        <w:t>Windhoek</w:t>
      </w:r>
      <w:r w:rsidR="00065F59">
        <w:rPr>
          <w:rFonts w:ascii="Arial" w:hAnsi="Arial" w:cs="Arial"/>
          <w:sz w:val="24"/>
          <w:szCs w:val="24"/>
          <w:lang w:val="en-ZA"/>
        </w:rPr>
        <w:t>.</w:t>
      </w: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366110" w:rsidRDefault="00366110"/>
    <w:p w:rsidR="00E05A36" w:rsidRDefault="00E05A36"/>
    <w:p w:rsidR="00E05A36" w:rsidRDefault="00E05A36"/>
    <w:p w:rsidR="00E05A36" w:rsidRDefault="00E05A36"/>
    <w:sectPr w:rsidR="00E05A36" w:rsidSect="001D6C48">
      <w:head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C1" w:rsidRDefault="00A24BC1" w:rsidP="00366110">
      <w:pPr>
        <w:spacing w:after="0" w:line="240" w:lineRule="auto"/>
      </w:pPr>
      <w:r>
        <w:separator/>
      </w:r>
    </w:p>
  </w:endnote>
  <w:endnote w:type="continuationSeparator" w:id="0">
    <w:p w:rsidR="00A24BC1" w:rsidRDefault="00A24BC1" w:rsidP="0036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C1" w:rsidRDefault="00A24BC1" w:rsidP="00366110">
      <w:pPr>
        <w:spacing w:after="0" w:line="240" w:lineRule="auto"/>
      </w:pPr>
      <w:r>
        <w:separator/>
      </w:r>
    </w:p>
  </w:footnote>
  <w:footnote w:type="continuationSeparator" w:id="0">
    <w:p w:rsidR="00A24BC1" w:rsidRDefault="00A24BC1" w:rsidP="00366110">
      <w:pPr>
        <w:spacing w:after="0" w:line="240" w:lineRule="auto"/>
      </w:pPr>
      <w:r>
        <w:continuationSeparator/>
      </w:r>
    </w:p>
  </w:footnote>
  <w:footnote w:id="1">
    <w:p w:rsidR="00902EF1" w:rsidRPr="00A40FEC" w:rsidRDefault="00902EF1" w:rsidP="00607805">
      <w:pPr>
        <w:pStyle w:val="FootnoteText"/>
        <w:rPr>
          <w:rFonts w:ascii="Arial" w:hAnsi="Arial" w:cs="Arial"/>
          <w:lang w:val="en-US"/>
        </w:rPr>
      </w:pPr>
      <w:r w:rsidRPr="00A40FEC">
        <w:rPr>
          <w:rStyle w:val="FootnoteReference"/>
          <w:rFonts w:ascii="Arial" w:hAnsi="Arial" w:cs="Arial"/>
        </w:rPr>
        <w:footnoteRef/>
      </w:r>
      <w:r w:rsidRPr="00A40FEC">
        <w:rPr>
          <w:rFonts w:ascii="Arial" w:hAnsi="Arial" w:cs="Arial"/>
        </w:rPr>
        <w:t xml:space="preserve"> </w:t>
      </w:r>
      <w:r w:rsidRPr="00A40FEC">
        <w:rPr>
          <w:rFonts w:ascii="Arial" w:eastAsiaTheme="minorHAnsi" w:hAnsi="Arial" w:cs="Arial"/>
          <w:i/>
          <w:lang w:val="en-ZA"/>
        </w:rPr>
        <w:t>S v Timotheus</w:t>
      </w:r>
      <w:r w:rsidRPr="00A40FEC">
        <w:rPr>
          <w:rFonts w:ascii="Arial" w:hAnsi="Arial" w:cs="Arial"/>
          <w:lang w:val="en-US"/>
        </w:rPr>
        <w:t xml:space="preserve"> 1995 NR 109 (HC) at 113 A-B.</w:t>
      </w:r>
    </w:p>
  </w:footnote>
  <w:footnote w:id="2">
    <w:p w:rsidR="00902EF1" w:rsidRPr="00076D41" w:rsidRDefault="00902EF1">
      <w:pPr>
        <w:pStyle w:val="FootnoteText"/>
        <w:rPr>
          <w:lang w:val="en-ZA"/>
        </w:rPr>
      </w:pPr>
      <w:r w:rsidRPr="00A40FEC">
        <w:rPr>
          <w:rStyle w:val="FootnoteReference"/>
          <w:rFonts w:ascii="Arial" w:hAnsi="Arial" w:cs="Arial"/>
        </w:rPr>
        <w:footnoteRef/>
      </w:r>
      <w:r w:rsidRPr="00A40FEC">
        <w:rPr>
          <w:rFonts w:ascii="Arial" w:hAnsi="Arial" w:cs="Arial"/>
        </w:rPr>
        <w:t xml:space="preserve"> </w:t>
      </w:r>
      <w:r w:rsidRPr="00A40FEC">
        <w:rPr>
          <w:rFonts w:ascii="Arial" w:eastAsiaTheme="minorHAnsi" w:hAnsi="Arial" w:cs="Arial"/>
          <w:i/>
          <w:lang w:val="en-ZA"/>
        </w:rPr>
        <w:t xml:space="preserve">S v Barber </w:t>
      </w:r>
      <w:r w:rsidRPr="00AA0A69">
        <w:rPr>
          <w:rFonts w:ascii="Arial" w:eastAsiaTheme="minorHAnsi" w:hAnsi="Arial" w:cs="Arial"/>
          <w:lang w:val="en-ZA"/>
        </w:rPr>
        <w:t>1979 (4) SA 218 (D).</w:t>
      </w:r>
    </w:p>
  </w:footnote>
  <w:footnote w:id="3">
    <w:p w:rsidR="00902EF1" w:rsidRPr="00953701" w:rsidRDefault="00902EF1" w:rsidP="00607805">
      <w:pPr>
        <w:pStyle w:val="FootnoteText"/>
        <w:rPr>
          <w:rFonts w:ascii="Arial" w:hAnsi="Arial" w:cs="Arial"/>
          <w:lang w:val="en-US"/>
        </w:rPr>
      </w:pPr>
      <w:r w:rsidRPr="00953701">
        <w:rPr>
          <w:rStyle w:val="FootnoteReference"/>
          <w:rFonts w:ascii="Arial" w:hAnsi="Arial" w:cs="Arial"/>
        </w:rPr>
        <w:footnoteRef/>
      </w:r>
      <w:r w:rsidRPr="00953701">
        <w:rPr>
          <w:rFonts w:ascii="Arial" w:hAnsi="Arial" w:cs="Arial"/>
        </w:rPr>
        <w:t xml:space="preserve"> </w:t>
      </w:r>
      <w:r w:rsidRPr="00953701">
        <w:rPr>
          <w:rFonts w:ascii="Arial" w:hAnsi="Arial" w:cs="Arial"/>
          <w:lang w:val="en-US"/>
        </w:rPr>
        <w:t>See also</w:t>
      </w:r>
      <w:r w:rsidRPr="00953701">
        <w:rPr>
          <w:rFonts w:ascii="Arial" w:hAnsi="Arial" w:cs="Arial"/>
          <w:i/>
          <w:lang w:val="en-US"/>
        </w:rPr>
        <w:t>: S v Miguel &amp; others</w:t>
      </w:r>
      <w:r w:rsidRPr="00953701">
        <w:rPr>
          <w:rFonts w:ascii="Arial" w:hAnsi="Arial" w:cs="Arial"/>
          <w:lang w:val="en-US"/>
        </w:rPr>
        <w:t xml:space="preserve"> 2016 (3) NR 732 (HC).</w:t>
      </w:r>
    </w:p>
  </w:footnote>
  <w:footnote w:id="4">
    <w:p w:rsidR="00902EF1" w:rsidRPr="00953701" w:rsidRDefault="00902EF1" w:rsidP="00001228">
      <w:pPr>
        <w:pStyle w:val="FootnoteText"/>
        <w:rPr>
          <w:rFonts w:ascii="Arial" w:hAnsi="Arial" w:cs="Arial"/>
          <w:lang w:val="en-ZA"/>
        </w:rPr>
      </w:pPr>
      <w:r w:rsidRPr="00953701">
        <w:rPr>
          <w:rStyle w:val="FootnoteReference"/>
          <w:rFonts w:ascii="Arial" w:hAnsi="Arial" w:cs="Arial"/>
        </w:rPr>
        <w:footnoteRef/>
      </w:r>
      <w:r w:rsidRPr="00953701">
        <w:rPr>
          <w:rFonts w:ascii="Arial" w:hAnsi="Arial" w:cs="Arial"/>
        </w:rPr>
        <w:t xml:space="preserve"> </w:t>
      </w:r>
      <w:proofErr w:type="spellStart"/>
      <w:r w:rsidRPr="00A40FEC">
        <w:rPr>
          <w:rFonts w:ascii="Arial" w:hAnsi="Arial" w:cs="Arial"/>
          <w:i/>
          <w:lang w:val="en-ZA"/>
        </w:rPr>
        <w:t>Thalasithas</w:t>
      </w:r>
      <w:proofErr w:type="spellEnd"/>
      <w:r w:rsidRPr="00A40FEC">
        <w:rPr>
          <w:rFonts w:ascii="Arial" w:hAnsi="Arial" w:cs="Arial"/>
          <w:i/>
          <w:lang w:val="en-ZA"/>
        </w:rPr>
        <w:t xml:space="preserve"> and 2 others</w:t>
      </w:r>
      <w:r w:rsidRPr="00953701">
        <w:rPr>
          <w:rFonts w:ascii="Arial" w:hAnsi="Arial" w:cs="Arial"/>
          <w:lang w:val="en-ZA"/>
        </w:rPr>
        <w:t xml:space="preserve"> v </w:t>
      </w:r>
      <w:r>
        <w:rPr>
          <w:rFonts w:ascii="Arial" w:hAnsi="Arial" w:cs="Arial"/>
          <w:i/>
          <w:lang w:val="en-ZA"/>
        </w:rPr>
        <w:t>The S</w:t>
      </w:r>
      <w:r w:rsidRPr="00A40FEC">
        <w:rPr>
          <w:rFonts w:ascii="Arial" w:hAnsi="Arial" w:cs="Arial"/>
          <w:i/>
          <w:lang w:val="en-ZA"/>
        </w:rPr>
        <w:t>tate</w:t>
      </w:r>
      <w:r w:rsidRPr="00953701">
        <w:rPr>
          <w:rFonts w:ascii="Arial" w:hAnsi="Arial" w:cs="Arial"/>
          <w:lang w:val="en-ZA"/>
        </w:rPr>
        <w:t>, 80/2009 delivered on 20 March 2009.</w:t>
      </w:r>
    </w:p>
  </w:footnote>
  <w:footnote w:id="5">
    <w:p w:rsidR="00902EF1" w:rsidRPr="003A450F" w:rsidRDefault="00902EF1" w:rsidP="00BF6CC8">
      <w:pPr>
        <w:pStyle w:val="FootnoteText"/>
        <w:rPr>
          <w:lang w:val="en-ZA"/>
        </w:rPr>
      </w:pPr>
      <w:r w:rsidRPr="00953701">
        <w:rPr>
          <w:rStyle w:val="FootnoteReference"/>
          <w:rFonts w:ascii="Arial" w:hAnsi="Arial" w:cs="Arial"/>
        </w:rPr>
        <w:footnoteRef/>
      </w:r>
      <w:r w:rsidRPr="00953701">
        <w:rPr>
          <w:rFonts w:ascii="Arial" w:hAnsi="Arial" w:cs="Arial"/>
        </w:rPr>
        <w:t xml:space="preserve"> </w:t>
      </w:r>
      <w:r w:rsidRPr="00A40FEC">
        <w:rPr>
          <w:rFonts w:ascii="Arial" w:hAnsi="Arial" w:cs="Arial"/>
          <w:i/>
          <w:lang w:val="en-ZA"/>
        </w:rPr>
        <w:t xml:space="preserve">S v </w:t>
      </w:r>
      <w:proofErr w:type="spellStart"/>
      <w:r w:rsidRPr="00A40FEC">
        <w:rPr>
          <w:rFonts w:ascii="Arial" w:hAnsi="Arial" w:cs="Arial"/>
          <w:i/>
          <w:lang w:val="en-ZA"/>
        </w:rPr>
        <w:t>Pineiro</w:t>
      </w:r>
      <w:proofErr w:type="spellEnd"/>
      <w:r w:rsidRPr="00953701">
        <w:rPr>
          <w:rFonts w:ascii="Arial" w:hAnsi="Arial" w:cs="Arial"/>
          <w:lang w:val="en-ZA"/>
        </w:rPr>
        <w:t xml:space="preserve"> 1992 (1) SACR 577 (Nm) at 580;</w:t>
      </w:r>
      <w:r w:rsidRPr="00953701">
        <w:rPr>
          <w:rFonts w:ascii="Arial" w:hAnsi="Arial" w:cs="Arial"/>
        </w:rPr>
        <w:t xml:space="preserve"> </w:t>
      </w:r>
      <w:r w:rsidRPr="00A40FEC">
        <w:rPr>
          <w:rFonts w:ascii="Arial" w:hAnsi="Arial" w:cs="Arial"/>
          <w:i/>
        </w:rPr>
        <w:t xml:space="preserve">S v </w:t>
      </w:r>
      <w:proofErr w:type="spellStart"/>
      <w:r w:rsidRPr="00A40FEC">
        <w:rPr>
          <w:rFonts w:ascii="Arial" w:hAnsi="Arial" w:cs="Arial"/>
          <w:i/>
        </w:rPr>
        <w:t>Dausab</w:t>
      </w:r>
      <w:proofErr w:type="spellEnd"/>
      <w:r w:rsidRPr="00A40FEC">
        <w:rPr>
          <w:rFonts w:ascii="Arial" w:hAnsi="Arial" w:cs="Arial"/>
          <w:i/>
        </w:rPr>
        <w:t>,</w:t>
      </w:r>
      <w:r w:rsidRPr="00953701">
        <w:rPr>
          <w:rFonts w:ascii="Arial" w:hAnsi="Arial" w:cs="Arial"/>
        </w:rPr>
        <w:t xml:space="preserve"> 2011 (1) NR 232 (HC) at 235.</w:t>
      </w:r>
    </w:p>
  </w:footnote>
  <w:footnote w:id="6">
    <w:p w:rsidR="00902EF1" w:rsidRPr="00836763" w:rsidRDefault="00902EF1" w:rsidP="00EF78FD">
      <w:pPr>
        <w:pStyle w:val="FootnoteText"/>
        <w:rPr>
          <w:rFonts w:ascii="Arial" w:hAnsi="Arial" w:cs="Arial"/>
          <w:lang w:val="en-ZA"/>
        </w:rPr>
      </w:pPr>
      <w:r w:rsidRPr="00836763">
        <w:rPr>
          <w:rStyle w:val="FootnoteReference"/>
          <w:rFonts w:ascii="Arial" w:hAnsi="Arial" w:cs="Arial"/>
        </w:rPr>
        <w:footnoteRef/>
      </w:r>
      <w:r w:rsidRPr="00836763">
        <w:rPr>
          <w:rFonts w:ascii="Arial" w:hAnsi="Arial" w:cs="Arial"/>
        </w:rPr>
        <w:t xml:space="preserve"> </w:t>
      </w:r>
      <w:r>
        <w:rPr>
          <w:rFonts w:ascii="Arial" w:hAnsi="Arial" w:cs="Arial"/>
        </w:rPr>
        <w:t xml:space="preserve">Record </w:t>
      </w:r>
      <w:r>
        <w:rPr>
          <w:rFonts w:ascii="Arial" w:hAnsi="Arial" w:cs="Arial"/>
          <w:lang w:val="en-ZA"/>
        </w:rPr>
        <w:t>306-310.</w:t>
      </w:r>
    </w:p>
  </w:footnote>
  <w:footnote w:id="7">
    <w:p w:rsidR="00902EF1" w:rsidRPr="005B73D9" w:rsidRDefault="00902EF1" w:rsidP="009550E2">
      <w:pPr>
        <w:pStyle w:val="FootnoteText"/>
        <w:rPr>
          <w:lang w:val="en-ZA"/>
        </w:rPr>
      </w:pPr>
      <w:r w:rsidRPr="00836763">
        <w:rPr>
          <w:rStyle w:val="FootnoteReference"/>
          <w:rFonts w:ascii="Arial" w:hAnsi="Arial" w:cs="Arial"/>
        </w:rPr>
        <w:footnoteRef/>
      </w:r>
      <w:r w:rsidRPr="00836763">
        <w:rPr>
          <w:rFonts w:ascii="Arial" w:hAnsi="Arial" w:cs="Arial"/>
        </w:rPr>
        <w:t xml:space="preserve"> </w:t>
      </w:r>
      <w:r>
        <w:rPr>
          <w:rFonts w:ascii="Arial" w:hAnsi="Arial" w:cs="Arial"/>
        </w:rPr>
        <w:t xml:space="preserve">Record </w:t>
      </w:r>
      <w:r w:rsidRPr="00836763">
        <w:rPr>
          <w:rFonts w:ascii="Arial" w:hAnsi="Arial" w:cs="Arial"/>
          <w:lang w:val="en-ZA"/>
        </w:rPr>
        <w:t>87</w:t>
      </w:r>
      <w:r>
        <w:rPr>
          <w:rFonts w:ascii="Arial" w:hAnsi="Arial" w:cs="Arial"/>
          <w:lang w:val="en-ZA"/>
        </w:rPr>
        <w:t>.</w:t>
      </w:r>
    </w:p>
  </w:footnote>
  <w:footnote w:id="8">
    <w:p w:rsidR="00902EF1" w:rsidRPr="000F5C82" w:rsidRDefault="00902EF1" w:rsidP="009550E2">
      <w:pPr>
        <w:pStyle w:val="FootnoteText"/>
        <w:rPr>
          <w:rFonts w:ascii="Arial" w:hAnsi="Arial" w:cs="Arial"/>
          <w:lang w:val="en-ZA"/>
        </w:rPr>
      </w:pPr>
      <w:r w:rsidRPr="000F5C82">
        <w:rPr>
          <w:rStyle w:val="FootnoteReference"/>
          <w:rFonts w:ascii="Arial" w:hAnsi="Arial" w:cs="Arial"/>
        </w:rPr>
        <w:footnoteRef/>
      </w:r>
      <w:r w:rsidRPr="000F5C82">
        <w:rPr>
          <w:rFonts w:ascii="Arial" w:hAnsi="Arial" w:cs="Arial"/>
        </w:rPr>
        <w:t xml:space="preserve"> </w:t>
      </w:r>
      <w:r>
        <w:rPr>
          <w:rFonts w:ascii="Arial" w:hAnsi="Arial" w:cs="Arial"/>
        </w:rPr>
        <w:t xml:space="preserve">Record </w:t>
      </w:r>
      <w:r>
        <w:rPr>
          <w:rFonts w:ascii="Arial" w:hAnsi="Arial" w:cs="Arial"/>
          <w:lang w:val="en-ZA"/>
        </w:rPr>
        <w:t>88</w:t>
      </w:r>
      <w:r w:rsidRPr="000F5C82">
        <w:rPr>
          <w:rFonts w:ascii="Arial" w:hAnsi="Arial" w:cs="Arial"/>
          <w:lang w:val="en-ZA"/>
        </w:rPr>
        <w:t xml:space="preserve">. </w:t>
      </w:r>
    </w:p>
  </w:footnote>
  <w:footnote w:id="9">
    <w:p w:rsidR="00902EF1" w:rsidRPr="00B07E7F" w:rsidRDefault="00902EF1" w:rsidP="00A02B02">
      <w:pPr>
        <w:pStyle w:val="FootnoteText"/>
        <w:ind w:left="142" w:hanging="142"/>
        <w:rPr>
          <w:rFonts w:ascii="Arial" w:hAnsi="Arial" w:cs="Arial"/>
          <w:lang w:val="en-ZA"/>
        </w:rPr>
      </w:pPr>
      <w:r w:rsidRPr="00B07E7F">
        <w:rPr>
          <w:rStyle w:val="FootnoteReference"/>
          <w:rFonts w:ascii="Arial" w:hAnsi="Arial" w:cs="Arial"/>
        </w:rPr>
        <w:footnoteRef/>
      </w:r>
      <w:r w:rsidRPr="00B07E7F">
        <w:rPr>
          <w:rFonts w:ascii="Arial" w:hAnsi="Arial" w:cs="Arial"/>
        </w:rPr>
        <w:t xml:space="preserve"> </w:t>
      </w:r>
      <w:r w:rsidRPr="00B07E7F">
        <w:rPr>
          <w:rFonts w:ascii="Arial" w:eastAsiaTheme="minorHAnsi" w:hAnsi="Arial" w:cs="Arial"/>
          <w:lang w:val="en-ZA"/>
        </w:rPr>
        <w:t>Agreement between the Government of Namibia and the Government of Angola</w:t>
      </w:r>
      <w:r>
        <w:rPr>
          <w:rFonts w:ascii="Arial" w:eastAsiaTheme="minorHAnsi" w:hAnsi="Arial" w:cs="Arial"/>
          <w:lang w:val="en-ZA"/>
        </w:rPr>
        <w:t xml:space="preserve"> on Defence and Security</w:t>
      </w:r>
      <w:r w:rsidRPr="00B07E7F">
        <w:rPr>
          <w:rFonts w:ascii="Arial" w:eastAsiaTheme="minorHAnsi" w:hAnsi="Arial" w:cs="Arial"/>
          <w:lang w:val="en-ZA"/>
        </w:rPr>
        <w:t>, dated and sig</w:t>
      </w:r>
      <w:r>
        <w:rPr>
          <w:rFonts w:ascii="Arial" w:eastAsiaTheme="minorHAnsi" w:hAnsi="Arial" w:cs="Arial"/>
          <w:lang w:val="en-ZA"/>
        </w:rPr>
        <w:t xml:space="preserve">ned 1 April 1996 at P. 10. </w:t>
      </w:r>
    </w:p>
  </w:footnote>
  <w:footnote w:id="10">
    <w:p w:rsidR="00902EF1" w:rsidRPr="001C338F" w:rsidRDefault="00902EF1">
      <w:pPr>
        <w:pStyle w:val="FootnoteText"/>
        <w:rPr>
          <w:rFonts w:ascii="Arial" w:hAnsi="Arial" w:cs="Arial"/>
          <w:lang w:val="en-ZA"/>
        </w:rPr>
      </w:pPr>
      <w:r w:rsidRPr="001C338F">
        <w:rPr>
          <w:rStyle w:val="FootnoteReference"/>
          <w:rFonts w:ascii="Arial" w:hAnsi="Arial" w:cs="Arial"/>
        </w:rPr>
        <w:footnoteRef/>
      </w:r>
      <w:r w:rsidRPr="001C338F">
        <w:rPr>
          <w:rFonts w:ascii="Arial" w:hAnsi="Arial" w:cs="Arial"/>
        </w:rPr>
        <w:t xml:space="preserve"> </w:t>
      </w:r>
      <w:proofErr w:type="spellStart"/>
      <w:r w:rsidRPr="001C338F">
        <w:rPr>
          <w:rFonts w:ascii="Arial" w:hAnsi="Arial" w:cs="Arial"/>
          <w:i/>
          <w:lang w:val="en-ZA"/>
        </w:rPr>
        <w:t>Abid</w:t>
      </w:r>
      <w:proofErr w:type="spellEnd"/>
      <w:r w:rsidRPr="001C338F">
        <w:rPr>
          <w:rFonts w:ascii="Arial" w:hAnsi="Arial" w:cs="Arial"/>
          <w:i/>
          <w:lang w:val="en-ZA"/>
        </w:rPr>
        <w:t>.</w:t>
      </w:r>
      <w:r w:rsidRPr="001C338F">
        <w:rPr>
          <w:rFonts w:ascii="Arial" w:hAnsi="Arial" w:cs="Arial"/>
          <w:lang w:val="en-ZA"/>
        </w:rPr>
        <w:t xml:space="preserve"> </w:t>
      </w:r>
    </w:p>
  </w:footnote>
  <w:footnote w:id="11">
    <w:p w:rsidR="00902EF1" w:rsidRPr="005E6C08" w:rsidRDefault="00902EF1" w:rsidP="008C7CA0">
      <w:pPr>
        <w:pStyle w:val="FootnoteText"/>
        <w:rPr>
          <w:rFonts w:ascii="Arial" w:hAnsi="Arial" w:cs="Arial"/>
          <w:lang w:val="en-ZA"/>
        </w:rPr>
      </w:pPr>
      <w:r w:rsidRPr="005E6C08">
        <w:rPr>
          <w:rStyle w:val="FootnoteReference"/>
          <w:rFonts w:ascii="Arial" w:hAnsi="Arial" w:cs="Arial"/>
        </w:rPr>
        <w:footnoteRef/>
      </w:r>
      <w:r w:rsidRPr="005E6C08">
        <w:rPr>
          <w:rFonts w:ascii="Arial" w:hAnsi="Arial" w:cs="Arial"/>
        </w:rPr>
        <w:t xml:space="preserve"> Record </w:t>
      </w:r>
      <w:r w:rsidRPr="005E6C08">
        <w:rPr>
          <w:rFonts w:ascii="Arial" w:hAnsi="Arial" w:cs="Arial"/>
          <w:lang w:val="en-ZA"/>
        </w:rPr>
        <w:t>415.</w:t>
      </w:r>
    </w:p>
  </w:footnote>
  <w:footnote w:id="12">
    <w:p w:rsidR="00902EF1" w:rsidRPr="001A0C08" w:rsidRDefault="00902EF1" w:rsidP="008C7CA0">
      <w:pPr>
        <w:pStyle w:val="FootnoteText"/>
        <w:rPr>
          <w:lang w:val="en-ZA"/>
        </w:rPr>
      </w:pPr>
      <w:r w:rsidRPr="005E6C08">
        <w:rPr>
          <w:rStyle w:val="FootnoteReference"/>
          <w:rFonts w:ascii="Arial" w:hAnsi="Arial" w:cs="Arial"/>
        </w:rPr>
        <w:footnoteRef/>
      </w:r>
      <w:r w:rsidRPr="005E6C08">
        <w:rPr>
          <w:rFonts w:ascii="Arial" w:hAnsi="Arial" w:cs="Arial"/>
        </w:rPr>
        <w:t xml:space="preserve"> </w:t>
      </w:r>
      <w:r w:rsidRPr="005E6C08">
        <w:rPr>
          <w:rFonts w:ascii="Arial" w:eastAsiaTheme="minorHAnsi" w:hAnsi="Arial" w:cs="Arial"/>
          <w:i/>
          <w:lang w:val="en-ZA"/>
        </w:rPr>
        <w:t xml:space="preserve">S v </w:t>
      </w:r>
      <w:proofErr w:type="spellStart"/>
      <w:r w:rsidRPr="005E6C08">
        <w:rPr>
          <w:rFonts w:ascii="Arial" w:eastAsiaTheme="minorHAnsi" w:hAnsi="Arial" w:cs="Arial"/>
          <w:i/>
          <w:lang w:val="en-ZA"/>
        </w:rPr>
        <w:t>Yugin</w:t>
      </w:r>
      <w:proofErr w:type="spellEnd"/>
      <w:r w:rsidRPr="005E6C08">
        <w:rPr>
          <w:rFonts w:ascii="Arial" w:eastAsiaTheme="minorHAnsi" w:hAnsi="Arial" w:cs="Arial"/>
          <w:i/>
          <w:lang w:val="en-ZA"/>
        </w:rPr>
        <w:t xml:space="preserve"> and Others </w:t>
      </w:r>
      <w:r w:rsidRPr="005E6C08">
        <w:rPr>
          <w:rFonts w:ascii="Arial" w:eastAsiaTheme="minorHAnsi" w:hAnsi="Arial" w:cs="Arial"/>
          <w:lang w:val="en-ZA"/>
        </w:rPr>
        <w:t>2005 NR 196 HC.</w:t>
      </w:r>
    </w:p>
  </w:footnote>
  <w:footnote w:id="13">
    <w:p w:rsidR="00902EF1" w:rsidRPr="002D54BA" w:rsidRDefault="00902EF1">
      <w:pPr>
        <w:pStyle w:val="FootnoteText"/>
        <w:rPr>
          <w:rFonts w:ascii="Arial" w:hAnsi="Arial" w:cs="Arial"/>
          <w:lang w:val="en-ZA"/>
        </w:rPr>
      </w:pPr>
      <w:r w:rsidRPr="002D54BA">
        <w:rPr>
          <w:rStyle w:val="FootnoteReference"/>
          <w:rFonts w:ascii="Arial" w:hAnsi="Arial" w:cs="Arial"/>
        </w:rPr>
        <w:footnoteRef/>
      </w:r>
      <w:r w:rsidRPr="002D54BA">
        <w:rPr>
          <w:rFonts w:ascii="Arial" w:hAnsi="Arial" w:cs="Arial"/>
        </w:rPr>
        <w:t xml:space="preserve"> </w:t>
      </w:r>
      <w:r w:rsidRPr="004E24E6">
        <w:rPr>
          <w:rFonts w:ascii="Arial" w:hAnsi="Arial" w:cs="Arial"/>
          <w:i/>
        </w:rPr>
        <w:t>S v De Beer</w:t>
      </w:r>
      <w:r w:rsidRPr="002D54BA">
        <w:rPr>
          <w:rFonts w:ascii="Arial" w:hAnsi="Arial" w:cs="Arial"/>
        </w:rPr>
        <w:t>, 1990 NR 379 (HC) at 387I-J</w:t>
      </w:r>
      <w:r>
        <w:rPr>
          <w:rFonts w:ascii="Arial" w:hAnsi="Arial" w:cs="Arial"/>
        </w:rPr>
        <w:t>.</w:t>
      </w:r>
    </w:p>
  </w:footnote>
  <w:footnote w:id="14">
    <w:p w:rsidR="00902EF1" w:rsidRPr="002A6644" w:rsidRDefault="00902EF1" w:rsidP="004E24E6">
      <w:pPr>
        <w:pStyle w:val="FootnoteText"/>
        <w:ind w:left="284" w:hanging="284"/>
        <w:rPr>
          <w:rFonts w:ascii="Arial" w:hAnsi="Arial" w:cs="Arial"/>
          <w:lang w:val="en-ZA"/>
        </w:rPr>
      </w:pPr>
      <w:r w:rsidRPr="002D54BA">
        <w:rPr>
          <w:rStyle w:val="FootnoteReference"/>
          <w:rFonts w:ascii="Arial" w:hAnsi="Arial" w:cs="Arial"/>
        </w:rPr>
        <w:footnoteRef/>
      </w:r>
      <w:r w:rsidRPr="002D54BA">
        <w:rPr>
          <w:rFonts w:ascii="Arial" w:hAnsi="Arial" w:cs="Arial"/>
        </w:rPr>
        <w:t xml:space="preserve"> (See </w:t>
      </w:r>
      <w:r w:rsidRPr="004E24E6">
        <w:rPr>
          <w:rFonts w:ascii="Arial" w:hAnsi="Arial" w:cs="Arial"/>
          <w:i/>
        </w:rPr>
        <w:t>S v Pillay</w:t>
      </w:r>
      <w:r w:rsidRPr="002D54BA">
        <w:rPr>
          <w:rFonts w:ascii="Arial" w:hAnsi="Arial" w:cs="Arial"/>
        </w:rPr>
        <w:t xml:space="preserve">, 1977 (4) SA 531 (A) at 534H-535G </w:t>
      </w:r>
      <w:r w:rsidRPr="00852980">
        <w:rPr>
          <w:rFonts w:ascii="Arial" w:hAnsi="Arial" w:cs="Arial"/>
          <w:i/>
        </w:rPr>
        <w:t xml:space="preserve">and R v </w:t>
      </w:r>
      <w:proofErr w:type="spellStart"/>
      <w:r w:rsidRPr="00852980">
        <w:rPr>
          <w:rFonts w:ascii="Arial" w:hAnsi="Arial" w:cs="Arial"/>
          <w:i/>
        </w:rPr>
        <w:t>Dhlumayo</w:t>
      </w:r>
      <w:proofErr w:type="spellEnd"/>
      <w:r w:rsidRPr="00852980">
        <w:rPr>
          <w:rFonts w:ascii="Arial" w:hAnsi="Arial" w:cs="Arial"/>
          <w:i/>
        </w:rPr>
        <w:t xml:space="preserve"> and Others</w:t>
      </w:r>
      <w:r w:rsidRPr="002D54BA">
        <w:rPr>
          <w:rFonts w:ascii="Arial" w:hAnsi="Arial" w:cs="Arial"/>
        </w:rPr>
        <w:t>, 1948 (2) SA 677 (A) at 706)</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49579"/>
      <w:docPartObj>
        <w:docPartGallery w:val="Page Numbers (Top of Page)"/>
        <w:docPartUnique/>
      </w:docPartObj>
    </w:sdtPr>
    <w:sdtEndPr>
      <w:rPr>
        <w:noProof/>
      </w:rPr>
    </w:sdtEndPr>
    <w:sdtContent>
      <w:p w:rsidR="00902EF1" w:rsidRDefault="00902EF1">
        <w:pPr>
          <w:pStyle w:val="Header"/>
          <w:jc w:val="right"/>
        </w:pPr>
        <w:r>
          <w:fldChar w:fldCharType="begin"/>
        </w:r>
        <w:r>
          <w:instrText xml:space="preserve"> PAGE   \* MERGEFORMAT </w:instrText>
        </w:r>
        <w:r>
          <w:fldChar w:fldCharType="separate"/>
        </w:r>
        <w:r w:rsidR="008A39D2">
          <w:rPr>
            <w:noProof/>
          </w:rPr>
          <w:t>13</w:t>
        </w:r>
        <w:r>
          <w:rPr>
            <w:noProof/>
          </w:rPr>
          <w:fldChar w:fldCharType="end"/>
        </w:r>
      </w:p>
    </w:sdtContent>
  </w:sdt>
  <w:p w:rsidR="00902EF1" w:rsidRDefault="00902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B2"/>
    <w:multiLevelType w:val="multilevel"/>
    <w:tmpl w:val="612AF70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F31906"/>
    <w:multiLevelType w:val="hybridMultilevel"/>
    <w:tmpl w:val="570E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4"/>
    <w:rsid w:val="00001228"/>
    <w:rsid w:val="00065F59"/>
    <w:rsid w:val="000716D3"/>
    <w:rsid w:val="00076D41"/>
    <w:rsid w:val="000B4F33"/>
    <w:rsid w:val="000F5C82"/>
    <w:rsid w:val="0011397C"/>
    <w:rsid w:val="001271F4"/>
    <w:rsid w:val="00137900"/>
    <w:rsid w:val="00142238"/>
    <w:rsid w:val="001A0C08"/>
    <w:rsid w:val="001A5996"/>
    <w:rsid w:val="001C338F"/>
    <w:rsid w:val="001C5B61"/>
    <w:rsid w:val="001D6C48"/>
    <w:rsid w:val="002627E0"/>
    <w:rsid w:val="00285A3E"/>
    <w:rsid w:val="002A6644"/>
    <w:rsid w:val="002B49ED"/>
    <w:rsid w:val="002C6752"/>
    <w:rsid w:val="002D099E"/>
    <w:rsid w:val="002D4340"/>
    <w:rsid w:val="002D54BA"/>
    <w:rsid w:val="002F0767"/>
    <w:rsid w:val="00332385"/>
    <w:rsid w:val="003532DC"/>
    <w:rsid w:val="00366110"/>
    <w:rsid w:val="00373CD0"/>
    <w:rsid w:val="00386EC9"/>
    <w:rsid w:val="003A450F"/>
    <w:rsid w:val="003C128B"/>
    <w:rsid w:val="003F4FF6"/>
    <w:rsid w:val="0041311F"/>
    <w:rsid w:val="0043660E"/>
    <w:rsid w:val="00443C04"/>
    <w:rsid w:val="00470D5B"/>
    <w:rsid w:val="004836BA"/>
    <w:rsid w:val="004B3917"/>
    <w:rsid w:val="004C1583"/>
    <w:rsid w:val="004E24E6"/>
    <w:rsid w:val="004F3880"/>
    <w:rsid w:val="004F51A0"/>
    <w:rsid w:val="00502D81"/>
    <w:rsid w:val="00543613"/>
    <w:rsid w:val="00545439"/>
    <w:rsid w:val="00563B9E"/>
    <w:rsid w:val="005844C6"/>
    <w:rsid w:val="005B73D9"/>
    <w:rsid w:val="005E6C08"/>
    <w:rsid w:val="005E754D"/>
    <w:rsid w:val="005F022A"/>
    <w:rsid w:val="00605A29"/>
    <w:rsid w:val="00607805"/>
    <w:rsid w:val="00607ED6"/>
    <w:rsid w:val="0063181D"/>
    <w:rsid w:val="0068077C"/>
    <w:rsid w:val="007026AB"/>
    <w:rsid w:val="007271A2"/>
    <w:rsid w:val="00752973"/>
    <w:rsid w:val="00791F6E"/>
    <w:rsid w:val="00796B82"/>
    <w:rsid w:val="007D510C"/>
    <w:rsid w:val="007D6EE1"/>
    <w:rsid w:val="007E3CF4"/>
    <w:rsid w:val="007F7BF3"/>
    <w:rsid w:val="00836763"/>
    <w:rsid w:val="00852980"/>
    <w:rsid w:val="008875A2"/>
    <w:rsid w:val="008942E3"/>
    <w:rsid w:val="008944E8"/>
    <w:rsid w:val="008A2FCE"/>
    <w:rsid w:val="008A39D2"/>
    <w:rsid w:val="008B3F15"/>
    <w:rsid w:val="008C31F1"/>
    <w:rsid w:val="008C52AC"/>
    <w:rsid w:val="008C7CA0"/>
    <w:rsid w:val="008D5C4B"/>
    <w:rsid w:val="00902EF1"/>
    <w:rsid w:val="009342D7"/>
    <w:rsid w:val="00953701"/>
    <w:rsid w:val="009550E2"/>
    <w:rsid w:val="00962780"/>
    <w:rsid w:val="009A20A4"/>
    <w:rsid w:val="009A5F50"/>
    <w:rsid w:val="009E3496"/>
    <w:rsid w:val="00A02B02"/>
    <w:rsid w:val="00A16E07"/>
    <w:rsid w:val="00A24BC1"/>
    <w:rsid w:val="00A35CAC"/>
    <w:rsid w:val="00A40FEC"/>
    <w:rsid w:val="00A60D6A"/>
    <w:rsid w:val="00A90EF9"/>
    <w:rsid w:val="00AA0A69"/>
    <w:rsid w:val="00AA619C"/>
    <w:rsid w:val="00AC71D3"/>
    <w:rsid w:val="00B07E7F"/>
    <w:rsid w:val="00B14332"/>
    <w:rsid w:val="00B20FA0"/>
    <w:rsid w:val="00B33AB8"/>
    <w:rsid w:val="00B61671"/>
    <w:rsid w:val="00B65B3B"/>
    <w:rsid w:val="00B67018"/>
    <w:rsid w:val="00B8775C"/>
    <w:rsid w:val="00B95275"/>
    <w:rsid w:val="00BE1060"/>
    <w:rsid w:val="00BF6CC8"/>
    <w:rsid w:val="00BF7D03"/>
    <w:rsid w:val="00C10FB8"/>
    <w:rsid w:val="00C212BB"/>
    <w:rsid w:val="00C318BF"/>
    <w:rsid w:val="00CA0E03"/>
    <w:rsid w:val="00CA1235"/>
    <w:rsid w:val="00CB565E"/>
    <w:rsid w:val="00CC2DDA"/>
    <w:rsid w:val="00CE1FFB"/>
    <w:rsid w:val="00D537B0"/>
    <w:rsid w:val="00D54938"/>
    <w:rsid w:val="00D650B6"/>
    <w:rsid w:val="00D7508D"/>
    <w:rsid w:val="00D86510"/>
    <w:rsid w:val="00DA312C"/>
    <w:rsid w:val="00DB178A"/>
    <w:rsid w:val="00DD542B"/>
    <w:rsid w:val="00DF5B5E"/>
    <w:rsid w:val="00E05A36"/>
    <w:rsid w:val="00E1072B"/>
    <w:rsid w:val="00E146BD"/>
    <w:rsid w:val="00E62EAD"/>
    <w:rsid w:val="00E9659F"/>
    <w:rsid w:val="00EA3E11"/>
    <w:rsid w:val="00EE361B"/>
    <w:rsid w:val="00EF3495"/>
    <w:rsid w:val="00EF6096"/>
    <w:rsid w:val="00EF78FD"/>
    <w:rsid w:val="00F076B6"/>
    <w:rsid w:val="00F12CB8"/>
    <w:rsid w:val="00F3644F"/>
    <w:rsid w:val="00F36F7F"/>
    <w:rsid w:val="00F568AC"/>
    <w:rsid w:val="00F63BE2"/>
    <w:rsid w:val="00FC0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4831-3391-44D6-9781-54F1449A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1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10"/>
    <w:pPr>
      <w:ind w:left="720"/>
      <w:contextualSpacing/>
    </w:pPr>
    <w:rPr>
      <w:rFonts w:asciiTheme="minorHAnsi" w:eastAsiaTheme="minorHAnsi" w:hAnsiTheme="minorHAnsi" w:cstheme="minorBidi"/>
    </w:rPr>
  </w:style>
  <w:style w:type="paragraph" w:styleId="FootnoteText">
    <w:name w:val="footnote text"/>
    <w:basedOn w:val="Normal"/>
    <w:link w:val="FootnoteTextChar"/>
    <w:unhideWhenUsed/>
    <w:rsid w:val="00366110"/>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3661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366110"/>
    <w:rPr>
      <w:vertAlign w:val="superscript"/>
    </w:rPr>
  </w:style>
  <w:style w:type="character" w:styleId="Emphasis">
    <w:name w:val="Emphasis"/>
    <w:uiPriority w:val="20"/>
    <w:qFormat/>
    <w:rsid w:val="00DD542B"/>
    <w:rPr>
      <w:i/>
      <w:iCs/>
    </w:rPr>
  </w:style>
  <w:style w:type="paragraph" w:customStyle="1" w:styleId="rteindent2">
    <w:name w:val="rteindent2"/>
    <w:basedOn w:val="Normal"/>
    <w:rsid w:val="00DD542B"/>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NormalWeb">
    <w:name w:val="Normal (Web)"/>
    <w:basedOn w:val="Normal"/>
    <w:uiPriority w:val="99"/>
    <w:semiHidden/>
    <w:unhideWhenUsed/>
    <w:rsid w:val="00DA312C"/>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75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73"/>
    <w:rPr>
      <w:rFonts w:ascii="Segoe UI" w:eastAsia="Calibri" w:hAnsi="Segoe UI" w:cs="Segoe UI"/>
      <w:sz w:val="18"/>
      <w:szCs w:val="18"/>
      <w:lang w:val="en-US"/>
    </w:rPr>
  </w:style>
  <w:style w:type="paragraph" w:styleId="Header">
    <w:name w:val="header"/>
    <w:basedOn w:val="Normal"/>
    <w:link w:val="HeaderChar"/>
    <w:uiPriority w:val="99"/>
    <w:unhideWhenUsed/>
    <w:rsid w:val="001D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8"/>
    <w:rPr>
      <w:rFonts w:ascii="Calibri" w:eastAsia="Calibri" w:hAnsi="Calibri" w:cs="Times New Roman"/>
      <w:lang w:val="en-US"/>
    </w:rPr>
  </w:style>
  <w:style w:type="paragraph" w:styleId="Footer">
    <w:name w:val="footer"/>
    <w:basedOn w:val="Normal"/>
    <w:link w:val="FooterChar"/>
    <w:uiPriority w:val="99"/>
    <w:unhideWhenUsed/>
    <w:rsid w:val="001D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4922">
      <w:bodyDiv w:val="1"/>
      <w:marLeft w:val="0"/>
      <w:marRight w:val="0"/>
      <w:marTop w:val="0"/>
      <w:marBottom w:val="0"/>
      <w:divBdr>
        <w:top w:val="none" w:sz="0" w:space="0" w:color="auto"/>
        <w:left w:val="none" w:sz="0" w:space="0" w:color="auto"/>
        <w:bottom w:val="none" w:sz="0" w:space="0" w:color="auto"/>
        <w:right w:val="none" w:sz="0" w:space="0" w:color="auto"/>
      </w:divBdr>
    </w:div>
    <w:div w:id="18403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2020-08-02T18:30:00+00:00</Judgment_x0020_Date>
  </documentManagement>
</p:properties>
</file>

<file path=customXml/itemProps1.xml><?xml version="1.0" encoding="utf-8"?>
<ds:datastoreItem xmlns:ds="http://schemas.openxmlformats.org/officeDocument/2006/customXml" ds:itemID="{7C4E6E9E-554C-499B-850A-85F2EB8F278C}"/>
</file>

<file path=customXml/itemProps2.xml><?xml version="1.0" encoding="utf-8"?>
<ds:datastoreItem xmlns:ds="http://schemas.openxmlformats.org/officeDocument/2006/customXml" ds:itemID="{0EA2F581-0FF0-44BB-BACE-E874C55E5BCC}"/>
</file>

<file path=customXml/itemProps3.xml><?xml version="1.0" encoding="utf-8"?>
<ds:datastoreItem xmlns:ds="http://schemas.openxmlformats.org/officeDocument/2006/customXml" ds:itemID="{01FD7ADB-103E-4F4F-B976-C9C0EB7CB5C7}"/>
</file>

<file path=customXml/itemProps4.xml><?xml version="1.0" encoding="utf-8"?>
<ds:datastoreItem xmlns:ds="http://schemas.openxmlformats.org/officeDocument/2006/customXml" ds:itemID="{CD8BEA51-1977-46EC-84C5-4D6A316E787C}"/>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Queta v S (HC-MD-CRI-APP-CAL-2020-00065) [2020] NAHCMD 328 (3 August 2020)</dc:title>
  <dc:subject/>
  <dc:creator>Dalon Quickfall</dc:creator>
  <cp:keywords/>
  <dc:description/>
  <cp:lastModifiedBy>Administrator</cp:lastModifiedBy>
  <cp:revision>2</cp:revision>
  <cp:lastPrinted>2020-08-03T06:33:00Z</cp:lastPrinted>
  <dcterms:created xsi:type="dcterms:W3CDTF">2020-08-03T12:40:00Z</dcterms:created>
  <dcterms:modified xsi:type="dcterms:W3CDTF">2020-08-03T12:40:00Z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