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CFF" w:rsidRPr="0095004B" w:rsidRDefault="00A94CFF" w:rsidP="00A94CFF">
      <w:pPr>
        <w:spacing w:after="0" w:line="360" w:lineRule="auto"/>
        <w:jc w:val="right"/>
        <w:rPr>
          <w:rFonts w:ascii="Arial" w:eastAsiaTheme="minorEastAsia" w:hAnsi="Arial" w:cs="Arial"/>
          <w:lang w:val="en-ZA" w:eastAsia="en-ZA"/>
        </w:rPr>
      </w:pPr>
      <w:r w:rsidRPr="0095004B">
        <w:rPr>
          <w:rFonts w:ascii="Arial" w:eastAsiaTheme="minorEastAsia" w:hAnsi="Arial" w:cs="Arial"/>
          <w:lang w:val="en-ZA" w:eastAsia="en-ZA"/>
        </w:rPr>
        <w:t>NOT REPORTABLE</w:t>
      </w:r>
    </w:p>
    <w:p w:rsidR="00A94CFF" w:rsidRPr="007E118E" w:rsidRDefault="00A94CFF" w:rsidP="00A94CFF">
      <w:pPr>
        <w:spacing w:after="0" w:line="360" w:lineRule="auto"/>
        <w:jc w:val="center"/>
        <w:rPr>
          <w:rFonts w:ascii="Arial" w:eastAsiaTheme="minorEastAsia" w:hAnsi="Arial" w:cs="Arial"/>
          <w:b/>
          <w:sz w:val="24"/>
          <w:szCs w:val="24"/>
          <w:lang w:val="en-ZA" w:eastAsia="en-ZA"/>
        </w:rPr>
      </w:pPr>
      <w:r w:rsidRPr="007E118E">
        <w:rPr>
          <w:rFonts w:eastAsiaTheme="minorEastAsia" w:cs="Times New Roman"/>
          <w:noProof/>
        </w:rPr>
        <mc:AlternateContent>
          <mc:Choice Requires="wps">
            <w:drawing>
              <wp:anchor distT="0" distB="0" distL="114300" distR="114300" simplePos="0" relativeHeight="251659264" behindDoc="0" locked="0" layoutInCell="1" allowOverlap="1" wp14:anchorId="231B32E9" wp14:editId="657CEA96">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A94CFF" w:rsidRDefault="00A94CFF" w:rsidP="00A94C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B32E9"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BSwIAAJUEAAAOAAAAZHJzL2Uyb0RvYy54bWysVG1v2yAQ/j5p/wHxfXFiJWlr1am6dJkm&#10;dS9Sux+AMY7RgGNAYme/fgckWdp9m+YPiOPguXvuufPt3agV2QvnJZiaziZTSoTh0Eqzren35827&#10;a0p8YKZlCoyo6UF4erd6++Z2sJUooQfVCkcQxPhqsDXtQ7BVUXjeC838BKww6OzAaRbQdNuidWxA&#10;dK2KcjpdFgO41jrgwns8fchOukr4XSd4+Np1XgSiaoq5hbS6tDZxLVa3rNo6ZnvJj2mwf8hCM2kw&#10;6BnqgQVGdk7+BaUld+ChCxMOuoCuk1wkDshmNn3F5qlnViQuWBxvz2Xy/w+Wf9l/c0S2NS0pMUyj&#10;RM9iDOQ9jKSM1Rmsr/DSk8VrYcRjVDkx9fYR+A9PDKx7Zrbi3jkYesFazG4WXxYXTzOOjyDN8Bla&#10;DMN2ARLQ2DkdS4fFIIiOKh3OysRUeAy5WJazKbo4+sr51XKRpCtYdXptnQ8fBWgSNzV1qHxCZ/tH&#10;H2I2rDpdicE8KNlupFLJcNtmrRzZM+ySTfoSgVfXlCFDTW8W5SIX4AXEwZ8RsD1bGChRzAc8PEPG&#10;UGqnkX6OhITwyy2I59io+fxEzSfMlPqLdLUMODNK6ppeX0DE2n8wberowKTKe+StzFGMWP+sRBib&#10;8ShuA+0BZXGQZwNnGTc9uF+UDDgXNfU/d8wJpPPJoLQ3s/k8DlIy5ourEg136WkuPcxwhKppoCRv&#10;1yEP3846ue0xUm4mA/fYDp1MSsW+yVkd88beT1U4zmkcrks73frzN1n9Bg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A9&#10;Vv+BSwIAAJUEAAAOAAAAAAAAAAAAAAAAAC4CAABkcnMvZTJvRG9jLnhtbFBLAQItABQABgAIAAAA&#10;IQBPpHKx3wAAAAkBAAAPAAAAAAAAAAAAAAAAAKUEAABkcnMvZG93bnJldi54bWxQSwUGAAAAAAQA&#10;BADzAAAAsQUAAAAA&#10;" strokecolor="white">
                <v:textbox>
                  <w:txbxContent>
                    <w:p w:rsidR="00A94CFF" w:rsidRDefault="00A94CFF" w:rsidP="00A94CFF"/>
                  </w:txbxContent>
                </v:textbox>
              </v:shape>
            </w:pict>
          </mc:Fallback>
        </mc:AlternateContent>
      </w:r>
      <w:r w:rsidRPr="007E118E">
        <w:rPr>
          <w:rFonts w:ascii="Arial" w:eastAsiaTheme="minorEastAsia" w:hAnsi="Arial" w:cs="Arial"/>
          <w:b/>
          <w:sz w:val="24"/>
          <w:szCs w:val="24"/>
          <w:lang w:val="en-ZA" w:eastAsia="en-ZA"/>
        </w:rPr>
        <w:t>REPUBLIC OF NAMIBIA</w:t>
      </w:r>
    </w:p>
    <w:p w:rsidR="00A94CFF" w:rsidRPr="007E118E" w:rsidRDefault="00A94CFF" w:rsidP="00A94CFF">
      <w:pPr>
        <w:spacing w:after="0" w:line="360" w:lineRule="auto"/>
        <w:jc w:val="center"/>
        <w:rPr>
          <w:rFonts w:eastAsiaTheme="minorEastAsia" w:cs="Times New Roman"/>
          <w:b/>
          <w:sz w:val="32"/>
          <w:szCs w:val="32"/>
          <w:lang w:val="en-ZA" w:eastAsia="en-ZA"/>
        </w:rPr>
      </w:pPr>
      <w:r w:rsidRPr="007E118E">
        <w:rPr>
          <w:rFonts w:eastAsiaTheme="minorEastAsia" w:cs="Times New Roman"/>
          <w:b/>
          <w:noProof/>
          <w:sz w:val="32"/>
          <w:szCs w:val="32"/>
        </w:rPr>
        <w:drawing>
          <wp:inline distT="0" distB="0" distL="0" distR="0" wp14:anchorId="04406373" wp14:editId="3533D5EB">
            <wp:extent cx="1038225" cy="1047750"/>
            <wp:effectExtent l="0" t="0" r="9525" b="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047750"/>
                    </a:xfrm>
                    <a:prstGeom prst="rect">
                      <a:avLst/>
                    </a:prstGeom>
                    <a:noFill/>
                    <a:ln>
                      <a:noFill/>
                    </a:ln>
                  </pic:spPr>
                </pic:pic>
              </a:graphicData>
            </a:graphic>
          </wp:inline>
        </w:drawing>
      </w:r>
    </w:p>
    <w:p w:rsidR="00A94CFF" w:rsidRPr="007E118E" w:rsidRDefault="00A94CFF" w:rsidP="00A94CFF">
      <w:pPr>
        <w:spacing w:after="0" w:line="360" w:lineRule="auto"/>
        <w:jc w:val="center"/>
        <w:rPr>
          <w:rFonts w:ascii="Arial" w:eastAsiaTheme="minorEastAsia" w:hAnsi="Arial" w:cs="Arial"/>
          <w:b/>
          <w:sz w:val="28"/>
          <w:szCs w:val="32"/>
          <w:lang w:val="en-ZA" w:eastAsia="en-ZA"/>
        </w:rPr>
      </w:pPr>
    </w:p>
    <w:p w:rsidR="00A94CFF" w:rsidRPr="007E118E" w:rsidRDefault="00A94CFF" w:rsidP="00A94CFF">
      <w:pPr>
        <w:spacing w:after="0" w:line="360" w:lineRule="auto"/>
        <w:jc w:val="center"/>
        <w:rPr>
          <w:rFonts w:ascii="Arial" w:eastAsiaTheme="minorEastAsia" w:hAnsi="Arial" w:cs="Arial"/>
          <w:bCs/>
          <w:sz w:val="24"/>
          <w:szCs w:val="24"/>
          <w:lang w:val="en-ZA" w:eastAsia="en-ZA"/>
        </w:rPr>
      </w:pPr>
      <w:r w:rsidRPr="007E118E">
        <w:rPr>
          <w:rFonts w:ascii="Arial" w:eastAsiaTheme="minorEastAsia" w:hAnsi="Arial" w:cs="Arial"/>
          <w:b/>
          <w:sz w:val="24"/>
          <w:szCs w:val="24"/>
          <w:lang w:val="en-ZA" w:eastAsia="en-ZA"/>
        </w:rPr>
        <w:t>HIGH COURT OF NAMIBIA MAIN DIVISION, WINDHOEK</w:t>
      </w:r>
    </w:p>
    <w:p w:rsidR="00A94CFF" w:rsidRPr="007E118E" w:rsidRDefault="00A94CFF" w:rsidP="00A94CFF">
      <w:pPr>
        <w:spacing w:after="0" w:line="360" w:lineRule="auto"/>
        <w:jc w:val="center"/>
        <w:rPr>
          <w:rFonts w:ascii="Arial" w:eastAsiaTheme="minorEastAsia" w:hAnsi="Arial" w:cs="Arial"/>
          <w:b/>
          <w:sz w:val="24"/>
          <w:szCs w:val="24"/>
          <w:lang w:val="en-ZA" w:eastAsia="en-ZA"/>
        </w:rPr>
      </w:pPr>
    </w:p>
    <w:p w:rsidR="00A94CFF" w:rsidRPr="007E118E" w:rsidRDefault="000248D2" w:rsidP="00A94CFF">
      <w:pPr>
        <w:spacing w:after="0" w:line="360" w:lineRule="auto"/>
        <w:jc w:val="center"/>
        <w:rPr>
          <w:rFonts w:ascii="Arial" w:eastAsiaTheme="minorEastAsia" w:hAnsi="Arial" w:cs="Arial"/>
          <w:b/>
          <w:sz w:val="24"/>
          <w:szCs w:val="24"/>
          <w:lang w:val="en-ZA" w:eastAsia="en-ZA"/>
        </w:rPr>
      </w:pPr>
      <w:r w:rsidRPr="007E118E">
        <w:rPr>
          <w:rFonts w:ascii="Arial" w:eastAsiaTheme="minorEastAsia" w:hAnsi="Arial" w:cs="Arial"/>
          <w:b/>
          <w:sz w:val="24"/>
          <w:szCs w:val="24"/>
          <w:lang w:val="en-ZA" w:eastAsia="en-ZA"/>
        </w:rPr>
        <w:t>JUDGMENT</w:t>
      </w:r>
    </w:p>
    <w:p w:rsidR="000248D2" w:rsidRPr="007E118E" w:rsidRDefault="000248D2" w:rsidP="00A94CFF">
      <w:pPr>
        <w:spacing w:after="0" w:line="360" w:lineRule="auto"/>
        <w:jc w:val="center"/>
        <w:rPr>
          <w:rFonts w:ascii="Arial" w:eastAsiaTheme="minorEastAsia" w:hAnsi="Arial" w:cs="Arial"/>
          <w:b/>
          <w:sz w:val="24"/>
          <w:szCs w:val="24"/>
          <w:lang w:val="en-ZA" w:eastAsia="en-ZA"/>
        </w:rPr>
      </w:pPr>
    </w:p>
    <w:p w:rsidR="00A94CFF" w:rsidRPr="007E118E" w:rsidRDefault="00A94CFF" w:rsidP="00A94CFF">
      <w:pPr>
        <w:tabs>
          <w:tab w:val="right" w:pos="9000"/>
        </w:tabs>
        <w:spacing w:after="0" w:line="360" w:lineRule="auto"/>
        <w:jc w:val="center"/>
        <w:rPr>
          <w:rFonts w:ascii="Arial" w:eastAsiaTheme="minorEastAsia" w:hAnsi="Arial" w:cs="Arial"/>
          <w:sz w:val="24"/>
          <w:szCs w:val="24"/>
          <w:lang w:val="en-ZA" w:eastAsia="en-ZA"/>
        </w:rPr>
      </w:pPr>
      <w:r w:rsidRPr="007E118E">
        <w:rPr>
          <w:rFonts w:ascii="Arial" w:eastAsiaTheme="minorEastAsia" w:hAnsi="Arial" w:cs="Arial"/>
          <w:b/>
          <w:sz w:val="24"/>
          <w:szCs w:val="24"/>
          <w:lang w:val="en-ZA" w:eastAsia="en-ZA"/>
        </w:rPr>
        <w:tab/>
      </w:r>
      <w:r w:rsidR="000248D2" w:rsidRPr="007E118E">
        <w:rPr>
          <w:rFonts w:ascii="Arial" w:eastAsiaTheme="minorEastAsia" w:hAnsi="Arial" w:cs="Arial"/>
          <w:sz w:val="24"/>
          <w:szCs w:val="24"/>
          <w:lang w:val="en-ZA" w:eastAsia="en-ZA"/>
        </w:rPr>
        <w:t>Case N</w:t>
      </w:r>
      <w:r w:rsidR="0065181D" w:rsidRPr="007E118E">
        <w:rPr>
          <w:rFonts w:ascii="Arial" w:eastAsiaTheme="minorEastAsia" w:hAnsi="Arial" w:cs="Arial"/>
          <w:sz w:val="24"/>
          <w:szCs w:val="24"/>
          <w:lang w:val="en-ZA" w:eastAsia="en-ZA"/>
        </w:rPr>
        <w:t xml:space="preserve">o:  </w:t>
      </w:r>
      <w:r w:rsidR="00A53AA4" w:rsidRPr="007E118E">
        <w:rPr>
          <w:rFonts w:ascii="Arial" w:eastAsiaTheme="minorEastAsia" w:hAnsi="Arial" w:cs="Arial"/>
          <w:sz w:val="24"/>
          <w:szCs w:val="24"/>
          <w:lang w:val="en-ZA" w:eastAsia="en-ZA"/>
        </w:rPr>
        <w:t>HC-MD-CIV-ACT-CON-2018/04964</w:t>
      </w:r>
    </w:p>
    <w:p w:rsidR="00A94CFF" w:rsidRPr="007E118E" w:rsidRDefault="00A94CFF" w:rsidP="00A94CFF">
      <w:pPr>
        <w:spacing w:after="0" w:line="360" w:lineRule="auto"/>
        <w:rPr>
          <w:rFonts w:ascii="Arial" w:eastAsiaTheme="minorEastAsia" w:hAnsi="Arial" w:cs="Arial"/>
          <w:sz w:val="24"/>
          <w:szCs w:val="24"/>
          <w:lang w:val="en-ZA" w:eastAsia="en-ZA"/>
        </w:rPr>
      </w:pPr>
    </w:p>
    <w:p w:rsidR="00A94CFF" w:rsidRPr="007E118E" w:rsidRDefault="00A94CFF" w:rsidP="00A94CFF">
      <w:pPr>
        <w:spacing w:after="0" w:line="360" w:lineRule="auto"/>
        <w:rPr>
          <w:rFonts w:ascii="Arial" w:eastAsiaTheme="minorEastAsia" w:hAnsi="Arial" w:cs="Arial"/>
          <w:sz w:val="24"/>
          <w:szCs w:val="24"/>
          <w:lang w:val="en-ZA" w:eastAsia="en-ZA"/>
        </w:rPr>
      </w:pPr>
      <w:r w:rsidRPr="007E118E">
        <w:rPr>
          <w:rFonts w:ascii="Arial" w:eastAsiaTheme="minorEastAsia" w:hAnsi="Arial" w:cs="Arial"/>
          <w:sz w:val="24"/>
          <w:szCs w:val="24"/>
          <w:lang w:val="en-ZA" w:eastAsia="en-ZA"/>
        </w:rPr>
        <w:t>In the matter between:</w:t>
      </w:r>
    </w:p>
    <w:p w:rsidR="000248D2" w:rsidRPr="007E118E" w:rsidRDefault="000248D2" w:rsidP="00A94CFF">
      <w:pPr>
        <w:keepNext/>
        <w:tabs>
          <w:tab w:val="right" w:pos="9360"/>
        </w:tabs>
        <w:spacing w:after="0" w:line="360" w:lineRule="auto"/>
        <w:jc w:val="both"/>
        <w:outlineLvl w:val="3"/>
        <w:rPr>
          <w:rFonts w:ascii="Arial" w:eastAsiaTheme="minorEastAsia" w:hAnsi="Arial" w:cs="Arial"/>
          <w:sz w:val="24"/>
          <w:szCs w:val="24"/>
          <w:lang w:val="en-ZA" w:eastAsia="en-ZA"/>
        </w:rPr>
      </w:pPr>
    </w:p>
    <w:p w:rsidR="00A94CFF" w:rsidRPr="007E118E" w:rsidRDefault="00A53AA4" w:rsidP="00A94CFF">
      <w:pPr>
        <w:keepNext/>
        <w:tabs>
          <w:tab w:val="right" w:pos="9360"/>
        </w:tabs>
        <w:spacing w:after="0" w:line="360" w:lineRule="auto"/>
        <w:jc w:val="both"/>
        <w:outlineLvl w:val="3"/>
        <w:rPr>
          <w:rFonts w:ascii="Arial" w:eastAsia="Times New Roman" w:hAnsi="Arial" w:cs="Arial"/>
          <w:b/>
          <w:sz w:val="24"/>
          <w:szCs w:val="24"/>
          <w:lang w:val="en-GB"/>
        </w:rPr>
      </w:pPr>
      <w:r w:rsidRPr="007E118E">
        <w:rPr>
          <w:rFonts w:ascii="Arial" w:eastAsiaTheme="minorEastAsia" w:hAnsi="Arial" w:cs="Arial"/>
          <w:b/>
          <w:sz w:val="24"/>
          <w:szCs w:val="24"/>
          <w:lang w:val="en-ZA" w:eastAsia="en-ZA"/>
        </w:rPr>
        <w:t>KAMBWA TRADING CC</w:t>
      </w:r>
      <w:r w:rsidR="000248D2" w:rsidRPr="007E118E">
        <w:rPr>
          <w:rFonts w:ascii="Arial" w:eastAsia="Times New Roman" w:hAnsi="Arial" w:cs="Arial"/>
          <w:b/>
          <w:sz w:val="24"/>
          <w:szCs w:val="24"/>
          <w:lang w:val="en-GB"/>
        </w:rPr>
        <w:tab/>
      </w:r>
      <w:r w:rsidRPr="007E118E">
        <w:rPr>
          <w:rFonts w:ascii="Arial" w:eastAsia="Times New Roman" w:hAnsi="Arial" w:cs="Arial"/>
          <w:b/>
          <w:sz w:val="24"/>
          <w:szCs w:val="24"/>
          <w:lang w:val="en-GB"/>
        </w:rPr>
        <w:t>PLAINTIFF</w:t>
      </w:r>
    </w:p>
    <w:p w:rsidR="00A94CFF" w:rsidRPr="007E118E" w:rsidRDefault="00A94CFF" w:rsidP="00A94CFF">
      <w:pPr>
        <w:keepNext/>
        <w:tabs>
          <w:tab w:val="right" w:pos="9000"/>
        </w:tabs>
        <w:spacing w:after="0" w:line="360" w:lineRule="auto"/>
        <w:jc w:val="both"/>
        <w:outlineLvl w:val="3"/>
        <w:rPr>
          <w:rFonts w:ascii="Arial" w:eastAsia="Times New Roman" w:hAnsi="Arial" w:cs="Arial"/>
          <w:b/>
          <w:sz w:val="24"/>
          <w:szCs w:val="24"/>
          <w:lang w:val="en-GB"/>
        </w:rPr>
      </w:pPr>
      <w:r w:rsidRPr="007E118E">
        <w:rPr>
          <w:rFonts w:ascii="Arial" w:eastAsia="Times New Roman" w:hAnsi="Arial" w:cs="Arial"/>
          <w:b/>
          <w:sz w:val="24"/>
          <w:szCs w:val="24"/>
          <w:lang w:val="en-GB"/>
        </w:rPr>
        <w:tab/>
      </w:r>
    </w:p>
    <w:p w:rsidR="00A94CFF" w:rsidRPr="007E118E" w:rsidRDefault="00A94CFF" w:rsidP="00A94CFF">
      <w:pPr>
        <w:spacing w:after="0" w:line="360" w:lineRule="auto"/>
        <w:jc w:val="both"/>
        <w:rPr>
          <w:rFonts w:ascii="Arial" w:eastAsiaTheme="minorEastAsia" w:hAnsi="Arial" w:cs="Arial"/>
          <w:sz w:val="24"/>
          <w:szCs w:val="24"/>
          <w:lang w:val="en-ZA" w:eastAsia="en-ZA"/>
        </w:rPr>
      </w:pPr>
      <w:r w:rsidRPr="007E118E">
        <w:rPr>
          <w:rFonts w:ascii="Arial" w:eastAsiaTheme="minorEastAsia" w:hAnsi="Arial" w:cs="Arial"/>
          <w:sz w:val="24"/>
          <w:szCs w:val="24"/>
          <w:lang w:val="en-ZA" w:eastAsia="en-ZA"/>
        </w:rPr>
        <w:t>and</w:t>
      </w:r>
    </w:p>
    <w:p w:rsidR="00A94CFF" w:rsidRPr="007E118E" w:rsidRDefault="00A94CFF" w:rsidP="00A94CFF">
      <w:pPr>
        <w:tabs>
          <w:tab w:val="right" w:pos="9000"/>
        </w:tabs>
        <w:spacing w:after="0" w:line="360" w:lineRule="auto"/>
        <w:jc w:val="both"/>
        <w:rPr>
          <w:rFonts w:ascii="Arial" w:eastAsiaTheme="minorEastAsia" w:hAnsi="Arial" w:cs="Arial"/>
          <w:b/>
          <w:sz w:val="24"/>
          <w:szCs w:val="24"/>
          <w:lang w:val="en-ZA" w:eastAsia="en-ZA"/>
        </w:rPr>
      </w:pPr>
    </w:p>
    <w:p w:rsidR="00A53AA4" w:rsidRPr="007E118E" w:rsidRDefault="00A53AA4" w:rsidP="00A94CFF">
      <w:pPr>
        <w:tabs>
          <w:tab w:val="right" w:pos="9360"/>
        </w:tabs>
        <w:spacing w:after="0" w:line="360" w:lineRule="auto"/>
        <w:jc w:val="both"/>
        <w:rPr>
          <w:rFonts w:ascii="Arial" w:eastAsiaTheme="minorEastAsia" w:hAnsi="Arial" w:cs="Arial"/>
          <w:b/>
          <w:sz w:val="24"/>
          <w:szCs w:val="24"/>
          <w:lang w:val="en-ZA" w:eastAsia="en-ZA"/>
        </w:rPr>
      </w:pPr>
      <w:r w:rsidRPr="007E118E">
        <w:rPr>
          <w:rFonts w:ascii="Arial" w:eastAsiaTheme="minorEastAsia" w:hAnsi="Arial" w:cs="Arial"/>
          <w:b/>
          <w:sz w:val="24"/>
          <w:szCs w:val="24"/>
          <w:lang w:val="en-ZA" w:eastAsia="en-ZA"/>
        </w:rPr>
        <w:t>ONAMAGONGWA TRADING ENTERPRISES</w:t>
      </w:r>
      <w:r w:rsidRPr="007E118E">
        <w:rPr>
          <w:rFonts w:ascii="Arial" w:eastAsiaTheme="minorEastAsia" w:hAnsi="Arial" w:cs="Arial"/>
          <w:b/>
          <w:sz w:val="24"/>
          <w:szCs w:val="24"/>
          <w:lang w:val="en-ZA" w:eastAsia="en-ZA"/>
        </w:rPr>
        <w:tab/>
        <w:t>FIRST DEFENDANT</w:t>
      </w:r>
    </w:p>
    <w:p w:rsidR="00A94CFF" w:rsidRPr="007E118E" w:rsidRDefault="00A53AA4" w:rsidP="00A94CFF">
      <w:pPr>
        <w:tabs>
          <w:tab w:val="right" w:pos="9360"/>
        </w:tabs>
        <w:spacing w:after="0" w:line="360" w:lineRule="auto"/>
        <w:jc w:val="both"/>
        <w:rPr>
          <w:rFonts w:ascii="Arial" w:eastAsiaTheme="minorEastAsia" w:hAnsi="Arial" w:cs="Arial"/>
          <w:b/>
          <w:sz w:val="24"/>
          <w:szCs w:val="24"/>
          <w:lang w:val="en-ZA" w:eastAsia="en-ZA"/>
        </w:rPr>
      </w:pPr>
      <w:r w:rsidRPr="007E118E">
        <w:rPr>
          <w:rFonts w:ascii="Arial" w:eastAsiaTheme="minorEastAsia" w:hAnsi="Arial" w:cs="Arial"/>
          <w:b/>
          <w:sz w:val="24"/>
          <w:szCs w:val="24"/>
          <w:lang w:val="en-ZA" w:eastAsia="en-ZA"/>
        </w:rPr>
        <w:t>MARTYN HAROLD IPINGE</w:t>
      </w:r>
      <w:r w:rsidR="000248D2" w:rsidRPr="007E118E">
        <w:rPr>
          <w:rFonts w:ascii="Arial" w:eastAsiaTheme="minorEastAsia" w:hAnsi="Arial" w:cs="Arial"/>
          <w:b/>
          <w:sz w:val="24"/>
          <w:szCs w:val="24"/>
          <w:lang w:val="en-ZA" w:eastAsia="en-ZA"/>
        </w:rPr>
        <w:tab/>
      </w:r>
      <w:r w:rsidRPr="007E118E">
        <w:rPr>
          <w:rFonts w:ascii="Arial" w:eastAsiaTheme="minorEastAsia" w:hAnsi="Arial" w:cs="Arial"/>
          <w:b/>
          <w:sz w:val="24"/>
          <w:szCs w:val="24"/>
          <w:lang w:val="en-ZA" w:eastAsia="en-ZA"/>
        </w:rPr>
        <w:t>SECOND DEFE</w:t>
      </w:r>
      <w:r w:rsidR="000248D2" w:rsidRPr="007E118E">
        <w:rPr>
          <w:rFonts w:ascii="Arial" w:eastAsiaTheme="minorEastAsia" w:hAnsi="Arial" w:cs="Arial"/>
          <w:b/>
          <w:sz w:val="24"/>
          <w:szCs w:val="24"/>
          <w:lang w:val="en-ZA" w:eastAsia="en-ZA"/>
        </w:rPr>
        <w:t>ND</w:t>
      </w:r>
      <w:r w:rsidRPr="007E118E">
        <w:rPr>
          <w:rFonts w:ascii="Arial" w:eastAsiaTheme="minorEastAsia" w:hAnsi="Arial" w:cs="Arial"/>
          <w:b/>
          <w:sz w:val="24"/>
          <w:szCs w:val="24"/>
          <w:lang w:val="en-ZA" w:eastAsia="en-ZA"/>
        </w:rPr>
        <w:t>A</w:t>
      </w:r>
      <w:r w:rsidR="000248D2" w:rsidRPr="007E118E">
        <w:rPr>
          <w:rFonts w:ascii="Arial" w:eastAsiaTheme="minorEastAsia" w:hAnsi="Arial" w:cs="Arial"/>
          <w:b/>
          <w:sz w:val="24"/>
          <w:szCs w:val="24"/>
          <w:lang w:val="en-ZA" w:eastAsia="en-ZA"/>
        </w:rPr>
        <w:t>NT</w:t>
      </w:r>
    </w:p>
    <w:p w:rsidR="00A94CFF" w:rsidRPr="007E118E" w:rsidRDefault="00A94CFF" w:rsidP="00A94CFF">
      <w:pPr>
        <w:tabs>
          <w:tab w:val="right" w:pos="9360"/>
        </w:tabs>
        <w:spacing w:after="0" w:line="360" w:lineRule="auto"/>
        <w:jc w:val="both"/>
        <w:rPr>
          <w:rFonts w:ascii="Arial" w:eastAsiaTheme="minorEastAsia" w:hAnsi="Arial" w:cs="Arial"/>
          <w:b/>
          <w:sz w:val="24"/>
          <w:szCs w:val="24"/>
          <w:lang w:val="en-ZA" w:eastAsia="en-ZA"/>
        </w:rPr>
      </w:pPr>
    </w:p>
    <w:p w:rsidR="00A94CFF" w:rsidRPr="007E118E" w:rsidRDefault="00A94CFF" w:rsidP="00A94CFF">
      <w:pPr>
        <w:tabs>
          <w:tab w:val="right" w:pos="9360"/>
        </w:tabs>
        <w:spacing w:after="0" w:line="360" w:lineRule="auto"/>
        <w:jc w:val="both"/>
        <w:rPr>
          <w:rFonts w:ascii="Arial" w:eastAsiaTheme="minorEastAsia" w:hAnsi="Arial" w:cs="Arial"/>
          <w:b/>
          <w:sz w:val="24"/>
          <w:szCs w:val="24"/>
          <w:u w:val="single"/>
          <w:lang w:val="en-ZA" w:eastAsia="en-ZA"/>
        </w:rPr>
      </w:pPr>
    </w:p>
    <w:p w:rsidR="00A94CFF" w:rsidRPr="007E118E" w:rsidRDefault="00A94CFF" w:rsidP="000248D2">
      <w:pPr>
        <w:spacing w:after="0" w:line="360" w:lineRule="auto"/>
        <w:ind w:left="2127" w:hanging="2127"/>
        <w:jc w:val="both"/>
        <w:rPr>
          <w:rFonts w:ascii="Arial" w:eastAsiaTheme="minorEastAsia" w:hAnsi="Arial" w:cs="Arial"/>
          <w:sz w:val="24"/>
          <w:szCs w:val="24"/>
          <w:lang w:val="en-ZA" w:eastAsia="en-ZA"/>
        </w:rPr>
      </w:pPr>
      <w:r w:rsidRPr="007E118E">
        <w:rPr>
          <w:rFonts w:ascii="Arial" w:eastAsiaTheme="minorEastAsia" w:hAnsi="Arial" w:cs="Arial"/>
          <w:b/>
          <w:sz w:val="24"/>
          <w:szCs w:val="24"/>
          <w:lang w:val="en-ZA" w:eastAsia="en-ZA"/>
        </w:rPr>
        <w:t>Neutral citation</w:t>
      </w:r>
      <w:r w:rsidRPr="007E118E">
        <w:rPr>
          <w:rFonts w:ascii="Arial" w:eastAsiaTheme="minorEastAsia" w:hAnsi="Arial" w:cs="Arial"/>
          <w:i/>
          <w:sz w:val="24"/>
          <w:szCs w:val="24"/>
          <w:lang w:val="en-ZA" w:eastAsia="en-ZA"/>
        </w:rPr>
        <w:t xml:space="preserve">:  </w:t>
      </w:r>
      <w:r w:rsidR="00A53AA4" w:rsidRPr="007E118E">
        <w:rPr>
          <w:rFonts w:ascii="Arial" w:eastAsiaTheme="minorEastAsia" w:hAnsi="Arial" w:cs="Arial"/>
          <w:i/>
          <w:sz w:val="24"/>
          <w:szCs w:val="24"/>
          <w:lang w:val="en-ZA" w:eastAsia="en-ZA"/>
        </w:rPr>
        <w:t>Kambwa Trading CC</w:t>
      </w:r>
      <w:r w:rsidR="00977308" w:rsidRPr="007E118E">
        <w:rPr>
          <w:rFonts w:ascii="Arial" w:eastAsiaTheme="minorEastAsia" w:hAnsi="Arial" w:cs="Arial"/>
          <w:i/>
          <w:sz w:val="24"/>
          <w:szCs w:val="24"/>
          <w:lang w:val="en-ZA" w:eastAsia="en-ZA"/>
        </w:rPr>
        <w:t xml:space="preserve"> v </w:t>
      </w:r>
      <w:r w:rsidR="00A53AA4" w:rsidRPr="007E118E">
        <w:rPr>
          <w:rFonts w:ascii="Arial" w:eastAsiaTheme="minorEastAsia" w:hAnsi="Arial" w:cs="Arial"/>
          <w:i/>
          <w:sz w:val="24"/>
          <w:szCs w:val="24"/>
          <w:lang w:val="en-ZA" w:eastAsia="en-ZA"/>
        </w:rPr>
        <w:t>Onamagongwa Trading Enterprises</w:t>
      </w:r>
      <w:r w:rsidR="000248D2" w:rsidRPr="007E118E">
        <w:rPr>
          <w:rFonts w:ascii="Arial" w:eastAsiaTheme="minorEastAsia" w:hAnsi="Arial" w:cs="Arial"/>
          <w:i/>
          <w:sz w:val="24"/>
          <w:szCs w:val="24"/>
          <w:lang w:val="en-ZA" w:eastAsia="en-ZA"/>
        </w:rPr>
        <w:t xml:space="preserve"> </w:t>
      </w:r>
      <w:r w:rsidRPr="007E118E">
        <w:rPr>
          <w:rFonts w:ascii="Arial" w:eastAsiaTheme="minorEastAsia" w:hAnsi="Arial" w:cs="Arial"/>
          <w:sz w:val="24"/>
          <w:szCs w:val="24"/>
          <w:lang w:val="en-ZA" w:eastAsia="en-ZA"/>
        </w:rPr>
        <w:t>(</w:t>
      </w:r>
      <w:r w:rsidR="00A53AA4" w:rsidRPr="007E118E">
        <w:rPr>
          <w:rFonts w:ascii="Arial" w:eastAsiaTheme="minorEastAsia" w:hAnsi="Arial" w:cs="Arial"/>
          <w:sz w:val="24"/>
          <w:szCs w:val="24"/>
          <w:lang w:val="en-ZA" w:eastAsia="en-ZA"/>
        </w:rPr>
        <w:t>HC-MD-CIV-ACT-CON-2018/04964) [2020</w:t>
      </w:r>
      <w:r w:rsidR="0095004B">
        <w:rPr>
          <w:rFonts w:ascii="Arial" w:eastAsiaTheme="minorEastAsia" w:hAnsi="Arial" w:cs="Arial"/>
          <w:sz w:val="24"/>
          <w:szCs w:val="24"/>
          <w:lang w:val="en-ZA" w:eastAsia="en-ZA"/>
        </w:rPr>
        <w:t>] NAH</w:t>
      </w:r>
      <w:r w:rsidR="00B8275B" w:rsidRPr="007E118E">
        <w:rPr>
          <w:rFonts w:ascii="Arial" w:eastAsiaTheme="minorEastAsia" w:hAnsi="Arial" w:cs="Arial"/>
          <w:sz w:val="24"/>
          <w:szCs w:val="24"/>
          <w:lang w:val="en-ZA" w:eastAsia="en-ZA"/>
        </w:rPr>
        <w:t>C</w:t>
      </w:r>
      <w:r w:rsidRPr="007E118E">
        <w:rPr>
          <w:rFonts w:ascii="Arial" w:eastAsiaTheme="minorEastAsia" w:hAnsi="Arial" w:cs="Arial"/>
          <w:sz w:val="24"/>
          <w:szCs w:val="24"/>
          <w:lang w:val="en-ZA" w:eastAsia="en-ZA"/>
        </w:rPr>
        <w:t>MD</w:t>
      </w:r>
      <w:r w:rsidR="00A53AA4" w:rsidRPr="007E118E">
        <w:rPr>
          <w:rFonts w:ascii="Arial" w:eastAsiaTheme="minorEastAsia" w:hAnsi="Arial" w:cs="Arial"/>
          <w:sz w:val="24"/>
          <w:szCs w:val="24"/>
          <w:lang w:val="en-ZA" w:eastAsia="en-ZA"/>
        </w:rPr>
        <w:t xml:space="preserve"> </w:t>
      </w:r>
      <w:r w:rsidR="009A5B47">
        <w:rPr>
          <w:rFonts w:ascii="Arial" w:eastAsiaTheme="minorEastAsia" w:hAnsi="Arial" w:cs="Arial"/>
          <w:sz w:val="24"/>
          <w:szCs w:val="24"/>
          <w:lang w:val="en-ZA" w:eastAsia="en-ZA"/>
        </w:rPr>
        <w:t>335</w:t>
      </w:r>
      <w:r w:rsidRPr="007E118E">
        <w:rPr>
          <w:rFonts w:ascii="Arial" w:eastAsiaTheme="minorEastAsia" w:hAnsi="Arial" w:cs="Arial"/>
          <w:sz w:val="24"/>
          <w:szCs w:val="24"/>
          <w:lang w:val="en-ZA" w:eastAsia="en-ZA"/>
        </w:rPr>
        <w:t xml:space="preserve"> </w:t>
      </w:r>
      <w:r w:rsidR="00FF102F" w:rsidRPr="007E118E">
        <w:rPr>
          <w:rFonts w:ascii="Arial" w:eastAsiaTheme="minorEastAsia" w:hAnsi="Arial" w:cs="Arial"/>
          <w:sz w:val="24"/>
          <w:szCs w:val="24"/>
          <w:lang w:val="en-ZA" w:eastAsia="en-ZA"/>
        </w:rPr>
        <w:t>(</w:t>
      </w:r>
      <w:r w:rsidR="009A5B47">
        <w:rPr>
          <w:rFonts w:ascii="Arial" w:eastAsiaTheme="minorEastAsia" w:hAnsi="Arial" w:cs="Arial"/>
          <w:sz w:val="24"/>
          <w:szCs w:val="24"/>
          <w:lang w:val="en-ZA" w:eastAsia="en-ZA"/>
        </w:rPr>
        <w:t>6 August</w:t>
      </w:r>
      <w:r w:rsidR="0031190E" w:rsidRPr="007E118E">
        <w:rPr>
          <w:rFonts w:ascii="Arial" w:eastAsiaTheme="minorEastAsia" w:hAnsi="Arial" w:cs="Arial"/>
          <w:sz w:val="24"/>
          <w:szCs w:val="24"/>
          <w:lang w:val="en-ZA" w:eastAsia="en-ZA"/>
        </w:rPr>
        <w:t xml:space="preserve"> </w:t>
      </w:r>
      <w:r w:rsidR="00A53AA4" w:rsidRPr="007E118E">
        <w:rPr>
          <w:rFonts w:ascii="Arial" w:eastAsiaTheme="minorEastAsia" w:hAnsi="Arial" w:cs="Arial"/>
          <w:sz w:val="24"/>
          <w:szCs w:val="24"/>
          <w:lang w:val="en-ZA" w:eastAsia="en-ZA"/>
        </w:rPr>
        <w:t>2020</w:t>
      </w:r>
      <w:r w:rsidRPr="007E118E">
        <w:rPr>
          <w:rFonts w:ascii="Arial" w:eastAsiaTheme="minorEastAsia" w:hAnsi="Arial" w:cs="Arial"/>
          <w:sz w:val="24"/>
          <w:szCs w:val="24"/>
          <w:lang w:val="en-ZA" w:eastAsia="en-ZA"/>
        </w:rPr>
        <w:t>)</w:t>
      </w:r>
    </w:p>
    <w:p w:rsidR="00A94CFF" w:rsidRPr="007E118E" w:rsidRDefault="00A94CFF" w:rsidP="00A94CFF">
      <w:pPr>
        <w:spacing w:after="0" w:line="360" w:lineRule="auto"/>
        <w:ind w:left="2160" w:hanging="2160"/>
        <w:jc w:val="both"/>
        <w:rPr>
          <w:rFonts w:ascii="Arial" w:eastAsiaTheme="minorEastAsia" w:hAnsi="Arial" w:cs="Arial"/>
          <w:sz w:val="24"/>
          <w:szCs w:val="24"/>
          <w:lang w:val="en-ZA" w:eastAsia="en-ZA"/>
        </w:rPr>
      </w:pPr>
    </w:p>
    <w:p w:rsidR="00A94CFF" w:rsidRPr="007E118E" w:rsidRDefault="00A94CFF" w:rsidP="00A94CFF">
      <w:pPr>
        <w:spacing w:after="0" w:line="360" w:lineRule="auto"/>
        <w:ind w:left="1440" w:hanging="1440"/>
        <w:jc w:val="both"/>
        <w:rPr>
          <w:rFonts w:ascii="Arial" w:eastAsiaTheme="minorEastAsia" w:hAnsi="Arial" w:cs="Arial"/>
          <w:sz w:val="24"/>
          <w:szCs w:val="24"/>
          <w:lang w:val="en-ZA" w:eastAsia="en-ZA"/>
        </w:rPr>
      </w:pPr>
      <w:r w:rsidRPr="007E118E">
        <w:rPr>
          <w:rFonts w:ascii="Arial" w:eastAsiaTheme="minorEastAsia" w:hAnsi="Arial" w:cs="Arial"/>
          <w:b/>
          <w:sz w:val="24"/>
          <w:szCs w:val="24"/>
          <w:lang w:val="en-ZA" w:eastAsia="en-ZA"/>
        </w:rPr>
        <w:t>Coram</w:t>
      </w:r>
      <w:r w:rsidR="000248D2" w:rsidRPr="007E118E">
        <w:rPr>
          <w:rFonts w:ascii="Arial" w:eastAsiaTheme="minorEastAsia" w:hAnsi="Arial" w:cs="Arial"/>
          <w:sz w:val="24"/>
          <w:szCs w:val="24"/>
          <w:lang w:val="en-ZA" w:eastAsia="en-ZA"/>
        </w:rPr>
        <w:t>:</w:t>
      </w:r>
      <w:r w:rsidR="000248D2" w:rsidRPr="007E118E">
        <w:rPr>
          <w:rFonts w:ascii="Arial" w:eastAsiaTheme="minorEastAsia" w:hAnsi="Arial" w:cs="Arial"/>
          <w:sz w:val="24"/>
          <w:szCs w:val="24"/>
          <w:lang w:val="en-ZA" w:eastAsia="en-ZA"/>
        </w:rPr>
        <w:tab/>
        <w:t>UNENGU, AJ</w:t>
      </w:r>
    </w:p>
    <w:p w:rsidR="00A94CFF" w:rsidRPr="007E118E" w:rsidRDefault="00A94CFF" w:rsidP="00A94CFF">
      <w:pPr>
        <w:spacing w:after="0" w:line="360" w:lineRule="auto"/>
        <w:ind w:left="1440" w:hanging="1440"/>
        <w:jc w:val="both"/>
        <w:rPr>
          <w:rFonts w:ascii="Arial" w:eastAsiaTheme="minorEastAsia" w:hAnsi="Arial" w:cs="Arial"/>
          <w:b/>
          <w:i/>
          <w:sz w:val="24"/>
          <w:szCs w:val="24"/>
          <w:lang w:val="en-ZA" w:eastAsia="en-ZA"/>
        </w:rPr>
      </w:pPr>
    </w:p>
    <w:p w:rsidR="00A94CFF" w:rsidRPr="007E118E" w:rsidRDefault="00A94CFF" w:rsidP="006638A7">
      <w:pPr>
        <w:spacing w:after="0" w:line="480" w:lineRule="auto"/>
        <w:rPr>
          <w:rFonts w:ascii="Arial" w:eastAsiaTheme="minorEastAsia" w:hAnsi="Arial" w:cs="Arial"/>
          <w:b/>
          <w:sz w:val="24"/>
          <w:szCs w:val="24"/>
          <w:lang w:val="en-ZA" w:eastAsia="en-ZA"/>
        </w:rPr>
      </w:pPr>
      <w:r w:rsidRPr="007E118E">
        <w:rPr>
          <w:rFonts w:ascii="Arial" w:eastAsiaTheme="minorEastAsia" w:hAnsi="Arial" w:cs="Arial"/>
          <w:b/>
          <w:bCs/>
          <w:sz w:val="24"/>
          <w:szCs w:val="24"/>
          <w:lang w:val="en-ZA" w:eastAsia="en-ZA"/>
        </w:rPr>
        <w:t>Heard</w:t>
      </w:r>
      <w:r w:rsidR="000248D2" w:rsidRPr="007E118E">
        <w:rPr>
          <w:rFonts w:ascii="Arial" w:eastAsiaTheme="minorEastAsia" w:hAnsi="Arial" w:cs="Arial"/>
          <w:sz w:val="24"/>
          <w:szCs w:val="24"/>
          <w:lang w:val="en-ZA" w:eastAsia="en-ZA"/>
        </w:rPr>
        <w:t>:</w:t>
      </w:r>
      <w:r w:rsidR="000248D2" w:rsidRPr="007E118E">
        <w:rPr>
          <w:rFonts w:ascii="Arial" w:eastAsiaTheme="minorEastAsia" w:hAnsi="Arial" w:cs="Arial"/>
          <w:b/>
          <w:sz w:val="24"/>
          <w:szCs w:val="24"/>
          <w:lang w:val="en-ZA" w:eastAsia="en-ZA"/>
        </w:rPr>
        <w:tab/>
      </w:r>
      <w:r w:rsidR="0065181D" w:rsidRPr="007E118E">
        <w:rPr>
          <w:rFonts w:ascii="Arial" w:eastAsiaTheme="minorEastAsia" w:hAnsi="Arial" w:cs="Arial"/>
          <w:sz w:val="24"/>
          <w:szCs w:val="24"/>
          <w:lang w:val="en-ZA" w:eastAsia="en-ZA"/>
        </w:rPr>
        <w:t>1</w:t>
      </w:r>
      <w:r w:rsidR="0031190E" w:rsidRPr="007E118E">
        <w:rPr>
          <w:rFonts w:ascii="Arial" w:eastAsiaTheme="minorEastAsia" w:hAnsi="Arial" w:cs="Arial"/>
          <w:sz w:val="24"/>
          <w:szCs w:val="24"/>
          <w:lang w:val="en-ZA" w:eastAsia="en-ZA"/>
        </w:rPr>
        <w:t>6</w:t>
      </w:r>
      <w:r w:rsidR="000248D2" w:rsidRPr="007E118E">
        <w:rPr>
          <w:rFonts w:ascii="Arial" w:eastAsiaTheme="minorEastAsia" w:hAnsi="Arial" w:cs="Arial"/>
          <w:sz w:val="24"/>
          <w:szCs w:val="24"/>
          <w:lang w:val="en-ZA" w:eastAsia="en-ZA"/>
        </w:rPr>
        <w:t xml:space="preserve"> </w:t>
      </w:r>
      <w:r w:rsidR="0031190E" w:rsidRPr="007E118E">
        <w:rPr>
          <w:rFonts w:ascii="Arial" w:eastAsiaTheme="minorEastAsia" w:hAnsi="Arial" w:cs="Arial"/>
          <w:sz w:val="24"/>
          <w:szCs w:val="24"/>
          <w:lang w:val="en-ZA" w:eastAsia="en-ZA"/>
        </w:rPr>
        <w:t>June 2020</w:t>
      </w:r>
    </w:p>
    <w:p w:rsidR="00A94CFF" w:rsidRPr="007E118E" w:rsidRDefault="00A94CFF" w:rsidP="006638A7">
      <w:pPr>
        <w:spacing w:after="0" w:line="480" w:lineRule="auto"/>
        <w:rPr>
          <w:rFonts w:ascii="Arial" w:eastAsiaTheme="minorEastAsia" w:hAnsi="Arial" w:cs="Arial"/>
          <w:sz w:val="24"/>
          <w:szCs w:val="24"/>
          <w:lang w:val="en-ZA" w:eastAsia="en-ZA"/>
        </w:rPr>
      </w:pPr>
      <w:r w:rsidRPr="007E118E">
        <w:rPr>
          <w:rFonts w:ascii="Arial" w:eastAsiaTheme="minorEastAsia" w:hAnsi="Arial" w:cs="Arial"/>
          <w:b/>
          <w:bCs/>
          <w:sz w:val="24"/>
          <w:szCs w:val="24"/>
          <w:lang w:val="en-ZA" w:eastAsia="en-ZA"/>
        </w:rPr>
        <w:t>Delivered</w:t>
      </w:r>
      <w:r w:rsidR="0031190E" w:rsidRPr="007E118E">
        <w:rPr>
          <w:rFonts w:ascii="Arial" w:eastAsiaTheme="minorEastAsia" w:hAnsi="Arial" w:cs="Arial"/>
          <w:b/>
          <w:sz w:val="24"/>
          <w:szCs w:val="24"/>
          <w:lang w:val="en-ZA" w:eastAsia="en-ZA"/>
        </w:rPr>
        <w:t>:</w:t>
      </w:r>
      <w:r w:rsidR="0031190E" w:rsidRPr="007E118E">
        <w:rPr>
          <w:rFonts w:ascii="Arial" w:eastAsiaTheme="minorEastAsia" w:hAnsi="Arial" w:cs="Arial"/>
          <w:sz w:val="24"/>
          <w:szCs w:val="24"/>
          <w:lang w:val="en-ZA" w:eastAsia="en-ZA"/>
        </w:rPr>
        <w:tab/>
      </w:r>
      <w:r w:rsidR="007D3FC3" w:rsidRPr="0095004B">
        <w:rPr>
          <w:rFonts w:ascii="Arial" w:eastAsiaTheme="minorEastAsia" w:hAnsi="Arial" w:cs="Arial"/>
          <w:b/>
          <w:sz w:val="24"/>
          <w:szCs w:val="24"/>
          <w:lang w:val="en-ZA" w:eastAsia="en-ZA"/>
        </w:rPr>
        <w:t>0</w:t>
      </w:r>
      <w:r w:rsidR="009A5B47" w:rsidRPr="0095004B">
        <w:rPr>
          <w:rFonts w:ascii="Arial" w:eastAsiaTheme="minorEastAsia" w:hAnsi="Arial" w:cs="Arial"/>
          <w:b/>
          <w:sz w:val="24"/>
          <w:szCs w:val="24"/>
          <w:lang w:val="en-ZA" w:eastAsia="en-ZA"/>
        </w:rPr>
        <w:t>6</w:t>
      </w:r>
      <w:r w:rsidR="0031190E" w:rsidRPr="0095004B">
        <w:rPr>
          <w:rFonts w:ascii="Arial" w:eastAsiaTheme="minorEastAsia" w:hAnsi="Arial" w:cs="Arial"/>
          <w:b/>
          <w:sz w:val="24"/>
          <w:szCs w:val="24"/>
          <w:lang w:val="en-ZA" w:eastAsia="en-ZA"/>
        </w:rPr>
        <w:t xml:space="preserve"> </w:t>
      </w:r>
      <w:r w:rsidR="009A5B47" w:rsidRPr="0095004B">
        <w:rPr>
          <w:rFonts w:ascii="Arial" w:eastAsiaTheme="minorEastAsia" w:hAnsi="Arial" w:cs="Arial"/>
          <w:b/>
          <w:sz w:val="24"/>
          <w:szCs w:val="24"/>
          <w:lang w:val="en-ZA" w:eastAsia="en-ZA"/>
        </w:rPr>
        <w:t>August</w:t>
      </w:r>
      <w:r w:rsidR="0031190E" w:rsidRPr="0095004B">
        <w:rPr>
          <w:rFonts w:ascii="Arial" w:eastAsiaTheme="minorEastAsia" w:hAnsi="Arial" w:cs="Arial"/>
          <w:b/>
          <w:sz w:val="24"/>
          <w:szCs w:val="24"/>
          <w:lang w:val="en-ZA" w:eastAsia="en-ZA"/>
        </w:rPr>
        <w:t xml:space="preserve"> 2020</w:t>
      </w:r>
    </w:p>
    <w:p w:rsidR="00A94CFF" w:rsidRPr="007E118E" w:rsidRDefault="00A94CFF" w:rsidP="00A94CFF">
      <w:pPr>
        <w:spacing w:after="0" w:line="360" w:lineRule="auto"/>
        <w:rPr>
          <w:rFonts w:ascii="Arial" w:eastAsiaTheme="minorEastAsia" w:hAnsi="Arial" w:cs="Arial"/>
          <w:b/>
          <w:sz w:val="24"/>
          <w:szCs w:val="24"/>
          <w:lang w:val="en-ZA" w:eastAsia="en-ZA"/>
        </w:rPr>
      </w:pPr>
    </w:p>
    <w:p w:rsidR="0065181D" w:rsidRPr="007E118E" w:rsidRDefault="004529BB" w:rsidP="00A94CFF">
      <w:pPr>
        <w:spacing w:after="0" w:line="360" w:lineRule="auto"/>
        <w:jc w:val="both"/>
        <w:rPr>
          <w:rFonts w:ascii="Arial" w:eastAsiaTheme="minorEastAsia" w:hAnsi="Arial" w:cs="Arial"/>
          <w:sz w:val="24"/>
          <w:szCs w:val="24"/>
          <w:lang w:val="en-ZA" w:eastAsia="en-ZA"/>
        </w:rPr>
      </w:pPr>
      <w:r w:rsidRPr="007E118E">
        <w:rPr>
          <w:rFonts w:ascii="Arial" w:eastAsiaTheme="minorEastAsia" w:hAnsi="Arial" w:cs="Arial"/>
          <w:b/>
          <w:sz w:val="24"/>
          <w:szCs w:val="24"/>
          <w:lang w:val="en-ZA" w:eastAsia="en-ZA"/>
        </w:rPr>
        <w:t>Flynote:</w:t>
      </w:r>
      <w:r w:rsidR="006638A7" w:rsidRPr="007E118E">
        <w:rPr>
          <w:rFonts w:ascii="Arial" w:eastAsiaTheme="minorEastAsia" w:hAnsi="Arial" w:cs="Arial"/>
          <w:b/>
          <w:sz w:val="24"/>
          <w:szCs w:val="24"/>
          <w:lang w:val="en-ZA" w:eastAsia="en-ZA"/>
        </w:rPr>
        <w:tab/>
      </w:r>
      <w:r w:rsidR="00B56473" w:rsidRPr="007E118E">
        <w:rPr>
          <w:rFonts w:ascii="Arial" w:eastAsiaTheme="minorEastAsia" w:hAnsi="Arial" w:cs="Arial"/>
          <w:sz w:val="24"/>
          <w:szCs w:val="24"/>
          <w:lang w:val="en-ZA" w:eastAsia="en-ZA"/>
        </w:rPr>
        <w:t>Judgment and Orders –</w:t>
      </w:r>
      <w:r w:rsidR="008735F8" w:rsidRPr="007E118E">
        <w:rPr>
          <w:rFonts w:ascii="Arial" w:eastAsiaTheme="minorEastAsia" w:hAnsi="Arial" w:cs="Arial"/>
          <w:sz w:val="24"/>
          <w:szCs w:val="24"/>
          <w:lang w:val="en-ZA" w:eastAsia="en-ZA"/>
        </w:rPr>
        <w:t xml:space="preserve"> Claim for damages</w:t>
      </w:r>
      <w:r w:rsidR="00B56473" w:rsidRPr="007E118E">
        <w:rPr>
          <w:rFonts w:ascii="Arial" w:eastAsiaTheme="minorEastAsia" w:hAnsi="Arial" w:cs="Arial"/>
          <w:sz w:val="24"/>
          <w:szCs w:val="24"/>
          <w:lang w:val="en-ZA" w:eastAsia="en-ZA"/>
        </w:rPr>
        <w:t xml:space="preserve"> – </w:t>
      </w:r>
      <w:r w:rsidR="00EA0FE2">
        <w:rPr>
          <w:rFonts w:ascii="Arial" w:eastAsiaTheme="minorEastAsia" w:hAnsi="Arial" w:cs="Arial"/>
          <w:sz w:val="24"/>
          <w:szCs w:val="24"/>
          <w:lang w:val="en-ZA" w:eastAsia="en-ZA"/>
        </w:rPr>
        <w:t xml:space="preserve">Plaintiff alleging </w:t>
      </w:r>
      <w:r w:rsidR="008735F8" w:rsidRPr="007E118E">
        <w:rPr>
          <w:rFonts w:ascii="Arial" w:eastAsiaTheme="minorEastAsia" w:hAnsi="Arial" w:cs="Arial"/>
          <w:sz w:val="24"/>
          <w:szCs w:val="24"/>
          <w:lang w:val="en-ZA" w:eastAsia="en-ZA"/>
        </w:rPr>
        <w:t>a partly oral and a partly written lease agreement between it and the defendants</w:t>
      </w:r>
      <w:r w:rsidR="00B56473" w:rsidRPr="007E118E">
        <w:rPr>
          <w:rFonts w:ascii="Arial" w:eastAsiaTheme="minorEastAsia" w:hAnsi="Arial" w:cs="Arial"/>
          <w:sz w:val="24"/>
          <w:szCs w:val="24"/>
          <w:lang w:val="en-ZA" w:eastAsia="en-ZA"/>
        </w:rPr>
        <w:t xml:space="preserve"> – </w:t>
      </w:r>
      <w:r w:rsidR="008735F8" w:rsidRPr="007E118E">
        <w:rPr>
          <w:rFonts w:ascii="Arial" w:eastAsiaTheme="minorEastAsia" w:hAnsi="Arial" w:cs="Arial"/>
          <w:sz w:val="24"/>
          <w:szCs w:val="24"/>
          <w:lang w:val="en-ZA" w:eastAsia="en-ZA"/>
        </w:rPr>
        <w:t xml:space="preserve">Lease agreement </w:t>
      </w:r>
      <w:r w:rsidR="00B56473" w:rsidRPr="007E118E">
        <w:rPr>
          <w:rFonts w:ascii="Arial" w:eastAsiaTheme="minorEastAsia" w:hAnsi="Arial" w:cs="Arial"/>
          <w:sz w:val="24"/>
          <w:szCs w:val="24"/>
          <w:lang w:val="en-ZA" w:eastAsia="en-ZA"/>
        </w:rPr>
        <w:t xml:space="preserve">– </w:t>
      </w:r>
      <w:r w:rsidR="00EA0FE2">
        <w:rPr>
          <w:rFonts w:ascii="Arial" w:eastAsiaTheme="minorEastAsia" w:hAnsi="Arial" w:cs="Arial"/>
          <w:sz w:val="24"/>
          <w:szCs w:val="24"/>
          <w:lang w:val="en-ZA" w:eastAsia="en-ZA"/>
        </w:rPr>
        <w:t>Leasing</w:t>
      </w:r>
      <w:r w:rsidR="008735F8" w:rsidRPr="007E118E">
        <w:rPr>
          <w:rFonts w:ascii="Arial" w:eastAsiaTheme="minorEastAsia" w:hAnsi="Arial" w:cs="Arial"/>
          <w:sz w:val="24"/>
          <w:szCs w:val="24"/>
          <w:lang w:val="en-ZA" w:eastAsia="en-ZA"/>
        </w:rPr>
        <w:t xml:space="preserve"> a grader</w:t>
      </w:r>
      <w:r w:rsidR="00B56473" w:rsidRPr="007E118E">
        <w:rPr>
          <w:rFonts w:ascii="Arial" w:eastAsiaTheme="minorEastAsia" w:hAnsi="Arial" w:cs="Arial"/>
          <w:sz w:val="24"/>
          <w:szCs w:val="24"/>
          <w:lang w:val="en-ZA" w:eastAsia="en-ZA"/>
        </w:rPr>
        <w:t xml:space="preserve"> and operator to the defendants – </w:t>
      </w:r>
      <w:r w:rsidR="008735F8" w:rsidRPr="007E118E">
        <w:rPr>
          <w:rFonts w:ascii="Arial" w:eastAsiaTheme="minorEastAsia" w:hAnsi="Arial" w:cs="Arial"/>
          <w:sz w:val="24"/>
          <w:szCs w:val="24"/>
          <w:lang w:val="en-ZA" w:eastAsia="en-ZA"/>
        </w:rPr>
        <w:t>The plaintiff complied with its obligations</w:t>
      </w:r>
      <w:r w:rsidR="00B56473" w:rsidRPr="007E118E">
        <w:rPr>
          <w:rFonts w:ascii="Arial" w:eastAsiaTheme="minorEastAsia" w:hAnsi="Arial" w:cs="Arial"/>
          <w:sz w:val="24"/>
          <w:szCs w:val="24"/>
          <w:lang w:val="en-ZA" w:eastAsia="en-ZA"/>
        </w:rPr>
        <w:t xml:space="preserve"> – </w:t>
      </w:r>
      <w:r w:rsidR="008735F8" w:rsidRPr="007E118E">
        <w:rPr>
          <w:rFonts w:ascii="Arial" w:eastAsiaTheme="minorEastAsia" w:hAnsi="Arial" w:cs="Arial"/>
          <w:sz w:val="24"/>
          <w:szCs w:val="24"/>
          <w:lang w:val="en-ZA" w:eastAsia="en-ZA"/>
        </w:rPr>
        <w:t xml:space="preserve">Meanwhile, the defendants had failed </w:t>
      </w:r>
      <w:r w:rsidR="00EA0FE2">
        <w:rPr>
          <w:rFonts w:ascii="Arial" w:eastAsiaTheme="minorEastAsia" w:hAnsi="Arial" w:cs="Arial"/>
          <w:sz w:val="24"/>
          <w:szCs w:val="24"/>
          <w:lang w:val="en-ZA" w:eastAsia="en-ZA"/>
        </w:rPr>
        <w:t xml:space="preserve">to </w:t>
      </w:r>
      <w:r w:rsidR="008735F8" w:rsidRPr="007E118E">
        <w:rPr>
          <w:rFonts w:ascii="Arial" w:eastAsiaTheme="minorEastAsia" w:hAnsi="Arial" w:cs="Arial"/>
          <w:sz w:val="24"/>
          <w:szCs w:val="24"/>
          <w:lang w:val="en-ZA" w:eastAsia="en-ZA"/>
        </w:rPr>
        <w:t>honour or are refusing to honour the agreement</w:t>
      </w:r>
      <w:r w:rsidR="007E118E" w:rsidRPr="007E118E">
        <w:rPr>
          <w:rFonts w:ascii="Arial" w:eastAsiaTheme="minorEastAsia" w:hAnsi="Arial" w:cs="Arial"/>
          <w:sz w:val="24"/>
          <w:szCs w:val="24"/>
          <w:lang w:val="en-ZA" w:eastAsia="en-ZA"/>
        </w:rPr>
        <w:t>.</w:t>
      </w:r>
    </w:p>
    <w:p w:rsidR="00A94CFF" w:rsidRPr="007E118E" w:rsidRDefault="00A94CFF" w:rsidP="00A94CFF">
      <w:pPr>
        <w:spacing w:after="0" w:line="360" w:lineRule="auto"/>
        <w:jc w:val="both"/>
        <w:rPr>
          <w:rFonts w:ascii="Arial" w:eastAsiaTheme="minorEastAsia" w:hAnsi="Arial" w:cs="Arial"/>
          <w:sz w:val="24"/>
          <w:szCs w:val="24"/>
          <w:lang w:val="en-ZA" w:eastAsia="en-ZA"/>
        </w:rPr>
      </w:pPr>
    </w:p>
    <w:p w:rsidR="008735F8" w:rsidRPr="007E118E" w:rsidRDefault="00A94CFF" w:rsidP="008735F8">
      <w:pPr>
        <w:spacing w:after="0" w:line="360" w:lineRule="auto"/>
        <w:jc w:val="both"/>
        <w:rPr>
          <w:rFonts w:ascii="Arial" w:eastAsiaTheme="minorEastAsia" w:hAnsi="Arial" w:cs="Arial"/>
          <w:sz w:val="24"/>
          <w:szCs w:val="24"/>
          <w:lang w:val="en-ZA" w:eastAsia="en-ZA"/>
        </w:rPr>
      </w:pPr>
      <w:r w:rsidRPr="007E118E">
        <w:rPr>
          <w:rFonts w:ascii="Arial" w:eastAsiaTheme="minorEastAsia" w:hAnsi="Arial" w:cs="Arial"/>
          <w:b/>
          <w:sz w:val="24"/>
          <w:szCs w:val="24"/>
          <w:lang w:val="en-ZA" w:eastAsia="en-ZA"/>
        </w:rPr>
        <w:t>Summary:</w:t>
      </w:r>
      <w:r w:rsidRPr="007E118E">
        <w:rPr>
          <w:rFonts w:ascii="Arial" w:eastAsiaTheme="minorEastAsia" w:hAnsi="Arial" w:cs="Arial"/>
          <w:b/>
          <w:sz w:val="24"/>
          <w:szCs w:val="24"/>
          <w:lang w:val="en-ZA" w:eastAsia="en-ZA"/>
        </w:rPr>
        <w:tab/>
      </w:r>
      <w:r w:rsidR="008735F8" w:rsidRPr="007E118E">
        <w:rPr>
          <w:rFonts w:ascii="Arial" w:eastAsiaTheme="minorEastAsia" w:hAnsi="Arial" w:cs="Arial"/>
          <w:sz w:val="24"/>
          <w:szCs w:val="24"/>
          <w:lang w:val="en-ZA" w:eastAsia="en-ZA"/>
        </w:rPr>
        <w:t xml:space="preserve">The plaintiff and the defendants had entered into a partly oral and a partly written lease agreement where they have agreed that the plaintiff would lease to the defendants his grader and operator at an hourly </w:t>
      </w:r>
      <w:r w:rsidR="00EA0FE2">
        <w:rPr>
          <w:rFonts w:ascii="Arial" w:eastAsiaTheme="minorEastAsia" w:hAnsi="Arial" w:cs="Arial"/>
          <w:sz w:val="24"/>
          <w:szCs w:val="24"/>
          <w:lang w:val="en-ZA" w:eastAsia="en-ZA"/>
        </w:rPr>
        <w:t xml:space="preserve">rate </w:t>
      </w:r>
      <w:r w:rsidR="008735F8" w:rsidRPr="007E118E">
        <w:rPr>
          <w:rFonts w:ascii="Arial" w:eastAsiaTheme="minorEastAsia" w:hAnsi="Arial" w:cs="Arial"/>
          <w:sz w:val="24"/>
          <w:szCs w:val="24"/>
          <w:lang w:val="en-ZA" w:eastAsia="en-ZA"/>
        </w:rPr>
        <w:t>costs. It was further agreed that the plaintiff would also advance cash to the defendants for fuel and salaries for employees. Materials used in the construction were paid for by the Roads Authority while the costs for the hire of the grader and the operator to be paid by the defendants.</w:t>
      </w:r>
    </w:p>
    <w:p w:rsidR="008735F8" w:rsidRPr="007E118E" w:rsidRDefault="008735F8" w:rsidP="008735F8">
      <w:pPr>
        <w:spacing w:after="0" w:line="360" w:lineRule="auto"/>
        <w:jc w:val="both"/>
        <w:rPr>
          <w:rFonts w:ascii="Arial" w:eastAsiaTheme="minorEastAsia" w:hAnsi="Arial" w:cs="Arial"/>
          <w:sz w:val="24"/>
          <w:szCs w:val="24"/>
          <w:lang w:val="en-ZA" w:eastAsia="en-ZA"/>
        </w:rPr>
      </w:pPr>
    </w:p>
    <w:p w:rsidR="008735F8" w:rsidRPr="007E118E" w:rsidRDefault="008735F8" w:rsidP="008735F8">
      <w:pPr>
        <w:spacing w:after="0" w:line="360" w:lineRule="auto"/>
        <w:jc w:val="both"/>
        <w:rPr>
          <w:rFonts w:ascii="Arial" w:eastAsiaTheme="minorEastAsia" w:hAnsi="Arial" w:cs="Arial"/>
          <w:sz w:val="24"/>
          <w:szCs w:val="24"/>
          <w:lang w:val="en-ZA" w:eastAsia="en-ZA"/>
        </w:rPr>
      </w:pPr>
      <w:r w:rsidRPr="007E118E">
        <w:rPr>
          <w:rFonts w:ascii="Arial" w:eastAsiaTheme="minorEastAsia" w:hAnsi="Arial" w:cs="Arial"/>
          <w:sz w:val="24"/>
          <w:szCs w:val="24"/>
          <w:lang w:val="en-ZA" w:eastAsia="en-ZA"/>
        </w:rPr>
        <w:t xml:space="preserve">The defendants failed to pay the plaintiff the costs for the hire of grader and the operator despite the demands for payment from the plaintiff. When sued for the money owed to the plaintiff, the defendants denied owing the plaintiff money and alleged that the grader and operator were leased to the defendants at no costs or that the money the plaintiff was claiming, is money for the trailer sold to the plaintiff by defendants. Meanwhile, the court refused to accept the version of the defendants and accepted that of the plaintiff and </w:t>
      </w:r>
      <w:r w:rsidRPr="007E118E">
        <w:rPr>
          <w:rFonts w:ascii="Arial" w:eastAsiaTheme="minorEastAsia" w:hAnsi="Arial" w:cs="Arial"/>
          <w:i/>
          <w:sz w:val="24"/>
          <w:szCs w:val="24"/>
          <w:lang w:val="en-ZA" w:eastAsia="en-ZA"/>
        </w:rPr>
        <w:t>held</w:t>
      </w:r>
      <w:r w:rsidRPr="007E118E">
        <w:rPr>
          <w:rFonts w:ascii="Arial" w:eastAsiaTheme="minorEastAsia" w:hAnsi="Arial" w:cs="Arial"/>
          <w:sz w:val="24"/>
          <w:szCs w:val="24"/>
          <w:lang w:val="en-ZA" w:eastAsia="en-ZA"/>
        </w:rPr>
        <w:t xml:space="preserve"> that the witness for the defendants was poor in his testimony and that he lied to the court.</w:t>
      </w:r>
    </w:p>
    <w:p w:rsidR="0065181D" w:rsidRPr="007E118E" w:rsidRDefault="00B56473" w:rsidP="008735F8">
      <w:pPr>
        <w:spacing w:after="0" w:line="360" w:lineRule="auto"/>
        <w:jc w:val="both"/>
        <w:rPr>
          <w:rFonts w:ascii="Arial" w:eastAsiaTheme="minorEastAsia" w:hAnsi="Arial" w:cs="Arial"/>
          <w:sz w:val="24"/>
          <w:szCs w:val="24"/>
          <w:lang w:val="en-ZA" w:eastAsia="en-ZA"/>
        </w:rPr>
      </w:pPr>
      <w:r w:rsidRPr="007E118E">
        <w:rPr>
          <w:rFonts w:ascii="Arial" w:eastAsiaTheme="minorEastAsia" w:hAnsi="Arial" w:cs="Arial"/>
          <w:i/>
          <w:sz w:val="24"/>
          <w:szCs w:val="24"/>
          <w:lang w:val="en-ZA" w:eastAsia="en-ZA"/>
        </w:rPr>
        <w:t>Held</w:t>
      </w:r>
      <w:r w:rsidRPr="007E118E">
        <w:rPr>
          <w:rFonts w:ascii="Arial" w:eastAsiaTheme="minorEastAsia" w:hAnsi="Arial" w:cs="Arial"/>
          <w:sz w:val="24"/>
          <w:szCs w:val="24"/>
          <w:lang w:val="en-ZA" w:eastAsia="en-ZA"/>
        </w:rPr>
        <w:t xml:space="preserve"> further</w:t>
      </w:r>
      <w:r w:rsidR="008735F8" w:rsidRPr="007E118E">
        <w:rPr>
          <w:rFonts w:ascii="Arial" w:eastAsiaTheme="minorEastAsia" w:hAnsi="Arial" w:cs="Arial"/>
          <w:sz w:val="24"/>
          <w:szCs w:val="24"/>
          <w:lang w:val="en-ZA" w:eastAsia="en-ZA"/>
        </w:rPr>
        <w:t>: that the plaintiff has managed to discharge its onus on a balance of probabilities and such should be granted judgment as claimed in the particulars of claim.</w:t>
      </w:r>
    </w:p>
    <w:p w:rsidR="00A94CFF" w:rsidRPr="007E118E" w:rsidRDefault="00A94CFF" w:rsidP="00A94CFF">
      <w:pPr>
        <w:tabs>
          <w:tab w:val="left" w:pos="510"/>
          <w:tab w:val="center" w:pos="4680"/>
        </w:tabs>
        <w:spacing w:after="0" w:line="360" w:lineRule="auto"/>
        <w:rPr>
          <w:rFonts w:ascii="Arial" w:eastAsiaTheme="minorEastAsia" w:hAnsi="Arial" w:cs="Arial"/>
          <w:bCs/>
          <w:sz w:val="24"/>
          <w:szCs w:val="24"/>
          <w:lang w:val="en-ZA" w:eastAsia="en-ZA"/>
        </w:rPr>
      </w:pPr>
      <w:r w:rsidRPr="007E118E">
        <w:rPr>
          <w:rFonts w:ascii="Arial" w:eastAsiaTheme="minorEastAsia" w:hAnsi="Arial" w:cs="Arial"/>
          <w:bCs/>
          <w:sz w:val="24"/>
          <w:szCs w:val="24"/>
          <w:lang w:val="en-ZA" w:eastAsia="en-ZA"/>
        </w:rPr>
        <w:t>______________________________________________________________________</w:t>
      </w:r>
    </w:p>
    <w:p w:rsidR="00A94CFF" w:rsidRPr="007E118E" w:rsidRDefault="00A94CFF" w:rsidP="008F6073">
      <w:pPr>
        <w:tabs>
          <w:tab w:val="left" w:pos="510"/>
          <w:tab w:val="center" w:pos="4680"/>
        </w:tabs>
        <w:spacing w:after="0" w:line="360" w:lineRule="auto"/>
        <w:jc w:val="center"/>
        <w:rPr>
          <w:rFonts w:ascii="Arial" w:eastAsiaTheme="minorEastAsia" w:hAnsi="Arial" w:cs="Arial"/>
          <w:b/>
          <w:bCs/>
          <w:sz w:val="24"/>
          <w:szCs w:val="24"/>
          <w:lang w:val="en-ZA" w:eastAsia="en-ZA"/>
        </w:rPr>
      </w:pPr>
      <w:r w:rsidRPr="007E118E">
        <w:rPr>
          <w:rFonts w:ascii="Arial" w:eastAsiaTheme="minorEastAsia" w:hAnsi="Arial" w:cs="Arial"/>
          <w:b/>
          <w:bCs/>
          <w:sz w:val="24"/>
          <w:szCs w:val="24"/>
          <w:lang w:val="en-ZA" w:eastAsia="en-ZA"/>
        </w:rPr>
        <w:t>ORDER</w:t>
      </w:r>
    </w:p>
    <w:p w:rsidR="00A94CFF" w:rsidRPr="007E118E" w:rsidRDefault="00A94CFF" w:rsidP="00A94CFF">
      <w:pPr>
        <w:tabs>
          <w:tab w:val="left" w:pos="510"/>
          <w:tab w:val="center" w:pos="4680"/>
        </w:tabs>
        <w:spacing w:after="0" w:line="360" w:lineRule="auto"/>
        <w:rPr>
          <w:rFonts w:ascii="Arial" w:eastAsiaTheme="minorEastAsia" w:hAnsi="Arial" w:cs="Arial"/>
          <w:bCs/>
          <w:sz w:val="24"/>
          <w:szCs w:val="24"/>
          <w:lang w:val="en-ZA" w:eastAsia="en-ZA"/>
        </w:rPr>
      </w:pPr>
      <w:r w:rsidRPr="007E118E">
        <w:rPr>
          <w:rFonts w:ascii="Arial" w:eastAsiaTheme="minorEastAsia" w:hAnsi="Arial" w:cs="Arial"/>
          <w:bCs/>
          <w:sz w:val="24"/>
          <w:szCs w:val="24"/>
          <w:lang w:val="en-ZA" w:eastAsia="en-ZA"/>
        </w:rPr>
        <w:t>______________________________________________________________________</w:t>
      </w:r>
    </w:p>
    <w:p w:rsidR="00CC284A" w:rsidRDefault="00CC284A" w:rsidP="008F6073">
      <w:pPr>
        <w:spacing w:after="0" w:line="480" w:lineRule="auto"/>
        <w:ind w:left="1560" w:hanging="851"/>
        <w:jc w:val="both"/>
        <w:rPr>
          <w:rFonts w:ascii="Arial" w:hAnsi="Arial" w:cs="Arial"/>
          <w:sz w:val="24"/>
          <w:szCs w:val="24"/>
          <w:lang w:val="en-ZA"/>
        </w:rPr>
      </w:pPr>
      <w:r w:rsidRPr="004D09B8">
        <w:rPr>
          <w:rFonts w:ascii="Arial" w:hAnsi="Arial" w:cs="Arial"/>
          <w:sz w:val="24"/>
          <w:szCs w:val="24"/>
          <w:lang w:val="en-ZA"/>
        </w:rPr>
        <w:t>In the result, judgment is granted in favour of the plaintiff in the following terms:</w:t>
      </w:r>
    </w:p>
    <w:p w:rsidR="008F6073" w:rsidRPr="004D09B8" w:rsidRDefault="008F6073" w:rsidP="008F6073">
      <w:pPr>
        <w:spacing w:after="0" w:line="480" w:lineRule="auto"/>
        <w:ind w:left="1560" w:hanging="851"/>
        <w:jc w:val="both"/>
        <w:rPr>
          <w:rFonts w:ascii="Arial" w:hAnsi="Arial" w:cs="Arial"/>
          <w:sz w:val="24"/>
          <w:szCs w:val="24"/>
          <w:lang w:val="en-ZA"/>
        </w:rPr>
      </w:pPr>
      <w:r w:rsidRPr="004D09B8">
        <w:rPr>
          <w:rFonts w:ascii="Arial" w:hAnsi="Arial" w:cs="Arial"/>
          <w:sz w:val="24"/>
          <w:szCs w:val="24"/>
          <w:lang w:val="en-ZA"/>
        </w:rPr>
        <w:t>(i)</w:t>
      </w:r>
      <w:r w:rsidRPr="004D09B8">
        <w:rPr>
          <w:rFonts w:ascii="Arial" w:hAnsi="Arial" w:cs="Arial"/>
          <w:sz w:val="24"/>
          <w:szCs w:val="24"/>
          <w:lang w:val="en-ZA"/>
        </w:rPr>
        <w:tab/>
        <w:t xml:space="preserve">Payment in the amount of N$ 616 858 .88 by the defendants, jointly and severally the one pays the other </w:t>
      </w:r>
      <w:r w:rsidR="00CC284A">
        <w:rPr>
          <w:rFonts w:ascii="Arial" w:hAnsi="Arial" w:cs="Arial"/>
          <w:sz w:val="24"/>
          <w:szCs w:val="24"/>
          <w:lang w:val="en-ZA"/>
        </w:rPr>
        <w:t>to be</w:t>
      </w:r>
      <w:r w:rsidRPr="004D09B8">
        <w:rPr>
          <w:rFonts w:ascii="Arial" w:hAnsi="Arial" w:cs="Arial"/>
          <w:sz w:val="24"/>
          <w:szCs w:val="24"/>
          <w:lang w:val="en-ZA"/>
        </w:rPr>
        <w:t xml:space="preserve"> absolved;</w:t>
      </w:r>
    </w:p>
    <w:p w:rsidR="008F6073" w:rsidRPr="004D09B8" w:rsidRDefault="008F6073" w:rsidP="008F6073">
      <w:pPr>
        <w:spacing w:after="0" w:line="480" w:lineRule="auto"/>
        <w:ind w:left="1560" w:hanging="851"/>
        <w:jc w:val="both"/>
        <w:rPr>
          <w:rFonts w:ascii="Arial" w:hAnsi="Arial" w:cs="Arial"/>
          <w:sz w:val="24"/>
          <w:szCs w:val="24"/>
          <w:lang w:val="en-ZA"/>
        </w:rPr>
      </w:pPr>
      <w:r w:rsidRPr="004D09B8">
        <w:rPr>
          <w:rFonts w:ascii="Arial" w:hAnsi="Arial" w:cs="Arial"/>
          <w:sz w:val="24"/>
          <w:szCs w:val="24"/>
          <w:lang w:val="en-ZA"/>
        </w:rPr>
        <w:t>(ii)</w:t>
      </w:r>
      <w:r w:rsidRPr="004D09B8">
        <w:rPr>
          <w:rFonts w:ascii="Arial" w:hAnsi="Arial" w:cs="Arial"/>
          <w:sz w:val="24"/>
          <w:szCs w:val="24"/>
          <w:lang w:val="en-ZA"/>
        </w:rPr>
        <w:tab/>
        <w:t>Interest at the rate of 20% per annum from date of summons to date of final payment;</w:t>
      </w:r>
    </w:p>
    <w:p w:rsidR="008F6073" w:rsidRPr="004D09B8" w:rsidRDefault="008F6073" w:rsidP="008F6073">
      <w:pPr>
        <w:spacing w:after="0" w:line="480" w:lineRule="auto"/>
        <w:ind w:left="1560" w:hanging="851"/>
        <w:jc w:val="both"/>
        <w:rPr>
          <w:rFonts w:ascii="Arial" w:hAnsi="Arial" w:cs="Arial"/>
          <w:sz w:val="24"/>
          <w:szCs w:val="24"/>
          <w:lang w:val="en-ZA"/>
        </w:rPr>
      </w:pPr>
      <w:r w:rsidRPr="004D09B8">
        <w:rPr>
          <w:rFonts w:ascii="Arial" w:hAnsi="Arial" w:cs="Arial"/>
          <w:sz w:val="24"/>
          <w:szCs w:val="24"/>
          <w:lang w:val="en-ZA"/>
        </w:rPr>
        <w:lastRenderedPageBreak/>
        <w:t>(iii)</w:t>
      </w:r>
      <w:r w:rsidRPr="004D09B8">
        <w:rPr>
          <w:rFonts w:ascii="Arial" w:hAnsi="Arial" w:cs="Arial"/>
          <w:sz w:val="24"/>
          <w:szCs w:val="24"/>
          <w:lang w:val="en-ZA"/>
        </w:rPr>
        <w:tab/>
        <w:t>Costs of suite including costs of one counsel.</w:t>
      </w:r>
    </w:p>
    <w:p w:rsidR="00A94CFF" w:rsidRPr="007E118E" w:rsidRDefault="00A94CFF" w:rsidP="00A94CFF">
      <w:pPr>
        <w:tabs>
          <w:tab w:val="left" w:pos="510"/>
          <w:tab w:val="center" w:pos="4680"/>
        </w:tabs>
        <w:spacing w:after="0" w:line="360" w:lineRule="auto"/>
        <w:rPr>
          <w:rFonts w:ascii="Arial" w:eastAsiaTheme="minorEastAsia" w:hAnsi="Arial" w:cs="Arial"/>
          <w:bCs/>
          <w:sz w:val="24"/>
          <w:szCs w:val="24"/>
          <w:lang w:val="en-ZA" w:eastAsia="en-ZA"/>
        </w:rPr>
      </w:pPr>
      <w:r w:rsidRPr="007E118E">
        <w:rPr>
          <w:rFonts w:ascii="Arial" w:eastAsiaTheme="minorEastAsia" w:hAnsi="Arial" w:cs="Arial"/>
          <w:bCs/>
          <w:sz w:val="24"/>
          <w:szCs w:val="24"/>
          <w:lang w:val="en-ZA" w:eastAsia="en-ZA"/>
        </w:rPr>
        <w:t>______________________________________________________________________</w:t>
      </w:r>
    </w:p>
    <w:p w:rsidR="00E970DB" w:rsidRPr="007E118E" w:rsidRDefault="000248D2" w:rsidP="008F6073">
      <w:pPr>
        <w:tabs>
          <w:tab w:val="left" w:pos="510"/>
          <w:tab w:val="center" w:pos="4680"/>
        </w:tabs>
        <w:spacing w:after="0" w:line="360" w:lineRule="auto"/>
        <w:jc w:val="center"/>
        <w:rPr>
          <w:rFonts w:ascii="Arial" w:eastAsiaTheme="minorEastAsia" w:hAnsi="Arial" w:cs="Arial"/>
          <w:b/>
          <w:bCs/>
          <w:sz w:val="24"/>
          <w:szCs w:val="24"/>
          <w:lang w:val="en-ZA" w:eastAsia="en-ZA"/>
        </w:rPr>
      </w:pPr>
      <w:r w:rsidRPr="007E118E">
        <w:rPr>
          <w:rFonts w:ascii="Arial" w:eastAsiaTheme="minorEastAsia" w:hAnsi="Arial" w:cs="Arial"/>
          <w:b/>
          <w:bCs/>
          <w:sz w:val="24"/>
          <w:szCs w:val="24"/>
          <w:lang w:val="en-ZA" w:eastAsia="en-ZA"/>
        </w:rPr>
        <w:t>JUDGMENT</w:t>
      </w:r>
    </w:p>
    <w:p w:rsidR="00A94CFF" w:rsidRPr="007E118E" w:rsidRDefault="00A94CFF" w:rsidP="00A94CFF">
      <w:pPr>
        <w:tabs>
          <w:tab w:val="left" w:pos="510"/>
          <w:tab w:val="center" w:pos="4680"/>
        </w:tabs>
        <w:spacing w:after="0" w:line="360" w:lineRule="auto"/>
        <w:rPr>
          <w:rFonts w:ascii="Arial" w:eastAsiaTheme="minorEastAsia" w:hAnsi="Arial" w:cs="Arial"/>
          <w:bCs/>
          <w:sz w:val="24"/>
          <w:szCs w:val="24"/>
          <w:lang w:val="en-ZA" w:eastAsia="en-ZA"/>
        </w:rPr>
      </w:pPr>
      <w:r w:rsidRPr="007E118E">
        <w:rPr>
          <w:rFonts w:ascii="Arial" w:eastAsiaTheme="minorEastAsia" w:hAnsi="Arial" w:cs="Arial"/>
          <w:bCs/>
          <w:sz w:val="24"/>
          <w:szCs w:val="24"/>
          <w:lang w:val="en-ZA" w:eastAsia="en-ZA"/>
        </w:rPr>
        <w:t>______________________________________________________________________</w:t>
      </w:r>
    </w:p>
    <w:p w:rsidR="00A94CFF" w:rsidRPr="007E118E" w:rsidRDefault="00A94CFF" w:rsidP="008F61D5">
      <w:pPr>
        <w:spacing w:after="0" w:line="360" w:lineRule="auto"/>
        <w:jc w:val="both"/>
        <w:rPr>
          <w:rFonts w:ascii="Arial" w:eastAsiaTheme="minorEastAsia" w:hAnsi="Arial" w:cs="Arial"/>
          <w:sz w:val="24"/>
          <w:szCs w:val="24"/>
          <w:lang w:val="en-ZA" w:eastAsia="en-ZA"/>
        </w:rPr>
      </w:pPr>
    </w:p>
    <w:p w:rsidR="00A94CFF" w:rsidRPr="007E118E" w:rsidRDefault="000248D2" w:rsidP="00BF17F8">
      <w:pPr>
        <w:widowControl w:val="0"/>
        <w:autoSpaceDE w:val="0"/>
        <w:autoSpaceDN w:val="0"/>
        <w:adjustRightInd w:val="0"/>
        <w:spacing w:after="200" w:line="360" w:lineRule="auto"/>
        <w:jc w:val="both"/>
        <w:rPr>
          <w:rFonts w:ascii="Arial" w:eastAsiaTheme="minorEastAsia" w:hAnsi="Arial" w:cs="Arial"/>
          <w:sz w:val="24"/>
          <w:szCs w:val="24"/>
          <w:lang w:val="en-ZA" w:eastAsia="en-ZA"/>
        </w:rPr>
      </w:pPr>
      <w:r w:rsidRPr="007E118E">
        <w:rPr>
          <w:rFonts w:ascii="Arial" w:eastAsiaTheme="minorEastAsia" w:hAnsi="Arial" w:cs="Arial"/>
          <w:sz w:val="24"/>
          <w:szCs w:val="24"/>
          <w:lang w:val="en-ZA" w:eastAsia="en-ZA"/>
        </w:rPr>
        <w:t>UNENGU, AJ</w:t>
      </w:r>
      <w:r w:rsidR="00A94CFF" w:rsidRPr="007E118E">
        <w:rPr>
          <w:rFonts w:ascii="Arial" w:eastAsiaTheme="minorEastAsia" w:hAnsi="Arial" w:cs="Arial"/>
          <w:sz w:val="24"/>
          <w:szCs w:val="24"/>
          <w:lang w:val="en-ZA" w:eastAsia="en-ZA"/>
        </w:rPr>
        <w:t>:</w:t>
      </w:r>
    </w:p>
    <w:p w:rsidR="007E118E" w:rsidRDefault="007E118E" w:rsidP="007E118E">
      <w:pPr>
        <w:shd w:val="clear" w:color="auto" w:fill="FFFFFF"/>
        <w:wordWrap w:val="0"/>
        <w:spacing w:after="0" w:line="330" w:lineRule="atLeast"/>
        <w:outlineLvl w:val="1"/>
        <w:rPr>
          <w:rFonts w:ascii="Arial" w:eastAsia="Times New Roman" w:hAnsi="Arial" w:cs="Arial"/>
          <w:bCs/>
          <w:sz w:val="24"/>
          <w:szCs w:val="24"/>
          <w:lang w:val="en-ZA" w:eastAsia="en-ZA"/>
        </w:rPr>
      </w:pPr>
    </w:p>
    <w:p w:rsidR="007E118E" w:rsidRPr="007E118E" w:rsidRDefault="007E118E" w:rsidP="007E118E">
      <w:pPr>
        <w:shd w:val="clear" w:color="auto" w:fill="FFFFFF"/>
        <w:wordWrap w:val="0"/>
        <w:spacing w:after="0" w:line="330" w:lineRule="atLeast"/>
        <w:outlineLvl w:val="1"/>
        <w:rPr>
          <w:rFonts w:ascii="Arial" w:eastAsia="Times New Roman" w:hAnsi="Arial" w:cs="Arial"/>
          <w:bCs/>
          <w:sz w:val="24"/>
          <w:szCs w:val="24"/>
          <w:u w:val="single"/>
          <w:lang w:val="en-ZA" w:eastAsia="en-ZA"/>
        </w:rPr>
      </w:pPr>
      <w:r w:rsidRPr="007E118E">
        <w:rPr>
          <w:rFonts w:ascii="Arial" w:eastAsia="Times New Roman" w:hAnsi="Arial" w:cs="Arial"/>
          <w:bCs/>
          <w:sz w:val="24"/>
          <w:szCs w:val="24"/>
          <w:u w:val="single"/>
          <w:lang w:val="en-ZA" w:eastAsia="en-ZA"/>
        </w:rPr>
        <w:t>Background</w:t>
      </w:r>
    </w:p>
    <w:p w:rsidR="004D09B8" w:rsidRDefault="004D09B8" w:rsidP="004D09B8">
      <w:pPr>
        <w:spacing w:after="0" w:line="360" w:lineRule="auto"/>
        <w:jc w:val="both"/>
        <w:rPr>
          <w:rFonts w:ascii="Arial" w:hAnsi="Arial" w:cs="Arial"/>
          <w:sz w:val="24"/>
          <w:szCs w:val="24"/>
          <w:lang w:val="en-ZA"/>
        </w:rPr>
      </w:pPr>
    </w:p>
    <w:p w:rsidR="004D09B8" w:rsidRPr="004D09B8" w:rsidRDefault="004D09B8" w:rsidP="004D09B8">
      <w:pPr>
        <w:spacing w:after="0" w:line="360" w:lineRule="auto"/>
        <w:jc w:val="both"/>
        <w:rPr>
          <w:rFonts w:ascii="Arial" w:hAnsi="Arial" w:cs="Arial"/>
          <w:sz w:val="24"/>
          <w:szCs w:val="24"/>
          <w:lang w:val="en-ZA"/>
        </w:rPr>
      </w:pPr>
      <w:r w:rsidRPr="004D09B8">
        <w:rPr>
          <w:rFonts w:ascii="Arial" w:hAnsi="Arial" w:cs="Arial"/>
          <w:sz w:val="24"/>
          <w:szCs w:val="24"/>
          <w:lang w:val="en-ZA"/>
        </w:rPr>
        <w:t>[1]</w:t>
      </w:r>
      <w:r w:rsidRPr="004D09B8">
        <w:rPr>
          <w:rFonts w:ascii="Arial" w:hAnsi="Arial" w:cs="Arial"/>
          <w:sz w:val="24"/>
          <w:szCs w:val="24"/>
          <w:lang w:val="en-ZA"/>
        </w:rPr>
        <w:tab/>
        <w:t>The plaintiff in the matter is Kambwa Trading CC, while the defendants are Onamagongwa Trading Enterprises and Martyn Harold Ipinge, sued as first and second defendant respectively. The plaintiff is suing the defendants for money owed to it for the lease of its grader and operator to the defendants plus money for fuel and operations loaned to the defendants. The defendants are refusing or have failed to pay the plaintiff the money owed to it.</w:t>
      </w:r>
    </w:p>
    <w:p w:rsidR="004D09B8" w:rsidRPr="004D09B8" w:rsidRDefault="004D09B8" w:rsidP="004D09B8">
      <w:pPr>
        <w:spacing w:after="0" w:line="360" w:lineRule="auto"/>
        <w:jc w:val="both"/>
        <w:rPr>
          <w:rFonts w:ascii="Arial" w:hAnsi="Arial" w:cs="Arial"/>
          <w:sz w:val="24"/>
          <w:szCs w:val="24"/>
          <w:lang w:val="en-ZA"/>
        </w:rPr>
      </w:pPr>
    </w:p>
    <w:p w:rsidR="004D09B8" w:rsidRPr="004D09B8" w:rsidRDefault="004D09B8" w:rsidP="004D09B8">
      <w:pPr>
        <w:spacing w:after="0" w:line="360" w:lineRule="auto"/>
        <w:jc w:val="both"/>
        <w:rPr>
          <w:rFonts w:ascii="Arial" w:hAnsi="Arial" w:cs="Arial"/>
          <w:sz w:val="24"/>
          <w:szCs w:val="24"/>
          <w:u w:val="single"/>
          <w:lang w:val="en-ZA"/>
        </w:rPr>
      </w:pPr>
      <w:r w:rsidRPr="004D09B8">
        <w:rPr>
          <w:rFonts w:ascii="Arial" w:hAnsi="Arial" w:cs="Arial"/>
          <w:sz w:val="24"/>
          <w:szCs w:val="24"/>
          <w:u w:val="single"/>
          <w:lang w:val="en-ZA"/>
        </w:rPr>
        <w:t>Pleadings</w:t>
      </w:r>
    </w:p>
    <w:p w:rsidR="004D09B8" w:rsidRPr="004D09B8" w:rsidRDefault="004D09B8" w:rsidP="004D09B8">
      <w:pPr>
        <w:spacing w:after="0" w:line="360" w:lineRule="auto"/>
        <w:jc w:val="both"/>
        <w:rPr>
          <w:rFonts w:ascii="Arial" w:hAnsi="Arial" w:cs="Arial"/>
          <w:sz w:val="24"/>
          <w:szCs w:val="24"/>
          <w:lang w:val="en-ZA"/>
        </w:rPr>
      </w:pPr>
    </w:p>
    <w:p w:rsidR="004D09B8" w:rsidRPr="004D09B8" w:rsidRDefault="004D09B8" w:rsidP="004D09B8">
      <w:pPr>
        <w:spacing w:after="0" w:line="360" w:lineRule="auto"/>
        <w:jc w:val="both"/>
        <w:rPr>
          <w:rFonts w:ascii="Arial" w:hAnsi="Arial" w:cs="Arial"/>
          <w:sz w:val="24"/>
          <w:szCs w:val="24"/>
          <w:lang w:val="en-ZA"/>
        </w:rPr>
      </w:pPr>
      <w:r w:rsidRPr="004D09B8">
        <w:rPr>
          <w:rFonts w:ascii="Arial" w:hAnsi="Arial" w:cs="Arial"/>
          <w:sz w:val="24"/>
          <w:szCs w:val="24"/>
          <w:lang w:val="en-ZA"/>
        </w:rPr>
        <w:t>[2]</w:t>
      </w:r>
      <w:r w:rsidRPr="004D09B8">
        <w:rPr>
          <w:rFonts w:ascii="Arial" w:hAnsi="Arial" w:cs="Arial"/>
          <w:sz w:val="24"/>
          <w:szCs w:val="24"/>
          <w:lang w:val="en-ZA"/>
        </w:rPr>
        <w:tab/>
        <w:t>In its particulars of claim, the plaintiff in para 5 thereof is alleging that on or about December 2014,</w:t>
      </w:r>
      <w:r w:rsidR="004C0A6F">
        <w:rPr>
          <w:rFonts w:ascii="Arial" w:hAnsi="Arial" w:cs="Arial"/>
          <w:sz w:val="24"/>
          <w:szCs w:val="24"/>
          <w:lang w:val="en-ZA"/>
        </w:rPr>
        <w:t xml:space="preserve"> </w:t>
      </w:r>
      <w:r w:rsidRPr="004D09B8">
        <w:rPr>
          <w:rFonts w:ascii="Arial" w:hAnsi="Arial" w:cs="Arial"/>
          <w:sz w:val="24"/>
          <w:szCs w:val="24"/>
          <w:lang w:val="en-ZA"/>
        </w:rPr>
        <w:t>at Okahao, the parties entered into a partly oral and a partly written lease agreement for the hire of a grader and an operator of a heavy duty machine. During the negotiations of the agreement, the plaintiff was represented by David Sheehama David and the first defendant by Mr Martyn Herold Ipinge in his capacity as the sole member of the Enterprises.</w:t>
      </w:r>
    </w:p>
    <w:p w:rsidR="004D09B8" w:rsidRPr="004D09B8" w:rsidRDefault="004D09B8" w:rsidP="004D09B8">
      <w:pPr>
        <w:spacing w:after="0" w:line="360" w:lineRule="auto"/>
        <w:jc w:val="both"/>
        <w:rPr>
          <w:rFonts w:ascii="Arial" w:hAnsi="Arial" w:cs="Arial"/>
          <w:sz w:val="24"/>
          <w:szCs w:val="24"/>
          <w:lang w:val="en-ZA"/>
        </w:rPr>
      </w:pPr>
    </w:p>
    <w:p w:rsidR="004D09B8" w:rsidRPr="004D09B8" w:rsidRDefault="004D09B8" w:rsidP="004D09B8">
      <w:pPr>
        <w:spacing w:after="0" w:line="360" w:lineRule="auto"/>
        <w:jc w:val="both"/>
        <w:rPr>
          <w:rFonts w:ascii="Arial" w:hAnsi="Arial" w:cs="Arial"/>
          <w:sz w:val="24"/>
          <w:szCs w:val="24"/>
          <w:lang w:val="en-ZA"/>
        </w:rPr>
      </w:pPr>
      <w:r w:rsidRPr="004D09B8">
        <w:rPr>
          <w:rFonts w:ascii="Arial" w:hAnsi="Arial" w:cs="Arial"/>
          <w:sz w:val="24"/>
          <w:szCs w:val="24"/>
          <w:lang w:val="en-ZA"/>
        </w:rPr>
        <w:t>[3]</w:t>
      </w:r>
      <w:r w:rsidRPr="004D09B8">
        <w:rPr>
          <w:rFonts w:ascii="Arial" w:hAnsi="Arial" w:cs="Arial"/>
          <w:sz w:val="24"/>
          <w:szCs w:val="24"/>
          <w:lang w:val="en-ZA"/>
        </w:rPr>
        <w:tab/>
        <w:t>The plaintiff has further claimed that the tacit and implied terms of the oral part of the agreement were that the plaintiff agreed to provide the first defendant with the equipment on or about 8 July 2015; that the plaintiff shall pay the first defendant monies for fuel for the movement of the equipment which will be paid back to the plaintiff by the first defendant upon issuance of invoices by the plaintiff; that the agreed hiring rate shall be N$750 per hour for the grader and N$ 180 per hour for the operator.</w:t>
      </w:r>
    </w:p>
    <w:p w:rsidR="004D09B8" w:rsidRPr="004D09B8" w:rsidRDefault="004D09B8" w:rsidP="004D09B8">
      <w:pPr>
        <w:spacing w:after="0" w:line="360" w:lineRule="auto"/>
        <w:jc w:val="both"/>
        <w:rPr>
          <w:rFonts w:ascii="Arial" w:hAnsi="Arial" w:cs="Arial"/>
          <w:sz w:val="24"/>
          <w:szCs w:val="24"/>
          <w:lang w:val="en-ZA"/>
        </w:rPr>
      </w:pPr>
    </w:p>
    <w:p w:rsidR="004D09B8" w:rsidRPr="004D09B8" w:rsidRDefault="004D09B8" w:rsidP="004D09B8">
      <w:pPr>
        <w:spacing w:after="0" w:line="360" w:lineRule="auto"/>
        <w:jc w:val="both"/>
        <w:rPr>
          <w:rFonts w:ascii="Arial" w:hAnsi="Arial" w:cs="Arial"/>
          <w:sz w:val="24"/>
          <w:szCs w:val="24"/>
          <w:lang w:val="en-ZA"/>
        </w:rPr>
      </w:pPr>
      <w:r w:rsidRPr="004D09B8">
        <w:rPr>
          <w:rFonts w:ascii="Arial" w:hAnsi="Arial" w:cs="Arial"/>
          <w:sz w:val="24"/>
          <w:szCs w:val="24"/>
          <w:lang w:val="en-ZA"/>
        </w:rPr>
        <w:t>[4]</w:t>
      </w:r>
      <w:r w:rsidRPr="004D09B8">
        <w:rPr>
          <w:rFonts w:ascii="Arial" w:hAnsi="Arial" w:cs="Arial"/>
          <w:sz w:val="24"/>
          <w:szCs w:val="24"/>
          <w:lang w:val="en-ZA"/>
        </w:rPr>
        <w:tab/>
        <w:t>Further tacit and or implied terms of the oral agreement are that payment shall be determined on actual clock hours worked by the equipment by both the plaintiff and the first defendant and that the plaintiff would issue the first defendant invoices or instalments for the services rendered which are payable within 30 days from date of issuance.</w:t>
      </w:r>
    </w:p>
    <w:p w:rsidR="004D09B8" w:rsidRPr="004D09B8" w:rsidRDefault="004D09B8" w:rsidP="004D09B8">
      <w:pPr>
        <w:spacing w:after="0" w:line="360" w:lineRule="auto"/>
        <w:jc w:val="both"/>
        <w:rPr>
          <w:rFonts w:ascii="Arial" w:hAnsi="Arial" w:cs="Arial"/>
          <w:sz w:val="24"/>
          <w:szCs w:val="24"/>
          <w:lang w:val="en-ZA"/>
        </w:rPr>
      </w:pPr>
    </w:p>
    <w:p w:rsidR="004D09B8" w:rsidRPr="004D09B8" w:rsidRDefault="004D09B8" w:rsidP="004D09B8">
      <w:pPr>
        <w:spacing w:after="0" w:line="360" w:lineRule="auto"/>
        <w:jc w:val="both"/>
        <w:rPr>
          <w:rFonts w:ascii="Arial" w:hAnsi="Arial" w:cs="Arial"/>
          <w:sz w:val="24"/>
          <w:szCs w:val="24"/>
          <w:lang w:val="en-ZA"/>
        </w:rPr>
      </w:pPr>
      <w:r w:rsidRPr="004D09B8">
        <w:rPr>
          <w:rFonts w:ascii="Arial" w:hAnsi="Arial" w:cs="Arial"/>
          <w:sz w:val="24"/>
          <w:szCs w:val="24"/>
          <w:lang w:val="en-ZA"/>
        </w:rPr>
        <w:t>[5]</w:t>
      </w:r>
      <w:r w:rsidRPr="004D09B8">
        <w:rPr>
          <w:rFonts w:ascii="Arial" w:hAnsi="Arial" w:cs="Arial"/>
          <w:sz w:val="24"/>
          <w:szCs w:val="24"/>
          <w:lang w:val="en-ZA"/>
        </w:rPr>
        <w:tab/>
        <w:t>The plaintiff claims in the particulars of claim that it complied with its obligations in terms of the agreement and that as a result thereof, the first defendant as at 16 November 2018 , was indebted to the plainti</w:t>
      </w:r>
      <w:r w:rsidR="0095004B">
        <w:rPr>
          <w:rFonts w:ascii="Arial" w:hAnsi="Arial" w:cs="Arial"/>
          <w:sz w:val="24"/>
          <w:szCs w:val="24"/>
          <w:lang w:val="en-ZA"/>
        </w:rPr>
        <w:t>ff in the amount of N$ 616 858.</w:t>
      </w:r>
      <w:r w:rsidRPr="004D09B8">
        <w:rPr>
          <w:rFonts w:ascii="Arial" w:hAnsi="Arial" w:cs="Arial"/>
          <w:sz w:val="24"/>
          <w:szCs w:val="24"/>
          <w:lang w:val="en-ZA"/>
        </w:rPr>
        <w:t>88. The plaintiff further alleges that despite that the second defendant undertook to pay the outstanding amount within a reasonable time, both the first and the second defendant have failed to pay. Wherefore, the plaintiff is now claiming from the defendants payment in the amount of N$ 616 858. 88 jointly and severally the one paying, the other to be absolved; interest at the rate of 20 percent per annum from date of summons to date of final payment; costs of suit; and or alternative relief.</w:t>
      </w:r>
    </w:p>
    <w:p w:rsidR="004D09B8" w:rsidRPr="004D09B8" w:rsidRDefault="004D09B8" w:rsidP="004D09B8">
      <w:pPr>
        <w:spacing w:after="0" w:line="360" w:lineRule="auto"/>
        <w:jc w:val="both"/>
        <w:rPr>
          <w:rFonts w:ascii="Arial" w:hAnsi="Arial" w:cs="Arial"/>
          <w:sz w:val="24"/>
          <w:szCs w:val="24"/>
          <w:lang w:val="en-ZA"/>
        </w:rPr>
      </w:pPr>
    </w:p>
    <w:p w:rsidR="004D09B8" w:rsidRPr="004D09B8" w:rsidRDefault="004D09B8" w:rsidP="004D09B8">
      <w:pPr>
        <w:spacing w:after="0" w:line="360" w:lineRule="auto"/>
        <w:jc w:val="both"/>
        <w:rPr>
          <w:rFonts w:ascii="Arial" w:hAnsi="Arial" w:cs="Arial"/>
          <w:sz w:val="24"/>
          <w:szCs w:val="24"/>
          <w:lang w:val="en-ZA"/>
        </w:rPr>
      </w:pPr>
      <w:r w:rsidRPr="004D09B8">
        <w:rPr>
          <w:rFonts w:ascii="Arial" w:hAnsi="Arial" w:cs="Arial"/>
          <w:sz w:val="24"/>
          <w:szCs w:val="24"/>
          <w:lang w:val="en-ZA"/>
        </w:rPr>
        <w:t>[6]</w:t>
      </w:r>
      <w:r w:rsidRPr="004D09B8">
        <w:rPr>
          <w:rFonts w:ascii="Arial" w:hAnsi="Arial" w:cs="Arial"/>
          <w:sz w:val="24"/>
          <w:szCs w:val="24"/>
          <w:lang w:val="en-ZA"/>
        </w:rPr>
        <w:tab/>
        <w:t>Even though the particulars of claim seem to have been drawn up with some particularity upon which the defendants could rely for their defence and to answer them, the plea thereto is vague and is sluggishly drafted. Two defendants were sued but it would seem to suggest that only one defendant tendered a plea and it is not indicated who between the first and second defendant has pleaded. Under para titled “PLEA”</w:t>
      </w:r>
      <w:r w:rsidR="0095004B">
        <w:rPr>
          <w:rFonts w:ascii="Arial" w:hAnsi="Arial" w:cs="Arial"/>
          <w:sz w:val="24"/>
          <w:szCs w:val="24"/>
          <w:lang w:val="en-ZA"/>
        </w:rPr>
        <w:t>, the content read as follows: ‘</w:t>
      </w:r>
      <w:r w:rsidRPr="004D09B8">
        <w:rPr>
          <w:rFonts w:ascii="Arial" w:hAnsi="Arial" w:cs="Arial"/>
          <w:sz w:val="24"/>
          <w:szCs w:val="24"/>
          <w:lang w:val="en-ZA"/>
        </w:rPr>
        <w:t>The defendant pleads as follows to the Plaintiff’s particulars of clai</w:t>
      </w:r>
      <w:r w:rsidR="0095004B">
        <w:rPr>
          <w:rFonts w:ascii="Arial" w:hAnsi="Arial" w:cs="Arial"/>
          <w:sz w:val="24"/>
          <w:szCs w:val="24"/>
          <w:lang w:val="en-ZA"/>
        </w:rPr>
        <w:t>m dated the 30th November 2018.’</w:t>
      </w:r>
      <w:r w:rsidRPr="004D09B8">
        <w:rPr>
          <w:rFonts w:ascii="Arial" w:hAnsi="Arial" w:cs="Arial"/>
          <w:sz w:val="24"/>
          <w:szCs w:val="24"/>
          <w:lang w:val="en-ZA"/>
        </w:rPr>
        <w:t xml:space="preserve"> It is clear that the sentence has been couched in a singular form and cannot be said that the plea tendered is a plea for both the first and second defendant.</w:t>
      </w:r>
    </w:p>
    <w:p w:rsidR="004D09B8" w:rsidRPr="004D09B8" w:rsidRDefault="004D09B8" w:rsidP="004D09B8">
      <w:pPr>
        <w:spacing w:after="0" w:line="360" w:lineRule="auto"/>
        <w:jc w:val="both"/>
        <w:rPr>
          <w:rFonts w:ascii="Arial" w:hAnsi="Arial" w:cs="Arial"/>
          <w:sz w:val="24"/>
          <w:szCs w:val="24"/>
          <w:lang w:val="en-ZA"/>
        </w:rPr>
      </w:pPr>
    </w:p>
    <w:p w:rsidR="004D09B8" w:rsidRPr="004D09B8" w:rsidRDefault="004D09B8" w:rsidP="004D09B8">
      <w:pPr>
        <w:spacing w:after="0" w:line="360" w:lineRule="auto"/>
        <w:jc w:val="both"/>
        <w:rPr>
          <w:rFonts w:ascii="Arial" w:hAnsi="Arial" w:cs="Arial"/>
          <w:sz w:val="24"/>
          <w:szCs w:val="24"/>
          <w:lang w:val="en-ZA"/>
        </w:rPr>
      </w:pPr>
      <w:r w:rsidRPr="004D09B8">
        <w:rPr>
          <w:rFonts w:ascii="Arial" w:hAnsi="Arial" w:cs="Arial"/>
          <w:sz w:val="24"/>
          <w:szCs w:val="24"/>
          <w:lang w:val="en-ZA"/>
        </w:rPr>
        <w:t>[7]</w:t>
      </w:r>
      <w:r w:rsidRPr="004D09B8">
        <w:rPr>
          <w:rFonts w:ascii="Arial" w:hAnsi="Arial" w:cs="Arial"/>
          <w:sz w:val="24"/>
          <w:szCs w:val="24"/>
          <w:lang w:val="en-ZA"/>
        </w:rPr>
        <w:tab/>
        <w:t>In terms of rule 46 (2) of the Rules of Court, every plea must deal with each and every allegations made by the plaintiff in his or particulars of claim; clearly state which allegations by the plaintiff are admitted; and clearly and concisely state all material facts on which the defendant relies on as defence or answer to the plaintiff’s claim.</w:t>
      </w:r>
    </w:p>
    <w:p w:rsidR="004D09B8" w:rsidRPr="004D09B8" w:rsidRDefault="004D09B8" w:rsidP="004D09B8">
      <w:pPr>
        <w:spacing w:after="0" w:line="360" w:lineRule="auto"/>
        <w:jc w:val="both"/>
        <w:rPr>
          <w:rFonts w:ascii="Arial" w:hAnsi="Arial" w:cs="Arial"/>
          <w:sz w:val="24"/>
          <w:szCs w:val="24"/>
          <w:lang w:val="en-ZA"/>
        </w:rPr>
      </w:pPr>
    </w:p>
    <w:p w:rsidR="004D09B8" w:rsidRPr="004D09B8" w:rsidRDefault="004D09B8" w:rsidP="004D09B8">
      <w:pPr>
        <w:spacing w:after="0" w:line="360" w:lineRule="auto"/>
        <w:jc w:val="both"/>
        <w:rPr>
          <w:rFonts w:ascii="Arial" w:hAnsi="Arial" w:cs="Arial"/>
          <w:sz w:val="24"/>
          <w:szCs w:val="24"/>
          <w:lang w:val="en-ZA"/>
        </w:rPr>
      </w:pPr>
      <w:r w:rsidRPr="004D09B8">
        <w:rPr>
          <w:rFonts w:ascii="Arial" w:hAnsi="Arial" w:cs="Arial"/>
          <w:sz w:val="24"/>
          <w:szCs w:val="24"/>
          <w:lang w:val="en-ZA"/>
        </w:rPr>
        <w:lastRenderedPageBreak/>
        <w:t>[8]</w:t>
      </w:r>
      <w:r w:rsidRPr="004D09B8">
        <w:rPr>
          <w:rFonts w:ascii="Arial" w:hAnsi="Arial" w:cs="Arial"/>
          <w:sz w:val="24"/>
          <w:szCs w:val="24"/>
          <w:lang w:val="en-ZA"/>
        </w:rPr>
        <w:tab/>
        <w:t>In this matter though, as it appears from the plea filed against the particulars of claim of the plaintiff, it is vague because it is not known who between the two defendants pleaded to the particulars of the plaintiff’s claim. It is the duty and an obligation of the defendant or defendants in terms rule 46 (2) to state clearly and concisely all material facts on which they rely with regard their defence and answer to the claim of the plaintiff. In addition thereto, every plea must deal with each and every allegations made by the plaintiff in his or her particulars of claim.</w:t>
      </w:r>
    </w:p>
    <w:p w:rsidR="004D09B8" w:rsidRPr="004D09B8" w:rsidRDefault="004D09B8" w:rsidP="004D09B8">
      <w:pPr>
        <w:spacing w:after="0" w:line="360" w:lineRule="auto"/>
        <w:jc w:val="both"/>
        <w:rPr>
          <w:rFonts w:ascii="Arial" w:hAnsi="Arial" w:cs="Arial"/>
          <w:sz w:val="24"/>
          <w:szCs w:val="24"/>
          <w:lang w:val="en-ZA"/>
        </w:rPr>
      </w:pPr>
    </w:p>
    <w:p w:rsidR="004D09B8" w:rsidRPr="004D09B8" w:rsidRDefault="004D09B8" w:rsidP="004D09B8">
      <w:pPr>
        <w:spacing w:after="0" w:line="360" w:lineRule="auto"/>
        <w:jc w:val="both"/>
        <w:rPr>
          <w:rFonts w:ascii="Arial" w:hAnsi="Arial" w:cs="Arial"/>
          <w:sz w:val="24"/>
          <w:szCs w:val="24"/>
          <w:lang w:val="en-ZA"/>
        </w:rPr>
      </w:pPr>
      <w:r w:rsidRPr="004D09B8">
        <w:rPr>
          <w:rFonts w:ascii="Arial" w:hAnsi="Arial" w:cs="Arial"/>
          <w:sz w:val="24"/>
          <w:szCs w:val="24"/>
          <w:lang w:val="en-ZA"/>
        </w:rPr>
        <w:t>[9]</w:t>
      </w:r>
      <w:r w:rsidRPr="004D09B8">
        <w:rPr>
          <w:rFonts w:ascii="Arial" w:hAnsi="Arial" w:cs="Arial"/>
          <w:sz w:val="24"/>
          <w:szCs w:val="24"/>
          <w:lang w:val="en-ZA"/>
        </w:rPr>
        <w:tab/>
        <w:t>The parties were represented by Ms Janke and Mr Awaseb. Ms Janke acted on behalf of the plaintiff while Mr Awaseb represented the defendants.</w:t>
      </w:r>
    </w:p>
    <w:p w:rsidR="004D09B8" w:rsidRPr="004D09B8" w:rsidRDefault="004D09B8" w:rsidP="004D09B8">
      <w:pPr>
        <w:spacing w:after="0" w:line="360" w:lineRule="auto"/>
        <w:jc w:val="both"/>
        <w:rPr>
          <w:rFonts w:ascii="Arial" w:hAnsi="Arial" w:cs="Arial"/>
          <w:sz w:val="24"/>
          <w:szCs w:val="24"/>
          <w:lang w:val="en-ZA"/>
        </w:rPr>
      </w:pPr>
    </w:p>
    <w:p w:rsidR="004D09B8" w:rsidRPr="004D09B8" w:rsidRDefault="004D09B8" w:rsidP="004D09B8">
      <w:pPr>
        <w:spacing w:after="0" w:line="360" w:lineRule="auto"/>
        <w:jc w:val="both"/>
        <w:rPr>
          <w:rFonts w:ascii="Arial" w:hAnsi="Arial" w:cs="Arial"/>
          <w:sz w:val="24"/>
          <w:szCs w:val="24"/>
          <w:lang w:val="en-ZA"/>
        </w:rPr>
      </w:pPr>
      <w:r w:rsidRPr="004D09B8">
        <w:rPr>
          <w:rFonts w:ascii="Arial" w:hAnsi="Arial" w:cs="Arial"/>
          <w:sz w:val="24"/>
          <w:szCs w:val="24"/>
          <w:lang w:val="en-ZA"/>
        </w:rPr>
        <w:t>[10]</w:t>
      </w:r>
      <w:r w:rsidRPr="004D09B8">
        <w:rPr>
          <w:rFonts w:ascii="Arial" w:hAnsi="Arial" w:cs="Arial"/>
          <w:sz w:val="24"/>
          <w:szCs w:val="24"/>
          <w:lang w:val="en-ZA"/>
        </w:rPr>
        <w:tab/>
        <w:t>During the trial, Mr David Sheehama David testified on behalf of the plaintiff. He read into record his written statement prepared beforehand for purposes of the trial and was the only witness to testify for the plaintiff. He testified that he leased to the defendant</w:t>
      </w:r>
      <w:r w:rsidR="00EA0FE2">
        <w:rPr>
          <w:rFonts w:ascii="Arial" w:hAnsi="Arial" w:cs="Arial"/>
          <w:sz w:val="24"/>
          <w:szCs w:val="24"/>
          <w:lang w:val="en-ZA"/>
        </w:rPr>
        <w:t>s</w:t>
      </w:r>
      <w:r w:rsidRPr="004D09B8">
        <w:rPr>
          <w:rFonts w:ascii="Arial" w:hAnsi="Arial" w:cs="Arial"/>
          <w:sz w:val="24"/>
          <w:szCs w:val="24"/>
          <w:lang w:val="en-ZA"/>
        </w:rPr>
        <w:t xml:space="preserve"> his grader heavy duty machine and its operator for use at a road construction site which the defendant</w:t>
      </w:r>
      <w:r w:rsidR="00EA0FE2">
        <w:rPr>
          <w:rFonts w:ascii="Arial" w:hAnsi="Arial" w:cs="Arial"/>
          <w:sz w:val="24"/>
          <w:szCs w:val="24"/>
          <w:lang w:val="en-ZA"/>
        </w:rPr>
        <w:t>s</w:t>
      </w:r>
      <w:r w:rsidRPr="004D09B8">
        <w:rPr>
          <w:rFonts w:ascii="Arial" w:hAnsi="Arial" w:cs="Arial"/>
          <w:sz w:val="24"/>
          <w:szCs w:val="24"/>
          <w:lang w:val="en-ZA"/>
        </w:rPr>
        <w:t xml:space="preserve"> secured from the Roads Authority against payment at an hourly rate indicated above. According to him, the lease agreement was entered into between the plaintiff and the first defendant represented by a certain Mr Salomo because the grader of second defendant which was used on the site, had a breakdown. The agreement happened at the instance and request of the second defendant to finish the remaining piece of road still to be graded.</w:t>
      </w:r>
    </w:p>
    <w:p w:rsidR="004D09B8" w:rsidRPr="004D09B8" w:rsidRDefault="004D09B8" w:rsidP="004D09B8">
      <w:pPr>
        <w:spacing w:after="0" w:line="360" w:lineRule="auto"/>
        <w:jc w:val="both"/>
        <w:rPr>
          <w:rFonts w:ascii="Arial" w:hAnsi="Arial" w:cs="Arial"/>
          <w:sz w:val="24"/>
          <w:szCs w:val="24"/>
          <w:lang w:val="en-ZA"/>
        </w:rPr>
      </w:pPr>
    </w:p>
    <w:p w:rsidR="004D09B8" w:rsidRPr="004D09B8" w:rsidRDefault="004D09B8" w:rsidP="004D09B8">
      <w:pPr>
        <w:spacing w:after="0" w:line="360" w:lineRule="auto"/>
        <w:jc w:val="both"/>
        <w:rPr>
          <w:rFonts w:ascii="Arial" w:hAnsi="Arial" w:cs="Arial"/>
          <w:sz w:val="24"/>
          <w:szCs w:val="24"/>
          <w:lang w:val="en-ZA"/>
        </w:rPr>
      </w:pPr>
      <w:r w:rsidRPr="004D09B8">
        <w:rPr>
          <w:rFonts w:ascii="Arial" w:hAnsi="Arial" w:cs="Arial"/>
          <w:sz w:val="24"/>
          <w:szCs w:val="24"/>
          <w:lang w:val="en-ZA"/>
        </w:rPr>
        <w:t>[11]</w:t>
      </w:r>
      <w:r w:rsidRPr="004D09B8">
        <w:rPr>
          <w:rFonts w:ascii="Arial" w:hAnsi="Arial" w:cs="Arial"/>
          <w:sz w:val="24"/>
          <w:szCs w:val="24"/>
          <w:lang w:val="en-ZA"/>
        </w:rPr>
        <w:tab/>
        <w:t xml:space="preserve">He testified further that apart from the lease of the grader and the operator, the defendants also borrowed cash from </w:t>
      </w:r>
      <w:r w:rsidR="00EA0FE2">
        <w:rPr>
          <w:rFonts w:ascii="Arial" w:hAnsi="Arial" w:cs="Arial"/>
          <w:sz w:val="24"/>
          <w:szCs w:val="24"/>
          <w:lang w:val="en-ZA"/>
        </w:rPr>
        <w:t>him</w:t>
      </w:r>
      <w:r w:rsidRPr="004D09B8">
        <w:rPr>
          <w:rFonts w:ascii="Arial" w:hAnsi="Arial" w:cs="Arial"/>
          <w:sz w:val="24"/>
          <w:szCs w:val="24"/>
          <w:lang w:val="en-ZA"/>
        </w:rPr>
        <w:t xml:space="preserve"> for fuel and salaries of the employees. He said that the Roads Authority paid him for the material</w:t>
      </w:r>
      <w:r w:rsidR="00EA0FE2">
        <w:rPr>
          <w:rFonts w:ascii="Arial" w:hAnsi="Arial" w:cs="Arial"/>
          <w:sz w:val="24"/>
          <w:szCs w:val="24"/>
          <w:lang w:val="en-ZA"/>
        </w:rPr>
        <w:t>s</w:t>
      </w:r>
      <w:r w:rsidRPr="004D09B8">
        <w:rPr>
          <w:rFonts w:ascii="Arial" w:hAnsi="Arial" w:cs="Arial"/>
          <w:sz w:val="24"/>
          <w:szCs w:val="24"/>
          <w:lang w:val="en-ZA"/>
        </w:rPr>
        <w:t xml:space="preserve"> bought and used at the construction site while the costs for use of the grader and the operator were a responsibility for the defendants.</w:t>
      </w:r>
    </w:p>
    <w:p w:rsidR="004D09B8" w:rsidRPr="004D09B8" w:rsidRDefault="004D09B8" w:rsidP="004D09B8">
      <w:pPr>
        <w:spacing w:after="0" w:line="360" w:lineRule="auto"/>
        <w:jc w:val="both"/>
        <w:rPr>
          <w:rFonts w:ascii="Arial" w:hAnsi="Arial" w:cs="Arial"/>
          <w:sz w:val="24"/>
          <w:szCs w:val="24"/>
          <w:lang w:val="en-ZA"/>
        </w:rPr>
      </w:pPr>
    </w:p>
    <w:p w:rsidR="004D09B8" w:rsidRPr="004D09B8" w:rsidRDefault="004D09B8" w:rsidP="004D09B8">
      <w:pPr>
        <w:spacing w:after="0" w:line="360" w:lineRule="auto"/>
        <w:jc w:val="both"/>
        <w:rPr>
          <w:rFonts w:ascii="Arial" w:hAnsi="Arial" w:cs="Arial"/>
          <w:sz w:val="24"/>
          <w:szCs w:val="24"/>
          <w:lang w:val="en-ZA"/>
        </w:rPr>
      </w:pPr>
      <w:r w:rsidRPr="004D09B8">
        <w:rPr>
          <w:rFonts w:ascii="Arial" w:hAnsi="Arial" w:cs="Arial"/>
          <w:sz w:val="24"/>
          <w:szCs w:val="24"/>
          <w:lang w:val="en-ZA"/>
        </w:rPr>
        <w:t>[12]</w:t>
      </w:r>
      <w:r w:rsidRPr="004D09B8">
        <w:rPr>
          <w:rFonts w:ascii="Arial" w:hAnsi="Arial" w:cs="Arial"/>
          <w:sz w:val="24"/>
          <w:szCs w:val="24"/>
          <w:lang w:val="en-ZA"/>
        </w:rPr>
        <w:tab/>
        <w:t xml:space="preserve">It is further his testimony that the operations of the first defendant ceased on 16 November 2018, at the time when the first defendant was indebted to the plaintiff in the sum of N$ 616,858. 88 which the second defendant orally agreed to pay jointly and </w:t>
      </w:r>
      <w:r w:rsidRPr="004D09B8">
        <w:rPr>
          <w:rFonts w:ascii="Arial" w:hAnsi="Arial" w:cs="Arial"/>
          <w:sz w:val="24"/>
          <w:szCs w:val="24"/>
          <w:lang w:val="en-ZA"/>
        </w:rPr>
        <w:lastRenderedPageBreak/>
        <w:t>severally with the first defendant. However, despite such an agreement and undertaking, the second defendant had failed or refused to pay the indebted amount.</w:t>
      </w:r>
    </w:p>
    <w:p w:rsidR="004D09B8" w:rsidRPr="004D09B8" w:rsidRDefault="004D09B8" w:rsidP="004D09B8">
      <w:pPr>
        <w:spacing w:after="0" w:line="360" w:lineRule="auto"/>
        <w:jc w:val="both"/>
        <w:rPr>
          <w:rFonts w:ascii="Arial" w:hAnsi="Arial" w:cs="Arial"/>
          <w:sz w:val="24"/>
          <w:szCs w:val="24"/>
          <w:lang w:val="en-ZA"/>
        </w:rPr>
      </w:pPr>
    </w:p>
    <w:p w:rsidR="004D09B8" w:rsidRPr="004D09B8" w:rsidRDefault="004D09B8" w:rsidP="004D09B8">
      <w:pPr>
        <w:spacing w:after="0" w:line="360" w:lineRule="auto"/>
        <w:jc w:val="both"/>
        <w:rPr>
          <w:rFonts w:ascii="Arial" w:hAnsi="Arial" w:cs="Arial"/>
          <w:sz w:val="24"/>
          <w:szCs w:val="24"/>
          <w:lang w:val="en-ZA"/>
        </w:rPr>
      </w:pPr>
      <w:r w:rsidRPr="004D09B8">
        <w:rPr>
          <w:rFonts w:ascii="Arial" w:hAnsi="Arial" w:cs="Arial"/>
          <w:sz w:val="24"/>
          <w:szCs w:val="24"/>
          <w:lang w:val="en-ZA"/>
        </w:rPr>
        <w:t>[13]</w:t>
      </w:r>
      <w:r w:rsidRPr="004D09B8">
        <w:rPr>
          <w:rFonts w:ascii="Arial" w:hAnsi="Arial" w:cs="Arial"/>
          <w:sz w:val="24"/>
          <w:szCs w:val="24"/>
          <w:lang w:val="en-ZA"/>
        </w:rPr>
        <w:tab/>
        <w:t xml:space="preserve">As already indicated, Mr Ipinge, the second defendant, testified alone for the defendants. He denied entering into the lease agreement with the plaintiff to hire the equipment as claimed in the particulars of claim. According to him, Mr Salomo approached Mr David with intention to hire the equipment. He said that Mr David agreed to avail the grader and the operator to first defendant at no costs because, he graciously opined that </w:t>
      </w:r>
      <w:r w:rsidR="00417EF6">
        <w:rPr>
          <w:rFonts w:ascii="Arial" w:hAnsi="Arial" w:cs="Arial"/>
          <w:sz w:val="24"/>
          <w:szCs w:val="24"/>
          <w:lang w:val="en-ZA"/>
        </w:rPr>
        <w:t xml:space="preserve">the </w:t>
      </w:r>
      <w:r w:rsidRPr="004D09B8">
        <w:rPr>
          <w:rFonts w:ascii="Arial" w:hAnsi="Arial" w:cs="Arial"/>
          <w:sz w:val="24"/>
          <w:szCs w:val="24"/>
          <w:lang w:val="en-ZA"/>
        </w:rPr>
        <w:t xml:space="preserve">first defendant offered him subcontracting work, therefore, he decided not to charge the first defendant. Despite his testimony that the equipment was hired to him at no costs, Mr Ipinge testified that he paid for the costs of the operator in the amount of N$ 4000. In any event, it does not make </w:t>
      </w:r>
      <w:r w:rsidR="00417EF6">
        <w:rPr>
          <w:rFonts w:ascii="Arial" w:hAnsi="Arial" w:cs="Arial"/>
          <w:sz w:val="24"/>
          <w:szCs w:val="24"/>
          <w:lang w:val="en-ZA"/>
        </w:rPr>
        <w:t xml:space="preserve">sense </w:t>
      </w:r>
      <w:r w:rsidRPr="004D09B8">
        <w:rPr>
          <w:rFonts w:ascii="Arial" w:hAnsi="Arial" w:cs="Arial"/>
          <w:sz w:val="24"/>
          <w:szCs w:val="24"/>
          <w:lang w:val="en-ZA"/>
        </w:rPr>
        <w:t xml:space="preserve">to say that the grader and operator were leased at no costs when he was not present </w:t>
      </w:r>
      <w:r w:rsidR="00417EF6">
        <w:rPr>
          <w:rFonts w:ascii="Arial" w:hAnsi="Arial" w:cs="Arial"/>
          <w:sz w:val="24"/>
          <w:szCs w:val="24"/>
          <w:lang w:val="en-ZA"/>
        </w:rPr>
        <w:t xml:space="preserve">at </w:t>
      </w:r>
      <w:r w:rsidRPr="004D09B8">
        <w:rPr>
          <w:rFonts w:ascii="Arial" w:hAnsi="Arial" w:cs="Arial"/>
          <w:sz w:val="24"/>
          <w:szCs w:val="24"/>
          <w:lang w:val="en-ZA"/>
        </w:rPr>
        <w:t>the time Mr David and Mr Salomo negotiated the lease.</w:t>
      </w:r>
    </w:p>
    <w:p w:rsidR="004D09B8" w:rsidRPr="004D09B8" w:rsidRDefault="004D09B8" w:rsidP="004D09B8">
      <w:pPr>
        <w:spacing w:after="0" w:line="360" w:lineRule="auto"/>
        <w:jc w:val="both"/>
        <w:rPr>
          <w:rFonts w:ascii="Arial" w:hAnsi="Arial" w:cs="Arial"/>
          <w:sz w:val="24"/>
          <w:szCs w:val="24"/>
          <w:lang w:val="en-ZA"/>
        </w:rPr>
      </w:pPr>
    </w:p>
    <w:p w:rsidR="004D09B8" w:rsidRPr="004D09B8" w:rsidRDefault="004D09B8" w:rsidP="004D09B8">
      <w:pPr>
        <w:spacing w:after="0" w:line="360" w:lineRule="auto"/>
        <w:jc w:val="both"/>
        <w:rPr>
          <w:rFonts w:ascii="Arial" w:hAnsi="Arial" w:cs="Arial"/>
          <w:sz w:val="24"/>
          <w:szCs w:val="24"/>
          <w:lang w:val="en-ZA"/>
        </w:rPr>
      </w:pPr>
      <w:r w:rsidRPr="004D09B8">
        <w:rPr>
          <w:rFonts w:ascii="Arial" w:hAnsi="Arial" w:cs="Arial"/>
          <w:sz w:val="24"/>
          <w:szCs w:val="24"/>
          <w:lang w:val="en-ZA"/>
        </w:rPr>
        <w:t>[14]</w:t>
      </w:r>
      <w:r w:rsidRPr="004D09B8">
        <w:rPr>
          <w:rFonts w:ascii="Arial" w:hAnsi="Arial" w:cs="Arial"/>
          <w:sz w:val="24"/>
          <w:szCs w:val="24"/>
          <w:lang w:val="en-ZA"/>
        </w:rPr>
        <w:tab/>
        <w:t>Mr Ipinge further testified that in addition to the amount paid to the operator, he also paid the plaintiff the following amounts and more, namely 40 000 to George on 8 November 2015; N$ 40 000 to George again on 5 December 2015; N$ 50 000 in cash handed over or paid to Kambwa at the premises of the first defendant; N$ 20 000 payment by means of electronic fund transfer on 7 December 2018 and N$ 30 000 on the 12 October 2018.</w:t>
      </w:r>
    </w:p>
    <w:p w:rsidR="004D09B8" w:rsidRPr="004D09B8" w:rsidRDefault="004D09B8" w:rsidP="004D09B8">
      <w:pPr>
        <w:spacing w:after="0" w:line="360" w:lineRule="auto"/>
        <w:jc w:val="both"/>
        <w:rPr>
          <w:rFonts w:ascii="Arial" w:hAnsi="Arial" w:cs="Arial"/>
          <w:sz w:val="24"/>
          <w:szCs w:val="24"/>
          <w:lang w:val="en-ZA"/>
        </w:rPr>
      </w:pPr>
    </w:p>
    <w:p w:rsidR="004D09B8" w:rsidRPr="004D09B8" w:rsidRDefault="004D09B8" w:rsidP="004D09B8">
      <w:pPr>
        <w:spacing w:after="0" w:line="360" w:lineRule="auto"/>
        <w:jc w:val="both"/>
        <w:rPr>
          <w:rFonts w:ascii="Arial" w:hAnsi="Arial" w:cs="Arial"/>
          <w:sz w:val="24"/>
          <w:szCs w:val="24"/>
          <w:lang w:val="en-ZA"/>
        </w:rPr>
      </w:pPr>
      <w:r w:rsidRPr="004D09B8">
        <w:rPr>
          <w:rFonts w:ascii="Arial" w:hAnsi="Arial" w:cs="Arial"/>
          <w:sz w:val="24"/>
          <w:szCs w:val="24"/>
          <w:lang w:val="en-ZA"/>
        </w:rPr>
        <w:t>[15]</w:t>
      </w:r>
      <w:r w:rsidRPr="004D09B8">
        <w:rPr>
          <w:rFonts w:ascii="Arial" w:hAnsi="Arial" w:cs="Arial"/>
          <w:sz w:val="24"/>
          <w:szCs w:val="24"/>
          <w:lang w:val="en-ZA"/>
        </w:rPr>
        <w:tab/>
        <w:t>This evidence is also inconsistent and co</w:t>
      </w:r>
      <w:r w:rsidR="00417EF6">
        <w:rPr>
          <w:rFonts w:ascii="Arial" w:hAnsi="Arial" w:cs="Arial"/>
          <w:sz w:val="24"/>
          <w:szCs w:val="24"/>
          <w:lang w:val="en-ZA"/>
        </w:rPr>
        <w:t>ntradictory to his testimony when</w:t>
      </w:r>
      <w:r w:rsidRPr="004D09B8">
        <w:rPr>
          <w:rFonts w:ascii="Arial" w:hAnsi="Arial" w:cs="Arial"/>
          <w:sz w:val="24"/>
          <w:szCs w:val="24"/>
          <w:lang w:val="en-ZA"/>
        </w:rPr>
        <w:t xml:space="preserve"> he testified that Mr David agreed to hire the grader and operator at no costs to the first defendant as a sign of gratuitous for offering the plaintiff subcontracting work.</w:t>
      </w:r>
    </w:p>
    <w:p w:rsidR="004D09B8" w:rsidRPr="004D09B8" w:rsidRDefault="004D09B8" w:rsidP="004D09B8">
      <w:pPr>
        <w:spacing w:after="0" w:line="360" w:lineRule="auto"/>
        <w:jc w:val="both"/>
        <w:rPr>
          <w:rFonts w:ascii="Arial" w:hAnsi="Arial" w:cs="Arial"/>
          <w:sz w:val="24"/>
          <w:szCs w:val="24"/>
          <w:lang w:val="en-ZA"/>
        </w:rPr>
      </w:pPr>
    </w:p>
    <w:p w:rsidR="004D09B8" w:rsidRPr="004D09B8" w:rsidRDefault="004D09B8" w:rsidP="004D09B8">
      <w:pPr>
        <w:spacing w:after="0" w:line="360" w:lineRule="auto"/>
        <w:jc w:val="both"/>
        <w:rPr>
          <w:rFonts w:ascii="Arial" w:hAnsi="Arial" w:cs="Arial"/>
          <w:sz w:val="24"/>
          <w:szCs w:val="24"/>
          <w:lang w:val="en-ZA"/>
        </w:rPr>
      </w:pPr>
      <w:r w:rsidRPr="004D09B8">
        <w:rPr>
          <w:rFonts w:ascii="Arial" w:hAnsi="Arial" w:cs="Arial"/>
          <w:sz w:val="24"/>
          <w:szCs w:val="24"/>
          <w:lang w:val="en-ZA"/>
        </w:rPr>
        <w:t>[16]</w:t>
      </w:r>
      <w:r w:rsidRPr="004D09B8">
        <w:rPr>
          <w:rFonts w:ascii="Arial" w:hAnsi="Arial" w:cs="Arial"/>
          <w:sz w:val="24"/>
          <w:szCs w:val="24"/>
          <w:lang w:val="en-ZA"/>
        </w:rPr>
        <w:tab/>
        <w:t>Similarly, the testimony is contrary to his version during cross examination by Ms Janke when he again changed his story that the money given to him by Mr David, the plaintiff’s witness, was for the payment of the trailer he has sold to the plaintiff and the witness David. The sale of the trailer was never pleaded. It was mentioned for the first time during cross examination despite the fact that it was denied that plaintiff ever loaned money to the defendants for fuel and salaries of the employees.</w:t>
      </w:r>
    </w:p>
    <w:p w:rsidR="004D09B8" w:rsidRPr="004D09B8" w:rsidRDefault="004D09B8" w:rsidP="004D09B8">
      <w:pPr>
        <w:spacing w:after="0" w:line="360" w:lineRule="auto"/>
        <w:jc w:val="both"/>
        <w:rPr>
          <w:rFonts w:ascii="Arial" w:hAnsi="Arial" w:cs="Arial"/>
          <w:sz w:val="24"/>
          <w:szCs w:val="24"/>
          <w:lang w:val="en-ZA"/>
        </w:rPr>
      </w:pPr>
    </w:p>
    <w:p w:rsidR="004D09B8" w:rsidRPr="004D09B8" w:rsidRDefault="004D09B8" w:rsidP="004D09B8">
      <w:pPr>
        <w:spacing w:after="0" w:line="360" w:lineRule="auto"/>
        <w:jc w:val="both"/>
        <w:rPr>
          <w:rFonts w:ascii="Arial" w:hAnsi="Arial" w:cs="Arial"/>
          <w:sz w:val="24"/>
          <w:szCs w:val="24"/>
          <w:lang w:val="en-ZA"/>
        </w:rPr>
      </w:pPr>
      <w:r w:rsidRPr="004D09B8">
        <w:rPr>
          <w:rFonts w:ascii="Arial" w:hAnsi="Arial" w:cs="Arial"/>
          <w:sz w:val="24"/>
          <w:szCs w:val="24"/>
          <w:lang w:val="en-ZA"/>
        </w:rPr>
        <w:lastRenderedPageBreak/>
        <w:t>[17]</w:t>
      </w:r>
      <w:r w:rsidRPr="004D09B8">
        <w:rPr>
          <w:rFonts w:ascii="Arial" w:hAnsi="Arial" w:cs="Arial"/>
          <w:sz w:val="24"/>
          <w:szCs w:val="24"/>
          <w:lang w:val="en-ZA"/>
        </w:rPr>
        <w:tab/>
        <w:t>Their version is that only the grader and the operator were leased to them at no costs but fuel and salaries of the employees were paid for by the defendants self. All these inconsistencies and contradictions in the testimony of Mr Ipinge were as a result of the ineptitude and tardiness of the legal practitioners of the defendants perpetrated during the preparation of the pleadings.</w:t>
      </w:r>
    </w:p>
    <w:p w:rsidR="004D09B8" w:rsidRPr="004D09B8" w:rsidRDefault="004D09B8" w:rsidP="004D09B8">
      <w:pPr>
        <w:spacing w:after="0" w:line="360" w:lineRule="auto"/>
        <w:jc w:val="both"/>
        <w:rPr>
          <w:rFonts w:ascii="Arial" w:hAnsi="Arial" w:cs="Arial"/>
          <w:sz w:val="24"/>
          <w:szCs w:val="24"/>
          <w:lang w:val="en-ZA"/>
        </w:rPr>
      </w:pPr>
    </w:p>
    <w:p w:rsidR="004D09B8" w:rsidRPr="004D09B8" w:rsidRDefault="004D09B8" w:rsidP="004D09B8">
      <w:pPr>
        <w:spacing w:after="0" w:line="360" w:lineRule="auto"/>
        <w:jc w:val="both"/>
        <w:rPr>
          <w:rFonts w:ascii="Arial" w:hAnsi="Arial" w:cs="Arial"/>
          <w:sz w:val="24"/>
          <w:szCs w:val="24"/>
          <w:lang w:val="en-ZA"/>
        </w:rPr>
      </w:pPr>
      <w:r w:rsidRPr="004D09B8">
        <w:rPr>
          <w:rFonts w:ascii="Arial" w:hAnsi="Arial" w:cs="Arial"/>
          <w:sz w:val="24"/>
          <w:szCs w:val="24"/>
          <w:lang w:val="en-ZA"/>
        </w:rPr>
        <w:t>[18]</w:t>
      </w:r>
      <w:r w:rsidRPr="004D09B8">
        <w:rPr>
          <w:rFonts w:ascii="Arial" w:hAnsi="Arial" w:cs="Arial"/>
          <w:sz w:val="24"/>
          <w:szCs w:val="24"/>
          <w:lang w:val="en-ZA"/>
        </w:rPr>
        <w:tab/>
        <w:t>As said before, the legal practitioners were sloppy and sluggish in everything done in preparation of the pleadings on behalf of the defendants. I doubt if attention was paid to what they were doing if regard is had to page 15 of the record of the bundle of the pleadings. What appears on that page does not make sense and is laughable. What has a prayer for a final order of divorce alternatively an order for the restitution of conjugal rights to do with a claim of damages in a civil action?</w:t>
      </w:r>
    </w:p>
    <w:p w:rsidR="004D09B8" w:rsidRPr="004D09B8" w:rsidRDefault="004D09B8" w:rsidP="004D09B8">
      <w:pPr>
        <w:spacing w:after="0" w:line="360" w:lineRule="auto"/>
        <w:jc w:val="both"/>
        <w:rPr>
          <w:rFonts w:ascii="Arial" w:hAnsi="Arial" w:cs="Arial"/>
          <w:sz w:val="24"/>
          <w:szCs w:val="24"/>
          <w:lang w:val="en-ZA"/>
        </w:rPr>
      </w:pPr>
    </w:p>
    <w:p w:rsidR="004D09B8" w:rsidRPr="004D09B8" w:rsidRDefault="004D09B8" w:rsidP="004D09B8">
      <w:pPr>
        <w:spacing w:after="0" w:line="360" w:lineRule="auto"/>
        <w:jc w:val="both"/>
        <w:rPr>
          <w:rFonts w:ascii="Arial" w:hAnsi="Arial" w:cs="Arial"/>
          <w:sz w:val="24"/>
          <w:szCs w:val="24"/>
          <w:lang w:val="en-ZA"/>
        </w:rPr>
      </w:pPr>
      <w:r w:rsidRPr="004D09B8">
        <w:rPr>
          <w:rFonts w:ascii="Arial" w:hAnsi="Arial" w:cs="Arial"/>
          <w:sz w:val="24"/>
          <w:szCs w:val="24"/>
          <w:lang w:val="en-ZA"/>
        </w:rPr>
        <w:t>[19]</w:t>
      </w:r>
      <w:r w:rsidRPr="004D09B8">
        <w:rPr>
          <w:rFonts w:ascii="Arial" w:hAnsi="Arial" w:cs="Arial"/>
          <w:sz w:val="24"/>
          <w:szCs w:val="24"/>
          <w:lang w:val="en-ZA"/>
        </w:rPr>
        <w:tab/>
        <w:t>These mistakes, in my view, caused Mr Ipinge to be a poor and untrustworthy witness in his testimony. I refuse to accept his version which is so replete with errors rendering it improbable and not plausible. Mr Ipinge was just telling the court lies which even a child cannot miss. To make matters worse, Mr Awaseb his legal representative also did not know what to do to assist his client.</w:t>
      </w:r>
    </w:p>
    <w:p w:rsidR="004D09B8" w:rsidRPr="004D09B8" w:rsidRDefault="004D09B8" w:rsidP="004D09B8">
      <w:pPr>
        <w:spacing w:after="0" w:line="360" w:lineRule="auto"/>
        <w:jc w:val="both"/>
        <w:rPr>
          <w:rFonts w:ascii="Arial" w:hAnsi="Arial" w:cs="Arial"/>
          <w:sz w:val="24"/>
          <w:szCs w:val="24"/>
          <w:lang w:val="en-ZA"/>
        </w:rPr>
      </w:pPr>
    </w:p>
    <w:p w:rsidR="004D09B8" w:rsidRPr="004D09B8" w:rsidRDefault="004D09B8" w:rsidP="004D09B8">
      <w:pPr>
        <w:spacing w:after="0" w:line="360" w:lineRule="auto"/>
        <w:jc w:val="both"/>
        <w:rPr>
          <w:rFonts w:ascii="Arial" w:hAnsi="Arial" w:cs="Arial"/>
          <w:sz w:val="24"/>
          <w:szCs w:val="24"/>
          <w:lang w:val="en-ZA"/>
        </w:rPr>
      </w:pPr>
      <w:r w:rsidRPr="004D09B8">
        <w:rPr>
          <w:rFonts w:ascii="Arial" w:hAnsi="Arial" w:cs="Arial"/>
          <w:sz w:val="24"/>
          <w:szCs w:val="24"/>
          <w:lang w:val="en-ZA"/>
        </w:rPr>
        <w:t>[20]</w:t>
      </w:r>
      <w:r w:rsidRPr="004D09B8">
        <w:rPr>
          <w:rFonts w:ascii="Arial" w:hAnsi="Arial" w:cs="Arial"/>
          <w:sz w:val="24"/>
          <w:szCs w:val="24"/>
          <w:lang w:val="en-ZA"/>
        </w:rPr>
        <w:tab/>
        <w:t xml:space="preserve">Mr Awaseb in his written heads of argument irresistibly attempted to persuade the </w:t>
      </w:r>
      <w:r w:rsidR="0095004B">
        <w:rPr>
          <w:rFonts w:ascii="Arial" w:hAnsi="Arial" w:cs="Arial"/>
          <w:sz w:val="24"/>
          <w:szCs w:val="24"/>
          <w:lang w:val="en-ZA"/>
        </w:rPr>
        <w:t>court to accept what he termed ‘</w:t>
      </w:r>
      <w:r w:rsidRPr="004D09B8">
        <w:rPr>
          <w:rFonts w:ascii="Arial" w:hAnsi="Arial" w:cs="Arial"/>
          <w:sz w:val="24"/>
          <w:szCs w:val="24"/>
          <w:lang w:val="en-ZA"/>
        </w:rPr>
        <w:t>even a blind person, to arrive at the conclusion that the plaintiff and their counsel enga</w:t>
      </w:r>
      <w:r w:rsidR="009D79F6">
        <w:rPr>
          <w:rFonts w:ascii="Arial" w:hAnsi="Arial" w:cs="Arial"/>
          <w:sz w:val="24"/>
          <w:szCs w:val="24"/>
          <w:lang w:val="en-ZA"/>
        </w:rPr>
        <w:t>ged with a settled intention</w:t>
      </w:r>
      <w:r w:rsidRPr="004D09B8">
        <w:rPr>
          <w:rFonts w:ascii="Arial" w:hAnsi="Arial" w:cs="Arial"/>
          <w:sz w:val="24"/>
          <w:szCs w:val="24"/>
          <w:lang w:val="en-ZA"/>
        </w:rPr>
        <w:t xml:space="preserve"> in an exercise of deliberately hoodwinking and m</w:t>
      </w:r>
      <w:r w:rsidR="0095004B">
        <w:rPr>
          <w:rFonts w:ascii="Arial" w:hAnsi="Arial" w:cs="Arial"/>
          <w:sz w:val="24"/>
          <w:szCs w:val="24"/>
          <w:lang w:val="en-ZA"/>
        </w:rPr>
        <w:t>isleading this Honorable court.’</w:t>
      </w:r>
      <w:r w:rsidRPr="004D09B8">
        <w:rPr>
          <w:rFonts w:ascii="Arial" w:hAnsi="Arial" w:cs="Arial"/>
          <w:sz w:val="24"/>
          <w:szCs w:val="24"/>
          <w:lang w:val="en-ZA"/>
        </w:rPr>
        <w:t xml:space="preserve"> In as much Mr Awaseb is blaming or accusing the plaintiff and its counsel, he in fact</w:t>
      </w:r>
      <w:r w:rsidR="009D79F6">
        <w:rPr>
          <w:rFonts w:ascii="Arial" w:hAnsi="Arial" w:cs="Arial"/>
          <w:sz w:val="24"/>
          <w:szCs w:val="24"/>
          <w:lang w:val="en-ZA"/>
        </w:rPr>
        <w:t>,</w:t>
      </w:r>
      <w:r w:rsidRPr="004D09B8">
        <w:rPr>
          <w:rFonts w:ascii="Arial" w:hAnsi="Arial" w:cs="Arial"/>
          <w:sz w:val="24"/>
          <w:szCs w:val="24"/>
          <w:lang w:val="en-ZA"/>
        </w:rPr>
        <w:t xml:space="preserve"> is the </w:t>
      </w:r>
      <w:r w:rsidR="009D79F6">
        <w:rPr>
          <w:rFonts w:ascii="Arial" w:hAnsi="Arial" w:cs="Arial"/>
          <w:sz w:val="24"/>
          <w:szCs w:val="24"/>
          <w:lang w:val="en-ZA"/>
        </w:rPr>
        <w:t xml:space="preserve">culprit </w:t>
      </w:r>
      <w:r w:rsidRPr="004D09B8">
        <w:rPr>
          <w:rFonts w:ascii="Arial" w:hAnsi="Arial" w:cs="Arial"/>
          <w:sz w:val="24"/>
          <w:szCs w:val="24"/>
          <w:lang w:val="en-ZA"/>
        </w:rPr>
        <w:t>counsel, in my opinion, attempted hoodwinking the court into believing that his half-baked quack is the truth.</w:t>
      </w:r>
    </w:p>
    <w:p w:rsidR="004D09B8" w:rsidRPr="004D09B8" w:rsidRDefault="004D09B8" w:rsidP="004D09B8">
      <w:pPr>
        <w:spacing w:after="0" w:line="360" w:lineRule="auto"/>
        <w:jc w:val="both"/>
        <w:rPr>
          <w:rFonts w:ascii="Arial" w:hAnsi="Arial" w:cs="Arial"/>
          <w:sz w:val="24"/>
          <w:szCs w:val="24"/>
          <w:lang w:val="en-ZA"/>
        </w:rPr>
      </w:pPr>
    </w:p>
    <w:p w:rsidR="004D09B8" w:rsidRPr="004D09B8" w:rsidRDefault="004D09B8" w:rsidP="004D09B8">
      <w:pPr>
        <w:spacing w:after="0" w:line="360" w:lineRule="auto"/>
        <w:jc w:val="both"/>
        <w:rPr>
          <w:rFonts w:ascii="Arial" w:hAnsi="Arial" w:cs="Arial"/>
          <w:sz w:val="24"/>
          <w:szCs w:val="24"/>
          <w:lang w:val="en-ZA"/>
        </w:rPr>
      </w:pPr>
      <w:r w:rsidRPr="004D09B8">
        <w:rPr>
          <w:rFonts w:ascii="Arial" w:hAnsi="Arial" w:cs="Arial"/>
          <w:sz w:val="24"/>
          <w:szCs w:val="24"/>
          <w:lang w:val="en-ZA"/>
        </w:rPr>
        <w:t>[21]</w:t>
      </w:r>
      <w:r w:rsidRPr="004D09B8">
        <w:rPr>
          <w:rFonts w:ascii="Arial" w:hAnsi="Arial" w:cs="Arial"/>
          <w:sz w:val="24"/>
          <w:szCs w:val="24"/>
          <w:lang w:val="en-ZA"/>
        </w:rPr>
        <w:tab/>
        <w:t xml:space="preserve">In oral submissions, Mr Awaseb aggressively argued and urged the court to report counsel for the plaintiff to the Law Society of Namibia for what he thought she was misleading the court. Counsel also did not spare former legal practitioners of the defendants for defects in the papers filed on behalf of the defendants in the matter. The question is why did he not correct those mistakes after he took over the file? It came out </w:t>
      </w:r>
      <w:r w:rsidRPr="004D09B8">
        <w:rPr>
          <w:rFonts w:ascii="Arial" w:hAnsi="Arial" w:cs="Arial"/>
          <w:sz w:val="24"/>
          <w:szCs w:val="24"/>
          <w:lang w:val="en-ZA"/>
        </w:rPr>
        <w:lastRenderedPageBreak/>
        <w:t>during oral submissions that counsel is on record since May last year as the legal practitioner for the defendants but failed to detect and correct mistakes in the pleadings of the defendants and if necessary to apply for amendments in that regard. Shifting the blame to others at this stage</w:t>
      </w:r>
      <w:r w:rsidR="009D79F6">
        <w:rPr>
          <w:rFonts w:ascii="Arial" w:hAnsi="Arial" w:cs="Arial"/>
          <w:sz w:val="24"/>
          <w:szCs w:val="24"/>
          <w:lang w:val="en-ZA"/>
        </w:rPr>
        <w:t xml:space="preserve"> of</w:t>
      </w:r>
      <w:r w:rsidRPr="004D09B8">
        <w:rPr>
          <w:rFonts w:ascii="Arial" w:hAnsi="Arial" w:cs="Arial"/>
          <w:sz w:val="24"/>
          <w:szCs w:val="24"/>
          <w:lang w:val="en-ZA"/>
        </w:rPr>
        <w:t xml:space="preserve"> the proceedings will not absolve Mr Awaseb from the responsibility of the pathetic paperwork filed on behalf the defendants.</w:t>
      </w:r>
      <w:r w:rsidR="009C3314">
        <w:rPr>
          <w:rFonts w:ascii="Arial" w:hAnsi="Arial" w:cs="Arial"/>
          <w:sz w:val="24"/>
          <w:szCs w:val="24"/>
          <w:lang w:val="en-ZA"/>
        </w:rPr>
        <w:t xml:space="preserve"> </w:t>
      </w:r>
      <w:r w:rsidR="009C3314" w:rsidRPr="009C3314">
        <w:rPr>
          <w:rFonts w:ascii="Arial" w:hAnsi="Arial" w:cs="Arial"/>
          <w:sz w:val="24"/>
          <w:szCs w:val="24"/>
          <w:lang w:val="en-ZA"/>
        </w:rPr>
        <w:t>His negligence will not avail his client as a legal practitioner, he is expected to familiarize himself with the rules.</w:t>
      </w:r>
    </w:p>
    <w:p w:rsidR="004D09B8" w:rsidRPr="004D09B8" w:rsidRDefault="004D09B8" w:rsidP="004D09B8">
      <w:pPr>
        <w:spacing w:after="0" w:line="360" w:lineRule="auto"/>
        <w:jc w:val="both"/>
        <w:rPr>
          <w:rFonts w:ascii="Arial" w:hAnsi="Arial" w:cs="Arial"/>
          <w:sz w:val="24"/>
          <w:szCs w:val="24"/>
          <w:lang w:val="en-ZA"/>
        </w:rPr>
      </w:pPr>
    </w:p>
    <w:p w:rsidR="004D09B8" w:rsidRPr="004D09B8" w:rsidRDefault="004D09B8" w:rsidP="004D09B8">
      <w:pPr>
        <w:spacing w:after="0" w:line="360" w:lineRule="auto"/>
        <w:jc w:val="both"/>
        <w:rPr>
          <w:rFonts w:ascii="Arial" w:hAnsi="Arial" w:cs="Arial"/>
          <w:sz w:val="24"/>
          <w:szCs w:val="24"/>
          <w:lang w:val="en-ZA"/>
        </w:rPr>
      </w:pPr>
      <w:r w:rsidRPr="004D09B8">
        <w:rPr>
          <w:rFonts w:ascii="Arial" w:hAnsi="Arial" w:cs="Arial"/>
          <w:sz w:val="24"/>
          <w:szCs w:val="24"/>
          <w:lang w:val="en-ZA"/>
        </w:rPr>
        <w:t>[22]</w:t>
      </w:r>
      <w:r w:rsidRPr="004D09B8">
        <w:rPr>
          <w:rFonts w:ascii="Arial" w:hAnsi="Arial" w:cs="Arial"/>
          <w:sz w:val="24"/>
          <w:szCs w:val="24"/>
          <w:lang w:val="en-ZA"/>
        </w:rPr>
        <w:tab/>
        <w:t xml:space="preserve">Be that as it may. On the other hand, Mr David was a truthful, credible and an honest witness. He was straightforward in answering questions put to him by both counsel even though he had a problem with the official language compared to Mr Ipinge who speaks good English. He told one story </w:t>
      </w:r>
      <w:r w:rsidR="009D79F6">
        <w:rPr>
          <w:rFonts w:ascii="Arial" w:hAnsi="Arial" w:cs="Arial"/>
          <w:sz w:val="24"/>
          <w:szCs w:val="24"/>
          <w:lang w:val="en-ZA"/>
        </w:rPr>
        <w:t>which is,</w:t>
      </w:r>
      <w:r w:rsidRPr="004D09B8">
        <w:rPr>
          <w:rFonts w:ascii="Arial" w:hAnsi="Arial" w:cs="Arial"/>
          <w:sz w:val="24"/>
          <w:szCs w:val="24"/>
          <w:lang w:val="en-ZA"/>
        </w:rPr>
        <w:t xml:space="preserve"> that he entered into a partly written and partly oral lease agreement with the defendants for the lease of his grader heavy duty equipment with the operator at a costs. He said that in addition to the grader and operator, he also loaned to the defendants money for operational costs like fuel and salaries of employees. This version has not been contrasted by the defendants nor did he cave in during cross- examination.</w:t>
      </w:r>
    </w:p>
    <w:p w:rsidR="004D09B8" w:rsidRPr="004D09B8" w:rsidRDefault="004D09B8" w:rsidP="004D09B8">
      <w:pPr>
        <w:spacing w:after="0" w:line="360" w:lineRule="auto"/>
        <w:jc w:val="both"/>
        <w:rPr>
          <w:rFonts w:ascii="Arial" w:hAnsi="Arial" w:cs="Arial"/>
          <w:sz w:val="24"/>
          <w:szCs w:val="24"/>
          <w:lang w:val="en-ZA"/>
        </w:rPr>
      </w:pPr>
    </w:p>
    <w:p w:rsidR="004D09B8" w:rsidRPr="004D09B8" w:rsidRDefault="004D09B8" w:rsidP="004D09B8">
      <w:pPr>
        <w:spacing w:after="0" w:line="360" w:lineRule="auto"/>
        <w:jc w:val="both"/>
        <w:rPr>
          <w:rFonts w:ascii="Arial" w:hAnsi="Arial" w:cs="Arial"/>
          <w:sz w:val="24"/>
          <w:szCs w:val="24"/>
          <w:lang w:val="en-ZA"/>
        </w:rPr>
      </w:pPr>
      <w:r w:rsidRPr="004D09B8">
        <w:rPr>
          <w:rFonts w:ascii="Arial" w:hAnsi="Arial" w:cs="Arial"/>
          <w:sz w:val="24"/>
          <w:szCs w:val="24"/>
          <w:lang w:val="en-ZA"/>
        </w:rPr>
        <w:t>[23]</w:t>
      </w:r>
      <w:r w:rsidRPr="004D09B8">
        <w:rPr>
          <w:rFonts w:ascii="Arial" w:hAnsi="Arial" w:cs="Arial"/>
          <w:sz w:val="24"/>
          <w:szCs w:val="24"/>
          <w:lang w:val="en-ZA"/>
        </w:rPr>
        <w:tab/>
        <w:t xml:space="preserve">I have already indicated that it is improbable that a businessman, </w:t>
      </w:r>
      <w:r w:rsidR="009D79F6">
        <w:rPr>
          <w:rFonts w:ascii="Arial" w:hAnsi="Arial" w:cs="Arial"/>
          <w:sz w:val="24"/>
          <w:szCs w:val="24"/>
          <w:lang w:val="en-ZA"/>
        </w:rPr>
        <w:t xml:space="preserve">like </w:t>
      </w:r>
      <w:r w:rsidRPr="004D09B8">
        <w:rPr>
          <w:rFonts w:ascii="Arial" w:hAnsi="Arial" w:cs="Arial"/>
          <w:sz w:val="24"/>
          <w:szCs w:val="24"/>
          <w:lang w:val="en-ZA"/>
        </w:rPr>
        <w:t>Mr David would give his grader with an operator at no costs for the period it was used on the site to the defendants who he does not know well and who are his adversaries in the business of construction in the same region.</w:t>
      </w:r>
    </w:p>
    <w:p w:rsidR="004D09B8" w:rsidRPr="004D09B8" w:rsidRDefault="004D09B8" w:rsidP="004D09B8">
      <w:pPr>
        <w:spacing w:after="0" w:line="360" w:lineRule="auto"/>
        <w:jc w:val="both"/>
        <w:rPr>
          <w:rFonts w:ascii="Arial" w:hAnsi="Arial" w:cs="Arial"/>
          <w:sz w:val="24"/>
          <w:szCs w:val="24"/>
          <w:lang w:val="en-ZA"/>
        </w:rPr>
      </w:pPr>
    </w:p>
    <w:p w:rsidR="004D09B8" w:rsidRPr="004D09B8" w:rsidRDefault="004D09B8" w:rsidP="004D09B8">
      <w:pPr>
        <w:spacing w:after="0" w:line="360" w:lineRule="auto"/>
        <w:jc w:val="both"/>
        <w:rPr>
          <w:rFonts w:ascii="Arial" w:hAnsi="Arial" w:cs="Arial"/>
          <w:sz w:val="24"/>
          <w:szCs w:val="24"/>
          <w:lang w:val="en-ZA"/>
        </w:rPr>
      </w:pPr>
      <w:r w:rsidRPr="004D09B8">
        <w:rPr>
          <w:rFonts w:ascii="Arial" w:hAnsi="Arial" w:cs="Arial"/>
          <w:sz w:val="24"/>
          <w:szCs w:val="24"/>
          <w:lang w:val="en-ZA"/>
        </w:rPr>
        <w:t>[24]</w:t>
      </w:r>
      <w:r w:rsidRPr="004D09B8">
        <w:rPr>
          <w:rFonts w:ascii="Arial" w:hAnsi="Arial" w:cs="Arial"/>
          <w:sz w:val="24"/>
          <w:szCs w:val="24"/>
          <w:lang w:val="en-ZA"/>
        </w:rPr>
        <w:tab/>
        <w:t>That said, I am in agreement with Ms Janke, cou</w:t>
      </w:r>
      <w:r w:rsidR="009D79F6">
        <w:rPr>
          <w:rFonts w:ascii="Arial" w:hAnsi="Arial" w:cs="Arial"/>
          <w:sz w:val="24"/>
          <w:szCs w:val="24"/>
          <w:lang w:val="en-ZA"/>
        </w:rPr>
        <w:t>nsel for the plaintiff, quoting</w:t>
      </w:r>
      <w:r w:rsidRPr="004D09B8">
        <w:rPr>
          <w:rFonts w:ascii="Arial" w:hAnsi="Arial" w:cs="Arial"/>
          <w:sz w:val="24"/>
          <w:szCs w:val="24"/>
          <w:lang w:val="en-ZA"/>
        </w:rPr>
        <w:t xml:space="preserve"> from E Metzg</w:t>
      </w:r>
      <w:r w:rsidR="007D3FC3">
        <w:rPr>
          <w:rFonts w:ascii="Arial" w:hAnsi="Arial" w:cs="Arial"/>
          <w:sz w:val="24"/>
          <w:szCs w:val="24"/>
          <w:lang w:val="en-ZA"/>
        </w:rPr>
        <w:t>er, that</w:t>
      </w:r>
      <w:r w:rsidR="009D79F6">
        <w:rPr>
          <w:rFonts w:ascii="Arial" w:hAnsi="Arial" w:cs="Arial"/>
          <w:sz w:val="24"/>
          <w:szCs w:val="24"/>
          <w:lang w:val="en-ZA"/>
        </w:rPr>
        <w:t>,</w:t>
      </w:r>
      <w:r w:rsidR="007D3FC3">
        <w:rPr>
          <w:rFonts w:ascii="Arial" w:hAnsi="Arial" w:cs="Arial"/>
          <w:sz w:val="24"/>
          <w:szCs w:val="24"/>
          <w:lang w:val="en-ZA"/>
        </w:rPr>
        <w:t xml:space="preserve"> in most instances </w:t>
      </w:r>
      <w:r w:rsidRPr="004D09B8">
        <w:rPr>
          <w:rFonts w:ascii="Arial" w:hAnsi="Arial" w:cs="Arial"/>
          <w:sz w:val="24"/>
          <w:szCs w:val="24"/>
          <w:lang w:val="en-ZA"/>
        </w:rPr>
        <w:t>litigants, such as the defendants in this matter, faced with irrefutable claims are apt to pounce on an imaginary element of the case and make it the basis of their verdict in the hopes of escaping liability.</w:t>
      </w:r>
    </w:p>
    <w:p w:rsidR="004D09B8" w:rsidRPr="004D09B8" w:rsidRDefault="004D09B8" w:rsidP="004D09B8">
      <w:pPr>
        <w:spacing w:after="0" w:line="360" w:lineRule="auto"/>
        <w:jc w:val="both"/>
        <w:rPr>
          <w:rFonts w:ascii="Arial" w:hAnsi="Arial" w:cs="Arial"/>
          <w:sz w:val="24"/>
          <w:szCs w:val="24"/>
          <w:lang w:val="en-ZA"/>
        </w:rPr>
      </w:pPr>
    </w:p>
    <w:p w:rsidR="004D09B8" w:rsidRPr="004D09B8" w:rsidRDefault="004D09B8" w:rsidP="004D09B8">
      <w:pPr>
        <w:spacing w:after="0" w:line="360" w:lineRule="auto"/>
        <w:jc w:val="both"/>
        <w:rPr>
          <w:rFonts w:ascii="Arial" w:hAnsi="Arial" w:cs="Arial"/>
          <w:sz w:val="24"/>
          <w:szCs w:val="24"/>
          <w:lang w:val="en-ZA"/>
        </w:rPr>
      </w:pPr>
      <w:r w:rsidRPr="004D09B8">
        <w:rPr>
          <w:rFonts w:ascii="Arial" w:hAnsi="Arial" w:cs="Arial"/>
          <w:sz w:val="24"/>
          <w:szCs w:val="24"/>
          <w:lang w:val="en-ZA"/>
        </w:rPr>
        <w:t>[25]</w:t>
      </w:r>
      <w:r w:rsidRPr="004D09B8">
        <w:rPr>
          <w:rFonts w:ascii="Arial" w:hAnsi="Arial" w:cs="Arial"/>
          <w:sz w:val="24"/>
          <w:szCs w:val="24"/>
          <w:lang w:val="en-ZA"/>
        </w:rPr>
        <w:tab/>
        <w:t>The Metzger quote above fits in with the definition of the defendants in this matter. They indeed failed to offer an acceptable excuse to the claim of the plaintiff to escape liability. The defendants also failed to prove any defence to the claim of the plaintiff. Therefore,</w:t>
      </w:r>
      <w:r w:rsidR="007222FA">
        <w:rPr>
          <w:rFonts w:ascii="Arial" w:hAnsi="Arial" w:cs="Arial"/>
          <w:sz w:val="24"/>
          <w:szCs w:val="24"/>
          <w:lang w:val="en-ZA"/>
        </w:rPr>
        <w:t xml:space="preserve"> and</w:t>
      </w:r>
      <w:r w:rsidRPr="004D09B8">
        <w:rPr>
          <w:rFonts w:ascii="Arial" w:hAnsi="Arial" w:cs="Arial"/>
          <w:sz w:val="24"/>
          <w:szCs w:val="24"/>
          <w:lang w:val="en-ZA"/>
        </w:rPr>
        <w:t xml:space="preserve"> for reasons stated hereinbefore, I have come to the conclusion that the </w:t>
      </w:r>
      <w:r w:rsidRPr="004D09B8">
        <w:rPr>
          <w:rFonts w:ascii="Arial" w:hAnsi="Arial" w:cs="Arial"/>
          <w:sz w:val="24"/>
          <w:szCs w:val="24"/>
          <w:lang w:val="en-ZA"/>
        </w:rPr>
        <w:lastRenderedPageBreak/>
        <w:t>plaintiff has discharged his onus on a balance of probability and should be granted judgment in its favour as set out in the particulars of claim.</w:t>
      </w:r>
    </w:p>
    <w:p w:rsidR="004D09B8" w:rsidRPr="004D09B8" w:rsidRDefault="004D09B8" w:rsidP="004D09B8">
      <w:pPr>
        <w:spacing w:after="0" w:line="360" w:lineRule="auto"/>
        <w:jc w:val="both"/>
        <w:rPr>
          <w:rFonts w:ascii="Arial" w:hAnsi="Arial" w:cs="Arial"/>
          <w:sz w:val="24"/>
          <w:szCs w:val="24"/>
          <w:lang w:val="en-ZA"/>
        </w:rPr>
      </w:pPr>
    </w:p>
    <w:p w:rsidR="004D09B8" w:rsidRPr="004D09B8" w:rsidRDefault="004D09B8" w:rsidP="004D09B8">
      <w:pPr>
        <w:spacing w:after="0" w:line="360" w:lineRule="auto"/>
        <w:jc w:val="both"/>
        <w:rPr>
          <w:rFonts w:ascii="Arial" w:hAnsi="Arial" w:cs="Arial"/>
          <w:sz w:val="24"/>
          <w:szCs w:val="24"/>
          <w:lang w:val="en-ZA"/>
        </w:rPr>
      </w:pPr>
      <w:r w:rsidRPr="004D09B8">
        <w:rPr>
          <w:rFonts w:ascii="Arial" w:hAnsi="Arial" w:cs="Arial"/>
          <w:sz w:val="24"/>
          <w:szCs w:val="24"/>
          <w:lang w:val="en-ZA"/>
        </w:rPr>
        <w:t>[26]</w:t>
      </w:r>
      <w:r w:rsidRPr="004D09B8">
        <w:rPr>
          <w:rFonts w:ascii="Arial" w:hAnsi="Arial" w:cs="Arial"/>
          <w:sz w:val="24"/>
          <w:szCs w:val="24"/>
          <w:lang w:val="en-ZA"/>
        </w:rPr>
        <w:tab/>
        <w:t xml:space="preserve">In the result, judgment is granted in favour of the plaintiff </w:t>
      </w:r>
      <w:bookmarkStart w:id="0" w:name="_GoBack"/>
      <w:bookmarkEnd w:id="0"/>
      <w:r w:rsidRPr="004D09B8">
        <w:rPr>
          <w:rFonts w:ascii="Arial" w:hAnsi="Arial" w:cs="Arial"/>
          <w:sz w:val="24"/>
          <w:szCs w:val="24"/>
          <w:lang w:val="en-ZA"/>
        </w:rPr>
        <w:t>in the following terms:</w:t>
      </w:r>
    </w:p>
    <w:p w:rsidR="004D09B8" w:rsidRPr="004D09B8" w:rsidRDefault="004D09B8" w:rsidP="004D09B8">
      <w:pPr>
        <w:spacing w:after="0" w:line="360" w:lineRule="auto"/>
        <w:jc w:val="both"/>
        <w:rPr>
          <w:rFonts w:ascii="Arial" w:hAnsi="Arial" w:cs="Arial"/>
          <w:sz w:val="24"/>
          <w:szCs w:val="24"/>
          <w:lang w:val="en-ZA"/>
        </w:rPr>
      </w:pPr>
    </w:p>
    <w:p w:rsidR="004D09B8" w:rsidRPr="004D09B8" w:rsidRDefault="004D09B8" w:rsidP="008F6073">
      <w:pPr>
        <w:spacing w:after="0" w:line="480" w:lineRule="auto"/>
        <w:ind w:left="1560" w:hanging="851"/>
        <w:jc w:val="both"/>
        <w:rPr>
          <w:rFonts w:ascii="Arial" w:hAnsi="Arial" w:cs="Arial"/>
          <w:sz w:val="24"/>
          <w:szCs w:val="24"/>
          <w:lang w:val="en-ZA"/>
        </w:rPr>
      </w:pPr>
      <w:r w:rsidRPr="004D09B8">
        <w:rPr>
          <w:rFonts w:ascii="Arial" w:hAnsi="Arial" w:cs="Arial"/>
          <w:sz w:val="24"/>
          <w:szCs w:val="24"/>
          <w:lang w:val="en-ZA"/>
        </w:rPr>
        <w:t>(i)</w:t>
      </w:r>
      <w:r w:rsidRPr="004D09B8">
        <w:rPr>
          <w:rFonts w:ascii="Arial" w:hAnsi="Arial" w:cs="Arial"/>
          <w:sz w:val="24"/>
          <w:szCs w:val="24"/>
          <w:lang w:val="en-ZA"/>
        </w:rPr>
        <w:tab/>
        <w:t>Payment in t</w:t>
      </w:r>
      <w:r w:rsidR="0095004B">
        <w:rPr>
          <w:rFonts w:ascii="Arial" w:hAnsi="Arial" w:cs="Arial"/>
          <w:sz w:val="24"/>
          <w:szCs w:val="24"/>
          <w:lang w:val="en-ZA"/>
        </w:rPr>
        <w:t>he amount of N$ 616 858</w:t>
      </w:r>
      <w:r w:rsidRPr="004D09B8">
        <w:rPr>
          <w:rFonts w:ascii="Arial" w:hAnsi="Arial" w:cs="Arial"/>
          <w:sz w:val="24"/>
          <w:szCs w:val="24"/>
          <w:lang w:val="en-ZA"/>
        </w:rPr>
        <w:t xml:space="preserve">.88 by the defendants, jointly and severally the one pays the other </w:t>
      </w:r>
      <w:r w:rsidR="00CC284A">
        <w:rPr>
          <w:rFonts w:ascii="Arial" w:hAnsi="Arial" w:cs="Arial"/>
          <w:sz w:val="24"/>
          <w:szCs w:val="24"/>
          <w:lang w:val="en-ZA"/>
        </w:rPr>
        <w:t>to be</w:t>
      </w:r>
      <w:r w:rsidRPr="004D09B8">
        <w:rPr>
          <w:rFonts w:ascii="Arial" w:hAnsi="Arial" w:cs="Arial"/>
          <w:sz w:val="24"/>
          <w:szCs w:val="24"/>
          <w:lang w:val="en-ZA"/>
        </w:rPr>
        <w:t xml:space="preserve"> absolved;</w:t>
      </w:r>
    </w:p>
    <w:p w:rsidR="004D09B8" w:rsidRPr="004D09B8" w:rsidRDefault="004D09B8" w:rsidP="008F6073">
      <w:pPr>
        <w:spacing w:after="0" w:line="480" w:lineRule="auto"/>
        <w:ind w:left="1560" w:hanging="851"/>
        <w:jc w:val="both"/>
        <w:rPr>
          <w:rFonts w:ascii="Arial" w:hAnsi="Arial" w:cs="Arial"/>
          <w:sz w:val="24"/>
          <w:szCs w:val="24"/>
          <w:lang w:val="en-ZA"/>
        </w:rPr>
      </w:pPr>
      <w:r w:rsidRPr="004D09B8">
        <w:rPr>
          <w:rFonts w:ascii="Arial" w:hAnsi="Arial" w:cs="Arial"/>
          <w:sz w:val="24"/>
          <w:szCs w:val="24"/>
          <w:lang w:val="en-ZA"/>
        </w:rPr>
        <w:t>(ii)</w:t>
      </w:r>
      <w:r w:rsidRPr="004D09B8">
        <w:rPr>
          <w:rFonts w:ascii="Arial" w:hAnsi="Arial" w:cs="Arial"/>
          <w:sz w:val="24"/>
          <w:szCs w:val="24"/>
          <w:lang w:val="en-ZA"/>
        </w:rPr>
        <w:tab/>
        <w:t>Interest at the rate of 20% per annum from date of summons to date of final payment;</w:t>
      </w:r>
    </w:p>
    <w:p w:rsidR="004D09B8" w:rsidRPr="004D09B8" w:rsidRDefault="004D09B8" w:rsidP="008F6073">
      <w:pPr>
        <w:spacing w:after="0" w:line="480" w:lineRule="auto"/>
        <w:ind w:left="1560" w:hanging="851"/>
        <w:jc w:val="both"/>
        <w:rPr>
          <w:rFonts w:ascii="Arial" w:hAnsi="Arial" w:cs="Arial"/>
          <w:sz w:val="24"/>
          <w:szCs w:val="24"/>
          <w:lang w:val="en-ZA"/>
        </w:rPr>
      </w:pPr>
      <w:r w:rsidRPr="004D09B8">
        <w:rPr>
          <w:rFonts w:ascii="Arial" w:hAnsi="Arial" w:cs="Arial"/>
          <w:sz w:val="24"/>
          <w:szCs w:val="24"/>
          <w:lang w:val="en-ZA"/>
        </w:rPr>
        <w:t>(iii)</w:t>
      </w:r>
      <w:r w:rsidRPr="004D09B8">
        <w:rPr>
          <w:rFonts w:ascii="Arial" w:hAnsi="Arial" w:cs="Arial"/>
          <w:sz w:val="24"/>
          <w:szCs w:val="24"/>
          <w:lang w:val="en-ZA"/>
        </w:rPr>
        <w:tab/>
        <w:t>Costs of suite including costs of one counsel.</w:t>
      </w:r>
    </w:p>
    <w:p w:rsidR="008735F8" w:rsidRDefault="008735F8" w:rsidP="007D3FC3">
      <w:pPr>
        <w:spacing w:after="200" w:line="360" w:lineRule="auto"/>
        <w:jc w:val="both"/>
        <w:rPr>
          <w:rFonts w:ascii="Arial" w:hAnsi="Arial" w:cs="Arial"/>
          <w:sz w:val="24"/>
          <w:szCs w:val="24"/>
        </w:rPr>
      </w:pPr>
    </w:p>
    <w:p w:rsidR="004C0A6F" w:rsidRPr="007E118E" w:rsidRDefault="004C0A6F" w:rsidP="008735F8">
      <w:pPr>
        <w:spacing w:after="200" w:line="360" w:lineRule="auto"/>
        <w:jc w:val="both"/>
        <w:rPr>
          <w:rFonts w:ascii="Arial" w:hAnsi="Arial" w:cs="Arial"/>
          <w:sz w:val="24"/>
          <w:szCs w:val="24"/>
        </w:rPr>
      </w:pPr>
    </w:p>
    <w:p w:rsidR="008735F8" w:rsidRPr="007E118E" w:rsidRDefault="008735F8" w:rsidP="008735F8">
      <w:pPr>
        <w:spacing w:after="200" w:line="360" w:lineRule="auto"/>
        <w:jc w:val="both"/>
        <w:rPr>
          <w:rFonts w:ascii="Arial" w:hAnsi="Arial" w:cs="Arial"/>
          <w:sz w:val="24"/>
          <w:szCs w:val="24"/>
        </w:rPr>
      </w:pPr>
    </w:p>
    <w:p w:rsidR="008735F8" w:rsidRPr="007E118E" w:rsidRDefault="008735F8" w:rsidP="008735F8">
      <w:pPr>
        <w:tabs>
          <w:tab w:val="left" w:pos="1440"/>
        </w:tabs>
        <w:spacing w:after="0" w:line="360" w:lineRule="auto"/>
        <w:ind w:left="720"/>
        <w:jc w:val="right"/>
        <w:rPr>
          <w:rFonts w:ascii="Arial" w:eastAsia="Arial" w:hAnsi="Arial" w:cs="Arial"/>
          <w:sz w:val="24"/>
          <w:szCs w:val="24"/>
          <w:lang w:val="en-ZA" w:eastAsia="en-ZA"/>
        </w:rPr>
      </w:pPr>
      <w:r w:rsidRPr="007E118E">
        <w:rPr>
          <w:rFonts w:ascii="Arial" w:eastAsia="Arial" w:hAnsi="Arial" w:cs="Arial"/>
          <w:sz w:val="24"/>
          <w:szCs w:val="24"/>
          <w:lang w:val="en-ZA" w:eastAsia="en-ZA"/>
        </w:rPr>
        <w:t>---------------------------------</w:t>
      </w:r>
    </w:p>
    <w:p w:rsidR="008735F8" w:rsidRPr="007E118E" w:rsidRDefault="008735F8" w:rsidP="008735F8">
      <w:pPr>
        <w:tabs>
          <w:tab w:val="left" w:pos="1440"/>
        </w:tabs>
        <w:spacing w:after="0" w:line="360" w:lineRule="auto"/>
        <w:ind w:left="720"/>
        <w:jc w:val="right"/>
        <w:rPr>
          <w:rFonts w:ascii="Arial" w:eastAsia="Arial" w:hAnsi="Arial" w:cs="Arial"/>
          <w:sz w:val="24"/>
          <w:szCs w:val="24"/>
          <w:lang w:val="en-ZA" w:eastAsia="en-ZA"/>
        </w:rPr>
      </w:pPr>
      <w:r w:rsidRPr="007E118E">
        <w:rPr>
          <w:rFonts w:ascii="Arial" w:eastAsia="Arial" w:hAnsi="Arial" w:cs="Arial"/>
          <w:sz w:val="24"/>
          <w:szCs w:val="24"/>
          <w:lang w:val="en-ZA" w:eastAsia="en-ZA"/>
        </w:rPr>
        <w:t xml:space="preserve">EP </w:t>
      </w:r>
      <w:r w:rsidR="00612008" w:rsidRPr="007E118E">
        <w:rPr>
          <w:rFonts w:ascii="Arial" w:eastAsia="Arial" w:hAnsi="Arial" w:cs="Arial"/>
          <w:sz w:val="24"/>
          <w:szCs w:val="24"/>
          <w:lang w:val="en-ZA" w:eastAsia="en-ZA"/>
        </w:rPr>
        <w:t>UNENGU</w:t>
      </w:r>
    </w:p>
    <w:p w:rsidR="008735F8" w:rsidRPr="007E118E" w:rsidRDefault="008735F8" w:rsidP="008735F8">
      <w:pPr>
        <w:tabs>
          <w:tab w:val="left" w:pos="1440"/>
        </w:tabs>
        <w:spacing w:after="0" w:line="360" w:lineRule="auto"/>
        <w:ind w:left="720"/>
        <w:jc w:val="right"/>
        <w:rPr>
          <w:rFonts w:ascii="Arial" w:eastAsia="Arial" w:hAnsi="Arial" w:cs="Arial"/>
          <w:sz w:val="24"/>
          <w:szCs w:val="24"/>
          <w:lang w:val="en-ZA" w:eastAsia="en-ZA"/>
        </w:rPr>
      </w:pPr>
      <w:r w:rsidRPr="007E118E">
        <w:rPr>
          <w:rFonts w:ascii="Arial" w:eastAsia="Arial" w:hAnsi="Arial" w:cs="Arial"/>
          <w:sz w:val="24"/>
          <w:szCs w:val="24"/>
          <w:lang w:val="en-ZA" w:eastAsia="en-ZA"/>
        </w:rPr>
        <w:t>Acting Judge</w:t>
      </w:r>
    </w:p>
    <w:p w:rsidR="008735F8" w:rsidRDefault="008735F8" w:rsidP="008735F8">
      <w:pPr>
        <w:spacing w:after="0" w:line="360" w:lineRule="auto"/>
        <w:jc w:val="both"/>
        <w:rPr>
          <w:rFonts w:ascii="Arial" w:eastAsia="Arial" w:hAnsi="Arial" w:cs="Arial"/>
          <w:sz w:val="24"/>
          <w:lang w:val="en-ZA" w:eastAsia="en-ZA"/>
        </w:rPr>
      </w:pPr>
    </w:p>
    <w:p w:rsidR="008D0555" w:rsidRDefault="008D0555" w:rsidP="008735F8">
      <w:pPr>
        <w:spacing w:after="0" w:line="360" w:lineRule="auto"/>
        <w:jc w:val="both"/>
        <w:rPr>
          <w:rFonts w:ascii="Arial" w:eastAsia="Arial" w:hAnsi="Arial" w:cs="Arial"/>
          <w:sz w:val="24"/>
          <w:lang w:val="en-ZA" w:eastAsia="en-ZA"/>
        </w:rPr>
      </w:pPr>
    </w:p>
    <w:p w:rsidR="008D0555" w:rsidRDefault="008D0555" w:rsidP="008735F8">
      <w:pPr>
        <w:spacing w:after="0" w:line="360" w:lineRule="auto"/>
        <w:jc w:val="both"/>
        <w:rPr>
          <w:rFonts w:ascii="Arial" w:eastAsia="Arial" w:hAnsi="Arial" w:cs="Arial"/>
          <w:sz w:val="24"/>
          <w:lang w:val="en-ZA" w:eastAsia="en-ZA"/>
        </w:rPr>
      </w:pPr>
    </w:p>
    <w:p w:rsidR="008D0555" w:rsidRDefault="008D0555" w:rsidP="008735F8">
      <w:pPr>
        <w:spacing w:after="0" w:line="360" w:lineRule="auto"/>
        <w:jc w:val="both"/>
        <w:rPr>
          <w:rFonts w:ascii="Arial" w:eastAsia="Arial" w:hAnsi="Arial" w:cs="Arial"/>
          <w:sz w:val="24"/>
          <w:lang w:val="en-ZA" w:eastAsia="en-ZA"/>
        </w:rPr>
      </w:pPr>
    </w:p>
    <w:p w:rsidR="008D0555" w:rsidRDefault="008D0555" w:rsidP="008735F8">
      <w:pPr>
        <w:spacing w:after="0" w:line="360" w:lineRule="auto"/>
        <w:jc w:val="both"/>
        <w:rPr>
          <w:rFonts w:ascii="Arial" w:eastAsia="Arial" w:hAnsi="Arial" w:cs="Arial"/>
          <w:sz w:val="24"/>
          <w:lang w:val="en-ZA" w:eastAsia="en-ZA"/>
        </w:rPr>
      </w:pPr>
    </w:p>
    <w:p w:rsidR="008D0555" w:rsidRDefault="008D0555" w:rsidP="008735F8">
      <w:pPr>
        <w:spacing w:after="0" w:line="360" w:lineRule="auto"/>
        <w:jc w:val="both"/>
        <w:rPr>
          <w:rFonts w:ascii="Arial" w:eastAsia="Arial" w:hAnsi="Arial" w:cs="Arial"/>
          <w:sz w:val="24"/>
          <w:lang w:val="en-ZA" w:eastAsia="en-ZA"/>
        </w:rPr>
      </w:pPr>
    </w:p>
    <w:p w:rsidR="008D0555" w:rsidRDefault="008D0555" w:rsidP="008735F8">
      <w:pPr>
        <w:spacing w:after="0" w:line="360" w:lineRule="auto"/>
        <w:jc w:val="both"/>
        <w:rPr>
          <w:rFonts w:ascii="Arial" w:eastAsia="Arial" w:hAnsi="Arial" w:cs="Arial"/>
          <w:sz w:val="24"/>
          <w:lang w:val="en-ZA" w:eastAsia="en-ZA"/>
        </w:rPr>
      </w:pPr>
    </w:p>
    <w:p w:rsidR="008D0555" w:rsidRDefault="008D0555" w:rsidP="008735F8">
      <w:pPr>
        <w:spacing w:after="0" w:line="360" w:lineRule="auto"/>
        <w:jc w:val="both"/>
        <w:rPr>
          <w:rFonts w:ascii="Arial" w:eastAsia="Arial" w:hAnsi="Arial" w:cs="Arial"/>
          <w:sz w:val="24"/>
          <w:lang w:val="en-ZA" w:eastAsia="en-ZA"/>
        </w:rPr>
      </w:pPr>
    </w:p>
    <w:p w:rsidR="008D0555" w:rsidRDefault="008D0555" w:rsidP="008735F8">
      <w:pPr>
        <w:spacing w:after="0" w:line="360" w:lineRule="auto"/>
        <w:jc w:val="both"/>
        <w:rPr>
          <w:rFonts w:ascii="Arial" w:eastAsia="Arial" w:hAnsi="Arial" w:cs="Arial"/>
          <w:sz w:val="24"/>
          <w:lang w:val="en-ZA" w:eastAsia="en-ZA"/>
        </w:rPr>
      </w:pPr>
    </w:p>
    <w:p w:rsidR="008D0555" w:rsidRDefault="008D0555" w:rsidP="008735F8">
      <w:pPr>
        <w:spacing w:after="0" w:line="360" w:lineRule="auto"/>
        <w:jc w:val="both"/>
        <w:rPr>
          <w:rFonts w:ascii="Arial" w:eastAsia="Arial" w:hAnsi="Arial" w:cs="Arial"/>
          <w:sz w:val="24"/>
          <w:lang w:val="en-ZA" w:eastAsia="en-ZA"/>
        </w:rPr>
      </w:pPr>
    </w:p>
    <w:p w:rsidR="008D0555" w:rsidRPr="007E118E" w:rsidRDefault="008D0555" w:rsidP="008735F8">
      <w:pPr>
        <w:spacing w:after="0" w:line="360" w:lineRule="auto"/>
        <w:jc w:val="both"/>
        <w:rPr>
          <w:rFonts w:ascii="Arial" w:eastAsia="Arial" w:hAnsi="Arial" w:cs="Arial"/>
          <w:sz w:val="24"/>
          <w:lang w:val="en-ZA" w:eastAsia="en-ZA"/>
        </w:rPr>
      </w:pPr>
    </w:p>
    <w:p w:rsidR="008735F8" w:rsidRDefault="008735F8" w:rsidP="008735F8">
      <w:pPr>
        <w:spacing w:after="0" w:line="360" w:lineRule="auto"/>
        <w:jc w:val="both"/>
        <w:rPr>
          <w:rFonts w:ascii="Arial" w:eastAsia="Arial" w:hAnsi="Arial" w:cs="Arial"/>
          <w:sz w:val="24"/>
          <w:lang w:val="en-ZA" w:eastAsia="en-ZA"/>
        </w:rPr>
      </w:pPr>
    </w:p>
    <w:p w:rsidR="009C2550" w:rsidRPr="007E118E" w:rsidRDefault="009C2550" w:rsidP="008735F8">
      <w:pPr>
        <w:spacing w:after="0" w:line="360" w:lineRule="auto"/>
        <w:jc w:val="both"/>
        <w:rPr>
          <w:rFonts w:ascii="Arial" w:eastAsia="Arial" w:hAnsi="Arial" w:cs="Arial"/>
          <w:sz w:val="24"/>
          <w:lang w:val="en-ZA" w:eastAsia="en-ZA"/>
        </w:rPr>
      </w:pPr>
    </w:p>
    <w:p w:rsidR="008735F8" w:rsidRPr="007E118E" w:rsidRDefault="008735F8" w:rsidP="008735F8">
      <w:pPr>
        <w:spacing w:after="0" w:line="360" w:lineRule="auto"/>
        <w:jc w:val="both"/>
        <w:rPr>
          <w:rFonts w:ascii="Arial" w:eastAsia="Arial" w:hAnsi="Arial" w:cs="Arial"/>
          <w:sz w:val="24"/>
          <w:lang w:val="en-ZA" w:eastAsia="en-ZA"/>
        </w:rPr>
      </w:pPr>
      <w:r w:rsidRPr="007E118E">
        <w:rPr>
          <w:rFonts w:ascii="Arial" w:eastAsia="Arial" w:hAnsi="Arial" w:cs="Arial"/>
          <w:sz w:val="24"/>
          <w:lang w:val="en-ZA" w:eastAsia="en-ZA"/>
        </w:rPr>
        <w:t>APPEARANCES:</w:t>
      </w:r>
    </w:p>
    <w:p w:rsidR="008735F8" w:rsidRPr="007E118E" w:rsidRDefault="008735F8" w:rsidP="008735F8">
      <w:pPr>
        <w:spacing w:after="0" w:line="360" w:lineRule="auto"/>
        <w:rPr>
          <w:rFonts w:ascii="Arial" w:eastAsia="Arial" w:hAnsi="Arial" w:cs="Arial"/>
          <w:sz w:val="24"/>
          <w:lang w:val="en-ZA" w:eastAsia="en-ZA"/>
        </w:rPr>
      </w:pPr>
    </w:p>
    <w:p w:rsidR="008735F8" w:rsidRPr="007E118E" w:rsidRDefault="008735F8" w:rsidP="008735F8">
      <w:pPr>
        <w:spacing w:after="0" w:line="360" w:lineRule="auto"/>
        <w:ind w:left="-15"/>
        <w:rPr>
          <w:rFonts w:ascii="Arial" w:eastAsia="Arial" w:hAnsi="Arial" w:cs="Arial"/>
          <w:sz w:val="24"/>
          <w:lang w:val="en-ZA" w:eastAsia="en-ZA"/>
        </w:rPr>
      </w:pPr>
      <w:r w:rsidRPr="007E118E">
        <w:rPr>
          <w:rFonts w:ascii="Arial" w:eastAsia="Arial" w:hAnsi="Arial" w:cs="Arial"/>
          <w:sz w:val="24"/>
          <w:lang w:val="en-ZA" w:eastAsia="en-ZA"/>
        </w:rPr>
        <w:t>PLANTIFF:</w:t>
      </w:r>
      <w:r w:rsidRPr="007E118E">
        <w:rPr>
          <w:rFonts w:ascii="Arial" w:eastAsia="Arial" w:hAnsi="Arial" w:cs="Arial"/>
          <w:sz w:val="24"/>
          <w:lang w:val="en-ZA" w:eastAsia="en-ZA"/>
        </w:rPr>
        <w:tab/>
      </w:r>
      <w:r w:rsidRPr="007E118E">
        <w:rPr>
          <w:rFonts w:ascii="Arial" w:eastAsia="Arial" w:hAnsi="Arial" w:cs="Arial"/>
          <w:i/>
          <w:sz w:val="24"/>
          <w:lang w:val="en-ZA" w:eastAsia="en-ZA"/>
        </w:rPr>
        <w:tab/>
      </w:r>
      <w:r w:rsidRPr="007E118E">
        <w:rPr>
          <w:rFonts w:ascii="Arial" w:eastAsia="Arial" w:hAnsi="Arial" w:cs="Arial"/>
          <w:i/>
          <w:sz w:val="24"/>
          <w:lang w:val="en-ZA" w:eastAsia="en-ZA"/>
        </w:rPr>
        <w:tab/>
      </w:r>
      <w:r w:rsidRPr="007E118E">
        <w:rPr>
          <w:rFonts w:ascii="Arial" w:eastAsia="Arial" w:hAnsi="Arial" w:cs="Arial"/>
          <w:i/>
          <w:sz w:val="24"/>
          <w:lang w:val="en-ZA" w:eastAsia="en-ZA"/>
        </w:rPr>
        <w:tab/>
      </w:r>
      <w:r w:rsidRPr="007E118E">
        <w:rPr>
          <w:rFonts w:ascii="Arial" w:eastAsia="Arial" w:hAnsi="Arial" w:cs="Arial"/>
          <w:i/>
          <w:sz w:val="24"/>
          <w:lang w:val="en-ZA" w:eastAsia="en-ZA"/>
        </w:rPr>
        <w:tab/>
      </w:r>
      <w:r w:rsidR="000E5424">
        <w:rPr>
          <w:rFonts w:ascii="Arial" w:eastAsia="Arial" w:hAnsi="Arial" w:cs="Arial"/>
          <w:i/>
          <w:sz w:val="24"/>
          <w:lang w:val="en-ZA" w:eastAsia="en-ZA"/>
        </w:rPr>
        <w:tab/>
      </w:r>
      <w:r w:rsidR="000E5424">
        <w:rPr>
          <w:rFonts w:ascii="Arial" w:eastAsia="Arial" w:hAnsi="Arial" w:cs="Arial"/>
          <w:i/>
          <w:sz w:val="24"/>
          <w:lang w:val="en-ZA" w:eastAsia="en-ZA"/>
        </w:rPr>
        <w:tab/>
      </w:r>
      <w:r w:rsidRPr="007E118E">
        <w:rPr>
          <w:rFonts w:ascii="Arial" w:eastAsia="Arial" w:hAnsi="Arial" w:cs="Arial"/>
          <w:i/>
          <w:sz w:val="24"/>
          <w:lang w:val="en-ZA" w:eastAsia="en-ZA"/>
        </w:rPr>
        <w:tab/>
      </w:r>
      <w:r w:rsidR="0095004B">
        <w:rPr>
          <w:rFonts w:ascii="Arial" w:eastAsia="Arial" w:hAnsi="Arial" w:cs="Arial"/>
          <w:sz w:val="24"/>
          <w:lang w:val="en-ZA" w:eastAsia="en-ZA"/>
        </w:rPr>
        <w:t xml:space="preserve">J </w:t>
      </w:r>
      <w:r w:rsidRPr="007E118E">
        <w:rPr>
          <w:rFonts w:ascii="Arial" w:eastAsia="Arial" w:hAnsi="Arial" w:cs="Arial"/>
          <w:sz w:val="24"/>
          <w:lang w:val="en-ZA" w:eastAsia="en-ZA"/>
        </w:rPr>
        <w:t>Janke</w:t>
      </w:r>
    </w:p>
    <w:p w:rsidR="008735F8" w:rsidRDefault="008735F8" w:rsidP="008735F8">
      <w:pPr>
        <w:spacing w:after="0" w:line="360" w:lineRule="auto"/>
        <w:ind w:left="-15"/>
        <w:rPr>
          <w:rFonts w:ascii="Arial" w:eastAsia="Arial" w:hAnsi="Arial" w:cs="Arial"/>
          <w:sz w:val="24"/>
          <w:lang w:val="en-ZA" w:eastAsia="en-ZA"/>
        </w:rPr>
      </w:pPr>
      <w:r w:rsidRPr="007E118E">
        <w:rPr>
          <w:rFonts w:ascii="Arial" w:eastAsia="Arial" w:hAnsi="Arial" w:cs="Arial"/>
          <w:sz w:val="24"/>
          <w:lang w:val="en-ZA" w:eastAsia="en-ZA"/>
        </w:rPr>
        <w:tab/>
      </w:r>
      <w:r w:rsidRPr="007E118E">
        <w:rPr>
          <w:rFonts w:ascii="Arial" w:eastAsia="Arial" w:hAnsi="Arial" w:cs="Arial"/>
          <w:sz w:val="24"/>
          <w:lang w:val="en-ZA" w:eastAsia="en-ZA"/>
        </w:rPr>
        <w:tab/>
      </w:r>
      <w:r w:rsidRPr="007E118E">
        <w:rPr>
          <w:rFonts w:ascii="Arial" w:eastAsia="Arial" w:hAnsi="Arial" w:cs="Arial"/>
          <w:sz w:val="24"/>
          <w:lang w:val="en-ZA" w:eastAsia="en-ZA"/>
        </w:rPr>
        <w:tab/>
      </w:r>
      <w:r w:rsidRPr="007E118E">
        <w:rPr>
          <w:rFonts w:ascii="Arial" w:eastAsia="Arial" w:hAnsi="Arial" w:cs="Arial"/>
          <w:sz w:val="24"/>
          <w:lang w:val="en-ZA" w:eastAsia="en-ZA"/>
        </w:rPr>
        <w:tab/>
      </w:r>
      <w:r w:rsidRPr="007E118E">
        <w:rPr>
          <w:rFonts w:ascii="Arial" w:eastAsia="Arial" w:hAnsi="Arial" w:cs="Arial"/>
          <w:sz w:val="24"/>
          <w:lang w:val="en-ZA" w:eastAsia="en-ZA"/>
        </w:rPr>
        <w:tab/>
      </w:r>
      <w:r w:rsidRPr="007E118E">
        <w:rPr>
          <w:rFonts w:ascii="Arial" w:eastAsia="Arial" w:hAnsi="Arial" w:cs="Arial"/>
          <w:sz w:val="24"/>
          <w:lang w:val="en-ZA" w:eastAsia="en-ZA"/>
        </w:rPr>
        <w:tab/>
      </w:r>
      <w:r w:rsidR="000E5424">
        <w:rPr>
          <w:rFonts w:ascii="Arial" w:eastAsia="Arial" w:hAnsi="Arial" w:cs="Arial"/>
          <w:sz w:val="24"/>
          <w:lang w:val="en-ZA" w:eastAsia="en-ZA"/>
        </w:rPr>
        <w:tab/>
      </w:r>
      <w:r w:rsidR="000E5424">
        <w:rPr>
          <w:rFonts w:ascii="Arial" w:eastAsia="Arial" w:hAnsi="Arial" w:cs="Arial"/>
          <w:sz w:val="24"/>
          <w:lang w:val="en-ZA" w:eastAsia="en-ZA"/>
        </w:rPr>
        <w:tab/>
      </w:r>
      <w:r w:rsidRPr="007E118E">
        <w:rPr>
          <w:rFonts w:ascii="Arial" w:eastAsia="Arial" w:hAnsi="Arial" w:cs="Arial"/>
          <w:sz w:val="24"/>
          <w:lang w:val="en-ZA" w:eastAsia="en-ZA"/>
        </w:rPr>
        <w:tab/>
      </w:r>
      <w:r w:rsidRPr="007E118E">
        <w:rPr>
          <w:rFonts w:ascii="Arial" w:eastAsia="Arial" w:hAnsi="Arial" w:cs="Arial"/>
          <w:sz w:val="24"/>
          <w:lang w:val="en-ZA" w:eastAsia="en-ZA"/>
        </w:rPr>
        <w:tab/>
        <w:t>Sisa Namandje &amp; Co. Inc.</w:t>
      </w:r>
    </w:p>
    <w:p w:rsidR="0095004B" w:rsidRPr="007E118E" w:rsidRDefault="0095004B" w:rsidP="008735F8">
      <w:pPr>
        <w:spacing w:after="0" w:line="360" w:lineRule="auto"/>
        <w:ind w:left="-15"/>
        <w:rPr>
          <w:rFonts w:ascii="Arial" w:eastAsia="Arial" w:hAnsi="Arial" w:cs="Arial"/>
          <w:sz w:val="24"/>
          <w:lang w:val="en-ZA" w:eastAsia="en-ZA"/>
        </w:rPr>
      </w:pPr>
      <w:r>
        <w:rPr>
          <w:rFonts w:ascii="Arial" w:eastAsia="Arial" w:hAnsi="Arial" w:cs="Arial"/>
          <w:sz w:val="24"/>
          <w:lang w:val="en-ZA" w:eastAsia="en-ZA"/>
        </w:rPr>
        <w:tab/>
      </w:r>
      <w:r>
        <w:rPr>
          <w:rFonts w:ascii="Arial" w:eastAsia="Arial" w:hAnsi="Arial" w:cs="Arial"/>
          <w:sz w:val="24"/>
          <w:lang w:val="en-ZA" w:eastAsia="en-ZA"/>
        </w:rPr>
        <w:tab/>
      </w:r>
      <w:r>
        <w:rPr>
          <w:rFonts w:ascii="Arial" w:eastAsia="Arial" w:hAnsi="Arial" w:cs="Arial"/>
          <w:sz w:val="24"/>
          <w:lang w:val="en-ZA" w:eastAsia="en-ZA"/>
        </w:rPr>
        <w:tab/>
      </w:r>
      <w:r>
        <w:rPr>
          <w:rFonts w:ascii="Arial" w:eastAsia="Arial" w:hAnsi="Arial" w:cs="Arial"/>
          <w:sz w:val="24"/>
          <w:lang w:val="en-ZA" w:eastAsia="en-ZA"/>
        </w:rPr>
        <w:tab/>
      </w:r>
      <w:r>
        <w:rPr>
          <w:rFonts w:ascii="Arial" w:eastAsia="Arial" w:hAnsi="Arial" w:cs="Arial"/>
          <w:sz w:val="24"/>
          <w:lang w:val="en-ZA" w:eastAsia="en-ZA"/>
        </w:rPr>
        <w:tab/>
      </w:r>
      <w:r>
        <w:rPr>
          <w:rFonts w:ascii="Arial" w:eastAsia="Arial" w:hAnsi="Arial" w:cs="Arial"/>
          <w:sz w:val="24"/>
          <w:lang w:val="en-ZA" w:eastAsia="en-ZA"/>
        </w:rPr>
        <w:tab/>
      </w:r>
      <w:r>
        <w:rPr>
          <w:rFonts w:ascii="Arial" w:eastAsia="Arial" w:hAnsi="Arial" w:cs="Arial"/>
          <w:sz w:val="24"/>
          <w:lang w:val="en-ZA" w:eastAsia="en-ZA"/>
        </w:rPr>
        <w:tab/>
      </w:r>
      <w:r>
        <w:rPr>
          <w:rFonts w:ascii="Arial" w:eastAsia="Arial" w:hAnsi="Arial" w:cs="Arial"/>
          <w:sz w:val="24"/>
          <w:lang w:val="en-ZA" w:eastAsia="en-ZA"/>
        </w:rPr>
        <w:tab/>
      </w:r>
      <w:r>
        <w:rPr>
          <w:rFonts w:ascii="Arial" w:eastAsia="Arial" w:hAnsi="Arial" w:cs="Arial"/>
          <w:sz w:val="24"/>
          <w:lang w:val="en-ZA" w:eastAsia="en-ZA"/>
        </w:rPr>
        <w:tab/>
      </w:r>
      <w:r>
        <w:rPr>
          <w:rFonts w:ascii="Arial" w:eastAsia="Arial" w:hAnsi="Arial" w:cs="Arial"/>
          <w:sz w:val="24"/>
          <w:lang w:val="en-ZA" w:eastAsia="en-ZA"/>
        </w:rPr>
        <w:tab/>
        <w:t>Windhoek</w:t>
      </w:r>
    </w:p>
    <w:p w:rsidR="008735F8" w:rsidRPr="007E118E" w:rsidRDefault="008735F8" w:rsidP="008735F8">
      <w:pPr>
        <w:spacing w:after="0" w:line="360" w:lineRule="auto"/>
        <w:rPr>
          <w:rFonts w:ascii="Arial" w:eastAsia="Arial" w:hAnsi="Arial" w:cs="Arial"/>
          <w:sz w:val="24"/>
          <w:lang w:val="en-ZA" w:eastAsia="en-ZA"/>
        </w:rPr>
      </w:pPr>
    </w:p>
    <w:p w:rsidR="008735F8" w:rsidRPr="007E118E" w:rsidRDefault="008735F8" w:rsidP="008735F8">
      <w:pPr>
        <w:spacing w:after="0" w:line="360" w:lineRule="auto"/>
        <w:ind w:left="-15"/>
        <w:rPr>
          <w:rFonts w:ascii="Arial" w:eastAsia="Arial" w:hAnsi="Arial" w:cs="Arial"/>
          <w:sz w:val="24"/>
          <w:lang w:val="en-ZA" w:eastAsia="en-ZA"/>
        </w:rPr>
      </w:pPr>
    </w:p>
    <w:p w:rsidR="008735F8" w:rsidRPr="007E118E" w:rsidRDefault="008735F8" w:rsidP="008735F8">
      <w:pPr>
        <w:spacing w:after="0" w:line="360" w:lineRule="auto"/>
        <w:ind w:left="-15"/>
        <w:rPr>
          <w:rFonts w:ascii="Arial" w:eastAsia="Arial" w:hAnsi="Arial" w:cs="Arial"/>
          <w:sz w:val="24"/>
          <w:lang w:val="en-ZA" w:eastAsia="en-ZA"/>
        </w:rPr>
      </w:pPr>
      <w:r w:rsidRPr="007E118E">
        <w:rPr>
          <w:rFonts w:ascii="Arial" w:eastAsia="Arial" w:hAnsi="Arial" w:cs="Arial"/>
          <w:sz w:val="24"/>
          <w:lang w:val="en-ZA" w:eastAsia="en-ZA"/>
        </w:rPr>
        <w:t>1 &amp; 2 DEFENDANT</w:t>
      </w:r>
      <w:r w:rsidR="0095004B">
        <w:rPr>
          <w:rFonts w:ascii="Arial" w:eastAsia="Arial" w:hAnsi="Arial" w:cs="Arial"/>
          <w:sz w:val="24"/>
          <w:lang w:val="en-ZA" w:eastAsia="en-ZA"/>
        </w:rPr>
        <w:t>S</w:t>
      </w:r>
      <w:r w:rsidRPr="007E118E">
        <w:rPr>
          <w:rFonts w:ascii="Arial" w:eastAsia="Arial" w:hAnsi="Arial" w:cs="Arial"/>
          <w:sz w:val="24"/>
          <w:lang w:val="en-ZA" w:eastAsia="en-ZA"/>
        </w:rPr>
        <w:t>:</w:t>
      </w:r>
      <w:r w:rsidRPr="007E118E">
        <w:rPr>
          <w:rFonts w:ascii="Arial" w:eastAsia="Arial" w:hAnsi="Arial" w:cs="Arial"/>
          <w:sz w:val="24"/>
          <w:lang w:val="en-ZA" w:eastAsia="en-ZA"/>
        </w:rPr>
        <w:tab/>
      </w:r>
      <w:r w:rsidRPr="007E118E">
        <w:rPr>
          <w:rFonts w:ascii="Arial" w:eastAsia="Arial" w:hAnsi="Arial" w:cs="Arial"/>
          <w:sz w:val="24"/>
          <w:lang w:val="en-ZA" w:eastAsia="en-ZA"/>
        </w:rPr>
        <w:tab/>
      </w:r>
      <w:r w:rsidRPr="007E118E">
        <w:rPr>
          <w:rFonts w:ascii="Arial" w:eastAsia="Arial" w:hAnsi="Arial" w:cs="Arial"/>
          <w:sz w:val="24"/>
          <w:lang w:val="en-ZA" w:eastAsia="en-ZA"/>
        </w:rPr>
        <w:tab/>
      </w:r>
      <w:r w:rsidRPr="007E118E">
        <w:rPr>
          <w:rFonts w:ascii="Arial" w:eastAsia="Arial" w:hAnsi="Arial" w:cs="Arial"/>
          <w:sz w:val="24"/>
          <w:lang w:val="en-ZA" w:eastAsia="en-ZA"/>
        </w:rPr>
        <w:tab/>
      </w:r>
      <w:r w:rsidR="000E5424">
        <w:rPr>
          <w:rFonts w:ascii="Arial" w:eastAsia="Arial" w:hAnsi="Arial" w:cs="Arial"/>
          <w:sz w:val="24"/>
          <w:lang w:val="en-ZA" w:eastAsia="en-ZA"/>
        </w:rPr>
        <w:tab/>
      </w:r>
      <w:r w:rsidR="000E5424">
        <w:rPr>
          <w:rFonts w:ascii="Arial" w:eastAsia="Arial" w:hAnsi="Arial" w:cs="Arial"/>
          <w:sz w:val="24"/>
          <w:lang w:val="en-ZA" w:eastAsia="en-ZA"/>
        </w:rPr>
        <w:tab/>
      </w:r>
      <w:r w:rsidR="0095004B">
        <w:rPr>
          <w:rFonts w:ascii="Arial" w:eastAsia="Arial" w:hAnsi="Arial" w:cs="Arial"/>
          <w:sz w:val="24"/>
          <w:lang w:val="en-ZA" w:eastAsia="en-ZA"/>
        </w:rPr>
        <w:t xml:space="preserve">H </w:t>
      </w:r>
      <w:r w:rsidR="00821C00">
        <w:rPr>
          <w:rFonts w:ascii="Arial" w:eastAsia="Arial" w:hAnsi="Arial" w:cs="Arial"/>
          <w:sz w:val="24"/>
          <w:lang w:val="en-ZA" w:eastAsia="en-ZA"/>
        </w:rPr>
        <w:t>Aw</w:t>
      </w:r>
      <w:r w:rsidRPr="007E118E">
        <w:rPr>
          <w:rFonts w:ascii="Arial" w:eastAsia="Arial" w:hAnsi="Arial" w:cs="Arial"/>
          <w:sz w:val="24"/>
          <w:lang w:val="en-ZA" w:eastAsia="en-ZA"/>
        </w:rPr>
        <w:t>aseb</w:t>
      </w:r>
    </w:p>
    <w:p w:rsidR="008D0555" w:rsidRDefault="008735F8" w:rsidP="001E67ED">
      <w:pPr>
        <w:spacing w:after="0" w:line="360" w:lineRule="auto"/>
        <w:ind w:left="-15"/>
        <w:rPr>
          <w:rFonts w:ascii="Arial" w:eastAsia="Arial" w:hAnsi="Arial" w:cs="Arial"/>
          <w:sz w:val="24"/>
          <w:lang w:val="en-ZA" w:eastAsia="en-ZA"/>
        </w:rPr>
      </w:pPr>
      <w:r w:rsidRPr="007E118E">
        <w:rPr>
          <w:rFonts w:ascii="Arial" w:eastAsia="Arial" w:hAnsi="Arial" w:cs="Arial"/>
          <w:sz w:val="24"/>
          <w:lang w:val="en-ZA" w:eastAsia="en-ZA"/>
        </w:rPr>
        <w:tab/>
      </w:r>
      <w:r w:rsidRPr="007E118E">
        <w:rPr>
          <w:rFonts w:ascii="Arial" w:eastAsia="Arial" w:hAnsi="Arial" w:cs="Arial"/>
          <w:sz w:val="24"/>
          <w:lang w:val="en-ZA" w:eastAsia="en-ZA"/>
        </w:rPr>
        <w:tab/>
      </w:r>
      <w:r w:rsidRPr="007E118E">
        <w:rPr>
          <w:rFonts w:ascii="Arial" w:eastAsia="Arial" w:hAnsi="Arial" w:cs="Arial"/>
          <w:sz w:val="24"/>
          <w:lang w:val="en-ZA" w:eastAsia="en-ZA"/>
        </w:rPr>
        <w:tab/>
      </w:r>
      <w:r w:rsidRPr="007E118E">
        <w:rPr>
          <w:rFonts w:ascii="Arial" w:eastAsia="Arial" w:hAnsi="Arial" w:cs="Arial"/>
          <w:sz w:val="24"/>
          <w:lang w:val="en-ZA" w:eastAsia="en-ZA"/>
        </w:rPr>
        <w:tab/>
      </w:r>
      <w:r w:rsidRPr="007E118E">
        <w:rPr>
          <w:rFonts w:ascii="Arial" w:eastAsia="Arial" w:hAnsi="Arial" w:cs="Arial"/>
          <w:sz w:val="24"/>
          <w:lang w:val="en-ZA" w:eastAsia="en-ZA"/>
        </w:rPr>
        <w:tab/>
      </w:r>
      <w:r w:rsidRPr="007E118E">
        <w:rPr>
          <w:rFonts w:ascii="Arial" w:eastAsia="Arial" w:hAnsi="Arial" w:cs="Arial"/>
          <w:sz w:val="24"/>
          <w:lang w:val="en-ZA" w:eastAsia="en-ZA"/>
        </w:rPr>
        <w:tab/>
      </w:r>
      <w:r w:rsidR="000E5424">
        <w:rPr>
          <w:rFonts w:ascii="Arial" w:eastAsia="Arial" w:hAnsi="Arial" w:cs="Arial"/>
          <w:sz w:val="24"/>
          <w:lang w:val="en-ZA" w:eastAsia="en-ZA"/>
        </w:rPr>
        <w:tab/>
      </w:r>
      <w:r w:rsidR="000E5424">
        <w:rPr>
          <w:rFonts w:ascii="Arial" w:eastAsia="Arial" w:hAnsi="Arial" w:cs="Arial"/>
          <w:sz w:val="24"/>
          <w:lang w:val="en-ZA" w:eastAsia="en-ZA"/>
        </w:rPr>
        <w:tab/>
      </w:r>
      <w:r w:rsidRPr="007E118E">
        <w:rPr>
          <w:rFonts w:ascii="Arial" w:eastAsia="Arial" w:hAnsi="Arial" w:cs="Arial"/>
          <w:sz w:val="24"/>
          <w:lang w:val="en-ZA" w:eastAsia="en-ZA"/>
        </w:rPr>
        <w:tab/>
      </w:r>
      <w:r w:rsidRPr="007E118E">
        <w:rPr>
          <w:rFonts w:ascii="Arial" w:eastAsia="Arial" w:hAnsi="Arial" w:cs="Arial"/>
          <w:sz w:val="24"/>
          <w:lang w:val="en-ZA" w:eastAsia="en-ZA"/>
        </w:rPr>
        <w:tab/>
        <w:t>Awaseb Law Chambers</w:t>
      </w:r>
    </w:p>
    <w:p w:rsidR="0095004B" w:rsidRPr="001E67ED" w:rsidRDefault="0095004B" w:rsidP="001E67ED">
      <w:pPr>
        <w:spacing w:after="0" w:line="360" w:lineRule="auto"/>
        <w:ind w:left="-15"/>
        <w:rPr>
          <w:rFonts w:ascii="Arial" w:eastAsia="Arial" w:hAnsi="Arial" w:cs="Arial"/>
          <w:sz w:val="24"/>
          <w:lang w:val="en-ZA" w:eastAsia="en-ZA"/>
        </w:rPr>
      </w:pPr>
      <w:r>
        <w:rPr>
          <w:rFonts w:ascii="Arial" w:eastAsia="Arial" w:hAnsi="Arial" w:cs="Arial"/>
          <w:sz w:val="24"/>
          <w:lang w:val="en-ZA" w:eastAsia="en-ZA"/>
        </w:rPr>
        <w:tab/>
      </w:r>
      <w:r>
        <w:rPr>
          <w:rFonts w:ascii="Arial" w:eastAsia="Arial" w:hAnsi="Arial" w:cs="Arial"/>
          <w:sz w:val="24"/>
          <w:lang w:val="en-ZA" w:eastAsia="en-ZA"/>
        </w:rPr>
        <w:tab/>
      </w:r>
      <w:r>
        <w:rPr>
          <w:rFonts w:ascii="Arial" w:eastAsia="Arial" w:hAnsi="Arial" w:cs="Arial"/>
          <w:sz w:val="24"/>
          <w:lang w:val="en-ZA" w:eastAsia="en-ZA"/>
        </w:rPr>
        <w:tab/>
      </w:r>
      <w:r>
        <w:rPr>
          <w:rFonts w:ascii="Arial" w:eastAsia="Arial" w:hAnsi="Arial" w:cs="Arial"/>
          <w:sz w:val="24"/>
          <w:lang w:val="en-ZA" w:eastAsia="en-ZA"/>
        </w:rPr>
        <w:tab/>
      </w:r>
      <w:r>
        <w:rPr>
          <w:rFonts w:ascii="Arial" w:eastAsia="Arial" w:hAnsi="Arial" w:cs="Arial"/>
          <w:sz w:val="24"/>
          <w:lang w:val="en-ZA" w:eastAsia="en-ZA"/>
        </w:rPr>
        <w:tab/>
      </w:r>
      <w:r>
        <w:rPr>
          <w:rFonts w:ascii="Arial" w:eastAsia="Arial" w:hAnsi="Arial" w:cs="Arial"/>
          <w:sz w:val="24"/>
          <w:lang w:val="en-ZA" w:eastAsia="en-ZA"/>
        </w:rPr>
        <w:tab/>
      </w:r>
      <w:r>
        <w:rPr>
          <w:rFonts w:ascii="Arial" w:eastAsia="Arial" w:hAnsi="Arial" w:cs="Arial"/>
          <w:sz w:val="24"/>
          <w:lang w:val="en-ZA" w:eastAsia="en-ZA"/>
        </w:rPr>
        <w:tab/>
      </w:r>
      <w:r>
        <w:rPr>
          <w:rFonts w:ascii="Arial" w:eastAsia="Arial" w:hAnsi="Arial" w:cs="Arial"/>
          <w:sz w:val="24"/>
          <w:lang w:val="en-ZA" w:eastAsia="en-ZA"/>
        </w:rPr>
        <w:tab/>
      </w:r>
      <w:r>
        <w:rPr>
          <w:rFonts w:ascii="Arial" w:eastAsia="Arial" w:hAnsi="Arial" w:cs="Arial"/>
          <w:sz w:val="24"/>
          <w:lang w:val="en-ZA" w:eastAsia="en-ZA"/>
        </w:rPr>
        <w:tab/>
      </w:r>
      <w:r>
        <w:rPr>
          <w:rFonts w:ascii="Arial" w:eastAsia="Arial" w:hAnsi="Arial" w:cs="Arial"/>
          <w:sz w:val="24"/>
          <w:lang w:val="en-ZA" w:eastAsia="en-ZA"/>
        </w:rPr>
        <w:tab/>
      </w:r>
      <w:r w:rsidRPr="0095004B">
        <w:rPr>
          <w:rFonts w:ascii="Arial" w:eastAsia="Arial" w:hAnsi="Arial" w:cs="Arial"/>
          <w:sz w:val="24"/>
          <w:lang w:val="en-ZA" w:eastAsia="en-ZA"/>
        </w:rPr>
        <w:t>Windhoek</w:t>
      </w:r>
    </w:p>
    <w:sectPr w:rsidR="0095004B" w:rsidRPr="001E67ED" w:rsidSect="00A445E3">
      <w:headerReference w:type="default" r:id="rId9"/>
      <w:pgSz w:w="12240" w:h="15840"/>
      <w:pgMar w:top="1440" w:right="1325"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DEE" w:rsidRDefault="00B47DEE" w:rsidP="00BC681C">
      <w:pPr>
        <w:spacing w:after="0" w:line="240" w:lineRule="auto"/>
      </w:pPr>
      <w:r>
        <w:separator/>
      </w:r>
    </w:p>
  </w:endnote>
  <w:endnote w:type="continuationSeparator" w:id="0">
    <w:p w:rsidR="00B47DEE" w:rsidRDefault="00B47DEE" w:rsidP="00BC6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DEE" w:rsidRDefault="00B47DEE" w:rsidP="00BC681C">
      <w:pPr>
        <w:spacing w:after="0" w:line="240" w:lineRule="auto"/>
      </w:pPr>
      <w:r>
        <w:separator/>
      </w:r>
    </w:p>
  </w:footnote>
  <w:footnote w:type="continuationSeparator" w:id="0">
    <w:p w:rsidR="00B47DEE" w:rsidRDefault="00B47DEE" w:rsidP="00BC68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481590"/>
      <w:docPartObj>
        <w:docPartGallery w:val="Page Numbers (Top of Page)"/>
        <w:docPartUnique/>
      </w:docPartObj>
    </w:sdtPr>
    <w:sdtEndPr>
      <w:rPr>
        <w:noProof/>
      </w:rPr>
    </w:sdtEndPr>
    <w:sdtContent>
      <w:p w:rsidR="00BC681C" w:rsidRDefault="00BC681C">
        <w:pPr>
          <w:pStyle w:val="Header"/>
          <w:jc w:val="right"/>
        </w:pPr>
        <w:r>
          <w:fldChar w:fldCharType="begin"/>
        </w:r>
        <w:r>
          <w:instrText xml:space="preserve"> PAGE   \* MERGEFORMAT </w:instrText>
        </w:r>
        <w:r>
          <w:fldChar w:fldCharType="separate"/>
        </w:r>
        <w:r w:rsidR="0095004B">
          <w:rPr>
            <w:noProof/>
          </w:rPr>
          <w:t>9</w:t>
        </w:r>
        <w:r>
          <w:rPr>
            <w:noProof/>
          </w:rPr>
          <w:fldChar w:fldCharType="end"/>
        </w:r>
      </w:p>
    </w:sdtContent>
  </w:sdt>
  <w:p w:rsidR="00BC681C" w:rsidRDefault="00BC68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10FD8"/>
    <w:multiLevelType w:val="hybridMultilevel"/>
    <w:tmpl w:val="5418A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D637E"/>
    <w:multiLevelType w:val="hybridMultilevel"/>
    <w:tmpl w:val="23C8F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8124C6"/>
    <w:multiLevelType w:val="hybridMultilevel"/>
    <w:tmpl w:val="8D14B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4F6006"/>
    <w:multiLevelType w:val="hybridMultilevel"/>
    <w:tmpl w:val="E4DC8282"/>
    <w:lvl w:ilvl="0" w:tplc="6276B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5317FB"/>
    <w:multiLevelType w:val="hybridMultilevel"/>
    <w:tmpl w:val="C5306116"/>
    <w:lvl w:ilvl="0" w:tplc="C110FAB0">
      <w:start w:val="1"/>
      <w:numFmt w:val="lowerLetter"/>
      <w:lvlText w:val="(%1)"/>
      <w:lvlJc w:val="left"/>
      <w:pPr>
        <w:ind w:left="1545" w:hanging="585"/>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41A"/>
    <w:rsid w:val="00000331"/>
    <w:rsid w:val="000036D4"/>
    <w:rsid w:val="00004ABB"/>
    <w:rsid w:val="000063BD"/>
    <w:rsid w:val="00011F47"/>
    <w:rsid w:val="000127D0"/>
    <w:rsid w:val="0001491A"/>
    <w:rsid w:val="000177A6"/>
    <w:rsid w:val="000248D2"/>
    <w:rsid w:val="000271D7"/>
    <w:rsid w:val="00040079"/>
    <w:rsid w:val="000413ED"/>
    <w:rsid w:val="00043892"/>
    <w:rsid w:val="0005110B"/>
    <w:rsid w:val="0006526E"/>
    <w:rsid w:val="00076861"/>
    <w:rsid w:val="00082FA2"/>
    <w:rsid w:val="000852C7"/>
    <w:rsid w:val="00091203"/>
    <w:rsid w:val="000B19D2"/>
    <w:rsid w:val="000B7496"/>
    <w:rsid w:val="000C3488"/>
    <w:rsid w:val="000E5424"/>
    <w:rsid w:val="000F4700"/>
    <w:rsid w:val="0011144A"/>
    <w:rsid w:val="00112286"/>
    <w:rsid w:val="00117CB4"/>
    <w:rsid w:val="00120050"/>
    <w:rsid w:val="001207E0"/>
    <w:rsid w:val="00171E2C"/>
    <w:rsid w:val="00173F04"/>
    <w:rsid w:val="001867D6"/>
    <w:rsid w:val="001931FA"/>
    <w:rsid w:val="00194749"/>
    <w:rsid w:val="00197805"/>
    <w:rsid w:val="001A38C7"/>
    <w:rsid w:val="001A4202"/>
    <w:rsid w:val="001A6CB3"/>
    <w:rsid w:val="001B5E56"/>
    <w:rsid w:val="001B7143"/>
    <w:rsid w:val="001B7631"/>
    <w:rsid w:val="001B7BF3"/>
    <w:rsid w:val="001C445A"/>
    <w:rsid w:val="001C465E"/>
    <w:rsid w:val="001C78F1"/>
    <w:rsid w:val="001D2389"/>
    <w:rsid w:val="001E3937"/>
    <w:rsid w:val="001E67ED"/>
    <w:rsid w:val="001F1BC4"/>
    <w:rsid w:val="00206334"/>
    <w:rsid w:val="00223E7C"/>
    <w:rsid w:val="00226869"/>
    <w:rsid w:val="00235233"/>
    <w:rsid w:val="00240F57"/>
    <w:rsid w:val="00242FCA"/>
    <w:rsid w:val="00251F85"/>
    <w:rsid w:val="00257837"/>
    <w:rsid w:val="00260C5D"/>
    <w:rsid w:val="00271222"/>
    <w:rsid w:val="002756EA"/>
    <w:rsid w:val="00280276"/>
    <w:rsid w:val="00287991"/>
    <w:rsid w:val="002952C6"/>
    <w:rsid w:val="002A21E4"/>
    <w:rsid w:val="002A2996"/>
    <w:rsid w:val="002C55D7"/>
    <w:rsid w:val="002C6C93"/>
    <w:rsid w:val="002E1341"/>
    <w:rsid w:val="0031190E"/>
    <w:rsid w:val="0031382B"/>
    <w:rsid w:val="0031462F"/>
    <w:rsid w:val="00314CA3"/>
    <w:rsid w:val="003254CF"/>
    <w:rsid w:val="00345D32"/>
    <w:rsid w:val="003535FA"/>
    <w:rsid w:val="003613DA"/>
    <w:rsid w:val="00371208"/>
    <w:rsid w:val="0037181C"/>
    <w:rsid w:val="00372E6B"/>
    <w:rsid w:val="003778B4"/>
    <w:rsid w:val="00391C68"/>
    <w:rsid w:val="0039345E"/>
    <w:rsid w:val="00396E8F"/>
    <w:rsid w:val="003B00DC"/>
    <w:rsid w:val="003B660C"/>
    <w:rsid w:val="003C4035"/>
    <w:rsid w:val="003D6983"/>
    <w:rsid w:val="003E50CC"/>
    <w:rsid w:val="003F0C55"/>
    <w:rsid w:val="003F4B49"/>
    <w:rsid w:val="00417EF6"/>
    <w:rsid w:val="00420F15"/>
    <w:rsid w:val="00421B9F"/>
    <w:rsid w:val="00424698"/>
    <w:rsid w:val="00424750"/>
    <w:rsid w:val="004356EB"/>
    <w:rsid w:val="00435B5F"/>
    <w:rsid w:val="00443BF5"/>
    <w:rsid w:val="004529BB"/>
    <w:rsid w:val="004554AB"/>
    <w:rsid w:val="0046735C"/>
    <w:rsid w:val="0047026D"/>
    <w:rsid w:val="004723F1"/>
    <w:rsid w:val="00474472"/>
    <w:rsid w:val="00490BE5"/>
    <w:rsid w:val="0049494C"/>
    <w:rsid w:val="00496E4D"/>
    <w:rsid w:val="004A3477"/>
    <w:rsid w:val="004C0A6F"/>
    <w:rsid w:val="004D0840"/>
    <w:rsid w:val="004D09B8"/>
    <w:rsid w:val="004D5193"/>
    <w:rsid w:val="00514EDF"/>
    <w:rsid w:val="00530DA4"/>
    <w:rsid w:val="00535ADC"/>
    <w:rsid w:val="005523F5"/>
    <w:rsid w:val="00582C9A"/>
    <w:rsid w:val="005903CB"/>
    <w:rsid w:val="005974EC"/>
    <w:rsid w:val="005A17B7"/>
    <w:rsid w:val="005A1908"/>
    <w:rsid w:val="005A524C"/>
    <w:rsid w:val="005A66D3"/>
    <w:rsid w:val="005B362D"/>
    <w:rsid w:val="005B4CA4"/>
    <w:rsid w:val="005B5E8F"/>
    <w:rsid w:val="005D2F6E"/>
    <w:rsid w:val="005D31CF"/>
    <w:rsid w:val="005E61D7"/>
    <w:rsid w:val="005E6E9F"/>
    <w:rsid w:val="005E722C"/>
    <w:rsid w:val="005F03FA"/>
    <w:rsid w:val="005F57CE"/>
    <w:rsid w:val="005F7D0D"/>
    <w:rsid w:val="0060056F"/>
    <w:rsid w:val="00604599"/>
    <w:rsid w:val="00606D92"/>
    <w:rsid w:val="00612008"/>
    <w:rsid w:val="00630874"/>
    <w:rsid w:val="006328A7"/>
    <w:rsid w:val="006439A8"/>
    <w:rsid w:val="0065181D"/>
    <w:rsid w:val="006638A7"/>
    <w:rsid w:val="00664D4C"/>
    <w:rsid w:val="00667A07"/>
    <w:rsid w:val="006727F0"/>
    <w:rsid w:val="00681FCD"/>
    <w:rsid w:val="00684202"/>
    <w:rsid w:val="0068498B"/>
    <w:rsid w:val="0069556B"/>
    <w:rsid w:val="006C4BC2"/>
    <w:rsid w:val="006C7CAC"/>
    <w:rsid w:val="006D2856"/>
    <w:rsid w:val="006F7446"/>
    <w:rsid w:val="006F7805"/>
    <w:rsid w:val="00701559"/>
    <w:rsid w:val="00706ABB"/>
    <w:rsid w:val="007222FA"/>
    <w:rsid w:val="00737CDA"/>
    <w:rsid w:val="007441CB"/>
    <w:rsid w:val="0075277A"/>
    <w:rsid w:val="00760237"/>
    <w:rsid w:val="007613B4"/>
    <w:rsid w:val="007626CF"/>
    <w:rsid w:val="00764354"/>
    <w:rsid w:val="00766183"/>
    <w:rsid w:val="00766836"/>
    <w:rsid w:val="0077164D"/>
    <w:rsid w:val="007877A4"/>
    <w:rsid w:val="00792B97"/>
    <w:rsid w:val="007959E4"/>
    <w:rsid w:val="007B64C0"/>
    <w:rsid w:val="007B6AB5"/>
    <w:rsid w:val="007C03F3"/>
    <w:rsid w:val="007C6117"/>
    <w:rsid w:val="007D05B7"/>
    <w:rsid w:val="007D2D62"/>
    <w:rsid w:val="007D3FC3"/>
    <w:rsid w:val="007D6BC4"/>
    <w:rsid w:val="007D70A1"/>
    <w:rsid w:val="007E118E"/>
    <w:rsid w:val="007E5384"/>
    <w:rsid w:val="007F0FD3"/>
    <w:rsid w:val="007F470B"/>
    <w:rsid w:val="008043EF"/>
    <w:rsid w:val="00806CB0"/>
    <w:rsid w:val="00813C60"/>
    <w:rsid w:val="0081446E"/>
    <w:rsid w:val="00821C00"/>
    <w:rsid w:val="00825678"/>
    <w:rsid w:val="00826E6E"/>
    <w:rsid w:val="00833626"/>
    <w:rsid w:val="0083516F"/>
    <w:rsid w:val="008413AA"/>
    <w:rsid w:val="008536C8"/>
    <w:rsid w:val="008735F8"/>
    <w:rsid w:val="00881FAB"/>
    <w:rsid w:val="00883EDD"/>
    <w:rsid w:val="0088550E"/>
    <w:rsid w:val="00886BDE"/>
    <w:rsid w:val="00891FD4"/>
    <w:rsid w:val="008A39F0"/>
    <w:rsid w:val="008A3B9A"/>
    <w:rsid w:val="008A5D78"/>
    <w:rsid w:val="008A6AE2"/>
    <w:rsid w:val="008C1AB3"/>
    <w:rsid w:val="008C21D1"/>
    <w:rsid w:val="008C3674"/>
    <w:rsid w:val="008D0555"/>
    <w:rsid w:val="008D0B33"/>
    <w:rsid w:val="008D2BDC"/>
    <w:rsid w:val="008D2C7E"/>
    <w:rsid w:val="008D47FA"/>
    <w:rsid w:val="008E59EF"/>
    <w:rsid w:val="008E7E21"/>
    <w:rsid w:val="008F39BC"/>
    <w:rsid w:val="008F4BBA"/>
    <w:rsid w:val="008F6073"/>
    <w:rsid w:val="008F61D5"/>
    <w:rsid w:val="00902719"/>
    <w:rsid w:val="00910B16"/>
    <w:rsid w:val="00915D24"/>
    <w:rsid w:val="009216AC"/>
    <w:rsid w:val="00925EBF"/>
    <w:rsid w:val="00935C77"/>
    <w:rsid w:val="009414FC"/>
    <w:rsid w:val="009434C2"/>
    <w:rsid w:val="00943DF9"/>
    <w:rsid w:val="0095004B"/>
    <w:rsid w:val="00953671"/>
    <w:rsid w:val="0096593A"/>
    <w:rsid w:val="00966DFB"/>
    <w:rsid w:val="00970FD9"/>
    <w:rsid w:val="00976F6F"/>
    <w:rsid w:val="00977308"/>
    <w:rsid w:val="00995912"/>
    <w:rsid w:val="009A5B47"/>
    <w:rsid w:val="009C2550"/>
    <w:rsid w:val="009C3314"/>
    <w:rsid w:val="009C3DCE"/>
    <w:rsid w:val="009C7EB3"/>
    <w:rsid w:val="009D79F6"/>
    <w:rsid w:val="009F18FF"/>
    <w:rsid w:val="00A00940"/>
    <w:rsid w:val="00A06F9C"/>
    <w:rsid w:val="00A150FE"/>
    <w:rsid w:val="00A2141A"/>
    <w:rsid w:val="00A257D9"/>
    <w:rsid w:val="00A3251A"/>
    <w:rsid w:val="00A40DD4"/>
    <w:rsid w:val="00A445E3"/>
    <w:rsid w:val="00A460C1"/>
    <w:rsid w:val="00A47E25"/>
    <w:rsid w:val="00A53AA4"/>
    <w:rsid w:val="00A80FF6"/>
    <w:rsid w:val="00A86E51"/>
    <w:rsid w:val="00A87C40"/>
    <w:rsid w:val="00A91843"/>
    <w:rsid w:val="00A94CFF"/>
    <w:rsid w:val="00AA1305"/>
    <w:rsid w:val="00AA194B"/>
    <w:rsid w:val="00AB52BE"/>
    <w:rsid w:val="00AB6E70"/>
    <w:rsid w:val="00AC13CA"/>
    <w:rsid w:val="00AC1459"/>
    <w:rsid w:val="00AD25EF"/>
    <w:rsid w:val="00B032B8"/>
    <w:rsid w:val="00B03B3E"/>
    <w:rsid w:val="00B06387"/>
    <w:rsid w:val="00B1258B"/>
    <w:rsid w:val="00B14AFA"/>
    <w:rsid w:val="00B21149"/>
    <w:rsid w:val="00B241BC"/>
    <w:rsid w:val="00B329F7"/>
    <w:rsid w:val="00B47DEE"/>
    <w:rsid w:val="00B56473"/>
    <w:rsid w:val="00B70E08"/>
    <w:rsid w:val="00B73112"/>
    <w:rsid w:val="00B8275B"/>
    <w:rsid w:val="00B87C09"/>
    <w:rsid w:val="00B9370F"/>
    <w:rsid w:val="00B97A76"/>
    <w:rsid w:val="00BA35DA"/>
    <w:rsid w:val="00BB3CF0"/>
    <w:rsid w:val="00BB73B2"/>
    <w:rsid w:val="00BC04D5"/>
    <w:rsid w:val="00BC681C"/>
    <w:rsid w:val="00BC6D90"/>
    <w:rsid w:val="00BD2CB6"/>
    <w:rsid w:val="00BD50A0"/>
    <w:rsid w:val="00BE0F16"/>
    <w:rsid w:val="00BF17F8"/>
    <w:rsid w:val="00BF2921"/>
    <w:rsid w:val="00C112F0"/>
    <w:rsid w:val="00C15323"/>
    <w:rsid w:val="00C167B1"/>
    <w:rsid w:val="00C323DB"/>
    <w:rsid w:val="00C405E3"/>
    <w:rsid w:val="00C406DE"/>
    <w:rsid w:val="00C415A7"/>
    <w:rsid w:val="00C4572F"/>
    <w:rsid w:val="00C85224"/>
    <w:rsid w:val="00C85495"/>
    <w:rsid w:val="00CC284A"/>
    <w:rsid w:val="00CD3505"/>
    <w:rsid w:val="00CF174E"/>
    <w:rsid w:val="00CF2ED8"/>
    <w:rsid w:val="00D0428F"/>
    <w:rsid w:val="00D118B0"/>
    <w:rsid w:val="00D21D86"/>
    <w:rsid w:val="00D330D8"/>
    <w:rsid w:val="00D40EF3"/>
    <w:rsid w:val="00D439BE"/>
    <w:rsid w:val="00D51264"/>
    <w:rsid w:val="00D61E01"/>
    <w:rsid w:val="00D81D96"/>
    <w:rsid w:val="00D92712"/>
    <w:rsid w:val="00DA3C3E"/>
    <w:rsid w:val="00DD7920"/>
    <w:rsid w:val="00DF7540"/>
    <w:rsid w:val="00E043B2"/>
    <w:rsid w:val="00E06001"/>
    <w:rsid w:val="00E10D3A"/>
    <w:rsid w:val="00E235CA"/>
    <w:rsid w:val="00E40654"/>
    <w:rsid w:val="00E52A05"/>
    <w:rsid w:val="00E5542F"/>
    <w:rsid w:val="00E57FB1"/>
    <w:rsid w:val="00E61643"/>
    <w:rsid w:val="00E80AC3"/>
    <w:rsid w:val="00E84BFB"/>
    <w:rsid w:val="00E86C58"/>
    <w:rsid w:val="00E94922"/>
    <w:rsid w:val="00E970DB"/>
    <w:rsid w:val="00EA0FE2"/>
    <w:rsid w:val="00EE0B5B"/>
    <w:rsid w:val="00EE5E3F"/>
    <w:rsid w:val="00EF4E60"/>
    <w:rsid w:val="00EF5F10"/>
    <w:rsid w:val="00F22FDE"/>
    <w:rsid w:val="00F24384"/>
    <w:rsid w:val="00F3449C"/>
    <w:rsid w:val="00F40F8F"/>
    <w:rsid w:val="00F474FD"/>
    <w:rsid w:val="00F501ED"/>
    <w:rsid w:val="00F6227A"/>
    <w:rsid w:val="00F6472F"/>
    <w:rsid w:val="00F65617"/>
    <w:rsid w:val="00F65BEF"/>
    <w:rsid w:val="00F81D38"/>
    <w:rsid w:val="00F839D5"/>
    <w:rsid w:val="00F953C5"/>
    <w:rsid w:val="00FA18C9"/>
    <w:rsid w:val="00FC10A9"/>
    <w:rsid w:val="00FF102F"/>
    <w:rsid w:val="00FF2174"/>
    <w:rsid w:val="00FF469F"/>
    <w:rsid w:val="00FF7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61FE1-9C92-4800-B594-7492C2669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47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6472F"/>
  </w:style>
  <w:style w:type="character" w:styleId="Emphasis">
    <w:name w:val="Emphasis"/>
    <w:basedOn w:val="DefaultParagraphFont"/>
    <w:uiPriority w:val="20"/>
    <w:qFormat/>
    <w:rsid w:val="00F6472F"/>
    <w:rPr>
      <w:i/>
      <w:iCs/>
    </w:rPr>
  </w:style>
  <w:style w:type="paragraph" w:styleId="Header">
    <w:name w:val="header"/>
    <w:basedOn w:val="Normal"/>
    <w:link w:val="HeaderChar"/>
    <w:uiPriority w:val="99"/>
    <w:unhideWhenUsed/>
    <w:rsid w:val="00BC6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81C"/>
  </w:style>
  <w:style w:type="paragraph" w:styleId="Footer">
    <w:name w:val="footer"/>
    <w:basedOn w:val="Normal"/>
    <w:link w:val="FooterChar"/>
    <w:uiPriority w:val="99"/>
    <w:unhideWhenUsed/>
    <w:rsid w:val="00BC68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81C"/>
  </w:style>
  <w:style w:type="paragraph" w:styleId="FootnoteText">
    <w:name w:val="footnote text"/>
    <w:basedOn w:val="Normal"/>
    <w:link w:val="FootnoteTextChar"/>
    <w:uiPriority w:val="99"/>
    <w:semiHidden/>
    <w:unhideWhenUsed/>
    <w:rsid w:val="00287991"/>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287991"/>
    <w:rPr>
      <w:rFonts w:eastAsia="Times New Roman" w:cs="Times New Roman"/>
      <w:sz w:val="20"/>
      <w:szCs w:val="20"/>
    </w:rPr>
  </w:style>
  <w:style w:type="character" w:styleId="FootnoteReference">
    <w:name w:val="footnote reference"/>
    <w:basedOn w:val="DefaultParagraphFont"/>
    <w:uiPriority w:val="99"/>
    <w:semiHidden/>
    <w:unhideWhenUsed/>
    <w:rsid w:val="00287991"/>
    <w:rPr>
      <w:rFonts w:cs="Times New Roman"/>
      <w:vertAlign w:val="superscript"/>
    </w:rPr>
  </w:style>
  <w:style w:type="paragraph" w:styleId="ListParagraph">
    <w:name w:val="List Paragraph"/>
    <w:basedOn w:val="Normal"/>
    <w:uiPriority w:val="34"/>
    <w:qFormat/>
    <w:rsid w:val="000036D4"/>
    <w:pPr>
      <w:ind w:left="720"/>
      <w:contextualSpacing/>
    </w:pPr>
  </w:style>
  <w:style w:type="paragraph" w:styleId="BalloonText">
    <w:name w:val="Balloon Text"/>
    <w:basedOn w:val="Normal"/>
    <w:link w:val="BalloonTextChar"/>
    <w:uiPriority w:val="99"/>
    <w:semiHidden/>
    <w:unhideWhenUsed/>
    <w:rsid w:val="000511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10B"/>
    <w:rPr>
      <w:rFonts w:ascii="Segoe UI" w:hAnsi="Segoe UI" w:cs="Segoe UI"/>
      <w:sz w:val="18"/>
      <w:szCs w:val="18"/>
    </w:rPr>
  </w:style>
  <w:style w:type="character" w:styleId="CommentReference">
    <w:name w:val="annotation reference"/>
    <w:basedOn w:val="DefaultParagraphFont"/>
    <w:uiPriority w:val="99"/>
    <w:semiHidden/>
    <w:unhideWhenUsed/>
    <w:rsid w:val="003C4035"/>
    <w:rPr>
      <w:sz w:val="16"/>
      <w:szCs w:val="16"/>
    </w:rPr>
  </w:style>
  <w:style w:type="paragraph" w:styleId="CommentText">
    <w:name w:val="annotation text"/>
    <w:basedOn w:val="Normal"/>
    <w:link w:val="CommentTextChar"/>
    <w:uiPriority w:val="99"/>
    <w:semiHidden/>
    <w:unhideWhenUsed/>
    <w:rsid w:val="003C4035"/>
    <w:pPr>
      <w:spacing w:line="240" w:lineRule="auto"/>
    </w:pPr>
    <w:rPr>
      <w:sz w:val="20"/>
      <w:szCs w:val="20"/>
    </w:rPr>
  </w:style>
  <w:style w:type="character" w:customStyle="1" w:styleId="CommentTextChar">
    <w:name w:val="Comment Text Char"/>
    <w:basedOn w:val="DefaultParagraphFont"/>
    <w:link w:val="CommentText"/>
    <w:uiPriority w:val="99"/>
    <w:semiHidden/>
    <w:rsid w:val="003C4035"/>
    <w:rPr>
      <w:sz w:val="20"/>
      <w:szCs w:val="20"/>
    </w:rPr>
  </w:style>
  <w:style w:type="paragraph" w:styleId="CommentSubject">
    <w:name w:val="annotation subject"/>
    <w:basedOn w:val="CommentText"/>
    <w:next w:val="CommentText"/>
    <w:link w:val="CommentSubjectChar"/>
    <w:uiPriority w:val="99"/>
    <w:semiHidden/>
    <w:unhideWhenUsed/>
    <w:rsid w:val="003C4035"/>
    <w:rPr>
      <w:b/>
      <w:bCs/>
    </w:rPr>
  </w:style>
  <w:style w:type="character" w:customStyle="1" w:styleId="CommentSubjectChar">
    <w:name w:val="Comment Subject Char"/>
    <w:basedOn w:val="CommentTextChar"/>
    <w:link w:val="CommentSubject"/>
    <w:uiPriority w:val="99"/>
    <w:semiHidden/>
    <w:rsid w:val="003C40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900500">
      <w:bodyDiv w:val="1"/>
      <w:marLeft w:val="0"/>
      <w:marRight w:val="0"/>
      <w:marTop w:val="0"/>
      <w:marBottom w:val="0"/>
      <w:divBdr>
        <w:top w:val="none" w:sz="0" w:space="0" w:color="auto"/>
        <w:left w:val="none" w:sz="0" w:space="0" w:color="auto"/>
        <w:bottom w:val="none" w:sz="0" w:space="0" w:color="auto"/>
        <w:right w:val="none" w:sz="0" w:space="0" w:color="auto"/>
      </w:divBdr>
    </w:div>
    <w:div w:id="1896506722">
      <w:bodyDiv w:val="1"/>
      <w:marLeft w:val="0"/>
      <w:marRight w:val="0"/>
      <w:marTop w:val="0"/>
      <w:marBottom w:val="0"/>
      <w:divBdr>
        <w:top w:val="none" w:sz="0" w:space="0" w:color="auto"/>
        <w:left w:val="none" w:sz="0" w:space="0" w:color="auto"/>
        <w:bottom w:val="none" w:sz="0" w:space="0" w:color="auto"/>
        <w:right w:val="none" w:sz="0" w:space="0" w:color="auto"/>
      </w:divBdr>
      <w:divsChild>
        <w:div w:id="1415935668">
          <w:marLeft w:val="0"/>
          <w:marRight w:val="0"/>
          <w:marTop w:val="0"/>
          <w:marBottom w:val="0"/>
          <w:divBdr>
            <w:top w:val="none" w:sz="0" w:space="0" w:color="auto"/>
            <w:left w:val="none" w:sz="0" w:space="0" w:color="auto"/>
            <w:bottom w:val="none" w:sz="0" w:space="0" w:color="auto"/>
            <w:right w:val="none" w:sz="0" w:space="0" w:color="auto"/>
          </w:divBdr>
          <w:divsChild>
            <w:div w:id="605356792">
              <w:marLeft w:val="0"/>
              <w:marRight w:val="0"/>
              <w:marTop w:val="0"/>
              <w:marBottom w:val="0"/>
              <w:divBdr>
                <w:top w:val="none" w:sz="0" w:space="0" w:color="auto"/>
                <w:left w:val="none" w:sz="0" w:space="0" w:color="auto"/>
                <w:bottom w:val="none" w:sz="0" w:space="0" w:color="auto"/>
                <w:right w:val="none" w:sz="0" w:space="0" w:color="auto"/>
              </w:divBdr>
            </w:div>
            <w:div w:id="310915394">
              <w:marLeft w:val="0"/>
              <w:marRight w:val="0"/>
              <w:marTop w:val="0"/>
              <w:marBottom w:val="0"/>
              <w:divBdr>
                <w:top w:val="none" w:sz="0" w:space="0" w:color="auto"/>
                <w:left w:val="none" w:sz="0" w:space="0" w:color="auto"/>
                <w:bottom w:val="none" w:sz="0" w:space="0" w:color="auto"/>
                <w:right w:val="none" w:sz="0" w:space="0" w:color="auto"/>
              </w:divBdr>
              <w:divsChild>
                <w:div w:id="1537888379">
                  <w:marLeft w:val="0"/>
                  <w:marRight w:val="0"/>
                  <w:marTop w:val="0"/>
                  <w:marBottom w:val="0"/>
                  <w:divBdr>
                    <w:top w:val="none" w:sz="0" w:space="0" w:color="auto"/>
                    <w:left w:val="none" w:sz="0" w:space="0" w:color="auto"/>
                    <w:bottom w:val="none" w:sz="0" w:space="0" w:color="auto"/>
                    <w:right w:val="none" w:sz="0" w:space="0" w:color="auto"/>
                  </w:divBdr>
                </w:div>
                <w:div w:id="907106781">
                  <w:marLeft w:val="0"/>
                  <w:marRight w:val="0"/>
                  <w:marTop w:val="0"/>
                  <w:marBottom w:val="0"/>
                  <w:divBdr>
                    <w:top w:val="none" w:sz="0" w:space="0" w:color="auto"/>
                    <w:left w:val="none" w:sz="0" w:space="0" w:color="auto"/>
                    <w:bottom w:val="none" w:sz="0" w:space="0" w:color="auto"/>
                    <w:right w:val="none" w:sz="0" w:space="0" w:color="auto"/>
                  </w:divBdr>
                  <w:divsChild>
                    <w:div w:id="717096013">
                      <w:marLeft w:val="0"/>
                      <w:marRight w:val="0"/>
                      <w:marTop w:val="0"/>
                      <w:marBottom w:val="0"/>
                      <w:divBdr>
                        <w:top w:val="none" w:sz="0" w:space="0" w:color="auto"/>
                        <w:left w:val="none" w:sz="0" w:space="0" w:color="auto"/>
                        <w:bottom w:val="none" w:sz="0" w:space="0" w:color="auto"/>
                        <w:right w:val="none" w:sz="0" w:space="0" w:color="auto"/>
                      </w:divBdr>
                    </w:div>
                    <w:div w:id="12990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22805">
          <w:marLeft w:val="0"/>
          <w:marRight w:val="0"/>
          <w:marTop w:val="0"/>
          <w:marBottom w:val="0"/>
          <w:divBdr>
            <w:top w:val="none" w:sz="0" w:space="0" w:color="auto"/>
            <w:left w:val="none" w:sz="0" w:space="0" w:color="auto"/>
            <w:bottom w:val="none" w:sz="0" w:space="0" w:color="auto"/>
            <w:right w:val="none" w:sz="0" w:space="0" w:color="auto"/>
          </w:divBdr>
          <w:divsChild>
            <w:div w:id="936869545">
              <w:marLeft w:val="0"/>
              <w:marRight w:val="0"/>
              <w:marTop w:val="0"/>
              <w:marBottom w:val="0"/>
              <w:divBdr>
                <w:top w:val="none" w:sz="0" w:space="0" w:color="auto"/>
                <w:left w:val="none" w:sz="0" w:space="0" w:color="auto"/>
                <w:bottom w:val="none" w:sz="0" w:space="0" w:color="auto"/>
                <w:right w:val="none" w:sz="0" w:space="0" w:color="auto"/>
              </w:divBdr>
              <w:divsChild>
                <w:div w:id="490371155">
                  <w:marLeft w:val="0"/>
                  <w:marRight w:val="0"/>
                  <w:marTop w:val="0"/>
                  <w:marBottom w:val="0"/>
                  <w:divBdr>
                    <w:top w:val="none" w:sz="0" w:space="0" w:color="auto"/>
                    <w:left w:val="none" w:sz="0" w:space="0" w:color="auto"/>
                    <w:bottom w:val="none" w:sz="0" w:space="0" w:color="auto"/>
                    <w:right w:val="none" w:sz="0" w:space="0" w:color="auto"/>
                  </w:divBdr>
                  <w:divsChild>
                    <w:div w:id="201526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2020-08-05T18:30:00+00:00</Judgment_x0020_Date>
    <Year xmlns="c1afb1bd-f2fb-40fd-9abb-aea55b4d7662">2020</Year>
  </documentManagement>
</p:properties>
</file>

<file path=customXml/itemProps1.xml><?xml version="1.0" encoding="utf-8"?>
<ds:datastoreItem xmlns:ds="http://schemas.openxmlformats.org/officeDocument/2006/customXml" ds:itemID="{F1255F2F-0185-4D83-8A60-9413E23F8535}"/>
</file>

<file path=customXml/itemProps2.xml><?xml version="1.0" encoding="utf-8"?>
<ds:datastoreItem xmlns:ds="http://schemas.openxmlformats.org/officeDocument/2006/customXml" ds:itemID="{2A7D1945-A2A5-4D9E-A548-261822AA7D73}"/>
</file>

<file path=customXml/itemProps3.xml><?xml version="1.0" encoding="utf-8"?>
<ds:datastoreItem xmlns:ds="http://schemas.openxmlformats.org/officeDocument/2006/customXml" ds:itemID="{AB9FAEFE-FEC2-48D7-8C53-8F51E95EB181}"/>
</file>

<file path=customXml/itemProps4.xml><?xml version="1.0" encoding="utf-8"?>
<ds:datastoreItem xmlns:ds="http://schemas.openxmlformats.org/officeDocument/2006/customXml" ds:itemID="{CACF0383-E88F-4C45-B41B-633BA3949DED}"/>
</file>

<file path=docProps/app.xml><?xml version="1.0" encoding="utf-8"?>
<Properties xmlns="http://schemas.openxmlformats.org/officeDocument/2006/extended-properties" xmlns:vt="http://schemas.openxmlformats.org/officeDocument/2006/docPropsVTypes">
  <Template>Normal</Template>
  <TotalTime>0</TotalTime>
  <Pages>10</Pages>
  <Words>2411</Words>
  <Characters>13749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Kambwa Trading CC v Onamagongwa Trading Enterprises (HC-MD-CIV-ACT-CON-2018-04964) [2020] NAHCMD 335 (6 August 2020)</dc:title>
  <dc:subject/>
  <dc:creator>Ester Kuugongelwa</dc:creator>
  <cp:keywords/>
  <dc:description/>
  <cp:lastModifiedBy>Administrator</cp:lastModifiedBy>
  <cp:revision>2</cp:revision>
  <cp:lastPrinted>2020-08-06T07:13:00Z</cp:lastPrinted>
  <dcterms:created xsi:type="dcterms:W3CDTF">2020-08-06T12:01:00Z</dcterms:created>
  <dcterms:modified xsi:type="dcterms:W3CDTF">2020-08-06T12:01:00Z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