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F" w:rsidRPr="006C61E2" w:rsidRDefault="006C61E2" w:rsidP="006C61E2">
      <w:pPr>
        <w:spacing w:line="360" w:lineRule="auto"/>
        <w:ind w:left="720" w:firstLine="720"/>
        <w:rPr>
          <w:rFonts w:ascii="Arial" w:hAnsi="Arial" w:cs="Arial"/>
          <w:lang w:val="en-ZA"/>
        </w:rPr>
      </w:pPr>
      <w:r>
        <w:rPr>
          <w:rFonts w:ascii="Arial" w:hAnsi="Arial" w:cs="Arial"/>
          <w:b/>
          <w:lang w:val="en-ZA"/>
        </w:rPr>
        <w:t xml:space="preserve">                        </w:t>
      </w:r>
      <w:r w:rsidR="00617DBE" w:rsidRPr="006C61E2">
        <w:rPr>
          <w:rFonts w:ascii="Arial" w:hAnsi="Arial" w:cs="Arial"/>
          <w:b/>
          <w:lang w:val="en-ZA"/>
        </w:rPr>
        <w:t>REPUBLIC OF NAMIBIA</w:t>
      </w:r>
    </w:p>
    <w:p w:rsidR="00AB6605" w:rsidRPr="006C61E2" w:rsidRDefault="00253150" w:rsidP="006C61E2">
      <w:pPr>
        <w:spacing w:line="360" w:lineRule="auto"/>
        <w:ind w:left="720" w:hanging="11"/>
        <w:jc w:val="center"/>
        <w:rPr>
          <w:rFonts w:ascii="Arial" w:hAnsi="Arial" w:cs="Arial"/>
          <w:lang w:val="en-ZA"/>
        </w:rPr>
      </w:pPr>
      <w:r>
        <w:rPr>
          <w:rFonts w:ascii="Arial" w:hAnsi="Arial" w:cs="Arial"/>
          <w:noProof/>
          <w:lang w:val="en-US" w:eastAsia="en-US"/>
        </w:rPr>
        <w:drawing>
          <wp:inline distT="0" distB="0" distL="0" distR="0" wp14:anchorId="593449FA">
            <wp:extent cx="810895" cy="8172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817245"/>
                    </a:xfrm>
                    <a:prstGeom prst="rect">
                      <a:avLst/>
                    </a:prstGeom>
                    <a:noFill/>
                  </pic:spPr>
                </pic:pic>
              </a:graphicData>
            </a:graphic>
          </wp:inline>
        </w:drawing>
      </w:r>
    </w:p>
    <w:p w:rsidR="00AB6605" w:rsidRPr="006C61E2" w:rsidRDefault="006C61E2" w:rsidP="006C61E2">
      <w:pPr>
        <w:spacing w:line="360" w:lineRule="auto"/>
        <w:jc w:val="center"/>
        <w:rPr>
          <w:rFonts w:ascii="Arial" w:hAnsi="Arial" w:cs="Arial"/>
          <w:b/>
          <w:lang w:val="en-ZA"/>
        </w:rPr>
      </w:pPr>
      <w:r>
        <w:rPr>
          <w:rFonts w:ascii="Arial" w:hAnsi="Arial" w:cs="Arial"/>
          <w:b/>
          <w:lang w:val="en-ZA"/>
        </w:rPr>
        <w:t xml:space="preserve">        </w:t>
      </w:r>
      <w:r w:rsidR="00617DBE" w:rsidRPr="006C61E2">
        <w:rPr>
          <w:rFonts w:ascii="Arial" w:hAnsi="Arial" w:cs="Arial"/>
          <w:b/>
          <w:lang w:val="en-ZA"/>
        </w:rPr>
        <w:t xml:space="preserve">HIGH COURT OF NAMIBIA </w:t>
      </w:r>
      <w:r w:rsidR="00C86ACA" w:rsidRPr="006C61E2">
        <w:rPr>
          <w:rFonts w:ascii="Arial" w:hAnsi="Arial" w:cs="Arial"/>
          <w:b/>
          <w:lang w:val="en-ZA"/>
        </w:rPr>
        <w:t>MAIN</w:t>
      </w:r>
      <w:r w:rsidR="00617DBE" w:rsidRPr="006C61E2">
        <w:rPr>
          <w:rFonts w:ascii="Arial" w:hAnsi="Arial" w:cs="Arial"/>
          <w:b/>
          <w:lang w:val="en-ZA"/>
        </w:rPr>
        <w:t xml:space="preserve"> DIVISION</w:t>
      </w:r>
      <w:r w:rsidR="00331F89" w:rsidRPr="006C61E2">
        <w:rPr>
          <w:rFonts w:ascii="Arial" w:hAnsi="Arial" w:cs="Arial"/>
          <w:b/>
          <w:lang w:val="en-ZA"/>
        </w:rPr>
        <w:t xml:space="preserve">, </w:t>
      </w:r>
      <w:r w:rsidR="00C86ACA" w:rsidRPr="006C61E2">
        <w:rPr>
          <w:rFonts w:ascii="Arial" w:hAnsi="Arial" w:cs="Arial"/>
          <w:b/>
          <w:lang w:val="en-ZA"/>
        </w:rPr>
        <w:t>WINDHOEK</w:t>
      </w:r>
    </w:p>
    <w:p w:rsidR="00331F89" w:rsidRPr="006C61E2" w:rsidRDefault="00331F89" w:rsidP="005D7C0F">
      <w:pPr>
        <w:spacing w:line="360" w:lineRule="auto"/>
        <w:ind w:left="720" w:hanging="11"/>
        <w:jc w:val="center"/>
        <w:rPr>
          <w:rFonts w:ascii="Arial" w:hAnsi="Arial" w:cs="Arial"/>
          <w:b/>
          <w:lang w:val="en-ZA"/>
        </w:rPr>
      </w:pPr>
      <w:r w:rsidRPr="006C61E2">
        <w:rPr>
          <w:rFonts w:ascii="Arial" w:hAnsi="Arial" w:cs="Arial"/>
          <w:b/>
          <w:lang w:val="en-ZA"/>
        </w:rPr>
        <w:t>JUDGMENT</w:t>
      </w:r>
    </w:p>
    <w:p w:rsidR="005D7C0F" w:rsidRPr="006C61E2" w:rsidRDefault="00AB6605" w:rsidP="00154B39">
      <w:pPr>
        <w:spacing w:line="360" w:lineRule="auto"/>
        <w:ind w:left="720" w:firstLine="720"/>
        <w:jc w:val="both"/>
        <w:rPr>
          <w:rFonts w:ascii="Arial" w:hAnsi="Arial" w:cs="Arial"/>
          <w:b/>
          <w:lang w:val="en-ZA"/>
        </w:rPr>
      </w:pPr>
      <w:r w:rsidRPr="006C61E2">
        <w:rPr>
          <w:rFonts w:ascii="Arial" w:hAnsi="Arial" w:cs="Arial"/>
          <w:b/>
          <w:lang w:val="en-ZA"/>
        </w:rPr>
        <w:tab/>
      </w:r>
      <w:r w:rsidRPr="006C61E2">
        <w:rPr>
          <w:rFonts w:ascii="Arial" w:hAnsi="Arial" w:cs="Arial"/>
          <w:b/>
          <w:lang w:val="en-ZA"/>
        </w:rPr>
        <w:tab/>
      </w:r>
      <w:r w:rsidRPr="006C61E2">
        <w:rPr>
          <w:rFonts w:ascii="Arial" w:hAnsi="Arial" w:cs="Arial"/>
          <w:b/>
          <w:lang w:val="en-ZA"/>
        </w:rPr>
        <w:tab/>
      </w:r>
      <w:r w:rsidRPr="006C61E2">
        <w:rPr>
          <w:rFonts w:ascii="Arial" w:hAnsi="Arial" w:cs="Arial"/>
          <w:b/>
          <w:lang w:val="en-ZA"/>
        </w:rPr>
        <w:tab/>
      </w:r>
      <w:r w:rsidRPr="006C61E2">
        <w:rPr>
          <w:rFonts w:ascii="Arial" w:hAnsi="Arial" w:cs="Arial"/>
          <w:b/>
          <w:lang w:val="en-ZA"/>
        </w:rPr>
        <w:tab/>
      </w:r>
    </w:p>
    <w:p w:rsidR="009B5ACD" w:rsidRPr="006C61E2" w:rsidRDefault="000C626E" w:rsidP="005D7C0F">
      <w:pPr>
        <w:spacing w:line="360" w:lineRule="auto"/>
        <w:ind w:left="5040" w:firstLine="720"/>
        <w:jc w:val="both"/>
        <w:rPr>
          <w:rFonts w:ascii="Arial" w:hAnsi="Arial" w:cs="Arial"/>
          <w:b/>
          <w:lang w:val="en-ZA"/>
        </w:rPr>
      </w:pPr>
      <w:r w:rsidRPr="006C61E2">
        <w:rPr>
          <w:rFonts w:ascii="Arial" w:hAnsi="Arial" w:cs="Arial"/>
          <w:lang w:val="en-ZA"/>
        </w:rPr>
        <w:t>Case no</w:t>
      </w:r>
      <w:r w:rsidR="00A139F5" w:rsidRPr="006C61E2">
        <w:rPr>
          <w:rFonts w:ascii="Arial" w:hAnsi="Arial" w:cs="Arial"/>
          <w:lang w:val="en-ZA"/>
        </w:rPr>
        <w:t>: CC</w:t>
      </w:r>
      <w:r w:rsidR="00E47950" w:rsidRPr="006C61E2">
        <w:rPr>
          <w:rFonts w:ascii="Arial" w:hAnsi="Arial" w:cs="Arial"/>
          <w:lang w:val="en-ZA"/>
        </w:rPr>
        <w:t xml:space="preserve"> 32</w:t>
      </w:r>
      <w:r w:rsidR="005C2A66" w:rsidRPr="006C61E2">
        <w:rPr>
          <w:rFonts w:ascii="Arial" w:hAnsi="Arial" w:cs="Arial"/>
          <w:lang w:val="en-ZA"/>
        </w:rPr>
        <w:t>/201</w:t>
      </w:r>
      <w:r w:rsidR="00E47950" w:rsidRPr="006C61E2">
        <w:rPr>
          <w:rFonts w:ascii="Arial" w:hAnsi="Arial" w:cs="Arial"/>
          <w:lang w:val="en-ZA"/>
        </w:rPr>
        <w:t>9</w:t>
      </w:r>
    </w:p>
    <w:p w:rsidR="009B5ACD" w:rsidRPr="006C61E2" w:rsidRDefault="009B5ACD" w:rsidP="00154B39">
      <w:pPr>
        <w:spacing w:line="360" w:lineRule="auto"/>
        <w:jc w:val="both"/>
        <w:rPr>
          <w:rFonts w:ascii="Arial" w:hAnsi="Arial" w:cs="Arial"/>
          <w:b/>
          <w:lang w:val="en-ZA"/>
        </w:rPr>
      </w:pPr>
    </w:p>
    <w:p w:rsidR="009B5ACD" w:rsidRPr="006C61E2" w:rsidRDefault="009B5ACD" w:rsidP="00154B39">
      <w:pPr>
        <w:spacing w:line="360" w:lineRule="auto"/>
        <w:jc w:val="both"/>
        <w:rPr>
          <w:rFonts w:ascii="Arial" w:hAnsi="Arial" w:cs="Arial"/>
          <w:lang w:val="en-ZA"/>
        </w:rPr>
      </w:pPr>
      <w:r w:rsidRPr="006C61E2">
        <w:rPr>
          <w:rFonts w:ascii="Arial" w:hAnsi="Arial" w:cs="Arial"/>
          <w:lang w:val="en-ZA"/>
        </w:rPr>
        <w:t>In the matter between:</w:t>
      </w:r>
    </w:p>
    <w:p w:rsidR="009B5ACD" w:rsidRPr="006C61E2" w:rsidRDefault="009B5ACD" w:rsidP="00154B39">
      <w:pPr>
        <w:spacing w:line="360" w:lineRule="auto"/>
        <w:jc w:val="both"/>
        <w:rPr>
          <w:rFonts w:ascii="Arial" w:hAnsi="Arial" w:cs="Arial"/>
          <w:lang w:val="en-ZA"/>
        </w:rPr>
      </w:pPr>
    </w:p>
    <w:p w:rsidR="009B5ACD" w:rsidRPr="006C61E2" w:rsidRDefault="009B5ACD" w:rsidP="00154B39">
      <w:pPr>
        <w:spacing w:line="360" w:lineRule="auto"/>
        <w:jc w:val="both"/>
        <w:rPr>
          <w:rFonts w:ascii="Arial" w:hAnsi="Arial" w:cs="Arial"/>
          <w:b/>
          <w:lang w:val="en-ZA"/>
        </w:rPr>
      </w:pPr>
      <w:r w:rsidRPr="006C61E2">
        <w:rPr>
          <w:rFonts w:ascii="Arial" w:hAnsi="Arial" w:cs="Arial"/>
          <w:b/>
          <w:lang w:val="en-ZA"/>
        </w:rPr>
        <w:t>THE STATE</w:t>
      </w:r>
    </w:p>
    <w:p w:rsidR="001B0ADC" w:rsidRPr="006C61E2" w:rsidRDefault="001B0ADC" w:rsidP="00154B39">
      <w:pPr>
        <w:spacing w:line="360" w:lineRule="auto"/>
        <w:jc w:val="both"/>
        <w:rPr>
          <w:rFonts w:ascii="Arial" w:hAnsi="Arial" w:cs="Arial"/>
          <w:b/>
          <w:lang w:val="en-ZA"/>
        </w:rPr>
      </w:pPr>
    </w:p>
    <w:p w:rsidR="009B5ACD" w:rsidRPr="006C61E2" w:rsidRDefault="009B5ACD" w:rsidP="00154B39">
      <w:pPr>
        <w:spacing w:line="360" w:lineRule="auto"/>
        <w:jc w:val="both"/>
        <w:rPr>
          <w:rFonts w:ascii="Arial" w:hAnsi="Arial" w:cs="Arial"/>
          <w:lang w:val="en-ZA"/>
        </w:rPr>
      </w:pPr>
      <w:r w:rsidRPr="006C61E2">
        <w:rPr>
          <w:rFonts w:ascii="Arial" w:hAnsi="Arial" w:cs="Arial"/>
          <w:lang w:val="en-ZA"/>
        </w:rPr>
        <w:t>and</w:t>
      </w:r>
    </w:p>
    <w:p w:rsidR="001B0ADC" w:rsidRPr="006C61E2" w:rsidRDefault="001B0ADC" w:rsidP="00154B39">
      <w:pPr>
        <w:spacing w:line="360" w:lineRule="auto"/>
        <w:jc w:val="both"/>
        <w:rPr>
          <w:rFonts w:ascii="Arial" w:hAnsi="Arial" w:cs="Arial"/>
          <w:b/>
          <w:lang w:val="en-ZA"/>
        </w:rPr>
      </w:pPr>
    </w:p>
    <w:p w:rsidR="009B5ACD" w:rsidRPr="006C61E2" w:rsidRDefault="00E47950" w:rsidP="00154B39">
      <w:pPr>
        <w:spacing w:line="360" w:lineRule="auto"/>
        <w:jc w:val="both"/>
        <w:rPr>
          <w:rFonts w:ascii="Arial" w:hAnsi="Arial" w:cs="Arial"/>
          <w:b/>
          <w:lang w:val="en-ZA"/>
        </w:rPr>
      </w:pPr>
      <w:r w:rsidRPr="006C61E2">
        <w:rPr>
          <w:rFonts w:ascii="Arial" w:hAnsi="Arial" w:cs="Arial"/>
          <w:b/>
          <w:lang w:val="en-ZA"/>
        </w:rPr>
        <w:t>HENDRIK BOCK</w:t>
      </w:r>
      <w:r w:rsidR="007877CA" w:rsidRPr="006C61E2">
        <w:rPr>
          <w:rFonts w:ascii="Arial" w:hAnsi="Arial" w:cs="Arial"/>
          <w:b/>
          <w:lang w:val="en-ZA"/>
        </w:rPr>
        <w:tab/>
      </w:r>
      <w:r w:rsidR="007877CA" w:rsidRPr="006C61E2">
        <w:rPr>
          <w:rFonts w:ascii="Arial" w:hAnsi="Arial" w:cs="Arial"/>
          <w:b/>
          <w:lang w:val="en-ZA"/>
        </w:rPr>
        <w:tab/>
      </w:r>
      <w:r w:rsidR="007877CA" w:rsidRPr="006C61E2">
        <w:rPr>
          <w:rFonts w:ascii="Arial" w:hAnsi="Arial" w:cs="Arial"/>
          <w:b/>
          <w:lang w:val="en-ZA"/>
        </w:rPr>
        <w:tab/>
      </w:r>
      <w:r w:rsidR="007877CA" w:rsidRPr="006C61E2">
        <w:rPr>
          <w:rFonts w:ascii="Arial" w:hAnsi="Arial" w:cs="Arial"/>
          <w:b/>
          <w:lang w:val="en-ZA"/>
        </w:rPr>
        <w:tab/>
      </w:r>
      <w:r w:rsidR="007877CA" w:rsidRPr="006C61E2">
        <w:rPr>
          <w:rFonts w:ascii="Arial" w:hAnsi="Arial" w:cs="Arial"/>
          <w:b/>
          <w:lang w:val="en-ZA"/>
        </w:rPr>
        <w:tab/>
      </w:r>
      <w:r w:rsidR="007877CA" w:rsidRPr="006C61E2">
        <w:rPr>
          <w:rFonts w:ascii="Arial" w:hAnsi="Arial" w:cs="Arial"/>
          <w:b/>
          <w:lang w:val="en-ZA"/>
        </w:rPr>
        <w:tab/>
        <w:t xml:space="preserve">         </w:t>
      </w:r>
      <w:r w:rsidR="00EB1623">
        <w:rPr>
          <w:rFonts w:ascii="Arial" w:hAnsi="Arial" w:cs="Arial"/>
          <w:b/>
          <w:lang w:val="en-ZA"/>
        </w:rPr>
        <w:t xml:space="preserve">           </w:t>
      </w:r>
      <w:r w:rsidR="00D5553F" w:rsidRPr="006C61E2">
        <w:rPr>
          <w:rFonts w:ascii="Arial" w:hAnsi="Arial" w:cs="Arial"/>
          <w:b/>
          <w:lang w:val="en-ZA"/>
        </w:rPr>
        <w:t>ACCUSED</w:t>
      </w:r>
    </w:p>
    <w:p w:rsidR="00892190" w:rsidRPr="006C61E2" w:rsidRDefault="00892190" w:rsidP="00154B39">
      <w:pPr>
        <w:spacing w:line="360" w:lineRule="auto"/>
        <w:jc w:val="both"/>
        <w:rPr>
          <w:rFonts w:ascii="Arial" w:hAnsi="Arial" w:cs="Arial"/>
          <w:lang w:val="en-ZA"/>
        </w:rPr>
      </w:pPr>
    </w:p>
    <w:p w:rsidR="00892190" w:rsidRPr="006C61E2" w:rsidRDefault="00892190" w:rsidP="00154B39">
      <w:pPr>
        <w:spacing w:line="360" w:lineRule="auto"/>
        <w:jc w:val="both"/>
        <w:rPr>
          <w:rFonts w:ascii="Arial" w:hAnsi="Arial" w:cs="Arial"/>
          <w:lang w:val="en-ZA"/>
        </w:rPr>
      </w:pPr>
      <w:r w:rsidRPr="006C61E2">
        <w:rPr>
          <w:rFonts w:ascii="Arial" w:hAnsi="Arial" w:cs="Arial"/>
          <w:b/>
          <w:lang w:val="en-ZA"/>
        </w:rPr>
        <w:t xml:space="preserve">Neutral citation:  </w:t>
      </w:r>
      <w:r w:rsidR="00A73B70" w:rsidRPr="006C61E2">
        <w:rPr>
          <w:rFonts w:ascii="Arial" w:hAnsi="Arial" w:cs="Arial"/>
          <w:i/>
          <w:lang w:val="en-ZA"/>
        </w:rPr>
        <w:t>S</w:t>
      </w:r>
      <w:r w:rsidR="001B0ADC" w:rsidRPr="006C61E2">
        <w:rPr>
          <w:rFonts w:ascii="Arial" w:hAnsi="Arial" w:cs="Arial"/>
          <w:i/>
          <w:lang w:val="en-ZA"/>
        </w:rPr>
        <w:t xml:space="preserve"> v </w:t>
      </w:r>
      <w:r w:rsidR="00E47950" w:rsidRPr="006C61E2">
        <w:rPr>
          <w:rFonts w:ascii="Arial" w:hAnsi="Arial" w:cs="Arial"/>
          <w:i/>
          <w:lang w:val="en-ZA"/>
        </w:rPr>
        <w:t xml:space="preserve">Bock </w:t>
      </w:r>
      <w:r w:rsidR="007877CA" w:rsidRPr="006C61E2">
        <w:rPr>
          <w:rFonts w:ascii="Arial" w:hAnsi="Arial" w:cs="Arial"/>
          <w:lang w:val="en-ZA"/>
        </w:rPr>
        <w:t xml:space="preserve">(CC </w:t>
      </w:r>
      <w:r w:rsidR="00E47950" w:rsidRPr="006C61E2">
        <w:rPr>
          <w:rFonts w:ascii="Arial" w:hAnsi="Arial" w:cs="Arial"/>
          <w:lang w:val="en-ZA"/>
        </w:rPr>
        <w:t>32</w:t>
      </w:r>
      <w:r w:rsidR="006403DB" w:rsidRPr="006C61E2">
        <w:rPr>
          <w:rFonts w:ascii="Arial" w:hAnsi="Arial" w:cs="Arial"/>
          <w:lang w:val="en-ZA"/>
        </w:rPr>
        <w:t>/201</w:t>
      </w:r>
      <w:r w:rsidR="00E47950" w:rsidRPr="006C61E2">
        <w:rPr>
          <w:rFonts w:ascii="Arial" w:hAnsi="Arial" w:cs="Arial"/>
          <w:lang w:val="en-ZA"/>
        </w:rPr>
        <w:t>9</w:t>
      </w:r>
      <w:r w:rsidR="0028196B" w:rsidRPr="006C61E2">
        <w:rPr>
          <w:rFonts w:ascii="Arial" w:hAnsi="Arial" w:cs="Arial"/>
          <w:lang w:val="en-ZA"/>
        </w:rPr>
        <w:t xml:space="preserve">) </w:t>
      </w:r>
      <w:r w:rsidR="00E47950" w:rsidRPr="006C61E2">
        <w:rPr>
          <w:rFonts w:ascii="Arial" w:hAnsi="Arial" w:cs="Arial"/>
          <w:lang w:val="en-ZA"/>
        </w:rPr>
        <w:t>[2020</w:t>
      </w:r>
      <w:r w:rsidR="00C86ACA" w:rsidRPr="006C61E2">
        <w:rPr>
          <w:rFonts w:ascii="Arial" w:hAnsi="Arial" w:cs="Arial"/>
          <w:lang w:val="en-ZA"/>
        </w:rPr>
        <w:t>] NAHCMD</w:t>
      </w:r>
      <w:r w:rsidR="00E47950" w:rsidRPr="006C61E2">
        <w:rPr>
          <w:rFonts w:ascii="Arial" w:hAnsi="Arial" w:cs="Arial"/>
          <w:lang w:val="en-ZA"/>
        </w:rPr>
        <w:t xml:space="preserve"> </w:t>
      </w:r>
      <w:r w:rsidR="006C61E2" w:rsidRPr="006C61E2">
        <w:rPr>
          <w:rFonts w:ascii="Arial" w:hAnsi="Arial" w:cs="Arial"/>
          <w:lang w:val="en-ZA"/>
        </w:rPr>
        <w:t>367</w:t>
      </w:r>
      <w:r w:rsidR="003D63EE" w:rsidRPr="006C61E2">
        <w:rPr>
          <w:rFonts w:ascii="Arial" w:hAnsi="Arial" w:cs="Arial"/>
          <w:lang w:val="en-ZA"/>
        </w:rPr>
        <w:t>(19</w:t>
      </w:r>
      <w:r w:rsidR="000050DA" w:rsidRPr="006C61E2">
        <w:rPr>
          <w:rFonts w:ascii="Arial" w:hAnsi="Arial" w:cs="Arial"/>
          <w:lang w:val="en-ZA"/>
        </w:rPr>
        <w:t xml:space="preserve"> </w:t>
      </w:r>
      <w:r w:rsidR="007877CA" w:rsidRPr="006C61E2">
        <w:rPr>
          <w:rFonts w:ascii="Arial" w:hAnsi="Arial" w:cs="Arial"/>
          <w:lang w:val="en-ZA"/>
        </w:rPr>
        <w:t>August</w:t>
      </w:r>
      <w:r w:rsidR="00E47950" w:rsidRPr="006C61E2">
        <w:rPr>
          <w:rFonts w:ascii="Arial" w:hAnsi="Arial" w:cs="Arial"/>
          <w:lang w:val="en-ZA"/>
        </w:rPr>
        <w:t xml:space="preserve"> 2020</w:t>
      </w:r>
      <w:r w:rsidR="000050DA" w:rsidRPr="006C61E2">
        <w:rPr>
          <w:rFonts w:ascii="Arial" w:hAnsi="Arial" w:cs="Arial"/>
          <w:lang w:val="en-ZA"/>
        </w:rPr>
        <w:t>)</w:t>
      </w:r>
    </w:p>
    <w:p w:rsidR="00A92D68" w:rsidRPr="006C61E2" w:rsidRDefault="00A92D68" w:rsidP="00154B39">
      <w:pPr>
        <w:spacing w:line="360" w:lineRule="auto"/>
        <w:jc w:val="both"/>
        <w:rPr>
          <w:rFonts w:ascii="Arial" w:hAnsi="Arial" w:cs="Arial"/>
          <w:b/>
          <w:i/>
          <w:lang w:val="en-ZA"/>
        </w:rPr>
      </w:pPr>
    </w:p>
    <w:p w:rsidR="009B5ACD" w:rsidRPr="006C61E2" w:rsidRDefault="000C626E" w:rsidP="00154B39">
      <w:pPr>
        <w:spacing w:line="360" w:lineRule="auto"/>
        <w:jc w:val="both"/>
        <w:rPr>
          <w:rFonts w:ascii="Arial" w:hAnsi="Arial" w:cs="Arial"/>
          <w:lang w:val="en-ZA"/>
        </w:rPr>
      </w:pPr>
      <w:r w:rsidRPr="006C61E2">
        <w:rPr>
          <w:rFonts w:ascii="Arial" w:hAnsi="Arial" w:cs="Arial"/>
          <w:b/>
          <w:lang w:val="en-ZA"/>
        </w:rPr>
        <w:t>Coram</w:t>
      </w:r>
      <w:r w:rsidR="009B5ACD" w:rsidRPr="006C61E2">
        <w:rPr>
          <w:rFonts w:ascii="Arial" w:hAnsi="Arial" w:cs="Arial"/>
          <w:b/>
          <w:lang w:val="en-ZA"/>
        </w:rPr>
        <w:t xml:space="preserve">: </w:t>
      </w:r>
      <w:r w:rsidR="009B5ACD" w:rsidRPr="006C61E2">
        <w:rPr>
          <w:rFonts w:ascii="Arial" w:hAnsi="Arial" w:cs="Arial"/>
          <w:b/>
          <w:lang w:val="en-ZA"/>
        </w:rPr>
        <w:tab/>
      </w:r>
      <w:r w:rsidR="0062367E" w:rsidRPr="006C61E2">
        <w:rPr>
          <w:rFonts w:ascii="Arial" w:hAnsi="Arial" w:cs="Arial"/>
          <w:lang w:val="en-ZA"/>
        </w:rPr>
        <w:t xml:space="preserve">CLAASEN </w:t>
      </w:r>
      <w:r w:rsidR="00EA0B0D" w:rsidRPr="006C61E2">
        <w:rPr>
          <w:rFonts w:ascii="Arial" w:hAnsi="Arial" w:cs="Arial"/>
          <w:lang w:val="en-ZA"/>
        </w:rPr>
        <w:t>J</w:t>
      </w:r>
    </w:p>
    <w:p w:rsidR="009B5ACD" w:rsidRPr="006C61E2" w:rsidRDefault="009B5ACD" w:rsidP="00154B39">
      <w:pPr>
        <w:spacing w:line="360" w:lineRule="auto"/>
        <w:jc w:val="both"/>
        <w:rPr>
          <w:rFonts w:ascii="Arial" w:hAnsi="Arial" w:cs="Arial"/>
          <w:lang w:val="en-ZA"/>
        </w:rPr>
      </w:pPr>
      <w:r w:rsidRPr="006C61E2">
        <w:rPr>
          <w:rFonts w:ascii="Arial" w:hAnsi="Arial" w:cs="Arial"/>
          <w:b/>
          <w:lang w:val="en-ZA"/>
        </w:rPr>
        <w:t>Heard</w:t>
      </w:r>
      <w:r w:rsidR="001B0ADC" w:rsidRPr="006C61E2">
        <w:rPr>
          <w:rFonts w:ascii="Arial" w:hAnsi="Arial" w:cs="Arial"/>
          <w:b/>
          <w:lang w:val="en-ZA"/>
        </w:rPr>
        <w:t>:</w:t>
      </w:r>
      <w:r w:rsidR="001B0ADC" w:rsidRPr="006C61E2">
        <w:rPr>
          <w:rFonts w:ascii="Arial" w:hAnsi="Arial" w:cs="Arial"/>
          <w:b/>
          <w:lang w:val="en-ZA"/>
        </w:rPr>
        <w:tab/>
      </w:r>
      <w:r w:rsidR="00E47950" w:rsidRPr="006C61E2">
        <w:rPr>
          <w:rFonts w:ascii="Arial" w:hAnsi="Arial" w:cs="Arial"/>
          <w:lang w:val="en-ZA"/>
        </w:rPr>
        <w:t>27- 29 July 2020</w:t>
      </w:r>
    </w:p>
    <w:p w:rsidR="001B0ADC" w:rsidRPr="006C61E2" w:rsidRDefault="001B0ADC" w:rsidP="00154B39">
      <w:pPr>
        <w:spacing w:line="360" w:lineRule="auto"/>
        <w:jc w:val="both"/>
        <w:rPr>
          <w:rFonts w:ascii="Arial" w:hAnsi="Arial" w:cs="Arial"/>
          <w:lang w:val="en-ZA"/>
        </w:rPr>
      </w:pPr>
      <w:r w:rsidRPr="006C61E2">
        <w:rPr>
          <w:rFonts w:ascii="Arial" w:hAnsi="Arial" w:cs="Arial"/>
          <w:b/>
          <w:lang w:val="en-ZA"/>
        </w:rPr>
        <w:t>Delivered:</w:t>
      </w:r>
      <w:r w:rsidR="009B5ACD" w:rsidRPr="006C61E2">
        <w:rPr>
          <w:rFonts w:ascii="Arial" w:hAnsi="Arial" w:cs="Arial"/>
          <w:b/>
          <w:lang w:val="en-ZA"/>
        </w:rPr>
        <w:t xml:space="preserve"> </w:t>
      </w:r>
      <w:r w:rsidR="00766BBA" w:rsidRPr="006C61E2">
        <w:rPr>
          <w:rFonts w:ascii="Arial" w:hAnsi="Arial" w:cs="Arial"/>
          <w:b/>
          <w:lang w:val="en-ZA"/>
        </w:rPr>
        <w:tab/>
      </w:r>
      <w:r w:rsidR="003D63EE" w:rsidRPr="00253150">
        <w:rPr>
          <w:rFonts w:ascii="Arial" w:hAnsi="Arial" w:cs="Arial"/>
          <w:b/>
          <w:lang w:val="en-ZA"/>
        </w:rPr>
        <w:t>19</w:t>
      </w:r>
      <w:r w:rsidR="007877CA" w:rsidRPr="00253150">
        <w:rPr>
          <w:rFonts w:ascii="Arial" w:hAnsi="Arial" w:cs="Arial"/>
          <w:b/>
          <w:lang w:val="en-ZA"/>
        </w:rPr>
        <w:t xml:space="preserve"> August</w:t>
      </w:r>
      <w:r w:rsidR="00E47950" w:rsidRPr="00253150">
        <w:rPr>
          <w:rFonts w:ascii="Arial" w:hAnsi="Arial" w:cs="Arial"/>
          <w:b/>
          <w:lang w:val="en-ZA"/>
        </w:rPr>
        <w:t xml:space="preserve"> 2020</w:t>
      </w:r>
    </w:p>
    <w:p w:rsidR="001B0ADC" w:rsidRPr="006C61E2" w:rsidRDefault="001B0ADC" w:rsidP="00154B39">
      <w:pPr>
        <w:spacing w:line="360" w:lineRule="auto"/>
        <w:jc w:val="both"/>
        <w:rPr>
          <w:rFonts w:ascii="Arial" w:hAnsi="Arial" w:cs="Arial"/>
          <w:lang w:val="en-ZA"/>
        </w:rPr>
      </w:pPr>
    </w:p>
    <w:p w:rsidR="00D1696B" w:rsidRPr="006C61E2" w:rsidRDefault="00340E9D" w:rsidP="00D1696B">
      <w:pPr>
        <w:spacing w:line="360" w:lineRule="auto"/>
        <w:jc w:val="both"/>
        <w:rPr>
          <w:rFonts w:ascii="Arial" w:hAnsi="Arial" w:cs="Arial"/>
          <w:lang w:val="en-ZA"/>
        </w:rPr>
      </w:pPr>
      <w:r w:rsidRPr="006C61E2">
        <w:rPr>
          <w:rFonts w:ascii="Arial" w:hAnsi="Arial" w:cs="Arial"/>
          <w:b/>
          <w:lang w:val="en-ZA"/>
        </w:rPr>
        <w:t>Flynote:</w:t>
      </w:r>
      <w:r w:rsidRPr="006C61E2">
        <w:rPr>
          <w:rFonts w:ascii="Arial" w:hAnsi="Arial" w:cs="Arial"/>
          <w:b/>
          <w:lang w:val="en-ZA"/>
        </w:rPr>
        <w:tab/>
      </w:r>
      <w:r w:rsidRPr="006C61E2">
        <w:rPr>
          <w:rFonts w:ascii="Arial" w:hAnsi="Arial" w:cs="Arial"/>
          <w:lang w:val="en-ZA"/>
        </w:rPr>
        <w:t xml:space="preserve">Criminal procedure – Murder, read with the provisions of the Combating of Domestic Violence Act – Attempted murder, read with the provision of the Combating of Domestic Violence Act – </w:t>
      </w:r>
      <w:r w:rsidR="00FA0561" w:rsidRPr="006C61E2">
        <w:rPr>
          <w:rFonts w:ascii="Arial" w:hAnsi="Arial" w:cs="Arial"/>
          <w:lang w:val="en-ZA"/>
        </w:rPr>
        <w:t>Guilty p</w:t>
      </w:r>
      <w:r w:rsidR="006C61E2">
        <w:rPr>
          <w:rFonts w:ascii="Arial" w:hAnsi="Arial" w:cs="Arial"/>
          <w:lang w:val="en-ZA"/>
        </w:rPr>
        <w:t>lea on murder accepted by State</w:t>
      </w:r>
      <w:r w:rsidR="00FA0561" w:rsidRPr="006C61E2">
        <w:rPr>
          <w:rFonts w:ascii="Arial" w:hAnsi="Arial" w:cs="Arial"/>
          <w:lang w:val="en-ZA"/>
        </w:rPr>
        <w:t xml:space="preserve"> </w:t>
      </w:r>
      <w:r w:rsidR="00BA028D" w:rsidRPr="006C61E2">
        <w:rPr>
          <w:rFonts w:ascii="Arial" w:hAnsi="Arial" w:cs="Arial"/>
          <w:lang w:val="en-ZA"/>
        </w:rPr>
        <w:t>– State</w:t>
      </w:r>
      <w:r w:rsidR="00FA0561" w:rsidRPr="006C61E2">
        <w:rPr>
          <w:rFonts w:ascii="Arial" w:hAnsi="Arial" w:cs="Arial"/>
          <w:lang w:val="en-ZA"/>
        </w:rPr>
        <w:t xml:space="preserve"> </w:t>
      </w:r>
      <w:r w:rsidR="00B10537" w:rsidRPr="006C61E2">
        <w:rPr>
          <w:rFonts w:ascii="Arial" w:hAnsi="Arial" w:cs="Arial"/>
          <w:lang w:val="en-ZA"/>
        </w:rPr>
        <w:t>nevertheless presented</w:t>
      </w:r>
      <w:r w:rsidR="00D1696B" w:rsidRPr="006C61E2">
        <w:rPr>
          <w:rFonts w:ascii="Arial" w:hAnsi="Arial" w:cs="Arial"/>
          <w:lang w:val="en-ZA"/>
        </w:rPr>
        <w:t xml:space="preserve"> </w:t>
      </w:r>
      <w:r w:rsidR="00FA0561" w:rsidRPr="006C61E2">
        <w:rPr>
          <w:rFonts w:ascii="Arial" w:hAnsi="Arial" w:cs="Arial"/>
          <w:lang w:val="en-ZA"/>
        </w:rPr>
        <w:t xml:space="preserve">evidence </w:t>
      </w:r>
      <w:r w:rsidR="00B10537" w:rsidRPr="006C61E2">
        <w:rPr>
          <w:rFonts w:ascii="Arial" w:hAnsi="Arial" w:cs="Arial"/>
          <w:lang w:val="en-ZA"/>
        </w:rPr>
        <w:t>about differen</w:t>
      </w:r>
      <w:r w:rsidR="00BA028D">
        <w:rPr>
          <w:rFonts w:ascii="Arial" w:hAnsi="Arial" w:cs="Arial"/>
          <w:lang w:val="en-ZA"/>
        </w:rPr>
        <w:t>t</w:t>
      </w:r>
      <w:r w:rsidR="006C61E2">
        <w:rPr>
          <w:rFonts w:ascii="Arial" w:hAnsi="Arial" w:cs="Arial"/>
          <w:lang w:val="en-ZA"/>
        </w:rPr>
        <w:t xml:space="preserve"> sequence of the unlawful acts –</w:t>
      </w:r>
      <w:r w:rsidR="00B10537" w:rsidRPr="006C61E2">
        <w:rPr>
          <w:rFonts w:ascii="Arial" w:hAnsi="Arial" w:cs="Arial"/>
          <w:lang w:val="en-ZA"/>
        </w:rPr>
        <w:t xml:space="preserve"> </w:t>
      </w:r>
      <w:r w:rsidR="00557667" w:rsidRPr="006C61E2">
        <w:rPr>
          <w:rFonts w:ascii="Arial" w:hAnsi="Arial" w:cs="Arial"/>
          <w:lang w:val="en-ZA"/>
        </w:rPr>
        <w:t>C</w:t>
      </w:r>
      <w:r w:rsidR="00D1696B" w:rsidRPr="006C61E2">
        <w:rPr>
          <w:rFonts w:ascii="Arial" w:hAnsi="Arial" w:cs="Arial"/>
          <w:lang w:val="en-ZA"/>
        </w:rPr>
        <w:t>ourt satisfied that the accused admi</w:t>
      </w:r>
      <w:r w:rsidR="006C61E2">
        <w:rPr>
          <w:rFonts w:ascii="Arial" w:hAnsi="Arial" w:cs="Arial"/>
          <w:lang w:val="en-ZA"/>
        </w:rPr>
        <w:t>tted all the elements of murder – C</w:t>
      </w:r>
      <w:r w:rsidR="00D1696B" w:rsidRPr="006C61E2">
        <w:rPr>
          <w:rFonts w:ascii="Arial" w:hAnsi="Arial" w:cs="Arial"/>
          <w:lang w:val="en-ZA"/>
        </w:rPr>
        <w:t xml:space="preserve">onvicts </w:t>
      </w:r>
      <w:r w:rsidR="00557667" w:rsidRPr="006C61E2">
        <w:rPr>
          <w:rFonts w:ascii="Arial" w:hAnsi="Arial" w:cs="Arial"/>
          <w:lang w:val="en-ZA"/>
        </w:rPr>
        <w:t>of</w:t>
      </w:r>
      <w:r w:rsidR="00D1696B" w:rsidRPr="006C61E2">
        <w:rPr>
          <w:rFonts w:ascii="Arial" w:hAnsi="Arial" w:cs="Arial"/>
          <w:lang w:val="en-ZA"/>
        </w:rPr>
        <w:t xml:space="preserve"> murder</w:t>
      </w:r>
      <w:r w:rsidR="00557667" w:rsidRPr="006C61E2">
        <w:rPr>
          <w:rFonts w:ascii="Arial" w:hAnsi="Arial" w:cs="Arial"/>
          <w:lang w:val="en-ZA"/>
        </w:rPr>
        <w:t xml:space="preserve"> </w:t>
      </w:r>
      <w:r w:rsidR="00065D37">
        <w:rPr>
          <w:rFonts w:ascii="Arial" w:hAnsi="Arial" w:cs="Arial"/>
          <w:lang w:val="en-ZA"/>
        </w:rPr>
        <w:t xml:space="preserve">with direct intent </w:t>
      </w:r>
      <w:r w:rsidR="00D1696B" w:rsidRPr="006C61E2">
        <w:rPr>
          <w:rFonts w:ascii="Arial" w:hAnsi="Arial" w:cs="Arial"/>
          <w:lang w:val="en-ZA"/>
        </w:rPr>
        <w:t xml:space="preserve">on the </w:t>
      </w:r>
      <w:r w:rsidR="006C61E2">
        <w:rPr>
          <w:rFonts w:ascii="Arial" w:hAnsi="Arial" w:cs="Arial"/>
          <w:lang w:val="en-ZA"/>
        </w:rPr>
        <w:t>circumstances as proved by the S</w:t>
      </w:r>
      <w:r w:rsidR="00065D37">
        <w:rPr>
          <w:rFonts w:ascii="Arial" w:hAnsi="Arial" w:cs="Arial"/>
          <w:lang w:val="en-ZA"/>
        </w:rPr>
        <w:t>tate as regards to the sequence.</w:t>
      </w:r>
    </w:p>
    <w:p w:rsidR="00E55C60" w:rsidRPr="006C61E2" w:rsidRDefault="00E55C60" w:rsidP="00154B39">
      <w:pPr>
        <w:spacing w:line="360" w:lineRule="auto"/>
        <w:jc w:val="both"/>
        <w:rPr>
          <w:rFonts w:ascii="Arial" w:hAnsi="Arial" w:cs="Arial"/>
          <w:lang w:val="en-ZA"/>
        </w:rPr>
      </w:pPr>
    </w:p>
    <w:p w:rsidR="00340E9D" w:rsidRPr="006C61E2" w:rsidRDefault="00065D37" w:rsidP="00154B39">
      <w:pPr>
        <w:spacing w:line="360" w:lineRule="auto"/>
        <w:jc w:val="both"/>
        <w:rPr>
          <w:rFonts w:ascii="Arial" w:hAnsi="Arial" w:cs="Arial"/>
          <w:lang w:val="en-ZA"/>
        </w:rPr>
      </w:pPr>
      <w:r>
        <w:rPr>
          <w:rFonts w:ascii="Arial" w:hAnsi="Arial" w:cs="Arial"/>
          <w:lang w:val="en-ZA"/>
        </w:rPr>
        <w:lastRenderedPageBreak/>
        <w:t>A</w:t>
      </w:r>
      <w:r w:rsidR="006C61E2">
        <w:rPr>
          <w:rFonts w:ascii="Arial" w:hAnsi="Arial" w:cs="Arial"/>
          <w:lang w:val="en-ZA"/>
        </w:rPr>
        <w:t xml:space="preserve">ttempted murder – </w:t>
      </w:r>
      <w:r w:rsidR="00FA0561" w:rsidRPr="006C61E2">
        <w:rPr>
          <w:rFonts w:ascii="Arial" w:hAnsi="Arial" w:cs="Arial"/>
          <w:lang w:val="en-ZA"/>
        </w:rPr>
        <w:t>State f</w:t>
      </w:r>
      <w:r w:rsidR="006C61E2">
        <w:rPr>
          <w:rFonts w:ascii="Arial" w:hAnsi="Arial" w:cs="Arial"/>
          <w:lang w:val="en-ZA"/>
        </w:rPr>
        <w:t>ailed to prove intent</w:t>
      </w:r>
      <w:r>
        <w:rPr>
          <w:rFonts w:ascii="Arial" w:hAnsi="Arial" w:cs="Arial"/>
          <w:lang w:val="en-ZA"/>
        </w:rPr>
        <w:t>ion</w:t>
      </w:r>
      <w:r w:rsidR="006C61E2">
        <w:rPr>
          <w:rFonts w:ascii="Arial" w:hAnsi="Arial" w:cs="Arial"/>
          <w:lang w:val="en-ZA"/>
        </w:rPr>
        <w:t xml:space="preserve"> to kill </w:t>
      </w:r>
      <w:r w:rsidR="00FA0561" w:rsidRPr="006C61E2">
        <w:rPr>
          <w:rFonts w:ascii="Arial" w:hAnsi="Arial" w:cs="Arial"/>
          <w:lang w:val="en-ZA"/>
        </w:rPr>
        <w:t>–</w:t>
      </w:r>
      <w:r w:rsidR="006C61E2">
        <w:rPr>
          <w:rFonts w:ascii="Arial" w:hAnsi="Arial" w:cs="Arial"/>
          <w:lang w:val="en-ZA"/>
        </w:rPr>
        <w:t xml:space="preserve"> </w:t>
      </w:r>
      <w:r w:rsidR="00E55C60" w:rsidRPr="006C61E2">
        <w:rPr>
          <w:rFonts w:ascii="Arial" w:hAnsi="Arial" w:cs="Arial"/>
          <w:lang w:val="en-ZA"/>
        </w:rPr>
        <w:t>C</w:t>
      </w:r>
      <w:r w:rsidR="006C61E2">
        <w:rPr>
          <w:rFonts w:ascii="Arial" w:hAnsi="Arial" w:cs="Arial"/>
          <w:lang w:val="en-ZA"/>
        </w:rPr>
        <w:t>onvicted of competent verdict –</w:t>
      </w:r>
      <w:r w:rsidR="00FA0561" w:rsidRPr="006C61E2">
        <w:rPr>
          <w:rFonts w:ascii="Arial" w:hAnsi="Arial" w:cs="Arial"/>
          <w:lang w:val="en-ZA"/>
        </w:rPr>
        <w:t xml:space="preserve"> </w:t>
      </w:r>
      <w:r w:rsidR="00E55C60" w:rsidRPr="006C61E2">
        <w:rPr>
          <w:rFonts w:ascii="Arial" w:hAnsi="Arial" w:cs="Arial"/>
          <w:lang w:val="en-ZA"/>
        </w:rPr>
        <w:t>A</w:t>
      </w:r>
      <w:r w:rsidR="00FA0561" w:rsidRPr="006C61E2">
        <w:rPr>
          <w:rFonts w:ascii="Arial" w:hAnsi="Arial" w:cs="Arial"/>
          <w:lang w:val="en-ZA"/>
        </w:rPr>
        <w:t>ssault with the intent to do grievous bodily harm</w:t>
      </w:r>
      <w:r>
        <w:rPr>
          <w:rFonts w:ascii="Arial" w:hAnsi="Arial" w:cs="Arial"/>
          <w:lang w:val="en-ZA"/>
        </w:rPr>
        <w:t>.</w:t>
      </w:r>
    </w:p>
    <w:p w:rsidR="00340E9D" w:rsidRPr="006C61E2" w:rsidRDefault="00340E9D" w:rsidP="00154B39">
      <w:pPr>
        <w:spacing w:line="360" w:lineRule="auto"/>
        <w:jc w:val="both"/>
        <w:rPr>
          <w:rFonts w:ascii="Arial" w:hAnsi="Arial" w:cs="Arial"/>
          <w:lang w:val="en-ZA"/>
        </w:rPr>
      </w:pPr>
    </w:p>
    <w:p w:rsidR="00020667" w:rsidRPr="006C61E2" w:rsidRDefault="00340E9D" w:rsidP="00154B39">
      <w:pPr>
        <w:spacing w:line="360" w:lineRule="auto"/>
        <w:jc w:val="both"/>
        <w:rPr>
          <w:rFonts w:ascii="Arial" w:hAnsi="Arial" w:cs="Arial"/>
          <w:lang w:val="en-ZA"/>
        </w:rPr>
      </w:pPr>
      <w:r w:rsidRPr="006C61E2">
        <w:rPr>
          <w:rFonts w:ascii="Arial" w:hAnsi="Arial" w:cs="Arial"/>
          <w:b/>
          <w:lang w:val="en-ZA"/>
        </w:rPr>
        <w:t>Summary:</w:t>
      </w:r>
      <w:r w:rsidR="00253150">
        <w:rPr>
          <w:rFonts w:ascii="Arial" w:hAnsi="Arial" w:cs="Arial"/>
          <w:lang w:val="en-ZA"/>
        </w:rPr>
        <w:t xml:space="preserve"> </w:t>
      </w:r>
      <w:r w:rsidR="00253150">
        <w:rPr>
          <w:rFonts w:ascii="Arial" w:hAnsi="Arial" w:cs="Arial"/>
          <w:lang w:val="en-ZA"/>
        </w:rPr>
        <w:tab/>
      </w:r>
      <w:r w:rsidRPr="006C61E2">
        <w:rPr>
          <w:rFonts w:ascii="Arial" w:hAnsi="Arial" w:cs="Arial"/>
          <w:lang w:val="en-ZA"/>
        </w:rPr>
        <w:t xml:space="preserve">Accused was arraigned on a </w:t>
      </w:r>
      <w:r w:rsidR="00E55C60" w:rsidRPr="006C61E2">
        <w:rPr>
          <w:rFonts w:ascii="Arial" w:hAnsi="Arial" w:cs="Arial"/>
          <w:lang w:val="en-ZA"/>
        </w:rPr>
        <w:t xml:space="preserve">charge </w:t>
      </w:r>
      <w:r w:rsidRPr="006C61E2">
        <w:rPr>
          <w:rFonts w:ascii="Arial" w:hAnsi="Arial" w:cs="Arial"/>
          <w:lang w:val="en-ZA"/>
        </w:rPr>
        <w:t xml:space="preserve">of a murder, read with the provisions of the Combating of Domestic Violence Act; </w:t>
      </w:r>
      <w:r w:rsidR="008220FA" w:rsidRPr="006C61E2">
        <w:rPr>
          <w:rFonts w:ascii="Arial" w:hAnsi="Arial" w:cs="Arial"/>
          <w:lang w:val="en-ZA"/>
        </w:rPr>
        <w:t xml:space="preserve">and </w:t>
      </w:r>
      <w:r w:rsidR="00E55C60" w:rsidRPr="006C61E2">
        <w:rPr>
          <w:rFonts w:ascii="Arial" w:hAnsi="Arial" w:cs="Arial"/>
          <w:lang w:val="en-ZA"/>
        </w:rPr>
        <w:t xml:space="preserve">a charge of </w:t>
      </w:r>
      <w:r w:rsidR="008220FA" w:rsidRPr="006C61E2">
        <w:rPr>
          <w:rFonts w:ascii="Arial" w:hAnsi="Arial" w:cs="Arial"/>
          <w:lang w:val="en-ZA"/>
        </w:rPr>
        <w:t>attempted murder</w:t>
      </w:r>
      <w:r w:rsidR="00E55C60" w:rsidRPr="006C61E2">
        <w:rPr>
          <w:rFonts w:ascii="Arial" w:hAnsi="Arial" w:cs="Arial"/>
          <w:lang w:val="en-ZA"/>
        </w:rPr>
        <w:t>,</w:t>
      </w:r>
      <w:r w:rsidR="008220FA" w:rsidRPr="006C61E2">
        <w:rPr>
          <w:rFonts w:ascii="Arial" w:hAnsi="Arial" w:cs="Arial"/>
          <w:lang w:val="en-ZA"/>
        </w:rPr>
        <w:t xml:space="preserve"> read with the provisions of the Combating of Domestic Violence Act. The ac</w:t>
      </w:r>
      <w:r w:rsidRPr="006C61E2">
        <w:rPr>
          <w:rFonts w:ascii="Arial" w:hAnsi="Arial" w:cs="Arial"/>
          <w:lang w:val="en-ZA"/>
        </w:rPr>
        <w:t>cused and deceased were in a romantic relationship</w:t>
      </w:r>
      <w:r w:rsidR="006C61E2">
        <w:rPr>
          <w:rFonts w:ascii="Arial" w:hAnsi="Arial" w:cs="Arial"/>
          <w:lang w:val="en-ZA"/>
        </w:rPr>
        <w:t xml:space="preserve"> and </w:t>
      </w:r>
      <w:r w:rsidR="00BA028D">
        <w:rPr>
          <w:rFonts w:ascii="Arial" w:hAnsi="Arial" w:cs="Arial"/>
          <w:lang w:val="en-ZA"/>
        </w:rPr>
        <w:t>are</w:t>
      </w:r>
      <w:r w:rsidR="008514E4" w:rsidRPr="006C61E2">
        <w:rPr>
          <w:rFonts w:ascii="Arial" w:hAnsi="Arial" w:cs="Arial"/>
          <w:lang w:val="en-ZA"/>
        </w:rPr>
        <w:t xml:space="preserve"> the parents of a child</w:t>
      </w:r>
      <w:r w:rsidR="008220FA" w:rsidRPr="006C61E2">
        <w:rPr>
          <w:rFonts w:ascii="Arial" w:hAnsi="Arial" w:cs="Arial"/>
          <w:lang w:val="en-ZA"/>
        </w:rPr>
        <w:t>. Accused pleaded guilty to</w:t>
      </w:r>
      <w:r w:rsidR="00BA028D">
        <w:rPr>
          <w:rFonts w:ascii="Arial" w:hAnsi="Arial" w:cs="Arial"/>
          <w:lang w:val="en-ZA"/>
        </w:rPr>
        <w:t xml:space="preserve"> the charge of</w:t>
      </w:r>
      <w:r w:rsidR="008220FA" w:rsidRPr="006C61E2">
        <w:rPr>
          <w:rFonts w:ascii="Arial" w:hAnsi="Arial" w:cs="Arial"/>
          <w:lang w:val="en-ZA"/>
        </w:rPr>
        <w:t xml:space="preserve"> murder. </w:t>
      </w:r>
      <w:r w:rsidR="00B10537" w:rsidRPr="006C61E2">
        <w:rPr>
          <w:rFonts w:ascii="Arial" w:hAnsi="Arial" w:cs="Arial"/>
          <w:lang w:val="en-ZA"/>
        </w:rPr>
        <w:t xml:space="preserve">Plea explanation </w:t>
      </w:r>
      <w:r w:rsidR="008220FA" w:rsidRPr="006C61E2">
        <w:rPr>
          <w:rFonts w:ascii="Arial" w:hAnsi="Arial" w:cs="Arial"/>
          <w:lang w:val="en-ZA"/>
        </w:rPr>
        <w:t xml:space="preserve">indicated </w:t>
      </w:r>
      <w:r w:rsidR="00B10537" w:rsidRPr="006C61E2">
        <w:rPr>
          <w:rFonts w:ascii="Arial" w:hAnsi="Arial" w:cs="Arial"/>
          <w:lang w:val="en-ZA"/>
        </w:rPr>
        <w:t xml:space="preserve">events occurred in </w:t>
      </w:r>
      <w:r w:rsidR="00BA028D">
        <w:rPr>
          <w:rFonts w:ascii="Arial" w:hAnsi="Arial" w:cs="Arial"/>
          <w:lang w:val="en-ZA"/>
        </w:rPr>
        <w:t xml:space="preserve">a </w:t>
      </w:r>
      <w:r w:rsidR="00B10537" w:rsidRPr="006C61E2">
        <w:rPr>
          <w:rFonts w:ascii="Arial" w:hAnsi="Arial" w:cs="Arial"/>
          <w:lang w:val="en-ZA"/>
        </w:rPr>
        <w:t xml:space="preserve">fit of anger, because deceased </w:t>
      </w:r>
      <w:r w:rsidR="00BA028D">
        <w:rPr>
          <w:rFonts w:ascii="Arial" w:hAnsi="Arial" w:cs="Arial"/>
          <w:lang w:val="en-ZA"/>
        </w:rPr>
        <w:t>had</w:t>
      </w:r>
      <w:r w:rsidR="00020667" w:rsidRPr="006C61E2">
        <w:rPr>
          <w:rFonts w:ascii="Arial" w:hAnsi="Arial" w:cs="Arial"/>
          <w:lang w:val="en-ZA"/>
        </w:rPr>
        <w:t xml:space="preserve"> emptied out a bottle of alcohol and </w:t>
      </w:r>
      <w:r w:rsidR="00B10537" w:rsidRPr="006C61E2">
        <w:rPr>
          <w:rFonts w:ascii="Arial" w:hAnsi="Arial" w:cs="Arial"/>
          <w:lang w:val="en-ZA"/>
        </w:rPr>
        <w:t>told accused that s</w:t>
      </w:r>
      <w:r w:rsidR="00020667" w:rsidRPr="006C61E2">
        <w:rPr>
          <w:rFonts w:ascii="Arial" w:hAnsi="Arial" w:cs="Arial"/>
          <w:lang w:val="en-ZA"/>
        </w:rPr>
        <w:t xml:space="preserve">he deliberately infected him with HIV/AIDS. </w:t>
      </w:r>
      <w:r w:rsidR="00B10537" w:rsidRPr="006C61E2">
        <w:rPr>
          <w:rFonts w:ascii="Arial" w:hAnsi="Arial" w:cs="Arial"/>
          <w:lang w:val="en-ZA"/>
        </w:rPr>
        <w:t>A</w:t>
      </w:r>
      <w:r w:rsidR="00020667" w:rsidRPr="006C61E2">
        <w:rPr>
          <w:rFonts w:ascii="Arial" w:hAnsi="Arial" w:cs="Arial"/>
          <w:lang w:val="en-ZA"/>
        </w:rPr>
        <w:t>ccused stabb</w:t>
      </w:r>
      <w:r w:rsidR="00B10537" w:rsidRPr="006C61E2">
        <w:rPr>
          <w:rFonts w:ascii="Arial" w:hAnsi="Arial" w:cs="Arial"/>
          <w:lang w:val="en-ZA"/>
        </w:rPr>
        <w:t>ed t</w:t>
      </w:r>
      <w:r w:rsidR="00020667" w:rsidRPr="006C61E2">
        <w:rPr>
          <w:rFonts w:ascii="Arial" w:hAnsi="Arial" w:cs="Arial"/>
          <w:lang w:val="en-ZA"/>
        </w:rPr>
        <w:t xml:space="preserve">he deceased three times </w:t>
      </w:r>
      <w:r w:rsidR="00B10537" w:rsidRPr="006C61E2">
        <w:rPr>
          <w:rFonts w:ascii="Arial" w:hAnsi="Arial" w:cs="Arial"/>
          <w:lang w:val="en-ZA"/>
        </w:rPr>
        <w:t xml:space="preserve">with </w:t>
      </w:r>
      <w:r w:rsidR="00BA028D">
        <w:rPr>
          <w:rFonts w:ascii="Arial" w:hAnsi="Arial" w:cs="Arial"/>
          <w:lang w:val="en-ZA"/>
        </w:rPr>
        <w:t xml:space="preserve">a </w:t>
      </w:r>
      <w:r w:rsidR="00B10537" w:rsidRPr="006C61E2">
        <w:rPr>
          <w:rFonts w:ascii="Arial" w:hAnsi="Arial" w:cs="Arial"/>
          <w:lang w:val="en-ZA"/>
        </w:rPr>
        <w:t xml:space="preserve">knife </w:t>
      </w:r>
      <w:r w:rsidR="00020667" w:rsidRPr="006C61E2">
        <w:rPr>
          <w:rFonts w:ascii="Arial" w:hAnsi="Arial" w:cs="Arial"/>
          <w:lang w:val="en-ZA"/>
        </w:rPr>
        <w:t>and cut</w:t>
      </w:r>
      <w:r w:rsidR="00B10537" w:rsidRPr="006C61E2">
        <w:rPr>
          <w:rFonts w:ascii="Arial" w:hAnsi="Arial" w:cs="Arial"/>
          <w:lang w:val="en-ZA"/>
        </w:rPr>
        <w:t xml:space="preserve"> </w:t>
      </w:r>
      <w:r w:rsidR="00020667" w:rsidRPr="006C61E2">
        <w:rPr>
          <w:rFonts w:ascii="Arial" w:hAnsi="Arial" w:cs="Arial"/>
          <w:lang w:val="en-ZA"/>
        </w:rPr>
        <w:t xml:space="preserve">her throat. </w:t>
      </w:r>
      <w:r w:rsidR="00BA028D">
        <w:rPr>
          <w:rFonts w:ascii="Arial" w:hAnsi="Arial" w:cs="Arial"/>
          <w:lang w:val="en-ZA"/>
        </w:rPr>
        <w:t>In his p</w:t>
      </w:r>
      <w:r w:rsidR="00B10537" w:rsidRPr="006C61E2">
        <w:rPr>
          <w:rFonts w:ascii="Arial" w:hAnsi="Arial" w:cs="Arial"/>
          <w:lang w:val="en-ZA"/>
        </w:rPr>
        <w:t>lea</w:t>
      </w:r>
      <w:r w:rsidR="00BA028D">
        <w:rPr>
          <w:rFonts w:ascii="Arial" w:hAnsi="Arial" w:cs="Arial"/>
          <w:lang w:val="en-ZA"/>
        </w:rPr>
        <w:t xml:space="preserve"> explanation, the accused</w:t>
      </w:r>
      <w:r w:rsidR="00B10537" w:rsidRPr="006C61E2">
        <w:rPr>
          <w:rFonts w:ascii="Arial" w:hAnsi="Arial" w:cs="Arial"/>
          <w:lang w:val="en-ZA"/>
        </w:rPr>
        <w:t xml:space="preserve"> also a</w:t>
      </w:r>
      <w:r w:rsidR="00020667" w:rsidRPr="006C61E2">
        <w:rPr>
          <w:rFonts w:ascii="Arial" w:hAnsi="Arial" w:cs="Arial"/>
          <w:lang w:val="en-ZA"/>
        </w:rPr>
        <w:t>dmits that he knew</w:t>
      </w:r>
      <w:r w:rsidR="00B10537" w:rsidRPr="006C61E2">
        <w:rPr>
          <w:rFonts w:ascii="Arial" w:hAnsi="Arial" w:cs="Arial"/>
          <w:lang w:val="en-ZA"/>
        </w:rPr>
        <w:t>,</w:t>
      </w:r>
      <w:r w:rsidR="00020667" w:rsidRPr="006C61E2">
        <w:rPr>
          <w:rFonts w:ascii="Arial" w:hAnsi="Arial" w:cs="Arial"/>
          <w:lang w:val="en-ZA"/>
        </w:rPr>
        <w:t xml:space="preserve"> at the time of stabbing her and cutting her throat</w:t>
      </w:r>
      <w:r w:rsidR="006C61E2">
        <w:rPr>
          <w:rFonts w:ascii="Arial" w:hAnsi="Arial" w:cs="Arial"/>
          <w:lang w:val="en-ZA"/>
        </w:rPr>
        <w:t>,</w:t>
      </w:r>
      <w:r w:rsidR="00020667" w:rsidRPr="006C61E2">
        <w:rPr>
          <w:rFonts w:ascii="Arial" w:hAnsi="Arial" w:cs="Arial"/>
          <w:lang w:val="en-ZA"/>
        </w:rPr>
        <w:t xml:space="preserve"> that she will die and that his conduct was unlawful. </w:t>
      </w:r>
    </w:p>
    <w:p w:rsidR="00180C49" w:rsidRPr="006C61E2" w:rsidRDefault="00180C49" w:rsidP="00154B39">
      <w:pPr>
        <w:spacing w:line="360" w:lineRule="auto"/>
        <w:jc w:val="both"/>
        <w:rPr>
          <w:rFonts w:ascii="Arial" w:hAnsi="Arial" w:cs="Arial"/>
          <w:lang w:val="en-ZA"/>
        </w:rPr>
      </w:pPr>
    </w:p>
    <w:p w:rsidR="004D532C" w:rsidRPr="006C61E2" w:rsidRDefault="00180C49" w:rsidP="004D532C">
      <w:pPr>
        <w:spacing w:line="360" w:lineRule="auto"/>
        <w:jc w:val="both"/>
        <w:rPr>
          <w:rFonts w:ascii="Arial" w:hAnsi="Arial" w:cs="Arial"/>
          <w:lang w:val="en-ZA"/>
        </w:rPr>
      </w:pPr>
      <w:r w:rsidRPr="006C61E2">
        <w:rPr>
          <w:rFonts w:ascii="Arial" w:hAnsi="Arial" w:cs="Arial"/>
          <w:lang w:val="en-ZA"/>
        </w:rPr>
        <w:t xml:space="preserve">The plea explanation depicts the stabbing and cutting of the throat </w:t>
      </w:r>
      <w:r w:rsidR="00BA028D">
        <w:rPr>
          <w:rFonts w:ascii="Arial" w:hAnsi="Arial" w:cs="Arial"/>
          <w:lang w:val="en-ZA"/>
        </w:rPr>
        <w:t xml:space="preserve">in </w:t>
      </w:r>
      <w:r w:rsidR="006C61E2">
        <w:rPr>
          <w:rFonts w:ascii="Arial" w:hAnsi="Arial" w:cs="Arial"/>
          <w:lang w:val="en-ZA"/>
        </w:rPr>
        <w:t>an</w:t>
      </w:r>
      <w:r w:rsidRPr="006C61E2">
        <w:rPr>
          <w:rFonts w:ascii="Arial" w:hAnsi="Arial" w:cs="Arial"/>
          <w:lang w:val="en-ZA"/>
        </w:rPr>
        <w:t xml:space="preserve"> uninterrupted sequence. The prosecution, though, accepting the guilty plea</w:t>
      </w:r>
      <w:r w:rsidR="006C61E2">
        <w:rPr>
          <w:rFonts w:ascii="Arial" w:hAnsi="Arial" w:cs="Arial"/>
          <w:lang w:val="en-ZA"/>
        </w:rPr>
        <w:t>,</w:t>
      </w:r>
      <w:r w:rsidRPr="006C61E2">
        <w:rPr>
          <w:rFonts w:ascii="Arial" w:hAnsi="Arial" w:cs="Arial"/>
          <w:lang w:val="en-ZA"/>
        </w:rPr>
        <w:t xml:space="preserve"> intimated that it will tender evidence that refutes the sequence</w:t>
      </w:r>
      <w:r w:rsidR="00EB7DF4">
        <w:rPr>
          <w:rFonts w:ascii="Arial" w:hAnsi="Arial" w:cs="Arial"/>
          <w:lang w:val="en-ZA"/>
        </w:rPr>
        <w:t>. The S</w:t>
      </w:r>
      <w:r w:rsidRPr="006C61E2">
        <w:rPr>
          <w:rFonts w:ascii="Arial" w:hAnsi="Arial" w:cs="Arial"/>
          <w:lang w:val="en-ZA"/>
        </w:rPr>
        <w:t xml:space="preserve">tate’s evidence established </w:t>
      </w:r>
      <w:r w:rsidR="00EB7DF4">
        <w:rPr>
          <w:rFonts w:ascii="Arial" w:hAnsi="Arial" w:cs="Arial"/>
          <w:lang w:val="en-ZA"/>
        </w:rPr>
        <w:t xml:space="preserve">a different sequence of </w:t>
      </w:r>
      <w:r w:rsidR="00BA028D">
        <w:rPr>
          <w:rFonts w:ascii="Arial" w:hAnsi="Arial" w:cs="Arial"/>
          <w:lang w:val="en-ZA"/>
        </w:rPr>
        <w:t>the acts</w:t>
      </w:r>
      <w:r w:rsidRPr="006C61E2">
        <w:rPr>
          <w:rFonts w:ascii="Arial" w:hAnsi="Arial" w:cs="Arial"/>
          <w:lang w:val="en-ZA"/>
        </w:rPr>
        <w:t>.</w:t>
      </w:r>
    </w:p>
    <w:p w:rsidR="00180C49" w:rsidRPr="006C61E2" w:rsidRDefault="00180C49" w:rsidP="004D532C">
      <w:pPr>
        <w:spacing w:line="360" w:lineRule="auto"/>
        <w:jc w:val="both"/>
        <w:rPr>
          <w:rFonts w:ascii="Arial" w:hAnsi="Arial" w:cs="Arial"/>
          <w:lang w:val="en-ZA"/>
        </w:rPr>
      </w:pPr>
    </w:p>
    <w:p w:rsidR="004D532C" w:rsidRDefault="00BA028D" w:rsidP="004D532C">
      <w:pPr>
        <w:spacing w:line="360" w:lineRule="auto"/>
        <w:jc w:val="both"/>
        <w:rPr>
          <w:rFonts w:ascii="Arial" w:hAnsi="Arial" w:cs="Arial"/>
          <w:lang w:val="en-ZA"/>
        </w:rPr>
      </w:pPr>
      <w:r>
        <w:rPr>
          <w:rFonts w:ascii="Arial" w:hAnsi="Arial" w:cs="Arial"/>
          <w:lang w:val="en-ZA"/>
        </w:rPr>
        <w:t>Held; that t</w:t>
      </w:r>
      <w:r w:rsidR="00180C49" w:rsidRPr="006C61E2">
        <w:rPr>
          <w:rFonts w:ascii="Arial" w:hAnsi="Arial" w:cs="Arial"/>
          <w:lang w:val="en-ZA"/>
        </w:rPr>
        <w:t xml:space="preserve">he court was satisfied that the accused admitted all the elements </w:t>
      </w:r>
      <w:r w:rsidR="00EB7DF4">
        <w:rPr>
          <w:rFonts w:ascii="Arial" w:hAnsi="Arial" w:cs="Arial"/>
          <w:lang w:val="en-ZA"/>
        </w:rPr>
        <w:t>of murder and convicted</w:t>
      </w:r>
      <w:r w:rsidR="00E44987" w:rsidRPr="006C61E2">
        <w:rPr>
          <w:rFonts w:ascii="Arial" w:hAnsi="Arial" w:cs="Arial"/>
          <w:lang w:val="en-ZA"/>
        </w:rPr>
        <w:t xml:space="preserve"> the accused of murder with direct intent on the </w:t>
      </w:r>
      <w:r w:rsidR="00EB7DF4">
        <w:rPr>
          <w:rFonts w:ascii="Arial" w:hAnsi="Arial" w:cs="Arial"/>
          <w:lang w:val="en-ZA"/>
        </w:rPr>
        <w:t>circumstances as proved by the S</w:t>
      </w:r>
      <w:r w:rsidR="00207853">
        <w:rPr>
          <w:rFonts w:ascii="Arial" w:hAnsi="Arial" w:cs="Arial"/>
          <w:lang w:val="en-ZA"/>
        </w:rPr>
        <w:t>tate.</w:t>
      </w:r>
    </w:p>
    <w:p w:rsidR="00207853" w:rsidRPr="006C61E2" w:rsidRDefault="00207853" w:rsidP="004D532C">
      <w:pPr>
        <w:spacing w:line="360" w:lineRule="auto"/>
        <w:jc w:val="both"/>
        <w:rPr>
          <w:rFonts w:ascii="Arial" w:hAnsi="Arial" w:cs="Arial"/>
          <w:lang w:val="en-ZA"/>
        </w:rPr>
      </w:pPr>
    </w:p>
    <w:p w:rsidR="00A73B70" w:rsidRPr="006C61E2" w:rsidRDefault="00340E9D" w:rsidP="00154B39">
      <w:pPr>
        <w:spacing w:line="360" w:lineRule="auto"/>
        <w:jc w:val="both"/>
        <w:rPr>
          <w:rFonts w:ascii="Arial" w:hAnsi="Arial" w:cs="Arial"/>
          <w:lang w:val="en-ZA"/>
        </w:rPr>
      </w:pPr>
      <w:r w:rsidRPr="006C61E2">
        <w:rPr>
          <w:rFonts w:ascii="Arial" w:hAnsi="Arial" w:cs="Arial"/>
          <w:lang w:val="en-ZA"/>
        </w:rPr>
        <w:t xml:space="preserve">Held further, </w:t>
      </w:r>
      <w:r w:rsidR="00EB7DF4">
        <w:rPr>
          <w:rFonts w:ascii="Arial" w:hAnsi="Arial" w:cs="Arial"/>
          <w:lang w:val="en-ZA"/>
        </w:rPr>
        <w:t>in respect of count 2, S</w:t>
      </w:r>
      <w:r w:rsidR="004D532C" w:rsidRPr="006C61E2">
        <w:rPr>
          <w:rFonts w:ascii="Arial" w:hAnsi="Arial" w:cs="Arial"/>
          <w:lang w:val="en-ZA"/>
        </w:rPr>
        <w:t>tate failed to prove i</w:t>
      </w:r>
      <w:r w:rsidR="00EB7DF4">
        <w:rPr>
          <w:rFonts w:ascii="Arial" w:hAnsi="Arial" w:cs="Arial"/>
          <w:lang w:val="en-ZA"/>
        </w:rPr>
        <w:t>ntent to kill and court convicted on</w:t>
      </w:r>
      <w:r w:rsidR="004D532C" w:rsidRPr="006C61E2">
        <w:rPr>
          <w:rFonts w:ascii="Arial" w:hAnsi="Arial" w:cs="Arial"/>
          <w:lang w:val="en-ZA"/>
        </w:rPr>
        <w:t xml:space="preserve"> competent verdict</w:t>
      </w:r>
      <w:r w:rsidR="00EB7DF4">
        <w:rPr>
          <w:rFonts w:ascii="Arial" w:hAnsi="Arial" w:cs="Arial"/>
          <w:lang w:val="en-ZA"/>
        </w:rPr>
        <w:t>,</w:t>
      </w:r>
      <w:r w:rsidR="004D532C" w:rsidRPr="006C61E2">
        <w:rPr>
          <w:rFonts w:ascii="Arial" w:hAnsi="Arial" w:cs="Arial"/>
          <w:lang w:val="en-ZA"/>
        </w:rPr>
        <w:t xml:space="preserve"> assault with the intent to do grievous bodily harm. </w:t>
      </w:r>
    </w:p>
    <w:p w:rsidR="00065D37" w:rsidRPr="006C61E2" w:rsidRDefault="00065D37" w:rsidP="00154B39">
      <w:pPr>
        <w:pBdr>
          <w:bottom w:val="single" w:sz="12" w:space="1" w:color="auto"/>
        </w:pBdr>
        <w:spacing w:line="360" w:lineRule="auto"/>
        <w:jc w:val="both"/>
        <w:rPr>
          <w:rFonts w:ascii="Arial" w:hAnsi="Arial" w:cs="Arial"/>
          <w:lang w:val="en-ZA"/>
        </w:rPr>
      </w:pPr>
    </w:p>
    <w:p w:rsidR="009B5ACD" w:rsidRPr="006C61E2" w:rsidRDefault="009B5ACD" w:rsidP="00154B39">
      <w:pPr>
        <w:spacing w:line="360" w:lineRule="auto"/>
        <w:jc w:val="both"/>
        <w:rPr>
          <w:rFonts w:ascii="Arial" w:hAnsi="Arial" w:cs="Arial"/>
          <w:b/>
          <w:lang w:val="en-ZA"/>
        </w:rPr>
      </w:pPr>
    </w:p>
    <w:p w:rsidR="0019345F" w:rsidRPr="006C61E2" w:rsidRDefault="00630A10" w:rsidP="00FA0561">
      <w:pPr>
        <w:pBdr>
          <w:bottom w:val="single" w:sz="12" w:space="1" w:color="auto"/>
        </w:pBdr>
        <w:spacing w:line="360" w:lineRule="auto"/>
        <w:jc w:val="center"/>
        <w:rPr>
          <w:rFonts w:ascii="Arial" w:hAnsi="Arial" w:cs="Arial"/>
          <w:b/>
          <w:lang w:val="en-ZA"/>
        </w:rPr>
      </w:pPr>
      <w:r w:rsidRPr="006C61E2">
        <w:rPr>
          <w:rFonts w:ascii="Arial" w:hAnsi="Arial" w:cs="Arial"/>
          <w:b/>
          <w:lang w:val="en-ZA"/>
        </w:rPr>
        <w:t>ORDER</w:t>
      </w:r>
    </w:p>
    <w:p w:rsidR="00FA0561" w:rsidRPr="006C61E2" w:rsidRDefault="00FA0561" w:rsidP="00FA0561">
      <w:pPr>
        <w:spacing w:line="360" w:lineRule="auto"/>
        <w:rPr>
          <w:rFonts w:ascii="Arial" w:eastAsia="Calibri" w:hAnsi="Arial" w:cs="Arial"/>
        </w:rPr>
      </w:pPr>
    </w:p>
    <w:p w:rsidR="005D7C0F" w:rsidRPr="00065D37" w:rsidRDefault="00FA0561" w:rsidP="00FA0561">
      <w:pPr>
        <w:spacing w:line="360" w:lineRule="auto"/>
        <w:rPr>
          <w:rFonts w:ascii="Arial" w:eastAsia="Calibri" w:hAnsi="Arial" w:cs="Arial"/>
          <w:color w:val="404040" w:themeColor="text1" w:themeTint="BF"/>
        </w:rPr>
      </w:pPr>
      <w:r w:rsidRPr="006C61E2">
        <w:rPr>
          <w:rFonts w:ascii="Arial" w:eastAsia="Calibri" w:hAnsi="Arial" w:cs="Arial"/>
        </w:rPr>
        <w:t xml:space="preserve">Count 1: </w:t>
      </w:r>
    </w:p>
    <w:p w:rsidR="00FA0561" w:rsidRDefault="00FA0561" w:rsidP="00FA0561">
      <w:pPr>
        <w:spacing w:line="360" w:lineRule="auto"/>
        <w:rPr>
          <w:rFonts w:ascii="Arial" w:eastAsia="Calibri" w:hAnsi="Arial" w:cs="Arial"/>
        </w:rPr>
      </w:pPr>
      <w:r w:rsidRPr="006C61E2">
        <w:rPr>
          <w:rFonts w:ascii="Arial" w:eastAsia="Calibri" w:hAnsi="Arial" w:cs="Arial"/>
        </w:rPr>
        <w:lastRenderedPageBreak/>
        <w:t>The accused is convicted of murder with direct intent</w:t>
      </w:r>
      <w:r w:rsidR="005D7C0F" w:rsidRPr="006C61E2">
        <w:rPr>
          <w:rFonts w:ascii="Arial" w:eastAsia="Calibri" w:hAnsi="Arial" w:cs="Arial"/>
        </w:rPr>
        <w:t>,</w:t>
      </w:r>
      <w:r w:rsidRPr="006C61E2">
        <w:rPr>
          <w:rFonts w:ascii="Arial" w:eastAsia="Calibri" w:hAnsi="Arial" w:cs="Arial"/>
        </w:rPr>
        <w:t xml:space="preserve"> read with the provisions of the Combating of Domestic Violence Act, Act 4 of 2003.</w:t>
      </w:r>
    </w:p>
    <w:p w:rsidR="00EB7DF4" w:rsidRPr="006C61E2" w:rsidRDefault="00EB7DF4" w:rsidP="00FA0561">
      <w:pPr>
        <w:spacing w:line="360" w:lineRule="auto"/>
        <w:rPr>
          <w:rFonts w:ascii="Arial" w:eastAsia="Calibri" w:hAnsi="Arial" w:cs="Arial"/>
        </w:rPr>
      </w:pPr>
    </w:p>
    <w:p w:rsidR="005D7C0F" w:rsidRDefault="00FA0561" w:rsidP="00FA0561">
      <w:pPr>
        <w:spacing w:line="360" w:lineRule="auto"/>
        <w:rPr>
          <w:rFonts w:ascii="Arial" w:eastAsia="Calibri" w:hAnsi="Arial" w:cs="Arial"/>
        </w:rPr>
      </w:pPr>
      <w:r w:rsidRPr="006C61E2">
        <w:rPr>
          <w:rFonts w:ascii="Arial" w:eastAsia="Calibri" w:hAnsi="Arial" w:cs="Arial"/>
        </w:rPr>
        <w:t xml:space="preserve">Count 2: </w:t>
      </w:r>
    </w:p>
    <w:p w:rsidR="00EB7DF4" w:rsidRPr="006C61E2" w:rsidRDefault="00EB7DF4" w:rsidP="00FA0561">
      <w:pPr>
        <w:spacing w:line="360" w:lineRule="auto"/>
        <w:rPr>
          <w:rFonts w:ascii="Arial" w:eastAsia="Calibri" w:hAnsi="Arial" w:cs="Arial"/>
        </w:rPr>
      </w:pPr>
    </w:p>
    <w:p w:rsidR="00FA0561" w:rsidRPr="006C61E2" w:rsidRDefault="00FA0561" w:rsidP="00FA0561">
      <w:pPr>
        <w:spacing w:line="360" w:lineRule="auto"/>
        <w:rPr>
          <w:rFonts w:ascii="Arial" w:eastAsia="Calibri" w:hAnsi="Arial" w:cs="Arial"/>
        </w:rPr>
      </w:pPr>
      <w:r w:rsidRPr="006C61E2">
        <w:rPr>
          <w:rFonts w:ascii="Arial" w:eastAsia="Calibri" w:hAnsi="Arial" w:cs="Arial"/>
        </w:rPr>
        <w:t xml:space="preserve">The accused is found not guilty of attempted </w:t>
      </w:r>
      <w:r w:rsidR="00EB7DF4">
        <w:rPr>
          <w:rFonts w:ascii="Arial" w:eastAsia="Calibri" w:hAnsi="Arial" w:cs="Arial"/>
        </w:rPr>
        <w:t>murder but convicted of a</w:t>
      </w:r>
      <w:r w:rsidRPr="006C61E2">
        <w:rPr>
          <w:rFonts w:ascii="Arial" w:eastAsia="Calibri" w:hAnsi="Arial" w:cs="Arial"/>
        </w:rPr>
        <w:t>ssault with the intent to cause grievous bodily harm</w:t>
      </w:r>
      <w:r w:rsidR="005D7C0F" w:rsidRPr="006C61E2">
        <w:rPr>
          <w:rFonts w:ascii="Arial" w:eastAsia="Calibri" w:hAnsi="Arial" w:cs="Arial"/>
        </w:rPr>
        <w:t>,</w:t>
      </w:r>
      <w:r w:rsidRPr="006C61E2">
        <w:rPr>
          <w:rFonts w:ascii="Arial" w:eastAsia="Calibri" w:hAnsi="Arial" w:cs="Arial"/>
        </w:rPr>
        <w:t xml:space="preserve"> read with the provisions of the Combating of Domestic Violence Act, Act 4 of 2003.</w:t>
      </w:r>
    </w:p>
    <w:p w:rsidR="00A421AA" w:rsidRPr="006C61E2" w:rsidRDefault="00A421AA" w:rsidP="00154B39">
      <w:pPr>
        <w:pBdr>
          <w:bottom w:val="single" w:sz="12" w:space="1" w:color="auto"/>
        </w:pBdr>
        <w:spacing w:line="360" w:lineRule="auto"/>
        <w:jc w:val="both"/>
        <w:rPr>
          <w:rFonts w:ascii="Arial" w:hAnsi="Arial" w:cs="Arial"/>
          <w:lang w:val="en-ZA"/>
        </w:rPr>
      </w:pPr>
    </w:p>
    <w:p w:rsidR="00A421AA" w:rsidRPr="006C61E2" w:rsidRDefault="00A421AA" w:rsidP="00154B39">
      <w:pPr>
        <w:spacing w:line="360" w:lineRule="auto"/>
        <w:jc w:val="both"/>
        <w:rPr>
          <w:rFonts w:ascii="Arial" w:hAnsi="Arial" w:cs="Arial"/>
          <w:b/>
          <w:lang w:val="en-ZA"/>
        </w:rPr>
      </w:pPr>
    </w:p>
    <w:p w:rsidR="00A421AA" w:rsidRPr="006C61E2" w:rsidRDefault="00A421AA" w:rsidP="00FA0561">
      <w:pPr>
        <w:spacing w:line="360" w:lineRule="auto"/>
        <w:jc w:val="center"/>
        <w:rPr>
          <w:rFonts w:ascii="Arial" w:hAnsi="Arial" w:cs="Arial"/>
          <w:b/>
          <w:lang w:val="en-ZA"/>
        </w:rPr>
      </w:pPr>
      <w:r w:rsidRPr="006C61E2">
        <w:rPr>
          <w:rFonts w:ascii="Arial" w:hAnsi="Arial" w:cs="Arial"/>
          <w:b/>
          <w:lang w:val="en-ZA"/>
        </w:rPr>
        <w:t>JUDGMENT</w:t>
      </w:r>
    </w:p>
    <w:p w:rsidR="00A421AA" w:rsidRPr="006C61E2" w:rsidRDefault="00A421AA" w:rsidP="00154B39">
      <w:pPr>
        <w:spacing w:line="360" w:lineRule="auto"/>
        <w:jc w:val="both"/>
        <w:rPr>
          <w:rFonts w:ascii="Arial" w:hAnsi="Arial" w:cs="Arial"/>
          <w:b/>
          <w:lang w:val="en-ZA"/>
        </w:rPr>
      </w:pPr>
      <w:r w:rsidRPr="006C61E2">
        <w:rPr>
          <w:rFonts w:ascii="Arial" w:hAnsi="Arial" w:cs="Arial"/>
          <w:b/>
          <w:lang w:val="en-ZA"/>
        </w:rPr>
        <w:t>______________________________________________________________</w:t>
      </w:r>
    </w:p>
    <w:p w:rsidR="00A421AA" w:rsidRDefault="00A44D38" w:rsidP="00154B39">
      <w:pPr>
        <w:spacing w:line="360" w:lineRule="auto"/>
        <w:jc w:val="both"/>
        <w:rPr>
          <w:rFonts w:ascii="Arial" w:hAnsi="Arial" w:cs="Arial"/>
          <w:lang w:val="en-ZA"/>
        </w:rPr>
      </w:pPr>
      <w:r w:rsidRPr="006C61E2">
        <w:rPr>
          <w:rFonts w:ascii="Arial" w:hAnsi="Arial" w:cs="Arial"/>
          <w:lang w:val="en-ZA"/>
        </w:rPr>
        <w:t xml:space="preserve">CLAASEN </w:t>
      </w:r>
      <w:r w:rsidR="002B451A" w:rsidRPr="006C61E2">
        <w:rPr>
          <w:rFonts w:ascii="Arial" w:hAnsi="Arial" w:cs="Arial"/>
          <w:lang w:val="en-ZA"/>
        </w:rPr>
        <w:t>J</w:t>
      </w:r>
      <w:r w:rsidR="009B5ACD" w:rsidRPr="006C61E2">
        <w:rPr>
          <w:rFonts w:ascii="Arial" w:hAnsi="Arial" w:cs="Arial"/>
          <w:lang w:val="en-ZA"/>
        </w:rPr>
        <w:t xml:space="preserve">:    </w:t>
      </w:r>
    </w:p>
    <w:p w:rsidR="00EB7DF4" w:rsidRPr="006C61E2" w:rsidRDefault="00EB7DF4" w:rsidP="00154B39">
      <w:pPr>
        <w:spacing w:line="360" w:lineRule="auto"/>
        <w:jc w:val="both"/>
        <w:rPr>
          <w:rFonts w:ascii="Arial" w:hAnsi="Arial" w:cs="Arial"/>
          <w:lang w:val="en-ZA"/>
        </w:rPr>
      </w:pPr>
    </w:p>
    <w:p w:rsidR="007F33A1" w:rsidRDefault="009B5ACD" w:rsidP="00EB7DF4">
      <w:pPr>
        <w:spacing w:line="360" w:lineRule="auto"/>
        <w:jc w:val="both"/>
        <w:rPr>
          <w:rFonts w:ascii="Arial" w:hAnsi="Arial" w:cs="Arial"/>
          <w:lang w:val="en-ZA"/>
        </w:rPr>
      </w:pPr>
      <w:r w:rsidRPr="006C61E2">
        <w:rPr>
          <w:rFonts w:ascii="Arial" w:hAnsi="Arial" w:cs="Arial"/>
          <w:lang w:val="en-ZA"/>
        </w:rPr>
        <w:t>[1]</w:t>
      </w:r>
      <w:r w:rsidR="00EB7DF4">
        <w:rPr>
          <w:rFonts w:ascii="Arial" w:hAnsi="Arial" w:cs="Arial"/>
          <w:lang w:val="en-ZA"/>
        </w:rPr>
        <w:tab/>
      </w:r>
      <w:r w:rsidR="007877CA" w:rsidRPr="006C61E2">
        <w:rPr>
          <w:rFonts w:ascii="Arial" w:hAnsi="Arial" w:cs="Arial"/>
          <w:lang w:val="en-ZA"/>
        </w:rPr>
        <w:t xml:space="preserve">The accused </w:t>
      </w:r>
      <w:r w:rsidR="00753B57" w:rsidRPr="006C61E2">
        <w:rPr>
          <w:rFonts w:ascii="Arial" w:hAnsi="Arial" w:cs="Arial"/>
          <w:lang w:val="en-ZA"/>
        </w:rPr>
        <w:t>was</w:t>
      </w:r>
      <w:r w:rsidR="00A44D38" w:rsidRPr="006C61E2">
        <w:rPr>
          <w:rFonts w:ascii="Arial" w:hAnsi="Arial" w:cs="Arial"/>
          <w:lang w:val="en-ZA"/>
        </w:rPr>
        <w:t xml:space="preserve"> arraigned a charge of  </w:t>
      </w:r>
      <w:r w:rsidR="004B55F4">
        <w:rPr>
          <w:rFonts w:ascii="Arial" w:hAnsi="Arial" w:cs="Arial"/>
          <w:lang w:val="en-ZA"/>
        </w:rPr>
        <w:t>m</w:t>
      </w:r>
      <w:r w:rsidR="007877CA" w:rsidRPr="006C61E2">
        <w:rPr>
          <w:rFonts w:ascii="Arial" w:hAnsi="Arial" w:cs="Arial"/>
          <w:lang w:val="en-ZA"/>
        </w:rPr>
        <w:t>urder, read with the provisions of the Combating of Domestic Vi</w:t>
      </w:r>
      <w:r w:rsidR="00A44D38" w:rsidRPr="006C61E2">
        <w:rPr>
          <w:rFonts w:ascii="Arial" w:hAnsi="Arial" w:cs="Arial"/>
          <w:lang w:val="en-ZA"/>
        </w:rPr>
        <w:t xml:space="preserve">olence Act, 4 of 2003 and a charge of </w:t>
      </w:r>
      <w:r w:rsidR="00753B57" w:rsidRPr="006C61E2">
        <w:rPr>
          <w:rFonts w:ascii="Arial" w:hAnsi="Arial" w:cs="Arial"/>
          <w:lang w:val="en-ZA"/>
        </w:rPr>
        <w:t xml:space="preserve"> </w:t>
      </w:r>
      <w:r w:rsidR="004B55F4" w:rsidRPr="006C61E2">
        <w:rPr>
          <w:rFonts w:ascii="Arial" w:hAnsi="Arial" w:cs="Arial"/>
          <w:lang w:val="en-ZA"/>
        </w:rPr>
        <w:t>attempted murder</w:t>
      </w:r>
      <w:r w:rsidR="007877CA" w:rsidRPr="006C61E2">
        <w:rPr>
          <w:rFonts w:ascii="Arial" w:hAnsi="Arial" w:cs="Arial"/>
          <w:lang w:val="en-ZA"/>
        </w:rPr>
        <w:t>, read with the provisions</w:t>
      </w:r>
      <w:r w:rsidR="00A44D38" w:rsidRPr="006C61E2">
        <w:rPr>
          <w:rFonts w:ascii="Arial" w:hAnsi="Arial" w:cs="Arial"/>
          <w:lang w:val="en-ZA"/>
        </w:rPr>
        <w:t xml:space="preserve"> of Act 4 of 2003.</w:t>
      </w:r>
    </w:p>
    <w:p w:rsidR="00EB7DF4" w:rsidRPr="006C61E2" w:rsidRDefault="00EB7DF4" w:rsidP="00EB7DF4">
      <w:pPr>
        <w:spacing w:line="360" w:lineRule="auto"/>
        <w:jc w:val="both"/>
        <w:rPr>
          <w:rFonts w:ascii="Arial" w:hAnsi="Arial" w:cs="Arial"/>
          <w:lang w:val="en-ZA"/>
        </w:rPr>
      </w:pPr>
    </w:p>
    <w:p w:rsidR="008514E4" w:rsidRDefault="00EB7DF4" w:rsidP="00EB7DF4">
      <w:pPr>
        <w:spacing w:line="360" w:lineRule="auto"/>
        <w:jc w:val="both"/>
        <w:rPr>
          <w:rFonts w:ascii="Arial" w:hAnsi="Arial" w:cs="Arial"/>
          <w:lang w:val="en-ZA"/>
        </w:rPr>
      </w:pPr>
      <w:r>
        <w:rPr>
          <w:rFonts w:ascii="Arial" w:hAnsi="Arial" w:cs="Arial"/>
          <w:lang w:val="en-ZA"/>
        </w:rPr>
        <w:t>[2]</w:t>
      </w:r>
      <w:r>
        <w:rPr>
          <w:rFonts w:ascii="Arial" w:hAnsi="Arial" w:cs="Arial"/>
          <w:lang w:val="en-ZA"/>
        </w:rPr>
        <w:tab/>
      </w:r>
      <w:r w:rsidR="007F33A1" w:rsidRPr="006C61E2">
        <w:rPr>
          <w:rFonts w:ascii="Arial" w:hAnsi="Arial" w:cs="Arial"/>
          <w:lang w:val="en-ZA"/>
        </w:rPr>
        <w:t>He tendered a plea of guilty on count 1, being the murder charge.</w:t>
      </w:r>
      <w:r w:rsidR="007877CA" w:rsidRPr="006C61E2">
        <w:rPr>
          <w:rFonts w:ascii="Arial" w:hAnsi="Arial" w:cs="Arial"/>
          <w:lang w:val="en-ZA"/>
        </w:rPr>
        <w:t xml:space="preserve"> </w:t>
      </w:r>
      <w:r w:rsidR="00753B57" w:rsidRPr="006C61E2">
        <w:rPr>
          <w:rFonts w:ascii="Arial" w:hAnsi="Arial" w:cs="Arial"/>
          <w:lang w:val="en-ZA"/>
        </w:rPr>
        <w:t xml:space="preserve">In respect of count </w:t>
      </w:r>
      <w:r w:rsidR="0062367E" w:rsidRPr="006C61E2">
        <w:rPr>
          <w:rFonts w:ascii="Arial" w:hAnsi="Arial" w:cs="Arial"/>
          <w:lang w:val="en-ZA"/>
        </w:rPr>
        <w:t>2</w:t>
      </w:r>
      <w:r w:rsidR="007F33A1" w:rsidRPr="006C61E2">
        <w:rPr>
          <w:rFonts w:ascii="Arial" w:hAnsi="Arial" w:cs="Arial"/>
          <w:lang w:val="en-ZA"/>
        </w:rPr>
        <w:t>, he pleaded n</w:t>
      </w:r>
      <w:r w:rsidR="0062367E" w:rsidRPr="006C61E2">
        <w:rPr>
          <w:rFonts w:ascii="Arial" w:hAnsi="Arial" w:cs="Arial"/>
          <w:lang w:val="en-ZA"/>
        </w:rPr>
        <w:t>ot guilty</w:t>
      </w:r>
      <w:r w:rsidR="00E55C60" w:rsidRPr="006C61E2">
        <w:rPr>
          <w:rFonts w:ascii="Arial" w:hAnsi="Arial" w:cs="Arial"/>
          <w:lang w:val="en-ZA"/>
        </w:rPr>
        <w:t xml:space="preserve">. The accused’s </w:t>
      </w:r>
      <w:r w:rsidR="00753B57" w:rsidRPr="006C61E2">
        <w:rPr>
          <w:rFonts w:ascii="Arial" w:hAnsi="Arial" w:cs="Arial"/>
          <w:lang w:val="en-ZA"/>
        </w:rPr>
        <w:t xml:space="preserve">plea explanation was that he has </w:t>
      </w:r>
      <w:r w:rsidR="008514E4" w:rsidRPr="006C61E2">
        <w:rPr>
          <w:rFonts w:ascii="Arial" w:hAnsi="Arial" w:cs="Arial"/>
          <w:lang w:val="en-ZA"/>
        </w:rPr>
        <w:t>no knowledge about the incident and denies it.</w:t>
      </w:r>
    </w:p>
    <w:p w:rsidR="00EB7DF4" w:rsidRPr="006C61E2" w:rsidRDefault="00EB7DF4" w:rsidP="00EB7DF4">
      <w:pPr>
        <w:spacing w:line="360" w:lineRule="auto"/>
        <w:jc w:val="both"/>
        <w:rPr>
          <w:rFonts w:ascii="Arial" w:hAnsi="Arial" w:cs="Arial"/>
          <w:lang w:val="en-ZA"/>
        </w:rPr>
      </w:pPr>
    </w:p>
    <w:p w:rsidR="00532E88" w:rsidRDefault="00140EF7" w:rsidP="00EB7DF4">
      <w:pPr>
        <w:spacing w:line="360" w:lineRule="auto"/>
        <w:jc w:val="both"/>
        <w:rPr>
          <w:rFonts w:ascii="Arial" w:hAnsi="Arial" w:cs="Arial"/>
          <w:i/>
          <w:lang w:val="en-ZA"/>
        </w:rPr>
      </w:pPr>
      <w:r w:rsidRPr="006C61E2">
        <w:rPr>
          <w:rFonts w:ascii="Arial" w:hAnsi="Arial" w:cs="Arial"/>
          <w:i/>
          <w:lang w:val="en-ZA"/>
        </w:rPr>
        <w:t xml:space="preserve">Count 1 </w:t>
      </w:r>
    </w:p>
    <w:p w:rsidR="00EB7DF4" w:rsidRPr="006C61E2" w:rsidRDefault="00EB7DF4" w:rsidP="00EB7DF4">
      <w:pPr>
        <w:spacing w:line="360" w:lineRule="auto"/>
        <w:jc w:val="both"/>
        <w:rPr>
          <w:rFonts w:ascii="Arial" w:hAnsi="Arial" w:cs="Arial"/>
          <w:i/>
          <w:lang w:val="en-ZA"/>
        </w:rPr>
      </w:pPr>
    </w:p>
    <w:p w:rsidR="00786479" w:rsidRPr="006C61E2" w:rsidRDefault="0041138E" w:rsidP="00154B39">
      <w:pPr>
        <w:spacing w:line="360" w:lineRule="auto"/>
        <w:jc w:val="both"/>
        <w:rPr>
          <w:rFonts w:ascii="Arial" w:hAnsi="Arial" w:cs="Arial"/>
          <w:lang w:val="en-ZA"/>
        </w:rPr>
      </w:pPr>
      <w:r w:rsidRPr="006C61E2">
        <w:rPr>
          <w:rFonts w:ascii="Arial" w:hAnsi="Arial" w:cs="Arial"/>
          <w:lang w:val="en-ZA"/>
        </w:rPr>
        <w:t>[</w:t>
      </w:r>
      <w:r w:rsidR="00D9415B" w:rsidRPr="006C61E2">
        <w:rPr>
          <w:rFonts w:ascii="Arial" w:hAnsi="Arial" w:cs="Arial"/>
          <w:lang w:val="en-ZA"/>
        </w:rPr>
        <w:t>3</w:t>
      </w:r>
      <w:r w:rsidR="00EB7DF4">
        <w:rPr>
          <w:rFonts w:ascii="Arial" w:hAnsi="Arial" w:cs="Arial"/>
          <w:lang w:val="en-ZA"/>
        </w:rPr>
        <w:t>]</w:t>
      </w:r>
      <w:r w:rsidR="00EB7DF4">
        <w:rPr>
          <w:rFonts w:ascii="Arial" w:hAnsi="Arial" w:cs="Arial"/>
          <w:lang w:val="en-ZA"/>
        </w:rPr>
        <w:tab/>
      </w:r>
      <w:r w:rsidR="0062367E" w:rsidRPr="006C61E2">
        <w:rPr>
          <w:rFonts w:ascii="Arial" w:hAnsi="Arial" w:cs="Arial"/>
          <w:lang w:val="en-ZA"/>
        </w:rPr>
        <w:t>T</w:t>
      </w:r>
      <w:r w:rsidR="00EB7DF4">
        <w:rPr>
          <w:rFonts w:ascii="Arial" w:hAnsi="Arial" w:cs="Arial"/>
          <w:lang w:val="en-ZA"/>
        </w:rPr>
        <w:t>he accused admits in his s</w:t>
      </w:r>
      <w:r w:rsidR="0062367E" w:rsidRPr="006C61E2">
        <w:rPr>
          <w:rFonts w:ascii="Arial" w:hAnsi="Arial" w:cs="Arial"/>
          <w:lang w:val="en-ZA"/>
        </w:rPr>
        <w:t xml:space="preserve"> 112</w:t>
      </w:r>
      <w:r w:rsidR="00EB7DF4">
        <w:rPr>
          <w:rFonts w:ascii="Arial" w:hAnsi="Arial" w:cs="Arial"/>
          <w:lang w:val="en-ZA"/>
        </w:rPr>
        <w:t xml:space="preserve"> </w:t>
      </w:r>
      <w:r w:rsidR="0062367E" w:rsidRPr="006C61E2">
        <w:rPr>
          <w:rFonts w:ascii="Arial" w:hAnsi="Arial" w:cs="Arial"/>
          <w:lang w:val="en-ZA"/>
        </w:rPr>
        <w:t>(2)</w:t>
      </w:r>
      <w:r w:rsidR="00532E88" w:rsidRPr="006C61E2">
        <w:rPr>
          <w:rStyle w:val="FootnoteReference"/>
          <w:rFonts w:ascii="Arial" w:hAnsi="Arial" w:cs="Arial"/>
          <w:lang w:val="en-ZA"/>
        </w:rPr>
        <w:footnoteReference w:id="1"/>
      </w:r>
      <w:r w:rsidR="0062367E" w:rsidRPr="006C61E2">
        <w:rPr>
          <w:rFonts w:ascii="Arial" w:hAnsi="Arial" w:cs="Arial"/>
          <w:lang w:val="en-ZA"/>
        </w:rPr>
        <w:t xml:space="preserve"> statement that </w:t>
      </w:r>
      <w:r w:rsidR="00C55749" w:rsidRPr="006C61E2">
        <w:rPr>
          <w:rFonts w:ascii="Arial" w:hAnsi="Arial" w:cs="Arial"/>
          <w:lang w:val="en-ZA"/>
        </w:rPr>
        <w:t xml:space="preserve">he </w:t>
      </w:r>
      <w:r w:rsidR="0062367E" w:rsidRPr="006C61E2">
        <w:rPr>
          <w:rFonts w:ascii="Arial" w:hAnsi="Arial" w:cs="Arial"/>
          <w:lang w:val="en-ZA"/>
        </w:rPr>
        <w:t>unlawfully and intentionally murdered his girlfriend</w:t>
      </w:r>
      <w:r w:rsidR="00EB7DF4">
        <w:rPr>
          <w:rFonts w:ascii="Arial" w:hAnsi="Arial" w:cs="Arial"/>
          <w:lang w:val="en-ZA"/>
        </w:rPr>
        <w:t>,</w:t>
      </w:r>
      <w:r w:rsidR="0062367E" w:rsidRPr="006C61E2">
        <w:rPr>
          <w:rFonts w:ascii="Arial" w:hAnsi="Arial" w:cs="Arial"/>
          <w:lang w:val="en-ZA"/>
        </w:rPr>
        <w:t xml:space="preserve"> Angela A</w:t>
      </w:r>
      <w:r w:rsidR="00062A1E" w:rsidRPr="006C61E2">
        <w:rPr>
          <w:rFonts w:ascii="Arial" w:hAnsi="Arial" w:cs="Arial"/>
          <w:lang w:val="en-ZA"/>
        </w:rPr>
        <w:t>na</w:t>
      </w:r>
      <w:r w:rsidR="00432483" w:rsidRPr="006C61E2">
        <w:rPr>
          <w:rFonts w:ascii="Arial" w:hAnsi="Arial" w:cs="Arial"/>
          <w:lang w:val="en-ZA"/>
        </w:rPr>
        <w:t xml:space="preserve">b. According to the </w:t>
      </w:r>
      <w:r w:rsidR="00062A1E" w:rsidRPr="006C61E2">
        <w:rPr>
          <w:rFonts w:ascii="Arial" w:hAnsi="Arial" w:cs="Arial"/>
          <w:lang w:val="en-ZA"/>
        </w:rPr>
        <w:t xml:space="preserve">plea </w:t>
      </w:r>
      <w:r w:rsidR="003D63EE" w:rsidRPr="006C61E2">
        <w:rPr>
          <w:rFonts w:ascii="Arial" w:hAnsi="Arial" w:cs="Arial"/>
          <w:lang w:val="en-ZA"/>
        </w:rPr>
        <w:t>explanation</w:t>
      </w:r>
      <w:r w:rsidR="00EB7DF4">
        <w:rPr>
          <w:rFonts w:ascii="Arial" w:hAnsi="Arial" w:cs="Arial"/>
          <w:lang w:val="en-ZA"/>
        </w:rPr>
        <w:t>,</w:t>
      </w:r>
      <w:r w:rsidR="003D63EE" w:rsidRPr="006C61E2">
        <w:rPr>
          <w:rFonts w:ascii="Arial" w:hAnsi="Arial" w:cs="Arial"/>
          <w:lang w:val="en-ZA"/>
        </w:rPr>
        <w:t xml:space="preserve"> </w:t>
      </w:r>
      <w:r w:rsidR="00432483" w:rsidRPr="006C61E2">
        <w:rPr>
          <w:rFonts w:ascii="Arial" w:hAnsi="Arial" w:cs="Arial"/>
          <w:lang w:val="en-ZA"/>
        </w:rPr>
        <w:t>the</w:t>
      </w:r>
      <w:r w:rsidR="00E55C60" w:rsidRPr="006C61E2">
        <w:rPr>
          <w:rFonts w:ascii="Arial" w:hAnsi="Arial" w:cs="Arial"/>
          <w:lang w:val="en-ZA"/>
        </w:rPr>
        <w:t xml:space="preserve"> </w:t>
      </w:r>
      <w:r w:rsidR="007F33A1" w:rsidRPr="006C61E2">
        <w:rPr>
          <w:rFonts w:ascii="Arial" w:hAnsi="Arial" w:cs="Arial"/>
          <w:lang w:val="en-ZA"/>
        </w:rPr>
        <w:t xml:space="preserve">day of 04 September 2018 </w:t>
      </w:r>
      <w:r w:rsidR="00E55C60" w:rsidRPr="006C61E2">
        <w:rPr>
          <w:rFonts w:ascii="Arial" w:hAnsi="Arial" w:cs="Arial"/>
          <w:lang w:val="en-ZA"/>
        </w:rPr>
        <w:t xml:space="preserve">started </w:t>
      </w:r>
      <w:r w:rsidR="00062A1E" w:rsidRPr="006C61E2">
        <w:rPr>
          <w:rFonts w:ascii="Arial" w:hAnsi="Arial" w:cs="Arial"/>
          <w:lang w:val="en-ZA"/>
        </w:rPr>
        <w:t xml:space="preserve">with </w:t>
      </w:r>
      <w:r w:rsidR="003D63EE" w:rsidRPr="006C61E2">
        <w:rPr>
          <w:rFonts w:ascii="Arial" w:hAnsi="Arial" w:cs="Arial"/>
          <w:lang w:val="en-ZA"/>
        </w:rPr>
        <w:t xml:space="preserve">breakfast </w:t>
      </w:r>
      <w:r w:rsidR="00432483" w:rsidRPr="006C61E2">
        <w:rPr>
          <w:rFonts w:ascii="Arial" w:hAnsi="Arial" w:cs="Arial"/>
          <w:lang w:val="en-ZA"/>
        </w:rPr>
        <w:t xml:space="preserve">at </w:t>
      </w:r>
      <w:r w:rsidR="007F33A1" w:rsidRPr="006C61E2">
        <w:rPr>
          <w:rFonts w:ascii="Arial" w:hAnsi="Arial" w:cs="Arial"/>
          <w:lang w:val="en-ZA"/>
        </w:rPr>
        <w:t xml:space="preserve">his girlfriend’s </w:t>
      </w:r>
      <w:r w:rsidR="00995E94" w:rsidRPr="006C61E2">
        <w:rPr>
          <w:rFonts w:ascii="Arial" w:hAnsi="Arial" w:cs="Arial"/>
          <w:lang w:val="en-ZA"/>
        </w:rPr>
        <w:t xml:space="preserve">parental </w:t>
      </w:r>
      <w:r w:rsidR="00432483" w:rsidRPr="006C61E2">
        <w:rPr>
          <w:rFonts w:ascii="Arial" w:hAnsi="Arial" w:cs="Arial"/>
          <w:lang w:val="en-ZA"/>
        </w:rPr>
        <w:t>ho</w:t>
      </w:r>
      <w:r w:rsidR="00995E94" w:rsidRPr="006C61E2">
        <w:rPr>
          <w:rFonts w:ascii="Arial" w:hAnsi="Arial" w:cs="Arial"/>
          <w:lang w:val="en-ZA"/>
        </w:rPr>
        <w:t xml:space="preserve">me. </w:t>
      </w:r>
      <w:r w:rsidR="00C55749" w:rsidRPr="006C61E2">
        <w:rPr>
          <w:rFonts w:ascii="Arial" w:hAnsi="Arial" w:cs="Arial"/>
          <w:lang w:val="en-ZA"/>
        </w:rPr>
        <w:t xml:space="preserve"> Thereafter</w:t>
      </w:r>
      <w:r w:rsidR="00EB7DF4">
        <w:rPr>
          <w:rFonts w:ascii="Arial" w:hAnsi="Arial" w:cs="Arial"/>
          <w:lang w:val="en-ZA"/>
        </w:rPr>
        <w:t>,</w:t>
      </w:r>
      <w:r w:rsidR="00C55749" w:rsidRPr="006C61E2">
        <w:rPr>
          <w:rFonts w:ascii="Arial" w:hAnsi="Arial" w:cs="Arial"/>
          <w:lang w:val="en-ZA"/>
        </w:rPr>
        <w:t xml:space="preserve"> the couple </w:t>
      </w:r>
      <w:r w:rsidR="00432483" w:rsidRPr="006C61E2">
        <w:rPr>
          <w:rFonts w:ascii="Arial" w:hAnsi="Arial" w:cs="Arial"/>
          <w:lang w:val="en-ZA"/>
        </w:rPr>
        <w:t>went to buy</w:t>
      </w:r>
      <w:r w:rsidR="00C55749" w:rsidRPr="006C61E2">
        <w:rPr>
          <w:rFonts w:ascii="Arial" w:hAnsi="Arial" w:cs="Arial"/>
          <w:lang w:val="en-ZA"/>
        </w:rPr>
        <w:t xml:space="preserve"> alcohol.</w:t>
      </w:r>
      <w:r w:rsidR="00532E88" w:rsidRPr="006C61E2">
        <w:rPr>
          <w:rFonts w:ascii="Arial" w:hAnsi="Arial" w:cs="Arial"/>
          <w:lang w:val="en-ZA"/>
        </w:rPr>
        <w:t xml:space="preserve"> </w:t>
      </w:r>
      <w:r w:rsidR="00476D56" w:rsidRPr="006C61E2">
        <w:rPr>
          <w:rFonts w:ascii="Arial" w:hAnsi="Arial" w:cs="Arial"/>
          <w:lang w:val="en-ZA"/>
        </w:rPr>
        <w:t>Upon their return</w:t>
      </w:r>
      <w:r w:rsidR="00EB7DF4">
        <w:rPr>
          <w:rFonts w:ascii="Arial" w:hAnsi="Arial" w:cs="Arial"/>
          <w:lang w:val="en-ZA"/>
        </w:rPr>
        <w:t>,</w:t>
      </w:r>
      <w:r w:rsidR="00476D56" w:rsidRPr="006C61E2">
        <w:rPr>
          <w:rFonts w:ascii="Arial" w:hAnsi="Arial" w:cs="Arial"/>
          <w:lang w:val="en-ZA"/>
        </w:rPr>
        <w:t xml:space="preserve"> they sat </w:t>
      </w:r>
      <w:r w:rsidR="00532E88" w:rsidRPr="006C61E2">
        <w:rPr>
          <w:rFonts w:ascii="Arial" w:hAnsi="Arial" w:cs="Arial"/>
          <w:lang w:val="en-ZA"/>
        </w:rPr>
        <w:t xml:space="preserve">under a </w:t>
      </w:r>
      <w:r w:rsidR="00786C13" w:rsidRPr="006C61E2">
        <w:rPr>
          <w:rFonts w:ascii="Arial" w:hAnsi="Arial" w:cs="Arial"/>
          <w:lang w:val="en-ZA"/>
        </w:rPr>
        <w:t xml:space="preserve">nearby </w:t>
      </w:r>
      <w:r w:rsidR="00532E88" w:rsidRPr="006C61E2">
        <w:rPr>
          <w:rFonts w:ascii="Arial" w:hAnsi="Arial" w:cs="Arial"/>
          <w:lang w:val="en-ZA"/>
        </w:rPr>
        <w:t>tree</w:t>
      </w:r>
      <w:r w:rsidR="00786C13" w:rsidRPr="006C61E2">
        <w:rPr>
          <w:rFonts w:ascii="Arial" w:hAnsi="Arial" w:cs="Arial"/>
          <w:lang w:val="en-ZA"/>
        </w:rPr>
        <w:t xml:space="preserve">. </w:t>
      </w:r>
      <w:r w:rsidR="00217B58" w:rsidRPr="006C61E2">
        <w:rPr>
          <w:rFonts w:ascii="Arial" w:hAnsi="Arial" w:cs="Arial"/>
          <w:lang w:val="en-ZA"/>
        </w:rPr>
        <w:t xml:space="preserve"> Mr F</w:t>
      </w:r>
      <w:r w:rsidR="00433F94" w:rsidRPr="006C61E2">
        <w:rPr>
          <w:rFonts w:ascii="Arial" w:hAnsi="Arial" w:cs="Arial"/>
          <w:lang w:val="en-ZA"/>
        </w:rPr>
        <w:t>ritz Ana</w:t>
      </w:r>
      <w:r w:rsidR="00217B58" w:rsidRPr="006C61E2">
        <w:rPr>
          <w:rFonts w:ascii="Arial" w:hAnsi="Arial" w:cs="Arial"/>
          <w:lang w:val="en-ZA"/>
        </w:rPr>
        <w:t xml:space="preserve">b </w:t>
      </w:r>
      <w:r w:rsidR="00432483" w:rsidRPr="006C61E2">
        <w:rPr>
          <w:rFonts w:ascii="Arial" w:hAnsi="Arial" w:cs="Arial"/>
          <w:lang w:val="en-ZA"/>
        </w:rPr>
        <w:t>and</w:t>
      </w:r>
      <w:r w:rsidR="00217B58" w:rsidRPr="006C61E2">
        <w:rPr>
          <w:rFonts w:ascii="Arial" w:hAnsi="Arial" w:cs="Arial"/>
          <w:lang w:val="en-ZA"/>
        </w:rPr>
        <w:t xml:space="preserve"> a certain Mr Matjiua</w:t>
      </w:r>
      <w:r w:rsidR="00532E88" w:rsidRPr="006C61E2">
        <w:rPr>
          <w:rFonts w:ascii="Arial" w:hAnsi="Arial" w:cs="Arial"/>
          <w:lang w:val="en-ZA"/>
        </w:rPr>
        <w:t xml:space="preserve"> were </w:t>
      </w:r>
      <w:r w:rsidR="00062A1E" w:rsidRPr="006C61E2">
        <w:rPr>
          <w:rFonts w:ascii="Arial" w:hAnsi="Arial" w:cs="Arial"/>
          <w:lang w:val="en-ZA"/>
        </w:rPr>
        <w:t xml:space="preserve">also under </w:t>
      </w:r>
      <w:r w:rsidR="00786C13" w:rsidRPr="006C61E2">
        <w:rPr>
          <w:rFonts w:ascii="Arial" w:hAnsi="Arial" w:cs="Arial"/>
          <w:lang w:val="en-ZA"/>
        </w:rPr>
        <w:t>the tree</w:t>
      </w:r>
      <w:r w:rsidR="00062A1E" w:rsidRPr="006C61E2">
        <w:rPr>
          <w:rFonts w:ascii="Arial" w:hAnsi="Arial" w:cs="Arial"/>
          <w:lang w:val="en-ZA"/>
        </w:rPr>
        <w:t>. They we</w:t>
      </w:r>
      <w:r w:rsidR="00786C13" w:rsidRPr="006C61E2">
        <w:rPr>
          <w:rFonts w:ascii="Arial" w:hAnsi="Arial" w:cs="Arial"/>
          <w:lang w:val="en-ZA"/>
        </w:rPr>
        <w:t xml:space="preserve">re </w:t>
      </w:r>
      <w:r w:rsidR="00532E88" w:rsidRPr="006C61E2">
        <w:rPr>
          <w:rFonts w:ascii="Arial" w:hAnsi="Arial" w:cs="Arial"/>
          <w:lang w:val="en-ZA"/>
        </w:rPr>
        <w:t>playing a traditional game</w:t>
      </w:r>
      <w:r w:rsidR="00786C13" w:rsidRPr="006C61E2">
        <w:rPr>
          <w:rFonts w:ascii="Arial" w:hAnsi="Arial" w:cs="Arial"/>
          <w:lang w:val="en-ZA"/>
        </w:rPr>
        <w:t xml:space="preserve"> by the name </w:t>
      </w:r>
      <w:r w:rsidR="00EB7DF4">
        <w:rPr>
          <w:rFonts w:ascii="Arial" w:hAnsi="Arial" w:cs="Arial"/>
          <w:lang w:val="en-ZA"/>
        </w:rPr>
        <w:t>‘</w:t>
      </w:r>
      <w:r w:rsidR="00786C13" w:rsidRPr="006C61E2">
        <w:rPr>
          <w:rFonts w:ascii="Arial" w:hAnsi="Arial" w:cs="Arial"/>
          <w:lang w:val="en-ZA"/>
        </w:rPr>
        <w:t>onyune</w:t>
      </w:r>
      <w:r w:rsidR="00EB7DF4">
        <w:rPr>
          <w:rFonts w:ascii="Arial" w:hAnsi="Arial" w:cs="Arial"/>
          <w:lang w:val="en-ZA"/>
        </w:rPr>
        <w:t>’</w:t>
      </w:r>
      <w:r w:rsidR="00786C13" w:rsidRPr="006C61E2">
        <w:rPr>
          <w:rFonts w:ascii="Arial" w:hAnsi="Arial" w:cs="Arial"/>
          <w:lang w:val="en-ZA"/>
        </w:rPr>
        <w:t xml:space="preserve">. </w:t>
      </w:r>
    </w:p>
    <w:p w:rsidR="00432483" w:rsidRPr="006C61E2" w:rsidRDefault="00432483" w:rsidP="00154B39">
      <w:pPr>
        <w:spacing w:line="360" w:lineRule="auto"/>
        <w:jc w:val="both"/>
        <w:rPr>
          <w:rFonts w:ascii="Arial" w:hAnsi="Arial" w:cs="Arial"/>
          <w:lang w:val="en-ZA"/>
        </w:rPr>
      </w:pPr>
    </w:p>
    <w:p w:rsidR="00912FE8" w:rsidRPr="006C61E2" w:rsidRDefault="00B64381" w:rsidP="00154B39">
      <w:pPr>
        <w:spacing w:line="360" w:lineRule="auto"/>
        <w:jc w:val="both"/>
        <w:rPr>
          <w:rFonts w:ascii="Arial" w:hAnsi="Arial" w:cs="Arial"/>
          <w:lang w:val="en-ZA"/>
        </w:rPr>
      </w:pPr>
      <w:r w:rsidRPr="006C61E2">
        <w:rPr>
          <w:rFonts w:ascii="Arial" w:hAnsi="Arial" w:cs="Arial"/>
          <w:lang w:val="en-ZA"/>
        </w:rPr>
        <w:lastRenderedPageBreak/>
        <w:t>[</w:t>
      </w:r>
      <w:r w:rsidR="00432483" w:rsidRPr="006C61E2">
        <w:rPr>
          <w:rFonts w:ascii="Arial" w:hAnsi="Arial" w:cs="Arial"/>
          <w:lang w:val="en-ZA"/>
        </w:rPr>
        <w:t>4</w:t>
      </w:r>
      <w:r w:rsidR="00EB7DF4">
        <w:rPr>
          <w:rFonts w:ascii="Arial" w:hAnsi="Arial" w:cs="Arial"/>
          <w:lang w:val="en-ZA"/>
        </w:rPr>
        <w:t>]</w:t>
      </w:r>
      <w:r w:rsidR="00EB7DF4">
        <w:rPr>
          <w:rFonts w:ascii="Arial" w:hAnsi="Arial" w:cs="Arial"/>
          <w:lang w:val="en-ZA"/>
        </w:rPr>
        <w:tab/>
      </w:r>
      <w:r w:rsidR="00432483" w:rsidRPr="006C61E2">
        <w:rPr>
          <w:rFonts w:ascii="Arial" w:hAnsi="Arial" w:cs="Arial"/>
          <w:lang w:val="en-ZA"/>
        </w:rPr>
        <w:t>According to the accused</w:t>
      </w:r>
      <w:r w:rsidR="007F33A1" w:rsidRPr="006C61E2">
        <w:rPr>
          <w:rFonts w:ascii="Arial" w:hAnsi="Arial" w:cs="Arial"/>
          <w:lang w:val="en-ZA"/>
        </w:rPr>
        <w:t>,</w:t>
      </w:r>
      <w:r w:rsidR="00432483" w:rsidRPr="006C61E2">
        <w:rPr>
          <w:rFonts w:ascii="Arial" w:hAnsi="Arial" w:cs="Arial"/>
          <w:lang w:val="en-ZA"/>
        </w:rPr>
        <w:t xml:space="preserve"> </w:t>
      </w:r>
      <w:r w:rsidR="00062A1E" w:rsidRPr="006C61E2">
        <w:rPr>
          <w:rFonts w:ascii="Arial" w:hAnsi="Arial" w:cs="Arial"/>
          <w:lang w:val="en-ZA"/>
        </w:rPr>
        <w:t xml:space="preserve">a quarrel </w:t>
      </w:r>
      <w:r w:rsidR="007F33A1" w:rsidRPr="006C61E2">
        <w:rPr>
          <w:rFonts w:ascii="Arial" w:hAnsi="Arial" w:cs="Arial"/>
          <w:lang w:val="en-ZA"/>
        </w:rPr>
        <w:t xml:space="preserve">erupted </w:t>
      </w:r>
      <w:r w:rsidR="00062A1E" w:rsidRPr="006C61E2">
        <w:rPr>
          <w:rFonts w:ascii="Arial" w:hAnsi="Arial" w:cs="Arial"/>
          <w:lang w:val="en-ZA"/>
        </w:rPr>
        <w:t>between the couple</w:t>
      </w:r>
      <w:r w:rsidR="00EB7DF4">
        <w:rPr>
          <w:rFonts w:ascii="Arial" w:hAnsi="Arial" w:cs="Arial"/>
          <w:lang w:val="en-ZA"/>
        </w:rPr>
        <w:t xml:space="preserve">. This was </w:t>
      </w:r>
      <w:r w:rsidR="00912FE8" w:rsidRPr="006C61E2">
        <w:rPr>
          <w:rFonts w:ascii="Arial" w:hAnsi="Arial" w:cs="Arial"/>
          <w:lang w:val="en-ZA"/>
        </w:rPr>
        <w:t xml:space="preserve">because </w:t>
      </w:r>
      <w:r w:rsidR="007F33A1" w:rsidRPr="006C61E2">
        <w:rPr>
          <w:rFonts w:ascii="Arial" w:hAnsi="Arial" w:cs="Arial"/>
          <w:lang w:val="en-ZA"/>
        </w:rPr>
        <w:t xml:space="preserve">his girlfriend </w:t>
      </w:r>
      <w:r w:rsidR="00912FE8" w:rsidRPr="006C61E2">
        <w:rPr>
          <w:rFonts w:ascii="Arial" w:hAnsi="Arial" w:cs="Arial"/>
          <w:lang w:val="en-ZA"/>
        </w:rPr>
        <w:t>e</w:t>
      </w:r>
      <w:r w:rsidR="00432483" w:rsidRPr="006C61E2">
        <w:rPr>
          <w:rFonts w:ascii="Arial" w:hAnsi="Arial" w:cs="Arial"/>
          <w:lang w:val="en-ZA"/>
        </w:rPr>
        <w:t xml:space="preserve">mptied the bottle of wine </w:t>
      </w:r>
      <w:r w:rsidR="00912FE8" w:rsidRPr="006C61E2">
        <w:rPr>
          <w:rFonts w:ascii="Arial" w:hAnsi="Arial" w:cs="Arial"/>
          <w:lang w:val="en-ZA"/>
        </w:rPr>
        <w:t xml:space="preserve">and told </w:t>
      </w:r>
      <w:r w:rsidR="007F33A1" w:rsidRPr="006C61E2">
        <w:rPr>
          <w:rFonts w:ascii="Arial" w:hAnsi="Arial" w:cs="Arial"/>
          <w:lang w:val="en-ZA"/>
        </w:rPr>
        <w:t>him t</w:t>
      </w:r>
      <w:r w:rsidR="007D7D18" w:rsidRPr="006C61E2">
        <w:rPr>
          <w:rFonts w:ascii="Arial" w:hAnsi="Arial" w:cs="Arial"/>
          <w:lang w:val="en-ZA"/>
        </w:rPr>
        <w:t>hat she deliberately infected him with the HI</w:t>
      </w:r>
      <w:r w:rsidR="00EA28A0" w:rsidRPr="006C61E2">
        <w:rPr>
          <w:rFonts w:ascii="Arial" w:hAnsi="Arial" w:cs="Arial"/>
          <w:lang w:val="en-ZA"/>
        </w:rPr>
        <w:t xml:space="preserve">V/AIDS virus. In a fit of anger, </w:t>
      </w:r>
      <w:r w:rsidR="007D7D18" w:rsidRPr="006C61E2">
        <w:rPr>
          <w:rFonts w:ascii="Arial" w:hAnsi="Arial" w:cs="Arial"/>
          <w:lang w:val="en-ZA"/>
        </w:rPr>
        <w:t>he stabbed her three times in the upper body and cut</w:t>
      </w:r>
      <w:r w:rsidR="00145258" w:rsidRPr="006C61E2">
        <w:rPr>
          <w:rFonts w:ascii="Arial" w:hAnsi="Arial" w:cs="Arial"/>
          <w:lang w:val="en-ZA"/>
        </w:rPr>
        <w:t xml:space="preserve"> her throat</w:t>
      </w:r>
      <w:r w:rsidR="007F33A1" w:rsidRPr="006C61E2">
        <w:rPr>
          <w:rFonts w:ascii="Arial" w:hAnsi="Arial" w:cs="Arial"/>
          <w:lang w:val="en-ZA"/>
        </w:rPr>
        <w:t>,</w:t>
      </w:r>
      <w:r w:rsidR="00145258" w:rsidRPr="006C61E2">
        <w:rPr>
          <w:rFonts w:ascii="Arial" w:hAnsi="Arial" w:cs="Arial"/>
          <w:lang w:val="en-ZA"/>
        </w:rPr>
        <w:t xml:space="preserve"> with the same knife</w:t>
      </w:r>
      <w:r w:rsidR="007F33A1" w:rsidRPr="006C61E2">
        <w:rPr>
          <w:rFonts w:ascii="Arial" w:hAnsi="Arial" w:cs="Arial"/>
          <w:lang w:val="en-ZA"/>
        </w:rPr>
        <w:t xml:space="preserve">. She succumbed to the injuries. </w:t>
      </w:r>
    </w:p>
    <w:p w:rsidR="00B86320" w:rsidRPr="006C61E2" w:rsidRDefault="00B86320" w:rsidP="00154B39">
      <w:pPr>
        <w:spacing w:line="360" w:lineRule="auto"/>
        <w:jc w:val="both"/>
        <w:rPr>
          <w:rFonts w:ascii="Arial" w:hAnsi="Arial" w:cs="Arial"/>
          <w:lang w:val="en-ZA"/>
        </w:rPr>
      </w:pPr>
    </w:p>
    <w:p w:rsidR="007D7D18" w:rsidRPr="006C61E2" w:rsidRDefault="00EB7DF4" w:rsidP="00154B39">
      <w:pPr>
        <w:spacing w:line="360" w:lineRule="auto"/>
        <w:jc w:val="both"/>
        <w:rPr>
          <w:rFonts w:ascii="Arial" w:hAnsi="Arial" w:cs="Arial"/>
          <w:lang w:val="en-ZA"/>
        </w:rPr>
      </w:pPr>
      <w:r>
        <w:rPr>
          <w:rFonts w:ascii="Arial" w:hAnsi="Arial" w:cs="Arial"/>
          <w:lang w:val="en-ZA"/>
        </w:rPr>
        <w:t>[5]</w:t>
      </w:r>
      <w:r>
        <w:rPr>
          <w:rFonts w:ascii="Arial" w:hAnsi="Arial" w:cs="Arial"/>
          <w:lang w:val="en-ZA"/>
        </w:rPr>
        <w:tab/>
      </w:r>
      <w:r w:rsidR="00217B58" w:rsidRPr="006C61E2">
        <w:rPr>
          <w:rFonts w:ascii="Arial" w:hAnsi="Arial" w:cs="Arial"/>
          <w:lang w:val="en-ZA"/>
        </w:rPr>
        <w:t>T</w:t>
      </w:r>
      <w:r w:rsidR="00B86320" w:rsidRPr="006C61E2">
        <w:rPr>
          <w:rFonts w:ascii="Arial" w:hAnsi="Arial" w:cs="Arial"/>
          <w:lang w:val="en-ZA"/>
        </w:rPr>
        <w:t xml:space="preserve">he plea explanation depicts the </w:t>
      </w:r>
      <w:r w:rsidR="00217B58" w:rsidRPr="006C61E2">
        <w:rPr>
          <w:rFonts w:ascii="Arial" w:hAnsi="Arial" w:cs="Arial"/>
          <w:lang w:val="en-ZA"/>
        </w:rPr>
        <w:t>stabbing and cutting of the t</w:t>
      </w:r>
      <w:r w:rsidR="00E55C60" w:rsidRPr="006C61E2">
        <w:rPr>
          <w:rFonts w:ascii="Arial" w:hAnsi="Arial" w:cs="Arial"/>
          <w:lang w:val="en-ZA"/>
        </w:rPr>
        <w:t xml:space="preserve">hroat in an </w:t>
      </w:r>
      <w:r w:rsidR="00217B58" w:rsidRPr="006C61E2">
        <w:rPr>
          <w:rFonts w:ascii="Arial" w:hAnsi="Arial" w:cs="Arial"/>
          <w:lang w:val="en-ZA"/>
        </w:rPr>
        <w:t>uninterr</w:t>
      </w:r>
      <w:r w:rsidR="00A40522" w:rsidRPr="006C61E2">
        <w:rPr>
          <w:rFonts w:ascii="Arial" w:hAnsi="Arial" w:cs="Arial"/>
          <w:lang w:val="en-ZA"/>
        </w:rPr>
        <w:t xml:space="preserve">upted sequence. The prosecution, </w:t>
      </w:r>
      <w:r w:rsidR="00E55C60" w:rsidRPr="006C61E2">
        <w:rPr>
          <w:rFonts w:ascii="Arial" w:hAnsi="Arial" w:cs="Arial"/>
          <w:lang w:val="en-ZA"/>
        </w:rPr>
        <w:t>though</w:t>
      </w:r>
      <w:r w:rsidR="00A40522" w:rsidRPr="006C61E2">
        <w:rPr>
          <w:rFonts w:ascii="Arial" w:hAnsi="Arial" w:cs="Arial"/>
          <w:lang w:val="en-ZA"/>
        </w:rPr>
        <w:t>,</w:t>
      </w:r>
      <w:r w:rsidR="00E55C60" w:rsidRPr="006C61E2">
        <w:rPr>
          <w:rFonts w:ascii="Arial" w:hAnsi="Arial" w:cs="Arial"/>
          <w:lang w:val="en-ZA"/>
        </w:rPr>
        <w:t xml:space="preserve"> accepting the guilty plea</w:t>
      </w:r>
      <w:r>
        <w:rPr>
          <w:rFonts w:ascii="Arial" w:hAnsi="Arial" w:cs="Arial"/>
          <w:lang w:val="en-ZA"/>
        </w:rPr>
        <w:t>,</w:t>
      </w:r>
      <w:r w:rsidR="00E55C60" w:rsidRPr="006C61E2">
        <w:rPr>
          <w:rFonts w:ascii="Arial" w:hAnsi="Arial" w:cs="Arial"/>
          <w:lang w:val="en-ZA"/>
        </w:rPr>
        <w:t xml:space="preserve"> </w:t>
      </w:r>
      <w:r w:rsidR="00A40522" w:rsidRPr="006C61E2">
        <w:rPr>
          <w:rFonts w:ascii="Arial" w:hAnsi="Arial" w:cs="Arial"/>
          <w:lang w:val="en-ZA"/>
        </w:rPr>
        <w:t xml:space="preserve">intimated that it will tender evidence that refutes the sequence of the </w:t>
      </w:r>
      <w:r w:rsidR="004F4DDC" w:rsidRPr="006C61E2">
        <w:rPr>
          <w:rFonts w:ascii="Arial" w:hAnsi="Arial" w:cs="Arial"/>
          <w:lang w:val="en-ZA"/>
        </w:rPr>
        <w:t xml:space="preserve">unlawful </w:t>
      </w:r>
      <w:r w:rsidR="00A40522" w:rsidRPr="006C61E2">
        <w:rPr>
          <w:rFonts w:ascii="Arial" w:hAnsi="Arial" w:cs="Arial"/>
          <w:lang w:val="en-ZA"/>
        </w:rPr>
        <w:t xml:space="preserve">acts </w:t>
      </w:r>
      <w:r w:rsidR="007F33A1" w:rsidRPr="006C61E2">
        <w:rPr>
          <w:rFonts w:ascii="Arial" w:hAnsi="Arial" w:cs="Arial"/>
          <w:lang w:val="en-ZA"/>
        </w:rPr>
        <w:t xml:space="preserve">as described in the plea explanation. </w:t>
      </w:r>
      <w:r w:rsidR="00A40522" w:rsidRPr="006C61E2">
        <w:rPr>
          <w:rFonts w:ascii="Arial" w:hAnsi="Arial" w:cs="Arial"/>
          <w:lang w:val="en-ZA"/>
        </w:rPr>
        <w:t xml:space="preserve"> </w:t>
      </w:r>
    </w:p>
    <w:p w:rsidR="00A339A4" w:rsidRPr="006C61E2" w:rsidRDefault="00A339A4" w:rsidP="00154B39">
      <w:pPr>
        <w:spacing w:line="360" w:lineRule="auto"/>
        <w:jc w:val="both"/>
        <w:rPr>
          <w:rFonts w:ascii="Arial" w:hAnsi="Arial" w:cs="Arial"/>
          <w:lang w:val="en-ZA"/>
        </w:rPr>
      </w:pPr>
    </w:p>
    <w:p w:rsidR="00E55C60" w:rsidRPr="006C61E2" w:rsidRDefault="00E55C60" w:rsidP="00154B39">
      <w:pPr>
        <w:spacing w:line="360" w:lineRule="auto"/>
        <w:jc w:val="both"/>
        <w:rPr>
          <w:rFonts w:ascii="Batang" w:eastAsia="Batang" w:hAnsi="Batang" w:cs="Arial"/>
          <w:lang w:val="en-ZA"/>
        </w:rPr>
      </w:pPr>
      <w:r w:rsidRPr="006C61E2">
        <w:rPr>
          <w:rFonts w:ascii="Arial" w:hAnsi="Arial" w:cs="Arial"/>
          <w:lang w:val="en-ZA"/>
        </w:rPr>
        <w:t>[6]</w:t>
      </w:r>
      <w:r w:rsidRPr="006C61E2">
        <w:rPr>
          <w:rFonts w:ascii="Arial" w:hAnsi="Arial" w:cs="Arial"/>
          <w:lang w:val="en-ZA"/>
        </w:rPr>
        <w:tab/>
      </w:r>
      <w:r w:rsidR="00EB7DF4">
        <w:rPr>
          <w:rFonts w:ascii="Arial" w:hAnsi="Arial" w:cs="Arial"/>
          <w:lang w:val="en-ZA"/>
        </w:rPr>
        <w:t>On this front, the S</w:t>
      </w:r>
      <w:r w:rsidR="007F33A1" w:rsidRPr="006C61E2">
        <w:rPr>
          <w:rFonts w:ascii="Arial" w:hAnsi="Arial" w:cs="Arial"/>
          <w:lang w:val="en-ZA"/>
        </w:rPr>
        <w:t xml:space="preserve">tate’s </w:t>
      </w:r>
      <w:r w:rsidRPr="006C61E2">
        <w:rPr>
          <w:rFonts w:ascii="Arial" w:hAnsi="Arial" w:cs="Arial"/>
          <w:lang w:val="en-ZA"/>
        </w:rPr>
        <w:t>first</w:t>
      </w:r>
      <w:r w:rsidR="00C12BB3" w:rsidRPr="006C61E2">
        <w:rPr>
          <w:rFonts w:ascii="Arial" w:hAnsi="Arial" w:cs="Arial"/>
          <w:lang w:val="en-ZA"/>
        </w:rPr>
        <w:t xml:space="preserve"> witness was Mr Fritz An</w:t>
      </w:r>
      <w:r w:rsidR="00433F94" w:rsidRPr="006C61E2">
        <w:rPr>
          <w:rFonts w:ascii="Arial" w:hAnsi="Arial" w:cs="Arial"/>
          <w:lang w:val="en-ZA"/>
        </w:rPr>
        <w:t>a</w:t>
      </w:r>
      <w:r w:rsidR="00C12BB3" w:rsidRPr="006C61E2">
        <w:rPr>
          <w:rFonts w:ascii="Arial" w:hAnsi="Arial" w:cs="Arial"/>
          <w:lang w:val="en-ZA"/>
        </w:rPr>
        <w:t xml:space="preserve">b, the father of the deceased. </w:t>
      </w:r>
      <w:r w:rsidR="00B86320" w:rsidRPr="006C61E2">
        <w:rPr>
          <w:rFonts w:ascii="Arial" w:hAnsi="Arial" w:cs="Arial"/>
          <w:lang w:val="en-ZA"/>
        </w:rPr>
        <w:t xml:space="preserve">He </w:t>
      </w:r>
      <w:r w:rsidR="00C12BB3" w:rsidRPr="006C61E2">
        <w:rPr>
          <w:rFonts w:ascii="Arial" w:hAnsi="Arial" w:cs="Arial"/>
          <w:lang w:val="en-ZA"/>
        </w:rPr>
        <w:t>testified that</w:t>
      </w:r>
      <w:r w:rsidR="00B86320" w:rsidRPr="006C61E2">
        <w:rPr>
          <w:rFonts w:ascii="Arial" w:hAnsi="Arial" w:cs="Arial"/>
          <w:lang w:val="en-ZA"/>
        </w:rPr>
        <w:t xml:space="preserve"> </w:t>
      </w:r>
      <w:r w:rsidR="00C12BB3" w:rsidRPr="006C61E2">
        <w:rPr>
          <w:rFonts w:ascii="Arial" w:hAnsi="Arial" w:cs="Arial"/>
          <w:lang w:val="en-ZA"/>
        </w:rPr>
        <w:t>after the stabbing</w:t>
      </w:r>
      <w:r w:rsidR="00EB7DF4">
        <w:rPr>
          <w:rFonts w:ascii="Arial" w:hAnsi="Arial" w:cs="Arial"/>
          <w:lang w:val="en-ZA"/>
        </w:rPr>
        <w:t xml:space="preserve">, he stood up and walked to </w:t>
      </w:r>
      <w:r w:rsidR="00C12BB3" w:rsidRPr="006C61E2">
        <w:rPr>
          <w:rFonts w:ascii="Arial" w:hAnsi="Arial" w:cs="Arial"/>
          <w:lang w:val="en-ZA"/>
        </w:rPr>
        <w:t xml:space="preserve">a neighbour’s house to phone the police. </w:t>
      </w:r>
      <w:r w:rsidR="004F4DDC" w:rsidRPr="006C61E2">
        <w:rPr>
          <w:rFonts w:ascii="Arial" w:hAnsi="Arial" w:cs="Arial"/>
          <w:lang w:val="en-ZA"/>
        </w:rPr>
        <w:t>T</w:t>
      </w:r>
      <w:r w:rsidR="00B86320" w:rsidRPr="006C61E2">
        <w:rPr>
          <w:rFonts w:ascii="Arial" w:hAnsi="Arial" w:cs="Arial"/>
          <w:lang w:val="en-ZA"/>
        </w:rPr>
        <w:t xml:space="preserve">he accused followed him. </w:t>
      </w:r>
      <w:r w:rsidR="00C12BB3" w:rsidRPr="006C61E2">
        <w:rPr>
          <w:rFonts w:ascii="Arial" w:eastAsia="Batang" w:hAnsi="Arial" w:cs="Arial"/>
          <w:lang w:val="en-ZA"/>
        </w:rPr>
        <w:t xml:space="preserve">At the neighbour’s house, </w:t>
      </w:r>
      <w:r w:rsidR="00B86320" w:rsidRPr="006C61E2">
        <w:rPr>
          <w:rFonts w:ascii="Arial" w:eastAsia="Batang" w:hAnsi="Arial" w:cs="Arial"/>
          <w:lang w:val="en-ZA"/>
        </w:rPr>
        <w:t xml:space="preserve">the accused was refused entry. </w:t>
      </w:r>
      <w:r w:rsidR="00F312BF" w:rsidRPr="006C61E2">
        <w:rPr>
          <w:rFonts w:ascii="Arial" w:eastAsia="Batang" w:hAnsi="Arial" w:cs="Arial"/>
          <w:lang w:val="en-ZA"/>
        </w:rPr>
        <w:t>There and then</w:t>
      </w:r>
      <w:r w:rsidR="004F4DDC" w:rsidRPr="006C61E2">
        <w:rPr>
          <w:rFonts w:ascii="Arial" w:eastAsia="Batang" w:hAnsi="Arial" w:cs="Arial"/>
          <w:lang w:val="en-ZA"/>
        </w:rPr>
        <w:t>,</w:t>
      </w:r>
      <w:r w:rsidR="00F312BF" w:rsidRPr="006C61E2">
        <w:rPr>
          <w:rFonts w:ascii="Arial" w:eastAsia="Batang" w:hAnsi="Arial" w:cs="Arial"/>
          <w:lang w:val="en-ZA"/>
        </w:rPr>
        <w:t xml:space="preserve"> the </w:t>
      </w:r>
      <w:r w:rsidR="00C12BB3" w:rsidRPr="006C61E2">
        <w:rPr>
          <w:rFonts w:ascii="Arial" w:eastAsia="Batang" w:hAnsi="Arial" w:cs="Arial"/>
          <w:lang w:val="en-ZA"/>
        </w:rPr>
        <w:t xml:space="preserve">accused uttered words along the lines that he will go and finish her </w:t>
      </w:r>
      <w:r w:rsidR="00433F94" w:rsidRPr="006C61E2">
        <w:rPr>
          <w:rFonts w:ascii="Arial" w:eastAsia="Batang" w:hAnsi="Arial" w:cs="Arial"/>
          <w:lang w:val="en-ZA"/>
        </w:rPr>
        <w:t>off and walked away. Upon Mr Ana</w:t>
      </w:r>
      <w:r w:rsidR="00C12BB3" w:rsidRPr="006C61E2">
        <w:rPr>
          <w:rFonts w:ascii="Arial" w:eastAsia="Batang" w:hAnsi="Arial" w:cs="Arial"/>
          <w:lang w:val="en-ZA"/>
        </w:rPr>
        <w:t>b’s return</w:t>
      </w:r>
      <w:r w:rsidR="00CF3522" w:rsidRPr="006C61E2">
        <w:rPr>
          <w:rFonts w:ascii="Arial" w:eastAsia="Batang" w:hAnsi="Arial" w:cs="Arial"/>
          <w:lang w:val="en-ZA"/>
        </w:rPr>
        <w:t xml:space="preserve">, </w:t>
      </w:r>
      <w:r w:rsidR="00C12BB3" w:rsidRPr="006C61E2">
        <w:rPr>
          <w:rFonts w:ascii="Arial" w:eastAsia="Batang" w:hAnsi="Arial" w:cs="Arial"/>
          <w:lang w:val="en-ZA"/>
        </w:rPr>
        <w:t xml:space="preserve">he saw that his daughter’s throat was cut and the accused </w:t>
      </w:r>
      <w:r w:rsidR="00CF3522" w:rsidRPr="006C61E2">
        <w:rPr>
          <w:rFonts w:ascii="Arial" w:eastAsia="Batang" w:hAnsi="Arial" w:cs="Arial"/>
          <w:lang w:val="en-ZA"/>
        </w:rPr>
        <w:t xml:space="preserve">sat not far </w:t>
      </w:r>
      <w:r w:rsidR="00C12BB3" w:rsidRPr="006C61E2">
        <w:rPr>
          <w:rFonts w:ascii="Arial" w:eastAsia="Batang" w:hAnsi="Arial" w:cs="Arial"/>
          <w:lang w:val="en-ZA"/>
        </w:rPr>
        <w:t xml:space="preserve">from the body. </w:t>
      </w:r>
      <w:r w:rsidR="00C12BB3" w:rsidRPr="006C61E2">
        <w:rPr>
          <w:rFonts w:ascii="Batang" w:eastAsia="Batang" w:hAnsi="Batang" w:cs="Arial"/>
          <w:lang w:val="en-ZA"/>
        </w:rPr>
        <w:t xml:space="preserve"> </w:t>
      </w:r>
    </w:p>
    <w:p w:rsidR="00C12BB3" w:rsidRPr="006C61E2" w:rsidRDefault="00C12BB3" w:rsidP="00154B39">
      <w:pPr>
        <w:spacing w:line="360" w:lineRule="auto"/>
        <w:jc w:val="both"/>
        <w:rPr>
          <w:rFonts w:ascii="Arial" w:eastAsia="Batang" w:hAnsi="Arial" w:cs="Arial"/>
          <w:lang w:val="en-ZA"/>
        </w:rPr>
      </w:pPr>
    </w:p>
    <w:p w:rsidR="00C12BB3" w:rsidRPr="006C61E2" w:rsidRDefault="00C838BA" w:rsidP="00C12BB3">
      <w:pPr>
        <w:spacing w:line="360" w:lineRule="auto"/>
        <w:jc w:val="both"/>
        <w:rPr>
          <w:rFonts w:ascii="Arial" w:eastAsia="Batang" w:hAnsi="Arial" w:cs="Arial"/>
          <w:lang w:val="en-ZA"/>
        </w:rPr>
      </w:pPr>
      <w:r w:rsidRPr="006C61E2">
        <w:rPr>
          <w:rFonts w:ascii="Arial" w:eastAsia="Batang" w:hAnsi="Arial" w:cs="Arial"/>
          <w:lang w:val="en-ZA"/>
        </w:rPr>
        <w:t>[7]</w:t>
      </w:r>
      <w:r w:rsidRPr="006C61E2">
        <w:rPr>
          <w:rFonts w:ascii="Arial" w:eastAsia="Batang" w:hAnsi="Arial" w:cs="Arial"/>
          <w:lang w:val="en-ZA"/>
        </w:rPr>
        <w:tab/>
      </w:r>
      <w:r w:rsidR="00C52140" w:rsidRPr="006C61E2">
        <w:rPr>
          <w:rFonts w:ascii="Arial" w:eastAsia="Batang" w:hAnsi="Arial" w:cs="Arial"/>
          <w:lang w:val="en-ZA"/>
        </w:rPr>
        <w:t>It is apparent from t</w:t>
      </w:r>
      <w:r w:rsidR="004F4DDC" w:rsidRPr="006C61E2">
        <w:rPr>
          <w:rFonts w:ascii="Arial" w:eastAsia="Batang" w:hAnsi="Arial" w:cs="Arial"/>
          <w:lang w:val="en-ZA"/>
        </w:rPr>
        <w:t xml:space="preserve">he questions posed in </w:t>
      </w:r>
      <w:r w:rsidR="00EB7DF4">
        <w:rPr>
          <w:rFonts w:ascii="Arial" w:eastAsia="Batang" w:hAnsi="Arial" w:cs="Arial"/>
          <w:lang w:val="en-ZA"/>
        </w:rPr>
        <w:t xml:space="preserve">cross-examination </w:t>
      </w:r>
      <w:r w:rsidR="00C52140" w:rsidRPr="006C61E2">
        <w:rPr>
          <w:rFonts w:ascii="Arial" w:eastAsia="Batang" w:hAnsi="Arial" w:cs="Arial"/>
          <w:lang w:val="en-ZA"/>
        </w:rPr>
        <w:t>that</w:t>
      </w:r>
      <w:r w:rsidR="00C12BB3" w:rsidRPr="006C61E2">
        <w:rPr>
          <w:rFonts w:ascii="Arial" w:eastAsia="Batang" w:hAnsi="Arial" w:cs="Arial"/>
          <w:lang w:val="en-ZA"/>
        </w:rPr>
        <w:t xml:space="preserve"> the accused </w:t>
      </w:r>
      <w:r w:rsidR="007F33A1" w:rsidRPr="006C61E2">
        <w:rPr>
          <w:rFonts w:ascii="Arial" w:eastAsia="Batang" w:hAnsi="Arial" w:cs="Arial"/>
          <w:lang w:val="en-ZA"/>
        </w:rPr>
        <w:t>does not place in issue t</w:t>
      </w:r>
      <w:r w:rsidR="00C12BB3" w:rsidRPr="006C61E2">
        <w:rPr>
          <w:rFonts w:ascii="Arial" w:eastAsia="Batang" w:hAnsi="Arial" w:cs="Arial"/>
          <w:lang w:val="en-ZA"/>
        </w:rPr>
        <w:t xml:space="preserve">hat he went to Mr </w:t>
      </w:r>
      <w:r w:rsidR="004F4DDC" w:rsidRPr="006C61E2">
        <w:rPr>
          <w:rFonts w:ascii="Arial" w:eastAsia="Batang" w:hAnsi="Arial" w:cs="Arial"/>
          <w:lang w:val="en-ZA"/>
        </w:rPr>
        <w:t>Tjitemisa</w:t>
      </w:r>
      <w:r w:rsidR="00D91679" w:rsidRPr="006C61E2">
        <w:rPr>
          <w:rFonts w:ascii="Arial" w:eastAsia="Batang" w:hAnsi="Arial" w:cs="Arial"/>
          <w:lang w:val="en-ZA"/>
        </w:rPr>
        <w:t>’s house, but he disagreed with the sequence as described by Mr Anab. M</w:t>
      </w:r>
      <w:r w:rsidR="00433F94" w:rsidRPr="006C61E2">
        <w:rPr>
          <w:rFonts w:ascii="Arial" w:eastAsia="Batang" w:hAnsi="Arial" w:cs="Arial"/>
          <w:lang w:val="en-ZA"/>
        </w:rPr>
        <w:t>r Ana</w:t>
      </w:r>
      <w:r w:rsidR="004F4DDC" w:rsidRPr="006C61E2">
        <w:rPr>
          <w:rFonts w:ascii="Arial" w:eastAsia="Batang" w:hAnsi="Arial" w:cs="Arial"/>
          <w:lang w:val="en-ZA"/>
        </w:rPr>
        <w:t xml:space="preserve">b, however, </w:t>
      </w:r>
      <w:r w:rsidR="00C12BB3" w:rsidRPr="006C61E2">
        <w:rPr>
          <w:rFonts w:ascii="Arial" w:eastAsia="Batang" w:hAnsi="Arial" w:cs="Arial"/>
          <w:lang w:val="en-ZA"/>
        </w:rPr>
        <w:t xml:space="preserve">remained steadfast in his version as regards to the sequence and the words </w:t>
      </w:r>
      <w:r w:rsidR="00C52140" w:rsidRPr="006C61E2">
        <w:rPr>
          <w:rFonts w:ascii="Arial" w:eastAsia="Batang" w:hAnsi="Arial" w:cs="Arial"/>
          <w:lang w:val="en-ZA"/>
        </w:rPr>
        <w:t xml:space="preserve">that were </w:t>
      </w:r>
      <w:r w:rsidR="00C12BB3" w:rsidRPr="006C61E2">
        <w:rPr>
          <w:rFonts w:ascii="Arial" w:eastAsia="Batang" w:hAnsi="Arial" w:cs="Arial"/>
          <w:lang w:val="en-ZA"/>
        </w:rPr>
        <w:t xml:space="preserve">uttered.  </w:t>
      </w:r>
    </w:p>
    <w:p w:rsidR="00C12BB3" w:rsidRPr="006C61E2" w:rsidRDefault="00C12BB3" w:rsidP="00C12BB3">
      <w:pPr>
        <w:spacing w:line="360" w:lineRule="auto"/>
        <w:jc w:val="both"/>
        <w:rPr>
          <w:rFonts w:ascii="Batang" w:eastAsia="Batang" w:hAnsi="Batang" w:cs="Arial"/>
          <w:lang w:val="en-ZA"/>
        </w:rPr>
      </w:pPr>
    </w:p>
    <w:p w:rsidR="00C12BB3" w:rsidRPr="006C61E2" w:rsidRDefault="00C838BA" w:rsidP="003A391B">
      <w:pPr>
        <w:spacing w:line="360" w:lineRule="auto"/>
        <w:jc w:val="both"/>
        <w:rPr>
          <w:rFonts w:ascii="Arial" w:eastAsia="Batang" w:hAnsi="Arial" w:cs="Arial"/>
          <w:lang w:val="en-ZA"/>
        </w:rPr>
      </w:pPr>
      <w:r w:rsidRPr="006C61E2">
        <w:rPr>
          <w:rFonts w:ascii="Arial" w:eastAsia="Batang" w:hAnsi="Arial" w:cs="Arial"/>
          <w:lang w:val="en-ZA"/>
        </w:rPr>
        <w:t>[8]</w:t>
      </w:r>
      <w:r w:rsidRPr="006C61E2">
        <w:rPr>
          <w:rFonts w:ascii="Arial" w:eastAsia="Batang" w:hAnsi="Arial" w:cs="Arial"/>
          <w:lang w:val="en-ZA"/>
        </w:rPr>
        <w:tab/>
      </w:r>
      <w:r w:rsidR="00C12BB3" w:rsidRPr="006C61E2">
        <w:rPr>
          <w:rFonts w:ascii="Arial" w:eastAsia="Batang" w:hAnsi="Arial" w:cs="Arial"/>
          <w:lang w:val="en-ZA"/>
        </w:rPr>
        <w:t xml:space="preserve">Mr Matjiua </w:t>
      </w:r>
      <w:r w:rsidR="003A391B" w:rsidRPr="006C61E2">
        <w:rPr>
          <w:rFonts w:ascii="Arial" w:eastAsia="Batang" w:hAnsi="Arial" w:cs="Arial"/>
          <w:lang w:val="en-ZA"/>
        </w:rPr>
        <w:t xml:space="preserve">Watjiwa </w:t>
      </w:r>
      <w:r w:rsidR="00C12BB3" w:rsidRPr="006C61E2">
        <w:rPr>
          <w:rFonts w:ascii="Arial" w:eastAsia="Batang" w:hAnsi="Arial" w:cs="Arial"/>
          <w:lang w:val="en-ZA"/>
        </w:rPr>
        <w:t xml:space="preserve">testified </w:t>
      </w:r>
      <w:r w:rsidR="004F4DDC" w:rsidRPr="006C61E2">
        <w:rPr>
          <w:rFonts w:ascii="Arial" w:eastAsia="Batang" w:hAnsi="Arial" w:cs="Arial"/>
          <w:lang w:val="en-ZA"/>
        </w:rPr>
        <w:t xml:space="preserve">that </w:t>
      </w:r>
      <w:r w:rsidR="00C12BB3" w:rsidRPr="006C61E2">
        <w:rPr>
          <w:rFonts w:ascii="Arial" w:eastAsia="Batang" w:hAnsi="Arial" w:cs="Arial"/>
          <w:lang w:val="en-ZA"/>
        </w:rPr>
        <w:t>he was present at the time of the stabbing</w:t>
      </w:r>
      <w:r w:rsidR="003A391B" w:rsidRPr="006C61E2">
        <w:rPr>
          <w:rFonts w:ascii="Arial" w:eastAsia="Batang" w:hAnsi="Arial" w:cs="Arial"/>
          <w:lang w:val="en-ZA"/>
        </w:rPr>
        <w:t>.</w:t>
      </w:r>
      <w:r w:rsidR="00C12BB3" w:rsidRPr="006C61E2">
        <w:rPr>
          <w:rFonts w:ascii="Arial" w:eastAsia="Batang" w:hAnsi="Arial" w:cs="Arial"/>
          <w:lang w:val="en-ZA"/>
        </w:rPr>
        <w:t xml:space="preserve"> </w:t>
      </w:r>
      <w:r w:rsidR="003A391B" w:rsidRPr="006C61E2">
        <w:rPr>
          <w:rFonts w:ascii="Arial" w:eastAsia="Batang" w:hAnsi="Arial" w:cs="Arial"/>
          <w:lang w:val="en-ZA"/>
        </w:rPr>
        <w:t xml:space="preserve">He </w:t>
      </w:r>
      <w:r w:rsidR="00C12BB3" w:rsidRPr="006C61E2">
        <w:rPr>
          <w:rFonts w:ascii="Arial" w:eastAsia="Batang" w:hAnsi="Arial" w:cs="Arial"/>
          <w:lang w:val="en-ZA"/>
        </w:rPr>
        <w:t>corroborated Mr An</w:t>
      </w:r>
      <w:r w:rsidR="00433F94" w:rsidRPr="006C61E2">
        <w:rPr>
          <w:rFonts w:ascii="Arial" w:eastAsia="Batang" w:hAnsi="Arial" w:cs="Arial"/>
          <w:lang w:val="en-ZA"/>
        </w:rPr>
        <w:t>a</w:t>
      </w:r>
      <w:r w:rsidR="00C12BB3" w:rsidRPr="006C61E2">
        <w:rPr>
          <w:rFonts w:ascii="Arial" w:eastAsia="Batang" w:hAnsi="Arial" w:cs="Arial"/>
          <w:lang w:val="en-ZA"/>
        </w:rPr>
        <w:t>b</w:t>
      </w:r>
      <w:r w:rsidR="00EE4B41">
        <w:rPr>
          <w:rFonts w:ascii="Arial" w:eastAsia="Batang" w:hAnsi="Arial" w:cs="Arial"/>
          <w:lang w:val="en-ZA"/>
        </w:rPr>
        <w:t>’s</w:t>
      </w:r>
      <w:r w:rsidR="00C12BB3" w:rsidRPr="006C61E2">
        <w:rPr>
          <w:rFonts w:ascii="Arial" w:eastAsia="Batang" w:hAnsi="Arial" w:cs="Arial"/>
          <w:lang w:val="en-ZA"/>
        </w:rPr>
        <w:t xml:space="preserve"> </w:t>
      </w:r>
      <w:r w:rsidR="004F4DDC" w:rsidRPr="006C61E2">
        <w:rPr>
          <w:rFonts w:ascii="Arial" w:eastAsia="Batang" w:hAnsi="Arial" w:cs="Arial"/>
          <w:lang w:val="en-ZA"/>
        </w:rPr>
        <w:t>version that s</w:t>
      </w:r>
      <w:r w:rsidR="00C12BB3" w:rsidRPr="006C61E2">
        <w:rPr>
          <w:rFonts w:ascii="Arial" w:eastAsia="Batang" w:hAnsi="Arial" w:cs="Arial"/>
          <w:lang w:val="en-ZA"/>
        </w:rPr>
        <w:t>hortly after the stabbing</w:t>
      </w:r>
      <w:r w:rsidR="00EE4B41">
        <w:rPr>
          <w:rFonts w:ascii="Arial" w:eastAsia="Batang" w:hAnsi="Arial" w:cs="Arial"/>
          <w:lang w:val="en-ZA"/>
        </w:rPr>
        <w:t>,</w:t>
      </w:r>
      <w:r w:rsidR="00C12BB3" w:rsidRPr="006C61E2">
        <w:rPr>
          <w:rFonts w:ascii="Arial" w:eastAsia="Batang" w:hAnsi="Arial" w:cs="Arial"/>
          <w:lang w:val="en-ZA"/>
        </w:rPr>
        <w:t xml:space="preserve"> the accused followed Mr An</w:t>
      </w:r>
      <w:r w:rsidR="00433F94" w:rsidRPr="006C61E2">
        <w:rPr>
          <w:rFonts w:ascii="Arial" w:eastAsia="Batang" w:hAnsi="Arial" w:cs="Arial"/>
          <w:lang w:val="en-ZA"/>
        </w:rPr>
        <w:t>a</w:t>
      </w:r>
      <w:r w:rsidR="00C12BB3" w:rsidRPr="006C61E2">
        <w:rPr>
          <w:rFonts w:ascii="Arial" w:eastAsia="Batang" w:hAnsi="Arial" w:cs="Arial"/>
          <w:lang w:val="en-ZA"/>
        </w:rPr>
        <w:t xml:space="preserve">b.  </w:t>
      </w:r>
      <w:r w:rsidR="003A391B" w:rsidRPr="006C61E2">
        <w:rPr>
          <w:rFonts w:ascii="Arial" w:eastAsia="Batang" w:hAnsi="Arial" w:cs="Arial"/>
          <w:lang w:val="en-ZA"/>
        </w:rPr>
        <w:t>At that sta</w:t>
      </w:r>
      <w:r w:rsidR="004F4DDC" w:rsidRPr="006C61E2">
        <w:rPr>
          <w:rFonts w:ascii="Arial" w:eastAsia="Batang" w:hAnsi="Arial" w:cs="Arial"/>
          <w:lang w:val="en-ZA"/>
        </w:rPr>
        <w:t>ge the deceased was still alive, though she was b</w:t>
      </w:r>
      <w:r w:rsidR="003A391B" w:rsidRPr="006C61E2">
        <w:rPr>
          <w:rFonts w:ascii="Arial" w:eastAsia="Batang" w:hAnsi="Arial" w:cs="Arial"/>
          <w:lang w:val="en-ZA"/>
        </w:rPr>
        <w:t xml:space="preserve">reathing with difficulty.  He then walked </w:t>
      </w:r>
      <w:r w:rsidR="00C12BB3" w:rsidRPr="006C61E2">
        <w:rPr>
          <w:rFonts w:ascii="Arial" w:eastAsia="Batang" w:hAnsi="Arial" w:cs="Arial"/>
          <w:lang w:val="en-ZA"/>
        </w:rPr>
        <w:t>home to call his brother</w:t>
      </w:r>
      <w:r w:rsidR="00532E88" w:rsidRPr="006C61E2">
        <w:rPr>
          <w:rFonts w:ascii="Arial" w:eastAsia="Batang" w:hAnsi="Arial" w:cs="Arial"/>
          <w:lang w:val="en-ZA"/>
        </w:rPr>
        <w:t>. U</w:t>
      </w:r>
      <w:r w:rsidR="00C12BB3" w:rsidRPr="006C61E2">
        <w:rPr>
          <w:rFonts w:ascii="Arial" w:eastAsia="Batang" w:hAnsi="Arial" w:cs="Arial"/>
          <w:lang w:val="en-ZA"/>
        </w:rPr>
        <w:t>pon his return</w:t>
      </w:r>
      <w:r w:rsidR="00EE4B41">
        <w:rPr>
          <w:rFonts w:ascii="Arial" w:eastAsia="Batang" w:hAnsi="Arial" w:cs="Arial"/>
          <w:lang w:val="en-ZA"/>
        </w:rPr>
        <w:t>,</w:t>
      </w:r>
      <w:r w:rsidR="00C12BB3" w:rsidRPr="006C61E2">
        <w:rPr>
          <w:rFonts w:ascii="Arial" w:eastAsia="Batang" w:hAnsi="Arial" w:cs="Arial"/>
          <w:lang w:val="en-ZA"/>
        </w:rPr>
        <w:t xml:space="preserve"> </w:t>
      </w:r>
      <w:r w:rsidR="003A391B" w:rsidRPr="006C61E2">
        <w:rPr>
          <w:rFonts w:ascii="Arial" w:eastAsia="Batang" w:hAnsi="Arial" w:cs="Arial"/>
          <w:lang w:val="en-ZA"/>
        </w:rPr>
        <w:t xml:space="preserve">he </w:t>
      </w:r>
      <w:r w:rsidR="00C12BB3" w:rsidRPr="006C61E2">
        <w:rPr>
          <w:rFonts w:ascii="Arial" w:eastAsia="Batang" w:hAnsi="Arial" w:cs="Arial"/>
          <w:lang w:val="en-ZA"/>
        </w:rPr>
        <w:t>observed the</w:t>
      </w:r>
      <w:r w:rsidR="00532E88" w:rsidRPr="006C61E2">
        <w:rPr>
          <w:rFonts w:ascii="Arial" w:eastAsia="Batang" w:hAnsi="Arial" w:cs="Arial"/>
          <w:lang w:val="en-ZA"/>
        </w:rPr>
        <w:t xml:space="preserve"> </w:t>
      </w:r>
      <w:r w:rsidR="00C12BB3" w:rsidRPr="006C61E2">
        <w:rPr>
          <w:rFonts w:ascii="Arial" w:eastAsia="Batang" w:hAnsi="Arial" w:cs="Arial"/>
          <w:lang w:val="en-ZA"/>
        </w:rPr>
        <w:t>deceased</w:t>
      </w:r>
      <w:r w:rsidR="00532E88" w:rsidRPr="006C61E2">
        <w:rPr>
          <w:rFonts w:ascii="Arial" w:eastAsia="Batang" w:hAnsi="Arial" w:cs="Arial"/>
          <w:lang w:val="en-ZA"/>
        </w:rPr>
        <w:t xml:space="preserve">’s </w:t>
      </w:r>
      <w:r w:rsidR="00C12BB3" w:rsidRPr="006C61E2">
        <w:rPr>
          <w:rFonts w:ascii="Arial" w:eastAsia="Batang" w:hAnsi="Arial" w:cs="Arial"/>
          <w:lang w:val="en-ZA"/>
        </w:rPr>
        <w:t>throat was slit.</w:t>
      </w:r>
      <w:r w:rsidR="003A391B" w:rsidRPr="006C61E2">
        <w:rPr>
          <w:rFonts w:ascii="Arial" w:eastAsia="Batang" w:hAnsi="Arial" w:cs="Arial"/>
          <w:lang w:val="en-ZA"/>
        </w:rPr>
        <w:t xml:space="preserve">  He disputed the av</w:t>
      </w:r>
      <w:r w:rsidR="004F4DDC" w:rsidRPr="006C61E2">
        <w:rPr>
          <w:rFonts w:ascii="Arial" w:eastAsia="Batang" w:hAnsi="Arial" w:cs="Arial"/>
          <w:lang w:val="en-ZA"/>
        </w:rPr>
        <w:t>erment by counsel for the defenc</w:t>
      </w:r>
      <w:r w:rsidR="003A391B" w:rsidRPr="006C61E2">
        <w:rPr>
          <w:rFonts w:ascii="Arial" w:eastAsia="Batang" w:hAnsi="Arial" w:cs="Arial"/>
          <w:lang w:val="en-ZA"/>
        </w:rPr>
        <w:t xml:space="preserve">e that the slitting of the throat followed immediately after the stabbing. </w:t>
      </w:r>
    </w:p>
    <w:p w:rsidR="003A391B" w:rsidRPr="006C61E2" w:rsidRDefault="003A391B" w:rsidP="00C12BB3">
      <w:pPr>
        <w:spacing w:line="360" w:lineRule="auto"/>
        <w:jc w:val="both"/>
        <w:rPr>
          <w:rFonts w:ascii="Batang" w:eastAsia="Batang" w:hAnsi="Batang" w:cs="Arial"/>
          <w:lang w:val="en-ZA"/>
        </w:rPr>
      </w:pPr>
    </w:p>
    <w:p w:rsidR="003A391B" w:rsidRPr="006C61E2" w:rsidRDefault="00C838BA" w:rsidP="00C12BB3">
      <w:pPr>
        <w:spacing w:line="360" w:lineRule="auto"/>
        <w:jc w:val="both"/>
        <w:rPr>
          <w:rFonts w:ascii="Arial" w:eastAsia="Batang" w:hAnsi="Arial" w:cs="Arial"/>
          <w:lang w:val="en-ZA"/>
        </w:rPr>
      </w:pPr>
      <w:r w:rsidRPr="006C61E2">
        <w:rPr>
          <w:rFonts w:ascii="Arial" w:eastAsia="Batang" w:hAnsi="Arial" w:cs="Arial"/>
          <w:lang w:val="en-ZA"/>
        </w:rPr>
        <w:lastRenderedPageBreak/>
        <w:t>[9]</w:t>
      </w:r>
      <w:r w:rsidRPr="006C61E2">
        <w:rPr>
          <w:rFonts w:ascii="Arial" w:eastAsia="Batang" w:hAnsi="Arial" w:cs="Arial"/>
          <w:lang w:val="en-ZA"/>
        </w:rPr>
        <w:tab/>
      </w:r>
      <w:r w:rsidR="00EE4B41">
        <w:rPr>
          <w:rFonts w:ascii="Arial" w:eastAsia="Batang" w:hAnsi="Arial" w:cs="Arial"/>
          <w:lang w:val="en-ZA"/>
        </w:rPr>
        <w:t xml:space="preserve">Mr Israel Tjitemisa </w:t>
      </w:r>
      <w:r w:rsidR="003A391B" w:rsidRPr="006C61E2">
        <w:rPr>
          <w:rFonts w:ascii="Arial" w:eastAsia="Batang" w:hAnsi="Arial" w:cs="Arial"/>
          <w:lang w:val="en-ZA"/>
        </w:rPr>
        <w:t>is also a resident of Houtsputz in Tallismanus. He is the neighbour who assisted Mr An</w:t>
      </w:r>
      <w:r w:rsidR="00433F94" w:rsidRPr="006C61E2">
        <w:rPr>
          <w:rFonts w:ascii="Arial" w:eastAsia="Batang" w:hAnsi="Arial" w:cs="Arial"/>
          <w:lang w:val="en-ZA"/>
        </w:rPr>
        <w:t>a</w:t>
      </w:r>
      <w:r w:rsidR="003A391B" w:rsidRPr="006C61E2">
        <w:rPr>
          <w:rFonts w:ascii="Arial" w:eastAsia="Batang" w:hAnsi="Arial" w:cs="Arial"/>
          <w:lang w:val="en-ZA"/>
        </w:rPr>
        <w:t xml:space="preserve">b to phone the police. His testimony </w:t>
      </w:r>
      <w:r w:rsidR="00532E88" w:rsidRPr="006C61E2">
        <w:rPr>
          <w:rFonts w:ascii="Arial" w:eastAsia="Batang" w:hAnsi="Arial" w:cs="Arial"/>
          <w:lang w:val="en-ZA"/>
        </w:rPr>
        <w:t xml:space="preserve">validated </w:t>
      </w:r>
      <w:r w:rsidR="003A391B" w:rsidRPr="006C61E2">
        <w:rPr>
          <w:rFonts w:ascii="Arial" w:eastAsia="Batang" w:hAnsi="Arial" w:cs="Arial"/>
          <w:lang w:val="en-ZA"/>
        </w:rPr>
        <w:t>th</w:t>
      </w:r>
      <w:r w:rsidR="00532E88" w:rsidRPr="006C61E2">
        <w:rPr>
          <w:rFonts w:ascii="Arial" w:eastAsia="Batang" w:hAnsi="Arial" w:cs="Arial"/>
          <w:lang w:val="en-ZA"/>
        </w:rPr>
        <w:t xml:space="preserve">e evidence by </w:t>
      </w:r>
      <w:r w:rsidR="00433F94" w:rsidRPr="006C61E2">
        <w:rPr>
          <w:rFonts w:ascii="Arial" w:eastAsia="Batang" w:hAnsi="Arial" w:cs="Arial"/>
          <w:lang w:val="en-ZA"/>
        </w:rPr>
        <w:t>Mr Ana</w:t>
      </w:r>
      <w:r w:rsidR="003A391B" w:rsidRPr="006C61E2">
        <w:rPr>
          <w:rFonts w:ascii="Arial" w:eastAsia="Batang" w:hAnsi="Arial" w:cs="Arial"/>
          <w:lang w:val="en-ZA"/>
        </w:rPr>
        <w:t>b</w:t>
      </w:r>
      <w:r w:rsidR="00532E88" w:rsidRPr="006C61E2">
        <w:rPr>
          <w:rFonts w:ascii="Arial" w:eastAsia="Batang" w:hAnsi="Arial" w:cs="Arial"/>
          <w:lang w:val="en-ZA"/>
        </w:rPr>
        <w:t xml:space="preserve"> </w:t>
      </w:r>
      <w:r w:rsidR="00433F94" w:rsidRPr="006C61E2">
        <w:rPr>
          <w:rFonts w:ascii="Arial" w:eastAsia="Batang" w:hAnsi="Arial" w:cs="Arial"/>
          <w:lang w:val="en-ZA"/>
        </w:rPr>
        <w:t>that the accused followed Mr Ana</w:t>
      </w:r>
      <w:r w:rsidR="00532E88" w:rsidRPr="006C61E2">
        <w:rPr>
          <w:rFonts w:ascii="Arial" w:eastAsia="Batang" w:hAnsi="Arial" w:cs="Arial"/>
          <w:lang w:val="en-ZA"/>
        </w:rPr>
        <w:t>b to Mr Tjitemisa’s house, that Mr Tjitemis</w:t>
      </w:r>
      <w:r w:rsidR="004B55F4">
        <w:rPr>
          <w:rFonts w:ascii="Arial" w:eastAsia="Batang" w:hAnsi="Arial" w:cs="Arial"/>
          <w:lang w:val="en-ZA"/>
        </w:rPr>
        <w:t>a</w:t>
      </w:r>
      <w:r w:rsidR="00532E88" w:rsidRPr="006C61E2">
        <w:rPr>
          <w:rFonts w:ascii="Arial" w:eastAsia="Batang" w:hAnsi="Arial" w:cs="Arial"/>
          <w:lang w:val="en-ZA"/>
        </w:rPr>
        <w:t xml:space="preserve"> refused entry to the accused and that the accused said he will go and finish </w:t>
      </w:r>
      <w:r w:rsidR="004B55F4">
        <w:rPr>
          <w:rFonts w:ascii="Arial" w:eastAsia="Batang" w:hAnsi="Arial" w:cs="Arial"/>
          <w:lang w:val="en-ZA"/>
        </w:rPr>
        <w:t>her</w:t>
      </w:r>
      <w:r w:rsidR="00532E88" w:rsidRPr="006C61E2">
        <w:rPr>
          <w:rFonts w:ascii="Arial" w:eastAsia="Batang" w:hAnsi="Arial" w:cs="Arial"/>
          <w:lang w:val="en-ZA"/>
        </w:rPr>
        <w:t xml:space="preserve"> off. </w:t>
      </w:r>
      <w:r w:rsidR="005D7DCD" w:rsidRPr="006C61E2">
        <w:rPr>
          <w:rFonts w:ascii="Arial" w:eastAsia="Batang" w:hAnsi="Arial" w:cs="Arial"/>
          <w:lang w:val="en-ZA"/>
        </w:rPr>
        <w:t>He also was not discredited during cross examination.</w:t>
      </w:r>
    </w:p>
    <w:p w:rsidR="00C12BB3" w:rsidRPr="006C61E2" w:rsidRDefault="00C12BB3" w:rsidP="00154B39">
      <w:pPr>
        <w:spacing w:line="360" w:lineRule="auto"/>
        <w:jc w:val="both"/>
        <w:rPr>
          <w:rFonts w:ascii="Arial" w:hAnsi="Arial" w:cs="Arial"/>
          <w:lang w:val="en-ZA"/>
        </w:rPr>
      </w:pPr>
    </w:p>
    <w:p w:rsidR="00006226" w:rsidRPr="006C61E2" w:rsidRDefault="00C838BA" w:rsidP="00006226">
      <w:pPr>
        <w:spacing w:line="360" w:lineRule="auto"/>
        <w:jc w:val="both"/>
        <w:rPr>
          <w:rFonts w:ascii="Arial" w:hAnsi="Arial" w:cs="Arial"/>
          <w:lang w:val="en-ZA"/>
        </w:rPr>
      </w:pPr>
      <w:r w:rsidRPr="006C61E2">
        <w:rPr>
          <w:rFonts w:ascii="Arial" w:eastAsia="Batang" w:hAnsi="Arial" w:cs="Arial"/>
          <w:lang w:val="en-ZA"/>
        </w:rPr>
        <w:t>[10]</w:t>
      </w:r>
      <w:r w:rsidRPr="006C61E2">
        <w:rPr>
          <w:rFonts w:ascii="Arial" w:eastAsia="Batang" w:hAnsi="Arial" w:cs="Arial"/>
          <w:lang w:val="en-ZA"/>
        </w:rPr>
        <w:tab/>
      </w:r>
      <w:r w:rsidR="00006226" w:rsidRPr="006C61E2">
        <w:rPr>
          <w:rFonts w:ascii="Arial" w:eastAsia="Batang" w:hAnsi="Arial" w:cs="Arial"/>
          <w:lang w:val="en-ZA"/>
        </w:rPr>
        <w:t xml:space="preserve">Though the </w:t>
      </w:r>
      <w:r w:rsidR="0017637B" w:rsidRPr="006C61E2">
        <w:rPr>
          <w:rFonts w:ascii="Arial" w:eastAsia="Batang" w:hAnsi="Arial" w:cs="Arial"/>
          <w:lang w:val="en-ZA"/>
        </w:rPr>
        <w:t xml:space="preserve">accused’s </w:t>
      </w:r>
      <w:r w:rsidRPr="006C61E2">
        <w:rPr>
          <w:rFonts w:ascii="Arial" w:eastAsia="Batang" w:hAnsi="Arial" w:cs="Arial"/>
          <w:lang w:val="en-ZA"/>
        </w:rPr>
        <w:t xml:space="preserve">instructions </w:t>
      </w:r>
      <w:r w:rsidR="00006226" w:rsidRPr="006C61E2">
        <w:rPr>
          <w:rFonts w:ascii="Arial" w:eastAsia="Batang" w:hAnsi="Arial" w:cs="Arial"/>
          <w:lang w:val="en-ZA"/>
        </w:rPr>
        <w:t>about the sequence we</w:t>
      </w:r>
      <w:r w:rsidR="0017637B" w:rsidRPr="006C61E2">
        <w:rPr>
          <w:rFonts w:ascii="Arial" w:eastAsia="Batang" w:hAnsi="Arial" w:cs="Arial"/>
          <w:lang w:val="en-ZA"/>
        </w:rPr>
        <w:t>re put to the witnesses</w:t>
      </w:r>
      <w:r w:rsidR="00EE4B41">
        <w:rPr>
          <w:rFonts w:ascii="Arial" w:eastAsia="Batang" w:hAnsi="Arial" w:cs="Arial"/>
          <w:lang w:val="en-ZA"/>
        </w:rPr>
        <w:t>,</w:t>
      </w:r>
      <w:r w:rsidR="0017637B" w:rsidRPr="006C61E2">
        <w:rPr>
          <w:rFonts w:ascii="Arial" w:eastAsia="Batang" w:hAnsi="Arial" w:cs="Arial"/>
          <w:lang w:val="en-ZA"/>
        </w:rPr>
        <w:t xml:space="preserve"> it was </w:t>
      </w:r>
      <w:r w:rsidR="00006226" w:rsidRPr="006C61E2">
        <w:rPr>
          <w:rFonts w:ascii="Arial" w:eastAsia="Batang" w:hAnsi="Arial" w:cs="Arial"/>
          <w:lang w:val="en-ZA"/>
        </w:rPr>
        <w:t xml:space="preserve">credibly </w:t>
      </w:r>
      <w:r w:rsidR="00904158" w:rsidRPr="006C61E2">
        <w:rPr>
          <w:rFonts w:ascii="Arial" w:eastAsia="Batang" w:hAnsi="Arial" w:cs="Arial"/>
          <w:lang w:val="en-ZA"/>
        </w:rPr>
        <w:t>refuted. On the other hand</w:t>
      </w:r>
      <w:r w:rsidR="00EE4B41">
        <w:rPr>
          <w:rFonts w:ascii="Arial" w:eastAsia="Batang" w:hAnsi="Arial" w:cs="Arial"/>
          <w:lang w:val="en-ZA"/>
        </w:rPr>
        <w:t>,</w:t>
      </w:r>
      <w:r w:rsidR="00904158" w:rsidRPr="006C61E2">
        <w:rPr>
          <w:rFonts w:ascii="Arial" w:eastAsia="Batang" w:hAnsi="Arial" w:cs="Arial"/>
          <w:lang w:val="en-ZA"/>
        </w:rPr>
        <w:t xml:space="preserve"> t</w:t>
      </w:r>
      <w:r w:rsidR="0017637B" w:rsidRPr="006C61E2">
        <w:rPr>
          <w:rFonts w:ascii="Arial" w:eastAsia="Batang" w:hAnsi="Arial" w:cs="Arial"/>
          <w:lang w:val="en-ZA"/>
        </w:rPr>
        <w:t xml:space="preserve">he accused’s </w:t>
      </w:r>
      <w:r w:rsidR="00EE4B41" w:rsidRPr="006C61E2">
        <w:rPr>
          <w:rFonts w:ascii="Arial" w:eastAsia="Batang" w:hAnsi="Arial" w:cs="Arial"/>
          <w:lang w:val="en-ZA"/>
        </w:rPr>
        <w:t>averments in this regar</w:t>
      </w:r>
      <w:r w:rsidR="00EE4B41">
        <w:rPr>
          <w:rFonts w:ascii="Arial" w:eastAsia="Batang" w:hAnsi="Arial" w:cs="Arial"/>
          <w:lang w:val="en-ZA"/>
        </w:rPr>
        <w:t>d remain unsubstantiated. The S</w:t>
      </w:r>
      <w:r w:rsidR="00904158" w:rsidRPr="006C61E2">
        <w:rPr>
          <w:rFonts w:ascii="Arial" w:eastAsia="Batang" w:hAnsi="Arial" w:cs="Arial"/>
          <w:lang w:val="en-ZA"/>
        </w:rPr>
        <w:t>tate’s evidence thus es</w:t>
      </w:r>
      <w:r w:rsidR="00207853">
        <w:rPr>
          <w:rFonts w:ascii="Arial" w:eastAsia="Batang" w:hAnsi="Arial" w:cs="Arial"/>
          <w:lang w:val="en-ZA"/>
        </w:rPr>
        <w:t xml:space="preserve">tablished a different sequence and that the words were uttered. </w:t>
      </w:r>
    </w:p>
    <w:p w:rsidR="00006226" w:rsidRPr="006C61E2" w:rsidRDefault="00006226" w:rsidP="00006226">
      <w:pPr>
        <w:spacing w:line="360" w:lineRule="auto"/>
        <w:jc w:val="both"/>
        <w:rPr>
          <w:rFonts w:ascii="Arial" w:hAnsi="Arial" w:cs="Arial"/>
          <w:lang w:val="en-ZA"/>
        </w:rPr>
      </w:pPr>
    </w:p>
    <w:p w:rsidR="008046D4" w:rsidRPr="006C61E2" w:rsidRDefault="008046D4" w:rsidP="008046D4">
      <w:pPr>
        <w:spacing w:line="360" w:lineRule="auto"/>
        <w:jc w:val="both"/>
        <w:rPr>
          <w:rFonts w:ascii="Arial" w:hAnsi="Arial" w:cs="Arial"/>
          <w:lang w:val="en-ZA"/>
        </w:rPr>
      </w:pPr>
      <w:r w:rsidRPr="006C61E2">
        <w:rPr>
          <w:rFonts w:ascii="Arial" w:hAnsi="Arial" w:cs="Arial"/>
          <w:lang w:val="en-ZA"/>
        </w:rPr>
        <w:t>[</w:t>
      </w:r>
      <w:r w:rsidR="00CA194D" w:rsidRPr="006C61E2">
        <w:rPr>
          <w:rFonts w:ascii="Arial" w:hAnsi="Arial" w:cs="Arial"/>
          <w:lang w:val="en-ZA"/>
        </w:rPr>
        <w:t>11</w:t>
      </w:r>
      <w:r w:rsidR="00EE4B41">
        <w:rPr>
          <w:rFonts w:ascii="Arial" w:hAnsi="Arial" w:cs="Arial"/>
          <w:lang w:val="en-ZA"/>
        </w:rPr>
        <w:t>]</w:t>
      </w:r>
      <w:r w:rsidR="00EE4B41">
        <w:rPr>
          <w:rFonts w:ascii="Arial" w:hAnsi="Arial" w:cs="Arial"/>
          <w:lang w:val="en-ZA"/>
        </w:rPr>
        <w:tab/>
      </w:r>
      <w:r w:rsidRPr="006C61E2">
        <w:rPr>
          <w:rFonts w:ascii="Arial" w:hAnsi="Arial" w:cs="Arial"/>
          <w:lang w:val="en-ZA"/>
        </w:rPr>
        <w:t xml:space="preserve">As for the cause of </w:t>
      </w:r>
      <w:r w:rsidR="00EE4B41">
        <w:rPr>
          <w:rFonts w:ascii="Arial" w:hAnsi="Arial" w:cs="Arial"/>
          <w:lang w:val="en-ZA"/>
        </w:rPr>
        <w:t xml:space="preserve">death, the medico-legal report </w:t>
      </w:r>
      <w:r w:rsidRPr="006C61E2">
        <w:rPr>
          <w:rFonts w:ascii="Arial" w:hAnsi="Arial" w:cs="Arial"/>
          <w:lang w:val="en-ZA"/>
        </w:rPr>
        <w:t xml:space="preserve">admitted by consent between the parties, described it as </w:t>
      </w:r>
      <w:r w:rsidR="00EE4B41" w:rsidRPr="006C61E2">
        <w:rPr>
          <w:rFonts w:ascii="Arial" w:hAnsi="Arial" w:cs="Arial"/>
          <w:lang w:val="en-ZA"/>
        </w:rPr>
        <w:t>haemorragic</w:t>
      </w:r>
      <w:r w:rsidRPr="006C61E2">
        <w:rPr>
          <w:rFonts w:ascii="Arial" w:hAnsi="Arial" w:cs="Arial"/>
          <w:lang w:val="en-ZA"/>
        </w:rPr>
        <w:t xml:space="preserve"> shock due to the section of the neck’s vital structures. </w:t>
      </w:r>
    </w:p>
    <w:p w:rsidR="008046D4" w:rsidRPr="006C61E2" w:rsidRDefault="008046D4" w:rsidP="00006226">
      <w:pPr>
        <w:spacing w:line="360" w:lineRule="auto"/>
        <w:jc w:val="both"/>
        <w:rPr>
          <w:rFonts w:ascii="Arial" w:hAnsi="Arial" w:cs="Arial"/>
          <w:lang w:val="en-ZA"/>
        </w:rPr>
      </w:pPr>
    </w:p>
    <w:p w:rsidR="00006226" w:rsidRPr="006C61E2" w:rsidRDefault="00CA194D" w:rsidP="00006226">
      <w:pPr>
        <w:spacing w:line="360" w:lineRule="auto"/>
        <w:jc w:val="both"/>
        <w:rPr>
          <w:rFonts w:ascii="Arial" w:hAnsi="Arial" w:cs="Arial"/>
          <w:lang w:val="en-ZA"/>
        </w:rPr>
      </w:pPr>
      <w:r w:rsidRPr="006C61E2">
        <w:rPr>
          <w:rFonts w:ascii="Arial" w:hAnsi="Arial" w:cs="Arial"/>
          <w:lang w:val="en-ZA"/>
        </w:rPr>
        <w:t>[12]</w:t>
      </w:r>
      <w:r w:rsidRPr="006C61E2">
        <w:rPr>
          <w:rFonts w:ascii="Arial" w:hAnsi="Arial" w:cs="Arial"/>
          <w:lang w:val="en-ZA"/>
        </w:rPr>
        <w:tab/>
      </w:r>
      <w:r w:rsidR="00006226" w:rsidRPr="006C61E2">
        <w:rPr>
          <w:rFonts w:ascii="Arial" w:hAnsi="Arial" w:cs="Arial"/>
          <w:lang w:val="en-ZA"/>
        </w:rPr>
        <w:t>The</w:t>
      </w:r>
      <w:r w:rsidR="00087FDB" w:rsidRPr="006C61E2">
        <w:rPr>
          <w:rFonts w:ascii="Arial" w:hAnsi="Arial" w:cs="Arial"/>
          <w:lang w:val="en-ZA"/>
        </w:rPr>
        <w:t>refore</w:t>
      </w:r>
      <w:r w:rsidR="00EE4B41">
        <w:rPr>
          <w:rFonts w:ascii="Arial" w:hAnsi="Arial" w:cs="Arial"/>
          <w:lang w:val="en-ZA"/>
        </w:rPr>
        <w:t>,</w:t>
      </w:r>
      <w:r w:rsidR="00087FDB" w:rsidRPr="006C61E2">
        <w:rPr>
          <w:rFonts w:ascii="Arial" w:hAnsi="Arial" w:cs="Arial"/>
          <w:lang w:val="en-ZA"/>
        </w:rPr>
        <w:t xml:space="preserve"> the </w:t>
      </w:r>
      <w:r w:rsidR="00006226" w:rsidRPr="006C61E2">
        <w:rPr>
          <w:rFonts w:ascii="Arial" w:hAnsi="Arial" w:cs="Arial"/>
          <w:lang w:val="en-ZA"/>
        </w:rPr>
        <w:t xml:space="preserve">court was satisfied that the accused </w:t>
      </w:r>
      <w:r w:rsidR="00B75735" w:rsidRPr="006C61E2">
        <w:rPr>
          <w:rFonts w:ascii="Arial" w:hAnsi="Arial" w:cs="Arial"/>
          <w:lang w:val="en-ZA"/>
        </w:rPr>
        <w:t xml:space="preserve">intended to plead guilty and has </w:t>
      </w:r>
      <w:r w:rsidR="00006226" w:rsidRPr="006C61E2">
        <w:rPr>
          <w:rFonts w:ascii="Arial" w:hAnsi="Arial" w:cs="Arial"/>
          <w:lang w:val="en-ZA"/>
        </w:rPr>
        <w:t>admitted all the elements of murder</w:t>
      </w:r>
      <w:r w:rsidR="00B75735" w:rsidRPr="006C61E2">
        <w:rPr>
          <w:rFonts w:ascii="Arial" w:hAnsi="Arial" w:cs="Arial"/>
          <w:lang w:val="en-ZA"/>
        </w:rPr>
        <w:t xml:space="preserve">. He is convicted </w:t>
      </w:r>
      <w:r w:rsidR="00006226" w:rsidRPr="006C61E2">
        <w:rPr>
          <w:rFonts w:ascii="Arial" w:hAnsi="Arial" w:cs="Arial"/>
          <w:lang w:val="en-ZA"/>
        </w:rPr>
        <w:t xml:space="preserve">of murder with direct intent on the </w:t>
      </w:r>
      <w:r w:rsidR="00EE4B41">
        <w:rPr>
          <w:rFonts w:ascii="Arial" w:hAnsi="Arial" w:cs="Arial"/>
          <w:lang w:val="en-ZA"/>
        </w:rPr>
        <w:t>circumstances as proved by the S</w:t>
      </w:r>
      <w:r w:rsidR="00006226" w:rsidRPr="006C61E2">
        <w:rPr>
          <w:rFonts w:ascii="Arial" w:hAnsi="Arial" w:cs="Arial"/>
          <w:lang w:val="en-ZA"/>
        </w:rPr>
        <w:t>tate</w:t>
      </w:r>
      <w:r w:rsidR="00207853">
        <w:rPr>
          <w:rFonts w:ascii="Arial" w:hAnsi="Arial" w:cs="Arial"/>
          <w:lang w:val="en-ZA"/>
        </w:rPr>
        <w:t>.</w:t>
      </w:r>
    </w:p>
    <w:p w:rsidR="00006226" w:rsidRPr="006C61E2" w:rsidRDefault="00006226" w:rsidP="00006226">
      <w:pPr>
        <w:spacing w:line="360" w:lineRule="auto"/>
        <w:jc w:val="both"/>
        <w:rPr>
          <w:rFonts w:ascii="Arial" w:hAnsi="Arial" w:cs="Arial"/>
          <w:lang w:val="en-ZA"/>
        </w:rPr>
      </w:pPr>
    </w:p>
    <w:p w:rsidR="00F6031E" w:rsidRPr="006C61E2" w:rsidRDefault="005339C5" w:rsidP="00154B39">
      <w:pPr>
        <w:spacing w:line="360" w:lineRule="auto"/>
        <w:jc w:val="both"/>
        <w:rPr>
          <w:rFonts w:ascii="Arial" w:hAnsi="Arial" w:cs="Arial"/>
          <w:i/>
        </w:rPr>
      </w:pPr>
      <w:r w:rsidRPr="006C61E2">
        <w:rPr>
          <w:rFonts w:ascii="Arial" w:hAnsi="Arial" w:cs="Arial"/>
          <w:i/>
        </w:rPr>
        <w:t>Count 2</w:t>
      </w:r>
    </w:p>
    <w:p w:rsidR="00352340" w:rsidRPr="006C61E2" w:rsidRDefault="00352340" w:rsidP="00154B39">
      <w:pPr>
        <w:spacing w:line="360" w:lineRule="auto"/>
        <w:jc w:val="both"/>
        <w:rPr>
          <w:rFonts w:ascii="Arial" w:hAnsi="Arial" w:cs="Arial"/>
        </w:rPr>
      </w:pPr>
    </w:p>
    <w:p w:rsidR="00D91679" w:rsidRPr="006C61E2" w:rsidRDefault="00D91679" w:rsidP="00D91679">
      <w:pPr>
        <w:spacing w:line="360" w:lineRule="auto"/>
        <w:jc w:val="both"/>
        <w:rPr>
          <w:rFonts w:ascii="Arial" w:hAnsi="Arial" w:cs="Arial"/>
        </w:rPr>
      </w:pPr>
      <w:r w:rsidRPr="006C61E2">
        <w:rPr>
          <w:rFonts w:ascii="Arial" w:hAnsi="Arial" w:cs="Arial"/>
        </w:rPr>
        <w:t>[13</w:t>
      </w:r>
      <w:r w:rsidR="00C838BA" w:rsidRPr="006C61E2">
        <w:rPr>
          <w:rFonts w:ascii="Arial" w:hAnsi="Arial" w:cs="Arial"/>
        </w:rPr>
        <w:t>]</w:t>
      </w:r>
      <w:r w:rsidR="00C838BA" w:rsidRPr="006C61E2">
        <w:rPr>
          <w:rFonts w:ascii="Arial" w:hAnsi="Arial" w:cs="Arial"/>
        </w:rPr>
        <w:tab/>
      </w:r>
      <w:r w:rsidR="00EE4B41">
        <w:rPr>
          <w:rFonts w:ascii="Arial" w:hAnsi="Arial" w:cs="Arial"/>
        </w:rPr>
        <w:t>The S</w:t>
      </w:r>
      <w:r w:rsidRPr="006C61E2">
        <w:rPr>
          <w:rFonts w:ascii="Arial" w:hAnsi="Arial" w:cs="Arial"/>
        </w:rPr>
        <w:t xml:space="preserve">tate’s witness in this regard is </w:t>
      </w:r>
      <w:r w:rsidR="006228F0" w:rsidRPr="006C61E2">
        <w:rPr>
          <w:rFonts w:ascii="Arial" w:hAnsi="Arial" w:cs="Arial"/>
        </w:rPr>
        <w:t xml:space="preserve">Mr Alfeus </w:t>
      </w:r>
      <w:r w:rsidR="001E2329" w:rsidRPr="006C61E2">
        <w:rPr>
          <w:rFonts w:ascii="Arial" w:hAnsi="Arial" w:cs="Arial"/>
        </w:rPr>
        <w:t>Lyakonga</w:t>
      </w:r>
      <w:r w:rsidR="00EE4B41">
        <w:rPr>
          <w:rFonts w:ascii="Arial" w:hAnsi="Arial" w:cs="Arial"/>
        </w:rPr>
        <w:t xml:space="preserve">. He is a </w:t>
      </w:r>
      <w:r w:rsidR="004B7827" w:rsidRPr="006C61E2">
        <w:rPr>
          <w:rFonts w:ascii="Arial" w:hAnsi="Arial" w:cs="Arial"/>
        </w:rPr>
        <w:t xml:space="preserve">farmer and cattle herder in </w:t>
      </w:r>
      <w:r w:rsidR="009403BA" w:rsidRPr="006C61E2">
        <w:rPr>
          <w:rFonts w:ascii="Arial" w:hAnsi="Arial" w:cs="Arial"/>
        </w:rPr>
        <w:t>the Tallismanus area</w:t>
      </w:r>
      <w:r w:rsidR="00EE4B41">
        <w:rPr>
          <w:rFonts w:ascii="Arial" w:hAnsi="Arial" w:cs="Arial"/>
        </w:rPr>
        <w:t xml:space="preserve">. He </w:t>
      </w:r>
      <w:r w:rsidR="003E4EC0">
        <w:rPr>
          <w:rFonts w:ascii="Arial" w:hAnsi="Arial" w:cs="Arial"/>
        </w:rPr>
        <w:t>testified that he kno</w:t>
      </w:r>
      <w:r w:rsidRPr="006C61E2">
        <w:rPr>
          <w:rFonts w:ascii="Arial" w:hAnsi="Arial" w:cs="Arial"/>
        </w:rPr>
        <w:t xml:space="preserve">w the accused as they resided together. </w:t>
      </w:r>
    </w:p>
    <w:p w:rsidR="00D91679" w:rsidRPr="006C61E2" w:rsidRDefault="00D91679" w:rsidP="00D91679">
      <w:pPr>
        <w:spacing w:line="360" w:lineRule="auto"/>
        <w:jc w:val="both"/>
        <w:rPr>
          <w:rFonts w:ascii="Arial" w:hAnsi="Arial" w:cs="Arial"/>
        </w:rPr>
      </w:pPr>
    </w:p>
    <w:p w:rsidR="004B6291" w:rsidRDefault="00D91679" w:rsidP="00154B39">
      <w:pPr>
        <w:spacing w:line="360" w:lineRule="auto"/>
        <w:jc w:val="both"/>
        <w:rPr>
          <w:rFonts w:ascii="Arial" w:hAnsi="Arial" w:cs="Arial"/>
        </w:rPr>
      </w:pPr>
      <w:r w:rsidRPr="006C61E2">
        <w:rPr>
          <w:rFonts w:ascii="Arial" w:hAnsi="Arial" w:cs="Arial"/>
        </w:rPr>
        <w:t>[14</w:t>
      </w:r>
      <w:r w:rsidR="00C838BA" w:rsidRPr="006C61E2">
        <w:rPr>
          <w:rFonts w:ascii="Arial" w:hAnsi="Arial" w:cs="Arial"/>
        </w:rPr>
        <w:t>]</w:t>
      </w:r>
      <w:r w:rsidR="00C838BA" w:rsidRPr="006C61E2">
        <w:rPr>
          <w:rFonts w:ascii="Arial" w:hAnsi="Arial" w:cs="Arial"/>
        </w:rPr>
        <w:tab/>
      </w:r>
      <w:r w:rsidR="004B7827" w:rsidRPr="006C61E2">
        <w:rPr>
          <w:rFonts w:ascii="Arial" w:hAnsi="Arial" w:cs="Arial"/>
        </w:rPr>
        <w:t xml:space="preserve">Mr </w:t>
      </w:r>
      <w:r w:rsidR="001E2329" w:rsidRPr="006C61E2">
        <w:rPr>
          <w:rFonts w:ascii="Arial" w:hAnsi="Arial" w:cs="Arial"/>
        </w:rPr>
        <w:t>Lyakonga</w:t>
      </w:r>
      <w:r w:rsidR="004B7827" w:rsidRPr="006C61E2">
        <w:rPr>
          <w:rFonts w:ascii="Arial" w:hAnsi="Arial" w:cs="Arial"/>
        </w:rPr>
        <w:t xml:space="preserve"> narrated that on a certain date in 2016</w:t>
      </w:r>
      <w:r w:rsidR="00EE4B41">
        <w:rPr>
          <w:rFonts w:ascii="Arial" w:hAnsi="Arial" w:cs="Arial"/>
        </w:rPr>
        <w:t>,</w:t>
      </w:r>
      <w:r w:rsidR="004B7827" w:rsidRPr="006C61E2">
        <w:rPr>
          <w:rFonts w:ascii="Arial" w:hAnsi="Arial" w:cs="Arial"/>
        </w:rPr>
        <w:t xml:space="preserve"> the accused and his girlfriend</w:t>
      </w:r>
      <w:r w:rsidR="00FE628F" w:rsidRPr="006C61E2">
        <w:rPr>
          <w:rFonts w:ascii="Arial" w:hAnsi="Arial" w:cs="Arial"/>
        </w:rPr>
        <w:t xml:space="preserve">, </w:t>
      </w:r>
      <w:r w:rsidR="00315CCF" w:rsidRPr="006C61E2">
        <w:rPr>
          <w:rFonts w:ascii="Arial" w:hAnsi="Arial" w:cs="Arial"/>
        </w:rPr>
        <w:t>Ms An</w:t>
      </w:r>
      <w:r w:rsidR="00433F94" w:rsidRPr="006C61E2">
        <w:rPr>
          <w:rFonts w:ascii="Arial" w:hAnsi="Arial" w:cs="Arial"/>
        </w:rPr>
        <w:t>a</w:t>
      </w:r>
      <w:r w:rsidR="00315CCF" w:rsidRPr="006C61E2">
        <w:rPr>
          <w:rFonts w:ascii="Arial" w:hAnsi="Arial" w:cs="Arial"/>
        </w:rPr>
        <w:t>b,</w:t>
      </w:r>
      <w:r w:rsidR="00FE628F" w:rsidRPr="006C61E2">
        <w:rPr>
          <w:rFonts w:ascii="Arial" w:hAnsi="Arial" w:cs="Arial"/>
        </w:rPr>
        <w:t xml:space="preserve"> </w:t>
      </w:r>
      <w:r w:rsidR="00532E88" w:rsidRPr="006C61E2">
        <w:rPr>
          <w:rFonts w:ascii="Arial" w:hAnsi="Arial" w:cs="Arial"/>
        </w:rPr>
        <w:t xml:space="preserve">were </w:t>
      </w:r>
      <w:r w:rsidR="004B7827" w:rsidRPr="006C61E2">
        <w:rPr>
          <w:rFonts w:ascii="Arial" w:hAnsi="Arial" w:cs="Arial"/>
        </w:rPr>
        <w:t>at his place</w:t>
      </w:r>
      <w:r w:rsidR="00532E88" w:rsidRPr="006C61E2">
        <w:rPr>
          <w:rFonts w:ascii="Arial" w:hAnsi="Arial" w:cs="Arial"/>
        </w:rPr>
        <w:t xml:space="preserve">. Both the accused and </w:t>
      </w:r>
      <w:r w:rsidR="00433F94" w:rsidRPr="006C61E2">
        <w:rPr>
          <w:rFonts w:ascii="Arial" w:hAnsi="Arial" w:cs="Arial"/>
        </w:rPr>
        <w:t>his girlfriend we</w:t>
      </w:r>
      <w:r w:rsidR="004B7827" w:rsidRPr="006C61E2">
        <w:rPr>
          <w:rFonts w:ascii="Arial" w:hAnsi="Arial" w:cs="Arial"/>
        </w:rPr>
        <w:t>re intoxicated.</w:t>
      </w:r>
      <w:r w:rsidR="00321DA9" w:rsidRPr="006C61E2">
        <w:rPr>
          <w:rFonts w:ascii="Arial" w:hAnsi="Arial" w:cs="Arial"/>
        </w:rPr>
        <w:t xml:space="preserve"> </w:t>
      </w:r>
      <w:r w:rsidR="003E4EC0">
        <w:rPr>
          <w:rFonts w:ascii="Arial" w:hAnsi="Arial" w:cs="Arial"/>
        </w:rPr>
        <w:t>T</w:t>
      </w:r>
      <w:r w:rsidR="004B7827" w:rsidRPr="006C61E2">
        <w:rPr>
          <w:rFonts w:ascii="Arial" w:hAnsi="Arial" w:cs="Arial"/>
        </w:rPr>
        <w:t xml:space="preserve">he accused wanted </w:t>
      </w:r>
      <w:r w:rsidR="00321DA9" w:rsidRPr="006C61E2">
        <w:rPr>
          <w:rFonts w:ascii="Arial" w:hAnsi="Arial" w:cs="Arial"/>
        </w:rPr>
        <w:t>t</w:t>
      </w:r>
      <w:r w:rsidR="004B7827" w:rsidRPr="006C61E2">
        <w:rPr>
          <w:rFonts w:ascii="Arial" w:hAnsi="Arial" w:cs="Arial"/>
        </w:rPr>
        <w:t xml:space="preserve">o go home but </w:t>
      </w:r>
      <w:r w:rsidR="00433F94" w:rsidRPr="006C61E2">
        <w:rPr>
          <w:rFonts w:ascii="Arial" w:hAnsi="Arial" w:cs="Arial"/>
        </w:rPr>
        <w:t>Ms Anab</w:t>
      </w:r>
      <w:r w:rsidR="004B7827" w:rsidRPr="006C61E2">
        <w:rPr>
          <w:rFonts w:ascii="Arial" w:hAnsi="Arial" w:cs="Arial"/>
        </w:rPr>
        <w:t xml:space="preserve"> refused. </w:t>
      </w:r>
      <w:r w:rsidR="00321DA9" w:rsidRPr="006C61E2">
        <w:rPr>
          <w:rFonts w:ascii="Arial" w:hAnsi="Arial" w:cs="Arial"/>
        </w:rPr>
        <w:t xml:space="preserve">The accused grabbed </w:t>
      </w:r>
      <w:r w:rsidR="00433F94" w:rsidRPr="006C61E2">
        <w:rPr>
          <w:rFonts w:ascii="Arial" w:hAnsi="Arial" w:cs="Arial"/>
        </w:rPr>
        <w:t xml:space="preserve">her </w:t>
      </w:r>
      <w:r w:rsidR="007549E3" w:rsidRPr="006C61E2">
        <w:rPr>
          <w:rFonts w:ascii="Arial" w:hAnsi="Arial" w:cs="Arial"/>
        </w:rPr>
        <w:t xml:space="preserve">with his one </w:t>
      </w:r>
      <w:r w:rsidR="00433F94" w:rsidRPr="006C61E2">
        <w:rPr>
          <w:rFonts w:ascii="Arial" w:hAnsi="Arial" w:cs="Arial"/>
        </w:rPr>
        <w:t xml:space="preserve">hand </w:t>
      </w:r>
      <w:r w:rsidR="007549E3" w:rsidRPr="006C61E2">
        <w:rPr>
          <w:rFonts w:ascii="Arial" w:hAnsi="Arial" w:cs="Arial"/>
        </w:rPr>
        <w:t xml:space="preserve">and </w:t>
      </w:r>
      <w:r w:rsidR="00433F94" w:rsidRPr="006C61E2">
        <w:rPr>
          <w:rFonts w:ascii="Arial" w:hAnsi="Arial" w:cs="Arial"/>
        </w:rPr>
        <w:t>dragg</w:t>
      </w:r>
      <w:r w:rsidR="00321DA9" w:rsidRPr="006C61E2">
        <w:rPr>
          <w:rFonts w:ascii="Arial" w:hAnsi="Arial" w:cs="Arial"/>
        </w:rPr>
        <w:t>ed her out of the yard</w:t>
      </w:r>
      <w:r w:rsidR="00433F94" w:rsidRPr="006C61E2">
        <w:rPr>
          <w:rFonts w:ascii="Arial" w:hAnsi="Arial" w:cs="Arial"/>
        </w:rPr>
        <w:t xml:space="preserve">. </w:t>
      </w:r>
      <w:r w:rsidR="00432530" w:rsidRPr="006C61E2">
        <w:rPr>
          <w:rFonts w:ascii="Arial" w:hAnsi="Arial" w:cs="Arial"/>
        </w:rPr>
        <w:t>He had an axe, used for chopping wood</w:t>
      </w:r>
      <w:r w:rsidRPr="006C61E2">
        <w:rPr>
          <w:rFonts w:ascii="Arial" w:hAnsi="Arial" w:cs="Arial"/>
        </w:rPr>
        <w:t>,</w:t>
      </w:r>
      <w:r w:rsidR="00432530" w:rsidRPr="006C61E2">
        <w:rPr>
          <w:rFonts w:ascii="Arial" w:hAnsi="Arial" w:cs="Arial"/>
        </w:rPr>
        <w:t xml:space="preserve"> i</w:t>
      </w:r>
      <w:r w:rsidR="00321DA9" w:rsidRPr="006C61E2">
        <w:rPr>
          <w:rFonts w:ascii="Arial" w:hAnsi="Arial" w:cs="Arial"/>
        </w:rPr>
        <w:t>n the other hand</w:t>
      </w:r>
      <w:r w:rsidR="00432530" w:rsidRPr="006C61E2">
        <w:rPr>
          <w:rFonts w:ascii="Arial" w:hAnsi="Arial" w:cs="Arial"/>
        </w:rPr>
        <w:t xml:space="preserve">. The </w:t>
      </w:r>
      <w:r w:rsidR="00321DA9" w:rsidRPr="006C61E2">
        <w:rPr>
          <w:rFonts w:ascii="Arial" w:hAnsi="Arial" w:cs="Arial"/>
        </w:rPr>
        <w:t xml:space="preserve">accused </w:t>
      </w:r>
      <w:r w:rsidR="00432530" w:rsidRPr="006C61E2">
        <w:rPr>
          <w:rFonts w:ascii="Arial" w:hAnsi="Arial" w:cs="Arial"/>
        </w:rPr>
        <w:t xml:space="preserve">hit Ms Anab with the blunt </w:t>
      </w:r>
      <w:r w:rsidR="00321DA9" w:rsidRPr="006C61E2">
        <w:rPr>
          <w:rFonts w:ascii="Arial" w:hAnsi="Arial" w:cs="Arial"/>
        </w:rPr>
        <w:t xml:space="preserve">side </w:t>
      </w:r>
      <w:r w:rsidR="003C6A9A" w:rsidRPr="006C61E2">
        <w:rPr>
          <w:rFonts w:ascii="Arial" w:hAnsi="Arial" w:cs="Arial"/>
        </w:rPr>
        <w:t>on</w:t>
      </w:r>
      <w:r w:rsidR="00321DA9" w:rsidRPr="006C61E2">
        <w:rPr>
          <w:rFonts w:ascii="Arial" w:hAnsi="Arial" w:cs="Arial"/>
        </w:rPr>
        <w:t xml:space="preserve"> her forehead</w:t>
      </w:r>
      <w:r w:rsidR="004B6291" w:rsidRPr="006C61E2">
        <w:rPr>
          <w:rFonts w:ascii="Arial" w:hAnsi="Arial" w:cs="Arial"/>
        </w:rPr>
        <w:t xml:space="preserve">. </w:t>
      </w:r>
      <w:r w:rsidR="00433F94" w:rsidRPr="006C61E2">
        <w:rPr>
          <w:rFonts w:ascii="Arial" w:hAnsi="Arial" w:cs="Arial"/>
        </w:rPr>
        <w:t xml:space="preserve">She fell down </w:t>
      </w:r>
      <w:r w:rsidR="004B6291" w:rsidRPr="006C61E2">
        <w:rPr>
          <w:rFonts w:ascii="Arial" w:hAnsi="Arial" w:cs="Arial"/>
        </w:rPr>
        <w:t xml:space="preserve">and was motionless for a </w:t>
      </w:r>
      <w:r w:rsidR="00433F94" w:rsidRPr="006C61E2">
        <w:rPr>
          <w:rFonts w:ascii="Arial" w:hAnsi="Arial" w:cs="Arial"/>
        </w:rPr>
        <w:t xml:space="preserve">short </w:t>
      </w:r>
      <w:r w:rsidR="004B6291" w:rsidRPr="006C61E2">
        <w:rPr>
          <w:rFonts w:ascii="Arial" w:hAnsi="Arial" w:cs="Arial"/>
        </w:rPr>
        <w:t>while. Once she regained her senses</w:t>
      </w:r>
      <w:r w:rsidR="00EE4B41">
        <w:rPr>
          <w:rFonts w:ascii="Arial" w:hAnsi="Arial" w:cs="Arial"/>
        </w:rPr>
        <w:t>,</w:t>
      </w:r>
      <w:r w:rsidR="004B6291" w:rsidRPr="006C61E2">
        <w:rPr>
          <w:rFonts w:ascii="Arial" w:hAnsi="Arial" w:cs="Arial"/>
        </w:rPr>
        <w:t xml:space="preserve"> </w:t>
      </w:r>
      <w:r w:rsidR="00433F94" w:rsidRPr="006C61E2">
        <w:rPr>
          <w:rFonts w:ascii="Arial" w:hAnsi="Arial" w:cs="Arial"/>
        </w:rPr>
        <w:t xml:space="preserve">she stood up and they walked </w:t>
      </w:r>
      <w:r w:rsidR="00C72100" w:rsidRPr="006C61E2">
        <w:rPr>
          <w:rFonts w:ascii="Arial" w:hAnsi="Arial" w:cs="Arial"/>
        </w:rPr>
        <w:t xml:space="preserve">back home together. </w:t>
      </w:r>
    </w:p>
    <w:p w:rsidR="00065D37" w:rsidRPr="006C61E2" w:rsidRDefault="00065D37" w:rsidP="00154B39">
      <w:pPr>
        <w:spacing w:line="360" w:lineRule="auto"/>
        <w:jc w:val="both"/>
        <w:rPr>
          <w:rFonts w:ascii="Arial" w:hAnsi="Arial" w:cs="Arial"/>
        </w:rPr>
      </w:pPr>
    </w:p>
    <w:p w:rsidR="00CF175B" w:rsidRPr="006C61E2" w:rsidRDefault="00C838BA" w:rsidP="00154B39">
      <w:pPr>
        <w:spacing w:line="360" w:lineRule="auto"/>
        <w:jc w:val="both"/>
        <w:rPr>
          <w:rFonts w:ascii="Arial" w:hAnsi="Arial" w:cs="Arial"/>
        </w:rPr>
      </w:pPr>
      <w:r w:rsidRPr="006C61E2">
        <w:rPr>
          <w:rFonts w:ascii="Arial" w:hAnsi="Arial" w:cs="Arial"/>
        </w:rPr>
        <w:t>[1</w:t>
      </w:r>
      <w:r w:rsidR="00D91679" w:rsidRPr="006C61E2">
        <w:rPr>
          <w:rFonts w:ascii="Arial" w:hAnsi="Arial" w:cs="Arial"/>
        </w:rPr>
        <w:t>5</w:t>
      </w:r>
      <w:r w:rsidRPr="006C61E2">
        <w:rPr>
          <w:rFonts w:ascii="Arial" w:hAnsi="Arial" w:cs="Arial"/>
        </w:rPr>
        <w:t>]</w:t>
      </w:r>
      <w:r w:rsidRPr="006C61E2">
        <w:rPr>
          <w:rFonts w:ascii="Arial" w:hAnsi="Arial" w:cs="Arial"/>
        </w:rPr>
        <w:tab/>
      </w:r>
      <w:r w:rsidR="00532E88" w:rsidRPr="006C61E2">
        <w:rPr>
          <w:rFonts w:ascii="Arial" w:hAnsi="Arial" w:cs="Arial"/>
        </w:rPr>
        <w:t xml:space="preserve">He </w:t>
      </w:r>
      <w:r w:rsidR="00D91679" w:rsidRPr="006C61E2">
        <w:rPr>
          <w:rFonts w:ascii="Arial" w:hAnsi="Arial" w:cs="Arial"/>
        </w:rPr>
        <w:t xml:space="preserve">recalled that </w:t>
      </w:r>
      <w:r w:rsidR="00BA357A" w:rsidRPr="006C61E2">
        <w:rPr>
          <w:rFonts w:ascii="Arial" w:hAnsi="Arial" w:cs="Arial"/>
        </w:rPr>
        <w:t xml:space="preserve">he saw Ms Anab the next day. She </w:t>
      </w:r>
      <w:r w:rsidR="00532E88" w:rsidRPr="006C61E2">
        <w:rPr>
          <w:rFonts w:ascii="Arial" w:hAnsi="Arial" w:cs="Arial"/>
        </w:rPr>
        <w:t>had a</w:t>
      </w:r>
      <w:r w:rsidR="00C14758" w:rsidRPr="006C61E2">
        <w:rPr>
          <w:rFonts w:ascii="Arial" w:hAnsi="Arial" w:cs="Arial"/>
        </w:rPr>
        <w:t xml:space="preserve"> </w:t>
      </w:r>
      <w:r w:rsidR="00532E88" w:rsidRPr="006C61E2">
        <w:rPr>
          <w:rFonts w:ascii="Arial" w:hAnsi="Arial" w:cs="Arial"/>
        </w:rPr>
        <w:t xml:space="preserve">swollen bump of about 5cm </w:t>
      </w:r>
      <w:r w:rsidR="00EC7D3E" w:rsidRPr="006C61E2">
        <w:rPr>
          <w:rFonts w:ascii="Arial" w:hAnsi="Arial" w:cs="Arial"/>
        </w:rPr>
        <w:t xml:space="preserve">on the forehead </w:t>
      </w:r>
      <w:r w:rsidR="00D91679" w:rsidRPr="006C61E2">
        <w:rPr>
          <w:rFonts w:ascii="Arial" w:hAnsi="Arial" w:cs="Arial"/>
        </w:rPr>
        <w:t xml:space="preserve">and a cut about </w:t>
      </w:r>
      <w:r w:rsidR="00532E88" w:rsidRPr="006C61E2">
        <w:rPr>
          <w:rFonts w:ascii="Arial" w:hAnsi="Arial" w:cs="Arial"/>
        </w:rPr>
        <w:t xml:space="preserve">half the size of an eyebrow. He testified that </w:t>
      </w:r>
      <w:r w:rsidR="00C14758" w:rsidRPr="006C61E2">
        <w:rPr>
          <w:rFonts w:ascii="Arial" w:hAnsi="Arial" w:cs="Arial"/>
        </w:rPr>
        <w:t xml:space="preserve">she did </w:t>
      </w:r>
      <w:r w:rsidR="00064884" w:rsidRPr="006C61E2">
        <w:rPr>
          <w:rFonts w:ascii="Arial" w:hAnsi="Arial" w:cs="Arial"/>
        </w:rPr>
        <w:t xml:space="preserve">not go to </w:t>
      </w:r>
      <w:r w:rsidR="00C14758" w:rsidRPr="006C61E2">
        <w:rPr>
          <w:rFonts w:ascii="Arial" w:hAnsi="Arial" w:cs="Arial"/>
        </w:rPr>
        <w:t>a</w:t>
      </w:r>
      <w:r w:rsidR="00064884" w:rsidRPr="006C61E2">
        <w:rPr>
          <w:rFonts w:ascii="Arial" w:hAnsi="Arial" w:cs="Arial"/>
        </w:rPr>
        <w:t xml:space="preserve"> hospital, </w:t>
      </w:r>
      <w:r w:rsidR="00532E88" w:rsidRPr="006C61E2">
        <w:rPr>
          <w:rFonts w:ascii="Arial" w:hAnsi="Arial" w:cs="Arial"/>
        </w:rPr>
        <w:t>or report it to the police</w:t>
      </w:r>
      <w:r w:rsidR="00C14758" w:rsidRPr="006C61E2">
        <w:rPr>
          <w:rFonts w:ascii="Arial" w:hAnsi="Arial" w:cs="Arial"/>
        </w:rPr>
        <w:t>,</w:t>
      </w:r>
      <w:r w:rsidR="00532E88" w:rsidRPr="006C61E2">
        <w:rPr>
          <w:rFonts w:ascii="Arial" w:hAnsi="Arial" w:cs="Arial"/>
        </w:rPr>
        <w:t xml:space="preserve"> nor did anyone else.</w:t>
      </w:r>
    </w:p>
    <w:p w:rsidR="00F252EA" w:rsidRPr="006C61E2" w:rsidRDefault="00F252EA" w:rsidP="00154B39">
      <w:pPr>
        <w:spacing w:line="360" w:lineRule="auto"/>
        <w:jc w:val="both"/>
        <w:rPr>
          <w:rFonts w:ascii="Arial" w:hAnsi="Arial" w:cs="Arial"/>
        </w:rPr>
      </w:pPr>
    </w:p>
    <w:p w:rsidR="00532E88" w:rsidRPr="006C61E2" w:rsidRDefault="00F252EA" w:rsidP="00154B39">
      <w:pPr>
        <w:spacing w:line="360" w:lineRule="auto"/>
        <w:jc w:val="both"/>
        <w:rPr>
          <w:rFonts w:ascii="Arial" w:hAnsi="Arial" w:cs="Arial"/>
        </w:rPr>
      </w:pPr>
      <w:r w:rsidRPr="006C61E2">
        <w:rPr>
          <w:rFonts w:ascii="Arial" w:hAnsi="Arial" w:cs="Arial"/>
        </w:rPr>
        <w:t>[1</w:t>
      </w:r>
      <w:r w:rsidR="00A11739" w:rsidRPr="006C61E2">
        <w:rPr>
          <w:rFonts w:ascii="Arial" w:hAnsi="Arial" w:cs="Arial"/>
        </w:rPr>
        <w:t>6</w:t>
      </w:r>
      <w:r w:rsidRPr="006C61E2">
        <w:rPr>
          <w:rFonts w:ascii="Arial" w:hAnsi="Arial" w:cs="Arial"/>
        </w:rPr>
        <w:t>]</w:t>
      </w:r>
      <w:r w:rsidRPr="006C61E2">
        <w:rPr>
          <w:rFonts w:ascii="Arial" w:hAnsi="Arial" w:cs="Arial"/>
        </w:rPr>
        <w:tab/>
        <w:t xml:space="preserve">As regards to the incident, </w:t>
      </w:r>
      <w:r w:rsidR="003578D5">
        <w:rPr>
          <w:rFonts w:ascii="Arial" w:hAnsi="Arial" w:cs="Arial"/>
        </w:rPr>
        <w:t xml:space="preserve">it was practically </w:t>
      </w:r>
      <w:r w:rsidRPr="006C61E2">
        <w:rPr>
          <w:rFonts w:ascii="Arial" w:hAnsi="Arial" w:cs="Arial"/>
        </w:rPr>
        <w:t xml:space="preserve">a bare denial </w:t>
      </w:r>
      <w:r w:rsidR="003578D5">
        <w:rPr>
          <w:rFonts w:ascii="Arial" w:hAnsi="Arial" w:cs="Arial"/>
        </w:rPr>
        <w:t xml:space="preserve">that </w:t>
      </w:r>
      <w:r w:rsidRPr="006C61E2">
        <w:rPr>
          <w:rFonts w:ascii="Arial" w:hAnsi="Arial" w:cs="Arial"/>
        </w:rPr>
        <w:t xml:space="preserve">was postulated in cross-examination. </w:t>
      </w:r>
      <w:r w:rsidR="00A11739" w:rsidRPr="006C61E2">
        <w:rPr>
          <w:rFonts w:ascii="Arial" w:hAnsi="Arial" w:cs="Arial"/>
        </w:rPr>
        <w:t xml:space="preserve">The accused’s instructions were that </w:t>
      </w:r>
      <w:r w:rsidRPr="006C61E2">
        <w:rPr>
          <w:rFonts w:ascii="Arial" w:hAnsi="Arial" w:cs="Arial"/>
        </w:rPr>
        <w:t xml:space="preserve">the incident did not occur and that </w:t>
      </w:r>
      <w:r w:rsidR="00A11739" w:rsidRPr="006C61E2">
        <w:rPr>
          <w:rFonts w:ascii="Arial" w:hAnsi="Arial" w:cs="Arial"/>
        </w:rPr>
        <w:t>he h</w:t>
      </w:r>
      <w:r w:rsidRPr="006C61E2">
        <w:rPr>
          <w:rFonts w:ascii="Arial" w:hAnsi="Arial" w:cs="Arial"/>
        </w:rPr>
        <w:t xml:space="preserve">as no knowledge thereof. Mr </w:t>
      </w:r>
      <w:r w:rsidR="001E2329" w:rsidRPr="006C61E2">
        <w:rPr>
          <w:rFonts w:ascii="Arial" w:hAnsi="Arial" w:cs="Arial"/>
        </w:rPr>
        <w:t>Lyakonga</w:t>
      </w:r>
      <w:r w:rsidRPr="006C61E2">
        <w:rPr>
          <w:rFonts w:ascii="Arial" w:hAnsi="Arial" w:cs="Arial"/>
        </w:rPr>
        <w:t xml:space="preserve"> was adamant that the incident occurred. </w:t>
      </w:r>
      <w:r w:rsidR="0035058F" w:rsidRPr="006C61E2">
        <w:rPr>
          <w:rFonts w:ascii="Arial" w:hAnsi="Arial" w:cs="Arial"/>
        </w:rPr>
        <w:t xml:space="preserve">An additional issue that was posed in cross-examination </w:t>
      </w:r>
      <w:r w:rsidRPr="006C61E2">
        <w:rPr>
          <w:rFonts w:ascii="Arial" w:hAnsi="Arial" w:cs="Arial"/>
        </w:rPr>
        <w:t xml:space="preserve">pertains to the element of intention to kill. Mr </w:t>
      </w:r>
      <w:r w:rsidR="00463315" w:rsidRPr="006C61E2">
        <w:rPr>
          <w:rFonts w:ascii="Arial" w:hAnsi="Arial" w:cs="Arial"/>
        </w:rPr>
        <w:t xml:space="preserve">Lyakonga </w:t>
      </w:r>
      <w:r w:rsidRPr="006C61E2">
        <w:rPr>
          <w:rFonts w:ascii="Arial" w:hAnsi="Arial" w:cs="Arial"/>
        </w:rPr>
        <w:t>was asked whether in his view, the accused’s act was deliberate, in particular, whether it was an attempt to kill the deceased.  The witness answered that he cannot say whether it was an intentional act or not.</w:t>
      </w:r>
    </w:p>
    <w:p w:rsidR="00F252EA" w:rsidRPr="006C61E2" w:rsidRDefault="00F252EA" w:rsidP="00F75B79">
      <w:pPr>
        <w:spacing w:line="360" w:lineRule="auto"/>
        <w:jc w:val="both"/>
        <w:rPr>
          <w:rFonts w:ascii="Arial" w:hAnsi="Arial" w:cs="Arial"/>
        </w:rPr>
      </w:pPr>
    </w:p>
    <w:p w:rsidR="00F75B79" w:rsidRPr="006C61E2" w:rsidRDefault="00A11739" w:rsidP="00F75B79">
      <w:pPr>
        <w:spacing w:line="360" w:lineRule="auto"/>
        <w:jc w:val="both"/>
        <w:rPr>
          <w:rFonts w:ascii="Arial" w:hAnsi="Arial" w:cs="Arial"/>
        </w:rPr>
      </w:pPr>
      <w:r w:rsidRPr="006C61E2">
        <w:rPr>
          <w:rFonts w:ascii="Arial" w:hAnsi="Arial" w:cs="Arial"/>
        </w:rPr>
        <w:t>[17</w:t>
      </w:r>
      <w:r w:rsidR="00C838BA" w:rsidRPr="006C61E2">
        <w:rPr>
          <w:rFonts w:ascii="Arial" w:hAnsi="Arial" w:cs="Arial"/>
        </w:rPr>
        <w:t>]</w:t>
      </w:r>
      <w:r w:rsidR="00C838BA" w:rsidRPr="006C61E2">
        <w:rPr>
          <w:rFonts w:ascii="Arial" w:hAnsi="Arial" w:cs="Arial"/>
        </w:rPr>
        <w:tab/>
      </w:r>
      <w:r w:rsidR="00EE4B41">
        <w:rPr>
          <w:rFonts w:ascii="Arial" w:hAnsi="Arial" w:cs="Arial"/>
        </w:rPr>
        <w:t>At the end of the S</w:t>
      </w:r>
      <w:r w:rsidR="00690214" w:rsidRPr="006C61E2">
        <w:rPr>
          <w:rFonts w:ascii="Arial" w:hAnsi="Arial" w:cs="Arial"/>
        </w:rPr>
        <w:t xml:space="preserve">tate’s case, the accused closed </w:t>
      </w:r>
      <w:r w:rsidR="0017637B" w:rsidRPr="006C61E2">
        <w:rPr>
          <w:rFonts w:ascii="Arial" w:hAnsi="Arial" w:cs="Arial"/>
        </w:rPr>
        <w:t xml:space="preserve">his case </w:t>
      </w:r>
      <w:r w:rsidR="00690214" w:rsidRPr="006C61E2">
        <w:rPr>
          <w:rFonts w:ascii="Arial" w:hAnsi="Arial" w:cs="Arial"/>
        </w:rPr>
        <w:t>without tendering any evidence.</w:t>
      </w:r>
    </w:p>
    <w:p w:rsidR="00F75B79" w:rsidRPr="006C61E2" w:rsidRDefault="00F75B79" w:rsidP="00F75B79">
      <w:pPr>
        <w:spacing w:line="360" w:lineRule="auto"/>
        <w:jc w:val="both"/>
        <w:rPr>
          <w:rFonts w:ascii="Arial" w:hAnsi="Arial" w:cs="Arial"/>
        </w:rPr>
      </w:pPr>
    </w:p>
    <w:p w:rsidR="00F75B79" w:rsidRPr="006C61E2" w:rsidRDefault="00A11739" w:rsidP="00F75B79">
      <w:pPr>
        <w:spacing w:line="360" w:lineRule="auto"/>
        <w:jc w:val="both"/>
        <w:rPr>
          <w:rFonts w:ascii="Arial" w:hAnsi="Arial" w:cs="Arial"/>
        </w:rPr>
      </w:pPr>
      <w:r w:rsidRPr="006C61E2">
        <w:rPr>
          <w:rFonts w:ascii="Arial" w:hAnsi="Arial" w:cs="Arial"/>
        </w:rPr>
        <w:t>[18</w:t>
      </w:r>
      <w:r w:rsidR="003E4EC0">
        <w:rPr>
          <w:rFonts w:ascii="Arial" w:hAnsi="Arial" w:cs="Arial"/>
        </w:rPr>
        <w:t>]</w:t>
      </w:r>
      <w:r w:rsidR="003E4EC0">
        <w:rPr>
          <w:rFonts w:ascii="Arial" w:hAnsi="Arial" w:cs="Arial"/>
        </w:rPr>
        <w:tab/>
        <w:t>Counsel for the defenc</w:t>
      </w:r>
      <w:r w:rsidR="00F75B79" w:rsidRPr="006C61E2">
        <w:rPr>
          <w:rFonts w:ascii="Arial" w:hAnsi="Arial" w:cs="Arial"/>
        </w:rPr>
        <w:t>e, in closing arguments</w:t>
      </w:r>
      <w:r w:rsidR="00983FF7" w:rsidRPr="006C61E2">
        <w:rPr>
          <w:rFonts w:ascii="Arial" w:hAnsi="Arial" w:cs="Arial"/>
        </w:rPr>
        <w:t>,</w:t>
      </w:r>
      <w:r w:rsidR="00F75B79" w:rsidRPr="006C61E2">
        <w:rPr>
          <w:rFonts w:ascii="Arial" w:hAnsi="Arial" w:cs="Arial"/>
        </w:rPr>
        <w:t xml:space="preserve"> </w:t>
      </w:r>
      <w:r w:rsidR="00380CBA">
        <w:rPr>
          <w:rFonts w:ascii="Arial" w:hAnsi="Arial" w:cs="Arial"/>
        </w:rPr>
        <w:t>indicated</w:t>
      </w:r>
      <w:r w:rsidR="00DA4B91" w:rsidRPr="006C61E2">
        <w:rPr>
          <w:rFonts w:ascii="Arial" w:hAnsi="Arial" w:cs="Arial"/>
        </w:rPr>
        <w:t xml:space="preserve"> </w:t>
      </w:r>
      <w:r w:rsidR="00F75B79" w:rsidRPr="006C61E2">
        <w:rPr>
          <w:rFonts w:ascii="Arial" w:hAnsi="Arial" w:cs="Arial"/>
        </w:rPr>
        <w:t>that count 2 was unfairly brought against his client. He argued that</w:t>
      </w:r>
      <w:r w:rsidRPr="006C61E2">
        <w:rPr>
          <w:rFonts w:ascii="Arial" w:hAnsi="Arial" w:cs="Arial"/>
        </w:rPr>
        <w:t xml:space="preserve"> his client should be acquitted.</w:t>
      </w:r>
      <w:r w:rsidR="00F75B79" w:rsidRPr="006C61E2">
        <w:rPr>
          <w:rFonts w:ascii="Arial" w:hAnsi="Arial" w:cs="Arial"/>
        </w:rPr>
        <w:t xml:space="preserve"> </w:t>
      </w:r>
      <w:r w:rsidR="00983FF7" w:rsidRPr="006C61E2">
        <w:rPr>
          <w:rFonts w:ascii="Arial" w:hAnsi="Arial" w:cs="Arial"/>
        </w:rPr>
        <w:t>In support of that</w:t>
      </w:r>
      <w:r w:rsidRPr="006C61E2">
        <w:rPr>
          <w:rFonts w:ascii="Arial" w:hAnsi="Arial" w:cs="Arial"/>
        </w:rPr>
        <w:t>,</w:t>
      </w:r>
      <w:r w:rsidR="00983FF7" w:rsidRPr="006C61E2">
        <w:rPr>
          <w:rFonts w:ascii="Arial" w:hAnsi="Arial" w:cs="Arial"/>
        </w:rPr>
        <w:t xml:space="preserve"> he referred to </w:t>
      </w:r>
      <w:r w:rsidR="00F75B79" w:rsidRPr="006C61E2">
        <w:rPr>
          <w:rFonts w:ascii="Arial" w:hAnsi="Arial" w:cs="Arial"/>
        </w:rPr>
        <w:t xml:space="preserve">the fact that his client </w:t>
      </w:r>
      <w:r w:rsidRPr="006C61E2">
        <w:rPr>
          <w:rFonts w:ascii="Arial" w:hAnsi="Arial" w:cs="Arial"/>
        </w:rPr>
        <w:t xml:space="preserve">bears </w:t>
      </w:r>
      <w:r w:rsidR="00F75B79" w:rsidRPr="006C61E2">
        <w:rPr>
          <w:rFonts w:ascii="Arial" w:hAnsi="Arial" w:cs="Arial"/>
        </w:rPr>
        <w:t xml:space="preserve">no knowledge </w:t>
      </w:r>
      <w:r w:rsidR="00983FF7" w:rsidRPr="006C61E2">
        <w:rPr>
          <w:rFonts w:ascii="Arial" w:hAnsi="Arial" w:cs="Arial"/>
        </w:rPr>
        <w:t xml:space="preserve">of the day in question, that the charge was not </w:t>
      </w:r>
      <w:r w:rsidR="00F75B79" w:rsidRPr="006C61E2">
        <w:rPr>
          <w:rFonts w:ascii="Arial" w:hAnsi="Arial" w:cs="Arial"/>
        </w:rPr>
        <w:t>investigat</w:t>
      </w:r>
      <w:r w:rsidR="00983FF7" w:rsidRPr="006C61E2">
        <w:rPr>
          <w:rFonts w:ascii="Arial" w:hAnsi="Arial" w:cs="Arial"/>
        </w:rPr>
        <w:t xml:space="preserve">ed by the police, </w:t>
      </w:r>
      <w:r w:rsidRPr="006C61E2">
        <w:rPr>
          <w:rFonts w:ascii="Arial" w:hAnsi="Arial" w:cs="Arial"/>
        </w:rPr>
        <w:t xml:space="preserve">and that </w:t>
      </w:r>
      <w:r w:rsidR="003E4EC0">
        <w:rPr>
          <w:rFonts w:ascii="Arial" w:hAnsi="Arial" w:cs="Arial"/>
        </w:rPr>
        <w:t>Ms</w:t>
      </w:r>
      <w:r w:rsidRPr="006C61E2">
        <w:rPr>
          <w:rFonts w:ascii="Arial" w:hAnsi="Arial" w:cs="Arial"/>
        </w:rPr>
        <w:t xml:space="preserve"> Anab is the only person who can testify as to what the intention of the accused was</w:t>
      </w:r>
      <w:r w:rsidR="003E4EC0">
        <w:rPr>
          <w:rFonts w:ascii="Arial" w:hAnsi="Arial" w:cs="Arial"/>
        </w:rPr>
        <w:t>,</w:t>
      </w:r>
      <w:r w:rsidRPr="006C61E2">
        <w:rPr>
          <w:rFonts w:ascii="Arial" w:hAnsi="Arial" w:cs="Arial"/>
        </w:rPr>
        <w:t xml:space="preserve"> at the time</w:t>
      </w:r>
      <w:r w:rsidR="00983FF7" w:rsidRPr="006C61E2">
        <w:rPr>
          <w:rFonts w:ascii="Arial" w:hAnsi="Arial" w:cs="Arial"/>
        </w:rPr>
        <w:t>,</w:t>
      </w:r>
      <w:r w:rsidRPr="006C61E2">
        <w:rPr>
          <w:rFonts w:ascii="Arial" w:hAnsi="Arial" w:cs="Arial"/>
        </w:rPr>
        <w:t xml:space="preserve"> and she is not here</w:t>
      </w:r>
      <w:r w:rsidR="00065D37">
        <w:rPr>
          <w:rFonts w:ascii="Arial" w:hAnsi="Arial" w:cs="Arial"/>
        </w:rPr>
        <w:t>.</w:t>
      </w:r>
      <w:r w:rsidRPr="006C61E2">
        <w:rPr>
          <w:rFonts w:ascii="Arial" w:hAnsi="Arial" w:cs="Arial"/>
        </w:rPr>
        <w:t xml:space="preserve"> </w:t>
      </w:r>
    </w:p>
    <w:p w:rsidR="00F75B79" w:rsidRPr="006C61E2" w:rsidRDefault="00F75B79" w:rsidP="00F75B79">
      <w:pPr>
        <w:spacing w:line="360" w:lineRule="auto"/>
        <w:jc w:val="both"/>
        <w:rPr>
          <w:rFonts w:ascii="Arial" w:hAnsi="Arial" w:cs="Arial"/>
        </w:rPr>
      </w:pPr>
    </w:p>
    <w:p w:rsidR="00F75B79" w:rsidRPr="006C61E2" w:rsidRDefault="00A11739" w:rsidP="00F75B79">
      <w:pPr>
        <w:spacing w:line="360" w:lineRule="auto"/>
        <w:jc w:val="both"/>
        <w:rPr>
          <w:rFonts w:ascii="Arial" w:hAnsi="Arial" w:cs="Arial"/>
        </w:rPr>
      </w:pPr>
      <w:r w:rsidRPr="006C61E2">
        <w:rPr>
          <w:rFonts w:ascii="Arial" w:hAnsi="Arial" w:cs="Arial"/>
        </w:rPr>
        <w:t>[19</w:t>
      </w:r>
      <w:r w:rsidR="00EE4B41">
        <w:rPr>
          <w:rFonts w:ascii="Arial" w:hAnsi="Arial" w:cs="Arial"/>
        </w:rPr>
        <w:t>]</w:t>
      </w:r>
      <w:r w:rsidR="00EE4B41">
        <w:rPr>
          <w:rFonts w:ascii="Arial" w:hAnsi="Arial" w:cs="Arial"/>
        </w:rPr>
        <w:tab/>
        <w:t xml:space="preserve">The prosecutor </w:t>
      </w:r>
      <w:r w:rsidR="00F75B79" w:rsidRPr="006C61E2">
        <w:rPr>
          <w:rFonts w:ascii="Arial" w:hAnsi="Arial" w:cs="Arial"/>
        </w:rPr>
        <w:t xml:space="preserve">had a different view on this. He conceded that the State’s evidence on the element of intention to kill was scanty, but </w:t>
      </w:r>
      <w:r w:rsidRPr="006C61E2">
        <w:rPr>
          <w:rFonts w:ascii="Arial" w:hAnsi="Arial" w:cs="Arial"/>
        </w:rPr>
        <w:t xml:space="preserve">he </w:t>
      </w:r>
      <w:r w:rsidR="00F75B79" w:rsidRPr="006C61E2">
        <w:rPr>
          <w:rFonts w:ascii="Arial" w:hAnsi="Arial" w:cs="Arial"/>
        </w:rPr>
        <w:t>argued that the e</w:t>
      </w:r>
      <w:r w:rsidR="00EE4B41">
        <w:rPr>
          <w:rFonts w:ascii="Arial" w:hAnsi="Arial" w:cs="Arial"/>
        </w:rPr>
        <w:t xml:space="preserve">vidence was adequate for </w:t>
      </w:r>
      <w:r w:rsidR="00F75B79" w:rsidRPr="006C61E2">
        <w:rPr>
          <w:rFonts w:ascii="Arial" w:hAnsi="Arial" w:cs="Arial"/>
        </w:rPr>
        <w:t xml:space="preserve">assault with the intent to do grievous bodily harm. </w:t>
      </w:r>
    </w:p>
    <w:p w:rsidR="00F75B79" w:rsidRPr="006C61E2" w:rsidRDefault="00F75B79" w:rsidP="00154B39">
      <w:pPr>
        <w:spacing w:line="360" w:lineRule="auto"/>
        <w:jc w:val="both"/>
        <w:rPr>
          <w:rFonts w:ascii="Arial" w:hAnsi="Arial" w:cs="Arial"/>
        </w:rPr>
      </w:pPr>
    </w:p>
    <w:p w:rsidR="007D7CC1" w:rsidRPr="006C61E2" w:rsidRDefault="00A11739" w:rsidP="00154B39">
      <w:pPr>
        <w:spacing w:line="360" w:lineRule="auto"/>
        <w:jc w:val="both"/>
        <w:rPr>
          <w:rFonts w:ascii="Arial" w:hAnsi="Arial" w:cs="Arial"/>
        </w:rPr>
      </w:pPr>
      <w:r w:rsidRPr="006C61E2">
        <w:rPr>
          <w:rFonts w:ascii="Arial" w:hAnsi="Arial" w:cs="Arial"/>
        </w:rPr>
        <w:t>[20</w:t>
      </w:r>
      <w:r w:rsidR="003E4EC0">
        <w:rPr>
          <w:rFonts w:ascii="Arial" w:hAnsi="Arial" w:cs="Arial"/>
        </w:rPr>
        <w:t>]</w:t>
      </w:r>
      <w:r w:rsidR="003E4EC0">
        <w:rPr>
          <w:rFonts w:ascii="Arial" w:hAnsi="Arial" w:cs="Arial"/>
        </w:rPr>
        <w:tab/>
        <w:t>The question that ari</w:t>
      </w:r>
      <w:r w:rsidR="007D7CC1" w:rsidRPr="006C61E2">
        <w:rPr>
          <w:rFonts w:ascii="Arial" w:hAnsi="Arial" w:cs="Arial"/>
        </w:rPr>
        <w:t>se</w:t>
      </w:r>
      <w:r w:rsidR="003E4EC0">
        <w:rPr>
          <w:rFonts w:ascii="Arial" w:hAnsi="Arial" w:cs="Arial"/>
        </w:rPr>
        <w:t>s</w:t>
      </w:r>
      <w:r w:rsidR="007D7CC1" w:rsidRPr="006C61E2">
        <w:rPr>
          <w:rFonts w:ascii="Arial" w:hAnsi="Arial" w:cs="Arial"/>
        </w:rPr>
        <w:t xml:space="preserve"> is w</w:t>
      </w:r>
      <w:r w:rsidR="00EE4B41">
        <w:rPr>
          <w:rFonts w:ascii="Arial" w:hAnsi="Arial" w:cs="Arial"/>
        </w:rPr>
        <w:t>hether the S</w:t>
      </w:r>
      <w:r w:rsidR="00DF171D" w:rsidRPr="006C61E2">
        <w:rPr>
          <w:rFonts w:ascii="Arial" w:hAnsi="Arial" w:cs="Arial"/>
        </w:rPr>
        <w:t xml:space="preserve">tate’s evidence </w:t>
      </w:r>
      <w:r w:rsidR="00F75B79" w:rsidRPr="006C61E2">
        <w:rPr>
          <w:rFonts w:ascii="Arial" w:hAnsi="Arial" w:cs="Arial"/>
        </w:rPr>
        <w:t xml:space="preserve">was sufficient to require </w:t>
      </w:r>
      <w:r w:rsidR="0017637B" w:rsidRPr="006C61E2">
        <w:rPr>
          <w:rFonts w:ascii="Arial" w:hAnsi="Arial" w:cs="Arial"/>
        </w:rPr>
        <w:t>evidence in rebuttal</w:t>
      </w:r>
      <w:r w:rsidR="00380CBA">
        <w:rPr>
          <w:rFonts w:ascii="Arial" w:hAnsi="Arial" w:cs="Arial"/>
        </w:rPr>
        <w:t>?</w:t>
      </w:r>
      <w:r w:rsidR="0017637B" w:rsidRPr="006C61E2">
        <w:rPr>
          <w:rFonts w:ascii="Arial" w:hAnsi="Arial" w:cs="Arial"/>
        </w:rPr>
        <w:t xml:space="preserve"> </w:t>
      </w:r>
      <w:r w:rsidR="00DF171D" w:rsidRPr="006C61E2">
        <w:rPr>
          <w:rFonts w:ascii="Arial" w:hAnsi="Arial" w:cs="Arial"/>
        </w:rPr>
        <w:t xml:space="preserve"> </w:t>
      </w:r>
      <w:r w:rsidR="00C838BA" w:rsidRPr="006C61E2">
        <w:rPr>
          <w:rFonts w:ascii="Arial" w:hAnsi="Arial" w:cs="Arial"/>
        </w:rPr>
        <w:t xml:space="preserve">In order to answer this, the court </w:t>
      </w:r>
      <w:r w:rsidR="00F75B79" w:rsidRPr="006C61E2">
        <w:rPr>
          <w:rFonts w:ascii="Arial" w:hAnsi="Arial" w:cs="Arial"/>
        </w:rPr>
        <w:t xml:space="preserve">will commence with the </w:t>
      </w:r>
      <w:r w:rsidR="00B10265" w:rsidRPr="006C61E2">
        <w:rPr>
          <w:rFonts w:ascii="Arial" w:hAnsi="Arial" w:cs="Arial"/>
        </w:rPr>
        <w:t>legal requirements that pertain</w:t>
      </w:r>
      <w:r w:rsidR="00BB436E" w:rsidRPr="006C61E2">
        <w:rPr>
          <w:rFonts w:ascii="Arial" w:hAnsi="Arial" w:cs="Arial"/>
        </w:rPr>
        <w:t xml:space="preserve"> to a single witness</w:t>
      </w:r>
      <w:r w:rsidR="00F75B79" w:rsidRPr="006C61E2">
        <w:rPr>
          <w:rFonts w:ascii="Arial" w:hAnsi="Arial" w:cs="Arial"/>
        </w:rPr>
        <w:t>’s evidence</w:t>
      </w:r>
      <w:r w:rsidR="00C838BA" w:rsidRPr="006C61E2">
        <w:rPr>
          <w:rFonts w:ascii="Arial" w:hAnsi="Arial" w:cs="Arial"/>
        </w:rPr>
        <w:t xml:space="preserve">. </w:t>
      </w:r>
      <w:r w:rsidR="00DF171D" w:rsidRPr="006C61E2">
        <w:rPr>
          <w:rFonts w:ascii="Arial" w:hAnsi="Arial" w:cs="Arial"/>
        </w:rPr>
        <w:t xml:space="preserve"> </w:t>
      </w:r>
      <w:r w:rsidR="00BB436E" w:rsidRPr="006C61E2">
        <w:rPr>
          <w:rFonts w:ascii="Arial" w:hAnsi="Arial" w:cs="Arial"/>
        </w:rPr>
        <w:t xml:space="preserve"> </w:t>
      </w:r>
    </w:p>
    <w:p w:rsidR="00F26C4E" w:rsidRPr="006C61E2" w:rsidRDefault="00A11739" w:rsidP="00154B39">
      <w:pPr>
        <w:spacing w:line="360" w:lineRule="auto"/>
        <w:jc w:val="both"/>
      </w:pPr>
      <w:r w:rsidRPr="006C61E2">
        <w:rPr>
          <w:rFonts w:ascii="Arial" w:hAnsi="Arial" w:cs="Arial"/>
        </w:rPr>
        <w:lastRenderedPageBreak/>
        <w:t>[21</w:t>
      </w:r>
      <w:r w:rsidR="00C838BA" w:rsidRPr="006C61E2">
        <w:rPr>
          <w:rFonts w:ascii="Arial" w:hAnsi="Arial" w:cs="Arial"/>
        </w:rPr>
        <w:t>]</w:t>
      </w:r>
      <w:r w:rsidR="00C838BA" w:rsidRPr="006C61E2">
        <w:rPr>
          <w:rFonts w:ascii="Arial" w:hAnsi="Arial" w:cs="Arial"/>
        </w:rPr>
        <w:tab/>
      </w:r>
      <w:r w:rsidR="00F26C4E" w:rsidRPr="006C61E2">
        <w:rPr>
          <w:rFonts w:ascii="Arial" w:hAnsi="Arial" w:cs="Arial"/>
        </w:rPr>
        <w:t>S</w:t>
      </w:r>
      <w:r w:rsidR="003576B2">
        <w:rPr>
          <w:rFonts w:ascii="Arial" w:hAnsi="Arial" w:cs="Arial"/>
        </w:rPr>
        <w:t>ection</w:t>
      </w:r>
      <w:r w:rsidR="00F26C4E" w:rsidRPr="006C61E2">
        <w:rPr>
          <w:rFonts w:ascii="Arial" w:hAnsi="Arial" w:cs="Arial"/>
        </w:rPr>
        <w:t xml:space="preserve"> 208</w:t>
      </w:r>
      <w:r w:rsidR="00F26C4E" w:rsidRPr="006C61E2">
        <w:rPr>
          <w:rStyle w:val="FootnoteReference"/>
          <w:rFonts w:ascii="Arial" w:hAnsi="Arial" w:cs="Arial"/>
        </w:rPr>
        <w:footnoteReference w:id="2"/>
      </w:r>
      <w:r w:rsidR="00F26C4E" w:rsidRPr="006C61E2">
        <w:rPr>
          <w:rFonts w:ascii="Arial" w:hAnsi="Arial" w:cs="Arial"/>
        </w:rPr>
        <w:t xml:space="preserve"> stipulates that </w:t>
      </w:r>
      <w:r w:rsidR="00F26C4E" w:rsidRPr="003576B2">
        <w:rPr>
          <w:rFonts w:ascii="Arial" w:hAnsi="Arial" w:cs="Arial"/>
        </w:rPr>
        <w:t>an accused may be convicted of any offence on the single evidence of any competent witness</w:t>
      </w:r>
      <w:r w:rsidR="00F26C4E" w:rsidRPr="006C61E2">
        <w:rPr>
          <w:rFonts w:ascii="Arial" w:hAnsi="Arial" w:cs="Arial"/>
        </w:rPr>
        <w:t xml:space="preserve">.  </w:t>
      </w:r>
      <w:r w:rsidR="00F26C4E" w:rsidRPr="006C61E2">
        <w:rPr>
          <w:rFonts w:ascii="Arial" w:hAnsi="Arial" w:cs="Arial"/>
          <w:i/>
        </w:rPr>
        <w:t>S v Noble</w:t>
      </w:r>
      <w:r w:rsidR="00214FF2" w:rsidRPr="006C61E2">
        <w:rPr>
          <w:rStyle w:val="FootnoteReference"/>
          <w:rFonts w:ascii="Arial" w:hAnsi="Arial" w:cs="Arial"/>
          <w:i/>
        </w:rPr>
        <w:footnoteReference w:id="3"/>
      </w:r>
      <w:r w:rsidR="00F26C4E" w:rsidRPr="006C61E2">
        <w:rPr>
          <w:rFonts w:ascii="Arial" w:hAnsi="Arial" w:cs="Arial"/>
        </w:rPr>
        <w:t xml:space="preserve"> set</w:t>
      </w:r>
      <w:r w:rsidR="003E4EC0">
        <w:rPr>
          <w:rFonts w:ascii="Arial" w:hAnsi="Arial" w:cs="Arial"/>
        </w:rPr>
        <w:t>s</w:t>
      </w:r>
      <w:r w:rsidR="00F26C4E" w:rsidRPr="006C61E2">
        <w:rPr>
          <w:rFonts w:ascii="Arial" w:hAnsi="Arial" w:cs="Arial"/>
        </w:rPr>
        <w:t xml:space="preserve"> out the criteria that a court should follow to sustain a conviction on this basis. When weighing such evidence</w:t>
      </w:r>
      <w:r w:rsidR="003576B2">
        <w:rPr>
          <w:rFonts w:ascii="Arial" w:hAnsi="Arial" w:cs="Arial"/>
        </w:rPr>
        <w:t>,</w:t>
      </w:r>
      <w:r w:rsidR="00F26C4E" w:rsidRPr="006C61E2">
        <w:rPr>
          <w:rFonts w:ascii="Arial" w:hAnsi="Arial" w:cs="Arial"/>
        </w:rPr>
        <w:t xml:space="preserve"> a </w:t>
      </w:r>
      <w:r w:rsidR="00344241">
        <w:rPr>
          <w:rFonts w:ascii="Arial" w:hAnsi="Arial" w:cs="Arial"/>
        </w:rPr>
        <w:t>c</w:t>
      </w:r>
      <w:r w:rsidR="00F26C4E" w:rsidRPr="006C61E2">
        <w:rPr>
          <w:rFonts w:ascii="Arial" w:hAnsi="Arial" w:cs="Arial"/>
        </w:rPr>
        <w:t xml:space="preserve">ourt is to exercise caution. </w:t>
      </w:r>
      <w:r w:rsidR="00237275" w:rsidRPr="006C61E2">
        <w:rPr>
          <w:rFonts w:ascii="Arial" w:hAnsi="Arial" w:cs="Arial"/>
        </w:rPr>
        <w:t>Furthermore s</w:t>
      </w:r>
      <w:r w:rsidR="00F26C4E" w:rsidRPr="006C61E2">
        <w:rPr>
          <w:rFonts w:ascii="Arial" w:hAnsi="Arial" w:cs="Arial"/>
        </w:rPr>
        <w:t>uch witness should be credible and the evidence should be of such a nature that it constitutes proof of the guilt of the accused beyond reasonable doubt.</w:t>
      </w:r>
    </w:p>
    <w:p w:rsidR="007D7CC1" w:rsidRPr="006C61E2" w:rsidRDefault="007D7CC1" w:rsidP="00154B39">
      <w:pPr>
        <w:spacing w:line="360" w:lineRule="auto"/>
        <w:jc w:val="both"/>
        <w:rPr>
          <w:rFonts w:ascii="Arial" w:hAnsi="Arial" w:cs="Arial"/>
        </w:rPr>
      </w:pPr>
    </w:p>
    <w:p w:rsidR="00F252EA" w:rsidRPr="006C61E2" w:rsidRDefault="00A11739" w:rsidP="00F252EA">
      <w:pPr>
        <w:spacing w:line="360" w:lineRule="auto"/>
        <w:jc w:val="both"/>
        <w:rPr>
          <w:rFonts w:ascii="Arial" w:hAnsi="Arial" w:cs="Arial"/>
        </w:rPr>
      </w:pPr>
      <w:r w:rsidRPr="006C61E2">
        <w:rPr>
          <w:rFonts w:ascii="Arial" w:hAnsi="Arial" w:cs="Arial"/>
        </w:rPr>
        <w:t>[22</w:t>
      </w:r>
      <w:r w:rsidR="001969BD" w:rsidRPr="006C61E2">
        <w:rPr>
          <w:rFonts w:ascii="Arial" w:hAnsi="Arial" w:cs="Arial"/>
        </w:rPr>
        <w:t>]</w:t>
      </w:r>
      <w:r w:rsidR="001969BD" w:rsidRPr="006C61E2">
        <w:rPr>
          <w:rFonts w:ascii="Arial" w:hAnsi="Arial" w:cs="Arial"/>
        </w:rPr>
        <w:tab/>
      </w:r>
      <w:r w:rsidR="00F252EA" w:rsidRPr="006C61E2">
        <w:rPr>
          <w:rFonts w:ascii="Arial" w:hAnsi="Arial" w:cs="Arial"/>
        </w:rPr>
        <w:t xml:space="preserve">In my view, these requirements were met by the evidence of </w:t>
      </w:r>
      <w:r w:rsidR="003E4EC0">
        <w:rPr>
          <w:rFonts w:ascii="Arial" w:hAnsi="Arial" w:cs="Arial"/>
        </w:rPr>
        <w:br/>
      </w:r>
      <w:r w:rsidR="00F252EA" w:rsidRPr="006C61E2">
        <w:rPr>
          <w:rFonts w:ascii="Arial" w:hAnsi="Arial" w:cs="Arial"/>
        </w:rPr>
        <w:t>Mr L</w:t>
      </w:r>
      <w:r w:rsidR="00463315" w:rsidRPr="006C61E2">
        <w:rPr>
          <w:rFonts w:ascii="Arial" w:hAnsi="Arial" w:cs="Arial"/>
        </w:rPr>
        <w:t xml:space="preserve">yakonga. </w:t>
      </w:r>
      <w:r w:rsidRPr="006C61E2">
        <w:rPr>
          <w:rFonts w:ascii="Arial" w:hAnsi="Arial" w:cs="Arial"/>
        </w:rPr>
        <w:t>This w</w:t>
      </w:r>
      <w:r w:rsidR="00380CBA">
        <w:rPr>
          <w:rFonts w:ascii="Arial" w:hAnsi="Arial" w:cs="Arial"/>
        </w:rPr>
        <w:t xml:space="preserve">itness resided with the accused and </w:t>
      </w:r>
      <w:r w:rsidRPr="006C61E2">
        <w:rPr>
          <w:rFonts w:ascii="Arial" w:hAnsi="Arial" w:cs="Arial"/>
        </w:rPr>
        <w:t xml:space="preserve">he had no reason to falsely implicate the accused. </w:t>
      </w:r>
      <w:r w:rsidR="00380CBA">
        <w:rPr>
          <w:rFonts w:ascii="Arial" w:hAnsi="Arial" w:cs="Arial"/>
        </w:rPr>
        <w:t>In response to a question from the court as to what time of day it occurred, he indicated it was around 17h00. Visibility was thus not an issue. Moreover</w:t>
      </w:r>
      <w:r w:rsidR="006F1AF5">
        <w:rPr>
          <w:rFonts w:ascii="Arial" w:hAnsi="Arial" w:cs="Arial"/>
        </w:rPr>
        <w:t>,</w:t>
      </w:r>
      <w:r w:rsidR="00380CBA">
        <w:rPr>
          <w:rFonts w:ascii="Arial" w:hAnsi="Arial" w:cs="Arial"/>
        </w:rPr>
        <w:t xml:space="preserve"> </w:t>
      </w:r>
      <w:r w:rsidRPr="006C61E2">
        <w:rPr>
          <w:rFonts w:ascii="Arial" w:hAnsi="Arial" w:cs="Arial"/>
        </w:rPr>
        <w:t>his evidence was not discredited. Therefore</w:t>
      </w:r>
      <w:r w:rsidR="003576B2">
        <w:rPr>
          <w:rFonts w:ascii="Arial" w:hAnsi="Arial" w:cs="Arial"/>
        </w:rPr>
        <w:t>,</w:t>
      </w:r>
      <w:r w:rsidRPr="006C61E2">
        <w:rPr>
          <w:rFonts w:ascii="Arial" w:hAnsi="Arial" w:cs="Arial"/>
        </w:rPr>
        <w:t xml:space="preserve"> h</w:t>
      </w:r>
      <w:r w:rsidR="00F252EA" w:rsidRPr="006C61E2">
        <w:rPr>
          <w:rFonts w:ascii="Arial" w:hAnsi="Arial" w:cs="Arial"/>
        </w:rPr>
        <w:t xml:space="preserve">is evidence was clear and satisfactory in all material respects.  </w:t>
      </w:r>
    </w:p>
    <w:p w:rsidR="00574441" w:rsidRPr="006C61E2" w:rsidRDefault="00574441" w:rsidP="00154B39">
      <w:pPr>
        <w:spacing w:line="360" w:lineRule="auto"/>
        <w:jc w:val="both"/>
        <w:rPr>
          <w:rFonts w:ascii="Arial" w:hAnsi="Arial" w:cs="Arial"/>
        </w:rPr>
      </w:pPr>
    </w:p>
    <w:p w:rsidR="00F252EA" w:rsidRPr="006C61E2" w:rsidRDefault="001969BD" w:rsidP="00F252EA">
      <w:pPr>
        <w:spacing w:line="360" w:lineRule="auto"/>
        <w:jc w:val="both"/>
        <w:rPr>
          <w:rFonts w:ascii="Arial" w:hAnsi="Arial" w:cs="Arial"/>
        </w:rPr>
      </w:pPr>
      <w:r w:rsidRPr="006C61E2">
        <w:rPr>
          <w:rFonts w:ascii="Arial" w:hAnsi="Arial" w:cs="Arial"/>
        </w:rPr>
        <w:t>[</w:t>
      </w:r>
      <w:r w:rsidR="00A11739" w:rsidRPr="006C61E2">
        <w:rPr>
          <w:rFonts w:ascii="Arial" w:hAnsi="Arial" w:cs="Arial"/>
        </w:rPr>
        <w:t>23</w:t>
      </w:r>
      <w:r w:rsidRPr="006C61E2">
        <w:rPr>
          <w:rFonts w:ascii="Arial" w:hAnsi="Arial" w:cs="Arial"/>
        </w:rPr>
        <w:t>]</w:t>
      </w:r>
      <w:r w:rsidRPr="006C61E2">
        <w:rPr>
          <w:rFonts w:ascii="Arial" w:hAnsi="Arial" w:cs="Arial"/>
        </w:rPr>
        <w:tab/>
      </w:r>
      <w:r w:rsidR="00D145CE" w:rsidRPr="006C61E2">
        <w:rPr>
          <w:rFonts w:ascii="Arial" w:hAnsi="Arial" w:cs="Arial"/>
        </w:rPr>
        <w:t>The</w:t>
      </w:r>
      <w:r w:rsidR="00F252EA" w:rsidRPr="006C61E2">
        <w:rPr>
          <w:rFonts w:ascii="Arial" w:hAnsi="Arial" w:cs="Arial"/>
        </w:rPr>
        <w:t xml:space="preserve"> </w:t>
      </w:r>
      <w:r w:rsidR="00A11739" w:rsidRPr="006C61E2">
        <w:rPr>
          <w:rFonts w:ascii="Arial" w:hAnsi="Arial" w:cs="Arial"/>
        </w:rPr>
        <w:t xml:space="preserve">accused exercised his right to remain silent and this is the next issue to consider. </w:t>
      </w:r>
      <w:r w:rsidR="00F252EA" w:rsidRPr="006C61E2">
        <w:rPr>
          <w:rFonts w:ascii="Arial" w:hAnsi="Arial" w:cs="Arial"/>
        </w:rPr>
        <w:t xml:space="preserve"> An accused’s choice to remain silent can be a double edged sword. The dilemma was succinctly articulated in </w:t>
      </w:r>
      <w:r w:rsidR="00F252EA" w:rsidRPr="006C61E2">
        <w:rPr>
          <w:rFonts w:ascii="Arial" w:hAnsi="Arial" w:cs="Arial"/>
          <w:i/>
        </w:rPr>
        <w:t>S v Katari</w:t>
      </w:r>
      <w:r w:rsidR="00F252EA" w:rsidRPr="006C61E2">
        <w:rPr>
          <w:rStyle w:val="FootnoteReference"/>
          <w:rFonts w:ascii="Arial" w:hAnsi="Arial" w:cs="Arial"/>
        </w:rPr>
        <w:footnoteReference w:id="4"/>
      </w:r>
      <w:r w:rsidR="00F252EA" w:rsidRPr="006C61E2">
        <w:rPr>
          <w:rFonts w:ascii="Arial" w:hAnsi="Arial" w:cs="Arial"/>
        </w:rPr>
        <w:t xml:space="preserve"> by the Maritz</w:t>
      </w:r>
      <w:r w:rsidR="003E4EC0" w:rsidRPr="003E4EC0">
        <w:rPr>
          <w:rFonts w:ascii="Arial" w:hAnsi="Arial" w:cs="Arial"/>
        </w:rPr>
        <w:t xml:space="preserve"> </w:t>
      </w:r>
      <w:r w:rsidR="003E4EC0" w:rsidRPr="006C61E2">
        <w:rPr>
          <w:rFonts w:ascii="Arial" w:hAnsi="Arial" w:cs="Arial"/>
        </w:rPr>
        <w:t>J</w:t>
      </w:r>
      <w:r w:rsidR="00F252EA" w:rsidRPr="006C61E2">
        <w:rPr>
          <w:rFonts w:ascii="Arial" w:hAnsi="Arial" w:cs="Arial"/>
        </w:rPr>
        <w:t xml:space="preserve">: </w:t>
      </w:r>
    </w:p>
    <w:p w:rsidR="00F252EA" w:rsidRPr="006C61E2" w:rsidRDefault="00F252EA" w:rsidP="00F252EA">
      <w:pPr>
        <w:spacing w:line="360" w:lineRule="auto"/>
        <w:jc w:val="both"/>
        <w:rPr>
          <w:rFonts w:ascii="Arial" w:hAnsi="Arial" w:cs="Arial"/>
          <w:sz w:val="22"/>
          <w:szCs w:val="22"/>
        </w:rPr>
      </w:pPr>
    </w:p>
    <w:p w:rsidR="00F252EA" w:rsidRPr="006C61E2" w:rsidRDefault="003576B2" w:rsidP="003576B2">
      <w:pPr>
        <w:spacing w:line="360" w:lineRule="auto"/>
        <w:ind w:firstLine="720"/>
        <w:jc w:val="both"/>
        <w:rPr>
          <w:rFonts w:ascii="Arial" w:hAnsi="Arial" w:cs="Arial"/>
          <w:sz w:val="22"/>
          <w:szCs w:val="22"/>
        </w:rPr>
      </w:pPr>
      <w:r>
        <w:rPr>
          <w:rFonts w:ascii="Arial" w:hAnsi="Arial" w:cs="Arial"/>
          <w:sz w:val="22"/>
          <w:szCs w:val="22"/>
        </w:rPr>
        <w:t>‘</w:t>
      </w:r>
      <w:r w:rsidR="00F252EA" w:rsidRPr="006C61E2">
        <w:rPr>
          <w:rFonts w:ascii="Arial" w:hAnsi="Arial" w:cs="Arial"/>
          <w:sz w:val="22"/>
          <w:szCs w:val="22"/>
        </w:rPr>
        <w:t xml:space="preserve">It is trite that an accused cannot be compelled to give evidence against himself (Article 12(1)(f) of the Namibian Constitution) and has the right to be presumed innocent until proven guilty according to law, (Article 12(1)(d) of the Constitution). The entrenchments of those rights do not mean that an accused’s election to remain silent in the face of incriminating evidence against him is without consequence in the overall assessment of the evidence by the Court.’ </w:t>
      </w:r>
    </w:p>
    <w:p w:rsidR="00F252EA" w:rsidRPr="006C61E2" w:rsidRDefault="00F252EA" w:rsidP="00F252EA">
      <w:pPr>
        <w:spacing w:line="360" w:lineRule="auto"/>
        <w:jc w:val="both"/>
        <w:rPr>
          <w:rFonts w:ascii="Arial" w:hAnsi="Arial" w:cs="Arial"/>
        </w:rPr>
      </w:pPr>
    </w:p>
    <w:p w:rsidR="00F252EA" w:rsidRPr="006C61E2" w:rsidRDefault="00D145CE" w:rsidP="00F252EA">
      <w:pPr>
        <w:spacing w:line="360" w:lineRule="auto"/>
        <w:jc w:val="both"/>
        <w:rPr>
          <w:rFonts w:ascii="Arial" w:hAnsi="Arial" w:cs="Arial"/>
        </w:rPr>
      </w:pPr>
      <w:r w:rsidRPr="006C61E2">
        <w:rPr>
          <w:rFonts w:ascii="Arial" w:hAnsi="Arial" w:cs="Arial"/>
        </w:rPr>
        <w:t>[2</w:t>
      </w:r>
      <w:r w:rsidR="003F4F66" w:rsidRPr="006C61E2">
        <w:rPr>
          <w:rFonts w:ascii="Arial" w:hAnsi="Arial" w:cs="Arial"/>
        </w:rPr>
        <w:t>4]</w:t>
      </w:r>
      <w:r w:rsidR="003F4F66" w:rsidRPr="006C61E2">
        <w:rPr>
          <w:rFonts w:ascii="Arial" w:hAnsi="Arial" w:cs="Arial"/>
        </w:rPr>
        <w:tab/>
      </w:r>
      <w:r w:rsidRPr="006C61E2">
        <w:rPr>
          <w:rFonts w:ascii="Arial" w:hAnsi="Arial" w:cs="Arial"/>
        </w:rPr>
        <w:t xml:space="preserve">Mr </w:t>
      </w:r>
      <w:r w:rsidR="001E2329" w:rsidRPr="006C61E2">
        <w:rPr>
          <w:rFonts w:ascii="Arial" w:hAnsi="Arial" w:cs="Arial"/>
        </w:rPr>
        <w:t>Lyakonga</w:t>
      </w:r>
      <w:r w:rsidRPr="006C61E2">
        <w:rPr>
          <w:rFonts w:ascii="Arial" w:hAnsi="Arial" w:cs="Arial"/>
        </w:rPr>
        <w:t xml:space="preserve"> </w:t>
      </w:r>
      <w:r w:rsidR="003F4F66" w:rsidRPr="006C61E2">
        <w:rPr>
          <w:rFonts w:ascii="Arial" w:hAnsi="Arial" w:cs="Arial"/>
        </w:rPr>
        <w:t xml:space="preserve">gave cogent evidence which </w:t>
      </w:r>
      <w:r w:rsidRPr="006C61E2">
        <w:rPr>
          <w:rFonts w:ascii="Arial" w:hAnsi="Arial" w:cs="Arial"/>
        </w:rPr>
        <w:t>call</w:t>
      </w:r>
      <w:r w:rsidR="003F4F66" w:rsidRPr="006C61E2">
        <w:rPr>
          <w:rFonts w:ascii="Arial" w:hAnsi="Arial" w:cs="Arial"/>
        </w:rPr>
        <w:t>ed</w:t>
      </w:r>
      <w:r w:rsidRPr="006C61E2">
        <w:rPr>
          <w:rFonts w:ascii="Arial" w:hAnsi="Arial" w:cs="Arial"/>
        </w:rPr>
        <w:t xml:space="preserve"> f</w:t>
      </w:r>
      <w:r w:rsidR="00F252EA" w:rsidRPr="006C61E2">
        <w:rPr>
          <w:rFonts w:ascii="Arial" w:hAnsi="Arial" w:cs="Arial"/>
        </w:rPr>
        <w:t xml:space="preserve">or a rebuttal by the accused. </w:t>
      </w:r>
      <w:r w:rsidR="003F4F66" w:rsidRPr="006C61E2">
        <w:rPr>
          <w:rFonts w:ascii="Arial" w:hAnsi="Arial" w:cs="Arial"/>
        </w:rPr>
        <w:t>The accused d</w:t>
      </w:r>
      <w:r w:rsidR="00F252EA" w:rsidRPr="006C61E2">
        <w:rPr>
          <w:rFonts w:ascii="Arial" w:hAnsi="Arial" w:cs="Arial"/>
        </w:rPr>
        <w:t xml:space="preserve">ecided to remain silent in the face of </w:t>
      </w:r>
      <w:r w:rsidR="003F4F66" w:rsidRPr="006C61E2">
        <w:rPr>
          <w:rFonts w:ascii="Arial" w:hAnsi="Arial" w:cs="Arial"/>
        </w:rPr>
        <w:t>incriminating evidence,</w:t>
      </w:r>
      <w:r w:rsidR="00F252EA" w:rsidRPr="006C61E2">
        <w:rPr>
          <w:rFonts w:ascii="Arial" w:hAnsi="Arial" w:cs="Arial"/>
        </w:rPr>
        <w:t xml:space="preserve"> which sways the pendulum against him. </w:t>
      </w:r>
    </w:p>
    <w:p w:rsidR="00A10666" w:rsidRPr="006C61E2" w:rsidRDefault="00A10666" w:rsidP="00154B39">
      <w:pPr>
        <w:spacing w:line="360" w:lineRule="auto"/>
        <w:jc w:val="both"/>
        <w:rPr>
          <w:rFonts w:ascii="Arial" w:hAnsi="Arial" w:cs="Arial"/>
          <w:lang w:val="en-ZA"/>
        </w:rPr>
      </w:pPr>
    </w:p>
    <w:p w:rsidR="00516309" w:rsidRPr="006C61E2" w:rsidRDefault="00A10666" w:rsidP="00154B39">
      <w:pPr>
        <w:spacing w:line="360" w:lineRule="auto"/>
        <w:jc w:val="both"/>
        <w:rPr>
          <w:rFonts w:ascii="Arial" w:hAnsi="Arial" w:cs="Arial"/>
        </w:rPr>
      </w:pPr>
      <w:r w:rsidRPr="006C61E2">
        <w:rPr>
          <w:rFonts w:ascii="Arial" w:hAnsi="Arial" w:cs="Arial"/>
          <w:lang w:val="en-ZA"/>
        </w:rPr>
        <w:t>[25</w:t>
      </w:r>
      <w:r w:rsidR="00A42E8D" w:rsidRPr="006C61E2">
        <w:rPr>
          <w:rFonts w:ascii="Arial" w:hAnsi="Arial" w:cs="Arial"/>
          <w:lang w:val="en-ZA"/>
        </w:rPr>
        <w:t>]</w:t>
      </w:r>
      <w:r w:rsidR="00A42E8D" w:rsidRPr="006C61E2">
        <w:rPr>
          <w:rFonts w:ascii="Arial" w:hAnsi="Arial" w:cs="Arial"/>
          <w:lang w:val="en-ZA"/>
        </w:rPr>
        <w:tab/>
      </w:r>
      <w:r w:rsidRPr="006C61E2">
        <w:rPr>
          <w:rFonts w:ascii="Arial" w:hAnsi="Arial" w:cs="Arial"/>
          <w:lang w:val="en-ZA"/>
        </w:rPr>
        <w:t xml:space="preserve">When </w:t>
      </w:r>
      <w:r w:rsidR="003576B2" w:rsidRPr="006C61E2">
        <w:rPr>
          <w:rFonts w:ascii="Arial" w:hAnsi="Arial" w:cs="Arial"/>
          <w:lang w:val="en-ZA"/>
        </w:rPr>
        <w:t>it’s</w:t>
      </w:r>
      <w:r w:rsidRPr="006C61E2">
        <w:rPr>
          <w:rFonts w:ascii="Arial" w:hAnsi="Arial" w:cs="Arial"/>
          <w:lang w:val="en-ZA"/>
        </w:rPr>
        <w:t xml:space="preserve"> all said and done, the question is whether </w:t>
      </w:r>
      <w:r w:rsidR="003576B2">
        <w:rPr>
          <w:rFonts w:ascii="Arial" w:hAnsi="Arial" w:cs="Arial"/>
          <w:lang w:val="en-ZA"/>
        </w:rPr>
        <w:t>the S</w:t>
      </w:r>
      <w:r w:rsidR="00516309" w:rsidRPr="006C61E2">
        <w:rPr>
          <w:rFonts w:ascii="Arial" w:hAnsi="Arial" w:cs="Arial"/>
          <w:lang w:val="en-ZA"/>
        </w:rPr>
        <w:t xml:space="preserve">tate discharged the onus on it </w:t>
      </w:r>
      <w:r w:rsidR="00983FF7" w:rsidRPr="006C61E2">
        <w:rPr>
          <w:rFonts w:ascii="Arial" w:hAnsi="Arial" w:cs="Arial"/>
          <w:lang w:val="en-ZA"/>
        </w:rPr>
        <w:t>and proved the offense of attempted murder</w:t>
      </w:r>
      <w:r w:rsidR="006F1AF5">
        <w:rPr>
          <w:rFonts w:ascii="Arial" w:hAnsi="Arial" w:cs="Arial"/>
          <w:lang w:val="en-ZA"/>
        </w:rPr>
        <w:t>?</w:t>
      </w:r>
      <w:r w:rsidR="00983FF7" w:rsidRPr="006C61E2">
        <w:rPr>
          <w:rFonts w:ascii="Arial" w:hAnsi="Arial" w:cs="Arial"/>
          <w:lang w:val="en-ZA"/>
        </w:rPr>
        <w:t xml:space="preserve"> </w:t>
      </w:r>
    </w:p>
    <w:p w:rsidR="00516309" w:rsidRPr="006C61E2" w:rsidRDefault="00A42E8D" w:rsidP="00983FF7">
      <w:pPr>
        <w:spacing w:line="360" w:lineRule="auto"/>
        <w:jc w:val="both"/>
        <w:rPr>
          <w:rFonts w:ascii="Arial" w:hAnsi="Arial" w:cs="Arial"/>
          <w:sz w:val="27"/>
          <w:szCs w:val="27"/>
          <w:lang w:val="en-ZA"/>
        </w:rPr>
      </w:pPr>
      <w:r w:rsidRPr="006C61E2">
        <w:rPr>
          <w:rFonts w:ascii="Arial" w:hAnsi="Arial" w:cs="Arial"/>
          <w:lang w:val="en-ZA"/>
        </w:rPr>
        <w:lastRenderedPageBreak/>
        <w:t>[2</w:t>
      </w:r>
      <w:r w:rsidR="0018642A" w:rsidRPr="006C61E2">
        <w:rPr>
          <w:rFonts w:ascii="Arial" w:hAnsi="Arial" w:cs="Arial"/>
          <w:lang w:val="en-ZA"/>
        </w:rPr>
        <w:t>6</w:t>
      </w:r>
      <w:r w:rsidRPr="006C61E2">
        <w:rPr>
          <w:rFonts w:ascii="Arial" w:hAnsi="Arial" w:cs="Arial"/>
          <w:lang w:val="en-ZA"/>
        </w:rPr>
        <w:t>]</w:t>
      </w:r>
      <w:r w:rsidRPr="006C61E2">
        <w:rPr>
          <w:rFonts w:ascii="Arial" w:hAnsi="Arial" w:cs="Arial"/>
          <w:lang w:val="en-ZA"/>
        </w:rPr>
        <w:tab/>
      </w:r>
      <w:r w:rsidR="003E4EC0">
        <w:rPr>
          <w:rFonts w:ascii="Arial" w:hAnsi="Arial" w:cs="Arial"/>
          <w:lang w:val="en-ZA"/>
        </w:rPr>
        <w:t>T</w:t>
      </w:r>
      <w:r w:rsidR="0018642A" w:rsidRPr="006C61E2">
        <w:rPr>
          <w:rFonts w:ascii="Arial" w:hAnsi="Arial" w:cs="Arial"/>
          <w:lang w:val="en-ZA"/>
        </w:rPr>
        <w:t xml:space="preserve">he author </w:t>
      </w:r>
      <w:r w:rsidR="00983FF7" w:rsidRPr="006C61E2">
        <w:rPr>
          <w:rFonts w:ascii="Arial" w:hAnsi="Arial" w:cs="Arial"/>
          <w:lang w:val="en-ZA"/>
        </w:rPr>
        <w:t>C.R. Snyman,</w:t>
      </w:r>
      <w:r w:rsidR="00463315" w:rsidRPr="006C61E2">
        <w:rPr>
          <w:rFonts w:ascii="Arial" w:hAnsi="Arial" w:cs="Arial"/>
          <w:lang w:val="en-ZA"/>
        </w:rPr>
        <w:t xml:space="preserve"> in Criminal Law</w:t>
      </w:r>
      <w:r w:rsidR="00463315" w:rsidRPr="006C61E2">
        <w:rPr>
          <w:lang w:val="en-ZA"/>
        </w:rPr>
        <w:t xml:space="preserve"> </w:t>
      </w:r>
      <w:r w:rsidR="0018642A" w:rsidRPr="006C61E2">
        <w:rPr>
          <w:rStyle w:val="FootnoteReference"/>
          <w:rFonts w:ascii="Arial" w:hAnsi="Arial" w:cs="Arial"/>
          <w:lang w:val="en-ZA"/>
        </w:rPr>
        <w:footnoteReference w:id="5"/>
      </w:r>
      <w:r w:rsidR="00983FF7" w:rsidRPr="006C61E2">
        <w:rPr>
          <w:rFonts w:ascii="Arial" w:hAnsi="Arial" w:cs="Arial"/>
          <w:lang w:val="en-ZA"/>
        </w:rPr>
        <w:t xml:space="preserve"> has this to say, that a person is guilty of attempting to commit a crime if, intending to commit that crime, he/she unlawfully engages in conduct that is not merely preparatory but has reached at least commencement of the execution of the intended crime</w:t>
      </w:r>
      <w:r w:rsidR="00983FF7" w:rsidRPr="006C61E2">
        <w:rPr>
          <w:rFonts w:ascii="Arial" w:hAnsi="Arial" w:cs="Arial"/>
          <w:sz w:val="27"/>
          <w:szCs w:val="27"/>
          <w:lang w:val="en-ZA"/>
        </w:rPr>
        <w:t xml:space="preserve">. </w:t>
      </w:r>
    </w:p>
    <w:p w:rsidR="00983FF7" w:rsidRPr="006C61E2" w:rsidRDefault="00983FF7" w:rsidP="00983FF7">
      <w:pPr>
        <w:spacing w:line="360" w:lineRule="auto"/>
        <w:jc w:val="both"/>
        <w:rPr>
          <w:rFonts w:ascii="Arial" w:hAnsi="Arial" w:cs="Arial"/>
          <w:lang w:val="en-ZA"/>
        </w:rPr>
      </w:pPr>
    </w:p>
    <w:p w:rsidR="00516309" w:rsidRPr="006C61E2" w:rsidRDefault="00361A62" w:rsidP="00516309">
      <w:pPr>
        <w:spacing w:line="360" w:lineRule="auto"/>
        <w:jc w:val="both"/>
        <w:rPr>
          <w:rFonts w:ascii="Arial" w:hAnsi="Arial" w:cs="Arial"/>
          <w:lang w:val="en-ZA"/>
        </w:rPr>
      </w:pPr>
      <w:r w:rsidRPr="006C61E2">
        <w:rPr>
          <w:rFonts w:ascii="Arial" w:hAnsi="Arial" w:cs="Arial"/>
          <w:lang w:val="en-ZA"/>
        </w:rPr>
        <w:t>[27</w:t>
      </w:r>
      <w:r w:rsidR="00A42E8D" w:rsidRPr="006C61E2">
        <w:rPr>
          <w:rFonts w:ascii="Arial" w:hAnsi="Arial" w:cs="Arial"/>
          <w:lang w:val="en-ZA"/>
        </w:rPr>
        <w:t>]</w:t>
      </w:r>
      <w:r w:rsidR="00A42E8D" w:rsidRPr="006C61E2">
        <w:rPr>
          <w:rFonts w:ascii="Arial" w:hAnsi="Arial" w:cs="Arial"/>
          <w:lang w:val="en-ZA"/>
        </w:rPr>
        <w:tab/>
        <w:t xml:space="preserve">As for the </w:t>
      </w:r>
      <w:r w:rsidR="00E86050" w:rsidRPr="006C61E2">
        <w:rPr>
          <w:rFonts w:ascii="Arial" w:hAnsi="Arial" w:cs="Arial"/>
          <w:lang w:val="en-ZA"/>
        </w:rPr>
        <w:t xml:space="preserve">elements </w:t>
      </w:r>
      <w:r w:rsidR="00F97D36" w:rsidRPr="006C61E2">
        <w:rPr>
          <w:rFonts w:ascii="Arial" w:hAnsi="Arial" w:cs="Arial"/>
          <w:lang w:val="en-ZA"/>
        </w:rPr>
        <w:t xml:space="preserve">in </w:t>
      </w:r>
      <w:r w:rsidR="00516309" w:rsidRPr="006C61E2">
        <w:rPr>
          <w:rFonts w:ascii="Arial" w:hAnsi="Arial" w:cs="Arial"/>
          <w:i/>
          <w:lang w:val="en-ZA"/>
        </w:rPr>
        <w:t>S </w:t>
      </w:r>
      <w:r w:rsidR="00516309" w:rsidRPr="006C61E2">
        <w:rPr>
          <w:rFonts w:ascii="Arial" w:hAnsi="Arial" w:cs="Arial"/>
          <w:bCs/>
          <w:i/>
          <w:lang w:val="en-ZA"/>
        </w:rPr>
        <w:t>v Ndlovu</w:t>
      </w:r>
      <w:r w:rsidR="003576B2">
        <w:rPr>
          <w:rFonts w:ascii="Arial" w:hAnsi="Arial" w:cs="Arial"/>
          <w:bCs/>
          <w:i/>
          <w:lang w:val="en-ZA"/>
        </w:rPr>
        <w:t>,</w:t>
      </w:r>
      <w:r w:rsidR="00516309" w:rsidRPr="006C61E2">
        <w:rPr>
          <w:rStyle w:val="FootnoteReference"/>
          <w:rFonts w:ascii="Arial" w:hAnsi="Arial" w:cs="Arial"/>
          <w:lang w:val="en-ZA"/>
        </w:rPr>
        <w:footnoteReference w:id="6"/>
      </w:r>
      <w:r w:rsidR="003576B2">
        <w:rPr>
          <w:rStyle w:val="FootnoteReference"/>
          <w:rFonts w:ascii="Arial" w:hAnsi="Arial" w:cs="Arial"/>
          <w:lang w:val="en-ZA"/>
        </w:rPr>
        <w:t xml:space="preserve"> </w:t>
      </w:r>
      <w:r w:rsidR="00B86C92" w:rsidRPr="006C61E2">
        <w:rPr>
          <w:rFonts w:ascii="Arial" w:hAnsi="Arial" w:cs="Arial"/>
          <w:lang w:val="en-ZA"/>
        </w:rPr>
        <w:t>Joubert JA at 26I -27</w:t>
      </w:r>
      <w:r w:rsidRPr="006C61E2">
        <w:rPr>
          <w:rFonts w:ascii="Arial" w:hAnsi="Arial" w:cs="Arial"/>
          <w:lang w:val="en-ZA"/>
        </w:rPr>
        <w:t xml:space="preserve"> stated that that the components of attempted murder are </w:t>
      </w:r>
      <w:r w:rsidR="00516309" w:rsidRPr="006C61E2">
        <w:rPr>
          <w:rFonts w:ascii="Arial" w:hAnsi="Arial" w:cs="Arial"/>
          <w:lang w:val="en" w:eastAsia="en-US"/>
        </w:rPr>
        <w:t>wrongfulness, intent and an attempted act.</w:t>
      </w:r>
      <w:r w:rsidR="00F97D36" w:rsidRPr="006C61E2">
        <w:rPr>
          <w:rFonts w:ascii="Arial" w:hAnsi="Arial" w:cs="Arial"/>
          <w:lang w:val="en" w:eastAsia="en-US"/>
        </w:rPr>
        <w:t xml:space="preserve"> </w:t>
      </w:r>
      <w:r w:rsidR="00380CBA">
        <w:rPr>
          <w:rFonts w:ascii="Arial" w:hAnsi="Arial" w:cs="Arial"/>
          <w:lang w:val="en" w:eastAsia="en-US"/>
        </w:rPr>
        <w:t>I return to the facts to consider if the elements were proven.</w:t>
      </w:r>
    </w:p>
    <w:p w:rsidR="00516309" w:rsidRPr="006C61E2" w:rsidRDefault="00516309" w:rsidP="00154B39">
      <w:pPr>
        <w:spacing w:line="360" w:lineRule="auto"/>
        <w:jc w:val="both"/>
        <w:rPr>
          <w:rFonts w:ascii="Arial" w:hAnsi="Arial" w:cs="Arial"/>
        </w:rPr>
      </w:pPr>
    </w:p>
    <w:p w:rsidR="00F97D36" w:rsidRPr="006C61E2" w:rsidRDefault="00361A62" w:rsidP="00154B39">
      <w:pPr>
        <w:spacing w:line="360" w:lineRule="auto"/>
        <w:jc w:val="both"/>
        <w:rPr>
          <w:rFonts w:ascii="Arial" w:hAnsi="Arial" w:cs="Arial"/>
        </w:rPr>
      </w:pPr>
      <w:r w:rsidRPr="006C61E2">
        <w:rPr>
          <w:rFonts w:ascii="Arial" w:hAnsi="Arial" w:cs="Arial"/>
        </w:rPr>
        <w:t>[28</w:t>
      </w:r>
      <w:r w:rsidR="00A42E8D" w:rsidRPr="006C61E2">
        <w:rPr>
          <w:rFonts w:ascii="Arial" w:hAnsi="Arial" w:cs="Arial"/>
        </w:rPr>
        <w:t>]</w:t>
      </w:r>
      <w:r w:rsidR="00A42E8D" w:rsidRPr="006C61E2">
        <w:rPr>
          <w:rFonts w:ascii="Arial" w:hAnsi="Arial" w:cs="Arial"/>
        </w:rPr>
        <w:tab/>
      </w:r>
      <w:r w:rsidR="00F97D36" w:rsidRPr="006C61E2">
        <w:rPr>
          <w:rFonts w:ascii="Arial" w:hAnsi="Arial" w:cs="Arial"/>
        </w:rPr>
        <w:t xml:space="preserve">As </w:t>
      </w:r>
      <w:r w:rsidR="00EB0498" w:rsidRPr="006C61E2">
        <w:rPr>
          <w:rFonts w:ascii="Arial" w:hAnsi="Arial" w:cs="Arial"/>
        </w:rPr>
        <w:t>alluded to earlier, th</w:t>
      </w:r>
      <w:r w:rsidR="003576B2">
        <w:rPr>
          <w:rFonts w:ascii="Arial" w:hAnsi="Arial" w:cs="Arial"/>
        </w:rPr>
        <w:t>e court was satisfied that the S</w:t>
      </w:r>
      <w:r w:rsidR="00EB0498" w:rsidRPr="006C61E2">
        <w:rPr>
          <w:rFonts w:ascii="Arial" w:hAnsi="Arial" w:cs="Arial"/>
        </w:rPr>
        <w:t xml:space="preserve">tate had proved </w:t>
      </w:r>
      <w:r w:rsidR="00F97D36" w:rsidRPr="006C61E2">
        <w:rPr>
          <w:rFonts w:ascii="Arial" w:hAnsi="Arial" w:cs="Arial"/>
        </w:rPr>
        <w:t xml:space="preserve">that the accused committed an unlawful act of hitting Ms Anab with the blunt side of an axe. The only </w:t>
      </w:r>
      <w:r w:rsidR="00B71064" w:rsidRPr="006C61E2">
        <w:rPr>
          <w:rFonts w:ascii="Arial" w:hAnsi="Arial" w:cs="Arial"/>
        </w:rPr>
        <w:t xml:space="preserve">issue that remains is whether an </w:t>
      </w:r>
      <w:r w:rsidR="00F97D36" w:rsidRPr="006C61E2">
        <w:rPr>
          <w:rFonts w:ascii="Arial" w:hAnsi="Arial" w:cs="Arial"/>
        </w:rPr>
        <w:t>intent</w:t>
      </w:r>
      <w:r w:rsidR="00B71064" w:rsidRPr="006C61E2">
        <w:rPr>
          <w:rFonts w:ascii="Arial" w:hAnsi="Arial" w:cs="Arial"/>
        </w:rPr>
        <w:t xml:space="preserve">ion </w:t>
      </w:r>
      <w:r w:rsidR="00F97D36" w:rsidRPr="006C61E2">
        <w:rPr>
          <w:rFonts w:ascii="Arial" w:hAnsi="Arial" w:cs="Arial"/>
        </w:rPr>
        <w:t xml:space="preserve">to kill was </w:t>
      </w:r>
      <w:r w:rsidR="00B71064" w:rsidRPr="006C61E2">
        <w:rPr>
          <w:rFonts w:ascii="Arial" w:hAnsi="Arial" w:cs="Arial"/>
        </w:rPr>
        <w:t xml:space="preserve">present </w:t>
      </w:r>
      <w:r w:rsidR="00380CBA">
        <w:rPr>
          <w:rFonts w:ascii="Arial" w:hAnsi="Arial" w:cs="Arial"/>
        </w:rPr>
        <w:t xml:space="preserve">at the time when the assault took place. </w:t>
      </w:r>
      <w:r w:rsidR="00B71064" w:rsidRPr="006C61E2">
        <w:rPr>
          <w:rFonts w:ascii="Arial" w:hAnsi="Arial" w:cs="Arial"/>
        </w:rPr>
        <w:t xml:space="preserve"> </w:t>
      </w:r>
      <w:r w:rsidR="00F97D36" w:rsidRPr="006C61E2">
        <w:rPr>
          <w:rFonts w:ascii="Arial" w:hAnsi="Arial" w:cs="Arial"/>
        </w:rPr>
        <w:t xml:space="preserve"> </w:t>
      </w:r>
    </w:p>
    <w:p w:rsidR="00F97D36" w:rsidRPr="006C61E2" w:rsidRDefault="00F97D36" w:rsidP="00154B39">
      <w:pPr>
        <w:spacing w:line="360" w:lineRule="auto"/>
        <w:jc w:val="both"/>
        <w:rPr>
          <w:rFonts w:ascii="Arial" w:hAnsi="Arial" w:cs="Arial"/>
        </w:rPr>
      </w:pPr>
    </w:p>
    <w:p w:rsidR="00EC5D67" w:rsidRPr="006C61E2" w:rsidRDefault="00A42E8D" w:rsidP="00154B39">
      <w:pPr>
        <w:spacing w:line="360" w:lineRule="auto"/>
        <w:jc w:val="both"/>
        <w:rPr>
          <w:rFonts w:ascii="Arial" w:hAnsi="Arial" w:cs="Arial"/>
        </w:rPr>
      </w:pPr>
      <w:r w:rsidRPr="006C61E2">
        <w:rPr>
          <w:rFonts w:ascii="Arial" w:hAnsi="Arial" w:cs="Arial"/>
        </w:rPr>
        <w:t>[2</w:t>
      </w:r>
      <w:r w:rsidR="00B71064" w:rsidRPr="006C61E2">
        <w:rPr>
          <w:rFonts w:ascii="Arial" w:hAnsi="Arial" w:cs="Arial"/>
        </w:rPr>
        <w:t>9</w:t>
      </w:r>
      <w:r w:rsidRPr="006C61E2">
        <w:rPr>
          <w:rFonts w:ascii="Arial" w:hAnsi="Arial" w:cs="Arial"/>
        </w:rPr>
        <w:t>]</w:t>
      </w:r>
      <w:r w:rsidRPr="006C61E2">
        <w:rPr>
          <w:rFonts w:ascii="Arial" w:hAnsi="Arial" w:cs="Arial"/>
        </w:rPr>
        <w:tab/>
      </w:r>
      <w:r w:rsidR="00440C94" w:rsidRPr="006C61E2">
        <w:rPr>
          <w:rFonts w:ascii="Arial" w:hAnsi="Arial" w:cs="Arial"/>
        </w:rPr>
        <w:t>Th</w:t>
      </w:r>
      <w:r w:rsidR="00AD4FCD" w:rsidRPr="006C61E2">
        <w:rPr>
          <w:rFonts w:ascii="Arial" w:hAnsi="Arial" w:cs="Arial"/>
        </w:rPr>
        <w:t>is question</w:t>
      </w:r>
      <w:r w:rsidR="00B71064" w:rsidRPr="006C61E2">
        <w:rPr>
          <w:rFonts w:ascii="Arial" w:hAnsi="Arial" w:cs="Arial"/>
        </w:rPr>
        <w:t xml:space="preserve"> was </w:t>
      </w:r>
      <w:r w:rsidR="003576B2">
        <w:rPr>
          <w:rFonts w:ascii="Arial" w:hAnsi="Arial" w:cs="Arial"/>
        </w:rPr>
        <w:t>posed to the S</w:t>
      </w:r>
      <w:r w:rsidR="00AD4FCD" w:rsidRPr="006C61E2">
        <w:rPr>
          <w:rFonts w:ascii="Arial" w:hAnsi="Arial" w:cs="Arial"/>
        </w:rPr>
        <w:t>tate’</w:t>
      </w:r>
      <w:r w:rsidR="00463315" w:rsidRPr="006C61E2">
        <w:rPr>
          <w:rFonts w:ascii="Arial" w:hAnsi="Arial" w:cs="Arial"/>
        </w:rPr>
        <w:t>s witness</w:t>
      </w:r>
      <w:r w:rsidR="003576B2">
        <w:rPr>
          <w:rFonts w:ascii="Arial" w:hAnsi="Arial" w:cs="Arial"/>
        </w:rPr>
        <w:t>,</w:t>
      </w:r>
      <w:r w:rsidR="00463315" w:rsidRPr="006C61E2">
        <w:rPr>
          <w:rFonts w:ascii="Arial" w:hAnsi="Arial" w:cs="Arial"/>
        </w:rPr>
        <w:t xml:space="preserve"> Mr Lyakonga,</w:t>
      </w:r>
      <w:r w:rsidR="00356DEA" w:rsidRPr="006C61E2">
        <w:rPr>
          <w:rFonts w:ascii="Arial" w:hAnsi="Arial" w:cs="Arial"/>
        </w:rPr>
        <w:t xml:space="preserve"> </w:t>
      </w:r>
      <w:r w:rsidR="003576B2">
        <w:rPr>
          <w:rFonts w:ascii="Arial" w:hAnsi="Arial" w:cs="Arial"/>
        </w:rPr>
        <w:t xml:space="preserve">who cannot </w:t>
      </w:r>
      <w:r w:rsidR="00356DEA" w:rsidRPr="006C61E2">
        <w:rPr>
          <w:rFonts w:ascii="Arial" w:hAnsi="Arial" w:cs="Arial"/>
        </w:rPr>
        <w:t xml:space="preserve">attest to that </w:t>
      </w:r>
      <w:r w:rsidR="00254F8A" w:rsidRPr="006C61E2">
        <w:rPr>
          <w:rFonts w:ascii="Arial" w:hAnsi="Arial" w:cs="Arial"/>
        </w:rPr>
        <w:t xml:space="preserve">specific </w:t>
      </w:r>
      <w:r w:rsidR="00B71064" w:rsidRPr="006C61E2">
        <w:rPr>
          <w:rFonts w:ascii="Arial" w:hAnsi="Arial" w:cs="Arial"/>
        </w:rPr>
        <w:t xml:space="preserve">aspect. </w:t>
      </w:r>
      <w:r w:rsidR="00356DEA" w:rsidRPr="006C61E2">
        <w:rPr>
          <w:rFonts w:ascii="Arial" w:hAnsi="Arial" w:cs="Arial"/>
        </w:rPr>
        <w:t>I</w:t>
      </w:r>
      <w:r w:rsidR="00B96799" w:rsidRPr="006C61E2">
        <w:rPr>
          <w:rFonts w:ascii="Arial" w:hAnsi="Arial" w:cs="Arial"/>
        </w:rPr>
        <w:t>ntention pertains to the subjectiv</w:t>
      </w:r>
      <w:r w:rsidR="003576B2">
        <w:rPr>
          <w:rFonts w:ascii="Arial" w:hAnsi="Arial" w:cs="Arial"/>
        </w:rPr>
        <w:t xml:space="preserve">e state of mind of </w:t>
      </w:r>
      <w:r w:rsidR="003E4EC0">
        <w:rPr>
          <w:rFonts w:ascii="Arial" w:hAnsi="Arial" w:cs="Arial"/>
        </w:rPr>
        <w:t>an</w:t>
      </w:r>
      <w:r w:rsidR="003576B2">
        <w:rPr>
          <w:rFonts w:ascii="Arial" w:hAnsi="Arial" w:cs="Arial"/>
        </w:rPr>
        <w:t xml:space="preserve"> accused who, </w:t>
      </w:r>
      <w:r w:rsidR="00B96799" w:rsidRPr="006C61E2">
        <w:rPr>
          <w:rFonts w:ascii="Arial" w:hAnsi="Arial" w:cs="Arial"/>
        </w:rPr>
        <w:t xml:space="preserve">in this case elected to </w:t>
      </w:r>
      <w:r w:rsidR="00B71064" w:rsidRPr="006C61E2">
        <w:rPr>
          <w:rFonts w:ascii="Arial" w:hAnsi="Arial" w:cs="Arial"/>
        </w:rPr>
        <w:t>remain silent.</w:t>
      </w:r>
      <w:r w:rsidR="00F97D36" w:rsidRPr="006C61E2">
        <w:rPr>
          <w:rFonts w:ascii="Arial" w:hAnsi="Arial" w:cs="Arial"/>
        </w:rPr>
        <w:t xml:space="preserve"> </w:t>
      </w:r>
      <w:r w:rsidR="00442DAD" w:rsidRPr="006C61E2">
        <w:rPr>
          <w:rFonts w:ascii="Arial" w:hAnsi="Arial" w:cs="Arial"/>
        </w:rPr>
        <w:t xml:space="preserve">The court </w:t>
      </w:r>
      <w:r w:rsidR="00356DEA" w:rsidRPr="006C61E2">
        <w:rPr>
          <w:rFonts w:ascii="Arial" w:hAnsi="Arial" w:cs="Arial"/>
        </w:rPr>
        <w:t xml:space="preserve">will </w:t>
      </w:r>
      <w:r w:rsidR="00254F8A" w:rsidRPr="006C61E2">
        <w:rPr>
          <w:rFonts w:ascii="Arial" w:hAnsi="Arial" w:cs="Arial"/>
        </w:rPr>
        <w:t xml:space="preserve">have to </w:t>
      </w:r>
      <w:r w:rsidR="00356DEA" w:rsidRPr="006C61E2">
        <w:rPr>
          <w:rFonts w:ascii="Arial" w:hAnsi="Arial" w:cs="Arial"/>
        </w:rPr>
        <w:t>consider the o</w:t>
      </w:r>
      <w:r w:rsidR="00B96799" w:rsidRPr="006C61E2">
        <w:rPr>
          <w:rFonts w:ascii="Arial" w:hAnsi="Arial" w:cs="Arial"/>
        </w:rPr>
        <w:t>ther available evidence to</w:t>
      </w:r>
      <w:r w:rsidR="001D4A24" w:rsidRPr="006C61E2">
        <w:rPr>
          <w:rFonts w:ascii="Arial" w:hAnsi="Arial" w:cs="Arial"/>
        </w:rPr>
        <w:t xml:space="preserve"> assess</w:t>
      </w:r>
      <w:r w:rsidR="00B96799" w:rsidRPr="006C61E2">
        <w:rPr>
          <w:rFonts w:ascii="Arial" w:hAnsi="Arial" w:cs="Arial"/>
        </w:rPr>
        <w:t xml:space="preserve"> whether </w:t>
      </w:r>
      <w:r w:rsidR="00F11424" w:rsidRPr="006C61E2">
        <w:rPr>
          <w:rFonts w:ascii="Arial" w:hAnsi="Arial" w:cs="Arial"/>
        </w:rPr>
        <w:t xml:space="preserve">the </w:t>
      </w:r>
      <w:r w:rsidR="00841E20" w:rsidRPr="006C61E2">
        <w:rPr>
          <w:rFonts w:ascii="Arial" w:hAnsi="Arial" w:cs="Arial"/>
        </w:rPr>
        <w:t>intent</w:t>
      </w:r>
      <w:r w:rsidR="00B71064" w:rsidRPr="006C61E2">
        <w:rPr>
          <w:rFonts w:ascii="Arial" w:hAnsi="Arial" w:cs="Arial"/>
        </w:rPr>
        <w:t xml:space="preserve"> </w:t>
      </w:r>
      <w:r w:rsidR="00841E20" w:rsidRPr="006C61E2">
        <w:rPr>
          <w:rFonts w:ascii="Arial" w:hAnsi="Arial" w:cs="Arial"/>
        </w:rPr>
        <w:t>to kill ca</w:t>
      </w:r>
      <w:r w:rsidR="00B96799" w:rsidRPr="006C61E2">
        <w:rPr>
          <w:rFonts w:ascii="Arial" w:hAnsi="Arial" w:cs="Arial"/>
        </w:rPr>
        <w:t xml:space="preserve">n be inferred. </w:t>
      </w:r>
      <w:r w:rsidR="00B71064" w:rsidRPr="006C61E2">
        <w:rPr>
          <w:rFonts w:ascii="Arial" w:hAnsi="Arial" w:cs="Arial"/>
        </w:rPr>
        <w:t>I turn to that.</w:t>
      </w:r>
    </w:p>
    <w:p w:rsidR="00F75B79" w:rsidRPr="006C61E2" w:rsidRDefault="00F75B79" w:rsidP="00F75B79">
      <w:pPr>
        <w:spacing w:line="360" w:lineRule="auto"/>
        <w:jc w:val="both"/>
        <w:rPr>
          <w:rFonts w:ascii="Arial" w:hAnsi="Arial" w:cs="Arial"/>
        </w:rPr>
      </w:pPr>
    </w:p>
    <w:p w:rsidR="00A161A6" w:rsidRPr="006C61E2" w:rsidRDefault="00B71064" w:rsidP="00154B39">
      <w:pPr>
        <w:spacing w:line="360" w:lineRule="auto"/>
        <w:jc w:val="both"/>
        <w:rPr>
          <w:rFonts w:ascii="Arial" w:hAnsi="Arial" w:cs="Arial"/>
        </w:rPr>
      </w:pPr>
      <w:r w:rsidRPr="006C61E2">
        <w:rPr>
          <w:rFonts w:ascii="Arial" w:hAnsi="Arial" w:cs="Arial"/>
        </w:rPr>
        <w:t>[30</w:t>
      </w:r>
      <w:r w:rsidR="00356DEA" w:rsidRPr="006C61E2">
        <w:rPr>
          <w:rFonts w:ascii="Arial" w:hAnsi="Arial" w:cs="Arial"/>
        </w:rPr>
        <w:t>]</w:t>
      </w:r>
      <w:r w:rsidR="00356DEA" w:rsidRPr="006C61E2">
        <w:rPr>
          <w:rFonts w:ascii="Arial" w:hAnsi="Arial" w:cs="Arial"/>
        </w:rPr>
        <w:tab/>
        <w:t xml:space="preserve">The uncontroverted evidence </w:t>
      </w:r>
      <w:r w:rsidRPr="006C61E2">
        <w:rPr>
          <w:rFonts w:ascii="Arial" w:hAnsi="Arial" w:cs="Arial"/>
        </w:rPr>
        <w:t xml:space="preserve">was </w:t>
      </w:r>
      <w:r w:rsidR="00254F8A" w:rsidRPr="006C61E2">
        <w:rPr>
          <w:rFonts w:ascii="Arial" w:hAnsi="Arial" w:cs="Arial"/>
        </w:rPr>
        <w:t>that both the a</w:t>
      </w:r>
      <w:r w:rsidR="00AF43AE" w:rsidRPr="006C61E2">
        <w:rPr>
          <w:rFonts w:ascii="Arial" w:hAnsi="Arial" w:cs="Arial"/>
        </w:rPr>
        <w:t xml:space="preserve">ccused and </w:t>
      </w:r>
      <w:r w:rsidR="003E4EC0">
        <w:rPr>
          <w:rFonts w:ascii="Arial" w:hAnsi="Arial" w:cs="Arial"/>
        </w:rPr>
        <w:t>his girlfriend</w:t>
      </w:r>
      <w:r w:rsidR="00AF43AE" w:rsidRPr="006C61E2">
        <w:rPr>
          <w:rFonts w:ascii="Arial" w:hAnsi="Arial" w:cs="Arial"/>
        </w:rPr>
        <w:t xml:space="preserve"> were intoxicated.</w:t>
      </w:r>
      <w:r w:rsidR="00442DAD" w:rsidRPr="006C61E2">
        <w:rPr>
          <w:rFonts w:ascii="Arial" w:hAnsi="Arial" w:cs="Arial"/>
        </w:rPr>
        <w:t xml:space="preserve"> </w:t>
      </w:r>
      <w:r w:rsidRPr="006C61E2">
        <w:rPr>
          <w:rFonts w:ascii="Arial" w:hAnsi="Arial" w:cs="Arial"/>
        </w:rPr>
        <w:t xml:space="preserve">The one person </w:t>
      </w:r>
      <w:r w:rsidR="00254F8A" w:rsidRPr="006C61E2">
        <w:rPr>
          <w:rFonts w:ascii="Arial" w:hAnsi="Arial" w:cs="Arial"/>
        </w:rPr>
        <w:t xml:space="preserve">wanted to go home and the other </w:t>
      </w:r>
      <w:r w:rsidRPr="006C61E2">
        <w:rPr>
          <w:rFonts w:ascii="Arial" w:hAnsi="Arial" w:cs="Arial"/>
        </w:rPr>
        <w:t>person wanted to stay. N</w:t>
      </w:r>
      <w:r w:rsidR="003576B2">
        <w:rPr>
          <w:rFonts w:ascii="Arial" w:hAnsi="Arial" w:cs="Arial"/>
        </w:rPr>
        <w:t>o physical confrontation pre</w:t>
      </w:r>
      <w:r w:rsidR="00442DAD" w:rsidRPr="006C61E2">
        <w:rPr>
          <w:rFonts w:ascii="Arial" w:hAnsi="Arial" w:cs="Arial"/>
        </w:rPr>
        <w:t>cede</w:t>
      </w:r>
      <w:r w:rsidR="003E4EC0">
        <w:rPr>
          <w:rFonts w:ascii="Arial" w:hAnsi="Arial" w:cs="Arial"/>
        </w:rPr>
        <w:t>d the incident.</w:t>
      </w:r>
      <w:r w:rsidR="0033027F" w:rsidRPr="006C61E2">
        <w:rPr>
          <w:rFonts w:ascii="Arial" w:hAnsi="Arial" w:cs="Arial"/>
        </w:rPr>
        <w:t xml:space="preserve"> </w:t>
      </w:r>
      <w:r w:rsidRPr="006C61E2">
        <w:rPr>
          <w:rFonts w:ascii="Arial" w:hAnsi="Arial" w:cs="Arial"/>
        </w:rPr>
        <w:t>T</w:t>
      </w:r>
      <w:r w:rsidR="00254F8A" w:rsidRPr="006C61E2">
        <w:rPr>
          <w:rFonts w:ascii="Arial" w:hAnsi="Arial" w:cs="Arial"/>
        </w:rPr>
        <w:t>he blow</w:t>
      </w:r>
      <w:r w:rsidRPr="006C61E2">
        <w:rPr>
          <w:rFonts w:ascii="Arial" w:hAnsi="Arial" w:cs="Arial"/>
        </w:rPr>
        <w:t xml:space="preserve"> was </w:t>
      </w:r>
      <w:r w:rsidR="003576B2">
        <w:rPr>
          <w:rFonts w:ascii="Arial" w:hAnsi="Arial" w:cs="Arial"/>
        </w:rPr>
        <w:t>affected</w:t>
      </w:r>
      <w:r w:rsidRPr="006C61E2">
        <w:rPr>
          <w:rFonts w:ascii="Arial" w:hAnsi="Arial" w:cs="Arial"/>
        </w:rPr>
        <w:t xml:space="preserve"> by the blunt side of the axe. The injury, a swelling of 5 cm and a small cut, were </w:t>
      </w:r>
      <w:r w:rsidR="00254F8A" w:rsidRPr="006C61E2">
        <w:rPr>
          <w:rFonts w:ascii="Arial" w:hAnsi="Arial" w:cs="Arial"/>
        </w:rPr>
        <w:t xml:space="preserve">not of </w:t>
      </w:r>
      <w:r w:rsidR="003576B2">
        <w:rPr>
          <w:rFonts w:ascii="Arial" w:hAnsi="Arial" w:cs="Arial"/>
        </w:rPr>
        <w:t xml:space="preserve">a </w:t>
      </w:r>
      <w:r w:rsidR="00254F8A" w:rsidRPr="006C61E2">
        <w:rPr>
          <w:rFonts w:ascii="Arial" w:hAnsi="Arial" w:cs="Arial"/>
        </w:rPr>
        <w:t>lasting nature</w:t>
      </w:r>
      <w:r w:rsidRPr="006C61E2">
        <w:rPr>
          <w:rFonts w:ascii="Arial" w:hAnsi="Arial" w:cs="Arial"/>
        </w:rPr>
        <w:t>. No</w:t>
      </w:r>
      <w:r w:rsidR="00254F8A" w:rsidRPr="006C61E2">
        <w:rPr>
          <w:rFonts w:ascii="Arial" w:hAnsi="Arial" w:cs="Arial"/>
        </w:rPr>
        <w:t xml:space="preserve"> </w:t>
      </w:r>
      <w:r w:rsidRPr="006C61E2">
        <w:rPr>
          <w:rFonts w:ascii="Arial" w:hAnsi="Arial" w:cs="Arial"/>
        </w:rPr>
        <w:t xml:space="preserve">medical intervention was sought for it. </w:t>
      </w:r>
      <w:r w:rsidR="00442DAD" w:rsidRPr="006C61E2">
        <w:rPr>
          <w:rFonts w:ascii="Arial" w:hAnsi="Arial" w:cs="Arial"/>
        </w:rPr>
        <w:t>On these facts</w:t>
      </w:r>
      <w:r w:rsidR="00AF43AE" w:rsidRPr="006C61E2">
        <w:rPr>
          <w:rFonts w:ascii="Arial" w:hAnsi="Arial" w:cs="Arial"/>
        </w:rPr>
        <w:t>,</w:t>
      </w:r>
      <w:r w:rsidR="00442DAD" w:rsidRPr="006C61E2">
        <w:rPr>
          <w:rFonts w:ascii="Arial" w:hAnsi="Arial" w:cs="Arial"/>
        </w:rPr>
        <w:t xml:space="preserve"> </w:t>
      </w:r>
      <w:r w:rsidR="002656BF" w:rsidRPr="006C61E2">
        <w:rPr>
          <w:rFonts w:ascii="Arial" w:hAnsi="Arial" w:cs="Arial"/>
        </w:rPr>
        <w:t xml:space="preserve">the concession by the </w:t>
      </w:r>
      <w:r w:rsidR="003576B2">
        <w:rPr>
          <w:rFonts w:ascii="Arial" w:hAnsi="Arial" w:cs="Arial"/>
        </w:rPr>
        <w:t>S</w:t>
      </w:r>
      <w:r w:rsidR="002656BF" w:rsidRPr="006C61E2">
        <w:rPr>
          <w:rFonts w:ascii="Arial" w:hAnsi="Arial" w:cs="Arial"/>
        </w:rPr>
        <w:t>tate was rightfully made</w:t>
      </w:r>
      <w:r w:rsidR="00254F8A" w:rsidRPr="006C61E2">
        <w:rPr>
          <w:rFonts w:ascii="Arial" w:hAnsi="Arial" w:cs="Arial"/>
        </w:rPr>
        <w:t xml:space="preserve"> </w:t>
      </w:r>
      <w:r w:rsidRPr="006C61E2">
        <w:rPr>
          <w:rFonts w:ascii="Arial" w:hAnsi="Arial" w:cs="Arial"/>
        </w:rPr>
        <w:t xml:space="preserve">that </w:t>
      </w:r>
      <w:r w:rsidR="00254F8A" w:rsidRPr="006C61E2">
        <w:rPr>
          <w:rFonts w:ascii="Arial" w:hAnsi="Arial" w:cs="Arial"/>
        </w:rPr>
        <w:t xml:space="preserve">the evidence </w:t>
      </w:r>
      <w:r w:rsidRPr="006C61E2">
        <w:rPr>
          <w:rFonts w:ascii="Arial" w:hAnsi="Arial" w:cs="Arial"/>
        </w:rPr>
        <w:t>is i</w:t>
      </w:r>
      <w:r w:rsidR="00AE5A61" w:rsidRPr="006C61E2">
        <w:rPr>
          <w:rFonts w:ascii="Arial" w:hAnsi="Arial" w:cs="Arial"/>
        </w:rPr>
        <w:t xml:space="preserve">nadequate </w:t>
      </w:r>
      <w:r w:rsidRPr="006C61E2">
        <w:rPr>
          <w:rFonts w:ascii="Arial" w:hAnsi="Arial" w:cs="Arial"/>
        </w:rPr>
        <w:t>to prove an intention to kill</w:t>
      </w:r>
      <w:r w:rsidR="003E4EC0">
        <w:rPr>
          <w:rFonts w:ascii="Arial" w:hAnsi="Arial" w:cs="Arial"/>
        </w:rPr>
        <w:t>.</w:t>
      </w:r>
      <w:r w:rsidRPr="006C61E2">
        <w:rPr>
          <w:rFonts w:ascii="Arial" w:hAnsi="Arial" w:cs="Arial"/>
        </w:rPr>
        <w:t xml:space="preserve"> </w:t>
      </w:r>
      <w:r w:rsidR="003E4EC0">
        <w:rPr>
          <w:rFonts w:ascii="Arial" w:hAnsi="Arial" w:cs="Arial"/>
        </w:rPr>
        <w:t xml:space="preserve"> T</w:t>
      </w:r>
      <w:r w:rsidR="00314174">
        <w:rPr>
          <w:rFonts w:ascii="Arial" w:hAnsi="Arial" w:cs="Arial"/>
        </w:rPr>
        <w:t>h</w:t>
      </w:r>
      <w:r w:rsidR="003E4EC0">
        <w:rPr>
          <w:rFonts w:ascii="Arial" w:hAnsi="Arial" w:cs="Arial"/>
        </w:rPr>
        <w:t>e</w:t>
      </w:r>
      <w:r w:rsidR="00314174">
        <w:rPr>
          <w:rFonts w:ascii="Arial" w:hAnsi="Arial" w:cs="Arial"/>
        </w:rPr>
        <w:t>refore, the</w:t>
      </w:r>
      <w:r w:rsidR="003E4EC0">
        <w:rPr>
          <w:rFonts w:ascii="Arial" w:hAnsi="Arial" w:cs="Arial"/>
        </w:rPr>
        <w:t xml:space="preserve"> </w:t>
      </w:r>
      <w:r w:rsidRPr="006C61E2">
        <w:rPr>
          <w:rFonts w:ascii="Arial" w:hAnsi="Arial" w:cs="Arial"/>
        </w:rPr>
        <w:t xml:space="preserve">court does not convict </w:t>
      </w:r>
      <w:r w:rsidR="00314174">
        <w:rPr>
          <w:rFonts w:ascii="Arial" w:hAnsi="Arial" w:cs="Arial"/>
        </w:rPr>
        <w:t xml:space="preserve">the accused of </w:t>
      </w:r>
      <w:r w:rsidR="00380CBA">
        <w:rPr>
          <w:rFonts w:ascii="Arial" w:hAnsi="Arial" w:cs="Arial"/>
        </w:rPr>
        <w:t>attempted murder.</w:t>
      </w:r>
    </w:p>
    <w:p w:rsidR="00AE5A61" w:rsidRPr="006C61E2" w:rsidRDefault="00AE5A61" w:rsidP="00154B39">
      <w:pPr>
        <w:spacing w:line="360" w:lineRule="auto"/>
        <w:jc w:val="both"/>
        <w:rPr>
          <w:rFonts w:ascii="Arial" w:hAnsi="Arial" w:cs="Arial"/>
        </w:rPr>
      </w:pPr>
    </w:p>
    <w:p w:rsidR="00A161A6" w:rsidRPr="006C61E2" w:rsidRDefault="00B71064" w:rsidP="00154B39">
      <w:pPr>
        <w:spacing w:line="360" w:lineRule="auto"/>
        <w:jc w:val="both"/>
        <w:rPr>
          <w:rFonts w:ascii="Arial" w:eastAsia="Calibri" w:hAnsi="Arial" w:cs="Arial"/>
        </w:rPr>
      </w:pPr>
      <w:r w:rsidRPr="006C61E2">
        <w:rPr>
          <w:rFonts w:ascii="Arial" w:hAnsi="Arial" w:cs="Arial"/>
        </w:rPr>
        <w:t>[31</w:t>
      </w:r>
      <w:r w:rsidR="00A161A6" w:rsidRPr="006C61E2">
        <w:rPr>
          <w:rFonts w:ascii="Arial" w:hAnsi="Arial" w:cs="Arial"/>
        </w:rPr>
        <w:t>]</w:t>
      </w:r>
      <w:r w:rsidR="00A161A6" w:rsidRPr="006C61E2">
        <w:rPr>
          <w:rFonts w:ascii="Arial" w:hAnsi="Arial" w:cs="Arial"/>
        </w:rPr>
        <w:tab/>
      </w:r>
      <w:r w:rsidR="00707522" w:rsidRPr="006C61E2">
        <w:rPr>
          <w:rFonts w:ascii="Arial" w:hAnsi="Arial" w:cs="Arial"/>
        </w:rPr>
        <w:t xml:space="preserve">The same cannot be said for a conviction on a competent verdict of </w:t>
      </w:r>
      <w:r w:rsidR="005071AE" w:rsidRPr="006C61E2">
        <w:rPr>
          <w:rFonts w:ascii="Arial" w:eastAsia="Calibri" w:hAnsi="Arial" w:cs="Arial"/>
        </w:rPr>
        <w:t>assault with the int</w:t>
      </w:r>
      <w:r w:rsidR="0055542B" w:rsidRPr="006C61E2">
        <w:rPr>
          <w:rFonts w:ascii="Arial" w:eastAsia="Calibri" w:hAnsi="Arial" w:cs="Arial"/>
        </w:rPr>
        <w:t>ent to do grievous bodily</w:t>
      </w:r>
      <w:bookmarkStart w:id="0" w:name="_GoBack"/>
      <w:bookmarkEnd w:id="0"/>
      <w:r w:rsidR="0055542B" w:rsidRPr="006C61E2">
        <w:rPr>
          <w:rFonts w:ascii="Arial" w:eastAsia="Calibri" w:hAnsi="Arial" w:cs="Arial"/>
        </w:rPr>
        <w:t xml:space="preserve"> harm.</w:t>
      </w:r>
      <w:r w:rsidR="00707522" w:rsidRPr="006C61E2">
        <w:rPr>
          <w:rFonts w:ascii="Arial" w:eastAsia="Calibri" w:hAnsi="Arial" w:cs="Arial"/>
        </w:rPr>
        <w:t xml:space="preserve"> The </w:t>
      </w:r>
      <w:r w:rsidR="00AE5A61" w:rsidRPr="006C61E2">
        <w:rPr>
          <w:rFonts w:ascii="Arial" w:eastAsia="Calibri" w:hAnsi="Arial" w:cs="Arial"/>
        </w:rPr>
        <w:t xml:space="preserve">court remained satisfied </w:t>
      </w:r>
      <w:r w:rsidR="00AE5A61" w:rsidRPr="006C61E2">
        <w:rPr>
          <w:rFonts w:ascii="Arial" w:eastAsia="Calibri" w:hAnsi="Arial" w:cs="Arial"/>
        </w:rPr>
        <w:lastRenderedPageBreak/>
        <w:t>with the un</w:t>
      </w:r>
      <w:r w:rsidRPr="006C61E2">
        <w:rPr>
          <w:rFonts w:ascii="Arial" w:eastAsia="Calibri" w:hAnsi="Arial" w:cs="Arial"/>
        </w:rPr>
        <w:t xml:space="preserve">lawful act that was perpetrated by the accused against Ms Anab. </w:t>
      </w:r>
      <w:r w:rsidR="00AE5A61" w:rsidRPr="006C61E2">
        <w:rPr>
          <w:rFonts w:ascii="Arial" w:eastAsia="Calibri" w:hAnsi="Arial" w:cs="Arial"/>
        </w:rPr>
        <w:t xml:space="preserve"> </w:t>
      </w:r>
      <w:r w:rsidR="006A676D" w:rsidRPr="006C61E2">
        <w:rPr>
          <w:rFonts w:ascii="Arial" w:eastAsia="Calibri" w:hAnsi="Arial" w:cs="Arial"/>
        </w:rPr>
        <w:t xml:space="preserve">The </w:t>
      </w:r>
      <w:r w:rsidR="00F62087" w:rsidRPr="006C61E2">
        <w:rPr>
          <w:rFonts w:ascii="Arial" w:eastAsia="Calibri" w:hAnsi="Arial" w:cs="Arial"/>
        </w:rPr>
        <w:t xml:space="preserve">requisite intent </w:t>
      </w:r>
      <w:r w:rsidR="00AE5A61" w:rsidRPr="006C61E2">
        <w:rPr>
          <w:rFonts w:ascii="Arial" w:eastAsia="Calibri" w:hAnsi="Arial" w:cs="Arial"/>
        </w:rPr>
        <w:t>to cause grievous bodily harm is eviden</w:t>
      </w:r>
      <w:r w:rsidR="006F1AF5">
        <w:rPr>
          <w:rFonts w:ascii="Arial" w:eastAsia="Calibri" w:hAnsi="Arial" w:cs="Arial"/>
        </w:rPr>
        <w:t xml:space="preserve">t from the object </w:t>
      </w:r>
      <w:r w:rsidR="003576B2">
        <w:rPr>
          <w:rFonts w:ascii="Arial" w:eastAsia="Calibri" w:hAnsi="Arial" w:cs="Arial"/>
        </w:rPr>
        <w:t>being the blunt side of an axe</w:t>
      </w:r>
      <w:r w:rsidR="006F1AF5">
        <w:rPr>
          <w:rFonts w:ascii="Arial" w:eastAsia="Calibri" w:hAnsi="Arial" w:cs="Arial"/>
        </w:rPr>
        <w:t xml:space="preserve"> </w:t>
      </w:r>
      <w:r w:rsidR="006A676D" w:rsidRPr="006C61E2">
        <w:rPr>
          <w:rFonts w:ascii="Arial" w:eastAsia="Calibri" w:hAnsi="Arial" w:cs="Arial"/>
        </w:rPr>
        <w:t xml:space="preserve">that was directed towards </w:t>
      </w:r>
      <w:r w:rsidRPr="006C61E2">
        <w:rPr>
          <w:rFonts w:ascii="Arial" w:eastAsia="Calibri" w:hAnsi="Arial" w:cs="Arial"/>
        </w:rPr>
        <w:t xml:space="preserve">a sensitive body part of another </w:t>
      </w:r>
      <w:r w:rsidR="00905A90" w:rsidRPr="006C61E2">
        <w:rPr>
          <w:rFonts w:ascii="Arial" w:eastAsia="Calibri" w:hAnsi="Arial" w:cs="Arial"/>
        </w:rPr>
        <w:t xml:space="preserve">human being. This person was his girlfriend and the mother of his child. </w:t>
      </w:r>
      <w:r w:rsidR="006A676D" w:rsidRPr="006C61E2">
        <w:rPr>
          <w:rFonts w:ascii="Arial" w:eastAsia="Calibri" w:hAnsi="Arial" w:cs="Arial"/>
        </w:rPr>
        <w:t xml:space="preserve"> It was only </w:t>
      </w:r>
      <w:r w:rsidR="00F62087" w:rsidRPr="006C61E2">
        <w:rPr>
          <w:rFonts w:ascii="Arial" w:eastAsia="Calibri" w:hAnsi="Arial" w:cs="Arial"/>
        </w:rPr>
        <w:t>through sheer luck that the</w:t>
      </w:r>
      <w:r w:rsidR="00AF43AE" w:rsidRPr="006C61E2">
        <w:rPr>
          <w:rFonts w:ascii="Arial" w:eastAsia="Calibri" w:hAnsi="Arial" w:cs="Arial"/>
        </w:rPr>
        <w:t xml:space="preserve"> injuries sustained were not more serious </w:t>
      </w:r>
      <w:r w:rsidR="00F62087" w:rsidRPr="006C61E2">
        <w:rPr>
          <w:rFonts w:ascii="Arial" w:eastAsia="Calibri" w:hAnsi="Arial" w:cs="Arial"/>
        </w:rPr>
        <w:t xml:space="preserve">or fatal. </w:t>
      </w:r>
    </w:p>
    <w:p w:rsidR="00A161A6" w:rsidRPr="006C61E2" w:rsidRDefault="00A161A6" w:rsidP="00154B39">
      <w:pPr>
        <w:spacing w:line="360" w:lineRule="auto"/>
        <w:jc w:val="both"/>
        <w:rPr>
          <w:rFonts w:ascii="Arial" w:eastAsia="Calibri" w:hAnsi="Arial" w:cs="Arial"/>
        </w:rPr>
      </w:pPr>
    </w:p>
    <w:p w:rsidR="001D4A24" w:rsidRPr="006C61E2" w:rsidRDefault="00905A90" w:rsidP="00154B39">
      <w:pPr>
        <w:spacing w:line="360" w:lineRule="auto"/>
        <w:jc w:val="both"/>
      </w:pPr>
      <w:r w:rsidRPr="006C61E2">
        <w:rPr>
          <w:rFonts w:ascii="Arial" w:eastAsia="Calibri" w:hAnsi="Arial" w:cs="Arial"/>
        </w:rPr>
        <w:t>[32</w:t>
      </w:r>
      <w:r w:rsidR="006A676D" w:rsidRPr="006C61E2">
        <w:rPr>
          <w:rFonts w:ascii="Arial" w:eastAsia="Calibri" w:hAnsi="Arial" w:cs="Arial"/>
        </w:rPr>
        <w:t>]</w:t>
      </w:r>
      <w:r w:rsidR="006A676D" w:rsidRPr="006C61E2">
        <w:rPr>
          <w:rFonts w:ascii="Arial" w:eastAsia="Calibri" w:hAnsi="Arial" w:cs="Arial"/>
        </w:rPr>
        <w:tab/>
      </w:r>
      <w:r w:rsidR="00A161A6" w:rsidRPr="006C61E2">
        <w:rPr>
          <w:rFonts w:ascii="Arial" w:eastAsia="Calibri" w:hAnsi="Arial" w:cs="Arial"/>
        </w:rPr>
        <w:t>In the premises</w:t>
      </w:r>
      <w:r w:rsidR="003576B2">
        <w:rPr>
          <w:rFonts w:ascii="Arial" w:eastAsia="Calibri" w:hAnsi="Arial" w:cs="Arial"/>
        </w:rPr>
        <w:t>,</w:t>
      </w:r>
      <w:r w:rsidR="00A161A6" w:rsidRPr="006C61E2">
        <w:rPr>
          <w:rFonts w:ascii="Arial" w:eastAsia="Calibri" w:hAnsi="Arial" w:cs="Arial"/>
        </w:rPr>
        <w:t xml:space="preserve"> the accused is convicted of </w:t>
      </w:r>
      <w:r w:rsidR="00314174">
        <w:rPr>
          <w:rFonts w:ascii="Arial" w:eastAsia="Calibri" w:hAnsi="Arial" w:cs="Arial"/>
        </w:rPr>
        <w:t>a</w:t>
      </w:r>
      <w:r w:rsidR="00A161A6" w:rsidRPr="006C61E2">
        <w:rPr>
          <w:rFonts w:ascii="Arial" w:eastAsia="Calibri" w:hAnsi="Arial" w:cs="Arial"/>
        </w:rPr>
        <w:t>ssault with the intent to cause grievous bodily harm, read with the provisions of the Combating of Domestic Violence Act, Act 4 of 2003.</w:t>
      </w:r>
    </w:p>
    <w:p w:rsidR="007D6A7D" w:rsidRPr="006C61E2" w:rsidRDefault="007D6A7D" w:rsidP="00154B39">
      <w:pPr>
        <w:spacing w:line="360" w:lineRule="auto"/>
        <w:jc w:val="both"/>
        <w:rPr>
          <w:rFonts w:ascii="Arial" w:hAnsi="Arial" w:cs="Arial"/>
          <w:i/>
        </w:rPr>
      </w:pPr>
    </w:p>
    <w:p w:rsidR="00871534" w:rsidRPr="006C61E2" w:rsidRDefault="00871534" w:rsidP="00154B39">
      <w:pPr>
        <w:spacing w:line="360" w:lineRule="auto"/>
        <w:jc w:val="both"/>
        <w:rPr>
          <w:rFonts w:ascii="Arial" w:hAnsi="Arial" w:cs="Arial"/>
          <w:i/>
        </w:rPr>
      </w:pPr>
      <w:r w:rsidRPr="006C61E2">
        <w:rPr>
          <w:rFonts w:ascii="Arial" w:hAnsi="Arial" w:cs="Arial"/>
          <w:i/>
        </w:rPr>
        <w:t>Conclusion</w:t>
      </w:r>
    </w:p>
    <w:p w:rsidR="006D4633" w:rsidRPr="006C61E2" w:rsidRDefault="006D4633" w:rsidP="00154B39">
      <w:pPr>
        <w:spacing w:line="360" w:lineRule="auto"/>
        <w:jc w:val="both"/>
        <w:rPr>
          <w:rFonts w:ascii="Arial" w:hAnsi="Arial" w:cs="Arial"/>
        </w:rPr>
      </w:pPr>
    </w:p>
    <w:p w:rsidR="00FE5CE6" w:rsidRDefault="00A161A6" w:rsidP="00154B39">
      <w:pPr>
        <w:spacing w:line="360" w:lineRule="auto"/>
        <w:jc w:val="both"/>
        <w:rPr>
          <w:rFonts w:ascii="Arial" w:eastAsia="Calibri" w:hAnsi="Arial" w:cs="Arial"/>
        </w:rPr>
      </w:pPr>
      <w:r w:rsidRPr="006C61E2">
        <w:rPr>
          <w:rFonts w:ascii="Arial" w:eastAsia="Calibri" w:hAnsi="Arial" w:cs="Arial"/>
        </w:rPr>
        <w:t>[3</w:t>
      </w:r>
      <w:r w:rsidR="004F7726" w:rsidRPr="006C61E2">
        <w:rPr>
          <w:rFonts w:ascii="Arial" w:eastAsia="Calibri" w:hAnsi="Arial" w:cs="Arial"/>
        </w:rPr>
        <w:t>3</w:t>
      </w:r>
      <w:r w:rsidR="005071AE" w:rsidRPr="006C61E2">
        <w:rPr>
          <w:rFonts w:ascii="Arial" w:eastAsia="Calibri" w:hAnsi="Arial" w:cs="Arial"/>
        </w:rPr>
        <w:t>]</w:t>
      </w:r>
      <w:r w:rsidR="005071AE" w:rsidRPr="006C61E2">
        <w:rPr>
          <w:rFonts w:ascii="Arial" w:eastAsia="Calibri" w:hAnsi="Arial" w:cs="Arial"/>
        </w:rPr>
        <w:tab/>
      </w:r>
      <w:r w:rsidR="00FE5CE6" w:rsidRPr="006C61E2">
        <w:rPr>
          <w:rFonts w:ascii="Arial" w:eastAsia="Calibri" w:hAnsi="Arial" w:cs="Arial"/>
        </w:rPr>
        <w:t>In the result, I make the following order:</w:t>
      </w:r>
    </w:p>
    <w:p w:rsidR="007853BB" w:rsidRDefault="007853BB" w:rsidP="007853BB">
      <w:pPr>
        <w:spacing w:line="360" w:lineRule="auto"/>
        <w:rPr>
          <w:rFonts w:ascii="Arial" w:eastAsia="Calibri" w:hAnsi="Arial" w:cs="Arial"/>
        </w:rPr>
      </w:pPr>
    </w:p>
    <w:p w:rsidR="00FE5CE6" w:rsidRPr="007853BB" w:rsidRDefault="007853BB" w:rsidP="00D36815">
      <w:pPr>
        <w:pStyle w:val="ListParagraph"/>
        <w:numPr>
          <w:ilvl w:val="0"/>
          <w:numId w:val="3"/>
        </w:numPr>
        <w:spacing w:line="360" w:lineRule="auto"/>
        <w:ind w:left="0" w:firstLine="0"/>
        <w:rPr>
          <w:rFonts w:ascii="Arial" w:eastAsia="Calibri" w:hAnsi="Arial" w:cs="Arial"/>
          <w:sz w:val="24"/>
          <w:szCs w:val="24"/>
        </w:rPr>
      </w:pPr>
      <w:r w:rsidRPr="007853BB">
        <w:rPr>
          <w:rFonts w:ascii="Arial" w:eastAsia="Calibri" w:hAnsi="Arial" w:cs="Arial"/>
        </w:rPr>
        <w:t xml:space="preserve">Count 1: </w:t>
      </w:r>
      <w:r>
        <w:rPr>
          <w:rFonts w:ascii="Arial" w:eastAsia="Calibri" w:hAnsi="Arial" w:cs="Arial"/>
        </w:rPr>
        <w:t xml:space="preserve">  T</w:t>
      </w:r>
      <w:r w:rsidR="00FE5CE6" w:rsidRPr="007853BB">
        <w:rPr>
          <w:rFonts w:ascii="Arial" w:eastAsia="Calibri" w:hAnsi="Arial" w:cs="Arial"/>
          <w:sz w:val="24"/>
          <w:szCs w:val="24"/>
        </w:rPr>
        <w:t>he accused is convicted of murder with direct intent</w:t>
      </w:r>
      <w:r w:rsidR="00DC5966" w:rsidRPr="007853BB">
        <w:rPr>
          <w:rFonts w:ascii="Arial" w:eastAsia="Calibri" w:hAnsi="Arial" w:cs="Arial"/>
          <w:sz w:val="24"/>
          <w:szCs w:val="24"/>
        </w:rPr>
        <w:t>,</w:t>
      </w:r>
      <w:r w:rsidR="00FE5CE6" w:rsidRPr="007853BB">
        <w:rPr>
          <w:rFonts w:ascii="Arial" w:eastAsia="Calibri" w:hAnsi="Arial" w:cs="Arial"/>
          <w:sz w:val="24"/>
          <w:szCs w:val="24"/>
        </w:rPr>
        <w:t xml:space="preserve"> read with the provisions of the Combating of Domestic Violence Act, Act 4 of 2003.</w:t>
      </w:r>
    </w:p>
    <w:p w:rsidR="003576B2" w:rsidRPr="006C61E2" w:rsidRDefault="003576B2" w:rsidP="003576B2">
      <w:pPr>
        <w:pStyle w:val="ListParagraph"/>
        <w:spacing w:line="360" w:lineRule="auto"/>
        <w:ind w:left="0"/>
        <w:rPr>
          <w:rFonts w:ascii="Arial" w:eastAsia="Calibri" w:hAnsi="Arial" w:cs="Arial"/>
          <w:sz w:val="24"/>
          <w:szCs w:val="24"/>
        </w:rPr>
      </w:pPr>
    </w:p>
    <w:p w:rsidR="00FE5CE6" w:rsidRPr="006C61E2" w:rsidRDefault="007853BB" w:rsidP="003576B2">
      <w:pPr>
        <w:pStyle w:val="ListParagraph"/>
        <w:numPr>
          <w:ilvl w:val="0"/>
          <w:numId w:val="3"/>
        </w:numPr>
        <w:spacing w:line="360" w:lineRule="auto"/>
        <w:ind w:left="0" w:firstLine="0"/>
        <w:rPr>
          <w:rFonts w:ascii="Arial" w:eastAsia="Calibri" w:hAnsi="Arial" w:cs="Arial"/>
          <w:sz w:val="24"/>
          <w:szCs w:val="24"/>
        </w:rPr>
      </w:pPr>
      <w:r>
        <w:rPr>
          <w:rFonts w:ascii="Arial" w:eastAsia="Calibri" w:hAnsi="Arial" w:cs="Arial"/>
          <w:sz w:val="24"/>
          <w:szCs w:val="24"/>
        </w:rPr>
        <w:t xml:space="preserve">Count 2: </w:t>
      </w:r>
      <w:r w:rsidR="00FE5CE6" w:rsidRPr="006C61E2">
        <w:rPr>
          <w:rFonts w:ascii="Arial" w:eastAsia="Calibri" w:hAnsi="Arial" w:cs="Arial"/>
          <w:sz w:val="24"/>
          <w:szCs w:val="24"/>
        </w:rPr>
        <w:t xml:space="preserve">The accused is found not guilty of attempted murder but convicted of </w:t>
      </w:r>
      <w:r w:rsidR="00314174">
        <w:rPr>
          <w:rFonts w:ascii="Arial" w:eastAsia="Calibri" w:hAnsi="Arial" w:cs="Arial"/>
          <w:sz w:val="24"/>
          <w:szCs w:val="24"/>
        </w:rPr>
        <w:t>a</w:t>
      </w:r>
      <w:r w:rsidR="00FE5CE6" w:rsidRPr="006C61E2">
        <w:rPr>
          <w:rFonts w:ascii="Arial" w:eastAsia="Calibri" w:hAnsi="Arial" w:cs="Arial"/>
          <w:sz w:val="24"/>
          <w:szCs w:val="24"/>
        </w:rPr>
        <w:t>ssault</w:t>
      </w:r>
      <w:r w:rsidR="00154B39" w:rsidRPr="006C61E2">
        <w:rPr>
          <w:rFonts w:ascii="Arial" w:eastAsia="Calibri" w:hAnsi="Arial" w:cs="Arial"/>
          <w:sz w:val="24"/>
          <w:szCs w:val="24"/>
        </w:rPr>
        <w:t xml:space="preserve"> with the intent to cause grievous bodily harm</w:t>
      </w:r>
      <w:r w:rsidR="00DC5966" w:rsidRPr="006C61E2">
        <w:rPr>
          <w:rFonts w:ascii="Arial" w:eastAsia="Calibri" w:hAnsi="Arial" w:cs="Arial"/>
          <w:sz w:val="24"/>
          <w:szCs w:val="24"/>
        </w:rPr>
        <w:t>,</w:t>
      </w:r>
      <w:r w:rsidR="00FE5CE6" w:rsidRPr="006C61E2">
        <w:rPr>
          <w:rFonts w:ascii="Arial" w:eastAsia="Calibri" w:hAnsi="Arial" w:cs="Arial"/>
          <w:sz w:val="24"/>
          <w:szCs w:val="24"/>
        </w:rPr>
        <w:t xml:space="preserve"> read with the provisions of the Combating of Domestic Violence Act, Act 4 of 2003.</w:t>
      </w:r>
    </w:p>
    <w:p w:rsidR="006D4633" w:rsidRPr="006C61E2" w:rsidRDefault="006D4633" w:rsidP="00154B39">
      <w:pPr>
        <w:spacing w:line="360" w:lineRule="auto"/>
        <w:jc w:val="both"/>
        <w:rPr>
          <w:rFonts w:ascii="Arial" w:hAnsi="Arial" w:cs="Arial"/>
        </w:rPr>
      </w:pPr>
    </w:p>
    <w:p w:rsidR="003E1431" w:rsidRPr="006C61E2" w:rsidRDefault="003E1431" w:rsidP="00154B39">
      <w:pPr>
        <w:spacing w:line="360" w:lineRule="auto"/>
        <w:jc w:val="both"/>
        <w:rPr>
          <w:rFonts w:ascii="Arial" w:hAnsi="Arial" w:cs="Arial"/>
        </w:rPr>
      </w:pPr>
    </w:p>
    <w:p w:rsidR="00D5553F" w:rsidRPr="006C61E2" w:rsidRDefault="00D5553F" w:rsidP="00154B39">
      <w:pPr>
        <w:spacing w:line="360" w:lineRule="auto"/>
        <w:jc w:val="both"/>
        <w:rPr>
          <w:rFonts w:ascii="Arial" w:hAnsi="Arial" w:cs="Arial"/>
        </w:rPr>
      </w:pPr>
    </w:p>
    <w:p w:rsidR="003E1431" w:rsidRPr="006C61E2" w:rsidRDefault="003E1431" w:rsidP="00905A90">
      <w:pPr>
        <w:spacing w:line="360" w:lineRule="auto"/>
        <w:ind w:left="5040" w:firstLine="720"/>
        <w:jc w:val="both"/>
        <w:rPr>
          <w:rFonts w:ascii="Arial" w:hAnsi="Arial" w:cs="Arial"/>
          <w:b/>
        </w:rPr>
      </w:pPr>
      <w:r w:rsidRPr="006C61E2">
        <w:rPr>
          <w:rFonts w:ascii="Arial" w:hAnsi="Arial" w:cs="Arial"/>
          <w:b/>
        </w:rPr>
        <w:t>__________________</w:t>
      </w:r>
    </w:p>
    <w:p w:rsidR="003E1431" w:rsidRPr="006C61E2" w:rsidRDefault="003E1431" w:rsidP="00905A90">
      <w:pPr>
        <w:spacing w:line="360" w:lineRule="auto"/>
        <w:ind w:left="5040" w:firstLine="720"/>
        <w:jc w:val="both"/>
        <w:rPr>
          <w:rFonts w:ascii="Arial" w:hAnsi="Arial" w:cs="Arial"/>
        </w:rPr>
      </w:pPr>
      <w:r w:rsidRPr="006C61E2">
        <w:rPr>
          <w:rFonts w:ascii="Arial" w:hAnsi="Arial" w:cs="Arial"/>
        </w:rPr>
        <w:t>C CLAASEN</w:t>
      </w:r>
    </w:p>
    <w:p w:rsidR="003E1431" w:rsidRPr="006C61E2" w:rsidRDefault="003E1431" w:rsidP="003E1431">
      <w:pPr>
        <w:spacing w:line="360" w:lineRule="auto"/>
        <w:jc w:val="both"/>
        <w:rPr>
          <w:rFonts w:ascii="Arial" w:hAnsi="Arial" w:cs="Arial"/>
        </w:rPr>
      </w:pPr>
      <w:r w:rsidRPr="006C61E2">
        <w:rPr>
          <w:rFonts w:ascii="Arial" w:hAnsi="Arial" w:cs="Arial"/>
        </w:rPr>
        <w:t xml:space="preserve">  </w:t>
      </w:r>
      <w:r w:rsidR="00905A90" w:rsidRPr="006C61E2">
        <w:rPr>
          <w:rFonts w:ascii="Arial" w:hAnsi="Arial" w:cs="Arial"/>
        </w:rPr>
        <w:tab/>
      </w:r>
      <w:r w:rsidR="00905A90" w:rsidRPr="006C61E2">
        <w:rPr>
          <w:rFonts w:ascii="Arial" w:hAnsi="Arial" w:cs="Arial"/>
        </w:rPr>
        <w:tab/>
      </w:r>
      <w:r w:rsidR="00905A90" w:rsidRPr="006C61E2">
        <w:rPr>
          <w:rFonts w:ascii="Arial" w:hAnsi="Arial" w:cs="Arial"/>
        </w:rPr>
        <w:tab/>
      </w:r>
      <w:r w:rsidR="00905A90" w:rsidRPr="006C61E2">
        <w:rPr>
          <w:rFonts w:ascii="Arial" w:hAnsi="Arial" w:cs="Arial"/>
        </w:rPr>
        <w:tab/>
      </w:r>
      <w:r w:rsidR="00905A90" w:rsidRPr="006C61E2">
        <w:rPr>
          <w:rFonts w:ascii="Arial" w:hAnsi="Arial" w:cs="Arial"/>
        </w:rPr>
        <w:tab/>
      </w:r>
      <w:r w:rsidR="00905A90" w:rsidRPr="006C61E2">
        <w:rPr>
          <w:rFonts w:ascii="Arial" w:hAnsi="Arial" w:cs="Arial"/>
        </w:rPr>
        <w:tab/>
      </w:r>
      <w:r w:rsidR="00905A90" w:rsidRPr="006C61E2">
        <w:rPr>
          <w:rFonts w:ascii="Arial" w:hAnsi="Arial" w:cs="Arial"/>
        </w:rPr>
        <w:tab/>
      </w:r>
      <w:r w:rsidR="00905A90" w:rsidRPr="006C61E2">
        <w:rPr>
          <w:rFonts w:ascii="Arial" w:hAnsi="Arial" w:cs="Arial"/>
        </w:rPr>
        <w:tab/>
      </w:r>
      <w:r w:rsidRPr="006C61E2">
        <w:rPr>
          <w:rFonts w:ascii="Arial" w:hAnsi="Arial" w:cs="Arial"/>
        </w:rPr>
        <w:t>JUDGE</w:t>
      </w:r>
    </w:p>
    <w:p w:rsidR="00D5553F" w:rsidRPr="006C61E2" w:rsidRDefault="00D5553F" w:rsidP="00154B39">
      <w:pPr>
        <w:spacing w:line="360" w:lineRule="auto"/>
        <w:jc w:val="both"/>
        <w:rPr>
          <w:rFonts w:ascii="Arial" w:hAnsi="Arial" w:cs="Arial"/>
        </w:rPr>
      </w:pPr>
    </w:p>
    <w:p w:rsidR="00D5553F" w:rsidRPr="006C61E2" w:rsidRDefault="00D5553F" w:rsidP="00154B39">
      <w:pPr>
        <w:spacing w:line="360" w:lineRule="auto"/>
        <w:jc w:val="both"/>
        <w:rPr>
          <w:rFonts w:ascii="Arial" w:hAnsi="Arial" w:cs="Arial"/>
        </w:rPr>
      </w:pPr>
    </w:p>
    <w:p w:rsidR="00D5553F" w:rsidRPr="006C61E2" w:rsidRDefault="00D5553F" w:rsidP="00154B39">
      <w:pPr>
        <w:spacing w:line="360" w:lineRule="auto"/>
        <w:jc w:val="both"/>
        <w:rPr>
          <w:rFonts w:ascii="Arial" w:hAnsi="Arial" w:cs="Arial"/>
        </w:rPr>
      </w:pPr>
    </w:p>
    <w:p w:rsidR="00D5553F" w:rsidRDefault="00D5553F" w:rsidP="00154B39">
      <w:pPr>
        <w:spacing w:line="360" w:lineRule="auto"/>
        <w:jc w:val="both"/>
        <w:rPr>
          <w:rFonts w:ascii="Arial" w:hAnsi="Arial" w:cs="Arial"/>
        </w:rPr>
      </w:pPr>
    </w:p>
    <w:p w:rsidR="006F1AF5" w:rsidRPr="006C61E2" w:rsidRDefault="006F1AF5" w:rsidP="00154B39">
      <w:pPr>
        <w:spacing w:line="360" w:lineRule="auto"/>
        <w:jc w:val="both"/>
        <w:rPr>
          <w:rFonts w:ascii="Arial" w:hAnsi="Arial" w:cs="Arial"/>
        </w:rPr>
      </w:pPr>
    </w:p>
    <w:p w:rsidR="00D5553F" w:rsidRDefault="00D5553F" w:rsidP="00154B39">
      <w:pPr>
        <w:spacing w:line="360" w:lineRule="auto"/>
        <w:jc w:val="both"/>
        <w:rPr>
          <w:rFonts w:ascii="Arial" w:hAnsi="Arial" w:cs="Arial"/>
        </w:rPr>
      </w:pPr>
    </w:p>
    <w:p w:rsidR="006F1AF5" w:rsidRDefault="006F1AF5" w:rsidP="00154B39">
      <w:pPr>
        <w:spacing w:line="360" w:lineRule="auto"/>
        <w:jc w:val="both"/>
        <w:rPr>
          <w:rFonts w:ascii="Arial" w:hAnsi="Arial" w:cs="Arial"/>
        </w:rPr>
      </w:pPr>
    </w:p>
    <w:p w:rsidR="006F1AF5" w:rsidRPr="006C61E2" w:rsidRDefault="006F1AF5" w:rsidP="00154B39">
      <w:pPr>
        <w:spacing w:line="360" w:lineRule="auto"/>
        <w:jc w:val="both"/>
        <w:rPr>
          <w:rFonts w:ascii="Arial" w:hAnsi="Arial" w:cs="Arial"/>
        </w:rPr>
      </w:pPr>
    </w:p>
    <w:p w:rsidR="00996273" w:rsidRPr="006C61E2" w:rsidRDefault="00D5553F" w:rsidP="00154B39">
      <w:pPr>
        <w:spacing w:line="360" w:lineRule="auto"/>
        <w:jc w:val="both"/>
        <w:rPr>
          <w:rFonts w:ascii="Arial" w:hAnsi="Arial" w:cs="Arial"/>
        </w:rPr>
      </w:pPr>
      <w:r w:rsidRPr="006C61E2">
        <w:rPr>
          <w:rFonts w:ascii="Arial" w:hAnsi="Arial" w:cs="Arial"/>
        </w:rPr>
        <w:t>APPEARANCES</w:t>
      </w:r>
      <w:r w:rsidR="00253150">
        <w:rPr>
          <w:rFonts w:ascii="Arial" w:hAnsi="Arial" w:cs="Arial"/>
        </w:rPr>
        <w:t xml:space="preserve">: </w:t>
      </w:r>
    </w:p>
    <w:p w:rsidR="00D5553F" w:rsidRPr="006C61E2" w:rsidRDefault="00D5553F" w:rsidP="00154B39">
      <w:pPr>
        <w:spacing w:line="360" w:lineRule="auto"/>
        <w:jc w:val="both"/>
        <w:rPr>
          <w:rFonts w:ascii="Arial" w:hAnsi="Arial" w:cs="Arial"/>
        </w:rPr>
      </w:pPr>
    </w:p>
    <w:p w:rsidR="00D5553F" w:rsidRPr="006C61E2" w:rsidRDefault="005D2D96" w:rsidP="00154B39">
      <w:pPr>
        <w:spacing w:line="360" w:lineRule="auto"/>
        <w:jc w:val="both"/>
        <w:rPr>
          <w:rFonts w:ascii="Arial" w:hAnsi="Arial" w:cs="Arial"/>
        </w:rPr>
      </w:pPr>
      <w:r w:rsidRPr="006C61E2">
        <w:rPr>
          <w:rFonts w:ascii="Arial" w:hAnsi="Arial" w:cs="Arial"/>
        </w:rPr>
        <w:t>STATE</w:t>
      </w:r>
      <w:r w:rsidR="00EB1623">
        <w:rPr>
          <w:rFonts w:ascii="Arial" w:hAnsi="Arial" w:cs="Arial"/>
        </w:rPr>
        <w:t>:</w:t>
      </w:r>
      <w:r w:rsidRPr="006C61E2">
        <w:rPr>
          <w:rFonts w:ascii="Arial" w:hAnsi="Arial" w:cs="Arial"/>
        </w:rPr>
        <w:t xml:space="preserve"> </w:t>
      </w:r>
      <w:r w:rsidRPr="006C61E2">
        <w:rPr>
          <w:rFonts w:ascii="Arial" w:hAnsi="Arial" w:cs="Arial"/>
        </w:rPr>
        <w:tab/>
      </w:r>
      <w:r w:rsidRPr="006C61E2">
        <w:rPr>
          <w:rFonts w:ascii="Arial" w:hAnsi="Arial" w:cs="Arial"/>
        </w:rPr>
        <w:tab/>
      </w:r>
      <w:r w:rsidRPr="006C61E2">
        <w:rPr>
          <w:rFonts w:ascii="Arial" w:hAnsi="Arial" w:cs="Arial"/>
        </w:rPr>
        <w:tab/>
      </w:r>
      <w:r w:rsidR="00253150">
        <w:rPr>
          <w:rFonts w:ascii="Arial" w:hAnsi="Arial" w:cs="Arial"/>
        </w:rPr>
        <w:tab/>
      </w:r>
      <w:r w:rsidR="00253150">
        <w:rPr>
          <w:rFonts w:ascii="Arial" w:hAnsi="Arial" w:cs="Arial"/>
        </w:rPr>
        <w:tab/>
      </w:r>
      <w:r w:rsidR="00253150">
        <w:rPr>
          <w:rFonts w:ascii="Arial" w:hAnsi="Arial" w:cs="Arial"/>
        </w:rPr>
        <w:tab/>
      </w:r>
      <w:r w:rsidR="00253150">
        <w:rPr>
          <w:rFonts w:ascii="Arial" w:hAnsi="Arial" w:cs="Arial"/>
        </w:rPr>
        <w:tab/>
      </w:r>
      <w:r w:rsidR="00253150">
        <w:rPr>
          <w:rFonts w:ascii="Arial" w:hAnsi="Arial" w:cs="Arial"/>
        </w:rPr>
        <w:tab/>
      </w:r>
      <w:r w:rsidR="00253150">
        <w:rPr>
          <w:rFonts w:ascii="Arial" w:hAnsi="Arial" w:cs="Arial"/>
        </w:rPr>
        <w:tab/>
        <w:t xml:space="preserve"> </w:t>
      </w:r>
      <w:r w:rsidRPr="006C61E2">
        <w:rPr>
          <w:rFonts w:ascii="Arial" w:hAnsi="Arial" w:cs="Arial"/>
        </w:rPr>
        <w:t>M Olivier</w:t>
      </w:r>
    </w:p>
    <w:p w:rsidR="00253150" w:rsidRDefault="00EB1623" w:rsidP="00154B39">
      <w:pPr>
        <w:spacing w:line="360" w:lineRule="auto"/>
        <w:ind w:left="2880"/>
        <w:jc w:val="both"/>
        <w:rPr>
          <w:rFonts w:ascii="Arial" w:hAnsi="Arial" w:cs="Arial"/>
        </w:rPr>
      </w:pPr>
      <w:r>
        <w:rPr>
          <w:rFonts w:ascii="Arial" w:hAnsi="Arial" w:cs="Arial"/>
        </w:rPr>
        <w:t xml:space="preserve">          </w:t>
      </w:r>
      <w:r w:rsidR="00253150">
        <w:rPr>
          <w:rFonts w:ascii="Arial" w:hAnsi="Arial" w:cs="Arial"/>
        </w:rPr>
        <w:tab/>
      </w:r>
      <w:r w:rsidR="00253150">
        <w:rPr>
          <w:rFonts w:ascii="Arial" w:hAnsi="Arial" w:cs="Arial"/>
        </w:rPr>
        <w:tab/>
        <w:t xml:space="preserve">        </w:t>
      </w:r>
      <w:r w:rsidR="00E945B1" w:rsidRPr="006C61E2">
        <w:rPr>
          <w:rFonts w:ascii="Arial" w:hAnsi="Arial" w:cs="Arial"/>
        </w:rPr>
        <w:t xml:space="preserve">Office of </w:t>
      </w:r>
      <w:r w:rsidR="00253150">
        <w:rPr>
          <w:rFonts w:ascii="Arial" w:hAnsi="Arial" w:cs="Arial"/>
        </w:rPr>
        <w:t>the Prosecutor-General</w:t>
      </w:r>
    </w:p>
    <w:p w:rsidR="00E945B1" w:rsidRPr="006C61E2" w:rsidRDefault="00AA571E" w:rsidP="00253150">
      <w:pPr>
        <w:spacing w:line="360" w:lineRule="auto"/>
        <w:ind w:left="7200"/>
        <w:jc w:val="both"/>
        <w:rPr>
          <w:rFonts w:ascii="Arial" w:hAnsi="Arial" w:cs="Arial"/>
        </w:rPr>
      </w:pPr>
      <w:r w:rsidRPr="006C61E2">
        <w:rPr>
          <w:rFonts w:ascii="Arial" w:hAnsi="Arial" w:cs="Arial"/>
        </w:rPr>
        <w:t>Windhoek</w:t>
      </w:r>
    </w:p>
    <w:p w:rsidR="00A45224" w:rsidRPr="006C61E2" w:rsidRDefault="00A45224" w:rsidP="00154B39">
      <w:pPr>
        <w:spacing w:line="360" w:lineRule="auto"/>
        <w:jc w:val="both"/>
        <w:rPr>
          <w:rFonts w:ascii="Arial" w:hAnsi="Arial" w:cs="Arial"/>
        </w:rPr>
      </w:pPr>
    </w:p>
    <w:p w:rsidR="00A45224" w:rsidRPr="006C61E2" w:rsidRDefault="00A45224" w:rsidP="00154B39">
      <w:pPr>
        <w:spacing w:line="360" w:lineRule="auto"/>
        <w:jc w:val="both"/>
        <w:rPr>
          <w:rFonts w:ascii="Arial" w:hAnsi="Arial" w:cs="Arial"/>
        </w:rPr>
      </w:pPr>
      <w:r w:rsidRPr="006C61E2">
        <w:rPr>
          <w:rFonts w:ascii="Arial" w:hAnsi="Arial" w:cs="Arial"/>
        </w:rPr>
        <w:t>ACCUSED</w:t>
      </w:r>
      <w:r w:rsidR="00EB1623">
        <w:rPr>
          <w:rFonts w:ascii="Arial" w:hAnsi="Arial" w:cs="Arial"/>
        </w:rPr>
        <w:t>:</w:t>
      </w:r>
      <w:r w:rsidRPr="006C61E2">
        <w:rPr>
          <w:rFonts w:ascii="Arial" w:hAnsi="Arial" w:cs="Arial"/>
        </w:rPr>
        <w:tab/>
      </w:r>
      <w:r w:rsidRPr="006C61E2">
        <w:rPr>
          <w:rFonts w:ascii="Arial" w:hAnsi="Arial" w:cs="Arial"/>
        </w:rPr>
        <w:tab/>
      </w:r>
      <w:r w:rsidRPr="006C61E2">
        <w:rPr>
          <w:rFonts w:ascii="Arial" w:hAnsi="Arial" w:cs="Arial"/>
        </w:rPr>
        <w:tab/>
      </w:r>
      <w:r w:rsidR="00EB1623">
        <w:rPr>
          <w:rFonts w:ascii="Arial" w:hAnsi="Arial" w:cs="Arial"/>
        </w:rPr>
        <w:tab/>
      </w:r>
      <w:r w:rsidR="00EB1623">
        <w:rPr>
          <w:rFonts w:ascii="Arial" w:hAnsi="Arial" w:cs="Arial"/>
        </w:rPr>
        <w:tab/>
      </w:r>
      <w:r w:rsidR="00EB1623">
        <w:rPr>
          <w:rFonts w:ascii="Arial" w:hAnsi="Arial" w:cs="Arial"/>
        </w:rPr>
        <w:tab/>
      </w:r>
      <w:r w:rsidR="00EB1623">
        <w:rPr>
          <w:rFonts w:ascii="Arial" w:hAnsi="Arial" w:cs="Arial"/>
        </w:rPr>
        <w:tab/>
      </w:r>
      <w:r w:rsidR="00EB1623">
        <w:rPr>
          <w:rFonts w:ascii="Arial" w:hAnsi="Arial" w:cs="Arial"/>
        </w:rPr>
        <w:tab/>
      </w:r>
      <w:r w:rsidR="00EB1623">
        <w:rPr>
          <w:rFonts w:ascii="Arial" w:hAnsi="Arial" w:cs="Arial"/>
        </w:rPr>
        <w:tab/>
      </w:r>
      <w:r w:rsidR="00131927" w:rsidRPr="006C61E2">
        <w:rPr>
          <w:rFonts w:ascii="Arial" w:hAnsi="Arial" w:cs="Arial"/>
        </w:rPr>
        <w:t>N B Tjituri</w:t>
      </w:r>
    </w:p>
    <w:p w:rsidR="00253150" w:rsidRDefault="00EB1623" w:rsidP="00154B39">
      <w:pPr>
        <w:spacing w:line="360" w:lineRule="auto"/>
        <w:jc w:val="both"/>
        <w:rPr>
          <w:rFonts w:ascii="Arial" w:hAnsi="Arial" w:cs="Arial"/>
        </w:rPr>
      </w:pPr>
      <w:r>
        <w:rPr>
          <w:rFonts w:ascii="Arial" w:hAnsi="Arial" w:cs="Arial"/>
        </w:rPr>
        <w:tab/>
        <w:t xml:space="preserve">                                      </w:t>
      </w:r>
      <w:r w:rsidR="00253150">
        <w:rPr>
          <w:rFonts w:ascii="Arial" w:hAnsi="Arial" w:cs="Arial"/>
        </w:rPr>
        <w:t xml:space="preserve">                 </w:t>
      </w:r>
      <w:r w:rsidR="0028453B" w:rsidRPr="006C61E2">
        <w:rPr>
          <w:rFonts w:ascii="Arial" w:hAnsi="Arial" w:cs="Arial"/>
        </w:rPr>
        <w:t>Instructed by D</w:t>
      </w:r>
      <w:r w:rsidR="00253150">
        <w:rPr>
          <w:rFonts w:ascii="Arial" w:hAnsi="Arial" w:cs="Arial"/>
        </w:rPr>
        <w:t>irectorate of</w:t>
      </w:r>
      <w:r w:rsidR="00964C6C" w:rsidRPr="006C61E2">
        <w:rPr>
          <w:rFonts w:ascii="Arial" w:hAnsi="Arial" w:cs="Arial"/>
        </w:rPr>
        <w:t xml:space="preserve"> Legal Aid</w:t>
      </w:r>
      <w:r>
        <w:rPr>
          <w:rFonts w:ascii="Arial" w:hAnsi="Arial" w:cs="Arial"/>
        </w:rPr>
        <w:t xml:space="preserve"> </w:t>
      </w:r>
    </w:p>
    <w:p w:rsidR="0028453B" w:rsidRPr="006C61E2" w:rsidRDefault="00AA571E" w:rsidP="00253150">
      <w:pPr>
        <w:spacing w:line="360" w:lineRule="auto"/>
        <w:ind w:left="6480" w:firstLine="720"/>
        <w:jc w:val="both"/>
        <w:rPr>
          <w:rFonts w:ascii="Arial" w:hAnsi="Arial" w:cs="Arial"/>
        </w:rPr>
      </w:pPr>
      <w:r w:rsidRPr="006C61E2">
        <w:rPr>
          <w:rFonts w:ascii="Arial" w:hAnsi="Arial" w:cs="Arial"/>
        </w:rPr>
        <w:t>Windhoek</w:t>
      </w:r>
    </w:p>
    <w:sectPr w:rsidR="0028453B" w:rsidRPr="006C61E2" w:rsidSect="005C2A66">
      <w:headerReference w:type="even" r:id="rId13"/>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5A" w:rsidRDefault="00F4375A">
      <w:r>
        <w:separator/>
      </w:r>
    </w:p>
  </w:endnote>
  <w:endnote w:type="continuationSeparator" w:id="0">
    <w:p w:rsidR="00F4375A" w:rsidRDefault="00F4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5A" w:rsidRDefault="00F4375A">
      <w:r>
        <w:separator/>
      </w:r>
    </w:p>
  </w:footnote>
  <w:footnote w:type="continuationSeparator" w:id="0">
    <w:p w:rsidR="00F4375A" w:rsidRDefault="00F4375A">
      <w:r>
        <w:continuationSeparator/>
      </w:r>
    </w:p>
  </w:footnote>
  <w:footnote w:id="1">
    <w:p w:rsidR="00532E88" w:rsidRPr="004B55F4" w:rsidRDefault="00532E88">
      <w:pPr>
        <w:pStyle w:val="FootnoteText"/>
        <w:rPr>
          <w:rFonts w:ascii="Arial" w:hAnsi="Arial" w:cs="Arial"/>
          <w:lang w:val="en-US"/>
        </w:rPr>
      </w:pPr>
      <w:r w:rsidRPr="004B55F4">
        <w:rPr>
          <w:rStyle w:val="FootnoteReference"/>
          <w:rFonts w:ascii="Arial" w:hAnsi="Arial" w:cs="Arial"/>
        </w:rPr>
        <w:footnoteRef/>
      </w:r>
      <w:r w:rsidRPr="004B55F4">
        <w:rPr>
          <w:rFonts w:ascii="Arial" w:hAnsi="Arial" w:cs="Arial"/>
        </w:rPr>
        <w:t xml:space="preserve"> </w:t>
      </w:r>
      <w:r w:rsidRPr="004B55F4">
        <w:rPr>
          <w:rFonts w:ascii="Arial" w:hAnsi="Arial" w:cs="Arial"/>
          <w:lang w:val="en-US"/>
        </w:rPr>
        <w:t xml:space="preserve">Criminal Procedure Act 51 of 1977 as </w:t>
      </w:r>
      <w:r w:rsidR="00EB7DF4" w:rsidRPr="004B55F4">
        <w:rPr>
          <w:rFonts w:ascii="Arial" w:hAnsi="Arial" w:cs="Arial"/>
          <w:lang w:val="en-US"/>
        </w:rPr>
        <w:t>amended.</w:t>
      </w:r>
    </w:p>
  </w:footnote>
  <w:footnote w:id="2">
    <w:p w:rsidR="00F26C4E" w:rsidRPr="003E4EC0" w:rsidRDefault="00F26C4E">
      <w:pPr>
        <w:pStyle w:val="FootnoteText"/>
        <w:rPr>
          <w:rFonts w:ascii="Arial" w:hAnsi="Arial" w:cs="Arial"/>
          <w:lang w:val="en-US"/>
        </w:rPr>
      </w:pPr>
      <w:r w:rsidRPr="003E4EC0">
        <w:rPr>
          <w:rStyle w:val="FootnoteReference"/>
          <w:rFonts w:ascii="Arial" w:hAnsi="Arial" w:cs="Arial"/>
        </w:rPr>
        <w:footnoteRef/>
      </w:r>
      <w:r w:rsidRPr="003E4EC0">
        <w:rPr>
          <w:rFonts w:ascii="Arial" w:hAnsi="Arial" w:cs="Arial"/>
        </w:rPr>
        <w:t xml:space="preserve"> Criminal Procedure Act 51 of 1977 as amended</w:t>
      </w:r>
      <w:r w:rsidR="003576B2" w:rsidRPr="003E4EC0">
        <w:rPr>
          <w:rFonts w:ascii="Arial" w:hAnsi="Arial" w:cs="Arial"/>
        </w:rPr>
        <w:t>.</w:t>
      </w:r>
    </w:p>
  </w:footnote>
  <w:footnote w:id="3">
    <w:p w:rsidR="00214FF2" w:rsidRPr="003E4EC0" w:rsidRDefault="00214FF2">
      <w:pPr>
        <w:pStyle w:val="FootnoteText"/>
        <w:rPr>
          <w:rFonts w:ascii="Arial" w:hAnsi="Arial" w:cs="Arial"/>
          <w:lang w:val="en-US"/>
        </w:rPr>
      </w:pPr>
      <w:r w:rsidRPr="003E4EC0">
        <w:rPr>
          <w:rStyle w:val="FootnoteReference"/>
          <w:rFonts w:ascii="Arial" w:hAnsi="Arial" w:cs="Arial"/>
        </w:rPr>
        <w:footnoteRef/>
      </w:r>
      <w:r w:rsidRPr="003E4EC0">
        <w:rPr>
          <w:rFonts w:ascii="Arial" w:hAnsi="Arial" w:cs="Arial"/>
        </w:rPr>
        <w:t xml:space="preserve"> </w:t>
      </w:r>
      <w:r w:rsidRPr="006F1AF5">
        <w:rPr>
          <w:rFonts w:ascii="Arial" w:hAnsi="Arial" w:cs="Arial"/>
          <w:i/>
        </w:rPr>
        <w:t>S v Noble</w:t>
      </w:r>
      <w:r w:rsidRPr="003E4EC0">
        <w:rPr>
          <w:rFonts w:ascii="Arial" w:hAnsi="Arial" w:cs="Arial"/>
        </w:rPr>
        <w:t xml:space="preserve"> </w:t>
      </w:r>
      <w:r w:rsidRPr="003E4EC0">
        <w:rPr>
          <w:rFonts w:ascii="Arial" w:hAnsi="Arial" w:cs="Arial"/>
          <w:lang w:val="en-US"/>
        </w:rPr>
        <w:t>2002 NR 67 (HC)</w:t>
      </w:r>
      <w:r w:rsidR="003576B2" w:rsidRPr="003E4EC0">
        <w:rPr>
          <w:rFonts w:ascii="Arial" w:hAnsi="Arial" w:cs="Arial"/>
          <w:lang w:val="en-US"/>
        </w:rPr>
        <w:t>.</w:t>
      </w:r>
      <w:r w:rsidRPr="003E4EC0">
        <w:rPr>
          <w:rFonts w:ascii="Arial" w:hAnsi="Arial" w:cs="Arial"/>
          <w:lang w:val="en-US"/>
        </w:rPr>
        <w:t xml:space="preserve"> </w:t>
      </w:r>
    </w:p>
  </w:footnote>
  <w:footnote w:id="4">
    <w:p w:rsidR="00F252EA" w:rsidRPr="003E4EC0" w:rsidRDefault="00F252EA" w:rsidP="00F252EA">
      <w:pPr>
        <w:pStyle w:val="FootnoteText"/>
        <w:rPr>
          <w:rFonts w:ascii="Arial" w:hAnsi="Arial" w:cs="Arial"/>
          <w:lang w:val="en-US"/>
        </w:rPr>
      </w:pPr>
      <w:r w:rsidRPr="003E4EC0">
        <w:rPr>
          <w:rStyle w:val="FootnoteReference"/>
          <w:rFonts w:ascii="Arial" w:hAnsi="Arial" w:cs="Arial"/>
        </w:rPr>
        <w:footnoteRef/>
      </w:r>
      <w:r w:rsidRPr="003E4EC0">
        <w:rPr>
          <w:rFonts w:ascii="Arial" w:hAnsi="Arial" w:cs="Arial"/>
        </w:rPr>
        <w:t xml:space="preserve"> </w:t>
      </w:r>
      <w:r w:rsidRPr="006F1AF5">
        <w:rPr>
          <w:rFonts w:ascii="Arial" w:hAnsi="Arial" w:cs="Arial"/>
          <w:i/>
          <w:lang w:val="en-US"/>
        </w:rPr>
        <w:t>S v Katari</w:t>
      </w:r>
      <w:r w:rsidRPr="003E4EC0">
        <w:rPr>
          <w:rFonts w:ascii="Arial" w:hAnsi="Arial" w:cs="Arial"/>
          <w:lang w:val="en-US"/>
        </w:rPr>
        <w:t xml:space="preserve"> (CA 124/04) [2005] (16 June 2005)</w:t>
      </w:r>
      <w:r w:rsidR="003576B2" w:rsidRPr="003E4EC0">
        <w:rPr>
          <w:rFonts w:ascii="Arial" w:hAnsi="Arial" w:cs="Arial"/>
          <w:lang w:val="en-US"/>
        </w:rPr>
        <w:t>.</w:t>
      </w:r>
    </w:p>
  </w:footnote>
  <w:footnote w:id="5">
    <w:p w:rsidR="0018642A" w:rsidRPr="00677DFF" w:rsidRDefault="0018642A">
      <w:pPr>
        <w:pStyle w:val="FootnoteText"/>
        <w:rPr>
          <w:rFonts w:ascii="Arial" w:hAnsi="Arial" w:cs="Arial"/>
          <w:lang w:val="en-US"/>
        </w:rPr>
      </w:pPr>
      <w:r w:rsidRPr="00677DFF">
        <w:rPr>
          <w:rStyle w:val="FootnoteReference"/>
          <w:rFonts w:ascii="Arial" w:hAnsi="Arial" w:cs="Arial"/>
        </w:rPr>
        <w:footnoteRef/>
      </w:r>
      <w:r w:rsidR="00344241">
        <w:rPr>
          <w:rFonts w:ascii="Arial" w:hAnsi="Arial" w:cs="Arial"/>
        </w:rPr>
        <w:t xml:space="preserve"> </w:t>
      </w:r>
      <w:r w:rsidRPr="00677DFF">
        <w:rPr>
          <w:rFonts w:ascii="Arial" w:hAnsi="Arial" w:cs="Arial"/>
          <w:lang w:val="en-ZA"/>
        </w:rPr>
        <w:t>Criminal Law 4</w:t>
      </w:r>
      <w:r w:rsidRPr="00677DFF">
        <w:rPr>
          <w:rFonts w:ascii="Arial" w:hAnsi="Arial" w:cs="Arial"/>
          <w:vertAlign w:val="superscript"/>
          <w:lang w:val="en-ZA"/>
        </w:rPr>
        <w:t>th</w:t>
      </w:r>
      <w:r w:rsidRPr="00677DFF">
        <w:rPr>
          <w:rFonts w:ascii="Arial" w:hAnsi="Arial" w:cs="Arial"/>
          <w:lang w:val="en-ZA"/>
        </w:rPr>
        <w:t> edition at page 282</w:t>
      </w:r>
      <w:r w:rsidR="00253150">
        <w:rPr>
          <w:rFonts w:ascii="Arial" w:hAnsi="Arial" w:cs="Arial"/>
          <w:lang w:val="en-ZA"/>
        </w:rPr>
        <w:t>.</w:t>
      </w:r>
    </w:p>
  </w:footnote>
  <w:footnote w:id="6">
    <w:p w:rsidR="00516309" w:rsidRPr="00EB7DF4" w:rsidRDefault="00516309" w:rsidP="00516309">
      <w:pPr>
        <w:pStyle w:val="FootnoteText"/>
        <w:rPr>
          <w:lang w:val="en-US"/>
        </w:rPr>
      </w:pPr>
      <w:r w:rsidRPr="00677DFF">
        <w:rPr>
          <w:rStyle w:val="FootnoteReference"/>
          <w:rFonts w:ascii="Arial" w:hAnsi="Arial" w:cs="Arial"/>
        </w:rPr>
        <w:footnoteRef/>
      </w:r>
      <w:r w:rsidRPr="00677DFF">
        <w:rPr>
          <w:rFonts w:ascii="Arial" w:hAnsi="Arial" w:cs="Arial"/>
        </w:rPr>
        <w:t xml:space="preserve"> </w:t>
      </w:r>
      <w:r w:rsidRPr="006F1AF5">
        <w:rPr>
          <w:rFonts w:ascii="Arial" w:hAnsi="Arial" w:cs="Arial"/>
          <w:i/>
          <w:lang w:val="en-ZA"/>
        </w:rPr>
        <w:t>S </w:t>
      </w:r>
      <w:r w:rsidRPr="006F1AF5">
        <w:rPr>
          <w:rFonts w:ascii="Arial" w:hAnsi="Arial" w:cs="Arial"/>
          <w:bCs/>
          <w:i/>
          <w:lang w:val="en-ZA"/>
        </w:rPr>
        <w:t>v Ndlovu</w:t>
      </w:r>
      <w:r w:rsidRPr="00677DFF">
        <w:rPr>
          <w:rFonts w:ascii="Arial" w:hAnsi="Arial" w:cs="Arial"/>
          <w:bCs/>
          <w:lang w:val="en-ZA"/>
        </w:rPr>
        <w:t> </w:t>
      </w:r>
      <w:hyperlink r:id="rId1" w:tooltip="View Case" w:history="1">
        <w:r w:rsidRPr="00677DFF">
          <w:rPr>
            <w:rStyle w:val="Hyperlink"/>
            <w:rFonts w:ascii="Arial" w:hAnsi="Arial" w:cs="Arial"/>
            <w:bCs/>
            <w:color w:val="auto"/>
            <w:u w:val="none"/>
            <w:lang w:val="en-ZA"/>
          </w:rPr>
          <w:t xml:space="preserve">1984 </w:t>
        </w:r>
      </w:hyperlink>
      <w:r w:rsidRPr="00677DFF">
        <w:rPr>
          <w:rFonts w:ascii="Arial" w:hAnsi="Arial" w:cs="Arial"/>
          <w:bCs/>
          <w:lang w:val="en-ZA"/>
        </w:rPr>
        <w:t>(3) SA 23 (A)</w:t>
      </w:r>
      <w:r w:rsidR="00253150">
        <w:rPr>
          <w:rFonts w:asciiTheme="minorHAnsi" w:hAnsiTheme="minorHAnsi" w:cs="Arial"/>
          <w:bCs/>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85254C">
      <w:rPr>
        <w:noProof/>
      </w:rPr>
      <w:t>2</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E47751"/>
    <w:multiLevelType w:val="hybridMultilevel"/>
    <w:tmpl w:val="620CE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7387D"/>
    <w:multiLevelType w:val="hybridMultilevel"/>
    <w:tmpl w:val="E4CC0644"/>
    <w:lvl w:ilvl="0" w:tplc="B004F84E">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50DA"/>
    <w:rsid w:val="00006226"/>
    <w:rsid w:val="00007A24"/>
    <w:rsid w:val="000151F7"/>
    <w:rsid w:val="00020667"/>
    <w:rsid w:val="000276EB"/>
    <w:rsid w:val="00043DA3"/>
    <w:rsid w:val="00052A6D"/>
    <w:rsid w:val="00054407"/>
    <w:rsid w:val="00062A1E"/>
    <w:rsid w:val="00064884"/>
    <w:rsid w:val="00065D37"/>
    <w:rsid w:val="00073DC7"/>
    <w:rsid w:val="0008042D"/>
    <w:rsid w:val="00084D07"/>
    <w:rsid w:val="00087FDB"/>
    <w:rsid w:val="000A7EAB"/>
    <w:rsid w:val="000C49CC"/>
    <w:rsid w:val="000C626E"/>
    <w:rsid w:val="000C6C5D"/>
    <w:rsid w:val="000F50DA"/>
    <w:rsid w:val="000F5973"/>
    <w:rsid w:val="00107891"/>
    <w:rsid w:val="00112131"/>
    <w:rsid w:val="00120E5C"/>
    <w:rsid w:val="00127347"/>
    <w:rsid w:val="00131927"/>
    <w:rsid w:val="00140CB6"/>
    <w:rsid w:val="00140EF7"/>
    <w:rsid w:val="00145258"/>
    <w:rsid w:val="00154B39"/>
    <w:rsid w:val="00161F10"/>
    <w:rsid w:val="0017637B"/>
    <w:rsid w:val="00180C49"/>
    <w:rsid w:val="0018642A"/>
    <w:rsid w:val="0019345F"/>
    <w:rsid w:val="001969BD"/>
    <w:rsid w:val="001A386D"/>
    <w:rsid w:val="001A3A5C"/>
    <w:rsid w:val="001B0ADC"/>
    <w:rsid w:val="001B1218"/>
    <w:rsid w:val="001B53D2"/>
    <w:rsid w:val="001D36E3"/>
    <w:rsid w:val="001D4A24"/>
    <w:rsid w:val="001E15A8"/>
    <w:rsid w:val="001E2329"/>
    <w:rsid w:val="0020165F"/>
    <w:rsid w:val="0020349E"/>
    <w:rsid w:val="00207853"/>
    <w:rsid w:val="00214FF2"/>
    <w:rsid w:val="00217B58"/>
    <w:rsid w:val="002309FC"/>
    <w:rsid w:val="00230DFF"/>
    <w:rsid w:val="00237275"/>
    <w:rsid w:val="002374F6"/>
    <w:rsid w:val="00240226"/>
    <w:rsid w:val="00242421"/>
    <w:rsid w:val="00243595"/>
    <w:rsid w:val="0025192F"/>
    <w:rsid w:val="00253150"/>
    <w:rsid w:val="00254F8A"/>
    <w:rsid w:val="00264645"/>
    <w:rsid w:val="002656BF"/>
    <w:rsid w:val="00276D49"/>
    <w:rsid w:val="00280788"/>
    <w:rsid w:val="0028196B"/>
    <w:rsid w:val="002842A4"/>
    <w:rsid w:val="0028453B"/>
    <w:rsid w:val="00291C26"/>
    <w:rsid w:val="0029733B"/>
    <w:rsid w:val="002B1E02"/>
    <w:rsid w:val="002B451A"/>
    <w:rsid w:val="002B5FCA"/>
    <w:rsid w:val="002C4B4F"/>
    <w:rsid w:val="002D0A16"/>
    <w:rsid w:val="002E657D"/>
    <w:rsid w:val="002F1E3D"/>
    <w:rsid w:val="002F4E91"/>
    <w:rsid w:val="00302C55"/>
    <w:rsid w:val="0030314B"/>
    <w:rsid w:val="00314174"/>
    <w:rsid w:val="00315CCF"/>
    <w:rsid w:val="00321DA9"/>
    <w:rsid w:val="00326025"/>
    <w:rsid w:val="0033027F"/>
    <w:rsid w:val="00331F89"/>
    <w:rsid w:val="00333F47"/>
    <w:rsid w:val="00336EB9"/>
    <w:rsid w:val="00340E9D"/>
    <w:rsid w:val="00344241"/>
    <w:rsid w:val="0035058F"/>
    <w:rsid w:val="00352340"/>
    <w:rsid w:val="00352912"/>
    <w:rsid w:val="00356548"/>
    <w:rsid w:val="00356DEA"/>
    <w:rsid w:val="003576B2"/>
    <w:rsid w:val="003578D5"/>
    <w:rsid w:val="00361673"/>
    <w:rsid w:val="00361A62"/>
    <w:rsid w:val="00372652"/>
    <w:rsid w:val="00380207"/>
    <w:rsid w:val="00380CBA"/>
    <w:rsid w:val="00386273"/>
    <w:rsid w:val="003A391B"/>
    <w:rsid w:val="003B2F91"/>
    <w:rsid w:val="003B3E18"/>
    <w:rsid w:val="003B59E5"/>
    <w:rsid w:val="003B6A1F"/>
    <w:rsid w:val="003C6A9A"/>
    <w:rsid w:val="003C7900"/>
    <w:rsid w:val="003D63EE"/>
    <w:rsid w:val="003E1431"/>
    <w:rsid w:val="003E1EDD"/>
    <w:rsid w:val="003E4EC0"/>
    <w:rsid w:val="003F3B56"/>
    <w:rsid w:val="003F4F66"/>
    <w:rsid w:val="0041138E"/>
    <w:rsid w:val="00427112"/>
    <w:rsid w:val="00432483"/>
    <w:rsid w:val="00432530"/>
    <w:rsid w:val="00433F94"/>
    <w:rsid w:val="00436FDE"/>
    <w:rsid w:val="00440C94"/>
    <w:rsid w:val="00442DAD"/>
    <w:rsid w:val="00457DD2"/>
    <w:rsid w:val="00463315"/>
    <w:rsid w:val="00476D56"/>
    <w:rsid w:val="00481CCB"/>
    <w:rsid w:val="00483F50"/>
    <w:rsid w:val="00484FFD"/>
    <w:rsid w:val="00491B8F"/>
    <w:rsid w:val="00491BDD"/>
    <w:rsid w:val="004A37A4"/>
    <w:rsid w:val="004A4BB6"/>
    <w:rsid w:val="004B406E"/>
    <w:rsid w:val="004B55F4"/>
    <w:rsid w:val="004B6291"/>
    <w:rsid w:val="004B7827"/>
    <w:rsid w:val="004D0697"/>
    <w:rsid w:val="004D3B0D"/>
    <w:rsid w:val="004D532C"/>
    <w:rsid w:val="004E6E3C"/>
    <w:rsid w:val="004F0E85"/>
    <w:rsid w:val="004F4DDC"/>
    <w:rsid w:val="004F7726"/>
    <w:rsid w:val="004F77FE"/>
    <w:rsid w:val="00506142"/>
    <w:rsid w:val="005071AE"/>
    <w:rsid w:val="00516309"/>
    <w:rsid w:val="0051682A"/>
    <w:rsid w:val="00531821"/>
    <w:rsid w:val="00532E88"/>
    <w:rsid w:val="005339C5"/>
    <w:rsid w:val="0055542B"/>
    <w:rsid w:val="00557667"/>
    <w:rsid w:val="0055773B"/>
    <w:rsid w:val="00574441"/>
    <w:rsid w:val="00575FF6"/>
    <w:rsid w:val="00587A39"/>
    <w:rsid w:val="005A0336"/>
    <w:rsid w:val="005B498D"/>
    <w:rsid w:val="005C2A66"/>
    <w:rsid w:val="005C604A"/>
    <w:rsid w:val="005D2D96"/>
    <w:rsid w:val="005D7C0F"/>
    <w:rsid w:val="005D7DCD"/>
    <w:rsid w:val="005F2C92"/>
    <w:rsid w:val="00600265"/>
    <w:rsid w:val="00601498"/>
    <w:rsid w:val="00606B31"/>
    <w:rsid w:val="00614D1D"/>
    <w:rsid w:val="00616448"/>
    <w:rsid w:val="00617DBE"/>
    <w:rsid w:val="006228F0"/>
    <w:rsid w:val="0062367E"/>
    <w:rsid w:val="00630A10"/>
    <w:rsid w:val="006403DB"/>
    <w:rsid w:val="00647EFC"/>
    <w:rsid w:val="006551B4"/>
    <w:rsid w:val="00667386"/>
    <w:rsid w:val="00671078"/>
    <w:rsid w:val="00677DFF"/>
    <w:rsid w:val="00681619"/>
    <w:rsid w:val="00683B67"/>
    <w:rsid w:val="00690214"/>
    <w:rsid w:val="00690307"/>
    <w:rsid w:val="00696CF3"/>
    <w:rsid w:val="006A199A"/>
    <w:rsid w:val="006A676D"/>
    <w:rsid w:val="006B344C"/>
    <w:rsid w:val="006C0BF9"/>
    <w:rsid w:val="006C21ED"/>
    <w:rsid w:val="006C61E2"/>
    <w:rsid w:val="006D4633"/>
    <w:rsid w:val="006D656E"/>
    <w:rsid w:val="006E3FE3"/>
    <w:rsid w:val="006E775B"/>
    <w:rsid w:val="006F0908"/>
    <w:rsid w:val="006F1AF5"/>
    <w:rsid w:val="00701032"/>
    <w:rsid w:val="007058C3"/>
    <w:rsid w:val="007070F8"/>
    <w:rsid w:val="00707522"/>
    <w:rsid w:val="00710B23"/>
    <w:rsid w:val="00724667"/>
    <w:rsid w:val="00747A11"/>
    <w:rsid w:val="00747FB8"/>
    <w:rsid w:val="00753B57"/>
    <w:rsid w:val="007549E3"/>
    <w:rsid w:val="00760BA7"/>
    <w:rsid w:val="0076157C"/>
    <w:rsid w:val="007629F4"/>
    <w:rsid w:val="00766BBA"/>
    <w:rsid w:val="00773F08"/>
    <w:rsid w:val="007753E4"/>
    <w:rsid w:val="007853BB"/>
    <w:rsid w:val="00786479"/>
    <w:rsid w:val="00786C13"/>
    <w:rsid w:val="007877CA"/>
    <w:rsid w:val="007A4F8A"/>
    <w:rsid w:val="007B0555"/>
    <w:rsid w:val="007B06D5"/>
    <w:rsid w:val="007D5DB4"/>
    <w:rsid w:val="007D6A7D"/>
    <w:rsid w:val="007D7CC1"/>
    <w:rsid w:val="007D7D18"/>
    <w:rsid w:val="007E198E"/>
    <w:rsid w:val="007E2634"/>
    <w:rsid w:val="007E6F78"/>
    <w:rsid w:val="007F33A1"/>
    <w:rsid w:val="007F60A3"/>
    <w:rsid w:val="007F7320"/>
    <w:rsid w:val="008046D4"/>
    <w:rsid w:val="008113CF"/>
    <w:rsid w:val="00811BBA"/>
    <w:rsid w:val="008220FA"/>
    <w:rsid w:val="008311CB"/>
    <w:rsid w:val="008314AB"/>
    <w:rsid w:val="00834FEB"/>
    <w:rsid w:val="00841E20"/>
    <w:rsid w:val="008514E4"/>
    <w:rsid w:val="008518DC"/>
    <w:rsid w:val="0085254C"/>
    <w:rsid w:val="00871534"/>
    <w:rsid w:val="00872772"/>
    <w:rsid w:val="008868BA"/>
    <w:rsid w:val="00892190"/>
    <w:rsid w:val="00894722"/>
    <w:rsid w:val="008A0CF5"/>
    <w:rsid w:val="008B0198"/>
    <w:rsid w:val="008B55DA"/>
    <w:rsid w:val="008C32B6"/>
    <w:rsid w:val="008C7D52"/>
    <w:rsid w:val="00904158"/>
    <w:rsid w:val="00905A90"/>
    <w:rsid w:val="00911C0E"/>
    <w:rsid w:val="009121BC"/>
    <w:rsid w:val="00912FE8"/>
    <w:rsid w:val="009348BB"/>
    <w:rsid w:val="009403BA"/>
    <w:rsid w:val="009611A4"/>
    <w:rsid w:val="00964C6C"/>
    <w:rsid w:val="00983127"/>
    <w:rsid w:val="00983FF7"/>
    <w:rsid w:val="00984F3D"/>
    <w:rsid w:val="0099374A"/>
    <w:rsid w:val="00995E94"/>
    <w:rsid w:val="00996273"/>
    <w:rsid w:val="009A3AF9"/>
    <w:rsid w:val="009A7AA0"/>
    <w:rsid w:val="009B2AFA"/>
    <w:rsid w:val="009B5ACD"/>
    <w:rsid w:val="009B6225"/>
    <w:rsid w:val="009D5FD1"/>
    <w:rsid w:val="009D6566"/>
    <w:rsid w:val="00A10666"/>
    <w:rsid w:val="00A11739"/>
    <w:rsid w:val="00A139F5"/>
    <w:rsid w:val="00A14EFA"/>
    <w:rsid w:val="00A161A6"/>
    <w:rsid w:val="00A16B49"/>
    <w:rsid w:val="00A2061B"/>
    <w:rsid w:val="00A26FDC"/>
    <w:rsid w:val="00A339A4"/>
    <w:rsid w:val="00A40522"/>
    <w:rsid w:val="00A421AA"/>
    <w:rsid w:val="00A42E8D"/>
    <w:rsid w:val="00A44D38"/>
    <w:rsid w:val="00A45224"/>
    <w:rsid w:val="00A5669A"/>
    <w:rsid w:val="00A577B0"/>
    <w:rsid w:val="00A659AF"/>
    <w:rsid w:val="00A73B70"/>
    <w:rsid w:val="00A870BA"/>
    <w:rsid w:val="00A92D68"/>
    <w:rsid w:val="00A94964"/>
    <w:rsid w:val="00AA10F4"/>
    <w:rsid w:val="00AA571E"/>
    <w:rsid w:val="00AA5B4A"/>
    <w:rsid w:val="00AB06BD"/>
    <w:rsid w:val="00AB6605"/>
    <w:rsid w:val="00AD4FCD"/>
    <w:rsid w:val="00AE5A61"/>
    <w:rsid w:val="00AF2CF0"/>
    <w:rsid w:val="00AF43AE"/>
    <w:rsid w:val="00AF7B75"/>
    <w:rsid w:val="00B023C0"/>
    <w:rsid w:val="00B02944"/>
    <w:rsid w:val="00B07340"/>
    <w:rsid w:val="00B10265"/>
    <w:rsid w:val="00B10537"/>
    <w:rsid w:val="00B45103"/>
    <w:rsid w:val="00B54F42"/>
    <w:rsid w:val="00B64381"/>
    <w:rsid w:val="00B71064"/>
    <w:rsid w:val="00B7252A"/>
    <w:rsid w:val="00B75735"/>
    <w:rsid w:val="00B76D03"/>
    <w:rsid w:val="00B8579F"/>
    <w:rsid w:val="00B86320"/>
    <w:rsid w:val="00B86C92"/>
    <w:rsid w:val="00B96799"/>
    <w:rsid w:val="00BA028D"/>
    <w:rsid w:val="00BA357A"/>
    <w:rsid w:val="00BB0765"/>
    <w:rsid w:val="00BB436E"/>
    <w:rsid w:val="00BC7F82"/>
    <w:rsid w:val="00BD59A9"/>
    <w:rsid w:val="00BE68BD"/>
    <w:rsid w:val="00C062AF"/>
    <w:rsid w:val="00C07EDA"/>
    <w:rsid w:val="00C12BB3"/>
    <w:rsid w:val="00C14758"/>
    <w:rsid w:val="00C15F98"/>
    <w:rsid w:val="00C21A69"/>
    <w:rsid w:val="00C2454C"/>
    <w:rsid w:val="00C52140"/>
    <w:rsid w:val="00C55749"/>
    <w:rsid w:val="00C560CA"/>
    <w:rsid w:val="00C666BB"/>
    <w:rsid w:val="00C72100"/>
    <w:rsid w:val="00C838BA"/>
    <w:rsid w:val="00C86ACA"/>
    <w:rsid w:val="00C91AE3"/>
    <w:rsid w:val="00C95386"/>
    <w:rsid w:val="00CA194D"/>
    <w:rsid w:val="00CB1AB9"/>
    <w:rsid w:val="00CB53B7"/>
    <w:rsid w:val="00CC665B"/>
    <w:rsid w:val="00CF175B"/>
    <w:rsid w:val="00CF3522"/>
    <w:rsid w:val="00CF45FB"/>
    <w:rsid w:val="00D02299"/>
    <w:rsid w:val="00D145CE"/>
    <w:rsid w:val="00D1696B"/>
    <w:rsid w:val="00D321BD"/>
    <w:rsid w:val="00D5553F"/>
    <w:rsid w:val="00D77B12"/>
    <w:rsid w:val="00D91679"/>
    <w:rsid w:val="00D9415B"/>
    <w:rsid w:val="00DA4B91"/>
    <w:rsid w:val="00DC5966"/>
    <w:rsid w:val="00DD20D5"/>
    <w:rsid w:val="00DD589C"/>
    <w:rsid w:val="00DE6EC0"/>
    <w:rsid w:val="00DF171D"/>
    <w:rsid w:val="00E265A4"/>
    <w:rsid w:val="00E42329"/>
    <w:rsid w:val="00E44987"/>
    <w:rsid w:val="00E47950"/>
    <w:rsid w:val="00E51D4C"/>
    <w:rsid w:val="00E54D4A"/>
    <w:rsid w:val="00E55C60"/>
    <w:rsid w:val="00E56002"/>
    <w:rsid w:val="00E562D7"/>
    <w:rsid w:val="00E7209C"/>
    <w:rsid w:val="00E86050"/>
    <w:rsid w:val="00E87309"/>
    <w:rsid w:val="00E945B1"/>
    <w:rsid w:val="00E946A6"/>
    <w:rsid w:val="00E977CC"/>
    <w:rsid w:val="00EA0B0D"/>
    <w:rsid w:val="00EA28A0"/>
    <w:rsid w:val="00EA5378"/>
    <w:rsid w:val="00EB0498"/>
    <w:rsid w:val="00EB1623"/>
    <w:rsid w:val="00EB6D77"/>
    <w:rsid w:val="00EB7DF4"/>
    <w:rsid w:val="00EC3057"/>
    <w:rsid w:val="00EC5D67"/>
    <w:rsid w:val="00EC7D3E"/>
    <w:rsid w:val="00ED0D27"/>
    <w:rsid w:val="00EE0526"/>
    <w:rsid w:val="00EE054D"/>
    <w:rsid w:val="00EE0864"/>
    <w:rsid w:val="00EE4B41"/>
    <w:rsid w:val="00F11424"/>
    <w:rsid w:val="00F136AD"/>
    <w:rsid w:val="00F24C2E"/>
    <w:rsid w:val="00F252EA"/>
    <w:rsid w:val="00F26C4E"/>
    <w:rsid w:val="00F270B6"/>
    <w:rsid w:val="00F312BF"/>
    <w:rsid w:val="00F41C33"/>
    <w:rsid w:val="00F4375A"/>
    <w:rsid w:val="00F6031E"/>
    <w:rsid w:val="00F62087"/>
    <w:rsid w:val="00F70127"/>
    <w:rsid w:val="00F70D41"/>
    <w:rsid w:val="00F75B79"/>
    <w:rsid w:val="00F7740C"/>
    <w:rsid w:val="00F821D9"/>
    <w:rsid w:val="00F855CC"/>
    <w:rsid w:val="00F924CB"/>
    <w:rsid w:val="00F97D36"/>
    <w:rsid w:val="00FA0561"/>
    <w:rsid w:val="00FA3E3A"/>
    <w:rsid w:val="00FB7314"/>
    <w:rsid w:val="00FC42D9"/>
    <w:rsid w:val="00FE5CE6"/>
    <w:rsid w:val="00FE628F"/>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3FE9A9-739C-4C10-B7D1-0BFD62FE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BalloonText">
    <w:name w:val="Balloon Text"/>
    <w:basedOn w:val="Normal"/>
    <w:link w:val="BalloonTextChar"/>
    <w:rsid w:val="00964C6C"/>
    <w:rPr>
      <w:rFonts w:ascii="Segoe UI" w:hAnsi="Segoe UI" w:cs="Segoe UI"/>
      <w:sz w:val="18"/>
      <w:szCs w:val="18"/>
    </w:rPr>
  </w:style>
  <w:style w:type="character" w:customStyle="1" w:styleId="BalloonTextChar">
    <w:name w:val="Balloon Text Char"/>
    <w:link w:val="BalloonText"/>
    <w:rsid w:val="00964C6C"/>
    <w:rPr>
      <w:rFonts w:ascii="Segoe UI" w:hAnsi="Segoe UI" w:cs="Segoe UI"/>
      <w:sz w:val="18"/>
      <w:szCs w:val="18"/>
      <w:lang w:val="en-GB" w:eastAsia="en-GB"/>
    </w:rPr>
  </w:style>
  <w:style w:type="paragraph" w:styleId="ListParagraph">
    <w:name w:val="List Paragraph"/>
    <w:basedOn w:val="Normal"/>
    <w:uiPriority w:val="34"/>
    <w:qFormat/>
    <w:rsid w:val="0055773B"/>
    <w:pPr>
      <w:spacing w:line="480" w:lineRule="auto"/>
      <w:ind w:left="720"/>
      <w:contextualSpacing/>
      <w:jc w:val="both"/>
    </w:pPr>
    <w:rPr>
      <w:rFonts w:asciiTheme="minorHAnsi" w:eastAsiaTheme="minorHAnsi" w:hAnsiTheme="minorHAnsi" w:cstheme="minorBidi"/>
      <w:sz w:val="22"/>
      <w:szCs w:val="22"/>
      <w:lang w:val="en-US" w:eastAsia="en-US"/>
    </w:rPr>
  </w:style>
  <w:style w:type="paragraph" w:customStyle="1" w:styleId="western">
    <w:name w:val="western"/>
    <w:basedOn w:val="Normal"/>
    <w:rsid w:val="008113CF"/>
    <w:pPr>
      <w:spacing w:before="100" w:beforeAutospacing="1" w:after="100" w:afterAutospacing="1"/>
    </w:pPr>
    <w:rPr>
      <w:lang w:val="en-US" w:eastAsia="en-US"/>
    </w:rPr>
  </w:style>
  <w:style w:type="character" w:styleId="Hyperlink">
    <w:name w:val="Hyperlink"/>
    <w:basedOn w:val="DefaultParagraphFont"/>
    <w:uiPriority w:val="99"/>
    <w:unhideWhenUsed/>
    <w:rsid w:val="00811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6429">
      <w:bodyDiv w:val="1"/>
      <w:marLeft w:val="0"/>
      <w:marRight w:val="0"/>
      <w:marTop w:val="0"/>
      <w:marBottom w:val="0"/>
      <w:divBdr>
        <w:top w:val="none" w:sz="0" w:space="0" w:color="auto"/>
        <w:left w:val="none" w:sz="0" w:space="0" w:color="auto"/>
        <w:bottom w:val="none" w:sz="0" w:space="0" w:color="auto"/>
        <w:right w:val="none" w:sz="0" w:space="0" w:color="auto"/>
      </w:divBdr>
    </w:div>
    <w:div w:id="12500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SCA/1984/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2020-08-18T18:30:00+00:00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C8E3-DAB3-481E-BF39-D7578253091C}"/>
</file>

<file path=customXml/itemProps2.xml><?xml version="1.0" encoding="utf-8"?>
<ds:datastoreItem xmlns:ds="http://schemas.openxmlformats.org/officeDocument/2006/customXml" ds:itemID="{85EDDAC2-A7C6-4164-92F4-138836DBDD2F}"/>
</file>

<file path=customXml/itemProps3.xml><?xml version="1.0" encoding="utf-8"?>
<ds:datastoreItem xmlns:ds="http://schemas.openxmlformats.org/officeDocument/2006/customXml" ds:itemID="{F7813E44-C223-4937-A24B-0866129BB4B6}"/>
</file>

<file path=customXml/itemProps4.xml><?xml version="1.0" encoding="utf-8"?>
<ds:datastoreItem xmlns:ds="http://schemas.openxmlformats.org/officeDocument/2006/customXml" ds:itemID="{700F97CD-2373-46F6-AB60-4347043BC5D3}"/>
</file>

<file path=customXml/itemProps5.xml><?xml version="1.0" encoding="utf-8"?>
<ds:datastoreItem xmlns:ds="http://schemas.openxmlformats.org/officeDocument/2006/customXml" ds:itemID="{88ABE38F-F19D-4D83-AE5B-9A745DB6E5CF}"/>
</file>

<file path=docProps/app.xml><?xml version="1.0" encoding="utf-8"?>
<Properties xmlns="http://schemas.openxmlformats.org/officeDocument/2006/extended-properties" xmlns:vt="http://schemas.openxmlformats.org/officeDocument/2006/docPropsVTypes">
  <Template>Normal</Template>
  <TotalTime>2</TotalTime>
  <Pages>10</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Bock (CC 32-2019) [2020] NAHCMD 367 (19 August 2020)</dc:title>
  <dc:creator>Christie</dc:creator>
  <cp:lastModifiedBy>Administrator</cp:lastModifiedBy>
  <cp:revision>2</cp:revision>
  <cp:lastPrinted>2020-08-21T10:44:00Z</cp:lastPrinted>
  <dcterms:created xsi:type="dcterms:W3CDTF">2020-08-21T12:30:00Z</dcterms:created>
  <dcterms:modified xsi:type="dcterms:W3CDTF">2020-08-21T12:30:00Z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