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876C68"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2A460C88" wp14:editId="5C5B8689">
                <wp:simplePos x="0" y="0"/>
                <wp:positionH relativeFrom="column">
                  <wp:posOffset>4657725</wp:posOffset>
                </wp:positionH>
                <wp:positionV relativeFrom="paragraph">
                  <wp:posOffset>9525</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76C68" w:rsidRPr="00483760" w:rsidRDefault="00876C68" w:rsidP="00876C68">
                            <w:pPr>
                              <w:spacing w:after="106"/>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60C88" id="_x0000_t202" coordsize="21600,21600" o:spt="202" path="m,l,21600r21600,l21600,xe">
                <v:stroke joinstyle="miter"/>
                <v:path gradientshapeok="t" o:connecttype="rect"/>
              </v:shapetype>
              <v:shape id="Text Box 2" o:spid="_x0000_s1026" type="#_x0000_t202" style="position:absolute;margin-left:366.7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" strokecolor="white">
                <v:textbox>
                  <w:txbxContent>
                    <w:p w:rsidR="00876C68" w:rsidRPr="00483760" w:rsidRDefault="00876C68" w:rsidP="00876C68">
                      <w:pPr>
                        <w:spacing w:after="106"/>
                        <w:jc w:val="center"/>
                        <w:rPr>
                          <w:b/>
                        </w:rPr>
                      </w:pPr>
                      <w:r>
                        <w:rPr>
                          <w:b/>
                        </w:rPr>
                        <w:t>REPORTABLE</w:t>
                      </w:r>
                    </w:p>
                  </w:txbxContent>
                </v:textbox>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7A032E">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HC-MD-CIV-MOT-</w:t>
      </w:r>
      <w:r w:rsidR="00587232">
        <w:rPr>
          <w:rFonts w:ascii="Arial" w:hAnsi="Arial" w:cs="Arial"/>
          <w:sz w:val="24"/>
          <w:szCs w:val="24"/>
        </w:rPr>
        <w:t>GEN</w:t>
      </w:r>
      <w:r w:rsidRPr="003E76E4">
        <w:rPr>
          <w:rFonts w:ascii="Arial" w:hAnsi="Arial" w:cs="Arial"/>
          <w:sz w:val="24"/>
          <w:szCs w:val="24"/>
        </w:rPr>
        <w:t>-201</w:t>
      </w:r>
      <w:r w:rsidR="00B10D50">
        <w:rPr>
          <w:rFonts w:ascii="Arial" w:hAnsi="Arial" w:cs="Arial"/>
          <w:sz w:val="24"/>
          <w:szCs w:val="24"/>
        </w:rPr>
        <w:t>9</w:t>
      </w:r>
      <w:r w:rsidRPr="003E76E4">
        <w:rPr>
          <w:rFonts w:ascii="Arial" w:hAnsi="Arial" w:cs="Arial"/>
          <w:sz w:val="24"/>
          <w:szCs w:val="24"/>
        </w:rPr>
        <w:t>/0</w:t>
      </w:r>
      <w:r w:rsidR="00D826A0" w:rsidRPr="003E76E4">
        <w:rPr>
          <w:rFonts w:ascii="Arial" w:hAnsi="Arial" w:cs="Arial"/>
          <w:sz w:val="24"/>
          <w:szCs w:val="24"/>
        </w:rPr>
        <w:t>0</w:t>
      </w:r>
      <w:r w:rsidR="00587232">
        <w:rPr>
          <w:rFonts w:ascii="Arial" w:hAnsi="Arial" w:cs="Arial"/>
          <w:sz w:val="24"/>
          <w:szCs w:val="24"/>
        </w:rPr>
        <w:t>024</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466C0D" w:rsidRPr="006223EC" w:rsidRDefault="00317A38"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ALBERTUS VAN WYK</w:t>
      </w:r>
      <w:r w:rsidR="00466C0D" w:rsidRPr="006223EC">
        <w:rPr>
          <w:rFonts w:ascii="Arial" w:hAnsi="Arial" w:cs="Arial"/>
          <w:b/>
          <w:sz w:val="24"/>
          <w:szCs w:val="24"/>
          <w:lang w:eastAsia="en-GB"/>
        </w:rPr>
        <w:tab/>
        <w:t xml:space="preserve">       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317A38" w:rsidRDefault="00317A38" w:rsidP="00D826A0">
      <w:pPr>
        <w:tabs>
          <w:tab w:val="right" w:pos="8931"/>
          <w:tab w:val="right" w:pos="9000"/>
        </w:tabs>
        <w:spacing w:after="0" w:line="360" w:lineRule="auto"/>
        <w:jc w:val="both"/>
        <w:rPr>
          <w:rFonts w:ascii="Arial" w:hAnsi="Arial" w:cs="Arial"/>
          <w:b/>
          <w:sz w:val="24"/>
          <w:szCs w:val="24"/>
          <w:lang w:eastAsia="en-GB"/>
        </w:rPr>
      </w:pPr>
      <w:r>
        <w:rPr>
          <w:rFonts w:ascii="Arial" w:hAnsi="Arial" w:cs="Arial"/>
          <w:b/>
          <w:sz w:val="24"/>
          <w:szCs w:val="24"/>
          <w:lang w:eastAsia="en-GB"/>
        </w:rPr>
        <w:t>NAMIBIA CORRECTIONAL SERVICE COMMISSIONER</w:t>
      </w:r>
    </w:p>
    <w:p w:rsidR="00CC2BD2" w:rsidRPr="006223EC" w:rsidRDefault="00317A38"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GENERAL: RAPHAEL HAMUNYELA</w:t>
      </w:r>
      <w:r w:rsidR="009232E2" w:rsidRPr="006223EC">
        <w:rPr>
          <w:rFonts w:ascii="Arial" w:hAnsi="Arial" w:cs="Arial"/>
          <w:b/>
          <w:sz w:val="24"/>
          <w:szCs w:val="24"/>
        </w:rPr>
        <w:tab/>
      </w:r>
      <w:r w:rsidR="00C163B6" w:rsidRPr="006223EC">
        <w:rPr>
          <w:rFonts w:ascii="Arial" w:hAnsi="Arial" w:cs="Arial"/>
          <w:b/>
          <w:sz w:val="24"/>
          <w:szCs w:val="24"/>
        </w:rPr>
        <w:t xml:space="preserve">FIRST </w:t>
      </w:r>
      <w:r w:rsidR="00711119" w:rsidRPr="006223EC">
        <w:rPr>
          <w:rFonts w:ascii="Arial" w:hAnsi="Arial" w:cs="Arial"/>
          <w:b/>
          <w:sz w:val="24"/>
          <w:szCs w:val="24"/>
        </w:rPr>
        <w:t>RESPONDENT</w:t>
      </w:r>
    </w:p>
    <w:p w:rsidR="00317A38" w:rsidRDefault="00317A38"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MINISTER OF SAFETY AND SECURITY:</w:t>
      </w:r>
    </w:p>
    <w:p w:rsidR="00C163B6" w:rsidRDefault="00317A38"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CHARLES NAMOLOH</w:t>
      </w:r>
      <w:r w:rsidR="00C163B6" w:rsidRPr="006223EC">
        <w:rPr>
          <w:rFonts w:ascii="Arial" w:hAnsi="Arial" w:cs="Arial"/>
          <w:b/>
          <w:sz w:val="24"/>
          <w:szCs w:val="24"/>
        </w:rPr>
        <w:tab/>
        <w:t>SECOND RESPONDENT</w:t>
      </w:r>
    </w:p>
    <w:p w:rsidR="00B10D50" w:rsidRDefault="00317A38"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DEPUTY COMMISSIONER GENERAL: T ANGULA</w:t>
      </w:r>
      <w:r w:rsidR="00B10D50">
        <w:rPr>
          <w:rFonts w:ascii="Arial" w:hAnsi="Arial" w:cs="Arial"/>
          <w:b/>
          <w:sz w:val="24"/>
          <w:szCs w:val="24"/>
        </w:rPr>
        <w:tab/>
        <w:t>THIRD RESPONDENT</w:t>
      </w:r>
    </w:p>
    <w:p w:rsidR="00317A38" w:rsidRDefault="00317A38"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OFFICER IN CHARGE: HARDAP CORRECTIONAL</w:t>
      </w:r>
    </w:p>
    <w:p w:rsidR="00317A38" w:rsidRPr="006223EC" w:rsidRDefault="00317A38"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FACILITY DEPUTY COMMISSIONER: L MUHUNDU</w:t>
      </w:r>
      <w:r>
        <w:rPr>
          <w:rFonts w:ascii="Arial" w:hAnsi="Arial" w:cs="Arial"/>
          <w:b/>
          <w:sz w:val="24"/>
          <w:szCs w:val="24"/>
        </w:rPr>
        <w:tab/>
        <w:t>FOURTH RESPONDENT</w:t>
      </w:r>
    </w:p>
    <w:p w:rsidR="00890D23" w:rsidRDefault="00890D23"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317A38">
        <w:rPr>
          <w:rFonts w:ascii="Arial" w:hAnsi="Arial" w:cs="Arial"/>
          <w:i/>
          <w:sz w:val="24"/>
          <w:szCs w:val="24"/>
        </w:rPr>
        <w:t>Van Wyk</w:t>
      </w:r>
      <w:r w:rsidR="00652CB8">
        <w:rPr>
          <w:rFonts w:ascii="Arial" w:hAnsi="Arial" w:cs="Arial"/>
          <w:i/>
          <w:sz w:val="24"/>
          <w:szCs w:val="24"/>
        </w:rPr>
        <w:t xml:space="preserve"> </w:t>
      </w:r>
      <w:r w:rsidR="00D87766">
        <w:rPr>
          <w:rFonts w:ascii="Arial" w:hAnsi="Arial" w:cs="Arial"/>
          <w:i/>
          <w:sz w:val="24"/>
          <w:szCs w:val="24"/>
        </w:rPr>
        <w:t xml:space="preserve">v </w:t>
      </w:r>
      <w:r w:rsidR="00317A38">
        <w:rPr>
          <w:rFonts w:ascii="Arial" w:hAnsi="Arial" w:cs="Arial"/>
          <w:i/>
          <w:sz w:val="24"/>
          <w:szCs w:val="24"/>
        </w:rPr>
        <w:t>Namibia Correctional Servic</w:t>
      </w:r>
      <w:r w:rsidR="004354AF">
        <w:rPr>
          <w:rFonts w:ascii="Arial" w:hAnsi="Arial" w:cs="Arial"/>
          <w:i/>
          <w:sz w:val="24"/>
          <w:szCs w:val="24"/>
        </w:rPr>
        <w:t xml:space="preserve">e Commissioner General: </w:t>
      </w:r>
      <w:r w:rsidR="00317A38">
        <w:rPr>
          <w:rFonts w:ascii="Arial" w:hAnsi="Arial" w:cs="Arial"/>
          <w:i/>
          <w:sz w:val="24"/>
          <w:szCs w:val="24"/>
        </w:rPr>
        <w:t>Hamunyela</w:t>
      </w:r>
      <w:r w:rsidR="00A30618">
        <w:rPr>
          <w:rFonts w:ascii="Arial" w:hAnsi="Arial" w:cs="Arial"/>
          <w:i/>
          <w:sz w:val="24"/>
          <w:szCs w:val="24"/>
        </w:rPr>
        <w:t xml:space="preserve"> </w:t>
      </w:r>
      <w:r w:rsidR="001B7E1F" w:rsidRPr="00466C0D">
        <w:rPr>
          <w:rFonts w:ascii="Arial" w:hAnsi="Arial" w:cs="Arial"/>
          <w:sz w:val="24"/>
          <w:szCs w:val="24"/>
        </w:rPr>
        <w:t>(</w:t>
      </w:r>
      <w:r w:rsidR="00B10D50" w:rsidRPr="003E76E4">
        <w:rPr>
          <w:rFonts w:ascii="Arial" w:hAnsi="Arial" w:cs="Arial"/>
          <w:sz w:val="24"/>
          <w:szCs w:val="24"/>
        </w:rPr>
        <w:t>HC-MD-CIV-MOT-</w:t>
      </w:r>
      <w:r w:rsidR="00317A38">
        <w:rPr>
          <w:rFonts w:ascii="Arial" w:hAnsi="Arial" w:cs="Arial"/>
          <w:sz w:val="24"/>
          <w:szCs w:val="24"/>
        </w:rPr>
        <w:t>GEN</w:t>
      </w:r>
      <w:r w:rsidR="00B10D50" w:rsidRPr="003E76E4">
        <w:rPr>
          <w:rFonts w:ascii="Arial" w:hAnsi="Arial" w:cs="Arial"/>
          <w:sz w:val="24"/>
          <w:szCs w:val="24"/>
        </w:rPr>
        <w:t>-201</w:t>
      </w:r>
      <w:r w:rsidR="00B10D50">
        <w:rPr>
          <w:rFonts w:ascii="Arial" w:hAnsi="Arial" w:cs="Arial"/>
          <w:sz w:val="24"/>
          <w:szCs w:val="24"/>
        </w:rPr>
        <w:t>9</w:t>
      </w:r>
      <w:r w:rsidR="00B10D50" w:rsidRPr="003E76E4">
        <w:rPr>
          <w:rFonts w:ascii="Arial" w:hAnsi="Arial" w:cs="Arial"/>
          <w:sz w:val="24"/>
          <w:szCs w:val="24"/>
        </w:rPr>
        <w:t>/00</w:t>
      </w:r>
      <w:r w:rsidR="00317A38">
        <w:rPr>
          <w:rFonts w:ascii="Arial" w:hAnsi="Arial" w:cs="Arial"/>
          <w:sz w:val="24"/>
          <w:szCs w:val="24"/>
        </w:rPr>
        <w:t>024</w:t>
      </w:r>
      <w:r w:rsidR="001B7E1F" w:rsidRPr="005D6C92">
        <w:rPr>
          <w:rFonts w:ascii="Arial" w:hAnsi="Arial" w:cs="Arial"/>
          <w:sz w:val="24"/>
          <w:szCs w:val="24"/>
        </w:rPr>
        <w:t>) [20</w:t>
      </w:r>
      <w:r w:rsidR="00317A38">
        <w:rPr>
          <w:rFonts w:ascii="Arial" w:hAnsi="Arial" w:cs="Arial"/>
          <w:sz w:val="24"/>
          <w:szCs w:val="24"/>
        </w:rPr>
        <w:t>20</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131B38">
        <w:rPr>
          <w:rFonts w:ascii="Arial" w:hAnsi="Arial" w:cs="Arial"/>
          <w:sz w:val="24"/>
          <w:szCs w:val="24"/>
        </w:rPr>
        <w:t>368</w:t>
      </w:r>
      <w:r w:rsidR="001B7E1F" w:rsidRPr="005D6C92">
        <w:rPr>
          <w:rFonts w:ascii="Arial" w:hAnsi="Arial" w:cs="Arial"/>
          <w:sz w:val="24"/>
          <w:szCs w:val="24"/>
        </w:rPr>
        <w:t xml:space="preserve"> (</w:t>
      </w:r>
      <w:r w:rsidR="000A409D">
        <w:rPr>
          <w:rFonts w:ascii="Arial" w:hAnsi="Arial" w:cs="Arial"/>
          <w:sz w:val="24"/>
          <w:szCs w:val="24"/>
        </w:rPr>
        <w:t>21</w:t>
      </w:r>
      <w:r w:rsidR="008B76F1">
        <w:rPr>
          <w:rFonts w:ascii="Arial" w:hAnsi="Arial" w:cs="Arial"/>
          <w:sz w:val="24"/>
          <w:szCs w:val="24"/>
        </w:rPr>
        <w:t xml:space="preserve"> </w:t>
      </w:r>
      <w:r w:rsidR="00F36818">
        <w:rPr>
          <w:rFonts w:ascii="Arial" w:hAnsi="Arial" w:cs="Arial"/>
          <w:sz w:val="24"/>
          <w:szCs w:val="24"/>
        </w:rPr>
        <w:t>August</w:t>
      </w:r>
      <w:r w:rsidR="001B7E1F">
        <w:rPr>
          <w:rFonts w:ascii="Arial" w:hAnsi="Arial" w:cs="Arial"/>
          <w:sz w:val="24"/>
          <w:szCs w:val="24"/>
        </w:rPr>
        <w:t xml:space="preserve"> </w:t>
      </w:r>
      <w:r w:rsidR="001B7E1F" w:rsidRPr="005D6C92">
        <w:rPr>
          <w:rFonts w:ascii="Arial" w:hAnsi="Arial" w:cs="Arial"/>
          <w:sz w:val="24"/>
          <w:szCs w:val="24"/>
        </w:rPr>
        <w:t>20</w:t>
      </w:r>
      <w:r w:rsidR="00317A38">
        <w:rPr>
          <w:rFonts w:ascii="Arial" w:hAnsi="Arial" w:cs="Arial"/>
          <w:sz w:val="24"/>
          <w:szCs w:val="24"/>
        </w:rPr>
        <w:t>20</w:t>
      </w:r>
      <w:r w:rsidR="001B7E1F" w:rsidRPr="005D6C92">
        <w:rPr>
          <w:rFonts w:ascii="Arial" w:hAnsi="Arial" w:cs="Arial"/>
          <w:sz w:val="24"/>
          <w:szCs w:val="24"/>
        </w:rPr>
        <w:t>)</w:t>
      </w:r>
    </w:p>
    <w:p w:rsidR="00890D23" w:rsidRDefault="00890D23" w:rsidP="004670BF">
      <w:pPr>
        <w:spacing w:after="0" w:line="360" w:lineRule="auto"/>
        <w:jc w:val="both"/>
        <w:rPr>
          <w:rFonts w:ascii="Arial" w:hAnsi="Arial" w:cs="Arial"/>
          <w:b/>
          <w:sz w:val="24"/>
          <w:szCs w:val="24"/>
        </w:rPr>
      </w:pP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317A38" w:rsidP="001B7E1F">
      <w:pPr>
        <w:spacing w:after="0" w:line="360" w:lineRule="auto"/>
        <w:rPr>
          <w:rFonts w:ascii="Arial" w:hAnsi="Arial" w:cs="Arial"/>
          <w:b/>
          <w:sz w:val="24"/>
          <w:szCs w:val="24"/>
        </w:rPr>
      </w:pPr>
      <w:r>
        <w:rPr>
          <w:rFonts w:ascii="Arial" w:hAnsi="Arial" w:cs="Arial"/>
          <w:b/>
          <w:bCs/>
          <w:sz w:val="24"/>
          <w:szCs w:val="24"/>
        </w:rPr>
        <w:t>Reserved</w:t>
      </w:r>
      <w:r w:rsidR="001B7E1F" w:rsidRPr="006E026B">
        <w:rPr>
          <w:rFonts w:ascii="Arial" w:hAnsi="Arial" w:cs="Arial"/>
          <w:sz w:val="24"/>
          <w:szCs w:val="24"/>
        </w:rPr>
        <w:t>:</w:t>
      </w:r>
      <w:r w:rsidR="001B7E1F" w:rsidRPr="006E026B">
        <w:rPr>
          <w:rFonts w:ascii="Arial" w:hAnsi="Arial" w:cs="Arial"/>
          <w:sz w:val="24"/>
          <w:szCs w:val="24"/>
        </w:rPr>
        <w:tab/>
      </w:r>
      <w:r>
        <w:rPr>
          <w:rFonts w:ascii="Arial" w:hAnsi="Arial" w:cs="Arial"/>
          <w:b/>
          <w:sz w:val="24"/>
          <w:szCs w:val="24"/>
        </w:rPr>
        <w:t>20</w:t>
      </w:r>
      <w:r w:rsidR="00B10D50">
        <w:rPr>
          <w:rFonts w:ascii="Arial" w:hAnsi="Arial" w:cs="Arial"/>
          <w:b/>
          <w:sz w:val="24"/>
          <w:szCs w:val="24"/>
        </w:rPr>
        <w:t xml:space="preserve"> </w:t>
      </w:r>
      <w:r>
        <w:rPr>
          <w:rFonts w:ascii="Arial" w:hAnsi="Arial" w:cs="Arial"/>
          <w:b/>
          <w:sz w:val="24"/>
          <w:szCs w:val="24"/>
        </w:rPr>
        <w:t>May</w:t>
      </w:r>
      <w:r w:rsidR="001B7E1F" w:rsidRPr="001B7E1F">
        <w:rPr>
          <w:rFonts w:ascii="Arial" w:hAnsi="Arial" w:cs="Arial"/>
          <w:b/>
          <w:sz w:val="24"/>
          <w:szCs w:val="24"/>
        </w:rPr>
        <w:t xml:space="preserve"> 20</w:t>
      </w:r>
      <w:r>
        <w:rPr>
          <w:rFonts w:ascii="Arial" w:hAnsi="Arial" w:cs="Arial"/>
          <w:b/>
          <w:sz w:val="24"/>
          <w:szCs w:val="24"/>
        </w:rPr>
        <w:t>20</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354AF" w:rsidRPr="004354AF">
        <w:rPr>
          <w:rFonts w:ascii="Arial" w:hAnsi="Arial" w:cs="Arial"/>
          <w:b/>
          <w:sz w:val="24"/>
          <w:szCs w:val="24"/>
        </w:rPr>
        <w:t>2</w:t>
      </w:r>
      <w:r w:rsidR="004354AF">
        <w:rPr>
          <w:rFonts w:ascii="Arial" w:hAnsi="Arial" w:cs="Arial"/>
          <w:b/>
          <w:sz w:val="24"/>
          <w:szCs w:val="24"/>
        </w:rPr>
        <w:t>1</w:t>
      </w:r>
      <w:r w:rsidRPr="001B7E1F">
        <w:rPr>
          <w:rFonts w:ascii="Arial" w:hAnsi="Arial" w:cs="Arial"/>
          <w:b/>
          <w:sz w:val="24"/>
          <w:szCs w:val="24"/>
        </w:rPr>
        <w:t xml:space="preserve"> </w:t>
      </w:r>
      <w:r w:rsidR="00F36818">
        <w:rPr>
          <w:rFonts w:ascii="Arial" w:hAnsi="Arial" w:cs="Arial"/>
          <w:b/>
          <w:sz w:val="24"/>
          <w:szCs w:val="24"/>
        </w:rPr>
        <w:t>August</w:t>
      </w:r>
      <w:r w:rsidRPr="001B7E1F">
        <w:rPr>
          <w:rFonts w:ascii="Arial" w:hAnsi="Arial" w:cs="Arial"/>
          <w:b/>
          <w:sz w:val="24"/>
          <w:szCs w:val="24"/>
        </w:rPr>
        <w:t xml:space="preserve"> 20</w:t>
      </w:r>
      <w:r w:rsidR="00317A38">
        <w:rPr>
          <w:rFonts w:ascii="Arial" w:hAnsi="Arial" w:cs="Arial"/>
          <w:b/>
          <w:sz w:val="24"/>
          <w:szCs w:val="24"/>
        </w:rPr>
        <w:t>20</w:t>
      </w:r>
    </w:p>
    <w:p w:rsidR="0021620D" w:rsidRDefault="0021620D" w:rsidP="001B7E1F">
      <w:pPr>
        <w:spacing w:after="0" w:line="360" w:lineRule="auto"/>
        <w:jc w:val="both"/>
        <w:rPr>
          <w:rFonts w:ascii="Arial" w:hAnsi="Arial" w:cs="Arial"/>
          <w:b/>
          <w:sz w:val="24"/>
          <w:szCs w:val="24"/>
        </w:rPr>
      </w:pPr>
    </w:p>
    <w:p w:rsidR="001821FD" w:rsidRDefault="00822E88" w:rsidP="001821FD">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1821FD" w:rsidRPr="001821FD">
        <w:rPr>
          <w:rFonts w:ascii="Arial" w:hAnsi="Arial" w:cs="Arial"/>
          <w:sz w:val="24"/>
          <w:szCs w:val="24"/>
        </w:rPr>
        <w:t xml:space="preserve">State </w:t>
      </w:r>
      <w:r w:rsidR="005C289B">
        <w:rPr>
          <w:rFonts w:ascii="Arial" w:hAnsi="Arial" w:cs="Arial"/>
          <w:sz w:val="24"/>
          <w:szCs w:val="24"/>
        </w:rPr>
        <w:t>–</w:t>
      </w:r>
      <w:r w:rsidR="001821FD" w:rsidRPr="001821FD">
        <w:rPr>
          <w:rFonts w:ascii="Arial" w:hAnsi="Arial" w:cs="Arial"/>
          <w:sz w:val="24"/>
          <w:szCs w:val="24"/>
        </w:rPr>
        <w:t xml:space="preserve"> Actions by and against </w:t>
      </w:r>
      <w:r w:rsidR="005C289B">
        <w:rPr>
          <w:rFonts w:ascii="Arial" w:hAnsi="Arial" w:cs="Arial"/>
          <w:sz w:val="24"/>
          <w:szCs w:val="24"/>
        </w:rPr>
        <w:t>–</w:t>
      </w:r>
      <w:r w:rsidR="001821FD" w:rsidRPr="001821FD">
        <w:rPr>
          <w:rFonts w:ascii="Arial" w:hAnsi="Arial" w:cs="Arial"/>
          <w:sz w:val="24"/>
          <w:szCs w:val="24"/>
        </w:rPr>
        <w:t xml:space="preserve"> Actions against </w:t>
      </w:r>
      <w:r w:rsidR="005C289B">
        <w:rPr>
          <w:rFonts w:ascii="Arial" w:hAnsi="Arial" w:cs="Arial"/>
          <w:sz w:val="24"/>
          <w:szCs w:val="24"/>
        </w:rPr>
        <w:t>–</w:t>
      </w:r>
      <w:r w:rsidR="001821FD" w:rsidRPr="001821FD">
        <w:rPr>
          <w:rFonts w:ascii="Arial" w:hAnsi="Arial" w:cs="Arial"/>
          <w:sz w:val="24"/>
          <w:szCs w:val="24"/>
        </w:rPr>
        <w:t xml:space="preserve"> Liability of state for </w:t>
      </w:r>
      <w:r w:rsidR="003574C8">
        <w:rPr>
          <w:rFonts w:ascii="Arial" w:hAnsi="Arial" w:cs="Arial"/>
          <w:sz w:val="24"/>
          <w:szCs w:val="24"/>
        </w:rPr>
        <w:t>acts of members of</w:t>
      </w:r>
      <w:r w:rsidR="001821FD" w:rsidRPr="001821FD">
        <w:rPr>
          <w:rFonts w:ascii="Arial" w:hAnsi="Arial" w:cs="Arial"/>
          <w:sz w:val="24"/>
          <w:szCs w:val="24"/>
        </w:rPr>
        <w:t xml:space="preserve"> Correctional Service </w:t>
      </w:r>
      <w:r w:rsidR="005C289B">
        <w:rPr>
          <w:rFonts w:ascii="Arial" w:hAnsi="Arial" w:cs="Arial"/>
          <w:sz w:val="24"/>
          <w:szCs w:val="24"/>
        </w:rPr>
        <w:t>–</w:t>
      </w:r>
      <w:r w:rsidR="001821FD" w:rsidRPr="001821FD">
        <w:rPr>
          <w:rFonts w:ascii="Arial" w:hAnsi="Arial" w:cs="Arial"/>
          <w:sz w:val="24"/>
          <w:szCs w:val="24"/>
        </w:rPr>
        <w:t xml:space="preserve"> Statutory requirements f</w:t>
      </w:r>
      <w:r w:rsidR="001821FD">
        <w:rPr>
          <w:rFonts w:ascii="Arial" w:hAnsi="Arial" w:cs="Arial"/>
          <w:sz w:val="24"/>
          <w:szCs w:val="24"/>
        </w:rPr>
        <w:t xml:space="preserve">or claims </w:t>
      </w:r>
      <w:r w:rsidR="005C289B">
        <w:rPr>
          <w:rFonts w:ascii="Arial" w:hAnsi="Arial" w:cs="Arial"/>
          <w:sz w:val="24"/>
          <w:szCs w:val="24"/>
        </w:rPr>
        <w:t>–</w:t>
      </w:r>
      <w:r w:rsidR="001821FD">
        <w:rPr>
          <w:rFonts w:ascii="Arial" w:hAnsi="Arial" w:cs="Arial"/>
          <w:sz w:val="24"/>
          <w:szCs w:val="24"/>
        </w:rPr>
        <w:t xml:space="preserve">  s 133</w:t>
      </w:r>
      <w:r w:rsidR="001821FD" w:rsidRPr="001821FD">
        <w:rPr>
          <w:rFonts w:ascii="Arial" w:hAnsi="Arial" w:cs="Arial"/>
          <w:sz w:val="24"/>
          <w:szCs w:val="24"/>
        </w:rPr>
        <w:t xml:space="preserve"> (4) of Correct</w:t>
      </w:r>
      <w:r w:rsidR="001821FD">
        <w:rPr>
          <w:rFonts w:ascii="Arial" w:hAnsi="Arial" w:cs="Arial"/>
          <w:sz w:val="24"/>
          <w:szCs w:val="24"/>
        </w:rPr>
        <w:t xml:space="preserve">ional Services Act 9 of 2012 requires </w:t>
      </w:r>
      <w:r w:rsidR="001821FD" w:rsidRPr="00203DDA">
        <w:rPr>
          <w:rFonts w:ascii="Arial" w:hAnsi="Arial" w:cs="Arial"/>
          <w:sz w:val="24"/>
          <w:szCs w:val="24"/>
        </w:rPr>
        <w:t>‘a proper and timeous</w:t>
      </w:r>
      <w:r w:rsidR="001821FD">
        <w:rPr>
          <w:rFonts w:ascii="Arial" w:hAnsi="Arial" w:cs="Arial"/>
          <w:sz w:val="24"/>
          <w:szCs w:val="24"/>
        </w:rPr>
        <w:t xml:space="preserve"> written</w:t>
      </w:r>
      <w:r w:rsidR="001821FD" w:rsidRPr="00203DDA">
        <w:rPr>
          <w:rFonts w:ascii="Arial" w:hAnsi="Arial" w:cs="Arial"/>
          <w:sz w:val="24"/>
          <w:szCs w:val="24"/>
        </w:rPr>
        <w:t xml:space="preserve"> notice under</w:t>
      </w:r>
      <w:r w:rsidR="001821FD">
        <w:rPr>
          <w:rFonts w:ascii="Arial" w:hAnsi="Arial" w:cs="Arial"/>
          <w:sz w:val="24"/>
          <w:szCs w:val="24"/>
        </w:rPr>
        <w:t xml:space="preserve"> the said section a</w:t>
      </w:r>
      <w:r w:rsidR="001821FD" w:rsidRPr="00203DDA">
        <w:rPr>
          <w:rFonts w:ascii="Arial" w:hAnsi="Arial" w:cs="Arial"/>
          <w:sz w:val="24"/>
          <w:szCs w:val="24"/>
        </w:rPr>
        <w:t>s a precondition for the institution of a civil act</w:t>
      </w:r>
      <w:r w:rsidR="001821FD">
        <w:rPr>
          <w:rFonts w:ascii="Arial" w:hAnsi="Arial" w:cs="Arial"/>
          <w:sz w:val="24"/>
          <w:szCs w:val="24"/>
        </w:rPr>
        <w:t xml:space="preserve">ion arising under </w:t>
      </w:r>
      <w:r w:rsidR="001821FD" w:rsidRPr="00203DDA">
        <w:rPr>
          <w:rFonts w:ascii="Arial" w:hAnsi="Arial" w:cs="Arial"/>
          <w:sz w:val="24"/>
          <w:szCs w:val="24"/>
        </w:rPr>
        <w:t xml:space="preserve">the Correctional Services </w:t>
      </w:r>
      <w:r w:rsidR="00251040">
        <w:rPr>
          <w:rFonts w:ascii="Arial" w:hAnsi="Arial" w:cs="Arial"/>
          <w:sz w:val="24"/>
          <w:szCs w:val="24"/>
        </w:rPr>
        <w:t>Act. The failure to plead that the statutory notice requirements had been met render</w:t>
      </w:r>
      <w:r w:rsidR="00770778">
        <w:rPr>
          <w:rFonts w:ascii="Arial" w:hAnsi="Arial" w:cs="Arial"/>
          <w:sz w:val="24"/>
          <w:szCs w:val="24"/>
        </w:rPr>
        <w:t>s</w:t>
      </w:r>
      <w:r w:rsidR="00251040">
        <w:rPr>
          <w:rFonts w:ascii="Arial" w:hAnsi="Arial" w:cs="Arial"/>
          <w:sz w:val="24"/>
          <w:szCs w:val="24"/>
        </w:rPr>
        <w:t xml:space="preserve"> a claimants cause of action excipiable. The statutory</w:t>
      </w:r>
      <w:r w:rsidR="00251040" w:rsidRPr="00203DDA">
        <w:rPr>
          <w:rFonts w:ascii="Arial" w:hAnsi="Arial" w:cs="Arial"/>
          <w:sz w:val="24"/>
          <w:szCs w:val="24"/>
        </w:rPr>
        <w:t xml:space="preserve"> precondition</w:t>
      </w:r>
      <w:r w:rsidR="00251040">
        <w:rPr>
          <w:rFonts w:ascii="Arial" w:hAnsi="Arial" w:cs="Arial"/>
          <w:sz w:val="24"/>
          <w:szCs w:val="24"/>
        </w:rPr>
        <w:t xml:space="preserve"> set</w:t>
      </w:r>
      <w:r w:rsidR="00251040" w:rsidRPr="00203DDA">
        <w:rPr>
          <w:rFonts w:ascii="Arial" w:hAnsi="Arial" w:cs="Arial"/>
          <w:sz w:val="24"/>
          <w:szCs w:val="24"/>
        </w:rPr>
        <w:t xml:space="preserve"> </w:t>
      </w:r>
      <w:r w:rsidR="00251040">
        <w:rPr>
          <w:rFonts w:ascii="Arial" w:hAnsi="Arial" w:cs="Arial"/>
          <w:sz w:val="24"/>
          <w:szCs w:val="24"/>
        </w:rPr>
        <w:t>by subsection 133(4) of the Correctional Service Act 2012 was not</w:t>
      </w:r>
      <w:r w:rsidR="00251040" w:rsidRPr="00203DDA">
        <w:rPr>
          <w:rFonts w:ascii="Arial" w:hAnsi="Arial" w:cs="Arial"/>
          <w:sz w:val="24"/>
          <w:szCs w:val="24"/>
        </w:rPr>
        <w:t xml:space="preserve"> met in this instance</w:t>
      </w:r>
      <w:r w:rsidR="00251040">
        <w:rPr>
          <w:rFonts w:ascii="Arial" w:hAnsi="Arial" w:cs="Arial"/>
          <w:sz w:val="24"/>
          <w:szCs w:val="24"/>
        </w:rPr>
        <w:t xml:space="preserve"> - or – if it was – it was not ‘pleaded’, as it should have been</w:t>
      </w:r>
      <w:r w:rsidR="00251040" w:rsidRPr="00203DDA">
        <w:rPr>
          <w:rFonts w:ascii="Arial" w:hAnsi="Arial" w:cs="Arial"/>
          <w:sz w:val="24"/>
          <w:szCs w:val="24"/>
        </w:rPr>
        <w:t>.</w:t>
      </w:r>
      <w:r w:rsidR="00251040">
        <w:rPr>
          <w:rFonts w:ascii="Arial" w:hAnsi="Arial" w:cs="Arial"/>
          <w:sz w:val="24"/>
          <w:szCs w:val="24"/>
        </w:rPr>
        <w:t xml:space="preserve">  The applicant’s case on the papers could thus not succeed </w:t>
      </w:r>
      <w:r w:rsidR="001821FD">
        <w:rPr>
          <w:rFonts w:ascii="Arial" w:hAnsi="Arial" w:cs="Arial"/>
          <w:sz w:val="24"/>
          <w:szCs w:val="24"/>
        </w:rPr>
        <w:t>and</w:t>
      </w:r>
      <w:r w:rsidR="00251040">
        <w:rPr>
          <w:rFonts w:ascii="Arial" w:hAnsi="Arial" w:cs="Arial"/>
          <w:sz w:val="24"/>
          <w:szCs w:val="24"/>
        </w:rPr>
        <w:t xml:space="preserve"> the application was thus dismissed for the</w:t>
      </w:r>
      <w:r w:rsidR="001821FD">
        <w:rPr>
          <w:rFonts w:ascii="Arial" w:hAnsi="Arial" w:cs="Arial"/>
          <w:sz w:val="24"/>
          <w:szCs w:val="24"/>
        </w:rPr>
        <w:t>s</w:t>
      </w:r>
      <w:r w:rsidR="00251040">
        <w:rPr>
          <w:rFonts w:ascii="Arial" w:hAnsi="Arial" w:cs="Arial"/>
          <w:sz w:val="24"/>
          <w:szCs w:val="24"/>
        </w:rPr>
        <w:t>e</w:t>
      </w:r>
      <w:r w:rsidR="001821FD">
        <w:rPr>
          <w:rFonts w:ascii="Arial" w:hAnsi="Arial" w:cs="Arial"/>
          <w:sz w:val="24"/>
          <w:szCs w:val="24"/>
        </w:rPr>
        <w:t xml:space="preserve"> reason</w:t>
      </w:r>
      <w:r w:rsidR="00251040">
        <w:rPr>
          <w:rFonts w:ascii="Arial" w:hAnsi="Arial" w:cs="Arial"/>
          <w:sz w:val="24"/>
          <w:szCs w:val="24"/>
        </w:rPr>
        <w:t>s</w:t>
      </w:r>
      <w:r w:rsidR="001821FD" w:rsidRPr="00203DDA">
        <w:rPr>
          <w:rFonts w:ascii="Arial" w:hAnsi="Arial" w:cs="Arial"/>
          <w:sz w:val="24"/>
          <w:szCs w:val="24"/>
        </w:rPr>
        <w:t>.</w:t>
      </w:r>
    </w:p>
    <w:p w:rsidR="00780E76" w:rsidRDefault="00780E76" w:rsidP="00CD39BE">
      <w:pPr>
        <w:spacing w:after="0" w:line="360" w:lineRule="auto"/>
        <w:jc w:val="both"/>
        <w:rPr>
          <w:rFonts w:ascii="Arial" w:hAnsi="Arial" w:cs="Arial"/>
          <w:b/>
          <w:sz w:val="24"/>
          <w:szCs w:val="24"/>
        </w:rPr>
      </w:pPr>
    </w:p>
    <w:p w:rsidR="00C059E1" w:rsidRPr="00D32FE2" w:rsidRDefault="00B66966" w:rsidP="00B10D50">
      <w:pPr>
        <w:spacing w:after="0" w:line="360" w:lineRule="auto"/>
        <w:jc w:val="both"/>
        <w:rPr>
          <w:rFonts w:ascii="Arial" w:hAnsi="Arial" w:cs="Arial"/>
          <w:bCs/>
          <w:i/>
          <w:sz w:val="24"/>
          <w:szCs w:val="24"/>
          <w:lang w:val="en-GB"/>
        </w:rPr>
      </w:pPr>
      <w:r w:rsidRPr="00D32FE2">
        <w:rPr>
          <w:rFonts w:ascii="Arial" w:hAnsi="Arial" w:cs="Arial"/>
          <w:b/>
          <w:sz w:val="24"/>
          <w:szCs w:val="24"/>
        </w:rPr>
        <w:t>Summary</w:t>
      </w:r>
      <w:r w:rsidRPr="00D32FE2">
        <w:rPr>
          <w:rFonts w:ascii="Arial" w:hAnsi="Arial" w:cs="Arial"/>
          <w:sz w:val="24"/>
          <w:szCs w:val="24"/>
        </w:rPr>
        <w:t xml:space="preserve">: </w:t>
      </w:r>
      <w:r w:rsidR="001821FD">
        <w:rPr>
          <w:rFonts w:ascii="Arial" w:hAnsi="Arial" w:cs="Arial"/>
          <w:sz w:val="24"/>
          <w:szCs w:val="24"/>
        </w:rPr>
        <w:t>The facts appear from the judgment.</w:t>
      </w:r>
    </w:p>
    <w:p w:rsidR="00173AAF" w:rsidRDefault="00173AAF" w:rsidP="008A1EB5">
      <w:pPr>
        <w:spacing w:after="0" w:line="360" w:lineRule="auto"/>
        <w:jc w:val="both"/>
        <w:rPr>
          <w:rFonts w:ascii="Arial" w:hAnsi="Arial" w:cs="Arial"/>
          <w:bCs/>
          <w:sz w:val="24"/>
          <w:szCs w:val="24"/>
        </w:rPr>
      </w:pPr>
    </w:p>
    <w:p w:rsidR="001B7E1F" w:rsidRPr="006E026B" w:rsidRDefault="00654608"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654608"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B923B8" w:rsidRDefault="001821FD" w:rsidP="00545827">
      <w:pPr>
        <w:pStyle w:val="ListParagraph"/>
        <w:numPr>
          <w:ilvl w:val="0"/>
          <w:numId w:val="2"/>
        </w:numPr>
        <w:spacing w:line="360" w:lineRule="auto"/>
        <w:ind w:hanging="720"/>
        <w:jc w:val="both"/>
        <w:rPr>
          <w:rFonts w:cs="Arial"/>
        </w:rPr>
      </w:pPr>
      <w:r>
        <w:rPr>
          <w:rFonts w:cs="Arial"/>
        </w:rPr>
        <w:t>The application is dismissed.</w:t>
      </w:r>
    </w:p>
    <w:p w:rsidR="00B923B8" w:rsidRDefault="00B923B8" w:rsidP="00B923B8">
      <w:pPr>
        <w:pStyle w:val="ListParagraph"/>
        <w:spacing w:line="360" w:lineRule="auto"/>
        <w:jc w:val="both"/>
        <w:rPr>
          <w:rFonts w:cs="Arial"/>
        </w:rPr>
      </w:pPr>
    </w:p>
    <w:p w:rsidR="00B923B8" w:rsidRDefault="001821FD" w:rsidP="00545827">
      <w:pPr>
        <w:pStyle w:val="ListParagraph"/>
        <w:numPr>
          <w:ilvl w:val="0"/>
          <w:numId w:val="2"/>
        </w:numPr>
        <w:spacing w:line="360" w:lineRule="auto"/>
        <w:ind w:hanging="720"/>
        <w:jc w:val="both"/>
        <w:rPr>
          <w:rFonts w:cs="Arial"/>
        </w:rPr>
      </w:pPr>
      <w:r>
        <w:rPr>
          <w:rFonts w:cs="Arial"/>
        </w:rPr>
        <w:t>There will be no order as to costs.</w:t>
      </w:r>
    </w:p>
    <w:p w:rsidR="00B3050E" w:rsidRDefault="00B3050E" w:rsidP="00B923B8">
      <w:pPr>
        <w:pStyle w:val="ListParagraph"/>
        <w:spacing w:line="360" w:lineRule="auto"/>
        <w:ind w:left="709"/>
        <w:jc w:val="both"/>
        <w:rPr>
          <w:rFonts w:cs="Arial"/>
        </w:rPr>
      </w:pPr>
    </w:p>
    <w:p w:rsidR="001B7E1F" w:rsidRPr="006E026B" w:rsidRDefault="00654608"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654608"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207EC1" w:rsidRDefault="008B76F1" w:rsidP="003531BA">
      <w:pPr>
        <w:spacing w:after="0" w:line="360" w:lineRule="auto"/>
        <w:ind w:left="1440" w:hanging="1440"/>
        <w:jc w:val="both"/>
        <w:rPr>
          <w:rFonts w:ascii="Arial" w:hAnsi="Arial" w:cs="Arial"/>
          <w:b/>
          <w:i/>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5C217D" w:rsidRDefault="005C217D" w:rsidP="003531BA">
      <w:pPr>
        <w:spacing w:after="0" w:line="360" w:lineRule="auto"/>
        <w:jc w:val="both"/>
        <w:rPr>
          <w:rFonts w:ascii="Arial" w:hAnsi="Arial" w:cs="Arial"/>
          <w:sz w:val="24"/>
          <w:szCs w:val="24"/>
        </w:rPr>
      </w:pPr>
    </w:p>
    <w:p w:rsidR="00E44AF0" w:rsidRDefault="00E44AF0"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w:t>
      </w:r>
      <w:r>
        <w:rPr>
          <w:rFonts w:ascii="Arial" w:hAnsi="Arial" w:cs="Arial"/>
          <w:sz w:val="24"/>
          <w:szCs w:val="24"/>
        </w:rPr>
        <w:t>]</w:t>
      </w:r>
      <w:r>
        <w:rPr>
          <w:rFonts w:ascii="Arial" w:hAnsi="Arial" w:cs="Arial"/>
          <w:sz w:val="24"/>
          <w:szCs w:val="24"/>
        </w:rPr>
        <w:tab/>
        <w:t>The applic</w:t>
      </w:r>
      <w:r w:rsidR="003574C8">
        <w:rPr>
          <w:rFonts w:ascii="Arial" w:hAnsi="Arial" w:cs="Arial"/>
          <w:sz w:val="24"/>
          <w:szCs w:val="24"/>
        </w:rPr>
        <w:t>ant is an inmate at the Hardap Correctional F</w:t>
      </w:r>
      <w:r>
        <w:rPr>
          <w:rFonts w:ascii="Arial" w:hAnsi="Arial" w:cs="Arial"/>
          <w:sz w:val="24"/>
          <w:szCs w:val="24"/>
        </w:rPr>
        <w:t>acility, currently serving a 19 year term of imprisonment.</w:t>
      </w:r>
    </w:p>
    <w:p w:rsidR="004C39C6" w:rsidRDefault="004C39C6" w:rsidP="003531BA">
      <w:pPr>
        <w:spacing w:after="0" w:line="360" w:lineRule="auto"/>
        <w:jc w:val="both"/>
        <w:rPr>
          <w:rFonts w:ascii="Arial" w:hAnsi="Arial" w:cs="Arial"/>
          <w:sz w:val="24"/>
          <w:szCs w:val="24"/>
        </w:rPr>
      </w:pPr>
    </w:p>
    <w:p w:rsidR="004C39C6" w:rsidRDefault="004C39C6"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2</w:t>
      </w:r>
      <w:r>
        <w:rPr>
          <w:rFonts w:ascii="Arial" w:hAnsi="Arial" w:cs="Arial"/>
          <w:sz w:val="24"/>
          <w:szCs w:val="24"/>
        </w:rPr>
        <w:t>]</w:t>
      </w:r>
      <w:r>
        <w:rPr>
          <w:rFonts w:ascii="Arial" w:hAnsi="Arial" w:cs="Arial"/>
          <w:sz w:val="24"/>
          <w:szCs w:val="24"/>
        </w:rPr>
        <w:tab/>
        <w:t>He was sentenced on 10 October 2014.</w:t>
      </w:r>
    </w:p>
    <w:p w:rsidR="004C39C6" w:rsidRDefault="004C39C6" w:rsidP="003531BA">
      <w:pPr>
        <w:spacing w:after="0" w:line="360" w:lineRule="auto"/>
        <w:jc w:val="both"/>
        <w:rPr>
          <w:rFonts w:ascii="Arial" w:hAnsi="Arial" w:cs="Arial"/>
          <w:sz w:val="24"/>
          <w:szCs w:val="24"/>
        </w:rPr>
      </w:pPr>
    </w:p>
    <w:p w:rsidR="004C39C6" w:rsidRDefault="004C39C6"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3</w:t>
      </w:r>
      <w:r>
        <w:rPr>
          <w:rFonts w:ascii="Arial" w:hAnsi="Arial" w:cs="Arial"/>
          <w:sz w:val="24"/>
          <w:szCs w:val="24"/>
        </w:rPr>
        <w:t>]</w:t>
      </w:r>
      <w:r>
        <w:rPr>
          <w:rFonts w:ascii="Arial" w:hAnsi="Arial" w:cs="Arial"/>
          <w:sz w:val="24"/>
          <w:szCs w:val="24"/>
        </w:rPr>
        <w:tab/>
        <w:t>On 1 April 2015 he was appointed to work at the workshop of the facility as a mechanic.</w:t>
      </w:r>
    </w:p>
    <w:p w:rsidR="00E44AF0" w:rsidRDefault="00E44AF0" w:rsidP="003531BA">
      <w:pPr>
        <w:spacing w:after="0" w:line="360" w:lineRule="auto"/>
        <w:jc w:val="both"/>
        <w:rPr>
          <w:rFonts w:ascii="Arial" w:hAnsi="Arial" w:cs="Arial"/>
          <w:sz w:val="24"/>
          <w:szCs w:val="24"/>
        </w:rPr>
      </w:pPr>
    </w:p>
    <w:p w:rsidR="000143AD" w:rsidRDefault="00E44AF0"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4</w:t>
      </w:r>
      <w:r>
        <w:rPr>
          <w:rFonts w:ascii="Arial" w:hAnsi="Arial" w:cs="Arial"/>
          <w:sz w:val="24"/>
          <w:szCs w:val="24"/>
        </w:rPr>
        <w:t>]</w:t>
      </w:r>
      <w:r>
        <w:rPr>
          <w:rFonts w:ascii="Arial" w:hAnsi="Arial" w:cs="Arial"/>
          <w:sz w:val="24"/>
          <w:szCs w:val="24"/>
        </w:rPr>
        <w:tab/>
        <w:t>His complaint is that</w:t>
      </w:r>
      <w:r w:rsidR="004C39C6">
        <w:rPr>
          <w:rFonts w:ascii="Arial" w:hAnsi="Arial" w:cs="Arial"/>
          <w:sz w:val="24"/>
          <w:szCs w:val="24"/>
        </w:rPr>
        <w:t xml:space="preserve"> since then</w:t>
      </w:r>
      <w:r>
        <w:rPr>
          <w:rFonts w:ascii="Arial" w:hAnsi="Arial" w:cs="Arial"/>
          <w:sz w:val="24"/>
          <w:szCs w:val="24"/>
        </w:rPr>
        <w:t xml:space="preserve"> periodic ‘strip searches’</w:t>
      </w:r>
      <w:r w:rsidR="005D0AC0">
        <w:rPr>
          <w:rFonts w:ascii="Arial" w:hAnsi="Arial" w:cs="Arial"/>
          <w:sz w:val="24"/>
          <w:szCs w:val="24"/>
        </w:rPr>
        <w:t xml:space="preserve"> have been</w:t>
      </w:r>
      <w:r>
        <w:rPr>
          <w:rFonts w:ascii="Arial" w:hAnsi="Arial" w:cs="Arial"/>
          <w:sz w:val="24"/>
          <w:szCs w:val="24"/>
        </w:rPr>
        <w:t xml:space="preserve"> done on his person. </w:t>
      </w:r>
    </w:p>
    <w:p w:rsidR="005D0AC0" w:rsidRDefault="005D0AC0" w:rsidP="003531BA">
      <w:pPr>
        <w:spacing w:after="0" w:line="360" w:lineRule="auto"/>
        <w:jc w:val="both"/>
        <w:rPr>
          <w:rFonts w:ascii="Arial" w:hAnsi="Arial" w:cs="Arial"/>
          <w:sz w:val="24"/>
          <w:szCs w:val="24"/>
        </w:rPr>
      </w:pPr>
    </w:p>
    <w:p w:rsidR="005D0AC0" w:rsidRDefault="005D0AC0"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5</w:t>
      </w:r>
      <w:r>
        <w:rPr>
          <w:rFonts w:ascii="Arial" w:hAnsi="Arial" w:cs="Arial"/>
          <w:sz w:val="24"/>
          <w:szCs w:val="24"/>
        </w:rPr>
        <w:t>]</w:t>
      </w:r>
      <w:r>
        <w:rPr>
          <w:rFonts w:ascii="Arial" w:hAnsi="Arial" w:cs="Arial"/>
          <w:sz w:val="24"/>
          <w:szCs w:val="24"/>
        </w:rPr>
        <w:tab/>
        <w:t>Dissatisfied with such treatment the applicant then obtained a copy of the Constitution, the Correctional Service Act of 2012 as well as the Regulations thereto, with reference to which he came to the conclusion that the respondents were violating his Article 5, 8(1)(2)(a)(b), 13, 10(2), 21(2) and 25(1) rights and that the respondents did not comply with sections 18(2)(a)(c), 3(6), 38, 43 and 46 of the said act.</w:t>
      </w:r>
    </w:p>
    <w:p w:rsidR="000143AD" w:rsidRDefault="000143AD" w:rsidP="003531BA">
      <w:pPr>
        <w:spacing w:after="0" w:line="360" w:lineRule="auto"/>
        <w:jc w:val="both"/>
        <w:rPr>
          <w:rFonts w:ascii="Arial" w:hAnsi="Arial" w:cs="Arial"/>
          <w:sz w:val="24"/>
          <w:szCs w:val="24"/>
        </w:rPr>
      </w:pPr>
    </w:p>
    <w:p w:rsidR="000A6571" w:rsidRDefault="005D0AC0"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6</w:t>
      </w:r>
      <w:r>
        <w:rPr>
          <w:rFonts w:ascii="Arial" w:hAnsi="Arial" w:cs="Arial"/>
          <w:sz w:val="24"/>
          <w:szCs w:val="24"/>
        </w:rPr>
        <w:t>]</w:t>
      </w:r>
      <w:r>
        <w:rPr>
          <w:rFonts w:ascii="Arial" w:hAnsi="Arial" w:cs="Arial"/>
          <w:sz w:val="24"/>
          <w:szCs w:val="24"/>
        </w:rPr>
        <w:tab/>
        <w:t>He thus complained</w:t>
      </w:r>
      <w:r w:rsidR="000143AD">
        <w:rPr>
          <w:rFonts w:ascii="Arial" w:hAnsi="Arial" w:cs="Arial"/>
          <w:sz w:val="24"/>
          <w:szCs w:val="24"/>
        </w:rPr>
        <w:t xml:space="preserve"> about this and upon enquiring why this was done without suspicion he was informed by SSCCO Amutydkala that this was done on orders from Deputy Commissioner Muhundu. He was given the option not to go and stay in the ‘section’ or to raise the complaint with the workshop manager. He thus approached Assistant Commissioner Kawana to enquire from the Deputy Commissioner why this was done and he requested him to address the inmate</w:t>
      </w:r>
      <w:r w:rsidR="000A6571">
        <w:rPr>
          <w:rFonts w:ascii="Arial" w:hAnsi="Arial" w:cs="Arial"/>
          <w:sz w:val="24"/>
          <w:szCs w:val="24"/>
        </w:rPr>
        <w:t>s in regard to his decision.</w:t>
      </w:r>
    </w:p>
    <w:p w:rsidR="000A6571" w:rsidRDefault="000A6571" w:rsidP="003531BA">
      <w:pPr>
        <w:spacing w:after="0" w:line="360" w:lineRule="auto"/>
        <w:jc w:val="both"/>
        <w:rPr>
          <w:rFonts w:ascii="Arial" w:hAnsi="Arial" w:cs="Arial"/>
          <w:sz w:val="24"/>
          <w:szCs w:val="24"/>
        </w:rPr>
      </w:pPr>
    </w:p>
    <w:p w:rsidR="000143AD" w:rsidRDefault="000A6571"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7</w:t>
      </w:r>
      <w:r>
        <w:rPr>
          <w:rFonts w:ascii="Arial" w:hAnsi="Arial" w:cs="Arial"/>
          <w:sz w:val="24"/>
          <w:szCs w:val="24"/>
        </w:rPr>
        <w:t>]</w:t>
      </w:r>
      <w:r>
        <w:rPr>
          <w:rFonts w:ascii="Arial" w:hAnsi="Arial" w:cs="Arial"/>
          <w:sz w:val="24"/>
          <w:szCs w:val="24"/>
        </w:rPr>
        <w:tab/>
        <w:t>The applicant then refused to go to the workshop, but was forcefully taken by CCC Hashipala. On each occasion he was apparently ‘strip searched’ and made to ‘frog jump’.</w:t>
      </w:r>
    </w:p>
    <w:p w:rsidR="00AE54C2" w:rsidRDefault="00AE54C2" w:rsidP="003531BA">
      <w:pPr>
        <w:spacing w:after="0" w:line="360" w:lineRule="auto"/>
        <w:jc w:val="both"/>
        <w:rPr>
          <w:rFonts w:ascii="Arial" w:hAnsi="Arial" w:cs="Arial"/>
          <w:sz w:val="24"/>
          <w:szCs w:val="24"/>
        </w:rPr>
      </w:pPr>
    </w:p>
    <w:p w:rsidR="00AE54C2" w:rsidRDefault="00AE54C2"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8</w:t>
      </w:r>
      <w:r>
        <w:rPr>
          <w:rFonts w:ascii="Arial" w:hAnsi="Arial" w:cs="Arial"/>
          <w:sz w:val="24"/>
          <w:szCs w:val="24"/>
        </w:rPr>
        <w:t>]</w:t>
      </w:r>
      <w:r>
        <w:rPr>
          <w:rFonts w:ascii="Arial" w:hAnsi="Arial" w:cs="Arial"/>
          <w:sz w:val="24"/>
          <w:szCs w:val="24"/>
        </w:rPr>
        <w:tab/>
        <w:t>Upon a further enquiry in this regard the workshop manager informed him that the office</w:t>
      </w:r>
      <w:r w:rsidR="00041024">
        <w:rPr>
          <w:rFonts w:ascii="Arial" w:hAnsi="Arial" w:cs="Arial"/>
          <w:sz w:val="24"/>
          <w:szCs w:val="24"/>
        </w:rPr>
        <w:t>r</w:t>
      </w:r>
      <w:r>
        <w:rPr>
          <w:rFonts w:ascii="Arial" w:hAnsi="Arial" w:cs="Arial"/>
          <w:sz w:val="24"/>
          <w:szCs w:val="24"/>
        </w:rPr>
        <w:t xml:space="preserve"> in charge had ordered the procedure to continue.</w:t>
      </w:r>
    </w:p>
    <w:p w:rsidR="00AE54C2" w:rsidRDefault="00AE54C2" w:rsidP="003531BA">
      <w:pPr>
        <w:spacing w:after="0" w:line="360" w:lineRule="auto"/>
        <w:jc w:val="both"/>
        <w:rPr>
          <w:rFonts w:ascii="Arial" w:hAnsi="Arial" w:cs="Arial"/>
          <w:sz w:val="24"/>
          <w:szCs w:val="24"/>
        </w:rPr>
      </w:pPr>
    </w:p>
    <w:p w:rsidR="00AE54C2" w:rsidRDefault="00AE54C2"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9</w:t>
      </w:r>
      <w:r>
        <w:rPr>
          <w:rFonts w:ascii="Arial" w:hAnsi="Arial" w:cs="Arial"/>
          <w:sz w:val="24"/>
          <w:szCs w:val="24"/>
        </w:rPr>
        <w:t>]</w:t>
      </w:r>
      <w:r>
        <w:rPr>
          <w:rFonts w:ascii="Arial" w:hAnsi="Arial" w:cs="Arial"/>
          <w:sz w:val="24"/>
          <w:szCs w:val="24"/>
        </w:rPr>
        <w:tab/>
        <w:t>All this apparently occurred during- or since 2015.</w:t>
      </w:r>
    </w:p>
    <w:p w:rsidR="00AE54C2" w:rsidRDefault="00AE54C2" w:rsidP="003531BA">
      <w:pPr>
        <w:spacing w:after="0" w:line="360" w:lineRule="auto"/>
        <w:jc w:val="both"/>
        <w:rPr>
          <w:rFonts w:ascii="Arial" w:hAnsi="Arial" w:cs="Arial"/>
          <w:sz w:val="24"/>
          <w:szCs w:val="24"/>
        </w:rPr>
      </w:pPr>
    </w:p>
    <w:p w:rsidR="00AE54C2" w:rsidRDefault="00AE54C2"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10</w:t>
      </w:r>
      <w:r>
        <w:rPr>
          <w:rFonts w:ascii="Arial" w:hAnsi="Arial" w:cs="Arial"/>
          <w:sz w:val="24"/>
          <w:szCs w:val="24"/>
        </w:rPr>
        <w:t>]</w:t>
      </w:r>
      <w:r>
        <w:rPr>
          <w:rFonts w:ascii="Arial" w:hAnsi="Arial" w:cs="Arial"/>
          <w:sz w:val="24"/>
          <w:szCs w:val="24"/>
        </w:rPr>
        <w:tab/>
        <w:t>On the occasion of his temporary transfer to the Windhoek Correctional facility during October 2018 he apparently laid a complaint in this regard with the Commissioner –General.</w:t>
      </w:r>
      <w:r>
        <w:rPr>
          <w:rStyle w:val="FootnoteReference"/>
          <w:rFonts w:ascii="Arial" w:hAnsi="Arial"/>
          <w:sz w:val="24"/>
          <w:szCs w:val="24"/>
        </w:rPr>
        <w:footnoteReference w:id="1"/>
      </w:r>
      <w:r>
        <w:rPr>
          <w:rFonts w:ascii="Arial" w:hAnsi="Arial" w:cs="Arial"/>
          <w:sz w:val="24"/>
          <w:szCs w:val="24"/>
        </w:rPr>
        <w:t xml:space="preserve"> </w:t>
      </w:r>
    </w:p>
    <w:p w:rsidR="00AE54C2" w:rsidRDefault="00AE54C2" w:rsidP="003531BA">
      <w:pPr>
        <w:spacing w:after="0" w:line="360" w:lineRule="auto"/>
        <w:jc w:val="both"/>
        <w:rPr>
          <w:rFonts w:ascii="Arial" w:hAnsi="Arial" w:cs="Arial"/>
          <w:sz w:val="24"/>
          <w:szCs w:val="24"/>
        </w:rPr>
      </w:pPr>
    </w:p>
    <w:p w:rsidR="00AE54C2" w:rsidRDefault="00AE54C2"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11</w:t>
      </w:r>
      <w:r>
        <w:rPr>
          <w:rFonts w:ascii="Arial" w:hAnsi="Arial" w:cs="Arial"/>
          <w:sz w:val="24"/>
          <w:szCs w:val="24"/>
        </w:rPr>
        <w:t>]</w:t>
      </w:r>
      <w:r>
        <w:rPr>
          <w:rFonts w:ascii="Arial" w:hAnsi="Arial" w:cs="Arial"/>
          <w:sz w:val="24"/>
          <w:szCs w:val="24"/>
        </w:rPr>
        <w:tab/>
        <w:t>On 24 November 2018 the Deputy Commissioner-General T Angula informed the applicant that the complained of order emanated from him and ‘that it would continue’.</w:t>
      </w:r>
    </w:p>
    <w:p w:rsidR="000143AD" w:rsidRDefault="000143AD" w:rsidP="003531BA">
      <w:pPr>
        <w:spacing w:after="0" w:line="360" w:lineRule="auto"/>
        <w:jc w:val="both"/>
        <w:rPr>
          <w:rFonts w:ascii="Arial" w:hAnsi="Arial" w:cs="Arial"/>
          <w:sz w:val="24"/>
          <w:szCs w:val="24"/>
        </w:rPr>
      </w:pPr>
    </w:p>
    <w:p w:rsidR="00E44AF0" w:rsidRDefault="00AD583E" w:rsidP="003531BA">
      <w:pPr>
        <w:spacing w:after="0" w:line="360" w:lineRule="auto"/>
        <w:jc w:val="both"/>
        <w:rPr>
          <w:rFonts w:ascii="Arial" w:hAnsi="Arial" w:cs="Arial"/>
          <w:sz w:val="24"/>
          <w:szCs w:val="24"/>
        </w:rPr>
      </w:pPr>
      <w:r>
        <w:rPr>
          <w:rFonts w:ascii="Arial" w:hAnsi="Arial" w:cs="Arial"/>
          <w:sz w:val="24"/>
          <w:szCs w:val="24"/>
        </w:rPr>
        <w:lastRenderedPageBreak/>
        <w:t>[</w:t>
      </w:r>
      <w:r w:rsidR="0081161A">
        <w:rPr>
          <w:rFonts w:ascii="Arial" w:hAnsi="Arial" w:cs="Arial"/>
          <w:sz w:val="24"/>
          <w:szCs w:val="24"/>
        </w:rPr>
        <w:t>12</w:t>
      </w:r>
      <w:r>
        <w:rPr>
          <w:rFonts w:ascii="Arial" w:hAnsi="Arial" w:cs="Arial"/>
          <w:sz w:val="24"/>
          <w:szCs w:val="24"/>
        </w:rPr>
        <w:t>]</w:t>
      </w:r>
      <w:r>
        <w:rPr>
          <w:rFonts w:ascii="Arial" w:hAnsi="Arial" w:cs="Arial"/>
          <w:sz w:val="24"/>
          <w:szCs w:val="24"/>
        </w:rPr>
        <w:tab/>
        <w:t>On 28 January 2019 the applicant then approached the court on application seeking a number of orders interdicting the respondents from treating the applicant in a ‘degrading, disrespectful and inhuman’ manner and from inflicting ‘physical, mental, emotional and spiritual torture’ on the applicant.</w:t>
      </w:r>
    </w:p>
    <w:p w:rsidR="00AD583E" w:rsidRDefault="00AD583E" w:rsidP="003531BA">
      <w:pPr>
        <w:spacing w:after="0" w:line="360" w:lineRule="auto"/>
        <w:jc w:val="both"/>
        <w:rPr>
          <w:rFonts w:ascii="Arial" w:hAnsi="Arial" w:cs="Arial"/>
          <w:sz w:val="24"/>
          <w:szCs w:val="24"/>
        </w:rPr>
      </w:pPr>
    </w:p>
    <w:p w:rsidR="00AD583E" w:rsidRDefault="00AD583E"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13</w:t>
      </w:r>
      <w:r>
        <w:rPr>
          <w:rFonts w:ascii="Arial" w:hAnsi="Arial" w:cs="Arial"/>
          <w:sz w:val="24"/>
          <w:szCs w:val="24"/>
        </w:rPr>
        <w:t>]</w:t>
      </w:r>
      <w:r>
        <w:rPr>
          <w:rFonts w:ascii="Arial" w:hAnsi="Arial" w:cs="Arial"/>
          <w:sz w:val="24"/>
          <w:szCs w:val="24"/>
        </w:rPr>
        <w:tab/>
        <w:t>The applicant also requests the Court to issue a directive that the strip searches be conducted in the prescribed manner and not without suspicion as to any ingested article hidden in a body cavity.</w:t>
      </w:r>
    </w:p>
    <w:p w:rsidR="008B0D0D" w:rsidRDefault="008B0D0D" w:rsidP="003531BA">
      <w:pPr>
        <w:spacing w:after="0" w:line="360" w:lineRule="auto"/>
        <w:jc w:val="both"/>
        <w:rPr>
          <w:rFonts w:ascii="Arial" w:hAnsi="Arial" w:cs="Arial"/>
          <w:sz w:val="24"/>
          <w:szCs w:val="24"/>
        </w:rPr>
      </w:pPr>
    </w:p>
    <w:p w:rsidR="008B0D0D" w:rsidRDefault="008B0D0D"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14</w:t>
      </w:r>
      <w:r>
        <w:rPr>
          <w:rFonts w:ascii="Arial" w:hAnsi="Arial" w:cs="Arial"/>
          <w:sz w:val="24"/>
          <w:szCs w:val="24"/>
        </w:rPr>
        <w:t>]</w:t>
      </w:r>
      <w:r>
        <w:rPr>
          <w:rFonts w:ascii="Arial" w:hAnsi="Arial" w:cs="Arial"/>
          <w:sz w:val="24"/>
          <w:szCs w:val="24"/>
        </w:rPr>
        <w:tab/>
        <w:t xml:space="preserve">The respondents have opposed the application. They did so by virtue of the provisions of Rule 66(1)(c) </w:t>
      </w:r>
      <w:r w:rsidR="00FA6574">
        <w:rPr>
          <w:rFonts w:ascii="Arial" w:hAnsi="Arial" w:cs="Arial"/>
          <w:sz w:val="24"/>
          <w:szCs w:val="24"/>
        </w:rPr>
        <w:t>of the Rules of Court and which allows them to raise questions of law only, without answering to the merits</w:t>
      </w:r>
      <w:r w:rsidR="00447C23">
        <w:rPr>
          <w:rFonts w:ascii="Arial" w:hAnsi="Arial" w:cs="Arial"/>
          <w:sz w:val="24"/>
          <w:szCs w:val="24"/>
        </w:rPr>
        <w:t xml:space="preserve"> of the case</w:t>
      </w:r>
      <w:r w:rsidR="00FA6574">
        <w:rPr>
          <w:rFonts w:ascii="Arial" w:hAnsi="Arial" w:cs="Arial"/>
          <w:sz w:val="24"/>
          <w:szCs w:val="24"/>
        </w:rPr>
        <w:t xml:space="preserve"> adduced by the applicant.</w:t>
      </w:r>
    </w:p>
    <w:p w:rsidR="003D1848" w:rsidRDefault="003D1848" w:rsidP="003531BA">
      <w:pPr>
        <w:spacing w:after="0" w:line="360" w:lineRule="auto"/>
        <w:jc w:val="both"/>
        <w:rPr>
          <w:rFonts w:ascii="Arial" w:hAnsi="Arial" w:cs="Arial"/>
          <w:sz w:val="24"/>
          <w:szCs w:val="24"/>
        </w:rPr>
      </w:pPr>
    </w:p>
    <w:p w:rsidR="003D1848" w:rsidRDefault="003D1848"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15</w:t>
      </w:r>
      <w:r>
        <w:rPr>
          <w:rFonts w:ascii="Arial" w:hAnsi="Arial" w:cs="Arial"/>
          <w:sz w:val="24"/>
          <w:szCs w:val="24"/>
        </w:rPr>
        <w:t>]</w:t>
      </w:r>
      <w:r>
        <w:rPr>
          <w:rFonts w:ascii="Arial" w:hAnsi="Arial" w:cs="Arial"/>
          <w:sz w:val="24"/>
          <w:szCs w:val="24"/>
        </w:rPr>
        <w:tab/>
        <w:t>The questions of law so raised where</w:t>
      </w:r>
      <w:r w:rsidR="003574C8">
        <w:rPr>
          <w:rFonts w:ascii="Arial" w:hAnsi="Arial" w:cs="Arial"/>
          <w:sz w:val="24"/>
          <w:szCs w:val="24"/>
        </w:rPr>
        <w:t xml:space="preserve"> formulated</w:t>
      </w:r>
      <w:r>
        <w:rPr>
          <w:rFonts w:ascii="Arial" w:hAnsi="Arial" w:cs="Arial"/>
          <w:sz w:val="24"/>
          <w:szCs w:val="24"/>
        </w:rPr>
        <w:t xml:space="preserve"> as follows:</w:t>
      </w:r>
    </w:p>
    <w:p w:rsidR="003D1848" w:rsidRPr="00453534" w:rsidRDefault="003D1848" w:rsidP="003D1848">
      <w:pPr>
        <w:spacing w:after="0" w:line="360" w:lineRule="auto"/>
        <w:jc w:val="both"/>
        <w:rPr>
          <w:rFonts w:ascii="Arial" w:hAnsi="Arial" w:cs="Arial"/>
          <w:sz w:val="24"/>
          <w:szCs w:val="24"/>
        </w:rPr>
      </w:pPr>
    </w:p>
    <w:p w:rsidR="0081161A" w:rsidRDefault="003D1848" w:rsidP="0081161A">
      <w:pPr>
        <w:pStyle w:val="ListParagraph"/>
        <w:numPr>
          <w:ilvl w:val="0"/>
          <w:numId w:val="15"/>
        </w:numPr>
        <w:spacing w:line="360" w:lineRule="auto"/>
        <w:ind w:left="0" w:firstLine="0"/>
        <w:jc w:val="both"/>
        <w:rPr>
          <w:rFonts w:cs="Arial"/>
        </w:rPr>
      </w:pPr>
      <w:r w:rsidRPr="003D1848">
        <w:rPr>
          <w:rFonts w:cs="Arial"/>
        </w:rPr>
        <w:t>The plaintiff failed to serve statutory notice as contemplated by section 133(4) of the Correctional Service</w:t>
      </w:r>
      <w:r>
        <w:rPr>
          <w:rFonts w:cs="Arial"/>
        </w:rPr>
        <w:t>s Act No. 9 of 2012 (“the Act”);</w:t>
      </w:r>
    </w:p>
    <w:p w:rsidR="003D1848" w:rsidRDefault="003D1848" w:rsidP="0081161A">
      <w:pPr>
        <w:pStyle w:val="ListParagraph"/>
        <w:spacing w:line="360" w:lineRule="auto"/>
        <w:ind w:left="0"/>
        <w:jc w:val="both"/>
        <w:rPr>
          <w:rFonts w:cs="Arial"/>
        </w:rPr>
      </w:pPr>
      <w:r w:rsidRPr="003D1848">
        <w:rPr>
          <w:rFonts w:cs="Arial"/>
        </w:rPr>
        <w:t xml:space="preserve"> </w:t>
      </w:r>
    </w:p>
    <w:p w:rsidR="003D1848" w:rsidRDefault="003D1848" w:rsidP="0081161A">
      <w:pPr>
        <w:pStyle w:val="ListParagraph"/>
        <w:numPr>
          <w:ilvl w:val="0"/>
          <w:numId w:val="15"/>
        </w:numPr>
        <w:spacing w:line="360" w:lineRule="auto"/>
        <w:ind w:left="0" w:firstLine="0"/>
        <w:jc w:val="both"/>
        <w:rPr>
          <w:rFonts w:cs="Arial"/>
        </w:rPr>
      </w:pPr>
      <w:r w:rsidRPr="003D1848">
        <w:rPr>
          <w:rFonts w:cs="Arial"/>
        </w:rPr>
        <w:t>That the notice of motion does not disclose a cause of action</w:t>
      </w:r>
      <w:r>
        <w:rPr>
          <w:rFonts w:cs="Arial"/>
        </w:rPr>
        <w:t>;</w:t>
      </w:r>
    </w:p>
    <w:p w:rsidR="0081161A" w:rsidRDefault="0081161A" w:rsidP="0081161A">
      <w:pPr>
        <w:pStyle w:val="ListParagraph"/>
        <w:spacing w:line="360" w:lineRule="auto"/>
        <w:ind w:left="0"/>
        <w:jc w:val="both"/>
        <w:rPr>
          <w:rFonts w:cs="Arial"/>
        </w:rPr>
      </w:pPr>
    </w:p>
    <w:p w:rsidR="003D1848" w:rsidRDefault="003D1848" w:rsidP="0081161A">
      <w:pPr>
        <w:pStyle w:val="ListParagraph"/>
        <w:numPr>
          <w:ilvl w:val="0"/>
          <w:numId w:val="15"/>
        </w:numPr>
        <w:spacing w:line="360" w:lineRule="auto"/>
        <w:ind w:left="0" w:firstLine="0"/>
        <w:jc w:val="both"/>
        <w:rPr>
          <w:rFonts w:cs="Arial"/>
        </w:rPr>
      </w:pPr>
      <w:r w:rsidRPr="003D1848">
        <w:rPr>
          <w:rFonts w:cs="Arial"/>
        </w:rPr>
        <w:t xml:space="preserve">The claim has prescribed as contemplated by section </w:t>
      </w:r>
      <w:r>
        <w:rPr>
          <w:rFonts w:cs="Arial"/>
        </w:rPr>
        <w:t>133(3) of the Act;</w:t>
      </w:r>
      <w:r w:rsidRPr="003D1848">
        <w:rPr>
          <w:rFonts w:cs="Arial"/>
        </w:rPr>
        <w:t xml:space="preserve"> </w:t>
      </w:r>
    </w:p>
    <w:p w:rsidR="0081161A" w:rsidRDefault="0081161A" w:rsidP="0081161A">
      <w:pPr>
        <w:pStyle w:val="ListParagraph"/>
        <w:spacing w:line="360" w:lineRule="auto"/>
        <w:ind w:left="0"/>
        <w:jc w:val="both"/>
        <w:rPr>
          <w:rFonts w:cs="Arial"/>
        </w:rPr>
      </w:pPr>
    </w:p>
    <w:p w:rsidR="003D1848" w:rsidRPr="003D1848" w:rsidRDefault="003D1848" w:rsidP="0081161A">
      <w:pPr>
        <w:pStyle w:val="ListParagraph"/>
        <w:numPr>
          <w:ilvl w:val="0"/>
          <w:numId w:val="15"/>
        </w:numPr>
        <w:spacing w:line="360" w:lineRule="auto"/>
        <w:ind w:left="0" w:firstLine="0"/>
        <w:jc w:val="both"/>
        <w:rPr>
          <w:rFonts w:cs="Arial"/>
        </w:rPr>
      </w:pPr>
      <w:r w:rsidRPr="003D1848">
        <w:rPr>
          <w:rFonts w:cs="Arial"/>
        </w:rPr>
        <w:t xml:space="preserve">There are disputes of fact that cannot be readily determined by way of a Notice of Motion. </w:t>
      </w:r>
    </w:p>
    <w:p w:rsidR="00E44AF0" w:rsidRDefault="00E44AF0" w:rsidP="003531BA">
      <w:pPr>
        <w:spacing w:after="0" w:line="360" w:lineRule="auto"/>
        <w:jc w:val="both"/>
        <w:rPr>
          <w:rFonts w:ascii="Arial" w:hAnsi="Arial" w:cs="Arial"/>
          <w:sz w:val="24"/>
          <w:szCs w:val="24"/>
        </w:rPr>
      </w:pPr>
    </w:p>
    <w:p w:rsidR="00447C23" w:rsidRPr="0052616F" w:rsidRDefault="00447C23" w:rsidP="00447C23">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16</w:t>
      </w:r>
      <w:r>
        <w:rPr>
          <w:rFonts w:ascii="Arial" w:hAnsi="Arial" w:cs="Arial"/>
          <w:sz w:val="24"/>
          <w:szCs w:val="24"/>
        </w:rPr>
        <w:t>]</w:t>
      </w:r>
      <w:r>
        <w:rPr>
          <w:rFonts w:ascii="Arial" w:hAnsi="Arial" w:cs="Arial"/>
          <w:sz w:val="24"/>
          <w:szCs w:val="24"/>
        </w:rPr>
        <w:tab/>
        <w:t>Accordingly and before the merits of this application are then to be considered it will have to be determined whether or not the questions of law so raised have any merit.</w:t>
      </w:r>
    </w:p>
    <w:p w:rsidR="00447C23" w:rsidRPr="0052616F" w:rsidRDefault="00447C23" w:rsidP="00447C23">
      <w:pPr>
        <w:spacing w:after="0" w:line="360" w:lineRule="auto"/>
        <w:jc w:val="both"/>
        <w:rPr>
          <w:rFonts w:ascii="Arial" w:hAnsi="Arial" w:cs="Arial"/>
          <w:sz w:val="24"/>
          <w:szCs w:val="24"/>
        </w:rPr>
      </w:pPr>
    </w:p>
    <w:p w:rsidR="00447C23" w:rsidRDefault="00447C23" w:rsidP="00447C23">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17</w:t>
      </w:r>
      <w:r>
        <w:rPr>
          <w:rFonts w:ascii="Arial" w:hAnsi="Arial" w:cs="Arial"/>
          <w:sz w:val="24"/>
          <w:szCs w:val="24"/>
        </w:rPr>
        <w:t>]</w:t>
      </w:r>
      <w:r>
        <w:rPr>
          <w:rFonts w:ascii="Arial" w:hAnsi="Arial" w:cs="Arial"/>
          <w:sz w:val="24"/>
          <w:szCs w:val="24"/>
        </w:rPr>
        <w:tab/>
        <w:t xml:space="preserve">It should possibly also be mentioned that, due to the Covid 19 pandemic, the parties where requested - in accordance with the ‘Revised Road Map, dated 4 May 2020, for the High Court of Namibia, whilst the State of Emergency persists’ - to consider waiving their right to oral argument and to have the matter determined on the papers only, which they did.  </w:t>
      </w:r>
    </w:p>
    <w:p w:rsidR="00447C23" w:rsidRDefault="00447C23" w:rsidP="00447C23">
      <w:pPr>
        <w:spacing w:after="0" w:line="360" w:lineRule="auto"/>
        <w:jc w:val="both"/>
        <w:rPr>
          <w:rFonts w:ascii="Arial" w:hAnsi="Arial" w:cs="Arial"/>
          <w:sz w:val="24"/>
          <w:szCs w:val="24"/>
        </w:rPr>
      </w:pPr>
    </w:p>
    <w:p w:rsidR="00447C23" w:rsidRDefault="00447C23"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18</w:t>
      </w:r>
      <w:r>
        <w:rPr>
          <w:rFonts w:ascii="Arial" w:hAnsi="Arial" w:cs="Arial"/>
          <w:sz w:val="24"/>
          <w:szCs w:val="24"/>
        </w:rPr>
        <w:t>]</w:t>
      </w:r>
      <w:r w:rsidR="00180D6F">
        <w:rPr>
          <w:rFonts w:ascii="Arial" w:hAnsi="Arial" w:cs="Arial"/>
          <w:sz w:val="24"/>
          <w:szCs w:val="24"/>
        </w:rPr>
        <w:tab/>
      </w:r>
      <w:r w:rsidR="00D959B7">
        <w:rPr>
          <w:rFonts w:ascii="Arial" w:hAnsi="Arial" w:cs="Arial"/>
          <w:sz w:val="24"/>
          <w:szCs w:val="24"/>
        </w:rPr>
        <w:t xml:space="preserve">When it so comes to the consideration of the written arguments advanced by the parties in support of their cases it needs to be observed firstly that the applicants heads focus solely on the merits, thus losing sight of the need to address the questions of law, which require </w:t>
      </w:r>
      <w:r w:rsidR="00D959B7" w:rsidRPr="00D959B7">
        <w:rPr>
          <w:rFonts w:ascii="Arial" w:hAnsi="Arial" w:cs="Arial"/>
          <w:i/>
          <w:sz w:val="24"/>
          <w:szCs w:val="24"/>
        </w:rPr>
        <w:t>in limine</w:t>
      </w:r>
      <w:r w:rsidR="00D959B7">
        <w:rPr>
          <w:rFonts w:ascii="Arial" w:hAnsi="Arial" w:cs="Arial"/>
          <w:sz w:val="24"/>
          <w:szCs w:val="24"/>
        </w:rPr>
        <w:t xml:space="preserve"> determination.</w:t>
      </w:r>
    </w:p>
    <w:p w:rsidR="00D959B7" w:rsidRDefault="00D959B7" w:rsidP="003531BA">
      <w:pPr>
        <w:spacing w:after="0" w:line="360" w:lineRule="auto"/>
        <w:jc w:val="both"/>
        <w:rPr>
          <w:rFonts w:ascii="Arial" w:hAnsi="Arial" w:cs="Arial"/>
          <w:sz w:val="24"/>
          <w:szCs w:val="24"/>
        </w:rPr>
      </w:pPr>
    </w:p>
    <w:p w:rsidR="00041024" w:rsidRDefault="00B779B3"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19</w:t>
      </w:r>
      <w:r>
        <w:rPr>
          <w:rFonts w:ascii="Arial" w:hAnsi="Arial" w:cs="Arial"/>
          <w:sz w:val="24"/>
          <w:szCs w:val="24"/>
        </w:rPr>
        <w:t>]</w:t>
      </w:r>
      <w:r>
        <w:rPr>
          <w:rFonts w:ascii="Arial" w:hAnsi="Arial" w:cs="Arial"/>
          <w:sz w:val="24"/>
          <w:szCs w:val="24"/>
        </w:rPr>
        <w:tab/>
        <w:t>As far as the</w:t>
      </w:r>
      <w:r w:rsidR="00D959B7">
        <w:rPr>
          <w:rFonts w:ascii="Arial" w:hAnsi="Arial" w:cs="Arial"/>
          <w:sz w:val="24"/>
          <w:szCs w:val="24"/>
        </w:rPr>
        <w:t xml:space="preserve"> argument</w:t>
      </w:r>
      <w:r>
        <w:rPr>
          <w:rFonts w:ascii="Arial" w:hAnsi="Arial" w:cs="Arial"/>
          <w:sz w:val="24"/>
          <w:szCs w:val="24"/>
        </w:rPr>
        <w:t>s raised</w:t>
      </w:r>
      <w:r w:rsidR="00D959B7">
        <w:rPr>
          <w:rFonts w:ascii="Arial" w:hAnsi="Arial" w:cs="Arial"/>
          <w:sz w:val="24"/>
          <w:szCs w:val="24"/>
        </w:rPr>
        <w:t xml:space="preserve"> on behalf of the respondents </w:t>
      </w:r>
      <w:r>
        <w:rPr>
          <w:rFonts w:ascii="Arial" w:hAnsi="Arial" w:cs="Arial"/>
          <w:sz w:val="24"/>
          <w:szCs w:val="24"/>
        </w:rPr>
        <w:t>on the questions of law are concerned it appears that it is</w:t>
      </w:r>
      <w:r w:rsidR="002F7F1F">
        <w:rPr>
          <w:rFonts w:ascii="Arial" w:hAnsi="Arial" w:cs="Arial"/>
          <w:sz w:val="24"/>
          <w:szCs w:val="24"/>
        </w:rPr>
        <w:t>, inter alia,</w:t>
      </w:r>
      <w:r>
        <w:rPr>
          <w:rFonts w:ascii="Arial" w:hAnsi="Arial" w:cs="Arial"/>
          <w:sz w:val="24"/>
          <w:szCs w:val="24"/>
        </w:rPr>
        <w:t xml:space="preserve"> in essence</w:t>
      </w:r>
      <w:r w:rsidR="003574C8">
        <w:rPr>
          <w:rFonts w:ascii="Arial" w:hAnsi="Arial" w:cs="Arial"/>
          <w:sz w:val="24"/>
          <w:szCs w:val="24"/>
        </w:rPr>
        <w:t>,</w:t>
      </w:r>
      <w:r>
        <w:rPr>
          <w:rFonts w:ascii="Arial" w:hAnsi="Arial" w:cs="Arial"/>
          <w:sz w:val="24"/>
          <w:szCs w:val="24"/>
        </w:rPr>
        <w:t xml:space="preserve"> contended that by virtue of the applicant</w:t>
      </w:r>
      <w:r w:rsidR="003B1B4C">
        <w:rPr>
          <w:rFonts w:ascii="Arial" w:hAnsi="Arial" w:cs="Arial"/>
          <w:sz w:val="24"/>
          <w:szCs w:val="24"/>
        </w:rPr>
        <w:t>’</w:t>
      </w:r>
      <w:r>
        <w:rPr>
          <w:rFonts w:ascii="Arial" w:hAnsi="Arial" w:cs="Arial"/>
          <w:sz w:val="24"/>
          <w:szCs w:val="24"/>
        </w:rPr>
        <w:t>s non-compliance with the notice requirements set in section 133(4)</w:t>
      </w:r>
      <w:r w:rsidR="00041024">
        <w:rPr>
          <w:rFonts w:ascii="Arial" w:hAnsi="Arial" w:cs="Arial"/>
          <w:sz w:val="24"/>
          <w:szCs w:val="24"/>
        </w:rPr>
        <w:t xml:space="preserve"> of the Correctional Service Act</w:t>
      </w:r>
      <w:r w:rsidR="00965904">
        <w:rPr>
          <w:rFonts w:ascii="Arial" w:hAnsi="Arial" w:cs="Arial"/>
          <w:sz w:val="24"/>
          <w:szCs w:val="24"/>
        </w:rPr>
        <w:t>,</w:t>
      </w:r>
      <w:r>
        <w:rPr>
          <w:rFonts w:ascii="Arial" w:hAnsi="Arial" w:cs="Arial"/>
          <w:sz w:val="24"/>
          <w:szCs w:val="24"/>
        </w:rPr>
        <w:t xml:space="preserve"> </w:t>
      </w:r>
      <w:r w:rsidR="001A6C0E">
        <w:rPr>
          <w:rFonts w:ascii="Arial" w:hAnsi="Arial" w:cs="Arial"/>
          <w:sz w:val="24"/>
          <w:szCs w:val="24"/>
        </w:rPr>
        <w:t xml:space="preserve">that </w:t>
      </w:r>
      <w:r>
        <w:rPr>
          <w:rFonts w:ascii="Arial" w:hAnsi="Arial" w:cs="Arial"/>
          <w:sz w:val="24"/>
          <w:szCs w:val="24"/>
        </w:rPr>
        <w:t>the matter is ‘unprocedurally’ before the court and that by virtue of the provisions of section 133(3) the applica</w:t>
      </w:r>
      <w:r w:rsidR="00041024">
        <w:rPr>
          <w:rFonts w:ascii="Arial" w:hAnsi="Arial" w:cs="Arial"/>
          <w:sz w:val="24"/>
          <w:szCs w:val="24"/>
        </w:rPr>
        <w:t xml:space="preserve">nt’s claim has ‘prescribed’. </w:t>
      </w:r>
    </w:p>
    <w:p w:rsidR="00041024" w:rsidRDefault="00041024" w:rsidP="003531BA">
      <w:pPr>
        <w:spacing w:after="0" w:line="360" w:lineRule="auto"/>
        <w:jc w:val="both"/>
        <w:rPr>
          <w:rFonts w:ascii="Arial" w:hAnsi="Arial" w:cs="Arial"/>
          <w:sz w:val="24"/>
          <w:szCs w:val="24"/>
        </w:rPr>
      </w:pPr>
    </w:p>
    <w:p w:rsidR="00D959B7" w:rsidRDefault="00041024" w:rsidP="003531BA">
      <w:pPr>
        <w:spacing w:after="0" w:line="360" w:lineRule="auto"/>
        <w:jc w:val="both"/>
        <w:rPr>
          <w:rFonts w:ascii="Arial" w:hAnsi="Arial" w:cs="Arial"/>
          <w:sz w:val="24"/>
          <w:szCs w:val="24"/>
        </w:rPr>
      </w:pPr>
      <w:r>
        <w:rPr>
          <w:rFonts w:ascii="Arial" w:hAnsi="Arial" w:cs="Arial"/>
          <w:sz w:val="24"/>
          <w:szCs w:val="24"/>
        </w:rPr>
        <w:t>[</w:t>
      </w:r>
      <w:r w:rsidR="00F36818">
        <w:rPr>
          <w:rFonts w:ascii="Arial" w:hAnsi="Arial" w:cs="Arial"/>
          <w:sz w:val="24"/>
          <w:szCs w:val="24"/>
        </w:rPr>
        <w:t>20</w:t>
      </w:r>
      <w:r>
        <w:rPr>
          <w:rFonts w:ascii="Arial" w:hAnsi="Arial" w:cs="Arial"/>
          <w:sz w:val="24"/>
          <w:szCs w:val="24"/>
        </w:rPr>
        <w:t>]</w:t>
      </w:r>
      <w:r>
        <w:rPr>
          <w:rFonts w:ascii="Arial" w:hAnsi="Arial" w:cs="Arial"/>
          <w:sz w:val="24"/>
          <w:szCs w:val="24"/>
        </w:rPr>
        <w:tab/>
        <w:t>A</w:t>
      </w:r>
      <w:r w:rsidR="00B779B3">
        <w:rPr>
          <w:rFonts w:ascii="Arial" w:hAnsi="Arial" w:cs="Arial"/>
          <w:sz w:val="24"/>
          <w:szCs w:val="24"/>
        </w:rPr>
        <w:t xml:space="preserve"> finding in favour of the</w:t>
      </w:r>
      <w:r w:rsidR="002F7F1F">
        <w:rPr>
          <w:rFonts w:ascii="Arial" w:hAnsi="Arial" w:cs="Arial"/>
          <w:sz w:val="24"/>
          <w:szCs w:val="24"/>
        </w:rPr>
        <w:t xml:space="preserve"> respondents based on the notice requirement point</w:t>
      </w:r>
      <w:r w:rsidR="00B779B3">
        <w:rPr>
          <w:rFonts w:ascii="Arial" w:hAnsi="Arial" w:cs="Arial"/>
          <w:sz w:val="24"/>
          <w:szCs w:val="24"/>
        </w:rPr>
        <w:t xml:space="preserve"> would</w:t>
      </w:r>
      <w:r w:rsidR="001A6C0E">
        <w:rPr>
          <w:rFonts w:ascii="Arial" w:hAnsi="Arial" w:cs="Arial"/>
          <w:sz w:val="24"/>
          <w:szCs w:val="24"/>
        </w:rPr>
        <w:t xml:space="preserve"> however</w:t>
      </w:r>
      <w:r w:rsidR="00B779B3">
        <w:rPr>
          <w:rFonts w:ascii="Arial" w:hAnsi="Arial" w:cs="Arial"/>
          <w:sz w:val="24"/>
          <w:szCs w:val="24"/>
        </w:rPr>
        <w:t xml:space="preserve"> obviate the need to determine any of the other issues raised on behalf of the parties</w:t>
      </w:r>
      <w:r w:rsidR="002F7F1F">
        <w:rPr>
          <w:rFonts w:ascii="Arial" w:hAnsi="Arial" w:cs="Arial"/>
          <w:sz w:val="24"/>
          <w:szCs w:val="24"/>
        </w:rPr>
        <w:t>. I will thus proceed to determine this point first.</w:t>
      </w:r>
    </w:p>
    <w:p w:rsidR="002F7F1F" w:rsidRDefault="002F7F1F" w:rsidP="003531BA">
      <w:pPr>
        <w:spacing w:after="0" w:line="360" w:lineRule="auto"/>
        <w:jc w:val="both"/>
        <w:rPr>
          <w:rFonts w:ascii="Arial" w:hAnsi="Arial" w:cs="Arial"/>
          <w:sz w:val="24"/>
          <w:szCs w:val="24"/>
        </w:rPr>
      </w:pPr>
    </w:p>
    <w:p w:rsidR="002F7F1F" w:rsidRDefault="002F7F1F"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2</w:t>
      </w:r>
      <w:r w:rsidR="00F36818">
        <w:rPr>
          <w:rFonts w:ascii="Arial" w:hAnsi="Arial" w:cs="Arial"/>
          <w:sz w:val="24"/>
          <w:szCs w:val="24"/>
        </w:rPr>
        <w:t>1</w:t>
      </w:r>
      <w:r>
        <w:rPr>
          <w:rFonts w:ascii="Arial" w:hAnsi="Arial" w:cs="Arial"/>
          <w:sz w:val="24"/>
          <w:szCs w:val="24"/>
        </w:rPr>
        <w:t>]</w:t>
      </w:r>
      <w:r>
        <w:rPr>
          <w:rFonts w:ascii="Arial" w:hAnsi="Arial" w:cs="Arial"/>
          <w:sz w:val="24"/>
          <w:szCs w:val="24"/>
        </w:rPr>
        <w:tab/>
      </w:r>
      <w:r w:rsidR="001A6C0E">
        <w:rPr>
          <w:rFonts w:ascii="Arial" w:hAnsi="Arial" w:cs="Arial"/>
          <w:sz w:val="24"/>
          <w:szCs w:val="24"/>
        </w:rPr>
        <w:t xml:space="preserve">This question of law is based on the statutory requirements set by </w:t>
      </w:r>
      <w:r w:rsidR="008509CF">
        <w:rPr>
          <w:rFonts w:ascii="Arial" w:hAnsi="Arial" w:cs="Arial"/>
          <w:sz w:val="24"/>
          <w:szCs w:val="24"/>
        </w:rPr>
        <w:t>Section 133 (4) of the Correctional Service Act 9 of 2012</w:t>
      </w:r>
      <w:r w:rsidR="001A6C0E">
        <w:rPr>
          <w:rFonts w:ascii="Arial" w:hAnsi="Arial" w:cs="Arial"/>
          <w:sz w:val="24"/>
          <w:szCs w:val="24"/>
        </w:rPr>
        <w:t>, which</w:t>
      </w:r>
      <w:r w:rsidR="004354AF">
        <w:rPr>
          <w:rFonts w:ascii="Arial" w:hAnsi="Arial" w:cs="Arial"/>
          <w:sz w:val="24"/>
          <w:szCs w:val="24"/>
        </w:rPr>
        <w:t xml:space="preserve"> requires that</w:t>
      </w:r>
      <w:r w:rsidR="008509CF">
        <w:rPr>
          <w:rFonts w:ascii="Arial" w:hAnsi="Arial" w:cs="Arial"/>
          <w:sz w:val="24"/>
          <w:szCs w:val="24"/>
        </w:rPr>
        <w:t>:</w:t>
      </w:r>
    </w:p>
    <w:p w:rsidR="008509CF" w:rsidRDefault="008509CF" w:rsidP="003531BA">
      <w:pPr>
        <w:spacing w:after="0" w:line="360" w:lineRule="auto"/>
        <w:jc w:val="both"/>
        <w:rPr>
          <w:rFonts w:ascii="Arial" w:hAnsi="Arial" w:cs="Arial"/>
          <w:sz w:val="24"/>
          <w:szCs w:val="24"/>
        </w:rPr>
      </w:pPr>
    </w:p>
    <w:p w:rsidR="008509CF" w:rsidRPr="001A6C0E" w:rsidRDefault="008509CF" w:rsidP="008509CF">
      <w:pPr>
        <w:spacing w:after="0" w:line="360" w:lineRule="auto"/>
        <w:jc w:val="both"/>
        <w:rPr>
          <w:rFonts w:ascii="Arial" w:hAnsi="Arial" w:cs="Arial"/>
        </w:rPr>
      </w:pPr>
      <w:r w:rsidRPr="008509CF">
        <w:rPr>
          <w:rFonts w:ascii="Arial" w:hAnsi="Arial" w:cs="Arial"/>
          <w:sz w:val="24"/>
          <w:szCs w:val="24"/>
        </w:rPr>
        <w:tab/>
      </w:r>
      <w:r w:rsidRPr="001A6C0E">
        <w:rPr>
          <w:rFonts w:ascii="Arial" w:hAnsi="Arial" w:cs="Arial"/>
        </w:rPr>
        <w:t>‘(4) Notice in writing of every such action, stating the cause thereof and the details of the claim, must be given to the defendant at least one month before the commencement of the action.’</w:t>
      </w:r>
    </w:p>
    <w:p w:rsidR="00E44AF0" w:rsidRDefault="00E44AF0" w:rsidP="003531BA">
      <w:pPr>
        <w:spacing w:after="0" w:line="360" w:lineRule="auto"/>
        <w:jc w:val="both"/>
        <w:rPr>
          <w:rFonts w:ascii="Arial" w:hAnsi="Arial" w:cs="Arial"/>
          <w:sz w:val="24"/>
          <w:szCs w:val="24"/>
        </w:rPr>
      </w:pPr>
    </w:p>
    <w:p w:rsidR="00E44AF0" w:rsidRDefault="008509CF" w:rsidP="003531BA">
      <w:pPr>
        <w:spacing w:after="0" w:line="360" w:lineRule="auto"/>
        <w:jc w:val="both"/>
        <w:rPr>
          <w:rFonts w:ascii="Arial" w:hAnsi="Arial" w:cs="Arial"/>
          <w:sz w:val="24"/>
          <w:szCs w:val="24"/>
        </w:rPr>
      </w:pPr>
      <w:r>
        <w:rPr>
          <w:rFonts w:ascii="Arial" w:hAnsi="Arial" w:cs="Arial"/>
          <w:sz w:val="24"/>
          <w:szCs w:val="24"/>
        </w:rPr>
        <w:t>[</w:t>
      </w:r>
      <w:r w:rsidR="0081161A">
        <w:rPr>
          <w:rFonts w:ascii="Arial" w:hAnsi="Arial" w:cs="Arial"/>
          <w:sz w:val="24"/>
          <w:szCs w:val="24"/>
        </w:rPr>
        <w:t>2</w:t>
      </w:r>
      <w:r w:rsidR="00F36818">
        <w:rPr>
          <w:rFonts w:ascii="Arial" w:hAnsi="Arial" w:cs="Arial"/>
          <w:sz w:val="24"/>
          <w:szCs w:val="24"/>
        </w:rPr>
        <w:t>2</w:t>
      </w:r>
      <w:r>
        <w:rPr>
          <w:rFonts w:ascii="Arial" w:hAnsi="Arial" w:cs="Arial"/>
          <w:sz w:val="24"/>
          <w:szCs w:val="24"/>
        </w:rPr>
        <w:t>]</w:t>
      </w:r>
      <w:r>
        <w:rPr>
          <w:rFonts w:ascii="Arial" w:hAnsi="Arial" w:cs="Arial"/>
          <w:sz w:val="24"/>
          <w:szCs w:val="24"/>
        </w:rPr>
        <w:tab/>
        <w:t>It appears from the preceding sub</w:t>
      </w:r>
      <w:r w:rsidR="001A6C0E">
        <w:rPr>
          <w:rFonts w:ascii="Arial" w:hAnsi="Arial" w:cs="Arial"/>
          <w:sz w:val="24"/>
          <w:szCs w:val="24"/>
        </w:rPr>
        <w:t>-</w:t>
      </w:r>
      <w:r>
        <w:rPr>
          <w:rFonts w:ascii="Arial" w:hAnsi="Arial" w:cs="Arial"/>
          <w:sz w:val="24"/>
          <w:szCs w:val="24"/>
        </w:rPr>
        <w:t xml:space="preserve"> section</w:t>
      </w:r>
      <w:r w:rsidR="00965904">
        <w:rPr>
          <w:rFonts w:ascii="Arial" w:hAnsi="Arial" w:cs="Arial"/>
          <w:sz w:val="24"/>
          <w:szCs w:val="24"/>
        </w:rPr>
        <w:t xml:space="preserve"> (3)</w:t>
      </w:r>
      <w:r>
        <w:rPr>
          <w:rFonts w:ascii="Arial" w:hAnsi="Arial" w:cs="Arial"/>
          <w:sz w:val="24"/>
          <w:szCs w:val="24"/>
        </w:rPr>
        <w:t xml:space="preserve"> that the type of action referred to in</w:t>
      </w:r>
      <w:r w:rsidR="001A6C0E">
        <w:rPr>
          <w:rFonts w:ascii="Arial" w:hAnsi="Arial" w:cs="Arial"/>
          <w:sz w:val="24"/>
          <w:szCs w:val="24"/>
        </w:rPr>
        <w:t xml:space="preserve"> the quoted</w:t>
      </w:r>
      <w:r>
        <w:rPr>
          <w:rFonts w:ascii="Arial" w:hAnsi="Arial" w:cs="Arial"/>
          <w:sz w:val="24"/>
          <w:szCs w:val="24"/>
        </w:rPr>
        <w:t xml:space="preserve"> sub</w:t>
      </w:r>
      <w:r w:rsidR="001A6C0E">
        <w:rPr>
          <w:rFonts w:ascii="Arial" w:hAnsi="Arial" w:cs="Arial"/>
          <w:sz w:val="24"/>
          <w:szCs w:val="24"/>
        </w:rPr>
        <w:t>-</w:t>
      </w:r>
      <w:r>
        <w:rPr>
          <w:rFonts w:ascii="Arial" w:hAnsi="Arial" w:cs="Arial"/>
          <w:sz w:val="24"/>
          <w:szCs w:val="24"/>
        </w:rPr>
        <w:t xml:space="preserve"> section(4) is </w:t>
      </w:r>
      <w:r w:rsidRPr="008509CF">
        <w:rPr>
          <w:rFonts w:ascii="Arial" w:hAnsi="Arial" w:cs="Arial"/>
          <w:i/>
          <w:sz w:val="24"/>
          <w:szCs w:val="24"/>
        </w:rPr>
        <w:t>‘a civil action against the State or any person for anything done or omitted in pursuance of any provision of this Act’</w:t>
      </w:r>
      <w:r>
        <w:rPr>
          <w:rFonts w:ascii="Arial" w:hAnsi="Arial" w:cs="Arial"/>
          <w:sz w:val="24"/>
          <w:szCs w:val="24"/>
        </w:rPr>
        <w:t>.</w:t>
      </w:r>
      <w:r>
        <w:rPr>
          <w:rStyle w:val="FootnoteReference"/>
          <w:rFonts w:ascii="Arial" w:hAnsi="Arial"/>
          <w:sz w:val="24"/>
          <w:szCs w:val="24"/>
        </w:rPr>
        <w:footnoteReference w:id="2"/>
      </w:r>
    </w:p>
    <w:p w:rsidR="008509CF" w:rsidRDefault="008509CF" w:rsidP="003531BA">
      <w:pPr>
        <w:spacing w:after="0" w:line="360" w:lineRule="auto"/>
        <w:jc w:val="both"/>
        <w:rPr>
          <w:rFonts w:ascii="Arial" w:hAnsi="Arial" w:cs="Arial"/>
          <w:sz w:val="24"/>
          <w:szCs w:val="24"/>
        </w:rPr>
      </w:pPr>
    </w:p>
    <w:p w:rsidR="008509CF" w:rsidRDefault="008509CF" w:rsidP="003531BA">
      <w:pPr>
        <w:spacing w:after="0" w:line="360" w:lineRule="auto"/>
        <w:jc w:val="both"/>
        <w:rPr>
          <w:rFonts w:ascii="Arial" w:hAnsi="Arial" w:cs="Arial"/>
          <w:sz w:val="24"/>
          <w:szCs w:val="24"/>
        </w:rPr>
      </w:pPr>
      <w:r>
        <w:rPr>
          <w:rFonts w:ascii="Arial" w:hAnsi="Arial" w:cs="Arial"/>
          <w:sz w:val="24"/>
          <w:szCs w:val="24"/>
        </w:rPr>
        <w:lastRenderedPageBreak/>
        <w:t>[</w:t>
      </w:r>
      <w:r w:rsidR="0081161A">
        <w:rPr>
          <w:rFonts w:ascii="Arial" w:hAnsi="Arial" w:cs="Arial"/>
          <w:sz w:val="24"/>
          <w:szCs w:val="24"/>
        </w:rPr>
        <w:t>2</w:t>
      </w:r>
      <w:r w:rsidR="00F36818">
        <w:rPr>
          <w:rFonts w:ascii="Arial" w:hAnsi="Arial" w:cs="Arial"/>
          <w:sz w:val="24"/>
          <w:szCs w:val="24"/>
        </w:rPr>
        <w:t>3</w:t>
      </w:r>
      <w:r>
        <w:rPr>
          <w:rFonts w:ascii="Arial" w:hAnsi="Arial" w:cs="Arial"/>
          <w:sz w:val="24"/>
          <w:szCs w:val="24"/>
        </w:rPr>
        <w:t>]</w:t>
      </w:r>
      <w:r>
        <w:rPr>
          <w:rFonts w:ascii="Arial" w:hAnsi="Arial" w:cs="Arial"/>
          <w:sz w:val="24"/>
          <w:szCs w:val="24"/>
        </w:rPr>
        <w:tab/>
        <w:t xml:space="preserve">It </w:t>
      </w:r>
      <w:r w:rsidR="001A6C0E">
        <w:rPr>
          <w:rFonts w:ascii="Arial" w:hAnsi="Arial" w:cs="Arial"/>
          <w:sz w:val="24"/>
          <w:szCs w:val="24"/>
        </w:rPr>
        <w:t>becomes clear at the same time</w:t>
      </w:r>
      <w:r>
        <w:rPr>
          <w:rFonts w:ascii="Arial" w:hAnsi="Arial" w:cs="Arial"/>
          <w:sz w:val="24"/>
          <w:szCs w:val="24"/>
        </w:rPr>
        <w:t xml:space="preserve"> that the complained of act or omission must relate to </w:t>
      </w:r>
      <w:r w:rsidRPr="008509CF">
        <w:rPr>
          <w:rFonts w:ascii="Arial" w:hAnsi="Arial" w:cs="Arial"/>
          <w:sz w:val="24"/>
          <w:szCs w:val="24"/>
        </w:rPr>
        <w:t>anything done or omitted in pu</w:t>
      </w:r>
      <w:r w:rsidR="001A6C0E">
        <w:rPr>
          <w:rFonts w:ascii="Arial" w:hAnsi="Arial" w:cs="Arial"/>
          <w:sz w:val="24"/>
          <w:szCs w:val="24"/>
        </w:rPr>
        <w:t>rsuance of any provision of the</w:t>
      </w:r>
      <w:r w:rsidRPr="008509CF">
        <w:rPr>
          <w:rFonts w:ascii="Arial" w:hAnsi="Arial" w:cs="Arial"/>
          <w:sz w:val="24"/>
          <w:szCs w:val="24"/>
        </w:rPr>
        <w:t xml:space="preserve"> </w:t>
      </w:r>
      <w:r>
        <w:rPr>
          <w:rFonts w:ascii="Arial" w:hAnsi="Arial" w:cs="Arial"/>
          <w:sz w:val="24"/>
          <w:szCs w:val="24"/>
        </w:rPr>
        <w:t xml:space="preserve">Correctional Service </w:t>
      </w:r>
      <w:r w:rsidRPr="008509CF">
        <w:rPr>
          <w:rFonts w:ascii="Arial" w:hAnsi="Arial" w:cs="Arial"/>
          <w:sz w:val="24"/>
          <w:szCs w:val="24"/>
        </w:rPr>
        <w:t>Act</w:t>
      </w:r>
      <w:r>
        <w:rPr>
          <w:rFonts w:ascii="Arial" w:hAnsi="Arial" w:cs="Arial"/>
          <w:sz w:val="24"/>
          <w:szCs w:val="24"/>
        </w:rPr>
        <w:t>.</w:t>
      </w:r>
      <w:r>
        <w:rPr>
          <w:rStyle w:val="FootnoteReference"/>
          <w:rFonts w:ascii="Arial" w:hAnsi="Arial"/>
          <w:sz w:val="24"/>
          <w:szCs w:val="24"/>
        </w:rPr>
        <w:footnoteReference w:id="3"/>
      </w:r>
    </w:p>
    <w:p w:rsidR="00E44AF0" w:rsidRDefault="00E44AF0" w:rsidP="003531BA">
      <w:pPr>
        <w:spacing w:after="0" w:line="360" w:lineRule="auto"/>
        <w:jc w:val="both"/>
        <w:rPr>
          <w:rFonts w:ascii="Arial" w:hAnsi="Arial" w:cs="Arial"/>
          <w:sz w:val="24"/>
          <w:szCs w:val="24"/>
        </w:rPr>
      </w:pPr>
    </w:p>
    <w:p w:rsidR="00A46349" w:rsidRDefault="00A46349" w:rsidP="003531BA">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2</w:t>
      </w:r>
      <w:r w:rsidR="00F36818">
        <w:rPr>
          <w:rFonts w:ascii="Arial" w:hAnsi="Arial" w:cs="Arial"/>
          <w:sz w:val="24"/>
          <w:szCs w:val="24"/>
        </w:rPr>
        <w:t>4</w:t>
      </w:r>
      <w:r>
        <w:rPr>
          <w:rFonts w:ascii="Arial" w:hAnsi="Arial" w:cs="Arial"/>
          <w:sz w:val="24"/>
          <w:szCs w:val="24"/>
        </w:rPr>
        <w:t>]</w:t>
      </w:r>
      <w:r>
        <w:rPr>
          <w:rFonts w:ascii="Arial" w:hAnsi="Arial" w:cs="Arial"/>
          <w:sz w:val="24"/>
          <w:szCs w:val="24"/>
        </w:rPr>
        <w:tab/>
        <w:t xml:space="preserve">The background facts set out in the introductory parts of this judgment </w:t>
      </w:r>
      <w:r w:rsidR="003B1B4C">
        <w:rPr>
          <w:rFonts w:ascii="Arial" w:hAnsi="Arial" w:cs="Arial"/>
          <w:sz w:val="24"/>
          <w:szCs w:val="24"/>
        </w:rPr>
        <w:t xml:space="preserve">- </w:t>
      </w:r>
      <w:r>
        <w:rPr>
          <w:rFonts w:ascii="Arial" w:hAnsi="Arial" w:cs="Arial"/>
          <w:sz w:val="24"/>
          <w:szCs w:val="24"/>
        </w:rPr>
        <w:t>which were not disputed by the respondents</w:t>
      </w:r>
      <w:r w:rsidR="003B1B4C">
        <w:rPr>
          <w:rFonts w:ascii="Arial" w:hAnsi="Arial" w:cs="Arial"/>
          <w:sz w:val="24"/>
          <w:szCs w:val="24"/>
        </w:rPr>
        <w:t xml:space="preserve"> -</w:t>
      </w:r>
      <w:r>
        <w:rPr>
          <w:rFonts w:ascii="Arial" w:hAnsi="Arial" w:cs="Arial"/>
          <w:sz w:val="24"/>
          <w:szCs w:val="24"/>
        </w:rPr>
        <w:t xml:space="preserve"> prove that the complained of acts and omissions where done in the pursuance of the provisions of the Correctional Service Act 2012 by officers of the Correctional Service.</w:t>
      </w:r>
    </w:p>
    <w:p w:rsidR="00A46349" w:rsidRDefault="00A46349" w:rsidP="003531BA">
      <w:pPr>
        <w:spacing w:after="0" w:line="360" w:lineRule="auto"/>
        <w:jc w:val="both"/>
        <w:rPr>
          <w:rFonts w:ascii="Arial" w:hAnsi="Arial" w:cs="Arial"/>
          <w:sz w:val="24"/>
          <w:szCs w:val="24"/>
        </w:rPr>
      </w:pPr>
    </w:p>
    <w:p w:rsidR="00A46349" w:rsidRDefault="00A46349" w:rsidP="003531BA">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2</w:t>
      </w:r>
      <w:r w:rsidR="00F36818">
        <w:rPr>
          <w:rFonts w:ascii="Arial" w:hAnsi="Arial" w:cs="Arial"/>
          <w:sz w:val="24"/>
          <w:szCs w:val="24"/>
        </w:rPr>
        <w:t>5</w:t>
      </w:r>
      <w:r>
        <w:rPr>
          <w:rFonts w:ascii="Arial" w:hAnsi="Arial" w:cs="Arial"/>
          <w:sz w:val="24"/>
          <w:szCs w:val="24"/>
        </w:rPr>
        <w:t>]</w:t>
      </w:r>
      <w:r>
        <w:rPr>
          <w:rFonts w:ascii="Arial" w:hAnsi="Arial" w:cs="Arial"/>
          <w:sz w:val="24"/>
          <w:szCs w:val="24"/>
        </w:rPr>
        <w:tab/>
        <w:t>It is also undisputed that no written notice, as contemplated in Section 133(4) of that Act was given by the Applicant to the relevant Respondents at least one month before the commencement of legal action in this case.</w:t>
      </w:r>
    </w:p>
    <w:p w:rsidR="00A46349" w:rsidRDefault="00A46349" w:rsidP="003531BA">
      <w:pPr>
        <w:spacing w:after="0" w:line="360" w:lineRule="auto"/>
        <w:jc w:val="both"/>
        <w:rPr>
          <w:rFonts w:ascii="Arial" w:hAnsi="Arial" w:cs="Arial"/>
          <w:sz w:val="24"/>
          <w:szCs w:val="24"/>
        </w:rPr>
      </w:pPr>
    </w:p>
    <w:p w:rsidR="00A46349" w:rsidRDefault="00A46349" w:rsidP="003531BA">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2</w:t>
      </w:r>
      <w:r w:rsidR="00F36818">
        <w:rPr>
          <w:rFonts w:ascii="Arial" w:hAnsi="Arial" w:cs="Arial"/>
          <w:sz w:val="24"/>
          <w:szCs w:val="24"/>
        </w:rPr>
        <w:t>6</w:t>
      </w:r>
      <w:r>
        <w:rPr>
          <w:rFonts w:ascii="Arial" w:hAnsi="Arial" w:cs="Arial"/>
          <w:sz w:val="24"/>
          <w:szCs w:val="24"/>
        </w:rPr>
        <w:t>]</w:t>
      </w:r>
      <w:r>
        <w:rPr>
          <w:rFonts w:ascii="Arial" w:hAnsi="Arial" w:cs="Arial"/>
          <w:sz w:val="24"/>
          <w:szCs w:val="24"/>
        </w:rPr>
        <w:tab/>
        <w:t>I</w:t>
      </w:r>
      <w:r w:rsidR="00041024">
        <w:rPr>
          <w:rFonts w:ascii="Arial" w:hAnsi="Arial" w:cs="Arial"/>
          <w:sz w:val="24"/>
          <w:szCs w:val="24"/>
        </w:rPr>
        <w:t xml:space="preserve">n order to </w:t>
      </w:r>
      <w:r w:rsidR="003B1B4C">
        <w:rPr>
          <w:rFonts w:ascii="Arial" w:hAnsi="Arial" w:cs="Arial"/>
          <w:sz w:val="24"/>
          <w:szCs w:val="24"/>
        </w:rPr>
        <w:t>then determine the effect of this</w:t>
      </w:r>
      <w:r w:rsidR="00041024">
        <w:rPr>
          <w:rFonts w:ascii="Arial" w:hAnsi="Arial" w:cs="Arial"/>
          <w:sz w:val="24"/>
          <w:szCs w:val="24"/>
        </w:rPr>
        <w:t xml:space="preserve"> non-compliance with the sub-section i</w:t>
      </w:r>
      <w:r>
        <w:rPr>
          <w:rFonts w:ascii="Arial" w:hAnsi="Arial" w:cs="Arial"/>
          <w:sz w:val="24"/>
          <w:szCs w:val="24"/>
        </w:rPr>
        <w:t>t</w:t>
      </w:r>
      <w:r w:rsidR="00041024">
        <w:rPr>
          <w:rFonts w:ascii="Arial" w:hAnsi="Arial" w:cs="Arial"/>
          <w:sz w:val="24"/>
          <w:szCs w:val="24"/>
        </w:rPr>
        <w:t xml:space="preserve"> then</w:t>
      </w:r>
      <w:r>
        <w:rPr>
          <w:rFonts w:ascii="Arial" w:hAnsi="Arial" w:cs="Arial"/>
          <w:sz w:val="24"/>
          <w:szCs w:val="24"/>
        </w:rPr>
        <w:t xml:space="preserve"> appears from various decisions of the Courts relating to</w:t>
      </w:r>
      <w:r w:rsidR="003B1B4C">
        <w:rPr>
          <w:rFonts w:ascii="Arial" w:hAnsi="Arial" w:cs="Arial"/>
          <w:sz w:val="24"/>
          <w:szCs w:val="24"/>
        </w:rPr>
        <w:t xml:space="preserve"> the same or</w:t>
      </w:r>
      <w:r>
        <w:rPr>
          <w:rFonts w:ascii="Arial" w:hAnsi="Arial" w:cs="Arial"/>
          <w:sz w:val="24"/>
          <w:szCs w:val="24"/>
        </w:rPr>
        <w:t xml:space="preserve"> similar provisions, in similar legislation, what the purpose for this legal pre-condition is and what the rationale therefore is.</w:t>
      </w:r>
    </w:p>
    <w:p w:rsidR="00A46349" w:rsidRDefault="00A46349" w:rsidP="003531BA">
      <w:pPr>
        <w:spacing w:after="0" w:line="360" w:lineRule="auto"/>
        <w:jc w:val="both"/>
        <w:rPr>
          <w:rFonts w:ascii="Arial" w:hAnsi="Arial" w:cs="Arial"/>
          <w:sz w:val="24"/>
          <w:szCs w:val="24"/>
        </w:rPr>
      </w:pPr>
    </w:p>
    <w:p w:rsidR="00E44AF0" w:rsidRDefault="00A46349" w:rsidP="003531BA">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2</w:t>
      </w:r>
      <w:r w:rsidR="00F36818">
        <w:rPr>
          <w:rFonts w:ascii="Arial" w:hAnsi="Arial" w:cs="Arial"/>
          <w:sz w:val="24"/>
          <w:szCs w:val="24"/>
        </w:rPr>
        <w:t>7</w:t>
      </w:r>
      <w:r>
        <w:rPr>
          <w:rFonts w:ascii="Arial" w:hAnsi="Arial" w:cs="Arial"/>
          <w:sz w:val="24"/>
          <w:szCs w:val="24"/>
        </w:rPr>
        <w:t>]</w:t>
      </w:r>
      <w:r>
        <w:rPr>
          <w:rFonts w:ascii="Arial" w:hAnsi="Arial" w:cs="Arial"/>
          <w:sz w:val="24"/>
          <w:szCs w:val="24"/>
        </w:rPr>
        <w:tab/>
      </w:r>
      <w:r w:rsidR="00CC5FAE">
        <w:rPr>
          <w:rFonts w:ascii="Arial" w:hAnsi="Arial" w:cs="Arial"/>
          <w:sz w:val="24"/>
          <w:szCs w:val="24"/>
        </w:rPr>
        <w:t>Prinsloo J</w:t>
      </w:r>
      <w:r w:rsidR="00B85BAB">
        <w:rPr>
          <w:rFonts w:ascii="Arial" w:hAnsi="Arial" w:cs="Arial"/>
          <w:sz w:val="24"/>
          <w:szCs w:val="24"/>
        </w:rPr>
        <w:t>,</w:t>
      </w:r>
      <w:r w:rsidR="00CC5FAE">
        <w:rPr>
          <w:rFonts w:ascii="Arial" w:hAnsi="Arial" w:cs="Arial"/>
          <w:sz w:val="24"/>
          <w:szCs w:val="24"/>
        </w:rPr>
        <w:t xml:space="preserve"> in the most recent judgment on this aspect</w:t>
      </w:r>
      <w:r w:rsidR="00B85BAB">
        <w:rPr>
          <w:rFonts w:ascii="Arial" w:hAnsi="Arial" w:cs="Arial"/>
          <w:sz w:val="24"/>
          <w:szCs w:val="24"/>
        </w:rPr>
        <w:t>,</w:t>
      </w:r>
      <w:r w:rsidR="00CC5FAE">
        <w:rPr>
          <w:rFonts w:ascii="Arial" w:hAnsi="Arial" w:cs="Arial"/>
          <w:sz w:val="24"/>
          <w:szCs w:val="24"/>
        </w:rPr>
        <w:t xml:space="preserve"> dealt with</w:t>
      </w:r>
      <w:r w:rsidR="00E27D3A">
        <w:rPr>
          <w:rFonts w:ascii="Arial" w:hAnsi="Arial" w:cs="Arial"/>
          <w:sz w:val="24"/>
          <w:szCs w:val="24"/>
        </w:rPr>
        <w:t xml:space="preserve"> the failure to comply with sub-section 133(4) of the Correctional Service Act</w:t>
      </w:r>
      <w:r w:rsidR="00CC5FAE">
        <w:rPr>
          <w:rFonts w:ascii="Arial" w:hAnsi="Arial" w:cs="Arial"/>
          <w:sz w:val="24"/>
          <w:szCs w:val="24"/>
        </w:rPr>
        <w:t xml:space="preserve"> in </w:t>
      </w:r>
      <w:r w:rsidR="00CC5FAE" w:rsidRPr="00CC5FAE">
        <w:rPr>
          <w:rFonts w:ascii="Arial" w:hAnsi="Arial" w:cs="Arial"/>
          <w:i/>
          <w:sz w:val="24"/>
          <w:szCs w:val="24"/>
        </w:rPr>
        <w:t>Elia v Minister of Safety and Security and Others</w:t>
      </w:r>
      <w:r w:rsidR="00CC5FAE" w:rsidRPr="00CC5FAE">
        <w:rPr>
          <w:rFonts w:ascii="Arial" w:hAnsi="Arial" w:cs="Arial"/>
          <w:sz w:val="24"/>
          <w:szCs w:val="24"/>
        </w:rPr>
        <w:t xml:space="preserve"> 2019 (1) NR 151 (HC)</w:t>
      </w:r>
      <w:r w:rsidR="00B85BAB" w:rsidRPr="00B85BAB">
        <w:rPr>
          <w:rFonts w:ascii="Arial" w:hAnsi="Arial" w:cs="Arial"/>
          <w:sz w:val="24"/>
          <w:szCs w:val="24"/>
        </w:rPr>
        <w:t xml:space="preserve"> </w:t>
      </w:r>
      <w:r w:rsidR="00B85BAB">
        <w:rPr>
          <w:rFonts w:ascii="Arial" w:hAnsi="Arial" w:cs="Arial"/>
          <w:sz w:val="24"/>
          <w:szCs w:val="24"/>
        </w:rPr>
        <w:t>as follows</w:t>
      </w:r>
      <w:r>
        <w:rPr>
          <w:rFonts w:ascii="Arial" w:hAnsi="Arial" w:cs="Arial"/>
          <w:sz w:val="24"/>
          <w:szCs w:val="24"/>
        </w:rPr>
        <w:t xml:space="preserve"> </w:t>
      </w:r>
      <w:r w:rsidR="00CC5FAE">
        <w:rPr>
          <w:rFonts w:ascii="Arial" w:hAnsi="Arial" w:cs="Arial"/>
          <w:sz w:val="24"/>
          <w:szCs w:val="24"/>
        </w:rPr>
        <w:t>:</w:t>
      </w:r>
    </w:p>
    <w:p w:rsidR="00E44AF0" w:rsidRDefault="00E44AF0" w:rsidP="003531BA">
      <w:pPr>
        <w:spacing w:after="0" w:line="360" w:lineRule="auto"/>
        <w:jc w:val="both"/>
        <w:rPr>
          <w:rFonts w:ascii="Arial" w:hAnsi="Arial" w:cs="Arial"/>
          <w:sz w:val="24"/>
          <w:szCs w:val="24"/>
        </w:rPr>
      </w:pPr>
    </w:p>
    <w:p w:rsidR="00CC5FAE" w:rsidRPr="002822EA" w:rsidRDefault="00CC5FAE" w:rsidP="00CC5FAE">
      <w:pPr>
        <w:spacing w:after="0" w:line="360" w:lineRule="auto"/>
        <w:ind w:firstLine="720"/>
        <w:jc w:val="both"/>
        <w:rPr>
          <w:rFonts w:ascii="Arial" w:hAnsi="Arial" w:cs="Arial"/>
          <w:b/>
        </w:rPr>
      </w:pPr>
      <w:r w:rsidRPr="002822EA">
        <w:rPr>
          <w:rFonts w:ascii="Arial" w:hAnsi="Arial" w:cs="Arial"/>
          <w:b/>
        </w:rPr>
        <w:t>‘Statutory notice of one month prior to the institution of these proceedings in contravention of s 133(4) 12 of the Act</w:t>
      </w:r>
    </w:p>
    <w:p w:rsidR="00CC5FAE" w:rsidRPr="002822EA" w:rsidRDefault="00CC5FAE" w:rsidP="00CC5FAE">
      <w:pPr>
        <w:spacing w:after="0" w:line="360" w:lineRule="auto"/>
        <w:jc w:val="both"/>
        <w:rPr>
          <w:rFonts w:ascii="Arial" w:hAnsi="Arial" w:cs="Arial"/>
        </w:rPr>
      </w:pPr>
    </w:p>
    <w:p w:rsidR="00CC5FAE" w:rsidRPr="002822EA" w:rsidRDefault="000A58C8" w:rsidP="00CC5FAE">
      <w:pPr>
        <w:spacing w:after="0" w:line="360" w:lineRule="auto"/>
        <w:jc w:val="both"/>
        <w:rPr>
          <w:rFonts w:ascii="Arial" w:hAnsi="Arial" w:cs="Arial"/>
        </w:rPr>
      </w:pPr>
      <w:r>
        <w:rPr>
          <w:rFonts w:ascii="Arial" w:hAnsi="Arial" w:cs="Arial"/>
        </w:rPr>
        <w:t>[32]</w:t>
      </w:r>
      <w:r>
        <w:rPr>
          <w:rFonts w:ascii="Arial" w:hAnsi="Arial" w:cs="Arial"/>
        </w:rPr>
        <w:tab/>
      </w:r>
      <w:r w:rsidR="00CC5FAE" w:rsidRPr="002822EA">
        <w:rPr>
          <w:rFonts w:ascii="Arial" w:hAnsi="Arial" w:cs="Arial"/>
        </w:rPr>
        <w:t xml:space="preserve">In </w:t>
      </w:r>
      <w:r w:rsidR="00CC5FAE" w:rsidRPr="002822EA">
        <w:rPr>
          <w:rFonts w:ascii="Arial" w:hAnsi="Arial" w:cs="Arial"/>
          <w:i/>
        </w:rPr>
        <w:t>Mahupelo v Minister of Safety and Security and Others</w:t>
      </w:r>
      <w:r w:rsidR="00CC5FAE" w:rsidRPr="002822EA">
        <w:rPr>
          <w:rStyle w:val="FootnoteReference"/>
          <w:rFonts w:ascii="Arial" w:hAnsi="Arial"/>
        </w:rPr>
        <w:footnoteReference w:id="4"/>
      </w:r>
      <w:r w:rsidR="00CC5FAE" w:rsidRPr="002822EA">
        <w:rPr>
          <w:rFonts w:ascii="Arial" w:hAnsi="Arial" w:cs="Arial"/>
        </w:rPr>
        <w:t xml:space="preserve"> the court made the following remarks with respect to s 39 of the Police Act, which primarily carries the same intentions imposed by the legislature in s 133(4) of the Correctional Service Act:</w:t>
      </w:r>
    </w:p>
    <w:p w:rsidR="00CC5FAE" w:rsidRPr="002822EA" w:rsidRDefault="00CC5FAE" w:rsidP="00CC5FAE">
      <w:pPr>
        <w:spacing w:after="0" w:line="360" w:lineRule="auto"/>
        <w:jc w:val="both"/>
        <w:rPr>
          <w:rFonts w:ascii="Arial" w:hAnsi="Arial" w:cs="Arial"/>
        </w:rPr>
      </w:pPr>
      <w:r w:rsidRPr="002822EA">
        <w:rPr>
          <w:rFonts w:ascii="Arial" w:hAnsi="Arial" w:cs="Arial"/>
        </w:rPr>
        <w:tab/>
      </w:r>
    </w:p>
    <w:p w:rsidR="00CC5FAE" w:rsidRPr="002822EA" w:rsidRDefault="00F36818" w:rsidP="004354AF">
      <w:pPr>
        <w:spacing w:after="0" w:line="360" w:lineRule="auto"/>
        <w:ind w:firstLine="709"/>
        <w:jc w:val="both"/>
        <w:rPr>
          <w:rFonts w:ascii="Arial" w:hAnsi="Arial" w:cs="Arial"/>
        </w:rPr>
      </w:pPr>
      <w:r>
        <w:rPr>
          <w:rFonts w:ascii="Arial" w:hAnsi="Arial" w:cs="Arial"/>
        </w:rPr>
        <w:t>'[16]</w:t>
      </w:r>
      <w:r>
        <w:rPr>
          <w:rFonts w:ascii="Arial" w:hAnsi="Arial" w:cs="Arial"/>
        </w:rPr>
        <w:tab/>
      </w:r>
      <w:r w:rsidR="00CC5FAE" w:rsidRPr="002822EA">
        <w:rPr>
          <w:rFonts w:ascii="Arial" w:hAnsi="Arial" w:cs="Arial"/>
        </w:rPr>
        <w:t xml:space="preserve">It is clear from the reading of s 39 of the Police Act that a proper and timeous notice of intention to bring proceedings is a pre-condition for the institution of a civil action under the Police Act. The question that would arise from the reading of this section would point to the purpose of this notice. </w:t>
      </w:r>
    </w:p>
    <w:p w:rsidR="00CC5FAE" w:rsidRPr="002822EA" w:rsidRDefault="00CC5FAE" w:rsidP="00CC5FAE">
      <w:pPr>
        <w:spacing w:after="0" w:line="360" w:lineRule="auto"/>
        <w:jc w:val="both"/>
        <w:rPr>
          <w:rFonts w:ascii="Arial" w:hAnsi="Arial" w:cs="Arial"/>
        </w:rPr>
      </w:pPr>
      <w:r w:rsidRPr="002822EA">
        <w:rPr>
          <w:rFonts w:ascii="Arial" w:hAnsi="Arial" w:cs="Arial"/>
        </w:rPr>
        <w:tab/>
      </w:r>
    </w:p>
    <w:p w:rsidR="00CC5FAE" w:rsidRPr="002822EA" w:rsidRDefault="00F36818" w:rsidP="005F6879">
      <w:pPr>
        <w:spacing w:after="0" w:line="360" w:lineRule="auto"/>
        <w:ind w:left="709"/>
        <w:jc w:val="both"/>
        <w:rPr>
          <w:rFonts w:ascii="Arial" w:hAnsi="Arial" w:cs="Arial"/>
        </w:rPr>
      </w:pPr>
      <w:r>
        <w:rPr>
          <w:rFonts w:ascii="Arial" w:hAnsi="Arial" w:cs="Arial"/>
        </w:rPr>
        <w:lastRenderedPageBreak/>
        <w:t>[17]</w:t>
      </w:r>
      <w:r>
        <w:rPr>
          <w:rFonts w:ascii="Arial" w:hAnsi="Arial" w:cs="Arial"/>
        </w:rPr>
        <w:tab/>
      </w:r>
      <w:r w:rsidR="00CC5FAE" w:rsidRPr="002822EA">
        <w:rPr>
          <w:rFonts w:ascii="Arial" w:hAnsi="Arial" w:cs="Arial"/>
        </w:rPr>
        <w:t xml:space="preserve">The purpose of the notice in terms of s 39 of the Police Act was expounded in a number of judgments in the Namibian and as well as the South African jurisdictions. This is what the courts had to say in the case of </w:t>
      </w:r>
      <w:r w:rsidR="00CC5FAE" w:rsidRPr="002822EA">
        <w:rPr>
          <w:rFonts w:ascii="Arial" w:hAnsi="Arial" w:cs="Arial"/>
          <w:i/>
        </w:rPr>
        <w:t>Simon v Administrator-General, South West Africa</w:t>
      </w:r>
      <w:r w:rsidR="00CC5FAE" w:rsidRPr="002822EA">
        <w:rPr>
          <w:rFonts w:ascii="Arial" w:hAnsi="Arial" w:cs="Arial"/>
        </w:rPr>
        <w:t xml:space="preserve">:  </w:t>
      </w:r>
    </w:p>
    <w:p w:rsidR="00CC5FAE" w:rsidRPr="002822EA" w:rsidRDefault="00CC5FAE" w:rsidP="00CC5FAE">
      <w:pPr>
        <w:spacing w:after="0" w:line="360" w:lineRule="auto"/>
        <w:jc w:val="both"/>
        <w:rPr>
          <w:rFonts w:ascii="Arial" w:hAnsi="Arial" w:cs="Arial"/>
        </w:rPr>
      </w:pPr>
    </w:p>
    <w:p w:rsidR="00CC5FAE" w:rsidRPr="002822EA" w:rsidRDefault="000A58C8" w:rsidP="005F6879">
      <w:pPr>
        <w:spacing w:after="0" w:line="360" w:lineRule="auto"/>
        <w:ind w:left="709"/>
        <w:jc w:val="both"/>
        <w:rPr>
          <w:rFonts w:ascii="Arial" w:hAnsi="Arial" w:cs="Arial"/>
        </w:rPr>
      </w:pPr>
      <w:r>
        <w:rPr>
          <w:rFonts w:ascii="Arial" w:hAnsi="Arial" w:cs="Arial"/>
        </w:rPr>
        <w:tab/>
      </w:r>
      <w:r w:rsidR="003574C8">
        <w:rPr>
          <w:rFonts w:ascii="Arial" w:hAnsi="Arial" w:cs="Arial"/>
        </w:rPr>
        <w:tab/>
        <w:t>‘</w:t>
      </w:r>
      <w:r w:rsidR="00CC5FAE" w:rsidRPr="002822EA">
        <w:rPr>
          <w:rFonts w:ascii="Arial" w:hAnsi="Arial" w:cs="Arial"/>
        </w:rPr>
        <w:t xml:space="preserve">The object of the notice required under s 32(1) is, as had been said often enough, to inform the State sufficiently of the proposed claim so as to enable it to investigate the matter. See </w:t>
      </w:r>
      <w:r w:rsidR="00CC5FAE" w:rsidRPr="002822EA">
        <w:rPr>
          <w:rFonts w:ascii="Arial" w:hAnsi="Arial" w:cs="Arial"/>
          <w:i/>
        </w:rPr>
        <w:t>Minister van Polisie en 'n Ander v Gamble en 'n Ander</w:t>
      </w:r>
      <w:r w:rsidR="00CC5FAE" w:rsidRPr="002822EA">
        <w:rPr>
          <w:rFonts w:ascii="Arial" w:hAnsi="Arial" w:cs="Arial"/>
        </w:rPr>
        <w:t xml:space="preserve"> 1979 (4) SA 759 (A) at 769H. The notice need not be as detailed as a pleading.</w:t>
      </w:r>
      <w:r w:rsidR="003574C8">
        <w:rPr>
          <w:rFonts w:ascii="Arial" w:hAnsi="Arial" w:cs="Arial"/>
        </w:rPr>
        <w:t>’</w:t>
      </w:r>
      <w:r w:rsidR="00CC5FAE" w:rsidRPr="002822EA">
        <w:rPr>
          <w:rFonts w:ascii="Arial" w:hAnsi="Arial" w:cs="Arial"/>
        </w:rPr>
        <w:t xml:space="preserve"> </w:t>
      </w:r>
      <w:r w:rsidR="002822EA">
        <w:rPr>
          <w:rStyle w:val="FootnoteReference"/>
          <w:rFonts w:ascii="Arial" w:hAnsi="Arial"/>
        </w:rPr>
        <w:footnoteReference w:id="5"/>
      </w:r>
    </w:p>
    <w:p w:rsidR="00CC5FAE" w:rsidRPr="002822EA" w:rsidRDefault="00CC5FAE" w:rsidP="00CC5FAE">
      <w:pPr>
        <w:spacing w:after="0" w:line="360" w:lineRule="auto"/>
        <w:jc w:val="both"/>
        <w:rPr>
          <w:rFonts w:ascii="Arial" w:hAnsi="Arial" w:cs="Arial"/>
        </w:rPr>
      </w:pPr>
      <w:r w:rsidRPr="002822EA">
        <w:rPr>
          <w:rFonts w:ascii="Arial" w:hAnsi="Arial" w:cs="Arial"/>
        </w:rPr>
        <w:tab/>
      </w:r>
    </w:p>
    <w:p w:rsidR="00CC5FAE" w:rsidRPr="002822EA" w:rsidRDefault="00F36818" w:rsidP="00CC5FAE">
      <w:pPr>
        <w:spacing w:after="0" w:line="360" w:lineRule="auto"/>
        <w:ind w:firstLine="720"/>
        <w:jc w:val="both"/>
        <w:rPr>
          <w:rFonts w:ascii="Arial" w:hAnsi="Arial" w:cs="Arial"/>
        </w:rPr>
      </w:pPr>
      <w:r>
        <w:rPr>
          <w:rFonts w:ascii="Arial" w:hAnsi="Arial" w:cs="Arial"/>
        </w:rPr>
        <w:t xml:space="preserve">[18] </w:t>
      </w:r>
      <w:r>
        <w:rPr>
          <w:rFonts w:ascii="Arial" w:hAnsi="Arial" w:cs="Arial"/>
        </w:rPr>
        <w:tab/>
      </w:r>
      <w:r w:rsidR="00CC5FAE" w:rsidRPr="002822EA">
        <w:rPr>
          <w:rFonts w:ascii="Arial" w:hAnsi="Arial" w:cs="Arial"/>
        </w:rPr>
        <w:t>It has further been stated:</w:t>
      </w:r>
    </w:p>
    <w:p w:rsidR="00CC5FAE" w:rsidRPr="002822EA" w:rsidRDefault="00CC5FAE" w:rsidP="00CC5FAE">
      <w:pPr>
        <w:spacing w:after="0" w:line="360" w:lineRule="auto"/>
        <w:jc w:val="both"/>
        <w:rPr>
          <w:rFonts w:ascii="Arial" w:hAnsi="Arial" w:cs="Arial"/>
        </w:rPr>
      </w:pPr>
    </w:p>
    <w:p w:rsidR="00CC5FAE" w:rsidRPr="002822EA" w:rsidRDefault="003574C8" w:rsidP="003574C8">
      <w:pPr>
        <w:spacing w:after="0" w:line="360" w:lineRule="auto"/>
        <w:ind w:left="720" w:firstLine="720"/>
        <w:jc w:val="both"/>
        <w:rPr>
          <w:rFonts w:ascii="Arial" w:hAnsi="Arial" w:cs="Arial"/>
        </w:rPr>
      </w:pPr>
      <w:r>
        <w:rPr>
          <w:rFonts w:ascii="Arial" w:hAnsi="Arial" w:cs="Arial"/>
        </w:rPr>
        <w:t>‘</w:t>
      </w:r>
      <w:r w:rsidR="00CC5FAE" w:rsidRPr="002822EA">
        <w:rPr>
          <w:rFonts w:ascii="Arial" w:hAnsi="Arial" w:cs="Arial"/>
        </w:rPr>
        <w:t>The purpose for which the notice is required to be given is of importance. That purpose is to ensure that the State, or the person to be sued, receives warning of the contemplated action and is given sufficient information so as to enable it or him to ascertain the facts and consider them.'</w:t>
      </w:r>
    </w:p>
    <w:p w:rsidR="00CC5FAE" w:rsidRPr="002822EA" w:rsidRDefault="00CC5FAE" w:rsidP="00CC5FAE">
      <w:pPr>
        <w:spacing w:after="0" w:line="360" w:lineRule="auto"/>
        <w:jc w:val="both"/>
        <w:rPr>
          <w:rFonts w:ascii="Arial" w:hAnsi="Arial" w:cs="Arial"/>
        </w:rPr>
      </w:pPr>
    </w:p>
    <w:p w:rsidR="00CC5FAE" w:rsidRPr="002822EA" w:rsidRDefault="00F36818" w:rsidP="00CC5FAE">
      <w:pPr>
        <w:spacing w:after="0" w:line="360" w:lineRule="auto"/>
        <w:jc w:val="both"/>
        <w:rPr>
          <w:rFonts w:ascii="Arial" w:hAnsi="Arial" w:cs="Arial"/>
        </w:rPr>
      </w:pPr>
      <w:r>
        <w:rPr>
          <w:rFonts w:ascii="Arial" w:hAnsi="Arial" w:cs="Arial"/>
        </w:rPr>
        <w:t xml:space="preserve">[33] </w:t>
      </w:r>
      <w:r>
        <w:rPr>
          <w:rFonts w:ascii="Arial" w:hAnsi="Arial" w:cs="Arial"/>
        </w:rPr>
        <w:tab/>
      </w:r>
      <w:r w:rsidR="00CC5FAE" w:rsidRPr="002822EA">
        <w:rPr>
          <w:rFonts w:ascii="Arial" w:hAnsi="Arial" w:cs="Arial"/>
        </w:rPr>
        <w:t xml:space="preserve">In </w:t>
      </w:r>
      <w:r w:rsidR="00CC5FAE" w:rsidRPr="002822EA">
        <w:rPr>
          <w:rFonts w:ascii="Arial" w:hAnsi="Arial" w:cs="Arial"/>
          <w:i/>
        </w:rPr>
        <w:t>Indilinga Systems Design &amp; Logistics CC v Minister of Safety and Security and Another</w:t>
      </w:r>
      <w:r w:rsidR="00CC5FAE" w:rsidRPr="002822EA">
        <w:rPr>
          <w:rFonts w:ascii="Arial" w:hAnsi="Arial" w:cs="Arial"/>
        </w:rPr>
        <w:t xml:space="preserve"> </w:t>
      </w:r>
      <w:r w:rsidR="002822EA">
        <w:rPr>
          <w:rStyle w:val="FootnoteReference"/>
          <w:rFonts w:ascii="Arial" w:hAnsi="Arial"/>
        </w:rPr>
        <w:footnoteReference w:id="6"/>
      </w:r>
      <w:r w:rsidR="004354AF">
        <w:rPr>
          <w:rFonts w:ascii="Arial" w:hAnsi="Arial" w:cs="Arial"/>
        </w:rPr>
        <w:t xml:space="preserve"> 14</w:t>
      </w:r>
      <w:r w:rsidR="00CC5FAE" w:rsidRPr="002822EA">
        <w:rPr>
          <w:rFonts w:ascii="Arial" w:hAnsi="Arial" w:cs="Arial"/>
        </w:rPr>
        <w:t xml:space="preserve"> Geier J addressed the non-compliance with s 39(1) of the Police Act  15  as follows:</w:t>
      </w:r>
    </w:p>
    <w:p w:rsidR="002822EA" w:rsidRDefault="00CC5FAE" w:rsidP="00CC5FAE">
      <w:pPr>
        <w:spacing w:after="0" w:line="360" w:lineRule="auto"/>
        <w:jc w:val="both"/>
        <w:rPr>
          <w:rFonts w:ascii="Arial" w:hAnsi="Arial" w:cs="Arial"/>
        </w:rPr>
      </w:pPr>
      <w:r w:rsidRPr="002822EA">
        <w:rPr>
          <w:rFonts w:ascii="Arial" w:hAnsi="Arial" w:cs="Arial"/>
        </w:rPr>
        <w:tab/>
      </w:r>
    </w:p>
    <w:p w:rsidR="00CC5FAE" w:rsidRDefault="00F36818" w:rsidP="00F36818">
      <w:pPr>
        <w:spacing w:after="0" w:line="360" w:lineRule="auto"/>
        <w:ind w:left="709" w:firstLine="11"/>
        <w:jc w:val="both"/>
        <w:rPr>
          <w:rFonts w:ascii="Arial" w:hAnsi="Arial" w:cs="Arial"/>
        </w:rPr>
      </w:pPr>
      <w:r>
        <w:rPr>
          <w:rFonts w:ascii="Arial" w:hAnsi="Arial" w:cs="Arial"/>
        </w:rPr>
        <w:t>'[5]</w:t>
      </w:r>
      <w:r>
        <w:rPr>
          <w:rFonts w:ascii="Arial" w:hAnsi="Arial" w:cs="Arial"/>
        </w:rPr>
        <w:tab/>
      </w:r>
      <w:r w:rsidR="00CC5FAE" w:rsidRPr="002822EA">
        <w:rPr>
          <w:rFonts w:ascii="Arial" w:hAnsi="Arial" w:cs="Arial"/>
        </w:rPr>
        <w:t>It immediately emerges that the plaintiff's particu</w:t>
      </w:r>
      <w:r w:rsidR="002822EA">
        <w:rPr>
          <w:rFonts w:ascii="Arial" w:hAnsi="Arial" w:cs="Arial"/>
        </w:rPr>
        <w:t xml:space="preserve">lars of claim do </w:t>
      </w:r>
      <w:r w:rsidR="00CC5FAE" w:rsidRPr="002822EA">
        <w:rPr>
          <w:rFonts w:ascii="Arial" w:hAnsi="Arial" w:cs="Arial"/>
        </w:rPr>
        <w:t>not comply with this fundamental principle of pleading. Not only has the section relied upon not been pleaded, but also the facts, which would show that the plaintiff has complied with the pre-conditions set by s 39(1) of the Police Act 1990, have not been set out.</w:t>
      </w:r>
    </w:p>
    <w:p w:rsidR="00F36818" w:rsidRPr="002822EA" w:rsidRDefault="00F36818" w:rsidP="002822EA">
      <w:pPr>
        <w:spacing w:after="0" w:line="360" w:lineRule="auto"/>
        <w:ind w:firstLine="720"/>
        <w:jc w:val="both"/>
        <w:rPr>
          <w:rFonts w:ascii="Arial" w:hAnsi="Arial" w:cs="Arial"/>
        </w:rPr>
      </w:pPr>
    </w:p>
    <w:p w:rsidR="00CC5FAE" w:rsidRPr="002822EA" w:rsidRDefault="00F36818" w:rsidP="00F36818">
      <w:pPr>
        <w:spacing w:after="0" w:line="360" w:lineRule="auto"/>
        <w:ind w:left="709"/>
        <w:jc w:val="both"/>
        <w:rPr>
          <w:rFonts w:ascii="Arial" w:hAnsi="Arial" w:cs="Arial"/>
        </w:rPr>
      </w:pPr>
      <w:r>
        <w:rPr>
          <w:rFonts w:ascii="Arial" w:hAnsi="Arial" w:cs="Arial"/>
        </w:rPr>
        <w:tab/>
        <w:t>[6]</w:t>
      </w:r>
      <w:r>
        <w:rPr>
          <w:rFonts w:ascii="Arial" w:hAnsi="Arial" w:cs="Arial"/>
        </w:rPr>
        <w:tab/>
      </w:r>
      <w:r w:rsidR="00CC5FAE" w:rsidRPr="002822EA">
        <w:rPr>
          <w:rFonts w:ascii="Arial" w:hAnsi="Arial" w:cs="Arial"/>
        </w:rPr>
        <w:t>As the plaintiff's particulars of claim thus do not show that the pre-condition for the civil action against the</w:t>
      </w:r>
      <w:r w:rsidR="002822EA">
        <w:rPr>
          <w:rFonts w:ascii="Arial" w:hAnsi="Arial" w:cs="Arial"/>
        </w:rPr>
        <w:t xml:space="preserve"> defendants have been met, </w:t>
      </w:r>
      <w:r w:rsidR="00CC5FAE" w:rsidRPr="002822EA">
        <w:rPr>
          <w:rFonts w:ascii="Arial" w:hAnsi="Arial" w:cs="Arial"/>
        </w:rPr>
        <w:t>they fail to disclose a cause of action and are thus rendered excipiable thereby.'</w:t>
      </w:r>
    </w:p>
    <w:p w:rsidR="00E27D3A" w:rsidRPr="00E27D3A" w:rsidRDefault="002822EA" w:rsidP="003531BA">
      <w:pPr>
        <w:spacing w:after="0" w:line="360" w:lineRule="auto"/>
        <w:jc w:val="both"/>
        <w:rPr>
          <w:rFonts w:ascii="Arial" w:hAnsi="Arial" w:cs="Arial"/>
        </w:rPr>
      </w:pPr>
      <w:r>
        <w:rPr>
          <w:rFonts w:ascii="Arial" w:hAnsi="Arial" w:cs="Arial"/>
        </w:rPr>
        <w:t xml:space="preserve">[My emphasis.] </w:t>
      </w:r>
    </w:p>
    <w:p w:rsidR="00E27D3A" w:rsidRDefault="00E27D3A" w:rsidP="003531BA">
      <w:pPr>
        <w:spacing w:after="0" w:line="360" w:lineRule="auto"/>
        <w:jc w:val="both"/>
        <w:rPr>
          <w:rFonts w:ascii="Arial" w:hAnsi="Arial" w:cs="Arial"/>
          <w:sz w:val="24"/>
          <w:szCs w:val="24"/>
        </w:rPr>
      </w:pPr>
    </w:p>
    <w:p w:rsidR="002822EA" w:rsidRDefault="002822EA" w:rsidP="003531BA">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2</w:t>
      </w:r>
      <w:r w:rsidR="00F36818">
        <w:rPr>
          <w:rFonts w:ascii="Arial" w:hAnsi="Arial" w:cs="Arial"/>
          <w:sz w:val="24"/>
          <w:szCs w:val="24"/>
        </w:rPr>
        <w:t>8</w:t>
      </w:r>
      <w:r>
        <w:rPr>
          <w:rFonts w:ascii="Arial" w:hAnsi="Arial" w:cs="Arial"/>
          <w:sz w:val="24"/>
          <w:szCs w:val="24"/>
        </w:rPr>
        <w:t>]</w:t>
      </w:r>
      <w:r>
        <w:rPr>
          <w:rFonts w:ascii="Arial" w:hAnsi="Arial" w:cs="Arial"/>
          <w:sz w:val="24"/>
          <w:szCs w:val="24"/>
        </w:rPr>
        <w:tab/>
        <w:t>Finally – and relevant for purpo</w:t>
      </w:r>
      <w:r w:rsidR="003574C8">
        <w:rPr>
          <w:rFonts w:ascii="Arial" w:hAnsi="Arial" w:cs="Arial"/>
          <w:sz w:val="24"/>
          <w:szCs w:val="24"/>
        </w:rPr>
        <w:t xml:space="preserve">ses of the current decision – it </w:t>
      </w:r>
      <w:r w:rsidR="00E27D3A">
        <w:rPr>
          <w:rFonts w:ascii="Arial" w:hAnsi="Arial" w:cs="Arial"/>
          <w:sz w:val="24"/>
          <w:szCs w:val="24"/>
        </w:rPr>
        <w:t>so appears that the Courts have held that</w:t>
      </w:r>
      <w:r w:rsidR="00B85BAB">
        <w:rPr>
          <w:rFonts w:ascii="Arial" w:hAnsi="Arial" w:cs="Arial"/>
          <w:sz w:val="24"/>
          <w:szCs w:val="24"/>
        </w:rPr>
        <w:t xml:space="preserve"> a proper and timeous</w:t>
      </w:r>
      <w:r w:rsidR="00E27D3A">
        <w:rPr>
          <w:rFonts w:ascii="Arial" w:hAnsi="Arial" w:cs="Arial"/>
          <w:sz w:val="24"/>
          <w:szCs w:val="24"/>
        </w:rPr>
        <w:t xml:space="preserve"> </w:t>
      </w:r>
      <w:r w:rsidR="00B85BAB">
        <w:rPr>
          <w:rFonts w:ascii="Arial" w:hAnsi="Arial" w:cs="Arial"/>
          <w:sz w:val="24"/>
          <w:szCs w:val="24"/>
        </w:rPr>
        <w:t>statutory notice – such as the one set by subsection 133(4) of the Correctional Service Act 2012 - is a compulsory precondition</w:t>
      </w:r>
      <w:r w:rsidR="00E27D3A">
        <w:rPr>
          <w:rFonts w:ascii="Arial" w:hAnsi="Arial" w:cs="Arial"/>
          <w:sz w:val="24"/>
          <w:szCs w:val="24"/>
        </w:rPr>
        <w:t xml:space="preserve"> that has to be met</w:t>
      </w:r>
      <w:r w:rsidR="00B85BAB">
        <w:rPr>
          <w:rFonts w:ascii="Arial" w:hAnsi="Arial" w:cs="Arial"/>
          <w:sz w:val="24"/>
          <w:szCs w:val="24"/>
        </w:rPr>
        <w:t xml:space="preserve"> - and which aspect also has to be pleaded - to enable </w:t>
      </w:r>
      <w:r w:rsidR="00B85BAB">
        <w:rPr>
          <w:rFonts w:ascii="Arial" w:hAnsi="Arial" w:cs="Arial"/>
          <w:sz w:val="24"/>
          <w:szCs w:val="24"/>
        </w:rPr>
        <w:lastRenderedPageBreak/>
        <w:t xml:space="preserve">a claimant in </w:t>
      </w:r>
      <w:r w:rsidR="00B85BAB" w:rsidRPr="008509CF">
        <w:rPr>
          <w:rFonts w:ascii="Arial" w:hAnsi="Arial" w:cs="Arial"/>
          <w:i/>
          <w:sz w:val="24"/>
          <w:szCs w:val="24"/>
        </w:rPr>
        <w:t>a civil action against the State or any person for anything done or omitted in pu</w:t>
      </w:r>
      <w:r w:rsidR="00B85BAB">
        <w:rPr>
          <w:rFonts w:ascii="Arial" w:hAnsi="Arial" w:cs="Arial"/>
          <w:i/>
          <w:sz w:val="24"/>
          <w:szCs w:val="24"/>
        </w:rPr>
        <w:t>rsuance of any provision of the Correctional Service</w:t>
      </w:r>
      <w:r w:rsidR="00B85BAB" w:rsidRPr="008509CF">
        <w:rPr>
          <w:rFonts w:ascii="Arial" w:hAnsi="Arial" w:cs="Arial"/>
          <w:i/>
          <w:sz w:val="24"/>
          <w:szCs w:val="24"/>
        </w:rPr>
        <w:t xml:space="preserve"> Act</w:t>
      </w:r>
      <w:r w:rsidR="00B85BAB">
        <w:rPr>
          <w:rFonts w:ascii="Arial" w:hAnsi="Arial" w:cs="Arial"/>
          <w:sz w:val="24"/>
          <w:szCs w:val="24"/>
        </w:rPr>
        <w:t>- to successfully launch any such claim.</w:t>
      </w:r>
    </w:p>
    <w:p w:rsidR="00CC5FAE" w:rsidRDefault="00CC5FAE" w:rsidP="003531BA">
      <w:pPr>
        <w:spacing w:after="0" w:line="360" w:lineRule="auto"/>
        <w:jc w:val="both"/>
        <w:rPr>
          <w:rFonts w:ascii="Arial" w:hAnsi="Arial" w:cs="Arial"/>
          <w:sz w:val="24"/>
          <w:szCs w:val="24"/>
        </w:rPr>
      </w:pPr>
    </w:p>
    <w:p w:rsidR="000A58C8" w:rsidRDefault="00DA4462" w:rsidP="000A58C8">
      <w:pPr>
        <w:spacing w:after="0" w:line="360" w:lineRule="auto"/>
        <w:jc w:val="both"/>
        <w:rPr>
          <w:rFonts w:ascii="Arial" w:hAnsi="Arial" w:cs="Arial"/>
          <w:sz w:val="24"/>
          <w:szCs w:val="24"/>
        </w:rPr>
      </w:pPr>
      <w:r>
        <w:rPr>
          <w:rFonts w:ascii="Arial" w:hAnsi="Arial" w:cs="Arial"/>
          <w:sz w:val="24"/>
          <w:szCs w:val="24"/>
        </w:rPr>
        <w:t>[2</w:t>
      </w:r>
      <w:r w:rsidR="00F36818">
        <w:rPr>
          <w:rFonts w:ascii="Arial" w:hAnsi="Arial" w:cs="Arial"/>
          <w:sz w:val="24"/>
          <w:szCs w:val="24"/>
        </w:rPr>
        <w:t>9</w:t>
      </w:r>
      <w:r>
        <w:rPr>
          <w:rFonts w:ascii="Arial" w:hAnsi="Arial" w:cs="Arial"/>
          <w:sz w:val="24"/>
          <w:szCs w:val="24"/>
        </w:rPr>
        <w:t>]</w:t>
      </w:r>
      <w:r>
        <w:rPr>
          <w:rFonts w:ascii="Arial" w:hAnsi="Arial" w:cs="Arial"/>
          <w:sz w:val="24"/>
          <w:szCs w:val="24"/>
        </w:rPr>
        <w:tab/>
        <w:t>The</w:t>
      </w:r>
      <w:r w:rsidR="00197B2A">
        <w:rPr>
          <w:rFonts w:ascii="Arial" w:hAnsi="Arial" w:cs="Arial"/>
          <w:sz w:val="24"/>
          <w:szCs w:val="24"/>
        </w:rPr>
        <w:t xml:space="preserve"> statutory</w:t>
      </w:r>
      <w:r w:rsidR="00B005EF" w:rsidRPr="00203DDA">
        <w:rPr>
          <w:rFonts w:ascii="Arial" w:hAnsi="Arial" w:cs="Arial"/>
          <w:sz w:val="24"/>
          <w:szCs w:val="24"/>
        </w:rPr>
        <w:t xml:space="preserve"> precondition</w:t>
      </w:r>
      <w:r>
        <w:rPr>
          <w:rFonts w:ascii="Arial" w:hAnsi="Arial" w:cs="Arial"/>
          <w:sz w:val="24"/>
          <w:szCs w:val="24"/>
        </w:rPr>
        <w:t xml:space="preserve"> set</w:t>
      </w:r>
      <w:r w:rsidR="00B005EF" w:rsidRPr="00203DDA">
        <w:rPr>
          <w:rFonts w:ascii="Arial" w:hAnsi="Arial" w:cs="Arial"/>
          <w:sz w:val="24"/>
          <w:szCs w:val="24"/>
        </w:rPr>
        <w:t xml:space="preserve"> </w:t>
      </w:r>
      <w:r>
        <w:rPr>
          <w:rFonts w:ascii="Arial" w:hAnsi="Arial" w:cs="Arial"/>
          <w:sz w:val="24"/>
          <w:szCs w:val="24"/>
        </w:rPr>
        <w:t xml:space="preserve">by subsection 133(4) of the Correctional Service Act 2012 </w:t>
      </w:r>
      <w:r w:rsidR="00B005EF" w:rsidRPr="00203DDA">
        <w:rPr>
          <w:rFonts w:ascii="Arial" w:hAnsi="Arial" w:cs="Arial"/>
          <w:sz w:val="24"/>
          <w:szCs w:val="24"/>
        </w:rPr>
        <w:t>has not been met in this instance</w:t>
      </w:r>
      <w:r>
        <w:rPr>
          <w:rFonts w:ascii="Arial" w:hAnsi="Arial" w:cs="Arial"/>
          <w:sz w:val="24"/>
          <w:szCs w:val="24"/>
        </w:rPr>
        <w:t xml:space="preserve"> - or – if it was – it was not ‘pleaded’, as it should have been</w:t>
      </w:r>
      <w:r w:rsidR="00B005EF" w:rsidRPr="00203DDA">
        <w:rPr>
          <w:rFonts w:ascii="Arial" w:hAnsi="Arial" w:cs="Arial"/>
          <w:sz w:val="24"/>
          <w:szCs w:val="24"/>
        </w:rPr>
        <w:t>.</w:t>
      </w:r>
      <w:r>
        <w:rPr>
          <w:rFonts w:ascii="Arial" w:hAnsi="Arial" w:cs="Arial"/>
          <w:sz w:val="24"/>
          <w:szCs w:val="24"/>
        </w:rPr>
        <w:t xml:space="preserve">  The applicant’s case on the papers</w:t>
      </w:r>
      <w:r w:rsidR="003B1B4C">
        <w:rPr>
          <w:rFonts w:ascii="Arial" w:hAnsi="Arial" w:cs="Arial"/>
          <w:sz w:val="24"/>
          <w:szCs w:val="24"/>
        </w:rPr>
        <w:t xml:space="preserve"> does therefore not disclose a cause of action and</w:t>
      </w:r>
      <w:r>
        <w:rPr>
          <w:rFonts w:ascii="Arial" w:hAnsi="Arial" w:cs="Arial"/>
          <w:sz w:val="24"/>
          <w:szCs w:val="24"/>
        </w:rPr>
        <w:t xml:space="preserve"> can thus not succeed.</w:t>
      </w:r>
    </w:p>
    <w:p w:rsidR="000A7DB2" w:rsidRDefault="00B005EF" w:rsidP="000A58C8">
      <w:pPr>
        <w:spacing w:after="0" w:line="360" w:lineRule="auto"/>
        <w:jc w:val="both"/>
        <w:rPr>
          <w:rFonts w:ascii="Arial" w:hAnsi="Arial" w:cs="Arial"/>
          <w:sz w:val="24"/>
          <w:szCs w:val="24"/>
        </w:rPr>
      </w:pPr>
      <w:r w:rsidRPr="00203DDA">
        <w:rPr>
          <w:rFonts w:ascii="Arial" w:hAnsi="Arial" w:cs="Arial"/>
          <w:sz w:val="24"/>
          <w:szCs w:val="24"/>
        </w:rPr>
        <w:t xml:space="preserve"> </w:t>
      </w:r>
    </w:p>
    <w:p w:rsidR="000A7DB2" w:rsidRDefault="000A7DB2" w:rsidP="000A58C8">
      <w:pPr>
        <w:spacing w:after="0" w:line="360" w:lineRule="auto"/>
        <w:jc w:val="both"/>
        <w:rPr>
          <w:rFonts w:ascii="Arial" w:hAnsi="Arial" w:cs="Arial"/>
          <w:sz w:val="24"/>
          <w:szCs w:val="24"/>
        </w:rPr>
      </w:pPr>
      <w:r>
        <w:rPr>
          <w:rFonts w:ascii="Arial" w:hAnsi="Arial" w:cs="Arial"/>
          <w:sz w:val="24"/>
          <w:szCs w:val="24"/>
        </w:rPr>
        <w:t>[</w:t>
      </w:r>
      <w:r w:rsidR="00F36818">
        <w:rPr>
          <w:rFonts w:ascii="Arial" w:hAnsi="Arial" w:cs="Arial"/>
          <w:sz w:val="24"/>
          <w:szCs w:val="24"/>
        </w:rPr>
        <w:t>30</w:t>
      </w:r>
      <w:r>
        <w:rPr>
          <w:rFonts w:ascii="Arial" w:hAnsi="Arial" w:cs="Arial"/>
          <w:sz w:val="24"/>
          <w:szCs w:val="24"/>
        </w:rPr>
        <w:t>]</w:t>
      </w:r>
      <w:r>
        <w:rPr>
          <w:rFonts w:ascii="Arial" w:hAnsi="Arial" w:cs="Arial"/>
          <w:sz w:val="24"/>
          <w:szCs w:val="24"/>
        </w:rPr>
        <w:tab/>
      </w:r>
      <w:r w:rsidR="00197B2A">
        <w:rPr>
          <w:rFonts w:ascii="Arial" w:hAnsi="Arial" w:cs="Arial"/>
          <w:sz w:val="24"/>
          <w:szCs w:val="24"/>
        </w:rPr>
        <w:t>At the same time it appears that the</w:t>
      </w:r>
      <w:r w:rsidR="00DA4462">
        <w:rPr>
          <w:rFonts w:ascii="Arial" w:hAnsi="Arial" w:cs="Arial"/>
          <w:sz w:val="24"/>
          <w:szCs w:val="24"/>
        </w:rPr>
        <w:t xml:space="preserve"> statutory purpose </w:t>
      </w:r>
      <w:r>
        <w:rPr>
          <w:rFonts w:ascii="Arial" w:hAnsi="Arial" w:cs="Arial"/>
          <w:sz w:val="24"/>
          <w:szCs w:val="24"/>
        </w:rPr>
        <w:t>for which the notice wa</w:t>
      </w:r>
      <w:r w:rsidRPr="000A7DB2">
        <w:rPr>
          <w:rFonts w:ascii="Arial" w:hAnsi="Arial" w:cs="Arial"/>
          <w:sz w:val="24"/>
          <w:szCs w:val="24"/>
        </w:rPr>
        <w:t xml:space="preserve">s </w:t>
      </w:r>
      <w:r>
        <w:rPr>
          <w:rFonts w:ascii="Arial" w:hAnsi="Arial" w:cs="Arial"/>
          <w:sz w:val="24"/>
          <w:szCs w:val="24"/>
        </w:rPr>
        <w:t>required was</w:t>
      </w:r>
      <w:r w:rsidR="00DA4462">
        <w:rPr>
          <w:rFonts w:ascii="Arial" w:hAnsi="Arial" w:cs="Arial"/>
          <w:sz w:val="24"/>
          <w:szCs w:val="24"/>
        </w:rPr>
        <w:t xml:space="preserve"> also, in all probability, not satisfied as</w:t>
      </w:r>
      <w:r>
        <w:rPr>
          <w:rFonts w:ascii="Arial" w:hAnsi="Arial" w:cs="Arial"/>
          <w:sz w:val="24"/>
          <w:szCs w:val="24"/>
        </w:rPr>
        <w:t xml:space="preserve"> the respondents did not receive the prescribed</w:t>
      </w:r>
      <w:r w:rsidRPr="000A7DB2">
        <w:rPr>
          <w:rFonts w:ascii="Arial" w:hAnsi="Arial" w:cs="Arial"/>
          <w:sz w:val="24"/>
          <w:szCs w:val="24"/>
        </w:rPr>
        <w:t xml:space="preserve"> warning of the </w:t>
      </w:r>
      <w:r>
        <w:rPr>
          <w:rFonts w:ascii="Arial" w:hAnsi="Arial" w:cs="Arial"/>
          <w:sz w:val="24"/>
          <w:szCs w:val="24"/>
        </w:rPr>
        <w:t>contemplated action or</w:t>
      </w:r>
      <w:r w:rsidRPr="000A7DB2">
        <w:rPr>
          <w:rFonts w:ascii="Arial" w:hAnsi="Arial" w:cs="Arial"/>
          <w:sz w:val="24"/>
          <w:szCs w:val="24"/>
        </w:rPr>
        <w:t xml:space="preserve"> gi</w:t>
      </w:r>
      <w:r>
        <w:rPr>
          <w:rFonts w:ascii="Arial" w:hAnsi="Arial" w:cs="Arial"/>
          <w:sz w:val="24"/>
          <w:szCs w:val="24"/>
        </w:rPr>
        <w:t>ven sufficient information and the prescribed period of time</w:t>
      </w:r>
      <w:r w:rsidRPr="000A7DB2">
        <w:rPr>
          <w:rFonts w:ascii="Arial" w:hAnsi="Arial" w:cs="Arial"/>
          <w:sz w:val="24"/>
          <w:szCs w:val="24"/>
        </w:rPr>
        <w:t xml:space="preserve"> to enable</w:t>
      </w:r>
      <w:r>
        <w:rPr>
          <w:rFonts w:ascii="Arial" w:hAnsi="Arial" w:cs="Arial"/>
          <w:sz w:val="24"/>
          <w:szCs w:val="24"/>
        </w:rPr>
        <w:t xml:space="preserve"> them</w:t>
      </w:r>
      <w:r w:rsidRPr="000A7DB2">
        <w:rPr>
          <w:rFonts w:ascii="Arial" w:hAnsi="Arial" w:cs="Arial"/>
          <w:sz w:val="24"/>
          <w:szCs w:val="24"/>
        </w:rPr>
        <w:t xml:space="preserve"> to ascertain the facts and consider them</w:t>
      </w:r>
      <w:r w:rsidR="00DA4462" w:rsidRPr="00DA4462">
        <w:rPr>
          <w:rFonts w:ascii="Arial" w:hAnsi="Arial" w:cs="Arial"/>
          <w:sz w:val="24"/>
          <w:szCs w:val="24"/>
        </w:rPr>
        <w:t xml:space="preserve"> </w:t>
      </w:r>
      <w:r w:rsidR="00DA4462">
        <w:rPr>
          <w:rFonts w:ascii="Arial" w:hAnsi="Arial" w:cs="Arial"/>
          <w:sz w:val="24"/>
          <w:szCs w:val="24"/>
        </w:rPr>
        <w:t>as intended by the legislature</w:t>
      </w:r>
      <w:r w:rsidRPr="000A7DB2">
        <w:rPr>
          <w:rFonts w:ascii="Arial" w:hAnsi="Arial" w:cs="Arial"/>
          <w:sz w:val="24"/>
          <w:szCs w:val="24"/>
        </w:rPr>
        <w:t>.</w:t>
      </w:r>
    </w:p>
    <w:p w:rsidR="000A7DB2" w:rsidRDefault="000A7DB2" w:rsidP="000A58C8">
      <w:pPr>
        <w:spacing w:after="0" w:line="360" w:lineRule="auto"/>
        <w:jc w:val="both"/>
        <w:rPr>
          <w:rFonts w:ascii="Arial" w:hAnsi="Arial" w:cs="Arial"/>
          <w:sz w:val="24"/>
          <w:szCs w:val="24"/>
        </w:rPr>
      </w:pPr>
    </w:p>
    <w:p w:rsidR="00CC5FAE" w:rsidRDefault="000A7DB2" w:rsidP="000A58C8">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3</w:t>
      </w:r>
      <w:r w:rsidR="00F36818">
        <w:rPr>
          <w:rFonts w:ascii="Arial" w:hAnsi="Arial" w:cs="Arial"/>
          <w:sz w:val="24"/>
          <w:szCs w:val="24"/>
        </w:rPr>
        <w:t>1</w:t>
      </w:r>
      <w:r>
        <w:rPr>
          <w:rFonts w:ascii="Arial" w:hAnsi="Arial" w:cs="Arial"/>
          <w:sz w:val="24"/>
          <w:szCs w:val="24"/>
        </w:rPr>
        <w:t>]</w:t>
      </w:r>
      <w:r>
        <w:rPr>
          <w:rFonts w:ascii="Arial" w:hAnsi="Arial" w:cs="Arial"/>
          <w:sz w:val="24"/>
          <w:szCs w:val="24"/>
        </w:rPr>
        <w:tab/>
      </w:r>
      <w:r w:rsidR="00B005EF" w:rsidRPr="00203DDA">
        <w:rPr>
          <w:rFonts w:ascii="Arial" w:hAnsi="Arial" w:cs="Arial"/>
          <w:sz w:val="24"/>
          <w:szCs w:val="24"/>
        </w:rPr>
        <w:t>It follows that the question of law raised</w:t>
      </w:r>
      <w:r w:rsidR="00203DDA" w:rsidRPr="00203DDA">
        <w:rPr>
          <w:rFonts w:ascii="Arial" w:hAnsi="Arial" w:cs="Arial"/>
          <w:sz w:val="24"/>
          <w:szCs w:val="24"/>
        </w:rPr>
        <w:t xml:space="preserve"> to the effect that </w:t>
      </w:r>
      <w:r w:rsidR="00203DDA">
        <w:rPr>
          <w:rFonts w:ascii="Arial" w:hAnsi="Arial" w:cs="Arial"/>
          <w:sz w:val="24"/>
          <w:szCs w:val="24"/>
        </w:rPr>
        <w:t>t</w:t>
      </w:r>
      <w:r w:rsidR="00203DDA" w:rsidRPr="00203DDA">
        <w:rPr>
          <w:rFonts w:ascii="Arial" w:hAnsi="Arial" w:cs="Arial"/>
          <w:sz w:val="24"/>
          <w:szCs w:val="24"/>
        </w:rPr>
        <w:t>he plaintiff failed to serve</w:t>
      </w:r>
      <w:r w:rsidR="003B1B4C">
        <w:rPr>
          <w:rFonts w:ascii="Arial" w:hAnsi="Arial" w:cs="Arial"/>
          <w:sz w:val="24"/>
          <w:szCs w:val="24"/>
        </w:rPr>
        <w:t xml:space="preserve"> the requisite</w:t>
      </w:r>
      <w:r w:rsidR="00203DDA" w:rsidRPr="00203DDA">
        <w:rPr>
          <w:rFonts w:ascii="Arial" w:hAnsi="Arial" w:cs="Arial"/>
          <w:sz w:val="24"/>
          <w:szCs w:val="24"/>
        </w:rPr>
        <w:t xml:space="preserve"> statutory</w:t>
      </w:r>
      <w:r w:rsidR="001821FD">
        <w:rPr>
          <w:rFonts w:ascii="Arial" w:hAnsi="Arial" w:cs="Arial"/>
          <w:sz w:val="24"/>
          <w:szCs w:val="24"/>
        </w:rPr>
        <w:t xml:space="preserve"> written</w:t>
      </w:r>
      <w:r w:rsidR="00203DDA" w:rsidRPr="00203DDA">
        <w:rPr>
          <w:rFonts w:ascii="Arial" w:hAnsi="Arial" w:cs="Arial"/>
          <w:sz w:val="24"/>
          <w:szCs w:val="24"/>
        </w:rPr>
        <w:t xml:space="preserve"> notice</w:t>
      </w:r>
      <w:r w:rsidR="003B1B4C">
        <w:rPr>
          <w:rFonts w:ascii="Arial" w:hAnsi="Arial" w:cs="Arial"/>
          <w:sz w:val="24"/>
          <w:szCs w:val="24"/>
        </w:rPr>
        <w:t>,</w:t>
      </w:r>
      <w:r w:rsidR="00203DDA" w:rsidRPr="00203DDA">
        <w:rPr>
          <w:rFonts w:ascii="Arial" w:hAnsi="Arial" w:cs="Arial"/>
          <w:sz w:val="24"/>
          <w:szCs w:val="24"/>
        </w:rPr>
        <w:t xml:space="preserve"> as contemplated by section 133(4) of the Correctional Servic</w:t>
      </w:r>
      <w:r w:rsidR="003B1B4C">
        <w:rPr>
          <w:rFonts w:ascii="Arial" w:hAnsi="Arial" w:cs="Arial"/>
          <w:sz w:val="24"/>
          <w:szCs w:val="24"/>
        </w:rPr>
        <w:t>es Act No. 9 of 2012,</w:t>
      </w:r>
      <w:r w:rsidR="00203DDA" w:rsidRPr="00203DDA">
        <w:rPr>
          <w:rFonts w:ascii="Arial" w:hAnsi="Arial" w:cs="Arial"/>
          <w:sz w:val="24"/>
          <w:szCs w:val="24"/>
        </w:rPr>
        <w:t xml:space="preserve"> has to be answered in the affirmative and that </w:t>
      </w:r>
      <w:r w:rsidR="00B005EF" w:rsidRPr="00203DDA">
        <w:rPr>
          <w:rFonts w:ascii="Arial" w:hAnsi="Arial" w:cs="Arial"/>
          <w:sz w:val="24"/>
          <w:szCs w:val="24"/>
        </w:rPr>
        <w:t>the point made in this regard</w:t>
      </w:r>
      <w:r w:rsidR="003B1B4C">
        <w:rPr>
          <w:rFonts w:ascii="Arial" w:hAnsi="Arial" w:cs="Arial"/>
          <w:sz w:val="24"/>
          <w:szCs w:val="24"/>
        </w:rPr>
        <w:t>,</w:t>
      </w:r>
      <w:r w:rsidR="00B005EF" w:rsidRPr="00203DDA">
        <w:rPr>
          <w:rFonts w:ascii="Arial" w:hAnsi="Arial" w:cs="Arial"/>
          <w:sz w:val="24"/>
          <w:szCs w:val="24"/>
        </w:rPr>
        <w:t xml:space="preserve"> to the effect that the applicant’s case is</w:t>
      </w:r>
      <w:r w:rsidR="00203DDA">
        <w:rPr>
          <w:rFonts w:ascii="Arial" w:hAnsi="Arial" w:cs="Arial"/>
          <w:sz w:val="24"/>
          <w:szCs w:val="24"/>
        </w:rPr>
        <w:t xml:space="preserve"> thus</w:t>
      </w:r>
      <w:r w:rsidR="00B005EF" w:rsidRPr="00203DDA">
        <w:rPr>
          <w:rFonts w:ascii="Arial" w:hAnsi="Arial" w:cs="Arial"/>
          <w:sz w:val="24"/>
          <w:szCs w:val="24"/>
        </w:rPr>
        <w:t xml:space="preserve"> </w:t>
      </w:r>
      <w:r w:rsidR="00F6799E">
        <w:rPr>
          <w:rFonts w:ascii="Arial" w:hAnsi="Arial" w:cs="Arial"/>
          <w:sz w:val="24"/>
          <w:szCs w:val="24"/>
        </w:rPr>
        <w:t>‘</w:t>
      </w:r>
      <w:r w:rsidR="00B005EF" w:rsidRPr="00203DDA">
        <w:rPr>
          <w:rFonts w:ascii="Arial" w:hAnsi="Arial" w:cs="Arial"/>
          <w:sz w:val="24"/>
          <w:szCs w:val="24"/>
        </w:rPr>
        <w:t>unprocedurally</w:t>
      </w:r>
      <w:r w:rsidR="00F6799E">
        <w:rPr>
          <w:rFonts w:ascii="Arial" w:hAnsi="Arial" w:cs="Arial"/>
          <w:sz w:val="24"/>
          <w:szCs w:val="24"/>
        </w:rPr>
        <w:t>’</w:t>
      </w:r>
      <w:r w:rsidR="00B005EF" w:rsidRPr="00203DDA">
        <w:rPr>
          <w:rFonts w:ascii="Arial" w:hAnsi="Arial" w:cs="Arial"/>
          <w:sz w:val="24"/>
          <w:szCs w:val="24"/>
        </w:rPr>
        <w:t xml:space="preserve"> before the Court</w:t>
      </w:r>
      <w:r w:rsidR="003B1B4C">
        <w:rPr>
          <w:rFonts w:ascii="Arial" w:hAnsi="Arial" w:cs="Arial"/>
          <w:sz w:val="24"/>
          <w:szCs w:val="24"/>
        </w:rPr>
        <w:t>,</w:t>
      </w:r>
      <w:r w:rsidR="00B005EF" w:rsidRPr="00203DDA">
        <w:rPr>
          <w:rFonts w:ascii="Arial" w:hAnsi="Arial" w:cs="Arial"/>
          <w:sz w:val="24"/>
          <w:szCs w:val="24"/>
        </w:rPr>
        <w:t xml:space="preserve"> must be</w:t>
      </w:r>
      <w:r w:rsidR="00203DDA" w:rsidRPr="00203DDA">
        <w:rPr>
          <w:rFonts w:ascii="Arial" w:hAnsi="Arial" w:cs="Arial"/>
          <w:sz w:val="24"/>
          <w:szCs w:val="24"/>
        </w:rPr>
        <w:t xml:space="preserve"> upheld.</w:t>
      </w:r>
    </w:p>
    <w:p w:rsidR="00203DDA" w:rsidRDefault="00203DDA" w:rsidP="000A58C8">
      <w:pPr>
        <w:spacing w:after="0" w:line="360" w:lineRule="auto"/>
        <w:jc w:val="both"/>
        <w:rPr>
          <w:rFonts w:ascii="Arial" w:hAnsi="Arial" w:cs="Arial"/>
          <w:sz w:val="24"/>
          <w:szCs w:val="24"/>
        </w:rPr>
      </w:pPr>
    </w:p>
    <w:p w:rsidR="00203DDA" w:rsidRDefault="00203DDA" w:rsidP="000A58C8">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3</w:t>
      </w:r>
      <w:r w:rsidR="00F36818">
        <w:rPr>
          <w:rFonts w:ascii="Arial" w:hAnsi="Arial" w:cs="Arial"/>
          <w:sz w:val="24"/>
          <w:szCs w:val="24"/>
        </w:rPr>
        <w:t>2</w:t>
      </w:r>
      <w:r>
        <w:rPr>
          <w:rFonts w:ascii="Arial" w:hAnsi="Arial" w:cs="Arial"/>
          <w:sz w:val="24"/>
          <w:szCs w:val="24"/>
        </w:rPr>
        <w:t>]</w:t>
      </w:r>
      <w:r>
        <w:rPr>
          <w:rFonts w:ascii="Arial" w:hAnsi="Arial" w:cs="Arial"/>
          <w:sz w:val="24"/>
          <w:szCs w:val="24"/>
        </w:rPr>
        <w:tab/>
        <w:t>As stated above – this finding obviates the need for the determination of all the other issues raised in this case.</w:t>
      </w:r>
    </w:p>
    <w:p w:rsidR="006E61A2" w:rsidRDefault="006E61A2" w:rsidP="000A58C8">
      <w:pPr>
        <w:spacing w:after="0" w:line="360" w:lineRule="auto"/>
        <w:jc w:val="both"/>
        <w:rPr>
          <w:rFonts w:ascii="Arial" w:hAnsi="Arial" w:cs="Arial"/>
          <w:sz w:val="24"/>
          <w:szCs w:val="24"/>
        </w:rPr>
      </w:pPr>
    </w:p>
    <w:p w:rsidR="006E61A2" w:rsidRDefault="00203DDA" w:rsidP="000A58C8">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3</w:t>
      </w:r>
      <w:r w:rsidR="00F36818">
        <w:rPr>
          <w:rFonts w:ascii="Arial" w:hAnsi="Arial" w:cs="Arial"/>
          <w:sz w:val="24"/>
          <w:szCs w:val="24"/>
        </w:rPr>
        <w:t>3</w:t>
      </w:r>
      <w:r>
        <w:rPr>
          <w:rFonts w:ascii="Arial" w:hAnsi="Arial" w:cs="Arial"/>
          <w:sz w:val="24"/>
          <w:szCs w:val="24"/>
        </w:rPr>
        <w:t>]</w:t>
      </w:r>
      <w:r>
        <w:rPr>
          <w:rFonts w:ascii="Arial" w:hAnsi="Arial" w:cs="Arial"/>
          <w:sz w:val="24"/>
          <w:szCs w:val="24"/>
        </w:rPr>
        <w:tab/>
        <w:t xml:space="preserve">It follows also that the application – thus – cannot </w:t>
      </w:r>
      <w:r w:rsidR="006E61A2">
        <w:rPr>
          <w:rFonts w:ascii="Arial" w:hAnsi="Arial" w:cs="Arial"/>
          <w:sz w:val="24"/>
          <w:szCs w:val="24"/>
        </w:rPr>
        <w:t>succeed. It</w:t>
      </w:r>
      <w:r>
        <w:rPr>
          <w:rFonts w:ascii="Arial" w:hAnsi="Arial" w:cs="Arial"/>
          <w:sz w:val="24"/>
          <w:szCs w:val="24"/>
        </w:rPr>
        <w:t xml:space="preserve"> thus</w:t>
      </w:r>
      <w:r w:rsidR="006E61A2">
        <w:rPr>
          <w:rFonts w:ascii="Arial" w:hAnsi="Arial" w:cs="Arial"/>
          <w:sz w:val="24"/>
          <w:szCs w:val="24"/>
        </w:rPr>
        <w:t xml:space="preserve"> falls to be</w:t>
      </w:r>
      <w:r>
        <w:rPr>
          <w:rFonts w:ascii="Arial" w:hAnsi="Arial" w:cs="Arial"/>
          <w:sz w:val="24"/>
          <w:szCs w:val="24"/>
        </w:rPr>
        <w:t xml:space="preserve"> dismissed.</w:t>
      </w:r>
    </w:p>
    <w:p w:rsidR="006E61A2" w:rsidRDefault="006E61A2" w:rsidP="000A58C8">
      <w:pPr>
        <w:spacing w:after="0" w:line="360" w:lineRule="auto"/>
        <w:jc w:val="both"/>
        <w:rPr>
          <w:rFonts w:ascii="Arial" w:hAnsi="Arial" w:cs="Arial"/>
          <w:sz w:val="24"/>
          <w:szCs w:val="24"/>
          <w:u w:val="single"/>
        </w:rPr>
      </w:pPr>
    </w:p>
    <w:p w:rsidR="006E61A2" w:rsidRPr="006E61A2" w:rsidRDefault="006E61A2" w:rsidP="000A58C8">
      <w:pPr>
        <w:spacing w:after="0" w:line="360" w:lineRule="auto"/>
        <w:jc w:val="both"/>
        <w:rPr>
          <w:rFonts w:ascii="Arial" w:hAnsi="Arial" w:cs="Arial"/>
          <w:sz w:val="24"/>
          <w:szCs w:val="24"/>
          <w:u w:val="single"/>
        </w:rPr>
      </w:pPr>
      <w:r w:rsidRPr="006E61A2">
        <w:rPr>
          <w:rFonts w:ascii="Arial" w:hAnsi="Arial" w:cs="Arial"/>
          <w:sz w:val="24"/>
          <w:szCs w:val="24"/>
          <w:u w:val="single"/>
        </w:rPr>
        <w:t>Costs</w:t>
      </w:r>
    </w:p>
    <w:p w:rsidR="006E61A2" w:rsidRDefault="006E61A2" w:rsidP="000A58C8">
      <w:pPr>
        <w:spacing w:after="0" w:line="360" w:lineRule="auto"/>
        <w:jc w:val="both"/>
        <w:rPr>
          <w:rFonts w:ascii="Arial" w:hAnsi="Arial" w:cs="Arial"/>
          <w:sz w:val="24"/>
          <w:szCs w:val="24"/>
        </w:rPr>
      </w:pPr>
    </w:p>
    <w:p w:rsidR="00442208" w:rsidRDefault="006E61A2" w:rsidP="000A58C8">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3</w:t>
      </w:r>
      <w:r w:rsidR="00F36818">
        <w:rPr>
          <w:rFonts w:ascii="Arial" w:hAnsi="Arial" w:cs="Arial"/>
          <w:sz w:val="24"/>
          <w:szCs w:val="24"/>
        </w:rPr>
        <w:t>4</w:t>
      </w:r>
      <w:r>
        <w:rPr>
          <w:rFonts w:ascii="Arial" w:hAnsi="Arial" w:cs="Arial"/>
          <w:sz w:val="24"/>
          <w:szCs w:val="24"/>
        </w:rPr>
        <w:t>]</w:t>
      </w:r>
      <w:r>
        <w:rPr>
          <w:rFonts w:ascii="Arial" w:hAnsi="Arial" w:cs="Arial"/>
          <w:sz w:val="24"/>
          <w:szCs w:val="24"/>
        </w:rPr>
        <w:tab/>
        <w:t>The respondent asks that</w:t>
      </w:r>
      <w:r w:rsidR="00442208">
        <w:rPr>
          <w:rFonts w:ascii="Arial" w:hAnsi="Arial" w:cs="Arial"/>
          <w:sz w:val="24"/>
          <w:szCs w:val="24"/>
        </w:rPr>
        <w:t xml:space="preserve"> in such event</w:t>
      </w:r>
      <w:r>
        <w:rPr>
          <w:rFonts w:ascii="Arial" w:hAnsi="Arial" w:cs="Arial"/>
          <w:sz w:val="24"/>
          <w:szCs w:val="24"/>
        </w:rPr>
        <w:t xml:space="preserve"> the application be dismissed with costs. The respondent is </w:t>
      </w:r>
      <w:r w:rsidR="00F6799E">
        <w:rPr>
          <w:rFonts w:ascii="Arial" w:hAnsi="Arial" w:cs="Arial"/>
          <w:sz w:val="24"/>
          <w:szCs w:val="24"/>
        </w:rPr>
        <w:t xml:space="preserve">of course </w:t>
      </w:r>
      <w:r>
        <w:rPr>
          <w:rFonts w:ascii="Arial" w:hAnsi="Arial" w:cs="Arial"/>
          <w:sz w:val="24"/>
          <w:szCs w:val="24"/>
        </w:rPr>
        <w:t>to be considered the successful party and would thus, on the application of the general</w:t>
      </w:r>
      <w:r w:rsidR="00442208">
        <w:rPr>
          <w:rFonts w:ascii="Arial" w:hAnsi="Arial" w:cs="Arial"/>
          <w:sz w:val="24"/>
          <w:szCs w:val="24"/>
        </w:rPr>
        <w:t xml:space="preserve"> governing principle</w:t>
      </w:r>
      <w:r>
        <w:rPr>
          <w:rFonts w:ascii="Arial" w:hAnsi="Arial" w:cs="Arial"/>
          <w:sz w:val="24"/>
          <w:szCs w:val="24"/>
        </w:rPr>
        <w:t xml:space="preserve">, that costs should follow the result, be entitled to a costs order. The respondents have been successful on a technical point, whereas it seems, on the uncontradicted version of the applicant, </w:t>
      </w:r>
      <w:r w:rsidR="00DA4462">
        <w:rPr>
          <w:rFonts w:ascii="Arial" w:hAnsi="Arial" w:cs="Arial"/>
          <w:sz w:val="24"/>
          <w:szCs w:val="24"/>
        </w:rPr>
        <w:t xml:space="preserve">a lay person, </w:t>
      </w:r>
      <w:r>
        <w:rPr>
          <w:rFonts w:ascii="Arial" w:hAnsi="Arial" w:cs="Arial"/>
          <w:sz w:val="24"/>
          <w:szCs w:val="24"/>
        </w:rPr>
        <w:t xml:space="preserve">that he may very well have been subjected to unwarranted and improper </w:t>
      </w:r>
      <w:r w:rsidR="00442208">
        <w:rPr>
          <w:rFonts w:ascii="Arial" w:hAnsi="Arial" w:cs="Arial"/>
          <w:sz w:val="24"/>
          <w:szCs w:val="24"/>
        </w:rPr>
        <w:t xml:space="preserve">and </w:t>
      </w:r>
      <w:r>
        <w:rPr>
          <w:rFonts w:ascii="Arial" w:hAnsi="Arial" w:cs="Arial"/>
          <w:sz w:val="24"/>
          <w:szCs w:val="24"/>
        </w:rPr>
        <w:lastRenderedPageBreak/>
        <w:t>degrading treatment. I take into account also that the respondents have</w:t>
      </w:r>
      <w:r w:rsidR="00442208">
        <w:rPr>
          <w:rFonts w:ascii="Arial" w:hAnsi="Arial" w:cs="Arial"/>
          <w:sz w:val="24"/>
          <w:szCs w:val="24"/>
        </w:rPr>
        <w:t xml:space="preserve"> not presented their version or</w:t>
      </w:r>
      <w:r>
        <w:rPr>
          <w:rFonts w:ascii="Arial" w:hAnsi="Arial" w:cs="Arial"/>
          <w:sz w:val="24"/>
          <w:szCs w:val="24"/>
        </w:rPr>
        <w:t xml:space="preserve"> advanced any justification for their actions</w:t>
      </w:r>
      <w:r w:rsidR="00442208">
        <w:rPr>
          <w:rFonts w:ascii="Arial" w:hAnsi="Arial" w:cs="Arial"/>
          <w:sz w:val="24"/>
          <w:szCs w:val="24"/>
        </w:rPr>
        <w:t xml:space="preserve"> and that the Court was thus not able to consider both sides of the matter. As I nevertheless</w:t>
      </w:r>
      <w:r w:rsidR="00521C0F">
        <w:rPr>
          <w:rFonts w:ascii="Arial" w:hAnsi="Arial" w:cs="Arial"/>
          <w:sz w:val="24"/>
          <w:szCs w:val="24"/>
        </w:rPr>
        <w:t>,</w:t>
      </w:r>
      <w:r w:rsidR="00442208">
        <w:rPr>
          <w:rFonts w:ascii="Arial" w:hAnsi="Arial" w:cs="Arial"/>
          <w:sz w:val="24"/>
          <w:szCs w:val="24"/>
        </w:rPr>
        <w:t xml:space="preserve"> </w:t>
      </w:r>
      <w:r w:rsidR="00521C0F">
        <w:rPr>
          <w:rFonts w:ascii="Arial" w:hAnsi="Arial" w:cs="Arial"/>
          <w:sz w:val="24"/>
          <w:szCs w:val="24"/>
        </w:rPr>
        <w:t xml:space="preserve">in such premises, </w:t>
      </w:r>
      <w:r w:rsidR="00442208">
        <w:rPr>
          <w:rFonts w:ascii="Arial" w:hAnsi="Arial" w:cs="Arial"/>
          <w:sz w:val="24"/>
          <w:szCs w:val="24"/>
        </w:rPr>
        <w:t>have a measure of sympathy for the applicant I will exercise my discretion as to costs in his favour. I thus decline to make an award as to costs.</w:t>
      </w:r>
    </w:p>
    <w:p w:rsidR="00442208" w:rsidRDefault="00442208" w:rsidP="000A58C8">
      <w:pPr>
        <w:spacing w:after="0" w:line="360" w:lineRule="auto"/>
        <w:jc w:val="both"/>
        <w:rPr>
          <w:rFonts w:ascii="Arial" w:hAnsi="Arial" w:cs="Arial"/>
          <w:sz w:val="24"/>
          <w:szCs w:val="24"/>
        </w:rPr>
      </w:pPr>
    </w:p>
    <w:p w:rsidR="006E61A2" w:rsidRDefault="00442208" w:rsidP="000A58C8">
      <w:pPr>
        <w:spacing w:after="0" w:line="360" w:lineRule="auto"/>
        <w:jc w:val="both"/>
        <w:rPr>
          <w:rFonts w:ascii="Arial" w:hAnsi="Arial" w:cs="Arial"/>
          <w:sz w:val="24"/>
          <w:szCs w:val="24"/>
        </w:rPr>
      </w:pPr>
      <w:r>
        <w:rPr>
          <w:rFonts w:ascii="Arial" w:hAnsi="Arial" w:cs="Arial"/>
          <w:sz w:val="24"/>
          <w:szCs w:val="24"/>
        </w:rPr>
        <w:t>[</w:t>
      </w:r>
      <w:r w:rsidR="000A58C8">
        <w:rPr>
          <w:rFonts w:ascii="Arial" w:hAnsi="Arial" w:cs="Arial"/>
          <w:sz w:val="24"/>
          <w:szCs w:val="24"/>
        </w:rPr>
        <w:t>3</w:t>
      </w:r>
      <w:r w:rsidR="00F36818">
        <w:rPr>
          <w:rFonts w:ascii="Arial" w:hAnsi="Arial" w:cs="Arial"/>
          <w:sz w:val="24"/>
          <w:szCs w:val="24"/>
        </w:rPr>
        <w:t>5</w:t>
      </w:r>
      <w:r>
        <w:rPr>
          <w:rFonts w:ascii="Arial" w:hAnsi="Arial" w:cs="Arial"/>
          <w:sz w:val="24"/>
          <w:szCs w:val="24"/>
        </w:rPr>
        <w:t>]</w:t>
      </w:r>
      <w:r>
        <w:rPr>
          <w:rFonts w:ascii="Arial" w:hAnsi="Arial" w:cs="Arial"/>
          <w:sz w:val="24"/>
          <w:szCs w:val="24"/>
        </w:rPr>
        <w:tab/>
        <w:t xml:space="preserve">In the result the application is dismissed. </w:t>
      </w:r>
    </w:p>
    <w:p w:rsidR="00521C0F" w:rsidRPr="00521C0F" w:rsidRDefault="00521C0F" w:rsidP="00521C0F">
      <w:pPr>
        <w:widowControl w:val="0"/>
        <w:kinsoku w:val="0"/>
        <w:overflowPunct w:val="0"/>
        <w:spacing w:after="0" w:line="360" w:lineRule="auto"/>
        <w:jc w:val="both"/>
        <w:textAlignment w:val="baseline"/>
        <w:rPr>
          <w:rFonts w:ascii="Arial" w:hAnsi="Arial" w:cs="Arial"/>
          <w:sz w:val="24"/>
          <w:szCs w:val="24"/>
        </w:rPr>
      </w:pPr>
    </w:p>
    <w:p w:rsidR="00521C0F" w:rsidRDefault="00521C0F" w:rsidP="001B7E1F">
      <w:pPr>
        <w:spacing w:after="0" w:line="360" w:lineRule="auto"/>
        <w:jc w:val="right"/>
        <w:rPr>
          <w:rFonts w:ascii="Arial" w:hAnsi="Arial" w:cs="Arial"/>
          <w:sz w:val="24"/>
          <w:szCs w:val="24"/>
        </w:rPr>
      </w:pPr>
    </w:p>
    <w:p w:rsidR="00B923B8" w:rsidRDefault="00B923B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521C0F" w:rsidRDefault="00521C0F" w:rsidP="001B7E1F">
      <w:pPr>
        <w:pStyle w:val="BodyText"/>
        <w:autoSpaceDE w:val="0"/>
        <w:autoSpaceDN w:val="0"/>
        <w:adjustRightInd w:val="0"/>
        <w:spacing w:line="360" w:lineRule="auto"/>
        <w:jc w:val="both"/>
        <w:rPr>
          <w:rFonts w:ascii="Arial" w:hAnsi="Arial" w:cs="Arial"/>
        </w:rPr>
      </w:pPr>
    </w:p>
    <w:p w:rsidR="004354AF" w:rsidRDefault="004354AF"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277A6A" w:rsidRPr="002F768A" w:rsidRDefault="00207EC1"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F768A">
        <w:rPr>
          <w:rFonts w:ascii="Arial" w:hAnsi="Arial" w:cs="Arial"/>
        </w:rPr>
        <w:tab/>
      </w:r>
      <w:r w:rsidR="00B10D50" w:rsidRPr="002F768A">
        <w:rPr>
          <w:rFonts w:ascii="Arial" w:hAnsi="Arial" w:cs="Arial"/>
        </w:rPr>
        <w:t>In Person</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5A40DE" w:rsidRPr="002F768A">
        <w:rPr>
          <w:rFonts w:ascii="Arial" w:hAnsi="Arial" w:cs="Arial"/>
          <w:sz w:val="24"/>
          <w:szCs w:val="24"/>
        </w:rPr>
        <w:t>S</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317A38">
        <w:rPr>
          <w:rFonts w:ascii="Arial" w:hAnsi="Arial" w:cs="Arial"/>
          <w:bCs/>
          <w:sz w:val="24"/>
          <w:szCs w:val="24"/>
        </w:rPr>
        <w:t>J</w:t>
      </w:r>
      <w:r w:rsidR="002F768A" w:rsidRPr="002F768A">
        <w:rPr>
          <w:rFonts w:ascii="Arial" w:hAnsi="Arial" w:cs="Arial"/>
          <w:bCs/>
          <w:sz w:val="24"/>
          <w:szCs w:val="24"/>
        </w:rPr>
        <w:t xml:space="preserve"> </w:t>
      </w:r>
      <w:r w:rsidR="00317A38">
        <w:rPr>
          <w:rFonts w:ascii="Arial" w:hAnsi="Arial" w:cs="Arial"/>
          <w:bCs/>
          <w:sz w:val="24"/>
          <w:szCs w:val="24"/>
        </w:rPr>
        <w:t>Ncube</w:t>
      </w:r>
    </w:p>
    <w:p w:rsidR="004354AF" w:rsidRDefault="00DF2B33" w:rsidP="002F768A">
      <w:pPr>
        <w:spacing w:after="0" w:line="360" w:lineRule="auto"/>
        <w:ind w:left="3600" w:firstLine="720"/>
        <w:jc w:val="both"/>
        <w:rPr>
          <w:rFonts w:ascii="Arial" w:hAnsi="Arial" w:cs="Arial"/>
          <w:color w:val="000000" w:themeColor="text1"/>
          <w:sz w:val="24"/>
          <w:szCs w:val="24"/>
        </w:rPr>
      </w:pPr>
      <w:r w:rsidRPr="002F768A">
        <w:rPr>
          <w:rFonts w:ascii="Arial" w:hAnsi="Arial" w:cs="Arial"/>
          <w:color w:val="000000" w:themeColor="text1"/>
          <w:sz w:val="24"/>
          <w:szCs w:val="24"/>
        </w:rPr>
        <w:t>Government Attorney</w:t>
      </w:r>
      <w:r w:rsidR="00AF4007" w:rsidRPr="002F768A">
        <w:rPr>
          <w:rFonts w:ascii="Arial" w:hAnsi="Arial" w:cs="Arial"/>
          <w:color w:val="000000" w:themeColor="text1"/>
          <w:sz w:val="24"/>
          <w:szCs w:val="24"/>
        </w:rPr>
        <w:t>,</w:t>
      </w:r>
      <w:r w:rsidRPr="002F768A">
        <w:rPr>
          <w:rFonts w:ascii="Arial" w:hAnsi="Arial" w:cs="Arial"/>
          <w:color w:val="000000" w:themeColor="text1"/>
          <w:sz w:val="24"/>
          <w:szCs w:val="24"/>
        </w:rPr>
        <w:t xml:space="preserve"> </w:t>
      </w:r>
    </w:p>
    <w:p w:rsidR="00CE2E4E" w:rsidRPr="002F768A" w:rsidRDefault="00AF4007" w:rsidP="002F768A">
      <w:pPr>
        <w:spacing w:after="0" w:line="360" w:lineRule="auto"/>
        <w:ind w:left="3600" w:firstLine="720"/>
        <w:jc w:val="both"/>
        <w:rPr>
          <w:rFonts w:ascii="Arial" w:hAnsi="Arial" w:cs="Arial"/>
          <w:b/>
          <w:sz w:val="24"/>
          <w:szCs w:val="24"/>
          <w:lang w:eastAsia="en-GB"/>
        </w:rPr>
      </w:pPr>
      <w:r w:rsidRPr="002F768A">
        <w:rPr>
          <w:rFonts w:ascii="Arial" w:hAnsi="Arial" w:cs="Arial"/>
          <w:color w:val="000000" w:themeColor="text1"/>
          <w:sz w:val="24"/>
          <w:szCs w:val="24"/>
        </w:rPr>
        <w:t>Windhoek</w:t>
      </w:r>
      <w:r w:rsidR="004354AF">
        <w:rPr>
          <w:rFonts w:ascii="Arial" w:hAnsi="Arial" w:cs="Arial"/>
          <w:color w:val="000000" w:themeColor="text1"/>
          <w:sz w:val="24"/>
          <w:szCs w:val="24"/>
        </w:rPr>
        <w:t xml:space="preserve"> </w:t>
      </w:r>
      <w:bookmarkStart w:id="0" w:name="_GoBack"/>
      <w:bookmarkEnd w:id="0"/>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08" w:rsidRDefault="00654608" w:rsidP="00741B0B">
      <w:pPr>
        <w:spacing w:after="0" w:line="240" w:lineRule="auto"/>
      </w:pPr>
      <w:r>
        <w:separator/>
      </w:r>
    </w:p>
  </w:endnote>
  <w:endnote w:type="continuationSeparator" w:id="0">
    <w:p w:rsidR="00654608" w:rsidRDefault="0065460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08" w:rsidRDefault="00654608" w:rsidP="00741B0B">
      <w:pPr>
        <w:spacing w:after="0" w:line="240" w:lineRule="auto"/>
      </w:pPr>
      <w:r>
        <w:separator/>
      </w:r>
    </w:p>
  </w:footnote>
  <w:footnote w:type="continuationSeparator" w:id="0">
    <w:p w:rsidR="00654608" w:rsidRDefault="00654608" w:rsidP="00741B0B">
      <w:pPr>
        <w:spacing w:after="0" w:line="240" w:lineRule="auto"/>
      </w:pPr>
      <w:r>
        <w:continuationSeparator/>
      </w:r>
    </w:p>
  </w:footnote>
  <w:footnote w:id="1">
    <w:p w:rsidR="001821FD" w:rsidRPr="00AE54C2" w:rsidRDefault="001821FD" w:rsidP="00AE54C2">
      <w:pPr>
        <w:pStyle w:val="FootnoteText"/>
        <w:jc w:val="both"/>
        <w:rPr>
          <w:sz w:val="20"/>
          <w:szCs w:val="20"/>
          <w:lang w:val="en-US"/>
        </w:rPr>
      </w:pPr>
      <w:r w:rsidRPr="00AE54C2">
        <w:rPr>
          <w:rStyle w:val="FootnoteReference"/>
          <w:sz w:val="20"/>
          <w:szCs w:val="20"/>
        </w:rPr>
        <w:footnoteRef/>
      </w:r>
      <w:r w:rsidRPr="00AE54C2">
        <w:rPr>
          <w:sz w:val="20"/>
          <w:szCs w:val="20"/>
        </w:rPr>
        <w:t xml:space="preserve"> </w:t>
      </w:r>
      <w:r w:rsidRPr="00AE54C2">
        <w:rPr>
          <w:rFonts w:cs="Arial"/>
          <w:sz w:val="20"/>
          <w:szCs w:val="20"/>
        </w:rPr>
        <w:t>The applicant refers to an annexure in this regard, which was not attached to the founding papers.</w:t>
      </w:r>
    </w:p>
  </w:footnote>
  <w:footnote w:id="2">
    <w:p w:rsidR="001821FD" w:rsidRPr="0081161A" w:rsidRDefault="001821FD" w:rsidP="0081161A">
      <w:pPr>
        <w:spacing w:after="0" w:line="240" w:lineRule="auto"/>
        <w:jc w:val="both"/>
        <w:rPr>
          <w:rFonts w:ascii="Arial" w:hAnsi="Arial" w:cs="Arial"/>
          <w:sz w:val="20"/>
          <w:szCs w:val="20"/>
        </w:rPr>
      </w:pPr>
      <w:r w:rsidRPr="0081161A">
        <w:rPr>
          <w:rStyle w:val="FootnoteReference"/>
          <w:rFonts w:ascii="Arial" w:hAnsi="Arial" w:cs="Arial"/>
          <w:sz w:val="20"/>
          <w:szCs w:val="20"/>
        </w:rPr>
        <w:footnoteRef/>
      </w:r>
      <w:r w:rsidRPr="0081161A">
        <w:rPr>
          <w:rFonts w:ascii="Arial" w:hAnsi="Arial" w:cs="Arial"/>
          <w:sz w:val="20"/>
          <w:szCs w:val="20"/>
        </w:rPr>
        <w:t xml:space="preserve"> Sub section 133(3) reads in toto : ‘(3) No civil action against the State or any person for anything done or omitted in pursuance of any provision of this Act may be entered into after the expiration of six months immediately succeeding the act or omission in question, or in the case of an offender, after the expiration of six months immediately succeeding the date of his or her release from correctional facility, but in no case may any such action be entered into after the expiration of one year from the date of the act or omission in question.’</w:t>
      </w:r>
    </w:p>
  </w:footnote>
  <w:footnote w:id="3">
    <w:p w:rsidR="001821FD" w:rsidRPr="0081161A" w:rsidRDefault="001821FD" w:rsidP="0081161A">
      <w:pPr>
        <w:pStyle w:val="FootnoteText"/>
        <w:rPr>
          <w:rFonts w:cs="Arial"/>
          <w:sz w:val="20"/>
          <w:szCs w:val="20"/>
          <w:lang w:val="en-US"/>
        </w:rPr>
      </w:pPr>
      <w:r w:rsidRPr="0081161A">
        <w:rPr>
          <w:rStyle w:val="FootnoteReference"/>
          <w:rFonts w:cs="Arial"/>
          <w:sz w:val="20"/>
          <w:szCs w:val="20"/>
        </w:rPr>
        <w:footnoteRef/>
      </w:r>
      <w:r w:rsidRPr="0081161A">
        <w:rPr>
          <w:rFonts w:cs="Arial"/>
          <w:sz w:val="20"/>
          <w:szCs w:val="20"/>
        </w:rPr>
        <w:t xml:space="preserve"> </w:t>
      </w:r>
      <w:r w:rsidRPr="0081161A">
        <w:rPr>
          <w:rFonts w:cs="Arial"/>
          <w:sz w:val="20"/>
          <w:szCs w:val="20"/>
          <w:lang w:val="en-US"/>
        </w:rPr>
        <w:t>Compare section 133(3)</w:t>
      </w:r>
      <w:r w:rsidR="0081161A" w:rsidRPr="0081161A">
        <w:rPr>
          <w:rFonts w:cs="Arial"/>
          <w:sz w:val="20"/>
          <w:szCs w:val="20"/>
          <w:lang w:val="en-US"/>
        </w:rPr>
        <w:t>.</w:t>
      </w:r>
    </w:p>
  </w:footnote>
  <w:footnote w:id="4">
    <w:p w:rsidR="001821FD" w:rsidRPr="000A58C8" w:rsidRDefault="001821FD">
      <w:pPr>
        <w:pStyle w:val="FootnoteText"/>
        <w:rPr>
          <w:sz w:val="20"/>
          <w:szCs w:val="20"/>
          <w:lang w:val="en-ZA"/>
        </w:rPr>
      </w:pPr>
      <w:r w:rsidRPr="00CC5FAE">
        <w:rPr>
          <w:rStyle w:val="FootnoteReference"/>
          <w:sz w:val="20"/>
          <w:szCs w:val="20"/>
        </w:rPr>
        <w:footnoteRef/>
      </w:r>
      <w:r w:rsidRPr="00CC5FAE">
        <w:rPr>
          <w:sz w:val="20"/>
          <w:szCs w:val="20"/>
        </w:rPr>
        <w:t xml:space="preserve"> 2017 (1) NR 275 (HC)</w:t>
      </w:r>
      <w:r w:rsidR="000A58C8">
        <w:rPr>
          <w:sz w:val="20"/>
          <w:szCs w:val="20"/>
          <w:lang w:val="en-ZA"/>
        </w:rPr>
        <w:t>.</w:t>
      </w:r>
    </w:p>
  </w:footnote>
  <w:footnote w:id="5">
    <w:p w:rsidR="001821FD" w:rsidRPr="002822EA" w:rsidRDefault="001821FD" w:rsidP="002822EA">
      <w:pPr>
        <w:pStyle w:val="FootnoteText"/>
        <w:jc w:val="both"/>
        <w:rPr>
          <w:sz w:val="20"/>
          <w:szCs w:val="20"/>
          <w:lang w:val="en-US"/>
        </w:rPr>
      </w:pPr>
      <w:r w:rsidRPr="002822EA">
        <w:rPr>
          <w:rStyle w:val="FootnoteReference"/>
          <w:sz w:val="20"/>
          <w:szCs w:val="20"/>
        </w:rPr>
        <w:footnoteRef/>
      </w:r>
      <w:r w:rsidRPr="002822EA">
        <w:rPr>
          <w:sz w:val="20"/>
          <w:szCs w:val="20"/>
        </w:rPr>
        <w:t xml:space="preserve"> </w:t>
      </w:r>
      <w:r w:rsidRPr="002822EA">
        <w:rPr>
          <w:i/>
          <w:sz w:val="20"/>
          <w:szCs w:val="20"/>
        </w:rPr>
        <w:t>Simon v Administrator-General, South West Africa</w:t>
      </w:r>
      <w:r w:rsidRPr="002822EA">
        <w:rPr>
          <w:sz w:val="20"/>
          <w:szCs w:val="20"/>
        </w:rPr>
        <w:t> 1991 NR 151 (HC) (1992 (2) SA 347)</w:t>
      </w:r>
      <w:r>
        <w:rPr>
          <w:sz w:val="20"/>
          <w:szCs w:val="20"/>
          <w:lang w:val="en-US"/>
        </w:rPr>
        <w:t xml:space="preserve"> at 153 A</w:t>
      </w:r>
    </w:p>
  </w:footnote>
  <w:footnote w:id="6">
    <w:p w:rsidR="001821FD" w:rsidRPr="000A58C8" w:rsidRDefault="001821FD">
      <w:pPr>
        <w:pStyle w:val="FootnoteText"/>
        <w:rPr>
          <w:sz w:val="20"/>
          <w:szCs w:val="20"/>
          <w:lang w:val="en-ZA"/>
        </w:rPr>
      </w:pPr>
      <w:r w:rsidRPr="002822EA">
        <w:rPr>
          <w:rStyle w:val="FootnoteReference"/>
          <w:sz w:val="20"/>
          <w:szCs w:val="20"/>
        </w:rPr>
        <w:footnoteRef/>
      </w:r>
      <w:r w:rsidRPr="002822EA">
        <w:rPr>
          <w:sz w:val="20"/>
          <w:szCs w:val="20"/>
        </w:rPr>
        <w:t xml:space="preserve"> [2014] NAHCMD 264 (I 209/2013; 20 May 2014)</w:t>
      </w:r>
      <w:r w:rsidR="000A58C8">
        <w:rPr>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FD" w:rsidRDefault="001821FD">
    <w:pPr>
      <w:pStyle w:val="Header"/>
      <w:jc w:val="right"/>
    </w:pPr>
    <w:r>
      <w:fldChar w:fldCharType="begin"/>
    </w:r>
    <w:r>
      <w:instrText xml:space="preserve"> PAGE   \* MERGEFORMAT </w:instrText>
    </w:r>
    <w:r>
      <w:fldChar w:fldCharType="separate"/>
    </w:r>
    <w:r w:rsidR="004354AF">
      <w:rPr>
        <w:noProof/>
      </w:rPr>
      <w:t>9</w:t>
    </w:r>
    <w:r>
      <w:fldChar w:fldCharType="end"/>
    </w:r>
  </w:p>
  <w:p w:rsidR="001821FD" w:rsidRDefault="00182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D256"/>
    <w:multiLevelType w:val="singleLevel"/>
    <w:tmpl w:val="8E12AA24"/>
    <w:lvl w:ilvl="0">
      <w:start w:val="19"/>
      <w:numFmt w:val="decimal"/>
      <w:lvlText w:val="%1."/>
      <w:lvlJc w:val="left"/>
      <w:pPr>
        <w:tabs>
          <w:tab w:val="num" w:pos="720"/>
        </w:tabs>
        <w:ind w:left="72" w:firstLine="0"/>
      </w:pPr>
      <w:rPr>
        <w:rFonts w:ascii="Arial" w:hAnsi="Arial" w:cs="Arial" w:hint="default"/>
        <w:snapToGrid/>
        <w:sz w:val="22"/>
        <w:szCs w:val="22"/>
      </w:rPr>
    </w:lvl>
  </w:abstractNum>
  <w:abstractNum w:abstractNumId="1" w15:restartNumberingAfterBreak="0">
    <w:nsid w:val="01091A92"/>
    <w:multiLevelType w:val="singleLevel"/>
    <w:tmpl w:val="A6441E5E"/>
    <w:lvl w:ilvl="0">
      <w:start w:val="17"/>
      <w:numFmt w:val="decimal"/>
      <w:lvlText w:val="%1."/>
      <w:lvlJc w:val="left"/>
      <w:pPr>
        <w:ind w:left="720" w:hanging="360"/>
      </w:pPr>
      <w:rPr>
        <w:rFonts w:ascii="Arial" w:hAnsi="Arial" w:cs="Arial" w:hint="default"/>
        <w:snapToGrid/>
        <w:sz w:val="22"/>
        <w:szCs w:val="22"/>
      </w:rPr>
    </w:lvl>
  </w:abstractNum>
  <w:abstractNum w:abstractNumId="2" w15:restartNumberingAfterBreak="0">
    <w:nsid w:val="021FA4F7"/>
    <w:multiLevelType w:val="singleLevel"/>
    <w:tmpl w:val="444ED94E"/>
    <w:lvl w:ilvl="0">
      <w:start w:val="25"/>
      <w:numFmt w:val="decimal"/>
      <w:lvlText w:val="%1."/>
      <w:lvlJc w:val="left"/>
      <w:pPr>
        <w:tabs>
          <w:tab w:val="num" w:pos="864"/>
        </w:tabs>
        <w:ind w:left="864" w:hanging="648"/>
      </w:pPr>
      <w:rPr>
        <w:rFonts w:ascii="Arial" w:hAnsi="Arial" w:cs="Arial" w:hint="default"/>
        <w:sz w:val="24"/>
        <w:szCs w:val="24"/>
      </w:rPr>
    </w:lvl>
  </w:abstractNum>
  <w:abstractNum w:abstractNumId="3" w15:restartNumberingAfterBreak="0">
    <w:nsid w:val="0318A662"/>
    <w:multiLevelType w:val="singleLevel"/>
    <w:tmpl w:val="047EA7D0"/>
    <w:lvl w:ilvl="0">
      <w:start w:val="21"/>
      <w:numFmt w:val="decimal"/>
      <w:lvlText w:val="%1."/>
      <w:lvlJc w:val="left"/>
      <w:pPr>
        <w:tabs>
          <w:tab w:val="num" w:pos="720"/>
        </w:tabs>
        <w:ind w:left="72" w:firstLine="0"/>
      </w:pPr>
      <w:rPr>
        <w:rFonts w:ascii="Arial" w:hAnsi="Arial" w:cs="Arial" w:hint="default"/>
        <w:snapToGrid/>
        <w:sz w:val="22"/>
        <w:szCs w:val="22"/>
      </w:rPr>
    </w:lvl>
  </w:abstractNum>
  <w:abstractNum w:abstractNumId="4" w15:restartNumberingAfterBreak="0">
    <w:nsid w:val="03A7139A"/>
    <w:multiLevelType w:val="singleLevel"/>
    <w:tmpl w:val="E0084DFC"/>
    <w:lvl w:ilvl="0">
      <w:start w:val="27"/>
      <w:numFmt w:val="decimal"/>
      <w:lvlText w:val="%1."/>
      <w:lvlJc w:val="left"/>
      <w:pPr>
        <w:tabs>
          <w:tab w:val="num" w:pos="720"/>
        </w:tabs>
        <w:ind w:left="720" w:hanging="648"/>
      </w:pPr>
      <w:rPr>
        <w:rFonts w:ascii="Arial" w:hAnsi="Arial" w:cs="Arial" w:hint="default"/>
        <w:b w:val="0"/>
        <w:snapToGrid/>
        <w:sz w:val="24"/>
        <w:szCs w:val="24"/>
      </w:rPr>
    </w:lvl>
  </w:abstractNum>
  <w:abstractNum w:abstractNumId="5" w15:restartNumberingAfterBreak="0">
    <w:nsid w:val="0E881ABA"/>
    <w:multiLevelType w:val="hybridMultilevel"/>
    <w:tmpl w:val="21FE66FE"/>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020D08"/>
    <w:multiLevelType w:val="hybridMultilevel"/>
    <w:tmpl w:val="E3AE1BC0"/>
    <w:lvl w:ilvl="0" w:tplc="EF8456D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1F95CFE"/>
    <w:multiLevelType w:val="multilevel"/>
    <w:tmpl w:val="717053D4"/>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323A1CCA"/>
    <w:multiLevelType w:val="hybridMultilevel"/>
    <w:tmpl w:val="074A05A6"/>
    <w:lvl w:ilvl="0" w:tplc="E35E3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D72EFA"/>
    <w:multiLevelType w:val="hybridMultilevel"/>
    <w:tmpl w:val="ECEEF12A"/>
    <w:lvl w:ilvl="0" w:tplc="12FE15D8">
      <w:start w:val="24"/>
      <w:numFmt w:val="decimal"/>
      <w:lvlText w:val="%1."/>
      <w:lvlJc w:val="left"/>
      <w:pPr>
        <w:ind w:left="720" w:hanging="360"/>
      </w:pPr>
      <w:rPr>
        <w:rFonts w:ascii="Arial" w:hAnsi="Arial" w:cs="Arial" w:hint="default"/>
        <w:snapToGrid/>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653021B"/>
    <w:multiLevelType w:val="hybridMultilevel"/>
    <w:tmpl w:val="95960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050D7B"/>
    <w:multiLevelType w:val="multilevel"/>
    <w:tmpl w:val="B97AFEAC"/>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D5B5201"/>
    <w:multiLevelType w:val="hybridMultilevel"/>
    <w:tmpl w:val="D4CAD172"/>
    <w:lvl w:ilvl="0" w:tplc="5D6C7E3A">
      <w:start w:val="1"/>
      <w:numFmt w:val="lowerLetter"/>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2"/>
  </w:num>
  <w:num w:numId="5">
    <w:abstractNumId w:val="2"/>
  </w:num>
  <w:num w:numId="6">
    <w:abstractNumId w:val="4"/>
  </w:num>
  <w:num w:numId="7">
    <w:abstractNumId w:val="4"/>
    <w:lvlOverride w:ilvl="0">
      <w:lvl w:ilvl="0">
        <w:numFmt w:val="decimal"/>
        <w:lvlText w:val="%1."/>
        <w:lvlJc w:val="left"/>
        <w:pPr>
          <w:tabs>
            <w:tab w:val="num" w:pos="792"/>
          </w:tabs>
          <w:ind w:left="792" w:hanging="648"/>
        </w:pPr>
        <w:rPr>
          <w:rFonts w:ascii="Arial" w:hAnsi="Arial" w:cs="Arial"/>
          <w:snapToGrid/>
          <w:sz w:val="24"/>
          <w:szCs w:val="24"/>
        </w:rPr>
      </w:lvl>
    </w:lvlOverride>
  </w:num>
  <w:num w:numId="8">
    <w:abstractNumId w:val="6"/>
  </w:num>
  <w:num w:numId="9">
    <w:abstractNumId w:val="13"/>
  </w:num>
  <w:num w:numId="10">
    <w:abstractNumId w:val="7"/>
  </w:num>
  <w:num w:numId="11">
    <w:abstractNumId w:val="1"/>
  </w:num>
  <w:num w:numId="12">
    <w:abstractNumId w:val="0"/>
  </w:num>
  <w:num w:numId="13">
    <w:abstractNumId w:val="3"/>
  </w:num>
  <w:num w:numId="14">
    <w:abstractNumId w:val="1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3AD"/>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FFE"/>
    <w:rsid w:val="00041024"/>
    <w:rsid w:val="0004175E"/>
    <w:rsid w:val="00042D93"/>
    <w:rsid w:val="00043CF5"/>
    <w:rsid w:val="00044D1C"/>
    <w:rsid w:val="00044EC7"/>
    <w:rsid w:val="00045D2B"/>
    <w:rsid w:val="0004602C"/>
    <w:rsid w:val="00047981"/>
    <w:rsid w:val="000501BF"/>
    <w:rsid w:val="00050DEF"/>
    <w:rsid w:val="00052051"/>
    <w:rsid w:val="000530D0"/>
    <w:rsid w:val="00053B8F"/>
    <w:rsid w:val="00055531"/>
    <w:rsid w:val="00061653"/>
    <w:rsid w:val="00062099"/>
    <w:rsid w:val="00063B8F"/>
    <w:rsid w:val="0006402E"/>
    <w:rsid w:val="000644B5"/>
    <w:rsid w:val="0006607C"/>
    <w:rsid w:val="00067DC1"/>
    <w:rsid w:val="00070C8B"/>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1A1A"/>
    <w:rsid w:val="000A24ED"/>
    <w:rsid w:val="000A3111"/>
    <w:rsid w:val="000A36B4"/>
    <w:rsid w:val="000A409D"/>
    <w:rsid w:val="000A46D0"/>
    <w:rsid w:val="000A58C8"/>
    <w:rsid w:val="000A5CD3"/>
    <w:rsid w:val="000A6571"/>
    <w:rsid w:val="000A7447"/>
    <w:rsid w:val="000A7DB2"/>
    <w:rsid w:val="000A7DC6"/>
    <w:rsid w:val="000B1EDE"/>
    <w:rsid w:val="000B290E"/>
    <w:rsid w:val="000B2B64"/>
    <w:rsid w:val="000B2DDE"/>
    <w:rsid w:val="000B2FB5"/>
    <w:rsid w:val="000B49A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5F25"/>
    <w:rsid w:val="000E717A"/>
    <w:rsid w:val="000E727A"/>
    <w:rsid w:val="000E7F21"/>
    <w:rsid w:val="000F04D7"/>
    <w:rsid w:val="000F16B9"/>
    <w:rsid w:val="000F2018"/>
    <w:rsid w:val="000F2106"/>
    <w:rsid w:val="000F2BF2"/>
    <w:rsid w:val="000F3A16"/>
    <w:rsid w:val="000F6A43"/>
    <w:rsid w:val="000F7D26"/>
    <w:rsid w:val="00101576"/>
    <w:rsid w:val="0010166B"/>
    <w:rsid w:val="00103C38"/>
    <w:rsid w:val="001065BA"/>
    <w:rsid w:val="001074F6"/>
    <w:rsid w:val="001079CB"/>
    <w:rsid w:val="00110899"/>
    <w:rsid w:val="00111C4D"/>
    <w:rsid w:val="00112FFC"/>
    <w:rsid w:val="001160AA"/>
    <w:rsid w:val="00116727"/>
    <w:rsid w:val="0011760E"/>
    <w:rsid w:val="0011794F"/>
    <w:rsid w:val="00117D54"/>
    <w:rsid w:val="00120B17"/>
    <w:rsid w:val="001210C7"/>
    <w:rsid w:val="00121190"/>
    <w:rsid w:val="001223DD"/>
    <w:rsid w:val="00122BD8"/>
    <w:rsid w:val="00122DBE"/>
    <w:rsid w:val="00125409"/>
    <w:rsid w:val="00130C29"/>
    <w:rsid w:val="00130F62"/>
    <w:rsid w:val="001314F6"/>
    <w:rsid w:val="00131B0E"/>
    <w:rsid w:val="00131B38"/>
    <w:rsid w:val="001327A3"/>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2FFB"/>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D6F"/>
    <w:rsid w:val="00180F4F"/>
    <w:rsid w:val="00181AC7"/>
    <w:rsid w:val="001821FD"/>
    <w:rsid w:val="00182B3D"/>
    <w:rsid w:val="00184EDE"/>
    <w:rsid w:val="00184EE1"/>
    <w:rsid w:val="00184FD1"/>
    <w:rsid w:val="0018593B"/>
    <w:rsid w:val="00186893"/>
    <w:rsid w:val="00187B29"/>
    <w:rsid w:val="00190156"/>
    <w:rsid w:val="00190985"/>
    <w:rsid w:val="00190F30"/>
    <w:rsid w:val="00192F81"/>
    <w:rsid w:val="001930EB"/>
    <w:rsid w:val="00194118"/>
    <w:rsid w:val="00195DCD"/>
    <w:rsid w:val="00197B2A"/>
    <w:rsid w:val="00197B5C"/>
    <w:rsid w:val="00197ED5"/>
    <w:rsid w:val="00197FE8"/>
    <w:rsid w:val="001A0110"/>
    <w:rsid w:val="001A15AD"/>
    <w:rsid w:val="001A21A3"/>
    <w:rsid w:val="001A2BA6"/>
    <w:rsid w:val="001A3842"/>
    <w:rsid w:val="001A4165"/>
    <w:rsid w:val="001A6C0E"/>
    <w:rsid w:val="001A712D"/>
    <w:rsid w:val="001B12E0"/>
    <w:rsid w:val="001B1D7F"/>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60AD"/>
    <w:rsid w:val="001F717C"/>
    <w:rsid w:val="002006FF"/>
    <w:rsid w:val="00200F90"/>
    <w:rsid w:val="0020195A"/>
    <w:rsid w:val="00203DDA"/>
    <w:rsid w:val="00204C96"/>
    <w:rsid w:val="00204FA7"/>
    <w:rsid w:val="0020786D"/>
    <w:rsid w:val="00207EC1"/>
    <w:rsid w:val="0021102C"/>
    <w:rsid w:val="0021117B"/>
    <w:rsid w:val="002133C6"/>
    <w:rsid w:val="00213D43"/>
    <w:rsid w:val="00215CF2"/>
    <w:rsid w:val="0021620D"/>
    <w:rsid w:val="00220A91"/>
    <w:rsid w:val="0022151F"/>
    <w:rsid w:val="002215C3"/>
    <w:rsid w:val="00222460"/>
    <w:rsid w:val="00223013"/>
    <w:rsid w:val="0022303E"/>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416C5"/>
    <w:rsid w:val="00244D4B"/>
    <w:rsid w:val="00246361"/>
    <w:rsid w:val="00246674"/>
    <w:rsid w:val="00251040"/>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2EA"/>
    <w:rsid w:val="002823F8"/>
    <w:rsid w:val="00282B32"/>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722B"/>
    <w:rsid w:val="002C7B98"/>
    <w:rsid w:val="002C7D3F"/>
    <w:rsid w:val="002D184D"/>
    <w:rsid w:val="002D22FB"/>
    <w:rsid w:val="002D389E"/>
    <w:rsid w:val="002D4758"/>
    <w:rsid w:val="002D4988"/>
    <w:rsid w:val="002E0A8A"/>
    <w:rsid w:val="002E1259"/>
    <w:rsid w:val="002E4559"/>
    <w:rsid w:val="002E5416"/>
    <w:rsid w:val="002E6E4C"/>
    <w:rsid w:val="002E6EAA"/>
    <w:rsid w:val="002E7956"/>
    <w:rsid w:val="002F1674"/>
    <w:rsid w:val="002F2A51"/>
    <w:rsid w:val="002F357C"/>
    <w:rsid w:val="002F57FE"/>
    <w:rsid w:val="002F6B09"/>
    <w:rsid w:val="002F6B2D"/>
    <w:rsid w:val="002F768A"/>
    <w:rsid w:val="002F7836"/>
    <w:rsid w:val="002F7F1F"/>
    <w:rsid w:val="00301DEE"/>
    <w:rsid w:val="00301F4A"/>
    <w:rsid w:val="00303355"/>
    <w:rsid w:val="00306DEB"/>
    <w:rsid w:val="003126DC"/>
    <w:rsid w:val="00312EF8"/>
    <w:rsid w:val="00312FD2"/>
    <w:rsid w:val="00314129"/>
    <w:rsid w:val="00314216"/>
    <w:rsid w:val="0031464B"/>
    <w:rsid w:val="00314774"/>
    <w:rsid w:val="003156A8"/>
    <w:rsid w:val="00317A3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3A52"/>
    <w:rsid w:val="003445E1"/>
    <w:rsid w:val="00345971"/>
    <w:rsid w:val="00345D60"/>
    <w:rsid w:val="00346453"/>
    <w:rsid w:val="0035185A"/>
    <w:rsid w:val="00351DA6"/>
    <w:rsid w:val="00352B3A"/>
    <w:rsid w:val="00352D5D"/>
    <w:rsid w:val="003531BA"/>
    <w:rsid w:val="003556B6"/>
    <w:rsid w:val="00355EBF"/>
    <w:rsid w:val="003567DB"/>
    <w:rsid w:val="003574C8"/>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E54"/>
    <w:rsid w:val="003A28E2"/>
    <w:rsid w:val="003A4407"/>
    <w:rsid w:val="003A74E8"/>
    <w:rsid w:val="003B0CFD"/>
    <w:rsid w:val="003B175E"/>
    <w:rsid w:val="003B1B4C"/>
    <w:rsid w:val="003B35EF"/>
    <w:rsid w:val="003B361C"/>
    <w:rsid w:val="003B59BF"/>
    <w:rsid w:val="003B746E"/>
    <w:rsid w:val="003C1F20"/>
    <w:rsid w:val="003C2BC3"/>
    <w:rsid w:val="003D06B0"/>
    <w:rsid w:val="003D154D"/>
    <w:rsid w:val="003D16E8"/>
    <w:rsid w:val="003D1848"/>
    <w:rsid w:val="003D3463"/>
    <w:rsid w:val="003D4666"/>
    <w:rsid w:val="003D4F7C"/>
    <w:rsid w:val="003D692F"/>
    <w:rsid w:val="003D77D6"/>
    <w:rsid w:val="003E2D98"/>
    <w:rsid w:val="003E4945"/>
    <w:rsid w:val="003E515A"/>
    <w:rsid w:val="003E64B0"/>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1CF5"/>
    <w:rsid w:val="00402DE7"/>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54AF"/>
    <w:rsid w:val="0043629D"/>
    <w:rsid w:val="00440C92"/>
    <w:rsid w:val="00440F22"/>
    <w:rsid w:val="0044132B"/>
    <w:rsid w:val="00442208"/>
    <w:rsid w:val="00445AD9"/>
    <w:rsid w:val="0044712B"/>
    <w:rsid w:val="00447C23"/>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A0560"/>
    <w:rsid w:val="004A490A"/>
    <w:rsid w:val="004A65A5"/>
    <w:rsid w:val="004A6AA2"/>
    <w:rsid w:val="004A7DAA"/>
    <w:rsid w:val="004A7E48"/>
    <w:rsid w:val="004B37F7"/>
    <w:rsid w:val="004B57A9"/>
    <w:rsid w:val="004B6D74"/>
    <w:rsid w:val="004C39C6"/>
    <w:rsid w:val="004C4036"/>
    <w:rsid w:val="004C5BC7"/>
    <w:rsid w:val="004C6C0C"/>
    <w:rsid w:val="004C71DB"/>
    <w:rsid w:val="004C796E"/>
    <w:rsid w:val="004D2689"/>
    <w:rsid w:val="004D30AD"/>
    <w:rsid w:val="004D43A4"/>
    <w:rsid w:val="004D48DD"/>
    <w:rsid w:val="004D4C87"/>
    <w:rsid w:val="004D5920"/>
    <w:rsid w:val="004D5C0A"/>
    <w:rsid w:val="004E0D6B"/>
    <w:rsid w:val="004E1FD6"/>
    <w:rsid w:val="004E4091"/>
    <w:rsid w:val="004E46C6"/>
    <w:rsid w:val="004F0E9E"/>
    <w:rsid w:val="004F2271"/>
    <w:rsid w:val="004F43D1"/>
    <w:rsid w:val="004F4A59"/>
    <w:rsid w:val="004F5D19"/>
    <w:rsid w:val="004F699F"/>
    <w:rsid w:val="004F727E"/>
    <w:rsid w:val="004F7672"/>
    <w:rsid w:val="005005CD"/>
    <w:rsid w:val="00502818"/>
    <w:rsid w:val="00502A16"/>
    <w:rsid w:val="00502A4E"/>
    <w:rsid w:val="00502DF8"/>
    <w:rsid w:val="00503133"/>
    <w:rsid w:val="005039CF"/>
    <w:rsid w:val="005050C8"/>
    <w:rsid w:val="005055F2"/>
    <w:rsid w:val="005056F0"/>
    <w:rsid w:val="00507D93"/>
    <w:rsid w:val="00510E12"/>
    <w:rsid w:val="00511395"/>
    <w:rsid w:val="005140E0"/>
    <w:rsid w:val="0051467A"/>
    <w:rsid w:val="00516D14"/>
    <w:rsid w:val="00516F95"/>
    <w:rsid w:val="00517C72"/>
    <w:rsid w:val="00520191"/>
    <w:rsid w:val="00521730"/>
    <w:rsid w:val="00521C0F"/>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827"/>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87232"/>
    <w:rsid w:val="00592034"/>
    <w:rsid w:val="005946AC"/>
    <w:rsid w:val="00595B72"/>
    <w:rsid w:val="0059749F"/>
    <w:rsid w:val="00597810"/>
    <w:rsid w:val="005A1AED"/>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289B"/>
    <w:rsid w:val="005C32A2"/>
    <w:rsid w:val="005C3987"/>
    <w:rsid w:val="005C665E"/>
    <w:rsid w:val="005C705B"/>
    <w:rsid w:val="005D01B4"/>
    <w:rsid w:val="005D0AC0"/>
    <w:rsid w:val="005D27D0"/>
    <w:rsid w:val="005D37AC"/>
    <w:rsid w:val="005D37F9"/>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076"/>
    <w:rsid w:val="005F5291"/>
    <w:rsid w:val="005F559D"/>
    <w:rsid w:val="005F6879"/>
    <w:rsid w:val="005F7797"/>
    <w:rsid w:val="00600AEB"/>
    <w:rsid w:val="00601B08"/>
    <w:rsid w:val="00605FC1"/>
    <w:rsid w:val="00610A7A"/>
    <w:rsid w:val="00611CB8"/>
    <w:rsid w:val="006123FF"/>
    <w:rsid w:val="006139E4"/>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CD5"/>
    <w:rsid w:val="006359B6"/>
    <w:rsid w:val="00636704"/>
    <w:rsid w:val="00637B29"/>
    <w:rsid w:val="0064107C"/>
    <w:rsid w:val="0064442E"/>
    <w:rsid w:val="00647233"/>
    <w:rsid w:val="00650DFB"/>
    <w:rsid w:val="0065290B"/>
    <w:rsid w:val="00652CB8"/>
    <w:rsid w:val="00653454"/>
    <w:rsid w:val="00653DD4"/>
    <w:rsid w:val="00654608"/>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8C5"/>
    <w:rsid w:val="006963BC"/>
    <w:rsid w:val="006A00F9"/>
    <w:rsid w:val="006A0EF6"/>
    <w:rsid w:val="006A1E10"/>
    <w:rsid w:val="006A2180"/>
    <w:rsid w:val="006A30BD"/>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D0023"/>
    <w:rsid w:val="006D03AF"/>
    <w:rsid w:val="006D0AA7"/>
    <w:rsid w:val="006D122A"/>
    <w:rsid w:val="006D2D7A"/>
    <w:rsid w:val="006D433E"/>
    <w:rsid w:val="006D5219"/>
    <w:rsid w:val="006D56D6"/>
    <w:rsid w:val="006D5C05"/>
    <w:rsid w:val="006E0984"/>
    <w:rsid w:val="006E2EF9"/>
    <w:rsid w:val="006E37F4"/>
    <w:rsid w:val="006E3CC4"/>
    <w:rsid w:val="006E431B"/>
    <w:rsid w:val="006E4874"/>
    <w:rsid w:val="006E61A2"/>
    <w:rsid w:val="006E6694"/>
    <w:rsid w:val="006E713C"/>
    <w:rsid w:val="006F2140"/>
    <w:rsid w:val="006F21AC"/>
    <w:rsid w:val="006F24D1"/>
    <w:rsid w:val="006F2B02"/>
    <w:rsid w:val="006F46B7"/>
    <w:rsid w:val="006F4E66"/>
    <w:rsid w:val="006F4ED3"/>
    <w:rsid w:val="006F5F4A"/>
    <w:rsid w:val="006F6343"/>
    <w:rsid w:val="006F6892"/>
    <w:rsid w:val="00703C79"/>
    <w:rsid w:val="00704752"/>
    <w:rsid w:val="0070478B"/>
    <w:rsid w:val="007055B5"/>
    <w:rsid w:val="00706DDA"/>
    <w:rsid w:val="00707C34"/>
    <w:rsid w:val="00711119"/>
    <w:rsid w:val="0071152A"/>
    <w:rsid w:val="00711F71"/>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2F0B"/>
    <w:rsid w:val="0076600D"/>
    <w:rsid w:val="00770778"/>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78F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E06"/>
    <w:rsid w:val="007D2FEB"/>
    <w:rsid w:val="007D57D8"/>
    <w:rsid w:val="007D5A68"/>
    <w:rsid w:val="007D73E7"/>
    <w:rsid w:val="007D77D6"/>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752"/>
    <w:rsid w:val="008018D6"/>
    <w:rsid w:val="00801C68"/>
    <w:rsid w:val="008027B2"/>
    <w:rsid w:val="008028E5"/>
    <w:rsid w:val="00802911"/>
    <w:rsid w:val="008046BB"/>
    <w:rsid w:val="00805087"/>
    <w:rsid w:val="008070B5"/>
    <w:rsid w:val="0080791E"/>
    <w:rsid w:val="00810675"/>
    <w:rsid w:val="00810D69"/>
    <w:rsid w:val="00810F83"/>
    <w:rsid w:val="0081161A"/>
    <w:rsid w:val="00811BED"/>
    <w:rsid w:val="00812970"/>
    <w:rsid w:val="0081312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2C29"/>
    <w:rsid w:val="00844B03"/>
    <w:rsid w:val="0084501A"/>
    <w:rsid w:val="0084654D"/>
    <w:rsid w:val="00850672"/>
    <w:rsid w:val="00850976"/>
    <w:rsid w:val="008509CF"/>
    <w:rsid w:val="008514FC"/>
    <w:rsid w:val="008524F0"/>
    <w:rsid w:val="00854EE3"/>
    <w:rsid w:val="0085672D"/>
    <w:rsid w:val="0085676B"/>
    <w:rsid w:val="00856947"/>
    <w:rsid w:val="00856C62"/>
    <w:rsid w:val="00856D59"/>
    <w:rsid w:val="008614EC"/>
    <w:rsid w:val="00861A34"/>
    <w:rsid w:val="00865549"/>
    <w:rsid w:val="0086569C"/>
    <w:rsid w:val="0086736F"/>
    <w:rsid w:val="00867700"/>
    <w:rsid w:val="0087162C"/>
    <w:rsid w:val="00871DCB"/>
    <w:rsid w:val="0087217A"/>
    <w:rsid w:val="00874014"/>
    <w:rsid w:val="00874D6C"/>
    <w:rsid w:val="008751E9"/>
    <w:rsid w:val="00875E8C"/>
    <w:rsid w:val="008764D3"/>
    <w:rsid w:val="00876C68"/>
    <w:rsid w:val="00877321"/>
    <w:rsid w:val="008849D2"/>
    <w:rsid w:val="00885908"/>
    <w:rsid w:val="0088696E"/>
    <w:rsid w:val="008906B1"/>
    <w:rsid w:val="00890D23"/>
    <w:rsid w:val="00892ABC"/>
    <w:rsid w:val="00893EB4"/>
    <w:rsid w:val="00894F50"/>
    <w:rsid w:val="0089675C"/>
    <w:rsid w:val="008A028B"/>
    <w:rsid w:val="008A0E45"/>
    <w:rsid w:val="008A0E96"/>
    <w:rsid w:val="008A1A59"/>
    <w:rsid w:val="008A1EB5"/>
    <w:rsid w:val="008A2C04"/>
    <w:rsid w:val="008A42B3"/>
    <w:rsid w:val="008A5448"/>
    <w:rsid w:val="008A72F0"/>
    <w:rsid w:val="008B03A9"/>
    <w:rsid w:val="008B04C9"/>
    <w:rsid w:val="008B0572"/>
    <w:rsid w:val="008B0D0D"/>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4BA3"/>
    <w:rsid w:val="008C5957"/>
    <w:rsid w:val="008C608B"/>
    <w:rsid w:val="008C7480"/>
    <w:rsid w:val="008C7A05"/>
    <w:rsid w:val="008C7C3A"/>
    <w:rsid w:val="008D18A9"/>
    <w:rsid w:val="008D1FAD"/>
    <w:rsid w:val="008D3142"/>
    <w:rsid w:val="008D3D10"/>
    <w:rsid w:val="008D51C4"/>
    <w:rsid w:val="008D5B63"/>
    <w:rsid w:val="008D7106"/>
    <w:rsid w:val="008E0CEA"/>
    <w:rsid w:val="008E3AFC"/>
    <w:rsid w:val="008E4330"/>
    <w:rsid w:val="008E4420"/>
    <w:rsid w:val="008E4BDB"/>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107"/>
    <w:rsid w:val="0091493E"/>
    <w:rsid w:val="00914EA0"/>
    <w:rsid w:val="00915A56"/>
    <w:rsid w:val="009203D7"/>
    <w:rsid w:val="0092059B"/>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61B0B"/>
    <w:rsid w:val="00962EF0"/>
    <w:rsid w:val="00963458"/>
    <w:rsid w:val="00964ED5"/>
    <w:rsid w:val="00965904"/>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8768A"/>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24F4"/>
    <w:rsid w:val="009D485E"/>
    <w:rsid w:val="009D4926"/>
    <w:rsid w:val="009D4E57"/>
    <w:rsid w:val="009D64DE"/>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312D"/>
    <w:rsid w:val="00A34AC9"/>
    <w:rsid w:val="00A356A6"/>
    <w:rsid w:val="00A36EAD"/>
    <w:rsid w:val="00A36F20"/>
    <w:rsid w:val="00A3720F"/>
    <w:rsid w:val="00A403DD"/>
    <w:rsid w:val="00A41B72"/>
    <w:rsid w:val="00A43F57"/>
    <w:rsid w:val="00A44304"/>
    <w:rsid w:val="00A44DA9"/>
    <w:rsid w:val="00A450B3"/>
    <w:rsid w:val="00A453FC"/>
    <w:rsid w:val="00A462C5"/>
    <w:rsid w:val="00A46349"/>
    <w:rsid w:val="00A4645D"/>
    <w:rsid w:val="00A47F0F"/>
    <w:rsid w:val="00A51022"/>
    <w:rsid w:val="00A5108F"/>
    <w:rsid w:val="00A5190A"/>
    <w:rsid w:val="00A51CE4"/>
    <w:rsid w:val="00A538AF"/>
    <w:rsid w:val="00A53F54"/>
    <w:rsid w:val="00A5649B"/>
    <w:rsid w:val="00A56DD4"/>
    <w:rsid w:val="00A5775C"/>
    <w:rsid w:val="00A617E0"/>
    <w:rsid w:val="00A622ED"/>
    <w:rsid w:val="00A63DC4"/>
    <w:rsid w:val="00A6508C"/>
    <w:rsid w:val="00A657F1"/>
    <w:rsid w:val="00A663E5"/>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A6E"/>
    <w:rsid w:val="00AA4053"/>
    <w:rsid w:val="00AA4071"/>
    <w:rsid w:val="00AA47AC"/>
    <w:rsid w:val="00AA4E12"/>
    <w:rsid w:val="00AA5774"/>
    <w:rsid w:val="00AA75CD"/>
    <w:rsid w:val="00AB0625"/>
    <w:rsid w:val="00AB3FA6"/>
    <w:rsid w:val="00AB42DE"/>
    <w:rsid w:val="00AB7537"/>
    <w:rsid w:val="00AC009B"/>
    <w:rsid w:val="00AC04B7"/>
    <w:rsid w:val="00AC14C1"/>
    <w:rsid w:val="00AC1F76"/>
    <w:rsid w:val="00AC340B"/>
    <w:rsid w:val="00AC5A16"/>
    <w:rsid w:val="00AC7E46"/>
    <w:rsid w:val="00AD48FC"/>
    <w:rsid w:val="00AD4F40"/>
    <w:rsid w:val="00AD5655"/>
    <w:rsid w:val="00AD583E"/>
    <w:rsid w:val="00AD5A81"/>
    <w:rsid w:val="00AD6606"/>
    <w:rsid w:val="00AD75BE"/>
    <w:rsid w:val="00AE0A48"/>
    <w:rsid w:val="00AE14FE"/>
    <w:rsid w:val="00AE1CA3"/>
    <w:rsid w:val="00AE22E8"/>
    <w:rsid w:val="00AE2839"/>
    <w:rsid w:val="00AE2ED7"/>
    <w:rsid w:val="00AE32E8"/>
    <w:rsid w:val="00AE4A50"/>
    <w:rsid w:val="00AE50F9"/>
    <w:rsid w:val="00AE54C2"/>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74FE"/>
    <w:rsid w:val="00AF7580"/>
    <w:rsid w:val="00B005EF"/>
    <w:rsid w:val="00B00D37"/>
    <w:rsid w:val="00B01304"/>
    <w:rsid w:val="00B02CBC"/>
    <w:rsid w:val="00B054FE"/>
    <w:rsid w:val="00B05679"/>
    <w:rsid w:val="00B07E27"/>
    <w:rsid w:val="00B10D50"/>
    <w:rsid w:val="00B120D6"/>
    <w:rsid w:val="00B12232"/>
    <w:rsid w:val="00B16F4D"/>
    <w:rsid w:val="00B17DCB"/>
    <w:rsid w:val="00B21E11"/>
    <w:rsid w:val="00B22F12"/>
    <w:rsid w:val="00B22F42"/>
    <w:rsid w:val="00B23E62"/>
    <w:rsid w:val="00B265AE"/>
    <w:rsid w:val="00B3050E"/>
    <w:rsid w:val="00B305D6"/>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779B3"/>
    <w:rsid w:val="00B80050"/>
    <w:rsid w:val="00B800BE"/>
    <w:rsid w:val="00B82302"/>
    <w:rsid w:val="00B85369"/>
    <w:rsid w:val="00B85BAB"/>
    <w:rsid w:val="00B85ECD"/>
    <w:rsid w:val="00B86E1F"/>
    <w:rsid w:val="00B87DB8"/>
    <w:rsid w:val="00B90776"/>
    <w:rsid w:val="00B915AE"/>
    <w:rsid w:val="00B923B8"/>
    <w:rsid w:val="00B92BDA"/>
    <w:rsid w:val="00B930C3"/>
    <w:rsid w:val="00B936A9"/>
    <w:rsid w:val="00B9421A"/>
    <w:rsid w:val="00B94FCF"/>
    <w:rsid w:val="00B95BC1"/>
    <w:rsid w:val="00B96A67"/>
    <w:rsid w:val="00B96C04"/>
    <w:rsid w:val="00BA145E"/>
    <w:rsid w:val="00BA374B"/>
    <w:rsid w:val="00BA5DCB"/>
    <w:rsid w:val="00BA771C"/>
    <w:rsid w:val="00BA77B7"/>
    <w:rsid w:val="00BB1902"/>
    <w:rsid w:val="00BB354E"/>
    <w:rsid w:val="00BB423B"/>
    <w:rsid w:val="00BB466C"/>
    <w:rsid w:val="00BB473F"/>
    <w:rsid w:val="00BB5384"/>
    <w:rsid w:val="00BB7732"/>
    <w:rsid w:val="00BC0AD2"/>
    <w:rsid w:val="00BC168E"/>
    <w:rsid w:val="00BC1D92"/>
    <w:rsid w:val="00BC2916"/>
    <w:rsid w:val="00BC58B5"/>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6C5"/>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0251"/>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200A"/>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1043"/>
    <w:rsid w:val="00CB1B60"/>
    <w:rsid w:val="00CB37F9"/>
    <w:rsid w:val="00CB4937"/>
    <w:rsid w:val="00CB4B13"/>
    <w:rsid w:val="00CB5DD5"/>
    <w:rsid w:val="00CB5ED3"/>
    <w:rsid w:val="00CB6C5F"/>
    <w:rsid w:val="00CB7467"/>
    <w:rsid w:val="00CC1A6C"/>
    <w:rsid w:val="00CC22F6"/>
    <w:rsid w:val="00CC2BD2"/>
    <w:rsid w:val="00CC4B3A"/>
    <w:rsid w:val="00CC5A36"/>
    <w:rsid w:val="00CC5BB0"/>
    <w:rsid w:val="00CC5FAE"/>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1D0F"/>
    <w:rsid w:val="00CF1FE1"/>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4B6"/>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2FE2"/>
    <w:rsid w:val="00D3495D"/>
    <w:rsid w:val="00D358BD"/>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1ACD"/>
    <w:rsid w:val="00D52B95"/>
    <w:rsid w:val="00D53394"/>
    <w:rsid w:val="00D54DCB"/>
    <w:rsid w:val="00D56E74"/>
    <w:rsid w:val="00D57BFA"/>
    <w:rsid w:val="00D60A81"/>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59B7"/>
    <w:rsid w:val="00D96EBA"/>
    <w:rsid w:val="00D97486"/>
    <w:rsid w:val="00D974C1"/>
    <w:rsid w:val="00D97708"/>
    <w:rsid w:val="00D97CC1"/>
    <w:rsid w:val="00DA0594"/>
    <w:rsid w:val="00DA1318"/>
    <w:rsid w:val="00DA3E7E"/>
    <w:rsid w:val="00DA4462"/>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1CB"/>
    <w:rsid w:val="00DD2062"/>
    <w:rsid w:val="00DD3144"/>
    <w:rsid w:val="00DD3795"/>
    <w:rsid w:val="00DD3A5C"/>
    <w:rsid w:val="00DD5421"/>
    <w:rsid w:val="00DD5712"/>
    <w:rsid w:val="00DD5B9E"/>
    <w:rsid w:val="00DD7497"/>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27D3A"/>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4AF0"/>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2CB8"/>
    <w:rsid w:val="00E6440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839"/>
    <w:rsid w:val="00E92F19"/>
    <w:rsid w:val="00E94A64"/>
    <w:rsid w:val="00E9683E"/>
    <w:rsid w:val="00E96F0C"/>
    <w:rsid w:val="00E96FE8"/>
    <w:rsid w:val="00EA3308"/>
    <w:rsid w:val="00EA43B6"/>
    <w:rsid w:val="00EA63F7"/>
    <w:rsid w:val="00EB1668"/>
    <w:rsid w:val="00EB3000"/>
    <w:rsid w:val="00EB368C"/>
    <w:rsid w:val="00EB3AF4"/>
    <w:rsid w:val="00EB4F8A"/>
    <w:rsid w:val="00EB5384"/>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56EE"/>
    <w:rsid w:val="00F01161"/>
    <w:rsid w:val="00F01A4C"/>
    <w:rsid w:val="00F021BA"/>
    <w:rsid w:val="00F02252"/>
    <w:rsid w:val="00F024A6"/>
    <w:rsid w:val="00F05028"/>
    <w:rsid w:val="00F05BDB"/>
    <w:rsid w:val="00F113B2"/>
    <w:rsid w:val="00F1361D"/>
    <w:rsid w:val="00F13723"/>
    <w:rsid w:val="00F14373"/>
    <w:rsid w:val="00F145F1"/>
    <w:rsid w:val="00F15042"/>
    <w:rsid w:val="00F15EDA"/>
    <w:rsid w:val="00F20CA1"/>
    <w:rsid w:val="00F20CEA"/>
    <w:rsid w:val="00F215A3"/>
    <w:rsid w:val="00F2188A"/>
    <w:rsid w:val="00F23B11"/>
    <w:rsid w:val="00F252D8"/>
    <w:rsid w:val="00F254B9"/>
    <w:rsid w:val="00F31405"/>
    <w:rsid w:val="00F319E8"/>
    <w:rsid w:val="00F33479"/>
    <w:rsid w:val="00F33E44"/>
    <w:rsid w:val="00F360AC"/>
    <w:rsid w:val="00F36818"/>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99E"/>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6675"/>
    <w:rsid w:val="00F90313"/>
    <w:rsid w:val="00F91FBE"/>
    <w:rsid w:val="00F92994"/>
    <w:rsid w:val="00F939F0"/>
    <w:rsid w:val="00F963B3"/>
    <w:rsid w:val="00F97183"/>
    <w:rsid w:val="00FA01BC"/>
    <w:rsid w:val="00FA01DB"/>
    <w:rsid w:val="00FA080A"/>
    <w:rsid w:val="00FA0CED"/>
    <w:rsid w:val="00FA137C"/>
    <w:rsid w:val="00FA2F8E"/>
    <w:rsid w:val="00FA318C"/>
    <w:rsid w:val="00FA40D2"/>
    <w:rsid w:val="00FA64C3"/>
    <w:rsid w:val="00FA6574"/>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1049"/>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F1C6-5553-4097-BA4D-D3472E2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2020-08-20T18:30:00+00:00</Judgment_x0020_Date>
    <Year xmlns="c1afb1bd-f2fb-40fd-9abb-aea55b4d7662">2020</Year>
  </documentManagement>
</p:properties>
</file>

<file path=customXml/itemProps1.xml><?xml version="1.0" encoding="utf-8"?>
<ds:datastoreItem xmlns:ds="http://schemas.openxmlformats.org/officeDocument/2006/customXml" ds:itemID="{B4331B39-5FA6-433E-94AD-960B24163804}"/>
</file>

<file path=customXml/itemProps2.xml><?xml version="1.0" encoding="utf-8"?>
<ds:datastoreItem xmlns:ds="http://schemas.openxmlformats.org/officeDocument/2006/customXml" ds:itemID="{879A77E3-F130-4D0C-9D57-4941CF5F5E1F}"/>
</file>

<file path=customXml/itemProps3.xml><?xml version="1.0" encoding="utf-8"?>
<ds:datastoreItem xmlns:ds="http://schemas.openxmlformats.org/officeDocument/2006/customXml" ds:itemID="{EABDDBF1-DE5E-4387-8BEB-EF94F93F2216}"/>
</file>

<file path=customXml/itemProps4.xml><?xml version="1.0" encoding="utf-8"?>
<ds:datastoreItem xmlns:ds="http://schemas.openxmlformats.org/officeDocument/2006/customXml" ds:itemID="{EA8791FD-011C-466F-AC34-CE117828BBCB}"/>
</file>

<file path=docProps/app.xml><?xml version="1.0" encoding="utf-8"?>
<Properties xmlns="http://schemas.openxmlformats.org/officeDocument/2006/extended-properties" xmlns:vt="http://schemas.openxmlformats.org/officeDocument/2006/docPropsVTypes">
  <Template>JUDGMENT TEMPLATE</Template>
  <TotalTime>1</TotalTime>
  <Pages>10</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NCS Commissioner General Hamunyela (HC-MD-CIV-MOT-GEN-201900024)[2020] NAHCMD 368 (21 August 2020)</dc:title>
  <dc:subject/>
  <dc:creator>High Court Judge 5</dc:creator>
  <cp:keywords/>
  <dc:description/>
  <cp:lastModifiedBy>Administrator</cp:lastModifiedBy>
  <cp:revision>2</cp:revision>
  <cp:lastPrinted>2020-08-21T07:39:00Z</cp:lastPrinted>
  <dcterms:created xsi:type="dcterms:W3CDTF">2020-08-21T09:51:00Z</dcterms:created>
  <dcterms:modified xsi:type="dcterms:W3CDTF">2020-08-21T09:51:00Z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