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676" w:rsidRPr="006436C3" w:rsidRDefault="00950676" w:rsidP="00950676">
      <w:pPr>
        <w:spacing w:after="0" w:line="240" w:lineRule="auto"/>
        <w:jc w:val="center"/>
        <w:rPr>
          <w:rFonts w:ascii="Arial Narrow" w:hAnsi="Arial Narrow"/>
          <w:b/>
          <w:sz w:val="24"/>
          <w:szCs w:val="24"/>
        </w:rPr>
      </w:pPr>
      <w:r w:rsidRPr="006436C3">
        <w:rPr>
          <w:rFonts w:ascii="Arial Narrow" w:hAnsi="Arial Narrow"/>
          <w:b/>
          <w:sz w:val="24"/>
          <w:szCs w:val="24"/>
        </w:rPr>
        <w:t>Practice Directive 61</w:t>
      </w:r>
    </w:p>
    <w:p w:rsidR="006436C3" w:rsidRDefault="006436C3" w:rsidP="00950676">
      <w:pPr>
        <w:spacing w:after="0" w:line="240" w:lineRule="auto"/>
        <w:jc w:val="center"/>
        <w:rPr>
          <w:rFonts w:ascii="Arial Narrow" w:hAnsi="Arial Narrow"/>
          <w:sz w:val="24"/>
          <w:szCs w:val="24"/>
        </w:rPr>
      </w:pPr>
    </w:p>
    <w:p w:rsidR="006436C3" w:rsidRPr="006436C3" w:rsidRDefault="006436C3" w:rsidP="00950676">
      <w:pPr>
        <w:spacing w:after="0" w:line="240" w:lineRule="auto"/>
        <w:jc w:val="center"/>
        <w:rPr>
          <w:rFonts w:ascii="Arial Narrow" w:hAnsi="Arial Narrow"/>
          <w:b/>
          <w:sz w:val="24"/>
          <w:szCs w:val="24"/>
        </w:rPr>
      </w:pPr>
      <w:r w:rsidRPr="006436C3">
        <w:rPr>
          <w:rFonts w:ascii="Arial Narrow" w:hAnsi="Arial Narrow"/>
          <w:b/>
          <w:sz w:val="24"/>
          <w:szCs w:val="24"/>
        </w:rPr>
        <w:t xml:space="preserve">“ANNEXURE 11” </w:t>
      </w:r>
    </w:p>
    <w:p w:rsidR="00950676" w:rsidRPr="006436C3" w:rsidRDefault="00950676" w:rsidP="00950676">
      <w:pPr>
        <w:spacing w:after="0" w:line="360" w:lineRule="auto"/>
        <w:jc w:val="both"/>
        <w:rPr>
          <w:rFonts w:ascii="Arial Narrow" w:hAnsi="Arial Narrow"/>
          <w:b/>
          <w:sz w:val="24"/>
          <w:szCs w:val="24"/>
        </w:rPr>
      </w:pPr>
    </w:p>
    <w:p w:rsidR="00950676" w:rsidRPr="00DA4588" w:rsidRDefault="00950676" w:rsidP="00950676">
      <w:pPr>
        <w:spacing w:after="0" w:line="360" w:lineRule="auto"/>
        <w:jc w:val="center"/>
        <w:rPr>
          <w:rFonts w:ascii="Arial Narrow" w:hAnsi="Arial Narrow"/>
          <w:b/>
          <w:sz w:val="24"/>
          <w:szCs w:val="24"/>
        </w:rPr>
      </w:pPr>
      <w:r>
        <w:rPr>
          <w:rFonts w:ascii="Arial Narrow" w:hAnsi="Arial Narrow"/>
          <w:b/>
          <w:sz w:val="24"/>
          <w:szCs w:val="24"/>
        </w:rPr>
        <w:t>IN THE HIGH</w:t>
      </w:r>
      <w:r w:rsidRPr="00DA4588">
        <w:rPr>
          <w:rFonts w:ascii="Arial Narrow" w:hAnsi="Arial Narrow"/>
          <w:b/>
          <w:sz w:val="24"/>
          <w:szCs w:val="24"/>
        </w:rPr>
        <w:t xml:space="preserve"> COURT OF NAMIBIA</w:t>
      </w:r>
    </w:p>
    <w:p w:rsidR="00950676" w:rsidRPr="00DA4588" w:rsidRDefault="00950676" w:rsidP="00950676">
      <w:pPr>
        <w:spacing w:after="0" w:line="360" w:lineRule="auto"/>
        <w:jc w:val="both"/>
        <w:rPr>
          <w:rFonts w:ascii="Arial Narrow" w:hAnsi="Arial Narrow"/>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950676" w:rsidRPr="00DA4588" w:rsidTr="004667E3">
        <w:trPr>
          <w:trHeight w:val="744"/>
        </w:trPr>
        <w:tc>
          <w:tcPr>
            <w:tcW w:w="5397" w:type="dxa"/>
            <w:gridSpan w:val="2"/>
            <w:vMerge w:val="restart"/>
          </w:tcPr>
          <w:p w:rsidR="00950676" w:rsidRPr="00DA4588" w:rsidRDefault="00950676" w:rsidP="004667E3">
            <w:pPr>
              <w:spacing w:line="360" w:lineRule="auto"/>
              <w:jc w:val="both"/>
              <w:rPr>
                <w:rFonts w:ascii="Arial Narrow" w:hAnsi="Arial Narrow" w:cs="Arial"/>
                <w:sz w:val="24"/>
                <w:szCs w:val="24"/>
              </w:rPr>
            </w:pPr>
            <w:r w:rsidRPr="00DA4588">
              <w:rPr>
                <w:rFonts w:ascii="Arial Narrow" w:hAnsi="Arial Narrow" w:cs="Arial"/>
                <w:b/>
                <w:sz w:val="24"/>
                <w:szCs w:val="24"/>
              </w:rPr>
              <w:t>Case Title:</w:t>
            </w:r>
          </w:p>
          <w:p w:rsidR="00950676" w:rsidRPr="00DA4588" w:rsidRDefault="005A5CEA" w:rsidP="004667E3">
            <w:pPr>
              <w:tabs>
                <w:tab w:val="left" w:pos="6750"/>
              </w:tabs>
              <w:spacing w:line="360" w:lineRule="auto"/>
              <w:jc w:val="both"/>
              <w:rPr>
                <w:rFonts w:ascii="Arial Narrow" w:hAnsi="Arial Narrow" w:cs="Arial"/>
                <w:sz w:val="24"/>
                <w:szCs w:val="24"/>
              </w:rPr>
            </w:pPr>
            <w:r>
              <w:rPr>
                <w:rFonts w:ascii="Arial Narrow" w:eastAsia="Times New Roman" w:hAnsi="Arial Narrow" w:cs="Arial"/>
                <w:sz w:val="24"/>
                <w:szCs w:val="24"/>
              </w:rPr>
              <w:t>Ashley Clint Beukes v Corne Danielle Loss Beukes</w:t>
            </w:r>
            <w:r w:rsidR="00657CBE">
              <w:rPr>
                <w:rFonts w:ascii="Arial Narrow" w:eastAsia="Times New Roman" w:hAnsi="Arial Narrow" w:cs="Arial"/>
                <w:sz w:val="24"/>
                <w:szCs w:val="24"/>
              </w:rPr>
              <w:t xml:space="preserve"> </w:t>
            </w:r>
          </w:p>
        </w:tc>
        <w:tc>
          <w:tcPr>
            <w:tcW w:w="4323" w:type="dxa"/>
          </w:tcPr>
          <w:p w:rsidR="00950676" w:rsidRPr="00DA4588" w:rsidRDefault="00950676" w:rsidP="004667E3">
            <w:pPr>
              <w:spacing w:line="360" w:lineRule="auto"/>
              <w:jc w:val="both"/>
              <w:rPr>
                <w:rFonts w:ascii="Arial Narrow" w:hAnsi="Arial Narrow" w:cs="Arial"/>
                <w:sz w:val="24"/>
                <w:szCs w:val="24"/>
              </w:rPr>
            </w:pPr>
            <w:r w:rsidRPr="00DA4588">
              <w:rPr>
                <w:rFonts w:ascii="Arial Narrow" w:hAnsi="Arial Narrow" w:cs="Arial"/>
                <w:b/>
                <w:sz w:val="24"/>
                <w:szCs w:val="24"/>
              </w:rPr>
              <w:t>Case No:</w:t>
            </w:r>
          </w:p>
          <w:p w:rsidR="00950676" w:rsidRPr="00DA4588" w:rsidRDefault="00950676" w:rsidP="005A5CEA">
            <w:pPr>
              <w:spacing w:line="360" w:lineRule="auto"/>
              <w:rPr>
                <w:rFonts w:ascii="Arial Narrow" w:hAnsi="Arial Narrow" w:cs="Arial"/>
                <w:b/>
                <w:sz w:val="24"/>
                <w:szCs w:val="24"/>
              </w:rPr>
            </w:pPr>
            <w:r w:rsidRPr="00950676">
              <w:rPr>
                <w:rFonts w:ascii="Arial Narrow" w:hAnsi="Arial Narrow" w:cs="Arial"/>
                <w:sz w:val="24"/>
                <w:szCs w:val="24"/>
              </w:rPr>
              <w:t>HC-MD-CIV-MOT-</w:t>
            </w:r>
            <w:r w:rsidR="005A5CEA">
              <w:rPr>
                <w:rFonts w:ascii="Arial Narrow" w:hAnsi="Arial Narrow" w:cs="Arial"/>
                <w:sz w:val="24"/>
                <w:szCs w:val="24"/>
              </w:rPr>
              <w:t>GEN</w:t>
            </w:r>
            <w:r w:rsidRPr="00950676">
              <w:rPr>
                <w:rFonts w:ascii="Arial Narrow" w:hAnsi="Arial Narrow" w:cs="Arial"/>
                <w:sz w:val="24"/>
                <w:szCs w:val="24"/>
              </w:rPr>
              <w:t>-20</w:t>
            </w:r>
            <w:r w:rsidR="00657CBE">
              <w:rPr>
                <w:rFonts w:ascii="Arial Narrow" w:hAnsi="Arial Narrow" w:cs="Arial"/>
                <w:sz w:val="24"/>
                <w:szCs w:val="24"/>
              </w:rPr>
              <w:t>20</w:t>
            </w:r>
            <w:r w:rsidRPr="00950676">
              <w:rPr>
                <w:rFonts w:ascii="Arial Narrow" w:hAnsi="Arial Narrow" w:cs="Arial"/>
                <w:sz w:val="24"/>
                <w:szCs w:val="24"/>
              </w:rPr>
              <w:t>/00</w:t>
            </w:r>
            <w:r w:rsidR="00657CBE">
              <w:rPr>
                <w:rFonts w:ascii="Arial Narrow" w:hAnsi="Arial Narrow" w:cs="Arial"/>
                <w:sz w:val="24"/>
                <w:szCs w:val="24"/>
              </w:rPr>
              <w:t>2</w:t>
            </w:r>
            <w:r w:rsidR="005A5CEA">
              <w:rPr>
                <w:rFonts w:ascii="Arial Narrow" w:hAnsi="Arial Narrow" w:cs="Arial"/>
                <w:sz w:val="24"/>
                <w:szCs w:val="24"/>
              </w:rPr>
              <w:t>62</w:t>
            </w:r>
          </w:p>
        </w:tc>
      </w:tr>
      <w:tr w:rsidR="00950676" w:rsidRPr="00DA4588" w:rsidTr="004667E3">
        <w:trPr>
          <w:trHeight w:val="844"/>
        </w:trPr>
        <w:tc>
          <w:tcPr>
            <w:tcW w:w="5397" w:type="dxa"/>
            <w:gridSpan w:val="2"/>
            <w:vMerge/>
          </w:tcPr>
          <w:p w:rsidR="00950676" w:rsidRPr="00DA4588" w:rsidRDefault="00950676" w:rsidP="004667E3">
            <w:pPr>
              <w:spacing w:line="360" w:lineRule="auto"/>
              <w:jc w:val="both"/>
              <w:rPr>
                <w:rFonts w:ascii="Arial Narrow" w:hAnsi="Arial Narrow" w:cs="Arial"/>
                <w:sz w:val="24"/>
                <w:szCs w:val="24"/>
              </w:rPr>
            </w:pPr>
          </w:p>
        </w:tc>
        <w:tc>
          <w:tcPr>
            <w:tcW w:w="4323" w:type="dxa"/>
          </w:tcPr>
          <w:p w:rsidR="00950676" w:rsidRPr="00DA4588" w:rsidRDefault="00950676" w:rsidP="004667E3">
            <w:pPr>
              <w:spacing w:line="360" w:lineRule="auto"/>
              <w:jc w:val="both"/>
              <w:rPr>
                <w:rFonts w:ascii="Arial Narrow" w:hAnsi="Arial Narrow" w:cs="Arial"/>
                <w:sz w:val="24"/>
                <w:szCs w:val="24"/>
              </w:rPr>
            </w:pPr>
            <w:r w:rsidRPr="00DA4588">
              <w:rPr>
                <w:rFonts w:ascii="Arial Narrow" w:hAnsi="Arial Narrow" w:cs="Arial"/>
                <w:b/>
                <w:sz w:val="24"/>
                <w:szCs w:val="24"/>
              </w:rPr>
              <w:t>Division of Court:</w:t>
            </w:r>
          </w:p>
          <w:p w:rsidR="00950676" w:rsidRPr="00DA4588" w:rsidRDefault="00950676" w:rsidP="004667E3">
            <w:pPr>
              <w:spacing w:line="360" w:lineRule="auto"/>
              <w:jc w:val="both"/>
              <w:rPr>
                <w:rFonts w:ascii="Arial Narrow" w:hAnsi="Arial Narrow" w:cs="Arial"/>
                <w:sz w:val="24"/>
                <w:szCs w:val="24"/>
              </w:rPr>
            </w:pPr>
            <w:r>
              <w:rPr>
                <w:rFonts w:ascii="Arial Narrow" w:hAnsi="Arial Narrow" w:cs="Arial"/>
                <w:sz w:val="24"/>
                <w:szCs w:val="24"/>
              </w:rPr>
              <w:t xml:space="preserve">HIGH COURT </w:t>
            </w:r>
            <w:r w:rsidRPr="00DA4588">
              <w:rPr>
                <w:rFonts w:ascii="Arial Narrow" w:hAnsi="Arial Narrow" w:cs="Arial"/>
                <w:sz w:val="24"/>
                <w:szCs w:val="24"/>
              </w:rPr>
              <w:t>(MAIN DIVISION)</w:t>
            </w:r>
          </w:p>
        </w:tc>
      </w:tr>
      <w:tr w:rsidR="00950676" w:rsidRPr="00DA4588" w:rsidTr="004667E3">
        <w:trPr>
          <w:trHeight w:val="645"/>
        </w:trPr>
        <w:tc>
          <w:tcPr>
            <w:tcW w:w="5397" w:type="dxa"/>
            <w:gridSpan w:val="2"/>
            <w:vMerge w:val="restart"/>
          </w:tcPr>
          <w:p w:rsidR="00950676" w:rsidRPr="00DA4588" w:rsidRDefault="00950676" w:rsidP="004667E3">
            <w:pPr>
              <w:spacing w:line="360" w:lineRule="auto"/>
              <w:jc w:val="both"/>
              <w:rPr>
                <w:rFonts w:ascii="Arial Narrow" w:hAnsi="Arial Narrow" w:cs="Arial"/>
                <w:b/>
                <w:sz w:val="24"/>
                <w:szCs w:val="24"/>
              </w:rPr>
            </w:pPr>
            <w:r w:rsidRPr="00DA4588">
              <w:rPr>
                <w:rFonts w:ascii="Arial Narrow" w:hAnsi="Arial Narrow" w:cs="Arial"/>
                <w:b/>
                <w:sz w:val="24"/>
                <w:szCs w:val="24"/>
              </w:rPr>
              <w:t>Heard before:</w:t>
            </w:r>
          </w:p>
          <w:p w:rsidR="00950676" w:rsidRPr="00DA4588" w:rsidRDefault="00950676" w:rsidP="004667E3">
            <w:pPr>
              <w:spacing w:line="360" w:lineRule="auto"/>
              <w:jc w:val="both"/>
              <w:rPr>
                <w:rFonts w:ascii="Arial Narrow" w:hAnsi="Arial Narrow" w:cs="Arial"/>
                <w:sz w:val="24"/>
                <w:szCs w:val="24"/>
              </w:rPr>
            </w:pPr>
            <w:r>
              <w:rPr>
                <w:rFonts w:ascii="Arial Narrow" w:hAnsi="Arial Narrow" w:cs="Arial"/>
                <w:sz w:val="24"/>
                <w:szCs w:val="24"/>
              </w:rPr>
              <w:t>Honourable M</w:t>
            </w:r>
            <w:r w:rsidR="00294086">
              <w:rPr>
                <w:rFonts w:ascii="Arial Narrow" w:hAnsi="Arial Narrow" w:cs="Arial"/>
                <w:sz w:val="24"/>
                <w:szCs w:val="24"/>
              </w:rPr>
              <w:t>r</w:t>
            </w:r>
            <w:r>
              <w:rPr>
                <w:rFonts w:ascii="Arial Narrow" w:hAnsi="Arial Narrow" w:cs="Arial"/>
                <w:sz w:val="24"/>
                <w:szCs w:val="24"/>
              </w:rPr>
              <w:t>s Justice Rakow</w:t>
            </w:r>
            <w:r w:rsidR="007B0F64">
              <w:rPr>
                <w:rFonts w:ascii="Arial Narrow" w:hAnsi="Arial Narrow" w:cs="Arial"/>
                <w:sz w:val="24"/>
                <w:szCs w:val="24"/>
              </w:rPr>
              <w:t>, AJ</w:t>
            </w:r>
          </w:p>
        </w:tc>
        <w:tc>
          <w:tcPr>
            <w:tcW w:w="4323" w:type="dxa"/>
          </w:tcPr>
          <w:p w:rsidR="00950676" w:rsidRPr="00DA4588" w:rsidRDefault="00950676" w:rsidP="004667E3">
            <w:pPr>
              <w:spacing w:line="360" w:lineRule="auto"/>
              <w:jc w:val="both"/>
              <w:rPr>
                <w:rFonts w:ascii="Arial Narrow" w:hAnsi="Arial Narrow" w:cs="Arial"/>
                <w:b/>
                <w:sz w:val="24"/>
                <w:szCs w:val="24"/>
              </w:rPr>
            </w:pPr>
            <w:r w:rsidRPr="00DA4588">
              <w:rPr>
                <w:rFonts w:ascii="Arial Narrow" w:hAnsi="Arial Narrow" w:cs="Arial"/>
                <w:b/>
                <w:sz w:val="24"/>
                <w:szCs w:val="24"/>
              </w:rPr>
              <w:t>Date of hearing:</w:t>
            </w:r>
          </w:p>
          <w:p w:rsidR="00950676" w:rsidRPr="00DA4588" w:rsidRDefault="00C16F41" w:rsidP="004667E3">
            <w:pPr>
              <w:spacing w:line="360" w:lineRule="auto"/>
              <w:rPr>
                <w:rFonts w:ascii="Arial Narrow" w:hAnsi="Arial Narrow" w:cs="Arial"/>
                <w:sz w:val="24"/>
                <w:szCs w:val="24"/>
              </w:rPr>
            </w:pPr>
            <w:r>
              <w:rPr>
                <w:rFonts w:ascii="Arial Narrow" w:hAnsi="Arial Narrow" w:cs="Arial"/>
                <w:sz w:val="24"/>
                <w:szCs w:val="24"/>
              </w:rPr>
              <w:t>12</w:t>
            </w:r>
            <w:r w:rsidR="005A5CEA">
              <w:rPr>
                <w:rFonts w:ascii="Arial Narrow" w:hAnsi="Arial Narrow" w:cs="Arial"/>
                <w:sz w:val="24"/>
                <w:szCs w:val="24"/>
              </w:rPr>
              <w:t xml:space="preserve"> August 2020</w:t>
            </w:r>
          </w:p>
        </w:tc>
      </w:tr>
      <w:tr w:rsidR="00950676" w:rsidRPr="00DA4588" w:rsidTr="004667E3">
        <w:trPr>
          <w:trHeight w:val="588"/>
        </w:trPr>
        <w:tc>
          <w:tcPr>
            <w:tcW w:w="5397" w:type="dxa"/>
            <w:gridSpan w:val="2"/>
            <w:vMerge/>
          </w:tcPr>
          <w:p w:rsidR="00950676" w:rsidRPr="00DA4588" w:rsidRDefault="00950676" w:rsidP="004667E3">
            <w:pPr>
              <w:spacing w:line="360" w:lineRule="auto"/>
              <w:jc w:val="both"/>
              <w:rPr>
                <w:rFonts w:ascii="Arial Narrow" w:hAnsi="Arial Narrow" w:cs="Arial"/>
                <w:b/>
                <w:sz w:val="24"/>
                <w:szCs w:val="24"/>
              </w:rPr>
            </w:pPr>
          </w:p>
        </w:tc>
        <w:tc>
          <w:tcPr>
            <w:tcW w:w="4323" w:type="dxa"/>
          </w:tcPr>
          <w:p w:rsidR="00950676" w:rsidRPr="00DA4588" w:rsidRDefault="00950676" w:rsidP="004667E3">
            <w:pPr>
              <w:spacing w:line="360" w:lineRule="auto"/>
              <w:jc w:val="both"/>
              <w:rPr>
                <w:rFonts w:ascii="Arial Narrow" w:hAnsi="Arial Narrow" w:cs="Arial"/>
                <w:b/>
                <w:sz w:val="24"/>
                <w:szCs w:val="24"/>
              </w:rPr>
            </w:pPr>
            <w:r w:rsidRPr="00DA4588">
              <w:rPr>
                <w:rFonts w:ascii="Arial Narrow" w:hAnsi="Arial Narrow" w:cs="Arial"/>
                <w:b/>
                <w:sz w:val="24"/>
                <w:szCs w:val="24"/>
              </w:rPr>
              <w:t>Date of order:</w:t>
            </w:r>
          </w:p>
          <w:p w:rsidR="00950676" w:rsidRPr="00BA5B39" w:rsidRDefault="005A5CEA" w:rsidP="004667E3">
            <w:pPr>
              <w:spacing w:line="360" w:lineRule="auto"/>
              <w:jc w:val="both"/>
              <w:rPr>
                <w:rFonts w:ascii="Arial Narrow" w:hAnsi="Arial Narrow" w:cs="Arial"/>
                <w:sz w:val="24"/>
                <w:szCs w:val="24"/>
              </w:rPr>
            </w:pPr>
            <w:r>
              <w:rPr>
                <w:rFonts w:ascii="Arial Narrow" w:hAnsi="Arial Narrow" w:cs="Arial"/>
                <w:sz w:val="24"/>
                <w:szCs w:val="24"/>
              </w:rPr>
              <w:t>21 August 2020</w:t>
            </w:r>
          </w:p>
        </w:tc>
      </w:tr>
      <w:tr w:rsidR="00950676" w:rsidRPr="00DA4588" w:rsidTr="004667E3">
        <w:tc>
          <w:tcPr>
            <w:tcW w:w="9720" w:type="dxa"/>
            <w:gridSpan w:val="3"/>
          </w:tcPr>
          <w:p w:rsidR="00950676" w:rsidRPr="00DA4588" w:rsidRDefault="00950676" w:rsidP="004667E3">
            <w:pPr>
              <w:pStyle w:val="form-control-static"/>
              <w:shd w:val="clear" w:color="auto" w:fill="FFFFFF"/>
              <w:spacing w:before="0" w:beforeAutospacing="0" w:after="0" w:afterAutospacing="0"/>
              <w:rPr>
                <w:rFonts w:ascii="Arial Narrow" w:hAnsi="Arial Narrow" w:cs="Arial"/>
              </w:rPr>
            </w:pPr>
            <w:r w:rsidRPr="00DA4588">
              <w:rPr>
                <w:rFonts w:ascii="Arial Narrow" w:hAnsi="Arial Narrow" w:cs="Arial"/>
                <w:b/>
              </w:rPr>
              <w:t xml:space="preserve">Neutral citation: </w:t>
            </w:r>
          </w:p>
          <w:p w:rsidR="00950676" w:rsidRPr="0042520F" w:rsidRDefault="005A5CEA" w:rsidP="005A5CEA">
            <w:pPr>
              <w:pStyle w:val="form-control-static"/>
              <w:shd w:val="clear" w:color="auto" w:fill="FFFFFF"/>
              <w:spacing w:after="0"/>
              <w:jc w:val="both"/>
              <w:rPr>
                <w:rFonts w:ascii="Arial Narrow" w:hAnsi="Arial Narrow" w:cs="Arial"/>
                <w:i/>
                <w:lang w:val="en-GB"/>
              </w:rPr>
            </w:pPr>
            <w:r>
              <w:rPr>
                <w:rFonts w:ascii="Arial Narrow" w:hAnsi="Arial Narrow" w:cs="Arial"/>
                <w:i/>
                <w:lang w:val="en-ZA"/>
              </w:rPr>
              <w:t>Beukes v Beukes</w:t>
            </w:r>
            <w:r w:rsidR="00950676" w:rsidRPr="00950676">
              <w:rPr>
                <w:rFonts w:ascii="Arial Narrow" w:hAnsi="Arial Narrow" w:cs="Arial"/>
                <w:i/>
                <w:lang w:val="en-ZA"/>
              </w:rPr>
              <w:t xml:space="preserve"> </w:t>
            </w:r>
            <w:r w:rsidR="00950676" w:rsidRPr="00DA4588">
              <w:rPr>
                <w:rFonts w:ascii="Arial Narrow" w:hAnsi="Arial Narrow" w:cs="Arial"/>
              </w:rPr>
              <w:t>(</w:t>
            </w:r>
            <w:r w:rsidR="00950676" w:rsidRPr="00950676">
              <w:rPr>
                <w:rFonts w:ascii="Arial Narrow" w:hAnsi="Arial Narrow" w:cs="Arial"/>
                <w:lang w:val="en-ZA"/>
              </w:rPr>
              <w:t>HC-MD-CIV-MOT-</w:t>
            </w:r>
            <w:r w:rsidR="00657CBE">
              <w:t xml:space="preserve"> </w:t>
            </w:r>
            <w:r>
              <w:rPr>
                <w:rFonts w:ascii="Arial Narrow" w:hAnsi="Arial Narrow" w:cs="Arial"/>
                <w:lang w:val="en-ZA"/>
              </w:rPr>
              <w:t>GEN-2020/00262</w:t>
            </w:r>
            <w:r w:rsidR="00950676">
              <w:rPr>
                <w:rFonts w:ascii="Arial Narrow" w:hAnsi="Arial Narrow" w:cs="Arial"/>
              </w:rPr>
              <w:t>) [</w:t>
            </w:r>
            <w:r w:rsidR="00657CBE">
              <w:rPr>
                <w:rFonts w:ascii="Arial Narrow" w:hAnsi="Arial Narrow" w:cs="Arial"/>
              </w:rPr>
              <w:t>2020</w:t>
            </w:r>
            <w:r w:rsidR="00950676">
              <w:rPr>
                <w:rFonts w:ascii="Arial Narrow" w:hAnsi="Arial Narrow" w:cs="Arial"/>
              </w:rPr>
              <w:t>] NAHC</w:t>
            </w:r>
            <w:r w:rsidR="0095411B">
              <w:rPr>
                <w:rFonts w:ascii="Arial Narrow" w:hAnsi="Arial Narrow" w:cs="Arial"/>
              </w:rPr>
              <w:t xml:space="preserve">MD 371 </w:t>
            </w:r>
            <w:r w:rsidR="00950676" w:rsidRPr="00DA4588">
              <w:rPr>
                <w:rFonts w:ascii="Arial Narrow" w:hAnsi="Arial Narrow" w:cs="Arial"/>
              </w:rPr>
              <w:t>(</w:t>
            </w:r>
            <w:r>
              <w:rPr>
                <w:rFonts w:ascii="Arial Narrow" w:hAnsi="Arial Narrow" w:cs="Arial"/>
              </w:rPr>
              <w:t>21</w:t>
            </w:r>
            <w:r w:rsidR="00657CBE">
              <w:rPr>
                <w:rFonts w:ascii="Arial Narrow" w:hAnsi="Arial Narrow" w:cs="Arial"/>
              </w:rPr>
              <w:t xml:space="preserve"> August 2020</w:t>
            </w:r>
            <w:r w:rsidR="00950676">
              <w:rPr>
                <w:rFonts w:ascii="Arial Narrow" w:hAnsi="Arial Narrow" w:cs="Arial"/>
              </w:rPr>
              <w:t>)</w:t>
            </w:r>
          </w:p>
        </w:tc>
      </w:tr>
      <w:tr w:rsidR="00950676" w:rsidRPr="00DA4588" w:rsidTr="004667E3">
        <w:tc>
          <w:tcPr>
            <w:tcW w:w="9720" w:type="dxa"/>
            <w:gridSpan w:val="3"/>
          </w:tcPr>
          <w:p w:rsidR="00950676" w:rsidRPr="00DA4588" w:rsidRDefault="00950676" w:rsidP="004667E3">
            <w:pPr>
              <w:spacing w:line="360" w:lineRule="auto"/>
              <w:jc w:val="both"/>
              <w:rPr>
                <w:rFonts w:ascii="Arial Narrow" w:hAnsi="Arial Narrow" w:cs="Arial"/>
                <w:b/>
                <w:sz w:val="24"/>
                <w:szCs w:val="24"/>
              </w:rPr>
            </w:pPr>
            <w:r>
              <w:rPr>
                <w:rFonts w:ascii="Arial Narrow" w:hAnsi="Arial Narrow" w:cs="Arial"/>
                <w:sz w:val="24"/>
                <w:szCs w:val="24"/>
              </w:rPr>
              <w:t>Having read the record of proceedings as well as submissions ma</w:t>
            </w:r>
            <w:r w:rsidR="007B0F64">
              <w:rPr>
                <w:rFonts w:ascii="Arial Narrow" w:hAnsi="Arial Narrow" w:cs="Arial"/>
                <w:sz w:val="24"/>
                <w:szCs w:val="24"/>
              </w:rPr>
              <w:t>de by counsels for the applicants</w:t>
            </w:r>
            <w:r>
              <w:rPr>
                <w:rFonts w:ascii="Arial Narrow" w:hAnsi="Arial Narrow" w:cs="Arial"/>
                <w:sz w:val="24"/>
                <w:szCs w:val="24"/>
              </w:rPr>
              <w:t xml:space="preserve"> and the respondent:</w:t>
            </w:r>
          </w:p>
          <w:p w:rsidR="00950676" w:rsidRDefault="00950676" w:rsidP="004667E3">
            <w:pPr>
              <w:spacing w:line="360" w:lineRule="auto"/>
              <w:jc w:val="both"/>
              <w:rPr>
                <w:rFonts w:ascii="Arial Narrow" w:hAnsi="Arial Narrow" w:cs="Arial"/>
                <w:b/>
                <w:sz w:val="24"/>
                <w:szCs w:val="24"/>
              </w:rPr>
            </w:pPr>
            <w:r>
              <w:rPr>
                <w:rFonts w:ascii="Arial Narrow" w:hAnsi="Arial Narrow" w:cs="Arial"/>
                <w:b/>
                <w:sz w:val="24"/>
                <w:szCs w:val="24"/>
              </w:rPr>
              <w:t>IT IS HEREBY ORDERED THAT:</w:t>
            </w:r>
          </w:p>
          <w:p w:rsidR="002C47EC" w:rsidRDefault="002C47EC" w:rsidP="002C47EC">
            <w:pPr>
              <w:pStyle w:val="ListParagraph"/>
              <w:numPr>
                <w:ilvl w:val="0"/>
                <w:numId w:val="2"/>
              </w:numPr>
              <w:spacing w:line="360" w:lineRule="auto"/>
              <w:jc w:val="both"/>
              <w:rPr>
                <w:rFonts w:ascii="Arial Narrow" w:hAnsi="Arial Narrow" w:cs="Arial"/>
                <w:sz w:val="24"/>
                <w:szCs w:val="24"/>
              </w:rPr>
            </w:pPr>
            <w:r>
              <w:rPr>
                <w:rFonts w:ascii="Arial Narrow" w:hAnsi="Arial Narrow" w:cs="Arial"/>
                <w:sz w:val="24"/>
                <w:szCs w:val="24"/>
              </w:rPr>
              <w:t xml:space="preserve"> </w:t>
            </w:r>
            <w:r w:rsidR="00F078A5">
              <w:rPr>
                <w:rFonts w:ascii="Arial Narrow" w:hAnsi="Arial Narrow" w:cs="Arial"/>
                <w:sz w:val="24"/>
                <w:szCs w:val="24"/>
              </w:rPr>
              <w:t>That the A</w:t>
            </w:r>
            <w:r w:rsidRPr="002C47EC">
              <w:rPr>
                <w:rFonts w:ascii="Arial Narrow" w:hAnsi="Arial Narrow" w:cs="Arial"/>
                <w:sz w:val="24"/>
                <w:szCs w:val="24"/>
              </w:rPr>
              <w:t>pplicant's non-compliance with the forms and service provided for in the Rules of the High Court of Namibia is condoned and leave is granted to the applicant to bring this</w:t>
            </w:r>
            <w:r>
              <w:rPr>
                <w:rFonts w:ascii="Arial Narrow" w:hAnsi="Arial Narrow" w:cs="Arial"/>
                <w:sz w:val="24"/>
                <w:szCs w:val="24"/>
              </w:rPr>
              <w:t xml:space="preserve"> </w:t>
            </w:r>
            <w:r w:rsidRPr="002C47EC">
              <w:rPr>
                <w:rFonts w:ascii="Arial Narrow" w:hAnsi="Arial Narrow" w:cs="Arial"/>
                <w:sz w:val="24"/>
                <w:szCs w:val="24"/>
              </w:rPr>
              <w:t>application on an urgent basis as envisaged by Rule 73(1) read with rule 73(3);</w:t>
            </w:r>
          </w:p>
          <w:p w:rsidR="002C47EC" w:rsidRDefault="00F078A5" w:rsidP="002C47EC">
            <w:pPr>
              <w:pStyle w:val="ListParagraph"/>
              <w:numPr>
                <w:ilvl w:val="0"/>
                <w:numId w:val="2"/>
              </w:numPr>
              <w:spacing w:line="360" w:lineRule="auto"/>
              <w:jc w:val="both"/>
              <w:rPr>
                <w:rFonts w:ascii="Arial Narrow" w:hAnsi="Arial Narrow" w:cs="Arial"/>
                <w:sz w:val="24"/>
                <w:szCs w:val="24"/>
              </w:rPr>
            </w:pPr>
            <w:r>
              <w:rPr>
                <w:rFonts w:ascii="Arial Narrow" w:hAnsi="Arial Narrow" w:cs="Arial"/>
                <w:sz w:val="24"/>
                <w:szCs w:val="24"/>
              </w:rPr>
              <w:t>The A</w:t>
            </w:r>
            <w:r w:rsidR="002C47EC" w:rsidRPr="002C47EC">
              <w:rPr>
                <w:rFonts w:ascii="Arial Narrow" w:hAnsi="Arial Narrow" w:cs="Arial"/>
                <w:sz w:val="24"/>
                <w:szCs w:val="24"/>
              </w:rPr>
              <w:t xml:space="preserve">pplicant is authorised and allowed on 24 August 2020 to collect Azeya Catalea Beukes (a girl born </w:t>
            </w:r>
            <w:r>
              <w:rPr>
                <w:rFonts w:ascii="Arial Narrow" w:hAnsi="Arial Narrow" w:cs="Arial"/>
                <w:sz w:val="24"/>
                <w:szCs w:val="24"/>
              </w:rPr>
              <w:t xml:space="preserve">on </w:t>
            </w:r>
            <w:r w:rsidR="002C47EC" w:rsidRPr="002C47EC">
              <w:rPr>
                <w:rFonts w:ascii="Arial Narrow" w:hAnsi="Arial Narrow" w:cs="Arial"/>
                <w:sz w:val="24"/>
                <w:szCs w:val="24"/>
              </w:rPr>
              <w:t>4</w:t>
            </w:r>
            <w:r>
              <w:rPr>
                <w:rFonts w:ascii="Arial Narrow" w:hAnsi="Arial Narrow" w:cs="Arial"/>
                <w:sz w:val="24"/>
                <w:szCs w:val="24"/>
              </w:rPr>
              <w:t xml:space="preserve"> June 2016) ("Azeya") from the R</w:t>
            </w:r>
            <w:r w:rsidR="002C47EC" w:rsidRPr="002C47EC">
              <w:rPr>
                <w:rFonts w:ascii="Arial Narrow" w:hAnsi="Arial Narrow" w:cs="Arial"/>
                <w:sz w:val="24"/>
                <w:szCs w:val="24"/>
              </w:rPr>
              <w:t>espo</w:t>
            </w:r>
            <w:r w:rsidR="00C16F41">
              <w:rPr>
                <w:rFonts w:ascii="Arial Narrow" w:hAnsi="Arial Narrow" w:cs="Arial"/>
                <w:sz w:val="24"/>
                <w:szCs w:val="24"/>
              </w:rPr>
              <w:t>ndent's address at Erf 6213, Anamona</w:t>
            </w:r>
            <w:r w:rsidR="002C47EC" w:rsidRPr="002C47EC">
              <w:rPr>
                <w:rFonts w:ascii="Arial Narrow" w:hAnsi="Arial Narrow" w:cs="Arial"/>
                <w:sz w:val="24"/>
                <w:szCs w:val="24"/>
              </w:rPr>
              <w:t xml:space="preserve"> Street, Khomasdal, Windhoek for a period of 2 weeks and thereafter each alternative 2 weeks until a social welfare report is obtained </w:t>
            </w:r>
            <w:r w:rsidR="002C47EC">
              <w:rPr>
                <w:rFonts w:ascii="Arial Narrow" w:hAnsi="Arial Narrow" w:cs="Arial"/>
                <w:sz w:val="24"/>
                <w:szCs w:val="24"/>
              </w:rPr>
              <w:t xml:space="preserve">and the matter currently pending in the Family Court of the Windhoek Magistrate’s court (filed on 22 June 2020) is finalized or a different order is made by the said court.  </w:t>
            </w:r>
          </w:p>
          <w:p w:rsidR="002C47EC" w:rsidRPr="002C47EC" w:rsidRDefault="00F078A5" w:rsidP="002C47EC">
            <w:pPr>
              <w:pStyle w:val="ListParagraph"/>
              <w:numPr>
                <w:ilvl w:val="0"/>
                <w:numId w:val="2"/>
              </w:numPr>
              <w:spacing w:line="360" w:lineRule="auto"/>
              <w:jc w:val="both"/>
              <w:rPr>
                <w:rFonts w:ascii="Arial Narrow" w:hAnsi="Arial Narrow" w:cs="Arial"/>
                <w:sz w:val="24"/>
                <w:szCs w:val="24"/>
              </w:rPr>
            </w:pPr>
            <w:r>
              <w:rPr>
                <w:rFonts w:ascii="Arial Narrow" w:hAnsi="Arial Narrow" w:cs="Arial"/>
                <w:sz w:val="24"/>
                <w:szCs w:val="24"/>
              </w:rPr>
              <w:t>That the R</w:t>
            </w:r>
            <w:r w:rsidR="002C47EC" w:rsidRPr="002C47EC">
              <w:rPr>
                <w:rFonts w:ascii="Arial Narrow" w:hAnsi="Arial Narrow" w:cs="Arial"/>
                <w:sz w:val="24"/>
                <w:szCs w:val="24"/>
              </w:rPr>
              <w:t>espondent refr</w:t>
            </w:r>
            <w:r w:rsidR="00C16F41">
              <w:rPr>
                <w:rFonts w:ascii="Arial Narrow" w:hAnsi="Arial Narrow" w:cs="Arial"/>
                <w:sz w:val="24"/>
                <w:szCs w:val="24"/>
              </w:rPr>
              <w:t xml:space="preserve">ains from in any manner </w:t>
            </w:r>
            <w:r w:rsidR="00C16F41" w:rsidRPr="00374D25">
              <w:rPr>
                <w:rFonts w:ascii="Arial Narrow" w:hAnsi="Arial Narrow" w:cs="Arial"/>
                <w:sz w:val="24"/>
                <w:szCs w:val="24"/>
              </w:rPr>
              <w:t xml:space="preserve">preventing the </w:t>
            </w:r>
            <w:r w:rsidR="00C16F41">
              <w:rPr>
                <w:rFonts w:ascii="Arial Narrow" w:hAnsi="Arial Narrow" w:cs="Arial"/>
                <w:sz w:val="24"/>
                <w:szCs w:val="24"/>
              </w:rPr>
              <w:t>Applicant</w:t>
            </w:r>
            <w:r w:rsidR="002C47EC" w:rsidRPr="002C47EC">
              <w:rPr>
                <w:rFonts w:ascii="Arial Narrow" w:hAnsi="Arial Narrow" w:cs="Arial"/>
                <w:sz w:val="24"/>
                <w:szCs w:val="24"/>
              </w:rPr>
              <w:t xml:space="preserve"> the aforesaid access as well as future access to Azeya;</w:t>
            </w:r>
          </w:p>
          <w:p w:rsidR="002C47EC" w:rsidRDefault="002C47EC" w:rsidP="002C47EC">
            <w:pPr>
              <w:pStyle w:val="ListParagraph"/>
              <w:numPr>
                <w:ilvl w:val="0"/>
                <w:numId w:val="2"/>
              </w:numPr>
              <w:spacing w:line="360" w:lineRule="auto"/>
              <w:jc w:val="both"/>
              <w:rPr>
                <w:rFonts w:ascii="Arial Narrow" w:hAnsi="Arial Narrow" w:cs="Arial"/>
                <w:sz w:val="24"/>
                <w:szCs w:val="24"/>
              </w:rPr>
            </w:pPr>
            <w:r w:rsidRPr="002C47EC">
              <w:rPr>
                <w:rFonts w:ascii="Arial Narrow" w:hAnsi="Arial Narrow" w:cs="Arial"/>
                <w:sz w:val="24"/>
                <w:szCs w:val="24"/>
              </w:rPr>
              <w:t>That Azeya be allowed to stay in the house with the Applicant at No 1591, Spect Street,</w:t>
            </w:r>
            <w:r>
              <w:rPr>
                <w:rFonts w:ascii="Arial Narrow" w:hAnsi="Arial Narrow" w:cs="Arial"/>
                <w:sz w:val="24"/>
                <w:szCs w:val="24"/>
              </w:rPr>
              <w:t xml:space="preserve"> </w:t>
            </w:r>
            <w:r w:rsidRPr="002C47EC">
              <w:rPr>
                <w:rFonts w:ascii="Arial Narrow" w:hAnsi="Arial Narrow" w:cs="Arial"/>
                <w:sz w:val="24"/>
                <w:szCs w:val="24"/>
              </w:rPr>
              <w:t>Hochland Park, Windhoek;</w:t>
            </w:r>
          </w:p>
          <w:p w:rsidR="002C47EC" w:rsidRPr="002C47EC" w:rsidRDefault="002C47EC" w:rsidP="002C47EC">
            <w:pPr>
              <w:pStyle w:val="ListParagraph"/>
              <w:numPr>
                <w:ilvl w:val="0"/>
                <w:numId w:val="2"/>
              </w:numPr>
              <w:spacing w:line="360" w:lineRule="auto"/>
              <w:jc w:val="both"/>
              <w:rPr>
                <w:rFonts w:ascii="Arial Narrow" w:hAnsi="Arial Narrow" w:cs="Arial"/>
                <w:sz w:val="24"/>
                <w:szCs w:val="24"/>
              </w:rPr>
            </w:pPr>
            <w:r>
              <w:rPr>
                <w:rFonts w:ascii="Arial Narrow" w:hAnsi="Arial Narrow" w:cs="Arial"/>
                <w:sz w:val="24"/>
                <w:szCs w:val="24"/>
              </w:rPr>
              <w:lastRenderedPageBreak/>
              <w:t>Cost of suit</w:t>
            </w:r>
            <w:r w:rsidR="00FE5CAF">
              <w:rPr>
                <w:rFonts w:ascii="Arial Narrow" w:hAnsi="Arial Narrow" w:cs="Arial"/>
                <w:sz w:val="24"/>
                <w:szCs w:val="24"/>
              </w:rPr>
              <w:t>.</w:t>
            </w:r>
          </w:p>
          <w:p w:rsidR="00950676" w:rsidRPr="00F078A5" w:rsidRDefault="00950676" w:rsidP="00950676">
            <w:pPr>
              <w:pStyle w:val="NoSpacing"/>
              <w:spacing w:line="360" w:lineRule="auto"/>
              <w:jc w:val="both"/>
              <w:rPr>
                <w:rFonts w:ascii="Arial Narrow" w:hAnsi="Arial Narrow"/>
                <w:lang w:val="af-ZA"/>
              </w:rPr>
            </w:pPr>
          </w:p>
        </w:tc>
      </w:tr>
      <w:tr w:rsidR="00950676" w:rsidRPr="00DA4588" w:rsidTr="004667E3">
        <w:tc>
          <w:tcPr>
            <w:tcW w:w="9720" w:type="dxa"/>
            <w:gridSpan w:val="3"/>
          </w:tcPr>
          <w:p w:rsidR="00950676" w:rsidRPr="00DA4588" w:rsidRDefault="00950676" w:rsidP="004667E3">
            <w:pPr>
              <w:spacing w:line="360" w:lineRule="auto"/>
              <w:jc w:val="both"/>
              <w:rPr>
                <w:rFonts w:ascii="Arial Narrow" w:hAnsi="Arial Narrow" w:cs="Arial"/>
                <w:b/>
                <w:sz w:val="24"/>
                <w:szCs w:val="24"/>
              </w:rPr>
            </w:pPr>
            <w:r w:rsidRPr="00DA4588">
              <w:rPr>
                <w:rFonts w:ascii="Arial Narrow" w:hAnsi="Arial Narrow" w:cs="Arial"/>
                <w:b/>
                <w:sz w:val="24"/>
                <w:szCs w:val="24"/>
              </w:rPr>
              <w:lastRenderedPageBreak/>
              <w:t>Reasons for orders:</w:t>
            </w:r>
          </w:p>
        </w:tc>
      </w:tr>
      <w:tr w:rsidR="00950676" w:rsidRPr="00DA4588" w:rsidTr="004667E3">
        <w:tc>
          <w:tcPr>
            <w:tcW w:w="9720" w:type="dxa"/>
            <w:gridSpan w:val="3"/>
          </w:tcPr>
          <w:p w:rsidR="001F4879" w:rsidRPr="00AC16AC" w:rsidRDefault="001F4879" w:rsidP="00657CBE">
            <w:pPr>
              <w:spacing w:after="0" w:line="360" w:lineRule="auto"/>
              <w:jc w:val="both"/>
              <w:rPr>
                <w:rFonts w:ascii="Arial Narrow" w:hAnsi="Arial Narrow"/>
                <w:sz w:val="24"/>
                <w:szCs w:val="24"/>
                <w:u w:val="single"/>
                <w:lang w:val="af-ZA"/>
              </w:rPr>
            </w:pPr>
            <w:r w:rsidRPr="00AC16AC">
              <w:rPr>
                <w:rFonts w:ascii="Arial Narrow" w:hAnsi="Arial Narrow"/>
                <w:sz w:val="24"/>
                <w:szCs w:val="24"/>
                <w:u w:val="single"/>
                <w:lang w:val="af-ZA"/>
              </w:rPr>
              <w:t>Introduction</w:t>
            </w:r>
          </w:p>
          <w:p w:rsidR="001F4879" w:rsidRPr="00AC16AC" w:rsidRDefault="00950676" w:rsidP="005A5CEA">
            <w:pPr>
              <w:spacing w:after="0" w:line="360" w:lineRule="auto"/>
              <w:jc w:val="both"/>
              <w:rPr>
                <w:rFonts w:ascii="Arial Narrow" w:hAnsi="Arial Narrow"/>
                <w:sz w:val="24"/>
                <w:szCs w:val="24"/>
                <w:lang w:val="af-ZA"/>
              </w:rPr>
            </w:pPr>
            <w:r w:rsidRPr="00AC16AC">
              <w:rPr>
                <w:rFonts w:ascii="Arial Narrow" w:hAnsi="Arial Narrow"/>
                <w:sz w:val="24"/>
                <w:szCs w:val="24"/>
                <w:lang w:val="af-ZA"/>
              </w:rPr>
              <w:t>[1</w:t>
            </w:r>
            <w:r w:rsidR="006436C3">
              <w:rPr>
                <w:rFonts w:ascii="Arial Narrow" w:hAnsi="Arial Narrow"/>
                <w:sz w:val="24"/>
                <w:szCs w:val="24"/>
                <w:lang w:val="af-ZA"/>
              </w:rPr>
              <w:t xml:space="preserve">]  </w:t>
            </w:r>
            <w:r w:rsidR="002C47EC" w:rsidRPr="00AC16AC">
              <w:rPr>
                <w:rFonts w:ascii="Arial Narrow" w:hAnsi="Arial Narrow"/>
                <w:sz w:val="24"/>
                <w:szCs w:val="24"/>
                <w:lang w:val="af-ZA"/>
              </w:rPr>
              <w:t>The Applicant brought an application on an urgent basis on Monday 10 August 2020, seeking the following order:</w:t>
            </w:r>
          </w:p>
          <w:p w:rsidR="002C47EC" w:rsidRPr="00AC16AC" w:rsidRDefault="00F078A5" w:rsidP="002C47EC">
            <w:pPr>
              <w:spacing w:after="0" w:line="360" w:lineRule="auto"/>
              <w:jc w:val="both"/>
              <w:rPr>
                <w:rFonts w:ascii="Arial Narrow" w:hAnsi="Arial Narrow"/>
                <w:sz w:val="24"/>
                <w:szCs w:val="24"/>
                <w:lang w:val="af-ZA"/>
              </w:rPr>
            </w:pPr>
            <w:r>
              <w:rPr>
                <w:rFonts w:ascii="Arial Narrow" w:hAnsi="Arial Narrow"/>
                <w:sz w:val="24"/>
                <w:szCs w:val="24"/>
                <w:lang w:val="af-ZA"/>
              </w:rPr>
              <w:t>1.  That the A</w:t>
            </w:r>
            <w:r w:rsidR="002C47EC" w:rsidRPr="00AC16AC">
              <w:rPr>
                <w:rFonts w:ascii="Arial Narrow" w:hAnsi="Arial Narrow"/>
                <w:sz w:val="24"/>
                <w:szCs w:val="24"/>
                <w:lang w:val="af-ZA"/>
              </w:rPr>
              <w:t>pplicant's non-compliance with the forms and service provided for in the Rules of the High Court of Namibia is condoned and leave is granted to the applicant to bring this application on an urgent basis as envisaged by Rule 73(1) read with rule 73(3);</w:t>
            </w:r>
          </w:p>
          <w:p w:rsidR="002C47EC" w:rsidRPr="00AC16AC" w:rsidRDefault="00F078A5" w:rsidP="002C47EC">
            <w:pPr>
              <w:spacing w:after="0" w:line="360" w:lineRule="auto"/>
              <w:jc w:val="both"/>
              <w:rPr>
                <w:rFonts w:ascii="Arial Narrow" w:hAnsi="Arial Narrow"/>
                <w:sz w:val="24"/>
                <w:szCs w:val="24"/>
                <w:lang w:val="af-ZA"/>
              </w:rPr>
            </w:pPr>
            <w:r>
              <w:rPr>
                <w:rFonts w:ascii="Arial Narrow" w:hAnsi="Arial Narrow"/>
                <w:sz w:val="24"/>
                <w:szCs w:val="24"/>
                <w:lang w:val="af-ZA"/>
              </w:rPr>
              <w:t>2.   That the A</w:t>
            </w:r>
            <w:r w:rsidR="002C47EC" w:rsidRPr="00AC16AC">
              <w:rPr>
                <w:rFonts w:ascii="Arial Narrow" w:hAnsi="Arial Narrow"/>
                <w:sz w:val="24"/>
                <w:szCs w:val="24"/>
                <w:lang w:val="af-ZA"/>
              </w:rPr>
              <w:t>pplicant be authorised and allowed on 10 August 2020 or as soon thereafter as the above Honourable Court directs to collect Azeya Catalea Beukes (a girl born 4</w:t>
            </w:r>
            <w:r>
              <w:rPr>
                <w:rFonts w:ascii="Arial Narrow" w:hAnsi="Arial Narrow"/>
                <w:sz w:val="24"/>
                <w:szCs w:val="24"/>
                <w:lang w:val="af-ZA"/>
              </w:rPr>
              <w:t xml:space="preserve"> June 2016) ("Azeya") from the R</w:t>
            </w:r>
            <w:r w:rsidR="002C47EC" w:rsidRPr="00AC16AC">
              <w:rPr>
                <w:rFonts w:ascii="Arial Narrow" w:hAnsi="Arial Narrow"/>
                <w:sz w:val="24"/>
                <w:szCs w:val="24"/>
                <w:lang w:val="af-ZA"/>
              </w:rPr>
              <w:t>espondent's address at Erf 6213, Anamona Street, Khomasdal, Windhoek for a period of 2 weeks and thereafter each alternative 2 weeks until a social welfare report is obtained / alternatively for 1 week and thereafter each alternative week until a social welfarereport is obtained;</w:t>
            </w:r>
          </w:p>
          <w:p w:rsidR="002C47EC" w:rsidRPr="00AC16AC" w:rsidRDefault="00F078A5" w:rsidP="002C47EC">
            <w:pPr>
              <w:spacing w:after="0" w:line="360" w:lineRule="auto"/>
              <w:jc w:val="both"/>
              <w:rPr>
                <w:rFonts w:ascii="Arial Narrow" w:hAnsi="Arial Narrow"/>
                <w:sz w:val="24"/>
                <w:szCs w:val="24"/>
                <w:lang w:val="af-ZA"/>
              </w:rPr>
            </w:pPr>
            <w:r>
              <w:rPr>
                <w:rFonts w:ascii="Arial Narrow" w:hAnsi="Arial Narrow"/>
                <w:sz w:val="24"/>
                <w:szCs w:val="24"/>
                <w:lang w:val="af-ZA"/>
              </w:rPr>
              <w:t>3.  That the R</w:t>
            </w:r>
            <w:r w:rsidR="002C47EC" w:rsidRPr="00AC16AC">
              <w:rPr>
                <w:rFonts w:ascii="Arial Narrow" w:hAnsi="Arial Narrow"/>
                <w:sz w:val="24"/>
                <w:szCs w:val="24"/>
                <w:lang w:val="af-ZA"/>
              </w:rPr>
              <w:t>espondent refrains from in any manner prevent</w:t>
            </w:r>
            <w:r w:rsidR="00C16F41">
              <w:rPr>
                <w:rFonts w:ascii="Arial Narrow" w:hAnsi="Arial Narrow"/>
                <w:sz w:val="24"/>
                <w:szCs w:val="24"/>
                <w:lang w:val="af-ZA"/>
              </w:rPr>
              <w:t>ing</w:t>
            </w:r>
            <w:r w:rsidR="002C47EC" w:rsidRPr="00AC16AC">
              <w:rPr>
                <w:rFonts w:ascii="Arial Narrow" w:hAnsi="Arial Narrow"/>
                <w:sz w:val="24"/>
                <w:szCs w:val="24"/>
                <w:lang w:val="af-ZA"/>
              </w:rPr>
              <w:t xml:space="preserve"> the Appl</w:t>
            </w:r>
            <w:r w:rsidR="00C16F41">
              <w:rPr>
                <w:rFonts w:ascii="Arial Narrow" w:hAnsi="Arial Narrow"/>
                <w:sz w:val="24"/>
                <w:szCs w:val="24"/>
                <w:lang w:val="af-ZA"/>
              </w:rPr>
              <w:t>icant</w:t>
            </w:r>
            <w:r w:rsidR="002C47EC" w:rsidRPr="00AC16AC">
              <w:rPr>
                <w:rFonts w:ascii="Arial Narrow" w:hAnsi="Arial Narrow"/>
                <w:sz w:val="24"/>
                <w:szCs w:val="24"/>
                <w:lang w:val="af-ZA"/>
              </w:rPr>
              <w:t xml:space="preserve"> the aforesaid access as well as future access to Azeya;</w:t>
            </w:r>
          </w:p>
          <w:p w:rsidR="002C47EC" w:rsidRPr="00AC16AC" w:rsidRDefault="002C47EC" w:rsidP="002C47EC">
            <w:pPr>
              <w:spacing w:after="0" w:line="360" w:lineRule="auto"/>
              <w:jc w:val="both"/>
              <w:rPr>
                <w:rFonts w:ascii="Arial Narrow" w:hAnsi="Arial Narrow"/>
                <w:sz w:val="24"/>
                <w:szCs w:val="24"/>
                <w:lang w:val="af-ZA"/>
              </w:rPr>
            </w:pPr>
            <w:r w:rsidRPr="00AC16AC">
              <w:rPr>
                <w:rFonts w:ascii="Arial Narrow" w:hAnsi="Arial Narrow"/>
                <w:sz w:val="24"/>
                <w:szCs w:val="24"/>
                <w:lang w:val="af-ZA"/>
              </w:rPr>
              <w:t>4.   That Azeya be allowed to stay in the house with the Applicant at No 1591, Spect Street, Hochland Park, Windhoek;</w:t>
            </w:r>
          </w:p>
          <w:p w:rsidR="002C47EC" w:rsidRPr="00AC16AC" w:rsidRDefault="00F078A5" w:rsidP="002C47EC">
            <w:pPr>
              <w:spacing w:after="0" w:line="360" w:lineRule="auto"/>
              <w:jc w:val="both"/>
              <w:rPr>
                <w:rFonts w:ascii="Arial Narrow" w:hAnsi="Arial Narrow"/>
                <w:sz w:val="24"/>
                <w:szCs w:val="24"/>
                <w:lang w:val="af-ZA"/>
              </w:rPr>
            </w:pPr>
            <w:r>
              <w:rPr>
                <w:rFonts w:ascii="Arial Narrow" w:hAnsi="Arial Narrow"/>
                <w:sz w:val="24"/>
                <w:szCs w:val="24"/>
                <w:lang w:val="af-ZA"/>
              </w:rPr>
              <w:t>5.   Ordering that the R</w:t>
            </w:r>
            <w:r w:rsidR="002C47EC" w:rsidRPr="00AC16AC">
              <w:rPr>
                <w:rFonts w:ascii="Arial Narrow" w:hAnsi="Arial Narrow"/>
                <w:sz w:val="24"/>
                <w:szCs w:val="24"/>
                <w:lang w:val="af-ZA"/>
              </w:rPr>
              <w:t>espondent be ordered to pay the costs of this application on a punitive scale</w:t>
            </w:r>
            <w:r w:rsidR="006436C3">
              <w:rPr>
                <w:rFonts w:ascii="Arial Narrow" w:hAnsi="Arial Narrow"/>
                <w:sz w:val="24"/>
                <w:szCs w:val="24"/>
                <w:lang w:val="af-ZA"/>
              </w:rPr>
              <w:t xml:space="preserve"> as between attorney and client.</w:t>
            </w:r>
          </w:p>
          <w:p w:rsidR="002C47EC" w:rsidRPr="00AC16AC" w:rsidRDefault="002C47EC" w:rsidP="002C47EC">
            <w:pPr>
              <w:spacing w:after="0" w:line="360" w:lineRule="auto"/>
              <w:jc w:val="both"/>
              <w:rPr>
                <w:rFonts w:ascii="Arial Narrow" w:hAnsi="Arial Narrow"/>
                <w:sz w:val="24"/>
                <w:szCs w:val="24"/>
                <w:lang w:val="af-ZA"/>
              </w:rPr>
            </w:pPr>
          </w:p>
          <w:p w:rsidR="002C47EC" w:rsidRPr="00AC16AC" w:rsidRDefault="006436C3" w:rsidP="002C47EC">
            <w:pPr>
              <w:spacing w:after="0" w:line="360" w:lineRule="auto"/>
              <w:jc w:val="both"/>
              <w:rPr>
                <w:rFonts w:ascii="Arial Narrow" w:hAnsi="Arial Narrow"/>
                <w:sz w:val="24"/>
                <w:szCs w:val="24"/>
                <w:lang w:val="af-ZA"/>
              </w:rPr>
            </w:pPr>
            <w:r>
              <w:rPr>
                <w:rFonts w:ascii="Arial Narrow" w:hAnsi="Arial Narrow"/>
                <w:sz w:val="24"/>
                <w:szCs w:val="24"/>
                <w:lang w:val="af-ZA"/>
              </w:rPr>
              <w:t xml:space="preserve">[2]   </w:t>
            </w:r>
            <w:r w:rsidR="002C47EC" w:rsidRPr="00AC16AC">
              <w:rPr>
                <w:rFonts w:ascii="Arial Narrow" w:hAnsi="Arial Narrow"/>
                <w:sz w:val="24"/>
                <w:szCs w:val="24"/>
                <w:lang w:val="af-ZA"/>
              </w:rPr>
              <w:t>The</w:t>
            </w:r>
            <w:r w:rsidR="00C16F41">
              <w:rPr>
                <w:rFonts w:ascii="Arial Narrow" w:hAnsi="Arial Narrow"/>
                <w:sz w:val="24"/>
                <w:szCs w:val="24"/>
                <w:lang w:val="af-ZA"/>
              </w:rPr>
              <w:t xml:space="preserve"> Applicant and Respondent are </w:t>
            </w:r>
            <w:r w:rsidR="00C16F41" w:rsidRPr="00374D25">
              <w:rPr>
                <w:rFonts w:ascii="Arial Narrow" w:hAnsi="Arial Narrow"/>
                <w:sz w:val="24"/>
                <w:szCs w:val="24"/>
                <w:lang w:val="af-ZA"/>
              </w:rPr>
              <w:t xml:space="preserve">married, although they no longer </w:t>
            </w:r>
            <w:r w:rsidR="00C16F41">
              <w:rPr>
                <w:rFonts w:ascii="Arial Narrow" w:hAnsi="Arial Narrow"/>
                <w:sz w:val="24"/>
                <w:szCs w:val="24"/>
                <w:lang w:val="af-ZA"/>
              </w:rPr>
              <w:t>stay</w:t>
            </w:r>
            <w:r w:rsidR="002C47EC" w:rsidRPr="00AC16AC">
              <w:rPr>
                <w:rFonts w:ascii="Arial Narrow" w:hAnsi="Arial Narrow"/>
                <w:sz w:val="24"/>
                <w:szCs w:val="24"/>
                <w:lang w:val="af-ZA"/>
              </w:rPr>
              <w:t xml:space="preserve"> together.  They have one child together, a daughter, born on 4 June 2016.  At  the time of her birth, the Applicant and Respondent resided together</w:t>
            </w:r>
            <w:r w:rsidR="00F078A5">
              <w:rPr>
                <w:rFonts w:ascii="Arial Narrow" w:hAnsi="Arial Narrow"/>
                <w:sz w:val="24"/>
                <w:szCs w:val="24"/>
                <w:lang w:val="af-ZA"/>
              </w:rPr>
              <w:t xml:space="preserve"> in Windhoek.  During June 2017, </w:t>
            </w:r>
            <w:r w:rsidR="00995F18" w:rsidRPr="00AC16AC">
              <w:rPr>
                <w:rFonts w:ascii="Arial Narrow" w:hAnsi="Arial Narrow"/>
                <w:sz w:val="24"/>
                <w:szCs w:val="24"/>
                <w:lang w:val="af-ZA"/>
              </w:rPr>
              <w:t>the Applicant and th</w:t>
            </w:r>
            <w:r w:rsidR="00C16F41">
              <w:rPr>
                <w:rFonts w:ascii="Arial Narrow" w:hAnsi="Arial Narrow"/>
                <w:sz w:val="24"/>
                <w:szCs w:val="24"/>
                <w:lang w:val="af-ZA"/>
              </w:rPr>
              <w:t xml:space="preserve">e minor child moved to Upington, </w:t>
            </w:r>
            <w:r w:rsidR="00995F18" w:rsidRPr="00AC16AC">
              <w:rPr>
                <w:rFonts w:ascii="Arial Narrow" w:hAnsi="Arial Narrow"/>
                <w:sz w:val="24"/>
                <w:szCs w:val="24"/>
                <w:lang w:val="af-ZA"/>
              </w:rPr>
              <w:t>South Africa, where the Respondent</w:t>
            </w:r>
            <w:r w:rsidR="00F078A5">
              <w:rPr>
                <w:rFonts w:ascii="Arial Narrow" w:hAnsi="Arial Narrow"/>
                <w:sz w:val="24"/>
                <w:szCs w:val="24"/>
                <w:lang w:val="af-ZA"/>
              </w:rPr>
              <w:t xml:space="preserve"> joined them in November 2017. </w:t>
            </w:r>
            <w:r w:rsidR="00995F18" w:rsidRPr="00AC16AC">
              <w:rPr>
                <w:rFonts w:ascii="Arial Narrow" w:hAnsi="Arial Narrow"/>
                <w:sz w:val="24"/>
                <w:szCs w:val="24"/>
                <w:lang w:val="af-ZA"/>
              </w:rPr>
              <w:t>During November 2018</w:t>
            </w:r>
            <w:r w:rsidR="00F078A5">
              <w:rPr>
                <w:rFonts w:ascii="Arial Narrow" w:hAnsi="Arial Narrow"/>
                <w:sz w:val="24"/>
                <w:szCs w:val="24"/>
                <w:lang w:val="af-ZA"/>
              </w:rPr>
              <w:t>,</w:t>
            </w:r>
            <w:r w:rsidR="00995F18" w:rsidRPr="00AC16AC">
              <w:rPr>
                <w:rFonts w:ascii="Arial Narrow" w:hAnsi="Arial Narrow"/>
                <w:sz w:val="24"/>
                <w:szCs w:val="24"/>
                <w:lang w:val="af-ZA"/>
              </w:rPr>
              <w:t xml:space="preserve"> the Respondent and the minor child moved back to Windhoek, leaving the Applicant behind in South Africa.  He returned to Windhoek du</w:t>
            </w:r>
            <w:r w:rsidR="00C16F41">
              <w:rPr>
                <w:rFonts w:ascii="Arial Narrow" w:hAnsi="Arial Narrow"/>
                <w:sz w:val="24"/>
                <w:szCs w:val="24"/>
                <w:lang w:val="af-ZA"/>
              </w:rPr>
              <w:t>ring December 2018 to visit his child</w:t>
            </w:r>
            <w:r w:rsidR="00995F18" w:rsidRPr="00AC16AC">
              <w:rPr>
                <w:rFonts w:ascii="Arial Narrow" w:hAnsi="Arial Narrow"/>
                <w:sz w:val="24"/>
                <w:szCs w:val="24"/>
                <w:lang w:val="af-ZA"/>
              </w:rPr>
              <w:t>, but was denied access to the minor ch</w:t>
            </w:r>
            <w:r w:rsidR="00F078A5">
              <w:rPr>
                <w:rFonts w:ascii="Arial Narrow" w:hAnsi="Arial Narrow"/>
                <w:sz w:val="24"/>
                <w:szCs w:val="24"/>
                <w:lang w:val="af-ZA"/>
              </w:rPr>
              <w:t xml:space="preserve">ild, Azeya. </w:t>
            </w:r>
            <w:r w:rsidR="00995F18" w:rsidRPr="00AC16AC">
              <w:rPr>
                <w:rFonts w:ascii="Arial Narrow" w:hAnsi="Arial Narrow"/>
                <w:sz w:val="24"/>
                <w:szCs w:val="24"/>
                <w:lang w:val="af-ZA"/>
              </w:rPr>
              <w:t>During January 2019 t</w:t>
            </w:r>
            <w:r w:rsidR="00F078A5">
              <w:rPr>
                <w:rFonts w:ascii="Arial Narrow" w:hAnsi="Arial Narrow"/>
                <w:sz w:val="24"/>
                <w:szCs w:val="24"/>
                <w:lang w:val="af-ZA"/>
              </w:rPr>
              <w:t>he Applicant returned to South A</w:t>
            </w:r>
            <w:r w:rsidR="00995F18" w:rsidRPr="00AC16AC">
              <w:rPr>
                <w:rFonts w:ascii="Arial Narrow" w:hAnsi="Arial Narrow"/>
                <w:sz w:val="24"/>
                <w:szCs w:val="24"/>
                <w:lang w:val="af-ZA"/>
              </w:rPr>
              <w:t>frica whitho</w:t>
            </w:r>
            <w:r w:rsidR="00F078A5">
              <w:rPr>
                <w:rFonts w:ascii="Arial Narrow" w:hAnsi="Arial Narrow"/>
                <w:sz w:val="24"/>
                <w:szCs w:val="24"/>
                <w:lang w:val="af-ZA"/>
              </w:rPr>
              <w:t xml:space="preserve">ut seeing his child. </w:t>
            </w:r>
            <w:r w:rsidR="00995F18" w:rsidRPr="00AC16AC">
              <w:rPr>
                <w:rFonts w:ascii="Arial Narrow" w:hAnsi="Arial Narrow"/>
                <w:sz w:val="24"/>
                <w:szCs w:val="24"/>
                <w:lang w:val="af-ZA"/>
              </w:rPr>
              <w:t>He again vi</w:t>
            </w:r>
            <w:r w:rsidR="008B7295">
              <w:rPr>
                <w:rFonts w:ascii="Arial Narrow" w:hAnsi="Arial Narrow"/>
                <w:sz w:val="24"/>
                <w:szCs w:val="24"/>
                <w:lang w:val="af-ZA"/>
              </w:rPr>
              <w:t>sited Windhoek in May 2019, the Respondent again denied</w:t>
            </w:r>
            <w:r w:rsidR="00995F18" w:rsidRPr="00AC16AC">
              <w:rPr>
                <w:rFonts w:ascii="Arial Narrow" w:hAnsi="Arial Narrow"/>
                <w:sz w:val="24"/>
                <w:szCs w:val="24"/>
                <w:lang w:val="af-ZA"/>
              </w:rPr>
              <w:t xml:space="preserve"> him access to his minor child.  In January 2020 he again travelled to Windhoek, and this time they agreed that the minor </w:t>
            </w:r>
            <w:r w:rsidR="008B7295">
              <w:rPr>
                <w:rFonts w:ascii="Arial Narrow" w:hAnsi="Arial Narrow"/>
                <w:sz w:val="24"/>
                <w:szCs w:val="24"/>
                <w:lang w:val="af-ZA"/>
              </w:rPr>
              <w:t xml:space="preserve">child </w:t>
            </w:r>
            <w:r w:rsidR="00995F18" w:rsidRPr="00AC16AC">
              <w:rPr>
                <w:rFonts w:ascii="Arial Narrow" w:hAnsi="Arial Narrow"/>
                <w:sz w:val="24"/>
                <w:szCs w:val="24"/>
                <w:lang w:val="af-ZA"/>
              </w:rPr>
              <w:t>could stay with him from 27 – 31 January</w:t>
            </w:r>
            <w:r w:rsidR="00F078A5">
              <w:rPr>
                <w:rFonts w:ascii="Arial Narrow" w:hAnsi="Arial Narrow"/>
                <w:sz w:val="24"/>
                <w:szCs w:val="24"/>
                <w:lang w:val="af-ZA"/>
              </w:rPr>
              <w:t xml:space="preserve"> 2020.</w:t>
            </w:r>
            <w:r w:rsidR="00995F18" w:rsidRPr="00AC16AC">
              <w:rPr>
                <w:rFonts w:ascii="Arial Narrow" w:hAnsi="Arial Narrow"/>
                <w:sz w:val="24"/>
                <w:szCs w:val="24"/>
                <w:lang w:val="af-ZA"/>
              </w:rPr>
              <w:t xml:space="preserve"> During this time the Applicant, Respondent and a social worker met and</w:t>
            </w:r>
            <w:r w:rsidR="008B7295">
              <w:rPr>
                <w:rFonts w:ascii="Arial Narrow" w:hAnsi="Arial Narrow"/>
                <w:sz w:val="24"/>
                <w:szCs w:val="24"/>
                <w:lang w:val="af-ZA"/>
              </w:rPr>
              <w:t xml:space="preserve"> certain undertakings </w:t>
            </w:r>
            <w:r w:rsidR="008B7295" w:rsidRPr="00374D25">
              <w:rPr>
                <w:rFonts w:ascii="Arial Narrow" w:hAnsi="Arial Narrow"/>
                <w:sz w:val="24"/>
                <w:szCs w:val="24"/>
                <w:lang w:val="af-ZA"/>
              </w:rPr>
              <w:t>were made</w:t>
            </w:r>
            <w:r w:rsidR="00995F18" w:rsidRPr="00374D25">
              <w:rPr>
                <w:rFonts w:ascii="Arial Narrow" w:hAnsi="Arial Narrow"/>
                <w:sz w:val="24"/>
                <w:szCs w:val="24"/>
                <w:lang w:val="af-ZA"/>
              </w:rPr>
              <w:t xml:space="preserve"> regarding the payment of maintenance and the minor child being allowed to trav</w:t>
            </w:r>
            <w:r w:rsidR="008B7295" w:rsidRPr="00374D25">
              <w:rPr>
                <w:rFonts w:ascii="Arial Narrow" w:hAnsi="Arial Narrow"/>
                <w:sz w:val="24"/>
                <w:szCs w:val="24"/>
                <w:lang w:val="af-ZA"/>
              </w:rPr>
              <w:t>el to South Africa to visit</w:t>
            </w:r>
            <w:r w:rsidR="00995F18" w:rsidRPr="00374D25">
              <w:rPr>
                <w:rFonts w:ascii="Arial Narrow" w:hAnsi="Arial Narrow"/>
                <w:sz w:val="24"/>
                <w:szCs w:val="24"/>
                <w:lang w:val="af-ZA"/>
              </w:rPr>
              <w:t xml:space="preserve"> the Applicant</w:t>
            </w:r>
            <w:r w:rsidR="00995F18" w:rsidRPr="00AC16AC">
              <w:rPr>
                <w:rFonts w:ascii="Arial Narrow" w:hAnsi="Arial Narrow"/>
                <w:sz w:val="24"/>
                <w:szCs w:val="24"/>
                <w:lang w:val="af-ZA"/>
              </w:rPr>
              <w:t>.</w:t>
            </w:r>
          </w:p>
          <w:p w:rsidR="00995F18" w:rsidRPr="00AC16AC" w:rsidRDefault="00995F18" w:rsidP="002C47EC">
            <w:pPr>
              <w:spacing w:after="0" w:line="360" w:lineRule="auto"/>
              <w:jc w:val="both"/>
              <w:rPr>
                <w:rFonts w:ascii="Arial Narrow" w:hAnsi="Arial Narrow"/>
                <w:sz w:val="24"/>
                <w:szCs w:val="24"/>
                <w:lang w:val="af-ZA"/>
              </w:rPr>
            </w:pPr>
          </w:p>
          <w:p w:rsidR="00995F18" w:rsidRPr="00AC16AC" w:rsidRDefault="006436C3" w:rsidP="002C47EC">
            <w:pPr>
              <w:spacing w:after="0" w:line="360" w:lineRule="auto"/>
              <w:jc w:val="both"/>
              <w:rPr>
                <w:rFonts w:ascii="Arial Narrow" w:hAnsi="Arial Narrow"/>
                <w:sz w:val="24"/>
                <w:szCs w:val="24"/>
                <w:lang w:val="af-ZA"/>
              </w:rPr>
            </w:pPr>
            <w:r>
              <w:rPr>
                <w:rFonts w:ascii="Arial Narrow" w:hAnsi="Arial Narrow"/>
                <w:sz w:val="24"/>
                <w:szCs w:val="24"/>
                <w:lang w:val="af-ZA"/>
              </w:rPr>
              <w:t xml:space="preserve">[3]   </w:t>
            </w:r>
            <w:r w:rsidR="00995F18" w:rsidRPr="00AC16AC">
              <w:rPr>
                <w:rFonts w:ascii="Arial Narrow" w:hAnsi="Arial Narrow"/>
                <w:sz w:val="24"/>
                <w:szCs w:val="24"/>
                <w:lang w:val="af-ZA"/>
              </w:rPr>
              <w:t>The Applicant returned to South Africa and had no further contact with the Respondent.  He only spoke to the child when the child was with his mother, who stays in Windhoek.  The child was staying with the Respondent’s father in Grootfontein and he would bring the child to visit with the Applicant’s mother when they were in Windhoek.  The Applicant then resigned from his employment in South Af</w:t>
            </w:r>
            <w:r w:rsidR="008B7295">
              <w:rPr>
                <w:rFonts w:ascii="Arial Narrow" w:hAnsi="Arial Narrow"/>
                <w:sz w:val="24"/>
                <w:szCs w:val="24"/>
                <w:lang w:val="af-ZA"/>
              </w:rPr>
              <w:t>rica and returned to Windhoek during April 2020 and resides at</w:t>
            </w:r>
            <w:r w:rsidR="00995F18" w:rsidRPr="00AC16AC">
              <w:rPr>
                <w:rFonts w:ascii="Arial Narrow" w:hAnsi="Arial Narrow"/>
                <w:sz w:val="24"/>
                <w:szCs w:val="24"/>
                <w:lang w:val="af-ZA"/>
              </w:rPr>
              <w:t xml:space="preserve"> his </w:t>
            </w:r>
            <w:r w:rsidR="008B7295">
              <w:rPr>
                <w:rFonts w:ascii="Arial Narrow" w:hAnsi="Arial Narrow"/>
                <w:sz w:val="24"/>
                <w:szCs w:val="24"/>
                <w:lang w:val="af-ZA"/>
              </w:rPr>
              <w:t>mother’s house</w:t>
            </w:r>
            <w:r w:rsidR="00F078A5">
              <w:rPr>
                <w:rFonts w:ascii="Arial Narrow" w:hAnsi="Arial Narrow"/>
                <w:sz w:val="24"/>
                <w:szCs w:val="24"/>
                <w:lang w:val="af-ZA"/>
              </w:rPr>
              <w:t xml:space="preserve">. </w:t>
            </w:r>
            <w:r w:rsidR="00995F18" w:rsidRPr="00AC16AC">
              <w:rPr>
                <w:rFonts w:ascii="Arial Narrow" w:hAnsi="Arial Narrow"/>
                <w:sz w:val="24"/>
                <w:szCs w:val="24"/>
                <w:lang w:val="af-ZA"/>
              </w:rPr>
              <w:t>When he tried to contact his child, the Respondent informed him to contact her father.  On the birthday of the child, 4 June 2020 the Applicant insisted</w:t>
            </w:r>
            <w:r w:rsidR="00025364">
              <w:rPr>
                <w:rFonts w:ascii="Arial Narrow" w:hAnsi="Arial Narrow"/>
                <w:sz w:val="24"/>
                <w:szCs w:val="24"/>
                <w:lang w:val="af-ZA"/>
              </w:rPr>
              <w:t xml:space="preserve"> </w:t>
            </w:r>
            <w:r w:rsidR="00025364" w:rsidRPr="006B5845">
              <w:rPr>
                <w:rFonts w:ascii="Arial Narrow" w:hAnsi="Arial Narrow"/>
                <w:sz w:val="24"/>
                <w:szCs w:val="24"/>
                <w:lang w:val="af-ZA"/>
              </w:rPr>
              <w:t>on</w:t>
            </w:r>
            <w:r w:rsidR="00995F18" w:rsidRPr="00AC16AC">
              <w:rPr>
                <w:rFonts w:ascii="Arial Narrow" w:hAnsi="Arial Narrow"/>
                <w:sz w:val="24"/>
                <w:szCs w:val="24"/>
                <w:lang w:val="af-ZA"/>
              </w:rPr>
              <w:t xml:space="preserve"> seeing his child and the Respondent refused.  </w:t>
            </w:r>
            <w:r w:rsidR="00BD57AE" w:rsidRPr="00AC16AC">
              <w:rPr>
                <w:rFonts w:ascii="Arial Narrow" w:hAnsi="Arial Narrow"/>
                <w:sz w:val="24"/>
                <w:szCs w:val="24"/>
                <w:lang w:val="af-ZA"/>
              </w:rPr>
              <w:t xml:space="preserve">He then proceeded to open a case with a social worker and on 22 June 2020 the Applicant applied for custody of the minor child, which case was postponed to 2 September 2020 for a social welfare report.  Subsequently the Applicant and the Respondent arrived at an interm parenting plan which allows for the child to be in the care of the Applicant for two weeks per month, before being returned to the father of the Respondent for the remainder of the month.  He initially collected the child on 3 July 2020 and returned her on 17 July 2020.  </w:t>
            </w:r>
          </w:p>
          <w:p w:rsidR="00BD57AE" w:rsidRPr="00AC16AC" w:rsidRDefault="00BD57AE" w:rsidP="002C47EC">
            <w:pPr>
              <w:spacing w:after="0" w:line="360" w:lineRule="auto"/>
              <w:jc w:val="both"/>
              <w:rPr>
                <w:rFonts w:ascii="Arial Narrow" w:hAnsi="Arial Narrow"/>
                <w:sz w:val="24"/>
                <w:szCs w:val="24"/>
                <w:lang w:val="af-ZA"/>
              </w:rPr>
            </w:pPr>
          </w:p>
          <w:p w:rsidR="00BD57AE" w:rsidRPr="00AC16AC" w:rsidRDefault="006436C3" w:rsidP="002C47EC">
            <w:pPr>
              <w:spacing w:after="0" w:line="360" w:lineRule="auto"/>
              <w:jc w:val="both"/>
              <w:rPr>
                <w:rFonts w:ascii="Arial Narrow" w:hAnsi="Arial Narrow"/>
                <w:sz w:val="24"/>
                <w:szCs w:val="24"/>
                <w:lang w:val="af-ZA"/>
              </w:rPr>
            </w:pPr>
            <w:r>
              <w:rPr>
                <w:rFonts w:ascii="Arial Narrow" w:hAnsi="Arial Narrow"/>
                <w:sz w:val="24"/>
                <w:szCs w:val="24"/>
                <w:lang w:val="af-ZA"/>
              </w:rPr>
              <w:t xml:space="preserve">[4]  </w:t>
            </w:r>
            <w:r w:rsidR="00BD57AE" w:rsidRPr="00AC16AC">
              <w:rPr>
                <w:rFonts w:ascii="Arial Narrow" w:hAnsi="Arial Narrow"/>
                <w:sz w:val="24"/>
                <w:szCs w:val="24"/>
                <w:lang w:val="af-ZA"/>
              </w:rPr>
              <w:t xml:space="preserve">The Applicant expected to be able to collect the child again on 31 July 2020 and to have her with him up till 14 August 2020.  His legal representative inquired as to where the child can be collected from, from the legal </w:t>
            </w:r>
            <w:r w:rsidR="00FE5CAF">
              <w:rPr>
                <w:rFonts w:ascii="Arial Narrow" w:hAnsi="Arial Narrow"/>
                <w:sz w:val="24"/>
                <w:szCs w:val="24"/>
                <w:lang w:val="af-ZA"/>
              </w:rPr>
              <w:t>representative</w:t>
            </w:r>
            <w:r w:rsidR="00BD57AE" w:rsidRPr="00AC16AC">
              <w:rPr>
                <w:rFonts w:ascii="Arial Narrow" w:hAnsi="Arial Narrow"/>
                <w:sz w:val="24"/>
                <w:szCs w:val="24"/>
                <w:lang w:val="af-ZA"/>
              </w:rPr>
              <w:t xml:space="preserve"> of the Respondent.  She informed the legal </w:t>
            </w:r>
            <w:r w:rsidR="00FE5CAF">
              <w:rPr>
                <w:rFonts w:ascii="Arial Narrow" w:hAnsi="Arial Narrow"/>
                <w:sz w:val="24"/>
                <w:szCs w:val="24"/>
                <w:lang w:val="af-ZA"/>
              </w:rPr>
              <w:t>representative</w:t>
            </w:r>
            <w:r w:rsidR="00FE5CAF" w:rsidRPr="00AC16AC">
              <w:rPr>
                <w:rFonts w:ascii="Arial Narrow" w:hAnsi="Arial Narrow"/>
                <w:sz w:val="24"/>
                <w:szCs w:val="24"/>
                <w:lang w:val="af-ZA"/>
              </w:rPr>
              <w:t xml:space="preserve"> </w:t>
            </w:r>
            <w:r w:rsidR="00BD57AE" w:rsidRPr="00AC16AC">
              <w:rPr>
                <w:rFonts w:ascii="Arial Narrow" w:hAnsi="Arial Narrow"/>
                <w:sz w:val="24"/>
                <w:szCs w:val="24"/>
                <w:lang w:val="af-ZA"/>
              </w:rPr>
              <w:t>of the Applicant that the Respondent will not grant him access to the child.  This then lead to the filing of the urgent application.</w:t>
            </w:r>
          </w:p>
          <w:p w:rsidR="00BD57AE" w:rsidRPr="00AC16AC" w:rsidRDefault="00BD57AE" w:rsidP="002C47EC">
            <w:pPr>
              <w:spacing w:after="0" w:line="360" w:lineRule="auto"/>
              <w:jc w:val="both"/>
              <w:rPr>
                <w:rFonts w:ascii="Arial Narrow" w:hAnsi="Arial Narrow"/>
                <w:sz w:val="24"/>
                <w:szCs w:val="24"/>
                <w:lang w:val="af-ZA"/>
              </w:rPr>
            </w:pPr>
          </w:p>
          <w:p w:rsidR="00BD57AE" w:rsidRPr="00374D25" w:rsidRDefault="00BD57AE" w:rsidP="002C47EC">
            <w:pPr>
              <w:spacing w:after="0" w:line="360" w:lineRule="auto"/>
              <w:jc w:val="both"/>
              <w:rPr>
                <w:rFonts w:ascii="Arial Narrow" w:hAnsi="Arial Narrow"/>
                <w:sz w:val="24"/>
                <w:szCs w:val="24"/>
                <w:lang w:val="af-ZA"/>
              </w:rPr>
            </w:pPr>
            <w:r w:rsidRPr="00AC16AC">
              <w:rPr>
                <w:rFonts w:ascii="Arial Narrow" w:hAnsi="Arial Narrow"/>
                <w:sz w:val="24"/>
                <w:szCs w:val="24"/>
                <w:lang w:val="af-ZA"/>
              </w:rPr>
              <w:t>[5</w:t>
            </w:r>
            <w:r w:rsidR="006436C3">
              <w:rPr>
                <w:rFonts w:ascii="Arial Narrow" w:hAnsi="Arial Narrow"/>
                <w:sz w:val="24"/>
                <w:szCs w:val="24"/>
                <w:lang w:val="af-ZA"/>
              </w:rPr>
              <w:t xml:space="preserve">]   </w:t>
            </w:r>
            <w:r w:rsidRPr="00374D25">
              <w:rPr>
                <w:rFonts w:ascii="Arial Narrow" w:hAnsi="Arial Narrow"/>
                <w:sz w:val="24"/>
                <w:szCs w:val="24"/>
                <w:lang w:val="af-ZA"/>
              </w:rPr>
              <w:t xml:space="preserve">The application was filed on the Respondent and her legal representative filed a notice to oppose the application but during the appearance at court on Monday 10 August 2020 no further documentation was filed on the </w:t>
            </w:r>
            <w:r w:rsidR="00025364" w:rsidRPr="00374D25">
              <w:rPr>
                <w:rFonts w:ascii="Arial Narrow" w:hAnsi="Arial Narrow"/>
                <w:sz w:val="24"/>
                <w:szCs w:val="24"/>
                <w:lang w:val="af-ZA"/>
              </w:rPr>
              <w:t>matter by the legal representative</w:t>
            </w:r>
            <w:r w:rsidRPr="00374D25">
              <w:rPr>
                <w:rFonts w:ascii="Arial Narrow" w:hAnsi="Arial Narrow"/>
                <w:sz w:val="24"/>
                <w:szCs w:val="24"/>
                <w:lang w:val="af-ZA"/>
              </w:rPr>
              <w:t xml:space="preserve"> of the respondent</w:t>
            </w:r>
            <w:r w:rsidR="00025364" w:rsidRPr="00374D25">
              <w:rPr>
                <w:rFonts w:ascii="Arial Narrow" w:hAnsi="Arial Narrow"/>
                <w:sz w:val="24"/>
                <w:szCs w:val="24"/>
                <w:lang w:val="af-ZA"/>
              </w:rPr>
              <w:t xml:space="preserve"> nor was the legal representative present at court. The legal representative</w:t>
            </w:r>
            <w:r w:rsidRPr="00374D25">
              <w:rPr>
                <w:rFonts w:ascii="Arial Narrow" w:hAnsi="Arial Narrow"/>
                <w:sz w:val="24"/>
                <w:szCs w:val="24"/>
                <w:lang w:val="af-ZA"/>
              </w:rPr>
              <w:t xml:space="preserve"> just sent wor</w:t>
            </w:r>
            <w:r w:rsidR="00025364" w:rsidRPr="00374D25">
              <w:rPr>
                <w:rFonts w:ascii="Arial Narrow" w:hAnsi="Arial Narrow"/>
                <w:sz w:val="24"/>
                <w:szCs w:val="24"/>
                <w:lang w:val="af-ZA"/>
              </w:rPr>
              <w:t>d through the legal representative</w:t>
            </w:r>
            <w:r w:rsidRPr="00374D25">
              <w:rPr>
                <w:rFonts w:ascii="Arial Narrow" w:hAnsi="Arial Narrow"/>
                <w:sz w:val="24"/>
                <w:szCs w:val="24"/>
                <w:lang w:val="af-ZA"/>
              </w:rPr>
              <w:t xml:space="preserve"> of the Applicant that she is i</w:t>
            </w:r>
            <w:r w:rsidR="00FE5CAF" w:rsidRPr="00374D25">
              <w:rPr>
                <w:rFonts w:ascii="Arial Narrow" w:hAnsi="Arial Narrow"/>
                <w:sz w:val="24"/>
                <w:szCs w:val="24"/>
                <w:lang w:val="af-ZA"/>
              </w:rPr>
              <w:t>n self-isolation because she had</w:t>
            </w:r>
            <w:r w:rsidRPr="00374D25">
              <w:rPr>
                <w:rFonts w:ascii="Arial Narrow" w:hAnsi="Arial Narrow"/>
                <w:sz w:val="24"/>
                <w:szCs w:val="24"/>
                <w:lang w:val="af-ZA"/>
              </w:rPr>
              <w:t xml:space="preserve"> been in co</w:t>
            </w:r>
            <w:r w:rsidR="00FE5CAF" w:rsidRPr="00374D25">
              <w:rPr>
                <w:rFonts w:ascii="Arial Narrow" w:hAnsi="Arial Narrow"/>
                <w:sz w:val="24"/>
                <w:szCs w:val="24"/>
                <w:lang w:val="af-ZA"/>
              </w:rPr>
              <w:t>ntact with someone that</w:t>
            </w:r>
            <w:r w:rsidRPr="00374D25">
              <w:rPr>
                <w:rFonts w:ascii="Arial Narrow" w:hAnsi="Arial Narrow"/>
                <w:sz w:val="24"/>
                <w:szCs w:val="24"/>
                <w:lang w:val="af-ZA"/>
              </w:rPr>
              <w:t xml:space="preserve"> tested positive for COVID</w:t>
            </w:r>
            <w:r w:rsidR="00025364" w:rsidRPr="00374D25">
              <w:rPr>
                <w:rFonts w:ascii="Arial Narrow" w:hAnsi="Arial Narrow"/>
                <w:sz w:val="24"/>
                <w:szCs w:val="24"/>
                <w:lang w:val="af-ZA"/>
              </w:rPr>
              <w:t>-19.  The court then gave the legal representive of the respondent</w:t>
            </w:r>
            <w:r w:rsidRPr="00374D25">
              <w:rPr>
                <w:rFonts w:ascii="Arial Narrow" w:hAnsi="Arial Narrow"/>
                <w:sz w:val="24"/>
                <w:szCs w:val="24"/>
                <w:lang w:val="af-ZA"/>
              </w:rPr>
              <w:t xml:space="preserve"> a further opport</w:t>
            </w:r>
            <w:r w:rsidR="00330434" w:rsidRPr="00374D25">
              <w:rPr>
                <w:rFonts w:ascii="Arial Narrow" w:hAnsi="Arial Narrow"/>
                <w:sz w:val="24"/>
                <w:szCs w:val="24"/>
                <w:lang w:val="af-ZA"/>
              </w:rPr>
              <w:t>unity to file opposing papers by</w:t>
            </w:r>
            <w:r w:rsidRPr="00374D25">
              <w:rPr>
                <w:rFonts w:ascii="Arial Narrow" w:hAnsi="Arial Narrow"/>
                <w:sz w:val="24"/>
                <w:szCs w:val="24"/>
                <w:lang w:val="af-ZA"/>
              </w:rPr>
              <w:t xml:space="preserve"> the morning of 11 August 2020, but no further documentation was filed.  The matter was therefore dealt with on the basis of not being opposed.</w:t>
            </w:r>
          </w:p>
          <w:p w:rsidR="00BD57AE" w:rsidRPr="00AC16AC" w:rsidRDefault="00BD57AE" w:rsidP="002C47EC">
            <w:pPr>
              <w:spacing w:after="0" w:line="360" w:lineRule="auto"/>
              <w:jc w:val="both"/>
              <w:rPr>
                <w:rFonts w:ascii="Arial Narrow" w:hAnsi="Arial Narrow"/>
                <w:sz w:val="24"/>
                <w:szCs w:val="24"/>
                <w:lang w:val="af-ZA"/>
              </w:rPr>
            </w:pPr>
          </w:p>
          <w:p w:rsidR="00486DB6" w:rsidRDefault="006436C3" w:rsidP="0096232F">
            <w:pPr>
              <w:spacing w:after="0" w:line="360" w:lineRule="auto"/>
              <w:jc w:val="both"/>
              <w:rPr>
                <w:rFonts w:ascii="Arial Narrow" w:hAnsi="Arial Narrow"/>
                <w:sz w:val="24"/>
                <w:szCs w:val="24"/>
                <w:lang w:val="af-ZA"/>
              </w:rPr>
            </w:pPr>
            <w:r>
              <w:rPr>
                <w:rFonts w:ascii="Arial Narrow" w:hAnsi="Arial Narrow"/>
                <w:sz w:val="24"/>
                <w:szCs w:val="24"/>
                <w:lang w:val="af-ZA"/>
              </w:rPr>
              <w:t xml:space="preserve">[6]   </w:t>
            </w:r>
            <w:r w:rsidR="00486DB6" w:rsidRPr="00AC16AC">
              <w:rPr>
                <w:rFonts w:ascii="Arial Narrow" w:hAnsi="Arial Narrow"/>
                <w:sz w:val="24"/>
                <w:szCs w:val="24"/>
                <w:lang w:val="af-ZA"/>
              </w:rPr>
              <w:t xml:space="preserve">Regarding the issue of urgency, the court holds the same view as expressed in </w:t>
            </w:r>
            <w:r w:rsidR="00486DB6" w:rsidRPr="00AC16AC">
              <w:rPr>
                <w:rFonts w:ascii="Arial Narrow" w:hAnsi="Arial Narrow"/>
                <w:i/>
                <w:sz w:val="24"/>
                <w:szCs w:val="24"/>
                <w:lang w:val="af-ZA"/>
              </w:rPr>
              <w:t>H v D</w:t>
            </w:r>
            <w:r w:rsidR="00486DB6" w:rsidRPr="00AC16AC">
              <w:rPr>
                <w:rStyle w:val="FootnoteReference"/>
                <w:rFonts w:ascii="Arial Narrow" w:hAnsi="Arial Narrow"/>
                <w:i/>
                <w:sz w:val="24"/>
                <w:szCs w:val="24"/>
                <w:lang w:val="af-ZA"/>
              </w:rPr>
              <w:footnoteReference w:id="1"/>
            </w:r>
            <w:r w:rsidR="00486DB6" w:rsidRPr="00AC16AC">
              <w:rPr>
                <w:rFonts w:ascii="Arial Narrow" w:hAnsi="Arial Narrow"/>
                <w:i/>
                <w:sz w:val="24"/>
                <w:szCs w:val="24"/>
                <w:lang w:val="af-ZA"/>
              </w:rPr>
              <w:t xml:space="preserve"> </w:t>
            </w:r>
            <w:r w:rsidR="00486DB6" w:rsidRPr="00AC16AC">
              <w:rPr>
                <w:rFonts w:ascii="Arial Narrow" w:hAnsi="Arial Narrow"/>
                <w:sz w:val="24"/>
                <w:szCs w:val="24"/>
                <w:lang w:val="af-ZA"/>
              </w:rPr>
              <w:t>by Damaseb JP as follows:</w:t>
            </w:r>
          </w:p>
          <w:p w:rsidR="00330434" w:rsidRPr="00AC16AC" w:rsidRDefault="00330434" w:rsidP="0096232F">
            <w:pPr>
              <w:spacing w:after="0" w:line="360" w:lineRule="auto"/>
              <w:jc w:val="both"/>
              <w:rPr>
                <w:rFonts w:ascii="Arial Narrow" w:hAnsi="Arial Narrow"/>
                <w:sz w:val="24"/>
                <w:szCs w:val="24"/>
                <w:lang w:val="af-ZA"/>
              </w:rPr>
            </w:pPr>
          </w:p>
          <w:p w:rsidR="00486DB6" w:rsidRPr="00AC16AC" w:rsidRDefault="00BD57AE" w:rsidP="0096232F">
            <w:pPr>
              <w:spacing w:after="0" w:line="360" w:lineRule="auto"/>
              <w:jc w:val="both"/>
              <w:rPr>
                <w:rFonts w:ascii="Arial Narrow" w:hAnsi="Arial Narrow"/>
                <w:sz w:val="24"/>
                <w:szCs w:val="24"/>
                <w:lang w:val="af-ZA"/>
              </w:rPr>
            </w:pPr>
            <w:r w:rsidRPr="00AC16AC">
              <w:rPr>
                <w:rFonts w:ascii="Arial Narrow" w:hAnsi="Arial Narrow"/>
                <w:sz w:val="24"/>
                <w:szCs w:val="24"/>
                <w:lang w:val="af-ZA"/>
              </w:rPr>
              <w:t xml:space="preserve"> </w:t>
            </w:r>
            <w:r w:rsidR="00330434">
              <w:rPr>
                <w:rFonts w:ascii="Arial Narrow" w:hAnsi="Arial Narrow"/>
                <w:sz w:val="24"/>
                <w:szCs w:val="24"/>
                <w:lang w:val="af-ZA"/>
              </w:rPr>
              <w:t xml:space="preserve">      </w:t>
            </w:r>
            <w:r w:rsidR="00330434">
              <w:rPr>
                <w:rFonts w:ascii="Arial Narrow" w:hAnsi="Arial Narrow"/>
                <w:lang w:val="af-ZA"/>
              </w:rPr>
              <w:t>‘</w:t>
            </w:r>
            <w:r w:rsidR="00486DB6" w:rsidRPr="00AC16AC">
              <w:rPr>
                <w:rFonts w:ascii="Arial Narrow" w:hAnsi="Arial Narrow"/>
                <w:lang w:val="af-ZA"/>
              </w:rPr>
              <w:t xml:space="preserve">The pedandic approach requiring an applicant seeking urgent relief to meticulously explain the reason for every delayed action in coming to court should not be encouraged in proceedings such as the present. No doubt, there will </w:t>
            </w:r>
            <w:r w:rsidR="00486DB6" w:rsidRPr="00AC16AC">
              <w:rPr>
                <w:rFonts w:ascii="Arial Narrow" w:hAnsi="Arial Narrow"/>
                <w:lang w:val="af-ZA"/>
              </w:rPr>
              <w:lastRenderedPageBreak/>
              <w:t>be circumstances where the facts are such that a delay in coming to court to ventilate issues affecting children’s rigths is palpably unreasonable and oppressive that the court would refuse to come to the assistance of an applicant on an urgent basis, but this is not such a case.</w:t>
            </w:r>
            <w:r w:rsidR="00330434">
              <w:rPr>
                <w:rFonts w:ascii="Arial Narrow" w:hAnsi="Arial Narrow"/>
                <w:sz w:val="24"/>
                <w:szCs w:val="24"/>
                <w:lang w:val="af-ZA"/>
              </w:rPr>
              <w:t>’</w:t>
            </w:r>
            <w:r w:rsidR="00486DB6" w:rsidRPr="00AC16AC">
              <w:rPr>
                <w:rFonts w:ascii="Arial Narrow" w:hAnsi="Arial Narrow"/>
                <w:sz w:val="24"/>
                <w:szCs w:val="24"/>
                <w:lang w:val="af-ZA"/>
              </w:rPr>
              <w:t xml:space="preserve"> </w:t>
            </w:r>
          </w:p>
          <w:p w:rsidR="00486DB6" w:rsidRPr="00AC16AC" w:rsidRDefault="00486DB6" w:rsidP="0096232F">
            <w:pPr>
              <w:spacing w:after="0" w:line="360" w:lineRule="auto"/>
              <w:jc w:val="both"/>
              <w:rPr>
                <w:rFonts w:ascii="Arial Narrow" w:hAnsi="Arial Narrow"/>
                <w:sz w:val="24"/>
                <w:szCs w:val="24"/>
                <w:lang w:val="af-ZA"/>
              </w:rPr>
            </w:pPr>
          </w:p>
          <w:p w:rsidR="0096232F" w:rsidRPr="00AC16AC" w:rsidRDefault="006436C3" w:rsidP="0096232F">
            <w:pPr>
              <w:spacing w:after="0" w:line="360" w:lineRule="auto"/>
              <w:jc w:val="both"/>
              <w:rPr>
                <w:rFonts w:ascii="Arial Narrow" w:hAnsi="Arial Narrow"/>
                <w:sz w:val="24"/>
                <w:szCs w:val="24"/>
                <w:lang w:val="af-ZA"/>
              </w:rPr>
            </w:pPr>
            <w:r>
              <w:rPr>
                <w:rFonts w:ascii="Arial Narrow" w:hAnsi="Arial Narrow"/>
                <w:sz w:val="24"/>
                <w:szCs w:val="24"/>
                <w:lang w:val="af-ZA"/>
              </w:rPr>
              <w:t xml:space="preserve">[7]  </w:t>
            </w:r>
            <w:r w:rsidR="00486DB6" w:rsidRPr="00AC16AC">
              <w:rPr>
                <w:rFonts w:ascii="Arial Narrow" w:hAnsi="Arial Narrow"/>
                <w:sz w:val="24"/>
                <w:szCs w:val="24"/>
                <w:lang w:val="af-ZA"/>
              </w:rPr>
              <w:t>When deciding on a matter involving children and their int</w:t>
            </w:r>
            <w:r w:rsidR="00FE5CAF">
              <w:rPr>
                <w:rFonts w:ascii="Arial Narrow" w:hAnsi="Arial Narrow"/>
                <w:sz w:val="24"/>
                <w:szCs w:val="24"/>
                <w:lang w:val="af-ZA"/>
              </w:rPr>
              <w:t>e</w:t>
            </w:r>
            <w:r w:rsidR="00486DB6" w:rsidRPr="00AC16AC">
              <w:rPr>
                <w:rFonts w:ascii="Arial Narrow" w:hAnsi="Arial Narrow"/>
                <w:sz w:val="24"/>
                <w:szCs w:val="24"/>
                <w:lang w:val="af-ZA"/>
              </w:rPr>
              <w:t xml:space="preserve">rest </w:t>
            </w:r>
            <w:r w:rsidR="00BD57AE" w:rsidRPr="00AC16AC">
              <w:rPr>
                <w:rFonts w:ascii="Arial Narrow" w:hAnsi="Arial Narrow"/>
                <w:sz w:val="24"/>
                <w:szCs w:val="24"/>
                <w:lang w:val="af-ZA"/>
              </w:rPr>
              <w:t xml:space="preserve"> </w:t>
            </w:r>
            <w:r w:rsidR="0096232F" w:rsidRPr="00AC16AC">
              <w:rPr>
                <w:rFonts w:ascii="Arial Narrow" w:hAnsi="Arial Narrow"/>
                <w:sz w:val="24"/>
                <w:szCs w:val="24"/>
                <w:lang w:val="af-ZA"/>
              </w:rPr>
              <w:t xml:space="preserve">Nugent, J in </w:t>
            </w:r>
            <w:r w:rsidR="0096232F" w:rsidRPr="00AC16AC">
              <w:rPr>
                <w:rFonts w:ascii="Arial Narrow" w:hAnsi="Arial Narrow"/>
                <w:i/>
                <w:sz w:val="24"/>
                <w:szCs w:val="24"/>
                <w:lang w:val="af-ZA"/>
              </w:rPr>
              <w:t>Godbeer v Godbeer</w:t>
            </w:r>
            <w:r w:rsidR="0096232F" w:rsidRPr="00AC16AC">
              <w:rPr>
                <w:rStyle w:val="FootnoteReference"/>
                <w:rFonts w:ascii="Arial Narrow" w:hAnsi="Arial Narrow"/>
                <w:sz w:val="24"/>
                <w:szCs w:val="24"/>
                <w:lang w:val="af-ZA"/>
              </w:rPr>
              <w:footnoteReference w:id="2"/>
            </w:r>
            <w:r w:rsidR="0096232F" w:rsidRPr="00AC16AC">
              <w:rPr>
                <w:rFonts w:ascii="Arial Narrow" w:hAnsi="Arial Narrow"/>
                <w:sz w:val="24"/>
                <w:szCs w:val="24"/>
                <w:lang w:val="af-ZA"/>
              </w:rPr>
              <w:t xml:space="preserve"> expressed the following sentiment regarding the roll of the court as the upper guardian of minors:</w:t>
            </w:r>
          </w:p>
          <w:p w:rsidR="0096232F" w:rsidRPr="00AC16AC" w:rsidRDefault="0096232F" w:rsidP="0096232F">
            <w:pPr>
              <w:spacing w:after="0" w:line="360" w:lineRule="auto"/>
              <w:jc w:val="both"/>
              <w:rPr>
                <w:rFonts w:ascii="Arial Narrow" w:hAnsi="Arial Narrow"/>
                <w:sz w:val="24"/>
                <w:szCs w:val="24"/>
                <w:lang w:val="af-ZA"/>
              </w:rPr>
            </w:pPr>
          </w:p>
          <w:p w:rsidR="0096232F" w:rsidRPr="00AC16AC" w:rsidRDefault="00AC16AC" w:rsidP="0096232F">
            <w:pPr>
              <w:spacing w:after="0" w:line="360" w:lineRule="auto"/>
              <w:jc w:val="both"/>
              <w:rPr>
                <w:rFonts w:ascii="Arial Narrow" w:hAnsi="Arial Narrow"/>
                <w:lang w:val="af-ZA"/>
              </w:rPr>
            </w:pPr>
            <w:r>
              <w:rPr>
                <w:rFonts w:ascii="Arial Narrow" w:hAnsi="Arial Narrow"/>
                <w:lang w:val="af-ZA"/>
              </w:rPr>
              <w:t xml:space="preserve">  </w:t>
            </w:r>
            <w:r w:rsidR="00330434">
              <w:rPr>
                <w:rFonts w:ascii="Arial Narrow" w:hAnsi="Arial Narrow"/>
                <w:lang w:val="af-ZA"/>
              </w:rPr>
              <w:t xml:space="preserve">       ‘</w:t>
            </w:r>
            <w:r w:rsidR="0096232F" w:rsidRPr="00AC16AC">
              <w:rPr>
                <w:rFonts w:ascii="Arial Narrow" w:hAnsi="Arial Narrow"/>
                <w:lang w:val="af-ZA"/>
              </w:rPr>
              <w:t xml:space="preserve">While this Court is the upper guardian of all minors and may insist in appropriate cases upon limiting the freedom of choice of the custodian, I do not think that should be translated into this Court imposing its own subjective whims upon the children of the parties concerned. In Bailey's case at 136 the Court quoted the following extract from the judgment of the Court in </w:t>
            </w:r>
            <w:r w:rsidR="0096232F" w:rsidRPr="00AC16AC">
              <w:rPr>
                <w:rFonts w:ascii="Arial Narrow" w:hAnsi="Arial Narrow"/>
                <w:i/>
                <w:lang w:val="af-ZA"/>
              </w:rPr>
              <w:t>Du Preez v Du Preez</w:t>
            </w:r>
            <w:r w:rsidR="0096232F" w:rsidRPr="00AC16AC">
              <w:rPr>
                <w:rFonts w:ascii="Arial Narrow" w:hAnsi="Arial Narrow"/>
                <w:lang w:val="af-ZA"/>
              </w:rPr>
              <w:t xml:space="preserve"> 1969 (3) SA 529 (D) at 532E - F, apparently with approval:</w:t>
            </w:r>
          </w:p>
          <w:p w:rsidR="00330434" w:rsidRDefault="00330434" w:rsidP="0096232F">
            <w:pPr>
              <w:spacing w:after="0" w:line="360" w:lineRule="auto"/>
              <w:jc w:val="both"/>
              <w:rPr>
                <w:rFonts w:ascii="Arial Narrow" w:hAnsi="Arial Narrow"/>
                <w:lang w:val="af-ZA"/>
              </w:rPr>
            </w:pPr>
          </w:p>
          <w:p w:rsidR="00BD57AE" w:rsidRPr="00AC16AC" w:rsidRDefault="00330434" w:rsidP="0096232F">
            <w:pPr>
              <w:spacing w:after="0" w:line="360" w:lineRule="auto"/>
              <w:jc w:val="both"/>
              <w:rPr>
                <w:rFonts w:ascii="Arial Narrow" w:hAnsi="Arial Narrow"/>
                <w:sz w:val="24"/>
                <w:szCs w:val="24"/>
                <w:lang w:val="af-ZA"/>
              </w:rPr>
            </w:pPr>
            <w:r>
              <w:rPr>
                <w:rFonts w:ascii="Arial Narrow" w:hAnsi="Arial Narrow"/>
                <w:lang w:val="af-ZA"/>
              </w:rPr>
              <w:t xml:space="preserve">          ‘</w:t>
            </w:r>
            <w:r w:rsidR="0096232F" w:rsidRPr="00AC16AC">
              <w:rPr>
                <w:rFonts w:ascii="Arial Narrow" w:hAnsi="Arial Narrow"/>
                <w:lang w:val="af-ZA"/>
              </w:rPr>
              <w:t>This is not to say that the opinion and desires of the custodian parent are to be ignored or brushed aside, indeed, the Court takes upon itself a grave responsibility if it decides to override the custodian parent's decision as to what is best in the interests of his child and will only do so after the most careful consideration of all the circumstances, including the reasons for the custodian parent's decision and the emotions or impulse</w:t>
            </w:r>
            <w:r>
              <w:rPr>
                <w:rFonts w:ascii="Arial Narrow" w:hAnsi="Arial Narrow"/>
                <w:lang w:val="af-ZA"/>
              </w:rPr>
              <w:t>s which have contributed to it.’</w:t>
            </w:r>
          </w:p>
          <w:p w:rsidR="00486DB6" w:rsidRPr="00AC16AC" w:rsidRDefault="00486DB6" w:rsidP="0096232F">
            <w:pPr>
              <w:spacing w:after="0" w:line="360" w:lineRule="auto"/>
              <w:jc w:val="both"/>
              <w:rPr>
                <w:rFonts w:ascii="Arial Narrow" w:hAnsi="Arial Narrow"/>
                <w:sz w:val="24"/>
                <w:szCs w:val="24"/>
                <w:lang w:val="af-ZA"/>
              </w:rPr>
            </w:pPr>
          </w:p>
          <w:p w:rsidR="00486DB6" w:rsidRPr="00AC16AC" w:rsidRDefault="006436C3" w:rsidP="0096232F">
            <w:pPr>
              <w:spacing w:after="0" w:line="360" w:lineRule="auto"/>
              <w:jc w:val="both"/>
              <w:rPr>
                <w:rFonts w:ascii="Arial Narrow" w:hAnsi="Arial Narrow"/>
                <w:sz w:val="24"/>
                <w:szCs w:val="24"/>
                <w:lang w:val="af-ZA"/>
              </w:rPr>
            </w:pPr>
            <w:r>
              <w:rPr>
                <w:rFonts w:ascii="Arial Narrow" w:hAnsi="Arial Narrow"/>
                <w:sz w:val="24"/>
                <w:szCs w:val="24"/>
                <w:lang w:val="af-ZA"/>
              </w:rPr>
              <w:t xml:space="preserve">[8]   </w:t>
            </w:r>
            <w:r w:rsidR="00486DB6" w:rsidRPr="00AC16AC">
              <w:rPr>
                <w:rFonts w:ascii="Arial Narrow" w:hAnsi="Arial Narrow"/>
                <w:sz w:val="24"/>
                <w:szCs w:val="24"/>
                <w:lang w:val="af-ZA"/>
              </w:rPr>
              <w:t xml:space="preserve">It is also true that this court can deal with matters of custody of minors if it is in the best interest of the child. Damaseb JP in </w:t>
            </w:r>
            <w:r w:rsidR="00486DB6" w:rsidRPr="00AC16AC">
              <w:rPr>
                <w:rFonts w:ascii="Arial Narrow" w:hAnsi="Arial Narrow"/>
                <w:i/>
                <w:sz w:val="24"/>
                <w:szCs w:val="24"/>
                <w:lang w:val="af-ZA"/>
              </w:rPr>
              <w:t xml:space="preserve">H v D </w:t>
            </w:r>
            <w:r w:rsidR="00486DB6" w:rsidRPr="00AC16AC">
              <w:rPr>
                <w:rStyle w:val="FootnoteReference"/>
                <w:rFonts w:ascii="Arial Narrow" w:hAnsi="Arial Narrow"/>
                <w:i/>
                <w:sz w:val="24"/>
                <w:szCs w:val="24"/>
                <w:lang w:val="af-ZA"/>
              </w:rPr>
              <w:footnoteReference w:id="3"/>
            </w:r>
            <w:r w:rsidR="00486DB6" w:rsidRPr="00AC16AC">
              <w:rPr>
                <w:rFonts w:ascii="Arial Narrow" w:hAnsi="Arial Narrow"/>
                <w:sz w:val="24"/>
                <w:szCs w:val="24"/>
                <w:lang w:val="af-ZA"/>
              </w:rPr>
              <w:t xml:space="preserve">  said the following:</w:t>
            </w:r>
          </w:p>
          <w:p w:rsidR="00330434" w:rsidRDefault="00330434" w:rsidP="0096232F">
            <w:pPr>
              <w:spacing w:after="0" w:line="360" w:lineRule="auto"/>
              <w:jc w:val="both"/>
              <w:rPr>
                <w:rFonts w:ascii="Arial Narrow" w:hAnsi="Arial Narrow"/>
                <w:sz w:val="24"/>
                <w:szCs w:val="24"/>
                <w:lang w:val="af-ZA"/>
              </w:rPr>
            </w:pPr>
            <w:r>
              <w:rPr>
                <w:rFonts w:ascii="Arial Narrow" w:hAnsi="Arial Narrow"/>
                <w:sz w:val="24"/>
                <w:szCs w:val="24"/>
                <w:lang w:val="af-ZA"/>
              </w:rPr>
              <w:t xml:space="preserve">               </w:t>
            </w:r>
          </w:p>
          <w:p w:rsidR="00486DB6" w:rsidRPr="00AC16AC" w:rsidRDefault="00330434" w:rsidP="0096232F">
            <w:pPr>
              <w:spacing w:after="0" w:line="360" w:lineRule="auto"/>
              <w:jc w:val="both"/>
              <w:rPr>
                <w:rFonts w:ascii="Arial Narrow" w:hAnsi="Arial Narrow"/>
                <w:sz w:val="24"/>
                <w:szCs w:val="24"/>
                <w:lang w:val="af-ZA"/>
              </w:rPr>
            </w:pPr>
            <w:r>
              <w:rPr>
                <w:rFonts w:ascii="Arial Narrow" w:hAnsi="Arial Narrow"/>
                <w:sz w:val="24"/>
                <w:szCs w:val="24"/>
                <w:lang w:val="af-ZA"/>
              </w:rPr>
              <w:t xml:space="preserve">              ‘</w:t>
            </w:r>
            <w:r w:rsidR="00486DB6" w:rsidRPr="00AC16AC">
              <w:rPr>
                <w:rFonts w:ascii="Arial Narrow" w:hAnsi="Arial Narrow"/>
                <w:lang w:val="af-ZA"/>
              </w:rPr>
              <w:t>This court is upper guardian of minor children. It can, if the circumstances justify (i.e if it is in the best interests of the child) , vary a custody order in favour of the non-custodian parent. That is so because a custody order is not a final order. It is perfectly legitimate for the non-custodian parent to approach this court to change a custody order if they have a basis for believing that it is in the best interests of the minor child. The minor child is entitled to protection from the custodian parent if the latter is acting against its best interests. What is in the child’s best interests will of course depend on the circumstances of each case.</w:t>
            </w:r>
            <w:r>
              <w:rPr>
                <w:rFonts w:ascii="Arial Narrow" w:hAnsi="Arial Narrow"/>
                <w:lang w:val="af-ZA"/>
              </w:rPr>
              <w:t>’</w:t>
            </w:r>
          </w:p>
          <w:p w:rsidR="00486DB6" w:rsidRPr="00AC16AC" w:rsidRDefault="00486DB6" w:rsidP="0096232F">
            <w:pPr>
              <w:spacing w:after="0" w:line="360" w:lineRule="auto"/>
              <w:jc w:val="both"/>
              <w:rPr>
                <w:rFonts w:ascii="Arial Narrow" w:hAnsi="Arial Narrow"/>
                <w:sz w:val="24"/>
                <w:szCs w:val="24"/>
                <w:lang w:val="af-ZA"/>
              </w:rPr>
            </w:pPr>
          </w:p>
          <w:p w:rsidR="00486DB6" w:rsidRPr="00AC16AC" w:rsidRDefault="006436C3" w:rsidP="0096232F">
            <w:pPr>
              <w:spacing w:after="0" w:line="360" w:lineRule="auto"/>
              <w:jc w:val="both"/>
              <w:rPr>
                <w:rFonts w:ascii="Arial Narrow" w:hAnsi="Arial Narrow"/>
                <w:sz w:val="24"/>
                <w:szCs w:val="24"/>
                <w:lang w:val="af-ZA"/>
              </w:rPr>
            </w:pPr>
            <w:r>
              <w:rPr>
                <w:rFonts w:ascii="Arial Narrow" w:hAnsi="Arial Narrow"/>
                <w:sz w:val="24"/>
                <w:szCs w:val="24"/>
                <w:lang w:val="af-ZA"/>
              </w:rPr>
              <w:t xml:space="preserve">[9]  </w:t>
            </w:r>
            <w:r w:rsidR="00486DB6" w:rsidRPr="00AC16AC">
              <w:rPr>
                <w:rFonts w:ascii="Arial Narrow" w:hAnsi="Arial Narrow"/>
                <w:sz w:val="24"/>
                <w:szCs w:val="24"/>
                <w:lang w:val="af-ZA"/>
              </w:rPr>
              <w:t xml:space="preserve">In this instance the court is of the opinion that the child, although still quite young, has a bond with her father and has, in the past, spent time with him alone.  The child therefore has a right to have access to both her mother and her father and the parties also agreed to an access regime when they agreed to a interm parenting plan.  In light of this, the court will generally follow the interm plan already agreed by the parties.  </w:t>
            </w:r>
          </w:p>
          <w:p w:rsidR="0096232F" w:rsidRPr="00AC16AC" w:rsidRDefault="0096232F" w:rsidP="0096232F">
            <w:pPr>
              <w:spacing w:after="0" w:line="360" w:lineRule="auto"/>
              <w:jc w:val="both"/>
              <w:rPr>
                <w:rFonts w:ascii="Arial Narrow" w:hAnsi="Arial Narrow"/>
                <w:sz w:val="24"/>
                <w:szCs w:val="24"/>
                <w:lang w:val="af-ZA"/>
              </w:rPr>
            </w:pPr>
          </w:p>
          <w:p w:rsidR="0096232F" w:rsidRPr="00AC16AC" w:rsidRDefault="0096232F" w:rsidP="0096232F">
            <w:pPr>
              <w:spacing w:after="0" w:line="360" w:lineRule="auto"/>
              <w:jc w:val="both"/>
              <w:rPr>
                <w:rFonts w:ascii="Arial Narrow" w:hAnsi="Arial Narrow"/>
                <w:sz w:val="24"/>
                <w:szCs w:val="24"/>
                <w:u w:val="single"/>
                <w:lang w:val="af-ZA"/>
              </w:rPr>
            </w:pPr>
            <w:r w:rsidRPr="00AC16AC">
              <w:rPr>
                <w:rFonts w:ascii="Arial Narrow" w:hAnsi="Arial Narrow"/>
                <w:sz w:val="24"/>
                <w:szCs w:val="24"/>
                <w:u w:val="single"/>
                <w:lang w:val="af-ZA"/>
              </w:rPr>
              <w:t>Legal Principles on Attorney and Client costs</w:t>
            </w:r>
          </w:p>
          <w:p w:rsidR="0096232F" w:rsidRPr="00AC16AC" w:rsidRDefault="0096232F" w:rsidP="0096232F">
            <w:pPr>
              <w:spacing w:after="0" w:line="360" w:lineRule="auto"/>
              <w:jc w:val="both"/>
              <w:rPr>
                <w:rFonts w:ascii="Arial Narrow" w:hAnsi="Arial Narrow"/>
                <w:sz w:val="24"/>
                <w:szCs w:val="24"/>
                <w:lang w:val="af-ZA"/>
              </w:rPr>
            </w:pPr>
            <w:r w:rsidRPr="00AC16AC">
              <w:rPr>
                <w:rFonts w:ascii="Arial Narrow" w:hAnsi="Arial Narrow"/>
                <w:sz w:val="24"/>
                <w:szCs w:val="24"/>
                <w:lang w:val="af-ZA"/>
              </w:rPr>
              <w:t>[</w:t>
            </w:r>
            <w:r w:rsidR="00AC16AC">
              <w:rPr>
                <w:rFonts w:ascii="Arial Narrow" w:hAnsi="Arial Narrow"/>
                <w:sz w:val="24"/>
                <w:szCs w:val="24"/>
                <w:lang w:val="af-ZA"/>
              </w:rPr>
              <w:t>10</w:t>
            </w:r>
            <w:r w:rsidRPr="00AC16AC">
              <w:rPr>
                <w:rFonts w:ascii="Arial Narrow" w:hAnsi="Arial Narrow"/>
                <w:sz w:val="24"/>
                <w:szCs w:val="24"/>
                <w:lang w:val="af-ZA"/>
              </w:rPr>
              <w:t>]      Herbstein and Van Winsen</w:t>
            </w:r>
            <w:r w:rsidRPr="00AC16AC">
              <w:rPr>
                <w:rStyle w:val="FootnoteReference"/>
                <w:rFonts w:ascii="Arial Narrow" w:hAnsi="Arial Narrow"/>
                <w:sz w:val="24"/>
                <w:szCs w:val="24"/>
                <w:lang w:val="af-ZA"/>
              </w:rPr>
              <w:footnoteReference w:id="4"/>
            </w:r>
            <w:r w:rsidRPr="00AC16AC">
              <w:rPr>
                <w:rFonts w:ascii="Arial Narrow" w:hAnsi="Arial Narrow"/>
                <w:sz w:val="24"/>
                <w:szCs w:val="24"/>
                <w:lang w:val="af-ZA"/>
              </w:rPr>
              <w:t xml:space="preserve"> qualify the fundamental rule relating to awar</w:t>
            </w:r>
            <w:r w:rsidR="00AC16AC">
              <w:rPr>
                <w:rFonts w:ascii="Arial Narrow" w:hAnsi="Arial Narrow"/>
                <w:sz w:val="24"/>
                <w:szCs w:val="24"/>
                <w:lang w:val="af-ZA"/>
              </w:rPr>
              <w:t>ds of costs as follows:</w:t>
            </w:r>
          </w:p>
          <w:p w:rsidR="00330434" w:rsidRDefault="00330434" w:rsidP="0096232F">
            <w:pPr>
              <w:spacing w:after="0" w:line="360" w:lineRule="auto"/>
              <w:jc w:val="both"/>
              <w:rPr>
                <w:rFonts w:ascii="Arial Narrow" w:hAnsi="Arial Narrow"/>
                <w:sz w:val="24"/>
                <w:szCs w:val="24"/>
                <w:lang w:val="af-ZA"/>
              </w:rPr>
            </w:pPr>
            <w:r>
              <w:rPr>
                <w:rFonts w:ascii="Arial Narrow" w:hAnsi="Arial Narrow"/>
                <w:sz w:val="24"/>
                <w:szCs w:val="24"/>
                <w:lang w:val="af-ZA"/>
              </w:rPr>
              <w:lastRenderedPageBreak/>
              <w:t xml:space="preserve">         </w:t>
            </w:r>
          </w:p>
          <w:p w:rsidR="0096232F" w:rsidRPr="00AC16AC" w:rsidRDefault="00330434" w:rsidP="0096232F">
            <w:pPr>
              <w:spacing w:after="0" w:line="360" w:lineRule="auto"/>
              <w:jc w:val="both"/>
              <w:rPr>
                <w:rFonts w:ascii="Arial Narrow" w:hAnsi="Arial Narrow"/>
                <w:lang w:val="af-ZA"/>
              </w:rPr>
            </w:pPr>
            <w:r>
              <w:rPr>
                <w:rFonts w:ascii="Arial Narrow" w:hAnsi="Arial Narrow"/>
                <w:sz w:val="24"/>
                <w:szCs w:val="24"/>
                <w:lang w:val="af-ZA"/>
              </w:rPr>
              <w:t xml:space="preserve">          ‘</w:t>
            </w:r>
            <w:r w:rsidR="0096232F" w:rsidRPr="00AC16AC">
              <w:rPr>
                <w:rFonts w:ascii="Arial Narrow" w:hAnsi="Arial Narrow"/>
                <w:lang w:val="af-ZA"/>
              </w:rPr>
              <w:t xml:space="preserve">Upon judicial discretion and must be exercised on grounds upon which a reasonable person could have come to the conclusion arrived at. In leaving the magistrate (or judge) a discretion, </w:t>
            </w:r>
          </w:p>
          <w:p w:rsidR="0096232F" w:rsidRPr="00AC16AC" w:rsidRDefault="0096232F" w:rsidP="0096232F">
            <w:pPr>
              <w:spacing w:after="0" w:line="360" w:lineRule="auto"/>
              <w:jc w:val="both"/>
              <w:rPr>
                <w:rFonts w:ascii="Arial Narrow" w:hAnsi="Arial Narrow"/>
                <w:lang w:val="af-ZA"/>
              </w:rPr>
            </w:pPr>
          </w:p>
          <w:p w:rsidR="0096232F" w:rsidRPr="00AC16AC" w:rsidRDefault="0096232F" w:rsidP="0096232F">
            <w:pPr>
              <w:spacing w:after="0" w:line="360" w:lineRule="auto"/>
              <w:jc w:val="both"/>
              <w:rPr>
                <w:rFonts w:ascii="Arial Narrow" w:hAnsi="Arial Narrow"/>
                <w:lang w:val="af-ZA"/>
              </w:rPr>
            </w:pPr>
            <w:r w:rsidRPr="00AC16AC">
              <w:rPr>
                <w:rFonts w:ascii="Arial Narrow" w:hAnsi="Arial Narrow"/>
                <w:lang w:val="af-ZA"/>
              </w:rPr>
              <w:t xml:space="preserve">            …. the law contemplates that he should take into consideration the circumstances of each case, carefully weighing the various issues in the case, the conduct of the parties and any other circumstances which may have a bearing upon the question of costs and then make such order as to costs as would be fair and just between the parties. And if he does this, and brings his unbiased judgment to bear upon the matter and does not act capriciously or upon any wrong principle, I know of no right on the part of a court of appeal to interfere with the honest exercise of his discretion.</w:t>
            </w:r>
          </w:p>
          <w:p w:rsidR="0096232F" w:rsidRPr="00AC16AC" w:rsidRDefault="0096232F" w:rsidP="0096232F">
            <w:pPr>
              <w:spacing w:after="0" w:line="360" w:lineRule="auto"/>
              <w:jc w:val="both"/>
              <w:rPr>
                <w:rFonts w:ascii="Arial Narrow" w:hAnsi="Arial Narrow"/>
                <w:lang w:val="af-ZA"/>
              </w:rPr>
            </w:pPr>
          </w:p>
          <w:p w:rsidR="0096232F" w:rsidRPr="00AC16AC" w:rsidRDefault="0096232F" w:rsidP="0096232F">
            <w:pPr>
              <w:spacing w:after="0" w:line="360" w:lineRule="auto"/>
              <w:jc w:val="both"/>
              <w:rPr>
                <w:rFonts w:ascii="Arial Narrow" w:hAnsi="Arial Narrow"/>
                <w:lang w:val="af-ZA"/>
              </w:rPr>
            </w:pPr>
            <w:r w:rsidRPr="00AC16AC">
              <w:rPr>
                <w:rFonts w:ascii="Arial Narrow" w:hAnsi="Arial Narrow"/>
                <w:lang w:val="af-ZA"/>
              </w:rPr>
              <w:t xml:space="preserve">Even the general rule, viz that costs follow the event, is subject to the overriding principle that the court has </w:t>
            </w:r>
            <w:r w:rsidR="00AC16AC" w:rsidRPr="00AC16AC">
              <w:rPr>
                <w:rFonts w:ascii="Arial Narrow" w:hAnsi="Arial Narrow"/>
                <w:lang w:val="af-ZA"/>
              </w:rPr>
              <w:t>a</w:t>
            </w:r>
            <w:r w:rsidR="00330434">
              <w:rPr>
                <w:rFonts w:ascii="Arial Narrow" w:hAnsi="Arial Narrow"/>
                <w:lang w:val="af-ZA"/>
              </w:rPr>
              <w:t xml:space="preserve"> discretion in awarding costs.’</w:t>
            </w:r>
            <w:r w:rsidR="00AC16AC" w:rsidRPr="00AC16AC">
              <w:rPr>
                <w:rFonts w:ascii="Arial Narrow" w:hAnsi="Arial Narrow"/>
                <w:lang w:val="af-ZA"/>
              </w:rPr>
              <w:t xml:space="preserve"> </w:t>
            </w:r>
          </w:p>
          <w:p w:rsidR="0096232F" w:rsidRPr="00AC16AC" w:rsidRDefault="0096232F" w:rsidP="0096232F">
            <w:pPr>
              <w:spacing w:after="0" w:line="360" w:lineRule="auto"/>
              <w:jc w:val="both"/>
              <w:rPr>
                <w:rFonts w:ascii="Arial Narrow" w:hAnsi="Arial Narrow"/>
                <w:sz w:val="24"/>
                <w:szCs w:val="24"/>
                <w:lang w:val="af-ZA"/>
              </w:rPr>
            </w:pPr>
          </w:p>
          <w:p w:rsidR="0096232F" w:rsidRDefault="0096232F" w:rsidP="0096232F">
            <w:pPr>
              <w:spacing w:after="0" w:line="360" w:lineRule="auto"/>
              <w:jc w:val="both"/>
              <w:rPr>
                <w:rFonts w:ascii="Arial Narrow" w:hAnsi="Arial Narrow"/>
                <w:sz w:val="24"/>
                <w:szCs w:val="24"/>
                <w:lang w:val="af-ZA"/>
              </w:rPr>
            </w:pPr>
            <w:r w:rsidRPr="00AC16AC">
              <w:rPr>
                <w:rFonts w:ascii="Arial Narrow" w:hAnsi="Arial Narrow"/>
                <w:sz w:val="24"/>
                <w:szCs w:val="24"/>
                <w:lang w:val="af-ZA"/>
              </w:rPr>
              <w:t>[</w:t>
            </w:r>
            <w:r w:rsidR="00AC16AC">
              <w:rPr>
                <w:rFonts w:ascii="Arial Narrow" w:hAnsi="Arial Narrow"/>
                <w:sz w:val="24"/>
                <w:szCs w:val="24"/>
                <w:lang w:val="af-ZA"/>
              </w:rPr>
              <w:t>11</w:t>
            </w:r>
            <w:r w:rsidRPr="00AC16AC">
              <w:rPr>
                <w:rFonts w:ascii="Arial Narrow" w:hAnsi="Arial Narrow"/>
                <w:sz w:val="24"/>
                <w:szCs w:val="24"/>
                <w:lang w:val="af-ZA"/>
              </w:rPr>
              <w:t xml:space="preserve">]      The general rule, namely that costs follow the event, that is, the successful party should be awarded his or her costs. </w:t>
            </w:r>
            <w:r w:rsidR="00AC16AC">
              <w:rPr>
                <w:rFonts w:ascii="Arial Narrow" w:hAnsi="Arial Narrow"/>
                <w:sz w:val="24"/>
                <w:szCs w:val="24"/>
                <w:lang w:val="af-ZA"/>
              </w:rPr>
              <w:t>The making of a punative order is however over and above the general rule.  In the current matter, the application was not opposed and the court therefore will grant a normal cost order.</w:t>
            </w:r>
          </w:p>
          <w:p w:rsidR="00AC16AC" w:rsidRDefault="00AC16AC" w:rsidP="0096232F">
            <w:pPr>
              <w:spacing w:after="0" w:line="360" w:lineRule="auto"/>
              <w:jc w:val="both"/>
              <w:rPr>
                <w:rFonts w:ascii="Arial Narrow" w:hAnsi="Arial Narrow"/>
                <w:sz w:val="24"/>
                <w:szCs w:val="24"/>
                <w:lang w:val="af-ZA"/>
              </w:rPr>
            </w:pPr>
          </w:p>
          <w:p w:rsidR="00AC16AC" w:rsidRDefault="00AC16AC" w:rsidP="0096232F">
            <w:pPr>
              <w:spacing w:after="0" w:line="360" w:lineRule="auto"/>
              <w:jc w:val="both"/>
              <w:rPr>
                <w:rFonts w:ascii="Arial Narrow" w:hAnsi="Arial Narrow"/>
                <w:sz w:val="24"/>
                <w:szCs w:val="24"/>
                <w:lang w:val="af-ZA"/>
              </w:rPr>
            </w:pPr>
            <w:r>
              <w:rPr>
                <w:rFonts w:ascii="Arial Narrow" w:hAnsi="Arial Narrow"/>
                <w:sz w:val="24"/>
                <w:szCs w:val="24"/>
                <w:lang w:val="af-ZA"/>
              </w:rPr>
              <w:t>[12]       The court therefore makes the following order:</w:t>
            </w:r>
          </w:p>
          <w:p w:rsidR="00AC16AC" w:rsidRDefault="00FE5CAF" w:rsidP="00AC16AC">
            <w:pPr>
              <w:pStyle w:val="ListParagraph"/>
              <w:numPr>
                <w:ilvl w:val="0"/>
                <w:numId w:val="3"/>
              </w:numPr>
              <w:spacing w:line="360" w:lineRule="auto"/>
              <w:jc w:val="both"/>
              <w:rPr>
                <w:rFonts w:ascii="Arial Narrow" w:hAnsi="Arial Narrow" w:cs="Arial"/>
                <w:sz w:val="24"/>
                <w:szCs w:val="24"/>
              </w:rPr>
            </w:pPr>
            <w:r>
              <w:rPr>
                <w:rFonts w:ascii="Arial Narrow" w:hAnsi="Arial Narrow" w:cs="Arial"/>
                <w:sz w:val="24"/>
                <w:szCs w:val="24"/>
              </w:rPr>
              <w:t>That the A</w:t>
            </w:r>
            <w:r w:rsidR="00AC16AC" w:rsidRPr="002C47EC">
              <w:rPr>
                <w:rFonts w:ascii="Arial Narrow" w:hAnsi="Arial Narrow" w:cs="Arial"/>
                <w:sz w:val="24"/>
                <w:szCs w:val="24"/>
              </w:rPr>
              <w:t>pplicant's non-compliance with the forms and service provided for in the Rules of the High Court of Namibia is condon</w:t>
            </w:r>
            <w:r>
              <w:rPr>
                <w:rFonts w:ascii="Arial Narrow" w:hAnsi="Arial Narrow" w:cs="Arial"/>
                <w:sz w:val="24"/>
                <w:szCs w:val="24"/>
              </w:rPr>
              <w:t>ed and leave is granted to the A</w:t>
            </w:r>
            <w:r w:rsidR="00AC16AC" w:rsidRPr="002C47EC">
              <w:rPr>
                <w:rFonts w:ascii="Arial Narrow" w:hAnsi="Arial Narrow" w:cs="Arial"/>
                <w:sz w:val="24"/>
                <w:szCs w:val="24"/>
              </w:rPr>
              <w:t>pplicant to bring this</w:t>
            </w:r>
            <w:r w:rsidR="00AC16AC">
              <w:rPr>
                <w:rFonts w:ascii="Arial Narrow" w:hAnsi="Arial Narrow" w:cs="Arial"/>
                <w:sz w:val="24"/>
                <w:szCs w:val="24"/>
              </w:rPr>
              <w:t xml:space="preserve"> </w:t>
            </w:r>
            <w:r w:rsidR="00AC16AC" w:rsidRPr="002C47EC">
              <w:rPr>
                <w:rFonts w:ascii="Arial Narrow" w:hAnsi="Arial Narrow" w:cs="Arial"/>
                <w:sz w:val="24"/>
                <w:szCs w:val="24"/>
              </w:rPr>
              <w:t>application on an urgent basis as envisaged by Rule 73(1) read with rule 73(3);</w:t>
            </w:r>
          </w:p>
          <w:p w:rsidR="00AC16AC" w:rsidRDefault="00FE5CAF" w:rsidP="00AC16AC">
            <w:pPr>
              <w:pStyle w:val="ListParagraph"/>
              <w:numPr>
                <w:ilvl w:val="0"/>
                <w:numId w:val="3"/>
              </w:numPr>
              <w:spacing w:line="360" w:lineRule="auto"/>
              <w:jc w:val="both"/>
              <w:rPr>
                <w:rFonts w:ascii="Arial Narrow" w:hAnsi="Arial Narrow" w:cs="Arial"/>
                <w:sz w:val="24"/>
                <w:szCs w:val="24"/>
              </w:rPr>
            </w:pPr>
            <w:r>
              <w:rPr>
                <w:rFonts w:ascii="Arial Narrow" w:hAnsi="Arial Narrow" w:cs="Arial"/>
                <w:sz w:val="24"/>
                <w:szCs w:val="24"/>
              </w:rPr>
              <w:t>The A</w:t>
            </w:r>
            <w:r w:rsidR="00AC16AC" w:rsidRPr="002C47EC">
              <w:rPr>
                <w:rFonts w:ascii="Arial Narrow" w:hAnsi="Arial Narrow" w:cs="Arial"/>
                <w:sz w:val="24"/>
                <w:szCs w:val="24"/>
              </w:rPr>
              <w:t>pplicant is authorised and allowed on 24 August 2020 to collect Azeya Catalea Beukes (a girl born 4</w:t>
            </w:r>
            <w:r>
              <w:rPr>
                <w:rFonts w:ascii="Arial Narrow" w:hAnsi="Arial Narrow" w:cs="Arial"/>
                <w:sz w:val="24"/>
                <w:szCs w:val="24"/>
              </w:rPr>
              <w:t xml:space="preserve"> June 2016) ("Azeya") from the R</w:t>
            </w:r>
            <w:r w:rsidR="00AC16AC" w:rsidRPr="002C47EC">
              <w:rPr>
                <w:rFonts w:ascii="Arial Narrow" w:hAnsi="Arial Narrow" w:cs="Arial"/>
                <w:sz w:val="24"/>
                <w:szCs w:val="24"/>
              </w:rPr>
              <w:t xml:space="preserve">espondent's address at Erf 6213, Anamona Street, Khomasdal, Windhoek for a period of 2 weeks and thereafter each alternative 2 weeks until a social welfare report is obtained </w:t>
            </w:r>
            <w:r w:rsidR="00AC16AC">
              <w:rPr>
                <w:rFonts w:ascii="Arial Narrow" w:hAnsi="Arial Narrow" w:cs="Arial"/>
                <w:sz w:val="24"/>
                <w:szCs w:val="24"/>
              </w:rPr>
              <w:t xml:space="preserve">and the matter currently pending in the Family Court of the Windhoek Magistrate’s court (filed on 22 June 2020) is finalized or a different order is made by the said court.  </w:t>
            </w:r>
          </w:p>
          <w:p w:rsidR="00AC16AC" w:rsidRPr="002C47EC" w:rsidRDefault="00AC16AC" w:rsidP="00AC16AC">
            <w:pPr>
              <w:pStyle w:val="ListParagraph"/>
              <w:numPr>
                <w:ilvl w:val="0"/>
                <w:numId w:val="3"/>
              </w:numPr>
              <w:spacing w:line="360" w:lineRule="auto"/>
              <w:jc w:val="both"/>
              <w:rPr>
                <w:rFonts w:ascii="Arial Narrow" w:hAnsi="Arial Narrow" w:cs="Arial"/>
                <w:sz w:val="24"/>
                <w:szCs w:val="24"/>
              </w:rPr>
            </w:pPr>
            <w:r w:rsidRPr="002C47EC">
              <w:rPr>
                <w:rFonts w:ascii="Arial Narrow" w:hAnsi="Arial Narrow" w:cs="Arial"/>
                <w:sz w:val="24"/>
                <w:szCs w:val="24"/>
              </w:rPr>
              <w:t>That the respondent refrains from in any manner prevent</w:t>
            </w:r>
            <w:r w:rsidR="00330434">
              <w:rPr>
                <w:rFonts w:ascii="Arial Narrow" w:hAnsi="Arial Narrow" w:cs="Arial"/>
                <w:sz w:val="24"/>
                <w:szCs w:val="24"/>
              </w:rPr>
              <w:t>ing the Applicant</w:t>
            </w:r>
            <w:r w:rsidRPr="002C47EC">
              <w:rPr>
                <w:rFonts w:ascii="Arial Narrow" w:hAnsi="Arial Narrow" w:cs="Arial"/>
                <w:sz w:val="24"/>
                <w:szCs w:val="24"/>
              </w:rPr>
              <w:t xml:space="preserve"> the aforesaid access as well as future access to Azeya;</w:t>
            </w:r>
          </w:p>
          <w:p w:rsidR="00AC16AC" w:rsidRDefault="00AC16AC" w:rsidP="00AC16AC">
            <w:pPr>
              <w:pStyle w:val="ListParagraph"/>
              <w:numPr>
                <w:ilvl w:val="0"/>
                <w:numId w:val="3"/>
              </w:numPr>
              <w:spacing w:line="360" w:lineRule="auto"/>
              <w:jc w:val="both"/>
              <w:rPr>
                <w:rFonts w:ascii="Arial Narrow" w:hAnsi="Arial Narrow" w:cs="Arial"/>
                <w:sz w:val="24"/>
                <w:szCs w:val="24"/>
              </w:rPr>
            </w:pPr>
            <w:r w:rsidRPr="002C47EC">
              <w:rPr>
                <w:rFonts w:ascii="Arial Narrow" w:hAnsi="Arial Narrow" w:cs="Arial"/>
                <w:sz w:val="24"/>
                <w:szCs w:val="24"/>
              </w:rPr>
              <w:t>That Azeya be allowed to stay in the house with the Applicant at No 1591, Spect Street,</w:t>
            </w:r>
            <w:r>
              <w:rPr>
                <w:rFonts w:ascii="Arial Narrow" w:hAnsi="Arial Narrow" w:cs="Arial"/>
                <w:sz w:val="24"/>
                <w:szCs w:val="24"/>
              </w:rPr>
              <w:t xml:space="preserve"> </w:t>
            </w:r>
            <w:r w:rsidRPr="002C47EC">
              <w:rPr>
                <w:rFonts w:ascii="Arial Narrow" w:hAnsi="Arial Narrow" w:cs="Arial"/>
                <w:sz w:val="24"/>
                <w:szCs w:val="24"/>
              </w:rPr>
              <w:t>Hochland Park, Windhoek;</w:t>
            </w:r>
          </w:p>
          <w:p w:rsidR="00AC16AC" w:rsidRPr="002C47EC" w:rsidRDefault="00AC16AC" w:rsidP="00AC16AC">
            <w:pPr>
              <w:pStyle w:val="ListParagraph"/>
              <w:numPr>
                <w:ilvl w:val="0"/>
                <w:numId w:val="3"/>
              </w:numPr>
              <w:spacing w:line="360" w:lineRule="auto"/>
              <w:jc w:val="both"/>
              <w:rPr>
                <w:rFonts w:ascii="Arial Narrow" w:hAnsi="Arial Narrow" w:cs="Arial"/>
                <w:sz w:val="24"/>
                <w:szCs w:val="24"/>
              </w:rPr>
            </w:pPr>
            <w:r>
              <w:rPr>
                <w:rFonts w:ascii="Arial Narrow" w:hAnsi="Arial Narrow" w:cs="Arial"/>
                <w:sz w:val="24"/>
                <w:szCs w:val="24"/>
              </w:rPr>
              <w:t>Cost of suit</w:t>
            </w:r>
            <w:r w:rsidR="00FE5CAF">
              <w:rPr>
                <w:rFonts w:ascii="Arial Narrow" w:hAnsi="Arial Narrow" w:cs="Arial"/>
                <w:sz w:val="24"/>
                <w:szCs w:val="24"/>
              </w:rPr>
              <w:t>.</w:t>
            </w:r>
          </w:p>
          <w:p w:rsidR="00AC16AC" w:rsidRDefault="00AC16AC" w:rsidP="0096232F">
            <w:pPr>
              <w:spacing w:after="0" w:line="360" w:lineRule="auto"/>
              <w:jc w:val="both"/>
              <w:rPr>
                <w:rFonts w:ascii="Arial Narrow" w:hAnsi="Arial Narrow"/>
                <w:sz w:val="24"/>
                <w:szCs w:val="24"/>
                <w:lang w:val="af-ZA"/>
              </w:rPr>
            </w:pPr>
          </w:p>
          <w:p w:rsidR="00330434" w:rsidRDefault="00330434" w:rsidP="0096232F">
            <w:pPr>
              <w:spacing w:after="0" w:line="360" w:lineRule="auto"/>
              <w:jc w:val="both"/>
              <w:rPr>
                <w:rFonts w:ascii="Arial Narrow" w:hAnsi="Arial Narrow"/>
                <w:sz w:val="24"/>
                <w:szCs w:val="24"/>
                <w:lang w:val="af-ZA"/>
              </w:rPr>
            </w:pPr>
          </w:p>
          <w:p w:rsidR="00330434" w:rsidRDefault="00330434" w:rsidP="0096232F">
            <w:pPr>
              <w:spacing w:after="0" w:line="360" w:lineRule="auto"/>
              <w:jc w:val="both"/>
              <w:rPr>
                <w:rFonts w:ascii="Arial Narrow" w:hAnsi="Arial Narrow"/>
                <w:sz w:val="24"/>
                <w:szCs w:val="24"/>
                <w:lang w:val="af-ZA"/>
              </w:rPr>
            </w:pPr>
          </w:p>
          <w:p w:rsidR="00330434" w:rsidRDefault="00330434" w:rsidP="0096232F">
            <w:pPr>
              <w:spacing w:after="0" w:line="360" w:lineRule="auto"/>
              <w:jc w:val="both"/>
              <w:rPr>
                <w:rFonts w:ascii="Arial Narrow" w:hAnsi="Arial Narrow"/>
                <w:sz w:val="24"/>
                <w:szCs w:val="24"/>
                <w:lang w:val="af-ZA"/>
              </w:rPr>
            </w:pPr>
          </w:p>
          <w:p w:rsidR="00330434" w:rsidRPr="00AC16AC" w:rsidRDefault="00330434" w:rsidP="0096232F">
            <w:pPr>
              <w:spacing w:after="0" w:line="360" w:lineRule="auto"/>
              <w:jc w:val="both"/>
              <w:rPr>
                <w:rFonts w:ascii="Arial Narrow" w:hAnsi="Arial Narrow"/>
                <w:sz w:val="24"/>
                <w:szCs w:val="24"/>
                <w:lang w:val="af-ZA"/>
              </w:rPr>
            </w:pPr>
          </w:p>
          <w:p w:rsidR="00950676" w:rsidRPr="00DA4588" w:rsidRDefault="00950676" w:rsidP="004667E3">
            <w:pPr>
              <w:spacing w:line="360" w:lineRule="auto"/>
              <w:jc w:val="right"/>
              <w:rPr>
                <w:rFonts w:ascii="Arial Narrow" w:hAnsi="Arial Narrow" w:cs="Arial"/>
                <w:sz w:val="24"/>
              </w:rPr>
            </w:pPr>
            <w:r w:rsidRPr="00DA4588">
              <w:rPr>
                <w:rFonts w:ascii="Arial Narrow" w:hAnsi="Arial Narrow" w:cs="Arial"/>
                <w:sz w:val="24"/>
              </w:rPr>
              <w:t>____________</w:t>
            </w:r>
          </w:p>
          <w:p w:rsidR="00950676" w:rsidRPr="00DA4588" w:rsidRDefault="002E76C8" w:rsidP="004667E3">
            <w:pPr>
              <w:spacing w:line="360" w:lineRule="auto"/>
              <w:jc w:val="right"/>
              <w:rPr>
                <w:rFonts w:ascii="Arial Narrow" w:hAnsi="Arial Narrow" w:cs="Arial"/>
                <w:sz w:val="24"/>
              </w:rPr>
            </w:pPr>
            <w:r>
              <w:rPr>
                <w:rFonts w:ascii="Arial Narrow" w:hAnsi="Arial Narrow" w:cs="Arial"/>
                <w:sz w:val="24"/>
              </w:rPr>
              <w:t>E Rakow</w:t>
            </w:r>
          </w:p>
          <w:p w:rsidR="00950676" w:rsidRPr="007F3351" w:rsidRDefault="00950676" w:rsidP="004667E3">
            <w:pPr>
              <w:spacing w:line="360" w:lineRule="auto"/>
              <w:jc w:val="right"/>
              <w:rPr>
                <w:rFonts w:ascii="Arial Narrow" w:hAnsi="Arial Narrow" w:cs="Arial"/>
                <w:sz w:val="24"/>
              </w:rPr>
            </w:pPr>
            <w:bookmarkStart w:id="0" w:name="_GoBack"/>
            <w:bookmarkEnd w:id="0"/>
            <w:r w:rsidRPr="00DA4588">
              <w:rPr>
                <w:rFonts w:ascii="Arial Narrow" w:hAnsi="Arial Narrow" w:cs="Arial"/>
                <w:sz w:val="24"/>
              </w:rPr>
              <w:t>Acting Judge</w:t>
            </w:r>
          </w:p>
          <w:p w:rsidR="00950676" w:rsidRPr="00DA4588" w:rsidRDefault="00950676" w:rsidP="004667E3">
            <w:pPr>
              <w:spacing w:line="360" w:lineRule="auto"/>
              <w:jc w:val="both"/>
              <w:rPr>
                <w:rFonts w:ascii="Arial Narrow" w:hAnsi="Arial Narrow"/>
                <w:color w:val="242121"/>
                <w:sz w:val="24"/>
                <w:szCs w:val="24"/>
                <w:shd w:val="clear" w:color="auto" w:fill="FFFFFF"/>
              </w:rPr>
            </w:pPr>
          </w:p>
        </w:tc>
      </w:tr>
      <w:tr w:rsidR="00950676" w:rsidRPr="00DA4588" w:rsidTr="004667E3">
        <w:tc>
          <w:tcPr>
            <w:tcW w:w="4770" w:type="dxa"/>
          </w:tcPr>
          <w:p w:rsidR="00950676" w:rsidRPr="00DA4588" w:rsidRDefault="00950676" w:rsidP="004667E3">
            <w:pPr>
              <w:spacing w:line="360" w:lineRule="auto"/>
              <w:jc w:val="center"/>
              <w:rPr>
                <w:rFonts w:ascii="Arial Narrow" w:hAnsi="Arial Narrow" w:cs="Arial"/>
                <w:b/>
                <w:sz w:val="24"/>
                <w:szCs w:val="24"/>
              </w:rPr>
            </w:pPr>
            <w:r w:rsidRPr="00DA4588">
              <w:rPr>
                <w:rFonts w:ascii="Arial Narrow" w:hAnsi="Arial Narrow" w:cs="Arial"/>
                <w:b/>
                <w:sz w:val="24"/>
                <w:szCs w:val="24"/>
              </w:rPr>
              <w:lastRenderedPageBreak/>
              <w:t>Judge’s signature</w:t>
            </w:r>
          </w:p>
        </w:tc>
        <w:tc>
          <w:tcPr>
            <w:tcW w:w="4950" w:type="dxa"/>
            <w:gridSpan w:val="2"/>
          </w:tcPr>
          <w:p w:rsidR="00950676" w:rsidRPr="00DA4588" w:rsidRDefault="00950676" w:rsidP="004667E3">
            <w:pPr>
              <w:spacing w:line="360" w:lineRule="auto"/>
              <w:jc w:val="center"/>
              <w:rPr>
                <w:rFonts w:ascii="Arial Narrow" w:hAnsi="Arial Narrow" w:cs="Arial"/>
                <w:b/>
                <w:sz w:val="24"/>
                <w:szCs w:val="24"/>
              </w:rPr>
            </w:pPr>
            <w:r w:rsidRPr="00DA4588">
              <w:rPr>
                <w:rFonts w:ascii="Arial Narrow" w:hAnsi="Arial Narrow" w:cs="Arial"/>
                <w:b/>
                <w:sz w:val="24"/>
                <w:szCs w:val="24"/>
              </w:rPr>
              <w:t>Note to the parties:</w:t>
            </w:r>
          </w:p>
        </w:tc>
      </w:tr>
      <w:tr w:rsidR="00950676" w:rsidRPr="00DA4588" w:rsidTr="004667E3">
        <w:trPr>
          <w:trHeight w:val="1114"/>
        </w:trPr>
        <w:tc>
          <w:tcPr>
            <w:tcW w:w="4770" w:type="dxa"/>
          </w:tcPr>
          <w:p w:rsidR="00950676" w:rsidRPr="00DA4588" w:rsidRDefault="00950676" w:rsidP="004667E3">
            <w:pPr>
              <w:spacing w:line="360" w:lineRule="auto"/>
              <w:jc w:val="both"/>
              <w:rPr>
                <w:rFonts w:ascii="Arial Narrow" w:hAnsi="Arial Narrow" w:cs="Arial"/>
                <w:sz w:val="24"/>
                <w:szCs w:val="24"/>
              </w:rPr>
            </w:pPr>
          </w:p>
        </w:tc>
        <w:tc>
          <w:tcPr>
            <w:tcW w:w="4950" w:type="dxa"/>
            <w:gridSpan w:val="2"/>
          </w:tcPr>
          <w:p w:rsidR="00950676" w:rsidRPr="00DA4588" w:rsidRDefault="00950676" w:rsidP="004667E3">
            <w:pPr>
              <w:spacing w:line="360" w:lineRule="auto"/>
              <w:jc w:val="both"/>
              <w:rPr>
                <w:rFonts w:ascii="Arial Narrow" w:hAnsi="Arial Narrow" w:cs="Arial"/>
                <w:sz w:val="24"/>
                <w:szCs w:val="24"/>
              </w:rPr>
            </w:pPr>
            <w:r w:rsidRPr="00DA4588">
              <w:rPr>
                <w:rFonts w:ascii="Arial Narrow" w:hAnsi="Arial Narrow" w:cs="Arial"/>
                <w:sz w:val="24"/>
                <w:szCs w:val="24"/>
              </w:rPr>
              <w:t>Not applicable.</w:t>
            </w:r>
          </w:p>
        </w:tc>
      </w:tr>
      <w:tr w:rsidR="00950676" w:rsidRPr="00DA4588" w:rsidTr="004667E3">
        <w:tc>
          <w:tcPr>
            <w:tcW w:w="9720" w:type="dxa"/>
            <w:gridSpan w:val="3"/>
          </w:tcPr>
          <w:p w:rsidR="00950676" w:rsidRPr="00DA4588" w:rsidRDefault="00950676" w:rsidP="004667E3">
            <w:pPr>
              <w:spacing w:line="360" w:lineRule="auto"/>
              <w:jc w:val="center"/>
              <w:rPr>
                <w:rFonts w:ascii="Arial Narrow" w:hAnsi="Arial Narrow" w:cs="Arial"/>
                <w:b/>
                <w:sz w:val="24"/>
                <w:szCs w:val="24"/>
              </w:rPr>
            </w:pPr>
            <w:r w:rsidRPr="00DA4588">
              <w:rPr>
                <w:rFonts w:ascii="Arial Narrow" w:hAnsi="Arial Narrow" w:cs="Arial"/>
                <w:b/>
                <w:sz w:val="24"/>
                <w:szCs w:val="24"/>
              </w:rPr>
              <w:t>Counsel:</w:t>
            </w:r>
          </w:p>
        </w:tc>
      </w:tr>
      <w:tr w:rsidR="00950676" w:rsidRPr="00DA4588" w:rsidTr="004667E3">
        <w:tc>
          <w:tcPr>
            <w:tcW w:w="4770" w:type="dxa"/>
          </w:tcPr>
          <w:p w:rsidR="00950676" w:rsidRPr="00DA4588" w:rsidRDefault="00950676" w:rsidP="004667E3">
            <w:pPr>
              <w:spacing w:line="360" w:lineRule="auto"/>
              <w:jc w:val="center"/>
              <w:rPr>
                <w:rFonts w:ascii="Arial Narrow" w:hAnsi="Arial Narrow" w:cs="Arial"/>
                <w:b/>
                <w:sz w:val="24"/>
                <w:szCs w:val="24"/>
              </w:rPr>
            </w:pPr>
            <w:r w:rsidRPr="00DA4588">
              <w:rPr>
                <w:rFonts w:ascii="Arial Narrow" w:hAnsi="Arial Narrow" w:cs="Arial"/>
                <w:b/>
                <w:sz w:val="24"/>
                <w:szCs w:val="24"/>
              </w:rPr>
              <w:t>Applicant</w:t>
            </w:r>
            <w:r w:rsidR="00190BB3">
              <w:rPr>
                <w:rFonts w:ascii="Arial Narrow" w:hAnsi="Arial Narrow" w:cs="Arial"/>
                <w:b/>
                <w:sz w:val="24"/>
                <w:szCs w:val="24"/>
              </w:rPr>
              <w:t>s</w:t>
            </w:r>
          </w:p>
        </w:tc>
        <w:tc>
          <w:tcPr>
            <w:tcW w:w="4950" w:type="dxa"/>
            <w:gridSpan w:val="2"/>
          </w:tcPr>
          <w:p w:rsidR="00950676" w:rsidRPr="00DA4588" w:rsidRDefault="00950676" w:rsidP="004667E3">
            <w:pPr>
              <w:spacing w:line="360" w:lineRule="auto"/>
              <w:jc w:val="center"/>
              <w:rPr>
                <w:rFonts w:ascii="Arial Narrow" w:hAnsi="Arial Narrow" w:cs="Arial"/>
                <w:b/>
                <w:sz w:val="24"/>
                <w:szCs w:val="24"/>
              </w:rPr>
            </w:pPr>
            <w:r w:rsidRPr="00DA4588">
              <w:rPr>
                <w:rFonts w:ascii="Arial Narrow" w:hAnsi="Arial Narrow" w:cs="Arial"/>
                <w:b/>
                <w:sz w:val="24"/>
                <w:szCs w:val="24"/>
              </w:rPr>
              <w:t xml:space="preserve"> Respondent</w:t>
            </w:r>
          </w:p>
        </w:tc>
      </w:tr>
      <w:tr w:rsidR="00950676" w:rsidRPr="00DA4588" w:rsidTr="004667E3">
        <w:tc>
          <w:tcPr>
            <w:tcW w:w="4770" w:type="dxa"/>
          </w:tcPr>
          <w:p w:rsidR="00330434" w:rsidRDefault="00330434" w:rsidP="004667E3">
            <w:pPr>
              <w:spacing w:line="360" w:lineRule="auto"/>
              <w:jc w:val="center"/>
              <w:rPr>
                <w:rFonts w:ascii="Arial Narrow" w:hAnsi="Arial Narrow" w:cs="Arial"/>
                <w:i/>
                <w:sz w:val="24"/>
                <w:szCs w:val="24"/>
              </w:rPr>
            </w:pPr>
          </w:p>
          <w:p w:rsidR="00950676" w:rsidRPr="006436C3" w:rsidRDefault="00F078A5" w:rsidP="00330434">
            <w:pPr>
              <w:spacing w:line="360" w:lineRule="auto"/>
              <w:rPr>
                <w:rFonts w:ascii="Arial Narrow" w:hAnsi="Arial Narrow" w:cs="Arial"/>
                <w:sz w:val="24"/>
                <w:szCs w:val="24"/>
              </w:rPr>
            </w:pPr>
            <w:r w:rsidRPr="006436C3">
              <w:rPr>
                <w:rFonts w:ascii="Arial Narrow" w:hAnsi="Arial Narrow" w:cs="Arial"/>
                <w:sz w:val="24"/>
                <w:szCs w:val="24"/>
              </w:rPr>
              <w:t xml:space="preserve">                      </w:t>
            </w:r>
            <w:r w:rsidR="00330434" w:rsidRPr="006436C3">
              <w:rPr>
                <w:rFonts w:ascii="Arial Narrow" w:hAnsi="Arial Narrow" w:cs="Arial"/>
                <w:sz w:val="24"/>
                <w:szCs w:val="24"/>
              </w:rPr>
              <w:t>Mr Marco Schurz</w:t>
            </w:r>
          </w:p>
          <w:p w:rsidR="00950676" w:rsidRPr="00DA4588" w:rsidRDefault="00330434" w:rsidP="004667E3">
            <w:pPr>
              <w:spacing w:line="360" w:lineRule="auto"/>
              <w:jc w:val="center"/>
              <w:rPr>
                <w:rFonts w:ascii="Arial Narrow" w:hAnsi="Arial Narrow" w:cs="Arial"/>
                <w:sz w:val="24"/>
                <w:szCs w:val="24"/>
              </w:rPr>
            </w:pPr>
            <w:r w:rsidRPr="006436C3">
              <w:rPr>
                <w:rFonts w:ascii="Arial Narrow" w:hAnsi="Arial Narrow" w:cs="Arial"/>
                <w:sz w:val="24"/>
                <w:szCs w:val="24"/>
              </w:rPr>
              <w:t>Of Delport</w:t>
            </w:r>
            <w:r>
              <w:rPr>
                <w:rFonts w:ascii="Arial Narrow" w:hAnsi="Arial Narrow" w:cs="Arial"/>
                <w:i/>
                <w:sz w:val="24"/>
                <w:szCs w:val="24"/>
              </w:rPr>
              <w:t xml:space="preserve"> </w:t>
            </w:r>
            <w:r w:rsidRPr="006436C3">
              <w:rPr>
                <w:rFonts w:ascii="Arial Narrow" w:hAnsi="Arial Narrow" w:cs="Arial"/>
                <w:sz w:val="24"/>
                <w:szCs w:val="24"/>
              </w:rPr>
              <w:t>Legal Practitioners</w:t>
            </w:r>
          </w:p>
        </w:tc>
        <w:tc>
          <w:tcPr>
            <w:tcW w:w="4950" w:type="dxa"/>
            <w:gridSpan w:val="2"/>
          </w:tcPr>
          <w:p w:rsidR="00950676" w:rsidRPr="00D07CF4" w:rsidRDefault="00950676" w:rsidP="004667E3">
            <w:pPr>
              <w:spacing w:line="360" w:lineRule="auto"/>
              <w:jc w:val="center"/>
              <w:rPr>
                <w:rFonts w:ascii="Arial Narrow" w:hAnsi="Arial Narrow" w:cs="Arial"/>
                <w:i/>
                <w:sz w:val="24"/>
                <w:szCs w:val="24"/>
              </w:rPr>
            </w:pPr>
          </w:p>
        </w:tc>
      </w:tr>
      <w:tr w:rsidR="00F078A5" w:rsidRPr="00DA4588" w:rsidTr="004667E3">
        <w:tc>
          <w:tcPr>
            <w:tcW w:w="4770" w:type="dxa"/>
          </w:tcPr>
          <w:p w:rsidR="00F078A5" w:rsidRDefault="00F078A5" w:rsidP="004667E3">
            <w:pPr>
              <w:spacing w:line="360" w:lineRule="auto"/>
              <w:jc w:val="center"/>
              <w:rPr>
                <w:rFonts w:ascii="Arial Narrow" w:hAnsi="Arial Narrow" w:cs="Arial"/>
                <w:i/>
                <w:sz w:val="24"/>
                <w:szCs w:val="24"/>
              </w:rPr>
            </w:pPr>
          </w:p>
        </w:tc>
        <w:tc>
          <w:tcPr>
            <w:tcW w:w="4950" w:type="dxa"/>
            <w:gridSpan w:val="2"/>
          </w:tcPr>
          <w:p w:rsidR="00F078A5" w:rsidRPr="00D07CF4" w:rsidRDefault="00F078A5" w:rsidP="004667E3">
            <w:pPr>
              <w:spacing w:line="360" w:lineRule="auto"/>
              <w:jc w:val="center"/>
              <w:rPr>
                <w:rFonts w:ascii="Arial Narrow" w:hAnsi="Arial Narrow" w:cs="Arial"/>
                <w:i/>
                <w:sz w:val="24"/>
                <w:szCs w:val="24"/>
              </w:rPr>
            </w:pPr>
          </w:p>
        </w:tc>
      </w:tr>
    </w:tbl>
    <w:p w:rsidR="00627FDD" w:rsidRDefault="00A46427"/>
    <w:sectPr w:rsidR="00627FDD" w:rsidSect="003D0BA1">
      <w:headerReference w:type="default" r:id="rId8"/>
      <w:footerReference w:type="default" r:id="rId9"/>
      <w:pgSz w:w="11906" w:h="16838"/>
      <w:pgMar w:top="1080" w:right="1440" w:bottom="1134" w:left="1440" w:header="708" w:footer="7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427" w:rsidRDefault="00A46427">
      <w:pPr>
        <w:spacing w:after="0" w:line="240" w:lineRule="auto"/>
      </w:pPr>
      <w:r>
        <w:separator/>
      </w:r>
    </w:p>
  </w:endnote>
  <w:endnote w:type="continuationSeparator" w:id="0">
    <w:p w:rsidR="00A46427" w:rsidRDefault="00A46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B8D" w:rsidRDefault="00A46427">
    <w:pPr>
      <w:pStyle w:val="Footer"/>
      <w:jc w:val="right"/>
    </w:pPr>
  </w:p>
  <w:p w:rsidR="00536B8D" w:rsidRDefault="00A4642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427" w:rsidRDefault="00A46427">
      <w:pPr>
        <w:spacing w:after="0" w:line="240" w:lineRule="auto"/>
      </w:pPr>
      <w:r>
        <w:separator/>
      </w:r>
    </w:p>
  </w:footnote>
  <w:footnote w:type="continuationSeparator" w:id="0">
    <w:p w:rsidR="00A46427" w:rsidRDefault="00A46427">
      <w:pPr>
        <w:spacing w:after="0" w:line="240" w:lineRule="auto"/>
      </w:pPr>
      <w:r>
        <w:continuationSeparator/>
      </w:r>
    </w:p>
  </w:footnote>
  <w:footnote w:id="1">
    <w:p w:rsidR="00486DB6" w:rsidRDefault="00486DB6">
      <w:pPr>
        <w:pStyle w:val="FootnoteText"/>
      </w:pPr>
      <w:r>
        <w:rPr>
          <w:rStyle w:val="FootnoteReference"/>
        </w:rPr>
        <w:footnoteRef/>
      </w:r>
      <w:r>
        <w:t xml:space="preserve"> (A3/2012) [2012] NAHC 7 (27 January 2012)</w:t>
      </w:r>
      <w:r w:rsidR="00330434">
        <w:t>.</w:t>
      </w:r>
    </w:p>
  </w:footnote>
  <w:footnote w:id="2">
    <w:p w:rsidR="0096232F" w:rsidRDefault="0096232F">
      <w:pPr>
        <w:pStyle w:val="FootnoteText"/>
      </w:pPr>
      <w:r>
        <w:rPr>
          <w:rStyle w:val="FootnoteReference"/>
        </w:rPr>
        <w:footnoteRef/>
      </w:r>
      <w:r>
        <w:t xml:space="preserve"> </w:t>
      </w:r>
      <w:r w:rsidRPr="0096232F">
        <w:t>2000 (3) SA 976 (W) at 982D – F</w:t>
      </w:r>
      <w:r w:rsidR="00330434">
        <w:t>.</w:t>
      </w:r>
    </w:p>
  </w:footnote>
  <w:footnote w:id="3">
    <w:p w:rsidR="00486DB6" w:rsidRDefault="00486DB6">
      <w:pPr>
        <w:pStyle w:val="FootnoteText"/>
      </w:pPr>
      <w:r>
        <w:rPr>
          <w:rStyle w:val="FootnoteReference"/>
        </w:rPr>
        <w:footnoteRef/>
      </w:r>
      <w:r>
        <w:t xml:space="preserve"> Supra</w:t>
      </w:r>
      <w:r w:rsidR="00330434">
        <w:t>.</w:t>
      </w:r>
    </w:p>
  </w:footnote>
  <w:footnote w:id="4">
    <w:p w:rsidR="0096232F" w:rsidRDefault="0096232F">
      <w:pPr>
        <w:pStyle w:val="FootnoteText"/>
      </w:pPr>
      <w:r>
        <w:rPr>
          <w:rStyle w:val="FootnoteReference"/>
        </w:rPr>
        <w:footnoteRef/>
      </w:r>
      <w:r>
        <w:t xml:space="preserve"> </w:t>
      </w:r>
      <w:r w:rsidRPr="0096232F">
        <w:t>The Civil Practice of the High Court of South Africa, Fifth Edition at page 954-955.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267483"/>
      <w:docPartObj>
        <w:docPartGallery w:val="Page Numbers (Top of Page)"/>
        <w:docPartUnique/>
      </w:docPartObj>
    </w:sdtPr>
    <w:sdtEndPr>
      <w:rPr>
        <w:noProof/>
      </w:rPr>
    </w:sdtEndPr>
    <w:sdtContent>
      <w:p w:rsidR="00536B8D" w:rsidRDefault="007E39A5">
        <w:pPr>
          <w:pStyle w:val="Header"/>
          <w:jc w:val="right"/>
        </w:pPr>
        <w:r>
          <w:fldChar w:fldCharType="begin"/>
        </w:r>
        <w:r>
          <w:instrText xml:space="preserve"> PAGE   \* MERGEFORMAT </w:instrText>
        </w:r>
        <w:r>
          <w:fldChar w:fldCharType="separate"/>
        </w:r>
        <w:r w:rsidR="00A568E8">
          <w:rPr>
            <w:noProof/>
          </w:rPr>
          <w:t>6</w:t>
        </w:r>
        <w:r>
          <w:rPr>
            <w:noProof/>
          </w:rPr>
          <w:fldChar w:fldCharType="end"/>
        </w:r>
      </w:p>
    </w:sdtContent>
  </w:sdt>
  <w:p w:rsidR="00536B8D" w:rsidRDefault="00A464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659D3"/>
    <w:multiLevelType w:val="hybridMultilevel"/>
    <w:tmpl w:val="04102E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10B2267"/>
    <w:multiLevelType w:val="hybridMultilevel"/>
    <w:tmpl w:val="04102E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E760C44"/>
    <w:multiLevelType w:val="hybridMultilevel"/>
    <w:tmpl w:val="ECBEF28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76"/>
    <w:rsid w:val="00025364"/>
    <w:rsid w:val="000D4AF7"/>
    <w:rsid w:val="0013534D"/>
    <w:rsid w:val="001419A1"/>
    <w:rsid w:val="00145F7E"/>
    <w:rsid w:val="00164F37"/>
    <w:rsid w:val="00182236"/>
    <w:rsid w:val="00190BB3"/>
    <w:rsid w:val="00195714"/>
    <w:rsid w:val="001F4879"/>
    <w:rsid w:val="00240D15"/>
    <w:rsid w:val="00294086"/>
    <w:rsid w:val="002C32C0"/>
    <w:rsid w:val="002C47EC"/>
    <w:rsid w:val="002E76C8"/>
    <w:rsid w:val="00330434"/>
    <w:rsid w:val="00354864"/>
    <w:rsid w:val="00374D25"/>
    <w:rsid w:val="00390B22"/>
    <w:rsid w:val="003D0BA1"/>
    <w:rsid w:val="003E7340"/>
    <w:rsid w:val="00476C95"/>
    <w:rsid w:val="00486DB6"/>
    <w:rsid w:val="00492F63"/>
    <w:rsid w:val="004B35D6"/>
    <w:rsid w:val="005330BF"/>
    <w:rsid w:val="0054152C"/>
    <w:rsid w:val="005A5CEA"/>
    <w:rsid w:val="005B5600"/>
    <w:rsid w:val="005C7658"/>
    <w:rsid w:val="006436C3"/>
    <w:rsid w:val="00657CBE"/>
    <w:rsid w:val="006A6DF3"/>
    <w:rsid w:val="006B5845"/>
    <w:rsid w:val="006B7A53"/>
    <w:rsid w:val="006F4541"/>
    <w:rsid w:val="00745280"/>
    <w:rsid w:val="00791651"/>
    <w:rsid w:val="007B0F64"/>
    <w:rsid w:val="007E39A5"/>
    <w:rsid w:val="00810C43"/>
    <w:rsid w:val="0084585F"/>
    <w:rsid w:val="008834B5"/>
    <w:rsid w:val="008A7EF2"/>
    <w:rsid w:val="008B0F26"/>
    <w:rsid w:val="008B3556"/>
    <w:rsid w:val="008B7295"/>
    <w:rsid w:val="00911788"/>
    <w:rsid w:val="00950676"/>
    <w:rsid w:val="00950A33"/>
    <w:rsid w:val="0095411B"/>
    <w:rsid w:val="0096232F"/>
    <w:rsid w:val="00995F18"/>
    <w:rsid w:val="009F3BC1"/>
    <w:rsid w:val="00A41781"/>
    <w:rsid w:val="00A46427"/>
    <w:rsid w:val="00A568E8"/>
    <w:rsid w:val="00A91E2D"/>
    <w:rsid w:val="00AA11C6"/>
    <w:rsid w:val="00AC16AC"/>
    <w:rsid w:val="00AE69ED"/>
    <w:rsid w:val="00AE79A4"/>
    <w:rsid w:val="00B21E34"/>
    <w:rsid w:val="00B707AE"/>
    <w:rsid w:val="00BD57AE"/>
    <w:rsid w:val="00BF569E"/>
    <w:rsid w:val="00C16F41"/>
    <w:rsid w:val="00CC59C6"/>
    <w:rsid w:val="00D561C1"/>
    <w:rsid w:val="00D92FF3"/>
    <w:rsid w:val="00DC0ED4"/>
    <w:rsid w:val="00DC5EFE"/>
    <w:rsid w:val="00DC6EEA"/>
    <w:rsid w:val="00E00AB4"/>
    <w:rsid w:val="00E01384"/>
    <w:rsid w:val="00E17A14"/>
    <w:rsid w:val="00E93A13"/>
    <w:rsid w:val="00EF1ED7"/>
    <w:rsid w:val="00F078A5"/>
    <w:rsid w:val="00F56B41"/>
    <w:rsid w:val="00FB09C0"/>
    <w:rsid w:val="00FB1202"/>
    <w:rsid w:val="00FD6965"/>
    <w:rsid w:val="00FE5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622D00-DEBA-4C1D-AA7A-38FCE1FC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676"/>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676"/>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50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676"/>
    <w:rPr>
      <w:lang w:val="en-ZA"/>
    </w:rPr>
  </w:style>
  <w:style w:type="paragraph" w:customStyle="1" w:styleId="form-control-static">
    <w:name w:val="form-control-static"/>
    <w:basedOn w:val="Normal"/>
    <w:rsid w:val="0095067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50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676"/>
    <w:rPr>
      <w:lang w:val="en-ZA"/>
    </w:rPr>
  </w:style>
  <w:style w:type="paragraph" w:styleId="NoSpacing">
    <w:name w:val="No Spacing"/>
    <w:uiPriority w:val="1"/>
    <w:qFormat/>
    <w:rsid w:val="00950676"/>
    <w:pPr>
      <w:spacing w:after="0" w:line="240" w:lineRule="auto"/>
    </w:pPr>
    <w:rPr>
      <w:rFonts w:ascii="Calibri" w:eastAsia="Calibri" w:hAnsi="Calibri" w:cs="Calibri"/>
      <w:color w:val="000000"/>
      <w:lang w:val="en-ZA" w:eastAsia="en-ZA"/>
    </w:rPr>
  </w:style>
  <w:style w:type="paragraph" w:styleId="BalloonText">
    <w:name w:val="Balloon Text"/>
    <w:basedOn w:val="Normal"/>
    <w:link w:val="BalloonTextChar"/>
    <w:uiPriority w:val="99"/>
    <w:semiHidden/>
    <w:unhideWhenUsed/>
    <w:rsid w:val="003D0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BA1"/>
    <w:rPr>
      <w:rFonts w:ascii="Tahoma" w:hAnsi="Tahoma" w:cs="Tahoma"/>
      <w:sz w:val="16"/>
      <w:szCs w:val="16"/>
      <w:lang w:val="en-ZA"/>
    </w:rPr>
  </w:style>
  <w:style w:type="paragraph" w:styleId="ListParagraph">
    <w:name w:val="List Paragraph"/>
    <w:basedOn w:val="Normal"/>
    <w:uiPriority w:val="34"/>
    <w:qFormat/>
    <w:rsid w:val="002C47EC"/>
    <w:pPr>
      <w:ind w:left="720"/>
      <w:contextualSpacing/>
    </w:pPr>
  </w:style>
  <w:style w:type="paragraph" w:styleId="FootnoteText">
    <w:name w:val="footnote text"/>
    <w:basedOn w:val="Normal"/>
    <w:link w:val="FootnoteTextChar"/>
    <w:uiPriority w:val="99"/>
    <w:semiHidden/>
    <w:unhideWhenUsed/>
    <w:rsid w:val="009623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232F"/>
    <w:rPr>
      <w:sz w:val="20"/>
      <w:szCs w:val="20"/>
      <w:lang w:val="en-ZA"/>
    </w:rPr>
  </w:style>
  <w:style w:type="character" w:styleId="FootnoteReference">
    <w:name w:val="footnote reference"/>
    <w:basedOn w:val="DefaultParagraphFont"/>
    <w:uiPriority w:val="99"/>
    <w:semiHidden/>
    <w:unhideWhenUsed/>
    <w:rsid w:val="009623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2020-08-20T18:30:00+00:00</Judgment_x0020_Date>
    <Year xmlns="c1afb1bd-f2fb-40fd-9abb-aea55b4d7662">2020</Year>
  </documentManagement>
</p:properties>
</file>

<file path=customXml/itemProps1.xml><?xml version="1.0" encoding="utf-8"?>
<ds:datastoreItem xmlns:ds="http://schemas.openxmlformats.org/officeDocument/2006/customXml" ds:itemID="{E34B4A14-80A3-4B1D-ABEF-3BD330F8685E}"/>
</file>

<file path=customXml/itemProps2.xml><?xml version="1.0" encoding="utf-8"?>
<ds:datastoreItem xmlns:ds="http://schemas.openxmlformats.org/officeDocument/2006/customXml" ds:itemID="{0CAF2FAB-83F2-40C3-B86B-DECA5960B035}"/>
</file>

<file path=customXml/itemProps3.xml><?xml version="1.0" encoding="utf-8"?>
<ds:datastoreItem xmlns:ds="http://schemas.openxmlformats.org/officeDocument/2006/customXml" ds:itemID="{48453CF9-74BF-496D-B90B-674BE132E3E4}"/>
</file>

<file path=customXml/itemProps4.xml><?xml version="1.0" encoding="utf-8"?>
<ds:datastoreItem xmlns:ds="http://schemas.openxmlformats.org/officeDocument/2006/customXml" ds:itemID="{6F6E2DF7-02E0-48CC-B0D1-C69C2443F747}"/>
</file>

<file path=docProps/app.xml><?xml version="1.0" encoding="utf-8"?>
<Properties xmlns="http://schemas.openxmlformats.org/officeDocument/2006/extended-properties" xmlns:vt="http://schemas.openxmlformats.org/officeDocument/2006/docPropsVTypes">
  <Template>Normal</Template>
  <TotalTime>0</TotalTime>
  <Pages>6</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Beukes v Beukes (HC-MD-CIV-MOT- GEN-2020-00262) [2020] NAHCMD 371 (21 August 2020)</dc:title>
  <dc:creator>Priscilla Nande</dc:creator>
  <cp:lastModifiedBy>Administrator</cp:lastModifiedBy>
  <cp:revision>2</cp:revision>
  <cp:lastPrinted>2020-08-21T07:45:00Z</cp:lastPrinted>
  <dcterms:created xsi:type="dcterms:W3CDTF">2020-08-21T14:00:00Z</dcterms:created>
  <dcterms:modified xsi:type="dcterms:W3CDTF">2020-08-21T14:00:00Z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