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B8" w:rsidRDefault="00B13EE6" w:rsidP="000F1C25">
      <w:pPr>
        <w:jc w:val="center"/>
        <w:rPr>
          <w:rFonts w:ascii="Arial Narrow" w:hAnsi="Arial Narrow" w:cs="Arial"/>
          <w:b/>
          <w:sz w:val="24"/>
          <w:szCs w:val="24"/>
        </w:rPr>
      </w:pPr>
      <w:r w:rsidRPr="005E4C36">
        <w:rPr>
          <w:rFonts w:ascii="Arial Narrow" w:hAnsi="Arial Narrow" w:cs="Arial"/>
          <w:b/>
          <w:sz w:val="24"/>
          <w:szCs w:val="24"/>
        </w:rPr>
        <w:t>IN THE HIGH COURT OF NAMIBIA</w:t>
      </w:r>
    </w:p>
    <w:p w:rsidR="00E915AF" w:rsidRPr="005E4C36" w:rsidRDefault="00E915AF" w:rsidP="000F1C25">
      <w:pPr>
        <w:jc w:val="center"/>
        <w:rPr>
          <w:rFonts w:ascii="Arial Narrow" w:hAnsi="Arial Narrow" w:cs="Arial"/>
          <w:b/>
          <w:sz w:val="24"/>
          <w:szCs w:val="24"/>
        </w:rPr>
      </w:pPr>
      <w:r>
        <w:rPr>
          <w:rFonts w:ascii="Arial Narrow" w:hAnsi="Arial Narrow" w:cs="Arial"/>
          <w:b/>
          <w:sz w:val="24"/>
          <w:szCs w:val="24"/>
        </w:rPr>
        <w:t>“ANNEXURE 11”</w:t>
      </w:r>
    </w:p>
    <w:tbl>
      <w:tblPr>
        <w:tblStyle w:val="TableGrid"/>
        <w:tblW w:w="9720" w:type="dxa"/>
        <w:tblInd w:w="-275" w:type="dxa"/>
        <w:tblLook w:val="04A0" w:firstRow="1" w:lastRow="0" w:firstColumn="1" w:lastColumn="0" w:noHBand="0" w:noVBand="1"/>
      </w:tblPr>
      <w:tblGrid>
        <w:gridCol w:w="4770"/>
        <w:gridCol w:w="627"/>
        <w:gridCol w:w="4323"/>
      </w:tblGrid>
      <w:tr w:rsidR="00AE7087" w:rsidRPr="005E4C36" w:rsidTr="00B13EE6">
        <w:trPr>
          <w:trHeight w:val="1088"/>
        </w:trPr>
        <w:tc>
          <w:tcPr>
            <w:tcW w:w="5397" w:type="dxa"/>
            <w:gridSpan w:val="2"/>
          </w:tcPr>
          <w:p w:rsidR="00BD21DC" w:rsidRDefault="00AE7087" w:rsidP="00B13EE6">
            <w:pPr>
              <w:spacing w:line="360" w:lineRule="auto"/>
              <w:jc w:val="both"/>
              <w:rPr>
                <w:rFonts w:ascii="Arial Narrow" w:hAnsi="Arial Narrow" w:cs="Arial"/>
                <w:sz w:val="24"/>
                <w:szCs w:val="24"/>
              </w:rPr>
            </w:pPr>
            <w:r w:rsidRPr="005E4C36">
              <w:rPr>
                <w:rFonts w:ascii="Arial Narrow" w:hAnsi="Arial Narrow" w:cs="Arial"/>
                <w:b/>
                <w:sz w:val="24"/>
                <w:szCs w:val="24"/>
              </w:rPr>
              <w:t>Case Title:</w:t>
            </w:r>
          </w:p>
          <w:p w:rsidR="00AE7087" w:rsidRPr="00BD21DC" w:rsidRDefault="00A06F2A" w:rsidP="00B13EE6">
            <w:pPr>
              <w:spacing w:line="360" w:lineRule="auto"/>
              <w:jc w:val="both"/>
              <w:rPr>
                <w:rFonts w:ascii="Arial Narrow" w:hAnsi="Arial Narrow" w:cs="Arial"/>
                <w:sz w:val="24"/>
                <w:szCs w:val="24"/>
              </w:rPr>
            </w:pPr>
            <w:proofErr w:type="spellStart"/>
            <w:r>
              <w:rPr>
                <w:rFonts w:ascii="Arial Narrow" w:hAnsi="Arial Narrow" w:cs="Arial"/>
                <w:i/>
                <w:sz w:val="24"/>
                <w:szCs w:val="24"/>
              </w:rPr>
              <w:t>Madhimbilo</w:t>
            </w:r>
            <w:proofErr w:type="spellEnd"/>
            <w:r w:rsidR="00B13EE6" w:rsidRPr="005E4C36">
              <w:rPr>
                <w:rFonts w:ascii="Arial Narrow" w:hAnsi="Arial Narrow" w:cs="Arial"/>
                <w:i/>
                <w:sz w:val="24"/>
                <w:szCs w:val="24"/>
              </w:rPr>
              <w:t xml:space="preserve"> </w:t>
            </w:r>
            <w:proofErr w:type="spellStart"/>
            <w:r>
              <w:rPr>
                <w:rFonts w:ascii="Arial Narrow" w:hAnsi="Arial Narrow" w:cs="Arial"/>
                <w:i/>
                <w:sz w:val="24"/>
                <w:szCs w:val="24"/>
              </w:rPr>
              <w:t>Tjatendela</w:t>
            </w:r>
            <w:proofErr w:type="spellEnd"/>
            <w:r>
              <w:rPr>
                <w:rFonts w:ascii="Arial Narrow" w:hAnsi="Arial Narrow" w:cs="Arial"/>
                <w:i/>
                <w:sz w:val="24"/>
                <w:szCs w:val="24"/>
              </w:rPr>
              <w:t xml:space="preserve"> </w:t>
            </w:r>
            <w:r w:rsidR="00B13EE6" w:rsidRPr="005E4C36">
              <w:rPr>
                <w:rFonts w:ascii="Arial Narrow" w:hAnsi="Arial Narrow" w:cs="Arial"/>
                <w:i/>
                <w:sz w:val="24"/>
                <w:szCs w:val="24"/>
              </w:rPr>
              <w:t>v The State</w:t>
            </w:r>
          </w:p>
        </w:tc>
        <w:tc>
          <w:tcPr>
            <w:tcW w:w="4323" w:type="dxa"/>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Case No:</w:t>
            </w:r>
          </w:p>
          <w:p w:rsidR="00AE7087" w:rsidRPr="005E4C36" w:rsidRDefault="00A06F2A" w:rsidP="0088732C">
            <w:pPr>
              <w:spacing w:line="360" w:lineRule="auto"/>
              <w:jc w:val="both"/>
              <w:rPr>
                <w:rFonts w:ascii="Arial Narrow" w:hAnsi="Arial Narrow" w:cs="Arial"/>
                <w:sz w:val="24"/>
                <w:szCs w:val="24"/>
              </w:rPr>
            </w:pPr>
            <w:r>
              <w:rPr>
                <w:rFonts w:ascii="Arial Narrow" w:hAnsi="Arial Narrow" w:cs="Arial"/>
                <w:sz w:val="24"/>
                <w:szCs w:val="24"/>
              </w:rPr>
              <w:t>CC 17/2006</w:t>
            </w:r>
          </w:p>
        </w:tc>
      </w:tr>
      <w:tr w:rsidR="00AE7087" w:rsidRPr="005E4C36" w:rsidTr="00B13EE6">
        <w:trPr>
          <w:trHeight w:val="872"/>
        </w:trPr>
        <w:tc>
          <w:tcPr>
            <w:tcW w:w="5397" w:type="dxa"/>
            <w:gridSpan w:val="2"/>
          </w:tcPr>
          <w:p w:rsidR="00AE7087" w:rsidRPr="005E4C36" w:rsidRDefault="00B13EE6" w:rsidP="00527948">
            <w:pPr>
              <w:spacing w:after="160" w:line="360" w:lineRule="auto"/>
              <w:jc w:val="both"/>
              <w:rPr>
                <w:rFonts w:ascii="Arial Narrow" w:hAnsi="Arial Narrow" w:cs="Arial"/>
                <w:b/>
                <w:sz w:val="24"/>
                <w:szCs w:val="24"/>
                <w:lang w:val="en-US"/>
              </w:rPr>
            </w:pPr>
            <w:r w:rsidRPr="005E4C36">
              <w:rPr>
                <w:rFonts w:ascii="Arial Narrow" w:hAnsi="Arial Narrow" w:cs="Arial"/>
                <w:b/>
                <w:sz w:val="24"/>
                <w:szCs w:val="24"/>
              </w:rPr>
              <w:t>Ruling on Application for leave to Appeal</w:t>
            </w:r>
          </w:p>
        </w:tc>
        <w:tc>
          <w:tcPr>
            <w:tcW w:w="4323" w:type="dxa"/>
          </w:tcPr>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Division of Court:</w:t>
            </w:r>
          </w:p>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sz w:val="24"/>
                <w:szCs w:val="24"/>
              </w:rPr>
              <w:t>Main Division</w:t>
            </w:r>
          </w:p>
        </w:tc>
      </w:tr>
      <w:tr w:rsidR="00AE7087" w:rsidRPr="005E4C36" w:rsidTr="00B13EE6">
        <w:trPr>
          <w:trHeight w:val="881"/>
        </w:trPr>
        <w:tc>
          <w:tcPr>
            <w:tcW w:w="5397" w:type="dxa"/>
            <w:gridSpan w:val="2"/>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Heard before:</w:t>
            </w:r>
          </w:p>
          <w:p w:rsidR="00AE7087" w:rsidRPr="005E4C36" w:rsidRDefault="00AE7087" w:rsidP="0088732C">
            <w:pPr>
              <w:spacing w:line="360" w:lineRule="auto"/>
              <w:jc w:val="both"/>
              <w:rPr>
                <w:rFonts w:ascii="Arial Narrow" w:hAnsi="Arial Narrow" w:cs="Arial"/>
                <w:i/>
                <w:sz w:val="24"/>
                <w:szCs w:val="24"/>
              </w:rPr>
            </w:pPr>
            <w:r w:rsidRPr="005E4C36">
              <w:rPr>
                <w:rFonts w:ascii="Arial Narrow" w:hAnsi="Arial Narrow" w:cs="Arial"/>
                <w:sz w:val="24"/>
                <w:szCs w:val="24"/>
              </w:rPr>
              <w:t xml:space="preserve">Mr Justice Liebenberg </w:t>
            </w:r>
          </w:p>
        </w:tc>
        <w:tc>
          <w:tcPr>
            <w:tcW w:w="4323" w:type="dxa"/>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Delivered on:</w:t>
            </w:r>
          </w:p>
          <w:p w:rsidR="00AE7087" w:rsidRPr="005E4C36" w:rsidRDefault="009B6A53" w:rsidP="009B6A53">
            <w:pPr>
              <w:spacing w:line="360" w:lineRule="auto"/>
              <w:jc w:val="both"/>
              <w:rPr>
                <w:rFonts w:ascii="Arial Narrow" w:hAnsi="Arial Narrow" w:cs="Arial"/>
                <w:sz w:val="24"/>
                <w:szCs w:val="24"/>
              </w:rPr>
            </w:pPr>
            <w:r w:rsidRPr="005010A8">
              <w:rPr>
                <w:rFonts w:ascii="Arial Narrow" w:hAnsi="Arial Narrow" w:cs="Arial"/>
                <w:sz w:val="24"/>
                <w:szCs w:val="24"/>
              </w:rPr>
              <w:t>24 August 2020</w:t>
            </w:r>
          </w:p>
        </w:tc>
      </w:tr>
      <w:tr w:rsidR="00AE7087" w:rsidRPr="005E4C36" w:rsidTr="0088732C">
        <w:tc>
          <w:tcPr>
            <w:tcW w:w="9720" w:type="dxa"/>
            <w:gridSpan w:val="3"/>
          </w:tcPr>
          <w:p w:rsidR="005010A8" w:rsidRDefault="005010A8" w:rsidP="0088732C">
            <w:pPr>
              <w:spacing w:line="360" w:lineRule="auto"/>
              <w:jc w:val="both"/>
              <w:rPr>
                <w:rFonts w:ascii="Arial Narrow" w:hAnsi="Arial Narrow" w:cs="Arial"/>
                <w:b/>
                <w:sz w:val="24"/>
                <w:szCs w:val="24"/>
              </w:rPr>
            </w:pPr>
          </w:p>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 xml:space="preserve">Neutral citation: </w:t>
            </w:r>
            <w:proofErr w:type="spellStart"/>
            <w:r w:rsidR="00A06F2A">
              <w:rPr>
                <w:rFonts w:ascii="Arial Narrow" w:hAnsi="Arial Narrow" w:cs="Arial"/>
                <w:i/>
                <w:sz w:val="24"/>
                <w:szCs w:val="24"/>
              </w:rPr>
              <w:t>Tjatendela</w:t>
            </w:r>
            <w:proofErr w:type="spellEnd"/>
            <w:r w:rsidR="008842F6">
              <w:rPr>
                <w:rFonts w:ascii="Arial Narrow" w:hAnsi="Arial Narrow" w:cs="Arial"/>
                <w:i/>
                <w:sz w:val="24"/>
                <w:szCs w:val="24"/>
              </w:rPr>
              <w:t xml:space="preserve"> </w:t>
            </w:r>
            <w:bookmarkStart w:id="0" w:name="_GoBack"/>
            <w:bookmarkEnd w:id="0"/>
            <w:r w:rsidR="008842F6">
              <w:rPr>
                <w:rFonts w:ascii="Arial Narrow" w:hAnsi="Arial Narrow" w:cs="Arial"/>
                <w:i/>
                <w:sz w:val="24"/>
                <w:szCs w:val="24"/>
              </w:rPr>
              <w:t>v S</w:t>
            </w:r>
            <w:r w:rsidR="001C10EF" w:rsidRPr="005E4C36">
              <w:rPr>
                <w:rFonts w:ascii="Arial Narrow" w:hAnsi="Arial Narrow" w:cs="Arial"/>
                <w:i/>
                <w:sz w:val="24"/>
                <w:szCs w:val="24"/>
              </w:rPr>
              <w:t xml:space="preserve"> </w:t>
            </w:r>
            <w:r w:rsidR="00EA70F9">
              <w:rPr>
                <w:rFonts w:ascii="Arial Narrow" w:hAnsi="Arial Narrow" w:cs="Arial"/>
                <w:sz w:val="24"/>
                <w:szCs w:val="24"/>
              </w:rPr>
              <w:t xml:space="preserve">(CC </w:t>
            </w:r>
            <w:r w:rsidR="00A06F2A">
              <w:rPr>
                <w:rFonts w:ascii="Arial Narrow" w:hAnsi="Arial Narrow" w:cs="Arial"/>
                <w:sz w:val="24"/>
                <w:szCs w:val="24"/>
              </w:rPr>
              <w:t>17/2006</w:t>
            </w:r>
            <w:r w:rsidRPr="005E4C36">
              <w:rPr>
                <w:rFonts w:ascii="Arial Narrow" w:hAnsi="Arial Narrow" w:cs="Arial"/>
                <w:sz w:val="24"/>
                <w:szCs w:val="24"/>
              </w:rPr>
              <w:t xml:space="preserve">) </w:t>
            </w:r>
            <w:r w:rsidR="00B33DC9">
              <w:rPr>
                <w:rFonts w:ascii="Arial Narrow" w:hAnsi="Arial Narrow" w:cs="Arial"/>
                <w:sz w:val="24"/>
                <w:szCs w:val="24"/>
              </w:rPr>
              <w:t>[2020] NAHCMD 372</w:t>
            </w:r>
            <w:r w:rsidR="00A06F2A">
              <w:rPr>
                <w:rFonts w:ascii="Arial Narrow" w:hAnsi="Arial Narrow" w:cs="Arial"/>
                <w:sz w:val="24"/>
                <w:szCs w:val="24"/>
              </w:rPr>
              <w:t xml:space="preserve"> (24</w:t>
            </w:r>
            <w:r w:rsidR="00857F2D">
              <w:rPr>
                <w:rFonts w:ascii="Arial Narrow" w:hAnsi="Arial Narrow" w:cs="Arial"/>
                <w:sz w:val="24"/>
                <w:szCs w:val="24"/>
              </w:rPr>
              <w:t xml:space="preserve"> </w:t>
            </w:r>
            <w:r w:rsidR="00A06F2A">
              <w:rPr>
                <w:rFonts w:ascii="Arial Narrow" w:hAnsi="Arial Narrow" w:cs="Arial"/>
                <w:sz w:val="24"/>
                <w:szCs w:val="24"/>
              </w:rPr>
              <w:t>August 2020</w:t>
            </w:r>
            <w:r w:rsidRPr="005E4C36">
              <w:rPr>
                <w:rFonts w:ascii="Arial Narrow" w:hAnsi="Arial Narrow" w:cs="Arial"/>
                <w:sz w:val="24"/>
                <w:szCs w:val="24"/>
              </w:rPr>
              <w:t>)</w:t>
            </w:r>
          </w:p>
          <w:p w:rsidR="00AE7087" w:rsidRPr="005E4C36" w:rsidRDefault="00AE7087" w:rsidP="0088732C">
            <w:pPr>
              <w:spacing w:line="360" w:lineRule="auto"/>
              <w:jc w:val="both"/>
              <w:rPr>
                <w:rFonts w:ascii="Arial Narrow" w:hAnsi="Arial Narrow" w:cs="Arial"/>
                <w:b/>
                <w:sz w:val="24"/>
                <w:szCs w:val="24"/>
              </w:rPr>
            </w:pPr>
          </w:p>
        </w:tc>
      </w:tr>
      <w:tr w:rsidR="00AE7087" w:rsidRPr="005E4C36" w:rsidTr="0088732C">
        <w:tc>
          <w:tcPr>
            <w:tcW w:w="9720" w:type="dxa"/>
            <w:gridSpan w:val="3"/>
          </w:tcPr>
          <w:p w:rsidR="005010A8" w:rsidRDefault="005010A8" w:rsidP="00D041D2">
            <w:pPr>
              <w:spacing w:line="360" w:lineRule="auto"/>
              <w:jc w:val="both"/>
              <w:rPr>
                <w:rFonts w:ascii="Arial Narrow" w:hAnsi="Arial Narrow" w:cs="Arial"/>
                <w:b/>
                <w:sz w:val="24"/>
                <w:szCs w:val="24"/>
              </w:rPr>
            </w:pPr>
          </w:p>
          <w:p w:rsidR="00AE7087" w:rsidRDefault="00AE7087" w:rsidP="00D041D2">
            <w:pPr>
              <w:spacing w:line="360" w:lineRule="auto"/>
              <w:jc w:val="both"/>
              <w:rPr>
                <w:rFonts w:ascii="Arial Narrow" w:hAnsi="Arial Narrow" w:cs="Arial"/>
                <w:b/>
                <w:sz w:val="24"/>
                <w:szCs w:val="24"/>
              </w:rPr>
            </w:pPr>
            <w:r w:rsidRPr="005E4C36">
              <w:rPr>
                <w:rFonts w:ascii="Arial Narrow" w:hAnsi="Arial Narrow" w:cs="Arial"/>
                <w:b/>
                <w:sz w:val="24"/>
                <w:szCs w:val="24"/>
              </w:rPr>
              <w:t>The order:</w:t>
            </w:r>
          </w:p>
          <w:p w:rsidR="0022304B" w:rsidRDefault="0022304B" w:rsidP="0022304B">
            <w:pPr>
              <w:pStyle w:val="ListParagraph"/>
              <w:numPr>
                <w:ilvl w:val="0"/>
                <w:numId w:val="7"/>
              </w:numPr>
              <w:spacing w:line="360" w:lineRule="auto"/>
              <w:jc w:val="both"/>
              <w:rPr>
                <w:rFonts w:ascii="Arial Narrow" w:hAnsi="Arial Narrow" w:cs="Arial"/>
                <w:sz w:val="24"/>
                <w:szCs w:val="24"/>
              </w:rPr>
            </w:pPr>
            <w:r>
              <w:rPr>
                <w:rFonts w:ascii="Arial Narrow" w:hAnsi="Arial Narrow" w:cs="Arial"/>
                <w:sz w:val="24"/>
                <w:szCs w:val="24"/>
              </w:rPr>
              <w:t>The condonation application is granted.</w:t>
            </w:r>
          </w:p>
          <w:p w:rsidR="0022304B" w:rsidRPr="0022304B" w:rsidRDefault="0022304B" w:rsidP="0022304B">
            <w:pPr>
              <w:pStyle w:val="ListParagraph"/>
              <w:numPr>
                <w:ilvl w:val="0"/>
                <w:numId w:val="7"/>
              </w:numPr>
              <w:spacing w:line="360" w:lineRule="auto"/>
              <w:jc w:val="both"/>
              <w:rPr>
                <w:rFonts w:ascii="Arial Narrow" w:hAnsi="Arial Narrow" w:cs="Arial"/>
                <w:sz w:val="24"/>
                <w:szCs w:val="24"/>
              </w:rPr>
            </w:pPr>
            <w:r w:rsidRPr="0022304B">
              <w:rPr>
                <w:rFonts w:ascii="Arial Narrow" w:hAnsi="Arial Narrow" w:cs="Arial"/>
                <w:sz w:val="24"/>
                <w:szCs w:val="24"/>
              </w:rPr>
              <w:t>The application for leave to appeal is granted.</w:t>
            </w:r>
          </w:p>
          <w:p w:rsidR="00AE7087" w:rsidRPr="005E4C36" w:rsidRDefault="00AE7087" w:rsidP="00857F2D">
            <w:pPr>
              <w:pStyle w:val="ListParagraph"/>
              <w:spacing w:line="360" w:lineRule="auto"/>
              <w:ind w:left="1440"/>
              <w:jc w:val="both"/>
              <w:rPr>
                <w:rFonts w:ascii="Arial Narrow" w:hAnsi="Arial Narrow" w:cs="Arial"/>
                <w:sz w:val="24"/>
                <w:szCs w:val="24"/>
              </w:rPr>
            </w:pPr>
          </w:p>
        </w:tc>
      </w:tr>
      <w:tr w:rsidR="00AE7087" w:rsidRPr="005E4C36" w:rsidTr="0088732C">
        <w:tc>
          <w:tcPr>
            <w:tcW w:w="9720" w:type="dxa"/>
            <w:gridSpan w:val="3"/>
          </w:tcPr>
          <w:p w:rsidR="00AE7087" w:rsidRPr="005E4C36" w:rsidRDefault="00D8238D" w:rsidP="0088732C">
            <w:pPr>
              <w:spacing w:line="360" w:lineRule="auto"/>
              <w:jc w:val="both"/>
              <w:rPr>
                <w:rFonts w:ascii="Arial Narrow" w:hAnsi="Arial Narrow" w:cs="Arial"/>
                <w:b/>
                <w:sz w:val="24"/>
                <w:szCs w:val="24"/>
              </w:rPr>
            </w:pPr>
            <w:r>
              <w:rPr>
                <w:rFonts w:ascii="Arial Narrow" w:hAnsi="Arial Narrow" w:cs="Arial"/>
                <w:b/>
                <w:sz w:val="24"/>
                <w:szCs w:val="24"/>
              </w:rPr>
              <w:t>Reasons for decision</w:t>
            </w:r>
            <w:r w:rsidR="00AE7087" w:rsidRPr="005E4C36">
              <w:rPr>
                <w:rFonts w:ascii="Arial Narrow" w:hAnsi="Arial Narrow" w:cs="Arial"/>
                <w:b/>
                <w:sz w:val="24"/>
                <w:szCs w:val="24"/>
              </w:rPr>
              <w:t>:</w:t>
            </w:r>
          </w:p>
        </w:tc>
      </w:tr>
      <w:tr w:rsidR="00AE7087" w:rsidRPr="005E4C36" w:rsidTr="0088732C">
        <w:tc>
          <w:tcPr>
            <w:tcW w:w="9720" w:type="dxa"/>
            <w:gridSpan w:val="3"/>
          </w:tcPr>
          <w:p w:rsidR="00D041D2" w:rsidRPr="005E4C36" w:rsidRDefault="00D041D2" w:rsidP="0088732C">
            <w:pPr>
              <w:spacing w:line="360" w:lineRule="auto"/>
              <w:jc w:val="both"/>
              <w:rPr>
                <w:rFonts w:ascii="Arial Narrow" w:hAnsi="Arial Narrow" w:cs="Arial"/>
                <w:sz w:val="24"/>
                <w:szCs w:val="24"/>
              </w:rPr>
            </w:pPr>
          </w:p>
          <w:p w:rsidR="00424726" w:rsidRPr="0074064E" w:rsidRDefault="001C10EF" w:rsidP="0074064E">
            <w:pPr>
              <w:spacing w:line="360" w:lineRule="auto"/>
              <w:jc w:val="both"/>
              <w:rPr>
                <w:rFonts w:ascii="Arial Narrow" w:hAnsi="Arial Narrow" w:cs="Arial"/>
                <w:sz w:val="24"/>
                <w:szCs w:val="24"/>
              </w:rPr>
            </w:pPr>
            <w:r w:rsidRPr="005E4C36">
              <w:rPr>
                <w:rFonts w:ascii="Arial Narrow" w:hAnsi="Arial Narrow" w:cs="Arial"/>
                <w:sz w:val="24"/>
                <w:szCs w:val="24"/>
              </w:rPr>
              <w:t xml:space="preserve">LIEBENBERG J </w:t>
            </w:r>
          </w:p>
          <w:p w:rsidR="00424726" w:rsidRPr="00D63A5F" w:rsidRDefault="00D63A5F" w:rsidP="00424726">
            <w:pPr>
              <w:pStyle w:val="ListParagraph"/>
              <w:spacing w:line="360" w:lineRule="auto"/>
              <w:ind w:left="522"/>
              <w:jc w:val="both"/>
              <w:rPr>
                <w:rFonts w:ascii="Arial Narrow" w:hAnsi="Arial Narrow" w:cs="Arial"/>
                <w:sz w:val="24"/>
                <w:szCs w:val="24"/>
              </w:rPr>
            </w:pPr>
            <w:r w:rsidRPr="00D63A5F">
              <w:rPr>
                <w:rFonts w:ascii="Arial Narrow" w:hAnsi="Arial Narrow" w:cs="Arial"/>
                <w:sz w:val="24"/>
                <w:szCs w:val="24"/>
                <w:lang w:val="en-US"/>
              </w:rPr>
              <w:t xml:space="preserve"> </w:t>
            </w:r>
          </w:p>
          <w:p w:rsidR="004820EF" w:rsidRPr="00F651C9" w:rsidRDefault="00E14B27" w:rsidP="005010A8">
            <w:pPr>
              <w:pStyle w:val="ListParagraph"/>
              <w:numPr>
                <w:ilvl w:val="0"/>
                <w:numId w:val="12"/>
              </w:numPr>
              <w:spacing w:line="360" w:lineRule="auto"/>
              <w:ind w:right="270"/>
              <w:jc w:val="both"/>
              <w:rPr>
                <w:rFonts w:ascii="Arial Narrow" w:hAnsi="Arial Narrow" w:cs="Arial"/>
                <w:sz w:val="24"/>
                <w:szCs w:val="24"/>
                <w:lang w:val="en-US"/>
              </w:rPr>
            </w:pPr>
            <w:r w:rsidRPr="00F651C9">
              <w:rPr>
                <w:rFonts w:ascii="Arial Narrow" w:hAnsi="Arial Narrow" w:cs="Arial"/>
                <w:sz w:val="24"/>
                <w:szCs w:val="24"/>
              </w:rPr>
              <w:t xml:space="preserve">This </w:t>
            </w:r>
            <w:r w:rsidRPr="00F651C9">
              <w:rPr>
                <w:rFonts w:ascii="Arial Narrow" w:hAnsi="Arial Narrow" w:cs="Arial"/>
                <w:sz w:val="24"/>
                <w:szCs w:val="24"/>
                <w:lang w:val="en-US"/>
              </w:rPr>
              <w:t>is</w:t>
            </w:r>
            <w:r w:rsidR="003A51CC" w:rsidRPr="00F651C9">
              <w:rPr>
                <w:rFonts w:ascii="Arial Narrow" w:hAnsi="Arial Narrow" w:cs="Arial"/>
                <w:sz w:val="24"/>
                <w:szCs w:val="24"/>
                <w:lang w:val="en-US"/>
              </w:rPr>
              <w:t xml:space="preserve"> an application f</w:t>
            </w:r>
            <w:r w:rsidRPr="00F651C9">
              <w:rPr>
                <w:rFonts w:ascii="Arial Narrow" w:hAnsi="Arial Narrow" w:cs="Arial"/>
                <w:sz w:val="24"/>
                <w:szCs w:val="24"/>
                <w:lang w:val="en-US"/>
              </w:rPr>
              <w:t xml:space="preserve">or leave to appeal against the </w:t>
            </w:r>
            <w:r w:rsidRPr="00F651C9">
              <w:rPr>
                <w:rFonts w:ascii="Arial Narrow" w:hAnsi="Arial Narrow" w:cs="Arial"/>
                <w:sz w:val="24"/>
                <w:szCs w:val="24"/>
              </w:rPr>
              <w:t>c</w:t>
            </w:r>
            <w:r w:rsidR="003A51CC" w:rsidRPr="00F651C9">
              <w:rPr>
                <w:rFonts w:ascii="Arial Narrow" w:hAnsi="Arial Narrow" w:cs="Arial"/>
                <w:sz w:val="24"/>
                <w:szCs w:val="24"/>
              </w:rPr>
              <w:t>ourt’s</w:t>
            </w:r>
            <w:r w:rsidR="003A51CC" w:rsidRPr="00F651C9">
              <w:rPr>
                <w:rFonts w:ascii="Arial Narrow" w:hAnsi="Arial Narrow" w:cs="Arial"/>
                <w:sz w:val="24"/>
                <w:szCs w:val="24"/>
                <w:lang w:val="en-US"/>
              </w:rPr>
              <w:t xml:space="preserve"> </w:t>
            </w:r>
            <w:r w:rsidR="00B272D1" w:rsidRPr="00F651C9">
              <w:rPr>
                <w:rFonts w:ascii="Arial Narrow" w:hAnsi="Arial Narrow" w:cs="Arial"/>
                <w:sz w:val="24"/>
                <w:szCs w:val="24"/>
                <w:lang w:val="en-US"/>
              </w:rPr>
              <w:t>sentence imposed</w:t>
            </w:r>
            <w:r w:rsidR="003A51CC" w:rsidRPr="00F651C9">
              <w:rPr>
                <w:rFonts w:ascii="Arial Narrow" w:hAnsi="Arial Narrow" w:cs="Arial"/>
                <w:sz w:val="24"/>
                <w:szCs w:val="24"/>
                <w:lang w:val="en-US"/>
              </w:rPr>
              <w:t xml:space="preserve"> on 11 May 2006. The applicant </w:t>
            </w:r>
            <w:r w:rsidR="003A51CC" w:rsidRPr="00F651C9">
              <w:rPr>
                <w:rFonts w:ascii="Arial Narrow" w:hAnsi="Arial Narrow" w:cs="Arial"/>
                <w:sz w:val="24"/>
                <w:szCs w:val="24"/>
              </w:rPr>
              <w:t>was</w:t>
            </w:r>
            <w:r w:rsidR="003A51CC" w:rsidRPr="00F651C9">
              <w:rPr>
                <w:rFonts w:ascii="Arial Narrow" w:hAnsi="Arial Narrow" w:cs="Arial"/>
                <w:sz w:val="24"/>
                <w:szCs w:val="24"/>
                <w:lang w:val="en-US"/>
              </w:rPr>
              <w:t xml:space="preserve"> </w:t>
            </w:r>
            <w:r w:rsidR="00B272D1" w:rsidRPr="00F651C9">
              <w:rPr>
                <w:rFonts w:ascii="Arial Narrow" w:hAnsi="Arial Narrow" w:cs="Arial"/>
                <w:sz w:val="24"/>
                <w:szCs w:val="24"/>
                <w:lang w:val="en-US"/>
              </w:rPr>
              <w:t>convicted</w:t>
            </w:r>
            <w:r w:rsidR="003A51CC" w:rsidRPr="00F651C9">
              <w:rPr>
                <w:rFonts w:ascii="Arial Narrow" w:hAnsi="Arial Narrow" w:cs="Arial"/>
                <w:sz w:val="24"/>
                <w:szCs w:val="24"/>
                <w:lang w:val="en-US"/>
              </w:rPr>
              <w:t xml:space="preserve"> on one count of murder and sentenced to an effective term of 38 years’ imprisonment</w:t>
            </w:r>
            <w:r w:rsidR="00B272D1" w:rsidRPr="00F651C9">
              <w:rPr>
                <w:rFonts w:ascii="Arial Narrow" w:hAnsi="Arial Narrow" w:cs="Arial"/>
                <w:sz w:val="24"/>
                <w:szCs w:val="24"/>
                <w:lang w:val="en-US"/>
              </w:rPr>
              <w:t>.</w:t>
            </w:r>
          </w:p>
          <w:p w:rsidR="003C60B6" w:rsidRDefault="003C60B6" w:rsidP="005010A8">
            <w:pPr>
              <w:pStyle w:val="ListParagraph"/>
              <w:spacing w:line="360" w:lineRule="auto"/>
              <w:ind w:right="270"/>
              <w:jc w:val="both"/>
              <w:rPr>
                <w:rFonts w:ascii="Arial Narrow" w:hAnsi="Arial Narrow" w:cs="Arial"/>
                <w:sz w:val="24"/>
                <w:szCs w:val="24"/>
                <w:lang w:val="en-US"/>
              </w:rPr>
            </w:pPr>
          </w:p>
          <w:p w:rsidR="005010A8" w:rsidRPr="00F651C9" w:rsidRDefault="005010A8" w:rsidP="005010A8">
            <w:pPr>
              <w:pStyle w:val="ListParagraph"/>
              <w:spacing w:line="360" w:lineRule="auto"/>
              <w:ind w:right="270"/>
              <w:jc w:val="both"/>
              <w:rPr>
                <w:rFonts w:ascii="Arial Narrow" w:hAnsi="Arial Narrow" w:cs="Arial"/>
                <w:sz w:val="24"/>
                <w:szCs w:val="24"/>
                <w:lang w:val="en-US"/>
              </w:rPr>
            </w:pPr>
          </w:p>
          <w:p w:rsidR="004820EF" w:rsidRDefault="004820EF" w:rsidP="005010A8">
            <w:pPr>
              <w:pStyle w:val="ListParagraph"/>
              <w:numPr>
                <w:ilvl w:val="0"/>
                <w:numId w:val="12"/>
              </w:numPr>
              <w:spacing w:line="360" w:lineRule="auto"/>
              <w:ind w:right="270"/>
              <w:jc w:val="both"/>
              <w:rPr>
                <w:rFonts w:ascii="Arial Narrow" w:hAnsi="Arial Narrow" w:cs="Arial"/>
                <w:sz w:val="24"/>
                <w:szCs w:val="24"/>
              </w:rPr>
            </w:pPr>
            <w:r w:rsidRPr="00F651C9">
              <w:rPr>
                <w:rFonts w:ascii="Arial Narrow" w:hAnsi="Arial Narrow" w:cs="Arial"/>
                <w:sz w:val="24"/>
                <w:szCs w:val="24"/>
              </w:rPr>
              <w:t xml:space="preserve">After </w:t>
            </w:r>
            <w:r w:rsidR="001D0433" w:rsidRPr="00F651C9">
              <w:rPr>
                <w:rFonts w:ascii="Arial Narrow" w:hAnsi="Arial Narrow" w:cs="Arial"/>
                <w:sz w:val="24"/>
                <w:szCs w:val="24"/>
              </w:rPr>
              <w:t>a few</w:t>
            </w:r>
            <w:r w:rsidRPr="00F651C9">
              <w:rPr>
                <w:rFonts w:ascii="Arial Narrow" w:hAnsi="Arial Narrow" w:cs="Arial"/>
                <w:sz w:val="24"/>
                <w:szCs w:val="24"/>
              </w:rPr>
              <w:t xml:space="preserve"> postponement</w:t>
            </w:r>
            <w:r w:rsidR="00E14B27" w:rsidRPr="00F651C9">
              <w:rPr>
                <w:rFonts w:ascii="Arial Narrow" w:hAnsi="Arial Narrow" w:cs="Arial"/>
                <w:sz w:val="24"/>
                <w:szCs w:val="24"/>
              </w:rPr>
              <w:t>s</w:t>
            </w:r>
            <w:r w:rsidR="005F1096" w:rsidRPr="00F651C9">
              <w:rPr>
                <w:rFonts w:ascii="Arial Narrow" w:hAnsi="Arial Narrow" w:cs="Arial"/>
                <w:sz w:val="24"/>
                <w:szCs w:val="24"/>
              </w:rPr>
              <w:t xml:space="preserve"> on this court’s review roll</w:t>
            </w:r>
            <w:r w:rsidRPr="00F651C9">
              <w:rPr>
                <w:rFonts w:ascii="Arial Narrow" w:hAnsi="Arial Narrow" w:cs="Arial"/>
                <w:sz w:val="24"/>
                <w:szCs w:val="24"/>
              </w:rPr>
              <w:t xml:space="preserve"> </w:t>
            </w:r>
            <w:r w:rsidR="005F1096" w:rsidRPr="00F651C9">
              <w:rPr>
                <w:rFonts w:ascii="Arial Narrow" w:hAnsi="Arial Narrow" w:cs="Arial"/>
                <w:sz w:val="24"/>
                <w:szCs w:val="24"/>
              </w:rPr>
              <w:t>in order to secure</w:t>
            </w:r>
            <w:r w:rsidRPr="00F651C9">
              <w:rPr>
                <w:rFonts w:ascii="Arial Narrow" w:hAnsi="Arial Narrow" w:cs="Arial"/>
                <w:sz w:val="24"/>
                <w:szCs w:val="24"/>
              </w:rPr>
              <w:t xml:space="preserve"> legal aid, Ms </w:t>
            </w:r>
            <w:proofErr w:type="spellStart"/>
            <w:r w:rsidRPr="00F651C9">
              <w:rPr>
                <w:rFonts w:ascii="Arial Narrow" w:hAnsi="Arial Narrow" w:cs="Arial"/>
                <w:i/>
                <w:sz w:val="24"/>
                <w:szCs w:val="24"/>
              </w:rPr>
              <w:t>Malambo</w:t>
            </w:r>
            <w:proofErr w:type="spellEnd"/>
            <w:r w:rsidRPr="00F651C9">
              <w:rPr>
                <w:rFonts w:ascii="Arial Narrow" w:hAnsi="Arial Narrow" w:cs="Arial"/>
                <w:sz w:val="24"/>
                <w:szCs w:val="24"/>
              </w:rPr>
              <w:t xml:space="preserve"> </w:t>
            </w:r>
            <w:r w:rsidR="005F1096" w:rsidRPr="00F651C9">
              <w:rPr>
                <w:rFonts w:ascii="Arial Narrow" w:hAnsi="Arial Narrow" w:cs="Arial"/>
                <w:sz w:val="24"/>
                <w:szCs w:val="24"/>
              </w:rPr>
              <w:t>was instructed</w:t>
            </w:r>
            <w:r w:rsidRPr="00F651C9">
              <w:rPr>
                <w:rFonts w:ascii="Arial Narrow" w:hAnsi="Arial Narrow" w:cs="Arial"/>
                <w:sz w:val="24"/>
                <w:szCs w:val="24"/>
              </w:rPr>
              <w:t xml:space="preserve"> to represent the appellant</w:t>
            </w:r>
            <w:r w:rsidR="007D101E" w:rsidRPr="00F651C9">
              <w:rPr>
                <w:rFonts w:ascii="Arial Narrow" w:hAnsi="Arial Narrow" w:cs="Arial"/>
                <w:sz w:val="24"/>
                <w:szCs w:val="24"/>
              </w:rPr>
              <w:t xml:space="preserve">. </w:t>
            </w:r>
            <w:r w:rsidRPr="00F651C9">
              <w:rPr>
                <w:rFonts w:ascii="Arial Narrow" w:hAnsi="Arial Narrow" w:cs="Arial"/>
                <w:sz w:val="24"/>
                <w:szCs w:val="24"/>
              </w:rPr>
              <w:t xml:space="preserve">The application was set down on 23 June 2020. On </w:t>
            </w:r>
            <w:r w:rsidR="00FE49C2" w:rsidRPr="00F651C9">
              <w:rPr>
                <w:rFonts w:ascii="Arial Narrow" w:hAnsi="Arial Narrow" w:cs="Arial"/>
                <w:sz w:val="24"/>
                <w:szCs w:val="24"/>
              </w:rPr>
              <w:t>that day</w:t>
            </w:r>
            <w:r w:rsidRPr="00F651C9">
              <w:rPr>
                <w:rFonts w:ascii="Arial Narrow" w:hAnsi="Arial Narrow" w:cs="Arial"/>
                <w:sz w:val="24"/>
                <w:szCs w:val="24"/>
              </w:rPr>
              <w:t xml:space="preserve"> the court raise</w:t>
            </w:r>
            <w:r w:rsidR="00FE49C2" w:rsidRPr="00F651C9">
              <w:rPr>
                <w:rFonts w:ascii="Arial Narrow" w:hAnsi="Arial Narrow" w:cs="Arial"/>
                <w:sz w:val="24"/>
                <w:szCs w:val="24"/>
              </w:rPr>
              <w:t>d</w:t>
            </w:r>
            <w:r w:rsidRPr="00F651C9">
              <w:rPr>
                <w:rFonts w:ascii="Arial Narrow" w:hAnsi="Arial Narrow" w:cs="Arial"/>
                <w:sz w:val="24"/>
                <w:szCs w:val="24"/>
              </w:rPr>
              <w:t xml:space="preserve"> a discrepancy </w:t>
            </w:r>
            <w:r w:rsidR="00FE49C2" w:rsidRPr="00F651C9">
              <w:rPr>
                <w:rFonts w:ascii="Arial Narrow" w:hAnsi="Arial Narrow" w:cs="Arial"/>
                <w:sz w:val="24"/>
                <w:szCs w:val="24"/>
              </w:rPr>
              <w:t>on</w:t>
            </w:r>
            <w:r w:rsidRPr="00F651C9">
              <w:rPr>
                <w:rFonts w:ascii="Arial Narrow" w:hAnsi="Arial Narrow" w:cs="Arial"/>
                <w:sz w:val="24"/>
                <w:szCs w:val="24"/>
              </w:rPr>
              <w:t xml:space="preserve"> the age alleged in the </w:t>
            </w:r>
            <w:r w:rsidR="00FE49C2" w:rsidRPr="00F651C9">
              <w:rPr>
                <w:rFonts w:ascii="Arial Narrow" w:hAnsi="Arial Narrow" w:cs="Arial"/>
                <w:sz w:val="24"/>
                <w:szCs w:val="24"/>
              </w:rPr>
              <w:t>applican</w:t>
            </w:r>
            <w:r w:rsidR="00646D3D" w:rsidRPr="00F651C9">
              <w:rPr>
                <w:rFonts w:ascii="Arial Narrow" w:hAnsi="Arial Narrow" w:cs="Arial"/>
                <w:sz w:val="24"/>
                <w:szCs w:val="24"/>
              </w:rPr>
              <w:t>t’s</w:t>
            </w:r>
            <w:r w:rsidRPr="00F651C9">
              <w:rPr>
                <w:rFonts w:ascii="Arial Narrow" w:hAnsi="Arial Narrow" w:cs="Arial"/>
                <w:sz w:val="24"/>
                <w:szCs w:val="24"/>
              </w:rPr>
              <w:t xml:space="preserve"> affidavit (65</w:t>
            </w:r>
            <w:r w:rsidR="005F1096" w:rsidRPr="00F651C9">
              <w:rPr>
                <w:rFonts w:ascii="Arial Narrow" w:hAnsi="Arial Narrow" w:cs="Arial"/>
                <w:sz w:val="24"/>
                <w:szCs w:val="24"/>
              </w:rPr>
              <w:t xml:space="preserve"> years</w:t>
            </w:r>
            <w:r w:rsidRPr="00F651C9">
              <w:rPr>
                <w:rFonts w:ascii="Arial Narrow" w:hAnsi="Arial Narrow" w:cs="Arial"/>
                <w:sz w:val="24"/>
                <w:szCs w:val="24"/>
              </w:rPr>
              <w:t>) and the age as reflected in the record of proceedings at the time of sentence (30</w:t>
            </w:r>
            <w:r w:rsidR="005F1096" w:rsidRPr="00F651C9">
              <w:rPr>
                <w:rFonts w:ascii="Arial Narrow" w:hAnsi="Arial Narrow" w:cs="Arial"/>
                <w:sz w:val="24"/>
                <w:szCs w:val="24"/>
              </w:rPr>
              <w:t xml:space="preserve"> years</w:t>
            </w:r>
            <w:r w:rsidRPr="00F651C9">
              <w:rPr>
                <w:rFonts w:ascii="Arial Narrow" w:hAnsi="Arial Narrow" w:cs="Arial"/>
                <w:sz w:val="24"/>
                <w:szCs w:val="24"/>
              </w:rPr>
              <w:t>)</w:t>
            </w:r>
            <w:r w:rsidR="00FE49C2" w:rsidRPr="00F651C9">
              <w:rPr>
                <w:rFonts w:ascii="Arial Narrow" w:hAnsi="Arial Narrow" w:cs="Arial"/>
                <w:sz w:val="24"/>
                <w:szCs w:val="24"/>
              </w:rPr>
              <w:t xml:space="preserve">. Counsel for the </w:t>
            </w:r>
            <w:r w:rsidR="00FE49C2" w:rsidRPr="00F651C9">
              <w:rPr>
                <w:rFonts w:ascii="Arial Narrow" w:hAnsi="Arial Narrow" w:cs="Arial"/>
                <w:sz w:val="24"/>
                <w:szCs w:val="24"/>
              </w:rPr>
              <w:lastRenderedPageBreak/>
              <w:t>applicant</w:t>
            </w:r>
            <w:r w:rsidRPr="00F651C9">
              <w:rPr>
                <w:rFonts w:ascii="Arial Narrow" w:hAnsi="Arial Narrow" w:cs="Arial"/>
                <w:sz w:val="24"/>
                <w:szCs w:val="24"/>
              </w:rPr>
              <w:t xml:space="preserve"> sought a postponement which </w:t>
            </w:r>
            <w:r w:rsidR="00AB4E8E" w:rsidRPr="00F651C9">
              <w:rPr>
                <w:rFonts w:ascii="Arial Narrow" w:hAnsi="Arial Narrow" w:cs="Arial"/>
                <w:sz w:val="24"/>
                <w:szCs w:val="24"/>
              </w:rPr>
              <w:t>was</w:t>
            </w:r>
            <w:r w:rsidR="00FE49C2" w:rsidRPr="00F651C9">
              <w:rPr>
                <w:rFonts w:ascii="Arial Narrow" w:hAnsi="Arial Narrow" w:cs="Arial"/>
                <w:sz w:val="24"/>
                <w:szCs w:val="24"/>
              </w:rPr>
              <w:t xml:space="preserve"> granted</w:t>
            </w:r>
            <w:r w:rsidRPr="00F651C9">
              <w:rPr>
                <w:rFonts w:ascii="Arial Narrow" w:hAnsi="Arial Narrow" w:cs="Arial"/>
                <w:sz w:val="24"/>
                <w:szCs w:val="24"/>
              </w:rPr>
              <w:t xml:space="preserve"> in order to verify the app</w:t>
            </w:r>
            <w:r w:rsidR="00FE49C2" w:rsidRPr="00F651C9">
              <w:rPr>
                <w:rFonts w:ascii="Arial Narrow" w:hAnsi="Arial Narrow" w:cs="Arial"/>
                <w:sz w:val="24"/>
                <w:szCs w:val="24"/>
              </w:rPr>
              <w:t>licant</w:t>
            </w:r>
            <w:r w:rsidR="00AB4E8E" w:rsidRPr="00F651C9">
              <w:rPr>
                <w:rFonts w:ascii="Arial Narrow" w:hAnsi="Arial Narrow" w:cs="Arial"/>
                <w:sz w:val="24"/>
                <w:szCs w:val="24"/>
              </w:rPr>
              <w:t>’</w:t>
            </w:r>
            <w:r w:rsidR="00FE49C2" w:rsidRPr="00F651C9">
              <w:rPr>
                <w:rFonts w:ascii="Arial Narrow" w:hAnsi="Arial Narrow" w:cs="Arial"/>
                <w:sz w:val="24"/>
                <w:szCs w:val="24"/>
              </w:rPr>
              <w:t>s</w:t>
            </w:r>
            <w:r w:rsidR="00E14B27" w:rsidRPr="00F651C9">
              <w:rPr>
                <w:rFonts w:ascii="Arial Narrow" w:hAnsi="Arial Narrow" w:cs="Arial"/>
                <w:sz w:val="24"/>
                <w:szCs w:val="24"/>
              </w:rPr>
              <w:t xml:space="preserve"> </w:t>
            </w:r>
            <w:r w:rsidR="005010A8">
              <w:rPr>
                <w:rFonts w:ascii="Arial Narrow" w:hAnsi="Arial Narrow" w:cs="Arial"/>
                <w:sz w:val="24"/>
                <w:szCs w:val="24"/>
              </w:rPr>
              <w:t xml:space="preserve">age as well as the appellant’s name, as same differed from his identity document. </w:t>
            </w:r>
            <w:r w:rsidRPr="00F651C9">
              <w:rPr>
                <w:rFonts w:ascii="Arial Narrow" w:hAnsi="Arial Narrow" w:cs="Arial"/>
                <w:sz w:val="24"/>
                <w:szCs w:val="24"/>
              </w:rPr>
              <w:t xml:space="preserve"> </w:t>
            </w:r>
          </w:p>
          <w:p w:rsidR="004820EF" w:rsidRPr="005010A8" w:rsidRDefault="004820EF" w:rsidP="005010A8">
            <w:pPr>
              <w:spacing w:line="360" w:lineRule="auto"/>
              <w:ind w:right="270"/>
              <w:jc w:val="both"/>
              <w:rPr>
                <w:rFonts w:ascii="Arial Narrow" w:hAnsi="Arial Narrow" w:cs="Arial"/>
                <w:sz w:val="24"/>
                <w:szCs w:val="24"/>
              </w:rPr>
            </w:pPr>
          </w:p>
          <w:p w:rsidR="004820EF" w:rsidRDefault="004820EF" w:rsidP="005010A8">
            <w:pPr>
              <w:pStyle w:val="ListParagraph"/>
              <w:numPr>
                <w:ilvl w:val="0"/>
                <w:numId w:val="12"/>
              </w:numPr>
              <w:spacing w:line="360" w:lineRule="auto"/>
              <w:ind w:right="270"/>
              <w:jc w:val="both"/>
              <w:rPr>
                <w:rFonts w:ascii="Arial Narrow" w:hAnsi="Arial Narrow" w:cs="Arial"/>
                <w:sz w:val="24"/>
                <w:szCs w:val="24"/>
              </w:rPr>
            </w:pPr>
            <w:r w:rsidRPr="00F651C9">
              <w:rPr>
                <w:rFonts w:ascii="Arial Narrow" w:hAnsi="Arial Narrow" w:cs="Arial"/>
                <w:sz w:val="24"/>
                <w:szCs w:val="24"/>
              </w:rPr>
              <w:t>On the next date of appearance the app</w:t>
            </w:r>
            <w:r w:rsidR="001D0433" w:rsidRPr="00F651C9">
              <w:rPr>
                <w:rFonts w:ascii="Arial Narrow" w:hAnsi="Arial Narrow" w:cs="Arial"/>
                <w:sz w:val="24"/>
                <w:szCs w:val="24"/>
              </w:rPr>
              <w:t>licant</w:t>
            </w:r>
            <w:r w:rsidRPr="00F651C9">
              <w:rPr>
                <w:rFonts w:ascii="Arial Narrow" w:hAnsi="Arial Narrow" w:cs="Arial"/>
                <w:sz w:val="24"/>
                <w:szCs w:val="24"/>
              </w:rPr>
              <w:t xml:space="preserve"> </w:t>
            </w:r>
            <w:r w:rsidR="00AB4E8E" w:rsidRPr="00F651C9">
              <w:rPr>
                <w:rFonts w:ascii="Arial Narrow" w:hAnsi="Arial Narrow" w:cs="Arial"/>
                <w:sz w:val="24"/>
                <w:szCs w:val="24"/>
              </w:rPr>
              <w:t>availed</w:t>
            </w:r>
            <w:r w:rsidRPr="00F651C9">
              <w:rPr>
                <w:rFonts w:ascii="Arial Narrow" w:hAnsi="Arial Narrow" w:cs="Arial"/>
                <w:sz w:val="24"/>
                <w:szCs w:val="24"/>
              </w:rPr>
              <w:t xml:space="preserve"> </w:t>
            </w:r>
            <w:r w:rsidR="00FE49C2" w:rsidRPr="00F651C9">
              <w:rPr>
                <w:rFonts w:ascii="Arial Narrow" w:hAnsi="Arial Narrow" w:cs="Arial"/>
                <w:sz w:val="24"/>
                <w:szCs w:val="24"/>
              </w:rPr>
              <w:t>a document</w:t>
            </w:r>
            <w:r w:rsidRPr="00F651C9">
              <w:rPr>
                <w:rFonts w:ascii="Arial Narrow" w:hAnsi="Arial Narrow" w:cs="Arial"/>
                <w:sz w:val="24"/>
                <w:szCs w:val="24"/>
              </w:rPr>
              <w:t xml:space="preserve"> to court</w:t>
            </w:r>
            <w:r w:rsidR="00FE49C2" w:rsidRPr="00F651C9">
              <w:rPr>
                <w:rFonts w:ascii="Arial Narrow" w:hAnsi="Arial Narrow" w:cs="Arial"/>
                <w:sz w:val="24"/>
                <w:szCs w:val="24"/>
              </w:rPr>
              <w:t>,</w:t>
            </w:r>
            <w:r w:rsidRPr="00F651C9">
              <w:rPr>
                <w:rFonts w:ascii="Arial Narrow" w:hAnsi="Arial Narrow" w:cs="Arial"/>
                <w:sz w:val="24"/>
                <w:szCs w:val="24"/>
              </w:rPr>
              <w:t xml:space="preserve"> dated 24 June 2020 and </w:t>
            </w:r>
            <w:r w:rsidR="00AB4E8E" w:rsidRPr="00F651C9">
              <w:rPr>
                <w:rFonts w:ascii="Arial Narrow" w:hAnsi="Arial Narrow" w:cs="Arial"/>
                <w:sz w:val="24"/>
                <w:szCs w:val="24"/>
              </w:rPr>
              <w:t>issued</w:t>
            </w:r>
            <w:r w:rsidR="001D0433" w:rsidRPr="00F651C9">
              <w:rPr>
                <w:rFonts w:ascii="Arial Narrow" w:hAnsi="Arial Narrow" w:cs="Arial"/>
                <w:sz w:val="24"/>
                <w:szCs w:val="24"/>
              </w:rPr>
              <w:t xml:space="preserve"> by the Executive D</w:t>
            </w:r>
            <w:r w:rsidRPr="00F651C9">
              <w:rPr>
                <w:rFonts w:ascii="Arial Narrow" w:hAnsi="Arial Narrow" w:cs="Arial"/>
                <w:sz w:val="24"/>
                <w:szCs w:val="24"/>
              </w:rPr>
              <w:t xml:space="preserve">irector </w:t>
            </w:r>
            <w:r w:rsidR="00646D3D" w:rsidRPr="00F651C9">
              <w:rPr>
                <w:rFonts w:ascii="Arial Narrow" w:hAnsi="Arial Narrow" w:cs="Arial"/>
                <w:sz w:val="24"/>
                <w:szCs w:val="24"/>
              </w:rPr>
              <w:t xml:space="preserve">of </w:t>
            </w:r>
            <w:r w:rsidR="001D0433" w:rsidRPr="00F651C9">
              <w:rPr>
                <w:rFonts w:ascii="Arial Narrow" w:hAnsi="Arial Narrow" w:cs="Arial"/>
                <w:sz w:val="24"/>
                <w:szCs w:val="24"/>
              </w:rPr>
              <w:t xml:space="preserve">the </w:t>
            </w:r>
            <w:r w:rsidR="00646D3D" w:rsidRPr="00F651C9">
              <w:rPr>
                <w:rFonts w:ascii="Arial Narrow" w:hAnsi="Arial Narrow" w:cs="Arial"/>
                <w:sz w:val="24"/>
                <w:szCs w:val="24"/>
              </w:rPr>
              <w:t>Ministry of Home Affairs, Immig</w:t>
            </w:r>
            <w:r w:rsidR="001D0433" w:rsidRPr="00F651C9">
              <w:rPr>
                <w:rFonts w:ascii="Arial Narrow" w:hAnsi="Arial Narrow" w:cs="Arial"/>
                <w:sz w:val="24"/>
                <w:szCs w:val="24"/>
              </w:rPr>
              <w:t xml:space="preserve">ration and Safety and Security, </w:t>
            </w:r>
            <w:r w:rsidR="00646D3D" w:rsidRPr="00F651C9">
              <w:rPr>
                <w:rFonts w:ascii="Arial Narrow" w:hAnsi="Arial Narrow" w:cs="Arial"/>
                <w:sz w:val="24"/>
                <w:szCs w:val="24"/>
              </w:rPr>
              <w:t>stipulating the app</w:t>
            </w:r>
            <w:r w:rsidR="004521EC" w:rsidRPr="00F651C9">
              <w:rPr>
                <w:rFonts w:ascii="Arial Narrow" w:hAnsi="Arial Narrow" w:cs="Arial"/>
                <w:sz w:val="24"/>
                <w:szCs w:val="24"/>
              </w:rPr>
              <w:t>licant’s</w:t>
            </w:r>
            <w:r w:rsidR="00FE49C2" w:rsidRPr="00F651C9">
              <w:rPr>
                <w:rFonts w:ascii="Arial Narrow" w:hAnsi="Arial Narrow" w:cs="Arial"/>
                <w:sz w:val="24"/>
                <w:szCs w:val="24"/>
              </w:rPr>
              <w:t xml:space="preserve"> registered name as</w:t>
            </w:r>
            <w:r w:rsidR="00646D3D" w:rsidRPr="00F651C9">
              <w:rPr>
                <w:rFonts w:ascii="Arial Narrow" w:hAnsi="Arial Narrow" w:cs="Arial"/>
                <w:sz w:val="24"/>
                <w:szCs w:val="24"/>
              </w:rPr>
              <w:t xml:space="preserve"> </w:t>
            </w:r>
            <w:proofErr w:type="spellStart"/>
            <w:r w:rsidR="00646D3D" w:rsidRPr="00F651C9">
              <w:rPr>
                <w:rFonts w:ascii="Arial Narrow" w:hAnsi="Arial Narrow" w:cs="Arial"/>
                <w:i/>
                <w:sz w:val="24"/>
                <w:szCs w:val="24"/>
              </w:rPr>
              <w:t>Antonjo</w:t>
            </w:r>
            <w:proofErr w:type="spellEnd"/>
            <w:r w:rsidR="00646D3D" w:rsidRPr="00F651C9">
              <w:rPr>
                <w:rFonts w:ascii="Arial Narrow" w:hAnsi="Arial Narrow" w:cs="Arial"/>
                <w:i/>
                <w:sz w:val="24"/>
                <w:szCs w:val="24"/>
              </w:rPr>
              <w:t xml:space="preserve"> </w:t>
            </w:r>
            <w:proofErr w:type="spellStart"/>
            <w:r w:rsidR="00646D3D" w:rsidRPr="00F651C9">
              <w:rPr>
                <w:rFonts w:ascii="Arial Narrow" w:hAnsi="Arial Narrow" w:cs="Arial"/>
                <w:i/>
                <w:sz w:val="24"/>
                <w:szCs w:val="24"/>
              </w:rPr>
              <w:t>Mwingeli</w:t>
            </w:r>
            <w:proofErr w:type="spellEnd"/>
            <w:r w:rsidR="001D0433" w:rsidRPr="00F651C9">
              <w:rPr>
                <w:rFonts w:ascii="Arial Narrow" w:hAnsi="Arial Narrow" w:cs="Arial"/>
                <w:sz w:val="24"/>
                <w:szCs w:val="24"/>
              </w:rPr>
              <w:t xml:space="preserve"> </w:t>
            </w:r>
            <w:r w:rsidR="004521EC" w:rsidRPr="00F651C9">
              <w:rPr>
                <w:rFonts w:ascii="Arial Narrow" w:hAnsi="Arial Narrow" w:cs="Arial"/>
                <w:sz w:val="24"/>
                <w:szCs w:val="24"/>
              </w:rPr>
              <w:t>and his current</w:t>
            </w:r>
            <w:r w:rsidR="00646D3D" w:rsidRPr="00F651C9">
              <w:rPr>
                <w:rFonts w:ascii="Arial Narrow" w:hAnsi="Arial Narrow" w:cs="Arial"/>
                <w:sz w:val="24"/>
                <w:szCs w:val="24"/>
              </w:rPr>
              <w:t xml:space="preserve"> </w:t>
            </w:r>
            <w:r w:rsidR="004521EC" w:rsidRPr="00F651C9">
              <w:rPr>
                <w:rFonts w:ascii="Arial Narrow" w:hAnsi="Arial Narrow" w:cs="Arial"/>
                <w:sz w:val="24"/>
                <w:szCs w:val="24"/>
              </w:rPr>
              <w:t>age as 60</w:t>
            </w:r>
            <w:r w:rsidR="00646D3D" w:rsidRPr="00F651C9">
              <w:rPr>
                <w:rFonts w:ascii="Arial Narrow" w:hAnsi="Arial Narrow" w:cs="Arial"/>
                <w:sz w:val="24"/>
                <w:szCs w:val="24"/>
              </w:rPr>
              <w:t xml:space="preserve">. </w:t>
            </w:r>
            <w:r w:rsidR="00FE49C2" w:rsidRPr="00F651C9">
              <w:rPr>
                <w:rFonts w:ascii="Arial Narrow" w:hAnsi="Arial Narrow" w:cs="Arial"/>
                <w:sz w:val="24"/>
                <w:szCs w:val="24"/>
              </w:rPr>
              <w:t xml:space="preserve">Moreover, </w:t>
            </w:r>
            <w:proofErr w:type="gramStart"/>
            <w:r w:rsidR="005A17B3" w:rsidRPr="005010A8">
              <w:rPr>
                <w:rFonts w:ascii="Arial Narrow" w:hAnsi="Arial Narrow" w:cs="Arial"/>
                <w:sz w:val="24"/>
                <w:szCs w:val="24"/>
              </w:rPr>
              <w:t>The</w:t>
            </w:r>
            <w:proofErr w:type="gramEnd"/>
            <w:r w:rsidR="00FE49C2" w:rsidRPr="005010A8">
              <w:rPr>
                <w:rFonts w:ascii="Arial Narrow" w:hAnsi="Arial Narrow" w:cs="Arial"/>
                <w:sz w:val="24"/>
                <w:szCs w:val="24"/>
              </w:rPr>
              <w:t xml:space="preserve"> document indicated that the name </w:t>
            </w:r>
            <w:proofErr w:type="spellStart"/>
            <w:r w:rsidR="00FE49C2" w:rsidRPr="005010A8">
              <w:rPr>
                <w:rFonts w:ascii="Arial Narrow" w:hAnsi="Arial Narrow" w:cs="Arial"/>
                <w:i/>
                <w:sz w:val="24"/>
                <w:szCs w:val="24"/>
              </w:rPr>
              <w:t>Madhimbilo</w:t>
            </w:r>
            <w:proofErr w:type="spellEnd"/>
            <w:r w:rsidR="00FE49C2" w:rsidRPr="005010A8">
              <w:rPr>
                <w:rFonts w:ascii="Arial Narrow" w:hAnsi="Arial Narrow" w:cs="Arial"/>
                <w:i/>
                <w:sz w:val="24"/>
                <w:szCs w:val="24"/>
              </w:rPr>
              <w:t xml:space="preserve"> </w:t>
            </w:r>
            <w:proofErr w:type="spellStart"/>
            <w:r w:rsidR="00FE49C2" w:rsidRPr="005010A8">
              <w:rPr>
                <w:rFonts w:ascii="Arial Narrow" w:hAnsi="Arial Narrow" w:cs="Arial"/>
                <w:i/>
                <w:sz w:val="24"/>
                <w:szCs w:val="24"/>
              </w:rPr>
              <w:t>Tjatendela</w:t>
            </w:r>
            <w:proofErr w:type="spellEnd"/>
            <w:r w:rsidR="00FE49C2" w:rsidRPr="005010A8">
              <w:rPr>
                <w:rFonts w:ascii="Arial Narrow" w:hAnsi="Arial Narrow" w:cs="Arial"/>
                <w:sz w:val="24"/>
                <w:szCs w:val="24"/>
              </w:rPr>
              <w:t xml:space="preserve"> is not recorded in the Population Register. </w:t>
            </w:r>
            <w:r w:rsidR="004A3313" w:rsidRPr="005010A8">
              <w:rPr>
                <w:rFonts w:ascii="Arial Narrow" w:hAnsi="Arial Narrow" w:cs="Arial"/>
                <w:sz w:val="24"/>
                <w:szCs w:val="24"/>
              </w:rPr>
              <w:t xml:space="preserve">The state did not challenge the contents and reliability of the said document. </w:t>
            </w:r>
            <w:r w:rsidR="00646D3D" w:rsidRPr="005010A8">
              <w:rPr>
                <w:rFonts w:ascii="Arial Narrow" w:hAnsi="Arial Narrow" w:cs="Arial"/>
                <w:sz w:val="24"/>
                <w:szCs w:val="24"/>
              </w:rPr>
              <w:t>This court deems it appropriate and in the interest of justice that this fact be taken into account for purposes of this application.</w:t>
            </w:r>
            <w:r w:rsidR="00421644" w:rsidRPr="005010A8">
              <w:rPr>
                <w:rFonts w:ascii="Arial Narrow" w:hAnsi="Arial Narrow" w:cs="Arial"/>
                <w:sz w:val="24"/>
                <w:szCs w:val="24"/>
              </w:rPr>
              <w:t xml:space="preserve"> </w:t>
            </w:r>
            <w:r w:rsidR="004A3313" w:rsidRPr="005010A8">
              <w:rPr>
                <w:rFonts w:ascii="Arial Narrow" w:hAnsi="Arial Narrow" w:cs="Arial"/>
                <w:sz w:val="24"/>
                <w:szCs w:val="24"/>
              </w:rPr>
              <w:t xml:space="preserve"> It therefore follows that t</w:t>
            </w:r>
            <w:r w:rsidR="00421644" w:rsidRPr="005010A8">
              <w:rPr>
                <w:rFonts w:ascii="Arial Narrow" w:hAnsi="Arial Narrow" w:cs="Arial"/>
                <w:sz w:val="24"/>
                <w:szCs w:val="24"/>
              </w:rPr>
              <w:t>he appellant</w:t>
            </w:r>
            <w:r w:rsidR="006F22BB" w:rsidRPr="005010A8">
              <w:rPr>
                <w:rFonts w:ascii="Arial Narrow" w:hAnsi="Arial Narrow" w:cs="Arial"/>
                <w:sz w:val="24"/>
                <w:szCs w:val="24"/>
              </w:rPr>
              <w:t>,</w:t>
            </w:r>
            <w:r w:rsidR="00421644" w:rsidRPr="005010A8">
              <w:rPr>
                <w:rFonts w:ascii="Arial Narrow" w:hAnsi="Arial Narrow" w:cs="Arial"/>
                <w:sz w:val="24"/>
                <w:szCs w:val="24"/>
              </w:rPr>
              <w:t xml:space="preserve"> now 60 years of age, could not have been 30</w:t>
            </w:r>
            <w:r w:rsidR="006F22BB" w:rsidRPr="005010A8">
              <w:rPr>
                <w:rFonts w:ascii="Arial Narrow" w:hAnsi="Arial Narrow" w:cs="Arial"/>
                <w:sz w:val="24"/>
                <w:szCs w:val="24"/>
              </w:rPr>
              <w:t xml:space="preserve"> years of age</w:t>
            </w:r>
            <w:r w:rsidR="00421644" w:rsidRPr="005010A8">
              <w:rPr>
                <w:rFonts w:ascii="Arial Narrow" w:hAnsi="Arial Narrow" w:cs="Arial"/>
                <w:sz w:val="24"/>
                <w:szCs w:val="24"/>
              </w:rPr>
              <w:t xml:space="preserve"> at the time of sentence</w:t>
            </w:r>
            <w:r w:rsidR="001D0433" w:rsidRPr="005010A8">
              <w:rPr>
                <w:rFonts w:ascii="Arial Narrow" w:hAnsi="Arial Narrow" w:cs="Arial"/>
                <w:sz w:val="24"/>
                <w:szCs w:val="24"/>
              </w:rPr>
              <w:t>,</w:t>
            </w:r>
            <w:r w:rsidR="00421644" w:rsidRPr="005010A8">
              <w:rPr>
                <w:rFonts w:ascii="Arial Narrow" w:hAnsi="Arial Narrow" w:cs="Arial"/>
                <w:sz w:val="24"/>
                <w:szCs w:val="24"/>
              </w:rPr>
              <w:t xml:space="preserve"> but </w:t>
            </w:r>
            <w:r w:rsidR="004A3313" w:rsidRPr="005010A8">
              <w:rPr>
                <w:rFonts w:ascii="Arial Narrow" w:hAnsi="Arial Narrow" w:cs="Arial"/>
                <w:sz w:val="24"/>
                <w:szCs w:val="24"/>
              </w:rPr>
              <w:t xml:space="preserve">in actual fact, </w:t>
            </w:r>
            <w:r w:rsidR="00E14B27" w:rsidRPr="005010A8">
              <w:rPr>
                <w:rFonts w:ascii="Arial Narrow" w:hAnsi="Arial Narrow" w:cs="Arial"/>
                <w:sz w:val="24"/>
                <w:szCs w:val="24"/>
              </w:rPr>
              <w:t xml:space="preserve">46. </w:t>
            </w:r>
          </w:p>
          <w:p w:rsidR="005010A8" w:rsidRPr="005010A8" w:rsidRDefault="005010A8" w:rsidP="005010A8">
            <w:pPr>
              <w:pStyle w:val="ListParagraph"/>
              <w:spacing w:line="360" w:lineRule="auto"/>
              <w:ind w:right="270"/>
              <w:jc w:val="both"/>
              <w:rPr>
                <w:rFonts w:ascii="Arial Narrow" w:hAnsi="Arial Narrow" w:cs="Arial"/>
                <w:sz w:val="24"/>
                <w:szCs w:val="24"/>
              </w:rPr>
            </w:pPr>
          </w:p>
          <w:p w:rsidR="004820EF" w:rsidRPr="00F651C9" w:rsidRDefault="004820EF" w:rsidP="005010A8">
            <w:pPr>
              <w:pStyle w:val="ListParagraph"/>
              <w:spacing w:line="360" w:lineRule="auto"/>
              <w:ind w:right="270"/>
              <w:jc w:val="both"/>
              <w:rPr>
                <w:rFonts w:ascii="Arial Narrow" w:hAnsi="Arial Narrow" w:cs="Arial"/>
                <w:sz w:val="24"/>
                <w:szCs w:val="24"/>
              </w:rPr>
            </w:pPr>
          </w:p>
          <w:p w:rsidR="005010A8" w:rsidRDefault="007D101E" w:rsidP="005010A8">
            <w:pPr>
              <w:pStyle w:val="ListParagraph"/>
              <w:numPr>
                <w:ilvl w:val="0"/>
                <w:numId w:val="12"/>
              </w:numPr>
              <w:spacing w:line="360" w:lineRule="auto"/>
              <w:ind w:right="270"/>
              <w:jc w:val="both"/>
              <w:rPr>
                <w:rFonts w:ascii="Arial Narrow" w:hAnsi="Arial Narrow" w:cs="Arial"/>
                <w:sz w:val="24"/>
                <w:szCs w:val="24"/>
              </w:rPr>
            </w:pPr>
            <w:r w:rsidRPr="00F651C9">
              <w:rPr>
                <w:rFonts w:ascii="Arial Narrow" w:hAnsi="Arial Narrow" w:cs="Arial"/>
                <w:sz w:val="24"/>
                <w:szCs w:val="24"/>
              </w:rPr>
              <w:t xml:space="preserve">The </w:t>
            </w:r>
            <w:r w:rsidR="00646D3D" w:rsidRPr="00F651C9">
              <w:rPr>
                <w:rFonts w:ascii="Arial Narrow" w:hAnsi="Arial Narrow" w:cs="Arial"/>
                <w:sz w:val="24"/>
                <w:szCs w:val="24"/>
              </w:rPr>
              <w:t>applicant’s ground</w:t>
            </w:r>
            <w:r w:rsidRPr="00F651C9">
              <w:rPr>
                <w:rFonts w:ascii="Arial Narrow" w:hAnsi="Arial Narrow" w:cs="Arial"/>
                <w:sz w:val="24"/>
                <w:szCs w:val="24"/>
              </w:rPr>
              <w:t xml:space="preserve"> of appeal </w:t>
            </w:r>
            <w:r w:rsidR="00646D3D" w:rsidRPr="00F651C9">
              <w:rPr>
                <w:rFonts w:ascii="Arial Narrow" w:hAnsi="Arial Narrow" w:cs="Arial"/>
                <w:sz w:val="24"/>
                <w:szCs w:val="24"/>
              </w:rPr>
              <w:t>is</w:t>
            </w:r>
            <w:r w:rsidR="001D0433" w:rsidRPr="00F651C9">
              <w:rPr>
                <w:rFonts w:ascii="Arial Narrow" w:hAnsi="Arial Narrow" w:cs="Arial"/>
                <w:sz w:val="24"/>
                <w:szCs w:val="24"/>
              </w:rPr>
              <w:t xml:space="preserve"> solely</w:t>
            </w:r>
            <w:r w:rsidR="00646D3D" w:rsidRPr="00F651C9">
              <w:rPr>
                <w:rFonts w:ascii="Arial Narrow" w:hAnsi="Arial Narrow" w:cs="Arial"/>
                <w:sz w:val="24"/>
                <w:szCs w:val="24"/>
              </w:rPr>
              <w:t xml:space="preserve"> </w:t>
            </w:r>
            <w:r w:rsidR="00404940" w:rsidRPr="00F651C9">
              <w:rPr>
                <w:rFonts w:ascii="Arial Narrow" w:hAnsi="Arial Narrow" w:cs="Arial"/>
                <w:sz w:val="24"/>
                <w:szCs w:val="24"/>
              </w:rPr>
              <w:t>premised on the fact</w:t>
            </w:r>
            <w:r w:rsidRPr="00F651C9">
              <w:rPr>
                <w:rFonts w:ascii="Arial Narrow" w:hAnsi="Arial Narrow" w:cs="Arial"/>
                <w:sz w:val="24"/>
                <w:szCs w:val="24"/>
              </w:rPr>
              <w:t xml:space="preserve"> that his sentence of </w:t>
            </w:r>
            <w:r w:rsidR="00646D3D" w:rsidRPr="00F651C9">
              <w:rPr>
                <w:rFonts w:ascii="Arial Narrow" w:hAnsi="Arial Narrow" w:cs="Arial"/>
                <w:sz w:val="24"/>
                <w:szCs w:val="24"/>
              </w:rPr>
              <w:t>38</w:t>
            </w:r>
            <w:r w:rsidRPr="00F651C9">
              <w:rPr>
                <w:rFonts w:ascii="Arial Narrow" w:hAnsi="Arial Narrow" w:cs="Arial"/>
                <w:sz w:val="24"/>
                <w:szCs w:val="24"/>
              </w:rPr>
              <w:t xml:space="preserve"> years’ imprisonment </w:t>
            </w:r>
            <w:r w:rsidR="00646D3D" w:rsidRPr="00F651C9">
              <w:rPr>
                <w:rFonts w:ascii="Arial Narrow" w:hAnsi="Arial Narrow" w:cs="Arial"/>
                <w:sz w:val="24"/>
                <w:szCs w:val="24"/>
              </w:rPr>
              <w:t>falls within the category of excessively long fixed terms of imprisonment</w:t>
            </w:r>
            <w:r w:rsidR="001D0433" w:rsidRPr="00F651C9">
              <w:rPr>
                <w:rFonts w:ascii="Arial Narrow" w:hAnsi="Arial Narrow" w:cs="Arial"/>
                <w:sz w:val="24"/>
                <w:szCs w:val="24"/>
              </w:rPr>
              <w:t xml:space="preserve"> as set out in </w:t>
            </w:r>
            <w:r w:rsidR="008C79A3" w:rsidRPr="00F651C9">
              <w:rPr>
                <w:rFonts w:ascii="Arial Narrow" w:hAnsi="Arial Narrow" w:cs="Arial"/>
                <w:sz w:val="24"/>
                <w:szCs w:val="24"/>
              </w:rPr>
              <w:t xml:space="preserve">the </w:t>
            </w:r>
            <w:r w:rsidR="00404940" w:rsidRPr="00F651C9">
              <w:rPr>
                <w:rFonts w:ascii="Arial Narrow" w:hAnsi="Arial Narrow" w:cs="Arial"/>
                <w:sz w:val="24"/>
                <w:szCs w:val="24"/>
              </w:rPr>
              <w:t xml:space="preserve">Supreme Court </w:t>
            </w:r>
            <w:r w:rsidR="008C79A3" w:rsidRPr="00F651C9">
              <w:rPr>
                <w:rFonts w:ascii="Arial Narrow" w:hAnsi="Arial Narrow" w:cs="Arial"/>
                <w:sz w:val="24"/>
                <w:szCs w:val="24"/>
              </w:rPr>
              <w:t xml:space="preserve">judgment of </w:t>
            </w:r>
            <w:r w:rsidR="009E6B1E" w:rsidRPr="00F651C9">
              <w:rPr>
                <w:rFonts w:ascii="Arial Narrow" w:hAnsi="Arial Narrow" w:cs="Arial"/>
                <w:i/>
                <w:sz w:val="24"/>
                <w:szCs w:val="24"/>
              </w:rPr>
              <w:t xml:space="preserve">S v </w:t>
            </w:r>
            <w:proofErr w:type="spellStart"/>
            <w:r w:rsidR="008C79A3" w:rsidRPr="00F651C9">
              <w:rPr>
                <w:rFonts w:ascii="Arial Narrow" w:hAnsi="Arial Narrow" w:cs="Arial"/>
                <w:i/>
                <w:sz w:val="24"/>
                <w:szCs w:val="24"/>
              </w:rPr>
              <w:t>Gaingob</w:t>
            </w:r>
            <w:proofErr w:type="spellEnd"/>
            <w:r w:rsidR="008C79A3" w:rsidRPr="00F651C9">
              <w:rPr>
                <w:rFonts w:ascii="Arial Narrow" w:hAnsi="Arial Narrow" w:cs="Arial"/>
                <w:i/>
                <w:sz w:val="24"/>
                <w:szCs w:val="24"/>
              </w:rPr>
              <w:t xml:space="preserve"> and Others</w:t>
            </w:r>
            <w:r w:rsidR="00E915AF">
              <w:rPr>
                <w:rFonts w:ascii="Arial Narrow" w:hAnsi="Arial Narrow" w:cs="Arial"/>
                <w:i/>
                <w:sz w:val="24"/>
                <w:szCs w:val="24"/>
              </w:rPr>
              <w:t>.</w:t>
            </w:r>
            <w:r w:rsidR="009E6B1E" w:rsidRPr="00F651C9">
              <w:rPr>
                <w:rStyle w:val="FootnoteReference"/>
                <w:rFonts w:ascii="Arial Narrow" w:hAnsi="Arial Narrow" w:cs="Arial"/>
                <w:i/>
                <w:sz w:val="24"/>
                <w:szCs w:val="24"/>
              </w:rPr>
              <w:footnoteReference w:id="1"/>
            </w:r>
          </w:p>
          <w:p w:rsidR="005010A8" w:rsidRPr="00F651C9" w:rsidRDefault="005010A8" w:rsidP="005010A8">
            <w:pPr>
              <w:spacing w:line="360" w:lineRule="auto"/>
              <w:ind w:right="270"/>
              <w:jc w:val="both"/>
              <w:rPr>
                <w:rFonts w:ascii="Arial Narrow" w:hAnsi="Arial Narrow" w:cs="Arial"/>
                <w:sz w:val="24"/>
                <w:szCs w:val="24"/>
              </w:rPr>
            </w:pPr>
          </w:p>
          <w:p w:rsidR="007C769E" w:rsidRDefault="003C60B6" w:rsidP="005010A8">
            <w:pPr>
              <w:pStyle w:val="ListParagraph"/>
              <w:numPr>
                <w:ilvl w:val="0"/>
                <w:numId w:val="12"/>
              </w:numPr>
              <w:spacing w:line="360" w:lineRule="auto"/>
              <w:ind w:right="270"/>
              <w:jc w:val="both"/>
              <w:rPr>
                <w:rFonts w:ascii="Arial Narrow" w:hAnsi="Arial Narrow" w:cs="Arial"/>
                <w:sz w:val="24"/>
                <w:szCs w:val="24"/>
              </w:rPr>
            </w:pPr>
            <w:r w:rsidRPr="00F651C9">
              <w:rPr>
                <w:rFonts w:ascii="Arial Narrow" w:hAnsi="Arial Narrow" w:cs="Arial"/>
                <w:sz w:val="24"/>
                <w:szCs w:val="24"/>
              </w:rPr>
              <w:t xml:space="preserve">This </w:t>
            </w:r>
            <w:r w:rsidR="007C769E" w:rsidRPr="00F651C9">
              <w:rPr>
                <w:rFonts w:ascii="Arial Narrow" w:hAnsi="Arial Narrow" w:cs="Arial"/>
                <w:sz w:val="24"/>
                <w:szCs w:val="24"/>
              </w:rPr>
              <w:t xml:space="preserve">application was unpunctually filed by </w:t>
            </w:r>
            <w:r w:rsidR="001D0433" w:rsidRPr="00F651C9">
              <w:rPr>
                <w:rFonts w:ascii="Arial Narrow" w:hAnsi="Arial Narrow" w:cs="Arial"/>
                <w:sz w:val="24"/>
                <w:szCs w:val="24"/>
              </w:rPr>
              <w:t>some 14 years. The reason advanced for this exorbitant delay</w:t>
            </w:r>
            <w:r w:rsidR="007C769E" w:rsidRPr="00F651C9">
              <w:rPr>
                <w:rFonts w:ascii="Arial Narrow" w:hAnsi="Arial Narrow" w:cs="Arial"/>
                <w:sz w:val="24"/>
                <w:szCs w:val="24"/>
              </w:rPr>
              <w:t xml:space="preserve"> </w:t>
            </w:r>
            <w:r w:rsidR="001D0433" w:rsidRPr="00F651C9">
              <w:rPr>
                <w:rFonts w:ascii="Arial Narrow" w:hAnsi="Arial Narrow" w:cs="Arial"/>
                <w:sz w:val="24"/>
                <w:szCs w:val="24"/>
              </w:rPr>
              <w:t xml:space="preserve">as </w:t>
            </w:r>
            <w:r w:rsidR="007C769E" w:rsidRPr="00F651C9">
              <w:rPr>
                <w:rFonts w:ascii="Arial Narrow" w:hAnsi="Arial Narrow" w:cs="Arial"/>
                <w:sz w:val="24"/>
                <w:szCs w:val="24"/>
              </w:rPr>
              <w:t>stated in his application for condonation</w:t>
            </w:r>
            <w:r w:rsidR="006F22BB" w:rsidRPr="00F651C9">
              <w:rPr>
                <w:rFonts w:ascii="Arial Narrow" w:hAnsi="Arial Narrow" w:cs="Arial"/>
                <w:sz w:val="24"/>
                <w:szCs w:val="24"/>
              </w:rPr>
              <w:t>,</w:t>
            </w:r>
            <w:r w:rsidR="007C769E" w:rsidRPr="00F651C9">
              <w:rPr>
                <w:rFonts w:ascii="Arial Narrow" w:hAnsi="Arial Narrow" w:cs="Arial"/>
                <w:sz w:val="24"/>
                <w:szCs w:val="24"/>
              </w:rPr>
              <w:t xml:space="preserve"> </w:t>
            </w:r>
            <w:r w:rsidR="001D0433" w:rsidRPr="00F651C9">
              <w:rPr>
                <w:rFonts w:ascii="Arial Narrow" w:hAnsi="Arial Narrow" w:cs="Arial"/>
                <w:sz w:val="24"/>
                <w:szCs w:val="24"/>
              </w:rPr>
              <w:t xml:space="preserve">is </w:t>
            </w:r>
            <w:r w:rsidR="007C769E" w:rsidRPr="00F651C9">
              <w:rPr>
                <w:rFonts w:ascii="Arial Narrow" w:hAnsi="Arial Narrow" w:cs="Arial"/>
                <w:sz w:val="24"/>
                <w:szCs w:val="24"/>
              </w:rPr>
              <w:t>that his only relief and opportunity to</w:t>
            </w:r>
            <w:r w:rsidR="001D0433" w:rsidRPr="00F651C9">
              <w:rPr>
                <w:rFonts w:ascii="Arial Narrow" w:hAnsi="Arial Narrow" w:cs="Arial"/>
                <w:sz w:val="24"/>
                <w:szCs w:val="24"/>
              </w:rPr>
              <w:t xml:space="preserve"> re</w:t>
            </w:r>
            <w:r w:rsidR="007C769E" w:rsidRPr="00F651C9">
              <w:rPr>
                <w:rFonts w:ascii="Arial Narrow" w:hAnsi="Arial Narrow" w:cs="Arial"/>
                <w:sz w:val="24"/>
                <w:szCs w:val="24"/>
              </w:rPr>
              <w:t xml:space="preserve">file an appeal </w:t>
            </w:r>
            <w:r w:rsidR="004A3313" w:rsidRPr="00F651C9">
              <w:rPr>
                <w:rFonts w:ascii="Arial Narrow" w:hAnsi="Arial Narrow" w:cs="Arial"/>
                <w:sz w:val="24"/>
                <w:szCs w:val="24"/>
              </w:rPr>
              <w:t>emerged</w:t>
            </w:r>
            <w:r w:rsidR="007C769E" w:rsidRPr="00F651C9">
              <w:rPr>
                <w:rFonts w:ascii="Arial Narrow" w:hAnsi="Arial Narrow" w:cs="Arial"/>
                <w:sz w:val="24"/>
                <w:szCs w:val="24"/>
              </w:rPr>
              <w:t xml:space="preserve"> after he became aware of the </w:t>
            </w:r>
            <w:proofErr w:type="spellStart"/>
            <w:r w:rsidR="007C769E" w:rsidRPr="00F651C9">
              <w:rPr>
                <w:rFonts w:ascii="Arial Narrow" w:hAnsi="Arial Narrow" w:cs="Arial"/>
                <w:i/>
                <w:sz w:val="24"/>
                <w:szCs w:val="24"/>
              </w:rPr>
              <w:t>Gaingob</w:t>
            </w:r>
            <w:proofErr w:type="spellEnd"/>
            <w:r w:rsidR="007C769E" w:rsidRPr="00F651C9">
              <w:rPr>
                <w:rFonts w:ascii="Arial Narrow" w:hAnsi="Arial Narrow" w:cs="Arial"/>
                <w:sz w:val="24"/>
                <w:szCs w:val="24"/>
              </w:rPr>
              <w:t xml:space="preserve"> matter (</w:t>
            </w:r>
            <w:r w:rsidR="007C769E" w:rsidRPr="00F651C9">
              <w:rPr>
                <w:rFonts w:ascii="Arial Narrow" w:hAnsi="Arial Narrow" w:cs="Arial"/>
                <w:i/>
                <w:sz w:val="24"/>
                <w:szCs w:val="24"/>
              </w:rPr>
              <w:t>supra</w:t>
            </w:r>
            <w:r w:rsidR="007C769E" w:rsidRPr="00F651C9">
              <w:rPr>
                <w:rFonts w:ascii="Arial Narrow" w:hAnsi="Arial Narrow" w:cs="Arial"/>
                <w:sz w:val="24"/>
                <w:szCs w:val="24"/>
              </w:rPr>
              <w:t xml:space="preserve">). </w:t>
            </w:r>
          </w:p>
          <w:p w:rsidR="005010A8" w:rsidRPr="00F651C9" w:rsidRDefault="005010A8" w:rsidP="005010A8">
            <w:pPr>
              <w:pStyle w:val="ListParagraph"/>
              <w:spacing w:line="360" w:lineRule="auto"/>
              <w:ind w:right="270"/>
              <w:jc w:val="both"/>
              <w:rPr>
                <w:rFonts w:ascii="Arial Narrow" w:hAnsi="Arial Narrow" w:cs="Arial"/>
                <w:sz w:val="24"/>
                <w:szCs w:val="24"/>
              </w:rPr>
            </w:pPr>
          </w:p>
          <w:p w:rsidR="00762A15" w:rsidRPr="00F651C9" w:rsidRDefault="00762A15" w:rsidP="005010A8">
            <w:pPr>
              <w:pStyle w:val="ListParagraph"/>
              <w:ind w:right="270"/>
              <w:rPr>
                <w:rFonts w:ascii="Arial Narrow" w:hAnsi="Arial Narrow" w:cs="Arial"/>
                <w:sz w:val="24"/>
                <w:szCs w:val="24"/>
              </w:rPr>
            </w:pPr>
          </w:p>
          <w:p w:rsidR="002D1BDD" w:rsidRDefault="00923369" w:rsidP="005010A8">
            <w:pPr>
              <w:pStyle w:val="ListParagraph"/>
              <w:numPr>
                <w:ilvl w:val="0"/>
                <w:numId w:val="12"/>
              </w:numPr>
              <w:spacing w:line="360" w:lineRule="auto"/>
              <w:ind w:right="270"/>
              <w:jc w:val="both"/>
              <w:rPr>
                <w:rFonts w:ascii="Arial Narrow" w:hAnsi="Arial Narrow" w:cs="Arial"/>
                <w:sz w:val="24"/>
                <w:szCs w:val="24"/>
              </w:rPr>
            </w:pPr>
            <w:r w:rsidRPr="00F651C9">
              <w:rPr>
                <w:rFonts w:ascii="Arial Narrow" w:hAnsi="Arial Narrow" w:cs="Arial"/>
                <w:sz w:val="24"/>
                <w:szCs w:val="24"/>
              </w:rPr>
              <w:t>Although t</w:t>
            </w:r>
            <w:r w:rsidR="002D1BDD" w:rsidRPr="00F651C9">
              <w:rPr>
                <w:rFonts w:ascii="Arial Narrow" w:hAnsi="Arial Narrow" w:cs="Arial"/>
                <w:sz w:val="24"/>
                <w:szCs w:val="24"/>
              </w:rPr>
              <w:t xml:space="preserve">he state did not oppose </w:t>
            </w:r>
            <w:r w:rsidR="00FD3AEB" w:rsidRPr="00F651C9">
              <w:rPr>
                <w:rFonts w:ascii="Arial Narrow" w:hAnsi="Arial Narrow" w:cs="Arial"/>
                <w:sz w:val="24"/>
                <w:szCs w:val="24"/>
              </w:rPr>
              <w:t xml:space="preserve">his explanation </w:t>
            </w:r>
            <w:r w:rsidRPr="00F651C9">
              <w:rPr>
                <w:rFonts w:ascii="Arial Narrow" w:hAnsi="Arial Narrow" w:cs="Arial"/>
                <w:sz w:val="24"/>
                <w:szCs w:val="24"/>
              </w:rPr>
              <w:t>advanced for the</w:t>
            </w:r>
            <w:r w:rsidR="0074064E" w:rsidRPr="00F651C9">
              <w:rPr>
                <w:rFonts w:ascii="Arial Narrow" w:hAnsi="Arial Narrow" w:cs="Arial"/>
                <w:sz w:val="24"/>
                <w:szCs w:val="24"/>
              </w:rPr>
              <w:t xml:space="preserve"> </w:t>
            </w:r>
            <w:r w:rsidR="00FD3AEB" w:rsidRPr="00F651C9">
              <w:rPr>
                <w:rFonts w:ascii="Arial Narrow" w:hAnsi="Arial Narrow" w:cs="Arial"/>
                <w:sz w:val="24"/>
                <w:szCs w:val="24"/>
              </w:rPr>
              <w:t xml:space="preserve">late </w:t>
            </w:r>
            <w:r w:rsidR="00FD3AEB" w:rsidRPr="00FD3AEB">
              <w:rPr>
                <w:rFonts w:ascii="Arial Narrow" w:hAnsi="Arial Narrow" w:cs="Arial"/>
                <w:sz w:val="24"/>
                <w:szCs w:val="24"/>
              </w:rPr>
              <w:t xml:space="preserve">filing </w:t>
            </w:r>
            <w:r w:rsidR="00FD3AEB">
              <w:rPr>
                <w:rFonts w:ascii="Arial Narrow" w:hAnsi="Arial Narrow" w:cs="Arial"/>
                <w:sz w:val="24"/>
                <w:szCs w:val="24"/>
              </w:rPr>
              <w:t xml:space="preserve">of </w:t>
            </w:r>
            <w:r w:rsidR="00FD3AEB" w:rsidRPr="00FD3AEB">
              <w:rPr>
                <w:rFonts w:ascii="Arial Narrow" w:hAnsi="Arial Narrow" w:cs="Arial"/>
                <w:sz w:val="24"/>
                <w:szCs w:val="24"/>
              </w:rPr>
              <w:t xml:space="preserve">the application for leave </w:t>
            </w:r>
            <w:r w:rsidR="00FD3AEB">
              <w:rPr>
                <w:rFonts w:ascii="Arial Narrow" w:hAnsi="Arial Narrow" w:cs="Arial"/>
                <w:sz w:val="24"/>
                <w:szCs w:val="24"/>
              </w:rPr>
              <w:t>to appeal</w:t>
            </w:r>
            <w:r w:rsidR="00FD3AEB" w:rsidRPr="00FD3AEB">
              <w:rPr>
                <w:rFonts w:ascii="Arial Narrow" w:hAnsi="Arial Narrow" w:cs="Arial"/>
                <w:sz w:val="24"/>
                <w:szCs w:val="24"/>
              </w:rPr>
              <w:t>,</w:t>
            </w:r>
            <w:r>
              <w:rPr>
                <w:rFonts w:ascii="Arial Narrow" w:hAnsi="Arial Narrow" w:cs="Arial"/>
                <w:sz w:val="24"/>
                <w:szCs w:val="24"/>
              </w:rPr>
              <w:t xml:space="preserve"> this court must criticise the condonation application filed for its haphazard structure. It was incumbent on counsel to set out clearly advanced reasons why condonation should be granted along the line of established requirements and in detail explain each aspect of the delay. This was only done to some degree in the heads of argument filed by counsel for the applicant. The state</w:t>
            </w:r>
            <w:r w:rsidR="00404940">
              <w:rPr>
                <w:rFonts w:ascii="Arial Narrow" w:hAnsi="Arial Narrow" w:cs="Arial"/>
                <w:sz w:val="24"/>
                <w:szCs w:val="24"/>
              </w:rPr>
              <w:t xml:space="preserve"> oppose</w:t>
            </w:r>
            <w:r>
              <w:rPr>
                <w:rFonts w:ascii="Arial Narrow" w:hAnsi="Arial Narrow" w:cs="Arial"/>
                <w:sz w:val="24"/>
                <w:szCs w:val="24"/>
              </w:rPr>
              <w:t>d</w:t>
            </w:r>
            <w:r w:rsidR="00404940">
              <w:rPr>
                <w:rFonts w:ascii="Arial Narrow" w:hAnsi="Arial Narrow" w:cs="Arial"/>
                <w:sz w:val="24"/>
                <w:szCs w:val="24"/>
              </w:rPr>
              <w:t xml:space="preserve"> the</w:t>
            </w:r>
            <w:r w:rsidR="00FD3AEB">
              <w:rPr>
                <w:rFonts w:ascii="Arial Narrow" w:hAnsi="Arial Narrow" w:cs="Arial"/>
                <w:sz w:val="24"/>
                <w:szCs w:val="24"/>
              </w:rPr>
              <w:t xml:space="preserve"> </w:t>
            </w:r>
            <w:r>
              <w:rPr>
                <w:rFonts w:ascii="Arial Narrow" w:hAnsi="Arial Narrow" w:cs="Arial"/>
                <w:sz w:val="24"/>
                <w:szCs w:val="24"/>
              </w:rPr>
              <w:t xml:space="preserve">main </w:t>
            </w:r>
            <w:r w:rsidR="00FD3AEB">
              <w:rPr>
                <w:rFonts w:ascii="Arial Narrow" w:hAnsi="Arial Narrow" w:cs="Arial"/>
                <w:sz w:val="24"/>
                <w:szCs w:val="24"/>
              </w:rPr>
              <w:t>app</w:t>
            </w:r>
            <w:r w:rsidR="00404940">
              <w:rPr>
                <w:rFonts w:ascii="Arial Narrow" w:hAnsi="Arial Narrow" w:cs="Arial"/>
                <w:sz w:val="24"/>
                <w:szCs w:val="24"/>
              </w:rPr>
              <w:t>lication on the grounds that the appeal does</w:t>
            </w:r>
            <w:r w:rsidR="00FD3AEB">
              <w:rPr>
                <w:rFonts w:ascii="Arial Narrow" w:hAnsi="Arial Narrow" w:cs="Arial"/>
                <w:sz w:val="24"/>
                <w:szCs w:val="24"/>
              </w:rPr>
              <w:t xml:space="preserve"> not enjoy prospects of success on appeal.</w:t>
            </w:r>
          </w:p>
          <w:p w:rsidR="005010A8" w:rsidRPr="005010A8" w:rsidRDefault="005010A8" w:rsidP="005010A8">
            <w:pPr>
              <w:pStyle w:val="ListParagraph"/>
              <w:ind w:right="270"/>
              <w:rPr>
                <w:rFonts w:ascii="Arial Narrow" w:hAnsi="Arial Narrow" w:cs="Arial"/>
                <w:sz w:val="24"/>
                <w:szCs w:val="24"/>
              </w:rPr>
            </w:pPr>
          </w:p>
          <w:p w:rsidR="005010A8" w:rsidRDefault="005010A8" w:rsidP="005010A8">
            <w:pPr>
              <w:spacing w:line="360" w:lineRule="auto"/>
              <w:ind w:right="270"/>
              <w:jc w:val="both"/>
              <w:rPr>
                <w:rFonts w:ascii="Arial Narrow" w:hAnsi="Arial Narrow" w:cs="Arial"/>
                <w:sz w:val="24"/>
                <w:szCs w:val="24"/>
              </w:rPr>
            </w:pPr>
          </w:p>
          <w:p w:rsidR="00FD3AEB" w:rsidRPr="005010A8" w:rsidRDefault="00FD3AEB" w:rsidP="005010A8">
            <w:pPr>
              <w:spacing w:line="360" w:lineRule="auto"/>
              <w:ind w:right="270"/>
              <w:jc w:val="both"/>
              <w:rPr>
                <w:rFonts w:ascii="Arial Narrow" w:hAnsi="Arial Narrow" w:cs="Arial"/>
                <w:sz w:val="24"/>
                <w:szCs w:val="24"/>
              </w:rPr>
            </w:pPr>
          </w:p>
          <w:p w:rsidR="005010A8" w:rsidRDefault="002D1BDD" w:rsidP="005010A8">
            <w:pPr>
              <w:pStyle w:val="ListParagraph"/>
              <w:numPr>
                <w:ilvl w:val="0"/>
                <w:numId w:val="12"/>
              </w:numPr>
              <w:spacing w:line="360" w:lineRule="auto"/>
              <w:ind w:right="270"/>
              <w:jc w:val="both"/>
              <w:rPr>
                <w:rFonts w:ascii="Arial Narrow" w:hAnsi="Arial Narrow" w:cs="Arial"/>
                <w:sz w:val="24"/>
                <w:szCs w:val="24"/>
              </w:rPr>
            </w:pPr>
            <w:r w:rsidRPr="0000514F">
              <w:rPr>
                <w:rFonts w:ascii="Arial Narrow" w:hAnsi="Arial Narrow" w:cs="Arial"/>
                <w:sz w:val="24"/>
                <w:szCs w:val="24"/>
              </w:rPr>
              <w:t xml:space="preserve"> </w:t>
            </w:r>
            <w:r w:rsidR="002E7986" w:rsidRPr="0000514F">
              <w:rPr>
                <w:rFonts w:ascii="Arial Narrow" w:hAnsi="Arial Narrow" w:cs="Arial"/>
                <w:sz w:val="24"/>
                <w:szCs w:val="24"/>
              </w:rPr>
              <w:t xml:space="preserve">Ms </w:t>
            </w:r>
            <w:proofErr w:type="spellStart"/>
            <w:r w:rsidR="002E7986" w:rsidRPr="007D1466">
              <w:rPr>
                <w:rFonts w:ascii="Arial Narrow" w:hAnsi="Arial Narrow" w:cs="Arial"/>
                <w:i/>
                <w:sz w:val="24"/>
                <w:szCs w:val="24"/>
              </w:rPr>
              <w:t>Ndlovu</w:t>
            </w:r>
            <w:proofErr w:type="spellEnd"/>
            <w:r w:rsidR="006D140C">
              <w:rPr>
                <w:rFonts w:ascii="Arial Narrow" w:hAnsi="Arial Narrow" w:cs="Arial"/>
                <w:sz w:val="24"/>
                <w:szCs w:val="24"/>
              </w:rPr>
              <w:t>, for the respondent</w:t>
            </w:r>
            <w:r w:rsidR="00B55B78" w:rsidRPr="005A17B3">
              <w:rPr>
                <w:rFonts w:ascii="Arial Narrow" w:hAnsi="Arial Narrow" w:cs="Arial"/>
                <w:color w:val="FF0000"/>
                <w:sz w:val="24"/>
                <w:szCs w:val="24"/>
              </w:rPr>
              <w:t>,</w:t>
            </w:r>
            <w:r w:rsidR="006D140C">
              <w:rPr>
                <w:rFonts w:ascii="Arial Narrow" w:hAnsi="Arial Narrow" w:cs="Arial"/>
                <w:sz w:val="24"/>
                <w:szCs w:val="24"/>
              </w:rPr>
              <w:t xml:space="preserve"> </w:t>
            </w:r>
            <w:r w:rsidR="006D140C" w:rsidRPr="005A17B3">
              <w:rPr>
                <w:rFonts w:ascii="Arial Narrow" w:hAnsi="Arial Narrow" w:cs="Arial"/>
                <w:sz w:val="24"/>
                <w:szCs w:val="24"/>
              </w:rPr>
              <w:t>contended</w:t>
            </w:r>
            <w:r w:rsidR="00B55B78" w:rsidRPr="005A17B3">
              <w:rPr>
                <w:rFonts w:ascii="Arial Narrow" w:hAnsi="Arial Narrow" w:cs="Arial"/>
                <w:i/>
                <w:sz w:val="24"/>
                <w:szCs w:val="24"/>
              </w:rPr>
              <w:t xml:space="preserve"> inter alia</w:t>
            </w:r>
            <w:r w:rsidR="006D140C" w:rsidRPr="005A17B3">
              <w:rPr>
                <w:rFonts w:ascii="Arial Narrow" w:hAnsi="Arial Narrow" w:cs="Arial"/>
                <w:sz w:val="24"/>
                <w:szCs w:val="24"/>
              </w:rPr>
              <w:t xml:space="preserve"> in her heads of argument</w:t>
            </w:r>
            <w:r w:rsidR="0074064E" w:rsidRPr="005A17B3">
              <w:rPr>
                <w:rFonts w:ascii="Arial Narrow" w:hAnsi="Arial Narrow" w:cs="Arial"/>
                <w:sz w:val="24"/>
                <w:szCs w:val="24"/>
              </w:rPr>
              <w:t xml:space="preserve"> </w:t>
            </w:r>
            <w:r w:rsidR="0074064E" w:rsidRPr="0000514F">
              <w:rPr>
                <w:rFonts w:ascii="Arial Narrow" w:hAnsi="Arial Narrow" w:cs="Arial"/>
                <w:sz w:val="24"/>
                <w:szCs w:val="24"/>
              </w:rPr>
              <w:t xml:space="preserve">that </w:t>
            </w:r>
            <w:r w:rsidR="007C769E">
              <w:rPr>
                <w:rFonts w:ascii="Arial Narrow" w:hAnsi="Arial Narrow" w:cs="Arial"/>
                <w:sz w:val="24"/>
                <w:szCs w:val="24"/>
              </w:rPr>
              <w:t xml:space="preserve">the </w:t>
            </w:r>
            <w:r w:rsidR="007C769E" w:rsidRPr="005A17B3">
              <w:rPr>
                <w:rFonts w:ascii="Arial Narrow" w:hAnsi="Arial Narrow" w:cs="Arial"/>
                <w:sz w:val="24"/>
                <w:szCs w:val="24"/>
              </w:rPr>
              <w:t xml:space="preserve">sentence meted </w:t>
            </w:r>
            <w:r w:rsidR="007C769E">
              <w:rPr>
                <w:rFonts w:ascii="Arial Narrow" w:hAnsi="Arial Narrow" w:cs="Arial"/>
                <w:sz w:val="24"/>
                <w:szCs w:val="24"/>
              </w:rPr>
              <w:t xml:space="preserve">out by the trial court cannot be said to be a </w:t>
            </w:r>
            <w:r w:rsidR="007C769E" w:rsidRPr="004A3313">
              <w:rPr>
                <w:rFonts w:ascii="Arial Narrow" w:hAnsi="Arial Narrow" w:cs="Arial"/>
                <w:i/>
                <w:sz w:val="24"/>
                <w:szCs w:val="24"/>
              </w:rPr>
              <w:t>de facto</w:t>
            </w:r>
            <w:r w:rsidR="007C769E">
              <w:rPr>
                <w:rFonts w:ascii="Arial Narrow" w:hAnsi="Arial Narrow" w:cs="Arial"/>
                <w:sz w:val="24"/>
                <w:szCs w:val="24"/>
              </w:rPr>
              <w:t xml:space="preserve"> life sentence</w:t>
            </w:r>
            <w:r w:rsidR="004A3313">
              <w:rPr>
                <w:rFonts w:ascii="Arial Narrow" w:hAnsi="Arial Narrow" w:cs="Arial"/>
                <w:sz w:val="24"/>
                <w:szCs w:val="24"/>
              </w:rPr>
              <w:t>,</w:t>
            </w:r>
            <w:r w:rsidR="007C769E">
              <w:rPr>
                <w:rFonts w:ascii="Arial Narrow" w:hAnsi="Arial Narrow" w:cs="Arial"/>
                <w:sz w:val="24"/>
                <w:szCs w:val="24"/>
              </w:rPr>
              <w:t xml:space="preserve"> as the </w:t>
            </w:r>
            <w:r w:rsidR="007C769E" w:rsidRPr="005A17B3">
              <w:rPr>
                <w:rFonts w:ascii="Arial Narrow" w:hAnsi="Arial Narrow" w:cs="Arial"/>
                <w:sz w:val="24"/>
                <w:szCs w:val="24"/>
              </w:rPr>
              <w:t xml:space="preserve">sentence of the appellant falls under </w:t>
            </w:r>
            <w:r w:rsidR="002E7986" w:rsidRPr="005A17B3">
              <w:rPr>
                <w:rFonts w:ascii="Arial Narrow" w:hAnsi="Arial Narrow" w:cs="Arial"/>
                <w:sz w:val="24"/>
                <w:szCs w:val="24"/>
              </w:rPr>
              <w:t>section 115 of the Correctional Service Act</w:t>
            </w:r>
            <w:r w:rsidR="006D140C" w:rsidRPr="005A17B3">
              <w:rPr>
                <w:rStyle w:val="FootnoteReference"/>
                <w:rFonts w:ascii="Arial Narrow" w:hAnsi="Arial Narrow" w:cs="Arial"/>
                <w:sz w:val="24"/>
                <w:szCs w:val="24"/>
              </w:rPr>
              <w:footnoteReference w:id="2"/>
            </w:r>
            <w:r w:rsidR="004A3313" w:rsidRPr="005A17B3">
              <w:rPr>
                <w:rFonts w:ascii="Arial Narrow" w:hAnsi="Arial Narrow" w:cs="Arial"/>
                <w:sz w:val="24"/>
                <w:szCs w:val="24"/>
              </w:rPr>
              <w:t xml:space="preserve"> and</w:t>
            </w:r>
            <w:r w:rsidRPr="005A17B3">
              <w:rPr>
                <w:rFonts w:ascii="Arial Narrow" w:hAnsi="Arial Narrow" w:cs="Arial"/>
                <w:sz w:val="24"/>
                <w:szCs w:val="24"/>
              </w:rPr>
              <w:t xml:space="preserve"> </w:t>
            </w:r>
            <w:r w:rsidR="004B031B" w:rsidRPr="005A17B3">
              <w:rPr>
                <w:rFonts w:ascii="Arial Narrow" w:hAnsi="Arial Narrow" w:cs="Arial"/>
                <w:sz w:val="24"/>
                <w:szCs w:val="24"/>
              </w:rPr>
              <w:t>the applicant would</w:t>
            </w:r>
            <w:r w:rsidR="0074064E" w:rsidRPr="005A17B3">
              <w:rPr>
                <w:rFonts w:ascii="Arial Narrow" w:hAnsi="Arial Narrow" w:cs="Arial"/>
                <w:sz w:val="24"/>
                <w:szCs w:val="24"/>
              </w:rPr>
              <w:t xml:space="preserve"> become </w:t>
            </w:r>
            <w:r w:rsidR="002E7986" w:rsidRPr="005A17B3">
              <w:rPr>
                <w:rFonts w:ascii="Arial Narrow" w:hAnsi="Arial Narrow" w:cs="Arial"/>
                <w:sz w:val="24"/>
                <w:szCs w:val="24"/>
              </w:rPr>
              <w:t>eligible for parole after serving two th</w:t>
            </w:r>
            <w:r w:rsidR="004B031B" w:rsidRPr="005A17B3">
              <w:rPr>
                <w:rFonts w:ascii="Arial Narrow" w:hAnsi="Arial Narrow" w:cs="Arial"/>
                <w:sz w:val="24"/>
                <w:szCs w:val="24"/>
              </w:rPr>
              <w:t>irds of his sentence. T</w:t>
            </w:r>
            <w:r w:rsidR="0074064E" w:rsidRPr="005A17B3">
              <w:rPr>
                <w:rFonts w:ascii="Arial Narrow" w:hAnsi="Arial Narrow" w:cs="Arial"/>
                <w:sz w:val="24"/>
                <w:szCs w:val="24"/>
              </w:rPr>
              <w:t xml:space="preserve">his </w:t>
            </w:r>
            <w:r w:rsidR="004B031B" w:rsidRPr="005A17B3">
              <w:rPr>
                <w:rFonts w:ascii="Arial Narrow" w:hAnsi="Arial Narrow" w:cs="Arial"/>
                <w:sz w:val="24"/>
                <w:szCs w:val="24"/>
              </w:rPr>
              <w:t>equates to</w:t>
            </w:r>
            <w:r w:rsidR="00587BC1" w:rsidRPr="005A17B3">
              <w:rPr>
                <w:rFonts w:ascii="Arial Narrow" w:hAnsi="Arial Narrow" w:cs="Arial"/>
                <w:sz w:val="24"/>
                <w:szCs w:val="24"/>
              </w:rPr>
              <w:t xml:space="preserve"> </w:t>
            </w:r>
            <w:r w:rsidR="001430AD" w:rsidRPr="005A17B3">
              <w:rPr>
                <w:rFonts w:ascii="Arial Narrow" w:hAnsi="Arial Narrow" w:cs="Arial"/>
                <w:sz w:val="24"/>
                <w:szCs w:val="24"/>
              </w:rPr>
              <w:t>25 years and 3</w:t>
            </w:r>
            <w:r w:rsidR="00FE3D1B" w:rsidRPr="005A17B3">
              <w:rPr>
                <w:rFonts w:ascii="Arial Narrow" w:hAnsi="Arial Narrow" w:cs="Arial"/>
                <w:sz w:val="24"/>
                <w:szCs w:val="24"/>
              </w:rPr>
              <w:t xml:space="preserve"> months’</w:t>
            </w:r>
            <w:r w:rsidR="0074064E" w:rsidRPr="005A17B3">
              <w:rPr>
                <w:rFonts w:ascii="Arial Narrow" w:hAnsi="Arial Narrow" w:cs="Arial"/>
                <w:sz w:val="24"/>
                <w:szCs w:val="24"/>
              </w:rPr>
              <w:t xml:space="preserve"> imprisonment</w:t>
            </w:r>
            <w:r w:rsidR="002E7986" w:rsidRPr="005A17B3">
              <w:rPr>
                <w:rFonts w:ascii="Arial Narrow" w:hAnsi="Arial Narrow" w:cs="Arial"/>
                <w:sz w:val="24"/>
                <w:szCs w:val="24"/>
              </w:rPr>
              <w:t>.</w:t>
            </w:r>
            <w:r w:rsidR="00B60361" w:rsidRPr="005A17B3">
              <w:rPr>
                <w:rFonts w:ascii="Arial Narrow" w:hAnsi="Arial Narrow" w:cs="Arial"/>
                <w:sz w:val="24"/>
                <w:szCs w:val="24"/>
              </w:rPr>
              <w:t xml:space="preserve"> </w:t>
            </w:r>
            <w:r w:rsidR="001430AD" w:rsidRPr="005A17B3">
              <w:rPr>
                <w:rFonts w:ascii="Arial Narrow" w:hAnsi="Arial Narrow" w:cs="Arial"/>
                <w:sz w:val="24"/>
                <w:szCs w:val="24"/>
              </w:rPr>
              <w:t>Bas</w:t>
            </w:r>
            <w:r w:rsidR="006D140C" w:rsidRPr="005A17B3">
              <w:rPr>
                <w:rFonts w:ascii="Arial Narrow" w:hAnsi="Arial Narrow" w:cs="Arial"/>
                <w:sz w:val="24"/>
                <w:szCs w:val="24"/>
              </w:rPr>
              <w:t>ed</w:t>
            </w:r>
            <w:r w:rsidR="001430AD" w:rsidRPr="005A17B3">
              <w:rPr>
                <w:rFonts w:ascii="Arial Narrow" w:hAnsi="Arial Narrow" w:cs="Arial"/>
                <w:sz w:val="24"/>
                <w:szCs w:val="24"/>
              </w:rPr>
              <w:t xml:space="preserve"> on the appellant’s age on the</w:t>
            </w:r>
            <w:r w:rsidR="00B60361" w:rsidRPr="005A17B3">
              <w:rPr>
                <w:rFonts w:ascii="Arial Narrow" w:hAnsi="Arial Narrow" w:cs="Arial"/>
                <w:sz w:val="24"/>
                <w:szCs w:val="24"/>
              </w:rPr>
              <w:t xml:space="preserve"> </w:t>
            </w:r>
            <w:r w:rsidR="001430AD" w:rsidRPr="005A17B3">
              <w:rPr>
                <w:rFonts w:ascii="Arial Narrow" w:hAnsi="Arial Narrow" w:cs="Arial"/>
                <w:sz w:val="24"/>
                <w:szCs w:val="24"/>
              </w:rPr>
              <w:t>appeal record, he would be 55 years of age</w:t>
            </w:r>
            <w:r w:rsidR="004A3313" w:rsidRPr="005A17B3">
              <w:rPr>
                <w:rFonts w:ascii="Arial Narrow" w:hAnsi="Arial Narrow" w:cs="Arial"/>
                <w:sz w:val="24"/>
                <w:szCs w:val="24"/>
              </w:rPr>
              <w:t xml:space="preserve"> at that time</w:t>
            </w:r>
            <w:r w:rsidR="001430AD" w:rsidRPr="005A17B3">
              <w:rPr>
                <w:rFonts w:ascii="Arial Narrow" w:hAnsi="Arial Narrow" w:cs="Arial"/>
                <w:sz w:val="24"/>
                <w:szCs w:val="24"/>
              </w:rPr>
              <w:t xml:space="preserve"> </w:t>
            </w:r>
            <w:r w:rsidR="00CC3596" w:rsidRPr="005A17B3">
              <w:rPr>
                <w:rFonts w:ascii="Arial Narrow" w:hAnsi="Arial Narrow" w:cs="Arial"/>
                <w:sz w:val="24"/>
                <w:szCs w:val="24"/>
              </w:rPr>
              <w:t>w</w:t>
            </w:r>
            <w:r w:rsidR="001430AD" w:rsidRPr="005A17B3">
              <w:rPr>
                <w:rFonts w:ascii="Arial Narrow" w:hAnsi="Arial Narrow" w:cs="Arial"/>
                <w:sz w:val="24"/>
                <w:szCs w:val="24"/>
              </w:rPr>
              <w:t>hich</w:t>
            </w:r>
            <w:r w:rsidR="00CC3596" w:rsidRPr="005A17B3">
              <w:rPr>
                <w:rFonts w:ascii="Arial Narrow" w:hAnsi="Arial Narrow" w:cs="Arial"/>
                <w:sz w:val="24"/>
                <w:szCs w:val="24"/>
              </w:rPr>
              <w:t>,</w:t>
            </w:r>
            <w:r w:rsidR="001430AD" w:rsidRPr="005A17B3">
              <w:rPr>
                <w:rFonts w:ascii="Arial Narrow" w:hAnsi="Arial Narrow" w:cs="Arial"/>
                <w:sz w:val="24"/>
                <w:szCs w:val="24"/>
              </w:rPr>
              <w:t xml:space="preserve"> in the respondent</w:t>
            </w:r>
            <w:r w:rsidR="006D140C" w:rsidRPr="005A17B3">
              <w:rPr>
                <w:rFonts w:ascii="Arial Narrow" w:hAnsi="Arial Narrow" w:cs="Arial"/>
                <w:sz w:val="24"/>
                <w:szCs w:val="24"/>
              </w:rPr>
              <w:t>’s</w:t>
            </w:r>
            <w:r w:rsidR="001430AD" w:rsidRPr="005A17B3">
              <w:rPr>
                <w:rFonts w:ascii="Arial Narrow" w:hAnsi="Arial Narrow" w:cs="Arial"/>
                <w:sz w:val="24"/>
                <w:szCs w:val="24"/>
              </w:rPr>
              <w:t xml:space="preserve"> view</w:t>
            </w:r>
            <w:r w:rsidR="00CC3596" w:rsidRPr="005A17B3">
              <w:rPr>
                <w:rFonts w:ascii="Arial Narrow" w:hAnsi="Arial Narrow" w:cs="Arial"/>
                <w:sz w:val="24"/>
                <w:szCs w:val="24"/>
              </w:rPr>
              <w:t>,</w:t>
            </w:r>
            <w:r w:rsidR="001430AD" w:rsidRPr="005A17B3">
              <w:rPr>
                <w:rFonts w:ascii="Arial Narrow" w:hAnsi="Arial Narrow" w:cs="Arial"/>
                <w:sz w:val="24"/>
                <w:szCs w:val="24"/>
              </w:rPr>
              <w:t xml:space="preserve"> cannot be said to remove the appellant’s ability to fully engage in society</w:t>
            </w:r>
            <w:r w:rsidR="005010A8">
              <w:rPr>
                <w:rFonts w:ascii="Arial Narrow" w:hAnsi="Arial Narrow" w:cs="Arial"/>
                <w:sz w:val="24"/>
                <w:szCs w:val="24"/>
              </w:rPr>
              <w:t xml:space="preserve"> again</w:t>
            </w:r>
            <w:r w:rsidR="001430AD" w:rsidRPr="005A17B3">
              <w:rPr>
                <w:rFonts w:ascii="Arial Narrow" w:hAnsi="Arial Narrow" w:cs="Arial"/>
                <w:sz w:val="24"/>
                <w:szCs w:val="24"/>
              </w:rPr>
              <w:t>. Th</w:t>
            </w:r>
            <w:r w:rsidR="001430AD">
              <w:rPr>
                <w:rFonts w:ascii="Arial Narrow" w:hAnsi="Arial Narrow" w:cs="Arial"/>
                <w:sz w:val="24"/>
                <w:szCs w:val="24"/>
              </w:rPr>
              <w:t xml:space="preserve">e </w:t>
            </w:r>
            <w:r w:rsidR="001430AD" w:rsidRPr="005010A8">
              <w:rPr>
                <w:rFonts w:ascii="Arial Narrow" w:hAnsi="Arial Narrow" w:cs="Arial"/>
                <w:sz w:val="24"/>
                <w:szCs w:val="24"/>
              </w:rPr>
              <w:t xml:space="preserve">respondent further </w:t>
            </w:r>
            <w:r w:rsidR="007A0D1E" w:rsidRPr="005010A8">
              <w:rPr>
                <w:rFonts w:ascii="Arial Narrow" w:hAnsi="Arial Narrow" w:cs="Arial"/>
                <w:sz w:val="24"/>
                <w:szCs w:val="24"/>
              </w:rPr>
              <w:t>contends</w:t>
            </w:r>
            <w:r w:rsidR="001430AD" w:rsidRPr="005010A8">
              <w:rPr>
                <w:rFonts w:ascii="Arial Narrow" w:hAnsi="Arial Narrow" w:cs="Arial"/>
                <w:sz w:val="24"/>
                <w:szCs w:val="24"/>
              </w:rPr>
              <w:t xml:space="preserve"> that the sentence complained about, defies the benchmark of 37 and</w:t>
            </w:r>
            <w:r w:rsidR="009A240E">
              <w:rPr>
                <w:rFonts w:ascii="Arial Narrow" w:hAnsi="Arial Narrow" w:cs="Arial"/>
                <w:sz w:val="24"/>
                <w:szCs w:val="24"/>
              </w:rPr>
              <w:t xml:space="preserve"> a</w:t>
            </w:r>
            <w:r w:rsidR="001430AD" w:rsidRPr="005010A8">
              <w:rPr>
                <w:rFonts w:ascii="Arial Narrow" w:hAnsi="Arial Narrow" w:cs="Arial"/>
                <w:sz w:val="24"/>
                <w:szCs w:val="24"/>
              </w:rPr>
              <w:t xml:space="preserve"> half years by only six months. </w:t>
            </w:r>
          </w:p>
          <w:p w:rsidR="005010A8" w:rsidRDefault="005010A8" w:rsidP="005010A8">
            <w:pPr>
              <w:pStyle w:val="ListParagraph"/>
              <w:spacing w:line="360" w:lineRule="auto"/>
              <w:ind w:right="270"/>
              <w:jc w:val="both"/>
              <w:rPr>
                <w:rFonts w:ascii="Arial Narrow" w:hAnsi="Arial Narrow" w:cs="Arial"/>
                <w:sz w:val="24"/>
                <w:szCs w:val="24"/>
              </w:rPr>
            </w:pPr>
          </w:p>
          <w:p w:rsidR="005010A8" w:rsidRPr="005010A8" w:rsidRDefault="005010A8" w:rsidP="005010A8">
            <w:pPr>
              <w:pStyle w:val="ListParagraph"/>
              <w:spacing w:line="360" w:lineRule="auto"/>
              <w:ind w:right="270"/>
              <w:jc w:val="both"/>
              <w:rPr>
                <w:rFonts w:ascii="Arial Narrow" w:hAnsi="Arial Narrow" w:cs="Arial"/>
                <w:sz w:val="24"/>
                <w:szCs w:val="24"/>
              </w:rPr>
            </w:pPr>
          </w:p>
          <w:p w:rsidR="00FE3D1B" w:rsidRDefault="00FE3D1B" w:rsidP="005010A8">
            <w:pPr>
              <w:pStyle w:val="ListParagraph"/>
              <w:numPr>
                <w:ilvl w:val="0"/>
                <w:numId w:val="12"/>
              </w:numPr>
              <w:spacing w:line="360" w:lineRule="auto"/>
              <w:ind w:right="270"/>
              <w:jc w:val="both"/>
              <w:rPr>
                <w:rFonts w:ascii="Arial Narrow" w:hAnsi="Arial Narrow" w:cs="Arial"/>
                <w:sz w:val="24"/>
                <w:szCs w:val="24"/>
              </w:rPr>
            </w:pPr>
            <w:r>
              <w:rPr>
                <w:rFonts w:ascii="Arial Narrow" w:hAnsi="Arial Narrow" w:cs="Arial"/>
                <w:sz w:val="24"/>
                <w:szCs w:val="24"/>
              </w:rPr>
              <w:t>The</w:t>
            </w:r>
            <w:r w:rsidR="009E6B1E">
              <w:rPr>
                <w:rFonts w:ascii="Arial Narrow" w:hAnsi="Arial Narrow" w:cs="Arial"/>
                <w:sz w:val="24"/>
                <w:szCs w:val="24"/>
              </w:rPr>
              <w:t xml:space="preserve"> Supreme Court stated at 229A-B</w:t>
            </w:r>
            <w:r>
              <w:rPr>
                <w:rFonts w:ascii="Arial Narrow" w:hAnsi="Arial Narrow" w:cs="Arial"/>
                <w:sz w:val="24"/>
                <w:szCs w:val="24"/>
              </w:rPr>
              <w:t xml:space="preserve"> of the </w:t>
            </w:r>
            <w:proofErr w:type="spellStart"/>
            <w:r>
              <w:rPr>
                <w:rFonts w:ascii="Arial Narrow" w:hAnsi="Arial Narrow" w:cs="Arial"/>
                <w:i/>
                <w:sz w:val="24"/>
                <w:szCs w:val="24"/>
              </w:rPr>
              <w:t>Gaingob</w:t>
            </w:r>
            <w:proofErr w:type="spellEnd"/>
            <w:r>
              <w:rPr>
                <w:rFonts w:ascii="Arial Narrow" w:hAnsi="Arial Narrow" w:cs="Arial"/>
                <w:i/>
                <w:sz w:val="24"/>
                <w:szCs w:val="24"/>
              </w:rPr>
              <w:t xml:space="preserve"> </w:t>
            </w:r>
            <w:r>
              <w:rPr>
                <w:rFonts w:ascii="Arial Narrow" w:hAnsi="Arial Narrow" w:cs="Arial"/>
                <w:sz w:val="24"/>
                <w:szCs w:val="24"/>
              </w:rPr>
              <w:t>judgment as follows:</w:t>
            </w:r>
          </w:p>
          <w:p w:rsidR="00FE3D1B" w:rsidRPr="00927DE1" w:rsidRDefault="00FE3D1B" w:rsidP="005010A8">
            <w:pPr>
              <w:pStyle w:val="ListParagraph"/>
              <w:ind w:right="270"/>
              <w:rPr>
                <w:rFonts w:ascii="Arial Narrow" w:hAnsi="Arial Narrow" w:cs="Arial"/>
                <w:sz w:val="24"/>
                <w:szCs w:val="24"/>
              </w:rPr>
            </w:pPr>
          </w:p>
          <w:p w:rsidR="00FE3D1B" w:rsidRDefault="00FE3D1B" w:rsidP="005010A8">
            <w:pPr>
              <w:pStyle w:val="ListParagraph"/>
              <w:numPr>
                <w:ilvl w:val="1"/>
                <w:numId w:val="12"/>
              </w:numPr>
              <w:spacing w:line="360" w:lineRule="auto"/>
              <w:ind w:right="270"/>
              <w:jc w:val="both"/>
              <w:rPr>
                <w:rFonts w:ascii="Arial Narrow" w:hAnsi="Arial Narrow" w:cs="Helvetica"/>
                <w:color w:val="000000" w:themeColor="text1"/>
                <w:shd w:val="clear" w:color="auto" w:fill="FFFFFF"/>
              </w:rPr>
            </w:pPr>
            <w:r w:rsidRPr="00927DE1">
              <w:rPr>
                <w:rFonts w:ascii="Arial Narrow" w:hAnsi="Arial Narrow" w:cs="Helvetica"/>
                <w:color w:val="000000" w:themeColor="text1"/>
                <w:shd w:val="clear" w:color="auto" w:fill="FFFFFF"/>
              </w:rPr>
              <w:t>‘As life imprisonment is the most severe sentence that can be imposed any sentence that seeks to circumvent this approach by imposing fixed ter</w:t>
            </w:r>
            <w:r w:rsidR="009E6B1E">
              <w:rPr>
                <w:rFonts w:ascii="Arial Narrow" w:hAnsi="Arial Narrow" w:cs="Helvetica"/>
                <w:color w:val="000000" w:themeColor="text1"/>
                <w:shd w:val="clear" w:color="auto" w:fill="FFFFFF"/>
              </w:rPr>
              <w:t>m sentences longer than 37</w:t>
            </w:r>
            <w:r w:rsidRPr="00927DE1">
              <w:rPr>
                <w:rFonts w:ascii="Arial Narrow" w:hAnsi="Arial Narrow" w:cs="Helvetica"/>
                <w:color w:val="000000" w:themeColor="text1"/>
                <w:shd w:val="clear" w:color="auto" w:fill="FFFFFF"/>
              </w:rPr>
              <w:t xml:space="preserve"> and a half years is </w:t>
            </w:r>
            <w:r w:rsidRPr="00B60361">
              <w:rPr>
                <w:rFonts w:ascii="Arial Narrow" w:hAnsi="Arial Narrow" w:cs="Helvetica"/>
                <w:color w:val="000000" w:themeColor="text1"/>
                <w:u w:val="single"/>
                <w:shd w:val="clear" w:color="auto" w:fill="FFFFFF"/>
              </w:rPr>
              <w:t>materially misdirected</w:t>
            </w:r>
            <w:r w:rsidR="009E6B1E">
              <w:rPr>
                <w:rFonts w:ascii="Arial Narrow" w:hAnsi="Arial Narrow" w:cs="Helvetica"/>
                <w:color w:val="000000" w:themeColor="text1"/>
                <w:shd w:val="clear" w:color="auto" w:fill="FFFFFF"/>
              </w:rPr>
              <w:t xml:space="preserve"> and can be rightly</w:t>
            </w:r>
            <w:r>
              <w:rPr>
                <w:rFonts w:ascii="Arial Narrow" w:hAnsi="Arial Narrow" w:cs="Helvetica"/>
                <w:color w:val="000000" w:themeColor="text1"/>
                <w:shd w:val="clear" w:color="auto" w:fill="FFFFFF"/>
              </w:rPr>
              <w:t xml:space="preserve"> </w:t>
            </w:r>
            <w:r w:rsidRPr="00927DE1">
              <w:rPr>
                <w:rFonts w:ascii="Arial Narrow" w:hAnsi="Arial Narrow" w:cs="Helvetica"/>
                <w:color w:val="000000" w:themeColor="text1"/>
                <w:shd w:val="clear" w:color="auto" w:fill="FFFFFF"/>
              </w:rPr>
              <w:t>described as inordinately long and is thus liable to be set aside.</w:t>
            </w:r>
            <w:r w:rsidR="00B60361">
              <w:rPr>
                <w:rFonts w:ascii="Arial Narrow" w:hAnsi="Arial Narrow" w:cs="Helvetica"/>
                <w:color w:val="000000" w:themeColor="text1"/>
                <w:shd w:val="clear" w:color="auto" w:fill="FFFFFF"/>
              </w:rPr>
              <w:t>’</w:t>
            </w:r>
          </w:p>
          <w:p w:rsidR="005010A8" w:rsidRPr="005010A8" w:rsidRDefault="009D172F" w:rsidP="00E915AF">
            <w:pPr>
              <w:pStyle w:val="ListParagraph"/>
              <w:spacing w:line="360" w:lineRule="auto"/>
              <w:ind w:left="1438" w:right="270"/>
              <w:jc w:val="both"/>
              <w:rPr>
                <w:rFonts w:ascii="Arial Narrow" w:hAnsi="Arial Narrow" w:cs="Helvetica"/>
                <w:color w:val="000000" w:themeColor="text1"/>
                <w:sz w:val="24"/>
                <w:szCs w:val="24"/>
                <w:shd w:val="clear" w:color="auto" w:fill="FFFFFF"/>
              </w:rPr>
            </w:pPr>
            <w:r w:rsidRPr="009D172F">
              <w:rPr>
                <w:rFonts w:ascii="Arial Narrow" w:hAnsi="Arial Narrow" w:cs="Helvetica"/>
                <w:color w:val="000000" w:themeColor="text1"/>
                <w:sz w:val="24"/>
                <w:szCs w:val="24"/>
                <w:shd w:val="clear" w:color="auto" w:fill="FFFFFF"/>
              </w:rPr>
              <w:t>(Emphasis provided)</w:t>
            </w:r>
          </w:p>
          <w:p w:rsidR="00352A1B" w:rsidRPr="00C63CD0" w:rsidRDefault="00352A1B" w:rsidP="005010A8">
            <w:pPr>
              <w:spacing w:line="360" w:lineRule="auto"/>
              <w:ind w:right="270"/>
              <w:jc w:val="both"/>
              <w:rPr>
                <w:rFonts w:ascii="Arial Narrow" w:hAnsi="Arial Narrow" w:cs="Arial"/>
                <w:sz w:val="24"/>
                <w:szCs w:val="24"/>
              </w:rPr>
            </w:pPr>
          </w:p>
          <w:p w:rsidR="009D172F" w:rsidRPr="005010A8" w:rsidRDefault="00C63CD0" w:rsidP="005010A8">
            <w:pPr>
              <w:pStyle w:val="ListParagraph"/>
              <w:numPr>
                <w:ilvl w:val="0"/>
                <w:numId w:val="12"/>
              </w:numPr>
              <w:spacing w:line="360" w:lineRule="auto"/>
              <w:ind w:right="270"/>
              <w:jc w:val="both"/>
              <w:rPr>
                <w:rFonts w:ascii="Arial Narrow" w:hAnsi="Arial Narrow" w:cs="Arial"/>
                <w:sz w:val="24"/>
                <w:szCs w:val="24"/>
              </w:rPr>
            </w:pPr>
            <w:r w:rsidRPr="00421644">
              <w:rPr>
                <w:rFonts w:ascii="Arial Narrow" w:hAnsi="Arial Narrow" w:cs="Arial"/>
                <w:color w:val="000000" w:themeColor="text1"/>
                <w:sz w:val="24"/>
                <w:szCs w:val="24"/>
              </w:rPr>
              <w:t xml:space="preserve">Having perused the record and the factors which the trial court took into account and the reasons advanced for the </w:t>
            </w:r>
            <w:r w:rsidR="00421644" w:rsidRPr="00421644">
              <w:rPr>
                <w:rFonts w:ascii="Arial Narrow" w:hAnsi="Arial Narrow" w:cs="Arial"/>
                <w:color w:val="000000" w:themeColor="text1"/>
                <w:sz w:val="24"/>
                <w:szCs w:val="24"/>
              </w:rPr>
              <w:t>sentence</w:t>
            </w:r>
            <w:r w:rsidR="005010A8">
              <w:rPr>
                <w:rFonts w:ascii="Arial Narrow" w:hAnsi="Arial Narrow" w:cs="Arial"/>
                <w:color w:val="000000" w:themeColor="text1"/>
                <w:sz w:val="24"/>
                <w:szCs w:val="24"/>
              </w:rPr>
              <w:t xml:space="preserve"> imposed, </w:t>
            </w:r>
            <w:r w:rsidRPr="00421644">
              <w:rPr>
                <w:rFonts w:ascii="Arial Narrow" w:hAnsi="Arial Narrow" w:cs="Arial"/>
                <w:color w:val="000000" w:themeColor="text1"/>
                <w:sz w:val="24"/>
                <w:szCs w:val="24"/>
              </w:rPr>
              <w:t xml:space="preserve">it can hardly be said that there </w:t>
            </w:r>
            <w:r w:rsidRPr="005A17B3">
              <w:rPr>
                <w:rFonts w:ascii="Arial Narrow" w:hAnsi="Arial Narrow" w:cs="Arial"/>
                <w:sz w:val="24"/>
                <w:szCs w:val="24"/>
              </w:rPr>
              <w:t xml:space="preserve">is </w:t>
            </w:r>
            <w:r w:rsidR="00A25E93" w:rsidRPr="005A17B3">
              <w:rPr>
                <w:rFonts w:ascii="Arial Narrow" w:hAnsi="Arial Narrow" w:cs="Arial"/>
                <w:sz w:val="24"/>
                <w:szCs w:val="24"/>
              </w:rPr>
              <w:t xml:space="preserve">an </w:t>
            </w:r>
            <w:r w:rsidRPr="005A17B3">
              <w:rPr>
                <w:rFonts w:ascii="Arial Narrow" w:hAnsi="Arial Narrow" w:cs="Arial"/>
                <w:sz w:val="24"/>
                <w:szCs w:val="24"/>
              </w:rPr>
              <w:t xml:space="preserve">apparent </w:t>
            </w:r>
            <w:r w:rsidRPr="00421644">
              <w:rPr>
                <w:rFonts w:ascii="Arial Narrow" w:hAnsi="Arial Narrow" w:cs="Arial"/>
                <w:color w:val="000000" w:themeColor="text1"/>
                <w:sz w:val="24"/>
                <w:szCs w:val="24"/>
              </w:rPr>
              <w:t>misdirection</w:t>
            </w:r>
            <w:r w:rsidR="009D172F" w:rsidRPr="00421644">
              <w:rPr>
                <w:rFonts w:ascii="Arial Narrow" w:hAnsi="Arial Narrow" w:cs="Arial"/>
                <w:color w:val="000000" w:themeColor="text1"/>
                <w:sz w:val="24"/>
                <w:szCs w:val="24"/>
              </w:rPr>
              <w:t>.</w:t>
            </w:r>
            <w:r w:rsidRPr="00421644">
              <w:rPr>
                <w:rFonts w:ascii="Arial Narrow" w:hAnsi="Arial Narrow" w:cs="Arial"/>
                <w:color w:val="000000" w:themeColor="text1"/>
                <w:sz w:val="24"/>
                <w:szCs w:val="24"/>
              </w:rPr>
              <w:t xml:space="preserve"> The sentence was </w:t>
            </w:r>
            <w:r w:rsidR="00421644" w:rsidRPr="00421644">
              <w:rPr>
                <w:rFonts w:ascii="Arial Narrow" w:hAnsi="Arial Narrow" w:cs="Arial"/>
                <w:color w:val="000000" w:themeColor="text1"/>
                <w:sz w:val="24"/>
                <w:szCs w:val="24"/>
              </w:rPr>
              <w:t>in line</w:t>
            </w:r>
            <w:r w:rsidRPr="00421644">
              <w:rPr>
                <w:rFonts w:ascii="Arial Narrow" w:hAnsi="Arial Narrow" w:cs="Arial"/>
                <w:color w:val="000000" w:themeColor="text1"/>
                <w:sz w:val="24"/>
                <w:szCs w:val="24"/>
              </w:rPr>
              <w:t xml:space="preserve"> with established legal </w:t>
            </w:r>
            <w:r w:rsidR="00421644" w:rsidRPr="00421644">
              <w:rPr>
                <w:rFonts w:ascii="Arial Narrow" w:hAnsi="Arial Narrow" w:cs="Arial"/>
                <w:color w:val="000000" w:themeColor="text1"/>
                <w:sz w:val="24"/>
                <w:szCs w:val="24"/>
              </w:rPr>
              <w:t>principles</w:t>
            </w:r>
            <w:r w:rsidRPr="00421644">
              <w:rPr>
                <w:rFonts w:ascii="Arial Narrow" w:hAnsi="Arial Narrow" w:cs="Arial"/>
                <w:color w:val="000000" w:themeColor="text1"/>
                <w:sz w:val="24"/>
                <w:szCs w:val="24"/>
              </w:rPr>
              <w:t xml:space="preserve"> </w:t>
            </w:r>
            <w:r w:rsidR="00421644" w:rsidRPr="00421644">
              <w:rPr>
                <w:rFonts w:ascii="Arial Narrow" w:hAnsi="Arial Narrow" w:cs="Arial"/>
                <w:color w:val="000000" w:themeColor="text1"/>
                <w:sz w:val="24"/>
                <w:szCs w:val="24"/>
              </w:rPr>
              <w:t>applicable</w:t>
            </w:r>
            <w:r w:rsidRPr="00421644">
              <w:rPr>
                <w:rFonts w:ascii="Arial Narrow" w:hAnsi="Arial Narrow" w:cs="Arial"/>
                <w:color w:val="000000" w:themeColor="text1"/>
                <w:sz w:val="24"/>
                <w:szCs w:val="24"/>
              </w:rPr>
              <w:t xml:space="preserve"> at the time. The trial court </w:t>
            </w:r>
            <w:r w:rsidR="00421644" w:rsidRPr="00421644">
              <w:rPr>
                <w:rFonts w:ascii="Arial Narrow" w:hAnsi="Arial Narrow" w:cs="Arial"/>
                <w:color w:val="000000" w:themeColor="text1"/>
                <w:sz w:val="24"/>
                <w:szCs w:val="24"/>
              </w:rPr>
              <w:t>considered</w:t>
            </w:r>
            <w:r w:rsidR="00751BBA">
              <w:rPr>
                <w:rFonts w:ascii="Arial Narrow" w:hAnsi="Arial Narrow" w:cs="Arial"/>
                <w:color w:val="000000" w:themeColor="text1"/>
                <w:sz w:val="24"/>
                <w:szCs w:val="24"/>
              </w:rPr>
              <w:t xml:space="preserve"> the personal circumstances of the applicant, the interest of society as well as the crime. The court </w:t>
            </w:r>
            <w:r w:rsidR="009A240E">
              <w:rPr>
                <w:rFonts w:ascii="Arial Narrow" w:hAnsi="Arial Narrow" w:cs="Arial"/>
                <w:color w:val="000000" w:themeColor="text1"/>
                <w:sz w:val="24"/>
                <w:szCs w:val="24"/>
              </w:rPr>
              <w:t xml:space="preserve">found </w:t>
            </w:r>
            <w:r w:rsidR="009A240E" w:rsidRPr="00421644">
              <w:rPr>
                <w:rFonts w:ascii="Arial Narrow" w:hAnsi="Arial Narrow" w:cs="Arial"/>
                <w:color w:val="000000" w:themeColor="text1"/>
                <w:sz w:val="24"/>
                <w:szCs w:val="24"/>
              </w:rPr>
              <w:t>particularly</w:t>
            </w:r>
            <w:r w:rsidRPr="00421644">
              <w:rPr>
                <w:rFonts w:ascii="Arial Narrow" w:hAnsi="Arial Narrow" w:cs="Arial"/>
                <w:color w:val="000000" w:themeColor="text1"/>
                <w:sz w:val="24"/>
                <w:szCs w:val="24"/>
              </w:rPr>
              <w:t xml:space="preserve"> a</w:t>
            </w:r>
            <w:r w:rsidR="004A3313">
              <w:rPr>
                <w:rFonts w:ascii="Arial Narrow" w:hAnsi="Arial Narrow" w:cs="Arial"/>
                <w:color w:val="000000" w:themeColor="text1"/>
                <w:sz w:val="24"/>
                <w:szCs w:val="24"/>
              </w:rPr>
              <w:t>ggravating, the circumstances under</w:t>
            </w:r>
            <w:r w:rsidRPr="00421644">
              <w:rPr>
                <w:rFonts w:ascii="Arial Narrow" w:hAnsi="Arial Narrow" w:cs="Arial"/>
                <w:color w:val="000000" w:themeColor="text1"/>
                <w:sz w:val="24"/>
                <w:szCs w:val="24"/>
              </w:rPr>
              <w:t xml:space="preserve"> </w:t>
            </w:r>
            <w:r w:rsidR="00421644">
              <w:rPr>
                <w:rFonts w:ascii="Arial Narrow" w:hAnsi="Arial Narrow" w:cs="Arial"/>
                <w:color w:val="000000" w:themeColor="text1"/>
                <w:sz w:val="24"/>
                <w:szCs w:val="24"/>
              </w:rPr>
              <w:t>which</w:t>
            </w:r>
            <w:r w:rsidRPr="00421644">
              <w:rPr>
                <w:rFonts w:ascii="Arial Narrow" w:hAnsi="Arial Narrow" w:cs="Arial"/>
                <w:color w:val="000000" w:themeColor="text1"/>
                <w:sz w:val="24"/>
                <w:szCs w:val="24"/>
              </w:rPr>
              <w:t xml:space="preserve"> the murder was committed</w:t>
            </w:r>
            <w:r w:rsidR="00421644" w:rsidRPr="00421644">
              <w:rPr>
                <w:rFonts w:ascii="Arial Narrow" w:hAnsi="Arial Narrow" w:cs="Arial"/>
                <w:color w:val="000000" w:themeColor="text1"/>
                <w:sz w:val="24"/>
                <w:szCs w:val="24"/>
              </w:rPr>
              <w:t xml:space="preserve"> and that the appellant was a real threat to society</w:t>
            </w:r>
            <w:r w:rsidR="00421644">
              <w:rPr>
                <w:rFonts w:ascii="Arial Narrow" w:hAnsi="Arial Narrow" w:cs="Arial"/>
                <w:color w:val="000000" w:themeColor="text1"/>
                <w:sz w:val="24"/>
                <w:szCs w:val="24"/>
              </w:rPr>
              <w:t xml:space="preserve"> as </w:t>
            </w:r>
            <w:r w:rsidR="006D140C">
              <w:rPr>
                <w:rFonts w:ascii="Arial Narrow" w:hAnsi="Arial Narrow" w:cs="Arial"/>
                <w:color w:val="000000" w:themeColor="text1"/>
                <w:sz w:val="24"/>
                <w:szCs w:val="24"/>
              </w:rPr>
              <w:t>he</w:t>
            </w:r>
            <w:r w:rsidR="00421644" w:rsidRPr="00421644">
              <w:rPr>
                <w:rFonts w:ascii="Arial Narrow" w:hAnsi="Arial Narrow" w:cs="Arial"/>
                <w:color w:val="000000" w:themeColor="text1"/>
                <w:sz w:val="24"/>
                <w:szCs w:val="24"/>
              </w:rPr>
              <w:t xml:space="preserve"> </w:t>
            </w:r>
            <w:r w:rsidR="00421644">
              <w:rPr>
                <w:rFonts w:ascii="Arial Narrow" w:hAnsi="Arial Narrow" w:cs="Arial"/>
                <w:color w:val="000000" w:themeColor="text1"/>
                <w:sz w:val="24"/>
                <w:szCs w:val="24"/>
              </w:rPr>
              <w:t>attacked</w:t>
            </w:r>
            <w:r w:rsidRPr="00421644">
              <w:rPr>
                <w:rFonts w:ascii="Arial Narrow" w:hAnsi="Arial Narrow" w:cs="Arial"/>
                <w:color w:val="000000" w:themeColor="text1"/>
                <w:sz w:val="24"/>
                <w:szCs w:val="24"/>
              </w:rPr>
              <w:t xml:space="preserve"> a woman </w:t>
            </w:r>
            <w:r w:rsidRPr="005A17B3">
              <w:rPr>
                <w:rFonts w:ascii="Arial Narrow" w:hAnsi="Arial Narrow" w:cs="Arial"/>
                <w:sz w:val="24"/>
                <w:szCs w:val="24"/>
              </w:rPr>
              <w:t>who</w:t>
            </w:r>
            <w:r w:rsidR="00A25E93" w:rsidRPr="005A17B3">
              <w:rPr>
                <w:rFonts w:ascii="Arial Narrow" w:hAnsi="Arial Narrow" w:cs="Arial"/>
                <w:sz w:val="24"/>
                <w:szCs w:val="24"/>
              </w:rPr>
              <w:t>,</w:t>
            </w:r>
            <w:r w:rsidRPr="005A17B3">
              <w:rPr>
                <w:rFonts w:ascii="Arial Narrow" w:hAnsi="Arial Narrow" w:cs="Arial"/>
                <w:sz w:val="24"/>
                <w:szCs w:val="24"/>
              </w:rPr>
              <w:t xml:space="preserve"> </w:t>
            </w:r>
            <w:r w:rsidRPr="00421644">
              <w:rPr>
                <w:rFonts w:ascii="Arial Narrow" w:hAnsi="Arial Narrow" w:cs="Arial"/>
                <w:color w:val="000000" w:themeColor="text1"/>
                <w:sz w:val="24"/>
                <w:szCs w:val="24"/>
              </w:rPr>
              <w:t>at the time</w:t>
            </w:r>
            <w:r w:rsidR="00A25E93" w:rsidRPr="005A17B3">
              <w:rPr>
                <w:rFonts w:ascii="Arial Narrow" w:hAnsi="Arial Narrow" w:cs="Arial"/>
                <w:sz w:val="24"/>
                <w:szCs w:val="24"/>
              </w:rPr>
              <w:t>,</w:t>
            </w:r>
            <w:r w:rsidRPr="005A17B3">
              <w:rPr>
                <w:rFonts w:ascii="Arial Narrow" w:hAnsi="Arial Narrow" w:cs="Arial"/>
                <w:sz w:val="24"/>
                <w:szCs w:val="24"/>
              </w:rPr>
              <w:t xml:space="preserve"> h</w:t>
            </w:r>
            <w:r w:rsidR="005010A8">
              <w:rPr>
                <w:rFonts w:ascii="Arial Narrow" w:hAnsi="Arial Narrow" w:cs="Arial"/>
                <w:color w:val="000000" w:themeColor="text1"/>
                <w:sz w:val="24"/>
                <w:szCs w:val="24"/>
              </w:rPr>
              <w:t>ad her 3 year</w:t>
            </w:r>
            <w:r w:rsidRPr="00421644">
              <w:rPr>
                <w:rFonts w:ascii="Arial Narrow" w:hAnsi="Arial Narrow" w:cs="Arial"/>
                <w:color w:val="000000" w:themeColor="text1"/>
                <w:sz w:val="24"/>
                <w:szCs w:val="24"/>
              </w:rPr>
              <w:t xml:space="preserve"> old baby on her back </w:t>
            </w:r>
            <w:r w:rsidR="009A240E">
              <w:rPr>
                <w:rFonts w:ascii="Arial Narrow" w:hAnsi="Arial Narrow" w:cs="Arial"/>
                <w:color w:val="000000" w:themeColor="text1"/>
                <w:sz w:val="24"/>
                <w:szCs w:val="24"/>
              </w:rPr>
              <w:t xml:space="preserve">when </w:t>
            </w:r>
            <w:r w:rsidRPr="00421644">
              <w:rPr>
                <w:rFonts w:ascii="Arial Narrow" w:hAnsi="Arial Narrow" w:cs="Arial"/>
                <w:color w:val="000000" w:themeColor="text1"/>
                <w:sz w:val="24"/>
                <w:szCs w:val="24"/>
              </w:rPr>
              <w:t xml:space="preserve">strangled her to death. </w:t>
            </w:r>
          </w:p>
          <w:p w:rsidR="005010A8" w:rsidRDefault="005010A8" w:rsidP="005010A8">
            <w:pPr>
              <w:spacing w:line="360" w:lineRule="auto"/>
              <w:ind w:right="270"/>
              <w:jc w:val="both"/>
              <w:rPr>
                <w:rFonts w:ascii="Arial Narrow" w:hAnsi="Arial Narrow" w:cs="Arial"/>
                <w:sz w:val="24"/>
                <w:szCs w:val="24"/>
              </w:rPr>
            </w:pPr>
          </w:p>
          <w:p w:rsidR="005010A8" w:rsidRDefault="005010A8" w:rsidP="005010A8">
            <w:pPr>
              <w:spacing w:line="360" w:lineRule="auto"/>
              <w:ind w:right="270"/>
              <w:jc w:val="both"/>
              <w:rPr>
                <w:rFonts w:ascii="Arial Narrow" w:hAnsi="Arial Narrow" w:cs="Arial"/>
                <w:sz w:val="24"/>
                <w:szCs w:val="24"/>
              </w:rPr>
            </w:pPr>
          </w:p>
          <w:p w:rsidR="005010A8" w:rsidRDefault="005010A8" w:rsidP="005010A8">
            <w:pPr>
              <w:spacing w:line="360" w:lineRule="auto"/>
              <w:ind w:right="270"/>
              <w:jc w:val="both"/>
              <w:rPr>
                <w:rFonts w:ascii="Arial Narrow" w:hAnsi="Arial Narrow" w:cs="Arial"/>
                <w:sz w:val="24"/>
                <w:szCs w:val="24"/>
              </w:rPr>
            </w:pPr>
          </w:p>
          <w:p w:rsidR="00421644" w:rsidRPr="00421644" w:rsidRDefault="00421644" w:rsidP="005010A8">
            <w:pPr>
              <w:spacing w:line="360" w:lineRule="auto"/>
              <w:ind w:right="270"/>
              <w:jc w:val="both"/>
              <w:rPr>
                <w:rFonts w:ascii="Arial Narrow" w:hAnsi="Arial Narrow" w:cs="Arial"/>
                <w:sz w:val="24"/>
                <w:szCs w:val="24"/>
              </w:rPr>
            </w:pPr>
          </w:p>
          <w:p w:rsidR="007B1CA0" w:rsidRDefault="00A25E93" w:rsidP="005010A8">
            <w:pPr>
              <w:pStyle w:val="ListParagraph"/>
              <w:numPr>
                <w:ilvl w:val="0"/>
                <w:numId w:val="12"/>
              </w:numPr>
              <w:spacing w:line="360" w:lineRule="auto"/>
              <w:ind w:right="270"/>
              <w:jc w:val="both"/>
              <w:rPr>
                <w:rFonts w:ascii="Arial Narrow" w:hAnsi="Arial Narrow" w:cs="Arial"/>
                <w:sz w:val="24"/>
                <w:szCs w:val="24"/>
              </w:rPr>
            </w:pPr>
            <w:r>
              <w:rPr>
                <w:rFonts w:ascii="Arial Narrow" w:hAnsi="Arial Narrow" w:cs="Arial"/>
                <w:sz w:val="24"/>
                <w:szCs w:val="24"/>
              </w:rPr>
              <w:t xml:space="preserve"> </w:t>
            </w:r>
            <w:r w:rsidR="004A3313">
              <w:rPr>
                <w:rFonts w:ascii="Arial Narrow" w:hAnsi="Arial Narrow" w:cs="Arial"/>
                <w:sz w:val="24"/>
                <w:szCs w:val="24"/>
              </w:rPr>
              <w:t>Furthermore, it</w:t>
            </w:r>
            <w:r w:rsidR="00421644">
              <w:rPr>
                <w:rFonts w:ascii="Arial Narrow" w:hAnsi="Arial Narrow" w:cs="Arial"/>
                <w:sz w:val="24"/>
                <w:szCs w:val="24"/>
              </w:rPr>
              <w:t xml:space="preserve"> is doubtful </w:t>
            </w:r>
            <w:r w:rsidR="00751BBA">
              <w:rPr>
                <w:rFonts w:ascii="Arial Narrow" w:hAnsi="Arial Narrow" w:cs="Arial"/>
                <w:sz w:val="24"/>
                <w:szCs w:val="24"/>
              </w:rPr>
              <w:t>whether</w:t>
            </w:r>
            <w:r w:rsidR="00421644">
              <w:rPr>
                <w:rFonts w:ascii="Arial Narrow" w:hAnsi="Arial Narrow" w:cs="Arial"/>
                <w:sz w:val="24"/>
                <w:szCs w:val="24"/>
              </w:rPr>
              <w:t xml:space="preserve"> the ground of appeal</w:t>
            </w:r>
            <w:r w:rsidR="00751BBA">
              <w:rPr>
                <w:rFonts w:ascii="Arial Narrow" w:hAnsi="Arial Narrow" w:cs="Arial"/>
                <w:sz w:val="24"/>
                <w:szCs w:val="24"/>
              </w:rPr>
              <w:t xml:space="preserve"> raised</w:t>
            </w:r>
            <w:r w:rsidR="00421644">
              <w:rPr>
                <w:rFonts w:ascii="Arial Narrow" w:hAnsi="Arial Narrow" w:cs="Arial"/>
                <w:sz w:val="24"/>
                <w:szCs w:val="24"/>
              </w:rPr>
              <w:t xml:space="preserve">, in itself, inspires prospects of success on appeal. However, this </w:t>
            </w:r>
            <w:r w:rsidR="00E14B27">
              <w:rPr>
                <w:rFonts w:ascii="Arial Narrow" w:hAnsi="Arial Narrow" w:cs="Arial"/>
                <w:sz w:val="24"/>
                <w:szCs w:val="24"/>
              </w:rPr>
              <w:t xml:space="preserve">ground </w:t>
            </w:r>
            <w:r w:rsidR="00421644">
              <w:rPr>
                <w:rFonts w:ascii="Arial Narrow" w:hAnsi="Arial Narrow" w:cs="Arial"/>
                <w:sz w:val="24"/>
                <w:szCs w:val="24"/>
              </w:rPr>
              <w:t>taken together</w:t>
            </w:r>
            <w:r w:rsidR="004A3313">
              <w:rPr>
                <w:rFonts w:ascii="Arial Narrow" w:hAnsi="Arial Narrow" w:cs="Arial"/>
                <w:sz w:val="24"/>
                <w:szCs w:val="24"/>
              </w:rPr>
              <w:t xml:space="preserve"> with </w:t>
            </w:r>
            <w:r w:rsidR="00E14B27">
              <w:rPr>
                <w:rFonts w:ascii="Arial Narrow" w:hAnsi="Arial Narrow" w:cs="Arial"/>
                <w:sz w:val="24"/>
                <w:szCs w:val="24"/>
              </w:rPr>
              <w:t>the fact that the appellant was 46 year</w:t>
            </w:r>
            <w:r w:rsidR="00751BBA">
              <w:rPr>
                <w:rFonts w:ascii="Arial Narrow" w:hAnsi="Arial Narrow" w:cs="Arial"/>
                <w:sz w:val="24"/>
                <w:szCs w:val="24"/>
              </w:rPr>
              <w:t>s</w:t>
            </w:r>
            <w:r w:rsidR="00E14B27">
              <w:rPr>
                <w:rFonts w:ascii="Arial Narrow" w:hAnsi="Arial Narrow" w:cs="Arial"/>
                <w:sz w:val="24"/>
                <w:szCs w:val="24"/>
              </w:rPr>
              <w:t xml:space="preserve"> old </w:t>
            </w:r>
            <w:r w:rsidR="00751BBA">
              <w:rPr>
                <w:rFonts w:ascii="Arial Narrow" w:hAnsi="Arial Narrow" w:cs="Arial"/>
                <w:sz w:val="24"/>
                <w:szCs w:val="24"/>
              </w:rPr>
              <w:t>and not</w:t>
            </w:r>
            <w:r w:rsidR="00E14B27">
              <w:rPr>
                <w:rFonts w:ascii="Arial Narrow" w:hAnsi="Arial Narrow" w:cs="Arial"/>
                <w:sz w:val="24"/>
                <w:szCs w:val="24"/>
              </w:rPr>
              <w:t xml:space="preserve"> 30 at the time of sentence and will be 71 </w:t>
            </w:r>
            <w:r w:rsidR="00751BBA">
              <w:rPr>
                <w:rFonts w:ascii="Arial Narrow" w:hAnsi="Arial Narrow" w:cs="Arial"/>
                <w:sz w:val="24"/>
                <w:szCs w:val="24"/>
              </w:rPr>
              <w:t xml:space="preserve">when he is eligible for </w:t>
            </w:r>
            <w:r w:rsidR="00751BBA" w:rsidRPr="00F651C9">
              <w:rPr>
                <w:rFonts w:ascii="Arial Narrow" w:hAnsi="Arial Narrow" w:cs="Arial"/>
                <w:sz w:val="24"/>
                <w:szCs w:val="24"/>
              </w:rPr>
              <w:t>parole</w:t>
            </w:r>
            <w:r w:rsidR="00E14B27" w:rsidRPr="00F651C9">
              <w:rPr>
                <w:rFonts w:ascii="Arial Narrow" w:hAnsi="Arial Narrow" w:cs="Arial"/>
                <w:sz w:val="24"/>
                <w:szCs w:val="24"/>
              </w:rPr>
              <w:t xml:space="preserve">, </w:t>
            </w:r>
            <w:r w:rsidR="007F0FFD" w:rsidRPr="00F651C9">
              <w:rPr>
                <w:rFonts w:ascii="Arial Narrow" w:hAnsi="Arial Narrow" w:cs="Arial"/>
                <w:sz w:val="24"/>
                <w:szCs w:val="24"/>
              </w:rPr>
              <w:t>in my</w:t>
            </w:r>
            <w:r w:rsidR="00E14B27" w:rsidRPr="00F651C9">
              <w:rPr>
                <w:rFonts w:ascii="Arial Narrow" w:hAnsi="Arial Narrow" w:cs="Arial"/>
                <w:sz w:val="24"/>
                <w:szCs w:val="24"/>
              </w:rPr>
              <w:t xml:space="preserve"> view</w:t>
            </w:r>
            <w:r w:rsidR="007F0FFD" w:rsidRPr="00F651C9">
              <w:rPr>
                <w:rFonts w:ascii="Arial Narrow" w:hAnsi="Arial Narrow" w:cs="Arial"/>
                <w:sz w:val="24"/>
                <w:szCs w:val="24"/>
              </w:rPr>
              <w:t>,</w:t>
            </w:r>
            <w:r w:rsidR="00E14B27" w:rsidRPr="00F651C9">
              <w:rPr>
                <w:rFonts w:ascii="Arial Narrow" w:hAnsi="Arial Narrow" w:cs="Arial"/>
                <w:sz w:val="24"/>
                <w:szCs w:val="24"/>
              </w:rPr>
              <w:t xml:space="preserve"> </w:t>
            </w:r>
            <w:r w:rsidR="007F0FFD" w:rsidRPr="00F651C9">
              <w:rPr>
                <w:rFonts w:ascii="Arial Narrow" w:hAnsi="Arial Narrow" w:cs="Arial"/>
                <w:sz w:val="24"/>
                <w:szCs w:val="24"/>
              </w:rPr>
              <w:t>is a relevant factor at sentencing and</w:t>
            </w:r>
            <w:r w:rsidR="00E14B27" w:rsidRPr="00F651C9">
              <w:rPr>
                <w:rFonts w:ascii="Arial Narrow" w:hAnsi="Arial Narrow" w:cs="Arial"/>
                <w:sz w:val="24"/>
                <w:szCs w:val="24"/>
              </w:rPr>
              <w:t xml:space="preserve"> may very well</w:t>
            </w:r>
            <w:r w:rsidR="007F0FFD" w:rsidRPr="00F651C9">
              <w:rPr>
                <w:rFonts w:ascii="Arial Narrow" w:hAnsi="Arial Narrow" w:cs="Arial"/>
                <w:sz w:val="24"/>
                <w:szCs w:val="24"/>
              </w:rPr>
              <w:t xml:space="preserve"> on appeal</w:t>
            </w:r>
            <w:r w:rsidR="00E14B27" w:rsidRPr="00F651C9">
              <w:rPr>
                <w:rFonts w:ascii="Arial Narrow" w:hAnsi="Arial Narrow" w:cs="Arial"/>
                <w:sz w:val="24"/>
                <w:szCs w:val="24"/>
              </w:rPr>
              <w:t xml:space="preserve"> be </w:t>
            </w:r>
            <w:r w:rsidR="007F0FFD" w:rsidRPr="00F651C9">
              <w:rPr>
                <w:rFonts w:ascii="Arial Narrow" w:hAnsi="Arial Narrow" w:cs="Arial"/>
                <w:sz w:val="24"/>
                <w:szCs w:val="24"/>
              </w:rPr>
              <w:t xml:space="preserve">found favourable </w:t>
            </w:r>
            <w:r w:rsidR="00866A53" w:rsidRPr="00F651C9">
              <w:rPr>
                <w:rFonts w:ascii="Arial Narrow" w:hAnsi="Arial Narrow" w:cs="Arial"/>
                <w:sz w:val="24"/>
                <w:szCs w:val="24"/>
              </w:rPr>
              <w:t>for</w:t>
            </w:r>
            <w:r w:rsidR="007F0FFD" w:rsidRPr="00F651C9">
              <w:rPr>
                <w:rFonts w:ascii="Arial Narrow" w:hAnsi="Arial Narrow" w:cs="Arial"/>
                <w:sz w:val="24"/>
                <w:szCs w:val="24"/>
              </w:rPr>
              <w:t xml:space="preserve"> the </w:t>
            </w:r>
            <w:r w:rsidR="00E14B27" w:rsidRPr="00F651C9">
              <w:rPr>
                <w:rFonts w:ascii="Arial Narrow" w:hAnsi="Arial Narrow" w:cs="Arial"/>
                <w:sz w:val="24"/>
                <w:szCs w:val="24"/>
              </w:rPr>
              <w:t>a</w:t>
            </w:r>
            <w:r w:rsidR="007F0FFD" w:rsidRPr="00F651C9">
              <w:rPr>
                <w:rFonts w:ascii="Arial Narrow" w:hAnsi="Arial Narrow" w:cs="Arial"/>
                <w:sz w:val="24"/>
                <w:szCs w:val="24"/>
              </w:rPr>
              <w:t>pplicant</w:t>
            </w:r>
            <w:r w:rsidR="00E14B27" w:rsidRPr="00F651C9">
              <w:rPr>
                <w:rFonts w:ascii="Arial Narrow" w:hAnsi="Arial Narrow" w:cs="Arial"/>
                <w:sz w:val="24"/>
                <w:szCs w:val="24"/>
              </w:rPr>
              <w:t>.  Consequently,</w:t>
            </w:r>
            <w:r w:rsidR="0068743D" w:rsidRPr="00F651C9">
              <w:rPr>
                <w:rFonts w:ascii="Arial Narrow" w:hAnsi="Arial Narrow" w:cs="Arial"/>
                <w:sz w:val="24"/>
                <w:szCs w:val="24"/>
              </w:rPr>
              <w:t xml:space="preserve"> there </w:t>
            </w:r>
            <w:r w:rsidR="00866A53" w:rsidRPr="00F651C9">
              <w:rPr>
                <w:rFonts w:ascii="Arial Narrow" w:hAnsi="Arial Narrow" w:cs="Arial"/>
                <w:sz w:val="24"/>
                <w:szCs w:val="24"/>
              </w:rPr>
              <w:t>are</w:t>
            </w:r>
            <w:r w:rsidR="0068743D" w:rsidRPr="00F651C9">
              <w:rPr>
                <w:rFonts w:ascii="Arial Narrow" w:hAnsi="Arial Narrow" w:cs="Arial"/>
                <w:sz w:val="24"/>
                <w:szCs w:val="24"/>
              </w:rPr>
              <w:t xml:space="preserve"> prospects of success on appeal.</w:t>
            </w:r>
            <w:r w:rsidR="0090347A" w:rsidRPr="00F651C9">
              <w:rPr>
                <w:rFonts w:ascii="Arial Narrow" w:hAnsi="Arial Narrow" w:cs="Arial"/>
                <w:sz w:val="24"/>
                <w:szCs w:val="24"/>
              </w:rPr>
              <w:t xml:space="preserve"> </w:t>
            </w:r>
          </w:p>
          <w:p w:rsidR="005010A8" w:rsidRPr="00F651C9" w:rsidRDefault="005010A8" w:rsidP="005010A8">
            <w:pPr>
              <w:pStyle w:val="ListParagraph"/>
              <w:spacing w:line="360" w:lineRule="auto"/>
              <w:ind w:right="270"/>
              <w:jc w:val="both"/>
              <w:rPr>
                <w:rFonts w:ascii="Arial Narrow" w:hAnsi="Arial Narrow" w:cs="Arial"/>
                <w:sz w:val="24"/>
                <w:szCs w:val="24"/>
              </w:rPr>
            </w:pPr>
          </w:p>
          <w:p w:rsidR="00286666" w:rsidRPr="0068743D" w:rsidRDefault="00286666" w:rsidP="005010A8">
            <w:pPr>
              <w:spacing w:line="360" w:lineRule="auto"/>
              <w:ind w:right="270"/>
              <w:jc w:val="both"/>
              <w:rPr>
                <w:rFonts w:ascii="Arial Narrow" w:hAnsi="Arial Narrow" w:cs="Arial"/>
                <w:sz w:val="24"/>
                <w:szCs w:val="24"/>
              </w:rPr>
            </w:pPr>
          </w:p>
          <w:p w:rsidR="004A3A13" w:rsidRDefault="00866A53" w:rsidP="005010A8">
            <w:pPr>
              <w:pStyle w:val="ListParagraph"/>
              <w:numPr>
                <w:ilvl w:val="0"/>
                <w:numId w:val="12"/>
              </w:numPr>
              <w:spacing w:line="360" w:lineRule="auto"/>
              <w:ind w:right="270"/>
              <w:jc w:val="both"/>
              <w:rPr>
                <w:rFonts w:ascii="Arial Narrow" w:hAnsi="Arial Narrow" w:cs="Arial"/>
                <w:sz w:val="24"/>
                <w:szCs w:val="24"/>
              </w:rPr>
            </w:pPr>
            <w:r>
              <w:rPr>
                <w:rFonts w:ascii="Arial Narrow" w:hAnsi="Arial Narrow" w:cs="Arial"/>
                <w:sz w:val="24"/>
                <w:szCs w:val="24"/>
              </w:rPr>
              <w:t xml:space="preserve"> </w:t>
            </w:r>
            <w:r w:rsidR="0022304B">
              <w:rPr>
                <w:rFonts w:ascii="Arial Narrow" w:hAnsi="Arial Narrow" w:cs="Arial"/>
                <w:sz w:val="24"/>
                <w:szCs w:val="24"/>
              </w:rPr>
              <w:t>In</w:t>
            </w:r>
            <w:r w:rsidR="00286666">
              <w:rPr>
                <w:rFonts w:ascii="Arial Narrow" w:hAnsi="Arial Narrow" w:cs="Arial"/>
                <w:sz w:val="24"/>
                <w:szCs w:val="24"/>
              </w:rPr>
              <w:t xml:space="preserve"> the result, it is ordered:</w:t>
            </w:r>
          </w:p>
          <w:p w:rsidR="0022304B" w:rsidRPr="0022304B" w:rsidRDefault="0022304B" w:rsidP="005010A8">
            <w:pPr>
              <w:pStyle w:val="ListParagraph"/>
              <w:ind w:right="270"/>
              <w:rPr>
                <w:rFonts w:ascii="Arial Narrow" w:hAnsi="Arial Narrow" w:cs="Arial"/>
                <w:sz w:val="24"/>
                <w:szCs w:val="24"/>
              </w:rPr>
            </w:pPr>
          </w:p>
          <w:p w:rsidR="0022304B" w:rsidRDefault="0022304B" w:rsidP="005010A8">
            <w:pPr>
              <w:pStyle w:val="ListParagraph"/>
              <w:numPr>
                <w:ilvl w:val="0"/>
                <w:numId w:val="8"/>
              </w:numPr>
              <w:spacing w:line="360" w:lineRule="auto"/>
              <w:ind w:right="270"/>
              <w:jc w:val="both"/>
              <w:rPr>
                <w:rFonts w:ascii="Arial Narrow" w:hAnsi="Arial Narrow" w:cs="Arial"/>
                <w:sz w:val="24"/>
                <w:szCs w:val="24"/>
              </w:rPr>
            </w:pPr>
            <w:r>
              <w:rPr>
                <w:rFonts w:ascii="Arial Narrow" w:hAnsi="Arial Narrow" w:cs="Arial"/>
                <w:sz w:val="24"/>
                <w:szCs w:val="24"/>
              </w:rPr>
              <w:t>The condonation application is granted.</w:t>
            </w:r>
          </w:p>
          <w:p w:rsidR="0022304B" w:rsidRDefault="0022304B" w:rsidP="005010A8">
            <w:pPr>
              <w:pStyle w:val="ListParagraph"/>
              <w:numPr>
                <w:ilvl w:val="0"/>
                <w:numId w:val="8"/>
              </w:numPr>
              <w:spacing w:line="360" w:lineRule="auto"/>
              <w:ind w:right="270"/>
              <w:jc w:val="both"/>
              <w:rPr>
                <w:rFonts w:ascii="Arial Narrow" w:hAnsi="Arial Narrow" w:cs="Arial"/>
                <w:sz w:val="24"/>
                <w:szCs w:val="24"/>
              </w:rPr>
            </w:pPr>
            <w:r>
              <w:rPr>
                <w:rFonts w:ascii="Arial Narrow" w:hAnsi="Arial Narrow" w:cs="Arial"/>
                <w:sz w:val="24"/>
                <w:szCs w:val="24"/>
              </w:rPr>
              <w:t>The application for leave to appeal is granted.</w:t>
            </w:r>
          </w:p>
          <w:p w:rsidR="00286666" w:rsidRPr="00F3286D" w:rsidRDefault="00286666" w:rsidP="00ED46E9">
            <w:pPr>
              <w:pStyle w:val="ListParagraph"/>
              <w:spacing w:line="360" w:lineRule="auto"/>
              <w:ind w:left="1242"/>
              <w:jc w:val="both"/>
              <w:rPr>
                <w:rFonts w:ascii="Arial Narrow" w:hAnsi="Arial Narrow" w:cs="Arial"/>
                <w:sz w:val="24"/>
                <w:szCs w:val="24"/>
              </w:rPr>
            </w:pPr>
          </w:p>
        </w:tc>
      </w:tr>
      <w:tr w:rsidR="00F3286D" w:rsidRPr="001B0FDD" w:rsidTr="00D8238D">
        <w:trPr>
          <w:trHeight w:val="557"/>
        </w:trPr>
        <w:tc>
          <w:tcPr>
            <w:tcW w:w="4770" w:type="dxa"/>
            <w:vMerge w:val="restart"/>
          </w:tcPr>
          <w:p w:rsidR="00F3286D" w:rsidRDefault="00F3286D" w:rsidP="00D8238D">
            <w:pPr>
              <w:spacing w:line="360" w:lineRule="auto"/>
              <w:jc w:val="both"/>
              <w:rPr>
                <w:rFonts w:ascii="Arial Narrow" w:hAnsi="Arial Narrow"/>
                <w:b/>
              </w:rPr>
            </w:pPr>
            <w:r>
              <w:rPr>
                <w:rFonts w:ascii="Arial Narrow" w:hAnsi="Arial Narrow"/>
                <w:b/>
              </w:rPr>
              <w:lastRenderedPageBreak/>
              <w:t>NOTE TO THE PARTIES</w:t>
            </w:r>
          </w:p>
          <w:p w:rsidR="00F3286D" w:rsidRPr="001B0FDD" w:rsidRDefault="00F3286D" w:rsidP="00D8238D">
            <w:pPr>
              <w:spacing w:line="360" w:lineRule="auto"/>
              <w:jc w:val="both"/>
              <w:rPr>
                <w:rFonts w:ascii="Arial Narrow" w:hAnsi="Arial Narrow" w:cs="Arial"/>
                <w:b/>
                <w:sz w:val="24"/>
                <w:szCs w:val="24"/>
              </w:rPr>
            </w:pPr>
            <w:r w:rsidRPr="00F3286D">
              <w:rPr>
                <w:rFonts w:ascii="Arial Narrow" w:hAnsi="Arial Narrow"/>
                <w:b/>
              </w:rPr>
              <w:t>The reason(s) hereby provided should be lodged together with any Petition made to the Chief Justice of the Supreme Court</w:t>
            </w:r>
          </w:p>
        </w:tc>
        <w:tc>
          <w:tcPr>
            <w:tcW w:w="4950" w:type="dxa"/>
            <w:gridSpan w:val="2"/>
          </w:tcPr>
          <w:p w:rsidR="00F3286D" w:rsidRDefault="00F3286D" w:rsidP="001C10EF">
            <w:pPr>
              <w:spacing w:line="360" w:lineRule="auto"/>
              <w:jc w:val="center"/>
              <w:rPr>
                <w:rFonts w:ascii="Arial Narrow" w:hAnsi="Arial Narrow" w:cs="Arial"/>
                <w:b/>
                <w:sz w:val="24"/>
                <w:szCs w:val="24"/>
              </w:rPr>
            </w:pPr>
          </w:p>
          <w:p w:rsidR="00F3286D" w:rsidRPr="001B0FDD" w:rsidRDefault="00F3286D" w:rsidP="001C10EF">
            <w:pPr>
              <w:spacing w:line="360" w:lineRule="auto"/>
              <w:jc w:val="center"/>
              <w:rPr>
                <w:rFonts w:ascii="Arial Narrow" w:hAnsi="Arial Narrow" w:cs="Arial"/>
                <w:b/>
                <w:sz w:val="24"/>
                <w:szCs w:val="24"/>
              </w:rPr>
            </w:pPr>
          </w:p>
        </w:tc>
      </w:tr>
      <w:tr w:rsidR="00F3286D" w:rsidRPr="001B0FDD" w:rsidTr="00D8238D">
        <w:trPr>
          <w:trHeight w:val="719"/>
        </w:trPr>
        <w:tc>
          <w:tcPr>
            <w:tcW w:w="4770" w:type="dxa"/>
            <w:vMerge/>
          </w:tcPr>
          <w:p w:rsidR="00F3286D" w:rsidRPr="00F3286D" w:rsidRDefault="00F3286D" w:rsidP="00D8238D">
            <w:pPr>
              <w:spacing w:line="360" w:lineRule="auto"/>
              <w:jc w:val="both"/>
              <w:rPr>
                <w:rFonts w:ascii="Arial Narrow" w:hAnsi="Arial Narrow" w:cs="Arial"/>
                <w:b/>
                <w:sz w:val="24"/>
                <w:szCs w:val="24"/>
              </w:rPr>
            </w:pPr>
          </w:p>
        </w:tc>
        <w:tc>
          <w:tcPr>
            <w:tcW w:w="4950" w:type="dxa"/>
            <w:gridSpan w:val="2"/>
          </w:tcPr>
          <w:p w:rsidR="00F3286D" w:rsidRPr="001B0FDD" w:rsidRDefault="00F3286D" w:rsidP="001C10EF">
            <w:pPr>
              <w:spacing w:line="360" w:lineRule="auto"/>
              <w:jc w:val="center"/>
              <w:rPr>
                <w:rFonts w:ascii="Arial Narrow" w:hAnsi="Arial Narrow" w:cs="Arial"/>
                <w:b/>
                <w:sz w:val="24"/>
                <w:szCs w:val="24"/>
              </w:rPr>
            </w:pPr>
            <w:r w:rsidRPr="001B0FDD">
              <w:rPr>
                <w:rFonts w:ascii="Arial Narrow" w:hAnsi="Arial Narrow" w:cs="Arial"/>
                <w:b/>
                <w:sz w:val="24"/>
                <w:szCs w:val="24"/>
              </w:rPr>
              <w:t>J C LIEBENBERG</w:t>
            </w:r>
          </w:p>
          <w:p w:rsidR="00F3286D" w:rsidRPr="001B0FDD" w:rsidRDefault="00F3286D" w:rsidP="001C10EF">
            <w:pPr>
              <w:spacing w:line="360" w:lineRule="auto"/>
              <w:jc w:val="center"/>
              <w:rPr>
                <w:rFonts w:ascii="Arial Narrow" w:hAnsi="Arial Narrow" w:cs="Arial"/>
                <w:sz w:val="24"/>
                <w:szCs w:val="24"/>
              </w:rPr>
            </w:pPr>
            <w:r w:rsidRPr="001B0FDD">
              <w:rPr>
                <w:rFonts w:ascii="Arial Narrow" w:hAnsi="Arial Narrow" w:cs="Arial"/>
                <w:b/>
                <w:sz w:val="24"/>
                <w:szCs w:val="24"/>
              </w:rPr>
              <w:t>JUDGE</w:t>
            </w:r>
          </w:p>
        </w:tc>
      </w:tr>
    </w:tbl>
    <w:p w:rsidR="00AE7087" w:rsidRDefault="00AE7087" w:rsidP="00FE49C2"/>
    <w:sectPr w:rsidR="00AE7087" w:rsidSect="000E4FE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BE" w:rsidRDefault="009E3CBE" w:rsidP="00897051">
      <w:pPr>
        <w:spacing w:after="0" w:line="240" w:lineRule="auto"/>
      </w:pPr>
      <w:r>
        <w:separator/>
      </w:r>
    </w:p>
  </w:endnote>
  <w:endnote w:type="continuationSeparator" w:id="0">
    <w:p w:rsidR="009E3CBE" w:rsidRDefault="009E3CBE" w:rsidP="0089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BE" w:rsidRDefault="009E3CBE" w:rsidP="00897051">
      <w:pPr>
        <w:spacing w:after="0" w:line="240" w:lineRule="auto"/>
      </w:pPr>
      <w:r>
        <w:separator/>
      </w:r>
    </w:p>
  </w:footnote>
  <w:footnote w:type="continuationSeparator" w:id="0">
    <w:p w:rsidR="009E3CBE" w:rsidRDefault="009E3CBE" w:rsidP="00897051">
      <w:pPr>
        <w:spacing w:after="0" w:line="240" w:lineRule="auto"/>
      </w:pPr>
      <w:r>
        <w:continuationSeparator/>
      </w:r>
    </w:p>
  </w:footnote>
  <w:footnote w:id="1">
    <w:p w:rsidR="009E6B1E" w:rsidRPr="006D140C" w:rsidRDefault="009E6B1E">
      <w:pPr>
        <w:pStyle w:val="FootnoteText"/>
        <w:rPr>
          <w:rFonts w:ascii="Arial" w:hAnsi="Arial" w:cs="Arial"/>
        </w:rPr>
      </w:pPr>
      <w:r w:rsidRPr="006D140C">
        <w:rPr>
          <w:rStyle w:val="FootnoteReference"/>
          <w:rFonts w:ascii="Arial" w:hAnsi="Arial" w:cs="Arial"/>
        </w:rPr>
        <w:footnoteRef/>
      </w:r>
      <w:r w:rsidRPr="006D140C">
        <w:rPr>
          <w:rFonts w:ascii="Arial" w:hAnsi="Arial" w:cs="Arial"/>
        </w:rPr>
        <w:t xml:space="preserve"> 2018 (1) NR 211 (SC).</w:t>
      </w:r>
    </w:p>
  </w:footnote>
  <w:footnote w:id="2">
    <w:p w:rsidR="006D140C" w:rsidRPr="006D140C" w:rsidRDefault="006D140C">
      <w:pPr>
        <w:pStyle w:val="FootnoteText"/>
        <w:rPr>
          <w:rFonts w:ascii="Arial" w:hAnsi="Arial" w:cs="Arial"/>
          <w:lang w:val="en-ZA"/>
        </w:rPr>
      </w:pPr>
      <w:r w:rsidRPr="00F651C9">
        <w:rPr>
          <w:rStyle w:val="FootnoteReference"/>
          <w:rFonts w:ascii="Arial" w:hAnsi="Arial" w:cs="Arial"/>
        </w:rPr>
        <w:footnoteRef/>
      </w:r>
      <w:r w:rsidRPr="00F651C9">
        <w:rPr>
          <w:rFonts w:ascii="Arial" w:hAnsi="Arial" w:cs="Arial"/>
        </w:rPr>
        <w:t xml:space="preserve"> </w:t>
      </w:r>
      <w:r w:rsidR="007A0D1E" w:rsidRPr="00F651C9">
        <w:rPr>
          <w:rFonts w:ascii="Arial" w:hAnsi="Arial" w:cs="Arial"/>
        </w:rPr>
        <w:t xml:space="preserve">Act </w:t>
      </w:r>
      <w:r w:rsidRPr="00F651C9">
        <w:rPr>
          <w:rFonts w:ascii="Arial" w:hAnsi="Arial" w:cs="Arial"/>
          <w:lang w:val="en-ZA"/>
        </w:rPr>
        <w:t>9 of 2012</w:t>
      </w:r>
      <w:r w:rsidR="007A0D1E" w:rsidRPr="00F651C9">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33825"/>
      <w:docPartObj>
        <w:docPartGallery w:val="Page Numbers (Top of Page)"/>
        <w:docPartUnique/>
      </w:docPartObj>
    </w:sdtPr>
    <w:sdtEndPr>
      <w:rPr>
        <w:noProof/>
      </w:rPr>
    </w:sdtEndPr>
    <w:sdtContent>
      <w:p w:rsidR="00430381" w:rsidRDefault="00430381">
        <w:pPr>
          <w:pStyle w:val="Header"/>
          <w:jc w:val="right"/>
        </w:pPr>
        <w:r>
          <w:fldChar w:fldCharType="begin"/>
        </w:r>
        <w:r>
          <w:instrText xml:space="preserve"> PAGE   \* MERGEFORMAT </w:instrText>
        </w:r>
        <w:r>
          <w:fldChar w:fldCharType="separate"/>
        </w:r>
        <w:r w:rsidR="008842F6">
          <w:rPr>
            <w:noProof/>
          </w:rPr>
          <w:t>4</w:t>
        </w:r>
        <w:r>
          <w:rPr>
            <w:noProof/>
          </w:rPr>
          <w:fldChar w:fldCharType="end"/>
        </w:r>
      </w:p>
    </w:sdtContent>
  </w:sdt>
  <w:p w:rsidR="000E4FE2" w:rsidRDefault="000E4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4950"/>
    <w:multiLevelType w:val="hybridMultilevel"/>
    <w:tmpl w:val="8996A3E0"/>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15:restartNumberingAfterBreak="0">
    <w:nsid w:val="3F4338C1"/>
    <w:multiLevelType w:val="hybridMultilevel"/>
    <w:tmpl w:val="BF42F108"/>
    <w:lvl w:ilvl="0" w:tplc="6CCE9D2A">
      <w:start w:val="1"/>
      <w:numFmt w:val="lowerLetter"/>
      <w:lvlText w:val="(%1)"/>
      <w:lvlJc w:val="left"/>
      <w:pPr>
        <w:ind w:left="882" w:hanging="360"/>
      </w:pPr>
      <w:rPr>
        <w:rFonts w:hint="default"/>
      </w:r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2" w15:restartNumberingAfterBreak="0">
    <w:nsid w:val="43333B34"/>
    <w:multiLevelType w:val="hybridMultilevel"/>
    <w:tmpl w:val="08F6FEA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65D6D9E"/>
    <w:multiLevelType w:val="hybridMultilevel"/>
    <w:tmpl w:val="8996A3E0"/>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 w15:restartNumberingAfterBreak="0">
    <w:nsid w:val="68CF169A"/>
    <w:multiLevelType w:val="hybridMultilevel"/>
    <w:tmpl w:val="6A28D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3D1340"/>
    <w:multiLevelType w:val="hybridMultilevel"/>
    <w:tmpl w:val="68AC2FA0"/>
    <w:lvl w:ilvl="0" w:tplc="1B6C61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3A8371F"/>
    <w:multiLevelType w:val="hybridMultilevel"/>
    <w:tmpl w:val="AA004ED8"/>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A44A0"/>
    <w:multiLevelType w:val="hybridMultilevel"/>
    <w:tmpl w:val="FFCE12BE"/>
    <w:lvl w:ilvl="0" w:tplc="1B6C614C">
      <w:start w:val="1"/>
      <w:numFmt w:val="decimal"/>
      <w:lvlText w:val="[%1]"/>
      <w:lvlJc w:val="left"/>
      <w:pPr>
        <w:ind w:left="1242" w:hanging="360"/>
      </w:pPr>
      <w:rPr>
        <w:rFonts w:hint="default"/>
      </w:rPr>
    </w:lvl>
    <w:lvl w:ilvl="1" w:tplc="1C090019" w:tentative="1">
      <w:start w:val="1"/>
      <w:numFmt w:val="lowerLetter"/>
      <w:lvlText w:val="%2."/>
      <w:lvlJc w:val="left"/>
      <w:pPr>
        <w:ind w:left="1962" w:hanging="360"/>
      </w:pPr>
    </w:lvl>
    <w:lvl w:ilvl="2" w:tplc="1C09001B" w:tentative="1">
      <w:start w:val="1"/>
      <w:numFmt w:val="lowerRoman"/>
      <w:lvlText w:val="%3."/>
      <w:lvlJc w:val="right"/>
      <w:pPr>
        <w:ind w:left="2682" w:hanging="180"/>
      </w:pPr>
    </w:lvl>
    <w:lvl w:ilvl="3" w:tplc="1C09000F" w:tentative="1">
      <w:start w:val="1"/>
      <w:numFmt w:val="decimal"/>
      <w:lvlText w:val="%4."/>
      <w:lvlJc w:val="left"/>
      <w:pPr>
        <w:ind w:left="3402" w:hanging="360"/>
      </w:pPr>
    </w:lvl>
    <w:lvl w:ilvl="4" w:tplc="1C090019" w:tentative="1">
      <w:start w:val="1"/>
      <w:numFmt w:val="lowerLetter"/>
      <w:lvlText w:val="%5."/>
      <w:lvlJc w:val="left"/>
      <w:pPr>
        <w:ind w:left="4122" w:hanging="360"/>
      </w:pPr>
    </w:lvl>
    <w:lvl w:ilvl="5" w:tplc="1C09001B" w:tentative="1">
      <w:start w:val="1"/>
      <w:numFmt w:val="lowerRoman"/>
      <w:lvlText w:val="%6."/>
      <w:lvlJc w:val="right"/>
      <w:pPr>
        <w:ind w:left="4842" w:hanging="180"/>
      </w:pPr>
    </w:lvl>
    <w:lvl w:ilvl="6" w:tplc="1C09000F" w:tentative="1">
      <w:start w:val="1"/>
      <w:numFmt w:val="decimal"/>
      <w:lvlText w:val="%7."/>
      <w:lvlJc w:val="left"/>
      <w:pPr>
        <w:ind w:left="5562" w:hanging="360"/>
      </w:pPr>
    </w:lvl>
    <w:lvl w:ilvl="7" w:tplc="1C090019" w:tentative="1">
      <w:start w:val="1"/>
      <w:numFmt w:val="lowerLetter"/>
      <w:lvlText w:val="%8."/>
      <w:lvlJc w:val="left"/>
      <w:pPr>
        <w:ind w:left="6282" w:hanging="360"/>
      </w:pPr>
    </w:lvl>
    <w:lvl w:ilvl="8" w:tplc="1C09001B" w:tentative="1">
      <w:start w:val="1"/>
      <w:numFmt w:val="lowerRoman"/>
      <w:lvlText w:val="%9."/>
      <w:lvlJc w:val="right"/>
      <w:pPr>
        <w:ind w:left="7002" w:hanging="180"/>
      </w:pPr>
    </w:lvl>
  </w:abstractNum>
  <w:abstractNum w:abstractNumId="11" w15:restartNumberingAfterBreak="0">
    <w:nsid w:val="7FE53FBC"/>
    <w:multiLevelType w:val="hybridMultilevel"/>
    <w:tmpl w:val="9460A3EA"/>
    <w:lvl w:ilvl="0" w:tplc="1B6C614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7"/>
  </w:num>
  <w:num w:numId="6">
    <w:abstractNumId w:val="2"/>
  </w:num>
  <w:num w:numId="7">
    <w:abstractNumId w:val="0"/>
  </w:num>
  <w:num w:numId="8">
    <w:abstractNumId w:val="5"/>
  </w:num>
  <w:num w:numId="9">
    <w:abstractNumId w:val="1"/>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0514F"/>
    <w:rsid w:val="0002175D"/>
    <w:rsid w:val="0003066F"/>
    <w:rsid w:val="0003406D"/>
    <w:rsid w:val="0003449C"/>
    <w:rsid w:val="00055FA7"/>
    <w:rsid w:val="000C6469"/>
    <w:rsid w:val="000E4F07"/>
    <w:rsid w:val="000E4FE2"/>
    <w:rsid w:val="000F1C25"/>
    <w:rsid w:val="000F25A4"/>
    <w:rsid w:val="001430AD"/>
    <w:rsid w:val="00180CB3"/>
    <w:rsid w:val="00186DA5"/>
    <w:rsid w:val="001A414D"/>
    <w:rsid w:val="001C10EF"/>
    <w:rsid w:val="001D0433"/>
    <w:rsid w:val="001E5E45"/>
    <w:rsid w:val="001F12A9"/>
    <w:rsid w:val="0022304B"/>
    <w:rsid w:val="002325F3"/>
    <w:rsid w:val="00250D8F"/>
    <w:rsid w:val="00275490"/>
    <w:rsid w:val="00286666"/>
    <w:rsid w:val="002A6E69"/>
    <w:rsid w:val="002B4F16"/>
    <w:rsid w:val="002C24D6"/>
    <w:rsid w:val="002D1BDD"/>
    <w:rsid w:val="002E7986"/>
    <w:rsid w:val="00315F90"/>
    <w:rsid w:val="003247F2"/>
    <w:rsid w:val="00352A1B"/>
    <w:rsid w:val="0037561F"/>
    <w:rsid w:val="003A51CC"/>
    <w:rsid w:val="003C2D51"/>
    <w:rsid w:val="003C60B6"/>
    <w:rsid w:val="003E24F4"/>
    <w:rsid w:val="00404940"/>
    <w:rsid w:val="00414400"/>
    <w:rsid w:val="00421644"/>
    <w:rsid w:val="00424726"/>
    <w:rsid w:val="00430381"/>
    <w:rsid w:val="004400E6"/>
    <w:rsid w:val="004521EC"/>
    <w:rsid w:val="004618F2"/>
    <w:rsid w:val="00466B8E"/>
    <w:rsid w:val="004820EF"/>
    <w:rsid w:val="004A3313"/>
    <w:rsid w:val="004A3A13"/>
    <w:rsid w:val="004B031B"/>
    <w:rsid w:val="005010A8"/>
    <w:rsid w:val="00527948"/>
    <w:rsid w:val="00534546"/>
    <w:rsid w:val="00536F39"/>
    <w:rsid w:val="00566C8A"/>
    <w:rsid w:val="00580A86"/>
    <w:rsid w:val="00587BC1"/>
    <w:rsid w:val="005A17B3"/>
    <w:rsid w:val="005C7B84"/>
    <w:rsid w:val="005E4C36"/>
    <w:rsid w:val="005F1096"/>
    <w:rsid w:val="005F10FA"/>
    <w:rsid w:val="00602432"/>
    <w:rsid w:val="00603CDE"/>
    <w:rsid w:val="00616358"/>
    <w:rsid w:val="00646D3D"/>
    <w:rsid w:val="0068743D"/>
    <w:rsid w:val="006A5EAA"/>
    <w:rsid w:val="006B3851"/>
    <w:rsid w:val="006D140C"/>
    <w:rsid w:val="006F22BB"/>
    <w:rsid w:val="00732C64"/>
    <w:rsid w:val="0074064E"/>
    <w:rsid w:val="00751BBA"/>
    <w:rsid w:val="00762A15"/>
    <w:rsid w:val="00762FB4"/>
    <w:rsid w:val="007874E6"/>
    <w:rsid w:val="0079561F"/>
    <w:rsid w:val="00795CCD"/>
    <w:rsid w:val="007A0D1E"/>
    <w:rsid w:val="007A1DB9"/>
    <w:rsid w:val="007B1CA0"/>
    <w:rsid w:val="007C6223"/>
    <w:rsid w:val="007C769E"/>
    <w:rsid w:val="007D101E"/>
    <w:rsid w:val="007D1466"/>
    <w:rsid w:val="007F0FFD"/>
    <w:rsid w:val="00804396"/>
    <w:rsid w:val="00845DE3"/>
    <w:rsid w:val="00851EBA"/>
    <w:rsid w:val="00857F2D"/>
    <w:rsid w:val="00866A53"/>
    <w:rsid w:val="00870FF8"/>
    <w:rsid w:val="0088040D"/>
    <w:rsid w:val="008842F6"/>
    <w:rsid w:val="00897051"/>
    <w:rsid w:val="008C6C5C"/>
    <w:rsid w:val="008C79A3"/>
    <w:rsid w:val="008E7114"/>
    <w:rsid w:val="008F3086"/>
    <w:rsid w:val="0090347A"/>
    <w:rsid w:val="009179EA"/>
    <w:rsid w:val="00923369"/>
    <w:rsid w:val="00923D0A"/>
    <w:rsid w:val="00927DE1"/>
    <w:rsid w:val="00951E1F"/>
    <w:rsid w:val="0095500A"/>
    <w:rsid w:val="0099113E"/>
    <w:rsid w:val="009A240E"/>
    <w:rsid w:val="009B6A53"/>
    <w:rsid w:val="009D172F"/>
    <w:rsid w:val="009E3CBE"/>
    <w:rsid w:val="009E6A98"/>
    <w:rsid w:val="009E6B1E"/>
    <w:rsid w:val="00A06F2A"/>
    <w:rsid w:val="00A140D6"/>
    <w:rsid w:val="00A25E93"/>
    <w:rsid w:val="00AB4E8E"/>
    <w:rsid w:val="00AE7087"/>
    <w:rsid w:val="00B04360"/>
    <w:rsid w:val="00B049EB"/>
    <w:rsid w:val="00B13EE6"/>
    <w:rsid w:val="00B21380"/>
    <w:rsid w:val="00B272D1"/>
    <w:rsid w:val="00B33DC9"/>
    <w:rsid w:val="00B5465C"/>
    <w:rsid w:val="00B55B78"/>
    <w:rsid w:val="00B57DB7"/>
    <w:rsid w:val="00B60361"/>
    <w:rsid w:val="00B76926"/>
    <w:rsid w:val="00BA493C"/>
    <w:rsid w:val="00BD21DC"/>
    <w:rsid w:val="00C12AFB"/>
    <w:rsid w:val="00C4530B"/>
    <w:rsid w:val="00C57D10"/>
    <w:rsid w:val="00C63CD0"/>
    <w:rsid w:val="00CA59CB"/>
    <w:rsid w:val="00CB4E43"/>
    <w:rsid w:val="00CC3596"/>
    <w:rsid w:val="00CC52B1"/>
    <w:rsid w:val="00D041D2"/>
    <w:rsid w:val="00D11E47"/>
    <w:rsid w:val="00D3679A"/>
    <w:rsid w:val="00D438BA"/>
    <w:rsid w:val="00D63A5F"/>
    <w:rsid w:val="00D8238D"/>
    <w:rsid w:val="00DA5ED1"/>
    <w:rsid w:val="00DE6E04"/>
    <w:rsid w:val="00DF457C"/>
    <w:rsid w:val="00E14B27"/>
    <w:rsid w:val="00E43408"/>
    <w:rsid w:val="00E915AF"/>
    <w:rsid w:val="00EA70F9"/>
    <w:rsid w:val="00EC7B9D"/>
    <w:rsid w:val="00ED20A7"/>
    <w:rsid w:val="00ED46E9"/>
    <w:rsid w:val="00EE24C8"/>
    <w:rsid w:val="00F3286D"/>
    <w:rsid w:val="00F36415"/>
    <w:rsid w:val="00F3672D"/>
    <w:rsid w:val="00F5274F"/>
    <w:rsid w:val="00F651C9"/>
    <w:rsid w:val="00FB2BA3"/>
    <w:rsid w:val="00FD3AEB"/>
    <w:rsid w:val="00FE3D1B"/>
    <w:rsid w:val="00FE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40CB-2EA4-4618-B027-4F33E640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iPriority w:val="99"/>
    <w:semiHidden/>
    <w:unhideWhenUsed/>
    <w:rsid w:val="00897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051"/>
    <w:rPr>
      <w:sz w:val="20"/>
      <w:szCs w:val="20"/>
    </w:rPr>
  </w:style>
  <w:style w:type="character" w:styleId="FootnoteReference">
    <w:name w:val="footnote reference"/>
    <w:basedOn w:val="DefaultParagraphFont"/>
    <w:uiPriority w:val="99"/>
    <w:semiHidden/>
    <w:unhideWhenUsed/>
    <w:rsid w:val="00897051"/>
    <w:rPr>
      <w:vertAlign w:val="superscript"/>
    </w:rPr>
  </w:style>
  <w:style w:type="paragraph" w:styleId="Header">
    <w:name w:val="header"/>
    <w:basedOn w:val="Normal"/>
    <w:link w:val="HeaderChar"/>
    <w:uiPriority w:val="99"/>
    <w:unhideWhenUsed/>
    <w:rsid w:val="000E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E2"/>
  </w:style>
  <w:style w:type="paragraph" w:styleId="Footer">
    <w:name w:val="footer"/>
    <w:basedOn w:val="Normal"/>
    <w:link w:val="FooterChar"/>
    <w:uiPriority w:val="99"/>
    <w:unhideWhenUsed/>
    <w:rsid w:val="000E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E2"/>
  </w:style>
  <w:style w:type="paragraph" w:styleId="BalloonText">
    <w:name w:val="Balloon Text"/>
    <w:basedOn w:val="Normal"/>
    <w:link w:val="BalloonTextChar"/>
    <w:uiPriority w:val="99"/>
    <w:semiHidden/>
    <w:unhideWhenUsed/>
    <w:rsid w:val="00BA4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2020-08-23T18:30:00+00:00</Judgment_x0020_Date>
  </documentManagement>
</p:properties>
</file>

<file path=customXml/itemProps1.xml><?xml version="1.0" encoding="utf-8"?>
<ds:datastoreItem xmlns:ds="http://schemas.openxmlformats.org/officeDocument/2006/customXml" ds:itemID="{B48E9BDB-B5D5-4BAE-AC0F-8F81C941D1B4}"/>
</file>

<file path=customXml/itemProps2.xml><?xml version="1.0" encoding="utf-8"?>
<ds:datastoreItem xmlns:ds="http://schemas.openxmlformats.org/officeDocument/2006/customXml" ds:itemID="{9C3D80BF-D5F2-4397-AF88-52461B040428}"/>
</file>

<file path=customXml/itemProps3.xml><?xml version="1.0" encoding="utf-8"?>
<ds:datastoreItem xmlns:ds="http://schemas.openxmlformats.org/officeDocument/2006/customXml" ds:itemID="{B6D6EBF7-4A43-49CE-9E0F-5F90DE9C38AF}"/>
</file>

<file path=customXml/itemProps4.xml><?xml version="1.0" encoding="utf-8"?>
<ds:datastoreItem xmlns:ds="http://schemas.openxmlformats.org/officeDocument/2006/customXml" ds:itemID="{F81B56CB-99DB-4CDC-A73D-731B2D7F8376}"/>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Tjatendela v S (CC 17-2006) [2020] NAHCMD 372 (24 August 2020)</dc:title>
  <dc:subject/>
  <dc:creator>Christie Liebenberg</dc:creator>
  <cp:keywords/>
  <dc:description/>
  <cp:lastModifiedBy>Administrator</cp:lastModifiedBy>
  <cp:revision>2</cp:revision>
  <cp:lastPrinted>2020-08-24T06:38:00Z</cp:lastPrinted>
  <dcterms:created xsi:type="dcterms:W3CDTF">2020-08-25T07:56:00Z</dcterms:created>
  <dcterms:modified xsi:type="dcterms:W3CDTF">2020-08-25T07:56:00Z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