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FDCF7" w14:textId="77777777" w:rsidR="00CD3968" w:rsidRPr="00706BB6" w:rsidRDefault="00CD3968" w:rsidP="00CD3968">
      <w:pPr>
        <w:spacing w:after="0" w:line="360" w:lineRule="auto"/>
        <w:jc w:val="center"/>
        <w:rPr>
          <w:rFonts w:ascii="Arial" w:hAnsi="Arial" w:cs="Arial"/>
          <w:b/>
          <w:color w:val="0D0D0D" w:themeColor="text1" w:themeTint="F2"/>
          <w:sz w:val="24"/>
          <w:szCs w:val="24"/>
        </w:rPr>
      </w:pPr>
      <w:r w:rsidRPr="00706BB6">
        <w:rPr>
          <w:rFonts w:ascii="Arial" w:hAnsi="Arial" w:cs="Arial"/>
          <w:b/>
          <w:color w:val="0D0D0D" w:themeColor="text1" w:themeTint="F2"/>
          <w:sz w:val="24"/>
          <w:szCs w:val="24"/>
        </w:rPr>
        <w:t>REPUBLIC OF NAMIBIA</w:t>
      </w:r>
    </w:p>
    <w:p w14:paraId="0A7CB80A" w14:textId="77777777" w:rsidR="00CD3968" w:rsidRPr="00706BB6" w:rsidRDefault="00CD3968" w:rsidP="00CD3968">
      <w:pPr>
        <w:spacing w:after="0" w:line="360" w:lineRule="auto"/>
        <w:rPr>
          <w:rFonts w:ascii="Arial" w:hAnsi="Arial" w:cs="Arial"/>
          <w:b/>
          <w:color w:val="0D0D0D" w:themeColor="text1" w:themeTint="F2"/>
          <w:sz w:val="24"/>
          <w:szCs w:val="24"/>
          <w:lang w:val="en-GB"/>
        </w:rPr>
      </w:pPr>
      <w:r w:rsidRPr="00706BB6">
        <w:rPr>
          <w:rFonts w:ascii="Arial" w:eastAsia="Calibri" w:hAnsi="Arial" w:cs="Arial"/>
          <w:b/>
          <w:noProof/>
          <w:color w:val="0D0D0D" w:themeColor="text1" w:themeTint="F2"/>
          <w:sz w:val="24"/>
          <w:szCs w:val="24"/>
        </w:rPr>
        <w:drawing>
          <wp:anchor distT="0" distB="0" distL="114300" distR="114300" simplePos="0" relativeHeight="251659264" behindDoc="0" locked="0" layoutInCell="1" allowOverlap="1" wp14:anchorId="209EDEC1" wp14:editId="5989D426">
            <wp:simplePos x="0" y="0"/>
            <wp:positionH relativeFrom="column">
              <wp:posOffset>2238375</wp:posOffset>
            </wp:positionH>
            <wp:positionV relativeFrom="paragraph">
              <wp:posOffset>171450</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sz w:val="24"/>
          <w:szCs w:val="24"/>
          <w:lang w:val="en-GB"/>
        </w:rPr>
        <w:br w:type="textWrapping" w:clear="all"/>
      </w:r>
    </w:p>
    <w:p w14:paraId="6DAD15F8"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                     HIGH COURT OF NAMIBIA, MAIN DIVISION, WINDHOEK</w:t>
      </w:r>
    </w:p>
    <w:p w14:paraId="2430D018" w14:textId="55D7F7B4" w:rsidR="00CD3968" w:rsidRPr="00706BB6" w:rsidRDefault="00CD3968" w:rsidP="00CD3968">
      <w:pPr>
        <w:spacing w:after="0" w:line="360" w:lineRule="auto"/>
        <w:rPr>
          <w:rFonts w:ascii="Arial" w:hAnsi="Arial" w:cs="Arial"/>
          <w:b/>
          <w:color w:val="0D0D0D" w:themeColor="text1" w:themeTint="F2"/>
          <w:sz w:val="24"/>
          <w:szCs w:val="24"/>
          <w:lang w:val="en-GB"/>
        </w:rPr>
      </w:pPr>
    </w:p>
    <w:p w14:paraId="7FABEC13" w14:textId="6EFBDBF4" w:rsidR="00CD3968" w:rsidRPr="00706BB6" w:rsidRDefault="008A5887" w:rsidP="00CD3968">
      <w:pPr>
        <w:spacing w:after="0" w:line="360" w:lineRule="auto"/>
        <w:jc w:val="center"/>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 xml:space="preserve">RULING </w:t>
      </w:r>
    </w:p>
    <w:p w14:paraId="018CA06C"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0AF30B1B" w14:textId="7F0320BC" w:rsidR="00CD3968" w:rsidRPr="000A14FD" w:rsidRDefault="00CD3968" w:rsidP="00CD3968">
      <w:pPr>
        <w:spacing w:after="200" w:line="360" w:lineRule="auto"/>
        <w:jc w:val="right"/>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r>
        <w:rPr>
          <w:rFonts w:ascii="Arial" w:hAnsi="Arial" w:cs="Arial"/>
          <w:color w:val="0D0D0D" w:themeColor="text1" w:themeTint="F2"/>
          <w:sz w:val="24"/>
          <w:szCs w:val="24"/>
          <w:lang w:val="en-GB"/>
        </w:rPr>
        <w:t>Case No</w:t>
      </w:r>
      <w:r w:rsidRPr="000A14FD">
        <w:rPr>
          <w:rFonts w:ascii="Arial" w:hAnsi="Arial" w:cs="Arial"/>
          <w:color w:val="0D0D0D" w:themeColor="text1" w:themeTint="F2"/>
          <w:sz w:val="24"/>
          <w:szCs w:val="24"/>
          <w:lang w:val="en-GB"/>
        </w:rPr>
        <w:t xml:space="preserve">: </w:t>
      </w:r>
      <w:r w:rsidRPr="00CD3968">
        <w:rPr>
          <w:rFonts w:ascii="Arial" w:hAnsi="Arial" w:cs="Arial"/>
          <w:color w:val="0D0D0D" w:themeColor="text1" w:themeTint="F2"/>
          <w:sz w:val="24"/>
          <w:szCs w:val="24"/>
        </w:rPr>
        <w:t>HC-MD-CIV-</w:t>
      </w:r>
      <w:r w:rsidR="008A5887">
        <w:rPr>
          <w:rFonts w:ascii="Arial" w:hAnsi="Arial" w:cs="Arial"/>
          <w:color w:val="0D0D0D" w:themeColor="text1" w:themeTint="F2"/>
          <w:sz w:val="24"/>
          <w:szCs w:val="24"/>
        </w:rPr>
        <w:t>ACT-CON-2017/01798</w:t>
      </w:r>
    </w:p>
    <w:p w14:paraId="28FDC34F" w14:textId="77777777" w:rsidR="00CD3968" w:rsidRPr="00706BB6" w:rsidRDefault="00CD3968" w:rsidP="00CD3968">
      <w:pPr>
        <w:spacing w:after="0" w:line="360" w:lineRule="auto"/>
        <w:jc w:val="center"/>
        <w:rPr>
          <w:rFonts w:ascii="Arial" w:hAnsi="Arial" w:cs="Arial"/>
          <w:b/>
          <w:color w:val="0D0D0D" w:themeColor="text1" w:themeTint="F2"/>
          <w:sz w:val="24"/>
          <w:szCs w:val="24"/>
          <w:lang w:val="en-GB"/>
        </w:rPr>
      </w:pPr>
    </w:p>
    <w:p w14:paraId="2A3A6B08"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In the matter between:</w:t>
      </w:r>
    </w:p>
    <w:p w14:paraId="1E28CC04"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1E2776D5" w14:textId="365AE362" w:rsidR="00CD3968" w:rsidRPr="00706BB6" w:rsidRDefault="008A5887" w:rsidP="00CD3968">
      <w:pPr>
        <w:tabs>
          <w:tab w:val="right" w:pos="9356"/>
        </w:tabs>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rPr>
        <w:t>STUTTAFORDS STORES NAMIBIA (PTY) LTD</w:t>
      </w:r>
      <w:r w:rsidR="00CD3968" w:rsidRPr="00706BB6">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PLAINTIFF</w:t>
      </w:r>
    </w:p>
    <w:p w14:paraId="6B067C24"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72D56075"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and</w:t>
      </w:r>
    </w:p>
    <w:p w14:paraId="7EE255F8"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p>
    <w:p w14:paraId="4C0919D5" w14:textId="76EF7E7B" w:rsidR="009F2DA0" w:rsidRDefault="008A5887"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rPr>
        <w:t>COMMISSIONER OF INLAND REVENUE</w:t>
      </w:r>
      <w:r w:rsidR="009F2DA0">
        <w:rPr>
          <w:rFonts w:ascii="Arial" w:hAnsi="Arial" w:cs="Arial"/>
          <w:b/>
          <w:color w:val="0D0D0D" w:themeColor="text1" w:themeTint="F2"/>
          <w:sz w:val="24"/>
          <w:szCs w:val="24"/>
        </w:rPr>
        <w:t xml:space="preserve"> </w:t>
      </w:r>
      <w:r w:rsidR="009F2DA0">
        <w:rPr>
          <w:rFonts w:ascii="Arial" w:hAnsi="Arial" w:cs="Arial"/>
          <w:b/>
          <w:color w:val="0D0D0D" w:themeColor="text1" w:themeTint="F2"/>
          <w:sz w:val="24"/>
          <w:szCs w:val="24"/>
        </w:rPr>
        <w:tab/>
      </w:r>
      <w:r w:rsidR="003747B5">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sidR="0012397A">
        <w:rPr>
          <w:rFonts w:ascii="Arial" w:hAnsi="Arial" w:cs="Arial"/>
          <w:b/>
          <w:color w:val="0D0D0D" w:themeColor="text1" w:themeTint="F2"/>
          <w:sz w:val="24"/>
          <w:szCs w:val="24"/>
          <w:lang w:val="en-ZA"/>
        </w:rPr>
        <w:tab/>
        <w:t xml:space="preserve">   </w:t>
      </w:r>
      <w:r w:rsidR="009F2DA0">
        <w:rPr>
          <w:rFonts w:ascii="Arial" w:hAnsi="Arial" w:cs="Arial"/>
          <w:b/>
          <w:color w:val="0D0D0D" w:themeColor="text1" w:themeTint="F2"/>
          <w:sz w:val="24"/>
          <w:szCs w:val="24"/>
          <w:lang w:val="en-ZA"/>
        </w:rPr>
        <w:t>1</w:t>
      </w:r>
      <w:r w:rsidR="009F2DA0" w:rsidRPr="009F2DA0">
        <w:rPr>
          <w:rFonts w:ascii="Arial" w:hAnsi="Arial" w:cs="Arial"/>
          <w:b/>
          <w:color w:val="0D0D0D" w:themeColor="text1" w:themeTint="F2"/>
          <w:sz w:val="24"/>
          <w:szCs w:val="24"/>
          <w:vertAlign w:val="superscript"/>
          <w:lang w:val="en-ZA"/>
        </w:rPr>
        <w:t>ST</w:t>
      </w:r>
      <w:r w:rsidR="009F2DA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DEFENDANT</w:t>
      </w:r>
      <w:r w:rsidR="009F2DA0">
        <w:rPr>
          <w:rFonts w:ascii="Arial" w:hAnsi="Arial" w:cs="Arial"/>
          <w:b/>
          <w:color w:val="0D0D0D" w:themeColor="text1" w:themeTint="F2"/>
          <w:sz w:val="24"/>
          <w:szCs w:val="24"/>
          <w:lang w:val="en-ZA"/>
        </w:rPr>
        <w:t xml:space="preserve"> </w:t>
      </w:r>
    </w:p>
    <w:p w14:paraId="1430DB45" w14:textId="1B25FBC2" w:rsidR="009F2DA0" w:rsidRDefault="008A5887"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MINISTER OF FINANCE </w:t>
      </w:r>
      <w:r w:rsidR="009F2DA0">
        <w:rPr>
          <w:rFonts w:ascii="Arial" w:hAnsi="Arial" w:cs="Arial"/>
          <w:b/>
          <w:color w:val="0D0D0D" w:themeColor="text1" w:themeTint="F2"/>
          <w:sz w:val="24"/>
          <w:szCs w:val="24"/>
          <w:lang w:val="en-ZA"/>
        </w:rPr>
        <w:tab/>
      </w:r>
      <w:r w:rsidR="009F2DA0">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sidR="0012397A">
        <w:rPr>
          <w:rFonts w:ascii="Arial" w:hAnsi="Arial" w:cs="Arial"/>
          <w:b/>
          <w:color w:val="0D0D0D" w:themeColor="text1" w:themeTint="F2"/>
          <w:sz w:val="24"/>
          <w:szCs w:val="24"/>
          <w:lang w:val="en-ZA"/>
        </w:rPr>
        <w:tab/>
      </w:r>
      <w:r w:rsidR="0012397A">
        <w:rPr>
          <w:rFonts w:ascii="Arial" w:hAnsi="Arial" w:cs="Arial"/>
          <w:b/>
          <w:color w:val="0D0D0D" w:themeColor="text1" w:themeTint="F2"/>
          <w:sz w:val="24"/>
          <w:szCs w:val="24"/>
          <w:lang w:val="en-ZA"/>
        </w:rPr>
        <w:tab/>
      </w:r>
      <w:r w:rsidR="0012397A">
        <w:rPr>
          <w:rFonts w:ascii="Arial" w:hAnsi="Arial" w:cs="Arial"/>
          <w:b/>
          <w:color w:val="0D0D0D" w:themeColor="text1" w:themeTint="F2"/>
          <w:sz w:val="24"/>
          <w:szCs w:val="24"/>
          <w:lang w:val="en-ZA"/>
        </w:rPr>
        <w:tab/>
        <w:t xml:space="preserve">   </w:t>
      </w:r>
      <w:r w:rsidR="009F2DA0">
        <w:rPr>
          <w:rFonts w:ascii="Arial" w:hAnsi="Arial" w:cs="Arial"/>
          <w:b/>
          <w:color w:val="0D0D0D" w:themeColor="text1" w:themeTint="F2"/>
          <w:sz w:val="24"/>
          <w:szCs w:val="24"/>
          <w:lang w:val="en-ZA"/>
        </w:rPr>
        <w:t>2</w:t>
      </w:r>
      <w:r w:rsidR="009F2DA0" w:rsidRPr="009F2DA0">
        <w:rPr>
          <w:rFonts w:ascii="Arial" w:hAnsi="Arial" w:cs="Arial"/>
          <w:b/>
          <w:color w:val="0D0D0D" w:themeColor="text1" w:themeTint="F2"/>
          <w:sz w:val="24"/>
          <w:szCs w:val="24"/>
          <w:vertAlign w:val="superscript"/>
          <w:lang w:val="en-ZA"/>
        </w:rPr>
        <w:t>ND</w:t>
      </w:r>
      <w:r w:rsidR="009F2DA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DEFENDANT</w:t>
      </w:r>
      <w:r w:rsidR="009F2DA0">
        <w:rPr>
          <w:rFonts w:ascii="Arial" w:hAnsi="Arial" w:cs="Arial"/>
          <w:b/>
          <w:color w:val="0D0D0D" w:themeColor="text1" w:themeTint="F2"/>
          <w:sz w:val="24"/>
          <w:szCs w:val="24"/>
          <w:lang w:val="en-ZA"/>
        </w:rPr>
        <w:t xml:space="preserve">  </w:t>
      </w:r>
    </w:p>
    <w:p w14:paraId="3158A635" w14:textId="77777777" w:rsidR="003747B5"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ATTORNEY GENERAL OF THE REPUBLIC OF </w:t>
      </w:r>
    </w:p>
    <w:p w14:paraId="30ED0550" w14:textId="6B27F504"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NAMIBIA</w:t>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r>
      <w:r w:rsidR="0012397A">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3</w:t>
      </w:r>
      <w:r w:rsidRPr="009F2DA0">
        <w:rPr>
          <w:rFonts w:ascii="Arial" w:hAnsi="Arial" w:cs="Arial"/>
          <w:b/>
          <w:color w:val="0D0D0D" w:themeColor="text1" w:themeTint="F2"/>
          <w:sz w:val="24"/>
          <w:szCs w:val="24"/>
          <w:vertAlign w:val="superscript"/>
          <w:lang w:val="en-ZA"/>
        </w:rPr>
        <w:t>RD</w:t>
      </w:r>
      <w:r>
        <w:rPr>
          <w:rFonts w:ascii="Arial" w:hAnsi="Arial" w:cs="Arial"/>
          <w:b/>
          <w:color w:val="0D0D0D" w:themeColor="text1" w:themeTint="F2"/>
          <w:sz w:val="24"/>
          <w:szCs w:val="24"/>
          <w:lang w:val="en-ZA"/>
        </w:rPr>
        <w:t xml:space="preserve"> </w:t>
      </w:r>
      <w:r w:rsidR="008A5887">
        <w:rPr>
          <w:rFonts w:ascii="Arial" w:hAnsi="Arial" w:cs="Arial"/>
          <w:b/>
          <w:color w:val="0D0D0D" w:themeColor="text1" w:themeTint="F2"/>
          <w:sz w:val="24"/>
          <w:szCs w:val="24"/>
          <w:lang w:val="en-ZA"/>
        </w:rPr>
        <w:t>DEFENDANT</w:t>
      </w:r>
    </w:p>
    <w:p w14:paraId="78E272B5" w14:textId="77777777" w:rsidR="00CD3968" w:rsidRPr="004D476C" w:rsidRDefault="00CD3968" w:rsidP="00CD3968">
      <w:pPr>
        <w:spacing w:after="0" w:line="360" w:lineRule="auto"/>
        <w:jc w:val="both"/>
        <w:rPr>
          <w:rFonts w:ascii="Arial" w:hAnsi="Arial" w:cs="Arial"/>
          <w:b/>
          <w:color w:val="0D0D0D" w:themeColor="text1" w:themeTint="F2"/>
          <w:sz w:val="24"/>
          <w:szCs w:val="24"/>
          <w:lang w:val="en-ZA"/>
        </w:rPr>
      </w:pPr>
    </w:p>
    <w:p w14:paraId="22578071" w14:textId="7774A2F2" w:rsidR="00CD3968" w:rsidRPr="00706BB6" w:rsidRDefault="00CD3968" w:rsidP="00CD3968">
      <w:pPr>
        <w:spacing w:after="0" w:line="360" w:lineRule="auto"/>
        <w:ind w:left="2160" w:hanging="2160"/>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Neutral Citation:</w:t>
      </w:r>
      <w:r w:rsidRPr="00706BB6">
        <w:rPr>
          <w:rFonts w:ascii="Arial" w:hAnsi="Arial" w:cs="Arial"/>
          <w:color w:val="0D0D0D" w:themeColor="text1" w:themeTint="F2"/>
          <w:sz w:val="24"/>
          <w:szCs w:val="24"/>
          <w:lang w:val="en-GB"/>
        </w:rPr>
        <w:tab/>
      </w:r>
      <w:r w:rsidR="008A5887">
        <w:rPr>
          <w:rFonts w:ascii="Arial" w:hAnsi="Arial" w:cs="Arial"/>
          <w:i/>
          <w:color w:val="0D0D0D" w:themeColor="text1" w:themeTint="F2"/>
          <w:sz w:val="24"/>
          <w:szCs w:val="24"/>
          <w:lang w:val="en-GB"/>
        </w:rPr>
        <w:t xml:space="preserve">Stuttafords Stores Namibia (Pty) Ltd </w:t>
      </w:r>
      <w:r w:rsidR="0012397A">
        <w:rPr>
          <w:rFonts w:ascii="Arial" w:hAnsi="Arial" w:cs="Arial"/>
          <w:i/>
          <w:color w:val="0D0D0D" w:themeColor="text1" w:themeTint="F2"/>
          <w:sz w:val="24"/>
          <w:szCs w:val="24"/>
          <w:lang w:val="en-GB"/>
        </w:rPr>
        <w:t xml:space="preserve">v </w:t>
      </w:r>
      <w:r w:rsidR="003423A5">
        <w:rPr>
          <w:rFonts w:ascii="Arial" w:hAnsi="Arial" w:cs="Arial"/>
          <w:i/>
          <w:color w:val="0D0D0D" w:themeColor="text1" w:themeTint="F2"/>
          <w:sz w:val="24"/>
          <w:szCs w:val="24"/>
          <w:lang w:val="en-GB"/>
        </w:rPr>
        <w:t>Commissioner of Inland Revenue</w:t>
      </w:r>
      <w:r w:rsidR="00BD396B">
        <w:rPr>
          <w:rFonts w:ascii="Arial" w:hAnsi="Arial" w:cs="Arial"/>
          <w:i/>
          <w:color w:val="0D0D0D" w:themeColor="text1" w:themeTint="F2"/>
          <w:sz w:val="24"/>
          <w:szCs w:val="24"/>
          <w:lang w:val="en-GB"/>
        </w:rPr>
        <w:t xml:space="preserve"> </w:t>
      </w:r>
      <w:r w:rsidRPr="000A14FD">
        <w:rPr>
          <w:rFonts w:ascii="Arial" w:hAnsi="Arial" w:cs="Arial"/>
          <w:color w:val="0D0D0D" w:themeColor="text1" w:themeTint="F2"/>
          <w:sz w:val="24"/>
          <w:szCs w:val="24"/>
          <w:lang w:val="en-GB"/>
        </w:rPr>
        <w:t>(</w:t>
      </w:r>
      <w:r w:rsidRPr="00CD3968">
        <w:rPr>
          <w:rFonts w:ascii="Arial" w:hAnsi="Arial" w:cs="Arial"/>
          <w:color w:val="0D0D0D" w:themeColor="text1" w:themeTint="F2"/>
          <w:sz w:val="24"/>
          <w:szCs w:val="24"/>
          <w:lang w:val="en-GB"/>
        </w:rPr>
        <w:t>HC-MD-CIV-</w:t>
      </w:r>
      <w:r w:rsidR="008A5887">
        <w:rPr>
          <w:rFonts w:ascii="Arial" w:hAnsi="Arial" w:cs="Arial"/>
          <w:color w:val="0D0D0D" w:themeColor="text1" w:themeTint="F2"/>
          <w:sz w:val="24"/>
          <w:szCs w:val="24"/>
          <w:lang w:val="en-GB"/>
        </w:rPr>
        <w:t>ACT-CON-2017/01798</w:t>
      </w:r>
      <w:r>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 xml:space="preserve"> </w:t>
      </w:r>
      <w:r>
        <w:rPr>
          <w:rFonts w:ascii="Arial" w:hAnsi="Arial" w:cs="Arial"/>
          <w:color w:val="0D0D0D" w:themeColor="text1" w:themeTint="F2"/>
          <w:sz w:val="24"/>
          <w:szCs w:val="24"/>
          <w:lang w:val="en-GB"/>
        </w:rPr>
        <w:t>[20</w:t>
      </w:r>
      <w:r w:rsidR="008A5887">
        <w:rPr>
          <w:rFonts w:ascii="Arial" w:hAnsi="Arial" w:cs="Arial"/>
          <w:color w:val="0D0D0D" w:themeColor="text1" w:themeTint="F2"/>
          <w:sz w:val="24"/>
          <w:szCs w:val="24"/>
          <w:lang w:val="en-GB"/>
        </w:rPr>
        <w:t>20</w:t>
      </w:r>
      <w:r>
        <w:rPr>
          <w:rFonts w:ascii="Arial" w:hAnsi="Arial" w:cs="Arial"/>
          <w:color w:val="0D0D0D" w:themeColor="text1" w:themeTint="F2"/>
          <w:sz w:val="24"/>
          <w:szCs w:val="24"/>
          <w:lang w:val="en-GB"/>
        </w:rPr>
        <w:t xml:space="preserve">] NAHCMD </w:t>
      </w:r>
      <w:r w:rsidR="00BD5021">
        <w:rPr>
          <w:rFonts w:ascii="Arial" w:hAnsi="Arial" w:cs="Arial"/>
          <w:color w:val="0D0D0D" w:themeColor="text1" w:themeTint="F2"/>
          <w:sz w:val="24"/>
          <w:szCs w:val="24"/>
          <w:lang w:val="en-GB"/>
        </w:rPr>
        <w:t>397</w:t>
      </w:r>
      <w:r>
        <w:rPr>
          <w:rFonts w:ascii="Arial" w:hAnsi="Arial" w:cs="Arial"/>
          <w:color w:val="0D0D0D" w:themeColor="text1" w:themeTint="F2"/>
          <w:sz w:val="24"/>
          <w:szCs w:val="24"/>
          <w:lang w:val="en-GB"/>
        </w:rPr>
        <w:t xml:space="preserve"> (</w:t>
      </w:r>
      <w:r w:rsidR="00ED7FDC">
        <w:rPr>
          <w:rFonts w:ascii="Arial" w:hAnsi="Arial" w:cs="Arial"/>
          <w:color w:val="0D0D0D" w:themeColor="text1" w:themeTint="F2"/>
          <w:sz w:val="24"/>
          <w:szCs w:val="24"/>
          <w:lang w:val="en-GB"/>
        </w:rPr>
        <w:t>1</w:t>
      </w:r>
      <w:r w:rsidR="00260A5A">
        <w:rPr>
          <w:rFonts w:ascii="Arial" w:hAnsi="Arial" w:cs="Arial"/>
          <w:color w:val="0D0D0D" w:themeColor="text1" w:themeTint="F2"/>
          <w:sz w:val="24"/>
          <w:szCs w:val="24"/>
          <w:lang w:val="en-GB"/>
        </w:rPr>
        <w:t>4 September 2020</w:t>
      </w:r>
      <w:r w:rsidRPr="00706BB6">
        <w:rPr>
          <w:rFonts w:ascii="Arial" w:hAnsi="Arial" w:cs="Arial"/>
          <w:color w:val="0D0D0D" w:themeColor="text1" w:themeTint="F2"/>
          <w:sz w:val="24"/>
          <w:szCs w:val="24"/>
          <w:lang w:val="en-GB"/>
        </w:rPr>
        <w:t>)</w:t>
      </w:r>
    </w:p>
    <w:p w14:paraId="11E73E1A"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6F46371F"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CORAM:</w:t>
      </w:r>
      <w:r w:rsidRPr="00706BB6">
        <w:rPr>
          <w:rFonts w:ascii="Arial" w:hAnsi="Arial" w:cs="Arial"/>
          <w:b/>
          <w:color w:val="0D0D0D" w:themeColor="text1" w:themeTint="F2"/>
          <w:sz w:val="24"/>
          <w:szCs w:val="24"/>
          <w:lang w:val="en-GB"/>
        </w:rPr>
        <w:tab/>
      </w:r>
      <w:r w:rsidRPr="00CD3968">
        <w:rPr>
          <w:rFonts w:ascii="Arial" w:hAnsi="Arial" w:cs="Arial"/>
          <w:color w:val="0D0D0D" w:themeColor="text1" w:themeTint="F2"/>
          <w:sz w:val="24"/>
          <w:szCs w:val="24"/>
          <w:lang w:val="en-GB"/>
        </w:rPr>
        <w:t>SIBEYA,</w:t>
      </w:r>
      <w:r w:rsidRPr="00706BB6">
        <w:rPr>
          <w:rFonts w:ascii="Arial" w:hAnsi="Arial" w:cs="Arial"/>
          <w:color w:val="0D0D0D" w:themeColor="text1" w:themeTint="F2"/>
          <w:sz w:val="24"/>
          <w:szCs w:val="24"/>
          <w:lang w:val="en-GB"/>
        </w:rPr>
        <w:t xml:space="preserve"> AJ</w:t>
      </w:r>
    </w:p>
    <w:p w14:paraId="73BD8BA2" w14:textId="49793376" w:rsidR="00CD3968" w:rsidRPr="003423A5" w:rsidRDefault="00CD3968" w:rsidP="00CD3968">
      <w:pPr>
        <w:spacing w:after="0" w:line="360" w:lineRule="auto"/>
        <w:ind w:left="1440" w:hanging="1440"/>
        <w:jc w:val="both"/>
        <w:rPr>
          <w:rFonts w:ascii="Arial" w:hAnsi="Arial" w:cs="Arial"/>
          <w:color w:val="0D0D0D" w:themeColor="text1" w:themeTint="F2"/>
          <w:sz w:val="24"/>
          <w:szCs w:val="24"/>
          <w:lang w:val="en-GB"/>
        </w:rPr>
      </w:pPr>
      <w:r>
        <w:rPr>
          <w:rFonts w:ascii="Arial" w:hAnsi="Arial" w:cs="Arial"/>
          <w:b/>
          <w:color w:val="0D0D0D" w:themeColor="text1" w:themeTint="F2"/>
          <w:sz w:val="24"/>
          <w:szCs w:val="24"/>
          <w:lang w:val="en-GB"/>
        </w:rPr>
        <w:t>Heard:</w:t>
      </w:r>
      <w:r>
        <w:rPr>
          <w:rFonts w:ascii="Arial" w:hAnsi="Arial" w:cs="Arial"/>
          <w:b/>
          <w:color w:val="0D0D0D" w:themeColor="text1" w:themeTint="F2"/>
          <w:sz w:val="24"/>
          <w:szCs w:val="24"/>
          <w:lang w:val="en-GB"/>
        </w:rPr>
        <w:tab/>
      </w:r>
      <w:r w:rsidR="008A5887" w:rsidRPr="003423A5">
        <w:rPr>
          <w:rFonts w:ascii="Arial" w:hAnsi="Arial" w:cs="Arial"/>
          <w:color w:val="0D0D0D" w:themeColor="text1" w:themeTint="F2"/>
          <w:sz w:val="24"/>
          <w:szCs w:val="24"/>
          <w:lang w:val="en-GB"/>
        </w:rPr>
        <w:t>18</w:t>
      </w:r>
      <w:r w:rsidR="0012397A" w:rsidRPr="003423A5">
        <w:rPr>
          <w:rFonts w:ascii="Arial" w:hAnsi="Arial" w:cs="Arial"/>
          <w:color w:val="0D0D0D" w:themeColor="text1" w:themeTint="F2"/>
          <w:sz w:val="24"/>
          <w:szCs w:val="24"/>
          <w:lang w:val="en-GB"/>
        </w:rPr>
        <w:t>-19</w:t>
      </w:r>
      <w:r w:rsidR="008A5887" w:rsidRPr="003423A5">
        <w:rPr>
          <w:rFonts w:ascii="Arial" w:hAnsi="Arial" w:cs="Arial"/>
          <w:color w:val="0D0D0D" w:themeColor="text1" w:themeTint="F2"/>
          <w:sz w:val="24"/>
          <w:szCs w:val="24"/>
          <w:lang w:val="en-GB"/>
        </w:rPr>
        <w:t xml:space="preserve"> November 20</w:t>
      </w:r>
      <w:r w:rsidR="00D53712" w:rsidRPr="003423A5">
        <w:rPr>
          <w:rFonts w:ascii="Arial" w:hAnsi="Arial" w:cs="Arial"/>
          <w:color w:val="0D0D0D" w:themeColor="text1" w:themeTint="F2"/>
          <w:sz w:val="24"/>
          <w:szCs w:val="24"/>
          <w:lang w:val="en-GB"/>
        </w:rPr>
        <w:t>19</w:t>
      </w:r>
      <w:r w:rsidR="0012397A" w:rsidRPr="003423A5">
        <w:rPr>
          <w:rFonts w:ascii="Arial" w:hAnsi="Arial" w:cs="Arial"/>
          <w:color w:val="0D0D0D" w:themeColor="text1" w:themeTint="F2"/>
          <w:sz w:val="24"/>
          <w:szCs w:val="24"/>
          <w:lang w:val="en-GB"/>
        </w:rPr>
        <w:t>; 10-12 February; 02-03 March and 15 June 2020</w:t>
      </w:r>
    </w:p>
    <w:p w14:paraId="49B8085D" w14:textId="275BBE87" w:rsidR="00A274E2" w:rsidRPr="003423A5" w:rsidRDefault="00A274E2" w:rsidP="00CD3968">
      <w:pPr>
        <w:spacing w:after="0" w:line="360" w:lineRule="auto"/>
        <w:ind w:left="1440" w:hanging="1440"/>
        <w:jc w:val="both"/>
        <w:rPr>
          <w:rFonts w:ascii="Arial" w:hAnsi="Arial" w:cs="Arial"/>
          <w:b/>
          <w:color w:val="0D0D0D" w:themeColor="text1" w:themeTint="F2"/>
          <w:sz w:val="24"/>
          <w:szCs w:val="24"/>
          <w:lang w:val="en-GB"/>
        </w:rPr>
      </w:pPr>
      <w:r w:rsidRPr="003423A5">
        <w:rPr>
          <w:rFonts w:ascii="Arial" w:hAnsi="Arial" w:cs="Arial"/>
          <w:b/>
          <w:color w:val="0D0D0D" w:themeColor="text1" w:themeTint="F2"/>
          <w:sz w:val="24"/>
          <w:szCs w:val="24"/>
          <w:lang w:val="en-GB"/>
        </w:rPr>
        <w:t>Order:</w:t>
      </w:r>
      <w:r w:rsidRPr="003423A5">
        <w:rPr>
          <w:rFonts w:ascii="Arial" w:hAnsi="Arial" w:cs="Arial"/>
          <w:b/>
          <w:color w:val="0D0D0D" w:themeColor="text1" w:themeTint="F2"/>
          <w:sz w:val="24"/>
          <w:szCs w:val="24"/>
          <w:lang w:val="en-GB"/>
        </w:rPr>
        <w:tab/>
        <w:t>17 August 2020</w:t>
      </w:r>
    </w:p>
    <w:p w14:paraId="008447A7" w14:textId="11DCD94E" w:rsidR="00CD3968" w:rsidRPr="00706BB6" w:rsidRDefault="00EE7185" w:rsidP="00CD3968">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Reasons:</w:t>
      </w:r>
      <w:r>
        <w:rPr>
          <w:rFonts w:ascii="Arial" w:hAnsi="Arial" w:cs="Arial"/>
          <w:b/>
          <w:color w:val="0D0D0D" w:themeColor="text1" w:themeTint="F2"/>
          <w:sz w:val="24"/>
          <w:szCs w:val="24"/>
          <w:lang w:val="en-GB"/>
        </w:rPr>
        <w:tab/>
      </w:r>
      <w:r w:rsidR="007361F2">
        <w:rPr>
          <w:rFonts w:ascii="Arial" w:hAnsi="Arial" w:cs="Arial"/>
          <w:b/>
          <w:color w:val="0D0D0D" w:themeColor="text1" w:themeTint="F2"/>
          <w:sz w:val="24"/>
          <w:szCs w:val="24"/>
          <w:lang w:val="en-GB"/>
        </w:rPr>
        <w:t>14</w:t>
      </w:r>
      <w:r w:rsidR="00A274E2">
        <w:rPr>
          <w:rFonts w:ascii="Arial" w:hAnsi="Arial" w:cs="Arial"/>
          <w:b/>
          <w:color w:val="0D0D0D" w:themeColor="text1" w:themeTint="F2"/>
          <w:sz w:val="24"/>
          <w:szCs w:val="24"/>
          <w:lang w:val="en-GB"/>
        </w:rPr>
        <w:t xml:space="preserve"> September </w:t>
      </w:r>
      <w:r w:rsidR="008A5887">
        <w:rPr>
          <w:rFonts w:ascii="Arial" w:hAnsi="Arial" w:cs="Arial"/>
          <w:b/>
          <w:color w:val="0D0D0D" w:themeColor="text1" w:themeTint="F2"/>
          <w:sz w:val="24"/>
          <w:szCs w:val="24"/>
          <w:lang w:val="en-GB"/>
        </w:rPr>
        <w:t>2020</w:t>
      </w:r>
    </w:p>
    <w:p w14:paraId="6DBD8750" w14:textId="0DDEF803" w:rsidR="009B12D0" w:rsidRDefault="003423A5" w:rsidP="00C83C73">
      <w:pPr>
        <w:spacing w:after="0" w:line="360" w:lineRule="auto"/>
        <w:jc w:val="both"/>
        <w:rPr>
          <w:rFonts w:ascii="Arial" w:hAnsi="Arial" w:cs="Arial"/>
          <w:bCs/>
          <w:color w:val="000000" w:themeColor="text1"/>
          <w:sz w:val="24"/>
          <w:szCs w:val="24"/>
        </w:rPr>
      </w:pPr>
      <w:r>
        <w:rPr>
          <w:rFonts w:ascii="Arial" w:hAnsi="Arial" w:cs="Arial"/>
          <w:b/>
          <w:bCs/>
          <w:color w:val="000000" w:themeColor="text1"/>
          <w:sz w:val="24"/>
          <w:szCs w:val="24"/>
        </w:rPr>
        <w:lastRenderedPageBreak/>
        <w:t>Flynote:</w:t>
      </w:r>
      <w:r>
        <w:rPr>
          <w:rFonts w:ascii="Arial" w:hAnsi="Arial" w:cs="Arial"/>
          <w:b/>
          <w:bCs/>
          <w:color w:val="000000" w:themeColor="text1"/>
          <w:sz w:val="24"/>
          <w:szCs w:val="24"/>
        </w:rPr>
        <w:tab/>
      </w:r>
      <w:r w:rsidR="0012397A">
        <w:rPr>
          <w:rFonts w:ascii="Arial" w:hAnsi="Arial" w:cs="Arial"/>
          <w:b/>
          <w:bCs/>
          <w:color w:val="000000" w:themeColor="text1"/>
          <w:sz w:val="24"/>
          <w:szCs w:val="24"/>
        </w:rPr>
        <w:t>Special plea</w:t>
      </w:r>
      <w:r w:rsidR="006E0EDF">
        <w:rPr>
          <w:rFonts w:ascii="Arial" w:hAnsi="Arial" w:cs="Arial"/>
          <w:b/>
          <w:bCs/>
          <w:color w:val="000000" w:themeColor="text1"/>
          <w:sz w:val="24"/>
          <w:szCs w:val="24"/>
        </w:rPr>
        <w:t>s raised</w:t>
      </w:r>
      <w:r w:rsidR="006E0EDF">
        <w:rPr>
          <w:rFonts w:ascii="Arial" w:hAnsi="Arial" w:cs="Arial"/>
          <w:color w:val="000000" w:themeColor="text1"/>
          <w:sz w:val="24"/>
          <w:szCs w:val="24"/>
        </w:rPr>
        <w:t xml:space="preserve"> – </w:t>
      </w:r>
      <w:r w:rsidR="00E00C46" w:rsidRPr="0037573C">
        <w:rPr>
          <w:rFonts w:ascii="Arial" w:hAnsi="Arial" w:cs="Arial"/>
          <w:bCs/>
          <w:color w:val="000000" w:themeColor="text1"/>
          <w:sz w:val="24"/>
          <w:szCs w:val="24"/>
        </w:rPr>
        <w:t xml:space="preserve">Lack of jurisdiction – Matter brought </w:t>
      </w:r>
      <w:r w:rsidR="008F4584">
        <w:rPr>
          <w:rFonts w:ascii="Arial" w:hAnsi="Arial" w:cs="Arial"/>
          <w:bCs/>
          <w:color w:val="000000" w:themeColor="text1"/>
          <w:sz w:val="24"/>
          <w:szCs w:val="24"/>
        </w:rPr>
        <w:t xml:space="preserve">to </w:t>
      </w:r>
      <w:r w:rsidR="00E00C46" w:rsidRPr="0037573C">
        <w:rPr>
          <w:rFonts w:ascii="Arial" w:hAnsi="Arial" w:cs="Arial"/>
          <w:bCs/>
          <w:color w:val="000000" w:themeColor="text1"/>
          <w:sz w:val="24"/>
          <w:szCs w:val="24"/>
        </w:rPr>
        <w:t xml:space="preserve">High Court instead of </w:t>
      </w:r>
      <w:r w:rsidR="006E0EDF">
        <w:rPr>
          <w:rFonts w:ascii="Arial" w:hAnsi="Arial" w:cs="Arial"/>
          <w:bCs/>
          <w:color w:val="000000" w:themeColor="text1"/>
          <w:sz w:val="24"/>
          <w:szCs w:val="24"/>
        </w:rPr>
        <w:t>Special Tax Court</w:t>
      </w:r>
      <w:r w:rsidR="00E00C46" w:rsidRPr="0037573C">
        <w:rPr>
          <w:rFonts w:ascii="Arial" w:hAnsi="Arial" w:cs="Arial"/>
          <w:bCs/>
          <w:color w:val="000000" w:themeColor="text1"/>
          <w:sz w:val="24"/>
          <w:szCs w:val="24"/>
        </w:rPr>
        <w:t xml:space="preserve"> – </w:t>
      </w:r>
      <w:r w:rsidR="006E0EDF">
        <w:rPr>
          <w:rFonts w:ascii="Arial" w:hAnsi="Arial" w:cs="Arial"/>
          <w:bCs/>
          <w:color w:val="000000" w:themeColor="text1"/>
          <w:sz w:val="24"/>
          <w:szCs w:val="24"/>
        </w:rPr>
        <w:t xml:space="preserve">Delay in instituting review proceedings – No Coercive action – </w:t>
      </w:r>
      <w:r w:rsidR="00587D4D">
        <w:rPr>
          <w:rFonts w:ascii="Arial" w:hAnsi="Arial" w:cs="Arial"/>
          <w:bCs/>
          <w:color w:val="000000" w:themeColor="text1"/>
          <w:sz w:val="24"/>
          <w:szCs w:val="24"/>
        </w:rPr>
        <w:t xml:space="preserve">Not permissible to bring a collateral challenge where there is no coercive action – Collateral </w:t>
      </w:r>
      <w:r w:rsidR="00ED7FDC">
        <w:rPr>
          <w:rFonts w:ascii="Arial" w:hAnsi="Arial" w:cs="Arial"/>
          <w:bCs/>
          <w:color w:val="000000" w:themeColor="text1"/>
          <w:sz w:val="24"/>
          <w:szCs w:val="24"/>
        </w:rPr>
        <w:t xml:space="preserve">challenge </w:t>
      </w:r>
      <w:r w:rsidR="00587D4D">
        <w:rPr>
          <w:rFonts w:ascii="Arial" w:hAnsi="Arial" w:cs="Arial"/>
          <w:bCs/>
          <w:color w:val="000000" w:themeColor="text1"/>
          <w:sz w:val="24"/>
          <w:szCs w:val="24"/>
        </w:rPr>
        <w:t>not allowed to up</w:t>
      </w:r>
      <w:r>
        <w:rPr>
          <w:rFonts w:ascii="Arial" w:hAnsi="Arial" w:cs="Arial"/>
          <w:bCs/>
          <w:color w:val="000000" w:themeColor="text1"/>
          <w:sz w:val="24"/>
          <w:szCs w:val="24"/>
        </w:rPr>
        <w:t xml:space="preserve">set a valid administrative act </w:t>
      </w:r>
      <w:r w:rsidR="00E00C46" w:rsidRPr="0037573C">
        <w:rPr>
          <w:rFonts w:ascii="Arial" w:hAnsi="Arial" w:cs="Arial"/>
          <w:bCs/>
          <w:color w:val="000000" w:themeColor="text1"/>
          <w:sz w:val="24"/>
          <w:szCs w:val="24"/>
        </w:rPr>
        <w:t xml:space="preserve">– High Court </w:t>
      </w:r>
      <w:r w:rsidR="00587D4D">
        <w:rPr>
          <w:rFonts w:ascii="Arial" w:hAnsi="Arial" w:cs="Arial"/>
          <w:bCs/>
          <w:color w:val="000000" w:themeColor="text1"/>
          <w:sz w:val="24"/>
          <w:szCs w:val="24"/>
        </w:rPr>
        <w:t xml:space="preserve">has the necessary jurisdiction to entertain administrative decisions in tax matters </w:t>
      </w:r>
      <w:r w:rsidR="00520AE6">
        <w:rPr>
          <w:rFonts w:ascii="Arial" w:hAnsi="Arial" w:cs="Arial"/>
          <w:bCs/>
          <w:color w:val="000000" w:themeColor="text1"/>
          <w:sz w:val="24"/>
          <w:szCs w:val="24"/>
        </w:rPr>
        <w:t xml:space="preserve">– </w:t>
      </w:r>
      <w:r w:rsidR="00587D4D">
        <w:rPr>
          <w:rFonts w:ascii="Arial" w:hAnsi="Arial" w:cs="Arial"/>
          <w:bCs/>
          <w:color w:val="000000" w:themeColor="text1"/>
          <w:sz w:val="24"/>
          <w:szCs w:val="24"/>
        </w:rPr>
        <w:t xml:space="preserve">Special pleas lack merits. </w:t>
      </w:r>
    </w:p>
    <w:p w14:paraId="7883725D" w14:textId="77777777" w:rsidR="009B12D0" w:rsidRPr="0037573C" w:rsidRDefault="009B12D0" w:rsidP="00C83C73">
      <w:pPr>
        <w:spacing w:after="0" w:line="360" w:lineRule="auto"/>
        <w:jc w:val="both"/>
        <w:rPr>
          <w:rFonts w:ascii="Arial" w:hAnsi="Arial" w:cs="Arial"/>
          <w:b/>
          <w:bCs/>
          <w:color w:val="000000" w:themeColor="text1"/>
          <w:sz w:val="24"/>
          <w:szCs w:val="24"/>
        </w:rPr>
      </w:pPr>
    </w:p>
    <w:p w14:paraId="7E0857EF" w14:textId="0146BB5C" w:rsidR="00DD1BCD" w:rsidRDefault="00CD3968" w:rsidP="00CD3968">
      <w:pPr>
        <w:spacing w:after="0" w:line="360" w:lineRule="auto"/>
        <w:jc w:val="both"/>
        <w:rPr>
          <w:rFonts w:ascii="Arial" w:hAnsi="Arial" w:cs="Arial"/>
          <w:sz w:val="24"/>
          <w:szCs w:val="24"/>
        </w:rPr>
      </w:pPr>
      <w:r w:rsidRPr="00C90C6A">
        <w:rPr>
          <w:rFonts w:ascii="Arial" w:hAnsi="Arial" w:cs="Arial"/>
          <w:b/>
          <w:bCs/>
          <w:sz w:val="24"/>
          <w:szCs w:val="24"/>
        </w:rPr>
        <w:t>Summary:</w:t>
      </w:r>
      <w:r w:rsidRPr="00C90C6A">
        <w:rPr>
          <w:rFonts w:ascii="Arial" w:hAnsi="Arial" w:cs="Arial"/>
          <w:bCs/>
          <w:sz w:val="24"/>
          <w:szCs w:val="24"/>
        </w:rPr>
        <w:tab/>
        <w:t xml:space="preserve"> </w:t>
      </w:r>
      <w:r w:rsidR="009B12D0">
        <w:rPr>
          <w:rFonts w:ascii="Arial" w:hAnsi="Arial" w:cs="Arial"/>
          <w:sz w:val="24"/>
          <w:szCs w:val="24"/>
        </w:rPr>
        <w:t xml:space="preserve">The </w:t>
      </w:r>
      <w:r w:rsidR="008F4584">
        <w:rPr>
          <w:rFonts w:ascii="Arial" w:hAnsi="Arial" w:cs="Arial"/>
          <w:sz w:val="24"/>
          <w:szCs w:val="24"/>
        </w:rPr>
        <w:t xml:space="preserve">plaintiff instituted action proceedings in the High Court against </w:t>
      </w:r>
      <w:r w:rsidR="00DD1BCD">
        <w:rPr>
          <w:rFonts w:ascii="Arial" w:hAnsi="Arial" w:cs="Arial"/>
          <w:sz w:val="24"/>
          <w:szCs w:val="24"/>
        </w:rPr>
        <w:t xml:space="preserve">the </w:t>
      </w:r>
      <w:r w:rsidR="008F4584">
        <w:rPr>
          <w:rFonts w:ascii="Arial" w:hAnsi="Arial" w:cs="Arial"/>
          <w:sz w:val="24"/>
          <w:szCs w:val="24"/>
        </w:rPr>
        <w:t xml:space="preserve">defendants for </w:t>
      </w:r>
      <w:r w:rsidR="00DD1BCD">
        <w:rPr>
          <w:rFonts w:ascii="Arial" w:hAnsi="Arial" w:cs="Arial"/>
          <w:sz w:val="24"/>
          <w:szCs w:val="24"/>
        </w:rPr>
        <w:t xml:space="preserve">the </w:t>
      </w:r>
      <w:r w:rsidR="008F4584">
        <w:rPr>
          <w:rFonts w:ascii="Arial" w:hAnsi="Arial" w:cs="Arial"/>
          <w:sz w:val="24"/>
          <w:szCs w:val="24"/>
        </w:rPr>
        <w:t xml:space="preserve">claim </w:t>
      </w:r>
      <w:r w:rsidR="00DD1BCD">
        <w:rPr>
          <w:rFonts w:ascii="Arial" w:hAnsi="Arial" w:cs="Arial"/>
          <w:sz w:val="24"/>
          <w:szCs w:val="24"/>
        </w:rPr>
        <w:t xml:space="preserve">of </w:t>
      </w:r>
      <w:r w:rsidR="00ED7FDC">
        <w:rPr>
          <w:rFonts w:ascii="Arial" w:hAnsi="Arial" w:cs="Arial"/>
          <w:sz w:val="24"/>
          <w:szCs w:val="24"/>
        </w:rPr>
        <w:t xml:space="preserve">a </w:t>
      </w:r>
      <w:r w:rsidR="00DD1BCD">
        <w:rPr>
          <w:rFonts w:ascii="Arial" w:hAnsi="Arial" w:cs="Arial"/>
          <w:sz w:val="24"/>
          <w:szCs w:val="24"/>
        </w:rPr>
        <w:t xml:space="preserve">Tax </w:t>
      </w:r>
      <w:r w:rsidR="008F4584">
        <w:rPr>
          <w:rFonts w:ascii="Arial" w:hAnsi="Arial" w:cs="Arial"/>
          <w:sz w:val="24"/>
          <w:szCs w:val="24"/>
        </w:rPr>
        <w:t xml:space="preserve">refund and other review reliefs. The defendants defended the actions and raised the following special pleas: lack of jurisdiction, in that by virtue of s 38(9) </w:t>
      </w:r>
      <w:r w:rsidR="00ED7FDC">
        <w:rPr>
          <w:rFonts w:ascii="Arial" w:hAnsi="Arial" w:cs="Arial"/>
          <w:sz w:val="24"/>
          <w:szCs w:val="24"/>
        </w:rPr>
        <w:t xml:space="preserve">of the Value Added Tax “the Act”, </w:t>
      </w:r>
      <w:r w:rsidR="008F4584">
        <w:rPr>
          <w:rFonts w:ascii="Arial" w:hAnsi="Arial" w:cs="Arial"/>
          <w:sz w:val="24"/>
          <w:szCs w:val="24"/>
        </w:rPr>
        <w:t xml:space="preserve">the High Court </w:t>
      </w:r>
      <w:r w:rsidR="00DD1BCD">
        <w:rPr>
          <w:rFonts w:ascii="Arial" w:hAnsi="Arial" w:cs="Arial"/>
          <w:sz w:val="24"/>
          <w:szCs w:val="24"/>
        </w:rPr>
        <w:t xml:space="preserve">has no jurisdiction to entertain this matter which involves a claim for VAT refund; that the plaintiff unduly delayed instituting the proceedings; that there was no coercive action which would have required </w:t>
      </w:r>
      <w:r w:rsidR="00ED7FDC">
        <w:rPr>
          <w:rFonts w:ascii="Arial" w:hAnsi="Arial" w:cs="Arial"/>
          <w:sz w:val="24"/>
          <w:szCs w:val="24"/>
        </w:rPr>
        <w:t xml:space="preserve">a </w:t>
      </w:r>
      <w:r w:rsidR="00DD1BCD">
        <w:rPr>
          <w:rFonts w:ascii="Arial" w:hAnsi="Arial" w:cs="Arial"/>
          <w:sz w:val="24"/>
          <w:szCs w:val="24"/>
        </w:rPr>
        <w:t xml:space="preserve">collateral challenge and that </w:t>
      </w:r>
      <w:r w:rsidR="00ED7FDC">
        <w:rPr>
          <w:rFonts w:ascii="Arial" w:hAnsi="Arial" w:cs="Arial"/>
          <w:sz w:val="24"/>
          <w:szCs w:val="24"/>
        </w:rPr>
        <w:t xml:space="preserve">a </w:t>
      </w:r>
      <w:r w:rsidR="00DD1BCD">
        <w:rPr>
          <w:rFonts w:ascii="Arial" w:hAnsi="Arial" w:cs="Arial"/>
          <w:sz w:val="24"/>
          <w:szCs w:val="24"/>
        </w:rPr>
        <w:t xml:space="preserve">collateral challenge cannot be raised to upset a valid administrative decision. </w:t>
      </w:r>
    </w:p>
    <w:p w14:paraId="3A8787FA" w14:textId="77777777" w:rsidR="009B12D0" w:rsidRDefault="009B12D0" w:rsidP="00CD3968">
      <w:pPr>
        <w:spacing w:after="0" w:line="360" w:lineRule="auto"/>
        <w:jc w:val="both"/>
        <w:rPr>
          <w:rFonts w:ascii="Arial" w:hAnsi="Arial" w:cs="Arial"/>
          <w:sz w:val="24"/>
          <w:szCs w:val="24"/>
        </w:rPr>
      </w:pPr>
    </w:p>
    <w:p w14:paraId="7C784387" w14:textId="3B5D98B3" w:rsidR="009B12D0" w:rsidRDefault="009B12D0" w:rsidP="00CD3968">
      <w:pPr>
        <w:spacing w:after="0" w:line="360" w:lineRule="auto"/>
        <w:jc w:val="both"/>
        <w:rPr>
          <w:rFonts w:ascii="Arial" w:hAnsi="Arial" w:cs="Arial"/>
          <w:sz w:val="24"/>
          <w:szCs w:val="24"/>
        </w:rPr>
      </w:pPr>
      <w:r w:rsidRPr="00ED7FDC">
        <w:rPr>
          <w:rFonts w:ascii="Arial" w:hAnsi="Arial" w:cs="Arial"/>
          <w:iCs/>
          <w:sz w:val="24"/>
          <w:szCs w:val="24"/>
        </w:rPr>
        <w:t>Held,</w:t>
      </w:r>
      <w:r>
        <w:rPr>
          <w:rFonts w:ascii="Arial" w:hAnsi="Arial" w:cs="Arial"/>
          <w:sz w:val="24"/>
          <w:szCs w:val="24"/>
        </w:rPr>
        <w:t xml:space="preserve"> that, the </w:t>
      </w:r>
      <w:r w:rsidR="000814DE">
        <w:rPr>
          <w:rFonts w:ascii="Arial" w:hAnsi="Arial" w:cs="Arial"/>
          <w:sz w:val="24"/>
          <w:szCs w:val="24"/>
        </w:rPr>
        <w:t xml:space="preserve">establishment of special </w:t>
      </w:r>
      <w:r w:rsidR="00ED7FDC">
        <w:rPr>
          <w:rFonts w:ascii="Arial" w:hAnsi="Arial" w:cs="Arial"/>
          <w:sz w:val="24"/>
          <w:szCs w:val="24"/>
        </w:rPr>
        <w:t xml:space="preserve">tax </w:t>
      </w:r>
      <w:r w:rsidR="000814DE">
        <w:rPr>
          <w:rFonts w:ascii="Arial" w:hAnsi="Arial" w:cs="Arial"/>
          <w:sz w:val="24"/>
          <w:szCs w:val="24"/>
        </w:rPr>
        <w:t>courts does not oust the jurisdiction of the High Court to review, grant relief and decide issues of law.</w:t>
      </w:r>
    </w:p>
    <w:p w14:paraId="2CC39DB6" w14:textId="77777777" w:rsidR="00E7082D" w:rsidRDefault="00E7082D" w:rsidP="00CD3968">
      <w:pPr>
        <w:spacing w:after="0" w:line="360" w:lineRule="auto"/>
        <w:jc w:val="both"/>
        <w:rPr>
          <w:rFonts w:ascii="Arial" w:hAnsi="Arial" w:cs="Arial"/>
          <w:sz w:val="24"/>
          <w:szCs w:val="24"/>
        </w:rPr>
      </w:pPr>
    </w:p>
    <w:p w14:paraId="678618C5" w14:textId="1D168787" w:rsidR="009B12D0" w:rsidRDefault="009B12D0" w:rsidP="00CD3968">
      <w:pPr>
        <w:spacing w:after="0" w:line="360" w:lineRule="auto"/>
        <w:jc w:val="both"/>
        <w:rPr>
          <w:rFonts w:ascii="Arial" w:hAnsi="Arial" w:cs="Arial"/>
          <w:sz w:val="24"/>
          <w:szCs w:val="24"/>
        </w:rPr>
      </w:pPr>
      <w:r w:rsidRPr="00ED7FDC">
        <w:rPr>
          <w:rFonts w:ascii="Arial" w:hAnsi="Arial" w:cs="Arial"/>
          <w:sz w:val="24"/>
          <w:szCs w:val="24"/>
        </w:rPr>
        <w:t>Held,</w:t>
      </w:r>
      <w:r>
        <w:rPr>
          <w:rFonts w:ascii="Arial" w:hAnsi="Arial" w:cs="Arial"/>
          <w:sz w:val="24"/>
          <w:szCs w:val="24"/>
        </w:rPr>
        <w:t xml:space="preserve"> further that, </w:t>
      </w:r>
      <w:r w:rsidR="00ED7FDC">
        <w:rPr>
          <w:rFonts w:ascii="Arial" w:hAnsi="Arial" w:cs="Arial"/>
          <w:sz w:val="24"/>
          <w:szCs w:val="24"/>
        </w:rPr>
        <w:t>w</w:t>
      </w:r>
      <w:r w:rsidR="000814DE">
        <w:rPr>
          <w:rFonts w:ascii="Arial" w:hAnsi="Arial" w:cs="Arial"/>
          <w:sz w:val="24"/>
          <w:szCs w:val="24"/>
        </w:rPr>
        <w:t xml:space="preserve">here a decision offends the Constitution, </w:t>
      </w:r>
      <w:r w:rsidR="00967C16">
        <w:rPr>
          <w:rFonts w:ascii="Arial" w:hAnsi="Arial" w:cs="Arial"/>
          <w:sz w:val="24"/>
          <w:szCs w:val="24"/>
        </w:rPr>
        <w:t>the court will utilize its Constitutional mandate to review the decision.</w:t>
      </w:r>
    </w:p>
    <w:p w14:paraId="1E712C9D" w14:textId="77777777" w:rsidR="00E7082D" w:rsidRDefault="00E7082D" w:rsidP="00CD3968">
      <w:pPr>
        <w:spacing w:after="0" w:line="360" w:lineRule="auto"/>
        <w:jc w:val="both"/>
        <w:rPr>
          <w:rFonts w:ascii="Arial" w:hAnsi="Arial" w:cs="Arial"/>
          <w:sz w:val="24"/>
          <w:szCs w:val="24"/>
        </w:rPr>
      </w:pPr>
    </w:p>
    <w:p w14:paraId="5BE3CB56" w14:textId="77777777" w:rsidR="00967C16" w:rsidRDefault="00E7082D" w:rsidP="00CD3968">
      <w:pPr>
        <w:spacing w:after="0" w:line="360" w:lineRule="auto"/>
        <w:jc w:val="both"/>
        <w:rPr>
          <w:rFonts w:ascii="Arial" w:hAnsi="Arial" w:cs="Arial"/>
          <w:sz w:val="24"/>
          <w:szCs w:val="24"/>
        </w:rPr>
      </w:pPr>
      <w:r w:rsidRPr="00ED7FDC">
        <w:rPr>
          <w:rFonts w:ascii="Arial" w:hAnsi="Arial" w:cs="Arial"/>
          <w:sz w:val="24"/>
          <w:szCs w:val="24"/>
        </w:rPr>
        <w:t>Held,</w:t>
      </w:r>
      <w:r>
        <w:rPr>
          <w:rFonts w:ascii="Arial" w:hAnsi="Arial" w:cs="Arial"/>
          <w:sz w:val="24"/>
          <w:szCs w:val="24"/>
        </w:rPr>
        <w:t xml:space="preserve"> further that, </w:t>
      </w:r>
      <w:r w:rsidR="00967C16">
        <w:rPr>
          <w:rFonts w:ascii="Arial" w:hAnsi="Arial" w:cs="Arial"/>
          <w:sz w:val="24"/>
          <w:szCs w:val="24"/>
        </w:rPr>
        <w:t xml:space="preserve">a collateral challenge is raised to avoid an enforcement of an invalid decision and there is no time bar to a collateral challenge against an invalid decision. </w:t>
      </w:r>
    </w:p>
    <w:p w14:paraId="0D5F013C" w14:textId="77777777" w:rsidR="00967C16" w:rsidRDefault="00967C16" w:rsidP="00CD3968">
      <w:pPr>
        <w:spacing w:after="0" w:line="360" w:lineRule="auto"/>
        <w:jc w:val="both"/>
        <w:rPr>
          <w:rFonts w:ascii="Arial" w:hAnsi="Arial" w:cs="Arial"/>
          <w:sz w:val="24"/>
          <w:szCs w:val="24"/>
        </w:rPr>
      </w:pPr>
    </w:p>
    <w:p w14:paraId="7A682B31" w14:textId="77777777" w:rsidR="00B45852" w:rsidRDefault="00B45852" w:rsidP="00CD3968">
      <w:pPr>
        <w:spacing w:after="0" w:line="360" w:lineRule="auto"/>
        <w:jc w:val="both"/>
        <w:rPr>
          <w:rFonts w:ascii="Arial" w:hAnsi="Arial" w:cs="Arial"/>
          <w:sz w:val="24"/>
          <w:szCs w:val="24"/>
        </w:rPr>
      </w:pPr>
      <w:r w:rsidRPr="00ED7FDC">
        <w:rPr>
          <w:rFonts w:ascii="Arial" w:hAnsi="Arial" w:cs="Arial"/>
          <w:sz w:val="24"/>
          <w:szCs w:val="24"/>
        </w:rPr>
        <w:t>Held</w:t>
      </w:r>
      <w:r>
        <w:rPr>
          <w:rFonts w:ascii="Arial" w:hAnsi="Arial" w:cs="Arial"/>
          <w:sz w:val="24"/>
          <w:szCs w:val="24"/>
        </w:rPr>
        <w:t xml:space="preserve">, further that, an administrative officer is compelled to comply with the statutory requirements necessary to arrive at a decision. </w:t>
      </w:r>
    </w:p>
    <w:p w14:paraId="0B4F5E0D" w14:textId="77777777" w:rsidR="00B45852" w:rsidRDefault="00B45852" w:rsidP="00CD3968">
      <w:pPr>
        <w:spacing w:after="0" w:line="360" w:lineRule="auto"/>
        <w:jc w:val="both"/>
        <w:rPr>
          <w:rFonts w:ascii="Arial" w:hAnsi="Arial" w:cs="Arial"/>
          <w:sz w:val="24"/>
          <w:szCs w:val="24"/>
        </w:rPr>
      </w:pPr>
    </w:p>
    <w:p w14:paraId="449CE475" w14:textId="7A87D8C0" w:rsidR="003C2879" w:rsidRDefault="003C2879" w:rsidP="00CD3968">
      <w:pPr>
        <w:spacing w:after="0" w:line="360" w:lineRule="auto"/>
        <w:jc w:val="both"/>
        <w:rPr>
          <w:rFonts w:ascii="Arial" w:hAnsi="Arial" w:cs="Arial"/>
          <w:sz w:val="24"/>
          <w:szCs w:val="24"/>
        </w:rPr>
      </w:pPr>
      <w:r>
        <w:rPr>
          <w:rFonts w:ascii="Arial" w:hAnsi="Arial" w:cs="Arial"/>
          <w:sz w:val="24"/>
          <w:szCs w:val="24"/>
        </w:rPr>
        <w:t>Held, further that, the defendants’ failure to carry out a tax assessment, to safeguard the plaintiff’s tax file and to consider the plaintiff’s objection entitles the plaintiff to raise a collateral challenge</w:t>
      </w:r>
      <w:r w:rsidR="000B4E38">
        <w:rPr>
          <w:rFonts w:ascii="Arial" w:hAnsi="Arial" w:cs="Arial"/>
          <w:sz w:val="24"/>
          <w:szCs w:val="24"/>
        </w:rPr>
        <w:t>,</w:t>
      </w:r>
      <w:r w:rsidR="00CE15C5">
        <w:rPr>
          <w:rFonts w:ascii="Arial" w:hAnsi="Arial" w:cs="Arial"/>
          <w:sz w:val="24"/>
          <w:szCs w:val="24"/>
        </w:rPr>
        <w:t xml:space="preserve"> which can be raised to review an administrative decision.</w:t>
      </w:r>
      <w:r>
        <w:rPr>
          <w:rFonts w:ascii="Arial" w:hAnsi="Arial" w:cs="Arial"/>
          <w:sz w:val="24"/>
          <w:szCs w:val="24"/>
        </w:rPr>
        <w:t xml:space="preserve"> </w:t>
      </w:r>
    </w:p>
    <w:p w14:paraId="72FAF6CE" w14:textId="77777777" w:rsidR="000B1EEE" w:rsidRDefault="000B1EEE" w:rsidP="00CD3968">
      <w:pPr>
        <w:spacing w:after="0" w:line="360" w:lineRule="auto"/>
        <w:jc w:val="both"/>
        <w:rPr>
          <w:rFonts w:ascii="Arial" w:hAnsi="Arial" w:cs="Arial"/>
          <w:sz w:val="24"/>
          <w:szCs w:val="24"/>
        </w:rPr>
      </w:pPr>
    </w:p>
    <w:p w14:paraId="20DB3D1E" w14:textId="77777777" w:rsidR="00E7082D" w:rsidRPr="00706BB6" w:rsidRDefault="00E7082D" w:rsidP="003423A5">
      <w:pPr>
        <w:spacing w:after="0" w:line="360" w:lineRule="auto"/>
        <w:jc w:val="both"/>
        <w:rPr>
          <w:rFonts w:ascii="Arial" w:hAnsi="Arial" w:cs="Arial"/>
          <w:b/>
          <w:color w:val="0D0D0D" w:themeColor="text1" w:themeTint="F2"/>
          <w:sz w:val="24"/>
          <w:szCs w:val="24"/>
          <w:lang w:val="en-GB"/>
        </w:rPr>
      </w:pPr>
    </w:p>
    <w:p w14:paraId="15C45A2E" w14:textId="77777777" w:rsidR="00CD3968" w:rsidRPr="00706BB6" w:rsidRDefault="00CD3968" w:rsidP="00CD3968">
      <w:pPr>
        <w:pBdr>
          <w:top w:val="single" w:sz="4" w:space="1" w:color="auto"/>
        </w:pBdr>
        <w:spacing w:after="0" w:line="360" w:lineRule="auto"/>
        <w:jc w:val="both"/>
        <w:rPr>
          <w:rFonts w:ascii="Arial" w:hAnsi="Arial" w:cs="Arial"/>
          <w:b/>
          <w:color w:val="0D0D0D" w:themeColor="text1" w:themeTint="F2"/>
          <w:sz w:val="24"/>
          <w:szCs w:val="24"/>
          <w:lang w:val="en-GB"/>
        </w:rPr>
      </w:pPr>
    </w:p>
    <w:p w14:paraId="28C4459E" w14:textId="77777777" w:rsidR="00CD3968" w:rsidRPr="00706BB6" w:rsidRDefault="00CD3968" w:rsidP="00CD3968">
      <w:pPr>
        <w:spacing w:after="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ORDER</w:t>
      </w:r>
    </w:p>
    <w:p w14:paraId="0CAF8D00"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w:t>
      </w:r>
      <w:r w:rsidR="007A3471">
        <w:rPr>
          <w:rFonts w:ascii="Arial" w:hAnsi="Arial" w:cs="Arial"/>
          <w:color w:val="0D0D0D" w:themeColor="text1" w:themeTint="F2"/>
          <w:sz w:val="24"/>
          <w:szCs w:val="24"/>
          <w:lang w:val="en-GB"/>
        </w:rPr>
        <w:t>_</w:t>
      </w:r>
      <w:r w:rsidRPr="00706BB6">
        <w:rPr>
          <w:rFonts w:ascii="Arial" w:hAnsi="Arial" w:cs="Arial"/>
          <w:color w:val="0D0D0D" w:themeColor="text1" w:themeTint="F2"/>
          <w:sz w:val="24"/>
          <w:szCs w:val="24"/>
          <w:lang w:val="en-GB"/>
        </w:rPr>
        <w:t>___</w:t>
      </w:r>
      <w:r w:rsidR="000B1EEE">
        <w:rPr>
          <w:rFonts w:ascii="Arial" w:hAnsi="Arial" w:cs="Arial"/>
          <w:color w:val="0D0D0D" w:themeColor="text1" w:themeTint="F2"/>
          <w:sz w:val="24"/>
          <w:szCs w:val="24"/>
          <w:lang w:val="en-GB"/>
        </w:rPr>
        <w:t>_________</w:t>
      </w:r>
      <w:r w:rsidRPr="00706BB6">
        <w:rPr>
          <w:rFonts w:ascii="Arial" w:hAnsi="Arial" w:cs="Arial"/>
          <w:color w:val="0D0D0D" w:themeColor="text1" w:themeTint="F2"/>
          <w:sz w:val="24"/>
          <w:szCs w:val="24"/>
          <w:lang w:val="en-GB"/>
        </w:rPr>
        <w:t>_</w:t>
      </w:r>
    </w:p>
    <w:p w14:paraId="45C1013B" w14:textId="77777777" w:rsidR="00CD3968" w:rsidRDefault="00CD3968" w:rsidP="00CD3968">
      <w:pPr>
        <w:spacing w:after="0" w:line="360" w:lineRule="auto"/>
        <w:ind w:left="720"/>
        <w:jc w:val="both"/>
        <w:rPr>
          <w:rFonts w:ascii="Arial" w:hAnsi="Arial" w:cs="Arial"/>
          <w:color w:val="0D0D0D" w:themeColor="text1" w:themeTint="F2"/>
          <w:sz w:val="24"/>
          <w:szCs w:val="24"/>
          <w:lang w:val="en-GB"/>
        </w:rPr>
      </w:pPr>
    </w:p>
    <w:p w14:paraId="1859122C" w14:textId="77777777" w:rsidR="000B1EEE" w:rsidRPr="00706BB6" w:rsidRDefault="000B1EEE" w:rsidP="00CD3968">
      <w:pPr>
        <w:spacing w:after="0" w:line="360" w:lineRule="auto"/>
        <w:ind w:left="720"/>
        <w:jc w:val="both"/>
        <w:rPr>
          <w:rFonts w:ascii="Arial" w:hAnsi="Arial" w:cs="Arial"/>
          <w:color w:val="0D0D0D" w:themeColor="text1" w:themeTint="F2"/>
          <w:sz w:val="24"/>
          <w:szCs w:val="24"/>
          <w:lang w:val="en-GB"/>
        </w:rPr>
      </w:pPr>
    </w:p>
    <w:p w14:paraId="0040A017" w14:textId="77777777" w:rsidR="00F4495A" w:rsidRPr="002457C0" w:rsidRDefault="00FB664A" w:rsidP="00FB664A">
      <w:pPr>
        <w:pStyle w:val="Heading1"/>
        <w:numPr>
          <w:ilvl w:val="0"/>
          <w:numId w:val="1"/>
        </w:numPr>
        <w:rPr>
          <w:rFonts w:cs="Arial"/>
          <w:szCs w:val="24"/>
        </w:rPr>
      </w:pPr>
      <w:r w:rsidRPr="006C4F57">
        <w:rPr>
          <w:rFonts w:cs="Arial"/>
          <w:szCs w:val="24"/>
        </w:rPr>
        <w:t>Th</w:t>
      </w:r>
      <w:r w:rsidR="00F4495A" w:rsidRPr="002457C0">
        <w:rPr>
          <w:rFonts w:cs="Arial"/>
          <w:szCs w:val="24"/>
        </w:rPr>
        <w:t>e special pleas are dismissed with costs, such costs to include costs of one instructing and two instructed counsel.</w:t>
      </w:r>
    </w:p>
    <w:p w14:paraId="34322CF8" w14:textId="0621B20F" w:rsidR="00F4495A" w:rsidRPr="0001667E" w:rsidRDefault="00F4495A" w:rsidP="00FB664A">
      <w:pPr>
        <w:pStyle w:val="Heading1"/>
        <w:numPr>
          <w:ilvl w:val="0"/>
          <w:numId w:val="1"/>
        </w:numPr>
        <w:rPr>
          <w:rFonts w:cs="Arial"/>
          <w:szCs w:val="24"/>
        </w:rPr>
      </w:pPr>
      <w:r w:rsidRPr="002457C0">
        <w:rPr>
          <w:rFonts w:cs="Arial"/>
          <w:szCs w:val="24"/>
        </w:rPr>
        <w:t xml:space="preserve">The matter is postponed to </w:t>
      </w:r>
      <w:r w:rsidR="00AA5D39" w:rsidRPr="00131F7F">
        <w:rPr>
          <w:rFonts w:cs="Arial"/>
          <w:szCs w:val="24"/>
        </w:rPr>
        <w:t>17 September 2020</w:t>
      </w:r>
      <w:r w:rsidRPr="0001667E">
        <w:rPr>
          <w:rFonts w:cs="Arial"/>
          <w:szCs w:val="24"/>
        </w:rPr>
        <w:t xml:space="preserve"> for case management.</w:t>
      </w:r>
    </w:p>
    <w:p w14:paraId="6CD51339" w14:textId="77777777" w:rsidR="002B2C41" w:rsidRPr="00745539" w:rsidRDefault="002B2C41" w:rsidP="003423A5">
      <w:pPr>
        <w:spacing w:after="0" w:line="360" w:lineRule="auto"/>
        <w:jc w:val="both"/>
        <w:rPr>
          <w:rFonts w:ascii="Arial" w:hAnsi="Arial" w:cs="Arial"/>
          <w:color w:val="0D0D0D" w:themeColor="text1" w:themeTint="F2"/>
          <w:sz w:val="24"/>
          <w:szCs w:val="24"/>
          <w:lang w:val="en-GB"/>
        </w:rPr>
      </w:pPr>
    </w:p>
    <w:p w14:paraId="454F5BCE" w14:textId="77777777" w:rsidR="00CD3968" w:rsidRPr="00667F42" w:rsidRDefault="00CD3968" w:rsidP="003423A5">
      <w:pPr>
        <w:spacing w:after="0" w:line="360" w:lineRule="auto"/>
        <w:jc w:val="both"/>
        <w:rPr>
          <w:rFonts w:ascii="Arial" w:hAnsi="Arial" w:cs="Arial"/>
          <w:color w:val="0D0D0D" w:themeColor="text1" w:themeTint="F2"/>
          <w:sz w:val="24"/>
          <w:szCs w:val="24"/>
          <w:lang w:val="en-GB"/>
        </w:rPr>
      </w:pPr>
      <w:r w:rsidRPr="00667F42">
        <w:rPr>
          <w:rFonts w:ascii="Arial" w:hAnsi="Arial" w:cs="Arial"/>
          <w:color w:val="0D0D0D" w:themeColor="text1" w:themeTint="F2"/>
          <w:sz w:val="24"/>
          <w:szCs w:val="24"/>
          <w:lang w:val="en-GB"/>
        </w:rPr>
        <w:t>____________________________________________________________</w:t>
      </w:r>
      <w:r w:rsidR="000B1EEE" w:rsidRPr="00667F42">
        <w:rPr>
          <w:rFonts w:ascii="Arial" w:hAnsi="Arial" w:cs="Arial"/>
          <w:color w:val="0D0D0D" w:themeColor="text1" w:themeTint="F2"/>
          <w:sz w:val="24"/>
          <w:szCs w:val="24"/>
          <w:lang w:val="en-GB"/>
        </w:rPr>
        <w:t>_________</w:t>
      </w:r>
      <w:r w:rsidRPr="00667F42">
        <w:rPr>
          <w:rFonts w:ascii="Arial" w:hAnsi="Arial" w:cs="Arial"/>
          <w:color w:val="0D0D0D" w:themeColor="text1" w:themeTint="F2"/>
          <w:sz w:val="24"/>
          <w:szCs w:val="24"/>
          <w:lang w:val="en-GB"/>
        </w:rPr>
        <w:t>_</w:t>
      </w:r>
    </w:p>
    <w:p w14:paraId="1081CF79" w14:textId="77777777" w:rsidR="00CD3968" w:rsidRPr="00C5773C" w:rsidRDefault="00CD3968" w:rsidP="003423A5">
      <w:pPr>
        <w:spacing w:after="0" w:line="360" w:lineRule="auto"/>
        <w:jc w:val="center"/>
        <w:rPr>
          <w:rFonts w:ascii="Arial" w:hAnsi="Arial" w:cs="Arial"/>
          <w:color w:val="0D0D0D" w:themeColor="text1" w:themeTint="F2"/>
          <w:sz w:val="24"/>
          <w:szCs w:val="24"/>
          <w:lang w:val="en-GB"/>
        </w:rPr>
      </w:pPr>
      <w:r w:rsidRPr="00C5773C">
        <w:rPr>
          <w:rFonts w:ascii="Arial" w:hAnsi="Arial" w:cs="Arial"/>
          <w:color w:val="0D0D0D" w:themeColor="text1" w:themeTint="F2"/>
          <w:sz w:val="24"/>
          <w:szCs w:val="24"/>
          <w:lang w:val="en-GB"/>
        </w:rPr>
        <w:t xml:space="preserve">JUDGMENT </w:t>
      </w:r>
    </w:p>
    <w:p w14:paraId="5F00FC11" w14:textId="77777777" w:rsidR="00CD3968" w:rsidRPr="00C1358E" w:rsidRDefault="00CD3968" w:rsidP="003423A5">
      <w:pPr>
        <w:spacing w:after="0" w:line="360" w:lineRule="auto"/>
        <w:jc w:val="both"/>
        <w:rPr>
          <w:rFonts w:ascii="Arial" w:hAnsi="Arial" w:cs="Arial"/>
          <w:color w:val="0D0D0D" w:themeColor="text1" w:themeTint="F2"/>
          <w:sz w:val="24"/>
          <w:szCs w:val="24"/>
          <w:lang w:val="en-GB"/>
        </w:rPr>
      </w:pPr>
      <w:r w:rsidRPr="003003DD">
        <w:rPr>
          <w:rFonts w:ascii="Arial" w:hAnsi="Arial" w:cs="Arial"/>
          <w:color w:val="0D0D0D" w:themeColor="text1" w:themeTint="F2"/>
          <w:sz w:val="24"/>
          <w:szCs w:val="24"/>
          <w:lang w:val="en-GB"/>
        </w:rPr>
        <w:t>____________________________________________________________</w:t>
      </w:r>
      <w:r w:rsidR="000B1EEE" w:rsidRPr="00EB6F73">
        <w:rPr>
          <w:rFonts w:ascii="Arial" w:hAnsi="Arial" w:cs="Arial"/>
          <w:color w:val="0D0D0D" w:themeColor="text1" w:themeTint="F2"/>
          <w:sz w:val="24"/>
          <w:szCs w:val="24"/>
          <w:lang w:val="en-GB"/>
        </w:rPr>
        <w:t>_________</w:t>
      </w:r>
      <w:r w:rsidRPr="00C1358E">
        <w:rPr>
          <w:rFonts w:ascii="Arial" w:hAnsi="Arial" w:cs="Arial"/>
          <w:color w:val="0D0D0D" w:themeColor="text1" w:themeTint="F2"/>
          <w:sz w:val="24"/>
          <w:szCs w:val="24"/>
          <w:lang w:val="en-GB"/>
        </w:rPr>
        <w:t>_</w:t>
      </w:r>
    </w:p>
    <w:p w14:paraId="7AE3908B" w14:textId="77777777" w:rsidR="00A9588E" w:rsidRDefault="00A9588E" w:rsidP="00525E5D">
      <w:pPr>
        <w:spacing w:after="0" w:line="360" w:lineRule="auto"/>
        <w:ind w:left="1440" w:hanging="1440"/>
        <w:jc w:val="both"/>
        <w:rPr>
          <w:rFonts w:ascii="Arial" w:hAnsi="Arial" w:cs="Arial"/>
          <w:sz w:val="24"/>
          <w:szCs w:val="24"/>
        </w:rPr>
      </w:pPr>
    </w:p>
    <w:p w14:paraId="43D31156" w14:textId="00E20B99" w:rsidR="00525E5D" w:rsidRPr="003B3746" w:rsidRDefault="00525E5D" w:rsidP="00525E5D">
      <w:pPr>
        <w:spacing w:after="0" w:line="360" w:lineRule="auto"/>
        <w:ind w:left="1440" w:hanging="1440"/>
        <w:jc w:val="both"/>
        <w:rPr>
          <w:rFonts w:ascii="Arial" w:hAnsi="Arial" w:cs="Arial"/>
          <w:b/>
          <w:i/>
          <w:sz w:val="24"/>
          <w:szCs w:val="24"/>
        </w:rPr>
      </w:pPr>
      <w:r w:rsidRPr="00DA2058">
        <w:rPr>
          <w:rFonts w:ascii="Arial" w:hAnsi="Arial" w:cs="Arial"/>
          <w:sz w:val="24"/>
          <w:szCs w:val="24"/>
        </w:rPr>
        <w:t>SIBEYA AJ:</w:t>
      </w:r>
    </w:p>
    <w:p w14:paraId="134CDF12" w14:textId="77777777" w:rsidR="00525E5D" w:rsidRPr="009E2124" w:rsidRDefault="00525E5D" w:rsidP="009E2124">
      <w:pPr>
        <w:spacing w:after="0" w:line="360" w:lineRule="auto"/>
        <w:jc w:val="both"/>
        <w:rPr>
          <w:rFonts w:ascii="Arial" w:hAnsi="Arial" w:cs="Arial"/>
          <w:sz w:val="24"/>
          <w:szCs w:val="24"/>
        </w:rPr>
      </w:pPr>
    </w:p>
    <w:p w14:paraId="10E02812" w14:textId="131362F6" w:rsidR="00131F7F" w:rsidRDefault="00525E5D" w:rsidP="00584C9D">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9E2124">
        <w:rPr>
          <w:sz w:val="24"/>
          <w:szCs w:val="24"/>
        </w:rPr>
        <w:t>[1]</w:t>
      </w:r>
      <w:r w:rsidR="002457C0">
        <w:rPr>
          <w:sz w:val="24"/>
          <w:szCs w:val="24"/>
        </w:rPr>
        <w:tab/>
      </w:r>
      <w:r w:rsidR="006C4F57" w:rsidRPr="006C4F57">
        <w:rPr>
          <w:rFonts w:eastAsia="Times New Roman"/>
          <w:color w:val="000000"/>
          <w:sz w:val="24"/>
          <w:szCs w:val="24"/>
          <w:shd w:val="clear" w:color="auto" w:fill="FFFFFF"/>
          <w:lang w:val="en-GB"/>
        </w:rPr>
        <w:t xml:space="preserve">The </w:t>
      </w:r>
      <w:r w:rsidR="00131F7F">
        <w:rPr>
          <w:rFonts w:eastAsia="Times New Roman"/>
          <w:color w:val="000000"/>
          <w:sz w:val="24"/>
          <w:szCs w:val="24"/>
          <w:shd w:val="clear" w:color="auto" w:fill="FFFFFF"/>
          <w:lang w:val="en-GB"/>
        </w:rPr>
        <w:t xml:space="preserve">plaintiff instituted </w:t>
      </w:r>
      <w:r w:rsidR="00E103D4">
        <w:rPr>
          <w:rFonts w:eastAsia="Times New Roman"/>
          <w:color w:val="000000"/>
          <w:sz w:val="24"/>
          <w:szCs w:val="24"/>
          <w:shd w:val="clear" w:color="auto" w:fill="FFFFFF"/>
          <w:lang w:val="en-GB"/>
        </w:rPr>
        <w:t xml:space="preserve">action </w:t>
      </w:r>
      <w:r w:rsidR="00131F7F">
        <w:rPr>
          <w:rFonts w:eastAsia="Times New Roman"/>
          <w:color w:val="000000"/>
          <w:sz w:val="24"/>
          <w:szCs w:val="24"/>
          <w:shd w:val="clear" w:color="auto" w:fill="FFFFFF"/>
          <w:lang w:val="en-GB"/>
        </w:rPr>
        <w:t xml:space="preserve">proceedings against the defendants in this court on 29 May 2017. The </w:t>
      </w:r>
      <w:r w:rsidR="000229BE">
        <w:rPr>
          <w:rFonts w:eastAsia="Times New Roman"/>
          <w:color w:val="000000"/>
          <w:sz w:val="24"/>
          <w:szCs w:val="24"/>
          <w:shd w:val="clear" w:color="auto" w:fill="FFFFFF"/>
          <w:lang w:val="en-GB"/>
        </w:rPr>
        <w:t xml:space="preserve">plaintiff claims </w:t>
      </w:r>
      <w:r w:rsidR="00131F7F">
        <w:rPr>
          <w:rFonts w:eastAsia="Times New Roman"/>
          <w:color w:val="000000"/>
          <w:sz w:val="24"/>
          <w:szCs w:val="24"/>
          <w:shd w:val="clear" w:color="auto" w:fill="FFFFFF"/>
          <w:lang w:val="en-GB"/>
        </w:rPr>
        <w:t>the following</w:t>
      </w:r>
      <w:r w:rsidR="000229BE">
        <w:rPr>
          <w:rFonts w:eastAsia="Times New Roman"/>
          <w:color w:val="000000"/>
          <w:sz w:val="24"/>
          <w:szCs w:val="24"/>
          <w:shd w:val="clear" w:color="auto" w:fill="FFFFFF"/>
          <w:lang w:val="en-GB"/>
        </w:rPr>
        <w:t>:</w:t>
      </w:r>
    </w:p>
    <w:p w14:paraId="4D202ED5" w14:textId="77777777" w:rsidR="00131F7F" w:rsidRDefault="00131F7F" w:rsidP="003F0572">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1E77291" w14:textId="0953A55B" w:rsidR="00131F7F" w:rsidRPr="00584C9D" w:rsidRDefault="00131F7F" w:rsidP="003F0572">
      <w:pPr>
        <w:pStyle w:val="Bodytext81"/>
        <w:shd w:val="clear" w:color="auto" w:fill="auto"/>
        <w:spacing w:after="0" w:line="360" w:lineRule="auto"/>
        <w:ind w:firstLine="720"/>
        <w:jc w:val="both"/>
        <w:rPr>
          <w:rFonts w:eastAsia="Times New Roman"/>
          <w:color w:val="000000"/>
          <w:shd w:val="clear" w:color="auto" w:fill="FFFFFF"/>
          <w:lang w:val="en-GB"/>
        </w:rPr>
      </w:pPr>
      <w:r w:rsidRPr="00584C9D">
        <w:rPr>
          <w:rFonts w:eastAsia="Times New Roman"/>
          <w:color w:val="000000"/>
          <w:shd w:val="clear" w:color="auto" w:fill="FFFFFF"/>
          <w:lang w:val="en-GB"/>
        </w:rPr>
        <w:t>‘(a) Payment in the amount of N$3,820,385.57 …;</w:t>
      </w:r>
    </w:p>
    <w:p w14:paraId="68FB42D0" w14:textId="77777777" w:rsidR="0001667E" w:rsidRPr="00584C9D" w:rsidRDefault="0001667E" w:rsidP="003F0572">
      <w:pPr>
        <w:pStyle w:val="Bodytext81"/>
        <w:shd w:val="clear" w:color="auto" w:fill="auto"/>
        <w:spacing w:after="0" w:line="360" w:lineRule="auto"/>
        <w:ind w:firstLine="720"/>
        <w:jc w:val="both"/>
        <w:rPr>
          <w:rFonts w:eastAsia="Times New Roman"/>
          <w:color w:val="000000"/>
          <w:shd w:val="clear" w:color="auto" w:fill="FFFFFF"/>
          <w:lang w:val="en-GB"/>
        </w:rPr>
      </w:pPr>
    </w:p>
    <w:p w14:paraId="1B6DBD02" w14:textId="6FF102A0" w:rsidR="00131F7F" w:rsidRPr="00584C9D" w:rsidRDefault="00131F7F" w:rsidP="003F0572">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(b) Interest charged at a rate of 11% (</w:t>
      </w:r>
      <w:r w:rsidRPr="00584C9D">
        <w:rPr>
          <w:rFonts w:eastAsia="Times New Roman"/>
          <w:i/>
          <w:iCs/>
          <w:color w:val="000000"/>
          <w:shd w:val="clear" w:color="auto" w:fill="FFFFFF"/>
          <w:lang w:val="en-GB"/>
        </w:rPr>
        <w:t>Eleven Percent</w:t>
      </w:r>
      <w:r w:rsidRPr="00584C9D">
        <w:rPr>
          <w:rFonts w:eastAsia="Times New Roman"/>
          <w:color w:val="000000"/>
          <w:shd w:val="clear" w:color="auto" w:fill="FFFFFF"/>
          <w:lang w:val="en-GB"/>
        </w:rPr>
        <w:t>) per annuum for the refunds made later than 2 (Two) calendar months</w:t>
      </w:r>
      <w:r w:rsidR="0001667E" w:rsidRPr="00584C9D">
        <w:rPr>
          <w:rFonts w:eastAsia="Times New Roman"/>
          <w:color w:val="000000"/>
          <w:shd w:val="clear" w:color="auto" w:fill="FFFFFF"/>
          <w:lang w:val="en-GB"/>
        </w:rPr>
        <w:t xml:space="preserve"> after the credit has arisen,</w:t>
      </w:r>
    </w:p>
    <w:p w14:paraId="6383FB9D" w14:textId="77777777" w:rsidR="00A9588E" w:rsidRPr="00584C9D" w:rsidRDefault="00A9588E" w:rsidP="003F0572">
      <w:pPr>
        <w:pStyle w:val="Bodytext81"/>
        <w:shd w:val="clear" w:color="auto" w:fill="auto"/>
        <w:spacing w:after="0" w:line="360" w:lineRule="auto"/>
        <w:ind w:firstLine="0"/>
        <w:jc w:val="both"/>
        <w:rPr>
          <w:rFonts w:eastAsia="Times New Roman"/>
          <w:color w:val="000000"/>
          <w:shd w:val="clear" w:color="auto" w:fill="FFFFFF"/>
          <w:lang w:val="en-GB"/>
        </w:rPr>
      </w:pPr>
    </w:p>
    <w:p w14:paraId="624C8474" w14:textId="7F42CE51" w:rsidR="0001667E" w:rsidRPr="00584C9D" w:rsidRDefault="0001667E" w:rsidP="003F0572">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(c)</w:t>
      </w:r>
      <w:r w:rsidRPr="00584C9D">
        <w:rPr>
          <w:rFonts w:eastAsia="Times New Roman"/>
          <w:color w:val="000000"/>
          <w:shd w:val="clear" w:color="auto" w:fill="FFFFFF"/>
          <w:lang w:val="en-GB"/>
        </w:rPr>
        <w:tab/>
        <w:t>Alternatively,</w:t>
      </w:r>
    </w:p>
    <w:p w14:paraId="40F1EC84" w14:textId="1C0B5DCB" w:rsidR="0001667E" w:rsidRPr="00584C9D" w:rsidRDefault="0001667E" w:rsidP="000C5E51">
      <w:pPr>
        <w:pStyle w:val="Bodytext81"/>
        <w:shd w:val="clear" w:color="auto" w:fill="auto"/>
        <w:spacing w:after="0" w:line="360" w:lineRule="auto"/>
        <w:ind w:firstLine="0"/>
        <w:jc w:val="both"/>
        <w:rPr>
          <w:rFonts w:eastAsia="Times New Roman"/>
          <w:color w:val="000000"/>
          <w:shd w:val="clear" w:color="auto" w:fill="FFFFFF"/>
          <w:lang w:val="en-GB"/>
        </w:rPr>
      </w:pPr>
    </w:p>
    <w:p w14:paraId="1D5C2FD6" w14:textId="56AA110F" w:rsidR="0001667E" w:rsidRPr="00584C9D" w:rsidRDefault="0001667E"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Reviewing and setting aside the First Defendant’s decision to treat the amount of N$2,691,875.00 (</w:t>
      </w:r>
      <w:r w:rsidRPr="00584C9D">
        <w:rPr>
          <w:rFonts w:eastAsia="Times New Roman"/>
          <w:i/>
          <w:iCs/>
          <w:color w:val="000000"/>
          <w:shd w:val="clear" w:color="auto" w:fill="FFFFFF"/>
          <w:lang w:val="en-GB"/>
        </w:rPr>
        <w:t>T</w:t>
      </w:r>
      <w:r w:rsidR="00023836" w:rsidRPr="00584C9D">
        <w:rPr>
          <w:rFonts w:eastAsia="Times New Roman"/>
          <w:i/>
          <w:iCs/>
          <w:color w:val="000000"/>
          <w:shd w:val="clear" w:color="auto" w:fill="FFFFFF"/>
          <w:lang w:val="en-GB"/>
        </w:rPr>
        <w:t>wo</w:t>
      </w:r>
      <w:r w:rsidRPr="00584C9D">
        <w:rPr>
          <w:rFonts w:eastAsia="Times New Roman"/>
          <w:i/>
          <w:iCs/>
          <w:color w:val="000000"/>
          <w:shd w:val="clear" w:color="auto" w:fill="FFFFFF"/>
          <w:lang w:val="en-GB"/>
        </w:rPr>
        <w:t xml:space="preserve"> Million Six Hundred and Ninety One Thousand Eight Hundred and Seventy Five Namibian Dollars</w:t>
      </w:r>
      <w:r w:rsidRPr="00584C9D">
        <w:rPr>
          <w:rFonts w:eastAsia="Times New Roman"/>
          <w:color w:val="000000"/>
          <w:shd w:val="clear" w:color="auto" w:fill="FFFFFF"/>
          <w:lang w:val="en-GB"/>
        </w:rPr>
        <w:t>) in the Plaintiff’s financial statements for the year end 2002 as being income;</w:t>
      </w:r>
    </w:p>
    <w:p w14:paraId="501D2650" w14:textId="77777777" w:rsidR="0001667E" w:rsidRPr="00584C9D" w:rsidRDefault="0001667E" w:rsidP="000C5E51">
      <w:pPr>
        <w:pStyle w:val="Bodytext81"/>
        <w:shd w:val="clear" w:color="auto" w:fill="auto"/>
        <w:spacing w:after="0" w:line="360" w:lineRule="auto"/>
        <w:ind w:left="1080" w:firstLine="0"/>
        <w:jc w:val="both"/>
        <w:rPr>
          <w:rFonts w:eastAsia="Times New Roman"/>
          <w:color w:val="000000"/>
          <w:shd w:val="clear" w:color="auto" w:fill="FFFFFF"/>
          <w:lang w:val="en-GB"/>
        </w:rPr>
      </w:pPr>
    </w:p>
    <w:p w14:paraId="64CF0DCD" w14:textId="77777777" w:rsidR="0001667E" w:rsidRPr="00584C9D" w:rsidRDefault="0001667E"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Reviewing and setting aside the First Defendant’s decision to claim an amount of </w:t>
      </w:r>
      <w:r w:rsidRPr="00584C9D">
        <w:rPr>
          <w:rFonts w:eastAsia="Times New Roman"/>
          <w:color w:val="000000"/>
          <w:shd w:val="clear" w:color="auto" w:fill="FFFFFF"/>
          <w:lang w:val="en-GB"/>
        </w:rPr>
        <w:lastRenderedPageBreak/>
        <w:t>N$835,547.00 (</w:t>
      </w:r>
      <w:r w:rsidRPr="00584C9D">
        <w:rPr>
          <w:rFonts w:eastAsia="Times New Roman"/>
          <w:i/>
          <w:iCs/>
          <w:color w:val="000000"/>
          <w:shd w:val="clear" w:color="auto" w:fill="FFFFFF"/>
          <w:lang w:val="en-GB"/>
        </w:rPr>
        <w:t>Eight Hundred and Thirty Five Thousand Five Hundred and Forty Seven Namibian Dollars</w:t>
      </w:r>
      <w:r w:rsidRPr="00584C9D">
        <w:rPr>
          <w:rFonts w:eastAsia="Times New Roman"/>
          <w:color w:val="000000"/>
          <w:shd w:val="clear" w:color="auto" w:fill="FFFFFF"/>
          <w:lang w:val="en-GB"/>
        </w:rPr>
        <w:t>) from the Plaintiff since the 2009 financial year end, based on the assessment of the Plaintiff’s financial year ended 2009;</w:t>
      </w:r>
    </w:p>
    <w:p w14:paraId="76516B3A" w14:textId="77777777" w:rsidR="0001667E" w:rsidRPr="00584C9D" w:rsidRDefault="0001667E" w:rsidP="002E610B">
      <w:pPr>
        <w:pStyle w:val="ListParagraph"/>
        <w:jc w:val="both"/>
        <w:rPr>
          <w:rFonts w:eastAsia="Times New Roman"/>
          <w:color w:val="000000"/>
          <w:shd w:val="clear" w:color="auto" w:fill="FFFFFF"/>
          <w:lang w:val="en-GB"/>
        </w:rPr>
      </w:pPr>
    </w:p>
    <w:p w14:paraId="5B493239" w14:textId="77777777" w:rsidR="00103765" w:rsidRPr="00584C9D" w:rsidRDefault="0001667E"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Reviewing and setting aside the Second </w:t>
      </w:r>
      <w:r w:rsidR="00103765" w:rsidRPr="00584C9D">
        <w:rPr>
          <w:rFonts w:eastAsia="Times New Roman"/>
          <w:color w:val="000000"/>
          <w:shd w:val="clear" w:color="auto" w:fill="FFFFFF"/>
          <w:lang w:val="en-GB"/>
        </w:rPr>
        <w:t>Defendant’s decision not to consider the Plaintiff’s objection in respect of the Plaintiff’s financial year ended 2002 and declaring same as being null and void and contrary to section 71(4) of the Income Tax Act, 1981 and Article 18 of the Constitution of the Republic of Namibia;</w:t>
      </w:r>
    </w:p>
    <w:p w14:paraId="22188B07" w14:textId="77777777" w:rsidR="00103765" w:rsidRPr="00584C9D" w:rsidRDefault="00103765" w:rsidP="002E610B">
      <w:pPr>
        <w:pStyle w:val="ListParagraph"/>
        <w:jc w:val="both"/>
        <w:rPr>
          <w:rFonts w:eastAsia="Times New Roman"/>
          <w:color w:val="000000"/>
          <w:shd w:val="clear" w:color="auto" w:fill="FFFFFF"/>
          <w:lang w:val="en-GB"/>
        </w:rPr>
      </w:pPr>
    </w:p>
    <w:p w14:paraId="0E684535" w14:textId="0438EF99" w:rsidR="00103765" w:rsidRPr="00584C9D" w:rsidRDefault="00103765"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Reviewing and setting aside the First Defendant’s decision </w:t>
      </w:r>
      <w:r w:rsidR="009E2124" w:rsidRPr="00584C9D">
        <w:rPr>
          <w:rFonts w:eastAsia="Times New Roman"/>
          <w:color w:val="000000"/>
          <w:shd w:val="clear" w:color="auto" w:fill="FFFFFF"/>
          <w:lang w:val="en-GB"/>
        </w:rPr>
        <w:t xml:space="preserve">to </w:t>
      </w:r>
      <w:r w:rsidRPr="00584C9D">
        <w:rPr>
          <w:rFonts w:eastAsia="Times New Roman"/>
          <w:color w:val="000000"/>
          <w:shd w:val="clear" w:color="auto" w:fill="FFFFFF"/>
          <w:lang w:val="en-GB"/>
        </w:rPr>
        <w:t xml:space="preserve">not </w:t>
      </w:r>
      <w:r w:rsidR="009E2124" w:rsidRPr="00584C9D">
        <w:rPr>
          <w:rFonts w:eastAsia="Times New Roman"/>
          <w:color w:val="000000"/>
          <w:shd w:val="clear" w:color="auto" w:fill="FFFFFF"/>
          <w:lang w:val="en-GB"/>
        </w:rPr>
        <w:t xml:space="preserve">condone and </w:t>
      </w:r>
      <w:r w:rsidRPr="00584C9D">
        <w:rPr>
          <w:rFonts w:eastAsia="Times New Roman"/>
          <w:color w:val="000000"/>
          <w:shd w:val="clear" w:color="auto" w:fill="FFFFFF"/>
          <w:lang w:val="en-GB"/>
        </w:rPr>
        <w:t xml:space="preserve">consider the Plaintiff’s objection </w:t>
      </w:r>
      <w:r w:rsidR="009E2124" w:rsidRPr="00584C9D">
        <w:rPr>
          <w:rFonts w:eastAsia="Times New Roman"/>
          <w:color w:val="000000"/>
          <w:shd w:val="clear" w:color="auto" w:fill="FFFFFF"/>
          <w:lang w:val="en-GB"/>
        </w:rPr>
        <w:t xml:space="preserve">lodged on 14 March 2016 as being null and void and contrary to the provisions of Article 18 of the Namibian Constitution; </w:t>
      </w:r>
      <w:r w:rsidRPr="00584C9D">
        <w:rPr>
          <w:rFonts w:eastAsia="Times New Roman"/>
          <w:color w:val="000000"/>
          <w:shd w:val="clear" w:color="auto" w:fill="FFFFFF"/>
          <w:lang w:val="en-GB"/>
        </w:rPr>
        <w:t xml:space="preserve"> </w:t>
      </w:r>
    </w:p>
    <w:p w14:paraId="5133B3B5" w14:textId="77777777" w:rsidR="00103765" w:rsidRPr="00584C9D" w:rsidRDefault="00103765" w:rsidP="002E610B">
      <w:pPr>
        <w:pStyle w:val="ListParagraph"/>
        <w:jc w:val="both"/>
        <w:rPr>
          <w:rFonts w:eastAsia="Times New Roman"/>
          <w:color w:val="000000"/>
          <w:shd w:val="clear" w:color="auto" w:fill="FFFFFF"/>
          <w:lang w:val="en-GB"/>
        </w:rPr>
      </w:pPr>
    </w:p>
    <w:p w14:paraId="357D46B5" w14:textId="6BA58E44" w:rsidR="00103765" w:rsidRPr="00584C9D" w:rsidRDefault="00103765"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Reviewing and setting aside the First Defendant’s decision on 22 November 2016 to claim the amounts pleaded in 33.1 to 33.3 above for the reasons in (i) to (iv) above and on the basis that such amounts were never assessed, including in particular First Defendant’s decision on 22 November 2016 to claim an amount N$596,050.00 (Five Hundred and Ninety Six Thousand and Fifty Namibian Dollars) for interest on alleged overdue Income Tax, as being contrary to section 79(4) of the Income </w:t>
      </w:r>
      <w:r w:rsidR="009E2124" w:rsidRPr="00584C9D">
        <w:rPr>
          <w:rFonts w:eastAsia="Times New Roman"/>
          <w:color w:val="000000"/>
          <w:shd w:val="clear" w:color="auto" w:fill="FFFFFF"/>
          <w:lang w:val="en-GB"/>
        </w:rPr>
        <w:t>T</w:t>
      </w:r>
      <w:r w:rsidRPr="00584C9D">
        <w:rPr>
          <w:rFonts w:eastAsia="Times New Roman"/>
          <w:color w:val="000000"/>
          <w:shd w:val="clear" w:color="auto" w:fill="FFFFFF"/>
          <w:lang w:val="en-GB"/>
        </w:rPr>
        <w:t>ax Act.</w:t>
      </w:r>
    </w:p>
    <w:p w14:paraId="220E4AD3" w14:textId="77777777" w:rsidR="00103765" w:rsidRPr="00584C9D" w:rsidRDefault="00103765" w:rsidP="002E610B">
      <w:pPr>
        <w:pStyle w:val="ListParagraph"/>
        <w:jc w:val="both"/>
        <w:rPr>
          <w:rFonts w:eastAsia="Times New Roman"/>
          <w:color w:val="000000"/>
          <w:shd w:val="clear" w:color="auto" w:fill="FFFFFF"/>
          <w:lang w:val="en-GB"/>
        </w:rPr>
      </w:pPr>
    </w:p>
    <w:p w14:paraId="207B19AB" w14:textId="77777777" w:rsidR="009E2124" w:rsidRPr="00584C9D" w:rsidRDefault="009E2124"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Reviewing and setting aside the First Defendant’s decision to in the particular circumstances invoke set-off in his letter dated 24 March 2017;</w:t>
      </w:r>
    </w:p>
    <w:p w14:paraId="2D9474E3" w14:textId="77777777" w:rsidR="009E2124" w:rsidRPr="00584C9D" w:rsidRDefault="009E2124" w:rsidP="002E610B">
      <w:pPr>
        <w:pStyle w:val="ListParagraph"/>
        <w:jc w:val="both"/>
        <w:rPr>
          <w:rFonts w:eastAsia="Times New Roman"/>
          <w:color w:val="000000"/>
          <w:shd w:val="clear" w:color="auto" w:fill="FFFFFF"/>
          <w:lang w:val="en-GB"/>
        </w:rPr>
      </w:pPr>
    </w:p>
    <w:p w14:paraId="76EDD22F" w14:textId="69CFC002" w:rsidR="009E2124" w:rsidRPr="00584C9D" w:rsidRDefault="009E2124"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Payment in the amount of N$3,820,385.57 </w:t>
      </w:r>
      <w:r w:rsidR="00BF49E6" w:rsidRPr="00584C9D">
        <w:rPr>
          <w:rFonts w:eastAsia="Times New Roman"/>
          <w:color w:val="000000"/>
          <w:shd w:val="clear" w:color="auto" w:fill="FFFFFF"/>
          <w:lang w:val="en-GB"/>
        </w:rPr>
        <w:t>…</w:t>
      </w:r>
      <w:r w:rsidRPr="00584C9D">
        <w:rPr>
          <w:rFonts w:eastAsia="Times New Roman"/>
          <w:color w:val="000000"/>
          <w:shd w:val="clear" w:color="auto" w:fill="FFFFFF"/>
          <w:lang w:val="en-GB"/>
        </w:rPr>
        <w:t>;</w:t>
      </w:r>
    </w:p>
    <w:p w14:paraId="1CA55AAD" w14:textId="77777777" w:rsidR="009E2124" w:rsidRPr="00584C9D" w:rsidRDefault="009E2124" w:rsidP="002E610B">
      <w:pPr>
        <w:pStyle w:val="ListParagraph"/>
        <w:jc w:val="both"/>
        <w:rPr>
          <w:rFonts w:eastAsia="Times New Roman"/>
          <w:color w:val="000000"/>
          <w:shd w:val="clear" w:color="auto" w:fill="FFFFFF"/>
          <w:lang w:val="en-GB"/>
        </w:rPr>
      </w:pPr>
    </w:p>
    <w:p w14:paraId="7CE21FCF" w14:textId="6CD5A30A" w:rsidR="009E2124" w:rsidRPr="00584C9D" w:rsidRDefault="009E2124" w:rsidP="00FC3242">
      <w:pPr>
        <w:pStyle w:val="Bodytext81"/>
        <w:numPr>
          <w:ilvl w:val="0"/>
          <w:numId w:val="4"/>
        </w:numPr>
        <w:shd w:val="clear" w:color="auto" w:fill="auto"/>
        <w:spacing w:after="0" w:line="360" w:lineRule="auto"/>
        <w:jc w:val="both"/>
        <w:rPr>
          <w:rFonts w:eastAsia="Times New Roman"/>
          <w:color w:val="000000"/>
          <w:shd w:val="clear" w:color="auto" w:fill="FFFFFF"/>
          <w:lang w:val="en-GB"/>
        </w:rPr>
      </w:pPr>
      <w:r w:rsidRPr="00584C9D">
        <w:rPr>
          <w:rFonts w:eastAsia="Times New Roman"/>
          <w:color w:val="000000"/>
          <w:shd w:val="clear" w:color="auto" w:fill="FFFFFF"/>
          <w:lang w:val="en-GB"/>
        </w:rPr>
        <w:t>Interest charged at a rate of 11% (</w:t>
      </w:r>
      <w:r w:rsidRPr="00584C9D">
        <w:rPr>
          <w:rFonts w:eastAsia="Times New Roman"/>
          <w:i/>
          <w:iCs/>
          <w:color w:val="000000"/>
          <w:shd w:val="clear" w:color="auto" w:fill="FFFFFF"/>
          <w:lang w:val="en-GB"/>
        </w:rPr>
        <w:t>Eleven Percent</w:t>
      </w:r>
      <w:r w:rsidRPr="00584C9D">
        <w:rPr>
          <w:rFonts w:eastAsia="Times New Roman"/>
          <w:color w:val="000000"/>
          <w:shd w:val="clear" w:color="auto" w:fill="FFFFFF"/>
          <w:lang w:val="en-GB"/>
        </w:rPr>
        <w:t>) per annum for the refunds made later than 2 (Two) calendar months after the credit has arisen…’</w:t>
      </w:r>
    </w:p>
    <w:p w14:paraId="5BDE556C" w14:textId="77777777" w:rsidR="009E2124" w:rsidRDefault="009E2124" w:rsidP="002E610B">
      <w:pPr>
        <w:pStyle w:val="ListParagraph"/>
        <w:jc w:val="both"/>
        <w:rPr>
          <w:rFonts w:eastAsia="Times New Roman"/>
          <w:color w:val="000000"/>
          <w:sz w:val="24"/>
          <w:szCs w:val="24"/>
          <w:shd w:val="clear" w:color="auto" w:fill="FFFFFF"/>
          <w:lang w:val="en-GB"/>
        </w:rPr>
      </w:pPr>
    </w:p>
    <w:p w14:paraId="5ADC98CA" w14:textId="2F474ED9" w:rsidR="009E2124" w:rsidRDefault="0072499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E7F83">
        <w:rPr>
          <w:rFonts w:eastAsia="Times New Roman"/>
          <w:color w:val="000000"/>
          <w:sz w:val="24"/>
          <w:szCs w:val="24"/>
          <w:shd w:val="clear" w:color="auto" w:fill="FFFFFF"/>
          <w:lang w:val="en-GB"/>
        </w:rPr>
        <w:t>2</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E103D4">
        <w:rPr>
          <w:rFonts w:eastAsia="Times New Roman"/>
          <w:color w:val="000000"/>
          <w:sz w:val="24"/>
          <w:szCs w:val="24"/>
          <w:shd w:val="clear" w:color="auto" w:fill="FFFFFF"/>
          <w:lang w:val="en-GB"/>
        </w:rPr>
        <w:t>The defendants defended the action and filed their plea together with special pleas. The special pleas raised are</w:t>
      </w:r>
      <w:r w:rsidR="001B6195">
        <w:rPr>
          <w:rFonts w:eastAsia="Times New Roman"/>
          <w:color w:val="000000"/>
          <w:sz w:val="24"/>
          <w:szCs w:val="24"/>
          <w:shd w:val="clear" w:color="auto" w:fill="FFFFFF"/>
          <w:lang w:val="en-GB"/>
        </w:rPr>
        <w:t xml:space="preserve">: lack of jurisdiction; undue delay to review the impugned decisions; no coercive action and collateral challenge. </w:t>
      </w:r>
    </w:p>
    <w:p w14:paraId="526B1AA7" w14:textId="71EA5B32" w:rsidR="001B6195" w:rsidRDefault="001B619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08C311E" w14:textId="4DE11FF3" w:rsidR="00F77BFB" w:rsidRDefault="001B619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lastRenderedPageBreak/>
        <w:t>[</w:t>
      </w:r>
      <w:r w:rsidR="002E7F83">
        <w:rPr>
          <w:rFonts w:eastAsia="Times New Roman"/>
          <w:color w:val="000000"/>
          <w:sz w:val="24"/>
          <w:szCs w:val="24"/>
          <w:shd w:val="clear" w:color="auto" w:fill="FFFFFF"/>
          <w:lang w:val="en-GB"/>
        </w:rPr>
        <w:t>3</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112482">
        <w:rPr>
          <w:rFonts w:eastAsia="Times New Roman"/>
          <w:color w:val="000000"/>
          <w:sz w:val="24"/>
          <w:szCs w:val="24"/>
          <w:shd w:val="clear" w:color="auto" w:fill="FFFFFF"/>
          <w:lang w:val="en-GB"/>
        </w:rPr>
        <w:t>The plaintiff is Stuttafords Stores Namibia (Pty) Ltd, a company that conducted business in Namibia as a registered value-added tax (VAT) vendor</w:t>
      </w:r>
      <w:r w:rsidR="00F77BFB">
        <w:rPr>
          <w:rFonts w:eastAsia="Times New Roman"/>
          <w:color w:val="000000"/>
          <w:sz w:val="24"/>
          <w:szCs w:val="24"/>
          <w:shd w:val="clear" w:color="auto" w:fill="FFFFFF"/>
          <w:lang w:val="en-GB"/>
        </w:rPr>
        <w:t xml:space="preserve"> and selling merchandise to the public.</w:t>
      </w:r>
      <w:r w:rsidR="00112482">
        <w:rPr>
          <w:rFonts w:eastAsia="Times New Roman"/>
          <w:color w:val="000000"/>
          <w:sz w:val="24"/>
          <w:szCs w:val="24"/>
          <w:shd w:val="clear" w:color="auto" w:fill="FFFFFF"/>
          <w:lang w:val="en-GB"/>
        </w:rPr>
        <w:t xml:space="preserve"> </w:t>
      </w:r>
    </w:p>
    <w:p w14:paraId="60C87533" w14:textId="77777777" w:rsidR="00F77BFB" w:rsidRDefault="00F77BF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818D05D" w14:textId="50937A01" w:rsidR="00F77BFB" w:rsidRDefault="00F77BF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E7F83">
        <w:rPr>
          <w:rFonts w:eastAsia="Times New Roman"/>
          <w:color w:val="000000"/>
          <w:sz w:val="24"/>
          <w:szCs w:val="24"/>
          <w:shd w:val="clear" w:color="auto" w:fill="FFFFFF"/>
          <w:lang w:val="en-GB"/>
        </w:rPr>
        <w:t>4</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first defendant is the Commissioner of Inland Revenue, responsible for carrying out the provisions of the VAT Act 10 of 2000, the Customs &amp; Excise Act 20 of 1998 and the Income Tax Act 24 of 1981. </w:t>
      </w:r>
    </w:p>
    <w:p w14:paraId="756A2516" w14:textId="041DA8BE" w:rsidR="00F77BFB" w:rsidRDefault="00F77BF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32D23E7" w14:textId="44BC5234" w:rsidR="00E11994" w:rsidRDefault="00F77BF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E7F83">
        <w:rPr>
          <w:rFonts w:eastAsia="Times New Roman"/>
          <w:color w:val="000000"/>
          <w:sz w:val="24"/>
          <w:szCs w:val="24"/>
          <w:shd w:val="clear" w:color="auto" w:fill="FFFFFF"/>
          <w:lang w:val="en-GB"/>
        </w:rPr>
        <w:t>5</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second defendant is the Minister of Finance while the third defendant is the Attorney-General of the Republic of Namibia both of </w:t>
      </w:r>
      <w:r w:rsidR="00E11994">
        <w:rPr>
          <w:rFonts w:eastAsia="Times New Roman"/>
          <w:color w:val="000000"/>
          <w:sz w:val="24"/>
          <w:szCs w:val="24"/>
          <w:shd w:val="clear" w:color="auto" w:fill="FFFFFF"/>
          <w:lang w:val="en-GB"/>
        </w:rPr>
        <w:t>whom were duly appointed in accordance with the Constitution of the Republic of Namibia.</w:t>
      </w:r>
    </w:p>
    <w:p w14:paraId="110D770F" w14:textId="4C9D2E73" w:rsidR="00EB6F73" w:rsidRDefault="00EB6F7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50BCDDD" w14:textId="07AA6691" w:rsidR="00EB6F73" w:rsidRDefault="00EB6F7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E7F83">
        <w:rPr>
          <w:rFonts w:eastAsia="Times New Roman"/>
          <w:color w:val="000000"/>
          <w:sz w:val="24"/>
          <w:szCs w:val="24"/>
          <w:shd w:val="clear" w:color="auto" w:fill="FFFFFF"/>
          <w:lang w:val="en-GB"/>
        </w:rPr>
        <w:t>6</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Mr. </w:t>
      </w:r>
      <w:r w:rsidRPr="002E610B">
        <w:rPr>
          <w:rFonts w:eastAsia="Times New Roman"/>
          <w:i/>
          <w:iCs/>
          <w:color w:val="000000"/>
          <w:sz w:val="24"/>
          <w:szCs w:val="24"/>
          <w:shd w:val="clear" w:color="auto" w:fill="FFFFFF"/>
          <w:lang w:val="en-GB"/>
        </w:rPr>
        <w:t>Heathcote SC</w:t>
      </w:r>
      <w:r>
        <w:rPr>
          <w:rFonts w:eastAsia="Times New Roman"/>
          <w:color w:val="000000"/>
          <w:sz w:val="24"/>
          <w:szCs w:val="24"/>
          <w:shd w:val="clear" w:color="auto" w:fill="FFFFFF"/>
          <w:lang w:val="en-GB"/>
        </w:rPr>
        <w:t xml:space="preserve"> appeared for the plaintiff while Mr. </w:t>
      </w:r>
      <w:r w:rsidRPr="002E610B">
        <w:rPr>
          <w:rFonts w:eastAsia="Times New Roman"/>
          <w:i/>
          <w:iCs/>
          <w:color w:val="000000"/>
          <w:sz w:val="24"/>
          <w:szCs w:val="24"/>
          <w:shd w:val="clear" w:color="auto" w:fill="FFFFFF"/>
          <w:lang w:val="en-GB"/>
        </w:rPr>
        <w:t>Barnard</w:t>
      </w:r>
      <w:r>
        <w:rPr>
          <w:rFonts w:eastAsia="Times New Roman"/>
          <w:color w:val="000000"/>
          <w:sz w:val="24"/>
          <w:szCs w:val="24"/>
          <w:shd w:val="clear" w:color="auto" w:fill="FFFFFF"/>
          <w:lang w:val="en-GB"/>
        </w:rPr>
        <w:t xml:space="preserve"> appeared for the defendants. </w:t>
      </w:r>
    </w:p>
    <w:p w14:paraId="325F4574" w14:textId="77777777" w:rsidR="00DA3A0D" w:rsidRDefault="00DA3A0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E7F0F7C" w14:textId="29BB1818" w:rsidR="00FD5CA0" w:rsidRDefault="00DA3A0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E7F83">
        <w:rPr>
          <w:rFonts w:eastAsia="Times New Roman"/>
          <w:color w:val="000000"/>
          <w:sz w:val="24"/>
          <w:szCs w:val="24"/>
          <w:shd w:val="clear" w:color="auto" w:fill="FFFFFF"/>
          <w:lang w:val="en-GB"/>
        </w:rPr>
        <w:t>7</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Plaintiff is a supplier in terms of the VAT Act.</w:t>
      </w:r>
      <w:r>
        <w:rPr>
          <w:rStyle w:val="FootnoteReference"/>
          <w:rFonts w:eastAsia="Times New Roman"/>
          <w:color w:val="000000"/>
          <w:sz w:val="24"/>
          <w:szCs w:val="24"/>
          <w:shd w:val="clear" w:color="auto" w:fill="FFFFFF"/>
          <w:lang w:val="en-GB"/>
        </w:rPr>
        <w:footnoteReference w:id="1"/>
      </w:r>
      <w:r>
        <w:rPr>
          <w:rFonts w:eastAsia="Times New Roman"/>
          <w:color w:val="000000"/>
          <w:sz w:val="24"/>
          <w:szCs w:val="24"/>
          <w:shd w:val="clear" w:color="auto" w:fill="FFFFFF"/>
          <w:lang w:val="en-GB"/>
        </w:rPr>
        <w:t xml:space="preserve"> Plaintiff charged output VAT during its business operations. </w:t>
      </w:r>
      <w:r w:rsidR="00CD4737">
        <w:rPr>
          <w:rFonts w:eastAsia="Times New Roman"/>
          <w:color w:val="000000"/>
          <w:sz w:val="24"/>
          <w:szCs w:val="24"/>
          <w:shd w:val="clear" w:color="auto" w:fill="FFFFFF"/>
          <w:lang w:val="en-GB"/>
        </w:rPr>
        <w:t xml:space="preserve">Registered VAT vendors are obliged to complete VAT returns </w:t>
      </w:r>
      <w:r w:rsidR="002E7F83">
        <w:rPr>
          <w:rFonts w:eastAsia="Times New Roman"/>
          <w:color w:val="000000"/>
          <w:sz w:val="24"/>
          <w:szCs w:val="24"/>
          <w:shd w:val="clear" w:color="auto" w:fill="FFFFFF"/>
          <w:lang w:val="en-GB"/>
        </w:rPr>
        <w:t xml:space="preserve">and </w:t>
      </w:r>
      <w:r w:rsidR="00CD4737">
        <w:rPr>
          <w:rFonts w:eastAsia="Times New Roman"/>
          <w:color w:val="000000"/>
          <w:sz w:val="24"/>
          <w:szCs w:val="24"/>
          <w:shd w:val="clear" w:color="auto" w:fill="FFFFFF"/>
          <w:lang w:val="en-GB"/>
        </w:rPr>
        <w:t>file them with the first defendant</w:t>
      </w:r>
      <w:r w:rsidR="002E7F83">
        <w:rPr>
          <w:rFonts w:eastAsia="Times New Roman"/>
          <w:color w:val="000000"/>
          <w:sz w:val="24"/>
          <w:szCs w:val="24"/>
          <w:shd w:val="clear" w:color="auto" w:fill="FFFFFF"/>
          <w:lang w:val="en-GB"/>
        </w:rPr>
        <w:t xml:space="preserve"> (the Commissioner)</w:t>
      </w:r>
      <w:r w:rsidR="00CD4737">
        <w:rPr>
          <w:rFonts w:eastAsia="Times New Roman"/>
          <w:color w:val="000000"/>
          <w:sz w:val="24"/>
          <w:szCs w:val="24"/>
          <w:shd w:val="clear" w:color="auto" w:fill="FFFFFF"/>
          <w:lang w:val="en-GB"/>
        </w:rPr>
        <w:t xml:space="preserve">. The vendors can claim </w:t>
      </w:r>
      <w:r w:rsidR="00AE6FC9">
        <w:rPr>
          <w:rFonts w:eastAsia="Times New Roman"/>
          <w:color w:val="000000"/>
          <w:sz w:val="24"/>
          <w:szCs w:val="24"/>
          <w:shd w:val="clear" w:color="auto" w:fill="FFFFFF"/>
          <w:lang w:val="en-GB"/>
        </w:rPr>
        <w:t>I</w:t>
      </w:r>
      <w:r w:rsidR="00CD4737">
        <w:rPr>
          <w:rFonts w:eastAsia="Times New Roman"/>
          <w:color w:val="000000"/>
          <w:sz w:val="24"/>
          <w:szCs w:val="24"/>
          <w:shd w:val="clear" w:color="auto" w:fill="FFFFFF"/>
          <w:lang w:val="en-GB"/>
        </w:rPr>
        <w:t xml:space="preserve">nput </w:t>
      </w:r>
      <w:r w:rsidR="00AE6FC9">
        <w:rPr>
          <w:rFonts w:eastAsia="Times New Roman"/>
          <w:color w:val="000000"/>
          <w:sz w:val="24"/>
          <w:szCs w:val="24"/>
          <w:shd w:val="clear" w:color="auto" w:fill="FFFFFF"/>
          <w:lang w:val="en-GB"/>
        </w:rPr>
        <w:t>C</w:t>
      </w:r>
      <w:r w:rsidR="00CD4737">
        <w:rPr>
          <w:rFonts w:eastAsia="Times New Roman"/>
          <w:color w:val="000000"/>
          <w:sz w:val="24"/>
          <w:szCs w:val="24"/>
          <w:shd w:val="clear" w:color="auto" w:fill="FFFFFF"/>
          <w:lang w:val="en-GB"/>
        </w:rPr>
        <w:t xml:space="preserve">redit on their VAT returns </w:t>
      </w:r>
      <w:r w:rsidR="00AE6FC9">
        <w:rPr>
          <w:rFonts w:eastAsia="Times New Roman"/>
          <w:color w:val="000000"/>
          <w:sz w:val="24"/>
          <w:szCs w:val="24"/>
          <w:shd w:val="clear" w:color="auto" w:fill="FFFFFF"/>
          <w:lang w:val="en-GB"/>
        </w:rPr>
        <w:t xml:space="preserve">for payments made to their suppliers or credits due. Where Input Credit exceeds Output VAT due for a specified period of time, the </w:t>
      </w:r>
      <w:r w:rsidR="00524182">
        <w:rPr>
          <w:rFonts w:eastAsia="Times New Roman"/>
          <w:color w:val="000000"/>
          <w:sz w:val="24"/>
          <w:szCs w:val="24"/>
          <w:shd w:val="clear" w:color="auto" w:fill="FFFFFF"/>
          <w:lang w:val="en-GB"/>
        </w:rPr>
        <w:t>Commissioner s</w:t>
      </w:r>
      <w:r w:rsidR="00AE6FC9">
        <w:rPr>
          <w:rFonts w:eastAsia="Times New Roman"/>
          <w:color w:val="000000"/>
          <w:sz w:val="24"/>
          <w:szCs w:val="24"/>
          <w:shd w:val="clear" w:color="auto" w:fill="FFFFFF"/>
          <w:lang w:val="en-GB"/>
        </w:rPr>
        <w:t xml:space="preserve">hould refund the vendor within 2 months </w:t>
      </w:r>
      <w:r w:rsidR="006F0DD2">
        <w:rPr>
          <w:rFonts w:eastAsia="Times New Roman"/>
          <w:color w:val="000000"/>
          <w:sz w:val="24"/>
          <w:szCs w:val="24"/>
          <w:shd w:val="clear" w:color="auto" w:fill="FFFFFF"/>
          <w:lang w:val="en-GB"/>
        </w:rPr>
        <w:t xml:space="preserve">after </w:t>
      </w:r>
      <w:r w:rsidR="00AE6FC9">
        <w:rPr>
          <w:rFonts w:eastAsia="Times New Roman"/>
          <w:color w:val="000000"/>
          <w:sz w:val="24"/>
          <w:szCs w:val="24"/>
          <w:shd w:val="clear" w:color="auto" w:fill="FFFFFF"/>
          <w:lang w:val="en-GB"/>
        </w:rPr>
        <w:t xml:space="preserve">such credit arises. </w:t>
      </w:r>
      <w:r w:rsidR="00F8339A">
        <w:rPr>
          <w:rFonts w:eastAsia="Times New Roman"/>
          <w:color w:val="000000"/>
          <w:sz w:val="24"/>
          <w:szCs w:val="24"/>
          <w:shd w:val="clear" w:color="auto" w:fill="FFFFFF"/>
          <w:lang w:val="en-GB"/>
        </w:rPr>
        <w:t xml:space="preserve">Failure to make a refund attracts interest at the rate of 11% per annum calculated from 2 months after the Input credit arises. </w:t>
      </w:r>
    </w:p>
    <w:p w14:paraId="526FDFDE" w14:textId="77777777" w:rsidR="00FD5CA0" w:rsidRDefault="00FD5CA0"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7B136FE" w14:textId="295DADA6" w:rsidR="00DA3A0D" w:rsidRDefault="00FD5CA0"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24182">
        <w:rPr>
          <w:rFonts w:eastAsia="Times New Roman"/>
          <w:color w:val="000000"/>
          <w:sz w:val="24"/>
          <w:szCs w:val="24"/>
          <w:shd w:val="clear" w:color="auto" w:fill="FFFFFF"/>
          <w:lang w:val="en-GB"/>
        </w:rPr>
        <w:t>8</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The plaintiff claims</w:t>
      </w:r>
      <w:r w:rsidR="00ED7FDC">
        <w:rPr>
          <w:rFonts w:eastAsia="Times New Roman"/>
          <w:color w:val="000000"/>
          <w:sz w:val="24"/>
          <w:szCs w:val="24"/>
          <w:shd w:val="clear" w:color="auto" w:fill="FFFFFF"/>
          <w:lang w:val="en-GB"/>
        </w:rPr>
        <w:t xml:space="preserve"> a</w:t>
      </w:r>
      <w:r>
        <w:rPr>
          <w:rFonts w:eastAsia="Times New Roman"/>
          <w:color w:val="000000"/>
          <w:sz w:val="24"/>
          <w:szCs w:val="24"/>
          <w:shd w:val="clear" w:color="auto" w:fill="FFFFFF"/>
          <w:lang w:val="en-GB"/>
        </w:rPr>
        <w:t xml:space="preserve"> refund of the alleged Input credit </w:t>
      </w:r>
      <w:r w:rsidR="00063623">
        <w:rPr>
          <w:rFonts w:eastAsia="Times New Roman"/>
          <w:color w:val="000000"/>
          <w:sz w:val="24"/>
          <w:szCs w:val="24"/>
          <w:shd w:val="clear" w:color="auto" w:fill="FFFFFF"/>
          <w:lang w:val="en-GB"/>
        </w:rPr>
        <w:t xml:space="preserve">and further seeks review and setting aside decisions of the first and second defendants. The defendants deny being liable to the plaintiff. </w:t>
      </w:r>
      <w:r>
        <w:rPr>
          <w:rFonts w:eastAsia="Times New Roman"/>
          <w:color w:val="000000"/>
          <w:sz w:val="24"/>
          <w:szCs w:val="24"/>
          <w:shd w:val="clear" w:color="auto" w:fill="FFFFFF"/>
          <w:lang w:val="en-GB"/>
        </w:rPr>
        <w:t xml:space="preserve"> </w:t>
      </w:r>
      <w:r w:rsidR="00AE6FC9">
        <w:rPr>
          <w:rFonts w:eastAsia="Times New Roman"/>
          <w:color w:val="000000"/>
          <w:sz w:val="24"/>
          <w:szCs w:val="24"/>
          <w:shd w:val="clear" w:color="auto" w:fill="FFFFFF"/>
          <w:lang w:val="en-GB"/>
        </w:rPr>
        <w:t xml:space="preserve"> </w:t>
      </w:r>
    </w:p>
    <w:p w14:paraId="6DA2D2FF" w14:textId="77777777" w:rsidR="00E11994" w:rsidRDefault="00E1199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B102779" w14:textId="28FF772A" w:rsidR="00000C77" w:rsidRDefault="00E1199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24182">
        <w:rPr>
          <w:rFonts w:eastAsia="Times New Roman"/>
          <w:color w:val="000000"/>
          <w:sz w:val="24"/>
          <w:szCs w:val="24"/>
          <w:shd w:val="clear" w:color="auto" w:fill="FFFFFF"/>
          <w:lang w:val="en-GB"/>
        </w:rPr>
        <w:t>9</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745539">
        <w:rPr>
          <w:rFonts w:eastAsia="Times New Roman"/>
          <w:color w:val="000000"/>
          <w:sz w:val="24"/>
          <w:szCs w:val="24"/>
          <w:shd w:val="clear" w:color="auto" w:fill="FFFFFF"/>
          <w:lang w:val="en-GB"/>
        </w:rPr>
        <w:t xml:space="preserve">This matter served before this court where the defendants raised an exception to the plaintiff’s particulars of claim. The basis for such exception was that the particulars </w:t>
      </w:r>
      <w:r w:rsidR="00745539">
        <w:rPr>
          <w:rFonts w:eastAsia="Times New Roman"/>
          <w:color w:val="000000"/>
          <w:sz w:val="24"/>
          <w:szCs w:val="24"/>
          <w:shd w:val="clear" w:color="auto" w:fill="FFFFFF"/>
          <w:lang w:val="en-GB"/>
        </w:rPr>
        <w:lastRenderedPageBreak/>
        <w:t xml:space="preserve">of claim does not disclose the cause of </w:t>
      </w:r>
      <w:r w:rsidR="00524182">
        <w:rPr>
          <w:rFonts w:eastAsia="Times New Roman"/>
          <w:color w:val="000000"/>
          <w:sz w:val="24"/>
          <w:szCs w:val="24"/>
          <w:shd w:val="clear" w:color="auto" w:fill="FFFFFF"/>
          <w:lang w:val="en-GB"/>
        </w:rPr>
        <w:t>ac</w:t>
      </w:r>
      <w:r w:rsidR="00745539">
        <w:rPr>
          <w:rFonts w:eastAsia="Times New Roman"/>
          <w:color w:val="000000"/>
          <w:sz w:val="24"/>
          <w:szCs w:val="24"/>
          <w:shd w:val="clear" w:color="auto" w:fill="FFFFFF"/>
          <w:lang w:val="en-GB"/>
        </w:rPr>
        <w:t xml:space="preserve">tion and that this court lacks jurisdiction to hear the matter. </w:t>
      </w:r>
      <w:r w:rsidR="00745539" w:rsidRPr="002E610B">
        <w:rPr>
          <w:rFonts w:eastAsia="Times New Roman"/>
          <w:i/>
          <w:iCs/>
          <w:color w:val="000000"/>
          <w:sz w:val="24"/>
          <w:szCs w:val="24"/>
          <w:shd w:val="clear" w:color="auto" w:fill="FFFFFF"/>
          <w:lang w:val="en-GB"/>
        </w:rPr>
        <w:t xml:space="preserve">Prinsloo J </w:t>
      </w:r>
      <w:r w:rsidR="00745539">
        <w:rPr>
          <w:rFonts w:eastAsia="Times New Roman"/>
          <w:color w:val="000000"/>
          <w:sz w:val="24"/>
          <w:szCs w:val="24"/>
          <w:shd w:val="clear" w:color="auto" w:fill="FFFFFF"/>
          <w:lang w:val="en-GB"/>
        </w:rPr>
        <w:t xml:space="preserve">in </w:t>
      </w:r>
      <w:r w:rsidR="00745539" w:rsidRPr="002E610B">
        <w:rPr>
          <w:rFonts w:eastAsia="Times New Roman"/>
          <w:i/>
          <w:iCs/>
          <w:color w:val="000000"/>
          <w:sz w:val="24"/>
          <w:szCs w:val="24"/>
          <w:shd w:val="clear" w:color="auto" w:fill="FFFFFF"/>
          <w:lang w:val="en-GB"/>
        </w:rPr>
        <w:t>Stuttafords Stores Namibia (Pty) Ltd v Commissioner of Inland Revenue</w:t>
      </w:r>
      <w:r w:rsidR="00745539">
        <w:rPr>
          <w:rStyle w:val="FootnoteReference"/>
          <w:rFonts w:eastAsia="Times New Roman"/>
          <w:color w:val="000000"/>
          <w:sz w:val="24"/>
          <w:szCs w:val="24"/>
          <w:shd w:val="clear" w:color="auto" w:fill="FFFFFF"/>
          <w:lang w:val="en-GB"/>
        </w:rPr>
        <w:footnoteReference w:id="2"/>
      </w:r>
      <w:r w:rsidR="00745539">
        <w:rPr>
          <w:rFonts w:eastAsia="Times New Roman"/>
          <w:color w:val="000000"/>
          <w:sz w:val="24"/>
          <w:szCs w:val="24"/>
          <w:shd w:val="clear" w:color="auto" w:fill="FFFFFF"/>
          <w:lang w:val="en-GB"/>
        </w:rPr>
        <w:t xml:space="preserve"> </w:t>
      </w:r>
      <w:r w:rsidR="00F81423">
        <w:rPr>
          <w:rFonts w:eastAsia="Times New Roman"/>
          <w:color w:val="000000"/>
          <w:sz w:val="24"/>
          <w:szCs w:val="24"/>
          <w:shd w:val="clear" w:color="auto" w:fill="FFFFFF"/>
          <w:lang w:val="en-GB"/>
        </w:rPr>
        <w:t xml:space="preserve">set out the </w:t>
      </w:r>
      <w:r w:rsidR="00210208">
        <w:rPr>
          <w:rFonts w:eastAsia="Times New Roman"/>
          <w:color w:val="000000"/>
          <w:sz w:val="24"/>
          <w:szCs w:val="24"/>
          <w:shd w:val="clear" w:color="auto" w:fill="FFFFFF"/>
          <w:lang w:val="en-GB"/>
        </w:rPr>
        <w:t xml:space="preserve">historical </w:t>
      </w:r>
      <w:r w:rsidR="00F81423">
        <w:rPr>
          <w:rFonts w:eastAsia="Times New Roman"/>
          <w:color w:val="000000"/>
          <w:sz w:val="24"/>
          <w:szCs w:val="24"/>
          <w:shd w:val="clear" w:color="auto" w:fill="FFFFFF"/>
          <w:lang w:val="en-GB"/>
        </w:rPr>
        <w:t xml:space="preserve">background to this matter which requires no repetition in this </w:t>
      </w:r>
      <w:r w:rsidR="00017DF1">
        <w:rPr>
          <w:rFonts w:eastAsia="Times New Roman"/>
          <w:color w:val="000000"/>
          <w:sz w:val="24"/>
          <w:szCs w:val="24"/>
          <w:shd w:val="clear" w:color="auto" w:fill="FFFFFF"/>
          <w:lang w:val="en-GB"/>
        </w:rPr>
        <w:t>ruling</w:t>
      </w:r>
      <w:r w:rsidR="00F81423">
        <w:rPr>
          <w:rFonts w:eastAsia="Times New Roman"/>
          <w:color w:val="000000"/>
          <w:sz w:val="24"/>
          <w:szCs w:val="24"/>
          <w:shd w:val="clear" w:color="auto" w:fill="FFFFFF"/>
          <w:lang w:val="en-GB"/>
        </w:rPr>
        <w:t xml:space="preserve">. </w:t>
      </w:r>
      <w:r w:rsidR="00000C77">
        <w:rPr>
          <w:rFonts w:eastAsia="Times New Roman"/>
          <w:color w:val="000000"/>
          <w:sz w:val="24"/>
          <w:szCs w:val="24"/>
          <w:shd w:val="clear" w:color="auto" w:fill="FFFFFF"/>
          <w:lang w:val="en-GB"/>
        </w:rPr>
        <w:t xml:space="preserve">In her ruling on the exception raised </w:t>
      </w:r>
      <w:r w:rsidR="00000C77" w:rsidRPr="002E610B">
        <w:rPr>
          <w:rFonts w:eastAsia="Times New Roman"/>
          <w:i/>
          <w:iCs/>
          <w:color w:val="000000"/>
          <w:sz w:val="24"/>
          <w:szCs w:val="24"/>
          <w:shd w:val="clear" w:color="auto" w:fill="FFFFFF"/>
          <w:lang w:val="en-GB"/>
        </w:rPr>
        <w:t>Prinsloo J</w:t>
      </w:r>
      <w:r w:rsidR="00000C77">
        <w:rPr>
          <w:rFonts w:eastAsia="Times New Roman"/>
          <w:color w:val="000000"/>
          <w:sz w:val="24"/>
          <w:szCs w:val="24"/>
          <w:shd w:val="clear" w:color="auto" w:fill="FFFFFF"/>
          <w:lang w:val="en-GB"/>
        </w:rPr>
        <w:t xml:space="preserve"> found that: </w:t>
      </w:r>
    </w:p>
    <w:p w14:paraId="660EAEBB" w14:textId="36D29250" w:rsidR="00000C77" w:rsidRDefault="00000C77"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743D00B" w14:textId="6C24B8DF" w:rsidR="00000C77" w:rsidRPr="00584C9D" w:rsidRDefault="00000C77"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‘[73]</w:t>
      </w:r>
      <w:r w:rsidRPr="00584C9D">
        <w:rPr>
          <w:rFonts w:eastAsia="Times New Roman"/>
          <w:color w:val="000000"/>
          <w:shd w:val="clear" w:color="auto" w:fill="FFFFFF"/>
          <w:lang w:val="en-GB"/>
        </w:rPr>
        <w:tab/>
        <w:t>It is clear from the case law that I was referred to that the jurisdiction of the High Court is not ousted by the establishment of the special tax court.</w:t>
      </w:r>
    </w:p>
    <w:p w14:paraId="57D53CFE" w14:textId="2A91D163" w:rsidR="00000C77" w:rsidRPr="00584C9D" w:rsidRDefault="00000C77"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371A9922" w14:textId="3BE3FCD2" w:rsidR="00000C77" w:rsidRPr="00584C9D" w:rsidRDefault="00000C77"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[74]</w:t>
      </w:r>
      <w:r w:rsidRPr="00584C9D">
        <w:rPr>
          <w:rFonts w:eastAsia="Times New Roman"/>
          <w:color w:val="000000"/>
          <w:shd w:val="clear" w:color="auto" w:fill="FFFFFF"/>
          <w:lang w:val="en-GB"/>
        </w:rPr>
        <w:tab/>
        <w:t>I am of the opinion that the issues raised on behalf of the plaintiff are legal questions which only the High Court may determine and therefor this court has jurisdiction to hear the matter.</w:t>
      </w:r>
    </w:p>
    <w:p w14:paraId="3466CF12" w14:textId="6722A3A7" w:rsidR="00000C77" w:rsidRPr="00584C9D" w:rsidRDefault="00000C77"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36ED2DC3" w14:textId="628628D7" w:rsidR="00000C77" w:rsidRPr="00584C9D" w:rsidRDefault="00000C77"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[75]</w:t>
      </w:r>
      <w:r w:rsidRPr="00584C9D">
        <w:rPr>
          <w:rFonts w:eastAsia="Times New Roman"/>
          <w:color w:val="000000"/>
          <w:shd w:val="clear" w:color="auto" w:fill="FFFFFF"/>
          <w:lang w:val="en-GB"/>
        </w:rPr>
        <w:tab/>
        <w:t>In conclusion, I am not convinced that the defendant was able to satisfy the court that on all reasonable construction of the plaintiff’s particulars of claim as amplified and on all possible evidence that may be le</w:t>
      </w:r>
      <w:r w:rsidR="005B1514" w:rsidRPr="00584C9D">
        <w:rPr>
          <w:rFonts w:eastAsia="Times New Roman"/>
          <w:color w:val="000000"/>
          <w:shd w:val="clear" w:color="auto" w:fill="FFFFFF"/>
          <w:lang w:val="en-GB"/>
        </w:rPr>
        <w:t>d on the pleadings that cause of action is or can be disclosed and therefore the exception must be dismissed.’</w:t>
      </w:r>
    </w:p>
    <w:p w14:paraId="4FD9AA6E" w14:textId="6FEEBFCF" w:rsidR="005B1514" w:rsidRDefault="005B151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5415752" w14:textId="787B9D0E" w:rsidR="000D77AD" w:rsidRPr="002E610B" w:rsidRDefault="000D77AD" w:rsidP="002E610B">
      <w:pPr>
        <w:pStyle w:val="Bodytext81"/>
        <w:shd w:val="clear" w:color="auto" w:fill="auto"/>
        <w:spacing w:after="0" w:line="360" w:lineRule="auto"/>
        <w:ind w:firstLine="0"/>
        <w:jc w:val="both"/>
        <w:rPr>
          <w:rFonts w:eastAsia="Times New Roman"/>
          <w:color w:val="000000"/>
          <w:sz w:val="24"/>
          <w:szCs w:val="24"/>
          <w:u w:val="single"/>
          <w:shd w:val="clear" w:color="auto" w:fill="FFFFFF"/>
          <w:lang w:val="en-GB"/>
        </w:rPr>
      </w:pPr>
      <w:r w:rsidRPr="002E610B">
        <w:rPr>
          <w:rFonts w:eastAsia="Times New Roman"/>
          <w:color w:val="000000"/>
          <w:sz w:val="24"/>
          <w:szCs w:val="24"/>
          <w:u w:val="single"/>
          <w:shd w:val="clear" w:color="auto" w:fill="FFFFFF"/>
          <w:lang w:val="en-GB"/>
        </w:rPr>
        <w:t xml:space="preserve">Special plea of lack of jurisdiction </w:t>
      </w:r>
    </w:p>
    <w:p w14:paraId="39450FEE" w14:textId="77777777" w:rsidR="000D77AD" w:rsidRDefault="000D77A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21589B8" w14:textId="7279D560" w:rsidR="000D1569" w:rsidRDefault="000D1569"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017DF1">
        <w:rPr>
          <w:rFonts w:eastAsia="Times New Roman"/>
          <w:color w:val="000000"/>
          <w:sz w:val="24"/>
          <w:szCs w:val="24"/>
          <w:shd w:val="clear" w:color="auto" w:fill="FFFFFF"/>
          <w:lang w:val="en-GB"/>
        </w:rPr>
        <w:t>10</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0D77AD">
        <w:rPr>
          <w:rFonts w:eastAsia="Times New Roman"/>
          <w:color w:val="000000"/>
          <w:sz w:val="24"/>
          <w:szCs w:val="24"/>
          <w:shd w:val="clear" w:color="auto" w:fill="FFFFFF"/>
          <w:lang w:val="en-GB"/>
        </w:rPr>
        <w:t xml:space="preserve">The defendants contend that the High Court has no jurisdiction to entertain this matter as the nature of the plaintiff’s claim </w:t>
      </w:r>
      <w:r w:rsidR="00262CCF">
        <w:rPr>
          <w:rFonts w:eastAsia="Times New Roman"/>
          <w:color w:val="000000"/>
          <w:sz w:val="24"/>
          <w:szCs w:val="24"/>
          <w:shd w:val="clear" w:color="auto" w:fill="FFFFFF"/>
          <w:lang w:val="en-GB"/>
        </w:rPr>
        <w:t xml:space="preserve">constitutes a claim for refund. Plaintiff claims </w:t>
      </w:r>
      <w:r w:rsidR="00ED7FDC">
        <w:rPr>
          <w:rFonts w:eastAsia="Times New Roman"/>
          <w:color w:val="000000"/>
          <w:sz w:val="24"/>
          <w:szCs w:val="24"/>
          <w:shd w:val="clear" w:color="auto" w:fill="FFFFFF"/>
          <w:lang w:val="en-GB"/>
        </w:rPr>
        <w:t xml:space="preserve">a </w:t>
      </w:r>
      <w:r w:rsidR="00262CCF">
        <w:rPr>
          <w:rFonts w:eastAsia="Times New Roman"/>
          <w:color w:val="000000"/>
          <w:sz w:val="24"/>
          <w:szCs w:val="24"/>
          <w:shd w:val="clear" w:color="auto" w:fill="FFFFFF"/>
          <w:lang w:val="en-GB"/>
        </w:rPr>
        <w:t xml:space="preserve">refund of VAT which accumulated over a period of time. The </w:t>
      </w:r>
      <w:r w:rsidR="00017DF1">
        <w:rPr>
          <w:rFonts w:eastAsia="Times New Roman"/>
          <w:color w:val="000000"/>
          <w:sz w:val="24"/>
          <w:szCs w:val="24"/>
          <w:shd w:val="clear" w:color="auto" w:fill="FFFFFF"/>
          <w:lang w:val="en-GB"/>
        </w:rPr>
        <w:t xml:space="preserve">Commissioner </w:t>
      </w:r>
      <w:r w:rsidR="00262CCF">
        <w:rPr>
          <w:rFonts w:eastAsia="Times New Roman"/>
          <w:color w:val="000000"/>
          <w:sz w:val="24"/>
          <w:szCs w:val="24"/>
          <w:shd w:val="clear" w:color="auto" w:fill="FFFFFF"/>
          <w:lang w:val="en-GB"/>
        </w:rPr>
        <w:t xml:space="preserve">refused to pay the refund. Any challenge against such refusal can only </w:t>
      </w:r>
      <w:r w:rsidR="003003DD">
        <w:rPr>
          <w:rFonts w:eastAsia="Times New Roman"/>
          <w:color w:val="000000"/>
          <w:sz w:val="24"/>
          <w:szCs w:val="24"/>
          <w:shd w:val="clear" w:color="auto" w:fill="FFFFFF"/>
          <w:lang w:val="en-GB"/>
        </w:rPr>
        <w:t xml:space="preserve">be </w:t>
      </w:r>
      <w:r w:rsidR="00262CCF">
        <w:rPr>
          <w:rFonts w:eastAsia="Times New Roman"/>
          <w:color w:val="000000"/>
          <w:sz w:val="24"/>
          <w:szCs w:val="24"/>
          <w:shd w:val="clear" w:color="auto" w:fill="FFFFFF"/>
          <w:lang w:val="en-GB"/>
        </w:rPr>
        <w:t>proceeded with under Part VIII of the VAT Act so the defendants’ contention went</w:t>
      </w:r>
      <w:r w:rsidR="00017DF1">
        <w:rPr>
          <w:rFonts w:eastAsia="Times New Roman"/>
          <w:color w:val="000000"/>
          <w:sz w:val="24"/>
          <w:szCs w:val="24"/>
          <w:shd w:val="clear" w:color="auto" w:fill="FFFFFF"/>
          <w:lang w:val="en-GB"/>
        </w:rPr>
        <w:t>,</w:t>
      </w:r>
      <w:r w:rsidR="003003DD">
        <w:rPr>
          <w:rFonts w:eastAsia="Times New Roman"/>
          <w:color w:val="000000"/>
          <w:sz w:val="24"/>
          <w:szCs w:val="24"/>
          <w:shd w:val="clear" w:color="auto" w:fill="FFFFFF"/>
          <w:lang w:val="en-GB"/>
        </w:rPr>
        <w:t xml:space="preserve"> through objection and appeal to the special </w:t>
      </w:r>
      <w:r w:rsidR="00ED7FDC">
        <w:rPr>
          <w:rFonts w:eastAsia="Times New Roman"/>
          <w:color w:val="000000"/>
          <w:sz w:val="24"/>
          <w:szCs w:val="24"/>
          <w:shd w:val="clear" w:color="auto" w:fill="FFFFFF"/>
          <w:lang w:val="en-GB"/>
        </w:rPr>
        <w:t xml:space="preserve">tax </w:t>
      </w:r>
      <w:r w:rsidR="003003DD">
        <w:rPr>
          <w:rFonts w:eastAsia="Times New Roman"/>
          <w:color w:val="000000"/>
          <w:sz w:val="24"/>
          <w:szCs w:val="24"/>
          <w:shd w:val="clear" w:color="auto" w:fill="FFFFFF"/>
          <w:lang w:val="en-GB"/>
        </w:rPr>
        <w:t xml:space="preserve">court. The special </w:t>
      </w:r>
      <w:r w:rsidR="00ED7FDC">
        <w:rPr>
          <w:rFonts w:eastAsia="Times New Roman"/>
          <w:color w:val="000000"/>
          <w:sz w:val="24"/>
          <w:szCs w:val="24"/>
          <w:shd w:val="clear" w:color="auto" w:fill="FFFFFF"/>
          <w:lang w:val="en-GB"/>
        </w:rPr>
        <w:t xml:space="preserve">tax </w:t>
      </w:r>
      <w:r w:rsidR="003003DD">
        <w:rPr>
          <w:rFonts w:eastAsia="Times New Roman"/>
          <w:color w:val="000000"/>
          <w:sz w:val="24"/>
          <w:szCs w:val="24"/>
          <w:shd w:val="clear" w:color="auto" w:fill="FFFFFF"/>
          <w:lang w:val="en-GB"/>
        </w:rPr>
        <w:t>court is established in terms of the Income Tax Act.</w:t>
      </w:r>
      <w:r w:rsidR="003003DD">
        <w:rPr>
          <w:rStyle w:val="FootnoteReference"/>
          <w:rFonts w:eastAsia="Times New Roman"/>
          <w:color w:val="000000"/>
          <w:sz w:val="24"/>
          <w:szCs w:val="24"/>
          <w:shd w:val="clear" w:color="auto" w:fill="FFFFFF"/>
          <w:lang w:val="en-GB"/>
        </w:rPr>
        <w:footnoteReference w:id="3"/>
      </w:r>
    </w:p>
    <w:p w14:paraId="44FA2870" w14:textId="77777777" w:rsidR="00017DF1" w:rsidRDefault="00017DF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3E6A5E6" w14:textId="77F24BD4" w:rsidR="00F555E8" w:rsidRDefault="00F555E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017DF1">
        <w:rPr>
          <w:rFonts w:eastAsia="Times New Roman"/>
          <w:color w:val="000000"/>
          <w:sz w:val="24"/>
          <w:szCs w:val="24"/>
          <w:shd w:val="clear" w:color="auto" w:fill="FFFFFF"/>
          <w:lang w:val="en-GB"/>
        </w:rPr>
        <w:t>11</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The defendants placed reliance on s 38</w:t>
      </w:r>
      <w:r w:rsidR="00F432DB">
        <w:rPr>
          <w:rFonts w:eastAsia="Times New Roman"/>
          <w:color w:val="000000"/>
          <w:sz w:val="24"/>
          <w:szCs w:val="24"/>
          <w:shd w:val="clear" w:color="auto" w:fill="FFFFFF"/>
          <w:lang w:val="en-GB"/>
        </w:rPr>
        <w:t>(2)</w:t>
      </w:r>
      <w:r w:rsidR="00E24F85">
        <w:rPr>
          <w:rFonts w:eastAsia="Times New Roman"/>
          <w:color w:val="000000"/>
          <w:sz w:val="24"/>
          <w:szCs w:val="24"/>
          <w:shd w:val="clear" w:color="auto" w:fill="FFFFFF"/>
          <w:lang w:val="en-GB"/>
        </w:rPr>
        <w:t xml:space="preserve">, </w:t>
      </w:r>
      <w:r w:rsidR="00BC5AD8">
        <w:rPr>
          <w:rFonts w:eastAsia="Times New Roman"/>
          <w:color w:val="000000"/>
          <w:sz w:val="24"/>
          <w:szCs w:val="24"/>
          <w:shd w:val="clear" w:color="auto" w:fill="FFFFFF"/>
          <w:lang w:val="en-GB"/>
        </w:rPr>
        <w:t xml:space="preserve">(6), </w:t>
      </w:r>
      <w:r w:rsidR="00E24F85">
        <w:rPr>
          <w:rFonts w:eastAsia="Times New Roman"/>
          <w:color w:val="000000"/>
          <w:sz w:val="24"/>
          <w:szCs w:val="24"/>
          <w:shd w:val="clear" w:color="auto" w:fill="FFFFFF"/>
          <w:lang w:val="en-GB"/>
        </w:rPr>
        <w:t>(8)</w:t>
      </w:r>
      <w:r w:rsidR="00F432DB">
        <w:rPr>
          <w:rFonts w:eastAsia="Times New Roman"/>
          <w:color w:val="000000"/>
          <w:sz w:val="24"/>
          <w:szCs w:val="24"/>
          <w:shd w:val="clear" w:color="auto" w:fill="FFFFFF"/>
          <w:lang w:val="en-GB"/>
        </w:rPr>
        <w:t xml:space="preserve"> and (9) </w:t>
      </w:r>
      <w:r>
        <w:rPr>
          <w:rFonts w:eastAsia="Times New Roman"/>
          <w:color w:val="000000"/>
          <w:sz w:val="24"/>
          <w:szCs w:val="24"/>
          <w:shd w:val="clear" w:color="auto" w:fill="FFFFFF"/>
          <w:lang w:val="en-GB"/>
        </w:rPr>
        <w:t>of the VAT Act</w:t>
      </w:r>
      <w:r w:rsidR="00F432DB">
        <w:rPr>
          <w:rFonts w:eastAsia="Times New Roman"/>
          <w:color w:val="000000"/>
          <w:sz w:val="24"/>
          <w:szCs w:val="24"/>
          <w:shd w:val="clear" w:color="auto" w:fill="FFFFFF"/>
          <w:lang w:val="en-GB"/>
        </w:rPr>
        <w:t>. The said sections provide that:</w:t>
      </w:r>
    </w:p>
    <w:p w14:paraId="3D3A91B5" w14:textId="0AF49331" w:rsidR="00F432DB" w:rsidRDefault="00F432D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25EFB2E" w14:textId="4EC67EE8" w:rsidR="00F432DB" w:rsidRDefault="00F432DB"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‘(2)</w:t>
      </w:r>
      <w:r w:rsidRPr="00584C9D">
        <w:rPr>
          <w:rFonts w:eastAsia="Times New Roman"/>
          <w:color w:val="000000"/>
          <w:shd w:val="clear" w:color="auto" w:fill="FFFFFF"/>
          <w:lang w:val="en-GB"/>
        </w:rPr>
        <w:tab/>
        <w:t xml:space="preserve">Subject to this section, if, for any tax period, a registered person files a return </w:t>
      </w:r>
      <w:r w:rsidRPr="00584C9D">
        <w:rPr>
          <w:rFonts w:eastAsia="Times New Roman"/>
          <w:color w:val="000000"/>
          <w:shd w:val="clear" w:color="auto" w:fill="FFFFFF"/>
          <w:lang w:val="en-GB"/>
        </w:rPr>
        <w:lastRenderedPageBreak/>
        <w:t>reporting an excess referred to in subsection (1)(a), or any person, mission, organisation or government contemplated in subsection (1)(c) files a return of tax paid, the return shall constitute a claim for a refun</w:t>
      </w:r>
      <w:r w:rsidR="002611C2">
        <w:rPr>
          <w:rFonts w:eastAsia="Times New Roman"/>
          <w:color w:val="000000"/>
          <w:shd w:val="clear" w:color="auto" w:fill="FFFFFF"/>
          <w:lang w:val="en-GB"/>
        </w:rPr>
        <w:t xml:space="preserve">d, and where the Commissioner is satisfied that a refund is due to any person, mission, organisation or government – </w:t>
      </w:r>
    </w:p>
    <w:p w14:paraId="6BF65725" w14:textId="453EF570" w:rsidR="002611C2" w:rsidRDefault="002611C2"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1B5AA9AC" w14:textId="5941A68C" w:rsidR="002611C2" w:rsidRDefault="002611C2" w:rsidP="00FC3242">
      <w:pPr>
        <w:pStyle w:val="Bodytext81"/>
        <w:numPr>
          <w:ilvl w:val="0"/>
          <w:numId w:val="5"/>
        </w:numPr>
        <w:shd w:val="clear" w:color="auto" w:fill="auto"/>
        <w:spacing w:after="0" w:line="360" w:lineRule="auto"/>
        <w:jc w:val="both"/>
        <w:rPr>
          <w:rFonts w:eastAsia="Times New Roman"/>
          <w:color w:val="000000"/>
          <w:shd w:val="clear" w:color="auto" w:fill="FFFFFF"/>
          <w:lang w:val="en-GB"/>
        </w:rPr>
      </w:pPr>
      <w:r>
        <w:rPr>
          <w:rFonts w:eastAsia="Times New Roman"/>
          <w:color w:val="000000"/>
          <w:shd w:val="clear" w:color="auto" w:fill="FFFFFF"/>
          <w:lang w:val="en-GB"/>
        </w:rPr>
        <w:t>The Commissioner shall first apply the amount of the refund in reduction of any tax, levy, interest or penalty payable by that person, mission, organisation or government in terms of this Act and may then apply any amount remaining or any portion thereof to any unpaid amount due in terms of the Income Tax Act, 1981 (Act No. 24 of 1981)…</w:t>
      </w:r>
    </w:p>
    <w:p w14:paraId="469F2A7E" w14:textId="786D2635" w:rsidR="006B7939" w:rsidRDefault="006B7939" w:rsidP="002E610B">
      <w:pPr>
        <w:pStyle w:val="Bodytext81"/>
        <w:shd w:val="clear" w:color="auto" w:fill="auto"/>
        <w:spacing w:after="0" w:line="360" w:lineRule="auto"/>
        <w:ind w:left="1080" w:firstLine="0"/>
        <w:jc w:val="both"/>
        <w:rPr>
          <w:rFonts w:eastAsia="Times New Roman"/>
          <w:color w:val="000000"/>
          <w:shd w:val="clear" w:color="auto" w:fill="FFFFFF"/>
          <w:lang w:val="en-GB"/>
        </w:rPr>
      </w:pPr>
    </w:p>
    <w:p w14:paraId="5EEE562F" w14:textId="1F0A1A5C" w:rsidR="006B7939" w:rsidRDefault="006B7939" w:rsidP="00FC3242">
      <w:pPr>
        <w:pStyle w:val="Bodytext81"/>
        <w:numPr>
          <w:ilvl w:val="0"/>
          <w:numId w:val="5"/>
        </w:numPr>
        <w:shd w:val="clear" w:color="auto" w:fill="auto"/>
        <w:spacing w:after="0" w:line="360" w:lineRule="auto"/>
        <w:ind w:left="1077" w:hanging="357"/>
        <w:jc w:val="both"/>
        <w:rPr>
          <w:rFonts w:eastAsia="Times New Roman"/>
          <w:color w:val="000000"/>
          <w:shd w:val="clear" w:color="auto" w:fill="FFFFFF"/>
          <w:lang w:val="en-GB"/>
        </w:rPr>
      </w:pPr>
      <w:r>
        <w:rPr>
          <w:rFonts w:eastAsia="Times New Roman"/>
          <w:color w:val="000000"/>
          <w:shd w:val="clear" w:color="auto" w:fill="FFFFFF"/>
          <w:lang w:val="en-GB"/>
        </w:rPr>
        <w:t xml:space="preserve">Any credit balance remaining on the tax account of any such person, mission, organisation or government shall be refunded to the person, mission, organisation or government claiming the refund not later than the end of the second calendar month following the date the credit balance arose on the relevant tax account. </w:t>
      </w:r>
    </w:p>
    <w:p w14:paraId="1D6AB2D0" w14:textId="443DE437" w:rsidR="00E24F85" w:rsidRPr="00584C9D" w:rsidRDefault="00E24F85" w:rsidP="002E610B">
      <w:pPr>
        <w:spacing w:line="360" w:lineRule="auto"/>
        <w:jc w:val="both"/>
        <w:rPr>
          <w:rFonts w:ascii="Arial" w:eastAsia="Times New Roman" w:hAnsi="Arial" w:cs="Arial"/>
          <w:color w:val="000000"/>
          <w:shd w:val="clear" w:color="auto" w:fill="FFFFFF"/>
          <w:lang w:val="en-GB"/>
        </w:rPr>
      </w:pPr>
    </w:p>
    <w:p w14:paraId="1568D844" w14:textId="03440067" w:rsidR="00BC5AD8" w:rsidRDefault="00BC5AD8" w:rsidP="002E610B">
      <w:pPr>
        <w:spacing w:line="360" w:lineRule="auto"/>
        <w:jc w:val="both"/>
        <w:rPr>
          <w:rFonts w:ascii="Arial" w:eastAsia="Times New Roman" w:hAnsi="Arial" w:cs="Arial"/>
          <w:color w:val="000000"/>
          <w:shd w:val="clear" w:color="auto" w:fill="FFFFFF"/>
          <w:lang w:val="en-GB"/>
        </w:rPr>
      </w:pPr>
      <w:r w:rsidRPr="00584C9D">
        <w:rPr>
          <w:rFonts w:ascii="Arial" w:eastAsia="Times New Roman" w:hAnsi="Arial" w:cs="Arial"/>
          <w:color w:val="000000"/>
          <w:shd w:val="clear" w:color="auto" w:fill="FFFFFF"/>
          <w:lang w:val="en-GB"/>
        </w:rPr>
        <w:t>(6)</w:t>
      </w:r>
      <w:r w:rsidRPr="00584C9D">
        <w:rPr>
          <w:rFonts w:ascii="Arial" w:eastAsia="Times New Roman" w:hAnsi="Arial" w:cs="Arial"/>
          <w:color w:val="000000"/>
          <w:shd w:val="clear" w:color="auto" w:fill="FFFFFF"/>
          <w:lang w:val="en-GB"/>
        </w:rPr>
        <w:tab/>
        <w:t xml:space="preserve">Where a registered person has failed to furnish a return for any tax period as required by this Act, the Commissioner </w:t>
      </w:r>
      <w:r>
        <w:rPr>
          <w:rFonts w:ascii="Arial" w:eastAsia="Times New Roman" w:hAnsi="Arial" w:cs="Arial"/>
          <w:color w:val="000000"/>
          <w:shd w:val="clear" w:color="auto" w:fill="FFFFFF"/>
          <w:lang w:val="en-GB"/>
        </w:rPr>
        <w:t xml:space="preserve">may withhold payment </w:t>
      </w:r>
      <w:r w:rsidR="00AB54FC">
        <w:rPr>
          <w:rFonts w:ascii="Arial" w:eastAsia="Times New Roman" w:hAnsi="Arial" w:cs="Arial"/>
          <w:color w:val="000000"/>
          <w:shd w:val="clear" w:color="auto" w:fill="FFFFFF"/>
          <w:lang w:val="en-GB"/>
        </w:rPr>
        <w:t>of any amount refundable under this section until the registered person furnishes such return as required</w:t>
      </w:r>
      <w:r w:rsidR="00494CF7">
        <w:rPr>
          <w:rFonts w:ascii="Arial" w:eastAsia="Times New Roman" w:hAnsi="Arial" w:cs="Arial"/>
          <w:color w:val="000000"/>
          <w:shd w:val="clear" w:color="auto" w:fill="FFFFFF"/>
          <w:lang w:val="en-GB"/>
        </w:rPr>
        <w:t>…</w:t>
      </w:r>
    </w:p>
    <w:p w14:paraId="76EB800C" w14:textId="77777777" w:rsidR="00AB54FC" w:rsidRPr="00584C9D" w:rsidRDefault="00AB54FC" w:rsidP="002E610B">
      <w:pPr>
        <w:spacing w:line="360" w:lineRule="auto"/>
        <w:jc w:val="both"/>
        <w:rPr>
          <w:rFonts w:ascii="Arial" w:eastAsia="Times New Roman" w:hAnsi="Arial" w:cs="Arial"/>
          <w:color w:val="000000"/>
          <w:shd w:val="clear" w:color="auto" w:fill="FFFFFF"/>
          <w:lang w:val="en-GB"/>
        </w:rPr>
      </w:pPr>
    </w:p>
    <w:p w14:paraId="61A1F617" w14:textId="0D46419A" w:rsidR="00E24F85" w:rsidRPr="00584C9D" w:rsidRDefault="00E24F85"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hd w:val="clear" w:color="auto" w:fill="FFFFFF"/>
          <w:lang w:val="en-GB"/>
        </w:rPr>
        <w:t>(8)</w:t>
      </w:r>
      <w:r>
        <w:rPr>
          <w:rFonts w:eastAsia="Times New Roman"/>
          <w:color w:val="000000"/>
          <w:shd w:val="clear" w:color="auto" w:fill="FFFFFF"/>
          <w:lang w:val="en-GB"/>
        </w:rPr>
        <w:tab/>
        <w:t>The Commissioner shall serve on a person claiming a refund, a notice in writing of the decision in respect of the claim.</w:t>
      </w:r>
    </w:p>
    <w:p w14:paraId="5FBA7386" w14:textId="77777777" w:rsidR="00F432DB" w:rsidRPr="00584C9D" w:rsidRDefault="00F432DB"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4511DD9E" w14:textId="77777777" w:rsidR="00E60E6B" w:rsidRDefault="00F432D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584C9D">
        <w:rPr>
          <w:rFonts w:eastAsia="Times New Roman"/>
          <w:color w:val="000000"/>
          <w:shd w:val="clear" w:color="auto" w:fill="FFFFFF"/>
          <w:lang w:val="en-GB"/>
        </w:rPr>
        <w:t>(9)</w:t>
      </w:r>
      <w:r w:rsidRPr="00584C9D">
        <w:rPr>
          <w:rFonts w:eastAsia="Times New Roman"/>
          <w:color w:val="000000"/>
          <w:shd w:val="clear" w:color="auto" w:fill="FFFFFF"/>
          <w:lang w:val="en-GB"/>
        </w:rPr>
        <w:tab/>
        <w:t xml:space="preserve">A person claiming a refund under this section who is dissatisfied with a decision referred to in subsection </w:t>
      </w:r>
      <w:r w:rsidR="00E60E6B" w:rsidRPr="00584C9D">
        <w:rPr>
          <w:rFonts w:eastAsia="Times New Roman"/>
          <w:color w:val="000000"/>
          <w:shd w:val="clear" w:color="auto" w:fill="FFFFFF"/>
          <w:lang w:val="en-GB"/>
        </w:rPr>
        <w:t>(8) may challenge the decision only under Part VIII of this Act.</w:t>
      </w:r>
      <w:r w:rsidR="00E60E6B">
        <w:rPr>
          <w:rFonts w:eastAsia="Times New Roman"/>
          <w:color w:val="000000"/>
          <w:sz w:val="24"/>
          <w:szCs w:val="24"/>
          <w:shd w:val="clear" w:color="auto" w:fill="FFFFFF"/>
          <w:lang w:val="en-GB"/>
        </w:rPr>
        <w:t>’</w:t>
      </w:r>
    </w:p>
    <w:p w14:paraId="2FC2DAC9" w14:textId="77777777" w:rsidR="00E60E6B" w:rsidRDefault="00E60E6B"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3BF6862" w14:textId="2B305020" w:rsidR="00F432DB" w:rsidRDefault="001F08A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F3458">
        <w:rPr>
          <w:rFonts w:eastAsia="Times New Roman"/>
          <w:color w:val="000000"/>
          <w:sz w:val="24"/>
          <w:szCs w:val="24"/>
          <w:shd w:val="clear" w:color="auto" w:fill="FFFFFF"/>
          <w:lang w:val="en-GB"/>
        </w:rPr>
        <w:t>12</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C464C6">
        <w:rPr>
          <w:rFonts w:eastAsia="Times New Roman"/>
          <w:color w:val="000000"/>
          <w:sz w:val="24"/>
          <w:szCs w:val="24"/>
          <w:shd w:val="clear" w:color="auto" w:fill="FFFFFF"/>
          <w:lang w:val="en-GB"/>
        </w:rPr>
        <w:t xml:space="preserve">Part VIII provides that a party who is dissatisfied with an appealable decision inclusive of an assessment by the </w:t>
      </w:r>
      <w:r w:rsidR="005F3458">
        <w:rPr>
          <w:rFonts w:eastAsia="Times New Roman"/>
          <w:color w:val="000000"/>
          <w:sz w:val="24"/>
          <w:szCs w:val="24"/>
          <w:shd w:val="clear" w:color="auto" w:fill="FFFFFF"/>
          <w:lang w:val="en-GB"/>
        </w:rPr>
        <w:t xml:space="preserve">Commissioner, </w:t>
      </w:r>
      <w:r w:rsidR="00C464C6">
        <w:rPr>
          <w:rFonts w:eastAsia="Times New Roman"/>
          <w:color w:val="000000"/>
          <w:sz w:val="24"/>
          <w:szCs w:val="24"/>
          <w:shd w:val="clear" w:color="auto" w:fill="FFFFFF"/>
          <w:lang w:val="en-GB"/>
        </w:rPr>
        <w:t xml:space="preserve">may </w:t>
      </w:r>
      <w:r w:rsidR="00B65555">
        <w:rPr>
          <w:rFonts w:eastAsia="Times New Roman"/>
          <w:color w:val="000000"/>
          <w:sz w:val="24"/>
          <w:szCs w:val="24"/>
          <w:shd w:val="clear" w:color="auto" w:fill="FFFFFF"/>
          <w:lang w:val="en-GB"/>
        </w:rPr>
        <w:t xml:space="preserve">institute proceedings in the special court constituted under s 73 of the Income Tax Court or the tax tribunal constituted under s 73A. </w:t>
      </w:r>
      <w:r w:rsidR="001D416E">
        <w:rPr>
          <w:rFonts w:eastAsia="Times New Roman"/>
          <w:color w:val="000000"/>
          <w:sz w:val="24"/>
          <w:szCs w:val="24"/>
          <w:shd w:val="clear" w:color="auto" w:fill="FFFFFF"/>
          <w:lang w:val="en-GB"/>
        </w:rPr>
        <w:t>The proceedings available to an aggrieved party under th</w:t>
      </w:r>
      <w:r w:rsidR="00D40677">
        <w:rPr>
          <w:rFonts w:eastAsia="Times New Roman"/>
          <w:color w:val="000000"/>
          <w:sz w:val="24"/>
          <w:szCs w:val="24"/>
          <w:shd w:val="clear" w:color="auto" w:fill="FFFFFF"/>
          <w:lang w:val="en-GB"/>
        </w:rPr>
        <w:t>ese</w:t>
      </w:r>
      <w:r w:rsidR="001D416E">
        <w:rPr>
          <w:rFonts w:eastAsia="Times New Roman"/>
          <w:color w:val="000000"/>
          <w:sz w:val="24"/>
          <w:szCs w:val="24"/>
          <w:shd w:val="clear" w:color="auto" w:fill="FFFFFF"/>
          <w:lang w:val="en-GB"/>
        </w:rPr>
        <w:t xml:space="preserve"> provisions are by way of objection and appeal.  </w:t>
      </w:r>
    </w:p>
    <w:p w14:paraId="4706F35E" w14:textId="66F179DC" w:rsidR="00F432DB" w:rsidRDefault="00F432D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8DCE3AF" w14:textId="6807158D" w:rsidR="001D416E" w:rsidRPr="00ED7FDC" w:rsidRDefault="001D416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lastRenderedPageBreak/>
        <w:t>[</w:t>
      </w:r>
      <w:r w:rsidR="000D04F2">
        <w:rPr>
          <w:rFonts w:eastAsia="Times New Roman"/>
          <w:color w:val="000000"/>
          <w:sz w:val="24"/>
          <w:szCs w:val="24"/>
          <w:shd w:val="clear" w:color="auto" w:fill="FFFFFF"/>
          <w:lang w:val="en-GB"/>
        </w:rPr>
        <w:t>13</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EB6F73" w:rsidRPr="002E610B">
        <w:rPr>
          <w:rFonts w:eastAsia="Times New Roman"/>
          <w:i/>
          <w:iCs/>
          <w:color w:val="000000"/>
          <w:sz w:val="24"/>
          <w:szCs w:val="24"/>
          <w:shd w:val="clear" w:color="auto" w:fill="FFFFFF"/>
          <w:lang w:val="en-GB"/>
        </w:rPr>
        <w:t>Mr. Barnard</w:t>
      </w:r>
      <w:r w:rsidR="00EB6F73">
        <w:rPr>
          <w:rFonts w:eastAsia="Times New Roman"/>
          <w:color w:val="000000"/>
          <w:sz w:val="24"/>
          <w:szCs w:val="24"/>
          <w:shd w:val="clear" w:color="auto" w:fill="FFFFFF"/>
          <w:lang w:val="en-GB"/>
        </w:rPr>
        <w:t xml:space="preserve"> submitted that the wording expressed in s 38(9) of the VAT Act excludes the jurisdiction of the High Court in claims </w:t>
      </w:r>
      <w:r w:rsidR="00ED7FDC">
        <w:rPr>
          <w:rFonts w:eastAsia="Times New Roman"/>
          <w:color w:val="000000"/>
          <w:sz w:val="24"/>
          <w:szCs w:val="24"/>
          <w:shd w:val="clear" w:color="auto" w:fill="FFFFFF"/>
          <w:lang w:val="en-GB"/>
        </w:rPr>
        <w:t xml:space="preserve">for </w:t>
      </w:r>
      <w:r w:rsidR="00EB6F73">
        <w:rPr>
          <w:rFonts w:eastAsia="Times New Roman"/>
          <w:color w:val="000000"/>
          <w:sz w:val="24"/>
          <w:szCs w:val="24"/>
          <w:shd w:val="clear" w:color="auto" w:fill="FFFFFF"/>
          <w:lang w:val="en-GB"/>
        </w:rPr>
        <w:t xml:space="preserve">VAT refund. </w:t>
      </w:r>
      <w:r w:rsidR="00D8373D">
        <w:rPr>
          <w:rFonts w:eastAsia="Times New Roman"/>
          <w:color w:val="000000"/>
          <w:sz w:val="24"/>
          <w:szCs w:val="24"/>
          <w:shd w:val="clear" w:color="auto" w:fill="FFFFFF"/>
          <w:lang w:val="en-GB"/>
        </w:rPr>
        <w:t xml:space="preserve">The emphasis </w:t>
      </w:r>
      <w:r w:rsidR="006A5A6F">
        <w:rPr>
          <w:rFonts w:eastAsia="Times New Roman"/>
          <w:color w:val="000000"/>
          <w:sz w:val="24"/>
          <w:szCs w:val="24"/>
          <w:shd w:val="clear" w:color="auto" w:fill="FFFFFF"/>
          <w:lang w:val="en-GB"/>
        </w:rPr>
        <w:t xml:space="preserve">was </w:t>
      </w:r>
      <w:r w:rsidR="00D8373D">
        <w:rPr>
          <w:rFonts w:eastAsia="Times New Roman"/>
          <w:color w:val="000000"/>
          <w:sz w:val="24"/>
          <w:szCs w:val="24"/>
          <w:shd w:val="clear" w:color="auto" w:fill="FFFFFF"/>
          <w:lang w:val="en-GB"/>
        </w:rPr>
        <w:t xml:space="preserve">on the word </w:t>
      </w:r>
      <w:r w:rsidR="00D8373D" w:rsidRPr="00ED7FDC">
        <w:rPr>
          <w:rFonts w:eastAsia="Times New Roman"/>
          <w:color w:val="000000"/>
          <w:sz w:val="24"/>
          <w:szCs w:val="24"/>
          <w:shd w:val="clear" w:color="auto" w:fill="FFFFFF"/>
          <w:lang w:val="en-GB"/>
        </w:rPr>
        <w:t xml:space="preserve">only under Part VIII of this Act. This, notwithstanding, </w:t>
      </w:r>
      <w:r w:rsidR="00D8373D" w:rsidRPr="00ED7FDC">
        <w:rPr>
          <w:rFonts w:eastAsia="Times New Roman"/>
          <w:i/>
          <w:iCs/>
          <w:color w:val="000000"/>
          <w:sz w:val="24"/>
          <w:szCs w:val="24"/>
          <w:shd w:val="clear" w:color="auto" w:fill="FFFFFF"/>
          <w:lang w:val="en-GB"/>
        </w:rPr>
        <w:t>Mr. Barnard</w:t>
      </w:r>
      <w:r w:rsidR="00D8373D" w:rsidRPr="00ED7FDC">
        <w:rPr>
          <w:rFonts w:eastAsia="Times New Roman"/>
          <w:color w:val="000000"/>
          <w:sz w:val="24"/>
          <w:szCs w:val="24"/>
          <w:shd w:val="clear" w:color="auto" w:fill="FFFFFF"/>
          <w:lang w:val="en-GB"/>
        </w:rPr>
        <w:t xml:space="preserve"> acknowledged that the High Court has jurisdiction to review a decision, the granting of interim relief and deciding a question of law in income tax matters. </w:t>
      </w:r>
      <w:r w:rsidR="00BE224B" w:rsidRPr="00ED7FDC">
        <w:rPr>
          <w:rFonts w:eastAsia="Times New Roman"/>
          <w:color w:val="000000"/>
          <w:sz w:val="24"/>
          <w:szCs w:val="24"/>
          <w:shd w:val="clear" w:color="auto" w:fill="FFFFFF"/>
          <w:lang w:val="en-GB"/>
        </w:rPr>
        <w:t>He concluded his argument by submitting that this court retains jurisdiction to entertain the review relief and collateral challenge claimed in prayer (c)(i) to (c)(iv)</w:t>
      </w:r>
      <w:r w:rsidR="006A5A6F" w:rsidRPr="00ED7FDC">
        <w:rPr>
          <w:rFonts w:eastAsia="Times New Roman"/>
          <w:color w:val="000000"/>
          <w:sz w:val="24"/>
          <w:szCs w:val="24"/>
          <w:shd w:val="clear" w:color="auto" w:fill="FFFFFF"/>
          <w:lang w:val="en-GB"/>
        </w:rPr>
        <w:t xml:space="preserve"> of the plaintiff’s particulars of claim</w:t>
      </w:r>
      <w:r w:rsidR="00BE224B" w:rsidRPr="00ED7FDC">
        <w:rPr>
          <w:rFonts w:eastAsia="Times New Roman"/>
          <w:color w:val="000000"/>
          <w:sz w:val="24"/>
          <w:szCs w:val="24"/>
          <w:shd w:val="clear" w:color="auto" w:fill="FFFFFF"/>
          <w:lang w:val="en-GB"/>
        </w:rPr>
        <w:t xml:space="preserve"> but not the main claim. </w:t>
      </w:r>
    </w:p>
    <w:p w14:paraId="28E417D9" w14:textId="5173B566" w:rsidR="008475B1" w:rsidRPr="00ED7FDC" w:rsidRDefault="008475B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BDA45B6" w14:textId="2AD9A966" w:rsidR="000F5459" w:rsidRPr="00ED7FDC" w:rsidRDefault="008475B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ED7FDC">
        <w:rPr>
          <w:rFonts w:eastAsia="Times New Roman"/>
          <w:color w:val="000000"/>
          <w:sz w:val="24"/>
          <w:szCs w:val="24"/>
          <w:shd w:val="clear" w:color="auto" w:fill="FFFFFF"/>
          <w:lang w:val="en-GB"/>
        </w:rPr>
        <w:t>[</w:t>
      </w:r>
      <w:r w:rsidR="006A5A6F" w:rsidRPr="00ED7FDC">
        <w:rPr>
          <w:rFonts w:eastAsia="Times New Roman"/>
          <w:color w:val="000000"/>
          <w:sz w:val="24"/>
          <w:szCs w:val="24"/>
          <w:shd w:val="clear" w:color="auto" w:fill="FFFFFF"/>
          <w:lang w:val="en-GB"/>
        </w:rPr>
        <w:t>14</w:t>
      </w:r>
      <w:r w:rsidRPr="00ED7FDC">
        <w:rPr>
          <w:rFonts w:eastAsia="Times New Roman"/>
          <w:color w:val="000000"/>
          <w:sz w:val="24"/>
          <w:szCs w:val="24"/>
          <w:shd w:val="clear" w:color="auto" w:fill="FFFFFF"/>
          <w:lang w:val="en-GB"/>
        </w:rPr>
        <w:t>]</w:t>
      </w:r>
      <w:r w:rsidR="003B7E49" w:rsidRPr="00ED7FDC">
        <w:rPr>
          <w:rFonts w:eastAsia="Times New Roman"/>
          <w:color w:val="000000"/>
          <w:sz w:val="24"/>
          <w:szCs w:val="24"/>
          <w:shd w:val="clear" w:color="auto" w:fill="FFFFFF"/>
          <w:lang w:val="en-GB"/>
        </w:rPr>
        <w:tab/>
      </w:r>
      <w:r w:rsidR="003B7E49" w:rsidRPr="00ED7FDC">
        <w:rPr>
          <w:rFonts w:eastAsia="Times New Roman"/>
          <w:i/>
          <w:iCs/>
          <w:color w:val="000000"/>
          <w:sz w:val="24"/>
          <w:szCs w:val="24"/>
          <w:shd w:val="clear" w:color="auto" w:fill="FFFFFF"/>
          <w:lang w:val="en-GB"/>
        </w:rPr>
        <w:t>Mr. Heathcote</w:t>
      </w:r>
      <w:r w:rsidR="003B7E49" w:rsidRPr="00ED7FDC">
        <w:rPr>
          <w:rFonts w:eastAsia="Times New Roman"/>
          <w:color w:val="000000"/>
          <w:sz w:val="24"/>
          <w:szCs w:val="24"/>
          <w:shd w:val="clear" w:color="auto" w:fill="FFFFFF"/>
          <w:lang w:val="en-GB"/>
        </w:rPr>
        <w:t xml:space="preserve"> submitted that the defendants’ challenge to this court’s jurisdiction was already decided on by Justice </w:t>
      </w:r>
      <w:r w:rsidR="003B7E49" w:rsidRPr="00ED7FDC">
        <w:rPr>
          <w:rFonts w:eastAsia="Times New Roman"/>
          <w:i/>
          <w:iCs/>
          <w:color w:val="000000"/>
          <w:sz w:val="24"/>
          <w:szCs w:val="24"/>
          <w:shd w:val="clear" w:color="auto" w:fill="FFFFFF"/>
          <w:lang w:val="en-GB"/>
        </w:rPr>
        <w:t xml:space="preserve">Prinsloo </w:t>
      </w:r>
      <w:r w:rsidR="003B7E49" w:rsidRPr="00ED7FDC">
        <w:rPr>
          <w:rFonts w:eastAsia="Times New Roman"/>
          <w:color w:val="000000"/>
          <w:sz w:val="24"/>
          <w:szCs w:val="24"/>
          <w:shd w:val="clear" w:color="auto" w:fill="FFFFFF"/>
          <w:lang w:val="en-GB"/>
        </w:rPr>
        <w:t xml:space="preserve">in her ruling on the exception. By raising the same challenge under special plea </w:t>
      </w:r>
      <w:r w:rsidR="00DD14FA" w:rsidRPr="00ED7FDC">
        <w:rPr>
          <w:rFonts w:eastAsia="Times New Roman"/>
          <w:color w:val="000000"/>
          <w:sz w:val="24"/>
          <w:szCs w:val="24"/>
          <w:shd w:val="clear" w:color="auto" w:fill="FFFFFF"/>
          <w:lang w:val="en-GB"/>
        </w:rPr>
        <w:t>(</w:t>
      </w:r>
      <w:r w:rsidR="00DD14FA" w:rsidRPr="00ED7FDC">
        <w:rPr>
          <w:rFonts w:eastAsia="Times New Roman"/>
          <w:i/>
          <w:iCs/>
          <w:color w:val="000000"/>
          <w:sz w:val="24"/>
          <w:szCs w:val="24"/>
          <w:shd w:val="clear" w:color="auto" w:fill="FFFFFF"/>
          <w:lang w:val="en-GB"/>
        </w:rPr>
        <w:t>ad verbatim</w:t>
      </w:r>
      <w:r w:rsidR="00DD14FA" w:rsidRPr="00ED7FDC">
        <w:rPr>
          <w:rFonts w:eastAsia="Times New Roman"/>
          <w:color w:val="000000"/>
          <w:sz w:val="24"/>
          <w:szCs w:val="24"/>
          <w:shd w:val="clear" w:color="auto" w:fill="FFFFFF"/>
          <w:lang w:val="en-GB"/>
        </w:rPr>
        <w:t xml:space="preserve">) </w:t>
      </w:r>
      <w:r w:rsidR="003B7E49" w:rsidRPr="00ED7FDC">
        <w:rPr>
          <w:rFonts w:eastAsia="Times New Roman"/>
          <w:color w:val="000000"/>
          <w:sz w:val="24"/>
          <w:szCs w:val="24"/>
          <w:shd w:val="clear" w:color="auto" w:fill="FFFFFF"/>
          <w:lang w:val="en-GB"/>
        </w:rPr>
        <w:t>constituted having a second bite at the cherry destined for the same results</w:t>
      </w:r>
      <w:r w:rsidR="00B204B0" w:rsidRPr="00ED7FDC">
        <w:rPr>
          <w:rFonts w:eastAsia="Times New Roman"/>
          <w:color w:val="000000"/>
          <w:sz w:val="24"/>
          <w:szCs w:val="24"/>
          <w:shd w:val="clear" w:color="auto" w:fill="FFFFFF"/>
          <w:lang w:val="en-GB"/>
        </w:rPr>
        <w:t>. He argued that the jurisdiction of this court is not ousted by the establishment of the Special Income Tax Court therefor the special plea raised lacks merit</w:t>
      </w:r>
      <w:r w:rsidR="000F5459" w:rsidRPr="00ED7FDC">
        <w:rPr>
          <w:rFonts w:eastAsia="Times New Roman"/>
          <w:color w:val="000000"/>
          <w:sz w:val="24"/>
          <w:szCs w:val="24"/>
          <w:shd w:val="clear" w:color="auto" w:fill="FFFFFF"/>
          <w:lang w:val="en-GB"/>
        </w:rPr>
        <w:t>.</w:t>
      </w:r>
    </w:p>
    <w:p w14:paraId="31F33CC1" w14:textId="5B6E8464" w:rsidR="00B204B0" w:rsidRPr="00ED7FDC" w:rsidRDefault="00B204B0"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9D9C6B9" w14:textId="583DF0FF" w:rsidR="00B204B0" w:rsidRPr="00ED7FDC" w:rsidRDefault="00AB458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ED7FDC">
        <w:rPr>
          <w:rFonts w:eastAsia="Times New Roman"/>
          <w:color w:val="000000"/>
          <w:sz w:val="24"/>
          <w:szCs w:val="24"/>
          <w:shd w:val="clear" w:color="auto" w:fill="FFFFFF"/>
          <w:lang w:val="en-GB"/>
        </w:rPr>
        <w:t>[</w:t>
      </w:r>
      <w:r w:rsidR="00B25AB8" w:rsidRPr="00ED7FDC">
        <w:rPr>
          <w:rFonts w:eastAsia="Times New Roman"/>
          <w:color w:val="000000"/>
          <w:sz w:val="24"/>
          <w:szCs w:val="24"/>
          <w:shd w:val="clear" w:color="auto" w:fill="FFFFFF"/>
          <w:lang w:val="en-GB"/>
        </w:rPr>
        <w:t>15</w:t>
      </w:r>
      <w:r w:rsidRPr="00ED7FDC">
        <w:rPr>
          <w:rFonts w:eastAsia="Times New Roman"/>
          <w:color w:val="000000"/>
          <w:sz w:val="24"/>
          <w:szCs w:val="24"/>
          <w:shd w:val="clear" w:color="auto" w:fill="FFFFFF"/>
          <w:lang w:val="en-GB"/>
        </w:rPr>
        <w:t>]</w:t>
      </w:r>
      <w:r w:rsidRPr="00ED7FDC">
        <w:rPr>
          <w:rFonts w:eastAsia="Times New Roman"/>
          <w:color w:val="000000"/>
          <w:sz w:val="24"/>
          <w:szCs w:val="24"/>
          <w:shd w:val="clear" w:color="auto" w:fill="FFFFFF"/>
          <w:lang w:val="en-GB"/>
        </w:rPr>
        <w:tab/>
        <w:t>It is critical to note that the judicial power is vested in the courts of Namibia inclusive of the High Court.</w:t>
      </w:r>
      <w:r w:rsidR="00C1358E" w:rsidRPr="00ED7FDC">
        <w:rPr>
          <w:rStyle w:val="FootnoteReference"/>
          <w:rFonts w:eastAsia="Times New Roman"/>
          <w:color w:val="000000"/>
          <w:sz w:val="24"/>
          <w:szCs w:val="24"/>
          <w:shd w:val="clear" w:color="auto" w:fill="FFFFFF"/>
          <w:lang w:val="en-GB"/>
        </w:rPr>
        <w:footnoteReference w:id="4"/>
      </w:r>
      <w:r w:rsidR="00DA2058" w:rsidRPr="00ED7FDC">
        <w:rPr>
          <w:rFonts w:eastAsia="Times New Roman"/>
          <w:color w:val="000000"/>
          <w:sz w:val="24"/>
          <w:szCs w:val="24"/>
          <w:shd w:val="clear" w:color="auto" w:fill="FFFFFF"/>
          <w:lang w:val="en-GB"/>
        </w:rPr>
        <w:t xml:space="preserve"> The Constitution confers jurisdiction on the High Court to hear and adjudicate all civil disputes including cases involving interpretation, implementation and upholding the constitution </w:t>
      </w:r>
      <w:r w:rsidR="00B25AB8" w:rsidRPr="00ED7FDC">
        <w:rPr>
          <w:rFonts w:eastAsia="Times New Roman"/>
          <w:color w:val="000000"/>
          <w:sz w:val="24"/>
          <w:szCs w:val="24"/>
          <w:shd w:val="clear" w:color="auto" w:fill="FFFFFF"/>
          <w:lang w:val="en-GB"/>
        </w:rPr>
        <w:t xml:space="preserve">with </w:t>
      </w:r>
      <w:r w:rsidR="00DA2058" w:rsidRPr="00ED7FDC">
        <w:rPr>
          <w:rFonts w:eastAsia="Times New Roman"/>
          <w:color w:val="000000"/>
          <w:sz w:val="24"/>
          <w:szCs w:val="24"/>
          <w:shd w:val="clear" w:color="auto" w:fill="FFFFFF"/>
          <w:lang w:val="en-GB"/>
        </w:rPr>
        <w:t>the fundamental rights and freedoms guaranteed in it.</w:t>
      </w:r>
      <w:r w:rsidR="00DA2058" w:rsidRPr="00ED7FDC">
        <w:rPr>
          <w:rStyle w:val="FootnoteReference"/>
          <w:rFonts w:eastAsia="Times New Roman"/>
          <w:color w:val="000000"/>
          <w:sz w:val="24"/>
          <w:szCs w:val="24"/>
          <w:shd w:val="clear" w:color="auto" w:fill="FFFFFF"/>
          <w:lang w:val="en-GB"/>
        </w:rPr>
        <w:footnoteReference w:id="5"/>
      </w:r>
      <w:r w:rsidR="003B3746" w:rsidRPr="00ED7FDC">
        <w:rPr>
          <w:rFonts w:eastAsia="Times New Roman"/>
          <w:color w:val="000000"/>
          <w:sz w:val="24"/>
          <w:szCs w:val="24"/>
          <w:shd w:val="clear" w:color="auto" w:fill="FFFFFF"/>
          <w:lang w:val="en-GB"/>
        </w:rPr>
        <w:t xml:space="preserve"> The High Court further retains jurisdiction over all cases and all matters permitted by the law and has authority to adjudicate over any right or obligation.</w:t>
      </w:r>
      <w:r w:rsidR="003B3746" w:rsidRPr="00ED7FDC">
        <w:rPr>
          <w:rStyle w:val="FootnoteReference"/>
          <w:rFonts w:eastAsia="Times New Roman"/>
          <w:color w:val="000000"/>
          <w:sz w:val="24"/>
          <w:szCs w:val="24"/>
          <w:shd w:val="clear" w:color="auto" w:fill="FFFFFF"/>
          <w:lang w:val="en-GB"/>
        </w:rPr>
        <w:footnoteReference w:id="6"/>
      </w:r>
      <w:r w:rsidR="003B3746" w:rsidRPr="00ED7FDC">
        <w:rPr>
          <w:rFonts w:eastAsia="Times New Roman"/>
          <w:color w:val="000000"/>
          <w:sz w:val="24"/>
          <w:szCs w:val="24"/>
          <w:shd w:val="clear" w:color="auto" w:fill="FFFFFF"/>
          <w:lang w:val="en-GB"/>
        </w:rPr>
        <w:t xml:space="preserve"> </w:t>
      </w:r>
    </w:p>
    <w:p w14:paraId="03BC67BD" w14:textId="6DE4703C" w:rsidR="009E4E4C" w:rsidRPr="00ED7FDC" w:rsidRDefault="009E4E4C"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FB29EF0" w14:textId="3727FD50" w:rsidR="009E4E4C" w:rsidRPr="00ED7FDC" w:rsidRDefault="009E4E4C"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ED7FDC">
        <w:rPr>
          <w:rFonts w:eastAsia="Times New Roman"/>
          <w:color w:val="000000"/>
          <w:sz w:val="24"/>
          <w:szCs w:val="24"/>
          <w:shd w:val="clear" w:color="auto" w:fill="FFFFFF"/>
          <w:lang w:val="en-GB"/>
        </w:rPr>
        <w:t>[</w:t>
      </w:r>
      <w:r w:rsidR="00725FDC" w:rsidRPr="00ED7FDC">
        <w:rPr>
          <w:rFonts w:eastAsia="Times New Roman"/>
          <w:color w:val="000000"/>
          <w:sz w:val="24"/>
          <w:szCs w:val="24"/>
          <w:shd w:val="clear" w:color="auto" w:fill="FFFFFF"/>
          <w:lang w:val="en-GB"/>
        </w:rPr>
        <w:t>16</w:t>
      </w:r>
      <w:r w:rsidRPr="00ED7FDC">
        <w:rPr>
          <w:rFonts w:eastAsia="Times New Roman"/>
          <w:color w:val="000000"/>
          <w:sz w:val="24"/>
          <w:szCs w:val="24"/>
          <w:shd w:val="clear" w:color="auto" w:fill="FFFFFF"/>
          <w:lang w:val="en-GB"/>
        </w:rPr>
        <w:t>]</w:t>
      </w:r>
      <w:r w:rsidRPr="00ED7FDC">
        <w:rPr>
          <w:rFonts w:eastAsia="Times New Roman"/>
          <w:color w:val="000000"/>
          <w:sz w:val="24"/>
          <w:szCs w:val="24"/>
          <w:shd w:val="clear" w:color="auto" w:fill="FFFFFF"/>
          <w:lang w:val="en-GB"/>
        </w:rPr>
        <w:tab/>
      </w:r>
      <w:r w:rsidR="000F5459" w:rsidRPr="00ED7FDC">
        <w:rPr>
          <w:rFonts w:eastAsia="Times New Roman"/>
          <w:i/>
          <w:iCs/>
          <w:color w:val="000000"/>
          <w:sz w:val="24"/>
          <w:szCs w:val="24"/>
          <w:shd w:val="clear" w:color="auto" w:fill="FFFFFF"/>
          <w:lang w:val="en-GB"/>
        </w:rPr>
        <w:t>Damaseb JP</w:t>
      </w:r>
      <w:r w:rsidR="000F5459" w:rsidRPr="00ED7FDC">
        <w:rPr>
          <w:rFonts w:eastAsia="Times New Roman"/>
          <w:color w:val="000000"/>
          <w:sz w:val="24"/>
          <w:szCs w:val="24"/>
          <w:shd w:val="clear" w:color="auto" w:fill="FFFFFF"/>
          <w:lang w:val="en-GB"/>
        </w:rPr>
        <w:t xml:space="preserve"> in </w:t>
      </w:r>
      <w:r w:rsidR="000F5459" w:rsidRPr="00ED7FDC">
        <w:rPr>
          <w:rFonts w:eastAsia="Times New Roman"/>
          <w:i/>
          <w:iCs/>
          <w:color w:val="000000"/>
          <w:sz w:val="24"/>
          <w:szCs w:val="24"/>
          <w:shd w:val="clear" w:color="auto" w:fill="FFFFFF"/>
          <w:lang w:val="en-GB"/>
        </w:rPr>
        <w:t>Katjiuanjo and Others v Municipal Council of the Municipality of Windhoek</w:t>
      </w:r>
      <w:r w:rsidR="00EB6A6E" w:rsidRPr="00ED7FDC">
        <w:rPr>
          <w:rStyle w:val="FootnoteReference"/>
          <w:rFonts w:eastAsia="Times New Roman"/>
          <w:color w:val="000000"/>
          <w:sz w:val="24"/>
          <w:szCs w:val="24"/>
          <w:shd w:val="clear" w:color="auto" w:fill="FFFFFF"/>
          <w:lang w:val="en-GB"/>
        </w:rPr>
        <w:footnoteReference w:id="7"/>
      </w:r>
      <w:r w:rsidR="000F5459" w:rsidRPr="00ED7FDC">
        <w:rPr>
          <w:rFonts w:eastAsia="Times New Roman"/>
          <w:color w:val="000000"/>
          <w:sz w:val="24"/>
          <w:szCs w:val="24"/>
          <w:shd w:val="clear" w:color="auto" w:fill="FFFFFF"/>
          <w:lang w:val="en-GB"/>
        </w:rPr>
        <w:t xml:space="preserve"> </w:t>
      </w:r>
      <w:r w:rsidR="00EB6A6E" w:rsidRPr="00ED7FDC">
        <w:rPr>
          <w:rFonts w:eastAsia="Times New Roman"/>
          <w:color w:val="000000"/>
          <w:sz w:val="24"/>
          <w:szCs w:val="24"/>
          <w:shd w:val="clear" w:color="auto" w:fill="FFFFFF"/>
          <w:lang w:val="en-GB"/>
        </w:rPr>
        <w:t>while discussion the unlimited jurisdiction of the High Court said the following:</w:t>
      </w:r>
    </w:p>
    <w:p w14:paraId="1A794653" w14:textId="398B94DA" w:rsidR="00EB6A6E" w:rsidRPr="00ED7FDC" w:rsidRDefault="00EB6A6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ADA399A" w14:textId="221F5B16" w:rsidR="00EB6A6E" w:rsidRPr="00ED7FDC" w:rsidRDefault="00EB6A6E"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ED7FDC">
        <w:rPr>
          <w:rFonts w:eastAsia="Times New Roman"/>
          <w:color w:val="000000"/>
          <w:sz w:val="24"/>
          <w:szCs w:val="24"/>
          <w:shd w:val="clear" w:color="auto" w:fill="FFFFFF"/>
          <w:lang w:val="en-GB"/>
        </w:rPr>
        <w:tab/>
      </w:r>
      <w:r w:rsidRPr="00ED7FDC">
        <w:rPr>
          <w:rFonts w:eastAsia="Times New Roman"/>
          <w:color w:val="000000"/>
          <w:shd w:val="clear" w:color="auto" w:fill="FFFFFF"/>
          <w:lang w:val="en-GB"/>
        </w:rPr>
        <w:t xml:space="preserve">‘…for the High Court not to entertain a matter, it must be clear that the original and </w:t>
      </w:r>
      <w:r w:rsidRPr="00ED7FDC">
        <w:rPr>
          <w:rFonts w:eastAsia="Times New Roman"/>
          <w:color w:val="000000"/>
          <w:shd w:val="clear" w:color="auto" w:fill="FFFFFF"/>
          <w:lang w:val="en-GB"/>
        </w:rPr>
        <w:lastRenderedPageBreak/>
        <w:t>unlimited jurisdiction it enjoys under Article 80 of the Constitution and s 16 of the High Court Act has been excluded by the legislator in the clearest terms.’</w:t>
      </w:r>
    </w:p>
    <w:p w14:paraId="086715D5" w14:textId="77777777" w:rsidR="005B1514" w:rsidRDefault="005B151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22B68AC" w14:textId="7A037F21" w:rsidR="00000C77" w:rsidRDefault="003D5CC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725FDC">
        <w:rPr>
          <w:rFonts w:eastAsia="Times New Roman"/>
          <w:color w:val="000000"/>
          <w:sz w:val="24"/>
          <w:szCs w:val="24"/>
          <w:shd w:val="clear" w:color="auto" w:fill="FFFFFF"/>
          <w:lang w:val="en-GB"/>
        </w:rPr>
        <w:t>17</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431F07">
        <w:rPr>
          <w:rFonts w:eastAsia="Times New Roman"/>
          <w:color w:val="000000"/>
          <w:sz w:val="24"/>
          <w:szCs w:val="24"/>
          <w:shd w:val="clear" w:color="auto" w:fill="FFFFFF"/>
          <w:lang w:val="en-GB"/>
        </w:rPr>
        <w:t xml:space="preserve">It is trite law that whenever </w:t>
      </w:r>
      <w:r w:rsidR="00725FDC">
        <w:rPr>
          <w:rFonts w:eastAsia="Times New Roman"/>
          <w:color w:val="000000"/>
          <w:sz w:val="24"/>
          <w:szCs w:val="24"/>
          <w:shd w:val="clear" w:color="auto" w:fill="FFFFFF"/>
          <w:lang w:val="en-GB"/>
        </w:rPr>
        <w:t xml:space="preserve">the </w:t>
      </w:r>
      <w:r w:rsidR="00431F07">
        <w:rPr>
          <w:rFonts w:eastAsia="Times New Roman"/>
          <w:color w:val="000000"/>
          <w:sz w:val="24"/>
          <w:szCs w:val="24"/>
          <w:shd w:val="clear" w:color="auto" w:fill="FFFFFF"/>
          <w:lang w:val="en-GB"/>
        </w:rPr>
        <w:t>legislator intend</w:t>
      </w:r>
      <w:r w:rsidR="00B01A6A">
        <w:rPr>
          <w:rFonts w:eastAsia="Times New Roman"/>
          <w:color w:val="000000"/>
          <w:sz w:val="24"/>
          <w:szCs w:val="24"/>
          <w:shd w:val="clear" w:color="auto" w:fill="FFFFFF"/>
          <w:lang w:val="en-GB"/>
        </w:rPr>
        <w:t>s</w:t>
      </w:r>
      <w:r w:rsidR="00431F07">
        <w:rPr>
          <w:rFonts w:eastAsia="Times New Roman"/>
          <w:color w:val="000000"/>
          <w:sz w:val="24"/>
          <w:szCs w:val="24"/>
          <w:shd w:val="clear" w:color="auto" w:fill="FFFFFF"/>
          <w:lang w:val="en-GB"/>
        </w:rPr>
        <w:t xml:space="preserve"> to limit the jurisdiction of the High Court, it must express itself in the most unambiguous terms as such words will be accorded a narrow and strict interpretation. </w:t>
      </w:r>
      <w:r w:rsidR="00B034EC">
        <w:rPr>
          <w:rFonts w:eastAsia="Times New Roman"/>
          <w:color w:val="000000"/>
          <w:sz w:val="24"/>
          <w:szCs w:val="24"/>
          <w:shd w:val="clear" w:color="auto" w:fill="FFFFFF"/>
          <w:lang w:val="en-GB"/>
        </w:rPr>
        <w:t xml:space="preserve">The clarity in words adopted by the legislature should be clearly revealing of the intention of the legislature without scratching the ground to get to the meaning of such intention. </w:t>
      </w:r>
    </w:p>
    <w:p w14:paraId="3892E2B2" w14:textId="760F8EAB" w:rsidR="00BF3020" w:rsidRDefault="00BF3020"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D077AC2" w14:textId="63635C21" w:rsidR="00D16558" w:rsidRDefault="00BF3020"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725FDC">
        <w:rPr>
          <w:rFonts w:eastAsia="Times New Roman"/>
          <w:color w:val="000000"/>
          <w:sz w:val="24"/>
          <w:szCs w:val="24"/>
          <w:shd w:val="clear" w:color="auto" w:fill="FFFFFF"/>
          <w:lang w:val="en-GB"/>
        </w:rPr>
        <w:t>18</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Our courts have endorsed the South African courts’ </w:t>
      </w:r>
      <w:r w:rsidR="00D16558">
        <w:rPr>
          <w:rFonts w:eastAsia="Times New Roman"/>
          <w:color w:val="000000"/>
          <w:sz w:val="24"/>
          <w:szCs w:val="24"/>
          <w:shd w:val="clear" w:color="auto" w:fill="FFFFFF"/>
          <w:lang w:val="en-GB"/>
        </w:rPr>
        <w:t xml:space="preserve">position regarding </w:t>
      </w:r>
      <w:r>
        <w:rPr>
          <w:rFonts w:eastAsia="Times New Roman"/>
          <w:color w:val="000000"/>
          <w:sz w:val="24"/>
          <w:szCs w:val="24"/>
          <w:shd w:val="clear" w:color="auto" w:fill="FFFFFF"/>
          <w:lang w:val="en-GB"/>
        </w:rPr>
        <w:t xml:space="preserve">the jurisdiction of ordinary courts </w:t>
      </w:r>
      <w:r w:rsidR="00D16558">
        <w:rPr>
          <w:rFonts w:eastAsia="Times New Roman"/>
          <w:color w:val="000000"/>
          <w:sz w:val="24"/>
          <w:szCs w:val="24"/>
          <w:shd w:val="clear" w:color="auto" w:fill="FFFFFF"/>
          <w:lang w:val="en-GB"/>
        </w:rPr>
        <w:t>over income tax matters. The position is that the establishment of special courts does not oust the jurisdiction of the high court to review a decision, grant interim relief and decide issues of law. The High Court therefor retains its review jurisdiction and may order declaratory relief where appropriate.</w:t>
      </w:r>
      <w:r w:rsidR="004E2B03">
        <w:rPr>
          <w:rStyle w:val="FootnoteReference"/>
          <w:rFonts w:eastAsia="Times New Roman"/>
          <w:color w:val="000000"/>
          <w:sz w:val="24"/>
          <w:szCs w:val="24"/>
          <w:shd w:val="clear" w:color="auto" w:fill="FFFFFF"/>
          <w:lang w:val="en-GB"/>
        </w:rPr>
        <w:footnoteReference w:id="8"/>
      </w:r>
      <w:r w:rsidR="00D16558">
        <w:rPr>
          <w:rFonts w:eastAsia="Times New Roman"/>
          <w:color w:val="000000"/>
          <w:sz w:val="24"/>
          <w:szCs w:val="24"/>
          <w:shd w:val="clear" w:color="auto" w:fill="FFFFFF"/>
          <w:lang w:val="en-GB"/>
        </w:rPr>
        <w:t xml:space="preserve"> </w:t>
      </w:r>
    </w:p>
    <w:p w14:paraId="508B366D" w14:textId="07B3DF33" w:rsidR="00321066" w:rsidRDefault="0032106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FA342DC" w14:textId="3071F059" w:rsidR="00AB7DD5" w:rsidRDefault="0032106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E46C7E">
        <w:rPr>
          <w:rFonts w:eastAsia="Times New Roman"/>
          <w:color w:val="000000"/>
          <w:sz w:val="24"/>
          <w:szCs w:val="24"/>
          <w:shd w:val="clear" w:color="auto" w:fill="FFFFFF"/>
          <w:lang w:val="en-GB"/>
        </w:rPr>
        <w:t>19</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I did not understand </w:t>
      </w:r>
      <w:r w:rsidRPr="002E610B">
        <w:rPr>
          <w:rFonts w:eastAsia="Times New Roman"/>
          <w:i/>
          <w:iCs/>
          <w:color w:val="000000"/>
          <w:sz w:val="24"/>
          <w:szCs w:val="24"/>
          <w:shd w:val="clear" w:color="auto" w:fill="FFFFFF"/>
          <w:lang w:val="en-GB"/>
        </w:rPr>
        <w:t>Mr. Barnard</w:t>
      </w:r>
      <w:r>
        <w:rPr>
          <w:rFonts w:eastAsia="Times New Roman"/>
          <w:color w:val="000000"/>
          <w:sz w:val="24"/>
          <w:szCs w:val="24"/>
          <w:shd w:val="clear" w:color="auto" w:fill="FFFFFF"/>
          <w:lang w:val="en-GB"/>
        </w:rPr>
        <w:t xml:space="preserve"> to submit that the </w:t>
      </w:r>
      <w:r w:rsidR="00EA6653">
        <w:rPr>
          <w:rFonts w:eastAsia="Times New Roman"/>
          <w:color w:val="000000"/>
          <w:sz w:val="24"/>
          <w:szCs w:val="24"/>
          <w:shd w:val="clear" w:color="auto" w:fill="FFFFFF"/>
          <w:lang w:val="en-GB"/>
        </w:rPr>
        <w:t xml:space="preserve">parties reside outside the jurisdiction of this court. To the contrary </w:t>
      </w:r>
      <w:r w:rsidR="00EA6653" w:rsidRPr="002E610B">
        <w:rPr>
          <w:rFonts w:eastAsia="Times New Roman"/>
          <w:i/>
          <w:iCs/>
          <w:color w:val="000000"/>
          <w:sz w:val="24"/>
          <w:szCs w:val="24"/>
          <w:shd w:val="clear" w:color="auto" w:fill="FFFFFF"/>
          <w:lang w:val="en-GB"/>
        </w:rPr>
        <w:t>Mr Barnard</w:t>
      </w:r>
      <w:r w:rsidR="00EA6653">
        <w:rPr>
          <w:rFonts w:eastAsia="Times New Roman"/>
          <w:color w:val="000000"/>
          <w:sz w:val="24"/>
          <w:szCs w:val="24"/>
          <w:shd w:val="clear" w:color="auto" w:fill="FFFFFF"/>
          <w:lang w:val="en-GB"/>
        </w:rPr>
        <w:t xml:space="preserve"> launched a spirited argument based solely on s 38(9) of the VAT Act as the provision that allegedly ousted the jurisdiction of this court in tax matters. </w:t>
      </w:r>
      <w:r w:rsidR="00BB41E7">
        <w:rPr>
          <w:rFonts w:eastAsia="Times New Roman"/>
          <w:color w:val="000000"/>
          <w:sz w:val="24"/>
          <w:szCs w:val="24"/>
          <w:shd w:val="clear" w:color="auto" w:fill="FFFFFF"/>
          <w:lang w:val="en-GB"/>
        </w:rPr>
        <w:t xml:space="preserve">It was clear throughout the interlocutory proceedings before me that in their quest to challenge the jurisdiction of this court, the defendants stand or fall by the s 38(9) of the VAT Act. </w:t>
      </w:r>
    </w:p>
    <w:p w14:paraId="4B609D3B" w14:textId="77777777" w:rsidR="00AB7DD5" w:rsidRDefault="00AB7DD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A8654B6" w14:textId="045DC3AD" w:rsidR="00321066" w:rsidRDefault="00AB7DD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CD3A35">
        <w:rPr>
          <w:rFonts w:eastAsia="Times New Roman"/>
          <w:color w:val="000000"/>
          <w:sz w:val="24"/>
          <w:szCs w:val="24"/>
          <w:shd w:val="clear" w:color="auto" w:fill="FFFFFF"/>
          <w:lang w:val="en-GB"/>
        </w:rPr>
        <w:t>20</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It is</w:t>
      </w:r>
      <w:r w:rsidR="007C129E">
        <w:rPr>
          <w:rFonts w:eastAsia="Times New Roman"/>
          <w:color w:val="000000"/>
          <w:sz w:val="24"/>
          <w:szCs w:val="24"/>
          <w:shd w:val="clear" w:color="auto" w:fill="FFFFFF"/>
          <w:lang w:val="en-GB"/>
        </w:rPr>
        <w:t xml:space="preserve"> apparent from the evidence that the first defendant invoked the provisions of s 38(2)(a) of the VAT Act when a refund was not paid to the plaintiff. </w:t>
      </w:r>
      <w:r w:rsidR="00420EC8">
        <w:rPr>
          <w:rFonts w:eastAsia="Times New Roman"/>
          <w:color w:val="000000"/>
          <w:sz w:val="24"/>
          <w:szCs w:val="24"/>
          <w:shd w:val="clear" w:color="auto" w:fill="FFFFFF"/>
          <w:lang w:val="en-GB"/>
        </w:rPr>
        <w:t>This is clear from a letter received into evidence</w:t>
      </w:r>
      <w:r w:rsidR="00420EC8">
        <w:rPr>
          <w:rStyle w:val="FootnoteReference"/>
          <w:rFonts w:eastAsia="Times New Roman"/>
          <w:color w:val="000000"/>
          <w:sz w:val="24"/>
          <w:szCs w:val="24"/>
          <w:shd w:val="clear" w:color="auto" w:fill="FFFFFF"/>
          <w:lang w:val="en-GB"/>
        </w:rPr>
        <w:footnoteReference w:id="9"/>
      </w:r>
      <w:r w:rsidR="00420EC8">
        <w:rPr>
          <w:rFonts w:eastAsia="Times New Roman"/>
          <w:color w:val="000000"/>
          <w:sz w:val="24"/>
          <w:szCs w:val="24"/>
          <w:shd w:val="clear" w:color="auto" w:fill="FFFFFF"/>
          <w:lang w:val="en-GB"/>
        </w:rPr>
        <w:t xml:space="preserve"> where the Acting Director of Inland Revenue stated as follows </w:t>
      </w:r>
      <w:r w:rsidR="00CD3A35">
        <w:rPr>
          <w:rFonts w:eastAsia="Times New Roman"/>
          <w:color w:val="000000"/>
          <w:sz w:val="24"/>
          <w:szCs w:val="24"/>
          <w:shd w:val="clear" w:color="auto" w:fill="FFFFFF"/>
          <w:lang w:val="en-GB"/>
        </w:rPr>
        <w:t>in writing t</w:t>
      </w:r>
      <w:r w:rsidR="00420EC8">
        <w:rPr>
          <w:rFonts w:eastAsia="Times New Roman"/>
          <w:color w:val="000000"/>
          <w:sz w:val="24"/>
          <w:szCs w:val="24"/>
          <w:shd w:val="clear" w:color="auto" w:fill="FFFFFF"/>
          <w:lang w:val="en-GB"/>
        </w:rPr>
        <w:t>o the plaintiff’s legal practitioners of record:</w:t>
      </w:r>
    </w:p>
    <w:p w14:paraId="2CEE97F3" w14:textId="584817B3" w:rsidR="00420EC8" w:rsidRDefault="00420EC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0C2005F" w14:textId="322C0B39" w:rsidR="00420EC8" w:rsidRPr="00584C9D" w:rsidRDefault="00420EC8"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 xml:space="preserve">‘… where the commissioner is satisfied that a refund is due to any person … the Commissioner shall first apply the amount of the refund in reduction of any tax, levy, interest or </w:t>
      </w:r>
      <w:r w:rsidRPr="00584C9D">
        <w:rPr>
          <w:rFonts w:eastAsia="Times New Roman"/>
          <w:color w:val="000000"/>
          <w:shd w:val="clear" w:color="auto" w:fill="FFFFFF"/>
          <w:lang w:val="en-GB"/>
        </w:rPr>
        <w:lastRenderedPageBreak/>
        <w:t>penalty payable by that person … in terms of this Act and may the apply any amount remaining or any portion thereof to any unpaid amount due in terms of the Income Tax Act, 1981 …</w:t>
      </w:r>
    </w:p>
    <w:p w14:paraId="5EB75203" w14:textId="39D221CB" w:rsidR="00420EC8" w:rsidRPr="00584C9D" w:rsidRDefault="00420EC8"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4D674761" w14:textId="5467AAC0" w:rsidR="00420EC8" w:rsidRDefault="00420EC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584C9D">
        <w:rPr>
          <w:rFonts w:eastAsia="Times New Roman"/>
          <w:color w:val="000000"/>
          <w:shd w:val="clear" w:color="auto" w:fill="FFFFFF"/>
          <w:lang w:val="en-GB"/>
        </w:rPr>
        <w:t>The VAT refund will therefore first be applied to settle the following tax amounts owed by your client…</w:t>
      </w:r>
      <w:r>
        <w:rPr>
          <w:rFonts w:eastAsia="Times New Roman"/>
          <w:color w:val="000000"/>
          <w:sz w:val="24"/>
          <w:szCs w:val="24"/>
          <w:shd w:val="clear" w:color="auto" w:fill="FFFFFF"/>
          <w:lang w:val="en-GB"/>
        </w:rPr>
        <w:t>’</w:t>
      </w:r>
    </w:p>
    <w:p w14:paraId="280E676F" w14:textId="4BA2E571" w:rsidR="006E21AE" w:rsidRDefault="006E21A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6642C68" w14:textId="606266F9" w:rsidR="0068247B" w:rsidRDefault="006E21A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6076A5">
        <w:rPr>
          <w:rFonts w:eastAsia="Times New Roman"/>
          <w:color w:val="000000"/>
          <w:sz w:val="24"/>
          <w:szCs w:val="24"/>
          <w:shd w:val="clear" w:color="auto" w:fill="FFFFFF"/>
          <w:lang w:val="en-GB"/>
        </w:rPr>
        <w:t>21</w:t>
      </w:r>
      <w:r>
        <w:rPr>
          <w:rFonts w:eastAsia="Times New Roman"/>
          <w:color w:val="000000"/>
          <w:sz w:val="24"/>
          <w:szCs w:val="24"/>
          <w:shd w:val="clear" w:color="auto" w:fill="FFFFFF"/>
          <w:lang w:val="en-GB"/>
        </w:rPr>
        <w:t>]</w:t>
      </w:r>
      <w:r w:rsidR="00A934EB">
        <w:rPr>
          <w:rFonts w:eastAsia="Times New Roman"/>
          <w:color w:val="000000"/>
          <w:sz w:val="24"/>
          <w:szCs w:val="24"/>
          <w:shd w:val="clear" w:color="auto" w:fill="FFFFFF"/>
          <w:lang w:val="en-GB"/>
        </w:rPr>
        <w:tab/>
        <w:t>S 38(9) of the VAT Act makes reference to a person dissatisfied with a decision regarding a claim for refund. S 38(2)(a) on the other hand provides that where the commissioner is satisfied that the refund is due, he shall apply such amount in the reduction of any tax, le</w:t>
      </w:r>
      <w:r w:rsidR="001A4405">
        <w:rPr>
          <w:rFonts w:eastAsia="Times New Roman"/>
          <w:color w:val="000000"/>
          <w:sz w:val="24"/>
          <w:szCs w:val="24"/>
          <w:shd w:val="clear" w:color="auto" w:fill="FFFFFF"/>
          <w:lang w:val="en-GB"/>
        </w:rPr>
        <w:t>vy</w:t>
      </w:r>
      <w:r w:rsidR="00A934EB">
        <w:rPr>
          <w:rFonts w:eastAsia="Times New Roman"/>
          <w:color w:val="000000"/>
          <w:sz w:val="24"/>
          <w:szCs w:val="24"/>
          <w:shd w:val="clear" w:color="auto" w:fill="FFFFFF"/>
          <w:lang w:val="en-GB"/>
        </w:rPr>
        <w:t>, interest or penalty payable by that person and may then apply the remaining amount to unpaid amount</w:t>
      </w:r>
      <w:r w:rsidR="00ED7FDC">
        <w:rPr>
          <w:rFonts w:eastAsia="Times New Roman"/>
          <w:color w:val="000000"/>
          <w:sz w:val="24"/>
          <w:szCs w:val="24"/>
          <w:shd w:val="clear" w:color="auto" w:fill="FFFFFF"/>
          <w:lang w:val="en-GB"/>
        </w:rPr>
        <w:t>s</w:t>
      </w:r>
      <w:r w:rsidR="00A934EB">
        <w:rPr>
          <w:rFonts w:eastAsia="Times New Roman"/>
          <w:color w:val="000000"/>
          <w:sz w:val="24"/>
          <w:szCs w:val="24"/>
          <w:shd w:val="clear" w:color="auto" w:fill="FFFFFF"/>
          <w:lang w:val="en-GB"/>
        </w:rPr>
        <w:t xml:space="preserve"> due </w:t>
      </w:r>
      <w:r w:rsidR="00947E1D">
        <w:rPr>
          <w:rFonts w:eastAsia="Times New Roman"/>
          <w:color w:val="000000"/>
          <w:sz w:val="24"/>
          <w:szCs w:val="24"/>
          <w:shd w:val="clear" w:color="auto" w:fill="FFFFFF"/>
          <w:lang w:val="en-GB"/>
        </w:rPr>
        <w:t xml:space="preserve">in terms of tax. </w:t>
      </w:r>
      <w:r w:rsidR="001A4405">
        <w:rPr>
          <w:rFonts w:eastAsia="Times New Roman"/>
          <w:color w:val="000000"/>
          <w:sz w:val="24"/>
          <w:szCs w:val="24"/>
          <w:shd w:val="clear" w:color="auto" w:fill="FFFFFF"/>
          <w:lang w:val="en-GB"/>
        </w:rPr>
        <w:t>It is apparent from reading s 3</w:t>
      </w:r>
      <w:r w:rsidR="006076A5">
        <w:rPr>
          <w:rFonts w:eastAsia="Times New Roman"/>
          <w:color w:val="000000"/>
          <w:sz w:val="24"/>
          <w:szCs w:val="24"/>
          <w:shd w:val="clear" w:color="auto" w:fill="FFFFFF"/>
          <w:lang w:val="en-GB"/>
        </w:rPr>
        <w:t>8(</w:t>
      </w:r>
      <w:r w:rsidR="001A4405">
        <w:rPr>
          <w:rFonts w:eastAsia="Times New Roman"/>
          <w:color w:val="000000"/>
          <w:sz w:val="24"/>
          <w:szCs w:val="24"/>
          <w:shd w:val="clear" w:color="auto" w:fill="FFFFFF"/>
          <w:lang w:val="en-GB"/>
        </w:rPr>
        <w:t>2</w:t>
      </w:r>
      <w:r w:rsidR="006076A5">
        <w:rPr>
          <w:rFonts w:eastAsia="Times New Roman"/>
          <w:color w:val="000000"/>
          <w:sz w:val="24"/>
          <w:szCs w:val="24"/>
          <w:shd w:val="clear" w:color="auto" w:fill="FFFFFF"/>
          <w:lang w:val="en-GB"/>
        </w:rPr>
        <w:t>)</w:t>
      </w:r>
      <w:r w:rsidR="001A4405">
        <w:rPr>
          <w:rFonts w:eastAsia="Times New Roman"/>
          <w:color w:val="000000"/>
          <w:sz w:val="24"/>
          <w:szCs w:val="24"/>
          <w:shd w:val="clear" w:color="auto" w:fill="FFFFFF"/>
          <w:lang w:val="en-GB"/>
        </w:rPr>
        <w:t xml:space="preserve">(a) that the Commissioner is compelled to first apply the amount of a refund in the reduction of any tax, levy, interest or penalty payable by that person in terms of the Act and then discretionally may apply any amount remaining or any portion thereof to any unpaid amount in terms of the Income Tax Act. It follows that </w:t>
      </w:r>
      <w:r w:rsidR="0068247B">
        <w:rPr>
          <w:rFonts w:eastAsia="Times New Roman"/>
          <w:color w:val="000000"/>
          <w:sz w:val="24"/>
          <w:szCs w:val="24"/>
          <w:shd w:val="clear" w:color="auto" w:fill="FFFFFF"/>
          <w:lang w:val="en-GB"/>
        </w:rPr>
        <w:t xml:space="preserve">once </w:t>
      </w:r>
      <w:r w:rsidR="001A4405">
        <w:rPr>
          <w:rFonts w:eastAsia="Times New Roman"/>
          <w:color w:val="000000"/>
          <w:sz w:val="24"/>
          <w:szCs w:val="24"/>
          <w:shd w:val="clear" w:color="auto" w:fill="FFFFFF"/>
          <w:lang w:val="en-GB"/>
        </w:rPr>
        <w:t xml:space="preserve">the Commissioner </w:t>
      </w:r>
      <w:r w:rsidR="0068247B">
        <w:rPr>
          <w:rFonts w:eastAsia="Times New Roman"/>
          <w:color w:val="000000"/>
          <w:sz w:val="24"/>
          <w:szCs w:val="24"/>
          <w:shd w:val="clear" w:color="auto" w:fill="FFFFFF"/>
          <w:lang w:val="en-GB"/>
        </w:rPr>
        <w:t xml:space="preserve">forms a decision that </w:t>
      </w:r>
      <w:r w:rsidR="00ED7FDC">
        <w:rPr>
          <w:rFonts w:eastAsia="Times New Roman"/>
          <w:color w:val="000000"/>
          <w:sz w:val="24"/>
          <w:szCs w:val="24"/>
          <w:shd w:val="clear" w:color="auto" w:fill="FFFFFF"/>
          <w:lang w:val="en-GB"/>
        </w:rPr>
        <w:t xml:space="preserve">a </w:t>
      </w:r>
      <w:r w:rsidR="0068247B">
        <w:rPr>
          <w:rFonts w:eastAsia="Times New Roman"/>
          <w:color w:val="000000"/>
          <w:sz w:val="24"/>
          <w:szCs w:val="24"/>
          <w:shd w:val="clear" w:color="auto" w:fill="FFFFFF"/>
          <w:lang w:val="en-GB"/>
        </w:rPr>
        <w:t>refund is due, then he should act mechanically to apply such refund to the tax, levy, interest or penalty without any discretion. He however exercises discretion in applying the lat</w:t>
      </w:r>
      <w:r w:rsidR="00064BBD">
        <w:rPr>
          <w:rFonts w:eastAsia="Times New Roman"/>
          <w:color w:val="000000"/>
          <w:sz w:val="24"/>
          <w:szCs w:val="24"/>
          <w:shd w:val="clear" w:color="auto" w:fill="FFFFFF"/>
          <w:lang w:val="en-GB"/>
        </w:rPr>
        <w:t>t</w:t>
      </w:r>
      <w:r w:rsidR="0068247B">
        <w:rPr>
          <w:rFonts w:eastAsia="Times New Roman"/>
          <w:color w:val="000000"/>
          <w:sz w:val="24"/>
          <w:szCs w:val="24"/>
          <w:shd w:val="clear" w:color="auto" w:fill="FFFFFF"/>
          <w:lang w:val="en-GB"/>
        </w:rPr>
        <w:t xml:space="preserve">er part of the provision </w:t>
      </w:r>
      <w:r w:rsidR="00DE17F8">
        <w:rPr>
          <w:rFonts w:eastAsia="Times New Roman"/>
          <w:color w:val="000000"/>
          <w:sz w:val="24"/>
          <w:szCs w:val="24"/>
          <w:shd w:val="clear" w:color="auto" w:fill="FFFFFF"/>
          <w:lang w:val="en-GB"/>
        </w:rPr>
        <w:t xml:space="preserve">regarding the </w:t>
      </w:r>
      <w:r w:rsidR="0068247B">
        <w:rPr>
          <w:rFonts w:eastAsia="Times New Roman"/>
          <w:color w:val="000000"/>
          <w:sz w:val="24"/>
          <w:szCs w:val="24"/>
          <w:shd w:val="clear" w:color="auto" w:fill="FFFFFF"/>
          <w:lang w:val="en-GB"/>
        </w:rPr>
        <w:t xml:space="preserve">remaining unpaid amount due in terms of the Income tax Act, Sales Tax or Additional Sales Levy Act. </w:t>
      </w:r>
    </w:p>
    <w:p w14:paraId="1E7AD1CC" w14:textId="77777777" w:rsidR="001A4405" w:rsidRDefault="001A440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22453C5" w14:textId="40E9FFB4" w:rsidR="00A934EB" w:rsidRDefault="001A4405"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D801AF">
        <w:rPr>
          <w:rFonts w:eastAsia="Times New Roman"/>
          <w:color w:val="000000"/>
          <w:sz w:val="24"/>
          <w:szCs w:val="24"/>
          <w:shd w:val="clear" w:color="auto" w:fill="FFFFFF"/>
          <w:lang w:val="en-GB"/>
        </w:rPr>
        <w:t>22</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difficulty that the defendants encounter is that </w:t>
      </w:r>
      <w:r w:rsidR="00C67E42">
        <w:rPr>
          <w:rFonts w:eastAsia="Times New Roman"/>
          <w:color w:val="000000"/>
          <w:sz w:val="24"/>
          <w:szCs w:val="24"/>
          <w:shd w:val="clear" w:color="auto" w:fill="FFFFFF"/>
          <w:lang w:val="en-GB"/>
        </w:rPr>
        <w:t xml:space="preserve">according to </w:t>
      </w:r>
      <w:r w:rsidR="00064BBD">
        <w:rPr>
          <w:rFonts w:eastAsia="Times New Roman"/>
          <w:color w:val="000000"/>
          <w:sz w:val="24"/>
          <w:szCs w:val="24"/>
          <w:shd w:val="clear" w:color="auto" w:fill="FFFFFF"/>
          <w:lang w:val="en-GB"/>
        </w:rPr>
        <w:t xml:space="preserve">the </w:t>
      </w:r>
      <w:r>
        <w:rPr>
          <w:rFonts w:eastAsia="Times New Roman"/>
          <w:color w:val="000000"/>
          <w:sz w:val="24"/>
          <w:szCs w:val="24"/>
          <w:shd w:val="clear" w:color="auto" w:fill="FFFFFF"/>
          <w:lang w:val="en-GB"/>
        </w:rPr>
        <w:t>evidence led</w:t>
      </w:r>
      <w:r w:rsidR="00C67E42">
        <w:rPr>
          <w:rFonts w:eastAsia="Times New Roman"/>
          <w:color w:val="000000"/>
          <w:sz w:val="24"/>
          <w:szCs w:val="24"/>
          <w:shd w:val="clear" w:color="auto" w:fill="FFFFFF"/>
          <w:lang w:val="en-GB"/>
        </w:rPr>
        <w:t xml:space="preserve">, </w:t>
      </w:r>
      <w:r>
        <w:rPr>
          <w:rFonts w:eastAsia="Times New Roman"/>
          <w:color w:val="000000"/>
          <w:sz w:val="24"/>
          <w:szCs w:val="24"/>
          <w:shd w:val="clear" w:color="auto" w:fill="FFFFFF"/>
          <w:lang w:val="en-GB"/>
        </w:rPr>
        <w:t xml:space="preserve">the plaintiff’s </w:t>
      </w:r>
      <w:r w:rsidR="00D801AF">
        <w:rPr>
          <w:rFonts w:eastAsia="Times New Roman"/>
          <w:color w:val="000000"/>
          <w:sz w:val="24"/>
          <w:szCs w:val="24"/>
          <w:shd w:val="clear" w:color="auto" w:fill="FFFFFF"/>
          <w:lang w:val="en-GB"/>
        </w:rPr>
        <w:t xml:space="preserve">tax </w:t>
      </w:r>
      <w:r>
        <w:rPr>
          <w:rFonts w:eastAsia="Times New Roman"/>
          <w:color w:val="000000"/>
          <w:sz w:val="24"/>
          <w:szCs w:val="24"/>
          <w:shd w:val="clear" w:color="auto" w:fill="FFFFFF"/>
          <w:lang w:val="en-GB"/>
        </w:rPr>
        <w:t xml:space="preserve">file with the defendants got lost. There was </w:t>
      </w:r>
      <w:r w:rsidR="00C67E42">
        <w:rPr>
          <w:rFonts w:eastAsia="Times New Roman"/>
          <w:color w:val="000000"/>
          <w:sz w:val="24"/>
          <w:szCs w:val="24"/>
          <w:shd w:val="clear" w:color="auto" w:fill="FFFFFF"/>
          <w:lang w:val="en-GB"/>
        </w:rPr>
        <w:t xml:space="preserve">further </w:t>
      </w:r>
      <w:r>
        <w:rPr>
          <w:rFonts w:eastAsia="Times New Roman"/>
          <w:color w:val="000000"/>
          <w:sz w:val="24"/>
          <w:szCs w:val="24"/>
          <w:shd w:val="clear" w:color="auto" w:fill="FFFFFF"/>
          <w:lang w:val="en-GB"/>
        </w:rPr>
        <w:t xml:space="preserve">no evidence </w:t>
      </w:r>
      <w:r w:rsidR="00C67E42">
        <w:rPr>
          <w:rFonts w:eastAsia="Times New Roman"/>
          <w:color w:val="000000"/>
          <w:sz w:val="24"/>
          <w:szCs w:val="24"/>
          <w:shd w:val="clear" w:color="auto" w:fill="FFFFFF"/>
          <w:lang w:val="en-GB"/>
        </w:rPr>
        <w:t xml:space="preserve">that the minister dealt with the </w:t>
      </w:r>
      <w:r w:rsidR="00D801AF">
        <w:rPr>
          <w:rFonts w:eastAsia="Times New Roman"/>
          <w:color w:val="000000"/>
          <w:sz w:val="24"/>
          <w:szCs w:val="24"/>
          <w:shd w:val="clear" w:color="auto" w:fill="FFFFFF"/>
          <w:lang w:val="en-GB"/>
        </w:rPr>
        <w:t xml:space="preserve">plaintiff’s </w:t>
      </w:r>
      <w:r w:rsidR="00287069">
        <w:rPr>
          <w:rFonts w:eastAsia="Times New Roman"/>
          <w:color w:val="000000"/>
          <w:sz w:val="24"/>
          <w:szCs w:val="24"/>
          <w:shd w:val="clear" w:color="auto" w:fill="FFFFFF"/>
          <w:lang w:val="en-GB"/>
        </w:rPr>
        <w:t xml:space="preserve">appeal. </w:t>
      </w:r>
      <w:r w:rsidR="00114715">
        <w:rPr>
          <w:rFonts w:eastAsia="Times New Roman"/>
          <w:color w:val="000000"/>
          <w:sz w:val="24"/>
          <w:szCs w:val="24"/>
          <w:shd w:val="clear" w:color="auto" w:fill="FFFFFF"/>
          <w:lang w:val="en-GB"/>
        </w:rPr>
        <w:t>As a matter of fact, the Commissioner found that the amount of N$ 3,820,385.57 was due to the plaintiff. What follows thereafter is that such funds were used to set off tax, levy, interest or penalty. This I find to be a matter of legality</w:t>
      </w:r>
      <w:r w:rsidR="003D4614">
        <w:rPr>
          <w:rFonts w:eastAsia="Times New Roman"/>
          <w:color w:val="000000"/>
          <w:sz w:val="24"/>
          <w:szCs w:val="24"/>
          <w:shd w:val="clear" w:color="auto" w:fill="FFFFFF"/>
          <w:lang w:val="en-GB"/>
        </w:rPr>
        <w:t xml:space="preserve"> and </w:t>
      </w:r>
      <w:r w:rsidR="00986F7A">
        <w:rPr>
          <w:rFonts w:eastAsia="Times New Roman"/>
          <w:color w:val="000000"/>
          <w:sz w:val="24"/>
          <w:szCs w:val="24"/>
          <w:shd w:val="clear" w:color="auto" w:fill="FFFFFF"/>
          <w:lang w:val="en-GB"/>
        </w:rPr>
        <w:t xml:space="preserve">not </w:t>
      </w:r>
      <w:r w:rsidR="003D4614">
        <w:rPr>
          <w:rFonts w:eastAsia="Times New Roman"/>
          <w:color w:val="000000"/>
          <w:sz w:val="24"/>
          <w:szCs w:val="24"/>
          <w:shd w:val="clear" w:color="auto" w:fill="FFFFFF"/>
          <w:lang w:val="en-GB"/>
        </w:rPr>
        <w:t>strictly falling under sec 38(9).</w:t>
      </w:r>
      <w:r w:rsidR="00114715">
        <w:rPr>
          <w:rFonts w:eastAsia="Times New Roman"/>
          <w:color w:val="000000"/>
          <w:sz w:val="24"/>
          <w:szCs w:val="24"/>
          <w:shd w:val="clear" w:color="auto" w:fill="FFFFFF"/>
          <w:lang w:val="en-GB"/>
        </w:rPr>
        <w:t xml:space="preserve">  </w:t>
      </w:r>
      <w:r>
        <w:rPr>
          <w:rFonts w:eastAsia="Times New Roman"/>
          <w:color w:val="000000"/>
          <w:sz w:val="24"/>
          <w:szCs w:val="24"/>
          <w:shd w:val="clear" w:color="auto" w:fill="FFFFFF"/>
          <w:lang w:val="en-GB"/>
        </w:rPr>
        <w:t xml:space="preserve"> </w:t>
      </w:r>
    </w:p>
    <w:p w14:paraId="032D1583" w14:textId="77777777" w:rsidR="00A934EB" w:rsidRDefault="00A934E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A629E2B" w14:textId="56043B5E" w:rsidR="00DF0533" w:rsidRDefault="00A934E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880B0F">
        <w:rPr>
          <w:rFonts w:eastAsia="Times New Roman"/>
          <w:color w:val="000000"/>
          <w:sz w:val="24"/>
          <w:szCs w:val="24"/>
          <w:shd w:val="clear" w:color="auto" w:fill="FFFFFF"/>
          <w:lang w:val="en-GB"/>
        </w:rPr>
        <w:t>23</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DF0533">
        <w:rPr>
          <w:rFonts w:eastAsia="Times New Roman"/>
          <w:color w:val="000000"/>
          <w:sz w:val="24"/>
          <w:szCs w:val="24"/>
          <w:shd w:val="clear" w:color="auto" w:fill="FFFFFF"/>
          <w:lang w:val="en-GB"/>
        </w:rPr>
        <w:t>Notwithstanding</w:t>
      </w:r>
      <w:r w:rsidR="002D175F">
        <w:rPr>
          <w:rFonts w:eastAsia="Times New Roman"/>
          <w:color w:val="000000"/>
          <w:sz w:val="24"/>
          <w:szCs w:val="24"/>
          <w:shd w:val="clear" w:color="auto" w:fill="FFFFFF"/>
          <w:lang w:val="en-GB"/>
        </w:rPr>
        <w:t>,</w:t>
      </w:r>
      <w:r w:rsidR="00DF0533">
        <w:rPr>
          <w:rFonts w:eastAsia="Times New Roman"/>
          <w:color w:val="000000"/>
          <w:sz w:val="24"/>
          <w:szCs w:val="24"/>
          <w:shd w:val="clear" w:color="auto" w:fill="FFFFFF"/>
          <w:lang w:val="en-GB"/>
        </w:rPr>
        <w:t xml:space="preserve"> when one has regard to the grounds on which the refund was withheld as explained in Annexure “K”, it become</w:t>
      </w:r>
      <w:r w:rsidR="002D175F">
        <w:rPr>
          <w:rFonts w:eastAsia="Times New Roman"/>
          <w:color w:val="000000"/>
          <w:sz w:val="24"/>
          <w:szCs w:val="24"/>
          <w:shd w:val="clear" w:color="auto" w:fill="FFFFFF"/>
          <w:lang w:val="en-GB"/>
        </w:rPr>
        <w:t>s</w:t>
      </w:r>
      <w:r w:rsidR="00DF0533">
        <w:rPr>
          <w:rFonts w:eastAsia="Times New Roman"/>
          <w:color w:val="000000"/>
          <w:sz w:val="24"/>
          <w:szCs w:val="24"/>
          <w:shd w:val="clear" w:color="auto" w:fill="FFFFFF"/>
          <w:lang w:val="en-GB"/>
        </w:rPr>
        <w:t xml:space="preserve"> clear that s 38(6) was relied upon in withholding part of the refund. </w:t>
      </w:r>
      <w:r w:rsidR="002D175F">
        <w:rPr>
          <w:rFonts w:eastAsia="Times New Roman"/>
          <w:color w:val="000000"/>
          <w:sz w:val="24"/>
          <w:szCs w:val="24"/>
          <w:shd w:val="clear" w:color="auto" w:fill="FFFFFF"/>
          <w:lang w:val="en-GB"/>
        </w:rPr>
        <w:t xml:space="preserve">This section as quoted above relates to a position where a refund is withheld due to the tax payer’s failure to furnish the tax returns for a </w:t>
      </w:r>
      <w:r w:rsidR="002D175F">
        <w:rPr>
          <w:rFonts w:eastAsia="Times New Roman"/>
          <w:color w:val="000000"/>
          <w:sz w:val="24"/>
          <w:szCs w:val="24"/>
          <w:shd w:val="clear" w:color="auto" w:fill="FFFFFF"/>
          <w:lang w:val="en-GB"/>
        </w:rPr>
        <w:lastRenderedPageBreak/>
        <w:t xml:space="preserve">particular period. </w:t>
      </w:r>
      <w:r w:rsidR="00DF0533">
        <w:rPr>
          <w:rFonts w:eastAsia="Times New Roman"/>
          <w:color w:val="000000"/>
          <w:sz w:val="24"/>
          <w:szCs w:val="24"/>
          <w:shd w:val="clear" w:color="auto" w:fill="FFFFFF"/>
          <w:lang w:val="en-GB"/>
        </w:rPr>
        <w:t>An examination of item 3 of the Exhibit “K” provides the following:</w:t>
      </w:r>
    </w:p>
    <w:p w14:paraId="66A46A0C" w14:textId="77777777" w:rsidR="00DF0533" w:rsidRDefault="00DF053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7B725BE" w14:textId="777EA221" w:rsidR="00DF0533" w:rsidRPr="00584C9D" w:rsidRDefault="00DF0533" w:rsidP="003423A5">
      <w:pPr>
        <w:pStyle w:val="Bodytext81"/>
        <w:shd w:val="clear" w:color="auto" w:fill="auto"/>
        <w:spacing w:after="0" w:line="360" w:lineRule="auto"/>
        <w:ind w:firstLine="720"/>
        <w:jc w:val="both"/>
        <w:rPr>
          <w:rFonts w:eastAsia="Times New Roman"/>
          <w:color w:val="000000"/>
          <w:shd w:val="clear" w:color="auto" w:fill="FFFFFF"/>
          <w:lang w:val="en-GB"/>
        </w:rPr>
      </w:pPr>
      <w:r w:rsidRPr="00584C9D">
        <w:rPr>
          <w:rFonts w:eastAsia="Times New Roman"/>
          <w:color w:val="000000"/>
          <w:shd w:val="clear" w:color="auto" w:fill="FFFFFF"/>
          <w:lang w:val="en-GB"/>
        </w:rPr>
        <w:t>‘3.</w:t>
      </w:r>
      <w:r w:rsidR="00DE7346" w:rsidRPr="00584C9D">
        <w:rPr>
          <w:rFonts w:eastAsia="Times New Roman"/>
          <w:color w:val="000000"/>
          <w:shd w:val="clear" w:color="auto" w:fill="FFFFFF"/>
          <w:lang w:val="en-GB"/>
        </w:rPr>
        <w:t xml:space="preserve"> </w:t>
      </w:r>
      <w:r w:rsidRPr="00584C9D">
        <w:rPr>
          <w:rFonts w:eastAsia="Times New Roman"/>
          <w:color w:val="000000"/>
          <w:shd w:val="clear" w:color="auto" w:fill="FFFFFF"/>
          <w:lang w:val="en-GB"/>
        </w:rPr>
        <w:t>Could you kindly provide us with copies of the following tax returns</w:t>
      </w:r>
      <w:r w:rsidR="00DE7346" w:rsidRPr="00584C9D">
        <w:rPr>
          <w:rFonts w:eastAsia="Times New Roman"/>
          <w:color w:val="000000"/>
          <w:shd w:val="clear" w:color="auto" w:fill="FFFFFF"/>
          <w:lang w:val="en-GB"/>
        </w:rPr>
        <w:t>?</w:t>
      </w:r>
    </w:p>
    <w:p w14:paraId="2A690996" w14:textId="501EC945" w:rsidR="00DE7346" w:rsidRPr="00584C9D" w:rsidRDefault="00DE7346"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3.1 Income Tax: 2014 and 2016 tax returns;</w:t>
      </w:r>
    </w:p>
    <w:p w14:paraId="10EE918E" w14:textId="481C2A84" w:rsidR="00DE7346" w:rsidRPr="00584C9D" w:rsidRDefault="00DE7346"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3.2 Value Added Tax: 2011/10, 2014/02 and 2016/06;</w:t>
      </w:r>
    </w:p>
    <w:p w14:paraId="4A893305" w14:textId="7B97EA9B" w:rsidR="00DE7346" w:rsidRPr="00584C9D" w:rsidRDefault="00DE7346"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3.3 Value Added Tax on Imports: 2015/05 and 2016/07.’</w:t>
      </w:r>
    </w:p>
    <w:p w14:paraId="32068E73" w14:textId="40939BCF" w:rsidR="00DE7346" w:rsidRDefault="00DE734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2F4342C" w14:textId="257E71BC" w:rsidR="005150DA" w:rsidRDefault="00A7010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880B0F">
        <w:rPr>
          <w:rFonts w:eastAsia="Times New Roman"/>
          <w:color w:val="000000"/>
          <w:sz w:val="24"/>
          <w:szCs w:val="24"/>
          <w:shd w:val="clear" w:color="auto" w:fill="FFFFFF"/>
          <w:lang w:val="en-GB"/>
        </w:rPr>
        <w:t>24</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2D175F">
        <w:rPr>
          <w:rFonts w:eastAsia="Times New Roman"/>
          <w:color w:val="000000"/>
          <w:sz w:val="24"/>
          <w:szCs w:val="24"/>
          <w:shd w:val="clear" w:color="auto" w:fill="FFFFFF"/>
          <w:lang w:val="en-GB"/>
        </w:rPr>
        <w:t xml:space="preserve">Exhibit “K” does not state </w:t>
      </w:r>
      <w:r w:rsidR="002D175F" w:rsidRPr="00584C9D">
        <w:rPr>
          <w:rFonts w:eastAsia="Times New Roman"/>
          <w:i/>
          <w:iCs/>
          <w:color w:val="000000"/>
          <w:sz w:val="24"/>
          <w:szCs w:val="24"/>
          <w:shd w:val="clear" w:color="auto" w:fill="FFFFFF"/>
          <w:lang w:val="en-GB"/>
        </w:rPr>
        <w:t>ex facie</w:t>
      </w:r>
      <w:r w:rsidR="002D175F">
        <w:rPr>
          <w:rFonts w:eastAsia="Times New Roman"/>
          <w:color w:val="000000"/>
          <w:sz w:val="24"/>
          <w:szCs w:val="24"/>
          <w:shd w:val="clear" w:color="auto" w:fill="FFFFFF"/>
          <w:lang w:val="en-GB"/>
        </w:rPr>
        <w:t xml:space="preserve"> that the </w:t>
      </w:r>
      <w:r w:rsidR="00AA3CB8">
        <w:rPr>
          <w:rFonts w:eastAsia="Times New Roman"/>
          <w:color w:val="000000"/>
          <w:sz w:val="24"/>
          <w:szCs w:val="24"/>
          <w:shd w:val="clear" w:color="auto" w:fill="FFFFFF"/>
          <w:lang w:val="en-GB"/>
        </w:rPr>
        <w:t xml:space="preserve">Commissioner </w:t>
      </w:r>
      <w:r w:rsidR="002D175F">
        <w:rPr>
          <w:rFonts w:eastAsia="Times New Roman"/>
          <w:color w:val="000000"/>
          <w:sz w:val="24"/>
          <w:szCs w:val="24"/>
          <w:shd w:val="clear" w:color="auto" w:fill="FFFFFF"/>
          <w:lang w:val="en-GB"/>
        </w:rPr>
        <w:t>decided to withhold the refund due to non</w:t>
      </w:r>
      <w:r w:rsidR="00AA3CB8">
        <w:rPr>
          <w:rFonts w:eastAsia="Times New Roman"/>
          <w:color w:val="000000"/>
          <w:sz w:val="24"/>
          <w:szCs w:val="24"/>
          <w:shd w:val="clear" w:color="auto" w:fill="FFFFFF"/>
          <w:lang w:val="en-GB"/>
        </w:rPr>
        <w:t>-</w:t>
      </w:r>
      <w:r w:rsidR="002D175F">
        <w:rPr>
          <w:rFonts w:eastAsia="Times New Roman"/>
          <w:color w:val="000000"/>
          <w:sz w:val="24"/>
          <w:szCs w:val="24"/>
          <w:shd w:val="clear" w:color="auto" w:fill="FFFFFF"/>
          <w:lang w:val="en-GB"/>
        </w:rPr>
        <w:t>submission of the tax returns required.</w:t>
      </w:r>
      <w:r w:rsidR="008A7BC4">
        <w:rPr>
          <w:rFonts w:eastAsia="Times New Roman"/>
          <w:color w:val="000000"/>
          <w:sz w:val="24"/>
          <w:szCs w:val="24"/>
          <w:shd w:val="clear" w:color="auto" w:fill="FFFFFF"/>
          <w:lang w:val="en-GB"/>
        </w:rPr>
        <w:t xml:space="preserve"> It, however, shows that there were tax returns submitted and </w:t>
      </w:r>
      <w:r w:rsidR="008E6D9B">
        <w:rPr>
          <w:rFonts w:eastAsia="Times New Roman"/>
          <w:color w:val="000000"/>
          <w:sz w:val="24"/>
          <w:szCs w:val="24"/>
          <w:shd w:val="clear" w:color="auto" w:fill="FFFFFF"/>
          <w:lang w:val="en-GB"/>
        </w:rPr>
        <w:t>the Acting Director requested for further tax returns. No notice as envisaged in terms of s 38(8) was served on the plaintiff</w:t>
      </w:r>
      <w:r w:rsidR="004F264D">
        <w:rPr>
          <w:rFonts w:eastAsia="Times New Roman"/>
          <w:color w:val="000000"/>
          <w:sz w:val="24"/>
          <w:szCs w:val="24"/>
          <w:shd w:val="clear" w:color="auto" w:fill="FFFFFF"/>
          <w:lang w:val="en-GB"/>
        </w:rPr>
        <w:t xml:space="preserve"> in respect of the refund withheld.</w:t>
      </w:r>
      <w:r w:rsidR="005150DA">
        <w:rPr>
          <w:rFonts w:eastAsia="Times New Roman"/>
          <w:color w:val="000000"/>
          <w:sz w:val="24"/>
          <w:szCs w:val="24"/>
          <w:shd w:val="clear" w:color="auto" w:fill="FFFFFF"/>
          <w:lang w:val="en-GB"/>
        </w:rPr>
        <w:t xml:space="preserve"> On this basis alone the plea of lack of jurisdiction cannot succeed. </w:t>
      </w:r>
    </w:p>
    <w:p w14:paraId="200304B6" w14:textId="77777777" w:rsidR="005150DA" w:rsidRDefault="005150DA"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9CD195B" w14:textId="1BFB6BE3" w:rsidR="00DE7346" w:rsidRDefault="005150DA"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A3CB8">
        <w:rPr>
          <w:rFonts w:eastAsia="Times New Roman"/>
          <w:color w:val="000000"/>
          <w:sz w:val="24"/>
          <w:szCs w:val="24"/>
          <w:shd w:val="clear" w:color="auto" w:fill="FFFFFF"/>
          <w:lang w:val="en-GB"/>
        </w:rPr>
        <w:t>25</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For what it’s worth, it should be stated that the </w:t>
      </w:r>
      <w:r w:rsidR="00AA3CB8">
        <w:rPr>
          <w:rFonts w:eastAsia="Times New Roman"/>
          <w:color w:val="000000"/>
          <w:sz w:val="24"/>
          <w:szCs w:val="24"/>
          <w:shd w:val="clear" w:color="auto" w:fill="FFFFFF"/>
          <w:lang w:val="en-GB"/>
        </w:rPr>
        <w:t xml:space="preserve">Commissioner </w:t>
      </w:r>
      <w:r>
        <w:rPr>
          <w:rFonts w:eastAsia="Times New Roman"/>
          <w:color w:val="000000"/>
          <w:sz w:val="24"/>
          <w:szCs w:val="24"/>
          <w:shd w:val="clear" w:color="auto" w:fill="FFFFFF"/>
          <w:lang w:val="en-GB"/>
        </w:rPr>
        <w:t xml:space="preserve">did not comply with s 38 in withholding the refund. The </w:t>
      </w:r>
      <w:r w:rsidR="00AA3CB8">
        <w:rPr>
          <w:rFonts w:eastAsia="Times New Roman"/>
          <w:color w:val="000000"/>
          <w:sz w:val="24"/>
          <w:szCs w:val="24"/>
          <w:shd w:val="clear" w:color="auto" w:fill="FFFFFF"/>
          <w:lang w:val="en-GB"/>
        </w:rPr>
        <w:t xml:space="preserve">Commissioner </w:t>
      </w:r>
      <w:r>
        <w:rPr>
          <w:rFonts w:eastAsia="Times New Roman"/>
          <w:color w:val="000000"/>
          <w:sz w:val="24"/>
          <w:szCs w:val="24"/>
          <w:shd w:val="clear" w:color="auto" w:fill="FFFFFF"/>
          <w:lang w:val="en-GB"/>
        </w:rPr>
        <w:t xml:space="preserve">cannot selectively benefit from the same s 38 which he violated. </w:t>
      </w:r>
      <w:r w:rsidR="002D175F">
        <w:rPr>
          <w:rFonts w:eastAsia="Times New Roman"/>
          <w:color w:val="000000"/>
          <w:sz w:val="24"/>
          <w:szCs w:val="24"/>
          <w:shd w:val="clear" w:color="auto" w:fill="FFFFFF"/>
          <w:lang w:val="en-GB"/>
        </w:rPr>
        <w:t xml:space="preserve"> </w:t>
      </w:r>
    </w:p>
    <w:p w14:paraId="6D43C449" w14:textId="0E1048A7" w:rsidR="003D4614" w:rsidRDefault="003D461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02DEA21" w14:textId="1766991E" w:rsidR="00A934EB" w:rsidRDefault="003D461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A3CB8">
        <w:rPr>
          <w:rFonts w:eastAsia="Times New Roman"/>
          <w:color w:val="000000"/>
          <w:sz w:val="24"/>
          <w:szCs w:val="24"/>
          <w:shd w:val="clear" w:color="auto" w:fill="FFFFFF"/>
          <w:lang w:val="en-GB"/>
        </w:rPr>
        <w:t>26</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5905DE">
        <w:rPr>
          <w:rFonts w:eastAsia="Times New Roman"/>
          <w:color w:val="000000"/>
          <w:sz w:val="24"/>
          <w:szCs w:val="24"/>
          <w:shd w:val="clear" w:color="auto" w:fill="FFFFFF"/>
          <w:lang w:val="en-GB"/>
        </w:rPr>
        <w:t xml:space="preserve">There is </w:t>
      </w:r>
      <w:r w:rsidR="005150DA">
        <w:rPr>
          <w:rFonts w:eastAsia="Times New Roman"/>
          <w:color w:val="000000"/>
          <w:sz w:val="24"/>
          <w:szCs w:val="24"/>
          <w:shd w:val="clear" w:color="auto" w:fill="FFFFFF"/>
          <w:lang w:val="en-GB"/>
        </w:rPr>
        <w:t>further a</w:t>
      </w:r>
      <w:r w:rsidR="005905DE">
        <w:rPr>
          <w:rFonts w:eastAsia="Times New Roman"/>
          <w:color w:val="000000"/>
          <w:sz w:val="24"/>
          <w:szCs w:val="24"/>
          <w:shd w:val="clear" w:color="auto" w:fill="FFFFFF"/>
          <w:lang w:val="en-GB"/>
        </w:rPr>
        <w:t xml:space="preserve"> close relation to all the relief sought by the plaintiff. The impugned decisions were taken by the </w:t>
      </w:r>
      <w:r w:rsidR="00AA3CB8">
        <w:rPr>
          <w:rFonts w:eastAsia="Times New Roman"/>
          <w:color w:val="000000"/>
          <w:sz w:val="24"/>
          <w:szCs w:val="24"/>
          <w:shd w:val="clear" w:color="auto" w:fill="FFFFFF"/>
          <w:lang w:val="en-GB"/>
        </w:rPr>
        <w:t xml:space="preserve">Commissioner </w:t>
      </w:r>
      <w:r w:rsidR="007378A1">
        <w:rPr>
          <w:rFonts w:eastAsia="Times New Roman"/>
          <w:color w:val="000000"/>
          <w:sz w:val="24"/>
          <w:szCs w:val="24"/>
          <w:shd w:val="clear" w:color="auto" w:fill="FFFFFF"/>
          <w:lang w:val="en-GB"/>
        </w:rPr>
        <w:t xml:space="preserve">and the alternative claims by the plaintiff involve the interpretation of </w:t>
      </w:r>
      <w:r w:rsidR="00120235">
        <w:rPr>
          <w:rFonts w:eastAsia="Times New Roman"/>
          <w:color w:val="000000"/>
          <w:sz w:val="24"/>
          <w:szCs w:val="24"/>
          <w:shd w:val="clear" w:color="auto" w:fill="FFFFFF"/>
          <w:lang w:val="en-GB"/>
        </w:rPr>
        <w:t>A</w:t>
      </w:r>
      <w:r w:rsidR="007378A1">
        <w:rPr>
          <w:rFonts w:eastAsia="Times New Roman"/>
          <w:color w:val="000000"/>
          <w:sz w:val="24"/>
          <w:szCs w:val="24"/>
          <w:shd w:val="clear" w:color="auto" w:fill="FFFFFF"/>
          <w:lang w:val="en-GB"/>
        </w:rPr>
        <w:t xml:space="preserve">rticle 18 of the Constitution in particular. </w:t>
      </w:r>
      <w:r w:rsidR="00120235">
        <w:rPr>
          <w:rFonts w:eastAsia="Times New Roman"/>
          <w:color w:val="000000"/>
          <w:sz w:val="24"/>
          <w:szCs w:val="24"/>
          <w:shd w:val="clear" w:color="auto" w:fill="FFFFFF"/>
          <w:lang w:val="en-GB"/>
        </w:rPr>
        <w:t xml:space="preserve">It is difficult to envisage a situation where a public officer makes a determination after carrying out an assessment and still argue </w:t>
      </w:r>
      <w:r w:rsidR="00402607">
        <w:rPr>
          <w:rFonts w:eastAsia="Times New Roman"/>
          <w:color w:val="000000"/>
          <w:sz w:val="24"/>
          <w:szCs w:val="24"/>
          <w:shd w:val="clear" w:color="auto" w:fill="FFFFFF"/>
          <w:lang w:val="en-GB"/>
        </w:rPr>
        <w:t xml:space="preserve">that </w:t>
      </w:r>
      <w:r w:rsidR="00120235">
        <w:rPr>
          <w:rFonts w:eastAsia="Times New Roman"/>
          <w:color w:val="000000"/>
          <w:sz w:val="24"/>
          <w:szCs w:val="24"/>
          <w:shd w:val="clear" w:color="auto" w:fill="FFFFFF"/>
          <w:lang w:val="en-GB"/>
        </w:rPr>
        <w:t xml:space="preserve">such determination is not subject to Article 18 of the Constitution. </w:t>
      </w:r>
      <w:r w:rsidR="00402607">
        <w:rPr>
          <w:rFonts w:eastAsia="Times New Roman"/>
          <w:color w:val="000000"/>
          <w:sz w:val="24"/>
          <w:szCs w:val="24"/>
          <w:shd w:val="clear" w:color="auto" w:fill="FFFFFF"/>
          <w:lang w:val="en-GB"/>
        </w:rPr>
        <w:t>Where a decision taken is alleged to offend a provision of the Constitution, this court will exercise its constitutional jurisdiction to adjudicate the matter</w:t>
      </w:r>
      <w:r w:rsidR="00400E00">
        <w:rPr>
          <w:rFonts w:eastAsia="Times New Roman"/>
          <w:color w:val="000000"/>
          <w:sz w:val="24"/>
          <w:szCs w:val="24"/>
          <w:shd w:val="clear" w:color="auto" w:fill="FFFFFF"/>
          <w:lang w:val="en-GB"/>
        </w:rPr>
        <w:t xml:space="preserve"> unless such jurisdiction is ousted by the legislature in no uncertain terms.</w:t>
      </w:r>
    </w:p>
    <w:p w14:paraId="377FDFEF" w14:textId="77777777" w:rsidR="00A9588E" w:rsidRDefault="00A9588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19087E9" w14:textId="4EAF7CF1" w:rsidR="00402607" w:rsidRDefault="00A934E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A3CB8">
        <w:rPr>
          <w:rFonts w:eastAsia="Times New Roman"/>
          <w:color w:val="000000"/>
          <w:sz w:val="24"/>
          <w:szCs w:val="24"/>
          <w:shd w:val="clear" w:color="auto" w:fill="FFFFFF"/>
          <w:lang w:val="en-GB"/>
        </w:rPr>
        <w:t>27</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400E00">
        <w:rPr>
          <w:rFonts w:eastAsia="Times New Roman"/>
          <w:color w:val="000000"/>
          <w:sz w:val="24"/>
          <w:szCs w:val="24"/>
          <w:shd w:val="clear" w:color="auto" w:fill="FFFFFF"/>
          <w:lang w:val="en-GB"/>
        </w:rPr>
        <w:t xml:space="preserve"> </w:t>
      </w:r>
      <w:r w:rsidR="0067041D">
        <w:rPr>
          <w:rFonts w:eastAsia="Times New Roman"/>
          <w:color w:val="000000"/>
          <w:sz w:val="24"/>
          <w:szCs w:val="24"/>
          <w:shd w:val="clear" w:color="auto" w:fill="FFFFFF"/>
          <w:lang w:val="en-GB"/>
        </w:rPr>
        <w:t>In light of the above I am o</w:t>
      </w:r>
      <w:r w:rsidR="00064BBD">
        <w:rPr>
          <w:rFonts w:eastAsia="Times New Roman"/>
          <w:color w:val="000000"/>
          <w:sz w:val="24"/>
          <w:szCs w:val="24"/>
          <w:shd w:val="clear" w:color="auto" w:fill="FFFFFF"/>
          <w:lang w:val="en-GB"/>
        </w:rPr>
        <w:t>f</w:t>
      </w:r>
      <w:r w:rsidR="0067041D">
        <w:rPr>
          <w:rFonts w:eastAsia="Times New Roman"/>
          <w:color w:val="000000"/>
          <w:sz w:val="24"/>
          <w:szCs w:val="24"/>
          <w:shd w:val="clear" w:color="auto" w:fill="FFFFFF"/>
          <w:lang w:val="en-GB"/>
        </w:rPr>
        <w:t xml:space="preserve"> the considered view that the plea of lack jurisdiction lacks merit and falls to be dismissed. </w:t>
      </w:r>
    </w:p>
    <w:p w14:paraId="4DBF8F3F" w14:textId="5F754063" w:rsidR="0067041D" w:rsidRDefault="0067041D" w:rsidP="00584C9D">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AF87193" w14:textId="34D8CE0D" w:rsidR="0067041D" w:rsidRDefault="00FA069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2E610B">
        <w:rPr>
          <w:rFonts w:eastAsia="Times New Roman"/>
          <w:color w:val="000000"/>
          <w:sz w:val="24"/>
          <w:szCs w:val="24"/>
          <w:u w:val="single"/>
          <w:shd w:val="clear" w:color="auto" w:fill="FFFFFF"/>
          <w:lang w:val="en-GB"/>
        </w:rPr>
        <w:t>Unreasonable delay</w:t>
      </w:r>
    </w:p>
    <w:p w14:paraId="7C6595BF" w14:textId="602EB619" w:rsidR="00FA0692" w:rsidRDefault="00FA069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4675A21" w14:textId="4399FBED" w:rsidR="00DA3F51" w:rsidRDefault="00DA3F5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91CF4">
        <w:rPr>
          <w:rFonts w:eastAsia="Times New Roman"/>
          <w:color w:val="000000"/>
          <w:sz w:val="24"/>
          <w:szCs w:val="24"/>
          <w:shd w:val="clear" w:color="auto" w:fill="FFFFFF"/>
          <w:lang w:val="en-GB"/>
        </w:rPr>
        <w:t>28</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w:t>
      </w:r>
      <w:r w:rsidR="006A63F9">
        <w:rPr>
          <w:rFonts w:eastAsia="Times New Roman"/>
          <w:color w:val="000000"/>
          <w:sz w:val="24"/>
          <w:szCs w:val="24"/>
          <w:shd w:val="clear" w:color="auto" w:fill="FFFFFF"/>
          <w:lang w:val="en-GB"/>
        </w:rPr>
        <w:t>defendants</w:t>
      </w:r>
      <w:r>
        <w:rPr>
          <w:rFonts w:eastAsia="Times New Roman"/>
          <w:color w:val="000000"/>
          <w:sz w:val="24"/>
          <w:szCs w:val="24"/>
          <w:shd w:val="clear" w:color="auto" w:fill="FFFFFF"/>
          <w:lang w:val="en-GB"/>
        </w:rPr>
        <w:t xml:space="preserve"> raised a special plea of unreasonable delay in instituting review </w:t>
      </w:r>
      <w:r>
        <w:rPr>
          <w:rFonts w:eastAsia="Times New Roman"/>
          <w:color w:val="000000"/>
          <w:sz w:val="24"/>
          <w:szCs w:val="24"/>
          <w:shd w:val="clear" w:color="auto" w:fill="FFFFFF"/>
          <w:lang w:val="en-GB"/>
        </w:rPr>
        <w:lastRenderedPageBreak/>
        <w:t>proceeding. The basis for this plea is:</w:t>
      </w:r>
    </w:p>
    <w:p w14:paraId="5F768780" w14:textId="77777777" w:rsidR="00DA3F51" w:rsidRDefault="00DA3F5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B551D31" w14:textId="05628C31" w:rsidR="00DA3F51" w:rsidRDefault="00DA3F5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2</w:t>
      </w:r>
      <w:r w:rsidR="00591CF4">
        <w:rPr>
          <w:rFonts w:eastAsia="Times New Roman"/>
          <w:color w:val="000000"/>
          <w:sz w:val="24"/>
          <w:szCs w:val="24"/>
          <w:shd w:val="clear" w:color="auto" w:fill="FFFFFF"/>
          <w:lang w:val="en-GB"/>
        </w:rPr>
        <w:t>8</w:t>
      </w:r>
      <w:r>
        <w:rPr>
          <w:rFonts w:eastAsia="Times New Roman"/>
          <w:color w:val="000000"/>
          <w:sz w:val="24"/>
          <w:szCs w:val="24"/>
          <w:shd w:val="clear" w:color="auto" w:fill="FFFFFF"/>
          <w:lang w:val="en-GB"/>
        </w:rPr>
        <w:t>.1</w:t>
      </w:r>
      <w:r>
        <w:rPr>
          <w:rFonts w:eastAsia="Times New Roman"/>
          <w:color w:val="000000"/>
          <w:sz w:val="24"/>
          <w:szCs w:val="24"/>
          <w:shd w:val="clear" w:color="auto" w:fill="FFFFFF"/>
          <w:lang w:val="en-GB"/>
        </w:rPr>
        <w:tab/>
      </w:r>
      <w:r w:rsidR="00196B82">
        <w:rPr>
          <w:rFonts w:eastAsia="Times New Roman"/>
          <w:color w:val="000000"/>
          <w:sz w:val="24"/>
          <w:szCs w:val="24"/>
          <w:shd w:val="clear" w:color="auto" w:fill="FFFFFF"/>
          <w:lang w:val="en-GB"/>
        </w:rPr>
        <w:t>T</w:t>
      </w:r>
      <w:r>
        <w:rPr>
          <w:rFonts w:eastAsia="Times New Roman"/>
          <w:color w:val="000000"/>
          <w:sz w:val="24"/>
          <w:szCs w:val="24"/>
          <w:shd w:val="clear" w:color="auto" w:fill="FFFFFF"/>
          <w:lang w:val="en-GB"/>
        </w:rPr>
        <w:t>he assessment of income tax on 23 August 2003 (prayer c(i)</w:t>
      </w:r>
      <w:r w:rsidR="006A63F9">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 xml:space="preserve">; </w:t>
      </w:r>
    </w:p>
    <w:p w14:paraId="426BA8DC" w14:textId="3739CA8D" w:rsidR="00774876" w:rsidRDefault="0077487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F1C59C4" w14:textId="380A5A43" w:rsidR="00774876" w:rsidRDefault="0077487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2</w:t>
      </w:r>
      <w:r w:rsidR="00591CF4">
        <w:rPr>
          <w:rFonts w:eastAsia="Times New Roman"/>
          <w:color w:val="000000"/>
          <w:sz w:val="24"/>
          <w:szCs w:val="24"/>
          <w:shd w:val="clear" w:color="auto" w:fill="FFFFFF"/>
          <w:lang w:val="en-GB"/>
        </w:rPr>
        <w:t>8</w:t>
      </w:r>
      <w:r>
        <w:rPr>
          <w:rFonts w:eastAsia="Times New Roman"/>
          <w:color w:val="000000"/>
          <w:sz w:val="24"/>
          <w:szCs w:val="24"/>
          <w:shd w:val="clear" w:color="auto" w:fill="FFFFFF"/>
          <w:lang w:val="en-GB"/>
        </w:rPr>
        <w:t>.2</w:t>
      </w:r>
      <w:r>
        <w:rPr>
          <w:rFonts w:eastAsia="Times New Roman"/>
          <w:color w:val="000000"/>
          <w:sz w:val="24"/>
          <w:szCs w:val="24"/>
          <w:shd w:val="clear" w:color="auto" w:fill="FFFFFF"/>
          <w:lang w:val="en-GB"/>
        </w:rPr>
        <w:tab/>
        <w:t xml:space="preserve">The alleged omission by the </w:t>
      </w:r>
      <w:r w:rsidR="00A63DEB">
        <w:rPr>
          <w:rFonts w:eastAsia="Times New Roman"/>
          <w:color w:val="000000"/>
          <w:sz w:val="24"/>
          <w:szCs w:val="24"/>
          <w:shd w:val="clear" w:color="auto" w:fill="FFFFFF"/>
          <w:lang w:val="en-GB"/>
        </w:rPr>
        <w:t xml:space="preserve">defendants </w:t>
      </w:r>
      <w:r>
        <w:rPr>
          <w:rFonts w:eastAsia="Times New Roman"/>
          <w:color w:val="000000"/>
          <w:sz w:val="24"/>
          <w:szCs w:val="24"/>
          <w:shd w:val="clear" w:color="auto" w:fill="FFFFFF"/>
          <w:lang w:val="en-GB"/>
        </w:rPr>
        <w:t>to consider the objection to the 2005 assessment (prayer c(iii)</w:t>
      </w:r>
      <w:r w:rsidR="006A63F9">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w:t>
      </w:r>
    </w:p>
    <w:p w14:paraId="4217A937" w14:textId="77777777" w:rsidR="00196B82" w:rsidRDefault="00196B8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B539B6D" w14:textId="203A1221" w:rsidR="00774876" w:rsidRDefault="00196B8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2</w:t>
      </w:r>
      <w:r w:rsidR="00591CF4">
        <w:rPr>
          <w:rFonts w:eastAsia="Times New Roman"/>
          <w:color w:val="000000"/>
          <w:sz w:val="24"/>
          <w:szCs w:val="24"/>
          <w:shd w:val="clear" w:color="auto" w:fill="FFFFFF"/>
          <w:lang w:val="en-GB"/>
        </w:rPr>
        <w:t>8</w:t>
      </w:r>
      <w:r>
        <w:rPr>
          <w:rFonts w:eastAsia="Times New Roman"/>
          <w:color w:val="000000"/>
          <w:sz w:val="24"/>
          <w:szCs w:val="24"/>
          <w:shd w:val="clear" w:color="auto" w:fill="FFFFFF"/>
          <w:lang w:val="en-GB"/>
        </w:rPr>
        <w:t>.</w:t>
      </w:r>
      <w:r w:rsidR="00870411">
        <w:rPr>
          <w:rFonts w:eastAsia="Times New Roman"/>
          <w:color w:val="000000"/>
          <w:sz w:val="24"/>
          <w:szCs w:val="24"/>
          <w:shd w:val="clear" w:color="auto" w:fill="FFFFFF"/>
          <w:lang w:val="en-GB"/>
        </w:rPr>
        <w:t>3</w:t>
      </w:r>
      <w:r>
        <w:rPr>
          <w:rFonts w:eastAsia="Times New Roman"/>
          <w:color w:val="000000"/>
          <w:sz w:val="24"/>
          <w:szCs w:val="24"/>
          <w:shd w:val="clear" w:color="auto" w:fill="FFFFFF"/>
          <w:lang w:val="en-GB"/>
        </w:rPr>
        <w:tab/>
      </w:r>
      <w:r w:rsidR="00774876">
        <w:rPr>
          <w:rFonts w:eastAsia="Times New Roman"/>
          <w:color w:val="000000"/>
          <w:sz w:val="24"/>
          <w:szCs w:val="24"/>
          <w:shd w:val="clear" w:color="auto" w:fill="FFFFFF"/>
          <w:lang w:val="en-GB"/>
        </w:rPr>
        <w:t xml:space="preserve">The </w:t>
      </w:r>
      <w:r w:rsidR="00870411">
        <w:rPr>
          <w:rFonts w:eastAsia="Times New Roman"/>
          <w:color w:val="000000"/>
          <w:sz w:val="24"/>
          <w:szCs w:val="24"/>
          <w:shd w:val="clear" w:color="auto" w:fill="FFFFFF"/>
          <w:lang w:val="en-GB"/>
        </w:rPr>
        <w:t xml:space="preserve">decision </w:t>
      </w:r>
      <w:r w:rsidR="00774876">
        <w:rPr>
          <w:rFonts w:eastAsia="Times New Roman"/>
          <w:color w:val="000000"/>
          <w:sz w:val="24"/>
          <w:szCs w:val="24"/>
          <w:shd w:val="clear" w:color="auto" w:fill="FFFFFF"/>
          <w:lang w:val="en-GB"/>
        </w:rPr>
        <w:t xml:space="preserve">by the </w:t>
      </w:r>
      <w:r w:rsidR="00A63DEB">
        <w:rPr>
          <w:rFonts w:eastAsia="Times New Roman"/>
          <w:color w:val="000000"/>
          <w:sz w:val="24"/>
          <w:szCs w:val="24"/>
          <w:shd w:val="clear" w:color="auto" w:fill="FFFFFF"/>
          <w:lang w:val="en-GB"/>
        </w:rPr>
        <w:t xml:space="preserve">Commissioner </w:t>
      </w:r>
      <w:r w:rsidR="00870411">
        <w:rPr>
          <w:rFonts w:eastAsia="Times New Roman"/>
          <w:color w:val="000000"/>
          <w:sz w:val="24"/>
          <w:szCs w:val="24"/>
          <w:shd w:val="clear" w:color="auto" w:fill="FFFFFF"/>
          <w:lang w:val="en-GB"/>
        </w:rPr>
        <w:t xml:space="preserve">taken in 2009 </w:t>
      </w:r>
      <w:r w:rsidR="00774876">
        <w:rPr>
          <w:rFonts w:eastAsia="Times New Roman"/>
          <w:color w:val="000000"/>
          <w:sz w:val="24"/>
          <w:szCs w:val="24"/>
          <w:shd w:val="clear" w:color="auto" w:fill="FFFFFF"/>
          <w:lang w:val="en-GB"/>
        </w:rPr>
        <w:t xml:space="preserve">to claim payment for income tax from the plaintiff </w:t>
      </w:r>
      <w:r w:rsidR="00902E02">
        <w:rPr>
          <w:rFonts w:eastAsia="Times New Roman"/>
          <w:color w:val="000000"/>
          <w:sz w:val="24"/>
          <w:szCs w:val="24"/>
          <w:shd w:val="clear" w:color="auto" w:fill="FFFFFF"/>
          <w:lang w:val="en-GB"/>
        </w:rPr>
        <w:t>in the a</w:t>
      </w:r>
      <w:r w:rsidR="00774876">
        <w:rPr>
          <w:rFonts w:eastAsia="Times New Roman"/>
          <w:color w:val="000000"/>
          <w:sz w:val="24"/>
          <w:szCs w:val="24"/>
          <w:shd w:val="clear" w:color="auto" w:fill="FFFFFF"/>
          <w:lang w:val="en-GB"/>
        </w:rPr>
        <w:t>mount of N$835,567.00 (prayer c(ii</w:t>
      </w:r>
      <w:r w:rsidR="00A63DEB">
        <w:rPr>
          <w:rFonts w:eastAsia="Times New Roman"/>
          <w:color w:val="000000"/>
          <w:sz w:val="24"/>
          <w:szCs w:val="24"/>
          <w:shd w:val="clear" w:color="auto" w:fill="FFFFFF"/>
          <w:lang w:val="en-GB"/>
        </w:rPr>
        <w:t>)</w:t>
      </w:r>
      <w:r w:rsidR="00774876">
        <w:rPr>
          <w:rFonts w:eastAsia="Times New Roman"/>
          <w:color w:val="000000"/>
          <w:sz w:val="24"/>
          <w:szCs w:val="24"/>
          <w:shd w:val="clear" w:color="auto" w:fill="FFFFFF"/>
          <w:lang w:val="en-GB"/>
        </w:rPr>
        <w:t>);</w:t>
      </w:r>
    </w:p>
    <w:p w14:paraId="47E5063E" w14:textId="77777777" w:rsidR="00774876" w:rsidRDefault="0077487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764FB9C" w14:textId="2DE71A40" w:rsidR="00774876" w:rsidRDefault="0077487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2</w:t>
      </w:r>
      <w:r w:rsidR="00591CF4">
        <w:rPr>
          <w:rFonts w:eastAsia="Times New Roman"/>
          <w:color w:val="000000"/>
          <w:sz w:val="24"/>
          <w:szCs w:val="24"/>
          <w:shd w:val="clear" w:color="auto" w:fill="FFFFFF"/>
          <w:lang w:val="en-GB"/>
        </w:rPr>
        <w:t>8</w:t>
      </w:r>
      <w:r>
        <w:rPr>
          <w:rFonts w:eastAsia="Times New Roman"/>
          <w:color w:val="000000"/>
          <w:sz w:val="24"/>
          <w:szCs w:val="24"/>
          <w:shd w:val="clear" w:color="auto" w:fill="FFFFFF"/>
          <w:lang w:val="en-GB"/>
        </w:rPr>
        <w:t>.</w:t>
      </w:r>
      <w:r w:rsidR="00D2402F">
        <w:rPr>
          <w:rFonts w:eastAsia="Times New Roman"/>
          <w:color w:val="000000"/>
          <w:sz w:val="24"/>
          <w:szCs w:val="24"/>
          <w:shd w:val="clear" w:color="auto" w:fill="FFFFFF"/>
          <w:lang w:val="en-GB"/>
        </w:rPr>
        <w:t>4</w:t>
      </w:r>
      <w:r>
        <w:rPr>
          <w:rFonts w:eastAsia="Times New Roman"/>
          <w:color w:val="000000"/>
          <w:sz w:val="24"/>
          <w:szCs w:val="24"/>
          <w:shd w:val="clear" w:color="auto" w:fill="FFFFFF"/>
          <w:lang w:val="en-GB"/>
        </w:rPr>
        <w:tab/>
      </w:r>
      <w:r w:rsidR="00A63DEB">
        <w:rPr>
          <w:rFonts w:eastAsia="Times New Roman"/>
          <w:color w:val="000000"/>
          <w:sz w:val="24"/>
          <w:szCs w:val="24"/>
          <w:shd w:val="clear" w:color="auto" w:fill="FFFFFF"/>
          <w:lang w:val="en-GB"/>
        </w:rPr>
        <w:t>The Commissioner</w:t>
      </w:r>
      <w:r>
        <w:rPr>
          <w:rFonts w:eastAsia="Times New Roman"/>
          <w:color w:val="000000"/>
          <w:sz w:val="24"/>
          <w:szCs w:val="24"/>
          <w:shd w:val="clear" w:color="auto" w:fill="FFFFFF"/>
          <w:lang w:val="en-GB"/>
        </w:rPr>
        <w:t>’s decision in May 2016 not to condone and consider the plaintiff’s objection against the 2004 assessment (prayer c(iv)</w:t>
      </w:r>
      <w:r w:rsidR="00A63DEB">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w:t>
      </w:r>
    </w:p>
    <w:p w14:paraId="29A2CB12" w14:textId="77777777" w:rsidR="00774876" w:rsidRDefault="0077487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84221F4" w14:textId="205A44E8" w:rsidR="00196B82" w:rsidRDefault="0013213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20940">
        <w:rPr>
          <w:rFonts w:eastAsia="Times New Roman"/>
          <w:color w:val="000000"/>
          <w:sz w:val="24"/>
          <w:szCs w:val="24"/>
          <w:shd w:val="clear" w:color="auto" w:fill="FFFFFF"/>
          <w:lang w:val="en-GB"/>
        </w:rPr>
        <w:t>29</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290582" w:rsidRPr="002E610B">
        <w:rPr>
          <w:rFonts w:eastAsia="Times New Roman"/>
          <w:i/>
          <w:iCs/>
          <w:color w:val="000000"/>
          <w:sz w:val="24"/>
          <w:szCs w:val="24"/>
          <w:shd w:val="clear" w:color="auto" w:fill="FFFFFF"/>
          <w:lang w:val="en-GB"/>
        </w:rPr>
        <w:t>Mr. Barnard</w:t>
      </w:r>
      <w:r w:rsidR="00290582">
        <w:rPr>
          <w:rFonts w:eastAsia="Times New Roman"/>
          <w:color w:val="000000"/>
          <w:sz w:val="24"/>
          <w:szCs w:val="24"/>
          <w:shd w:val="clear" w:color="auto" w:fill="FFFFFF"/>
          <w:lang w:val="en-GB"/>
        </w:rPr>
        <w:t xml:space="preserve"> submitted that proceedings were instituted through summons commencing action which </w:t>
      </w:r>
      <w:r w:rsidR="00220940">
        <w:rPr>
          <w:rFonts w:eastAsia="Times New Roman"/>
          <w:color w:val="000000"/>
          <w:sz w:val="24"/>
          <w:szCs w:val="24"/>
          <w:shd w:val="clear" w:color="auto" w:fill="FFFFFF"/>
          <w:lang w:val="en-GB"/>
        </w:rPr>
        <w:t xml:space="preserve">were </w:t>
      </w:r>
      <w:r w:rsidR="00290582">
        <w:rPr>
          <w:rFonts w:eastAsia="Times New Roman"/>
          <w:color w:val="000000"/>
          <w:sz w:val="24"/>
          <w:szCs w:val="24"/>
          <w:shd w:val="clear" w:color="auto" w:fill="FFFFFF"/>
          <w:lang w:val="en-GB"/>
        </w:rPr>
        <w:t xml:space="preserve">served on </w:t>
      </w:r>
      <w:r w:rsidR="00220940">
        <w:rPr>
          <w:rFonts w:eastAsia="Times New Roman"/>
          <w:color w:val="000000"/>
          <w:sz w:val="24"/>
          <w:szCs w:val="24"/>
          <w:shd w:val="clear" w:color="auto" w:fill="FFFFFF"/>
          <w:lang w:val="en-GB"/>
        </w:rPr>
        <w:t xml:space="preserve">the defendants on </w:t>
      </w:r>
      <w:r w:rsidR="00290582">
        <w:rPr>
          <w:rFonts w:eastAsia="Times New Roman"/>
          <w:color w:val="000000"/>
          <w:sz w:val="24"/>
          <w:szCs w:val="24"/>
          <w:shd w:val="clear" w:color="auto" w:fill="FFFFFF"/>
          <w:lang w:val="en-GB"/>
        </w:rPr>
        <w:t>31 May 2017, thus over 12 years lapsed from the first impugned decision and over 12 months lapsed from the last impugned decision. Plaintiff s</w:t>
      </w:r>
      <w:r w:rsidR="00064BBD">
        <w:rPr>
          <w:rFonts w:eastAsia="Times New Roman"/>
          <w:color w:val="000000"/>
          <w:sz w:val="24"/>
          <w:szCs w:val="24"/>
          <w:shd w:val="clear" w:color="auto" w:fill="FFFFFF"/>
          <w:lang w:val="en-GB"/>
        </w:rPr>
        <w:t>ought</w:t>
      </w:r>
      <w:r w:rsidR="00290582">
        <w:rPr>
          <w:rFonts w:eastAsia="Times New Roman"/>
          <w:color w:val="000000"/>
          <w:sz w:val="24"/>
          <w:szCs w:val="24"/>
          <w:shd w:val="clear" w:color="auto" w:fill="FFFFFF"/>
          <w:lang w:val="en-GB"/>
        </w:rPr>
        <w:t xml:space="preserve"> no condonation for the delay. </w:t>
      </w:r>
    </w:p>
    <w:p w14:paraId="1F2052C0" w14:textId="36136432" w:rsidR="00EF2041" w:rsidRDefault="00EF204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0F7A0D7" w14:textId="15E6D4B5" w:rsidR="00EF2041" w:rsidRDefault="00EF204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7C2D00">
        <w:rPr>
          <w:rFonts w:eastAsia="Times New Roman"/>
          <w:color w:val="000000"/>
          <w:sz w:val="24"/>
          <w:szCs w:val="24"/>
          <w:shd w:val="clear" w:color="auto" w:fill="FFFFFF"/>
          <w:lang w:val="en-GB"/>
        </w:rPr>
        <w:t>30</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It is trite law that where a party delays the institution </w:t>
      </w:r>
      <w:r w:rsidR="007C2D00">
        <w:rPr>
          <w:rFonts w:eastAsia="Times New Roman"/>
          <w:color w:val="000000"/>
          <w:sz w:val="24"/>
          <w:szCs w:val="24"/>
          <w:shd w:val="clear" w:color="auto" w:fill="FFFFFF"/>
          <w:lang w:val="en-GB"/>
        </w:rPr>
        <w:t>of</w:t>
      </w:r>
      <w:r>
        <w:rPr>
          <w:rFonts w:eastAsia="Times New Roman"/>
          <w:color w:val="000000"/>
          <w:sz w:val="24"/>
          <w:szCs w:val="24"/>
          <w:shd w:val="clear" w:color="auto" w:fill="FFFFFF"/>
          <w:lang w:val="en-GB"/>
        </w:rPr>
        <w:t xml:space="preserve"> review proceedings, such party should explain the delay. If the delay is unreasonable, such party should bring facts to the fore upon which a court may exercise its discretion to condone the delay.</w:t>
      </w:r>
      <w:r>
        <w:rPr>
          <w:rStyle w:val="FootnoteReference"/>
          <w:rFonts w:eastAsia="Times New Roman"/>
          <w:color w:val="000000"/>
          <w:sz w:val="24"/>
          <w:szCs w:val="24"/>
          <w:shd w:val="clear" w:color="auto" w:fill="FFFFFF"/>
          <w:lang w:val="en-GB"/>
        </w:rPr>
        <w:footnoteReference w:id="10"/>
      </w:r>
      <w:r>
        <w:rPr>
          <w:rFonts w:eastAsia="Times New Roman"/>
          <w:color w:val="000000"/>
          <w:sz w:val="24"/>
          <w:szCs w:val="24"/>
          <w:shd w:val="clear" w:color="auto" w:fill="FFFFFF"/>
          <w:lang w:val="en-GB"/>
        </w:rPr>
        <w:t xml:space="preserve"> </w:t>
      </w:r>
    </w:p>
    <w:p w14:paraId="2F3CA13F" w14:textId="4402BF55" w:rsidR="00923857" w:rsidRDefault="00923857"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8730ABA" w14:textId="3E2D8B99" w:rsidR="00923857" w:rsidRDefault="00923857"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47391">
        <w:rPr>
          <w:rFonts w:eastAsia="Times New Roman"/>
          <w:color w:val="000000"/>
          <w:sz w:val="24"/>
          <w:szCs w:val="24"/>
          <w:shd w:val="clear" w:color="auto" w:fill="FFFFFF"/>
          <w:lang w:val="en-GB"/>
        </w:rPr>
        <w:t>31</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Pr="002E610B">
        <w:rPr>
          <w:rFonts w:eastAsia="Times New Roman"/>
          <w:i/>
          <w:iCs/>
          <w:color w:val="000000"/>
          <w:sz w:val="24"/>
          <w:szCs w:val="24"/>
          <w:shd w:val="clear" w:color="auto" w:fill="FFFFFF"/>
          <w:lang w:val="en-GB"/>
        </w:rPr>
        <w:t>Mr. Heathcote</w:t>
      </w:r>
      <w:r>
        <w:rPr>
          <w:rFonts w:eastAsia="Times New Roman"/>
          <w:color w:val="000000"/>
          <w:sz w:val="24"/>
          <w:szCs w:val="24"/>
          <w:shd w:val="clear" w:color="auto" w:fill="FFFFFF"/>
          <w:lang w:val="en-GB"/>
        </w:rPr>
        <w:t xml:space="preserve"> submitted that a collateral challenge regarding the </w:t>
      </w:r>
      <w:r w:rsidR="007973A9">
        <w:rPr>
          <w:rFonts w:eastAsia="Times New Roman"/>
          <w:color w:val="000000"/>
          <w:sz w:val="24"/>
          <w:szCs w:val="24"/>
          <w:shd w:val="clear" w:color="auto" w:fill="FFFFFF"/>
          <w:lang w:val="en-GB"/>
        </w:rPr>
        <w:t>in</w:t>
      </w:r>
      <w:r>
        <w:rPr>
          <w:rFonts w:eastAsia="Times New Roman"/>
          <w:color w:val="000000"/>
          <w:sz w:val="24"/>
          <w:szCs w:val="24"/>
          <w:shd w:val="clear" w:color="auto" w:fill="FFFFFF"/>
          <w:lang w:val="en-GB"/>
        </w:rPr>
        <w:t xml:space="preserve">validity of </w:t>
      </w:r>
      <w:r w:rsidR="007973A9">
        <w:rPr>
          <w:rFonts w:eastAsia="Times New Roman"/>
          <w:color w:val="000000"/>
          <w:sz w:val="24"/>
          <w:szCs w:val="24"/>
          <w:shd w:val="clear" w:color="auto" w:fill="FFFFFF"/>
          <w:lang w:val="en-GB"/>
        </w:rPr>
        <w:t xml:space="preserve">a defence cannot be ruled out on </w:t>
      </w:r>
      <w:r w:rsidR="00547391">
        <w:rPr>
          <w:rFonts w:eastAsia="Times New Roman"/>
          <w:color w:val="000000"/>
          <w:sz w:val="24"/>
          <w:szCs w:val="24"/>
          <w:shd w:val="clear" w:color="auto" w:fill="FFFFFF"/>
          <w:lang w:val="en-GB"/>
        </w:rPr>
        <w:t xml:space="preserve">the </w:t>
      </w:r>
      <w:r w:rsidR="007973A9">
        <w:rPr>
          <w:rFonts w:eastAsia="Times New Roman"/>
          <w:color w:val="000000"/>
          <w:sz w:val="24"/>
          <w:szCs w:val="24"/>
          <w:shd w:val="clear" w:color="auto" w:fill="FFFFFF"/>
          <w:lang w:val="en-GB"/>
        </w:rPr>
        <w:t xml:space="preserve">basis of delay. </w:t>
      </w:r>
    </w:p>
    <w:p w14:paraId="5B9D0B73" w14:textId="32CD142B" w:rsidR="007973A9" w:rsidRDefault="007973A9"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C4C8319" w14:textId="6BAE82FC" w:rsidR="008612F9" w:rsidRDefault="007973A9"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47391">
        <w:rPr>
          <w:rFonts w:eastAsia="Times New Roman"/>
          <w:color w:val="000000"/>
          <w:sz w:val="24"/>
          <w:szCs w:val="24"/>
          <w:shd w:val="clear" w:color="auto" w:fill="FFFFFF"/>
          <w:lang w:val="en-GB"/>
        </w:rPr>
        <w:t>32</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634E19">
        <w:rPr>
          <w:rFonts w:eastAsia="Times New Roman"/>
          <w:color w:val="000000"/>
          <w:sz w:val="24"/>
          <w:szCs w:val="24"/>
          <w:shd w:val="clear" w:color="auto" w:fill="FFFFFF"/>
          <w:lang w:val="en-GB"/>
        </w:rPr>
        <w:t xml:space="preserve">A collateral challenge is raised to avoid </w:t>
      </w:r>
      <w:r w:rsidR="00547391">
        <w:rPr>
          <w:rFonts w:eastAsia="Times New Roman"/>
          <w:color w:val="000000"/>
          <w:sz w:val="24"/>
          <w:szCs w:val="24"/>
          <w:shd w:val="clear" w:color="auto" w:fill="FFFFFF"/>
          <w:lang w:val="en-GB"/>
        </w:rPr>
        <w:t xml:space="preserve">the </w:t>
      </w:r>
      <w:r w:rsidR="00634E19">
        <w:rPr>
          <w:rFonts w:eastAsia="Times New Roman"/>
          <w:color w:val="000000"/>
          <w:sz w:val="24"/>
          <w:szCs w:val="24"/>
          <w:shd w:val="clear" w:color="auto" w:fill="FFFFFF"/>
          <w:lang w:val="en-GB"/>
        </w:rPr>
        <w:t xml:space="preserve">enforcement of an invalid decision. </w:t>
      </w:r>
      <w:r w:rsidR="008612F9">
        <w:rPr>
          <w:rFonts w:eastAsia="Times New Roman"/>
          <w:color w:val="000000"/>
          <w:sz w:val="24"/>
          <w:szCs w:val="24"/>
          <w:shd w:val="clear" w:color="auto" w:fill="FFFFFF"/>
          <w:lang w:val="en-GB"/>
        </w:rPr>
        <w:t>It is a fact</w:t>
      </w:r>
      <w:r w:rsidR="00547391">
        <w:rPr>
          <w:rFonts w:eastAsia="Times New Roman"/>
          <w:color w:val="000000"/>
          <w:sz w:val="24"/>
          <w:szCs w:val="24"/>
          <w:shd w:val="clear" w:color="auto" w:fill="FFFFFF"/>
          <w:lang w:val="en-GB"/>
        </w:rPr>
        <w:t>,</w:t>
      </w:r>
      <w:r w:rsidR="008612F9">
        <w:rPr>
          <w:rFonts w:eastAsia="Times New Roman"/>
          <w:color w:val="000000"/>
          <w:sz w:val="24"/>
          <w:szCs w:val="24"/>
          <w:shd w:val="clear" w:color="auto" w:fill="FFFFFF"/>
          <w:lang w:val="en-GB"/>
        </w:rPr>
        <w:t xml:space="preserve"> that more often than not</w:t>
      </w:r>
      <w:r w:rsidR="00064BBD">
        <w:rPr>
          <w:rFonts w:eastAsia="Times New Roman"/>
          <w:color w:val="000000"/>
          <w:sz w:val="24"/>
          <w:szCs w:val="24"/>
          <w:shd w:val="clear" w:color="auto" w:fill="FFFFFF"/>
          <w:lang w:val="en-GB"/>
        </w:rPr>
        <w:t>,</w:t>
      </w:r>
      <w:r w:rsidR="008612F9">
        <w:rPr>
          <w:rFonts w:eastAsia="Times New Roman"/>
          <w:color w:val="000000"/>
          <w:sz w:val="24"/>
          <w:szCs w:val="24"/>
          <w:shd w:val="clear" w:color="auto" w:fill="FFFFFF"/>
          <w:lang w:val="en-GB"/>
        </w:rPr>
        <w:t xml:space="preserve"> administrati</w:t>
      </w:r>
      <w:r w:rsidR="00064BBD">
        <w:rPr>
          <w:rFonts w:eastAsia="Times New Roman"/>
          <w:color w:val="000000"/>
          <w:sz w:val="24"/>
          <w:szCs w:val="24"/>
          <w:shd w:val="clear" w:color="auto" w:fill="FFFFFF"/>
          <w:lang w:val="en-GB"/>
        </w:rPr>
        <w:t>ve</w:t>
      </w:r>
      <w:r w:rsidR="008612F9">
        <w:rPr>
          <w:rFonts w:eastAsia="Times New Roman"/>
          <w:color w:val="000000"/>
          <w:sz w:val="24"/>
          <w:szCs w:val="24"/>
          <w:shd w:val="clear" w:color="auto" w:fill="FFFFFF"/>
          <w:lang w:val="en-GB"/>
        </w:rPr>
        <w:t xml:space="preserve"> decisions can be catastrophic to a person notwithstanding its invalidity in law. Unless such decision is challenged and set aside irrespective of its invalidity, it compels compliance thereof. </w:t>
      </w:r>
      <w:r w:rsidR="00547391">
        <w:rPr>
          <w:rFonts w:eastAsia="Times New Roman"/>
          <w:color w:val="000000"/>
          <w:sz w:val="24"/>
          <w:szCs w:val="24"/>
          <w:shd w:val="clear" w:color="auto" w:fill="FFFFFF"/>
          <w:lang w:val="en-GB"/>
        </w:rPr>
        <w:t xml:space="preserve">The question to be determined is whether </w:t>
      </w:r>
      <w:r w:rsidR="008612F9">
        <w:rPr>
          <w:rFonts w:eastAsia="Times New Roman"/>
          <w:color w:val="000000"/>
          <w:sz w:val="24"/>
          <w:szCs w:val="24"/>
          <w:shd w:val="clear" w:color="auto" w:fill="FFFFFF"/>
          <w:lang w:val="en-GB"/>
        </w:rPr>
        <w:t xml:space="preserve">a challenge to an invalid decision </w:t>
      </w:r>
      <w:r w:rsidR="00064BBD">
        <w:rPr>
          <w:rFonts w:eastAsia="Times New Roman"/>
          <w:color w:val="000000"/>
          <w:sz w:val="24"/>
          <w:szCs w:val="24"/>
          <w:shd w:val="clear" w:color="auto" w:fill="FFFFFF"/>
          <w:lang w:val="en-GB"/>
        </w:rPr>
        <w:t xml:space="preserve">can </w:t>
      </w:r>
      <w:r w:rsidR="008612F9">
        <w:rPr>
          <w:rFonts w:eastAsia="Times New Roman"/>
          <w:color w:val="000000"/>
          <w:sz w:val="24"/>
          <w:szCs w:val="24"/>
          <w:shd w:val="clear" w:color="auto" w:fill="FFFFFF"/>
          <w:lang w:val="en-GB"/>
        </w:rPr>
        <w:t xml:space="preserve">be time </w:t>
      </w:r>
      <w:r w:rsidR="00787917">
        <w:rPr>
          <w:rFonts w:eastAsia="Times New Roman"/>
          <w:color w:val="000000"/>
          <w:sz w:val="24"/>
          <w:szCs w:val="24"/>
          <w:shd w:val="clear" w:color="auto" w:fill="FFFFFF"/>
          <w:lang w:val="en-GB"/>
        </w:rPr>
        <w:t>barred</w:t>
      </w:r>
      <w:r w:rsidR="008612F9">
        <w:rPr>
          <w:rFonts w:eastAsia="Times New Roman"/>
          <w:color w:val="000000"/>
          <w:sz w:val="24"/>
          <w:szCs w:val="24"/>
          <w:shd w:val="clear" w:color="auto" w:fill="FFFFFF"/>
          <w:lang w:val="en-GB"/>
        </w:rPr>
        <w:t>?</w:t>
      </w:r>
    </w:p>
    <w:p w14:paraId="60BDEDBD" w14:textId="71566438" w:rsidR="008612F9" w:rsidRDefault="008612F9"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08B83DA" w14:textId="30A011DF" w:rsidR="007973A9" w:rsidRDefault="008612F9"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47391">
        <w:rPr>
          <w:rFonts w:eastAsia="Times New Roman"/>
          <w:color w:val="000000"/>
          <w:sz w:val="24"/>
          <w:szCs w:val="24"/>
          <w:shd w:val="clear" w:color="auto" w:fill="FFFFFF"/>
          <w:lang w:val="en-GB"/>
        </w:rPr>
        <w:t>33</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7973A9" w:rsidRPr="002E610B">
        <w:rPr>
          <w:rFonts w:eastAsia="Times New Roman"/>
          <w:i/>
          <w:iCs/>
          <w:color w:val="000000"/>
          <w:sz w:val="24"/>
          <w:szCs w:val="24"/>
          <w:shd w:val="clear" w:color="auto" w:fill="FFFFFF"/>
          <w:lang w:val="en-GB"/>
        </w:rPr>
        <w:t>Cameron J</w:t>
      </w:r>
      <w:r w:rsidR="007973A9">
        <w:rPr>
          <w:rFonts w:eastAsia="Times New Roman"/>
          <w:color w:val="000000"/>
          <w:sz w:val="24"/>
          <w:szCs w:val="24"/>
          <w:shd w:val="clear" w:color="auto" w:fill="FFFFFF"/>
          <w:lang w:val="en-GB"/>
        </w:rPr>
        <w:t xml:space="preserve"> in </w:t>
      </w:r>
      <w:r w:rsidR="007973A9" w:rsidRPr="002E610B">
        <w:rPr>
          <w:rFonts w:eastAsia="Times New Roman"/>
          <w:i/>
          <w:iCs/>
          <w:color w:val="000000"/>
          <w:sz w:val="24"/>
          <w:szCs w:val="24"/>
          <w:shd w:val="clear" w:color="auto" w:fill="FFFFFF"/>
          <w:lang w:val="en-GB"/>
        </w:rPr>
        <w:t>Merafong City v AngloGold Ashanti Ltd</w:t>
      </w:r>
      <w:r w:rsidR="00787917">
        <w:rPr>
          <w:rFonts w:eastAsia="Times New Roman"/>
          <w:color w:val="000000"/>
          <w:sz w:val="24"/>
          <w:szCs w:val="24"/>
          <w:shd w:val="clear" w:color="auto" w:fill="FFFFFF"/>
          <w:lang w:val="en-GB"/>
        </w:rPr>
        <w:t>,</w:t>
      </w:r>
      <w:r w:rsidR="007973A9">
        <w:rPr>
          <w:rStyle w:val="FootnoteReference"/>
          <w:rFonts w:eastAsia="Times New Roman"/>
          <w:color w:val="000000"/>
          <w:sz w:val="24"/>
          <w:szCs w:val="24"/>
          <w:shd w:val="clear" w:color="auto" w:fill="FFFFFF"/>
          <w:lang w:val="en-GB"/>
        </w:rPr>
        <w:footnoteReference w:id="11"/>
      </w:r>
      <w:r w:rsidR="007973A9">
        <w:rPr>
          <w:rFonts w:eastAsia="Times New Roman"/>
          <w:color w:val="000000"/>
          <w:sz w:val="24"/>
          <w:szCs w:val="24"/>
          <w:shd w:val="clear" w:color="auto" w:fill="FFFFFF"/>
          <w:lang w:val="en-GB"/>
        </w:rPr>
        <w:t xml:space="preserve"> </w:t>
      </w:r>
      <w:r w:rsidR="00787917">
        <w:rPr>
          <w:rFonts w:eastAsia="Times New Roman"/>
          <w:color w:val="000000"/>
          <w:sz w:val="24"/>
          <w:szCs w:val="24"/>
          <w:shd w:val="clear" w:color="auto" w:fill="FFFFFF"/>
          <w:lang w:val="en-GB"/>
        </w:rPr>
        <w:t xml:space="preserve">while discussing the question whether a collateral challenge is subject to time bar said the following: </w:t>
      </w:r>
    </w:p>
    <w:p w14:paraId="5F7EE8B7" w14:textId="22B2A51A" w:rsidR="00787917" w:rsidRDefault="00787917"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A748A26" w14:textId="09B0F1D0" w:rsidR="00787917" w:rsidRPr="00584C9D" w:rsidRDefault="00787917"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‘[93]</w:t>
      </w:r>
      <w:r w:rsidRPr="00584C9D">
        <w:rPr>
          <w:rFonts w:eastAsia="Times New Roman"/>
          <w:color w:val="000000"/>
          <w:shd w:val="clear" w:color="auto" w:fill="FFFFFF"/>
          <w:lang w:val="en-GB"/>
        </w:rPr>
        <w:tab/>
        <w:t xml:space="preserve">As the Supreme Court of Appeal held in Hederberg Park Development, a collateral challenge may be raised only when the impugned act is invoked to coerce a party raising it into compliance. This is so because the target of the challenge is the compulsion to comply. This means that there is no time limit within which the defence may be invoked. The defendant may have been supine until an attempt to compel is made and only then she can contend that she should not be ordered to comply because the act is itself invalid. In </w:t>
      </w:r>
      <w:r w:rsidRPr="002E610B">
        <w:rPr>
          <w:rFonts w:eastAsia="Times New Roman"/>
          <w:color w:val="000000"/>
          <w:shd w:val="clear" w:color="auto" w:fill="FFFFFF"/>
          <w:lang w:val="en-GB"/>
        </w:rPr>
        <w:t>Oudekraal</w:t>
      </w:r>
      <w:r w:rsidRPr="002E610B">
        <w:rPr>
          <w:rFonts w:eastAsia="Times New Roman"/>
          <w:i/>
          <w:iCs/>
          <w:color w:val="000000"/>
          <w:shd w:val="clear" w:color="auto" w:fill="FFFFFF"/>
          <w:lang w:val="en-GB"/>
        </w:rPr>
        <w:t xml:space="preserve"> </w:t>
      </w:r>
      <w:r w:rsidRPr="00584C9D">
        <w:rPr>
          <w:rFonts w:eastAsia="Times New Roman"/>
          <w:color w:val="000000"/>
          <w:shd w:val="clear" w:color="auto" w:fill="FFFFFF"/>
          <w:lang w:val="en-GB"/>
        </w:rPr>
        <w:t>the Supreme Court of Appeal stated that a person may mount a collateral challenge “because the legal force of the coercive action will most often depend upon the legal validity of the administrative act in question” [para 35].</w:t>
      </w:r>
    </w:p>
    <w:p w14:paraId="64397687" w14:textId="0B84FB34" w:rsidR="00787917" w:rsidRPr="00584C9D" w:rsidRDefault="00787917"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07A5AB6C" w14:textId="7CFAB384" w:rsidR="00787917" w:rsidRPr="00584C9D" w:rsidRDefault="00787917"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[94]</w:t>
      </w:r>
      <w:r w:rsidRPr="00584C9D">
        <w:rPr>
          <w:rFonts w:eastAsia="Times New Roman"/>
          <w:color w:val="000000"/>
          <w:shd w:val="clear" w:color="auto" w:fill="FFFFFF"/>
          <w:lang w:val="en-GB"/>
        </w:rPr>
        <w:tab/>
        <w:t>Later the court emphasised the point in these words:</w:t>
      </w:r>
    </w:p>
    <w:p w14:paraId="38C5CF9B" w14:textId="17BA4281" w:rsidR="00787917" w:rsidRPr="00584C9D" w:rsidRDefault="00787917"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5F96167E" w14:textId="72E304A0" w:rsidR="00787917" w:rsidRPr="00584C9D" w:rsidRDefault="00787917"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 xml:space="preserve">“[T]he </w:t>
      </w:r>
      <w:r w:rsidR="00F542A4" w:rsidRPr="00584C9D">
        <w:rPr>
          <w:rFonts w:eastAsia="Times New Roman"/>
          <w:color w:val="000000"/>
          <w:shd w:val="clear" w:color="auto" w:fill="FFFFFF"/>
          <w:lang w:val="en-GB"/>
        </w:rPr>
        <w:t xml:space="preserve">right to challenge the validity of an administrative act collaterally arises because the validity of the administrative act constitutes the essential prerequisite for the legal force of the action that follows and </w:t>
      </w:r>
      <w:r w:rsidR="00F542A4" w:rsidRPr="00584C9D">
        <w:rPr>
          <w:rFonts w:eastAsia="Times New Roman"/>
          <w:i/>
          <w:iCs/>
          <w:color w:val="000000"/>
          <w:shd w:val="clear" w:color="auto" w:fill="FFFFFF"/>
          <w:lang w:val="en-GB"/>
        </w:rPr>
        <w:t>ex hypothesi</w:t>
      </w:r>
      <w:r w:rsidR="00F542A4" w:rsidRPr="00584C9D">
        <w:rPr>
          <w:rFonts w:eastAsia="Times New Roman"/>
          <w:color w:val="000000"/>
          <w:shd w:val="clear" w:color="auto" w:fill="FFFFFF"/>
          <w:lang w:val="en-GB"/>
        </w:rPr>
        <w:t xml:space="preserve"> the subject may not then be precluded from challenging its validity.”</w:t>
      </w:r>
    </w:p>
    <w:p w14:paraId="1CFBC7DD" w14:textId="022F1BDE" w:rsidR="00F542A4" w:rsidRPr="00584C9D" w:rsidRDefault="00F542A4"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644CB810" w14:textId="6052C3C7" w:rsidR="00F542A4" w:rsidRPr="00584C9D" w:rsidRDefault="00F542A4"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[95]</w:t>
      </w:r>
      <w:r w:rsidRPr="00584C9D">
        <w:rPr>
          <w:rFonts w:eastAsia="Times New Roman"/>
          <w:color w:val="000000"/>
          <w:shd w:val="clear" w:color="auto" w:fill="FFFFFF"/>
          <w:lang w:val="en-GB"/>
        </w:rPr>
        <w:tab/>
      </w:r>
      <w:r w:rsidR="00FB6499" w:rsidRPr="00584C9D">
        <w:rPr>
          <w:rFonts w:eastAsia="Times New Roman"/>
          <w:color w:val="000000"/>
          <w:shd w:val="clear" w:color="auto" w:fill="FFFFFF"/>
          <w:lang w:val="en-GB"/>
        </w:rPr>
        <w:t>This statement underscores the fact that, for an administrative act to be enforceable, it must be valid. And for it to be valid it must, among other requirements, be lawful. If it is illegal, an administrative act cannot be enforced because it would be inconsistent not only with the rule of law but also with s 33 of the Constitution which guarantees an “administrative action that is lawful, reasonable and procedurally fair”</w:t>
      </w:r>
    </w:p>
    <w:p w14:paraId="622D9710" w14:textId="0A091EA0" w:rsidR="00FB6499" w:rsidRPr="00584C9D" w:rsidRDefault="00FB6499"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30A9B459" w14:textId="77777777" w:rsidR="006023D1" w:rsidRPr="00584C9D" w:rsidRDefault="00FB6499"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[96]</w:t>
      </w:r>
      <w:r w:rsidRPr="00584C9D">
        <w:rPr>
          <w:rFonts w:eastAsia="Times New Roman"/>
          <w:color w:val="000000"/>
          <w:shd w:val="clear" w:color="auto" w:fill="FFFFFF"/>
          <w:lang w:val="en-GB"/>
        </w:rPr>
        <w:tab/>
        <w:t xml:space="preserve">Therefore, a successful collateral challenge promotes the objects of the rights guaranteed by s 33 of the Bill of Rights and the rule of law by prohibiting enforcement of invalid and illegal decisions. Ordinarily our courts do not enforce illegal decisions because their duty is to uphold the Constitution and the law. Therefore, no court may close its eyes to a collateral challenge raised by a party with interest if there is substance in the defence. It is against this backdrop that the proposition </w:t>
      </w:r>
      <w:r w:rsidR="006023D1" w:rsidRPr="00584C9D">
        <w:rPr>
          <w:rFonts w:eastAsia="Times New Roman"/>
          <w:color w:val="000000"/>
          <w:shd w:val="clear" w:color="auto" w:fill="FFFFFF"/>
          <w:lang w:val="en-GB"/>
        </w:rPr>
        <w:t xml:space="preserve">that a collateral challenge is not available to the state must be </w:t>
      </w:r>
      <w:r w:rsidR="006023D1" w:rsidRPr="00584C9D">
        <w:rPr>
          <w:rFonts w:eastAsia="Times New Roman"/>
          <w:color w:val="000000"/>
          <w:shd w:val="clear" w:color="auto" w:fill="FFFFFF"/>
          <w:lang w:val="en-GB"/>
        </w:rPr>
        <w:lastRenderedPageBreak/>
        <w:t>evaluated…</w:t>
      </w:r>
    </w:p>
    <w:p w14:paraId="1DD6FBD4" w14:textId="77777777" w:rsidR="006023D1" w:rsidRPr="00584C9D" w:rsidRDefault="006023D1"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0A6AF769" w14:textId="19260100" w:rsidR="006023D1" w:rsidRPr="00584C9D" w:rsidRDefault="006023D1"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[111]</w:t>
      </w:r>
      <w:r w:rsidRPr="00584C9D">
        <w:rPr>
          <w:rFonts w:eastAsia="Times New Roman"/>
          <w:color w:val="000000"/>
          <w:shd w:val="clear" w:color="auto" w:fill="FFFFFF"/>
          <w:lang w:val="en-GB"/>
        </w:rPr>
        <w:tab/>
        <w:t>… an unlawful administrative act is not an act contemplated in the Constitution. An act of that kind would be inconsistent with the Constitution and for that reason invalid…</w:t>
      </w:r>
    </w:p>
    <w:p w14:paraId="620124DB" w14:textId="60EFC6D0" w:rsidR="006023D1" w:rsidRPr="00584C9D" w:rsidRDefault="006023D1"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1AE8A37D" w14:textId="729D37C9" w:rsidR="00FB6499" w:rsidRPr="00584C9D" w:rsidRDefault="006023D1" w:rsidP="002E610B">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[176] …A collateral challenge is not subject to any time bar.’</w:t>
      </w:r>
    </w:p>
    <w:p w14:paraId="2B6DBD21" w14:textId="77777777" w:rsidR="00132136" w:rsidRDefault="0013213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EBA717F" w14:textId="1A8EDCCE" w:rsidR="00F77BFB" w:rsidRDefault="00AE554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BD75B4">
        <w:rPr>
          <w:rFonts w:eastAsia="Times New Roman"/>
          <w:color w:val="000000"/>
          <w:sz w:val="24"/>
          <w:szCs w:val="24"/>
          <w:shd w:val="clear" w:color="auto" w:fill="FFFFFF"/>
          <w:lang w:val="en-GB"/>
        </w:rPr>
        <w:t>34</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C4217A">
        <w:rPr>
          <w:rFonts w:eastAsia="Times New Roman"/>
          <w:color w:val="000000"/>
          <w:sz w:val="24"/>
          <w:szCs w:val="24"/>
          <w:shd w:val="clear" w:color="auto" w:fill="FFFFFF"/>
          <w:lang w:val="en-GB"/>
        </w:rPr>
        <w:t xml:space="preserve">I endorse the above remarks as indicative of good law that finds equal application to our jurisdiction. </w:t>
      </w:r>
      <w:r w:rsidR="004A7783">
        <w:rPr>
          <w:rFonts w:eastAsia="Times New Roman"/>
          <w:color w:val="000000"/>
          <w:sz w:val="24"/>
          <w:szCs w:val="24"/>
          <w:shd w:val="clear" w:color="auto" w:fill="FFFFFF"/>
          <w:lang w:val="en-GB"/>
        </w:rPr>
        <w:t xml:space="preserve">Our Constitution requires that administrative bodies and officials should act fairly and reasonably </w:t>
      </w:r>
      <w:r w:rsidR="00D01492">
        <w:rPr>
          <w:rFonts w:eastAsia="Times New Roman"/>
          <w:color w:val="000000"/>
          <w:sz w:val="24"/>
          <w:szCs w:val="24"/>
          <w:shd w:val="clear" w:color="auto" w:fill="FFFFFF"/>
          <w:lang w:val="en-GB"/>
        </w:rPr>
        <w:t>and in accordance with the requirements imposed on them by common law and legislation.</w:t>
      </w:r>
      <w:r w:rsidR="00D01492">
        <w:rPr>
          <w:rStyle w:val="FootnoteReference"/>
          <w:rFonts w:eastAsia="Times New Roman"/>
          <w:color w:val="000000"/>
          <w:sz w:val="24"/>
          <w:szCs w:val="24"/>
          <w:shd w:val="clear" w:color="auto" w:fill="FFFFFF"/>
          <w:lang w:val="en-GB"/>
        </w:rPr>
        <w:footnoteReference w:id="12"/>
      </w:r>
      <w:r w:rsidR="00D01492">
        <w:rPr>
          <w:rFonts w:eastAsia="Times New Roman"/>
          <w:color w:val="000000"/>
          <w:sz w:val="24"/>
          <w:szCs w:val="24"/>
          <w:shd w:val="clear" w:color="auto" w:fill="FFFFFF"/>
          <w:lang w:val="en-GB"/>
        </w:rPr>
        <w:t xml:space="preserve"> </w:t>
      </w:r>
      <w:r w:rsidR="00E96109">
        <w:rPr>
          <w:rFonts w:eastAsia="Times New Roman"/>
          <w:color w:val="000000"/>
          <w:sz w:val="24"/>
          <w:szCs w:val="24"/>
          <w:shd w:val="clear" w:color="auto" w:fill="FFFFFF"/>
          <w:lang w:val="en-GB"/>
        </w:rPr>
        <w:t xml:space="preserve">It is therefore part of the court’s duty, in its quest to deliver justice, not to close its doors to persons who raise collateral challenges to decisions, let alone on the basis of delay. As courts are courts of justice, it remains in the interest of the court to ensure that invalid decisions are not enforced. Collateral challenges are therefore not time barred, </w:t>
      </w:r>
      <w:r w:rsidR="00BD75B4">
        <w:rPr>
          <w:rFonts w:eastAsia="Times New Roman"/>
          <w:color w:val="000000"/>
          <w:sz w:val="24"/>
          <w:szCs w:val="24"/>
          <w:shd w:val="clear" w:color="auto" w:fill="FFFFFF"/>
          <w:lang w:val="en-GB"/>
        </w:rPr>
        <w:t xml:space="preserve">they </w:t>
      </w:r>
      <w:r w:rsidR="00E96109">
        <w:rPr>
          <w:rFonts w:eastAsia="Times New Roman"/>
          <w:color w:val="000000"/>
          <w:sz w:val="24"/>
          <w:szCs w:val="24"/>
          <w:shd w:val="clear" w:color="auto" w:fill="FFFFFF"/>
          <w:lang w:val="en-GB"/>
        </w:rPr>
        <w:t xml:space="preserve">must be examined by </w:t>
      </w:r>
      <w:r w:rsidR="00BD75B4">
        <w:rPr>
          <w:rFonts w:eastAsia="Times New Roman"/>
          <w:color w:val="000000"/>
          <w:sz w:val="24"/>
          <w:szCs w:val="24"/>
          <w:shd w:val="clear" w:color="auto" w:fill="FFFFFF"/>
          <w:lang w:val="en-GB"/>
        </w:rPr>
        <w:t xml:space="preserve">the </w:t>
      </w:r>
      <w:r w:rsidR="00E96109">
        <w:rPr>
          <w:rFonts w:eastAsia="Times New Roman"/>
          <w:color w:val="000000"/>
          <w:sz w:val="24"/>
          <w:szCs w:val="24"/>
          <w:shd w:val="clear" w:color="auto" w:fill="FFFFFF"/>
          <w:lang w:val="en-GB"/>
        </w:rPr>
        <w:t xml:space="preserve">court in order to make a determination on the merit or demerit of such challenge in the interest of justice.   </w:t>
      </w:r>
    </w:p>
    <w:p w14:paraId="2712B53A" w14:textId="13BF39DB" w:rsidR="00112482" w:rsidRDefault="0011248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A1B3A7C" w14:textId="6EB25CFB" w:rsidR="00112482" w:rsidRDefault="00112482"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1810DE">
        <w:rPr>
          <w:rFonts w:eastAsia="Times New Roman"/>
          <w:color w:val="000000"/>
          <w:sz w:val="24"/>
          <w:szCs w:val="24"/>
          <w:shd w:val="clear" w:color="auto" w:fill="FFFFFF"/>
          <w:lang w:val="en-GB"/>
        </w:rPr>
        <w:t>35</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724CBD">
        <w:rPr>
          <w:rFonts w:eastAsia="Times New Roman"/>
          <w:color w:val="000000"/>
          <w:sz w:val="24"/>
          <w:szCs w:val="24"/>
          <w:shd w:val="clear" w:color="auto" w:fill="FFFFFF"/>
          <w:lang w:val="en-GB"/>
        </w:rPr>
        <w:t>It follows that the plea of delay in instituting the review proceedings raised by the defendants has no merit.</w:t>
      </w:r>
    </w:p>
    <w:p w14:paraId="3730B81C" w14:textId="59B2634D" w:rsidR="00724CBD" w:rsidRDefault="00724CB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B985904" w14:textId="5EF72C92" w:rsidR="00D1788F" w:rsidRPr="002E610B" w:rsidRDefault="00D1788F" w:rsidP="002E610B">
      <w:pPr>
        <w:pStyle w:val="Bodytext81"/>
        <w:shd w:val="clear" w:color="auto" w:fill="auto"/>
        <w:spacing w:after="0" w:line="360" w:lineRule="auto"/>
        <w:ind w:firstLine="0"/>
        <w:jc w:val="both"/>
        <w:rPr>
          <w:rFonts w:eastAsia="Times New Roman"/>
          <w:color w:val="000000"/>
          <w:sz w:val="24"/>
          <w:szCs w:val="24"/>
          <w:u w:val="single"/>
          <w:shd w:val="clear" w:color="auto" w:fill="FFFFFF"/>
          <w:lang w:val="en-GB"/>
        </w:rPr>
      </w:pPr>
      <w:r w:rsidRPr="002E610B">
        <w:rPr>
          <w:rFonts w:eastAsia="Times New Roman"/>
          <w:color w:val="000000"/>
          <w:sz w:val="24"/>
          <w:szCs w:val="24"/>
          <w:u w:val="single"/>
          <w:shd w:val="clear" w:color="auto" w:fill="FFFFFF"/>
          <w:lang w:val="en-GB"/>
        </w:rPr>
        <w:t>No coercive action</w:t>
      </w:r>
    </w:p>
    <w:p w14:paraId="4B75D67F" w14:textId="02B2B0D7" w:rsidR="00D1788F" w:rsidRDefault="00D1788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85B31E0" w14:textId="31C22E0E" w:rsidR="004B7A23" w:rsidRDefault="00D1788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1810DE">
        <w:rPr>
          <w:rFonts w:eastAsia="Times New Roman"/>
          <w:color w:val="000000"/>
          <w:sz w:val="24"/>
          <w:szCs w:val="24"/>
          <w:shd w:val="clear" w:color="auto" w:fill="FFFFFF"/>
          <w:lang w:val="en-GB"/>
        </w:rPr>
        <w:t>36</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The defendants raised a plea that the plaintiff relies on the coercive action for its collateral</w:t>
      </w:r>
      <w:r w:rsidR="00326A70">
        <w:rPr>
          <w:rFonts w:eastAsia="Times New Roman"/>
          <w:color w:val="000000"/>
          <w:sz w:val="24"/>
          <w:szCs w:val="24"/>
          <w:shd w:val="clear" w:color="auto" w:fill="FFFFFF"/>
          <w:lang w:val="en-GB"/>
        </w:rPr>
        <w:t xml:space="preserve"> </w:t>
      </w:r>
      <w:r w:rsidR="001810DE">
        <w:rPr>
          <w:rFonts w:eastAsia="Times New Roman"/>
          <w:color w:val="000000"/>
          <w:sz w:val="24"/>
          <w:szCs w:val="24"/>
          <w:shd w:val="clear" w:color="auto" w:fill="FFFFFF"/>
          <w:lang w:val="en-GB"/>
        </w:rPr>
        <w:t xml:space="preserve">challenge </w:t>
      </w:r>
      <w:r w:rsidR="00326A70">
        <w:rPr>
          <w:rFonts w:eastAsia="Times New Roman"/>
          <w:color w:val="000000"/>
          <w:sz w:val="24"/>
          <w:szCs w:val="24"/>
          <w:shd w:val="clear" w:color="auto" w:fill="FFFFFF"/>
          <w:lang w:val="en-GB"/>
        </w:rPr>
        <w:t xml:space="preserve">against set-offs by the </w:t>
      </w:r>
      <w:r w:rsidR="009A7A71">
        <w:rPr>
          <w:rFonts w:eastAsia="Times New Roman"/>
          <w:color w:val="000000"/>
          <w:sz w:val="24"/>
          <w:szCs w:val="24"/>
          <w:shd w:val="clear" w:color="auto" w:fill="FFFFFF"/>
          <w:lang w:val="en-GB"/>
        </w:rPr>
        <w:t xml:space="preserve">Commissioner </w:t>
      </w:r>
      <w:r w:rsidR="00326A70">
        <w:rPr>
          <w:rFonts w:eastAsia="Times New Roman"/>
          <w:color w:val="000000"/>
          <w:sz w:val="24"/>
          <w:szCs w:val="24"/>
          <w:shd w:val="clear" w:color="auto" w:fill="FFFFFF"/>
          <w:lang w:val="en-GB"/>
        </w:rPr>
        <w:t>in the letter Annexure “K”.</w:t>
      </w:r>
      <w:r w:rsidR="004B7A23">
        <w:rPr>
          <w:rFonts w:eastAsia="Times New Roman"/>
          <w:color w:val="000000"/>
          <w:sz w:val="24"/>
          <w:szCs w:val="24"/>
          <w:shd w:val="clear" w:color="auto" w:fill="FFFFFF"/>
          <w:lang w:val="en-GB"/>
        </w:rPr>
        <w:t xml:space="preserve"> The defendants contended that set offs occur automatically and </w:t>
      </w:r>
      <w:r w:rsidR="00064BBD">
        <w:rPr>
          <w:rFonts w:eastAsia="Times New Roman"/>
          <w:color w:val="000000"/>
          <w:sz w:val="24"/>
          <w:szCs w:val="24"/>
          <w:shd w:val="clear" w:color="auto" w:fill="FFFFFF"/>
          <w:lang w:val="en-GB"/>
        </w:rPr>
        <w:t>are</w:t>
      </w:r>
      <w:r w:rsidR="004B7A23">
        <w:rPr>
          <w:rFonts w:eastAsia="Times New Roman"/>
          <w:color w:val="000000"/>
          <w:sz w:val="24"/>
          <w:szCs w:val="24"/>
          <w:shd w:val="clear" w:color="auto" w:fill="FFFFFF"/>
          <w:lang w:val="en-GB"/>
        </w:rPr>
        <w:t xml:space="preserve"> not dependent upon the decision of the </w:t>
      </w:r>
      <w:r w:rsidR="009A7A71">
        <w:rPr>
          <w:rFonts w:eastAsia="Times New Roman"/>
          <w:color w:val="000000"/>
          <w:sz w:val="24"/>
          <w:szCs w:val="24"/>
          <w:shd w:val="clear" w:color="auto" w:fill="FFFFFF"/>
          <w:lang w:val="en-GB"/>
        </w:rPr>
        <w:t>Commissioner</w:t>
      </w:r>
      <w:r w:rsidR="00064BBD">
        <w:rPr>
          <w:rFonts w:eastAsia="Times New Roman"/>
          <w:color w:val="000000"/>
          <w:sz w:val="24"/>
          <w:szCs w:val="24"/>
          <w:shd w:val="clear" w:color="auto" w:fill="FFFFFF"/>
          <w:lang w:val="en-GB"/>
        </w:rPr>
        <w:t xml:space="preserve">, nor do they constitute </w:t>
      </w:r>
      <w:r w:rsidR="004B7A23">
        <w:rPr>
          <w:rFonts w:eastAsia="Times New Roman"/>
          <w:color w:val="000000"/>
          <w:sz w:val="24"/>
          <w:szCs w:val="24"/>
          <w:shd w:val="clear" w:color="auto" w:fill="FFFFFF"/>
          <w:lang w:val="en-GB"/>
        </w:rPr>
        <w:t xml:space="preserve">coercive action. Defendants further stated that on 24 January 2018, </w:t>
      </w:r>
      <w:r w:rsidR="009A7A71">
        <w:rPr>
          <w:rFonts w:eastAsia="Times New Roman"/>
          <w:color w:val="000000"/>
          <w:sz w:val="24"/>
          <w:szCs w:val="24"/>
          <w:shd w:val="clear" w:color="auto" w:fill="FFFFFF"/>
          <w:lang w:val="en-GB"/>
        </w:rPr>
        <w:t xml:space="preserve">the Commissioner </w:t>
      </w:r>
      <w:r w:rsidR="004B7A23">
        <w:rPr>
          <w:rFonts w:eastAsia="Times New Roman"/>
          <w:color w:val="000000"/>
          <w:sz w:val="24"/>
          <w:szCs w:val="24"/>
          <w:shd w:val="clear" w:color="auto" w:fill="FFFFFF"/>
          <w:lang w:val="en-GB"/>
        </w:rPr>
        <w:t>withdrew the three letters of demand dated 22 November 2007.</w:t>
      </w:r>
      <w:r w:rsidR="004B7A23">
        <w:rPr>
          <w:rStyle w:val="FootnoteReference"/>
          <w:rFonts w:eastAsia="Times New Roman"/>
          <w:color w:val="000000"/>
          <w:sz w:val="24"/>
          <w:szCs w:val="24"/>
          <w:shd w:val="clear" w:color="auto" w:fill="FFFFFF"/>
          <w:lang w:val="en-GB"/>
        </w:rPr>
        <w:footnoteReference w:id="13"/>
      </w:r>
      <w:r w:rsidR="004B7A23">
        <w:rPr>
          <w:rFonts w:eastAsia="Times New Roman"/>
          <w:color w:val="000000"/>
          <w:sz w:val="24"/>
          <w:szCs w:val="24"/>
          <w:shd w:val="clear" w:color="auto" w:fill="FFFFFF"/>
          <w:lang w:val="en-GB"/>
        </w:rPr>
        <w:t xml:space="preserve"> Resultantly there is no coercive action warranting a collateral challenge.</w:t>
      </w:r>
    </w:p>
    <w:p w14:paraId="01D9794D" w14:textId="77777777" w:rsidR="004B7A23" w:rsidRDefault="004B7A2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3ABAE28" w14:textId="1EC2AA30" w:rsidR="00722B2D" w:rsidRDefault="00722B2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9A7A71">
        <w:rPr>
          <w:rFonts w:eastAsia="Times New Roman"/>
          <w:color w:val="000000"/>
          <w:sz w:val="24"/>
          <w:szCs w:val="24"/>
          <w:shd w:val="clear" w:color="auto" w:fill="FFFFFF"/>
          <w:lang w:val="en-GB"/>
        </w:rPr>
        <w:t>37</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45448A">
        <w:rPr>
          <w:rFonts w:eastAsia="Times New Roman"/>
          <w:color w:val="000000"/>
          <w:sz w:val="24"/>
          <w:szCs w:val="24"/>
          <w:shd w:val="clear" w:color="auto" w:fill="FFFFFF"/>
          <w:lang w:val="en-GB"/>
        </w:rPr>
        <w:t xml:space="preserve">It was submitted for the defendants that the plaintiff conceded to the wrongfulness of the coercive action adopted </w:t>
      </w:r>
      <w:r w:rsidR="009A7A71">
        <w:rPr>
          <w:rFonts w:eastAsia="Times New Roman"/>
          <w:color w:val="000000"/>
          <w:sz w:val="24"/>
          <w:szCs w:val="24"/>
          <w:shd w:val="clear" w:color="auto" w:fill="FFFFFF"/>
          <w:lang w:val="en-GB"/>
        </w:rPr>
        <w:t xml:space="preserve">and </w:t>
      </w:r>
      <w:r w:rsidR="0045448A">
        <w:rPr>
          <w:rFonts w:eastAsia="Times New Roman"/>
          <w:color w:val="000000"/>
          <w:sz w:val="24"/>
          <w:szCs w:val="24"/>
          <w:shd w:val="clear" w:color="auto" w:fill="FFFFFF"/>
          <w:lang w:val="en-GB"/>
        </w:rPr>
        <w:t xml:space="preserve">implemented by the </w:t>
      </w:r>
      <w:r w:rsidR="009A7A71">
        <w:rPr>
          <w:rFonts w:eastAsia="Times New Roman"/>
          <w:color w:val="000000"/>
          <w:sz w:val="24"/>
          <w:szCs w:val="24"/>
          <w:shd w:val="clear" w:color="auto" w:fill="FFFFFF"/>
          <w:lang w:val="en-GB"/>
        </w:rPr>
        <w:t xml:space="preserve">Commissioner, </w:t>
      </w:r>
      <w:r w:rsidR="0045448A">
        <w:rPr>
          <w:rFonts w:eastAsia="Times New Roman"/>
          <w:color w:val="000000"/>
          <w:sz w:val="24"/>
          <w:szCs w:val="24"/>
          <w:shd w:val="clear" w:color="auto" w:fill="FFFFFF"/>
          <w:lang w:val="en-GB"/>
        </w:rPr>
        <w:t xml:space="preserve">hence the </w:t>
      </w:r>
      <w:r w:rsidR="00064BBD">
        <w:rPr>
          <w:rFonts w:eastAsia="Times New Roman"/>
          <w:color w:val="000000"/>
          <w:sz w:val="24"/>
          <w:szCs w:val="24"/>
          <w:shd w:val="clear" w:color="auto" w:fill="FFFFFF"/>
          <w:lang w:val="en-GB"/>
        </w:rPr>
        <w:t xml:space="preserve">withdrawal of the said letter. </w:t>
      </w:r>
      <w:r w:rsidR="0045448A">
        <w:rPr>
          <w:rFonts w:eastAsia="Times New Roman"/>
          <w:color w:val="000000"/>
          <w:sz w:val="24"/>
          <w:szCs w:val="24"/>
          <w:shd w:val="clear" w:color="auto" w:fill="FFFFFF"/>
          <w:lang w:val="en-GB"/>
        </w:rPr>
        <w:t xml:space="preserve"> </w:t>
      </w:r>
    </w:p>
    <w:p w14:paraId="4AD724EE" w14:textId="3AB09454" w:rsidR="0045448A" w:rsidRDefault="0045448A"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3373A80" w14:textId="27720968" w:rsidR="0045448A" w:rsidRDefault="0045448A"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160D4">
        <w:rPr>
          <w:rFonts w:eastAsia="Times New Roman"/>
          <w:color w:val="000000"/>
          <w:sz w:val="24"/>
          <w:szCs w:val="24"/>
          <w:shd w:val="clear" w:color="auto" w:fill="FFFFFF"/>
          <w:lang w:val="en-GB"/>
        </w:rPr>
        <w:t>38</w:t>
      </w:r>
      <w:r>
        <w:rPr>
          <w:rFonts w:eastAsia="Times New Roman"/>
          <w:color w:val="000000"/>
          <w:sz w:val="24"/>
          <w:szCs w:val="24"/>
          <w:shd w:val="clear" w:color="auto" w:fill="FFFFFF"/>
          <w:lang w:val="en-GB"/>
        </w:rPr>
        <w:t xml:space="preserve">] In </w:t>
      </w:r>
      <w:r w:rsidRPr="002E610B">
        <w:rPr>
          <w:rFonts w:eastAsia="Times New Roman"/>
          <w:i/>
          <w:iCs/>
          <w:color w:val="000000"/>
          <w:sz w:val="24"/>
          <w:szCs w:val="24"/>
          <w:shd w:val="clear" w:color="auto" w:fill="FFFFFF"/>
          <w:lang w:val="en-GB"/>
        </w:rPr>
        <w:t>Oudekraal Esates (Pty) Ltd v City of Cape Town and others</w:t>
      </w:r>
      <w:r>
        <w:rPr>
          <w:rFonts w:eastAsia="Times New Roman"/>
          <w:color w:val="000000"/>
          <w:sz w:val="24"/>
          <w:szCs w:val="24"/>
          <w:shd w:val="clear" w:color="auto" w:fill="FFFFFF"/>
          <w:lang w:val="en-GB"/>
        </w:rPr>
        <w:t>,</w:t>
      </w:r>
      <w:r>
        <w:rPr>
          <w:rStyle w:val="FootnoteReference"/>
          <w:rFonts w:eastAsia="Times New Roman"/>
          <w:color w:val="000000"/>
          <w:sz w:val="24"/>
          <w:szCs w:val="24"/>
          <w:shd w:val="clear" w:color="auto" w:fill="FFFFFF"/>
          <w:lang w:val="en-GB"/>
        </w:rPr>
        <w:footnoteReference w:id="14"/>
      </w:r>
      <w:r>
        <w:rPr>
          <w:rFonts w:eastAsia="Times New Roman"/>
          <w:color w:val="000000"/>
          <w:sz w:val="24"/>
          <w:szCs w:val="24"/>
          <w:shd w:val="clear" w:color="auto" w:fill="FFFFFF"/>
          <w:lang w:val="en-GB"/>
        </w:rPr>
        <w:t xml:space="preserve"> the following appears regarding coercive action:</w:t>
      </w:r>
    </w:p>
    <w:p w14:paraId="2D193C62" w14:textId="3C2E3F56" w:rsidR="0045448A" w:rsidRDefault="0045448A"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2C11D4D" w14:textId="436B8DC9" w:rsidR="00E63E3E" w:rsidRDefault="0045448A" w:rsidP="00584C9D">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‘[35]</w:t>
      </w:r>
      <w:r w:rsidRPr="00584C9D">
        <w:rPr>
          <w:rFonts w:eastAsia="Times New Roman"/>
          <w:color w:val="000000"/>
          <w:shd w:val="clear" w:color="auto" w:fill="FFFFFF"/>
          <w:lang w:val="en-GB"/>
        </w:rPr>
        <w:tab/>
        <w:t>It will generally avail a person to mount a collateral challenge to the validity of an administrative act where he is threatened by a public authority</w:t>
      </w:r>
      <w:r w:rsidR="00E63E3E" w:rsidRPr="00584C9D">
        <w:rPr>
          <w:rFonts w:eastAsia="Times New Roman"/>
          <w:color w:val="000000"/>
          <w:shd w:val="clear" w:color="auto" w:fill="FFFFFF"/>
          <w:lang w:val="en-GB"/>
        </w:rPr>
        <w:t xml:space="preserve"> with coercive action precisely because the legal force of the coercive action will most often depend upon the legal validity of the administrative act in question. A collateral challenge to the validity of the administrative act will be available, in other words, only ‘if the right remedy is sought by the right person in the right proceedings.’ Whether or not it is </w:t>
      </w:r>
      <w:r w:rsidR="002A77F8">
        <w:rPr>
          <w:rFonts w:eastAsia="Times New Roman"/>
          <w:color w:val="000000"/>
          <w:shd w:val="clear" w:color="auto" w:fill="FFFFFF"/>
          <w:lang w:val="en-GB"/>
        </w:rPr>
        <w:t>the</w:t>
      </w:r>
      <w:r w:rsidR="00E63E3E" w:rsidRPr="00584C9D">
        <w:rPr>
          <w:rFonts w:eastAsia="Times New Roman"/>
          <w:color w:val="000000"/>
          <w:shd w:val="clear" w:color="auto" w:fill="FFFFFF"/>
          <w:lang w:val="en-GB"/>
        </w:rPr>
        <w:t xml:space="preserve"> right remedy in any particular proceedings will be determined by the proper construction of the relevant statutory instrument in the context of principles of the rule of law.’</w:t>
      </w:r>
    </w:p>
    <w:p w14:paraId="17A0810B" w14:textId="77777777" w:rsidR="002A77F8" w:rsidRDefault="002A77F8" w:rsidP="002E610B">
      <w:pPr>
        <w:pStyle w:val="Bodytext81"/>
        <w:shd w:val="clear" w:color="auto" w:fill="auto"/>
        <w:spacing w:after="0" w:line="360" w:lineRule="auto"/>
        <w:ind w:firstLine="0"/>
        <w:jc w:val="both"/>
        <w:rPr>
          <w:rFonts w:eastAsia="Times New Roman"/>
          <w:color w:val="000000"/>
          <w:shd w:val="clear" w:color="auto" w:fill="FFFFFF"/>
          <w:lang w:val="en-GB"/>
        </w:rPr>
      </w:pPr>
    </w:p>
    <w:p w14:paraId="03BCD40F" w14:textId="6F90CADD" w:rsidR="00C1285A" w:rsidRDefault="0053183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A77F8">
        <w:rPr>
          <w:rFonts w:eastAsia="Times New Roman"/>
          <w:color w:val="000000"/>
          <w:sz w:val="24"/>
          <w:szCs w:val="24"/>
          <w:shd w:val="clear" w:color="auto" w:fill="FFFFFF"/>
          <w:lang w:val="en-GB"/>
        </w:rPr>
        <w:t>39</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0C4F94">
        <w:rPr>
          <w:rFonts w:eastAsia="Times New Roman"/>
          <w:color w:val="000000"/>
          <w:sz w:val="24"/>
          <w:szCs w:val="24"/>
          <w:shd w:val="clear" w:color="auto" w:fill="FFFFFF"/>
          <w:lang w:val="en-GB"/>
        </w:rPr>
        <w:t>Summons were served on the defendants on 31 May 2017</w:t>
      </w:r>
      <w:r w:rsidR="003272BD">
        <w:rPr>
          <w:rFonts w:eastAsia="Times New Roman"/>
          <w:color w:val="000000"/>
          <w:sz w:val="24"/>
          <w:szCs w:val="24"/>
          <w:shd w:val="clear" w:color="auto" w:fill="FFFFFF"/>
          <w:lang w:val="en-GB"/>
        </w:rPr>
        <w:t>. The threatening letters are dated 22 November 2007</w:t>
      </w:r>
      <w:r w:rsidR="000C4F94">
        <w:rPr>
          <w:rFonts w:eastAsia="Times New Roman"/>
          <w:color w:val="000000"/>
          <w:sz w:val="24"/>
          <w:szCs w:val="24"/>
          <w:shd w:val="clear" w:color="auto" w:fill="FFFFFF"/>
          <w:lang w:val="en-GB"/>
        </w:rPr>
        <w:t xml:space="preserve"> </w:t>
      </w:r>
      <w:r w:rsidR="003272BD">
        <w:rPr>
          <w:rFonts w:eastAsia="Times New Roman"/>
          <w:color w:val="000000"/>
          <w:sz w:val="24"/>
          <w:szCs w:val="24"/>
          <w:shd w:val="clear" w:color="auto" w:fill="FFFFFF"/>
          <w:lang w:val="en-GB"/>
        </w:rPr>
        <w:t xml:space="preserve">and they were withdrawn on 24 January 2018 after summons were already </w:t>
      </w:r>
      <w:r w:rsidR="002A77F8">
        <w:rPr>
          <w:rFonts w:eastAsia="Times New Roman"/>
          <w:color w:val="000000"/>
          <w:sz w:val="24"/>
          <w:szCs w:val="24"/>
          <w:shd w:val="clear" w:color="auto" w:fill="FFFFFF"/>
          <w:lang w:val="en-GB"/>
        </w:rPr>
        <w:t xml:space="preserve">served </w:t>
      </w:r>
      <w:r w:rsidR="003272BD">
        <w:rPr>
          <w:rFonts w:eastAsia="Times New Roman"/>
          <w:color w:val="000000"/>
          <w:sz w:val="24"/>
          <w:szCs w:val="24"/>
          <w:shd w:val="clear" w:color="auto" w:fill="FFFFFF"/>
          <w:lang w:val="en-GB"/>
        </w:rPr>
        <w:t xml:space="preserve">on the defendants. </w:t>
      </w:r>
      <w:r w:rsidR="00D66B18">
        <w:rPr>
          <w:rFonts w:eastAsia="Times New Roman"/>
          <w:color w:val="000000"/>
          <w:sz w:val="24"/>
          <w:szCs w:val="24"/>
          <w:shd w:val="clear" w:color="auto" w:fill="FFFFFF"/>
          <w:lang w:val="en-GB"/>
        </w:rPr>
        <w:t>It follows that the coercive action existed at the time of issuing summons. The plaintiff was entitled to raise all claims available to it at the time of issuing summons. To argue that the coercive action (threatening) letters were later withdrawn thus rendering the collateral challenge unnecessary lacks merit as such letters were live at the time of issuing summons</w:t>
      </w:r>
      <w:r w:rsidR="006D1A7B">
        <w:rPr>
          <w:rFonts w:eastAsia="Times New Roman"/>
          <w:color w:val="000000"/>
          <w:sz w:val="24"/>
          <w:szCs w:val="24"/>
          <w:shd w:val="clear" w:color="auto" w:fill="FFFFFF"/>
          <w:lang w:val="en-GB"/>
        </w:rPr>
        <w:t xml:space="preserve"> and called for reaction from the plaintiff. I hasten to add that it would have been reckless of the plaintiff to ignore the said letters. </w:t>
      </w:r>
    </w:p>
    <w:p w14:paraId="2C536822" w14:textId="77777777" w:rsidR="00C1285A" w:rsidRDefault="00C1285A"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E8700FC" w14:textId="3D7D5DAB" w:rsidR="00C1285A" w:rsidRDefault="00C1285A"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C63256">
        <w:rPr>
          <w:rFonts w:eastAsia="Times New Roman"/>
          <w:color w:val="000000"/>
          <w:sz w:val="24"/>
          <w:szCs w:val="24"/>
          <w:shd w:val="clear" w:color="auto" w:fill="FFFFFF"/>
          <w:lang w:val="en-GB"/>
        </w:rPr>
        <w:t>40</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Regarding the plaintiff’s objection to the legality of the set off, evidence was led that </w:t>
      </w:r>
      <w:r w:rsidR="00646F20">
        <w:rPr>
          <w:rFonts w:eastAsia="Times New Roman"/>
          <w:color w:val="000000"/>
          <w:sz w:val="24"/>
          <w:szCs w:val="24"/>
          <w:shd w:val="clear" w:color="auto" w:fill="FFFFFF"/>
          <w:lang w:val="en-GB"/>
        </w:rPr>
        <w:t xml:space="preserve">the </w:t>
      </w:r>
      <w:r>
        <w:rPr>
          <w:rFonts w:eastAsia="Times New Roman"/>
          <w:color w:val="000000"/>
          <w:sz w:val="24"/>
          <w:szCs w:val="24"/>
          <w:shd w:val="clear" w:color="auto" w:fill="FFFFFF"/>
          <w:lang w:val="en-GB"/>
        </w:rPr>
        <w:t xml:space="preserve">VAT assessment is a continuous self-assessment by the registered vendor </w:t>
      </w:r>
      <w:r w:rsidR="00646F20">
        <w:rPr>
          <w:rFonts w:eastAsia="Times New Roman"/>
          <w:color w:val="000000"/>
          <w:sz w:val="24"/>
          <w:szCs w:val="24"/>
          <w:shd w:val="clear" w:color="auto" w:fill="FFFFFF"/>
          <w:lang w:val="en-GB"/>
        </w:rPr>
        <w:t xml:space="preserve">for </w:t>
      </w:r>
      <w:r>
        <w:rPr>
          <w:rFonts w:eastAsia="Times New Roman"/>
          <w:color w:val="000000"/>
          <w:sz w:val="24"/>
          <w:szCs w:val="24"/>
          <w:shd w:val="clear" w:color="auto" w:fill="FFFFFF"/>
          <w:lang w:val="en-GB"/>
        </w:rPr>
        <w:t xml:space="preserve">every two months. If the Commissioner is not satisfied with the assessment of the return then he shall be entitled to make an assessment. </w:t>
      </w:r>
    </w:p>
    <w:p w14:paraId="778B9A14" w14:textId="77777777" w:rsidR="00C1285A" w:rsidRDefault="00C1285A"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F2F9D07" w14:textId="5E88BC7A" w:rsidR="00DE7643" w:rsidRDefault="00DE7643"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A2404">
        <w:rPr>
          <w:rFonts w:eastAsia="Times New Roman"/>
          <w:color w:val="000000"/>
          <w:sz w:val="24"/>
          <w:szCs w:val="24"/>
          <w:shd w:val="clear" w:color="auto" w:fill="FFFFFF"/>
          <w:lang w:val="en-GB"/>
        </w:rPr>
        <w:t>41</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Where an assessment is made, the Commissioner is required to serve the Notice of Assessment to the person assessed. The said Notice shall include: </w:t>
      </w:r>
    </w:p>
    <w:p w14:paraId="281B3762" w14:textId="77777777" w:rsidR="00DE7643" w:rsidRDefault="00DE7643"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D0075CE" w14:textId="19E70B16" w:rsidR="00DE7643" w:rsidRDefault="002A2404"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41</w:t>
      </w:r>
      <w:r w:rsidR="00DE7643">
        <w:rPr>
          <w:rFonts w:eastAsia="Times New Roman"/>
          <w:color w:val="000000"/>
          <w:sz w:val="24"/>
          <w:szCs w:val="24"/>
          <w:shd w:val="clear" w:color="auto" w:fill="FFFFFF"/>
          <w:lang w:val="en-GB"/>
        </w:rPr>
        <w:t>.1</w:t>
      </w:r>
      <w:r w:rsidR="00DE7643">
        <w:rPr>
          <w:rFonts w:eastAsia="Times New Roman"/>
          <w:color w:val="000000"/>
          <w:sz w:val="24"/>
          <w:szCs w:val="24"/>
          <w:shd w:val="clear" w:color="auto" w:fill="FFFFFF"/>
          <w:lang w:val="en-GB"/>
        </w:rPr>
        <w:tab/>
        <w:t xml:space="preserve">The tax payable; </w:t>
      </w:r>
    </w:p>
    <w:p w14:paraId="14C90388" w14:textId="4FA0FEC4" w:rsidR="00DE7643" w:rsidRDefault="002A2404"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41</w:t>
      </w:r>
      <w:r w:rsidR="00DE7643">
        <w:rPr>
          <w:rFonts w:eastAsia="Times New Roman"/>
          <w:color w:val="000000"/>
          <w:sz w:val="24"/>
          <w:szCs w:val="24"/>
          <w:shd w:val="clear" w:color="auto" w:fill="FFFFFF"/>
          <w:lang w:val="en-GB"/>
        </w:rPr>
        <w:t>.2</w:t>
      </w:r>
      <w:r w:rsidR="00DE7643">
        <w:rPr>
          <w:rFonts w:eastAsia="Times New Roman"/>
          <w:color w:val="000000"/>
          <w:sz w:val="24"/>
          <w:szCs w:val="24"/>
          <w:shd w:val="clear" w:color="auto" w:fill="FFFFFF"/>
          <w:lang w:val="en-GB"/>
        </w:rPr>
        <w:tab/>
        <w:t>The date on which the tax is due and payable;</w:t>
      </w:r>
    </w:p>
    <w:p w14:paraId="43E8D462" w14:textId="6E5A92BF" w:rsidR="00DE7643" w:rsidRDefault="002A2404"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41</w:t>
      </w:r>
      <w:r w:rsidR="00DE7643">
        <w:rPr>
          <w:rFonts w:eastAsia="Times New Roman"/>
          <w:color w:val="000000"/>
          <w:sz w:val="24"/>
          <w:szCs w:val="24"/>
          <w:shd w:val="clear" w:color="auto" w:fill="FFFFFF"/>
          <w:lang w:val="en-GB"/>
        </w:rPr>
        <w:t>.3</w:t>
      </w:r>
      <w:r w:rsidR="00DE7643">
        <w:rPr>
          <w:rFonts w:eastAsia="Times New Roman"/>
          <w:color w:val="000000"/>
          <w:sz w:val="24"/>
          <w:szCs w:val="24"/>
          <w:shd w:val="clear" w:color="auto" w:fill="FFFFFF"/>
          <w:lang w:val="en-GB"/>
        </w:rPr>
        <w:tab/>
        <w:t>The time, place and manner in which the assessment can be objected to.</w:t>
      </w:r>
      <w:r w:rsidR="002560B7">
        <w:rPr>
          <w:rStyle w:val="FootnoteReference"/>
          <w:rFonts w:eastAsia="Times New Roman"/>
          <w:color w:val="000000"/>
          <w:sz w:val="24"/>
          <w:szCs w:val="24"/>
          <w:shd w:val="clear" w:color="auto" w:fill="FFFFFF"/>
          <w:lang w:val="en-GB"/>
        </w:rPr>
        <w:footnoteReference w:id="15"/>
      </w:r>
      <w:r w:rsidR="00DE7643">
        <w:rPr>
          <w:rFonts w:eastAsia="Times New Roman"/>
          <w:color w:val="000000"/>
          <w:sz w:val="24"/>
          <w:szCs w:val="24"/>
          <w:shd w:val="clear" w:color="auto" w:fill="FFFFFF"/>
          <w:lang w:val="en-GB"/>
        </w:rPr>
        <w:t xml:space="preserve"> </w:t>
      </w:r>
    </w:p>
    <w:p w14:paraId="1BAD80BF" w14:textId="6A30EA9D" w:rsidR="00DE7643" w:rsidRDefault="00DE7643"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1A570F5" w14:textId="23BC98A8" w:rsidR="00DE7643" w:rsidRDefault="00DE7643"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2A2404">
        <w:rPr>
          <w:rFonts w:eastAsia="Times New Roman"/>
          <w:color w:val="000000"/>
          <w:sz w:val="24"/>
          <w:szCs w:val="24"/>
          <w:shd w:val="clear" w:color="auto" w:fill="FFFFFF"/>
          <w:lang w:val="en-GB"/>
        </w:rPr>
        <w:t>42</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2560B7">
        <w:rPr>
          <w:rFonts w:eastAsia="Times New Roman"/>
          <w:color w:val="000000"/>
          <w:sz w:val="24"/>
          <w:szCs w:val="24"/>
          <w:shd w:val="clear" w:color="auto" w:fill="FFFFFF"/>
          <w:lang w:val="en-GB"/>
        </w:rPr>
        <w:t xml:space="preserve">It should be noted that the requirements of providing a Notice of Assessment to the assessed person and elements of such notice is a matter of law. </w:t>
      </w:r>
      <w:r w:rsidR="002560B7" w:rsidRPr="00B01A6A">
        <w:rPr>
          <w:rFonts w:eastAsia="Times New Roman"/>
          <w:i/>
          <w:iCs/>
          <w:color w:val="000000"/>
          <w:sz w:val="24"/>
          <w:szCs w:val="24"/>
          <w:shd w:val="clear" w:color="auto" w:fill="FFFFFF"/>
          <w:lang w:val="en-GB"/>
        </w:rPr>
        <w:t>Ponnan JA</w:t>
      </w:r>
      <w:r w:rsidR="002560B7">
        <w:rPr>
          <w:rFonts w:eastAsia="Times New Roman"/>
          <w:color w:val="000000"/>
          <w:sz w:val="24"/>
          <w:szCs w:val="24"/>
          <w:shd w:val="clear" w:color="auto" w:fill="FFFFFF"/>
          <w:lang w:val="en-GB"/>
        </w:rPr>
        <w:t xml:space="preserve"> in </w:t>
      </w:r>
      <w:r w:rsidR="002560B7" w:rsidRPr="00B01A6A">
        <w:rPr>
          <w:rFonts w:eastAsia="Times New Roman"/>
          <w:i/>
          <w:iCs/>
          <w:color w:val="000000"/>
          <w:sz w:val="24"/>
          <w:szCs w:val="24"/>
          <w:shd w:val="clear" w:color="auto" w:fill="FFFFFF"/>
          <w:lang w:val="en-GB"/>
        </w:rPr>
        <w:t>Commissioner, South African Revenue Service v Pretoria East Motors (Pty) Ltd</w:t>
      </w:r>
      <w:r w:rsidR="002560B7">
        <w:rPr>
          <w:rStyle w:val="FootnoteReference"/>
          <w:rFonts w:eastAsia="Times New Roman"/>
          <w:color w:val="000000"/>
          <w:sz w:val="24"/>
          <w:szCs w:val="24"/>
          <w:shd w:val="clear" w:color="auto" w:fill="FFFFFF"/>
          <w:lang w:val="en-GB"/>
        </w:rPr>
        <w:footnoteReference w:id="16"/>
      </w:r>
      <w:r w:rsidR="002560B7">
        <w:rPr>
          <w:rFonts w:eastAsia="Times New Roman"/>
          <w:color w:val="000000"/>
          <w:sz w:val="24"/>
          <w:szCs w:val="24"/>
          <w:shd w:val="clear" w:color="auto" w:fill="FFFFFF"/>
          <w:lang w:val="en-GB"/>
        </w:rPr>
        <w:t xml:space="preserve"> stated that the Commissioner </w:t>
      </w:r>
    </w:p>
    <w:p w14:paraId="37D2AAAE" w14:textId="27EAAA7B" w:rsidR="002560B7" w:rsidRDefault="002560B7"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09AFF48" w14:textId="7D40548F" w:rsidR="002560B7" w:rsidRPr="00584C9D" w:rsidRDefault="002560B7" w:rsidP="00B01A6A">
      <w:pPr>
        <w:pStyle w:val="Bodytext81"/>
        <w:shd w:val="clear" w:color="auto" w:fill="auto"/>
        <w:spacing w:after="0" w:line="360" w:lineRule="auto"/>
        <w:ind w:firstLine="720"/>
        <w:jc w:val="both"/>
        <w:rPr>
          <w:rFonts w:eastAsia="Times New Roman"/>
          <w:color w:val="000000"/>
          <w:shd w:val="clear" w:color="auto" w:fill="FFFFFF"/>
          <w:lang w:val="en-GB"/>
        </w:rPr>
      </w:pPr>
      <w:r w:rsidRPr="00584C9D">
        <w:rPr>
          <w:rFonts w:eastAsia="Times New Roman"/>
          <w:color w:val="000000"/>
          <w:shd w:val="clear" w:color="auto" w:fill="FFFFFF"/>
          <w:lang w:val="en-GB"/>
        </w:rPr>
        <w:t>‘[11] … Must provide grounds for raising the assessment to which the taxpayer must then respond by demonstrating that the assessment is wrong.</w:t>
      </w:r>
    </w:p>
    <w:p w14:paraId="284AB2FF" w14:textId="54C1AEC9" w:rsidR="002560B7" w:rsidRPr="00584C9D" w:rsidRDefault="002560B7" w:rsidP="00B01A6A">
      <w:pPr>
        <w:pStyle w:val="Bodytext81"/>
        <w:shd w:val="clear" w:color="auto" w:fill="auto"/>
        <w:spacing w:after="0" w:line="360" w:lineRule="auto"/>
        <w:ind w:firstLine="0"/>
        <w:jc w:val="both"/>
        <w:rPr>
          <w:rFonts w:eastAsia="Times New Roman"/>
          <w:color w:val="000000"/>
          <w:shd w:val="clear" w:color="auto" w:fill="FFFFFF"/>
          <w:lang w:val="en-GB"/>
        </w:rPr>
      </w:pPr>
    </w:p>
    <w:p w14:paraId="255B402B" w14:textId="0D9E9A50" w:rsidR="002560B7" w:rsidRDefault="002560B7" w:rsidP="00B01A6A">
      <w:pPr>
        <w:pStyle w:val="Bodytext81"/>
        <w:shd w:val="clear" w:color="auto" w:fill="auto"/>
        <w:spacing w:after="0" w:line="360" w:lineRule="auto"/>
        <w:ind w:firstLine="0"/>
        <w:jc w:val="both"/>
        <w:rPr>
          <w:rFonts w:eastAsia="Times New Roman"/>
          <w:color w:val="000000"/>
          <w:shd w:val="clear" w:color="auto" w:fill="FFFFFF"/>
          <w:lang w:val="en-GB"/>
        </w:rPr>
      </w:pPr>
      <w:r w:rsidRPr="00584C9D">
        <w:rPr>
          <w:rFonts w:eastAsia="Times New Roman"/>
          <w:color w:val="000000"/>
          <w:shd w:val="clear" w:color="auto" w:fill="FFFFFF"/>
          <w:lang w:val="en-GB"/>
        </w:rPr>
        <w:t>[14] … is under an obligation throughout the assessment process leading up to the appeal, and the appeal itself, to indicate clearly what matters and which documents are in dispute, so that the taxpayer knows what is needed to present its case.’</w:t>
      </w:r>
    </w:p>
    <w:p w14:paraId="1892AF81" w14:textId="4E63A36E" w:rsidR="00B5464F" w:rsidRDefault="00B5464F" w:rsidP="00B01A6A">
      <w:pPr>
        <w:pStyle w:val="Bodytext81"/>
        <w:shd w:val="clear" w:color="auto" w:fill="auto"/>
        <w:spacing w:after="0" w:line="360" w:lineRule="auto"/>
        <w:ind w:firstLine="0"/>
        <w:jc w:val="both"/>
        <w:rPr>
          <w:rFonts w:eastAsia="Times New Roman"/>
          <w:color w:val="000000"/>
          <w:shd w:val="clear" w:color="auto" w:fill="FFFFFF"/>
          <w:lang w:val="en-GB"/>
        </w:rPr>
      </w:pPr>
    </w:p>
    <w:p w14:paraId="3BB093C2" w14:textId="3CE903C1" w:rsidR="00A5104D" w:rsidRDefault="00B5464F"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hd w:val="clear" w:color="auto" w:fill="FFFFFF"/>
          <w:lang w:val="en-GB"/>
        </w:rPr>
        <w:t>[</w:t>
      </w:r>
      <w:r w:rsidR="00AB41FD">
        <w:rPr>
          <w:rFonts w:eastAsia="Times New Roman"/>
          <w:color w:val="000000"/>
          <w:shd w:val="clear" w:color="auto" w:fill="FFFFFF"/>
          <w:lang w:val="en-GB"/>
        </w:rPr>
        <w:t>43</w:t>
      </w:r>
      <w:r>
        <w:rPr>
          <w:rFonts w:eastAsia="Times New Roman"/>
          <w:color w:val="000000"/>
          <w:shd w:val="clear" w:color="auto" w:fill="FFFFFF"/>
          <w:lang w:val="en-GB"/>
        </w:rPr>
        <w:t>]</w:t>
      </w:r>
      <w:r w:rsidR="005726F1">
        <w:rPr>
          <w:rFonts w:eastAsia="Times New Roman"/>
          <w:color w:val="000000"/>
          <w:sz w:val="24"/>
          <w:szCs w:val="24"/>
          <w:shd w:val="clear" w:color="auto" w:fill="FFFFFF"/>
          <w:lang w:val="en-GB"/>
        </w:rPr>
        <w:tab/>
      </w:r>
      <w:r w:rsidR="00A5104D">
        <w:rPr>
          <w:rFonts w:eastAsia="Times New Roman"/>
          <w:color w:val="000000"/>
          <w:sz w:val="24"/>
          <w:szCs w:val="24"/>
          <w:shd w:val="clear" w:color="auto" w:fill="FFFFFF"/>
          <w:lang w:val="en-GB"/>
        </w:rPr>
        <w:t>Where the Commissioner assesses the taxpayer, the Commissioner is under str</w:t>
      </w:r>
      <w:r w:rsidR="00AB41FD">
        <w:rPr>
          <w:rFonts w:eastAsia="Times New Roman"/>
          <w:color w:val="000000"/>
          <w:sz w:val="24"/>
          <w:szCs w:val="24"/>
          <w:shd w:val="clear" w:color="auto" w:fill="FFFFFF"/>
          <w:lang w:val="en-GB"/>
        </w:rPr>
        <w:t>i</w:t>
      </w:r>
      <w:r w:rsidR="00A5104D">
        <w:rPr>
          <w:rFonts w:eastAsia="Times New Roman"/>
          <w:color w:val="000000"/>
          <w:sz w:val="24"/>
          <w:szCs w:val="24"/>
          <w:shd w:val="clear" w:color="auto" w:fill="FFFFFF"/>
          <w:lang w:val="en-GB"/>
        </w:rPr>
        <w:t xml:space="preserve">ct obligations to comply with s 25 of the VAT Act regarding </w:t>
      </w:r>
      <w:r w:rsidR="00AB41FD">
        <w:rPr>
          <w:rFonts w:eastAsia="Times New Roman"/>
          <w:color w:val="000000"/>
          <w:sz w:val="24"/>
          <w:szCs w:val="24"/>
          <w:shd w:val="clear" w:color="auto" w:fill="FFFFFF"/>
          <w:lang w:val="en-GB"/>
        </w:rPr>
        <w:t xml:space="preserve">the </w:t>
      </w:r>
      <w:r w:rsidR="00A5104D">
        <w:rPr>
          <w:rFonts w:eastAsia="Times New Roman"/>
          <w:color w:val="000000"/>
          <w:sz w:val="24"/>
          <w:szCs w:val="24"/>
          <w:shd w:val="clear" w:color="auto" w:fill="FFFFFF"/>
          <w:lang w:val="en-GB"/>
        </w:rPr>
        <w:t xml:space="preserve">Notice of Assessment or </w:t>
      </w:r>
      <w:r w:rsidR="007B0696">
        <w:rPr>
          <w:rFonts w:eastAsia="Times New Roman"/>
          <w:color w:val="000000"/>
          <w:sz w:val="24"/>
          <w:szCs w:val="24"/>
          <w:shd w:val="clear" w:color="auto" w:fill="FFFFFF"/>
          <w:lang w:val="en-GB"/>
        </w:rPr>
        <w:t xml:space="preserve">amended Notice. </w:t>
      </w:r>
    </w:p>
    <w:p w14:paraId="160B0431" w14:textId="77777777" w:rsidR="00A5104D" w:rsidRDefault="00A5104D" w:rsidP="00B01A6A">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F819C4F" w14:textId="32ABE1C3" w:rsidR="00B5464F" w:rsidRDefault="00A5104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B41FD">
        <w:rPr>
          <w:rFonts w:eastAsia="Times New Roman"/>
          <w:color w:val="000000"/>
          <w:sz w:val="24"/>
          <w:szCs w:val="24"/>
          <w:shd w:val="clear" w:color="auto" w:fill="FFFFFF"/>
          <w:lang w:val="en-GB"/>
        </w:rPr>
        <w:t>44</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evidence led revealed that the returns in paragraph 2,2 and 2,3 were filed with the Commissioner. The Commissioner cannot ignore the provisions of s 38(2)(b) in the process of assessment of returns. He cannot just withhold the payment of a credit balance over a period of </w:t>
      </w:r>
      <w:r w:rsidR="00AB41FD">
        <w:rPr>
          <w:rFonts w:eastAsia="Times New Roman"/>
          <w:color w:val="000000"/>
          <w:sz w:val="24"/>
          <w:szCs w:val="24"/>
          <w:shd w:val="clear" w:color="auto" w:fill="FFFFFF"/>
          <w:lang w:val="en-GB"/>
        </w:rPr>
        <w:t xml:space="preserve">more than </w:t>
      </w:r>
      <w:r>
        <w:rPr>
          <w:rFonts w:eastAsia="Times New Roman"/>
          <w:color w:val="000000"/>
          <w:sz w:val="24"/>
          <w:szCs w:val="24"/>
          <w:shd w:val="clear" w:color="auto" w:fill="FFFFFF"/>
          <w:lang w:val="en-GB"/>
        </w:rPr>
        <w:t xml:space="preserve">2 months with intent to reassess </w:t>
      </w:r>
      <w:r w:rsidR="00AB41FD">
        <w:rPr>
          <w:rFonts w:eastAsia="Times New Roman"/>
          <w:color w:val="000000"/>
          <w:sz w:val="24"/>
          <w:szCs w:val="24"/>
          <w:shd w:val="clear" w:color="auto" w:fill="FFFFFF"/>
          <w:lang w:val="en-GB"/>
        </w:rPr>
        <w:t xml:space="preserve">it </w:t>
      </w:r>
      <w:r>
        <w:rPr>
          <w:rFonts w:eastAsia="Times New Roman"/>
          <w:color w:val="000000"/>
          <w:sz w:val="24"/>
          <w:szCs w:val="24"/>
          <w:shd w:val="clear" w:color="auto" w:fill="FFFFFF"/>
          <w:lang w:val="en-GB"/>
        </w:rPr>
        <w:t xml:space="preserve">later. </w:t>
      </w:r>
    </w:p>
    <w:p w14:paraId="26F251F5" w14:textId="393EF12E" w:rsidR="00B74A71" w:rsidRDefault="00B74A7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EB74EFF" w14:textId="7C8A75F0" w:rsidR="00B74A71" w:rsidRDefault="00B74A7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B41FD">
        <w:rPr>
          <w:rFonts w:eastAsia="Times New Roman"/>
          <w:color w:val="000000"/>
          <w:sz w:val="24"/>
          <w:szCs w:val="24"/>
          <w:shd w:val="clear" w:color="auto" w:fill="FFFFFF"/>
          <w:lang w:val="en-GB"/>
        </w:rPr>
        <w:t>45</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It is worth mentioning that in respect of the 2004 assessment, the Notice of </w:t>
      </w:r>
      <w:r>
        <w:rPr>
          <w:rFonts w:eastAsia="Times New Roman"/>
          <w:color w:val="000000"/>
          <w:sz w:val="24"/>
          <w:szCs w:val="24"/>
          <w:shd w:val="clear" w:color="auto" w:fill="FFFFFF"/>
          <w:lang w:val="en-GB"/>
        </w:rPr>
        <w:lastRenderedPageBreak/>
        <w:t>Assessment is confus</w:t>
      </w:r>
      <w:r w:rsidR="00874D94">
        <w:rPr>
          <w:rFonts w:eastAsia="Times New Roman"/>
          <w:color w:val="000000"/>
          <w:sz w:val="24"/>
          <w:szCs w:val="24"/>
          <w:shd w:val="clear" w:color="auto" w:fill="FFFFFF"/>
          <w:lang w:val="en-GB"/>
        </w:rPr>
        <w:t>ing</w:t>
      </w:r>
      <w:r>
        <w:rPr>
          <w:rFonts w:eastAsia="Times New Roman"/>
          <w:color w:val="000000"/>
          <w:sz w:val="24"/>
          <w:szCs w:val="24"/>
          <w:shd w:val="clear" w:color="auto" w:fill="FFFFFF"/>
          <w:lang w:val="en-GB"/>
        </w:rPr>
        <w:t xml:space="preserve"> and thus very difficult to comprehend. It provides the date of assessment as 4 August 2004 and the due date as 31 January 2004. It further provides that: </w:t>
      </w:r>
    </w:p>
    <w:p w14:paraId="7FB58D70" w14:textId="72FFF0F4" w:rsidR="00B74A71" w:rsidRDefault="00B74A7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80FA40E" w14:textId="60B47725" w:rsidR="00B74A71" w:rsidRPr="00584C9D" w:rsidRDefault="00B74A71"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‘ANY OBJECTION to this assessment must be detailed in writing and must reach the office of the Receiver of Revenue, within 90 days after the due date’</w:t>
      </w:r>
    </w:p>
    <w:p w14:paraId="064BBCD5" w14:textId="2297EA8F" w:rsidR="00B74A71" w:rsidRDefault="00B74A7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90E25C0" w14:textId="2617B638" w:rsidR="00B74A71" w:rsidRDefault="00B74A71"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AB41FD">
        <w:rPr>
          <w:rFonts w:eastAsia="Times New Roman"/>
          <w:color w:val="000000"/>
          <w:sz w:val="24"/>
          <w:szCs w:val="24"/>
          <w:shd w:val="clear" w:color="auto" w:fill="FFFFFF"/>
          <w:lang w:val="en-GB"/>
        </w:rPr>
        <w:t>46</w:t>
      </w:r>
      <w:r>
        <w:rPr>
          <w:rFonts w:eastAsia="Times New Roman"/>
          <w:color w:val="000000"/>
          <w:sz w:val="24"/>
          <w:szCs w:val="24"/>
          <w:shd w:val="clear" w:color="auto" w:fill="FFFFFF"/>
          <w:lang w:val="en-GB"/>
        </w:rPr>
        <w:t>]</w:t>
      </w:r>
      <w:r w:rsidR="006273F6">
        <w:rPr>
          <w:rFonts w:eastAsia="Times New Roman"/>
          <w:color w:val="000000"/>
          <w:sz w:val="24"/>
          <w:szCs w:val="24"/>
          <w:shd w:val="clear" w:color="auto" w:fill="FFFFFF"/>
          <w:lang w:val="en-GB"/>
        </w:rPr>
        <w:tab/>
      </w:r>
      <w:r>
        <w:rPr>
          <w:rFonts w:eastAsia="Times New Roman"/>
          <w:color w:val="000000"/>
          <w:sz w:val="24"/>
          <w:szCs w:val="24"/>
          <w:shd w:val="clear" w:color="auto" w:fill="FFFFFF"/>
          <w:lang w:val="en-GB"/>
        </w:rPr>
        <w:t xml:space="preserve"> </w:t>
      </w:r>
      <w:r w:rsidR="006273F6">
        <w:rPr>
          <w:rFonts w:eastAsia="Times New Roman"/>
          <w:color w:val="000000"/>
          <w:sz w:val="24"/>
          <w:szCs w:val="24"/>
          <w:shd w:val="clear" w:color="auto" w:fill="FFFFFF"/>
          <w:lang w:val="en-GB"/>
        </w:rPr>
        <w:t>The date of assessment is defined in the Income Tax Act</w:t>
      </w:r>
      <w:r w:rsidR="00426FF8">
        <w:rPr>
          <w:rStyle w:val="FootnoteReference"/>
          <w:rFonts w:eastAsia="Times New Roman"/>
          <w:color w:val="000000"/>
          <w:sz w:val="24"/>
          <w:szCs w:val="24"/>
          <w:shd w:val="clear" w:color="auto" w:fill="FFFFFF"/>
          <w:lang w:val="en-GB"/>
        </w:rPr>
        <w:footnoteReference w:id="17"/>
      </w:r>
      <w:r w:rsidR="006273F6">
        <w:rPr>
          <w:rFonts w:eastAsia="Times New Roman"/>
          <w:color w:val="000000"/>
          <w:sz w:val="24"/>
          <w:szCs w:val="24"/>
          <w:shd w:val="clear" w:color="auto" w:fill="FFFFFF"/>
          <w:lang w:val="en-GB"/>
        </w:rPr>
        <w:t xml:space="preserve"> </w:t>
      </w:r>
      <w:r w:rsidR="00426FF8">
        <w:rPr>
          <w:rFonts w:eastAsia="Times New Roman"/>
          <w:color w:val="000000"/>
          <w:sz w:val="24"/>
          <w:szCs w:val="24"/>
          <w:shd w:val="clear" w:color="auto" w:fill="FFFFFF"/>
          <w:lang w:val="en-GB"/>
        </w:rPr>
        <w:t>as follows:</w:t>
      </w:r>
    </w:p>
    <w:p w14:paraId="11D3D86E" w14:textId="0722A63E" w:rsidR="00426FF8" w:rsidRDefault="00426FF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750476D" w14:textId="264EEED1" w:rsidR="00426FF8" w:rsidRPr="00584C9D" w:rsidRDefault="00426FF8"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 xml:space="preserve">‘date of assessment, in relation to any assessment, means the date specified in the notice of such assessment as </w:t>
      </w:r>
      <w:r w:rsidR="0055260B">
        <w:rPr>
          <w:rFonts w:eastAsia="Times New Roman"/>
          <w:color w:val="000000"/>
          <w:shd w:val="clear" w:color="auto" w:fill="FFFFFF"/>
          <w:lang w:val="en-GB"/>
        </w:rPr>
        <w:t>t</w:t>
      </w:r>
      <w:r w:rsidRPr="00584C9D">
        <w:rPr>
          <w:rFonts w:eastAsia="Times New Roman"/>
          <w:color w:val="000000"/>
          <w:shd w:val="clear" w:color="auto" w:fill="FFFFFF"/>
          <w:lang w:val="en-GB"/>
        </w:rPr>
        <w:t>he due date or, where a due date is not so specified, the date of such notice.’</w:t>
      </w:r>
    </w:p>
    <w:p w14:paraId="4B1276E5" w14:textId="1E680B5B" w:rsidR="00426FF8" w:rsidRDefault="00426FF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18886592" w14:textId="0A355C7F" w:rsidR="00426FF8" w:rsidRDefault="00426FF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5260B">
        <w:rPr>
          <w:rFonts w:eastAsia="Times New Roman"/>
          <w:color w:val="000000"/>
          <w:sz w:val="24"/>
          <w:szCs w:val="24"/>
          <w:shd w:val="clear" w:color="auto" w:fill="FFFFFF"/>
          <w:lang w:val="en-GB"/>
        </w:rPr>
        <w:t>47</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due date of 31 January 2003 </w:t>
      </w:r>
      <w:r w:rsidR="0055260B">
        <w:rPr>
          <w:rFonts w:eastAsia="Times New Roman"/>
          <w:color w:val="000000"/>
          <w:sz w:val="24"/>
          <w:szCs w:val="24"/>
          <w:shd w:val="clear" w:color="auto" w:fill="FFFFFF"/>
          <w:lang w:val="en-GB"/>
        </w:rPr>
        <w:t xml:space="preserve">on the assessment form </w:t>
      </w:r>
      <w:r>
        <w:rPr>
          <w:rFonts w:eastAsia="Times New Roman"/>
          <w:color w:val="000000"/>
          <w:sz w:val="24"/>
          <w:szCs w:val="24"/>
          <w:shd w:val="clear" w:color="auto" w:fill="FFFFFF"/>
          <w:lang w:val="en-GB"/>
        </w:rPr>
        <w:t xml:space="preserve">in respect of the 2004 assessment makes the 90 days after the due date within which an objection may be made impossible. </w:t>
      </w:r>
      <w:r w:rsidRPr="002E610B">
        <w:rPr>
          <w:rFonts w:eastAsia="Times New Roman"/>
          <w:i/>
          <w:iCs/>
          <w:color w:val="000000"/>
          <w:sz w:val="24"/>
          <w:szCs w:val="24"/>
          <w:shd w:val="clear" w:color="auto" w:fill="FFFFFF"/>
          <w:lang w:val="en-GB"/>
        </w:rPr>
        <w:t>Mr De Khoe</w:t>
      </w:r>
      <w:r w:rsidR="00CA4B94">
        <w:rPr>
          <w:rFonts w:eastAsia="Times New Roman"/>
          <w:color w:val="000000"/>
          <w:sz w:val="24"/>
          <w:szCs w:val="24"/>
          <w:shd w:val="clear" w:color="auto" w:fill="FFFFFF"/>
          <w:lang w:val="en-GB"/>
        </w:rPr>
        <w:t xml:space="preserve">, a witness </w:t>
      </w:r>
      <w:r>
        <w:rPr>
          <w:rFonts w:eastAsia="Times New Roman"/>
          <w:color w:val="000000"/>
          <w:sz w:val="24"/>
          <w:szCs w:val="24"/>
          <w:shd w:val="clear" w:color="auto" w:fill="FFFFFF"/>
          <w:lang w:val="en-GB"/>
        </w:rPr>
        <w:t>for the defendants</w:t>
      </w:r>
      <w:r w:rsidR="00CA4B94">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 xml:space="preserve"> conceded in evidence and stated that the assessment form utilised was wrong. He proceeded to state that the due date should have been 31/01/2005 and not 31/01/2003. If </w:t>
      </w:r>
      <w:r w:rsidRPr="002E610B">
        <w:rPr>
          <w:rFonts w:eastAsia="Times New Roman"/>
          <w:i/>
          <w:iCs/>
          <w:color w:val="000000"/>
          <w:sz w:val="24"/>
          <w:szCs w:val="24"/>
          <w:shd w:val="clear" w:color="auto" w:fill="FFFFFF"/>
          <w:lang w:val="en-GB"/>
        </w:rPr>
        <w:t>Mr. De Khoe</w:t>
      </w:r>
      <w:r>
        <w:rPr>
          <w:rFonts w:eastAsia="Times New Roman"/>
          <w:color w:val="000000"/>
          <w:sz w:val="24"/>
          <w:szCs w:val="24"/>
          <w:shd w:val="clear" w:color="auto" w:fill="FFFFFF"/>
          <w:lang w:val="en-GB"/>
        </w:rPr>
        <w:t xml:space="preserve"> is correct then it will follow that the objection of 10 February 2005 was delivered in time</w:t>
      </w:r>
      <w:r w:rsidR="0002277E">
        <w:rPr>
          <w:rFonts w:eastAsia="Times New Roman"/>
          <w:color w:val="000000"/>
          <w:sz w:val="24"/>
          <w:szCs w:val="24"/>
          <w:shd w:val="clear" w:color="auto" w:fill="FFFFFF"/>
          <w:lang w:val="en-GB"/>
        </w:rPr>
        <w:t xml:space="preserve">, </w:t>
      </w:r>
      <w:r w:rsidR="0002277E" w:rsidRPr="002E610B">
        <w:rPr>
          <w:rFonts w:eastAsia="Times New Roman"/>
          <w:i/>
          <w:iCs/>
          <w:color w:val="000000"/>
          <w:sz w:val="24"/>
          <w:szCs w:val="24"/>
          <w:shd w:val="clear" w:color="auto" w:fill="FFFFFF"/>
          <w:lang w:val="en-GB"/>
        </w:rPr>
        <w:t>albeit</w:t>
      </w:r>
      <w:r w:rsidR="0002277E">
        <w:rPr>
          <w:rFonts w:eastAsia="Times New Roman"/>
          <w:color w:val="000000"/>
          <w:sz w:val="24"/>
          <w:szCs w:val="24"/>
          <w:shd w:val="clear" w:color="auto" w:fill="FFFFFF"/>
          <w:lang w:val="en-GB"/>
        </w:rPr>
        <w:t xml:space="preserve"> not considered. </w:t>
      </w:r>
    </w:p>
    <w:p w14:paraId="24684AEB" w14:textId="500EDE4E" w:rsidR="00F060EB" w:rsidRDefault="00F060E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573345E" w14:textId="4E3E36BD" w:rsidR="00F060EB" w:rsidRDefault="00F060EB"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5260B">
        <w:rPr>
          <w:rFonts w:eastAsia="Times New Roman"/>
          <w:color w:val="000000"/>
          <w:sz w:val="24"/>
          <w:szCs w:val="24"/>
          <w:shd w:val="clear" w:color="auto" w:fill="FFFFFF"/>
          <w:lang w:val="en-GB"/>
        </w:rPr>
        <w:t>48</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failure by the defendants to consider the plaintiff’s objection in my view breathes justification in the plaintiff’s collateral challenge. Failing which, how then would </w:t>
      </w:r>
      <w:r w:rsidR="00F637C2">
        <w:rPr>
          <w:rFonts w:eastAsia="Times New Roman"/>
          <w:color w:val="000000"/>
          <w:sz w:val="24"/>
          <w:szCs w:val="24"/>
          <w:shd w:val="clear" w:color="auto" w:fill="FFFFFF"/>
          <w:lang w:val="en-GB"/>
        </w:rPr>
        <w:t xml:space="preserve">the </w:t>
      </w:r>
      <w:r>
        <w:rPr>
          <w:rFonts w:eastAsia="Times New Roman"/>
          <w:color w:val="000000"/>
          <w:sz w:val="24"/>
          <w:szCs w:val="24"/>
          <w:shd w:val="clear" w:color="auto" w:fill="FFFFFF"/>
          <w:lang w:val="en-GB"/>
        </w:rPr>
        <w:t xml:space="preserve">assessment process (if it can be elevated to that level) be scrutinized for reasonableness and fairness. In fact, it was testified by </w:t>
      </w:r>
      <w:r w:rsidRPr="002E610B">
        <w:rPr>
          <w:rFonts w:eastAsia="Times New Roman"/>
          <w:i/>
          <w:iCs/>
          <w:color w:val="000000"/>
          <w:sz w:val="24"/>
          <w:szCs w:val="24"/>
          <w:shd w:val="clear" w:color="auto" w:fill="FFFFFF"/>
          <w:lang w:val="en-GB"/>
        </w:rPr>
        <w:t>Mr. De Khoe</w:t>
      </w:r>
      <w:r>
        <w:rPr>
          <w:rFonts w:eastAsia="Times New Roman"/>
          <w:color w:val="000000"/>
          <w:sz w:val="24"/>
          <w:szCs w:val="24"/>
          <w:shd w:val="clear" w:color="auto" w:fill="FFFFFF"/>
          <w:lang w:val="en-GB"/>
        </w:rPr>
        <w:t xml:space="preserve"> that he had no knowledge of </w:t>
      </w:r>
      <w:r w:rsidR="00F637C2">
        <w:rPr>
          <w:rFonts w:eastAsia="Times New Roman"/>
          <w:color w:val="000000"/>
          <w:sz w:val="24"/>
          <w:szCs w:val="24"/>
          <w:shd w:val="clear" w:color="auto" w:fill="FFFFFF"/>
          <w:lang w:val="en-GB"/>
        </w:rPr>
        <w:t xml:space="preserve">how </w:t>
      </w:r>
      <w:r>
        <w:rPr>
          <w:rFonts w:eastAsia="Times New Roman"/>
          <w:color w:val="000000"/>
          <w:sz w:val="24"/>
          <w:szCs w:val="24"/>
          <w:shd w:val="clear" w:color="auto" w:fill="FFFFFF"/>
          <w:lang w:val="en-GB"/>
        </w:rPr>
        <w:t xml:space="preserve">the amounts in annexure “K” were arrived at as he just accepted the computer printout without verification. </w:t>
      </w:r>
    </w:p>
    <w:p w14:paraId="25387A5C" w14:textId="02BAE741" w:rsidR="003D1B4F" w:rsidRDefault="003D1B4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7465532" w14:textId="3C25643E" w:rsidR="003D1B4F" w:rsidRDefault="003D1B4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F637C2">
        <w:rPr>
          <w:rFonts w:eastAsia="Times New Roman"/>
          <w:color w:val="000000"/>
          <w:sz w:val="24"/>
          <w:szCs w:val="24"/>
          <w:shd w:val="clear" w:color="auto" w:fill="FFFFFF"/>
          <w:lang w:val="en-GB"/>
        </w:rPr>
        <w:t>49</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As a consequence, I find that the plea of the defendants of no coercive action lacks merit.</w:t>
      </w:r>
    </w:p>
    <w:p w14:paraId="3F81DB57" w14:textId="77777777" w:rsidR="003D1B4F" w:rsidRPr="00B5464F" w:rsidRDefault="003D1B4F"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75AF60E" w14:textId="3BF1625E" w:rsidR="000544E3" w:rsidRDefault="000544E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sidRPr="002E610B">
        <w:rPr>
          <w:rFonts w:eastAsia="Times New Roman"/>
          <w:color w:val="000000"/>
          <w:sz w:val="24"/>
          <w:szCs w:val="24"/>
          <w:u w:val="single"/>
          <w:shd w:val="clear" w:color="auto" w:fill="FFFFFF"/>
          <w:lang w:val="en-GB"/>
        </w:rPr>
        <w:lastRenderedPageBreak/>
        <w:t>Collateral challenge not to be permitted</w:t>
      </w:r>
      <w:r>
        <w:rPr>
          <w:rFonts w:eastAsia="Times New Roman"/>
          <w:color w:val="000000"/>
          <w:sz w:val="24"/>
          <w:szCs w:val="24"/>
          <w:shd w:val="clear" w:color="auto" w:fill="FFFFFF"/>
          <w:lang w:val="en-GB"/>
        </w:rPr>
        <w:t>.</w:t>
      </w:r>
    </w:p>
    <w:p w14:paraId="36577AC7" w14:textId="550DFAD6" w:rsidR="000544E3" w:rsidRDefault="000544E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701BEFE" w14:textId="390A057D" w:rsidR="00A40E26" w:rsidRDefault="000544E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01805">
        <w:rPr>
          <w:rFonts w:eastAsia="Times New Roman"/>
          <w:color w:val="000000"/>
          <w:sz w:val="24"/>
          <w:szCs w:val="24"/>
          <w:shd w:val="clear" w:color="auto" w:fill="FFFFFF"/>
          <w:lang w:val="en-GB"/>
        </w:rPr>
        <w:t>50</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The defendants raised </w:t>
      </w:r>
      <w:r w:rsidR="0084180F">
        <w:rPr>
          <w:rFonts w:eastAsia="Times New Roman"/>
          <w:color w:val="000000"/>
          <w:sz w:val="24"/>
          <w:szCs w:val="24"/>
          <w:shd w:val="clear" w:color="auto" w:fill="FFFFFF"/>
          <w:lang w:val="en-GB"/>
        </w:rPr>
        <w:t>a plea that the collateral challenge should not be permitted. The basis for this plea is that</w:t>
      </w:r>
      <w:r w:rsidR="00A40E26">
        <w:rPr>
          <w:rFonts w:eastAsia="Times New Roman"/>
          <w:color w:val="000000"/>
          <w:sz w:val="24"/>
          <w:szCs w:val="24"/>
          <w:shd w:val="clear" w:color="auto" w:fill="FFFFFF"/>
          <w:lang w:val="en-GB"/>
        </w:rPr>
        <w:t>:</w:t>
      </w:r>
    </w:p>
    <w:p w14:paraId="544718DB" w14:textId="77777777"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2AE4A7D" w14:textId="4609EFDB"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.1</w:t>
      </w:r>
      <w:r w:rsidR="00A40E26">
        <w:rPr>
          <w:rFonts w:eastAsia="Times New Roman"/>
          <w:color w:val="000000"/>
          <w:sz w:val="24"/>
          <w:szCs w:val="24"/>
          <w:shd w:val="clear" w:color="auto" w:fill="FFFFFF"/>
          <w:lang w:val="en-GB"/>
        </w:rPr>
        <w:tab/>
        <w:t>The plaintiff instituted action for refund of VAT;</w:t>
      </w:r>
    </w:p>
    <w:p w14:paraId="3896C09A" w14:textId="77777777"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25057CB5" w14:textId="65D6666A"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.2</w:t>
      </w:r>
      <w:r w:rsidR="00A40E26">
        <w:rPr>
          <w:rFonts w:eastAsia="Times New Roman"/>
          <w:color w:val="000000"/>
          <w:sz w:val="24"/>
          <w:szCs w:val="24"/>
          <w:shd w:val="clear" w:color="auto" w:fill="FFFFFF"/>
          <w:lang w:val="en-GB"/>
        </w:rPr>
        <w:tab/>
        <w:t xml:space="preserve">The relief prayed for in prayers </w:t>
      </w:r>
      <w:r w:rsidR="005775CD">
        <w:rPr>
          <w:rFonts w:eastAsia="Times New Roman"/>
          <w:color w:val="000000"/>
          <w:sz w:val="24"/>
          <w:szCs w:val="24"/>
          <w:shd w:val="clear" w:color="auto" w:fill="FFFFFF"/>
          <w:lang w:val="en-GB"/>
        </w:rPr>
        <w:t>a</w:t>
      </w:r>
      <w:r w:rsidR="00A40E26">
        <w:rPr>
          <w:rFonts w:eastAsia="Times New Roman"/>
          <w:color w:val="000000"/>
          <w:sz w:val="24"/>
          <w:szCs w:val="24"/>
          <w:shd w:val="clear" w:color="auto" w:fill="FFFFFF"/>
          <w:lang w:val="en-GB"/>
        </w:rPr>
        <w:t xml:space="preserve"> and b depend on the review relief in prayer c being successful;</w:t>
      </w:r>
    </w:p>
    <w:p w14:paraId="0457D07F" w14:textId="77777777"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CA6C73D" w14:textId="6D23E5C5"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.3</w:t>
      </w:r>
      <w:r w:rsidR="00A40E26">
        <w:rPr>
          <w:rFonts w:eastAsia="Times New Roman"/>
          <w:color w:val="000000"/>
          <w:sz w:val="24"/>
          <w:szCs w:val="24"/>
          <w:shd w:val="clear" w:color="auto" w:fill="FFFFFF"/>
          <w:lang w:val="en-GB"/>
        </w:rPr>
        <w:tab/>
        <w:t>the collateral challenge is raised as part of the cause of action and not as a coercive action;</w:t>
      </w:r>
    </w:p>
    <w:p w14:paraId="0AD6C8D9" w14:textId="6CE3D5F7"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7B945A37" w14:textId="516485BC"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.4</w:t>
      </w:r>
      <w:r w:rsidR="00A40E26">
        <w:rPr>
          <w:rFonts w:eastAsia="Times New Roman"/>
          <w:color w:val="000000"/>
          <w:sz w:val="24"/>
          <w:szCs w:val="24"/>
          <w:shd w:val="clear" w:color="auto" w:fill="FFFFFF"/>
          <w:lang w:val="en-GB"/>
        </w:rPr>
        <w:tab/>
        <w:t>The assessment of 23 August 2004 is the basis of the relief in prayer c(i) to c(iv) and was a decision aimed at the plaintiff only;</w:t>
      </w:r>
    </w:p>
    <w:p w14:paraId="2A3E59A0" w14:textId="35010EBD"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49F4AAC" w14:textId="6A8A3968"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.5</w:t>
      </w:r>
      <w:r w:rsidR="00A40E26">
        <w:rPr>
          <w:rFonts w:eastAsia="Times New Roman"/>
          <w:color w:val="000000"/>
          <w:sz w:val="24"/>
          <w:szCs w:val="24"/>
          <w:shd w:val="clear" w:color="auto" w:fill="FFFFFF"/>
          <w:lang w:val="en-GB"/>
        </w:rPr>
        <w:tab/>
      </w:r>
      <w:r w:rsidR="005775CD">
        <w:rPr>
          <w:rFonts w:eastAsia="Times New Roman"/>
          <w:color w:val="000000"/>
          <w:sz w:val="24"/>
          <w:szCs w:val="24"/>
          <w:shd w:val="clear" w:color="auto" w:fill="FFFFFF"/>
          <w:lang w:val="en-GB"/>
        </w:rPr>
        <w:t>The p</w:t>
      </w:r>
      <w:r w:rsidR="00A40E26">
        <w:rPr>
          <w:rFonts w:eastAsia="Times New Roman"/>
          <w:color w:val="000000"/>
          <w:sz w:val="24"/>
          <w:szCs w:val="24"/>
          <w:shd w:val="clear" w:color="auto" w:fill="FFFFFF"/>
          <w:lang w:val="en-GB"/>
        </w:rPr>
        <w:t>laintiff failed to utilise the remedies available in the Income Tax Act for over 10 years.</w:t>
      </w:r>
    </w:p>
    <w:p w14:paraId="7DD930F8" w14:textId="10389F05"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7393F48" w14:textId="10FDB2EA" w:rsidR="00A40E26" w:rsidRDefault="00644603"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50</w:t>
      </w:r>
      <w:r w:rsidR="00A40E26">
        <w:rPr>
          <w:rFonts w:eastAsia="Times New Roman"/>
          <w:color w:val="000000"/>
          <w:sz w:val="24"/>
          <w:szCs w:val="24"/>
          <w:shd w:val="clear" w:color="auto" w:fill="FFFFFF"/>
          <w:lang w:val="en-GB"/>
        </w:rPr>
        <w:t>.6</w:t>
      </w:r>
      <w:r w:rsidR="00A40E26">
        <w:rPr>
          <w:rFonts w:eastAsia="Times New Roman"/>
          <w:color w:val="000000"/>
          <w:sz w:val="24"/>
          <w:szCs w:val="24"/>
          <w:shd w:val="clear" w:color="auto" w:fill="FFFFFF"/>
          <w:lang w:val="en-GB"/>
        </w:rPr>
        <w:tab/>
        <w:t>A</w:t>
      </w:r>
      <w:r w:rsidR="00CA4B94">
        <w:rPr>
          <w:rFonts w:eastAsia="Times New Roman"/>
          <w:color w:val="000000"/>
          <w:sz w:val="24"/>
          <w:szCs w:val="24"/>
          <w:shd w:val="clear" w:color="auto" w:fill="FFFFFF"/>
          <w:lang w:val="en-GB"/>
        </w:rPr>
        <w:t>n</w:t>
      </w:r>
      <w:r w:rsidR="00A40E26">
        <w:rPr>
          <w:rFonts w:eastAsia="Times New Roman"/>
          <w:color w:val="000000"/>
          <w:sz w:val="24"/>
          <w:szCs w:val="24"/>
          <w:shd w:val="clear" w:color="auto" w:fill="FFFFFF"/>
          <w:lang w:val="en-GB"/>
        </w:rPr>
        <w:t xml:space="preserve"> assessment which is a valid administrative act cannot be </w:t>
      </w:r>
      <w:r w:rsidR="000E4304">
        <w:rPr>
          <w:rFonts w:eastAsia="Times New Roman"/>
          <w:color w:val="000000"/>
          <w:sz w:val="24"/>
          <w:szCs w:val="24"/>
          <w:shd w:val="clear" w:color="auto" w:fill="FFFFFF"/>
          <w:lang w:val="en-GB"/>
        </w:rPr>
        <w:t xml:space="preserve">challenged and set aside through a collateral challenge. </w:t>
      </w:r>
    </w:p>
    <w:p w14:paraId="25A98E4B" w14:textId="74C487C5" w:rsidR="000E4304" w:rsidRDefault="000E430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32997712" w14:textId="27DEE404" w:rsidR="000E4304" w:rsidRDefault="000E4304"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5775CD">
        <w:rPr>
          <w:rFonts w:eastAsia="Times New Roman"/>
          <w:color w:val="000000"/>
          <w:sz w:val="24"/>
          <w:szCs w:val="24"/>
          <w:shd w:val="clear" w:color="auto" w:fill="FFFFFF"/>
          <w:lang w:val="en-GB"/>
        </w:rPr>
        <w:t>51</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r>
      <w:r w:rsidR="00F85856" w:rsidRPr="002E610B">
        <w:rPr>
          <w:rFonts w:eastAsia="Times New Roman"/>
          <w:i/>
          <w:iCs/>
          <w:color w:val="000000"/>
          <w:sz w:val="24"/>
          <w:szCs w:val="24"/>
          <w:shd w:val="clear" w:color="auto" w:fill="FFFFFF"/>
          <w:lang w:val="en-GB"/>
        </w:rPr>
        <w:t>Scott J</w:t>
      </w:r>
      <w:r w:rsidR="00F85856">
        <w:rPr>
          <w:rFonts w:eastAsia="Times New Roman"/>
          <w:color w:val="000000"/>
          <w:sz w:val="24"/>
          <w:szCs w:val="24"/>
          <w:shd w:val="clear" w:color="auto" w:fill="FFFFFF"/>
          <w:lang w:val="en-GB"/>
        </w:rPr>
        <w:t xml:space="preserve"> in </w:t>
      </w:r>
      <w:r w:rsidR="00F85856" w:rsidRPr="002E610B">
        <w:rPr>
          <w:rFonts w:eastAsia="Times New Roman"/>
          <w:i/>
          <w:iCs/>
          <w:color w:val="000000"/>
          <w:sz w:val="24"/>
          <w:szCs w:val="24"/>
          <w:shd w:val="clear" w:color="auto" w:fill="FFFFFF"/>
          <w:lang w:val="en-GB"/>
        </w:rPr>
        <w:t>National Industrial council for Iron, Steel, Engineering &amp; Metallurgical Industry v Photocircuit SA (Pty) Ltd and Others</w:t>
      </w:r>
      <w:r w:rsidR="00457B1D">
        <w:rPr>
          <w:rStyle w:val="FootnoteReference"/>
          <w:rFonts w:eastAsia="Times New Roman"/>
          <w:color w:val="000000"/>
          <w:sz w:val="24"/>
          <w:szCs w:val="24"/>
          <w:shd w:val="clear" w:color="auto" w:fill="FFFFFF"/>
          <w:lang w:val="en-GB"/>
        </w:rPr>
        <w:footnoteReference w:id="18"/>
      </w:r>
      <w:r w:rsidR="0001576E">
        <w:rPr>
          <w:rFonts w:eastAsia="Times New Roman"/>
          <w:color w:val="000000"/>
          <w:sz w:val="24"/>
          <w:szCs w:val="24"/>
          <w:shd w:val="clear" w:color="auto" w:fill="FFFFFF"/>
          <w:lang w:val="en-GB"/>
        </w:rPr>
        <w:t xml:space="preserve"> stated the following:</w:t>
      </w:r>
    </w:p>
    <w:p w14:paraId="01ECFACB" w14:textId="7B5DDEDD" w:rsidR="0001576E" w:rsidRDefault="0001576E"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B3BB490" w14:textId="536F1D70" w:rsidR="0001576E" w:rsidRPr="00584C9D" w:rsidRDefault="0001576E" w:rsidP="002E610B">
      <w:pPr>
        <w:pStyle w:val="Bodytext81"/>
        <w:shd w:val="clear" w:color="auto" w:fill="auto"/>
        <w:spacing w:after="0" w:line="360" w:lineRule="auto"/>
        <w:ind w:firstLine="0"/>
        <w:jc w:val="both"/>
        <w:rPr>
          <w:rFonts w:eastAsia="Times New Roman"/>
          <w:color w:val="000000"/>
          <w:shd w:val="clear" w:color="auto" w:fill="FFFFFF"/>
          <w:lang w:val="en-GB"/>
        </w:rPr>
      </w:pPr>
      <w:r>
        <w:rPr>
          <w:rFonts w:eastAsia="Times New Roman"/>
          <w:color w:val="000000"/>
          <w:sz w:val="24"/>
          <w:szCs w:val="24"/>
          <w:shd w:val="clear" w:color="auto" w:fill="FFFFFF"/>
          <w:lang w:val="en-GB"/>
        </w:rPr>
        <w:tab/>
      </w:r>
      <w:r w:rsidRPr="00584C9D">
        <w:rPr>
          <w:rFonts w:eastAsia="Times New Roman"/>
          <w:color w:val="000000"/>
          <w:shd w:val="clear" w:color="auto" w:fill="FFFFFF"/>
          <w:lang w:val="en-GB"/>
        </w:rPr>
        <w:t>‘But the validity of administrative acts … can be challenged not only directly in review proceedings, but also indirectly or, as is sometimes said, collaterally, i.e. in “proceedings which are not themselves designed to impeach the validity of some administrative act or order” … the need for judicial scrutiny of an administrative act … arises not for the purpose of affording a discretionary remedy … but for the purpose of determining entitlement of the party seeking enfo</w:t>
      </w:r>
      <w:r w:rsidR="00675507">
        <w:rPr>
          <w:rFonts w:eastAsia="Times New Roman"/>
          <w:color w:val="000000"/>
          <w:shd w:val="clear" w:color="auto" w:fill="FFFFFF"/>
          <w:lang w:val="en-GB"/>
        </w:rPr>
        <w:t>r</w:t>
      </w:r>
      <w:r w:rsidRPr="00584C9D">
        <w:rPr>
          <w:rFonts w:eastAsia="Times New Roman"/>
          <w:color w:val="000000"/>
          <w:shd w:val="clear" w:color="auto" w:fill="FFFFFF"/>
          <w:lang w:val="en-GB"/>
        </w:rPr>
        <w:t>cement…’</w:t>
      </w:r>
    </w:p>
    <w:p w14:paraId="11926050" w14:textId="77777777" w:rsidR="00A40E26" w:rsidRDefault="00A40E26"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072A3629" w14:textId="6FC57BF8" w:rsidR="009A4208" w:rsidRDefault="00675507"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BD5464">
        <w:rPr>
          <w:rFonts w:eastAsia="Times New Roman"/>
          <w:color w:val="000000"/>
          <w:sz w:val="24"/>
          <w:szCs w:val="24"/>
          <w:shd w:val="clear" w:color="auto" w:fill="FFFFFF"/>
          <w:lang w:val="en-GB"/>
        </w:rPr>
        <w:t>52</w:t>
      </w:r>
      <w:r>
        <w:rPr>
          <w:rFonts w:eastAsia="Times New Roman"/>
          <w:color w:val="000000"/>
          <w:sz w:val="24"/>
          <w:szCs w:val="24"/>
          <w:shd w:val="clear" w:color="auto" w:fill="FFFFFF"/>
          <w:lang w:val="en-GB"/>
        </w:rPr>
        <w:t>]</w:t>
      </w:r>
      <w:r w:rsidR="007C3BE6">
        <w:rPr>
          <w:rFonts w:eastAsia="Times New Roman"/>
          <w:color w:val="000000"/>
          <w:sz w:val="24"/>
          <w:szCs w:val="24"/>
          <w:shd w:val="clear" w:color="auto" w:fill="FFFFFF"/>
          <w:lang w:val="en-GB"/>
        </w:rPr>
        <w:tab/>
        <w:t>The d</w:t>
      </w:r>
      <w:r w:rsidR="00BD5464">
        <w:rPr>
          <w:rFonts w:eastAsia="Times New Roman"/>
          <w:color w:val="000000"/>
          <w:sz w:val="24"/>
          <w:szCs w:val="24"/>
          <w:shd w:val="clear" w:color="auto" w:fill="FFFFFF"/>
          <w:lang w:val="en-GB"/>
        </w:rPr>
        <w:t>efendants approach this matter from a weaker side commencing wi</w:t>
      </w:r>
      <w:r w:rsidR="00F700F6">
        <w:rPr>
          <w:rFonts w:eastAsia="Times New Roman"/>
          <w:color w:val="000000"/>
          <w:sz w:val="24"/>
          <w:szCs w:val="24"/>
          <w:shd w:val="clear" w:color="auto" w:fill="FFFFFF"/>
          <w:lang w:val="en-GB"/>
        </w:rPr>
        <w:t>th a statement that the Commissioner is satisfied that the refund is due.</w:t>
      </w:r>
      <w:r w:rsidR="004B5BE7">
        <w:rPr>
          <w:rFonts w:eastAsia="Times New Roman"/>
          <w:color w:val="000000"/>
          <w:sz w:val="24"/>
          <w:szCs w:val="24"/>
          <w:shd w:val="clear" w:color="auto" w:fill="FFFFFF"/>
          <w:lang w:val="en-GB"/>
        </w:rPr>
        <w:t xml:space="preserve"> The Commissioner thereafter appears to attempt to justify withholding of the refund by relying on computer print outs without verification of whatsoever nature. It was established in evidence </w:t>
      </w:r>
      <w:r w:rsidR="00FB7FED">
        <w:rPr>
          <w:rFonts w:eastAsia="Times New Roman"/>
          <w:color w:val="000000"/>
          <w:sz w:val="24"/>
          <w:szCs w:val="24"/>
          <w:shd w:val="clear" w:color="auto" w:fill="FFFFFF"/>
          <w:lang w:val="en-GB"/>
        </w:rPr>
        <w:t xml:space="preserve">that </w:t>
      </w:r>
      <w:r w:rsidR="004B5BE7">
        <w:rPr>
          <w:rFonts w:eastAsia="Times New Roman"/>
          <w:color w:val="000000"/>
          <w:sz w:val="24"/>
          <w:szCs w:val="24"/>
          <w:shd w:val="clear" w:color="auto" w:fill="FFFFFF"/>
          <w:lang w:val="en-GB"/>
        </w:rPr>
        <w:t xml:space="preserve">there was no accountability for the calculation of the total figures allegedly due to the Receiver of Revenue. </w:t>
      </w:r>
      <w:r w:rsidR="009A4208">
        <w:rPr>
          <w:rFonts w:eastAsia="Times New Roman"/>
          <w:color w:val="000000"/>
          <w:sz w:val="24"/>
          <w:szCs w:val="24"/>
          <w:shd w:val="clear" w:color="auto" w:fill="FFFFFF"/>
          <w:lang w:val="en-GB"/>
        </w:rPr>
        <w:t xml:space="preserve">How the Commissioner arrived at the amount which was set off remains a mystery. </w:t>
      </w:r>
    </w:p>
    <w:p w14:paraId="50A150B6" w14:textId="77777777" w:rsidR="009A4208" w:rsidRDefault="009A420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6603836E" w14:textId="57DC218D" w:rsidR="00A40E26" w:rsidRDefault="009A4208"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D33334">
        <w:rPr>
          <w:rFonts w:eastAsia="Times New Roman"/>
          <w:color w:val="000000"/>
          <w:sz w:val="24"/>
          <w:szCs w:val="24"/>
          <w:shd w:val="clear" w:color="auto" w:fill="FFFFFF"/>
          <w:lang w:val="en-GB"/>
        </w:rPr>
        <w:t>53</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It is important to further take note that </w:t>
      </w:r>
      <w:r w:rsidRPr="002E610B">
        <w:rPr>
          <w:rFonts w:eastAsia="Times New Roman"/>
          <w:i/>
          <w:iCs/>
          <w:color w:val="000000"/>
          <w:sz w:val="24"/>
          <w:szCs w:val="24"/>
          <w:shd w:val="clear" w:color="auto" w:fill="FFFFFF"/>
          <w:lang w:val="en-GB"/>
        </w:rPr>
        <w:t>Mr. De Khoe</w:t>
      </w:r>
      <w:r>
        <w:rPr>
          <w:rFonts w:eastAsia="Times New Roman"/>
          <w:color w:val="000000"/>
          <w:sz w:val="24"/>
          <w:szCs w:val="24"/>
          <w:shd w:val="clear" w:color="auto" w:fill="FFFFFF"/>
          <w:lang w:val="en-GB"/>
        </w:rPr>
        <w:t xml:space="preserve"> conceded in evidence that his calculations of the tax amount which was set off was wrong and required time to carry out a recalculation. It also became apparent during the hearing that the plaintiff’s missing file (lost or misplaced but same result) left a lot of questions unanswered about the correctness </w:t>
      </w:r>
      <w:r w:rsidR="00F52FAD">
        <w:rPr>
          <w:rFonts w:eastAsia="Times New Roman"/>
          <w:color w:val="000000"/>
          <w:sz w:val="24"/>
          <w:szCs w:val="24"/>
          <w:shd w:val="clear" w:color="auto" w:fill="FFFFFF"/>
          <w:lang w:val="en-GB"/>
        </w:rPr>
        <w:t>of the calculations</w:t>
      </w:r>
      <w:r w:rsidR="00CA4B94">
        <w:rPr>
          <w:rFonts w:eastAsia="Times New Roman"/>
          <w:color w:val="000000"/>
          <w:sz w:val="24"/>
          <w:szCs w:val="24"/>
          <w:shd w:val="clear" w:color="auto" w:fill="FFFFFF"/>
          <w:lang w:val="en-GB"/>
        </w:rPr>
        <w:t>;</w:t>
      </w:r>
      <w:r w:rsidR="00F52FAD">
        <w:rPr>
          <w:rFonts w:eastAsia="Times New Roman"/>
          <w:color w:val="000000"/>
          <w:sz w:val="24"/>
          <w:szCs w:val="24"/>
          <w:shd w:val="clear" w:color="auto" w:fill="FFFFFF"/>
          <w:lang w:val="en-GB"/>
        </w:rPr>
        <w:t xml:space="preserve"> what was considered during such calculations</w:t>
      </w:r>
      <w:r w:rsidR="00CA4B94">
        <w:rPr>
          <w:rFonts w:eastAsia="Times New Roman"/>
          <w:color w:val="000000"/>
          <w:sz w:val="24"/>
          <w:szCs w:val="24"/>
          <w:shd w:val="clear" w:color="auto" w:fill="FFFFFF"/>
          <w:lang w:val="en-GB"/>
        </w:rPr>
        <w:t>;</w:t>
      </w:r>
      <w:r w:rsidR="00F52FAD">
        <w:rPr>
          <w:rFonts w:eastAsia="Times New Roman"/>
          <w:color w:val="000000"/>
          <w:sz w:val="24"/>
          <w:szCs w:val="24"/>
          <w:shd w:val="clear" w:color="auto" w:fill="FFFFFF"/>
          <w:lang w:val="en-GB"/>
        </w:rPr>
        <w:t xml:space="preserve"> who exactly carried the calculations</w:t>
      </w:r>
      <w:r w:rsidR="00CA4B94">
        <w:rPr>
          <w:rFonts w:eastAsia="Times New Roman"/>
          <w:color w:val="000000"/>
          <w:sz w:val="24"/>
          <w:szCs w:val="24"/>
          <w:shd w:val="clear" w:color="auto" w:fill="FFFFFF"/>
          <w:lang w:val="en-GB"/>
        </w:rPr>
        <w:t>;</w:t>
      </w:r>
      <w:r w:rsidR="00F52FAD">
        <w:rPr>
          <w:rFonts w:eastAsia="Times New Roman"/>
          <w:color w:val="000000"/>
          <w:sz w:val="24"/>
          <w:szCs w:val="24"/>
          <w:shd w:val="clear" w:color="auto" w:fill="FFFFFF"/>
          <w:lang w:val="en-GB"/>
        </w:rPr>
        <w:t xml:space="preserve"> to what extent was </w:t>
      </w:r>
      <w:r w:rsidR="00CA4B94">
        <w:rPr>
          <w:rFonts w:eastAsia="Times New Roman"/>
          <w:color w:val="000000"/>
          <w:sz w:val="24"/>
          <w:szCs w:val="24"/>
          <w:shd w:val="clear" w:color="auto" w:fill="FFFFFF"/>
          <w:lang w:val="en-GB"/>
        </w:rPr>
        <w:t xml:space="preserve">the </w:t>
      </w:r>
      <w:r w:rsidR="00F52FAD">
        <w:rPr>
          <w:rFonts w:eastAsia="Times New Roman"/>
          <w:color w:val="000000"/>
          <w:sz w:val="24"/>
          <w:szCs w:val="24"/>
          <w:shd w:val="clear" w:color="auto" w:fill="FFFFFF"/>
          <w:lang w:val="en-GB"/>
        </w:rPr>
        <w:t xml:space="preserve">assessment carried </w:t>
      </w:r>
      <w:r w:rsidR="00E460AE">
        <w:rPr>
          <w:rFonts w:eastAsia="Times New Roman"/>
          <w:color w:val="000000"/>
          <w:sz w:val="24"/>
          <w:szCs w:val="24"/>
          <w:shd w:val="clear" w:color="auto" w:fill="FFFFFF"/>
          <w:lang w:val="en-GB"/>
        </w:rPr>
        <w:t xml:space="preserve">out </w:t>
      </w:r>
      <w:r w:rsidR="00F52FAD">
        <w:rPr>
          <w:rFonts w:eastAsia="Times New Roman"/>
          <w:color w:val="000000"/>
          <w:sz w:val="24"/>
          <w:szCs w:val="24"/>
          <w:shd w:val="clear" w:color="auto" w:fill="FFFFFF"/>
          <w:lang w:val="en-GB"/>
        </w:rPr>
        <w:t xml:space="preserve">in attempt </w:t>
      </w:r>
      <w:r w:rsidR="00E460AE">
        <w:rPr>
          <w:rFonts w:eastAsia="Times New Roman"/>
          <w:color w:val="000000"/>
          <w:sz w:val="24"/>
          <w:szCs w:val="24"/>
          <w:shd w:val="clear" w:color="auto" w:fill="FFFFFF"/>
          <w:lang w:val="en-GB"/>
        </w:rPr>
        <w:t>t</w:t>
      </w:r>
      <w:r w:rsidR="00F52FAD">
        <w:rPr>
          <w:rFonts w:eastAsia="Times New Roman"/>
          <w:color w:val="000000"/>
          <w:sz w:val="24"/>
          <w:szCs w:val="24"/>
          <w:shd w:val="clear" w:color="auto" w:fill="FFFFFF"/>
          <w:lang w:val="en-GB"/>
        </w:rPr>
        <w:t>o comply with the obligations in the Act, the list is endless.</w:t>
      </w:r>
    </w:p>
    <w:p w14:paraId="222CD699" w14:textId="503989BD" w:rsidR="00F52FAD" w:rsidRDefault="00F52FA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4A65FD1D" w14:textId="5D5983F9" w:rsidR="00584C9D" w:rsidRPr="002E610B" w:rsidRDefault="00584C9D" w:rsidP="002E610B">
      <w:pPr>
        <w:pStyle w:val="Bodytext81"/>
        <w:shd w:val="clear" w:color="auto" w:fill="auto"/>
        <w:spacing w:after="0" w:line="360" w:lineRule="auto"/>
        <w:ind w:firstLine="0"/>
        <w:jc w:val="both"/>
        <w:rPr>
          <w:rFonts w:eastAsia="Times New Roman"/>
          <w:color w:val="000000"/>
          <w:sz w:val="24"/>
          <w:szCs w:val="24"/>
          <w:u w:val="single"/>
          <w:shd w:val="clear" w:color="auto" w:fill="FFFFFF"/>
          <w:lang w:val="en-GB"/>
        </w:rPr>
      </w:pPr>
      <w:r w:rsidRPr="002E610B">
        <w:rPr>
          <w:rFonts w:eastAsia="Times New Roman"/>
          <w:color w:val="000000"/>
          <w:sz w:val="24"/>
          <w:szCs w:val="24"/>
          <w:u w:val="single"/>
          <w:shd w:val="clear" w:color="auto" w:fill="FFFFFF"/>
          <w:lang w:val="en-GB"/>
        </w:rPr>
        <w:t>Conclusion</w:t>
      </w:r>
    </w:p>
    <w:p w14:paraId="4E28DD52" w14:textId="77777777" w:rsidR="00584C9D" w:rsidRDefault="00584C9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p>
    <w:p w14:paraId="5DF84781" w14:textId="1A6F1837" w:rsidR="00F52FAD" w:rsidRDefault="00584C9D" w:rsidP="002E610B">
      <w:pPr>
        <w:pStyle w:val="Bodytext81"/>
        <w:shd w:val="clear" w:color="auto" w:fill="auto"/>
        <w:spacing w:after="0" w:line="360" w:lineRule="auto"/>
        <w:ind w:firstLine="0"/>
        <w:jc w:val="both"/>
        <w:rPr>
          <w:rFonts w:eastAsia="Times New Roman"/>
          <w:color w:val="000000"/>
          <w:sz w:val="24"/>
          <w:szCs w:val="24"/>
          <w:shd w:val="clear" w:color="auto" w:fill="FFFFFF"/>
          <w:lang w:val="en-GB"/>
        </w:rPr>
      </w:pPr>
      <w:r>
        <w:rPr>
          <w:rFonts w:eastAsia="Times New Roman"/>
          <w:color w:val="000000"/>
          <w:sz w:val="24"/>
          <w:szCs w:val="24"/>
          <w:shd w:val="clear" w:color="auto" w:fill="FFFFFF"/>
          <w:lang w:val="en-GB"/>
        </w:rPr>
        <w:t>[</w:t>
      </w:r>
      <w:r w:rsidR="000E3D14">
        <w:rPr>
          <w:rFonts w:eastAsia="Times New Roman"/>
          <w:color w:val="000000"/>
          <w:sz w:val="24"/>
          <w:szCs w:val="24"/>
          <w:shd w:val="clear" w:color="auto" w:fill="FFFFFF"/>
          <w:lang w:val="en-GB"/>
        </w:rPr>
        <w:t>54</w:t>
      </w:r>
      <w:r>
        <w:rPr>
          <w:rFonts w:eastAsia="Times New Roman"/>
          <w:color w:val="000000"/>
          <w:sz w:val="24"/>
          <w:szCs w:val="24"/>
          <w:shd w:val="clear" w:color="auto" w:fill="FFFFFF"/>
          <w:lang w:val="en-GB"/>
        </w:rPr>
        <w:t>]</w:t>
      </w:r>
      <w:r>
        <w:rPr>
          <w:rFonts w:eastAsia="Times New Roman"/>
          <w:color w:val="000000"/>
          <w:sz w:val="24"/>
          <w:szCs w:val="24"/>
          <w:shd w:val="clear" w:color="auto" w:fill="FFFFFF"/>
          <w:lang w:val="en-GB"/>
        </w:rPr>
        <w:tab/>
        <w:t xml:space="preserve">Considering the above factors and findings arrived at, this court is left with </w:t>
      </w:r>
      <w:r w:rsidR="00CA4B94">
        <w:rPr>
          <w:rFonts w:eastAsia="Times New Roman"/>
          <w:color w:val="000000"/>
          <w:sz w:val="24"/>
          <w:szCs w:val="24"/>
          <w:shd w:val="clear" w:color="auto" w:fill="FFFFFF"/>
          <w:lang w:val="en-GB"/>
        </w:rPr>
        <w:t>the</w:t>
      </w:r>
      <w:r>
        <w:rPr>
          <w:rFonts w:eastAsia="Times New Roman"/>
          <w:color w:val="000000"/>
          <w:sz w:val="24"/>
          <w:szCs w:val="24"/>
          <w:shd w:val="clear" w:color="auto" w:fill="FFFFFF"/>
          <w:lang w:val="en-GB"/>
        </w:rPr>
        <w:t xml:space="preserve"> considered view that the special pleas raised by the defendants lack merit. </w:t>
      </w:r>
      <w:r w:rsidR="000E3D14">
        <w:rPr>
          <w:rFonts w:eastAsia="Times New Roman"/>
          <w:color w:val="000000"/>
          <w:sz w:val="24"/>
          <w:szCs w:val="24"/>
          <w:shd w:val="clear" w:color="auto" w:fill="FFFFFF"/>
          <w:lang w:val="en-GB"/>
        </w:rPr>
        <w:t xml:space="preserve">Consequently, </w:t>
      </w:r>
      <w:r>
        <w:rPr>
          <w:rFonts w:eastAsia="Times New Roman"/>
          <w:color w:val="000000"/>
          <w:sz w:val="24"/>
          <w:szCs w:val="24"/>
          <w:shd w:val="clear" w:color="auto" w:fill="FFFFFF"/>
          <w:lang w:val="en-GB"/>
        </w:rPr>
        <w:t xml:space="preserve">the special pleas fall to be dismissed. </w:t>
      </w:r>
    </w:p>
    <w:p w14:paraId="02AFE694" w14:textId="3B749EB8" w:rsidR="00995C15" w:rsidRDefault="00995C15" w:rsidP="00584C9D">
      <w:pPr>
        <w:widowControl w:val="0"/>
        <w:autoSpaceDE w:val="0"/>
        <w:autoSpaceDN w:val="0"/>
        <w:adjustRightInd w:val="0"/>
        <w:spacing w:after="0" w:line="360" w:lineRule="auto"/>
        <w:jc w:val="both"/>
        <w:rPr>
          <w:rFonts w:eastAsia="Times New Roman"/>
          <w:color w:val="000000"/>
          <w:sz w:val="24"/>
          <w:szCs w:val="24"/>
          <w:shd w:val="clear" w:color="auto" w:fill="FFFFFF"/>
          <w:lang w:val="en-GB"/>
        </w:rPr>
      </w:pPr>
    </w:p>
    <w:p w14:paraId="55BA0FC5" w14:textId="0A7426C4" w:rsidR="00FB664A" w:rsidRDefault="00A846FC" w:rsidP="00FB664A">
      <w:pPr>
        <w:pStyle w:val="Heading1"/>
        <w:numPr>
          <w:ilvl w:val="0"/>
          <w:numId w:val="0"/>
        </w:numPr>
        <w:rPr>
          <w:rFonts w:cs="Arial"/>
          <w:szCs w:val="24"/>
        </w:rPr>
      </w:pPr>
      <w:r>
        <w:rPr>
          <w:rFonts w:cs="Arial"/>
          <w:szCs w:val="24"/>
        </w:rPr>
        <w:t>[</w:t>
      </w:r>
      <w:r w:rsidR="00995C15">
        <w:rPr>
          <w:rFonts w:cs="Arial"/>
          <w:szCs w:val="24"/>
        </w:rPr>
        <w:t>55</w:t>
      </w:r>
      <w:r>
        <w:rPr>
          <w:rFonts w:cs="Arial"/>
          <w:szCs w:val="24"/>
        </w:rPr>
        <w:t>]</w:t>
      </w:r>
      <w:r>
        <w:rPr>
          <w:rFonts w:cs="Arial"/>
          <w:szCs w:val="24"/>
        </w:rPr>
        <w:tab/>
      </w:r>
      <w:r w:rsidR="000E0C33" w:rsidRPr="000E0C33">
        <w:rPr>
          <w:rFonts w:cs="Arial"/>
          <w:szCs w:val="24"/>
        </w:rPr>
        <w:t>In the result</w:t>
      </w:r>
      <w:r w:rsidR="007129FD">
        <w:rPr>
          <w:rFonts w:cs="Arial"/>
          <w:szCs w:val="24"/>
        </w:rPr>
        <w:t>, the following order is issued</w:t>
      </w:r>
      <w:r w:rsidR="000E0C33" w:rsidRPr="000E0C33">
        <w:rPr>
          <w:rFonts w:cs="Arial"/>
          <w:szCs w:val="24"/>
        </w:rPr>
        <w:t xml:space="preserve">:  </w:t>
      </w:r>
    </w:p>
    <w:p w14:paraId="5DFBE4B0" w14:textId="77777777" w:rsidR="00FB664A" w:rsidRDefault="00FB664A" w:rsidP="00FB664A">
      <w:pPr>
        <w:pStyle w:val="Heading1"/>
        <w:numPr>
          <w:ilvl w:val="0"/>
          <w:numId w:val="0"/>
        </w:numPr>
        <w:rPr>
          <w:rFonts w:cs="Arial"/>
          <w:szCs w:val="24"/>
        </w:rPr>
      </w:pPr>
    </w:p>
    <w:p w14:paraId="550F25C7" w14:textId="77777777" w:rsidR="00594878" w:rsidRPr="00F4495A" w:rsidRDefault="00594878" w:rsidP="00FC3242">
      <w:pPr>
        <w:pStyle w:val="Heading1"/>
        <w:numPr>
          <w:ilvl w:val="0"/>
          <w:numId w:val="2"/>
        </w:numPr>
        <w:rPr>
          <w:rFonts w:cs="Arial"/>
        </w:rPr>
      </w:pPr>
      <w:bookmarkStart w:id="0" w:name="_Hlk26249383"/>
      <w:r>
        <w:rPr>
          <w:rFonts w:cs="Arial"/>
          <w:szCs w:val="24"/>
        </w:rPr>
        <w:t>T</w:t>
      </w:r>
      <w:r w:rsidRPr="000E0C33">
        <w:rPr>
          <w:rFonts w:cs="Arial"/>
          <w:szCs w:val="24"/>
        </w:rPr>
        <w:t>h</w:t>
      </w:r>
      <w:r>
        <w:rPr>
          <w:rFonts w:cs="Arial"/>
          <w:szCs w:val="24"/>
        </w:rPr>
        <w:t>e special pleas are dismissed with costs, such costs to include costs of one instructing and two instructed counsel.</w:t>
      </w:r>
    </w:p>
    <w:p w14:paraId="41292706" w14:textId="77777777" w:rsidR="00594878" w:rsidRPr="00F4495A" w:rsidRDefault="00594878" w:rsidP="00FC3242">
      <w:pPr>
        <w:pStyle w:val="Heading1"/>
        <w:numPr>
          <w:ilvl w:val="0"/>
          <w:numId w:val="2"/>
        </w:numPr>
        <w:rPr>
          <w:rFonts w:cs="Arial"/>
        </w:rPr>
      </w:pPr>
      <w:r>
        <w:rPr>
          <w:rFonts w:cs="Arial"/>
          <w:szCs w:val="24"/>
        </w:rPr>
        <w:t>The matter is postponed to 17 September 2020 for case management.</w:t>
      </w:r>
    </w:p>
    <w:bookmarkEnd w:id="0"/>
    <w:p w14:paraId="3A29E475" w14:textId="77777777" w:rsidR="00E33B97" w:rsidRDefault="00E33B97" w:rsidP="00E33B97">
      <w:pPr>
        <w:pStyle w:val="NoSpacing"/>
        <w:spacing w:line="480" w:lineRule="auto"/>
        <w:jc w:val="both"/>
        <w:rPr>
          <w:rFonts w:ascii="Arial" w:hAnsi="Arial" w:cs="Arial"/>
          <w:sz w:val="24"/>
          <w:szCs w:val="24"/>
        </w:rPr>
      </w:pPr>
    </w:p>
    <w:p w14:paraId="742E3A16" w14:textId="530E7C5B" w:rsidR="00EF1524" w:rsidRDefault="00EF1524" w:rsidP="00E33B97">
      <w:pPr>
        <w:pStyle w:val="NoSpacing"/>
        <w:spacing w:line="480" w:lineRule="auto"/>
        <w:jc w:val="both"/>
        <w:rPr>
          <w:rFonts w:ascii="Arial" w:hAnsi="Arial" w:cs="Arial"/>
          <w:sz w:val="24"/>
          <w:szCs w:val="24"/>
        </w:rPr>
      </w:pPr>
    </w:p>
    <w:p w14:paraId="6DC58A3E" w14:textId="4E556EE6" w:rsidR="00EC16AE" w:rsidRDefault="00EC16AE" w:rsidP="00E33B97">
      <w:pPr>
        <w:pStyle w:val="NoSpacing"/>
        <w:spacing w:line="480" w:lineRule="auto"/>
        <w:jc w:val="both"/>
        <w:rPr>
          <w:rFonts w:ascii="Arial" w:hAnsi="Arial" w:cs="Arial"/>
          <w:sz w:val="24"/>
          <w:szCs w:val="24"/>
        </w:rPr>
      </w:pPr>
    </w:p>
    <w:p w14:paraId="3E8C497E" w14:textId="77777777" w:rsidR="00EC16AE" w:rsidRDefault="00EC16AE" w:rsidP="00E33B97">
      <w:pPr>
        <w:pStyle w:val="NoSpacing"/>
        <w:spacing w:line="480" w:lineRule="auto"/>
        <w:jc w:val="both"/>
        <w:rPr>
          <w:rFonts w:ascii="Arial" w:hAnsi="Arial" w:cs="Arial"/>
          <w:sz w:val="24"/>
          <w:szCs w:val="24"/>
        </w:rPr>
      </w:pPr>
    </w:p>
    <w:p w14:paraId="79A4DE7F" w14:textId="24FFE733" w:rsidR="00EF1524" w:rsidRDefault="009A1C82" w:rsidP="002E610B">
      <w:pPr>
        <w:pStyle w:val="NoSpacing"/>
        <w:spacing w:line="480" w:lineRule="auto"/>
        <w:ind w:left="6480" w:firstLine="720"/>
        <w:jc w:val="both"/>
        <w:rPr>
          <w:rFonts w:ascii="Arial" w:hAnsi="Arial" w:cs="Arial"/>
          <w:sz w:val="24"/>
          <w:szCs w:val="24"/>
        </w:rPr>
      </w:pPr>
      <w:r>
        <w:rPr>
          <w:rFonts w:ascii="Arial" w:hAnsi="Arial" w:cs="Arial"/>
          <w:sz w:val="24"/>
          <w:szCs w:val="24"/>
        </w:rPr>
        <w:t>_____________</w:t>
      </w:r>
    </w:p>
    <w:p w14:paraId="44F8B575" w14:textId="49C68120" w:rsidR="00EF1524" w:rsidRDefault="009A1C82" w:rsidP="002E610B">
      <w:pPr>
        <w:pStyle w:val="NoSpacing"/>
        <w:spacing w:line="480" w:lineRule="auto"/>
        <w:ind w:left="6480" w:firstLine="720"/>
        <w:jc w:val="both"/>
        <w:rPr>
          <w:rFonts w:ascii="Arial" w:hAnsi="Arial" w:cs="Arial"/>
          <w:sz w:val="24"/>
          <w:szCs w:val="24"/>
        </w:rPr>
      </w:pPr>
      <w:r>
        <w:rPr>
          <w:rFonts w:ascii="Arial" w:hAnsi="Arial" w:cs="Arial"/>
          <w:sz w:val="24"/>
          <w:szCs w:val="24"/>
        </w:rPr>
        <w:t xml:space="preserve">O SIBEYA </w:t>
      </w:r>
    </w:p>
    <w:p w14:paraId="5F548F80" w14:textId="407B44B2" w:rsidR="009A1C82" w:rsidRDefault="009A1C82" w:rsidP="002E610B">
      <w:pPr>
        <w:pStyle w:val="NoSpacing"/>
        <w:spacing w:line="480" w:lineRule="auto"/>
        <w:ind w:left="7200"/>
        <w:jc w:val="both"/>
        <w:rPr>
          <w:rFonts w:ascii="Arial" w:hAnsi="Arial" w:cs="Arial"/>
          <w:sz w:val="24"/>
          <w:szCs w:val="24"/>
        </w:rPr>
      </w:pPr>
      <w:r>
        <w:rPr>
          <w:rFonts w:ascii="Arial" w:hAnsi="Arial" w:cs="Arial"/>
          <w:sz w:val="24"/>
          <w:szCs w:val="24"/>
        </w:rPr>
        <w:t>ACTING JUDGE</w:t>
      </w:r>
    </w:p>
    <w:p w14:paraId="14562525" w14:textId="77777777" w:rsidR="00EF1524" w:rsidRDefault="00EF1524" w:rsidP="00E33B97">
      <w:pPr>
        <w:pStyle w:val="NoSpacing"/>
        <w:spacing w:line="480" w:lineRule="auto"/>
        <w:jc w:val="both"/>
        <w:rPr>
          <w:rFonts w:ascii="Arial" w:hAnsi="Arial" w:cs="Arial"/>
          <w:sz w:val="24"/>
          <w:szCs w:val="24"/>
        </w:rPr>
      </w:pPr>
    </w:p>
    <w:p w14:paraId="47DBB589" w14:textId="77777777" w:rsidR="00EF1524" w:rsidRDefault="00EF1524" w:rsidP="00E33B97">
      <w:pPr>
        <w:pStyle w:val="NoSpacing"/>
        <w:spacing w:line="480" w:lineRule="auto"/>
        <w:jc w:val="both"/>
        <w:rPr>
          <w:rFonts w:ascii="Arial" w:hAnsi="Arial" w:cs="Arial"/>
          <w:sz w:val="24"/>
          <w:szCs w:val="24"/>
        </w:rPr>
      </w:pPr>
    </w:p>
    <w:p w14:paraId="4E30DC86" w14:textId="77777777" w:rsidR="00EF1524" w:rsidRPr="00813195" w:rsidRDefault="00EF1524" w:rsidP="00EF1524">
      <w:pPr>
        <w:jc w:val="both"/>
        <w:rPr>
          <w:rFonts w:ascii="Arial" w:hAnsi="Arial" w:cs="Arial"/>
          <w:sz w:val="2"/>
          <w:szCs w:val="2"/>
        </w:rPr>
      </w:pPr>
    </w:p>
    <w:p w14:paraId="4388DF2A" w14:textId="26EC3BBE" w:rsidR="00EF1524" w:rsidRDefault="00EF1524" w:rsidP="00EF1524">
      <w:pPr>
        <w:pStyle w:val="BodyText"/>
        <w:autoSpaceDE w:val="0"/>
        <w:autoSpaceDN w:val="0"/>
        <w:adjustRightInd w:val="0"/>
        <w:spacing w:line="360" w:lineRule="auto"/>
        <w:jc w:val="both"/>
        <w:rPr>
          <w:rFonts w:ascii="Arial" w:hAnsi="Arial" w:cs="Arial"/>
        </w:rPr>
      </w:pPr>
    </w:p>
    <w:p w14:paraId="4FBCC11D" w14:textId="17494E41" w:rsidR="00EC16AE" w:rsidRDefault="00EC16AE" w:rsidP="00EF1524">
      <w:pPr>
        <w:pStyle w:val="BodyText"/>
        <w:autoSpaceDE w:val="0"/>
        <w:autoSpaceDN w:val="0"/>
        <w:adjustRightInd w:val="0"/>
        <w:spacing w:line="360" w:lineRule="auto"/>
        <w:jc w:val="both"/>
        <w:rPr>
          <w:rFonts w:ascii="Arial" w:hAnsi="Arial" w:cs="Arial"/>
        </w:rPr>
      </w:pPr>
    </w:p>
    <w:p w14:paraId="724BC97C" w14:textId="607D8AE3" w:rsidR="00EC16AE" w:rsidRDefault="00EC16AE" w:rsidP="00EF1524">
      <w:pPr>
        <w:pStyle w:val="BodyText"/>
        <w:autoSpaceDE w:val="0"/>
        <w:autoSpaceDN w:val="0"/>
        <w:adjustRightInd w:val="0"/>
        <w:spacing w:line="360" w:lineRule="auto"/>
        <w:jc w:val="both"/>
        <w:rPr>
          <w:rFonts w:ascii="Arial" w:hAnsi="Arial" w:cs="Arial"/>
        </w:rPr>
      </w:pPr>
    </w:p>
    <w:p w14:paraId="4B461595" w14:textId="5AB6DD47" w:rsidR="00EC16AE" w:rsidRDefault="00EC16AE" w:rsidP="00EF1524">
      <w:pPr>
        <w:pStyle w:val="BodyText"/>
        <w:autoSpaceDE w:val="0"/>
        <w:autoSpaceDN w:val="0"/>
        <w:adjustRightInd w:val="0"/>
        <w:spacing w:line="360" w:lineRule="auto"/>
        <w:jc w:val="both"/>
        <w:rPr>
          <w:rFonts w:ascii="Arial" w:hAnsi="Arial" w:cs="Arial"/>
        </w:rPr>
      </w:pPr>
    </w:p>
    <w:p w14:paraId="3453D911" w14:textId="0FBB26B6" w:rsidR="00EC16AE" w:rsidRDefault="00EC16AE" w:rsidP="00EF1524">
      <w:pPr>
        <w:pStyle w:val="BodyText"/>
        <w:autoSpaceDE w:val="0"/>
        <w:autoSpaceDN w:val="0"/>
        <w:adjustRightInd w:val="0"/>
        <w:spacing w:line="360" w:lineRule="auto"/>
        <w:jc w:val="both"/>
        <w:rPr>
          <w:rFonts w:ascii="Arial" w:hAnsi="Arial" w:cs="Arial"/>
        </w:rPr>
      </w:pPr>
    </w:p>
    <w:p w14:paraId="19C8DD2D" w14:textId="49D9BEA5" w:rsidR="00EC16AE" w:rsidRDefault="00EC16AE" w:rsidP="00EF1524">
      <w:pPr>
        <w:pStyle w:val="BodyText"/>
        <w:autoSpaceDE w:val="0"/>
        <w:autoSpaceDN w:val="0"/>
        <w:adjustRightInd w:val="0"/>
        <w:spacing w:line="360" w:lineRule="auto"/>
        <w:jc w:val="both"/>
        <w:rPr>
          <w:rFonts w:ascii="Arial" w:hAnsi="Arial" w:cs="Arial"/>
        </w:rPr>
      </w:pPr>
    </w:p>
    <w:p w14:paraId="41739BBB" w14:textId="0B2A1BF8" w:rsidR="00EC16AE" w:rsidRDefault="00EC16AE" w:rsidP="00EF1524">
      <w:pPr>
        <w:pStyle w:val="BodyText"/>
        <w:autoSpaceDE w:val="0"/>
        <w:autoSpaceDN w:val="0"/>
        <w:adjustRightInd w:val="0"/>
        <w:spacing w:line="360" w:lineRule="auto"/>
        <w:jc w:val="both"/>
        <w:rPr>
          <w:rFonts w:ascii="Arial" w:hAnsi="Arial" w:cs="Arial"/>
        </w:rPr>
      </w:pPr>
    </w:p>
    <w:p w14:paraId="697FB40F" w14:textId="632BA1C7" w:rsidR="00EC16AE" w:rsidRDefault="00EC16AE" w:rsidP="00EF1524">
      <w:pPr>
        <w:pStyle w:val="BodyText"/>
        <w:autoSpaceDE w:val="0"/>
        <w:autoSpaceDN w:val="0"/>
        <w:adjustRightInd w:val="0"/>
        <w:spacing w:line="360" w:lineRule="auto"/>
        <w:jc w:val="both"/>
        <w:rPr>
          <w:rFonts w:ascii="Arial" w:hAnsi="Arial" w:cs="Arial"/>
        </w:rPr>
      </w:pPr>
    </w:p>
    <w:p w14:paraId="1BEA3293" w14:textId="02A2FEBB" w:rsidR="00EC16AE" w:rsidRDefault="00EC16AE" w:rsidP="00EF1524">
      <w:pPr>
        <w:pStyle w:val="BodyText"/>
        <w:autoSpaceDE w:val="0"/>
        <w:autoSpaceDN w:val="0"/>
        <w:adjustRightInd w:val="0"/>
        <w:spacing w:line="360" w:lineRule="auto"/>
        <w:jc w:val="both"/>
        <w:rPr>
          <w:rFonts w:ascii="Arial" w:hAnsi="Arial" w:cs="Arial"/>
        </w:rPr>
      </w:pPr>
    </w:p>
    <w:p w14:paraId="421310CB" w14:textId="4E1CB7C5" w:rsidR="00EC16AE" w:rsidRDefault="00EC16AE" w:rsidP="00EF1524">
      <w:pPr>
        <w:pStyle w:val="BodyText"/>
        <w:autoSpaceDE w:val="0"/>
        <w:autoSpaceDN w:val="0"/>
        <w:adjustRightInd w:val="0"/>
        <w:spacing w:line="360" w:lineRule="auto"/>
        <w:jc w:val="both"/>
        <w:rPr>
          <w:rFonts w:ascii="Arial" w:hAnsi="Arial" w:cs="Arial"/>
        </w:rPr>
      </w:pPr>
    </w:p>
    <w:p w14:paraId="3EC2E8CB" w14:textId="5669809F" w:rsidR="00A9588E" w:rsidRDefault="00A9588E" w:rsidP="00EF1524">
      <w:pPr>
        <w:pStyle w:val="BodyText"/>
        <w:autoSpaceDE w:val="0"/>
        <w:autoSpaceDN w:val="0"/>
        <w:adjustRightInd w:val="0"/>
        <w:spacing w:line="360" w:lineRule="auto"/>
        <w:jc w:val="both"/>
        <w:rPr>
          <w:rFonts w:ascii="Arial" w:hAnsi="Arial" w:cs="Arial"/>
        </w:rPr>
      </w:pPr>
    </w:p>
    <w:p w14:paraId="28783B8A" w14:textId="77777777" w:rsidR="00A9588E" w:rsidRDefault="00A9588E" w:rsidP="00EF1524">
      <w:pPr>
        <w:pStyle w:val="BodyText"/>
        <w:autoSpaceDE w:val="0"/>
        <w:autoSpaceDN w:val="0"/>
        <w:adjustRightInd w:val="0"/>
        <w:spacing w:line="360" w:lineRule="auto"/>
        <w:jc w:val="both"/>
        <w:rPr>
          <w:rFonts w:ascii="Arial" w:hAnsi="Arial" w:cs="Arial"/>
        </w:rPr>
      </w:pPr>
    </w:p>
    <w:p w14:paraId="03F9DCE1" w14:textId="77777777" w:rsidR="003423A5" w:rsidRDefault="003423A5" w:rsidP="00EF1524">
      <w:pPr>
        <w:pStyle w:val="BodyText"/>
        <w:autoSpaceDE w:val="0"/>
        <w:autoSpaceDN w:val="0"/>
        <w:adjustRightInd w:val="0"/>
        <w:spacing w:line="360" w:lineRule="auto"/>
        <w:jc w:val="both"/>
        <w:rPr>
          <w:rFonts w:ascii="Arial" w:hAnsi="Arial" w:cs="Arial"/>
        </w:rPr>
      </w:pPr>
    </w:p>
    <w:p w14:paraId="239B43A9" w14:textId="77777777" w:rsidR="003423A5" w:rsidRDefault="003423A5" w:rsidP="00EF1524">
      <w:pPr>
        <w:pStyle w:val="BodyText"/>
        <w:autoSpaceDE w:val="0"/>
        <w:autoSpaceDN w:val="0"/>
        <w:adjustRightInd w:val="0"/>
        <w:spacing w:line="360" w:lineRule="auto"/>
        <w:jc w:val="both"/>
        <w:rPr>
          <w:rFonts w:ascii="Arial" w:hAnsi="Arial" w:cs="Arial"/>
        </w:rPr>
      </w:pPr>
    </w:p>
    <w:p w14:paraId="167F6C69" w14:textId="77777777" w:rsidR="003423A5" w:rsidRDefault="003423A5" w:rsidP="00EF1524">
      <w:pPr>
        <w:pStyle w:val="BodyText"/>
        <w:autoSpaceDE w:val="0"/>
        <w:autoSpaceDN w:val="0"/>
        <w:adjustRightInd w:val="0"/>
        <w:spacing w:line="360" w:lineRule="auto"/>
        <w:jc w:val="both"/>
        <w:rPr>
          <w:rFonts w:ascii="Arial" w:hAnsi="Arial" w:cs="Arial"/>
        </w:rPr>
      </w:pPr>
    </w:p>
    <w:p w14:paraId="316EAC98" w14:textId="77777777" w:rsidR="003423A5" w:rsidRDefault="003423A5" w:rsidP="00EF1524">
      <w:pPr>
        <w:pStyle w:val="BodyText"/>
        <w:autoSpaceDE w:val="0"/>
        <w:autoSpaceDN w:val="0"/>
        <w:adjustRightInd w:val="0"/>
        <w:spacing w:line="360" w:lineRule="auto"/>
        <w:jc w:val="both"/>
        <w:rPr>
          <w:rFonts w:ascii="Arial" w:hAnsi="Arial" w:cs="Arial"/>
        </w:rPr>
      </w:pPr>
    </w:p>
    <w:p w14:paraId="7DE022C0" w14:textId="77777777" w:rsidR="003423A5" w:rsidRDefault="003423A5" w:rsidP="00EF1524">
      <w:pPr>
        <w:pStyle w:val="BodyText"/>
        <w:autoSpaceDE w:val="0"/>
        <w:autoSpaceDN w:val="0"/>
        <w:adjustRightInd w:val="0"/>
        <w:spacing w:line="360" w:lineRule="auto"/>
        <w:jc w:val="both"/>
        <w:rPr>
          <w:rFonts w:ascii="Arial" w:hAnsi="Arial" w:cs="Arial"/>
        </w:rPr>
      </w:pPr>
    </w:p>
    <w:p w14:paraId="1AA2104B" w14:textId="77777777" w:rsidR="003423A5" w:rsidRDefault="003423A5" w:rsidP="00EF1524">
      <w:pPr>
        <w:pStyle w:val="BodyText"/>
        <w:autoSpaceDE w:val="0"/>
        <w:autoSpaceDN w:val="0"/>
        <w:adjustRightInd w:val="0"/>
        <w:spacing w:line="360" w:lineRule="auto"/>
        <w:jc w:val="both"/>
        <w:rPr>
          <w:rFonts w:ascii="Arial" w:hAnsi="Arial" w:cs="Arial"/>
        </w:rPr>
      </w:pPr>
    </w:p>
    <w:p w14:paraId="5657E07E" w14:textId="77777777" w:rsidR="003423A5" w:rsidRDefault="003423A5" w:rsidP="00EF1524">
      <w:pPr>
        <w:pStyle w:val="BodyText"/>
        <w:autoSpaceDE w:val="0"/>
        <w:autoSpaceDN w:val="0"/>
        <w:adjustRightInd w:val="0"/>
        <w:spacing w:line="360" w:lineRule="auto"/>
        <w:jc w:val="both"/>
        <w:rPr>
          <w:rFonts w:ascii="Arial" w:hAnsi="Arial" w:cs="Arial"/>
        </w:rPr>
      </w:pPr>
    </w:p>
    <w:p w14:paraId="044C140C" w14:textId="77777777" w:rsidR="003423A5" w:rsidRDefault="003423A5" w:rsidP="00EF1524">
      <w:pPr>
        <w:pStyle w:val="BodyText"/>
        <w:autoSpaceDE w:val="0"/>
        <w:autoSpaceDN w:val="0"/>
        <w:adjustRightInd w:val="0"/>
        <w:spacing w:line="360" w:lineRule="auto"/>
        <w:jc w:val="both"/>
        <w:rPr>
          <w:rFonts w:ascii="Arial" w:hAnsi="Arial" w:cs="Arial"/>
        </w:rPr>
      </w:pPr>
    </w:p>
    <w:p w14:paraId="75A9D4C4" w14:textId="77777777" w:rsidR="003423A5" w:rsidRDefault="003423A5" w:rsidP="00EF1524">
      <w:pPr>
        <w:pStyle w:val="BodyText"/>
        <w:autoSpaceDE w:val="0"/>
        <w:autoSpaceDN w:val="0"/>
        <w:adjustRightInd w:val="0"/>
        <w:spacing w:line="360" w:lineRule="auto"/>
        <w:jc w:val="both"/>
        <w:rPr>
          <w:rFonts w:ascii="Arial" w:hAnsi="Arial" w:cs="Arial"/>
        </w:rPr>
      </w:pPr>
    </w:p>
    <w:p w14:paraId="3287C930" w14:textId="77777777" w:rsidR="003423A5" w:rsidRDefault="003423A5" w:rsidP="00EF1524">
      <w:pPr>
        <w:pStyle w:val="BodyText"/>
        <w:autoSpaceDE w:val="0"/>
        <w:autoSpaceDN w:val="0"/>
        <w:adjustRightInd w:val="0"/>
        <w:spacing w:line="360" w:lineRule="auto"/>
        <w:jc w:val="both"/>
        <w:rPr>
          <w:rFonts w:ascii="Arial" w:hAnsi="Arial" w:cs="Arial"/>
        </w:rPr>
      </w:pPr>
    </w:p>
    <w:p w14:paraId="74E629F8" w14:textId="0069711C" w:rsidR="00EF1524" w:rsidRPr="00936A1C" w:rsidRDefault="00EF1524" w:rsidP="00EF1524">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r w:rsidR="003032C6">
        <w:rPr>
          <w:rFonts w:ascii="Arial" w:hAnsi="Arial" w:cs="Arial"/>
        </w:rPr>
        <w:t>:</w:t>
      </w:r>
    </w:p>
    <w:p w14:paraId="36ABD4D8" w14:textId="77777777" w:rsidR="00EF1524" w:rsidRPr="000E7777" w:rsidRDefault="00EF1524" w:rsidP="00EF1524">
      <w:pPr>
        <w:pStyle w:val="BodyText"/>
        <w:autoSpaceDE w:val="0"/>
        <w:autoSpaceDN w:val="0"/>
        <w:adjustRightInd w:val="0"/>
        <w:spacing w:line="360" w:lineRule="auto"/>
        <w:jc w:val="both"/>
        <w:rPr>
          <w:rFonts w:ascii="Arial" w:hAnsi="Arial" w:cs="Arial"/>
        </w:rPr>
      </w:pPr>
    </w:p>
    <w:p w14:paraId="79114106" w14:textId="7F9AB12F" w:rsidR="00EF1524" w:rsidRPr="0004272A" w:rsidRDefault="00310871" w:rsidP="00EF1524">
      <w:pPr>
        <w:tabs>
          <w:tab w:val="left" w:pos="1394"/>
          <w:tab w:val="left" w:pos="279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3032C6">
        <w:rPr>
          <w:rFonts w:ascii="Arial" w:hAnsi="Arial" w:cs="Arial"/>
          <w:sz w:val="24"/>
          <w:szCs w:val="24"/>
        </w:rPr>
        <w:tab/>
      </w:r>
      <w:r w:rsidR="003032C6">
        <w:rPr>
          <w:rFonts w:ascii="Arial" w:hAnsi="Arial" w:cs="Arial"/>
          <w:sz w:val="24"/>
          <w:szCs w:val="24"/>
        </w:rPr>
        <w:tab/>
        <w:t xml:space="preserve">        </w:t>
      </w:r>
      <w:r>
        <w:rPr>
          <w:rFonts w:ascii="Arial" w:hAnsi="Arial" w:cs="Arial"/>
          <w:sz w:val="24"/>
          <w:szCs w:val="24"/>
        </w:rPr>
        <w:t>R. HEATHCOTE SC (with J. SCHICKERLING)</w:t>
      </w:r>
    </w:p>
    <w:p w14:paraId="25F88C3A" w14:textId="30BF87B4" w:rsidR="00EF1524" w:rsidRDefault="00310871" w:rsidP="003032C6">
      <w:pPr>
        <w:autoSpaceDE w:val="0"/>
        <w:autoSpaceDN w:val="0"/>
        <w:adjustRightInd w:val="0"/>
        <w:spacing w:after="0" w:line="360" w:lineRule="auto"/>
        <w:ind w:left="3420"/>
        <w:jc w:val="both"/>
        <w:rPr>
          <w:rFonts w:ascii="Arial" w:hAnsi="Arial" w:cs="Arial"/>
          <w:sz w:val="24"/>
          <w:szCs w:val="24"/>
        </w:rPr>
      </w:pPr>
      <w:r>
        <w:rPr>
          <w:rFonts w:ascii="Arial" w:hAnsi="Arial" w:cs="Arial"/>
          <w:sz w:val="24"/>
          <w:szCs w:val="24"/>
        </w:rPr>
        <w:t>Instructed by Koep &amp; Partners</w:t>
      </w:r>
    </w:p>
    <w:p w14:paraId="4B284916" w14:textId="77777777" w:rsidR="00EF1524" w:rsidRDefault="00EF1524" w:rsidP="003032C6">
      <w:pPr>
        <w:autoSpaceDE w:val="0"/>
        <w:autoSpaceDN w:val="0"/>
        <w:adjustRightInd w:val="0"/>
        <w:spacing w:after="0" w:line="360" w:lineRule="auto"/>
        <w:ind w:left="3420"/>
        <w:jc w:val="both"/>
        <w:rPr>
          <w:rFonts w:ascii="Arial" w:hAnsi="Arial" w:cs="Arial"/>
          <w:sz w:val="24"/>
          <w:szCs w:val="24"/>
        </w:rPr>
      </w:pPr>
      <w:r>
        <w:rPr>
          <w:rFonts w:ascii="Arial" w:hAnsi="Arial" w:cs="Arial"/>
          <w:sz w:val="24"/>
          <w:szCs w:val="24"/>
        </w:rPr>
        <w:t>Windhoek</w:t>
      </w:r>
    </w:p>
    <w:p w14:paraId="6388BDC9" w14:textId="77777777" w:rsidR="00EF1524" w:rsidRDefault="00EF1524" w:rsidP="00EF1524">
      <w:pPr>
        <w:autoSpaceDE w:val="0"/>
        <w:autoSpaceDN w:val="0"/>
        <w:adjustRightInd w:val="0"/>
        <w:spacing w:after="0" w:line="360" w:lineRule="auto"/>
        <w:ind w:left="3780" w:hanging="3780"/>
        <w:jc w:val="both"/>
        <w:rPr>
          <w:rFonts w:ascii="Arial" w:hAnsi="Arial" w:cs="Arial"/>
          <w:sz w:val="24"/>
          <w:szCs w:val="24"/>
        </w:rPr>
      </w:pPr>
    </w:p>
    <w:p w14:paraId="0FE5BE56" w14:textId="77777777" w:rsidR="00EF1524" w:rsidRPr="009244D1" w:rsidRDefault="00EF1524" w:rsidP="00EF1524">
      <w:pPr>
        <w:autoSpaceDE w:val="0"/>
        <w:autoSpaceDN w:val="0"/>
        <w:adjustRightInd w:val="0"/>
        <w:spacing w:after="0" w:line="360" w:lineRule="auto"/>
        <w:ind w:left="3780" w:hanging="3780"/>
        <w:jc w:val="both"/>
        <w:rPr>
          <w:rFonts w:ascii="Arial" w:hAnsi="Arial" w:cs="Arial"/>
          <w:sz w:val="24"/>
          <w:szCs w:val="24"/>
        </w:rPr>
      </w:pPr>
    </w:p>
    <w:p w14:paraId="5E194CE5" w14:textId="0704AB0E" w:rsidR="00310871" w:rsidRDefault="003032C6" w:rsidP="00EF1524">
      <w:pPr>
        <w:tabs>
          <w:tab w:val="left" w:pos="1394"/>
          <w:tab w:val="left" w:pos="2528"/>
          <w:tab w:val="left" w:pos="279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ST </w:t>
      </w:r>
      <w:r w:rsidR="003423A5">
        <w:rPr>
          <w:rFonts w:ascii="Arial" w:hAnsi="Arial" w:cs="Arial"/>
          <w:sz w:val="24"/>
          <w:szCs w:val="24"/>
        </w:rPr>
        <w:t>&amp;</w:t>
      </w:r>
      <w:r>
        <w:rPr>
          <w:rFonts w:ascii="Arial" w:hAnsi="Arial" w:cs="Arial"/>
          <w:sz w:val="24"/>
          <w:szCs w:val="24"/>
        </w:rPr>
        <w:t xml:space="preserve"> </w:t>
      </w:r>
      <w:r w:rsidR="001C2088">
        <w:rPr>
          <w:rFonts w:ascii="Arial" w:hAnsi="Arial" w:cs="Arial"/>
          <w:sz w:val="24"/>
          <w:szCs w:val="24"/>
        </w:rPr>
        <w:t>2</w:t>
      </w:r>
      <w:r w:rsidR="001C2088" w:rsidRPr="001C2088">
        <w:rPr>
          <w:rFonts w:ascii="Arial" w:hAnsi="Arial" w:cs="Arial"/>
          <w:sz w:val="24"/>
          <w:szCs w:val="24"/>
          <w:vertAlign w:val="superscript"/>
        </w:rPr>
        <w:t>ND</w:t>
      </w:r>
      <w:r w:rsidR="001C2088">
        <w:rPr>
          <w:rFonts w:ascii="Arial" w:hAnsi="Arial" w:cs="Arial"/>
          <w:sz w:val="24"/>
          <w:szCs w:val="24"/>
        </w:rPr>
        <w:t xml:space="preserve"> </w:t>
      </w:r>
      <w:r>
        <w:rPr>
          <w:rFonts w:ascii="Arial" w:hAnsi="Arial" w:cs="Arial"/>
          <w:sz w:val="24"/>
          <w:szCs w:val="24"/>
        </w:rPr>
        <w:t>DEFENDANTS:</w:t>
      </w:r>
      <w:r>
        <w:rPr>
          <w:rFonts w:ascii="Arial" w:hAnsi="Arial" w:cs="Arial"/>
          <w:sz w:val="24"/>
          <w:szCs w:val="24"/>
        </w:rPr>
        <w:tab/>
      </w:r>
      <w:r w:rsidR="003423A5">
        <w:rPr>
          <w:rFonts w:ascii="Arial" w:hAnsi="Arial" w:cs="Arial"/>
          <w:sz w:val="24"/>
          <w:szCs w:val="24"/>
        </w:rPr>
        <w:tab/>
      </w:r>
      <w:r w:rsidR="003423A5">
        <w:rPr>
          <w:rFonts w:ascii="Arial" w:hAnsi="Arial" w:cs="Arial"/>
          <w:sz w:val="24"/>
          <w:szCs w:val="24"/>
        </w:rPr>
        <w:tab/>
      </w:r>
      <w:bookmarkStart w:id="1" w:name="_GoBack"/>
      <w:bookmarkEnd w:id="1"/>
      <w:r w:rsidR="00310871">
        <w:rPr>
          <w:rFonts w:ascii="Arial" w:hAnsi="Arial" w:cs="Arial"/>
          <w:sz w:val="24"/>
          <w:szCs w:val="24"/>
        </w:rPr>
        <w:t>P. BARNARD (with M. BOONZAAIER)</w:t>
      </w:r>
    </w:p>
    <w:p w14:paraId="19493D10" w14:textId="46AC28A2" w:rsidR="00EF1524" w:rsidRDefault="00310871" w:rsidP="003032C6">
      <w:pPr>
        <w:tabs>
          <w:tab w:val="left" w:pos="1394"/>
          <w:tab w:val="left" w:pos="2528"/>
          <w:tab w:val="left" w:pos="279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032C6">
        <w:rPr>
          <w:rFonts w:ascii="Arial" w:hAnsi="Arial" w:cs="Arial"/>
          <w:sz w:val="24"/>
          <w:szCs w:val="24"/>
        </w:rPr>
        <w:tab/>
      </w:r>
      <w:r w:rsidR="003032C6">
        <w:rPr>
          <w:rFonts w:ascii="Arial" w:hAnsi="Arial" w:cs="Arial"/>
          <w:sz w:val="24"/>
          <w:szCs w:val="24"/>
        </w:rPr>
        <w:tab/>
      </w:r>
      <w:r>
        <w:rPr>
          <w:rFonts w:ascii="Arial" w:hAnsi="Arial" w:cs="Arial"/>
          <w:sz w:val="24"/>
          <w:szCs w:val="24"/>
        </w:rPr>
        <w:t xml:space="preserve">Instructed by the </w:t>
      </w:r>
      <w:r w:rsidR="001C2088">
        <w:rPr>
          <w:rFonts w:ascii="Arial" w:hAnsi="Arial" w:cs="Arial"/>
          <w:sz w:val="24"/>
          <w:szCs w:val="24"/>
        </w:rPr>
        <w:t>Government Attorney</w:t>
      </w:r>
      <w:r w:rsidR="00EF1524" w:rsidRPr="009244D1">
        <w:rPr>
          <w:rFonts w:ascii="Arial" w:hAnsi="Arial" w:cs="Arial"/>
          <w:sz w:val="24"/>
          <w:szCs w:val="24"/>
        </w:rPr>
        <w:t xml:space="preserve">, </w:t>
      </w:r>
    </w:p>
    <w:p w14:paraId="29B85206" w14:textId="683CE9CD" w:rsidR="00EF1524" w:rsidRPr="009244D1" w:rsidRDefault="003032C6" w:rsidP="00EF1524">
      <w:pPr>
        <w:tabs>
          <w:tab w:val="left" w:pos="1394"/>
          <w:tab w:val="left" w:pos="2528"/>
          <w:tab w:val="left" w:pos="2790"/>
        </w:tabs>
        <w:spacing w:after="0" w:line="360" w:lineRule="auto"/>
        <w:ind w:left="2790"/>
        <w:jc w:val="both"/>
        <w:rPr>
          <w:rFonts w:ascii="Arial" w:hAnsi="Arial" w:cs="Arial"/>
          <w:sz w:val="24"/>
          <w:szCs w:val="24"/>
        </w:rPr>
      </w:pPr>
      <w:r>
        <w:rPr>
          <w:rFonts w:ascii="Arial" w:hAnsi="Arial" w:cs="Arial"/>
          <w:sz w:val="24"/>
          <w:szCs w:val="24"/>
        </w:rPr>
        <w:tab/>
      </w:r>
      <w:r>
        <w:rPr>
          <w:rFonts w:ascii="Arial" w:hAnsi="Arial" w:cs="Arial"/>
          <w:sz w:val="24"/>
          <w:szCs w:val="24"/>
        </w:rPr>
        <w:tab/>
      </w:r>
      <w:r w:rsidR="00EF1524" w:rsidRPr="009244D1">
        <w:rPr>
          <w:rFonts w:ascii="Arial" w:hAnsi="Arial" w:cs="Arial"/>
          <w:sz w:val="24"/>
          <w:szCs w:val="24"/>
        </w:rPr>
        <w:t>Windhoek</w:t>
      </w:r>
    </w:p>
    <w:p w14:paraId="1F2F8766" w14:textId="77777777" w:rsidR="00EF1524" w:rsidRDefault="00EF1524" w:rsidP="00E33B97">
      <w:pPr>
        <w:pStyle w:val="NoSpacing"/>
        <w:spacing w:line="480" w:lineRule="auto"/>
        <w:jc w:val="both"/>
        <w:rPr>
          <w:rFonts w:ascii="Arial" w:hAnsi="Arial" w:cs="Arial"/>
          <w:sz w:val="24"/>
          <w:szCs w:val="24"/>
        </w:rPr>
      </w:pPr>
    </w:p>
    <w:p w14:paraId="7D6A1803" w14:textId="77777777" w:rsidR="00EF1524" w:rsidRDefault="00EF1524" w:rsidP="00E33B97">
      <w:pPr>
        <w:pStyle w:val="NoSpacing"/>
        <w:spacing w:line="480" w:lineRule="auto"/>
        <w:jc w:val="both"/>
        <w:rPr>
          <w:rFonts w:ascii="Arial" w:hAnsi="Arial" w:cs="Arial"/>
          <w:sz w:val="24"/>
          <w:szCs w:val="24"/>
        </w:rPr>
      </w:pPr>
    </w:p>
    <w:p w14:paraId="6A2821A0" w14:textId="77777777" w:rsidR="00EF1524" w:rsidRDefault="00EF1524" w:rsidP="00E33B97">
      <w:pPr>
        <w:pStyle w:val="NoSpacing"/>
        <w:spacing w:line="480" w:lineRule="auto"/>
        <w:jc w:val="both"/>
        <w:rPr>
          <w:rFonts w:ascii="Arial" w:hAnsi="Arial" w:cs="Arial"/>
          <w:sz w:val="24"/>
          <w:szCs w:val="24"/>
        </w:rPr>
      </w:pPr>
    </w:p>
    <w:sectPr w:rsidR="00EF1524" w:rsidSect="00453DAA">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6B34" w14:textId="77777777" w:rsidR="005017DF" w:rsidRDefault="005017DF" w:rsidP="00CD3968">
      <w:pPr>
        <w:spacing w:after="0" w:line="240" w:lineRule="auto"/>
      </w:pPr>
      <w:r>
        <w:separator/>
      </w:r>
    </w:p>
  </w:endnote>
  <w:endnote w:type="continuationSeparator" w:id="0">
    <w:p w14:paraId="57B46A69" w14:textId="77777777" w:rsidR="005017DF" w:rsidRDefault="005017DF" w:rsidP="00CD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3210" w14:textId="77777777" w:rsidR="005017DF" w:rsidRDefault="005017DF" w:rsidP="00CD3968">
      <w:pPr>
        <w:spacing w:after="0" w:line="240" w:lineRule="auto"/>
      </w:pPr>
      <w:r>
        <w:separator/>
      </w:r>
    </w:p>
  </w:footnote>
  <w:footnote w:type="continuationSeparator" w:id="0">
    <w:p w14:paraId="2DBF5DFE" w14:textId="77777777" w:rsidR="005017DF" w:rsidRDefault="005017DF" w:rsidP="00CD3968">
      <w:pPr>
        <w:spacing w:after="0" w:line="240" w:lineRule="auto"/>
      </w:pPr>
      <w:r>
        <w:continuationSeparator/>
      </w:r>
    </w:p>
  </w:footnote>
  <w:footnote w:id="1">
    <w:p w14:paraId="44979C1E" w14:textId="77777777" w:rsidR="005726F1" w:rsidRPr="00B01A6A" w:rsidRDefault="005726F1" w:rsidP="00DA3A0D">
      <w:pPr>
        <w:pStyle w:val="FootnoteText"/>
        <w:rPr>
          <w:rFonts w:ascii="Arial" w:hAnsi="Arial" w:cs="Arial"/>
          <w:lang w:val="en-GB"/>
        </w:rPr>
      </w:pPr>
      <w:r w:rsidRPr="00B01A6A">
        <w:rPr>
          <w:rStyle w:val="FootnoteReference"/>
        </w:rPr>
        <w:footnoteRef/>
      </w:r>
      <w:r w:rsidRPr="00B01A6A">
        <w:rPr>
          <w:rFonts w:ascii="Arial" w:hAnsi="Arial" w:cs="Arial"/>
        </w:rPr>
        <w:t xml:space="preserve"> </w:t>
      </w:r>
      <w:r w:rsidRPr="00B01A6A">
        <w:rPr>
          <w:rFonts w:ascii="Arial" w:hAnsi="Arial" w:cs="Arial"/>
          <w:lang w:val="en-GB"/>
        </w:rPr>
        <w:t>Section 1.</w:t>
      </w:r>
    </w:p>
  </w:footnote>
  <w:footnote w:id="2">
    <w:p w14:paraId="2D7D7000" w14:textId="4FEFBEDB"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(HC-MD-CIV-ACT-CON-2017/01798) [2018] NAHCMD 203 (04 July 2018).</w:t>
      </w:r>
    </w:p>
  </w:footnote>
  <w:footnote w:id="3">
    <w:p w14:paraId="43AA0EE9" w14:textId="3592160D" w:rsidR="005726F1" w:rsidRPr="00B01A6A" w:rsidRDefault="005726F1">
      <w:pPr>
        <w:pStyle w:val="FootnoteText"/>
        <w:rPr>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S 73.</w:t>
      </w:r>
    </w:p>
  </w:footnote>
  <w:footnote w:id="4">
    <w:p w14:paraId="5B6C4328" w14:textId="3A2F9A4F"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Article 78(1) of the Namibian Constitution.</w:t>
      </w:r>
    </w:p>
  </w:footnote>
  <w:footnote w:id="5">
    <w:p w14:paraId="366F297C" w14:textId="0EF39403"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Article 80(2); S 2 of the High Court Act 16 of 1990.</w:t>
      </w:r>
    </w:p>
  </w:footnote>
  <w:footnote w:id="6">
    <w:p w14:paraId="30EECBA5" w14:textId="2A41EA26"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S 16 of the High Court Act.</w:t>
      </w:r>
    </w:p>
  </w:footnote>
  <w:footnote w:id="7">
    <w:p w14:paraId="6739F1D4" w14:textId="685AFD10" w:rsidR="005726F1" w:rsidRPr="00B01A6A" w:rsidRDefault="005726F1">
      <w:pPr>
        <w:pStyle w:val="FootnoteText"/>
        <w:rPr>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 xml:space="preserve">Case No. I 2987/2013, Judgment of this </w:t>
      </w:r>
      <w:r>
        <w:rPr>
          <w:lang w:val="en-GB"/>
        </w:rPr>
        <w:t>Court delivered on 21 October 2014 at para [7] and [14].</w:t>
      </w:r>
    </w:p>
  </w:footnote>
  <w:footnote w:id="8">
    <w:p w14:paraId="45F19EF9" w14:textId="5B363D6C"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Metcash Trading Ltd v Commissioner, South African Revenue Service and Another 2001 (1) SA 1109 para 42-47. Gideon Du Preez v The Minister of Finance, Case NO. A 74/2009, Judgment of this court by Parker J delivered on 25 March 2011.</w:t>
      </w:r>
    </w:p>
  </w:footnote>
  <w:footnote w:id="9">
    <w:p w14:paraId="567DB08F" w14:textId="7687EC47" w:rsidR="005726F1" w:rsidRPr="00B01A6A" w:rsidRDefault="005726F1">
      <w:pPr>
        <w:pStyle w:val="FootnoteText"/>
        <w:rPr>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Exhibit “K”.</w:t>
      </w:r>
    </w:p>
  </w:footnote>
  <w:footnote w:id="10">
    <w:p w14:paraId="3E39D860" w14:textId="1713CD69"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Keya v Chief of the Defence Force and Others 2013 (3) NR 770 (SC).</w:t>
      </w:r>
    </w:p>
  </w:footnote>
  <w:footnote w:id="11">
    <w:p w14:paraId="654C0713" w14:textId="1BF1FE7A" w:rsidR="005726F1" w:rsidRPr="00B01A6A" w:rsidRDefault="005726F1">
      <w:pPr>
        <w:pStyle w:val="FootnoteText"/>
        <w:rPr>
          <w:lang w:val="en-GB"/>
        </w:rPr>
      </w:pPr>
      <w:r>
        <w:rPr>
          <w:rStyle w:val="FootnoteReference"/>
        </w:rPr>
        <w:footnoteRef/>
      </w:r>
      <w:r>
        <w:t xml:space="preserve"> </w:t>
      </w:r>
      <w:r>
        <w:rPr>
          <w:lang w:val="en-GB"/>
        </w:rPr>
        <w:t>2017 (2) SA 211 (CC) para 93-96.</w:t>
      </w:r>
    </w:p>
  </w:footnote>
  <w:footnote w:id="12">
    <w:p w14:paraId="27348551" w14:textId="4C22F0EE"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Article 18.</w:t>
      </w:r>
    </w:p>
  </w:footnote>
  <w:footnote w:id="13">
    <w:p w14:paraId="556E132F" w14:textId="75025EFB" w:rsidR="005726F1" w:rsidRPr="00B01A6A" w:rsidRDefault="005726F1">
      <w:pPr>
        <w:pStyle w:val="FootnoteText"/>
        <w:rPr>
          <w:lang w:val="en-GB"/>
        </w:rPr>
      </w:pPr>
      <w:r w:rsidRPr="00B01A6A">
        <w:rPr>
          <w:rStyle w:val="FootnoteReference"/>
          <w:rFonts w:ascii="Arial" w:hAnsi="Arial" w:cs="Arial"/>
        </w:rPr>
        <w:footnoteRef/>
      </w:r>
      <w:r w:rsidRPr="00B01A6A">
        <w:rPr>
          <w:rFonts w:ascii="Arial" w:hAnsi="Arial" w:cs="Arial"/>
        </w:rPr>
        <w:t xml:space="preserve"> Annexures </w:t>
      </w:r>
      <w:r w:rsidRPr="00B01A6A">
        <w:rPr>
          <w:rFonts w:ascii="Arial" w:hAnsi="Arial" w:cs="Arial"/>
          <w:lang w:val="en-GB"/>
        </w:rPr>
        <w:t>“G1”, “G2” and “G3” to the particulars if claim</w:t>
      </w:r>
      <w:r>
        <w:rPr>
          <w:lang w:val="en-GB"/>
        </w:rPr>
        <w:t xml:space="preserve">. </w:t>
      </w:r>
    </w:p>
  </w:footnote>
  <w:footnote w:id="14">
    <w:p w14:paraId="7B66D7C8" w14:textId="4C83E54F"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2004 (6) SA 222 (SCA) para 35.</w:t>
      </w:r>
    </w:p>
  </w:footnote>
  <w:footnote w:id="15">
    <w:p w14:paraId="27BFF620" w14:textId="77742097" w:rsidR="005726F1" w:rsidRPr="00B01A6A" w:rsidRDefault="005726F1">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S 25(6) of the VAT Act.</w:t>
      </w:r>
    </w:p>
  </w:footnote>
  <w:footnote w:id="16">
    <w:p w14:paraId="63231999" w14:textId="177D1D3B" w:rsidR="005726F1" w:rsidRPr="00B01A6A" w:rsidRDefault="005726F1">
      <w:pPr>
        <w:pStyle w:val="FootnoteText"/>
        <w:rPr>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2014 (5) SA 231 (SCA).</w:t>
      </w:r>
    </w:p>
  </w:footnote>
  <w:footnote w:id="17">
    <w:p w14:paraId="63FFF415" w14:textId="2A332DB3" w:rsidR="00426FF8" w:rsidRPr="00B01A6A" w:rsidRDefault="00426FF8">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 xml:space="preserve">S 1. </w:t>
      </w:r>
    </w:p>
  </w:footnote>
  <w:footnote w:id="18">
    <w:p w14:paraId="60F6E09C" w14:textId="334629B2" w:rsidR="00457B1D" w:rsidRPr="00B01A6A" w:rsidRDefault="00457B1D">
      <w:pPr>
        <w:pStyle w:val="FootnoteText"/>
        <w:rPr>
          <w:rFonts w:ascii="Arial" w:hAnsi="Arial" w:cs="Arial"/>
          <w:lang w:val="en-GB"/>
        </w:rPr>
      </w:pPr>
      <w:r w:rsidRPr="00B01A6A">
        <w:rPr>
          <w:rStyle w:val="FootnoteReference"/>
          <w:rFonts w:ascii="Arial" w:hAnsi="Arial" w:cs="Arial"/>
        </w:rPr>
        <w:footnoteRef/>
      </w:r>
      <w:r w:rsidRPr="00B01A6A">
        <w:rPr>
          <w:rFonts w:ascii="Arial" w:hAnsi="Arial" w:cs="Arial"/>
        </w:rPr>
        <w:t xml:space="preserve"> </w:t>
      </w:r>
      <w:r w:rsidRPr="00B01A6A">
        <w:rPr>
          <w:rFonts w:ascii="Arial" w:hAnsi="Arial" w:cs="Arial"/>
          <w:lang w:val="en-GB"/>
        </w:rPr>
        <w:t>1993 (2) SA 245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14:paraId="51FDBE7A" w14:textId="77777777" w:rsidR="005726F1" w:rsidRDefault="005726F1">
        <w:pPr>
          <w:pStyle w:val="Header"/>
          <w:jc w:val="right"/>
        </w:pPr>
        <w:r>
          <w:fldChar w:fldCharType="begin"/>
        </w:r>
        <w:r>
          <w:instrText xml:space="preserve"> PAGE   \* MERGEFORMAT </w:instrText>
        </w:r>
        <w:r>
          <w:fldChar w:fldCharType="separate"/>
        </w:r>
        <w:r w:rsidR="003423A5">
          <w:rPr>
            <w:noProof/>
          </w:rPr>
          <w:t>4</w:t>
        </w:r>
        <w:r>
          <w:rPr>
            <w:noProof/>
          </w:rPr>
          <w:fldChar w:fldCharType="end"/>
        </w:r>
      </w:p>
    </w:sdtContent>
  </w:sdt>
  <w:p w14:paraId="0E8135CD" w14:textId="77777777" w:rsidR="005726F1" w:rsidRDefault="0057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70857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1"/>
    <w:multiLevelType w:val="singleLevel"/>
    <w:tmpl w:val="00000001"/>
    <w:name w:val="RTF_Num 2"/>
    <w:lvl w:ilvl="0">
      <w:start w:val="1"/>
      <w:numFmt w:val="decimal"/>
      <w:lvlText w:val="%1."/>
      <w:lvlJc w:val="left"/>
      <w:pPr>
        <w:ind w:left="715" w:hanging="715"/>
      </w:pPr>
    </w:lvl>
  </w:abstractNum>
  <w:abstractNum w:abstractNumId="2" w15:restartNumberingAfterBreak="0">
    <w:nsid w:val="15367A5C"/>
    <w:multiLevelType w:val="hybridMultilevel"/>
    <w:tmpl w:val="BC56C9A2"/>
    <w:lvl w:ilvl="0" w:tplc="23DC0C5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F1214D"/>
    <w:multiLevelType w:val="hybridMultilevel"/>
    <w:tmpl w:val="F84AC9E8"/>
    <w:lvl w:ilvl="0" w:tplc="C174347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CC3047"/>
    <w:multiLevelType w:val="hybridMultilevel"/>
    <w:tmpl w:val="B5D2C5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FA278BF"/>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68"/>
    <w:rsid w:val="00000C77"/>
    <w:rsid w:val="000010ED"/>
    <w:rsid w:val="0000156A"/>
    <w:rsid w:val="00011998"/>
    <w:rsid w:val="0001576E"/>
    <w:rsid w:val="0001591B"/>
    <w:rsid w:val="0001667E"/>
    <w:rsid w:val="00017DF1"/>
    <w:rsid w:val="000220B5"/>
    <w:rsid w:val="000222FA"/>
    <w:rsid w:val="0002277E"/>
    <w:rsid w:val="000229BE"/>
    <w:rsid w:val="00023836"/>
    <w:rsid w:val="00026F7E"/>
    <w:rsid w:val="00030640"/>
    <w:rsid w:val="000321C6"/>
    <w:rsid w:val="000362C2"/>
    <w:rsid w:val="000362CE"/>
    <w:rsid w:val="00043F1F"/>
    <w:rsid w:val="000544E3"/>
    <w:rsid w:val="00057B47"/>
    <w:rsid w:val="000604B9"/>
    <w:rsid w:val="00063623"/>
    <w:rsid w:val="00064BBD"/>
    <w:rsid w:val="00064F39"/>
    <w:rsid w:val="00070364"/>
    <w:rsid w:val="00080E5C"/>
    <w:rsid w:val="000814DE"/>
    <w:rsid w:val="00081EAC"/>
    <w:rsid w:val="00085DA6"/>
    <w:rsid w:val="0009189B"/>
    <w:rsid w:val="00093E4C"/>
    <w:rsid w:val="00096935"/>
    <w:rsid w:val="000A072C"/>
    <w:rsid w:val="000A6299"/>
    <w:rsid w:val="000B1C6C"/>
    <w:rsid w:val="000B1EEE"/>
    <w:rsid w:val="000B4E38"/>
    <w:rsid w:val="000C4F94"/>
    <w:rsid w:val="000C5CD7"/>
    <w:rsid w:val="000C5E51"/>
    <w:rsid w:val="000D04F2"/>
    <w:rsid w:val="000D1569"/>
    <w:rsid w:val="000D5A2C"/>
    <w:rsid w:val="000D631A"/>
    <w:rsid w:val="000D77AD"/>
    <w:rsid w:val="000E0C33"/>
    <w:rsid w:val="000E3D14"/>
    <w:rsid w:val="000E3FD0"/>
    <w:rsid w:val="000E4304"/>
    <w:rsid w:val="000E55CF"/>
    <w:rsid w:val="000F33D1"/>
    <w:rsid w:val="000F5459"/>
    <w:rsid w:val="000F577E"/>
    <w:rsid w:val="0010051C"/>
    <w:rsid w:val="00103765"/>
    <w:rsid w:val="00112201"/>
    <w:rsid w:val="00112482"/>
    <w:rsid w:val="00114715"/>
    <w:rsid w:val="00117DB0"/>
    <w:rsid w:val="00120235"/>
    <w:rsid w:val="00121E95"/>
    <w:rsid w:val="0012397A"/>
    <w:rsid w:val="00124F84"/>
    <w:rsid w:val="00131F7F"/>
    <w:rsid w:val="00132136"/>
    <w:rsid w:val="00142390"/>
    <w:rsid w:val="00150B62"/>
    <w:rsid w:val="00154C52"/>
    <w:rsid w:val="00157951"/>
    <w:rsid w:val="001633F5"/>
    <w:rsid w:val="0017321F"/>
    <w:rsid w:val="00174A32"/>
    <w:rsid w:val="00176744"/>
    <w:rsid w:val="00177654"/>
    <w:rsid w:val="001810DE"/>
    <w:rsid w:val="00184A4F"/>
    <w:rsid w:val="00185307"/>
    <w:rsid w:val="00186EA4"/>
    <w:rsid w:val="001913AA"/>
    <w:rsid w:val="001941B9"/>
    <w:rsid w:val="0019493E"/>
    <w:rsid w:val="0019518C"/>
    <w:rsid w:val="00196B82"/>
    <w:rsid w:val="001A4383"/>
    <w:rsid w:val="001A4405"/>
    <w:rsid w:val="001A4A34"/>
    <w:rsid w:val="001B2E88"/>
    <w:rsid w:val="001B6195"/>
    <w:rsid w:val="001C1546"/>
    <w:rsid w:val="001C2088"/>
    <w:rsid w:val="001D03E2"/>
    <w:rsid w:val="001D1EA5"/>
    <w:rsid w:val="001D24E8"/>
    <w:rsid w:val="001D416E"/>
    <w:rsid w:val="001D5B2F"/>
    <w:rsid w:val="001E1CC7"/>
    <w:rsid w:val="001E2FC2"/>
    <w:rsid w:val="001E5D75"/>
    <w:rsid w:val="001E7A23"/>
    <w:rsid w:val="001F08A3"/>
    <w:rsid w:val="001F0FBF"/>
    <w:rsid w:val="001F6A88"/>
    <w:rsid w:val="00203661"/>
    <w:rsid w:val="002060B4"/>
    <w:rsid w:val="00206A79"/>
    <w:rsid w:val="00210208"/>
    <w:rsid w:val="00210BF7"/>
    <w:rsid w:val="00220940"/>
    <w:rsid w:val="00221E4F"/>
    <w:rsid w:val="0022563F"/>
    <w:rsid w:val="00233E33"/>
    <w:rsid w:val="00240D0D"/>
    <w:rsid w:val="00240EBE"/>
    <w:rsid w:val="00242C02"/>
    <w:rsid w:val="002457C0"/>
    <w:rsid w:val="002467E7"/>
    <w:rsid w:val="00250920"/>
    <w:rsid w:val="002538C2"/>
    <w:rsid w:val="002560B7"/>
    <w:rsid w:val="00256C6C"/>
    <w:rsid w:val="00260081"/>
    <w:rsid w:val="00260A5A"/>
    <w:rsid w:val="002611C2"/>
    <w:rsid w:val="00261443"/>
    <w:rsid w:val="00262CCF"/>
    <w:rsid w:val="00267545"/>
    <w:rsid w:val="00272244"/>
    <w:rsid w:val="002727C7"/>
    <w:rsid w:val="00273F3F"/>
    <w:rsid w:val="002745B5"/>
    <w:rsid w:val="00276850"/>
    <w:rsid w:val="00276947"/>
    <w:rsid w:val="00276C3B"/>
    <w:rsid w:val="00286399"/>
    <w:rsid w:val="00287069"/>
    <w:rsid w:val="0028735F"/>
    <w:rsid w:val="00290582"/>
    <w:rsid w:val="00290BBD"/>
    <w:rsid w:val="00294101"/>
    <w:rsid w:val="002A2404"/>
    <w:rsid w:val="002A5CF5"/>
    <w:rsid w:val="002A77F8"/>
    <w:rsid w:val="002B2C41"/>
    <w:rsid w:val="002B4F32"/>
    <w:rsid w:val="002C799E"/>
    <w:rsid w:val="002D175F"/>
    <w:rsid w:val="002D1B98"/>
    <w:rsid w:val="002E610B"/>
    <w:rsid w:val="002E6656"/>
    <w:rsid w:val="002E7F83"/>
    <w:rsid w:val="002F28C5"/>
    <w:rsid w:val="003003DD"/>
    <w:rsid w:val="0030134C"/>
    <w:rsid w:val="00302E94"/>
    <w:rsid w:val="003032C6"/>
    <w:rsid w:val="00304C37"/>
    <w:rsid w:val="003063A1"/>
    <w:rsid w:val="00310871"/>
    <w:rsid w:val="003115EB"/>
    <w:rsid w:val="00311E33"/>
    <w:rsid w:val="0031284D"/>
    <w:rsid w:val="003144A6"/>
    <w:rsid w:val="00321066"/>
    <w:rsid w:val="00321380"/>
    <w:rsid w:val="00322CC1"/>
    <w:rsid w:val="00326A70"/>
    <w:rsid w:val="003272BD"/>
    <w:rsid w:val="003329AD"/>
    <w:rsid w:val="00335CD1"/>
    <w:rsid w:val="003367E5"/>
    <w:rsid w:val="003423A5"/>
    <w:rsid w:val="0035196A"/>
    <w:rsid w:val="00351D87"/>
    <w:rsid w:val="00356024"/>
    <w:rsid w:val="00364F17"/>
    <w:rsid w:val="00371A8D"/>
    <w:rsid w:val="003747B5"/>
    <w:rsid w:val="0037573C"/>
    <w:rsid w:val="003769F9"/>
    <w:rsid w:val="003801E2"/>
    <w:rsid w:val="0039047F"/>
    <w:rsid w:val="003A12D0"/>
    <w:rsid w:val="003A6ECF"/>
    <w:rsid w:val="003B3746"/>
    <w:rsid w:val="003B398A"/>
    <w:rsid w:val="003B7E49"/>
    <w:rsid w:val="003C2879"/>
    <w:rsid w:val="003C4D81"/>
    <w:rsid w:val="003D17D2"/>
    <w:rsid w:val="003D18F5"/>
    <w:rsid w:val="003D1B4F"/>
    <w:rsid w:val="003D1FAC"/>
    <w:rsid w:val="003D3893"/>
    <w:rsid w:val="003D4614"/>
    <w:rsid w:val="003D5CC4"/>
    <w:rsid w:val="003D6E01"/>
    <w:rsid w:val="003D750B"/>
    <w:rsid w:val="003E228D"/>
    <w:rsid w:val="003E401B"/>
    <w:rsid w:val="003E54FC"/>
    <w:rsid w:val="003F0572"/>
    <w:rsid w:val="00400E00"/>
    <w:rsid w:val="004016A2"/>
    <w:rsid w:val="00402607"/>
    <w:rsid w:val="00405616"/>
    <w:rsid w:val="00420EC8"/>
    <w:rsid w:val="00422AC5"/>
    <w:rsid w:val="004243FF"/>
    <w:rsid w:val="00425FB5"/>
    <w:rsid w:val="00426FF8"/>
    <w:rsid w:val="00431F07"/>
    <w:rsid w:val="00433983"/>
    <w:rsid w:val="00436340"/>
    <w:rsid w:val="00442034"/>
    <w:rsid w:val="0044257D"/>
    <w:rsid w:val="004460C0"/>
    <w:rsid w:val="004475FD"/>
    <w:rsid w:val="004509C4"/>
    <w:rsid w:val="00450E38"/>
    <w:rsid w:val="00453427"/>
    <w:rsid w:val="00453DAA"/>
    <w:rsid w:val="0045448A"/>
    <w:rsid w:val="004555B1"/>
    <w:rsid w:val="00455F80"/>
    <w:rsid w:val="00457B1D"/>
    <w:rsid w:val="0046007F"/>
    <w:rsid w:val="00460E49"/>
    <w:rsid w:val="00460EFF"/>
    <w:rsid w:val="00483271"/>
    <w:rsid w:val="004841AC"/>
    <w:rsid w:val="004904D4"/>
    <w:rsid w:val="00494CF7"/>
    <w:rsid w:val="00497327"/>
    <w:rsid w:val="004A099E"/>
    <w:rsid w:val="004A1DB5"/>
    <w:rsid w:val="004A461D"/>
    <w:rsid w:val="004A49E2"/>
    <w:rsid w:val="004A63BC"/>
    <w:rsid w:val="004A7783"/>
    <w:rsid w:val="004B5BE7"/>
    <w:rsid w:val="004B7A23"/>
    <w:rsid w:val="004C1753"/>
    <w:rsid w:val="004C5682"/>
    <w:rsid w:val="004D0678"/>
    <w:rsid w:val="004D5858"/>
    <w:rsid w:val="004E2B03"/>
    <w:rsid w:val="004F1C65"/>
    <w:rsid w:val="004F264D"/>
    <w:rsid w:val="004F6D0C"/>
    <w:rsid w:val="004F74AC"/>
    <w:rsid w:val="005017DF"/>
    <w:rsid w:val="00501805"/>
    <w:rsid w:val="005029A2"/>
    <w:rsid w:val="00504EDB"/>
    <w:rsid w:val="00506DE9"/>
    <w:rsid w:val="00514547"/>
    <w:rsid w:val="00514D41"/>
    <w:rsid w:val="005150DA"/>
    <w:rsid w:val="00520AE6"/>
    <w:rsid w:val="00520DF4"/>
    <w:rsid w:val="00524182"/>
    <w:rsid w:val="00525E5D"/>
    <w:rsid w:val="00526B41"/>
    <w:rsid w:val="005270D4"/>
    <w:rsid w:val="0053183E"/>
    <w:rsid w:val="00531D01"/>
    <w:rsid w:val="00532D01"/>
    <w:rsid w:val="00536D28"/>
    <w:rsid w:val="00540309"/>
    <w:rsid w:val="0054434A"/>
    <w:rsid w:val="00547391"/>
    <w:rsid w:val="0055162D"/>
    <w:rsid w:val="0055260B"/>
    <w:rsid w:val="00557E05"/>
    <w:rsid w:val="00562F2A"/>
    <w:rsid w:val="005676FD"/>
    <w:rsid w:val="005726F1"/>
    <w:rsid w:val="005775CD"/>
    <w:rsid w:val="00584C9D"/>
    <w:rsid w:val="00587D4D"/>
    <w:rsid w:val="005905DE"/>
    <w:rsid w:val="00591CF4"/>
    <w:rsid w:val="005940FC"/>
    <w:rsid w:val="00594878"/>
    <w:rsid w:val="005953F5"/>
    <w:rsid w:val="005A2660"/>
    <w:rsid w:val="005A2784"/>
    <w:rsid w:val="005A5AA8"/>
    <w:rsid w:val="005A6DD4"/>
    <w:rsid w:val="005B1514"/>
    <w:rsid w:val="005D1CD7"/>
    <w:rsid w:val="005E0071"/>
    <w:rsid w:val="005E5BE7"/>
    <w:rsid w:val="005E5E9D"/>
    <w:rsid w:val="005F3458"/>
    <w:rsid w:val="006023D1"/>
    <w:rsid w:val="006062D4"/>
    <w:rsid w:val="006076A5"/>
    <w:rsid w:val="006255A5"/>
    <w:rsid w:val="006273F6"/>
    <w:rsid w:val="00630AE9"/>
    <w:rsid w:val="0063349C"/>
    <w:rsid w:val="00634E19"/>
    <w:rsid w:val="00640069"/>
    <w:rsid w:val="006402CE"/>
    <w:rsid w:val="00644603"/>
    <w:rsid w:val="00646524"/>
    <w:rsid w:val="00646F20"/>
    <w:rsid w:val="00650E9C"/>
    <w:rsid w:val="00651C02"/>
    <w:rsid w:val="00654489"/>
    <w:rsid w:val="0065621E"/>
    <w:rsid w:val="00662C16"/>
    <w:rsid w:val="00664276"/>
    <w:rsid w:val="00664A22"/>
    <w:rsid w:val="00664D4F"/>
    <w:rsid w:val="006662DE"/>
    <w:rsid w:val="00667F42"/>
    <w:rsid w:val="0067041D"/>
    <w:rsid w:val="00672A38"/>
    <w:rsid w:val="00672D53"/>
    <w:rsid w:val="00675507"/>
    <w:rsid w:val="00676B2A"/>
    <w:rsid w:val="0068247B"/>
    <w:rsid w:val="00684A43"/>
    <w:rsid w:val="0069130B"/>
    <w:rsid w:val="006A052A"/>
    <w:rsid w:val="006A2A1F"/>
    <w:rsid w:val="006A5A6F"/>
    <w:rsid w:val="006A63F9"/>
    <w:rsid w:val="006A7FB6"/>
    <w:rsid w:val="006B61AA"/>
    <w:rsid w:val="006B7939"/>
    <w:rsid w:val="006C0013"/>
    <w:rsid w:val="006C4F57"/>
    <w:rsid w:val="006C7D0D"/>
    <w:rsid w:val="006D1A7B"/>
    <w:rsid w:val="006D36B8"/>
    <w:rsid w:val="006D4295"/>
    <w:rsid w:val="006D77F7"/>
    <w:rsid w:val="006E03F5"/>
    <w:rsid w:val="006E0EDF"/>
    <w:rsid w:val="006E21AE"/>
    <w:rsid w:val="006E3119"/>
    <w:rsid w:val="006E4606"/>
    <w:rsid w:val="006F0DD2"/>
    <w:rsid w:val="007129FD"/>
    <w:rsid w:val="00713B26"/>
    <w:rsid w:val="0072142C"/>
    <w:rsid w:val="00722B2D"/>
    <w:rsid w:val="00723050"/>
    <w:rsid w:val="00724994"/>
    <w:rsid w:val="00724CBD"/>
    <w:rsid w:val="00725FDC"/>
    <w:rsid w:val="00732BBD"/>
    <w:rsid w:val="007361F2"/>
    <w:rsid w:val="007378A1"/>
    <w:rsid w:val="007432D9"/>
    <w:rsid w:val="00745539"/>
    <w:rsid w:val="0075273E"/>
    <w:rsid w:val="00752B8D"/>
    <w:rsid w:val="00752C91"/>
    <w:rsid w:val="00755F7C"/>
    <w:rsid w:val="0076026E"/>
    <w:rsid w:val="00766B28"/>
    <w:rsid w:val="00767567"/>
    <w:rsid w:val="007743C3"/>
    <w:rsid w:val="00774876"/>
    <w:rsid w:val="007820E7"/>
    <w:rsid w:val="0078330D"/>
    <w:rsid w:val="007864B4"/>
    <w:rsid w:val="007874A7"/>
    <w:rsid w:val="00787917"/>
    <w:rsid w:val="007928CD"/>
    <w:rsid w:val="00794EEA"/>
    <w:rsid w:val="007970B0"/>
    <w:rsid w:val="007973A9"/>
    <w:rsid w:val="00797E93"/>
    <w:rsid w:val="007A18F0"/>
    <w:rsid w:val="007A3471"/>
    <w:rsid w:val="007A4DD1"/>
    <w:rsid w:val="007B0696"/>
    <w:rsid w:val="007B32CD"/>
    <w:rsid w:val="007B626A"/>
    <w:rsid w:val="007C129E"/>
    <w:rsid w:val="007C1493"/>
    <w:rsid w:val="007C2D00"/>
    <w:rsid w:val="007C3BE6"/>
    <w:rsid w:val="007C5281"/>
    <w:rsid w:val="007D7072"/>
    <w:rsid w:val="007D766D"/>
    <w:rsid w:val="007D7A7D"/>
    <w:rsid w:val="007E79C0"/>
    <w:rsid w:val="007E7C0B"/>
    <w:rsid w:val="007F4C2C"/>
    <w:rsid w:val="00807245"/>
    <w:rsid w:val="008105BE"/>
    <w:rsid w:val="00810FCE"/>
    <w:rsid w:val="008124F9"/>
    <w:rsid w:val="0084180F"/>
    <w:rsid w:val="00845688"/>
    <w:rsid w:val="008475B1"/>
    <w:rsid w:val="008503EB"/>
    <w:rsid w:val="00850E7A"/>
    <w:rsid w:val="0085463B"/>
    <w:rsid w:val="008572BD"/>
    <w:rsid w:val="008608B9"/>
    <w:rsid w:val="008612F9"/>
    <w:rsid w:val="008662EA"/>
    <w:rsid w:val="00867A1B"/>
    <w:rsid w:val="00870411"/>
    <w:rsid w:val="00870545"/>
    <w:rsid w:val="00871418"/>
    <w:rsid w:val="00872B02"/>
    <w:rsid w:val="00874D94"/>
    <w:rsid w:val="00876050"/>
    <w:rsid w:val="00880B0F"/>
    <w:rsid w:val="00883BCF"/>
    <w:rsid w:val="008852D5"/>
    <w:rsid w:val="00886113"/>
    <w:rsid w:val="0089025B"/>
    <w:rsid w:val="00896CBA"/>
    <w:rsid w:val="00897CFE"/>
    <w:rsid w:val="008A0F40"/>
    <w:rsid w:val="008A5887"/>
    <w:rsid w:val="008A62A7"/>
    <w:rsid w:val="008A7BC4"/>
    <w:rsid w:val="008B1AC6"/>
    <w:rsid w:val="008B399D"/>
    <w:rsid w:val="008B6D10"/>
    <w:rsid w:val="008C22C8"/>
    <w:rsid w:val="008C2C1C"/>
    <w:rsid w:val="008C44EE"/>
    <w:rsid w:val="008C636F"/>
    <w:rsid w:val="008D1F16"/>
    <w:rsid w:val="008D2023"/>
    <w:rsid w:val="008D7A3F"/>
    <w:rsid w:val="008E2A5E"/>
    <w:rsid w:val="008E6D9B"/>
    <w:rsid w:val="008F0CF9"/>
    <w:rsid w:val="008F4584"/>
    <w:rsid w:val="008F6035"/>
    <w:rsid w:val="00900288"/>
    <w:rsid w:val="00902E02"/>
    <w:rsid w:val="00907AB3"/>
    <w:rsid w:val="00911C02"/>
    <w:rsid w:val="0091287D"/>
    <w:rsid w:val="0092044A"/>
    <w:rsid w:val="00920A3C"/>
    <w:rsid w:val="00923857"/>
    <w:rsid w:val="00926259"/>
    <w:rsid w:val="00930512"/>
    <w:rsid w:val="00943B49"/>
    <w:rsid w:val="009442E4"/>
    <w:rsid w:val="009451E1"/>
    <w:rsid w:val="00947E1D"/>
    <w:rsid w:val="00956F5A"/>
    <w:rsid w:val="009635EB"/>
    <w:rsid w:val="00967C16"/>
    <w:rsid w:val="0097025A"/>
    <w:rsid w:val="00980A24"/>
    <w:rsid w:val="00986F7A"/>
    <w:rsid w:val="00993C23"/>
    <w:rsid w:val="009952DF"/>
    <w:rsid w:val="009957F7"/>
    <w:rsid w:val="00995C15"/>
    <w:rsid w:val="009A0C91"/>
    <w:rsid w:val="009A1C82"/>
    <w:rsid w:val="009A4208"/>
    <w:rsid w:val="009A7A71"/>
    <w:rsid w:val="009B12D0"/>
    <w:rsid w:val="009B220D"/>
    <w:rsid w:val="009C4986"/>
    <w:rsid w:val="009D045E"/>
    <w:rsid w:val="009D1D8E"/>
    <w:rsid w:val="009D2EF1"/>
    <w:rsid w:val="009E2124"/>
    <w:rsid w:val="009E4E4C"/>
    <w:rsid w:val="009E5D36"/>
    <w:rsid w:val="009F2DA0"/>
    <w:rsid w:val="009F3251"/>
    <w:rsid w:val="009F74B6"/>
    <w:rsid w:val="009F756B"/>
    <w:rsid w:val="009F7A74"/>
    <w:rsid w:val="00A11466"/>
    <w:rsid w:val="00A12A77"/>
    <w:rsid w:val="00A12D9B"/>
    <w:rsid w:val="00A160D4"/>
    <w:rsid w:val="00A2075A"/>
    <w:rsid w:val="00A22785"/>
    <w:rsid w:val="00A27358"/>
    <w:rsid w:val="00A274E2"/>
    <w:rsid w:val="00A34B9A"/>
    <w:rsid w:val="00A40E26"/>
    <w:rsid w:val="00A433A5"/>
    <w:rsid w:val="00A442EA"/>
    <w:rsid w:val="00A50A97"/>
    <w:rsid w:val="00A5104D"/>
    <w:rsid w:val="00A51323"/>
    <w:rsid w:val="00A51CBD"/>
    <w:rsid w:val="00A533F4"/>
    <w:rsid w:val="00A61A8A"/>
    <w:rsid w:val="00A63DEB"/>
    <w:rsid w:val="00A7010E"/>
    <w:rsid w:val="00A7184F"/>
    <w:rsid w:val="00A7201F"/>
    <w:rsid w:val="00A846FC"/>
    <w:rsid w:val="00A934EB"/>
    <w:rsid w:val="00A94C52"/>
    <w:rsid w:val="00A9588E"/>
    <w:rsid w:val="00AA276B"/>
    <w:rsid w:val="00AA3CB8"/>
    <w:rsid w:val="00AA5D39"/>
    <w:rsid w:val="00AA7E10"/>
    <w:rsid w:val="00AB41FD"/>
    <w:rsid w:val="00AB4586"/>
    <w:rsid w:val="00AB53E6"/>
    <w:rsid w:val="00AB54FC"/>
    <w:rsid w:val="00AB7B40"/>
    <w:rsid w:val="00AB7DD5"/>
    <w:rsid w:val="00AD1544"/>
    <w:rsid w:val="00AD47AB"/>
    <w:rsid w:val="00AD6980"/>
    <w:rsid w:val="00AE2266"/>
    <w:rsid w:val="00AE31E1"/>
    <w:rsid w:val="00AE554F"/>
    <w:rsid w:val="00AE6ADB"/>
    <w:rsid w:val="00AE6FC9"/>
    <w:rsid w:val="00AF14AE"/>
    <w:rsid w:val="00B00702"/>
    <w:rsid w:val="00B01A6A"/>
    <w:rsid w:val="00B034EC"/>
    <w:rsid w:val="00B16589"/>
    <w:rsid w:val="00B204B0"/>
    <w:rsid w:val="00B250D0"/>
    <w:rsid w:val="00B25AB8"/>
    <w:rsid w:val="00B30F08"/>
    <w:rsid w:val="00B37637"/>
    <w:rsid w:val="00B4009F"/>
    <w:rsid w:val="00B4013A"/>
    <w:rsid w:val="00B41013"/>
    <w:rsid w:val="00B420C7"/>
    <w:rsid w:val="00B4556B"/>
    <w:rsid w:val="00B45852"/>
    <w:rsid w:val="00B461F8"/>
    <w:rsid w:val="00B5464F"/>
    <w:rsid w:val="00B56CFB"/>
    <w:rsid w:val="00B62CCA"/>
    <w:rsid w:val="00B650ED"/>
    <w:rsid w:val="00B65555"/>
    <w:rsid w:val="00B70205"/>
    <w:rsid w:val="00B70AA5"/>
    <w:rsid w:val="00B71F8F"/>
    <w:rsid w:val="00B73454"/>
    <w:rsid w:val="00B737A2"/>
    <w:rsid w:val="00B74679"/>
    <w:rsid w:val="00B74A71"/>
    <w:rsid w:val="00B75754"/>
    <w:rsid w:val="00B83D8F"/>
    <w:rsid w:val="00B8590A"/>
    <w:rsid w:val="00B87035"/>
    <w:rsid w:val="00B924DE"/>
    <w:rsid w:val="00B9439F"/>
    <w:rsid w:val="00B959E3"/>
    <w:rsid w:val="00BA068F"/>
    <w:rsid w:val="00BA085B"/>
    <w:rsid w:val="00BA3DE6"/>
    <w:rsid w:val="00BB27E1"/>
    <w:rsid w:val="00BB41E7"/>
    <w:rsid w:val="00BB615E"/>
    <w:rsid w:val="00BC3D6C"/>
    <w:rsid w:val="00BC5AD8"/>
    <w:rsid w:val="00BC70D3"/>
    <w:rsid w:val="00BD30AD"/>
    <w:rsid w:val="00BD396B"/>
    <w:rsid w:val="00BD5021"/>
    <w:rsid w:val="00BD5464"/>
    <w:rsid w:val="00BD75B4"/>
    <w:rsid w:val="00BE1D5C"/>
    <w:rsid w:val="00BE224B"/>
    <w:rsid w:val="00BE2568"/>
    <w:rsid w:val="00BF251F"/>
    <w:rsid w:val="00BF3020"/>
    <w:rsid w:val="00BF32F8"/>
    <w:rsid w:val="00BF49E6"/>
    <w:rsid w:val="00BF6B63"/>
    <w:rsid w:val="00C010D2"/>
    <w:rsid w:val="00C04D4B"/>
    <w:rsid w:val="00C07F40"/>
    <w:rsid w:val="00C1285A"/>
    <w:rsid w:val="00C1358E"/>
    <w:rsid w:val="00C1519F"/>
    <w:rsid w:val="00C25227"/>
    <w:rsid w:val="00C27B4F"/>
    <w:rsid w:val="00C27D1E"/>
    <w:rsid w:val="00C36C8C"/>
    <w:rsid w:val="00C4217A"/>
    <w:rsid w:val="00C44CFD"/>
    <w:rsid w:val="00C464C6"/>
    <w:rsid w:val="00C50B91"/>
    <w:rsid w:val="00C5773C"/>
    <w:rsid w:val="00C61985"/>
    <w:rsid w:val="00C62535"/>
    <w:rsid w:val="00C63256"/>
    <w:rsid w:val="00C655E4"/>
    <w:rsid w:val="00C66429"/>
    <w:rsid w:val="00C67E42"/>
    <w:rsid w:val="00C706EE"/>
    <w:rsid w:val="00C707B8"/>
    <w:rsid w:val="00C746C1"/>
    <w:rsid w:val="00C751BE"/>
    <w:rsid w:val="00C76233"/>
    <w:rsid w:val="00C83C73"/>
    <w:rsid w:val="00C841B2"/>
    <w:rsid w:val="00C86514"/>
    <w:rsid w:val="00C90C6A"/>
    <w:rsid w:val="00CA4624"/>
    <w:rsid w:val="00CA4B94"/>
    <w:rsid w:val="00CA659D"/>
    <w:rsid w:val="00CC6D0C"/>
    <w:rsid w:val="00CD026C"/>
    <w:rsid w:val="00CD0328"/>
    <w:rsid w:val="00CD3968"/>
    <w:rsid w:val="00CD3A35"/>
    <w:rsid w:val="00CD4737"/>
    <w:rsid w:val="00CD4A09"/>
    <w:rsid w:val="00CE15C5"/>
    <w:rsid w:val="00CE271A"/>
    <w:rsid w:val="00CE762A"/>
    <w:rsid w:val="00CF292F"/>
    <w:rsid w:val="00CF4ADE"/>
    <w:rsid w:val="00D01253"/>
    <w:rsid w:val="00D01492"/>
    <w:rsid w:val="00D04079"/>
    <w:rsid w:val="00D10F92"/>
    <w:rsid w:val="00D16558"/>
    <w:rsid w:val="00D1788F"/>
    <w:rsid w:val="00D21772"/>
    <w:rsid w:val="00D23A7B"/>
    <w:rsid w:val="00D2402F"/>
    <w:rsid w:val="00D31DBA"/>
    <w:rsid w:val="00D32490"/>
    <w:rsid w:val="00D32AC7"/>
    <w:rsid w:val="00D33334"/>
    <w:rsid w:val="00D37869"/>
    <w:rsid w:val="00D40677"/>
    <w:rsid w:val="00D40C75"/>
    <w:rsid w:val="00D41915"/>
    <w:rsid w:val="00D43E6C"/>
    <w:rsid w:val="00D52DDF"/>
    <w:rsid w:val="00D53712"/>
    <w:rsid w:val="00D56D43"/>
    <w:rsid w:val="00D65C49"/>
    <w:rsid w:val="00D66B18"/>
    <w:rsid w:val="00D73B06"/>
    <w:rsid w:val="00D741D4"/>
    <w:rsid w:val="00D801AF"/>
    <w:rsid w:val="00D8027C"/>
    <w:rsid w:val="00D80BC3"/>
    <w:rsid w:val="00D8373D"/>
    <w:rsid w:val="00D86072"/>
    <w:rsid w:val="00D87131"/>
    <w:rsid w:val="00D87789"/>
    <w:rsid w:val="00D93AFE"/>
    <w:rsid w:val="00D95A9E"/>
    <w:rsid w:val="00DA16CF"/>
    <w:rsid w:val="00DA2058"/>
    <w:rsid w:val="00DA3A0D"/>
    <w:rsid w:val="00DA3F51"/>
    <w:rsid w:val="00DA6D56"/>
    <w:rsid w:val="00DB0E6B"/>
    <w:rsid w:val="00DB1BF6"/>
    <w:rsid w:val="00DB4119"/>
    <w:rsid w:val="00DC0E89"/>
    <w:rsid w:val="00DD0F80"/>
    <w:rsid w:val="00DD14FA"/>
    <w:rsid w:val="00DD1BCD"/>
    <w:rsid w:val="00DE150C"/>
    <w:rsid w:val="00DE17F8"/>
    <w:rsid w:val="00DE3DA5"/>
    <w:rsid w:val="00DE4EF1"/>
    <w:rsid w:val="00DE7346"/>
    <w:rsid w:val="00DE7643"/>
    <w:rsid w:val="00DF0533"/>
    <w:rsid w:val="00DF1241"/>
    <w:rsid w:val="00E00C46"/>
    <w:rsid w:val="00E02209"/>
    <w:rsid w:val="00E05271"/>
    <w:rsid w:val="00E067E7"/>
    <w:rsid w:val="00E103D4"/>
    <w:rsid w:val="00E11994"/>
    <w:rsid w:val="00E137F5"/>
    <w:rsid w:val="00E15190"/>
    <w:rsid w:val="00E161CA"/>
    <w:rsid w:val="00E2053B"/>
    <w:rsid w:val="00E24A75"/>
    <w:rsid w:val="00E24DA6"/>
    <w:rsid w:val="00E24F85"/>
    <w:rsid w:val="00E31EF5"/>
    <w:rsid w:val="00E33B97"/>
    <w:rsid w:val="00E460AE"/>
    <w:rsid w:val="00E46C7E"/>
    <w:rsid w:val="00E472AD"/>
    <w:rsid w:val="00E60E6B"/>
    <w:rsid w:val="00E63E3E"/>
    <w:rsid w:val="00E642E3"/>
    <w:rsid w:val="00E7082D"/>
    <w:rsid w:val="00E75238"/>
    <w:rsid w:val="00E96109"/>
    <w:rsid w:val="00E97460"/>
    <w:rsid w:val="00EA26F5"/>
    <w:rsid w:val="00EA6653"/>
    <w:rsid w:val="00EA7289"/>
    <w:rsid w:val="00EB3289"/>
    <w:rsid w:val="00EB3461"/>
    <w:rsid w:val="00EB6420"/>
    <w:rsid w:val="00EB6A6E"/>
    <w:rsid w:val="00EB6F73"/>
    <w:rsid w:val="00EC0FE2"/>
    <w:rsid w:val="00EC16AE"/>
    <w:rsid w:val="00EC4495"/>
    <w:rsid w:val="00EC4E94"/>
    <w:rsid w:val="00ED0B9B"/>
    <w:rsid w:val="00ED5F1D"/>
    <w:rsid w:val="00ED7C49"/>
    <w:rsid w:val="00ED7FDC"/>
    <w:rsid w:val="00EE7185"/>
    <w:rsid w:val="00EF1524"/>
    <w:rsid w:val="00EF2041"/>
    <w:rsid w:val="00EF23B3"/>
    <w:rsid w:val="00EF3E94"/>
    <w:rsid w:val="00F000C5"/>
    <w:rsid w:val="00F000F0"/>
    <w:rsid w:val="00F02642"/>
    <w:rsid w:val="00F0442A"/>
    <w:rsid w:val="00F04D47"/>
    <w:rsid w:val="00F05FCC"/>
    <w:rsid w:val="00F060EB"/>
    <w:rsid w:val="00F22A79"/>
    <w:rsid w:val="00F33690"/>
    <w:rsid w:val="00F35CAE"/>
    <w:rsid w:val="00F406FA"/>
    <w:rsid w:val="00F4183D"/>
    <w:rsid w:val="00F432DB"/>
    <w:rsid w:val="00F4495A"/>
    <w:rsid w:val="00F463B2"/>
    <w:rsid w:val="00F52FAD"/>
    <w:rsid w:val="00F542A4"/>
    <w:rsid w:val="00F555E8"/>
    <w:rsid w:val="00F61DD8"/>
    <w:rsid w:val="00F637C2"/>
    <w:rsid w:val="00F640AA"/>
    <w:rsid w:val="00F65395"/>
    <w:rsid w:val="00F6563E"/>
    <w:rsid w:val="00F700F6"/>
    <w:rsid w:val="00F74778"/>
    <w:rsid w:val="00F77BFB"/>
    <w:rsid w:val="00F81423"/>
    <w:rsid w:val="00F82448"/>
    <w:rsid w:val="00F83036"/>
    <w:rsid w:val="00F8339A"/>
    <w:rsid w:val="00F84771"/>
    <w:rsid w:val="00F85856"/>
    <w:rsid w:val="00F872F1"/>
    <w:rsid w:val="00F91B57"/>
    <w:rsid w:val="00F950DD"/>
    <w:rsid w:val="00FA0692"/>
    <w:rsid w:val="00FB2B44"/>
    <w:rsid w:val="00FB6499"/>
    <w:rsid w:val="00FB664A"/>
    <w:rsid w:val="00FB7FED"/>
    <w:rsid w:val="00FC3242"/>
    <w:rsid w:val="00FD2810"/>
    <w:rsid w:val="00FD5CA0"/>
    <w:rsid w:val="00FE205C"/>
    <w:rsid w:val="00FE2657"/>
    <w:rsid w:val="00FE64A6"/>
    <w:rsid w:val="00FE6DBF"/>
    <w:rsid w:val="00FE7380"/>
    <w:rsid w:val="00FE7BA5"/>
    <w:rsid w:val="00FF0201"/>
    <w:rsid w:val="00FF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2B918"/>
  <w15:docId w15:val="{58CF0A19-648D-4B6D-9BBA-335E860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27"/>
  </w:style>
  <w:style w:type="paragraph" w:styleId="Heading1">
    <w:name w:val="heading 1"/>
    <w:basedOn w:val="Normal"/>
    <w:next w:val="Normal"/>
    <w:link w:val="Heading1Char"/>
    <w:qFormat/>
    <w:rsid w:val="000E0C33"/>
    <w:pPr>
      <w:widowControl w:val="0"/>
      <w:numPr>
        <w:numId w:val="3"/>
      </w:numPr>
      <w:spacing w:after="0" w:line="48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0E0C33"/>
    <w:pPr>
      <w:widowControl w:val="0"/>
      <w:numPr>
        <w:ilvl w:val="1"/>
        <w:numId w:val="3"/>
      </w:numPr>
      <w:spacing w:after="0" w:line="48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0E0C33"/>
    <w:pPr>
      <w:widowControl w:val="0"/>
      <w:numPr>
        <w:ilvl w:val="2"/>
        <w:numId w:val="3"/>
      </w:numPr>
      <w:tabs>
        <w:tab w:val="clear" w:pos="1571"/>
      </w:tabs>
      <w:spacing w:after="0" w:line="480" w:lineRule="auto"/>
      <w:ind w:left="2290" w:hanging="85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0E0C33"/>
    <w:pPr>
      <w:widowControl w:val="0"/>
      <w:numPr>
        <w:ilvl w:val="3"/>
        <w:numId w:val="3"/>
      </w:numPr>
      <w:spacing w:after="0" w:line="480" w:lineRule="auto"/>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0E0C33"/>
    <w:pPr>
      <w:widowControl w:val="0"/>
      <w:numPr>
        <w:ilvl w:val="4"/>
        <w:numId w:val="3"/>
      </w:numPr>
      <w:spacing w:after="0" w:line="48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0E0C33"/>
    <w:pPr>
      <w:widowControl w:val="0"/>
      <w:numPr>
        <w:ilvl w:val="5"/>
        <w:numId w:val="3"/>
      </w:numPr>
      <w:spacing w:after="0" w:line="48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0E0C33"/>
    <w:pPr>
      <w:widowControl w:val="0"/>
      <w:numPr>
        <w:ilvl w:val="6"/>
        <w:numId w:val="3"/>
      </w:numPr>
      <w:spacing w:after="0" w:line="48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0E0C33"/>
    <w:pPr>
      <w:widowControl w:val="0"/>
      <w:numPr>
        <w:ilvl w:val="7"/>
        <w:numId w:val="3"/>
      </w:numPr>
      <w:spacing w:after="0" w:line="48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0E0C33"/>
    <w:pPr>
      <w:widowControl w:val="0"/>
      <w:numPr>
        <w:ilvl w:val="8"/>
        <w:numId w:val="3"/>
      </w:numPr>
      <w:spacing w:after="0" w:line="48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68"/>
    <w:pPr>
      <w:ind w:left="720"/>
      <w:contextualSpacing/>
    </w:pPr>
  </w:style>
  <w:style w:type="paragraph" w:styleId="FootnoteText">
    <w:name w:val="footnote text"/>
    <w:basedOn w:val="Normal"/>
    <w:link w:val="FootnoteTextChar"/>
    <w:uiPriority w:val="99"/>
    <w:unhideWhenUsed/>
    <w:rsid w:val="00CD396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D3968"/>
    <w:rPr>
      <w:rFonts w:eastAsia="Times New Roman" w:cs="Times New Roman"/>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CD3968"/>
    <w:rPr>
      <w:vertAlign w:val="superscript"/>
    </w:rPr>
  </w:style>
  <w:style w:type="paragraph" w:styleId="Header">
    <w:name w:val="header"/>
    <w:basedOn w:val="Normal"/>
    <w:link w:val="HeaderChar"/>
    <w:uiPriority w:val="99"/>
    <w:unhideWhenUsed/>
    <w:rsid w:val="00CD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68"/>
  </w:style>
  <w:style w:type="paragraph" w:styleId="Footer">
    <w:name w:val="footer"/>
    <w:basedOn w:val="Normal"/>
    <w:link w:val="FooterChar"/>
    <w:uiPriority w:val="99"/>
    <w:unhideWhenUsed/>
    <w:rsid w:val="00A3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9A"/>
  </w:style>
  <w:style w:type="paragraph" w:styleId="NoSpacing">
    <w:name w:val="No Spacing"/>
    <w:uiPriority w:val="1"/>
    <w:qFormat/>
    <w:rsid w:val="007D7072"/>
    <w:pPr>
      <w:spacing w:after="0" w:line="240" w:lineRule="auto"/>
    </w:pPr>
    <w:rPr>
      <w:lang w:val="en-ZA"/>
    </w:rPr>
  </w:style>
  <w:style w:type="paragraph" w:styleId="BodyText">
    <w:name w:val="Body Text"/>
    <w:basedOn w:val="Normal"/>
    <w:link w:val="BodyTextChar"/>
    <w:rsid w:val="00525E5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25E5D"/>
    <w:rPr>
      <w:rFonts w:ascii="Times New Roman" w:eastAsia="Times New Roman" w:hAnsi="Times New Roman" w:cs="Times New Roman"/>
      <w:sz w:val="24"/>
      <w:szCs w:val="24"/>
      <w:lang w:val="en-GB"/>
    </w:rPr>
  </w:style>
  <w:style w:type="paragraph" w:customStyle="1" w:styleId="Style3">
    <w:name w:val="Style3"/>
    <w:basedOn w:val="Normal"/>
    <w:next w:val="Normal"/>
    <w:uiPriority w:val="99"/>
    <w:rsid w:val="00F000F0"/>
    <w:pPr>
      <w:widowControl w:val="0"/>
      <w:autoSpaceDE w:val="0"/>
      <w:autoSpaceDN w:val="0"/>
      <w:adjustRightInd w:val="0"/>
      <w:spacing w:after="0" w:line="557" w:lineRule="exact"/>
      <w:ind w:hanging="715"/>
    </w:pPr>
    <w:rPr>
      <w:rFonts w:ascii="Arial" w:eastAsiaTheme="minorEastAsia" w:hAnsi="Arial" w:cs="Arial"/>
      <w:sz w:val="24"/>
      <w:szCs w:val="24"/>
      <w:lang w:eastAsia="zh-CN" w:bidi="hi-IN"/>
    </w:rPr>
  </w:style>
  <w:style w:type="paragraph" w:customStyle="1" w:styleId="Style5">
    <w:name w:val="Style5"/>
    <w:basedOn w:val="Normal"/>
    <w:next w:val="Normal"/>
    <w:uiPriority w:val="99"/>
    <w:rsid w:val="00F000F0"/>
    <w:pPr>
      <w:widowControl w:val="0"/>
      <w:autoSpaceDE w:val="0"/>
      <w:autoSpaceDN w:val="0"/>
      <w:adjustRightInd w:val="0"/>
      <w:spacing w:after="0" w:line="552" w:lineRule="exact"/>
      <w:jc w:val="center"/>
    </w:pPr>
    <w:rPr>
      <w:rFonts w:ascii="Arial" w:eastAsiaTheme="minorEastAsia" w:hAnsi="Arial" w:cs="Arial"/>
      <w:sz w:val="24"/>
      <w:szCs w:val="24"/>
      <w:lang w:eastAsia="zh-CN" w:bidi="hi-IN"/>
    </w:rPr>
  </w:style>
  <w:style w:type="paragraph" w:customStyle="1" w:styleId="Style6">
    <w:name w:val="Style6"/>
    <w:basedOn w:val="Normal"/>
    <w:next w:val="Normal"/>
    <w:uiPriority w:val="99"/>
    <w:rsid w:val="00F000F0"/>
    <w:pPr>
      <w:widowControl w:val="0"/>
      <w:autoSpaceDE w:val="0"/>
      <w:autoSpaceDN w:val="0"/>
      <w:adjustRightInd w:val="0"/>
      <w:spacing w:after="0" w:line="554" w:lineRule="exact"/>
      <w:jc w:val="both"/>
    </w:pPr>
    <w:rPr>
      <w:rFonts w:ascii="Arial" w:eastAsiaTheme="minorEastAsia" w:hAnsi="Arial" w:cs="Arial"/>
      <w:sz w:val="24"/>
      <w:szCs w:val="24"/>
      <w:lang w:eastAsia="zh-CN" w:bidi="hi-IN"/>
    </w:rPr>
  </w:style>
  <w:style w:type="paragraph" w:customStyle="1" w:styleId="Style7">
    <w:name w:val="Style7"/>
    <w:basedOn w:val="Normal"/>
    <w:next w:val="Normal"/>
    <w:uiPriority w:val="99"/>
    <w:rsid w:val="00F000F0"/>
    <w:pPr>
      <w:widowControl w:val="0"/>
      <w:autoSpaceDE w:val="0"/>
      <w:autoSpaceDN w:val="0"/>
      <w:adjustRightInd w:val="0"/>
      <w:spacing w:after="0" w:line="240" w:lineRule="auto"/>
    </w:pPr>
    <w:rPr>
      <w:rFonts w:ascii="Arial" w:eastAsiaTheme="minorEastAsia" w:hAnsi="Arial" w:cs="Arial"/>
      <w:sz w:val="24"/>
      <w:szCs w:val="24"/>
      <w:lang w:eastAsia="zh-CN" w:bidi="hi-IN"/>
    </w:rPr>
  </w:style>
  <w:style w:type="paragraph" w:customStyle="1" w:styleId="Style8">
    <w:name w:val="Style8"/>
    <w:basedOn w:val="Normal"/>
    <w:next w:val="Normal"/>
    <w:uiPriority w:val="99"/>
    <w:rsid w:val="00F000F0"/>
    <w:pPr>
      <w:widowControl w:val="0"/>
      <w:autoSpaceDE w:val="0"/>
      <w:autoSpaceDN w:val="0"/>
      <w:adjustRightInd w:val="0"/>
      <w:spacing w:after="0" w:line="552" w:lineRule="exact"/>
    </w:pPr>
    <w:rPr>
      <w:rFonts w:ascii="Arial" w:eastAsiaTheme="minorEastAsia" w:hAnsi="Arial" w:cs="Arial"/>
      <w:sz w:val="24"/>
      <w:szCs w:val="24"/>
      <w:lang w:eastAsia="zh-CN" w:bidi="hi-IN"/>
    </w:rPr>
  </w:style>
  <w:style w:type="character" w:customStyle="1" w:styleId="FontStyle12">
    <w:name w:val="Font Style12"/>
    <w:basedOn w:val="DefaultParagraphFont"/>
    <w:uiPriority w:val="99"/>
    <w:rsid w:val="00F000F0"/>
    <w:rPr>
      <w:b/>
      <w:bCs/>
      <w:lang w:val="en-US" w:eastAsia="zh-CN" w:bidi="hi-IN"/>
    </w:rPr>
  </w:style>
  <w:style w:type="character" w:customStyle="1" w:styleId="FontStyle13">
    <w:name w:val="Font Style13"/>
    <w:basedOn w:val="DefaultParagraphFont"/>
    <w:uiPriority w:val="99"/>
    <w:rsid w:val="00F000F0"/>
    <w:rPr>
      <w:lang w:val="en-US" w:eastAsia="zh-CN" w:bidi="hi-IN"/>
    </w:rPr>
  </w:style>
  <w:style w:type="character" w:customStyle="1" w:styleId="FontStyle14">
    <w:name w:val="Font Style14"/>
    <w:basedOn w:val="DefaultParagraphFont"/>
    <w:uiPriority w:val="99"/>
    <w:rsid w:val="00F000F0"/>
    <w:rPr>
      <w:i/>
      <w:iCs/>
      <w:lang w:val="en-US" w:eastAsia="zh-CN" w:bidi="hi-IN"/>
    </w:rPr>
  </w:style>
  <w:style w:type="character" w:customStyle="1" w:styleId="Heading1Char">
    <w:name w:val="Heading 1 Char"/>
    <w:basedOn w:val="DefaultParagraphFont"/>
    <w:link w:val="Heading1"/>
    <w:rsid w:val="000E0C33"/>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0E0C33"/>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0E0C33"/>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0E0C33"/>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0E0C33"/>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0E0C33"/>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0E0C33"/>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0E0C33"/>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0E0C33"/>
    <w:rPr>
      <w:rFonts w:ascii="Arial" w:eastAsia="Times New Roman" w:hAnsi="Arial" w:cs="Times New Roman"/>
      <w:i/>
      <w:spacing w:val="-3"/>
      <w:sz w:val="18"/>
      <w:szCs w:val="20"/>
      <w:lang w:val="en-GB"/>
    </w:rPr>
  </w:style>
  <w:style w:type="paragraph" w:styleId="BalloonText">
    <w:name w:val="Balloon Text"/>
    <w:basedOn w:val="Normal"/>
    <w:link w:val="BalloonTextChar"/>
    <w:uiPriority w:val="99"/>
    <w:semiHidden/>
    <w:unhideWhenUsed/>
    <w:rsid w:val="009F7A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7A74"/>
    <w:rPr>
      <w:rFonts w:ascii="Lucida Grande" w:hAnsi="Lucida Grande"/>
      <w:sz w:val="18"/>
      <w:szCs w:val="18"/>
    </w:rPr>
  </w:style>
  <w:style w:type="character" w:customStyle="1" w:styleId="Bodytext8">
    <w:name w:val="Body text (8)_"/>
    <w:basedOn w:val="DefaultParagraphFont"/>
    <w:link w:val="Bodytext81"/>
    <w:uiPriority w:val="99"/>
    <w:locked/>
    <w:rsid w:val="006C4F57"/>
    <w:rPr>
      <w:rFonts w:ascii="Arial" w:hAnsi="Arial" w:cs="Arial"/>
      <w:shd w:val="clear" w:color="auto" w:fill="FFFFFF"/>
    </w:rPr>
  </w:style>
  <w:style w:type="character" w:customStyle="1" w:styleId="Headerorfooter3">
    <w:name w:val="Header or footer (3)_"/>
    <w:basedOn w:val="DefaultParagraphFont"/>
    <w:link w:val="Headerorfooter30"/>
    <w:uiPriority w:val="99"/>
    <w:locked/>
    <w:rsid w:val="006C4F57"/>
    <w:rPr>
      <w:rFonts w:ascii="Arial" w:hAnsi="Arial" w:cs="Arial"/>
      <w:b/>
      <w:bCs/>
      <w:i/>
      <w:iCs/>
      <w:shd w:val="clear" w:color="auto" w:fill="FFFFFF"/>
    </w:rPr>
  </w:style>
  <w:style w:type="paragraph" w:customStyle="1" w:styleId="Bodytext81">
    <w:name w:val="Body text (8)1"/>
    <w:basedOn w:val="Normal"/>
    <w:link w:val="Bodytext8"/>
    <w:uiPriority w:val="99"/>
    <w:rsid w:val="006C4F57"/>
    <w:pPr>
      <w:widowControl w:val="0"/>
      <w:shd w:val="clear" w:color="auto" w:fill="FFFFFF"/>
      <w:spacing w:after="240" w:line="274" w:lineRule="exact"/>
      <w:ind w:hanging="840"/>
      <w:jc w:val="center"/>
    </w:pPr>
    <w:rPr>
      <w:rFonts w:ascii="Arial" w:hAnsi="Arial" w:cs="Arial"/>
    </w:rPr>
  </w:style>
  <w:style w:type="paragraph" w:customStyle="1" w:styleId="Headerorfooter30">
    <w:name w:val="Header or footer (3)"/>
    <w:basedOn w:val="Normal"/>
    <w:link w:val="Headerorfooter3"/>
    <w:uiPriority w:val="99"/>
    <w:rsid w:val="006C4F57"/>
    <w:pPr>
      <w:widowControl w:val="0"/>
      <w:shd w:val="clear" w:color="auto" w:fill="FFFFFF"/>
      <w:spacing w:after="0" w:line="240" w:lineRule="atLeast"/>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8057">
      <w:bodyDiv w:val="1"/>
      <w:marLeft w:val="0"/>
      <w:marRight w:val="0"/>
      <w:marTop w:val="0"/>
      <w:marBottom w:val="0"/>
      <w:divBdr>
        <w:top w:val="none" w:sz="0" w:space="0" w:color="auto"/>
        <w:left w:val="none" w:sz="0" w:space="0" w:color="auto"/>
        <w:bottom w:val="none" w:sz="0" w:space="0" w:color="auto"/>
        <w:right w:val="none" w:sz="0" w:space="0" w:color="auto"/>
      </w:divBdr>
    </w:div>
    <w:div w:id="523596279">
      <w:bodyDiv w:val="1"/>
      <w:marLeft w:val="0"/>
      <w:marRight w:val="0"/>
      <w:marTop w:val="0"/>
      <w:marBottom w:val="0"/>
      <w:divBdr>
        <w:top w:val="none" w:sz="0" w:space="0" w:color="auto"/>
        <w:left w:val="none" w:sz="0" w:space="0" w:color="auto"/>
        <w:bottom w:val="none" w:sz="0" w:space="0" w:color="auto"/>
        <w:right w:val="none" w:sz="0" w:space="0" w:color="auto"/>
      </w:divBdr>
    </w:div>
    <w:div w:id="766736776">
      <w:bodyDiv w:val="1"/>
      <w:marLeft w:val="0"/>
      <w:marRight w:val="0"/>
      <w:marTop w:val="0"/>
      <w:marBottom w:val="0"/>
      <w:divBdr>
        <w:top w:val="none" w:sz="0" w:space="0" w:color="auto"/>
        <w:left w:val="none" w:sz="0" w:space="0" w:color="auto"/>
        <w:bottom w:val="none" w:sz="0" w:space="0" w:color="auto"/>
        <w:right w:val="none" w:sz="0" w:space="0" w:color="auto"/>
      </w:divBdr>
    </w:div>
    <w:div w:id="1319769568">
      <w:bodyDiv w:val="1"/>
      <w:marLeft w:val="0"/>
      <w:marRight w:val="0"/>
      <w:marTop w:val="0"/>
      <w:marBottom w:val="0"/>
      <w:divBdr>
        <w:top w:val="none" w:sz="0" w:space="0" w:color="auto"/>
        <w:left w:val="none" w:sz="0" w:space="0" w:color="auto"/>
        <w:bottom w:val="none" w:sz="0" w:space="0" w:color="auto"/>
        <w:right w:val="none" w:sz="0" w:space="0" w:color="auto"/>
      </w:divBdr>
    </w:div>
    <w:div w:id="1479300024">
      <w:bodyDiv w:val="1"/>
      <w:marLeft w:val="0"/>
      <w:marRight w:val="0"/>
      <w:marTop w:val="0"/>
      <w:marBottom w:val="0"/>
      <w:divBdr>
        <w:top w:val="none" w:sz="0" w:space="0" w:color="auto"/>
        <w:left w:val="none" w:sz="0" w:space="0" w:color="auto"/>
        <w:bottom w:val="none" w:sz="0" w:space="0" w:color="auto"/>
        <w:right w:val="none" w:sz="0" w:space="0" w:color="auto"/>
      </w:divBdr>
    </w:div>
    <w:div w:id="1605458666">
      <w:bodyDiv w:val="1"/>
      <w:marLeft w:val="0"/>
      <w:marRight w:val="0"/>
      <w:marTop w:val="0"/>
      <w:marBottom w:val="0"/>
      <w:divBdr>
        <w:top w:val="none" w:sz="0" w:space="0" w:color="auto"/>
        <w:left w:val="none" w:sz="0" w:space="0" w:color="auto"/>
        <w:bottom w:val="none" w:sz="0" w:space="0" w:color="auto"/>
        <w:right w:val="none" w:sz="0" w:space="0" w:color="auto"/>
      </w:divBdr>
    </w:div>
    <w:div w:id="1727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2020-09-13T18:30:00+00:00</Judgment_x0020_Date>
    <Year xmlns="c1afb1bd-f2fb-40fd-9abb-aea55b4d7662">2020</Year>
  </documentManagement>
</p:properties>
</file>

<file path=customXml/itemProps1.xml><?xml version="1.0" encoding="utf-8"?>
<ds:datastoreItem xmlns:ds="http://schemas.openxmlformats.org/officeDocument/2006/customXml" ds:itemID="{78647738-197D-465C-8A5B-3ED3C9286CFB}"/>
</file>

<file path=customXml/itemProps2.xml><?xml version="1.0" encoding="utf-8"?>
<ds:datastoreItem xmlns:ds="http://schemas.openxmlformats.org/officeDocument/2006/customXml" ds:itemID="{F9B18DD3-03D6-4C1D-A74A-742519764D31}"/>
</file>

<file path=customXml/itemProps3.xml><?xml version="1.0" encoding="utf-8"?>
<ds:datastoreItem xmlns:ds="http://schemas.openxmlformats.org/officeDocument/2006/customXml" ds:itemID="{70799770-0E3E-4E98-8457-0EC54FE3413C}"/>
</file>

<file path=customXml/itemProps4.xml><?xml version="1.0" encoding="utf-8"?>
<ds:datastoreItem xmlns:ds="http://schemas.openxmlformats.org/officeDocument/2006/customXml" ds:itemID="{DEBA261E-B8AB-4907-9713-44C23049ED40}"/>
</file>

<file path=docProps/app.xml><?xml version="1.0" encoding="utf-8"?>
<Properties xmlns="http://schemas.openxmlformats.org/officeDocument/2006/extended-properties" xmlns:vt="http://schemas.openxmlformats.org/officeDocument/2006/docPropsVTypes">
  <Template>Normal</Template>
  <TotalTime>1</TotalTime>
  <Pages>21</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Stuttafords v Commissioner of Inland Revenue(HC-MD-CIV-ACT-CON-2017-01798)[2020]NAHCMD 397 (14 September 2020)</dc:title>
  <dc:creator>Mbeurora Karamata</dc:creator>
  <cp:lastModifiedBy>Administrator</cp:lastModifiedBy>
  <cp:revision>2</cp:revision>
  <cp:lastPrinted>2020-09-17T07:15:00Z</cp:lastPrinted>
  <dcterms:created xsi:type="dcterms:W3CDTF">2020-09-18T12:37:00Z</dcterms:created>
  <dcterms:modified xsi:type="dcterms:W3CDTF">2020-09-18T12:37:00Z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