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2B" w:rsidRPr="00CA02AA" w:rsidRDefault="00DD542B" w:rsidP="00DD542B">
      <w:pPr>
        <w:spacing w:line="360" w:lineRule="auto"/>
        <w:jc w:val="center"/>
        <w:rPr>
          <w:rFonts w:ascii="Arial" w:hAnsi="Arial" w:cs="Arial"/>
          <w:b/>
          <w:sz w:val="24"/>
          <w:szCs w:val="24"/>
        </w:rPr>
      </w:pPr>
      <w:r w:rsidRPr="00CA02AA">
        <w:rPr>
          <w:rFonts w:ascii="Arial" w:hAnsi="Arial" w:cs="Arial"/>
          <w:b/>
          <w:sz w:val="24"/>
          <w:szCs w:val="24"/>
        </w:rPr>
        <w:t>REPUBLIC OF NAMIBIA</w:t>
      </w:r>
    </w:p>
    <w:p w:rsidR="00DD542B" w:rsidRPr="00CA02AA" w:rsidRDefault="00DD542B" w:rsidP="00DD542B">
      <w:pPr>
        <w:spacing w:line="360" w:lineRule="auto"/>
        <w:jc w:val="center"/>
        <w:rPr>
          <w:b/>
          <w:sz w:val="24"/>
          <w:szCs w:val="24"/>
        </w:rPr>
      </w:pPr>
      <w:r w:rsidRPr="00CA02AA">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9C7B35" w:rsidRPr="00BB5FC3" w:rsidRDefault="009C7B35" w:rsidP="00DD542B">
                            <w:pPr>
                              <w:rPr>
                                <w:rFonts w:ascii="Arial" w:hAnsi="Arial" w:cs="Arial"/>
                              </w:rPr>
                            </w:pPr>
                            <w:r>
                              <w:rPr>
                                <w:rFonts w:ascii="Arial" w:hAnsi="Arial" w:cs="Arial"/>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9C7B35" w:rsidRPr="00BB5FC3" w:rsidRDefault="009C7B35" w:rsidP="00DD542B">
                      <w:pPr>
                        <w:rPr>
                          <w:rFonts w:ascii="Arial" w:hAnsi="Arial" w:cs="Arial"/>
                        </w:rPr>
                      </w:pPr>
                      <w:r>
                        <w:rPr>
                          <w:rFonts w:ascii="Arial" w:hAnsi="Arial" w:cs="Arial"/>
                        </w:rPr>
                        <w:t xml:space="preserve"> REPORTABLE</w:t>
                      </w:r>
                    </w:p>
                  </w:txbxContent>
                </v:textbox>
              </v:shape>
            </w:pict>
          </mc:Fallback>
        </mc:AlternateContent>
      </w:r>
      <w:r w:rsidRPr="00CA02AA">
        <w:rPr>
          <w:b/>
          <w:noProof/>
          <w:sz w:val="24"/>
          <w:szCs w:val="24"/>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D542B" w:rsidRPr="00CA02AA" w:rsidRDefault="00DD542B" w:rsidP="00A32CDC">
      <w:pPr>
        <w:tabs>
          <w:tab w:val="center" w:pos="4153"/>
          <w:tab w:val="right" w:pos="8306"/>
        </w:tabs>
        <w:spacing w:line="360" w:lineRule="auto"/>
        <w:rPr>
          <w:rFonts w:ascii="Arial" w:hAnsi="Arial" w:cs="Arial"/>
          <w:bCs/>
          <w:sz w:val="24"/>
          <w:szCs w:val="24"/>
        </w:rPr>
      </w:pPr>
      <w:r w:rsidRPr="00CA02AA">
        <w:rPr>
          <w:rFonts w:ascii="Arial" w:hAnsi="Arial" w:cs="Arial"/>
          <w:b/>
          <w:sz w:val="24"/>
          <w:szCs w:val="24"/>
        </w:rPr>
        <w:tab/>
        <w:t xml:space="preserve">HIGH COURT OF </w:t>
      </w:r>
      <w:r w:rsidR="00981DE3">
        <w:rPr>
          <w:rFonts w:ascii="Arial" w:hAnsi="Arial" w:cs="Arial"/>
          <w:b/>
          <w:sz w:val="24"/>
          <w:szCs w:val="24"/>
        </w:rPr>
        <w:t>NAMIBIA MAIN DIVISION, WINDHOEK</w:t>
      </w:r>
    </w:p>
    <w:p w:rsidR="00DD542B" w:rsidRPr="00CA02AA" w:rsidRDefault="00DD542B" w:rsidP="00A32CDC">
      <w:pPr>
        <w:spacing w:line="360" w:lineRule="auto"/>
        <w:jc w:val="center"/>
        <w:rPr>
          <w:rFonts w:ascii="Arial" w:hAnsi="Arial" w:cs="Arial"/>
          <w:b/>
          <w:sz w:val="24"/>
          <w:szCs w:val="24"/>
        </w:rPr>
      </w:pPr>
      <w:r w:rsidRPr="00CA02AA">
        <w:rPr>
          <w:rFonts w:ascii="Arial" w:hAnsi="Arial" w:cs="Arial"/>
          <w:b/>
          <w:sz w:val="24"/>
          <w:szCs w:val="24"/>
        </w:rPr>
        <w:t>JUDGMENT</w:t>
      </w:r>
    </w:p>
    <w:p w:rsidR="00A32CDC" w:rsidRPr="00CA02AA" w:rsidRDefault="00A32CDC" w:rsidP="00A32CDC">
      <w:pPr>
        <w:spacing w:line="360" w:lineRule="auto"/>
        <w:jc w:val="right"/>
        <w:rPr>
          <w:rFonts w:ascii="Arial" w:hAnsi="Arial" w:cs="Arial"/>
          <w:b/>
          <w:sz w:val="24"/>
          <w:szCs w:val="24"/>
          <w:lang w:val="en-ZA"/>
        </w:rPr>
      </w:pPr>
      <w:r w:rsidRPr="00CA02AA">
        <w:rPr>
          <w:rFonts w:ascii="Arial" w:hAnsi="Arial" w:cs="Arial"/>
          <w:b/>
          <w:sz w:val="24"/>
          <w:szCs w:val="24"/>
          <w:lang w:val="en-ZA"/>
        </w:rPr>
        <w:t xml:space="preserve">Case no:  </w:t>
      </w:r>
      <w:r w:rsidRPr="00CA02AA">
        <w:rPr>
          <w:rFonts w:ascii="Arial" w:hAnsi="Arial" w:cs="Arial"/>
          <w:b/>
          <w:sz w:val="24"/>
          <w:szCs w:val="24"/>
          <w:shd w:val="clear" w:color="auto" w:fill="FFFFFF"/>
        </w:rPr>
        <w:t>HC-MD-CRI-APP-CAL-2020/00076</w:t>
      </w:r>
    </w:p>
    <w:p w:rsidR="00A32CDC" w:rsidRPr="00CA02AA" w:rsidRDefault="00A32CDC" w:rsidP="00A32CDC">
      <w:pPr>
        <w:spacing w:line="360" w:lineRule="auto"/>
        <w:jc w:val="both"/>
        <w:rPr>
          <w:rFonts w:ascii="Arial" w:hAnsi="Arial" w:cs="Arial"/>
          <w:sz w:val="24"/>
          <w:szCs w:val="24"/>
          <w:lang w:val="en-ZA"/>
        </w:rPr>
      </w:pPr>
      <w:r w:rsidRPr="00CA02AA">
        <w:rPr>
          <w:rFonts w:ascii="Arial" w:hAnsi="Arial" w:cs="Arial"/>
          <w:sz w:val="24"/>
          <w:szCs w:val="24"/>
          <w:lang w:val="en-ZA"/>
        </w:rPr>
        <w:t>In the matter between:</w:t>
      </w:r>
    </w:p>
    <w:p w:rsidR="00A32CDC" w:rsidRPr="00CA02AA" w:rsidRDefault="00A32CDC" w:rsidP="00A32CDC">
      <w:pPr>
        <w:spacing w:line="360" w:lineRule="auto"/>
        <w:jc w:val="both"/>
        <w:rPr>
          <w:rFonts w:ascii="Arial" w:hAnsi="Arial" w:cs="Arial"/>
          <w:sz w:val="24"/>
          <w:szCs w:val="24"/>
          <w:lang w:val="en-ZA"/>
        </w:rPr>
      </w:pPr>
    </w:p>
    <w:p w:rsidR="00A32CDC" w:rsidRPr="00CA02AA" w:rsidRDefault="00A32CDC" w:rsidP="00A32CDC">
      <w:pPr>
        <w:spacing w:line="360" w:lineRule="auto"/>
        <w:jc w:val="both"/>
        <w:rPr>
          <w:rFonts w:ascii="Arial" w:hAnsi="Arial" w:cs="Arial"/>
          <w:b/>
          <w:sz w:val="24"/>
          <w:szCs w:val="24"/>
          <w:lang w:val="en-ZA"/>
        </w:rPr>
      </w:pPr>
      <w:r w:rsidRPr="00CA02AA">
        <w:rPr>
          <w:rFonts w:ascii="Arial" w:hAnsi="Arial" w:cs="Arial"/>
          <w:b/>
          <w:sz w:val="24"/>
          <w:szCs w:val="24"/>
          <w:lang w:val="en-ZA"/>
        </w:rPr>
        <w:t>NIGEL VAN WYK</w:t>
      </w:r>
      <w:r w:rsidRPr="00CA02AA">
        <w:rPr>
          <w:rFonts w:ascii="Arial" w:hAnsi="Arial" w:cs="Arial"/>
          <w:b/>
          <w:sz w:val="24"/>
          <w:szCs w:val="24"/>
          <w:lang w:val="en-ZA"/>
        </w:rPr>
        <w:tab/>
      </w:r>
      <w:r w:rsidRPr="00CA02AA">
        <w:rPr>
          <w:rFonts w:ascii="Arial" w:hAnsi="Arial" w:cs="Arial"/>
          <w:b/>
          <w:sz w:val="24"/>
          <w:szCs w:val="24"/>
          <w:lang w:val="en-ZA"/>
        </w:rPr>
        <w:tab/>
        <w:t xml:space="preserve">                           </w:t>
      </w:r>
      <w:r w:rsidRPr="00CA02AA">
        <w:rPr>
          <w:rFonts w:ascii="Arial" w:hAnsi="Arial" w:cs="Arial"/>
          <w:b/>
          <w:sz w:val="24"/>
          <w:szCs w:val="24"/>
          <w:lang w:val="en-ZA"/>
        </w:rPr>
        <w:tab/>
      </w:r>
      <w:r w:rsidRPr="00CA02AA">
        <w:rPr>
          <w:rFonts w:ascii="Arial" w:hAnsi="Arial" w:cs="Arial"/>
          <w:b/>
          <w:sz w:val="24"/>
          <w:szCs w:val="24"/>
          <w:lang w:val="en-ZA"/>
        </w:rPr>
        <w:tab/>
      </w:r>
      <w:r w:rsidRPr="00CA02AA">
        <w:rPr>
          <w:rFonts w:ascii="Arial" w:hAnsi="Arial" w:cs="Arial"/>
          <w:b/>
          <w:sz w:val="24"/>
          <w:szCs w:val="24"/>
          <w:lang w:val="en-ZA"/>
        </w:rPr>
        <w:tab/>
        <w:t xml:space="preserve">     </w:t>
      </w:r>
      <w:r w:rsidR="00981DE3">
        <w:rPr>
          <w:rFonts w:ascii="Arial" w:hAnsi="Arial" w:cs="Arial"/>
          <w:b/>
          <w:sz w:val="24"/>
          <w:szCs w:val="24"/>
          <w:lang w:val="en-ZA"/>
        </w:rPr>
        <w:tab/>
        <w:t xml:space="preserve">  </w:t>
      </w:r>
      <w:r w:rsidRPr="00CA02AA">
        <w:rPr>
          <w:rFonts w:ascii="Arial" w:hAnsi="Arial" w:cs="Arial"/>
          <w:b/>
          <w:sz w:val="24"/>
          <w:szCs w:val="24"/>
          <w:lang w:val="en-ZA"/>
        </w:rPr>
        <w:t>APPELLANT</w:t>
      </w:r>
    </w:p>
    <w:p w:rsidR="00981DE3" w:rsidRDefault="00981DE3" w:rsidP="00A32CDC">
      <w:pPr>
        <w:spacing w:line="360" w:lineRule="auto"/>
        <w:jc w:val="both"/>
        <w:rPr>
          <w:rFonts w:ascii="Arial" w:hAnsi="Arial" w:cs="Arial"/>
          <w:b/>
          <w:sz w:val="24"/>
          <w:szCs w:val="24"/>
          <w:lang w:val="en-ZA"/>
        </w:rPr>
      </w:pPr>
    </w:p>
    <w:p w:rsidR="00A32CDC" w:rsidRPr="00CA02AA" w:rsidRDefault="00A32CDC" w:rsidP="00A32CDC">
      <w:pPr>
        <w:spacing w:line="360" w:lineRule="auto"/>
        <w:jc w:val="both"/>
        <w:rPr>
          <w:rFonts w:ascii="Arial" w:hAnsi="Arial" w:cs="Arial"/>
          <w:sz w:val="24"/>
          <w:szCs w:val="24"/>
          <w:lang w:val="en-ZA"/>
        </w:rPr>
      </w:pPr>
      <w:r w:rsidRPr="00CA02AA">
        <w:rPr>
          <w:rFonts w:ascii="Arial" w:hAnsi="Arial" w:cs="Arial"/>
          <w:sz w:val="24"/>
          <w:szCs w:val="24"/>
          <w:lang w:val="en-ZA"/>
        </w:rPr>
        <w:t>and</w:t>
      </w:r>
    </w:p>
    <w:p w:rsidR="00A32CDC" w:rsidRPr="00CA02AA" w:rsidRDefault="00A32CDC" w:rsidP="00A32CDC">
      <w:pPr>
        <w:spacing w:line="360" w:lineRule="auto"/>
        <w:jc w:val="both"/>
        <w:rPr>
          <w:rFonts w:ascii="Arial" w:hAnsi="Arial" w:cs="Arial"/>
          <w:b/>
          <w:sz w:val="24"/>
          <w:szCs w:val="24"/>
          <w:lang w:val="en-ZA"/>
        </w:rPr>
      </w:pPr>
    </w:p>
    <w:p w:rsidR="00A32CDC" w:rsidRPr="00CA02AA" w:rsidRDefault="00A32CDC" w:rsidP="00A32CDC">
      <w:pPr>
        <w:spacing w:line="360" w:lineRule="auto"/>
        <w:jc w:val="both"/>
        <w:rPr>
          <w:rFonts w:ascii="Arial" w:hAnsi="Arial" w:cs="Arial"/>
          <w:b/>
          <w:sz w:val="24"/>
          <w:szCs w:val="24"/>
          <w:lang w:val="en-ZA"/>
        </w:rPr>
      </w:pPr>
      <w:r w:rsidRPr="00CA02AA">
        <w:rPr>
          <w:rFonts w:ascii="Arial" w:hAnsi="Arial" w:cs="Arial"/>
          <w:b/>
          <w:sz w:val="24"/>
          <w:szCs w:val="24"/>
          <w:lang w:val="en-ZA"/>
        </w:rPr>
        <w:t>THE STATE</w:t>
      </w:r>
      <w:r w:rsidRPr="00CA02AA">
        <w:rPr>
          <w:rFonts w:ascii="Arial" w:hAnsi="Arial" w:cs="Arial"/>
          <w:b/>
          <w:sz w:val="24"/>
          <w:szCs w:val="24"/>
          <w:lang w:val="en-ZA"/>
        </w:rPr>
        <w:tab/>
      </w:r>
      <w:r w:rsidRPr="00CA02AA">
        <w:rPr>
          <w:rFonts w:ascii="Arial" w:hAnsi="Arial" w:cs="Arial"/>
          <w:b/>
          <w:sz w:val="24"/>
          <w:szCs w:val="24"/>
          <w:lang w:val="en-ZA"/>
        </w:rPr>
        <w:tab/>
      </w:r>
      <w:r w:rsidRPr="00CA02AA">
        <w:rPr>
          <w:rFonts w:ascii="Arial" w:hAnsi="Arial" w:cs="Arial"/>
          <w:b/>
          <w:sz w:val="24"/>
          <w:szCs w:val="24"/>
          <w:lang w:val="en-ZA"/>
        </w:rPr>
        <w:tab/>
      </w:r>
      <w:r w:rsidRPr="00CA02AA">
        <w:rPr>
          <w:rFonts w:ascii="Arial" w:hAnsi="Arial" w:cs="Arial"/>
          <w:b/>
          <w:sz w:val="24"/>
          <w:szCs w:val="24"/>
          <w:lang w:val="en-ZA"/>
        </w:rPr>
        <w:tab/>
      </w:r>
      <w:r w:rsidRPr="00CA02AA">
        <w:rPr>
          <w:rFonts w:ascii="Arial" w:hAnsi="Arial" w:cs="Arial"/>
          <w:b/>
          <w:sz w:val="24"/>
          <w:szCs w:val="24"/>
          <w:lang w:val="en-ZA"/>
        </w:rPr>
        <w:tab/>
      </w:r>
      <w:r w:rsidRPr="00CA02AA">
        <w:rPr>
          <w:rFonts w:ascii="Arial" w:hAnsi="Arial" w:cs="Arial"/>
          <w:b/>
          <w:sz w:val="24"/>
          <w:szCs w:val="24"/>
          <w:lang w:val="en-ZA"/>
        </w:rPr>
        <w:tab/>
      </w:r>
      <w:r w:rsidRPr="00CA02AA">
        <w:rPr>
          <w:rFonts w:ascii="Arial" w:hAnsi="Arial" w:cs="Arial"/>
          <w:b/>
          <w:sz w:val="24"/>
          <w:szCs w:val="24"/>
          <w:lang w:val="en-ZA"/>
        </w:rPr>
        <w:tab/>
      </w:r>
      <w:r w:rsidRPr="00CA02AA">
        <w:rPr>
          <w:rFonts w:ascii="Arial" w:hAnsi="Arial" w:cs="Arial"/>
          <w:b/>
          <w:sz w:val="24"/>
          <w:szCs w:val="24"/>
          <w:lang w:val="en-ZA"/>
        </w:rPr>
        <w:tab/>
        <w:t xml:space="preserve">  </w:t>
      </w:r>
      <w:r w:rsidR="00981DE3">
        <w:rPr>
          <w:rFonts w:ascii="Arial" w:hAnsi="Arial" w:cs="Arial"/>
          <w:b/>
          <w:sz w:val="24"/>
          <w:szCs w:val="24"/>
          <w:lang w:val="en-ZA"/>
        </w:rPr>
        <w:tab/>
      </w:r>
      <w:r w:rsidR="00CA02AA">
        <w:rPr>
          <w:rFonts w:ascii="Arial" w:hAnsi="Arial" w:cs="Arial"/>
          <w:b/>
          <w:sz w:val="24"/>
          <w:szCs w:val="24"/>
          <w:lang w:val="en-ZA"/>
        </w:rPr>
        <w:t>RESPONDENT</w:t>
      </w:r>
    </w:p>
    <w:p w:rsidR="00A32CDC" w:rsidRPr="00CA02AA" w:rsidRDefault="00A32CDC" w:rsidP="00A32CDC">
      <w:pPr>
        <w:spacing w:line="360" w:lineRule="auto"/>
        <w:jc w:val="both"/>
        <w:rPr>
          <w:rFonts w:ascii="Arial" w:hAnsi="Arial" w:cs="Arial"/>
          <w:sz w:val="24"/>
          <w:szCs w:val="24"/>
          <w:lang w:val="en-ZA"/>
        </w:rPr>
      </w:pPr>
      <w:r w:rsidRPr="00CA02AA">
        <w:rPr>
          <w:rFonts w:ascii="Arial" w:hAnsi="Arial" w:cs="Arial"/>
          <w:b/>
          <w:sz w:val="24"/>
          <w:szCs w:val="24"/>
          <w:lang w:val="en-ZA"/>
        </w:rPr>
        <w:t xml:space="preserve">Neutral citation:  </w:t>
      </w:r>
      <w:r w:rsidRPr="00CA02AA">
        <w:rPr>
          <w:rFonts w:ascii="Arial" w:hAnsi="Arial" w:cs="Arial"/>
          <w:i/>
          <w:sz w:val="24"/>
          <w:szCs w:val="24"/>
          <w:lang w:val="en-ZA"/>
        </w:rPr>
        <w:t xml:space="preserve">Van Wyk v S </w:t>
      </w:r>
      <w:r w:rsidRPr="00CA02AA">
        <w:rPr>
          <w:rFonts w:ascii="Arial" w:hAnsi="Arial" w:cs="Arial"/>
          <w:sz w:val="24"/>
          <w:szCs w:val="24"/>
          <w:lang w:val="en-ZA"/>
        </w:rPr>
        <w:t>(</w:t>
      </w:r>
      <w:r w:rsidRPr="00CA02AA">
        <w:rPr>
          <w:rFonts w:ascii="Arial" w:hAnsi="Arial" w:cs="Arial"/>
          <w:sz w:val="24"/>
          <w:szCs w:val="24"/>
          <w:shd w:val="clear" w:color="auto" w:fill="FFFFFF"/>
        </w:rPr>
        <w:t>HC-MD-CRI-APP-CAL-</w:t>
      </w:r>
      <w:r w:rsidR="00146D44" w:rsidRPr="00146D44">
        <w:rPr>
          <w:rFonts w:ascii="Arial" w:hAnsi="Arial" w:cs="Arial"/>
          <w:sz w:val="24"/>
          <w:szCs w:val="24"/>
          <w:shd w:val="clear" w:color="auto" w:fill="FFFFFF"/>
        </w:rPr>
        <w:t>2020</w:t>
      </w:r>
      <w:r w:rsidRPr="00CA02AA">
        <w:rPr>
          <w:rFonts w:ascii="Arial" w:hAnsi="Arial" w:cs="Arial"/>
          <w:sz w:val="24"/>
          <w:szCs w:val="24"/>
          <w:shd w:val="clear" w:color="auto" w:fill="FFFFFF"/>
        </w:rPr>
        <w:t>/00076</w:t>
      </w:r>
      <w:r w:rsidRPr="00CA02AA">
        <w:rPr>
          <w:rFonts w:ascii="Arial" w:hAnsi="Arial" w:cs="Arial"/>
          <w:sz w:val="24"/>
          <w:szCs w:val="24"/>
          <w:lang w:val="en-ZA"/>
        </w:rPr>
        <w:t xml:space="preserve">) [2020] NAHCMD </w:t>
      </w:r>
      <w:r w:rsidR="007F5795">
        <w:rPr>
          <w:rFonts w:ascii="Arial" w:hAnsi="Arial" w:cs="Arial"/>
          <w:sz w:val="24"/>
          <w:szCs w:val="24"/>
          <w:lang w:val="en-ZA"/>
        </w:rPr>
        <w:t>399</w:t>
      </w:r>
      <w:r w:rsidRPr="00CA02AA">
        <w:rPr>
          <w:rFonts w:ascii="Arial" w:hAnsi="Arial" w:cs="Arial"/>
          <w:sz w:val="24"/>
          <w:szCs w:val="24"/>
          <w:lang w:val="en-ZA"/>
        </w:rPr>
        <w:t xml:space="preserve"> (7 September 2020)</w:t>
      </w:r>
    </w:p>
    <w:p w:rsidR="00A32CDC" w:rsidRPr="00CA02AA" w:rsidRDefault="00A32CDC" w:rsidP="00A32CDC">
      <w:pPr>
        <w:spacing w:line="360" w:lineRule="auto"/>
        <w:jc w:val="both"/>
        <w:rPr>
          <w:rFonts w:ascii="Arial" w:hAnsi="Arial" w:cs="Arial"/>
          <w:sz w:val="24"/>
          <w:szCs w:val="24"/>
          <w:lang w:val="en-ZA"/>
        </w:rPr>
      </w:pPr>
      <w:r w:rsidRPr="00CA02AA">
        <w:rPr>
          <w:rFonts w:ascii="Arial" w:hAnsi="Arial" w:cs="Arial"/>
          <w:b/>
          <w:sz w:val="24"/>
          <w:szCs w:val="24"/>
          <w:lang w:val="en-ZA"/>
        </w:rPr>
        <w:t>Coram:</w:t>
      </w:r>
      <w:r w:rsidRPr="00CA02AA">
        <w:rPr>
          <w:rFonts w:ascii="Arial" w:hAnsi="Arial" w:cs="Arial"/>
          <w:sz w:val="24"/>
          <w:szCs w:val="24"/>
          <w:lang w:val="en-ZA"/>
        </w:rPr>
        <w:tab/>
        <w:t>LIEBENBERG J</w:t>
      </w:r>
      <w:r w:rsidR="00146D44">
        <w:rPr>
          <w:rFonts w:ascii="Arial" w:hAnsi="Arial" w:cs="Arial"/>
          <w:i/>
          <w:sz w:val="24"/>
          <w:szCs w:val="24"/>
          <w:lang w:val="en-ZA"/>
        </w:rPr>
        <w:t xml:space="preserve"> </w:t>
      </w:r>
    </w:p>
    <w:p w:rsidR="00A32CDC" w:rsidRPr="00CA02AA" w:rsidRDefault="00A32CDC" w:rsidP="00A32CDC">
      <w:pPr>
        <w:spacing w:line="360" w:lineRule="auto"/>
        <w:jc w:val="both"/>
        <w:rPr>
          <w:rFonts w:ascii="Arial" w:hAnsi="Arial" w:cs="Arial"/>
          <w:b/>
          <w:sz w:val="24"/>
          <w:szCs w:val="24"/>
          <w:lang w:val="en-ZA"/>
        </w:rPr>
      </w:pPr>
      <w:r w:rsidRPr="00CA02AA">
        <w:rPr>
          <w:rFonts w:ascii="Arial" w:hAnsi="Arial" w:cs="Arial"/>
          <w:b/>
          <w:sz w:val="24"/>
          <w:szCs w:val="24"/>
          <w:lang w:val="en-ZA"/>
        </w:rPr>
        <w:t>Heard</w:t>
      </w:r>
      <w:r w:rsidRPr="00CA02AA">
        <w:rPr>
          <w:rFonts w:ascii="Arial" w:hAnsi="Arial" w:cs="Arial"/>
          <w:sz w:val="24"/>
          <w:szCs w:val="24"/>
          <w:lang w:val="en-ZA"/>
        </w:rPr>
        <w:t>:</w:t>
      </w:r>
      <w:r w:rsidRPr="00CA02AA">
        <w:rPr>
          <w:rFonts w:ascii="Arial" w:hAnsi="Arial" w:cs="Arial"/>
          <w:sz w:val="24"/>
          <w:szCs w:val="24"/>
          <w:lang w:val="en-ZA"/>
        </w:rPr>
        <w:tab/>
      </w:r>
      <w:r w:rsidRPr="00981DE3">
        <w:rPr>
          <w:rFonts w:ascii="Arial" w:hAnsi="Arial" w:cs="Arial"/>
          <w:sz w:val="24"/>
          <w:szCs w:val="24"/>
          <w:lang w:val="en-ZA"/>
        </w:rPr>
        <w:t>13 August 2020</w:t>
      </w:r>
    </w:p>
    <w:p w:rsidR="00A32CDC" w:rsidRPr="00CA02AA" w:rsidRDefault="00A32CDC" w:rsidP="00A32CDC">
      <w:pPr>
        <w:spacing w:line="360" w:lineRule="auto"/>
        <w:jc w:val="both"/>
        <w:rPr>
          <w:rFonts w:ascii="Arial" w:hAnsi="Arial" w:cs="Arial"/>
          <w:sz w:val="24"/>
          <w:szCs w:val="24"/>
          <w:lang w:val="en-ZA"/>
        </w:rPr>
      </w:pPr>
      <w:r w:rsidRPr="00CA02AA">
        <w:rPr>
          <w:rFonts w:ascii="Arial" w:hAnsi="Arial" w:cs="Arial"/>
          <w:b/>
          <w:sz w:val="24"/>
          <w:szCs w:val="24"/>
          <w:lang w:val="en-ZA"/>
        </w:rPr>
        <w:t>Delivered</w:t>
      </w:r>
      <w:r w:rsidRPr="00CA02AA">
        <w:rPr>
          <w:rFonts w:ascii="Arial" w:hAnsi="Arial" w:cs="Arial"/>
          <w:sz w:val="24"/>
          <w:szCs w:val="24"/>
          <w:lang w:val="en-ZA"/>
        </w:rPr>
        <w:t>:</w:t>
      </w:r>
      <w:r w:rsidRPr="00CA02AA">
        <w:rPr>
          <w:rFonts w:ascii="Arial" w:hAnsi="Arial" w:cs="Arial"/>
          <w:sz w:val="24"/>
          <w:szCs w:val="24"/>
          <w:lang w:val="en-ZA"/>
        </w:rPr>
        <w:tab/>
      </w:r>
      <w:r w:rsidRPr="00CA02AA">
        <w:rPr>
          <w:rFonts w:ascii="Arial" w:hAnsi="Arial" w:cs="Arial"/>
          <w:b/>
          <w:sz w:val="24"/>
          <w:szCs w:val="24"/>
          <w:lang w:val="en-ZA"/>
        </w:rPr>
        <w:t>7 September 2020</w:t>
      </w:r>
    </w:p>
    <w:p w:rsidR="00902EF1" w:rsidRDefault="00DD542B" w:rsidP="00DD542B">
      <w:pPr>
        <w:spacing w:line="360" w:lineRule="auto"/>
        <w:jc w:val="both"/>
        <w:rPr>
          <w:rFonts w:ascii="Arial" w:eastAsiaTheme="minorHAnsi" w:hAnsi="Arial" w:cs="Arial"/>
          <w:sz w:val="24"/>
          <w:szCs w:val="24"/>
          <w:lang w:val="en-ZA"/>
        </w:rPr>
      </w:pPr>
      <w:r w:rsidRPr="00CA02AA">
        <w:rPr>
          <w:rFonts w:ascii="Arial" w:hAnsi="Arial" w:cs="Arial"/>
          <w:b/>
          <w:color w:val="000000"/>
          <w:sz w:val="24"/>
          <w:szCs w:val="24"/>
          <w:lang w:val="en-ZA"/>
        </w:rPr>
        <w:t>Flynote:</w:t>
      </w:r>
      <w:r w:rsidR="00981DE3">
        <w:rPr>
          <w:rFonts w:ascii="Arial" w:hAnsi="Arial" w:cs="Arial"/>
          <w:color w:val="000000"/>
          <w:sz w:val="24"/>
          <w:szCs w:val="24"/>
          <w:shd w:val="clear" w:color="auto" w:fill="FFFFFF"/>
        </w:rPr>
        <w:tab/>
      </w:r>
      <w:r w:rsidR="00607805" w:rsidRPr="00CA02AA">
        <w:rPr>
          <w:rFonts w:ascii="Arial" w:hAnsi="Arial" w:cs="Arial"/>
          <w:sz w:val="24"/>
          <w:szCs w:val="24"/>
        </w:rPr>
        <w:t xml:space="preserve">Criminal Procedure – Bail – Appeal against </w:t>
      </w:r>
      <w:r w:rsidR="004C1583" w:rsidRPr="00CA02AA">
        <w:rPr>
          <w:rFonts w:ascii="Arial" w:hAnsi="Arial" w:cs="Arial"/>
          <w:sz w:val="24"/>
          <w:szCs w:val="24"/>
        </w:rPr>
        <w:t>r</w:t>
      </w:r>
      <w:r w:rsidR="00607805" w:rsidRPr="00CA02AA">
        <w:rPr>
          <w:rFonts w:ascii="Arial" w:hAnsi="Arial" w:cs="Arial"/>
          <w:sz w:val="24"/>
          <w:szCs w:val="24"/>
        </w:rPr>
        <w:t>efusal by magis</w:t>
      </w:r>
      <w:r w:rsidR="00E146BD" w:rsidRPr="00CA02AA">
        <w:rPr>
          <w:rFonts w:ascii="Arial" w:hAnsi="Arial" w:cs="Arial"/>
          <w:sz w:val="24"/>
          <w:szCs w:val="24"/>
        </w:rPr>
        <w:t>trate to admit appellant</w:t>
      </w:r>
      <w:r w:rsidR="00607805" w:rsidRPr="00CA02AA">
        <w:rPr>
          <w:rFonts w:ascii="Arial" w:hAnsi="Arial" w:cs="Arial"/>
          <w:sz w:val="24"/>
          <w:szCs w:val="24"/>
        </w:rPr>
        <w:t xml:space="preserve"> to bail –</w:t>
      </w:r>
      <w:r w:rsidR="004945AB">
        <w:rPr>
          <w:rFonts w:ascii="Arial" w:hAnsi="Arial" w:cs="Arial"/>
          <w:sz w:val="24"/>
          <w:szCs w:val="24"/>
        </w:rPr>
        <w:t xml:space="preserve"> Section 61 of the</w:t>
      </w:r>
      <w:r w:rsidR="00607805" w:rsidRPr="00CA02AA">
        <w:rPr>
          <w:rFonts w:ascii="Arial" w:hAnsi="Arial" w:cs="Arial"/>
          <w:sz w:val="24"/>
          <w:szCs w:val="24"/>
        </w:rPr>
        <w:t xml:space="preserve"> </w:t>
      </w:r>
      <w:r w:rsidR="004945AB" w:rsidRPr="00CA02AA">
        <w:rPr>
          <w:rFonts w:ascii="Arial" w:hAnsi="Arial" w:cs="Arial"/>
          <w:sz w:val="24"/>
          <w:szCs w:val="24"/>
        </w:rPr>
        <w:t>Criminal</w:t>
      </w:r>
      <w:r w:rsidR="004945AB">
        <w:rPr>
          <w:rFonts w:ascii="Arial" w:hAnsi="Arial" w:cs="Arial"/>
          <w:sz w:val="24"/>
          <w:szCs w:val="24"/>
        </w:rPr>
        <w:t xml:space="preserve"> Procedure Act</w:t>
      </w:r>
      <w:r w:rsidR="004945AB" w:rsidRPr="00260069">
        <w:rPr>
          <w:rFonts w:ascii="Arial" w:hAnsi="Arial" w:cs="Arial"/>
          <w:sz w:val="24"/>
          <w:szCs w:val="24"/>
        </w:rPr>
        <w:t xml:space="preserve"> </w:t>
      </w:r>
      <w:r w:rsidR="004945AB">
        <w:rPr>
          <w:rFonts w:ascii="Arial" w:hAnsi="Arial" w:cs="Arial"/>
          <w:sz w:val="24"/>
          <w:szCs w:val="24"/>
        </w:rPr>
        <w:t xml:space="preserve">discussed - </w:t>
      </w:r>
      <w:r w:rsidR="00607805" w:rsidRPr="00CA02AA">
        <w:rPr>
          <w:rFonts w:ascii="Arial" w:hAnsi="Arial" w:cs="Arial"/>
          <w:sz w:val="24"/>
          <w:szCs w:val="24"/>
        </w:rPr>
        <w:t xml:space="preserve">Court </w:t>
      </w:r>
      <w:r w:rsidR="00791F6E" w:rsidRPr="00CA02AA">
        <w:rPr>
          <w:rFonts w:ascii="Arial" w:hAnsi="Arial" w:cs="Arial"/>
          <w:sz w:val="24"/>
          <w:szCs w:val="24"/>
        </w:rPr>
        <w:t xml:space="preserve">of appeal </w:t>
      </w:r>
      <w:r w:rsidR="00607805" w:rsidRPr="00CA02AA">
        <w:rPr>
          <w:rFonts w:ascii="Arial" w:hAnsi="Arial" w:cs="Arial"/>
          <w:sz w:val="24"/>
          <w:szCs w:val="24"/>
        </w:rPr>
        <w:t xml:space="preserve">limited to </w:t>
      </w:r>
      <w:r w:rsidR="00E146BD" w:rsidRPr="00CA02AA">
        <w:rPr>
          <w:rFonts w:ascii="Arial" w:hAnsi="Arial" w:cs="Arial"/>
          <w:sz w:val="24"/>
          <w:szCs w:val="24"/>
        </w:rPr>
        <w:t xml:space="preserve">the provisions of </w:t>
      </w:r>
      <w:r w:rsidR="00607805" w:rsidRPr="00CA02AA">
        <w:rPr>
          <w:rFonts w:ascii="Arial" w:hAnsi="Arial" w:cs="Arial"/>
          <w:sz w:val="24"/>
          <w:szCs w:val="24"/>
        </w:rPr>
        <w:t xml:space="preserve">section 65 (4) </w:t>
      </w:r>
      <w:r w:rsidR="00185092">
        <w:rPr>
          <w:rFonts w:ascii="Arial" w:hAnsi="Arial" w:cs="Arial"/>
          <w:sz w:val="24"/>
          <w:szCs w:val="24"/>
        </w:rPr>
        <w:t xml:space="preserve">of the </w:t>
      </w:r>
      <w:r w:rsidR="00607805" w:rsidRPr="00CA02AA">
        <w:rPr>
          <w:rFonts w:ascii="Arial" w:hAnsi="Arial" w:cs="Arial"/>
          <w:sz w:val="24"/>
          <w:szCs w:val="24"/>
        </w:rPr>
        <w:t>Criminal</w:t>
      </w:r>
      <w:r w:rsidR="00607805">
        <w:rPr>
          <w:rFonts w:ascii="Arial" w:hAnsi="Arial" w:cs="Arial"/>
          <w:sz w:val="24"/>
          <w:szCs w:val="24"/>
        </w:rPr>
        <w:t xml:space="preserve"> Procedure Act</w:t>
      </w:r>
      <w:r w:rsidR="00607805" w:rsidRPr="00260069">
        <w:rPr>
          <w:rFonts w:ascii="Arial" w:hAnsi="Arial" w:cs="Arial"/>
          <w:sz w:val="24"/>
          <w:szCs w:val="24"/>
        </w:rPr>
        <w:t xml:space="preserve"> – </w:t>
      </w:r>
      <w:r w:rsidR="00607805">
        <w:rPr>
          <w:rFonts w:ascii="Arial" w:hAnsi="Arial" w:cs="Arial"/>
          <w:sz w:val="24"/>
          <w:szCs w:val="24"/>
        </w:rPr>
        <w:t>Interfering by appellate</w:t>
      </w:r>
      <w:r w:rsidR="00791F6E">
        <w:rPr>
          <w:rFonts w:ascii="Arial" w:hAnsi="Arial" w:cs="Arial"/>
          <w:sz w:val="24"/>
          <w:szCs w:val="24"/>
        </w:rPr>
        <w:t xml:space="preserve"> court </w:t>
      </w:r>
      <w:r w:rsidR="00607805">
        <w:rPr>
          <w:rFonts w:ascii="Arial" w:hAnsi="Arial" w:cs="Arial"/>
          <w:sz w:val="24"/>
          <w:szCs w:val="24"/>
        </w:rPr>
        <w:t xml:space="preserve"> only permissible </w:t>
      </w:r>
      <w:r w:rsidR="00791F6E">
        <w:rPr>
          <w:rFonts w:ascii="Arial" w:hAnsi="Arial" w:cs="Arial"/>
          <w:sz w:val="24"/>
          <w:szCs w:val="24"/>
        </w:rPr>
        <w:t xml:space="preserve">when </w:t>
      </w:r>
      <w:r w:rsidR="00607805" w:rsidRPr="00260069">
        <w:rPr>
          <w:rFonts w:ascii="Arial" w:hAnsi="Arial" w:cs="Arial"/>
          <w:sz w:val="24"/>
          <w:szCs w:val="24"/>
        </w:rPr>
        <w:t>satisfied</w:t>
      </w:r>
      <w:r w:rsidR="00607805">
        <w:rPr>
          <w:rFonts w:ascii="Arial" w:hAnsi="Arial" w:cs="Arial"/>
          <w:sz w:val="24"/>
          <w:szCs w:val="24"/>
        </w:rPr>
        <w:t xml:space="preserve"> </w:t>
      </w:r>
      <w:r w:rsidR="00607805" w:rsidRPr="00260069">
        <w:rPr>
          <w:rFonts w:ascii="Arial" w:hAnsi="Arial" w:cs="Arial"/>
          <w:sz w:val="24"/>
          <w:szCs w:val="24"/>
        </w:rPr>
        <w:t>th</w:t>
      </w:r>
      <w:r w:rsidR="004C1583">
        <w:rPr>
          <w:rFonts w:ascii="Arial" w:hAnsi="Arial" w:cs="Arial"/>
          <w:sz w:val="24"/>
          <w:szCs w:val="24"/>
        </w:rPr>
        <w:t xml:space="preserve">at magistrate was clearly wrong </w:t>
      </w:r>
      <w:r w:rsidR="004C1583">
        <w:rPr>
          <w:rFonts w:ascii="Arial" w:hAnsi="Arial" w:cs="Arial"/>
          <w:sz w:val="24"/>
          <w:szCs w:val="24"/>
        </w:rPr>
        <w:lastRenderedPageBreak/>
        <w:t xml:space="preserve">– </w:t>
      </w:r>
      <w:r w:rsidR="00EF6096">
        <w:rPr>
          <w:rFonts w:ascii="Arial" w:hAnsi="Arial" w:cs="Arial"/>
          <w:sz w:val="24"/>
          <w:szCs w:val="24"/>
        </w:rPr>
        <w:t>C</w:t>
      </w:r>
      <w:r w:rsidR="00EA3E11">
        <w:rPr>
          <w:rFonts w:ascii="Arial" w:hAnsi="Arial" w:cs="Arial"/>
          <w:sz w:val="24"/>
          <w:szCs w:val="24"/>
        </w:rPr>
        <w:t>riticisms</w:t>
      </w:r>
      <w:r w:rsidR="00CA02AA">
        <w:rPr>
          <w:rFonts w:ascii="Arial" w:hAnsi="Arial" w:cs="Arial"/>
          <w:sz w:val="24"/>
          <w:szCs w:val="24"/>
        </w:rPr>
        <w:t xml:space="preserve"> immaterial – No</w:t>
      </w:r>
      <w:r w:rsidR="00EA3E11" w:rsidRPr="00EA3E11">
        <w:rPr>
          <w:rFonts w:ascii="Arial" w:hAnsi="Arial" w:cs="Arial"/>
          <w:sz w:val="24"/>
          <w:szCs w:val="24"/>
        </w:rPr>
        <w:t xml:space="preserve"> misdirection</w:t>
      </w:r>
      <w:r w:rsidR="00CA02AA">
        <w:rPr>
          <w:rFonts w:ascii="Arial" w:hAnsi="Arial" w:cs="Arial"/>
          <w:sz w:val="24"/>
          <w:szCs w:val="24"/>
        </w:rPr>
        <w:t xml:space="preserve"> proved</w:t>
      </w:r>
      <w:r w:rsidR="00EA3E11">
        <w:rPr>
          <w:rFonts w:ascii="Arial" w:hAnsi="Arial" w:cs="Arial"/>
          <w:sz w:val="24"/>
          <w:szCs w:val="24"/>
        </w:rPr>
        <w:t xml:space="preserve"> – </w:t>
      </w:r>
      <w:r w:rsidR="00791F6E">
        <w:rPr>
          <w:rFonts w:ascii="Arial" w:eastAsiaTheme="minorHAnsi" w:hAnsi="Arial" w:cs="Arial"/>
          <w:sz w:val="24"/>
          <w:szCs w:val="24"/>
          <w:lang w:val="en-ZA"/>
        </w:rPr>
        <w:t>Trial</w:t>
      </w:r>
      <w:r w:rsidR="00EA3E11">
        <w:rPr>
          <w:rFonts w:ascii="Arial" w:eastAsiaTheme="minorHAnsi" w:hAnsi="Arial" w:cs="Arial"/>
          <w:sz w:val="24"/>
          <w:szCs w:val="24"/>
          <w:lang w:val="en-ZA"/>
        </w:rPr>
        <w:t xml:space="preserve"> court </w:t>
      </w:r>
      <w:r w:rsidR="00791F6E">
        <w:rPr>
          <w:rFonts w:ascii="Arial" w:eastAsiaTheme="minorHAnsi" w:hAnsi="Arial" w:cs="Arial"/>
          <w:sz w:val="24"/>
          <w:szCs w:val="24"/>
          <w:lang w:val="en-ZA"/>
        </w:rPr>
        <w:t>correctly</w:t>
      </w:r>
      <w:r w:rsidR="00EA3E11">
        <w:rPr>
          <w:rFonts w:ascii="Arial" w:eastAsiaTheme="minorHAnsi" w:hAnsi="Arial" w:cs="Arial"/>
          <w:sz w:val="24"/>
          <w:szCs w:val="24"/>
          <w:lang w:val="en-ZA"/>
        </w:rPr>
        <w:t xml:space="preserve"> exercise</w:t>
      </w:r>
      <w:r w:rsidR="00791F6E">
        <w:rPr>
          <w:rFonts w:ascii="Arial" w:eastAsiaTheme="minorHAnsi" w:hAnsi="Arial" w:cs="Arial"/>
          <w:sz w:val="24"/>
          <w:szCs w:val="24"/>
          <w:lang w:val="en-ZA"/>
        </w:rPr>
        <w:t>d its</w:t>
      </w:r>
      <w:r w:rsidR="00EA3E11">
        <w:rPr>
          <w:rFonts w:ascii="Arial" w:eastAsiaTheme="minorHAnsi" w:hAnsi="Arial" w:cs="Arial"/>
          <w:sz w:val="24"/>
          <w:szCs w:val="24"/>
          <w:lang w:val="en-ZA"/>
        </w:rPr>
        <w:t xml:space="preserve"> discretion in favour of the evidence of the investigating officer </w:t>
      </w:r>
      <w:r w:rsidR="00791F6E">
        <w:rPr>
          <w:rFonts w:ascii="Arial" w:eastAsiaTheme="minorHAnsi" w:hAnsi="Arial" w:cs="Arial"/>
          <w:sz w:val="24"/>
          <w:szCs w:val="24"/>
          <w:lang w:val="en-ZA"/>
        </w:rPr>
        <w:t>– Such evidence</w:t>
      </w:r>
      <w:r w:rsidR="00EA3E11">
        <w:rPr>
          <w:rFonts w:ascii="Arial" w:eastAsiaTheme="minorHAnsi" w:hAnsi="Arial" w:cs="Arial"/>
          <w:sz w:val="24"/>
          <w:szCs w:val="24"/>
          <w:lang w:val="en-ZA"/>
        </w:rPr>
        <w:t xml:space="preserve"> reliable and credible </w:t>
      </w:r>
      <w:r w:rsidR="00791F6E">
        <w:rPr>
          <w:rFonts w:ascii="Arial" w:eastAsiaTheme="minorHAnsi" w:hAnsi="Arial" w:cs="Arial"/>
          <w:sz w:val="24"/>
          <w:szCs w:val="24"/>
          <w:lang w:val="en-ZA"/>
        </w:rPr>
        <w:t>when weighed</w:t>
      </w:r>
      <w:r w:rsidR="00EA3E11">
        <w:rPr>
          <w:rFonts w:ascii="Arial" w:eastAsiaTheme="minorHAnsi" w:hAnsi="Arial" w:cs="Arial"/>
          <w:sz w:val="24"/>
          <w:szCs w:val="24"/>
          <w:lang w:val="en-ZA"/>
        </w:rPr>
        <w:t xml:space="preserve"> against the evidence of the appellant. </w:t>
      </w:r>
    </w:p>
    <w:p w:rsidR="00502D81" w:rsidRDefault="00502D81" w:rsidP="00DD542B">
      <w:pPr>
        <w:spacing w:line="360" w:lineRule="auto"/>
        <w:jc w:val="both"/>
        <w:rPr>
          <w:rFonts w:ascii="Arial" w:eastAsiaTheme="minorHAnsi" w:hAnsi="Arial" w:cs="Arial"/>
          <w:sz w:val="24"/>
          <w:szCs w:val="24"/>
          <w:lang w:val="en-ZA"/>
        </w:rPr>
      </w:pPr>
    </w:p>
    <w:p w:rsidR="00190B47" w:rsidRPr="002B49ED" w:rsidRDefault="00902EF1" w:rsidP="00902EF1">
      <w:pPr>
        <w:spacing w:line="360" w:lineRule="auto"/>
        <w:jc w:val="both"/>
        <w:rPr>
          <w:rFonts w:ascii="Arial" w:eastAsiaTheme="minorHAnsi" w:hAnsi="Arial" w:cs="Arial"/>
          <w:sz w:val="24"/>
          <w:szCs w:val="24"/>
          <w:lang w:val="en-ZA"/>
        </w:rPr>
      </w:pPr>
      <w:r w:rsidRPr="00902EF1">
        <w:rPr>
          <w:rFonts w:ascii="Arial" w:hAnsi="Arial" w:cs="Arial"/>
          <w:b/>
          <w:sz w:val="24"/>
          <w:szCs w:val="24"/>
        </w:rPr>
        <w:t>Summary:</w:t>
      </w:r>
      <w:r w:rsidRPr="00902EF1">
        <w:rPr>
          <w:rFonts w:ascii="Arial" w:hAnsi="Arial" w:cs="Arial"/>
          <w:sz w:val="24"/>
          <w:szCs w:val="24"/>
        </w:rPr>
        <w:tab/>
      </w:r>
      <w:r w:rsidR="00CA64A6">
        <w:rPr>
          <w:rFonts w:ascii="Arial" w:hAnsi="Arial" w:cs="Arial"/>
          <w:sz w:val="24"/>
          <w:szCs w:val="24"/>
        </w:rPr>
        <w:t>The</w:t>
      </w:r>
      <w:r w:rsidR="00CA02AA">
        <w:rPr>
          <w:rFonts w:ascii="Arial" w:eastAsiaTheme="minorHAnsi" w:hAnsi="Arial" w:cs="Arial"/>
          <w:sz w:val="24"/>
          <w:szCs w:val="24"/>
          <w:lang w:val="en-ZA"/>
        </w:rPr>
        <w:t xml:space="preserve"> appellant</w:t>
      </w:r>
      <w:r w:rsidR="0090707B">
        <w:rPr>
          <w:rFonts w:ascii="Arial" w:eastAsiaTheme="minorHAnsi" w:hAnsi="Arial" w:cs="Arial"/>
          <w:sz w:val="24"/>
          <w:szCs w:val="24"/>
          <w:lang w:val="en-ZA"/>
        </w:rPr>
        <w:t xml:space="preserve"> </w:t>
      </w:r>
      <w:r w:rsidR="00CA64A6">
        <w:rPr>
          <w:rFonts w:ascii="Arial" w:eastAsiaTheme="minorHAnsi" w:hAnsi="Arial" w:cs="Arial"/>
          <w:sz w:val="24"/>
          <w:szCs w:val="24"/>
          <w:lang w:val="en-ZA"/>
        </w:rPr>
        <w:t xml:space="preserve">was arrested </w:t>
      </w:r>
      <w:r w:rsidR="0090707B">
        <w:rPr>
          <w:rFonts w:ascii="Arial" w:eastAsiaTheme="minorHAnsi" w:hAnsi="Arial" w:cs="Arial"/>
          <w:sz w:val="24"/>
          <w:szCs w:val="24"/>
          <w:lang w:val="en-ZA"/>
        </w:rPr>
        <w:t xml:space="preserve">on 27 November 2019, </w:t>
      </w:r>
      <w:r w:rsidR="00CA64A6" w:rsidRPr="00CA64A6">
        <w:rPr>
          <w:rFonts w:ascii="Arial" w:eastAsiaTheme="minorHAnsi" w:hAnsi="Arial" w:cs="Arial"/>
          <w:i/>
          <w:sz w:val="24"/>
          <w:szCs w:val="24"/>
          <w:lang w:val="en-ZA"/>
        </w:rPr>
        <w:t>inter alia</w:t>
      </w:r>
      <w:r w:rsidR="00CA64A6">
        <w:rPr>
          <w:rFonts w:ascii="Arial" w:eastAsiaTheme="minorHAnsi" w:hAnsi="Arial" w:cs="Arial"/>
          <w:sz w:val="24"/>
          <w:szCs w:val="24"/>
          <w:lang w:val="en-ZA"/>
        </w:rPr>
        <w:t xml:space="preserve"> on</w:t>
      </w:r>
      <w:r w:rsidR="00CA02AA">
        <w:rPr>
          <w:rFonts w:ascii="Arial" w:eastAsiaTheme="minorHAnsi" w:hAnsi="Arial" w:cs="Arial"/>
          <w:sz w:val="24"/>
          <w:szCs w:val="24"/>
          <w:lang w:val="en-ZA"/>
        </w:rPr>
        <w:t xml:space="preserve"> </w:t>
      </w:r>
      <w:r w:rsidR="004B4889">
        <w:rPr>
          <w:rFonts w:ascii="Arial" w:eastAsiaTheme="minorHAnsi" w:hAnsi="Arial" w:cs="Arial"/>
          <w:sz w:val="24"/>
          <w:szCs w:val="24"/>
          <w:lang w:val="en-ZA"/>
        </w:rPr>
        <w:t>a charge</w:t>
      </w:r>
      <w:r w:rsidR="00CA02AA">
        <w:rPr>
          <w:rFonts w:ascii="Arial" w:eastAsiaTheme="minorHAnsi" w:hAnsi="Arial" w:cs="Arial"/>
          <w:sz w:val="24"/>
          <w:szCs w:val="24"/>
          <w:lang w:val="en-ZA"/>
        </w:rPr>
        <w:t xml:space="preserve"> of obstructi</w:t>
      </w:r>
      <w:r w:rsidR="00A56941">
        <w:rPr>
          <w:rFonts w:ascii="Arial" w:eastAsiaTheme="minorHAnsi" w:hAnsi="Arial" w:cs="Arial"/>
          <w:sz w:val="24"/>
          <w:szCs w:val="24"/>
          <w:lang w:val="en-ZA"/>
        </w:rPr>
        <w:t>ng the course of justice by means of</w:t>
      </w:r>
      <w:r w:rsidR="00CA02AA">
        <w:rPr>
          <w:rFonts w:ascii="Arial" w:eastAsiaTheme="minorHAnsi" w:hAnsi="Arial" w:cs="Arial"/>
          <w:sz w:val="24"/>
          <w:szCs w:val="24"/>
          <w:lang w:val="en-ZA"/>
        </w:rPr>
        <w:t xml:space="preserve"> frustrating the</w:t>
      </w:r>
      <w:r w:rsidR="00CA02AA" w:rsidRPr="00094155">
        <w:rPr>
          <w:rFonts w:ascii="Arial" w:eastAsiaTheme="minorHAnsi" w:hAnsi="Arial" w:cs="Arial"/>
          <w:sz w:val="24"/>
          <w:szCs w:val="24"/>
          <w:lang w:val="en-ZA"/>
        </w:rPr>
        <w:t xml:space="preserve"> arrests of Mr </w:t>
      </w:r>
      <w:r w:rsidR="00CA02AA" w:rsidRPr="0090707B">
        <w:rPr>
          <w:rFonts w:ascii="Arial" w:eastAsiaTheme="minorHAnsi" w:hAnsi="Arial" w:cs="Arial"/>
          <w:i/>
          <w:sz w:val="24"/>
          <w:szCs w:val="24"/>
          <w:lang w:val="en-ZA"/>
        </w:rPr>
        <w:t>Sakeus Shangala</w:t>
      </w:r>
      <w:r w:rsidR="00CA02AA" w:rsidRPr="00094155">
        <w:rPr>
          <w:rFonts w:ascii="Arial" w:eastAsiaTheme="minorHAnsi" w:hAnsi="Arial" w:cs="Arial"/>
          <w:sz w:val="24"/>
          <w:szCs w:val="24"/>
          <w:lang w:val="en-ZA"/>
        </w:rPr>
        <w:t xml:space="preserve"> and Mr </w:t>
      </w:r>
      <w:r w:rsidR="00CA02AA" w:rsidRPr="0090707B">
        <w:rPr>
          <w:rFonts w:ascii="Arial" w:eastAsiaTheme="minorHAnsi" w:hAnsi="Arial" w:cs="Arial"/>
          <w:i/>
          <w:sz w:val="24"/>
          <w:szCs w:val="24"/>
          <w:lang w:val="en-ZA"/>
        </w:rPr>
        <w:t>James Hatuikilipi</w:t>
      </w:r>
      <w:r w:rsidR="00CA02AA" w:rsidRPr="00094155">
        <w:rPr>
          <w:rFonts w:ascii="Arial" w:eastAsiaTheme="minorHAnsi" w:hAnsi="Arial" w:cs="Arial"/>
          <w:sz w:val="24"/>
          <w:szCs w:val="24"/>
          <w:lang w:val="en-ZA"/>
        </w:rPr>
        <w:t xml:space="preserve"> </w:t>
      </w:r>
      <w:r w:rsidR="00CA02AA">
        <w:rPr>
          <w:rFonts w:ascii="Arial" w:eastAsiaTheme="minorHAnsi" w:hAnsi="Arial" w:cs="Arial"/>
          <w:sz w:val="24"/>
          <w:szCs w:val="24"/>
          <w:lang w:val="en-ZA"/>
        </w:rPr>
        <w:t>in</w:t>
      </w:r>
      <w:r w:rsidR="00A56941">
        <w:rPr>
          <w:rFonts w:ascii="Arial" w:eastAsiaTheme="minorHAnsi" w:hAnsi="Arial" w:cs="Arial"/>
          <w:sz w:val="24"/>
          <w:szCs w:val="24"/>
          <w:lang w:val="en-ZA"/>
        </w:rPr>
        <w:t xml:space="preserve"> the Windhoek district court</w:t>
      </w:r>
      <w:r w:rsidR="00CA02AA">
        <w:rPr>
          <w:rFonts w:ascii="Arial" w:eastAsiaTheme="minorHAnsi" w:hAnsi="Arial" w:cs="Arial"/>
          <w:sz w:val="24"/>
          <w:szCs w:val="24"/>
          <w:lang w:val="en-ZA"/>
        </w:rPr>
        <w:t xml:space="preserve"> </w:t>
      </w:r>
      <w:r w:rsidR="00CA64A6">
        <w:rPr>
          <w:rFonts w:ascii="Arial" w:eastAsiaTheme="minorHAnsi" w:hAnsi="Arial" w:cs="Arial"/>
          <w:sz w:val="24"/>
          <w:szCs w:val="24"/>
          <w:lang w:val="en-ZA"/>
        </w:rPr>
        <w:t xml:space="preserve">matter of </w:t>
      </w:r>
      <w:r w:rsidR="00CA02AA" w:rsidRPr="00094155">
        <w:rPr>
          <w:rFonts w:ascii="Arial" w:eastAsiaTheme="minorHAnsi" w:hAnsi="Arial" w:cs="Arial"/>
          <w:i/>
          <w:sz w:val="24"/>
          <w:szCs w:val="24"/>
          <w:lang w:val="en-ZA"/>
        </w:rPr>
        <w:t xml:space="preserve">S v Bernard Esau and 5 others </w:t>
      </w:r>
      <w:r w:rsidR="00CA02AA" w:rsidRPr="00094155">
        <w:rPr>
          <w:rFonts w:ascii="Arial" w:eastAsiaTheme="minorHAnsi" w:hAnsi="Arial" w:cs="Arial"/>
          <w:sz w:val="24"/>
          <w:szCs w:val="24"/>
          <w:lang w:val="en-ZA"/>
        </w:rPr>
        <w:t>(hereafter referred to as the Fishrot matter)</w:t>
      </w:r>
      <w:r w:rsidR="00CA02AA" w:rsidRPr="00094155">
        <w:rPr>
          <w:rFonts w:ascii="Arial" w:eastAsiaTheme="minorHAnsi" w:hAnsi="Arial" w:cs="Arial"/>
          <w:i/>
          <w:sz w:val="24"/>
          <w:szCs w:val="24"/>
          <w:lang w:val="en-ZA"/>
        </w:rPr>
        <w:t>.</w:t>
      </w:r>
      <w:r w:rsidR="00CA02AA">
        <w:rPr>
          <w:rFonts w:ascii="Arial" w:eastAsiaTheme="minorHAnsi" w:hAnsi="Arial" w:cs="Arial"/>
          <w:i/>
          <w:sz w:val="24"/>
          <w:szCs w:val="24"/>
          <w:lang w:val="en-ZA"/>
        </w:rPr>
        <w:t xml:space="preserve"> </w:t>
      </w:r>
      <w:r w:rsidR="0090707B">
        <w:rPr>
          <w:rFonts w:ascii="Arial" w:eastAsiaTheme="minorHAnsi" w:hAnsi="Arial" w:cs="Arial"/>
          <w:sz w:val="24"/>
          <w:szCs w:val="24"/>
          <w:lang w:val="en-ZA"/>
        </w:rPr>
        <w:t>While</w:t>
      </w:r>
      <w:r w:rsidR="00CA02AA" w:rsidRPr="0090707B">
        <w:rPr>
          <w:rFonts w:ascii="Arial" w:eastAsiaTheme="minorHAnsi" w:hAnsi="Arial" w:cs="Arial"/>
          <w:sz w:val="24"/>
          <w:szCs w:val="24"/>
          <w:lang w:val="en-ZA"/>
        </w:rPr>
        <w:t xml:space="preserve"> </w:t>
      </w:r>
      <w:r w:rsidR="00185092">
        <w:rPr>
          <w:rFonts w:ascii="Arial" w:eastAsiaTheme="minorHAnsi" w:hAnsi="Arial" w:cs="Arial"/>
          <w:sz w:val="24"/>
          <w:szCs w:val="24"/>
          <w:lang w:val="en-ZA"/>
        </w:rPr>
        <w:t xml:space="preserve">released </w:t>
      </w:r>
      <w:r w:rsidR="00CA02AA" w:rsidRPr="0090707B">
        <w:rPr>
          <w:rFonts w:ascii="Arial" w:eastAsiaTheme="minorHAnsi" w:hAnsi="Arial" w:cs="Arial"/>
          <w:sz w:val="24"/>
          <w:szCs w:val="24"/>
          <w:lang w:val="en-ZA"/>
        </w:rPr>
        <w:t>on warning</w:t>
      </w:r>
      <w:r w:rsidR="0090707B">
        <w:rPr>
          <w:rFonts w:ascii="Arial" w:eastAsiaTheme="minorHAnsi" w:hAnsi="Arial" w:cs="Arial"/>
          <w:sz w:val="24"/>
          <w:szCs w:val="24"/>
          <w:lang w:val="en-ZA"/>
        </w:rPr>
        <w:t>, the appellant</w:t>
      </w:r>
      <w:r w:rsidR="00CA02AA" w:rsidRPr="0090707B">
        <w:rPr>
          <w:rFonts w:ascii="Arial" w:eastAsiaTheme="minorHAnsi" w:hAnsi="Arial" w:cs="Arial"/>
          <w:sz w:val="24"/>
          <w:szCs w:val="24"/>
          <w:lang w:val="en-ZA"/>
        </w:rPr>
        <w:t xml:space="preserve"> was again arrested on 14 December 2019 on</w:t>
      </w:r>
      <w:r w:rsidR="0090707B">
        <w:rPr>
          <w:rFonts w:ascii="Arial" w:eastAsiaTheme="minorHAnsi" w:hAnsi="Arial" w:cs="Arial"/>
          <w:sz w:val="24"/>
          <w:szCs w:val="24"/>
          <w:lang w:val="en-ZA"/>
        </w:rPr>
        <w:t xml:space="preserve"> the same</w:t>
      </w:r>
      <w:r w:rsidR="00CA64A6">
        <w:rPr>
          <w:rFonts w:ascii="Arial" w:eastAsiaTheme="minorHAnsi" w:hAnsi="Arial" w:cs="Arial"/>
          <w:sz w:val="24"/>
          <w:szCs w:val="24"/>
          <w:lang w:val="en-ZA"/>
        </w:rPr>
        <w:t xml:space="preserve"> charge</w:t>
      </w:r>
      <w:r w:rsidR="0090707B">
        <w:rPr>
          <w:rFonts w:ascii="Arial" w:eastAsiaTheme="minorHAnsi" w:hAnsi="Arial" w:cs="Arial"/>
          <w:sz w:val="24"/>
          <w:szCs w:val="24"/>
          <w:lang w:val="en-ZA"/>
        </w:rPr>
        <w:t xml:space="preserve"> and</w:t>
      </w:r>
      <w:r w:rsidR="00CA02AA">
        <w:rPr>
          <w:rFonts w:ascii="Arial" w:eastAsiaTheme="minorHAnsi" w:hAnsi="Arial" w:cs="Arial"/>
          <w:sz w:val="24"/>
          <w:szCs w:val="24"/>
          <w:lang w:val="en-ZA"/>
        </w:rPr>
        <w:t xml:space="preserve"> two counts of contravening section 6 (a), (b) and (c) read with sections 1, 5 and 11 (1) of the Prevention of Organised Crime Act 29 of 2004</w:t>
      </w:r>
      <w:r w:rsidR="00CA64A6">
        <w:rPr>
          <w:rFonts w:ascii="Arial" w:eastAsiaTheme="minorHAnsi" w:hAnsi="Arial" w:cs="Arial"/>
          <w:sz w:val="24"/>
          <w:szCs w:val="24"/>
          <w:lang w:val="en-ZA"/>
        </w:rPr>
        <w:t>,</w:t>
      </w:r>
      <w:r w:rsidR="00CA02AA">
        <w:rPr>
          <w:rFonts w:ascii="Arial" w:eastAsiaTheme="minorHAnsi" w:hAnsi="Arial" w:cs="Arial"/>
          <w:sz w:val="24"/>
          <w:szCs w:val="24"/>
          <w:lang w:val="en-ZA"/>
        </w:rPr>
        <w:t xml:space="preserve"> read with the provisions of section 94 of the Criminal Procedure Act 51 of 1977</w:t>
      </w:r>
      <w:r w:rsidR="00302CE8">
        <w:rPr>
          <w:rFonts w:ascii="Arial" w:eastAsiaTheme="minorHAnsi" w:hAnsi="Arial" w:cs="Arial"/>
          <w:sz w:val="24"/>
          <w:szCs w:val="24"/>
          <w:lang w:val="en-ZA"/>
        </w:rPr>
        <w:t xml:space="preserve"> </w:t>
      </w:r>
      <w:r w:rsidR="00302CE8" w:rsidRPr="00FB4FF6">
        <w:rPr>
          <w:rFonts w:ascii="Arial" w:eastAsiaTheme="minorHAnsi" w:hAnsi="Arial" w:cs="Arial"/>
          <w:sz w:val="24"/>
          <w:szCs w:val="24"/>
          <w:lang w:val="en-ZA"/>
        </w:rPr>
        <w:t>(hereafter referred to as the CPA)</w:t>
      </w:r>
      <w:r w:rsidR="00CA02AA">
        <w:rPr>
          <w:rFonts w:ascii="Arial" w:eastAsiaTheme="minorHAnsi" w:hAnsi="Arial" w:cs="Arial"/>
          <w:sz w:val="24"/>
          <w:szCs w:val="24"/>
          <w:lang w:val="en-ZA"/>
        </w:rPr>
        <w:t>. Bail was refused by the Windhoek magistrate</w:t>
      </w:r>
      <w:r w:rsidR="00A56941">
        <w:rPr>
          <w:rFonts w:ascii="Arial" w:eastAsiaTheme="minorHAnsi" w:hAnsi="Arial" w:cs="Arial"/>
          <w:sz w:val="24"/>
          <w:szCs w:val="24"/>
          <w:lang w:val="en-ZA"/>
        </w:rPr>
        <w:t>’s</w:t>
      </w:r>
      <w:r w:rsidR="00CA02AA">
        <w:rPr>
          <w:rFonts w:ascii="Arial" w:eastAsiaTheme="minorHAnsi" w:hAnsi="Arial" w:cs="Arial"/>
          <w:sz w:val="24"/>
          <w:szCs w:val="24"/>
          <w:lang w:val="en-ZA"/>
        </w:rPr>
        <w:t xml:space="preserve"> court on 19 June 2020. He</w:t>
      </w:r>
      <w:r w:rsidR="0090707B">
        <w:rPr>
          <w:rFonts w:ascii="Arial" w:eastAsiaTheme="minorHAnsi" w:hAnsi="Arial" w:cs="Arial"/>
          <w:sz w:val="24"/>
          <w:szCs w:val="24"/>
          <w:lang w:val="en-ZA"/>
        </w:rPr>
        <w:t xml:space="preserve"> appeals that</w:t>
      </w:r>
      <w:r w:rsidR="00CA02AA">
        <w:rPr>
          <w:rFonts w:ascii="Arial" w:eastAsiaTheme="minorHAnsi" w:hAnsi="Arial" w:cs="Arial"/>
          <w:sz w:val="24"/>
          <w:szCs w:val="24"/>
          <w:lang w:val="en-ZA"/>
        </w:rPr>
        <w:t xml:space="preserve"> ruling. </w:t>
      </w:r>
    </w:p>
    <w:p w:rsidR="002F6871" w:rsidRDefault="004F51A0" w:rsidP="0056678A">
      <w:pPr>
        <w:spacing w:after="0" w:line="360" w:lineRule="auto"/>
        <w:jc w:val="both"/>
        <w:rPr>
          <w:rFonts w:ascii="Arial" w:eastAsiaTheme="minorHAnsi" w:hAnsi="Arial" w:cs="Arial"/>
          <w:sz w:val="24"/>
          <w:szCs w:val="24"/>
          <w:lang w:val="en-ZA"/>
        </w:rPr>
      </w:pPr>
      <w:r w:rsidRPr="00DB178A">
        <w:rPr>
          <w:rFonts w:ascii="Arial" w:eastAsiaTheme="minorHAnsi" w:hAnsi="Arial" w:cs="Arial"/>
          <w:i/>
          <w:sz w:val="24"/>
          <w:szCs w:val="24"/>
          <w:lang w:val="en-ZA"/>
        </w:rPr>
        <w:t>Held</w:t>
      </w:r>
      <w:r>
        <w:rPr>
          <w:rFonts w:ascii="Arial" w:eastAsiaTheme="minorHAnsi" w:hAnsi="Arial" w:cs="Arial"/>
          <w:sz w:val="24"/>
          <w:szCs w:val="24"/>
          <w:lang w:val="en-ZA"/>
        </w:rPr>
        <w:t xml:space="preserve">, </w:t>
      </w:r>
      <w:r w:rsidR="00FB4FF6" w:rsidRPr="00FB4FF6">
        <w:rPr>
          <w:rFonts w:ascii="Arial" w:eastAsiaTheme="minorHAnsi" w:hAnsi="Arial" w:cs="Arial"/>
          <w:sz w:val="24"/>
          <w:szCs w:val="24"/>
          <w:lang w:val="en-ZA"/>
        </w:rPr>
        <w:t xml:space="preserve">it matters not whether this court agrees or disagrees with the factual findings of the magistrate, the inquiry is limited to whether the court’s discretion was exercised wrongly. </w:t>
      </w:r>
    </w:p>
    <w:p w:rsidR="0056678A" w:rsidRPr="00FB4FF6" w:rsidRDefault="0056678A" w:rsidP="0056678A">
      <w:pPr>
        <w:spacing w:after="0" w:line="360" w:lineRule="auto"/>
        <w:jc w:val="both"/>
        <w:rPr>
          <w:rFonts w:ascii="Arial" w:eastAsiaTheme="minorHAnsi" w:hAnsi="Arial" w:cs="Arial"/>
          <w:sz w:val="24"/>
          <w:szCs w:val="24"/>
          <w:lang w:val="en-ZA"/>
        </w:rPr>
      </w:pPr>
    </w:p>
    <w:p w:rsidR="0056678A" w:rsidRDefault="004F51A0" w:rsidP="00190B47">
      <w:pPr>
        <w:spacing w:after="0" w:line="360" w:lineRule="auto"/>
        <w:jc w:val="both"/>
        <w:rPr>
          <w:rFonts w:ascii="Arial" w:hAnsi="Arial" w:cs="Arial"/>
          <w:sz w:val="24"/>
          <w:szCs w:val="24"/>
        </w:rPr>
      </w:pPr>
      <w:r w:rsidRPr="002F6871">
        <w:rPr>
          <w:rFonts w:ascii="Arial" w:eastAsiaTheme="minorHAnsi" w:hAnsi="Arial" w:cs="Arial"/>
          <w:i/>
          <w:sz w:val="24"/>
          <w:szCs w:val="24"/>
          <w:lang w:val="en-ZA"/>
        </w:rPr>
        <w:t>Held further</w:t>
      </w:r>
      <w:r w:rsidRPr="00FB4FF6">
        <w:rPr>
          <w:rFonts w:ascii="Arial" w:eastAsiaTheme="minorHAnsi" w:hAnsi="Arial" w:cs="Arial"/>
          <w:sz w:val="24"/>
          <w:szCs w:val="24"/>
          <w:lang w:val="en-ZA"/>
        </w:rPr>
        <w:t xml:space="preserve">, </w:t>
      </w:r>
      <w:r w:rsidR="00FB4FF6">
        <w:rPr>
          <w:rFonts w:ascii="Arial" w:hAnsi="Arial" w:cs="Arial"/>
          <w:sz w:val="24"/>
          <w:szCs w:val="24"/>
        </w:rPr>
        <w:t xml:space="preserve">it is </w:t>
      </w:r>
      <w:r w:rsidR="00FB4FF6" w:rsidRPr="00FB4FF6">
        <w:rPr>
          <w:rFonts w:ascii="Arial" w:hAnsi="Arial" w:cs="Arial"/>
          <w:sz w:val="24"/>
          <w:szCs w:val="24"/>
        </w:rPr>
        <w:t xml:space="preserve">clearly observed </w:t>
      </w:r>
      <w:r w:rsidR="00FB4FF6" w:rsidRPr="00FB4FF6">
        <w:rPr>
          <w:rFonts w:ascii="Arial" w:hAnsi="Arial" w:cs="Arial"/>
          <w:i/>
          <w:sz w:val="24"/>
          <w:szCs w:val="24"/>
        </w:rPr>
        <w:t>ex facie</w:t>
      </w:r>
      <w:r w:rsidR="00FB4FF6" w:rsidRPr="00FB4FF6">
        <w:rPr>
          <w:rFonts w:ascii="Arial" w:hAnsi="Arial" w:cs="Arial"/>
          <w:sz w:val="24"/>
          <w:szCs w:val="24"/>
        </w:rPr>
        <w:t xml:space="preserve"> the record of appeal,</w:t>
      </w:r>
      <w:r w:rsidR="00CA64A6">
        <w:rPr>
          <w:rFonts w:ascii="Arial" w:hAnsi="Arial" w:cs="Arial"/>
          <w:sz w:val="24"/>
          <w:szCs w:val="24"/>
        </w:rPr>
        <w:t xml:space="preserve"> that</w:t>
      </w:r>
      <w:r w:rsidR="00FB4FF6" w:rsidRPr="00FB4FF6">
        <w:rPr>
          <w:rFonts w:ascii="Arial" w:hAnsi="Arial" w:cs="Arial"/>
          <w:sz w:val="24"/>
          <w:szCs w:val="24"/>
        </w:rPr>
        <w:t xml:space="preserve"> the magistrate</w:t>
      </w:r>
      <w:r w:rsidR="00FB4FF6">
        <w:rPr>
          <w:rFonts w:ascii="Arial" w:hAnsi="Arial" w:cs="Arial"/>
          <w:sz w:val="24"/>
          <w:szCs w:val="24"/>
        </w:rPr>
        <w:t xml:space="preserve"> </w:t>
      </w:r>
      <w:r w:rsidR="00FB4FF6" w:rsidRPr="00FB4FF6">
        <w:rPr>
          <w:rFonts w:ascii="Arial" w:hAnsi="Arial" w:cs="Arial"/>
          <w:sz w:val="24"/>
          <w:szCs w:val="24"/>
        </w:rPr>
        <w:t xml:space="preserve">did not ‘invoke’ section 61 of the CPA, as alluded to by the appellant. </w:t>
      </w:r>
    </w:p>
    <w:p w:rsidR="0056678A" w:rsidRPr="0056678A" w:rsidRDefault="0056678A" w:rsidP="00190B47">
      <w:pPr>
        <w:spacing w:after="0" w:line="360" w:lineRule="auto"/>
        <w:jc w:val="both"/>
        <w:rPr>
          <w:rFonts w:ascii="Arial" w:hAnsi="Arial" w:cs="Arial"/>
          <w:sz w:val="24"/>
          <w:szCs w:val="24"/>
        </w:rPr>
      </w:pPr>
    </w:p>
    <w:p w:rsidR="0056678A" w:rsidRDefault="004F51A0" w:rsidP="00190B47">
      <w:pPr>
        <w:spacing w:after="0" w:line="360" w:lineRule="auto"/>
        <w:jc w:val="both"/>
        <w:rPr>
          <w:rFonts w:ascii="Arial" w:hAnsi="Arial" w:cs="Arial"/>
          <w:sz w:val="24"/>
          <w:szCs w:val="24"/>
        </w:rPr>
      </w:pPr>
      <w:r w:rsidRPr="00FB4FF6">
        <w:rPr>
          <w:rFonts w:ascii="Arial" w:eastAsiaTheme="minorHAnsi" w:hAnsi="Arial" w:cs="Arial"/>
          <w:i/>
          <w:color w:val="000000" w:themeColor="text1"/>
          <w:sz w:val="24"/>
          <w:szCs w:val="24"/>
          <w:lang w:val="en-ZA"/>
        </w:rPr>
        <w:t>Held</w:t>
      </w:r>
      <w:r w:rsidRPr="00FB4FF6">
        <w:rPr>
          <w:rFonts w:ascii="Arial" w:eastAsiaTheme="minorHAnsi" w:hAnsi="Arial" w:cs="Arial"/>
          <w:color w:val="000000" w:themeColor="text1"/>
          <w:sz w:val="24"/>
          <w:szCs w:val="24"/>
          <w:lang w:val="en-ZA"/>
        </w:rPr>
        <w:t xml:space="preserve"> </w:t>
      </w:r>
      <w:r w:rsidRPr="002F6871">
        <w:rPr>
          <w:rFonts w:ascii="Arial" w:eastAsiaTheme="minorHAnsi" w:hAnsi="Arial" w:cs="Arial"/>
          <w:i/>
          <w:color w:val="000000" w:themeColor="text1"/>
          <w:sz w:val="24"/>
          <w:szCs w:val="24"/>
          <w:lang w:val="en-ZA"/>
        </w:rPr>
        <w:t>further</w:t>
      </w:r>
      <w:r w:rsidRPr="00FB4FF6">
        <w:rPr>
          <w:rFonts w:ascii="Arial" w:eastAsiaTheme="minorHAnsi" w:hAnsi="Arial" w:cs="Arial"/>
          <w:color w:val="000000" w:themeColor="text1"/>
          <w:sz w:val="24"/>
          <w:szCs w:val="24"/>
          <w:lang w:val="en-ZA"/>
        </w:rPr>
        <w:t xml:space="preserve">, </w:t>
      </w:r>
      <w:r w:rsidR="00FB4FF6" w:rsidRPr="00FB4FF6">
        <w:rPr>
          <w:rFonts w:ascii="Arial" w:hAnsi="Arial" w:cs="Arial"/>
          <w:sz w:val="24"/>
          <w:szCs w:val="24"/>
        </w:rPr>
        <w:t>the magistrate’s principal ground for refusing bail was as a result of having found that the applicant was not a truthful witness</w:t>
      </w:r>
      <w:r w:rsidR="00CA64A6">
        <w:rPr>
          <w:rFonts w:ascii="Arial" w:hAnsi="Arial" w:cs="Arial"/>
          <w:sz w:val="24"/>
          <w:szCs w:val="24"/>
        </w:rPr>
        <w:t>;</w:t>
      </w:r>
      <w:r w:rsidR="00FB4FF6" w:rsidRPr="00FB4FF6">
        <w:rPr>
          <w:rFonts w:ascii="Arial" w:hAnsi="Arial" w:cs="Arial"/>
          <w:sz w:val="24"/>
          <w:szCs w:val="24"/>
        </w:rPr>
        <w:t xml:space="preserve"> was released some 14 days before on a similar offence before bei</w:t>
      </w:r>
      <w:r w:rsidR="00CA64A6">
        <w:rPr>
          <w:rFonts w:ascii="Arial" w:hAnsi="Arial" w:cs="Arial"/>
          <w:sz w:val="24"/>
          <w:szCs w:val="24"/>
        </w:rPr>
        <w:t>ng arrested on a similar matter; and</w:t>
      </w:r>
      <w:r w:rsidR="00FB4FF6" w:rsidRPr="00FB4FF6">
        <w:rPr>
          <w:rFonts w:ascii="Arial" w:hAnsi="Arial" w:cs="Arial"/>
          <w:sz w:val="24"/>
          <w:szCs w:val="24"/>
        </w:rPr>
        <w:t xml:space="preserve"> showing a clear propensity to attempt or defeat the ends of justice</w:t>
      </w:r>
      <w:r w:rsidR="00FB4FF6">
        <w:rPr>
          <w:rFonts w:ascii="Arial" w:hAnsi="Arial" w:cs="Arial"/>
          <w:sz w:val="24"/>
          <w:szCs w:val="24"/>
        </w:rPr>
        <w:t>.</w:t>
      </w:r>
    </w:p>
    <w:p w:rsidR="0056678A" w:rsidRPr="0056678A" w:rsidRDefault="0056678A" w:rsidP="0056678A">
      <w:pPr>
        <w:spacing w:after="0" w:line="360" w:lineRule="auto"/>
        <w:jc w:val="both"/>
        <w:rPr>
          <w:rFonts w:ascii="Arial" w:hAnsi="Arial" w:cs="Arial"/>
          <w:sz w:val="24"/>
          <w:szCs w:val="24"/>
        </w:rPr>
      </w:pPr>
    </w:p>
    <w:p w:rsidR="004F51A0" w:rsidRDefault="004F51A0" w:rsidP="00FB4FF6">
      <w:pPr>
        <w:spacing w:line="360" w:lineRule="auto"/>
        <w:jc w:val="both"/>
        <w:rPr>
          <w:rFonts w:ascii="Arial" w:hAnsi="Arial" w:cs="Arial"/>
          <w:sz w:val="24"/>
          <w:szCs w:val="24"/>
        </w:rPr>
      </w:pPr>
      <w:r w:rsidRPr="002F6871">
        <w:rPr>
          <w:rFonts w:ascii="Arial" w:eastAsiaTheme="minorHAnsi" w:hAnsi="Arial" w:cs="Arial"/>
          <w:i/>
          <w:color w:val="000000" w:themeColor="text1"/>
          <w:sz w:val="24"/>
          <w:szCs w:val="24"/>
          <w:lang w:val="en-ZA"/>
        </w:rPr>
        <w:t>Held further</w:t>
      </w:r>
      <w:r w:rsidRPr="00FB4FF6">
        <w:rPr>
          <w:rFonts w:ascii="Arial" w:eastAsiaTheme="minorHAnsi" w:hAnsi="Arial" w:cs="Arial"/>
          <w:color w:val="000000" w:themeColor="text1"/>
          <w:sz w:val="24"/>
          <w:szCs w:val="24"/>
          <w:lang w:val="en-ZA"/>
        </w:rPr>
        <w:t xml:space="preserve">, </w:t>
      </w:r>
      <w:r w:rsidR="00A56941">
        <w:rPr>
          <w:rFonts w:ascii="Arial" w:hAnsi="Arial" w:cs="Arial"/>
          <w:sz w:val="24"/>
          <w:szCs w:val="24"/>
        </w:rPr>
        <w:t xml:space="preserve">notwithstanding </w:t>
      </w:r>
      <w:r w:rsidR="00CA64A6">
        <w:rPr>
          <w:rFonts w:ascii="Arial" w:hAnsi="Arial" w:cs="Arial"/>
          <w:sz w:val="24"/>
          <w:szCs w:val="24"/>
        </w:rPr>
        <w:t xml:space="preserve">the provisions of </w:t>
      </w:r>
      <w:r w:rsidR="00A56941">
        <w:rPr>
          <w:rFonts w:ascii="Arial" w:hAnsi="Arial" w:cs="Arial"/>
          <w:sz w:val="24"/>
          <w:szCs w:val="24"/>
        </w:rPr>
        <w:t>s</w:t>
      </w:r>
      <w:r w:rsidR="00FB4FF6" w:rsidRPr="00FB4FF6">
        <w:rPr>
          <w:rFonts w:ascii="Arial" w:hAnsi="Arial" w:cs="Arial"/>
          <w:sz w:val="24"/>
          <w:szCs w:val="24"/>
        </w:rPr>
        <w:t>ection 61 of the CPA, the all-embracing question a court should ask itself when dealing with a bail enquiry is whether the interests of justice would be prejudiced if the accused is granted bail</w:t>
      </w:r>
      <w:r w:rsidR="0056678A">
        <w:rPr>
          <w:rFonts w:ascii="Arial" w:hAnsi="Arial" w:cs="Arial"/>
          <w:sz w:val="24"/>
          <w:szCs w:val="24"/>
        </w:rPr>
        <w:t>.</w:t>
      </w:r>
    </w:p>
    <w:p w:rsidR="0056678A" w:rsidRPr="00FB4FF6" w:rsidRDefault="0056678A" w:rsidP="00FB4FF6">
      <w:pPr>
        <w:spacing w:line="360" w:lineRule="auto"/>
        <w:jc w:val="both"/>
      </w:pPr>
    </w:p>
    <w:p w:rsidR="0056678A" w:rsidRDefault="004F51A0" w:rsidP="00FB4FF6">
      <w:pPr>
        <w:spacing w:line="360" w:lineRule="auto"/>
        <w:jc w:val="both"/>
        <w:rPr>
          <w:rFonts w:ascii="Arial" w:hAnsi="Arial" w:cs="Arial"/>
          <w:sz w:val="24"/>
          <w:szCs w:val="24"/>
        </w:rPr>
      </w:pPr>
      <w:r w:rsidRPr="002F6871">
        <w:rPr>
          <w:rFonts w:ascii="Arial" w:eastAsiaTheme="minorHAnsi" w:hAnsi="Arial" w:cs="Arial"/>
          <w:i/>
          <w:color w:val="000000" w:themeColor="text1"/>
          <w:sz w:val="24"/>
          <w:szCs w:val="24"/>
          <w:lang w:val="en-ZA"/>
        </w:rPr>
        <w:lastRenderedPageBreak/>
        <w:t>Held further</w:t>
      </w:r>
      <w:r w:rsidRPr="00FB4FF6">
        <w:rPr>
          <w:rFonts w:ascii="Arial" w:eastAsiaTheme="minorHAnsi" w:hAnsi="Arial" w:cs="Arial"/>
          <w:color w:val="000000" w:themeColor="text1"/>
          <w:sz w:val="24"/>
          <w:szCs w:val="24"/>
          <w:lang w:val="en-ZA"/>
        </w:rPr>
        <w:t xml:space="preserve">, </w:t>
      </w:r>
      <w:r w:rsidR="00FB4FF6" w:rsidRPr="00FB4FF6">
        <w:rPr>
          <w:rFonts w:ascii="Arial" w:hAnsi="Arial" w:cs="Arial"/>
          <w:sz w:val="24"/>
          <w:szCs w:val="24"/>
        </w:rPr>
        <w:t>as a general rule, there is a distinction between the concept</w:t>
      </w:r>
      <w:r w:rsidR="002F6871">
        <w:rPr>
          <w:rFonts w:ascii="Arial" w:hAnsi="Arial" w:cs="Arial"/>
          <w:sz w:val="24"/>
          <w:szCs w:val="24"/>
        </w:rPr>
        <w:t>s</w:t>
      </w:r>
      <w:r w:rsidR="00FB4FF6" w:rsidRPr="00FB4FF6">
        <w:rPr>
          <w:rFonts w:ascii="Arial" w:hAnsi="Arial" w:cs="Arial"/>
          <w:sz w:val="24"/>
          <w:szCs w:val="24"/>
        </w:rPr>
        <w:t xml:space="preserve"> of interest of justice and the concept of public interest.</w:t>
      </w:r>
    </w:p>
    <w:p w:rsidR="0056678A" w:rsidRPr="00981DE3" w:rsidRDefault="00FB4FF6" w:rsidP="00FB4FF6">
      <w:pPr>
        <w:spacing w:line="360" w:lineRule="auto"/>
        <w:jc w:val="both"/>
        <w:rPr>
          <w:rFonts w:ascii="Arial" w:hAnsi="Arial" w:cs="Arial"/>
          <w:sz w:val="24"/>
          <w:szCs w:val="24"/>
        </w:rPr>
      </w:pPr>
      <w:r w:rsidRPr="002F6871">
        <w:rPr>
          <w:rFonts w:ascii="Arial" w:eastAsiaTheme="minorHAnsi" w:hAnsi="Arial" w:cs="Arial"/>
          <w:i/>
          <w:color w:val="000000" w:themeColor="text1"/>
          <w:sz w:val="24"/>
          <w:szCs w:val="24"/>
          <w:lang w:val="en-ZA"/>
        </w:rPr>
        <w:t>Held further</w:t>
      </w:r>
      <w:r w:rsidRPr="00FB4FF6">
        <w:rPr>
          <w:rFonts w:ascii="Arial" w:eastAsiaTheme="minorHAnsi" w:hAnsi="Arial" w:cs="Arial"/>
          <w:color w:val="000000" w:themeColor="text1"/>
          <w:sz w:val="24"/>
          <w:szCs w:val="24"/>
          <w:lang w:val="en-ZA"/>
        </w:rPr>
        <w:t>,</w:t>
      </w:r>
      <w:r w:rsidRPr="00FB4FF6">
        <w:rPr>
          <w:rFonts w:ascii="Arial" w:hAnsi="Arial" w:cs="Arial"/>
          <w:sz w:val="24"/>
          <w:szCs w:val="24"/>
        </w:rPr>
        <w:t xml:space="preserve"> </w:t>
      </w:r>
      <w:r w:rsidR="002F6871" w:rsidRPr="00FB4FF6">
        <w:rPr>
          <w:rFonts w:ascii="Arial" w:hAnsi="Arial" w:cs="Arial"/>
          <w:sz w:val="24"/>
          <w:szCs w:val="24"/>
        </w:rPr>
        <w:t>there</w:t>
      </w:r>
      <w:r w:rsidRPr="00FB4FF6">
        <w:rPr>
          <w:rFonts w:ascii="Arial" w:hAnsi="Arial" w:cs="Arial"/>
          <w:sz w:val="24"/>
          <w:szCs w:val="24"/>
        </w:rPr>
        <w:t xml:space="preserve"> are instances where the interest of the public or that of society may be a factor taken into account when considering what is in the interest of the administration of justice, however, the requirements under section 61 of </w:t>
      </w:r>
      <w:r w:rsidR="004B4889">
        <w:rPr>
          <w:rFonts w:ascii="Arial" w:hAnsi="Arial" w:cs="Arial"/>
          <w:sz w:val="24"/>
          <w:szCs w:val="24"/>
        </w:rPr>
        <w:t xml:space="preserve">the </w:t>
      </w:r>
      <w:r w:rsidRPr="00FB4FF6">
        <w:rPr>
          <w:rFonts w:ascii="Arial" w:hAnsi="Arial" w:cs="Arial"/>
          <w:sz w:val="24"/>
          <w:szCs w:val="24"/>
        </w:rPr>
        <w:t>CPA must have been me</w:t>
      </w:r>
      <w:r w:rsidR="002F6871">
        <w:rPr>
          <w:rFonts w:ascii="Arial" w:hAnsi="Arial" w:cs="Arial"/>
          <w:sz w:val="24"/>
          <w:szCs w:val="24"/>
        </w:rPr>
        <w:t>t.</w:t>
      </w:r>
    </w:p>
    <w:p w:rsidR="0056678A" w:rsidRPr="00981DE3" w:rsidRDefault="00FB4FF6" w:rsidP="00FB4FF6">
      <w:pPr>
        <w:spacing w:line="360" w:lineRule="auto"/>
        <w:jc w:val="both"/>
        <w:rPr>
          <w:rFonts w:ascii="Arial" w:hAnsi="Arial" w:cs="Arial"/>
          <w:sz w:val="24"/>
          <w:szCs w:val="24"/>
        </w:rPr>
      </w:pPr>
      <w:r w:rsidRPr="002F6871">
        <w:rPr>
          <w:rFonts w:ascii="Arial" w:eastAsiaTheme="minorHAnsi" w:hAnsi="Arial" w:cs="Arial"/>
          <w:i/>
          <w:color w:val="000000" w:themeColor="text1"/>
          <w:sz w:val="24"/>
          <w:szCs w:val="24"/>
          <w:lang w:val="en-ZA"/>
        </w:rPr>
        <w:t>Held further</w:t>
      </w:r>
      <w:r w:rsidRPr="00FB4FF6">
        <w:rPr>
          <w:rFonts w:ascii="Arial" w:eastAsiaTheme="minorHAnsi" w:hAnsi="Arial" w:cs="Arial"/>
          <w:color w:val="000000" w:themeColor="text1"/>
          <w:sz w:val="24"/>
          <w:szCs w:val="24"/>
          <w:lang w:val="en-ZA"/>
        </w:rPr>
        <w:t>,</w:t>
      </w:r>
      <w:r w:rsidRPr="00FB4FF6">
        <w:rPr>
          <w:rFonts w:ascii="Arial" w:hAnsi="Arial" w:cs="Arial"/>
          <w:sz w:val="24"/>
          <w:szCs w:val="24"/>
        </w:rPr>
        <w:t xml:space="preserve"> the </w:t>
      </w:r>
      <w:r w:rsidR="00CA64A6">
        <w:rPr>
          <w:rFonts w:ascii="Arial" w:hAnsi="Arial" w:cs="Arial"/>
          <w:sz w:val="24"/>
          <w:szCs w:val="24"/>
        </w:rPr>
        <w:t xml:space="preserve">court </w:t>
      </w:r>
      <w:r w:rsidR="00CA64A6" w:rsidRPr="00185092">
        <w:rPr>
          <w:rFonts w:ascii="Arial" w:hAnsi="Arial" w:cs="Arial"/>
          <w:i/>
          <w:sz w:val="24"/>
          <w:szCs w:val="24"/>
        </w:rPr>
        <w:t>a quo</w:t>
      </w:r>
      <w:r w:rsidRPr="00FB4FF6">
        <w:rPr>
          <w:rFonts w:ascii="Arial" w:hAnsi="Arial" w:cs="Arial"/>
          <w:sz w:val="24"/>
          <w:szCs w:val="24"/>
        </w:rPr>
        <w:t xml:space="preserve"> may be criticized for making reference to the concept of public interest when it already made a finding that the applicant w</w:t>
      </w:r>
      <w:r w:rsidR="00CA64A6">
        <w:rPr>
          <w:rFonts w:ascii="Arial" w:hAnsi="Arial" w:cs="Arial"/>
          <w:sz w:val="24"/>
          <w:szCs w:val="24"/>
        </w:rPr>
        <w:t>as not a candidate for bail on one of the</w:t>
      </w:r>
      <w:r w:rsidRPr="00FB4FF6">
        <w:rPr>
          <w:rFonts w:ascii="Arial" w:hAnsi="Arial" w:cs="Arial"/>
          <w:sz w:val="24"/>
          <w:szCs w:val="24"/>
        </w:rPr>
        <w:t xml:space="preserve"> traditional ground</w:t>
      </w:r>
      <w:r w:rsidR="00CA64A6">
        <w:rPr>
          <w:rFonts w:ascii="Arial" w:hAnsi="Arial" w:cs="Arial"/>
          <w:sz w:val="24"/>
          <w:szCs w:val="24"/>
        </w:rPr>
        <w:t>s</w:t>
      </w:r>
      <w:r w:rsidR="002F6871">
        <w:rPr>
          <w:rFonts w:ascii="Arial" w:hAnsi="Arial" w:cs="Arial"/>
          <w:sz w:val="24"/>
          <w:szCs w:val="24"/>
        </w:rPr>
        <w:t>.</w:t>
      </w:r>
      <w:r w:rsidRPr="00FB4FF6">
        <w:rPr>
          <w:rFonts w:ascii="Arial" w:hAnsi="Arial" w:cs="Arial"/>
          <w:sz w:val="24"/>
          <w:szCs w:val="24"/>
        </w:rPr>
        <w:t xml:space="preserve"> </w:t>
      </w:r>
    </w:p>
    <w:p w:rsidR="0056678A" w:rsidRPr="00981DE3" w:rsidRDefault="00FB4FF6" w:rsidP="00FB4FF6">
      <w:pPr>
        <w:spacing w:line="360" w:lineRule="auto"/>
        <w:jc w:val="both"/>
        <w:rPr>
          <w:rFonts w:ascii="Arial" w:hAnsi="Arial" w:cs="Arial"/>
          <w:sz w:val="24"/>
          <w:szCs w:val="24"/>
        </w:rPr>
      </w:pPr>
      <w:r w:rsidRPr="002F6871">
        <w:rPr>
          <w:rFonts w:ascii="Arial" w:eastAsiaTheme="minorHAnsi" w:hAnsi="Arial" w:cs="Arial"/>
          <w:i/>
          <w:color w:val="000000" w:themeColor="text1"/>
          <w:sz w:val="24"/>
          <w:szCs w:val="24"/>
          <w:lang w:val="en-ZA"/>
        </w:rPr>
        <w:t>Held further</w:t>
      </w:r>
      <w:r w:rsidRPr="00FB4FF6">
        <w:rPr>
          <w:rFonts w:ascii="Arial" w:eastAsiaTheme="minorHAnsi" w:hAnsi="Arial" w:cs="Arial"/>
          <w:color w:val="000000" w:themeColor="text1"/>
          <w:sz w:val="24"/>
          <w:szCs w:val="24"/>
          <w:lang w:val="en-ZA"/>
        </w:rPr>
        <w:t>,</w:t>
      </w:r>
      <w:r w:rsidRPr="00FB4FF6">
        <w:rPr>
          <w:rFonts w:ascii="Arial" w:hAnsi="Arial" w:cs="Arial"/>
          <w:sz w:val="24"/>
          <w:szCs w:val="24"/>
        </w:rPr>
        <w:t xml:space="preserve"> the mere fact that the appellant finds himself culpable to similar conduct of which he was on warning,</w:t>
      </w:r>
      <w:r w:rsidR="00A56941">
        <w:rPr>
          <w:rFonts w:ascii="Arial" w:hAnsi="Arial" w:cs="Arial"/>
          <w:sz w:val="24"/>
          <w:szCs w:val="24"/>
        </w:rPr>
        <w:t xml:space="preserve"> in itself</w:t>
      </w:r>
      <w:r w:rsidR="00185092">
        <w:rPr>
          <w:rFonts w:ascii="Arial" w:hAnsi="Arial" w:cs="Arial"/>
          <w:sz w:val="24"/>
          <w:szCs w:val="24"/>
        </w:rPr>
        <w:t>,</w:t>
      </w:r>
      <w:r w:rsidR="00A56941">
        <w:rPr>
          <w:rFonts w:ascii="Arial" w:hAnsi="Arial" w:cs="Arial"/>
          <w:sz w:val="24"/>
          <w:szCs w:val="24"/>
        </w:rPr>
        <w:t xml:space="preserve"> </w:t>
      </w:r>
      <w:r w:rsidRPr="00FB4FF6">
        <w:rPr>
          <w:rFonts w:ascii="Arial" w:hAnsi="Arial" w:cs="Arial"/>
          <w:sz w:val="24"/>
          <w:szCs w:val="24"/>
        </w:rPr>
        <w:t>is reason enough to find that the appellant shows a propensity to commit such conduct.</w:t>
      </w:r>
    </w:p>
    <w:p w:rsidR="0056678A" w:rsidRDefault="00FB4FF6" w:rsidP="00FB4FF6">
      <w:pPr>
        <w:spacing w:line="360" w:lineRule="auto"/>
        <w:jc w:val="both"/>
        <w:rPr>
          <w:rFonts w:ascii="Arial" w:eastAsiaTheme="minorHAnsi" w:hAnsi="Arial" w:cs="Arial"/>
          <w:sz w:val="24"/>
          <w:szCs w:val="24"/>
          <w:lang w:val="en-ZA"/>
        </w:rPr>
      </w:pPr>
      <w:r w:rsidRPr="002F6871">
        <w:rPr>
          <w:rFonts w:ascii="Arial" w:eastAsiaTheme="minorHAnsi" w:hAnsi="Arial" w:cs="Arial"/>
          <w:i/>
          <w:color w:val="000000" w:themeColor="text1"/>
          <w:sz w:val="24"/>
          <w:szCs w:val="24"/>
          <w:lang w:val="en-ZA"/>
        </w:rPr>
        <w:t>Held further</w:t>
      </w:r>
      <w:r w:rsidRPr="00FB4FF6">
        <w:rPr>
          <w:rFonts w:ascii="Arial" w:eastAsiaTheme="minorHAnsi" w:hAnsi="Arial" w:cs="Arial"/>
          <w:color w:val="000000" w:themeColor="text1"/>
          <w:sz w:val="24"/>
          <w:szCs w:val="24"/>
          <w:lang w:val="en-ZA"/>
        </w:rPr>
        <w:t>,</w:t>
      </w:r>
      <w:r w:rsidRPr="00FB4FF6">
        <w:rPr>
          <w:rFonts w:ascii="Arial" w:eastAsiaTheme="minorHAnsi" w:hAnsi="Arial" w:cs="Arial"/>
          <w:sz w:val="24"/>
          <w:szCs w:val="24"/>
          <w:lang w:val="en-ZA"/>
        </w:rPr>
        <w:t xml:space="preserve"> the question of bail conditions becomes relevant once the court has found that the appellant is a candidate for bail. </w:t>
      </w:r>
    </w:p>
    <w:p w:rsidR="002F6871" w:rsidRPr="00981DE3" w:rsidRDefault="00FB4FF6" w:rsidP="00F3644F">
      <w:pPr>
        <w:spacing w:line="360" w:lineRule="auto"/>
        <w:jc w:val="both"/>
      </w:pPr>
      <w:r w:rsidRPr="002F6871">
        <w:rPr>
          <w:rFonts w:ascii="Arial" w:eastAsiaTheme="minorHAnsi" w:hAnsi="Arial" w:cs="Arial"/>
          <w:i/>
          <w:color w:val="000000" w:themeColor="text1"/>
          <w:sz w:val="24"/>
          <w:szCs w:val="24"/>
          <w:lang w:val="en-ZA"/>
        </w:rPr>
        <w:t>Held further</w:t>
      </w:r>
      <w:r w:rsidRPr="00FB4FF6">
        <w:rPr>
          <w:rFonts w:ascii="Arial" w:eastAsiaTheme="minorHAnsi" w:hAnsi="Arial" w:cs="Arial"/>
          <w:color w:val="000000" w:themeColor="text1"/>
          <w:sz w:val="24"/>
          <w:szCs w:val="24"/>
          <w:lang w:val="en-ZA"/>
        </w:rPr>
        <w:t>,</w:t>
      </w:r>
      <w:r>
        <w:rPr>
          <w:rFonts w:ascii="Arial" w:hAnsi="Arial" w:cs="Arial"/>
          <w:color w:val="000000"/>
          <w:sz w:val="24"/>
          <w:szCs w:val="24"/>
          <w:shd w:val="clear" w:color="auto" w:fill="FFFFFF"/>
        </w:rPr>
        <w:t xml:space="preserve"> </w:t>
      </w:r>
      <w:r w:rsidRPr="00FB4FF6">
        <w:rPr>
          <w:rFonts w:ascii="Arial" w:hAnsi="Arial" w:cs="Arial"/>
          <w:color w:val="000000"/>
          <w:sz w:val="24"/>
          <w:szCs w:val="24"/>
          <w:shd w:val="clear" w:color="auto" w:fill="FFFFFF"/>
        </w:rPr>
        <w:t>other than criticisms immaterial to the factual findings made by the magistrate in this matter,</w:t>
      </w:r>
      <w:r w:rsidRPr="00FB4FF6">
        <w:rPr>
          <w:rFonts w:ascii="Arial" w:hAnsi="Arial" w:cs="Arial"/>
          <w:sz w:val="24"/>
          <w:szCs w:val="24"/>
        </w:rPr>
        <w:t xml:space="preserve"> </w:t>
      </w:r>
      <w:r w:rsidR="00CA64A6">
        <w:rPr>
          <w:rFonts w:ascii="Arial" w:hAnsi="Arial" w:cs="Arial"/>
          <w:sz w:val="24"/>
          <w:szCs w:val="24"/>
        </w:rPr>
        <w:t>there is no room for a finding</w:t>
      </w:r>
      <w:r w:rsidRPr="00FB4FF6">
        <w:rPr>
          <w:rFonts w:ascii="Arial" w:hAnsi="Arial" w:cs="Arial"/>
          <w:sz w:val="24"/>
          <w:szCs w:val="24"/>
        </w:rPr>
        <w:t xml:space="preserve"> that the magistrate exercised his discretion wrongly</w:t>
      </w:r>
      <w:r w:rsidR="00CA64A6">
        <w:rPr>
          <w:rFonts w:ascii="Arial" w:hAnsi="Arial" w:cs="Arial"/>
          <w:sz w:val="24"/>
          <w:szCs w:val="24"/>
        </w:rPr>
        <w:t>.</w:t>
      </w:r>
    </w:p>
    <w:p w:rsidR="00DD542B" w:rsidRPr="00981DE3" w:rsidRDefault="00DD542B" w:rsidP="00E146BD">
      <w:pPr>
        <w:spacing w:after="0" w:line="360" w:lineRule="auto"/>
        <w:ind w:right="-164"/>
        <w:jc w:val="both"/>
        <w:rPr>
          <w:rFonts w:ascii="Arial" w:hAnsi="Arial" w:cs="Arial"/>
          <w:lang w:val="en-ZA"/>
        </w:rPr>
      </w:pPr>
      <w:r w:rsidRPr="0047490E">
        <w:rPr>
          <w:rFonts w:ascii="Arial" w:hAnsi="Arial" w:cs="Arial"/>
          <w:b/>
          <w:lang w:val="en-ZA"/>
        </w:rPr>
        <w:t>______________________________________________________________</w:t>
      </w:r>
      <w:r w:rsidR="00607805" w:rsidRPr="0047490E">
        <w:rPr>
          <w:rFonts w:ascii="Arial" w:hAnsi="Arial" w:cs="Arial"/>
          <w:b/>
          <w:lang w:val="en-ZA"/>
        </w:rPr>
        <w:t>____________</w:t>
      </w:r>
    </w:p>
    <w:p w:rsidR="00E146BD" w:rsidRPr="00FB4FF6" w:rsidRDefault="00E146BD" w:rsidP="0047490E">
      <w:pPr>
        <w:pBdr>
          <w:bottom w:val="single" w:sz="12" w:space="0" w:color="auto"/>
        </w:pBdr>
        <w:tabs>
          <w:tab w:val="left" w:pos="2130"/>
          <w:tab w:val="center" w:pos="4153"/>
        </w:tabs>
        <w:spacing w:after="0" w:line="360" w:lineRule="auto"/>
        <w:rPr>
          <w:rFonts w:ascii="Arial" w:hAnsi="Arial" w:cs="Arial"/>
          <w:b/>
          <w:lang w:val="en-ZA"/>
        </w:rPr>
      </w:pPr>
    </w:p>
    <w:p w:rsidR="00DD542B" w:rsidRPr="00FB4FF6" w:rsidRDefault="00DD542B" w:rsidP="0047490E">
      <w:pPr>
        <w:pBdr>
          <w:bottom w:val="single" w:sz="12" w:space="0" w:color="auto"/>
        </w:pBdr>
        <w:tabs>
          <w:tab w:val="left" w:pos="2130"/>
          <w:tab w:val="center" w:pos="4153"/>
        </w:tabs>
        <w:spacing w:after="0" w:line="360" w:lineRule="auto"/>
        <w:jc w:val="center"/>
        <w:rPr>
          <w:rFonts w:ascii="Arial" w:hAnsi="Arial" w:cs="Arial"/>
          <w:b/>
          <w:lang w:val="en-ZA"/>
        </w:rPr>
      </w:pPr>
      <w:r w:rsidRPr="00FB4FF6">
        <w:rPr>
          <w:rFonts w:ascii="Arial" w:hAnsi="Arial" w:cs="Arial"/>
          <w:b/>
          <w:lang w:val="en-ZA"/>
        </w:rPr>
        <w:t>ORDER</w:t>
      </w:r>
    </w:p>
    <w:p w:rsidR="00E146BD" w:rsidRPr="0047490E" w:rsidRDefault="00E146BD" w:rsidP="0047490E">
      <w:pPr>
        <w:pBdr>
          <w:bottom w:val="single" w:sz="12" w:space="0" w:color="auto"/>
        </w:pBdr>
        <w:tabs>
          <w:tab w:val="left" w:pos="2130"/>
          <w:tab w:val="center" w:pos="4153"/>
        </w:tabs>
        <w:spacing w:after="0" w:line="360" w:lineRule="auto"/>
        <w:rPr>
          <w:rFonts w:ascii="Arial" w:hAnsi="Arial" w:cs="Arial"/>
          <w:lang w:val="en-ZA"/>
        </w:rPr>
      </w:pPr>
    </w:p>
    <w:p w:rsidR="00DD542B" w:rsidRPr="0047490E" w:rsidRDefault="00DD542B" w:rsidP="00E146BD">
      <w:pPr>
        <w:spacing w:after="0" w:line="360" w:lineRule="auto"/>
        <w:jc w:val="both"/>
        <w:rPr>
          <w:rFonts w:ascii="Arial" w:hAnsi="Arial" w:cs="Arial"/>
          <w:sz w:val="24"/>
          <w:szCs w:val="24"/>
          <w:lang w:val="en-ZA"/>
        </w:rPr>
      </w:pPr>
    </w:p>
    <w:p w:rsidR="00DD542B" w:rsidRPr="00FB4FF6" w:rsidRDefault="00DD542B" w:rsidP="00190B47">
      <w:pPr>
        <w:numPr>
          <w:ilvl w:val="0"/>
          <w:numId w:val="2"/>
        </w:numPr>
        <w:spacing w:after="0" w:line="360" w:lineRule="auto"/>
        <w:ind w:left="714" w:hanging="357"/>
        <w:jc w:val="both"/>
        <w:rPr>
          <w:rFonts w:ascii="Arial" w:hAnsi="Arial" w:cs="Arial"/>
          <w:sz w:val="24"/>
          <w:szCs w:val="24"/>
          <w:lang w:val="en-ZA"/>
        </w:rPr>
      </w:pPr>
      <w:r w:rsidRPr="00FB4FF6">
        <w:rPr>
          <w:rFonts w:ascii="Arial" w:hAnsi="Arial" w:cs="Arial"/>
          <w:sz w:val="24"/>
          <w:szCs w:val="24"/>
          <w:lang w:val="en-ZA"/>
        </w:rPr>
        <w:t>The appeal is dismissed.</w:t>
      </w:r>
    </w:p>
    <w:p w:rsidR="00DD542B" w:rsidRDefault="00DD542B" w:rsidP="0047490E">
      <w:pPr>
        <w:numPr>
          <w:ilvl w:val="0"/>
          <w:numId w:val="2"/>
        </w:numPr>
        <w:spacing w:after="0" w:line="360" w:lineRule="auto"/>
        <w:ind w:left="714" w:hanging="357"/>
        <w:jc w:val="both"/>
        <w:rPr>
          <w:rFonts w:ascii="Arial" w:hAnsi="Arial" w:cs="Arial"/>
          <w:sz w:val="24"/>
          <w:szCs w:val="24"/>
          <w:lang w:val="en-ZA"/>
        </w:rPr>
      </w:pPr>
      <w:r w:rsidRPr="00FB4FF6">
        <w:rPr>
          <w:rFonts w:ascii="Arial" w:hAnsi="Arial" w:cs="Arial"/>
          <w:sz w:val="24"/>
          <w:szCs w:val="24"/>
          <w:lang w:val="en-ZA"/>
        </w:rPr>
        <w:t xml:space="preserve">The matter is finalised and removed from the roll. </w:t>
      </w:r>
    </w:p>
    <w:p w:rsidR="0047490E" w:rsidRPr="0047490E" w:rsidRDefault="0047490E" w:rsidP="0047490E">
      <w:pPr>
        <w:spacing w:after="0" w:line="360" w:lineRule="auto"/>
        <w:ind w:left="714"/>
        <w:jc w:val="both"/>
        <w:rPr>
          <w:rFonts w:ascii="Arial" w:hAnsi="Arial" w:cs="Arial"/>
          <w:sz w:val="24"/>
          <w:szCs w:val="24"/>
          <w:lang w:val="en-ZA"/>
        </w:rPr>
      </w:pPr>
    </w:p>
    <w:p w:rsidR="0047490E" w:rsidRDefault="0047490E" w:rsidP="004C1583">
      <w:pPr>
        <w:pBdr>
          <w:top w:val="single" w:sz="4" w:space="1" w:color="auto"/>
          <w:bottom w:val="single" w:sz="4" w:space="1" w:color="auto"/>
        </w:pBdr>
        <w:spacing w:after="0" w:line="360" w:lineRule="auto"/>
        <w:jc w:val="center"/>
        <w:rPr>
          <w:rFonts w:ascii="Arial" w:hAnsi="Arial" w:cs="Arial"/>
          <w:b/>
        </w:rPr>
      </w:pPr>
    </w:p>
    <w:p w:rsidR="004C1583" w:rsidRPr="00FB4FF6" w:rsidRDefault="00DD542B" w:rsidP="004C1583">
      <w:pPr>
        <w:pBdr>
          <w:top w:val="single" w:sz="4" w:space="1" w:color="auto"/>
          <w:bottom w:val="single" w:sz="4" w:space="1" w:color="auto"/>
        </w:pBdr>
        <w:spacing w:after="0" w:line="360" w:lineRule="auto"/>
        <w:jc w:val="center"/>
        <w:rPr>
          <w:rFonts w:ascii="Arial" w:hAnsi="Arial" w:cs="Arial"/>
          <w:b/>
        </w:rPr>
      </w:pPr>
      <w:r w:rsidRPr="00FB4FF6">
        <w:rPr>
          <w:rFonts w:ascii="Arial" w:hAnsi="Arial" w:cs="Arial"/>
          <w:b/>
        </w:rPr>
        <w:t xml:space="preserve">APPEAL </w:t>
      </w:r>
      <w:r w:rsidR="00F3644F" w:rsidRPr="00FB4FF6">
        <w:rPr>
          <w:rFonts w:ascii="Arial" w:hAnsi="Arial" w:cs="Arial"/>
          <w:b/>
        </w:rPr>
        <w:t>AGAINST REFUSAL OF BAIL</w:t>
      </w:r>
    </w:p>
    <w:p w:rsidR="004C1583" w:rsidRPr="00FB4FF6" w:rsidRDefault="004C1583" w:rsidP="004C1583">
      <w:pPr>
        <w:pBdr>
          <w:top w:val="single" w:sz="4" w:space="1" w:color="auto"/>
          <w:bottom w:val="single" w:sz="4" w:space="1" w:color="auto"/>
        </w:pBdr>
        <w:spacing w:after="0" w:line="360" w:lineRule="auto"/>
        <w:jc w:val="center"/>
        <w:rPr>
          <w:rFonts w:ascii="Arial" w:hAnsi="Arial" w:cs="Arial"/>
          <w:b/>
        </w:rPr>
      </w:pPr>
    </w:p>
    <w:p w:rsidR="004C1583" w:rsidRPr="00FB4FF6" w:rsidRDefault="004C1583" w:rsidP="00DD542B">
      <w:pPr>
        <w:spacing w:line="360" w:lineRule="auto"/>
        <w:jc w:val="both"/>
        <w:rPr>
          <w:rFonts w:ascii="Arial" w:hAnsi="Arial" w:cs="Arial"/>
          <w:sz w:val="24"/>
          <w:szCs w:val="24"/>
          <w:lang w:val="en-ZA"/>
        </w:rPr>
      </w:pPr>
    </w:p>
    <w:p w:rsidR="00502D81" w:rsidRPr="00FB4FF6" w:rsidRDefault="00DD542B" w:rsidP="00DD542B">
      <w:pPr>
        <w:spacing w:line="360" w:lineRule="auto"/>
        <w:jc w:val="both"/>
        <w:rPr>
          <w:rFonts w:ascii="Arial" w:hAnsi="Arial" w:cs="Arial"/>
          <w:sz w:val="24"/>
          <w:szCs w:val="24"/>
          <w:lang w:val="en-ZA"/>
        </w:rPr>
      </w:pPr>
      <w:r w:rsidRPr="00FB4FF6">
        <w:rPr>
          <w:rFonts w:ascii="Arial" w:hAnsi="Arial" w:cs="Arial"/>
          <w:sz w:val="24"/>
          <w:szCs w:val="24"/>
          <w:lang w:val="en-ZA"/>
        </w:rPr>
        <w:t xml:space="preserve">LIEBENBERG J </w:t>
      </w:r>
    </w:p>
    <w:p w:rsidR="00DD542B" w:rsidRPr="00FB4FF6" w:rsidRDefault="0047490E" w:rsidP="00DD542B">
      <w:pPr>
        <w:spacing w:line="360" w:lineRule="auto"/>
        <w:jc w:val="both"/>
        <w:rPr>
          <w:rFonts w:ascii="Arial" w:hAnsi="Arial" w:cs="Arial"/>
          <w:sz w:val="24"/>
          <w:szCs w:val="24"/>
          <w:u w:val="single"/>
          <w:lang w:val="en-ZA"/>
        </w:rPr>
      </w:pPr>
      <w:r>
        <w:rPr>
          <w:rFonts w:ascii="Arial" w:hAnsi="Arial" w:cs="Arial"/>
          <w:sz w:val="24"/>
          <w:szCs w:val="24"/>
          <w:u w:val="single"/>
          <w:lang w:val="en-ZA"/>
        </w:rPr>
        <w:lastRenderedPageBreak/>
        <w:t>Introduction</w:t>
      </w:r>
    </w:p>
    <w:p w:rsidR="00F42D4F" w:rsidRPr="00FB4FF6" w:rsidRDefault="00607805" w:rsidP="00A16E07">
      <w:pPr>
        <w:spacing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[1]</w:t>
      </w:r>
      <w:r w:rsidRPr="00FB4FF6">
        <w:rPr>
          <w:rFonts w:ascii="Arial" w:eastAsiaTheme="minorHAnsi" w:hAnsi="Arial" w:cs="Arial"/>
          <w:sz w:val="24"/>
          <w:szCs w:val="24"/>
          <w:lang w:val="en-ZA"/>
        </w:rPr>
        <w:tab/>
      </w:r>
      <w:r w:rsidR="0090707B" w:rsidRPr="00FB4FF6">
        <w:rPr>
          <w:rFonts w:ascii="Arial" w:eastAsiaTheme="minorHAnsi" w:hAnsi="Arial" w:cs="Arial"/>
          <w:sz w:val="24"/>
          <w:szCs w:val="24"/>
          <w:lang w:val="en-ZA"/>
        </w:rPr>
        <w:t xml:space="preserve">Having failed to show </w:t>
      </w:r>
      <w:r w:rsidR="00A32CDC" w:rsidRPr="00FB4FF6">
        <w:rPr>
          <w:rFonts w:ascii="Arial" w:eastAsiaTheme="minorHAnsi" w:hAnsi="Arial" w:cs="Arial"/>
          <w:sz w:val="24"/>
          <w:szCs w:val="24"/>
          <w:lang w:val="en-ZA"/>
        </w:rPr>
        <w:t>he is a candidate for bail in the Windhoek magistrate’s court on 19 June 2020</w:t>
      </w:r>
      <w:r w:rsidR="00CA64A6">
        <w:rPr>
          <w:rFonts w:ascii="Arial" w:eastAsiaTheme="minorHAnsi" w:hAnsi="Arial" w:cs="Arial"/>
          <w:sz w:val="24"/>
          <w:szCs w:val="24"/>
          <w:lang w:val="en-ZA"/>
        </w:rPr>
        <w:t>,</w:t>
      </w:r>
      <w:r w:rsidR="00373CD0" w:rsidRPr="00FB4FF6">
        <w:rPr>
          <w:rFonts w:ascii="Arial" w:eastAsiaTheme="minorHAnsi" w:hAnsi="Arial" w:cs="Arial"/>
          <w:sz w:val="24"/>
          <w:szCs w:val="24"/>
          <w:lang w:val="en-ZA"/>
        </w:rPr>
        <w:t xml:space="preserve"> </w:t>
      </w:r>
      <w:r w:rsidR="00CA64A6">
        <w:rPr>
          <w:rFonts w:ascii="Arial" w:eastAsiaTheme="minorHAnsi" w:hAnsi="Arial" w:cs="Arial"/>
          <w:sz w:val="24"/>
          <w:szCs w:val="24"/>
          <w:lang w:val="en-ZA"/>
        </w:rPr>
        <w:t>t</w:t>
      </w:r>
      <w:r w:rsidR="00A32CDC" w:rsidRPr="00FB4FF6">
        <w:rPr>
          <w:rFonts w:ascii="Arial" w:eastAsiaTheme="minorHAnsi" w:hAnsi="Arial" w:cs="Arial"/>
          <w:sz w:val="24"/>
          <w:szCs w:val="24"/>
          <w:lang w:val="en-ZA"/>
        </w:rPr>
        <w:t>he appellant no</w:t>
      </w:r>
      <w:r w:rsidR="00EA5DEE" w:rsidRPr="00FB4FF6">
        <w:rPr>
          <w:rFonts w:ascii="Arial" w:eastAsiaTheme="minorHAnsi" w:hAnsi="Arial" w:cs="Arial"/>
          <w:sz w:val="24"/>
          <w:szCs w:val="24"/>
          <w:lang w:val="en-ZA"/>
        </w:rPr>
        <w:t xml:space="preserve">w appeals </w:t>
      </w:r>
      <w:r w:rsidR="0090707B" w:rsidRPr="00FB4FF6">
        <w:rPr>
          <w:rFonts w:ascii="Arial" w:eastAsiaTheme="minorHAnsi" w:hAnsi="Arial" w:cs="Arial"/>
          <w:sz w:val="24"/>
          <w:szCs w:val="24"/>
          <w:lang w:val="en-ZA"/>
        </w:rPr>
        <w:t xml:space="preserve">that </w:t>
      </w:r>
      <w:r w:rsidR="00EA5DEE" w:rsidRPr="00FB4FF6">
        <w:rPr>
          <w:rFonts w:ascii="Arial" w:eastAsiaTheme="minorHAnsi" w:hAnsi="Arial" w:cs="Arial"/>
          <w:sz w:val="24"/>
          <w:szCs w:val="24"/>
          <w:lang w:val="en-ZA"/>
        </w:rPr>
        <w:t>ruling on ground</w:t>
      </w:r>
      <w:r w:rsidR="00A32CDC" w:rsidRPr="00FB4FF6">
        <w:rPr>
          <w:rFonts w:ascii="Arial" w:eastAsiaTheme="minorHAnsi" w:hAnsi="Arial" w:cs="Arial"/>
          <w:sz w:val="24"/>
          <w:szCs w:val="24"/>
          <w:lang w:val="en-ZA"/>
        </w:rPr>
        <w:t xml:space="preserve">s set out in </w:t>
      </w:r>
      <w:r w:rsidR="002C6752" w:rsidRPr="00FB4FF6">
        <w:rPr>
          <w:rFonts w:ascii="Arial" w:eastAsiaTheme="minorHAnsi" w:hAnsi="Arial" w:cs="Arial"/>
          <w:sz w:val="24"/>
          <w:szCs w:val="24"/>
          <w:lang w:val="en-ZA"/>
        </w:rPr>
        <w:t>his</w:t>
      </w:r>
      <w:r w:rsidR="00A16E07" w:rsidRPr="00FB4FF6">
        <w:rPr>
          <w:rFonts w:ascii="Arial" w:eastAsiaTheme="minorHAnsi" w:hAnsi="Arial" w:cs="Arial"/>
          <w:sz w:val="24"/>
          <w:szCs w:val="24"/>
          <w:lang w:val="en-ZA"/>
        </w:rPr>
        <w:t xml:space="preserve"> notice of appeal</w:t>
      </w:r>
      <w:r w:rsidR="00A32CDC" w:rsidRPr="00FB4FF6">
        <w:rPr>
          <w:rFonts w:ascii="Arial" w:eastAsiaTheme="minorHAnsi" w:hAnsi="Arial" w:cs="Arial"/>
          <w:sz w:val="24"/>
          <w:szCs w:val="24"/>
          <w:lang w:val="en-ZA"/>
        </w:rPr>
        <w:t xml:space="preserve"> filed 8 July 2020</w:t>
      </w:r>
      <w:r w:rsidR="00A16E07" w:rsidRPr="00FB4FF6">
        <w:rPr>
          <w:rFonts w:ascii="Arial" w:eastAsiaTheme="minorHAnsi" w:hAnsi="Arial" w:cs="Arial"/>
          <w:sz w:val="24"/>
          <w:szCs w:val="24"/>
          <w:lang w:val="en-ZA"/>
        </w:rPr>
        <w:t xml:space="preserve">. </w:t>
      </w:r>
    </w:p>
    <w:p w:rsidR="00F42D4F" w:rsidRPr="00FB4FF6" w:rsidRDefault="002C6752" w:rsidP="00607805">
      <w:pPr>
        <w:spacing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w:t>
      </w:r>
      <w:r w:rsidR="00C10FB8" w:rsidRPr="00FB4FF6">
        <w:rPr>
          <w:rFonts w:ascii="Arial" w:eastAsiaTheme="minorHAnsi" w:hAnsi="Arial" w:cs="Arial"/>
          <w:sz w:val="24"/>
          <w:szCs w:val="24"/>
          <w:lang w:val="en-ZA"/>
        </w:rPr>
        <w:t>2</w:t>
      </w:r>
      <w:r w:rsidRPr="00FB4FF6">
        <w:rPr>
          <w:rFonts w:ascii="Arial" w:eastAsiaTheme="minorHAnsi" w:hAnsi="Arial" w:cs="Arial"/>
          <w:sz w:val="24"/>
          <w:szCs w:val="24"/>
          <w:lang w:val="en-ZA"/>
        </w:rPr>
        <w:t>]</w:t>
      </w:r>
      <w:r w:rsidRPr="00FB4FF6">
        <w:rPr>
          <w:rFonts w:ascii="Arial" w:eastAsiaTheme="minorHAnsi" w:hAnsi="Arial" w:cs="Arial"/>
          <w:sz w:val="24"/>
          <w:szCs w:val="24"/>
          <w:lang w:val="en-ZA"/>
        </w:rPr>
        <w:tab/>
      </w:r>
      <w:r w:rsidR="00373CD0" w:rsidRPr="00FB4FF6">
        <w:rPr>
          <w:rFonts w:ascii="Arial" w:eastAsiaTheme="minorHAnsi" w:hAnsi="Arial" w:cs="Arial"/>
          <w:sz w:val="24"/>
          <w:szCs w:val="24"/>
          <w:lang w:val="en-ZA"/>
        </w:rPr>
        <w:t xml:space="preserve">The appellant is represented by Mr. </w:t>
      </w:r>
      <w:r w:rsidR="00FB6D35" w:rsidRPr="00FB4FF6">
        <w:rPr>
          <w:rFonts w:ascii="Arial" w:eastAsiaTheme="minorHAnsi" w:hAnsi="Arial" w:cs="Arial"/>
          <w:i/>
          <w:sz w:val="24"/>
          <w:szCs w:val="24"/>
          <w:lang w:val="en-ZA"/>
        </w:rPr>
        <w:t>Muchali and</w:t>
      </w:r>
      <w:r w:rsidR="00373CD0" w:rsidRPr="00FB4FF6">
        <w:rPr>
          <w:rFonts w:ascii="Arial" w:eastAsiaTheme="minorHAnsi" w:hAnsi="Arial" w:cs="Arial"/>
          <w:sz w:val="24"/>
          <w:szCs w:val="24"/>
          <w:lang w:val="en-ZA"/>
        </w:rPr>
        <w:t xml:space="preserve"> Mr. </w:t>
      </w:r>
      <w:r w:rsidR="00A32CDC" w:rsidRPr="00FB4FF6">
        <w:rPr>
          <w:rFonts w:ascii="Arial" w:eastAsiaTheme="minorHAnsi" w:hAnsi="Arial" w:cs="Arial"/>
          <w:i/>
          <w:sz w:val="24"/>
          <w:szCs w:val="24"/>
          <w:lang w:val="en-ZA"/>
        </w:rPr>
        <w:t>Ipinge</w:t>
      </w:r>
      <w:r w:rsidR="00373CD0" w:rsidRPr="00FB4FF6">
        <w:rPr>
          <w:rFonts w:ascii="Arial" w:eastAsiaTheme="minorHAnsi" w:hAnsi="Arial" w:cs="Arial"/>
          <w:i/>
          <w:sz w:val="24"/>
          <w:szCs w:val="24"/>
          <w:lang w:val="en-ZA"/>
        </w:rPr>
        <w:t xml:space="preserve"> </w:t>
      </w:r>
      <w:r w:rsidR="00373CD0" w:rsidRPr="00FB4FF6">
        <w:rPr>
          <w:rFonts w:ascii="Arial" w:eastAsiaTheme="minorHAnsi" w:hAnsi="Arial" w:cs="Arial"/>
          <w:sz w:val="24"/>
          <w:szCs w:val="24"/>
          <w:lang w:val="en-ZA"/>
        </w:rPr>
        <w:t xml:space="preserve">represents the state. The parties have agreed in writing, which </w:t>
      </w:r>
      <w:r w:rsidR="00CB565E" w:rsidRPr="00FB4FF6">
        <w:rPr>
          <w:rFonts w:ascii="Arial" w:eastAsiaTheme="minorHAnsi" w:hAnsi="Arial" w:cs="Arial"/>
          <w:sz w:val="24"/>
          <w:szCs w:val="24"/>
          <w:lang w:val="en-ZA"/>
        </w:rPr>
        <w:t xml:space="preserve">agreement </w:t>
      </w:r>
      <w:r w:rsidR="00F42D4F" w:rsidRPr="00FB4FF6">
        <w:rPr>
          <w:rFonts w:ascii="Arial" w:eastAsiaTheme="minorHAnsi" w:hAnsi="Arial" w:cs="Arial"/>
          <w:sz w:val="24"/>
          <w:szCs w:val="24"/>
          <w:lang w:val="en-ZA"/>
        </w:rPr>
        <w:t>was</w:t>
      </w:r>
      <w:r w:rsidR="00373CD0" w:rsidRPr="00FB4FF6">
        <w:rPr>
          <w:rFonts w:ascii="Arial" w:eastAsiaTheme="minorHAnsi" w:hAnsi="Arial" w:cs="Arial"/>
          <w:sz w:val="24"/>
          <w:szCs w:val="24"/>
          <w:lang w:val="en-ZA"/>
        </w:rPr>
        <w:t xml:space="preserve"> filed </w:t>
      </w:r>
      <w:r w:rsidR="00F42D4F" w:rsidRPr="00FB4FF6">
        <w:rPr>
          <w:rFonts w:ascii="Arial" w:eastAsiaTheme="minorHAnsi" w:hAnsi="Arial" w:cs="Arial"/>
          <w:sz w:val="24"/>
          <w:szCs w:val="24"/>
          <w:lang w:val="en-ZA"/>
        </w:rPr>
        <w:t xml:space="preserve">on </w:t>
      </w:r>
      <w:r w:rsidR="00F42D4F" w:rsidRPr="00FB4FF6">
        <w:rPr>
          <w:rFonts w:ascii="Arial" w:hAnsi="Arial" w:cs="Arial"/>
          <w:sz w:val="24"/>
          <w:szCs w:val="24"/>
          <w:lang w:val="en-ZA"/>
        </w:rPr>
        <w:t>13 August 2020</w:t>
      </w:r>
      <w:r w:rsidR="00373CD0" w:rsidRPr="00FB4FF6">
        <w:rPr>
          <w:rFonts w:ascii="Arial" w:eastAsiaTheme="minorHAnsi" w:hAnsi="Arial" w:cs="Arial"/>
          <w:sz w:val="24"/>
          <w:szCs w:val="24"/>
          <w:lang w:val="en-ZA"/>
        </w:rPr>
        <w:t xml:space="preserve">, </w:t>
      </w:r>
      <w:r w:rsidR="00F42D4F" w:rsidRPr="00FB4FF6">
        <w:rPr>
          <w:rFonts w:ascii="Arial" w:eastAsiaTheme="minorHAnsi" w:hAnsi="Arial" w:cs="Arial"/>
          <w:sz w:val="24"/>
          <w:szCs w:val="24"/>
          <w:lang w:val="en-ZA"/>
        </w:rPr>
        <w:t xml:space="preserve">stipulating </w:t>
      </w:r>
      <w:r w:rsidR="00373CD0" w:rsidRPr="00FB4FF6">
        <w:rPr>
          <w:rFonts w:ascii="Arial" w:eastAsiaTheme="minorHAnsi" w:hAnsi="Arial" w:cs="Arial"/>
          <w:sz w:val="24"/>
          <w:szCs w:val="24"/>
          <w:lang w:val="en-ZA"/>
        </w:rPr>
        <w:t>that this matter may be decided on the papers and in chambers. Both parties have duly</w:t>
      </w:r>
      <w:r w:rsidR="00CA02AA" w:rsidRPr="00FB4FF6">
        <w:rPr>
          <w:rFonts w:ascii="Arial" w:eastAsiaTheme="minorHAnsi" w:hAnsi="Arial" w:cs="Arial"/>
          <w:sz w:val="24"/>
          <w:szCs w:val="24"/>
          <w:lang w:val="en-ZA"/>
        </w:rPr>
        <w:t xml:space="preserve"> filed their heads of argument.</w:t>
      </w:r>
    </w:p>
    <w:p w:rsidR="00302CE8" w:rsidRPr="00FB4FF6" w:rsidRDefault="00C10FB8" w:rsidP="00FC2508">
      <w:pPr>
        <w:spacing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[3</w:t>
      </w:r>
      <w:r w:rsidR="00607805" w:rsidRPr="00FB4FF6">
        <w:rPr>
          <w:rFonts w:ascii="Arial" w:eastAsiaTheme="minorHAnsi" w:hAnsi="Arial" w:cs="Arial"/>
          <w:sz w:val="24"/>
          <w:szCs w:val="24"/>
          <w:lang w:val="en-ZA"/>
        </w:rPr>
        <w:t>]</w:t>
      </w:r>
      <w:r w:rsidR="00607805" w:rsidRPr="00FB4FF6">
        <w:rPr>
          <w:rFonts w:ascii="Arial" w:eastAsiaTheme="minorHAnsi" w:hAnsi="Arial" w:cs="Arial"/>
          <w:sz w:val="24"/>
          <w:szCs w:val="24"/>
          <w:lang w:val="en-ZA"/>
        </w:rPr>
        <w:tab/>
        <w:t>The appellant</w:t>
      </w:r>
      <w:r w:rsidR="00F1670E" w:rsidRPr="00FB4FF6">
        <w:rPr>
          <w:rFonts w:ascii="Arial" w:eastAsiaTheme="minorHAnsi" w:hAnsi="Arial" w:cs="Arial"/>
          <w:sz w:val="24"/>
          <w:szCs w:val="24"/>
          <w:lang w:val="en-ZA"/>
        </w:rPr>
        <w:t xml:space="preserve"> was arrested on 14 </w:t>
      </w:r>
      <w:r w:rsidR="00FC2508" w:rsidRPr="00FB4FF6">
        <w:rPr>
          <w:rFonts w:ascii="Arial" w:eastAsiaTheme="minorHAnsi" w:hAnsi="Arial" w:cs="Arial"/>
          <w:sz w:val="24"/>
          <w:szCs w:val="24"/>
          <w:lang w:val="en-ZA"/>
        </w:rPr>
        <w:t>December</w:t>
      </w:r>
      <w:r w:rsidR="00F1670E" w:rsidRPr="00FB4FF6">
        <w:rPr>
          <w:rFonts w:ascii="Arial" w:eastAsiaTheme="minorHAnsi" w:hAnsi="Arial" w:cs="Arial"/>
          <w:sz w:val="24"/>
          <w:szCs w:val="24"/>
          <w:lang w:val="en-ZA"/>
        </w:rPr>
        <w:t xml:space="preserve"> 2019 and</w:t>
      </w:r>
      <w:r w:rsidR="00607805" w:rsidRPr="00FB4FF6">
        <w:rPr>
          <w:rFonts w:ascii="Arial" w:eastAsiaTheme="minorHAnsi" w:hAnsi="Arial" w:cs="Arial"/>
          <w:sz w:val="24"/>
          <w:szCs w:val="24"/>
          <w:lang w:val="en-ZA"/>
        </w:rPr>
        <w:t xml:space="preserve"> </w:t>
      </w:r>
      <w:r w:rsidR="00FB6D35" w:rsidRPr="00FB4FF6">
        <w:rPr>
          <w:rFonts w:ascii="Arial" w:eastAsiaTheme="minorHAnsi" w:hAnsi="Arial" w:cs="Arial"/>
          <w:sz w:val="24"/>
          <w:szCs w:val="24"/>
          <w:lang w:val="en-ZA"/>
        </w:rPr>
        <w:t xml:space="preserve">faces charges of </w:t>
      </w:r>
      <w:r w:rsidR="00EA5DEE" w:rsidRPr="00FB4FF6">
        <w:rPr>
          <w:rFonts w:ascii="Arial" w:eastAsiaTheme="minorHAnsi" w:hAnsi="Arial" w:cs="Arial"/>
          <w:sz w:val="24"/>
          <w:szCs w:val="24"/>
          <w:lang w:val="en-ZA"/>
        </w:rPr>
        <w:t>obstructing</w:t>
      </w:r>
      <w:r w:rsidR="00F1670E" w:rsidRPr="00FB4FF6">
        <w:rPr>
          <w:rFonts w:ascii="Arial" w:eastAsiaTheme="minorHAnsi" w:hAnsi="Arial" w:cs="Arial"/>
          <w:sz w:val="24"/>
          <w:szCs w:val="24"/>
          <w:lang w:val="en-ZA"/>
        </w:rPr>
        <w:t xml:space="preserve"> </w:t>
      </w:r>
      <w:r w:rsidR="00EA5DEE" w:rsidRPr="00FB4FF6">
        <w:rPr>
          <w:rFonts w:ascii="Arial" w:eastAsiaTheme="minorHAnsi" w:hAnsi="Arial" w:cs="Arial"/>
          <w:sz w:val="24"/>
          <w:szCs w:val="24"/>
          <w:lang w:val="en-ZA"/>
        </w:rPr>
        <w:t>and/</w:t>
      </w:r>
      <w:r w:rsidR="00F1670E" w:rsidRPr="00FB4FF6">
        <w:rPr>
          <w:rFonts w:ascii="Arial" w:eastAsiaTheme="minorHAnsi" w:hAnsi="Arial" w:cs="Arial"/>
          <w:sz w:val="24"/>
          <w:szCs w:val="24"/>
          <w:lang w:val="en-ZA"/>
        </w:rPr>
        <w:t xml:space="preserve">or defeating the course of justice; two counts of contravening section 6 (a), (b) and </w:t>
      </w:r>
      <w:r w:rsidR="00F1670E" w:rsidRPr="00FB4FF6">
        <w:rPr>
          <w:rFonts w:ascii="Arial" w:eastAsiaTheme="minorHAnsi" w:hAnsi="Arial" w:cs="Arial"/>
          <w:i/>
          <w:sz w:val="24"/>
          <w:szCs w:val="24"/>
          <w:lang w:val="en-ZA"/>
        </w:rPr>
        <w:t>(c)</w:t>
      </w:r>
      <w:r w:rsidR="00F1670E" w:rsidRPr="00FB4FF6">
        <w:rPr>
          <w:rFonts w:ascii="Arial" w:eastAsiaTheme="minorHAnsi" w:hAnsi="Arial" w:cs="Arial"/>
          <w:sz w:val="24"/>
          <w:szCs w:val="24"/>
          <w:lang w:val="en-ZA"/>
        </w:rPr>
        <w:t xml:space="preserve"> read with sections 1,</w:t>
      </w:r>
      <w:r w:rsidR="00FC2508" w:rsidRPr="00FB4FF6">
        <w:rPr>
          <w:rFonts w:ascii="Arial" w:eastAsiaTheme="minorHAnsi" w:hAnsi="Arial" w:cs="Arial"/>
          <w:sz w:val="24"/>
          <w:szCs w:val="24"/>
          <w:lang w:val="en-ZA"/>
        </w:rPr>
        <w:t xml:space="preserve"> </w:t>
      </w:r>
      <w:r w:rsidR="00F1670E" w:rsidRPr="00FB4FF6">
        <w:rPr>
          <w:rFonts w:ascii="Arial" w:eastAsiaTheme="minorHAnsi" w:hAnsi="Arial" w:cs="Arial"/>
          <w:sz w:val="24"/>
          <w:szCs w:val="24"/>
          <w:lang w:val="en-ZA"/>
        </w:rPr>
        <w:t xml:space="preserve">5 and 11 (1) of the Prevention of Organised Crime Act 29 of 2004 read with the </w:t>
      </w:r>
      <w:r w:rsidR="00FC2508" w:rsidRPr="00FB4FF6">
        <w:rPr>
          <w:rFonts w:ascii="Arial" w:eastAsiaTheme="minorHAnsi" w:hAnsi="Arial" w:cs="Arial"/>
          <w:sz w:val="24"/>
          <w:szCs w:val="24"/>
          <w:lang w:val="en-ZA"/>
        </w:rPr>
        <w:t>provisions</w:t>
      </w:r>
      <w:r w:rsidR="00F1670E" w:rsidRPr="00FB4FF6">
        <w:rPr>
          <w:rFonts w:ascii="Arial" w:eastAsiaTheme="minorHAnsi" w:hAnsi="Arial" w:cs="Arial"/>
          <w:sz w:val="24"/>
          <w:szCs w:val="24"/>
          <w:lang w:val="en-ZA"/>
        </w:rPr>
        <w:t xml:space="preserve"> of section 94 of the</w:t>
      </w:r>
      <w:r w:rsidR="00302CE8">
        <w:rPr>
          <w:rFonts w:ascii="Arial" w:eastAsiaTheme="minorHAnsi" w:hAnsi="Arial" w:cs="Arial"/>
          <w:sz w:val="24"/>
          <w:szCs w:val="24"/>
          <w:lang w:val="en-ZA"/>
        </w:rPr>
        <w:t xml:space="preserve"> CPA</w:t>
      </w:r>
      <w:r w:rsidR="006F3A86">
        <w:rPr>
          <w:rFonts w:ascii="Arial" w:eastAsiaTheme="minorHAnsi" w:hAnsi="Arial" w:cs="Arial"/>
          <w:sz w:val="24"/>
          <w:szCs w:val="24"/>
          <w:lang w:val="en-ZA"/>
        </w:rPr>
        <w:t xml:space="preserve"> (Money Laundering -</w:t>
      </w:r>
      <w:r w:rsidR="00F1670E" w:rsidRPr="00FB4FF6">
        <w:rPr>
          <w:rFonts w:ascii="Arial" w:eastAsiaTheme="minorHAnsi" w:hAnsi="Arial" w:cs="Arial"/>
          <w:sz w:val="24"/>
          <w:szCs w:val="24"/>
          <w:lang w:val="en-ZA"/>
        </w:rPr>
        <w:t xml:space="preserve"> Acquisition, </w:t>
      </w:r>
      <w:r w:rsidR="006F3A86">
        <w:rPr>
          <w:rFonts w:ascii="Arial" w:eastAsiaTheme="minorHAnsi" w:hAnsi="Arial" w:cs="Arial"/>
          <w:sz w:val="24"/>
          <w:szCs w:val="24"/>
          <w:lang w:val="en-ZA"/>
        </w:rPr>
        <w:t>p</w:t>
      </w:r>
      <w:r w:rsidR="00FC2508" w:rsidRPr="00FB4FF6">
        <w:rPr>
          <w:rFonts w:ascii="Arial" w:eastAsiaTheme="minorHAnsi" w:hAnsi="Arial" w:cs="Arial"/>
          <w:sz w:val="24"/>
          <w:szCs w:val="24"/>
          <w:lang w:val="en-ZA"/>
        </w:rPr>
        <w:t>ossession</w:t>
      </w:r>
      <w:r w:rsidR="00F1670E" w:rsidRPr="00FB4FF6">
        <w:rPr>
          <w:rFonts w:ascii="Arial" w:eastAsiaTheme="minorHAnsi" w:hAnsi="Arial" w:cs="Arial"/>
          <w:sz w:val="24"/>
          <w:szCs w:val="24"/>
          <w:lang w:val="en-ZA"/>
        </w:rPr>
        <w:t xml:space="preserve"> </w:t>
      </w:r>
      <w:r w:rsidR="006F3A86">
        <w:rPr>
          <w:rFonts w:ascii="Arial" w:eastAsiaTheme="minorHAnsi" w:hAnsi="Arial" w:cs="Arial"/>
          <w:sz w:val="24"/>
          <w:szCs w:val="24"/>
          <w:lang w:val="en-ZA"/>
        </w:rPr>
        <w:t>or use of proceeds of unlawful a</w:t>
      </w:r>
      <w:r w:rsidR="00F1670E" w:rsidRPr="00FB4FF6">
        <w:rPr>
          <w:rFonts w:ascii="Arial" w:eastAsiaTheme="minorHAnsi" w:hAnsi="Arial" w:cs="Arial"/>
          <w:sz w:val="24"/>
          <w:szCs w:val="24"/>
          <w:lang w:val="en-ZA"/>
        </w:rPr>
        <w:t>ctivities on divers</w:t>
      </w:r>
      <w:r w:rsidR="006F3A86">
        <w:rPr>
          <w:rFonts w:ascii="Arial" w:eastAsiaTheme="minorHAnsi" w:hAnsi="Arial" w:cs="Arial"/>
          <w:sz w:val="24"/>
          <w:szCs w:val="24"/>
          <w:lang w:val="en-ZA"/>
        </w:rPr>
        <w:t>e</w:t>
      </w:r>
      <w:r w:rsidR="00F1670E" w:rsidRPr="00FB4FF6">
        <w:rPr>
          <w:rFonts w:ascii="Arial" w:eastAsiaTheme="minorHAnsi" w:hAnsi="Arial" w:cs="Arial"/>
          <w:sz w:val="24"/>
          <w:szCs w:val="24"/>
          <w:lang w:val="en-ZA"/>
        </w:rPr>
        <w:t xml:space="preserve"> occasions</w:t>
      </w:r>
      <w:r w:rsidR="006F3A86">
        <w:rPr>
          <w:rFonts w:ascii="Arial" w:eastAsiaTheme="minorHAnsi" w:hAnsi="Arial" w:cs="Arial"/>
          <w:sz w:val="24"/>
          <w:szCs w:val="24"/>
          <w:lang w:val="en-ZA"/>
        </w:rPr>
        <w:t>)</w:t>
      </w:r>
      <w:r w:rsidR="00F1670E" w:rsidRPr="00FB4FF6">
        <w:rPr>
          <w:rFonts w:ascii="Arial" w:eastAsiaTheme="minorHAnsi" w:hAnsi="Arial" w:cs="Arial"/>
          <w:sz w:val="24"/>
          <w:szCs w:val="24"/>
          <w:lang w:val="en-ZA"/>
        </w:rPr>
        <w:t>.</w:t>
      </w:r>
    </w:p>
    <w:p w:rsidR="001B3384" w:rsidRPr="00FB4FF6" w:rsidRDefault="001B3384" w:rsidP="00FC2508">
      <w:pPr>
        <w:spacing w:line="360" w:lineRule="auto"/>
        <w:jc w:val="both"/>
        <w:rPr>
          <w:rFonts w:ascii="Arial" w:eastAsiaTheme="minorHAnsi" w:hAnsi="Arial" w:cs="Arial"/>
          <w:sz w:val="24"/>
          <w:szCs w:val="24"/>
          <w:u w:val="single"/>
          <w:lang w:val="en-ZA"/>
        </w:rPr>
      </w:pPr>
      <w:r w:rsidRPr="00FB4FF6">
        <w:rPr>
          <w:rFonts w:ascii="Arial" w:eastAsiaTheme="minorHAnsi" w:hAnsi="Arial" w:cs="Arial"/>
          <w:sz w:val="24"/>
          <w:szCs w:val="24"/>
          <w:u w:val="single"/>
          <w:lang w:val="en-ZA"/>
        </w:rPr>
        <w:t>Objections to bail</w:t>
      </w:r>
    </w:p>
    <w:p w:rsidR="00502D81" w:rsidRPr="00FB4FF6" w:rsidRDefault="00EA5DEE" w:rsidP="004C28B1">
      <w:pPr>
        <w:spacing w:after="0"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[4</w:t>
      </w:r>
      <w:r w:rsidR="00FC2508" w:rsidRPr="00FB4FF6">
        <w:rPr>
          <w:rFonts w:ascii="Arial" w:eastAsiaTheme="minorHAnsi" w:hAnsi="Arial" w:cs="Arial"/>
          <w:sz w:val="24"/>
          <w:szCs w:val="24"/>
          <w:lang w:val="en-ZA"/>
        </w:rPr>
        <w:t>]</w:t>
      </w:r>
      <w:r w:rsidR="00FC2508" w:rsidRPr="00FB4FF6">
        <w:rPr>
          <w:rFonts w:ascii="Arial" w:eastAsiaTheme="minorHAnsi" w:hAnsi="Arial" w:cs="Arial"/>
          <w:sz w:val="24"/>
          <w:szCs w:val="24"/>
          <w:lang w:val="en-ZA"/>
        </w:rPr>
        <w:tab/>
        <w:t xml:space="preserve">The state objected to </w:t>
      </w:r>
      <w:r w:rsidR="006F3A86">
        <w:rPr>
          <w:rFonts w:ascii="Arial" w:eastAsiaTheme="minorHAnsi" w:hAnsi="Arial" w:cs="Arial"/>
          <w:sz w:val="24"/>
          <w:szCs w:val="24"/>
          <w:lang w:val="en-ZA"/>
        </w:rPr>
        <w:t>bail on the following grounds: T</w:t>
      </w:r>
      <w:r w:rsidR="00FC2508" w:rsidRPr="00FB4FF6">
        <w:rPr>
          <w:rFonts w:ascii="Arial" w:eastAsiaTheme="minorHAnsi" w:hAnsi="Arial" w:cs="Arial"/>
          <w:sz w:val="24"/>
          <w:szCs w:val="24"/>
          <w:lang w:val="en-ZA"/>
        </w:rPr>
        <w:t>hat it will not be in the interest of the administration of justice</w:t>
      </w:r>
      <w:r w:rsidR="004C28B1" w:rsidRPr="00FB4FF6">
        <w:rPr>
          <w:rFonts w:ascii="Arial" w:eastAsiaTheme="minorHAnsi" w:hAnsi="Arial" w:cs="Arial"/>
          <w:sz w:val="24"/>
          <w:szCs w:val="24"/>
          <w:lang w:val="en-ZA"/>
        </w:rPr>
        <w:t xml:space="preserve"> for the applicant to be granted bail</w:t>
      </w:r>
      <w:r w:rsidR="00FC2508" w:rsidRPr="00FB4FF6">
        <w:rPr>
          <w:rFonts w:ascii="Arial" w:eastAsiaTheme="minorHAnsi" w:hAnsi="Arial" w:cs="Arial"/>
          <w:sz w:val="24"/>
          <w:szCs w:val="24"/>
          <w:lang w:val="en-ZA"/>
        </w:rPr>
        <w:t xml:space="preserve">; </w:t>
      </w:r>
      <w:r w:rsidR="004C28B1" w:rsidRPr="00FB4FF6">
        <w:rPr>
          <w:rFonts w:ascii="Arial" w:eastAsiaTheme="minorHAnsi" w:hAnsi="Arial" w:cs="Arial"/>
          <w:sz w:val="24"/>
          <w:szCs w:val="24"/>
          <w:lang w:val="en-ZA"/>
        </w:rPr>
        <w:t>that it is not in the interest of the public for the applicant to be granted bail</w:t>
      </w:r>
      <w:r w:rsidR="00FC2508" w:rsidRPr="00FB4FF6">
        <w:rPr>
          <w:rFonts w:ascii="Arial" w:eastAsiaTheme="minorHAnsi" w:hAnsi="Arial" w:cs="Arial"/>
          <w:sz w:val="24"/>
          <w:szCs w:val="24"/>
          <w:lang w:val="en-ZA"/>
        </w:rPr>
        <w:t xml:space="preserve">; </w:t>
      </w:r>
      <w:r w:rsidR="006F3A86">
        <w:rPr>
          <w:rFonts w:ascii="Arial" w:eastAsiaTheme="minorHAnsi" w:hAnsi="Arial" w:cs="Arial"/>
          <w:sz w:val="24"/>
          <w:szCs w:val="24"/>
          <w:lang w:val="en-ZA"/>
        </w:rPr>
        <w:t>i</w:t>
      </w:r>
      <w:r w:rsidR="004C28B1" w:rsidRPr="00FB4FF6">
        <w:rPr>
          <w:rFonts w:ascii="Arial" w:eastAsiaTheme="minorHAnsi" w:hAnsi="Arial" w:cs="Arial"/>
          <w:sz w:val="24"/>
          <w:szCs w:val="24"/>
          <w:lang w:val="en-ZA"/>
        </w:rPr>
        <w:t>nterference with investigations into the matter</w:t>
      </w:r>
      <w:r w:rsidR="00A56941">
        <w:rPr>
          <w:rFonts w:ascii="Arial" w:eastAsiaTheme="minorHAnsi" w:hAnsi="Arial" w:cs="Arial"/>
          <w:sz w:val="24"/>
          <w:szCs w:val="24"/>
          <w:lang w:val="en-ZA"/>
        </w:rPr>
        <w:t>s</w:t>
      </w:r>
      <w:r w:rsidR="004C28B1" w:rsidRPr="00FB4FF6">
        <w:rPr>
          <w:rFonts w:ascii="Arial" w:eastAsiaTheme="minorHAnsi" w:hAnsi="Arial" w:cs="Arial"/>
          <w:sz w:val="24"/>
          <w:szCs w:val="24"/>
          <w:lang w:val="en-ZA"/>
        </w:rPr>
        <w:t xml:space="preserve"> of </w:t>
      </w:r>
      <w:r w:rsidR="004C28B1" w:rsidRPr="00FB4FF6">
        <w:rPr>
          <w:rFonts w:ascii="Arial" w:eastAsiaTheme="minorHAnsi" w:hAnsi="Arial" w:cs="Arial"/>
          <w:i/>
          <w:sz w:val="24"/>
          <w:szCs w:val="24"/>
          <w:lang w:val="en-ZA"/>
        </w:rPr>
        <w:t>S v Bernard Esau and 5 others</w:t>
      </w:r>
      <w:r w:rsidR="004C28B1" w:rsidRPr="00FB4FF6">
        <w:rPr>
          <w:rFonts w:ascii="Arial" w:eastAsiaTheme="minorHAnsi" w:hAnsi="Arial" w:cs="Arial"/>
          <w:sz w:val="24"/>
          <w:szCs w:val="24"/>
          <w:lang w:val="en-ZA"/>
        </w:rPr>
        <w:t xml:space="preserve"> and </w:t>
      </w:r>
      <w:r w:rsidR="004C28B1" w:rsidRPr="00FB4FF6">
        <w:rPr>
          <w:rFonts w:ascii="Arial" w:eastAsiaTheme="minorHAnsi" w:hAnsi="Arial" w:cs="Arial"/>
          <w:i/>
          <w:sz w:val="24"/>
          <w:szCs w:val="24"/>
          <w:lang w:val="en-ZA"/>
        </w:rPr>
        <w:t>S v Mike Nghipunya and 5 others</w:t>
      </w:r>
      <w:r w:rsidR="006F3A86">
        <w:rPr>
          <w:rFonts w:ascii="Arial" w:eastAsiaTheme="minorHAnsi" w:hAnsi="Arial" w:cs="Arial"/>
          <w:sz w:val="24"/>
          <w:szCs w:val="24"/>
          <w:lang w:val="en-ZA"/>
        </w:rPr>
        <w:t xml:space="preserve">; the accused having </w:t>
      </w:r>
      <w:r w:rsidR="004C28B1" w:rsidRPr="00FB4FF6">
        <w:rPr>
          <w:rFonts w:ascii="Arial" w:eastAsiaTheme="minorHAnsi" w:hAnsi="Arial" w:cs="Arial"/>
          <w:sz w:val="24"/>
          <w:szCs w:val="24"/>
          <w:lang w:val="en-ZA"/>
        </w:rPr>
        <w:t>shown a propensity of committing offences</w:t>
      </w:r>
      <w:r w:rsidR="006F3A86">
        <w:rPr>
          <w:rFonts w:ascii="Arial" w:eastAsiaTheme="minorHAnsi" w:hAnsi="Arial" w:cs="Arial"/>
          <w:sz w:val="24"/>
          <w:szCs w:val="24"/>
          <w:lang w:val="en-ZA"/>
        </w:rPr>
        <w:t>;</w:t>
      </w:r>
      <w:r w:rsidR="004C28B1" w:rsidRPr="00FB4FF6">
        <w:rPr>
          <w:rFonts w:ascii="Arial" w:eastAsiaTheme="minorHAnsi" w:hAnsi="Arial" w:cs="Arial"/>
          <w:sz w:val="24"/>
          <w:szCs w:val="24"/>
          <w:lang w:val="en-ZA"/>
        </w:rPr>
        <w:t xml:space="preserve"> and</w:t>
      </w:r>
      <w:r w:rsidR="006F3A86">
        <w:rPr>
          <w:rFonts w:ascii="Arial" w:eastAsiaTheme="minorHAnsi" w:hAnsi="Arial" w:cs="Arial"/>
          <w:sz w:val="24"/>
          <w:szCs w:val="24"/>
          <w:lang w:val="en-ZA"/>
        </w:rPr>
        <w:t>,</w:t>
      </w:r>
      <w:r w:rsidR="004C28B1" w:rsidRPr="00FB4FF6">
        <w:rPr>
          <w:rFonts w:ascii="Arial" w:eastAsiaTheme="minorHAnsi" w:hAnsi="Arial" w:cs="Arial"/>
          <w:sz w:val="24"/>
          <w:szCs w:val="24"/>
          <w:lang w:val="en-ZA"/>
        </w:rPr>
        <w:t xml:space="preserve"> that the charges are serious of which the state has a strong </w:t>
      </w:r>
      <w:r w:rsidR="004C28B1" w:rsidRPr="00FB4FF6">
        <w:rPr>
          <w:rFonts w:ascii="Arial" w:eastAsiaTheme="minorHAnsi" w:hAnsi="Arial" w:cs="Arial"/>
          <w:i/>
          <w:sz w:val="24"/>
          <w:szCs w:val="24"/>
          <w:lang w:val="en-ZA"/>
        </w:rPr>
        <w:t>prima facie</w:t>
      </w:r>
      <w:r w:rsidR="004C28B1" w:rsidRPr="00FB4FF6">
        <w:rPr>
          <w:rFonts w:ascii="Arial" w:eastAsiaTheme="minorHAnsi" w:hAnsi="Arial" w:cs="Arial"/>
          <w:sz w:val="24"/>
          <w:szCs w:val="24"/>
          <w:lang w:val="en-ZA"/>
        </w:rPr>
        <w:t xml:space="preserve"> case. </w:t>
      </w:r>
    </w:p>
    <w:p w:rsidR="004C28B1" w:rsidRPr="00FB4FF6" w:rsidRDefault="004C28B1" w:rsidP="004C28B1">
      <w:pPr>
        <w:spacing w:after="0" w:line="360" w:lineRule="auto"/>
        <w:jc w:val="both"/>
        <w:rPr>
          <w:rFonts w:ascii="Arial" w:eastAsiaTheme="minorHAnsi" w:hAnsi="Arial" w:cs="Arial"/>
          <w:sz w:val="24"/>
          <w:szCs w:val="24"/>
          <w:lang w:val="en-ZA"/>
        </w:rPr>
      </w:pPr>
    </w:p>
    <w:p w:rsidR="00902A8F" w:rsidRPr="00FB4FF6" w:rsidRDefault="001B3384" w:rsidP="001B3384">
      <w:pPr>
        <w:jc w:val="both"/>
        <w:rPr>
          <w:rFonts w:ascii="Arial" w:eastAsiaTheme="minorHAnsi" w:hAnsi="Arial" w:cs="Arial"/>
          <w:sz w:val="24"/>
          <w:szCs w:val="24"/>
          <w:u w:val="single"/>
          <w:lang w:val="en-ZA"/>
        </w:rPr>
      </w:pPr>
      <w:r w:rsidRPr="00FB4FF6">
        <w:rPr>
          <w:rFonts w:ascii="Arial" w:eastAsiaTheme="minorHAnsi" w:hAnsi="Arial" w:cs="Arial"/>
          <w:sz w:val="24"/>
          <w:szCs w:val="24"/>
          <w:u w:val="single"/>
          <w:lang w:val="en-ZA"/>
        </w:rPr>
        <w:t xml:space="preserve">Background </w:t>
      </w:r>
    </w:p>
    <w:p w:rsidR="009C4C9C" w:rsidRPr="00FB4FF6" w:rsidRDefault="00EA5DEE" w:rsidP="008D38E4">
      <w:pPr>
        <w:spacing w:line="360" w:lineRule="auto"/>
        <w:jc w:val="both"/>
        <w:rPr>
          <w:rFonts w:ascii="Arial" w:hAnsi="Arial" w:cs="Arial"/>
          <w:sz w:val="24"/>
          <w:szCs w:val="24"/>
          <w:shd w:val="clear" w:color="auto" w:fill="FFFFFF"/>
        </w:rPr>
      </w:pPr>
      <w:r w:rsidRPr="00FB4FF6">
        <w:rPr>
          <w:rFonts w:ascii="Arial" w:eastAsiaTheme="minorHAnsi" w:hAnsi="Arial" w:cs="Arial"/>
          <w:sz w:val="24"/>
          <w:szCs w:val="24"/>
          <w:lang w:val="en-ZA"/>
        </w:rPr>
        <w:t>[5</w:t>
      </w:r>
      <w:r w:rsidR="001B3384" w:rsidRPr="00FB4FF6">
        <w:rPr>
          <w:rFonts w:ascii="Arial" w:eastAsiaTheme="minorHAnsi" w:hAnsi="Arial" w:cs="Arial"/>
          <w:sz w:val="24"/>
          <w:szCs w:val="24"/>
          <w:lang w:val="en-ZA"/>
        </w:rPr>
        <w:t>]</w:t>
      </w:r>
      <w:r w:rsidR="001B3384" w:rsidRPr="00FB4FF6">
        <w:rPr>
          <w:rFonts w:ascii="Arial" w:eastAsiaTheme="minorHAnsi" w:hAnsi="Arial" w:cs="Arial"/>
          <w:sz w:val="24"/>
          <w:szCs w:val="24"/>
          <w:lang w:val="en-ZA"/>
        </w:rPr>
        <w:tab/>
        <w:t>On the evaluation of the evidence on record</w:t>
      </w:r>
      <w:r w:rsidR="00902A8F" w:rsidRPr="00FB4FF6">
        <w:rPr>
          <w:rFonts w:ascii="Arial" w:eastAsiaTheme="minorHAnsi" w:hAnsi="Arial" w:cs="Arial"/>
          <w:sz w:val="24"/>
          <w:szCs w:val="24"/>
          <w:lang w:val="en-ZA"/>
        </w:rPr>
        <w:t>,</w:t>
      </w:r>
      <w:r w:rsidR="001B3384" w:rsidRPr="00FB4FF6">
        <w:rPr>
          <w:rFonts w:ascii="Arial" w:eastAsiaTheme="minorHAnsi" w:hAnsi="Arial" w:cs="Arial"/>
          <w:sz w:val="24"/>
          <w:szCs w:val="24"/>
          <w:lang w:val="en-ZA"/>
        </w:rPr>
        <w:t xml:space="preserve"> the a</w:t>
      </w:r>
      <w:r w:rsidR="006F3A86">
        <w:rPr>
          <w:rFonts w:ascii="Arial" w:eastAsiaTheme="minorHAnsi" w:hAnsi="Arial" w:cs="Arial"/>
          <w:sz w:val="24"/>
          <w:szCs w:val="24"/>
          <w:lang w:val="en-ZA"/>
        </w:rPr>
        <w:t xml:space="preserve">ppellant </w:t>
      </w:r>
      <w:r w:rsidR="001B3384" w:rsidRPr="00FB4FF6">
        <w:rPr>
          <w:rFonts w:ascii="Arial" w:eastAsiaTheme="minorHAnsi" w:hAnsi="Arial" w:cs="Arial"/>
          <w:sz w:val="24"/>
          <w:szCs w:val="24"/>
          <w:lang w:val="en-ZA"/>
        </w:rPr>
        <w:t>was arrested on two occasions on charges of obstructing the course of justice</w:t>
      </w:r>
      <w:r w:rsidR="007D767B" w:rsidRPr="00FB4FF6">
        <w:rPr>
          <w:rFonts w:ascii="Arial" w:eastAsiaTheme="minorHAnsi" w:hAnsi="Arial" w:cs="Arial"/>
          <w:sz w:val="24"/>
          <w:szCs w:val="24"/>
          <w:lang w:val="en-ZA"/>
        </w:rPr>
        <w:t>. His first arrest on</w:t>
      </w:r>
      <w:r w:rsidR="001B3384" w:rsidRPr="00FB4FF6">
        <w:rPr>
          <w:rFonts w:ascii="Arial" w:eastAsiaTheme="minorHAnsi" w:hAnsi="Arial" w:cs="Arial"/>
          <w:sz w:val="24"/>
          <w:szCs w:val="24"/>
          <w:lang w:val="en-ZA"/>
        </w:rPr>
        <w:t xml:space="preserve"> 27 November 2019 occurred </w:t>
      </w:r>
      <w:r w:rsidR="007D767B" w:rsidRPr="00FB4FF6">
        <w:rPr>
          <w:rFonts w:ascii="Arial" w:eastAsiaTheme="minorHAnsi" w:hAnsi="Arial" w:cs="Arial"/>
          <w:sz w:val="24"/>
          <w:szCs w:val="24"/>
          <w:lang w:val="en-ZA"/>
        </w:rPr>
        <w:t>on the same d</w:t>
      </w:r>
      <w:r w:rsidR="00902A8F" w:rsidRPr="00FB4FF6">
        <w:rPr>
          <w:rFonts w:ascii="Arial" w:eastAsiaTheme="minorHAnsi" w:hAnsi="Arial" w:cs="Arial"/>
          <w:sz w:val="24"/>
          <w:szCs w:val="24"/>
          <w:lang w:val="en-ZA"/>
        </w:rPr>
        <w:t>ay as</w:t>
      </w:r>
      <w:r w:rsidR="000112F8" w:rsidRPr="00FB4FF6">
        <w:rPr>
          <w:rFonts w:ascii="Arial" w:eastAsiaTheme="minorHAnsi" w:hAnsi="Arial" w:cs="Arial"/>
          <w:sz w:val="24"/>
          <w:szCs w:val="24"/>
          <w:lang w:val="en-ZA"/>
        </w:rPr>
        <w:t xml:space="preserve"> </w:t>
      </w:r>
      <w:r w:rsidR="00A56941">
        <w:rPr>
          <w:rFonts w:ascii="Arial" w:eastAsiaTheme="minorHAnsi" w:hAnsi="Arial" w:cs="Arial"/>
          <w:sz w:val="24"/>
          <w:szCs w:val="24"/>
          <w:lang w:val="en-ZA"/>
        </w:rPr>
        <w:t>that</w:t>
      </w:r>
      <w:r w:rsidR="000112F8" w:rsidRPr="00FB4FF6">
        <w:rPr>
          <w:rFonts w:ascii="Arial" w:eastAsiaTheme="minorHAnsi" w:hAnsi="Arial" w:cs="Arial"/>
          <w:sz w:val="24"/>
          <w:szCs w:val="24"/>
          <w:lang w:val="en-ZA"/>
        </w:rPr>
        <w:t xml:space="preserve"> of </w:t>
      </w:r>
      <w:r w:rsidR="000112F8" w:rsidRPr="006F3A86">
        <w:rPr>
          <w:rFonts w:ascii="Arial" w:eastAsiaTheme="minorHAnsi" w:hAnsi="Arial" w:cs="Arial"/>
          <w:sz w:val="24"/>
          <w:szCs w:val="24"/>
          <w:lang w:val="en-ZA"/>
        </w:rPr>
        <w:t>Mr</w:t>
      </w:r>
      <w:r w:rsidR="000112F8" w:rsidRPr="00FB4FF6">
        <w:rPr>
          <w:rFonts w:ascii="Arial" w:eastAsiaTheme="minorHAnsi" w:hAnsi="Arial" w:cs="Arial"/>
          <w:i/>
          <w:sz w:val="24"/>
          <w:szCs w:val="24"/>
          <w:lang w:val="en-ZA"/>
        </w:rPr>
        <w:t xml:space="preserve"> Sakeus Shangala </w:t>
      </w:r>
      <w:r w:rsidR="000112F8" w:rsidRPr="00FB4FF6">
        <w:rPr>
          <w:rFonts w:ascii="Arial" w:eastAsiaTheme="minorHAnsi" w:hAnsi="Arial" w:cs="Arial"/>
          <w:sz w:val="24"/>
          <w:szCs w:val="24"/>
          <w:lang w:val="en-ZA"/>
        </w:rPr>
        <w:t xml:space="preserve">and Mr </w:t>
      </w:r>
      <w:r w:rsidR="000112F8" w:rsidRPr="00FB4FF6">
        <w:rPr>
          <w:rFonts w:ascii="Arial" w:eastAsiaTheme="minorHAnsi" w:hAnsi="Arial" w:cs="Arial"/>
          <w:i/>
          <w:sz w:val="24"/>
          <w:szCs w:val="24"/>
          <w:lang w:val="en-ZA"/>
        </w:rPr>
        <w:t>James Hatuikilipi</w:t>
      </w:r>
      <w:r w:rsidR="008D38E4" w:rsidRPr="00FB4FF6">
        <w:rPr>
          <w:rFonts w:ascii="Arial" w:eastAsiaTheme="minorHAnsi" w:hAnsi="Arial" w:cs="Arial"/>
          <w:sz w:val="24"/>
          <w:szCs w:val="24"/>
          <w:lang w:val="en-ZA"/>
        </w:rPr>
        <w:t xml:space="preserve"> (hereafter referred to as accused no.1 and accused </w:t>
      </w:r>
      <w:r w:rsidR="007D767B" w:rsidRPr="00FB4FF6">
        <w:rPr>
          <w:rFonts w:ascii="Arial" w:eastAsiaTheme="minorHAnsi" w:hAnsi="Arial" w:cs="Arial"/>
          <w:sz w:val="24"/>
          <w:szCs w:val="24"/>
          <w:lang w:val="en-ZA"/>
        </w:rPr>
        <w:t>no.2)</w:t>
      </w:r>
      <w:r w:rsidR="00357774" w:rsidRPr="00FB4FF6">
        <w:rPr>
          <w:rFonts w:ascii="Arial" w:eastAsiaTheme="minorHAnsi" w:hAnsi="Arial" w:cs="Arial"/>
          <w:sz w:val="24"/>
          <w:szCs w:val="24"/>
          <w:lang w:val="en-ZA"/>
        </w:rPr>
        <w:t xml:space="preserve">, </w:t>
      </w:r>
      <w:r w:rsidR="007D767B" w:rsidRPr="00FB4FF6">
        <w:rPr>
          <w:rFonts w:ascii="Arial" w:eastAsiaTheme="minorHAnsi" w:hAnsi="Arial" w:cs="Arial"/>
          <w:sz w:val="24"/>
          <w:szCs w:val="24"/>
          <w:lang w:val="en-ZA"/>
        </w:rPr>
        <w:t xml:space="preserve">the </w:t>
      </w:r>
      <w:r w:rsidR="00357774" w:rsidRPr="00FB4FF6">
        <w:rPr>
          <w:rFonts w:ascii="Arial" w:eastAsiaTheme="minorHAnsi" w:hAnsi="Arial" w:cs="Arial"/>
          <w:sz w:val="24"/>
          <w:szCs w:val="24"/>
          <w:lang w:val="en-ZA"/>
        </w:rPr>
        <w:t xml:space="preserve">accused persons in </w:t>
      </w:r>
      <w:r w:rsidR="00357774" w:rsidRPr="00FB4FF6">
        <w:rPr>
          <w:rFonts w:ascii="Arial" w:eastAsiaTheme="minorHAnsi" w:hAnsi="Arial" w:cs="Arial"/>
          <w:i/>
          <w:sz w:val="24"/>
          <w:szCs w:val="24"/>
          <w:lang w:val="en-ZA"/>
        </w:rPr>
        <w:t>S v Bernard Esau and 5 others</w:t>
      </w:r>
      <w:r w:rsidR="009B295A" w:rsidRPr="00FB4FF6">
        <w:rPr>
          <w:rFonts w:ascii="Arial" w:eastAsiaTheme="minorHAnsi" w:hAnsi="Arial" w:cs="Arial"/>
          <w:i/>
          <w:sz w:val="24"/>
          <w:szCs w:val="24"/>
          <w:lang w:val="en-ZA"/>
        </w:rPr>
        <w:t xml:space="preserve"> </w:t>
      </w:r>
      <w:r w:rsidR="009B295A" w:rsidRPr="00FB4FF6">
        <w:rPr>
          <w:rFonts w:ascii="Arial" w:eastAsiaTheme="minorHAnsi" w:hAnsi="Arial" w:cs="Arial"/>
          <w:sz w:val="24"/>
          <w:szCs w:val="24"/>
          <w:lang w:val="en-ZA"/>
        </w:rPr>
        <w:t>(hereafter referred to as the Fishrot matter)</w:t>
      </w:r>
      <w:r w:rsidR="00357774" w:rsidRPr="00FB4FF6">
        <w:rPr>
          <w:rFonts w:ascii="Arial" w:eastAsiaTheme="minorHAnsi" w:hAnsi="Arial" w:cs="Arial"/>
          <w:i/>
          <w:sz w:val="24"/>
          <w:szCs w:val="24"/>
          <w:lang w:val="en-ZA"/>
        </w:rPr>
        <w:t xml:space="preserve">. </w:t>
      </w:r>
      <w:r w:rsidR="006F3A86">
        <w:rPr>
          <w:rFonts w:ascii="Arial" w:eastAsiaTheme="minorHAnsi" w:hAnsi="Arial" w:cs="Arial"/>
          <w:sz w:val="24"/>
          <w:szCs w:val="24"/>
          <w:lang w:val="en-ZA"/>
        </w:rPr>
        <w:t>The court accepted the evidence of the investigating officer, Mr Olivier, over that of th</w:t>
      </w:r>
      <w:r w:rsidR="00C63DDD">
        <w:rPr>
          <w:rFonts w:ascii="Arial" w:eastAsiaTheme="minorHAnsi" w:hAnsi="Arial" w:cs="Arial"/>
          <w:sz w:val="24"/>
          <w:szCs w:val="24"/>
          <w:lang w:val="en-ZA"/>
        </w:rPr>
        <w:t>e appellant, the latter clearly</w:t>
      </w:r>
      <w:r w:rsidR="006F3A86">
        <w:rPr>
          <w:rFonts w:ascii="Arial" w:eastAsiaTheme="minorHAnsi" w:hAnsi="Arial" w:cs="Arial"/>
          <w:sz w:val="24"/>
          <w:szCs w:val="24"/>
          <w:lang w:val="en-ZA"/>
        </w:rPr>
        <w:t xml:space="preserve"> falling short of being satisfactory,</w:t>
      </w:r>
      <w:r w:rsidR="00357774" w:rsidRPr="00FB4FF6">
        <w:rPr>
          <w:rFonts w:ascii="Arial" w:eastAsiaTheme="minorHAnsi" w:hAnsi="Arial" w:cs="Arial"/>
          <w:sz w:val="24"/>
          <w:szCs w:val="24"/>
          <w:lang w:val="en-ZA"/>
        </w:rPr>
        <w:t xml:space="preserve"> as it </w:t>
      </w:r>
      <w:r w:rsidR="00357774" w:rsidRPr="00FB4FF6">
        <w:rPr>
          <w:rFonts w:ascii="Arial" w:hAnsi="Arial" w:cs="Arial"/>
          <w:bCs/>
          <w:sz w:val="24"/>
          <w:szCs w:val="24"/>
          <w:shd w:val="clear" w:color="auto" w:fill="FFFFFF"/>
        </w:rPr>
        <w:t xml:space="preserve">left a lot </w:t>
      </w:r>
      <w:r w:rsidR="00357774" w:rsidRPr="00FB4FF6">
        <w:rPr>
          <w:rFonts w:ascii="Arial" w:hAnsi="Arial" w:cs="Arial"/>
          <w:bCs/>
          <w:sz w:val="24"/>
          <w:szCs w:val="24"/>
          <w:shd w:val="clear" w:color="auto" w:fill="FFFFFF"/>
        </w:rPr>
        <w:lastRenderedPageBreak/>
        <w:t>to be desired</w:t>
      </w:r>
      <w:r w:rsidR="00357774" w:rsidRPr="00FB4FF6">
        <w:rPr>
          <w:rFonts w:ascii="Arial" w:hAnsi="Arial" w:cs="Arial"/>
          <w:sz w:val="24"/>
          <w:szCs w:val="24"/>
          <w:shd w:val="clear" w:color="auto" w:fill="FFFFFF"/>
        </w:rPr>
        <w:t>.</w:t>
      </w:r>
      <w:r w:rsidR="00734600" w:rsidRPr="00FB4FF6">
        <w:rPr>
          <w:rFonts w:ascii="Arial" w:hAnsi="Arial" w:cs="Arial"/>
          <w:sz w:val="24"/>
          <w:szCs w:val="24"/>
          <w:shd w:val="clear" w:color="auto" w:fill="FFFFFF"/>
        </w:rPr>
        <w:t xml:space="preserve"> </w:t>
      </w:r>
      <w:r w:rsidR="00902A8F" w:rsidRPr="00FB4FF6">
        <w:rPr>
          <w:rFonts w:ascii="Arial" w:hAnsi="Arial" w:cs="Arial"/>
          <w:sz w:val="24"/>
          <w:szCs w:val="24"/>
          <w:shd w:val="clear" w:color="auto" w:fill="FFFFFF"/>
        </w:rPr>
        <w:t>The appella</w:t>
      </w:r>
      <w:r w:rsidR="006F3A86">
        <w:rPr>
          <w:rFonts w:ascii="Arial" w:hAnsi="Arial" w:cs="Arial"/>
          <w:sz w:val="24"/>
          <w:szCs w:val="24"/>
          <w:shd w:val="clear" w:color="auto" w:fill="FFFFFF"/>
        </w:rPr>
        <w:t>nt, the only witness in his application</w:t>
      </w:r>
      <w:r w:rsidR="00902A8F" w:rsidRPr="00FB4FF6">
        <w:rPr>
          <w:rFonts w:ascii="Arial" w:hAnsi="Arial" w:cs="Arial"/>
          <w:sz w:val="24"/>
          <w:szCs w:val="24"/>
          <w:shd w:val="clear" w:color="auto" w:fill="FFFFFF"/>
        </w:rPr>
        <w:t>,</w:t>
      </w:r>
      <w:r w:rsidR="00357774" w:rsidRPr="00FB4FF6">
        <w:rPr>
          <w:rFonts w:ascii="Arial" w:hAnsi="Arial" w:cs="Arial"/>
          <w:sz w:val="24"/>
          <w:szCs w:val="24"/>
          <w:shd w:val="clear" w:color="auto" w:fill="FFFFFF"/>
        </w:rPr>
        <w:t xml:space="preserve"> not only painted an incomplete picture before the magistrate</w:t>
      </w:r>
      <w:r w:rsidR="006F3A86">
        <w:rPr>
          <w:rFonts w:ascii="Arial" w:hAnsi="Arial" w:cs="Arial"/>
          <w:sz w:val="24"/>
          <w:szCs w:val="24"/>
          <w:shd w:val="clear" w:color="auto" w:fill="FFFFFF"/>
        </w:rPr>
        <w:t>,</w:t>
      </w:r>
      <w:r w:rsidR="00902A8F" w:rsidRPr="00FB4FF6">
        <w:rPr>
          <w:rFonts w:ascii="Arial" w:hAnsi="Arial" w:cs="Arial"/>
          <w:sz w:val="24"/>
          <w:szCs w:val="24"/>
          <w:shd w:val="clear" w:color="auto" w:fill="FFFFFF"/>
        </w:rPr>
        <w:t xml:space="preserve"> but </w:t>
      </w:r>
      <w:r w:rsidR="008D38E4" w:rsidRPr="00FB4FF6">
        <w:rPr>
          <w:rFonts w:ascii="Arial" w:hAnsi="Arial" w:cs="Arial"/>
          <w:sz w:val="24"/>
          <w:szCs w:val="24"/>
          <w:shd w:val="clear" w:color="auto" w:fill="FFFFFF"/>
        </w:rPr>
        <w:t xml:space="preserve">only </w:t>
      </w:r>
      <w:r w:rsidR="00902A8F" w:rsidRPr="00FB4FF6">
        <w:rPr>
          <w:rFonts w:ascii="Arial" w:hAnsi="Arial" w:cs="Arial"/>
          <w:sz w:val="24"/>
          <w:szCs w:val="24"/>
          <w:shd w:val="clear" w:color="auto" w:fill="FFFFFF"/>
        </w:rPr>
        <w:t>expanded on it</w:t>
      </w:r>
      <w:r w:rsidR="00357774" w:rsidRPr="00FB4FF6">
        <w:rPr>
          <w:rFonts w:ascii="Arial" w:hAnsi="Arial" w:cs="Arial"/>
          <w:sz w:val="24"/>
          <w:szCs w:val="24"/>
          <w:shd w:val="clear" w:color="auto" w:fill="FFFFFF"/>
        </w:rPr>
        <w:t xml:space="preserve"> in piecemeal </w:t>
      </w:r>
      <w:r w:rsidR="006F3A86">
        <w:rPr>
          <w:rFonts w:ascii="Arial" w:hAnsi="Arial" w:cs="Arial"/>
          <w:sz w:val="24"/>
          <w:szCs w:val="24"/>
          <w:shd w:val="clear" w:color="auto" w:fill="FFFFFF"/>
        </w:rPr>
        <w:t>under</w:t>
      </w:r>
      <w:r w:rsidR="008B52E2">
        <w:rPr>
          <w:rFonts w:ascii="Arial" w:hAnsi="Arial" w:cs="Arial"/>
          <w:sz w:val="24"/>
          <w:szCs w:val="24"/>
          <w:shd w:val="clear" w:color="auto" w:fill="FFFFFF"/>
        </w:rPr>
        <w:t xml:space="preserve"> cross examination.</w:t>
      </w:r>
      <w:r w:rsidR="00357774" w:rsidRPr="00FB4FF6">
        <w:rPr>
          <w:rStyle w:val="FootnoteReference"/>
          <w:rFonts w:ascii="Arial" w:hAnsi="Arial" w:cs="Arial"/>
          <w:sz w:val="24"/>
          <w:szCs w:val="24"/>
          <w:shd w:val="clear" w:color="auto" w:fill="FFFFFF"/>
        </w:rPr>
        <w:footnoteReference w:id="1"/>
      </w:r>
      <w:r w:rsidR="008D38E4" w:rsidRPr="00FB4FF6">
        <w:rPr>
          <w:rFonts w:ascii="Arial" w:hAnsi="Arial" w:cs="Arial"/>
          <w:sz w:val="24"/>
          <w:szCs w:val="24"/>
          <w:shd w:val="clear" w:color="auto" w:fill="FFFFFF"/>
        </w:rPr>
        <w:t xml:space="preserve"> The </w:t>
      </w:r>
      <w:r w:rsidR="007D767B" w:rsidRPr="00FB4FF6">
        <w:rPr>
          <w:rFonts w:ascii="Arial" w:hAnsi="Arial" w:cs="Arial"/>
          <w:sz w:val="24"/>
          <w:szCs w:val="24"/>
          <w:shd w:val="clear" w:color="auto" w:fill="FFFFFF"/>
        </w:rPr>
        <w:t>evidence</w:t>
      </w:r>
      <w:r w:rsidR="008D38E4" w:rsidRPr="00FB4FF6">
        <w:rPr>
          <w:rFonts w:ascii="Arial" w:hAnsi="Arial" w:cs="Arial"/>
          <w:sz w:val="24"/>
          <w:szCs w:val="24"/>
          <w:shd w:val="clear" w:color="auto" w:fill="FFFFFF"/>
        </w:rPr>
        <w:t xml:space="preserve"> advanced by</w:t>
      </w:r>
      <w:r w:rsidR="007D767B" w:rsidRPr="00FB4FF6">
        <w:rPr>
          <w:rFonts w:ascii="Arial" w:hAnsi="Arial" w:cs="Arial"/>
          <w:sz w:val="24"/>
          <w:szCs w:val="24"/>
          <w:shd w:val="clear" w:color="auto" w:fill="FFFFFF"/>
        </w:rPr>
        <w:t xml:space="preserve"> Mr</w:t>
      </w:r>
      <w:r w:rsidR="008D38E4" w:rsidRPr="00FB4FF6">
        <w:rPr>
          <w:rFonts w:ascii="Arial" w:hAnsi="Arial" w:cs="Arial"/>
          <w:sz w:val="24"/>
          <w:szCs w:val="24"/>
          <w:shd w:val="clear" w:color="auto" w:fill="FFFFFF"/>
        </w:rPr>
        <w:t xml:space="preserve"> Oliv</w:t>
      </w:r>
      <w:r w:rsidR="006F3A86">
        <w:rPr>
          <w:rFonts w:ascii="Arial" w:hAnsi="Arial" w:cs="Arial"/>
          <w:sz w:val="24"/>
          <w:szCs w:val="24"/>
          <w:shd w:val="clear" w:color="auto" w:fill="FFFFFF"/>
        </w:rPr>
        <w:t>ie</w:t>
      </w:r>
      <w:r w:rsidR="008D38E4" w:rsidRPr="00FB4FF6">
        <w:rPr>
          <w:rFonts w:ascii="Arial" w:hAnsi="Arial" w:cs="Arial"/>
          <w:sz w:val="24"/>
          <w:szCs w:val="24"/>
          <w:shd w:val="clear" w:color="auto" w:fill="FFFFFF"/>
        </w:rPr>
        <w:t>r was that the first arrest occurred as a result of the appellant lying to</w:t>
      </w:r>
      <w:r w:rsidR="007D767B" w:rsidRPr="00FB4FF6">
        <w:rPr>
          <w:rFonts w:ascii="Arial" w:hAnsi="Arial" w:cs="Arial"/>
          <w:sz w:val="24"/>
          <w:szCs w:val="24"/>
          <w:shd w:val="clear" w:color="auto" w:fill="FFFFFF"/>
        </w:rPr>
        <w:t>,</w:t>
      </w:r>
      <w:r w:rsidR="008D38E4" w:rsidRPr="00FB4FF6">
        <w:rPr>
          <w:rFonts w:ascii="Arial" w:hAnsi="Arial" w:cs="Arial"/>
          <w:sz w:val="24"/>
          <w:szCs w:val="24"/>
          <w:shd w:val="clear" w:color="auto" w:fill="FFFFFF"/>
        </w:rPr>
        <w:t xml:space="preserve"> and attempting to prevent the police officer</w:t>
      </w:r>
      <w:r w:rsidR="007D767B" w:rsidRPr="00FB4FF6">
        <w:rPr>
          <w:rFonts w:ascii="Arial" w:hAnsi="Arial" w:cs="Arial"/>
          <w:sz w:val="24"/>
          <w:szCs w:val="24"/>
          <w:shd w:val="clear" w:color="auto" w:fill="FFFFFF"/>
        </w:rPr>
        <w:t>s</w:t>
      </w:r>
      <w:r w:rsidR="008D38E4" w:rsidRPr="00FB4FF6">
        <w:rPr>
          <w:rFonts w:ascii="Arial" w:hAnsi="Arial" w:cs="Arial"/>
          <w:sz w:val="24"/>
          <w:szCs w:val="24"/>
          <w:shd w:val="clear" w:color="auto" w:fill="FFFFFF"/>
        </w:rPr>
        <w:t xml:space="preserve"> </w:t>
      </w:r>
      <w:r w:rsidR="007D767B" w:rsidRPr="00FB4FF6">
        <w:rPr>
          <w:rFonts w:ascii="Arial" w:hAnsi="Arial" w:cs="Arial"/>
          <w:sz w:val="24"/>
          <w:szCs w:val="24"/>
          <w:shd w:val="clear" w:color="auto" w:fill="FFFFFF"/>
        </w:rPr>
        <w:t xml:space="preserve">from </w:t>
      </w:r>
      <w:r w:rsidR="008D38E4" w:rsidRPr="00FB4FF6">
        <w:rPr>
          <w:rFonts w:ascii="Arial" w:hAnsi="Arial" w:cs="Arial"/>
          <w:sz w:val="24"/>
          <w:szCs w:val="24"/>
          <w:shd w:val="clear" w:color="auto" w:fill="FFFFFF"/>
        </w:rPr>
        <w:t>gain</w:t>
      </w:r>
      <w:r w:rsidR="007D767B" w:rsidRPr="00FB4FF6">
        <w:rPr>
          <w:rFonts w:ascii="Arial" w:hAnsi="Arial" w:cs="Arial"/>
          <w:sz w:val="24"/>
          <w:szCs w:val="24"/>
          <w:shd w:val="clear" w:color="auto" w:fill="FFFFFF"/>
        </w:rPr>
        <w:t>ing</w:t>
      </w:r>
      <w:r w:rsidR="008D38E4" w:rsidRPr="00FB4FF6">
        <w:rPr>
          <w:rFonts w:ascii="Arial" w:hAnsi="Arial" w:cs="Arial"/>
          <w:sz w:val="24"/>
          <w:szCs w:val="24"/>
          <w:shd w:val="clear" w:color="auto" w:fill="FFFFFF"/>
        </w:rPr>
        <w:t xml:space="preserve"> access to</w:t>
      </w:r>
      <w:r w:rsidR="007D767B" w:rsidRPr="00FB4FF6">
        <w:rPr>
          <w:rFonts w:ascii="Arial" w:hAnsi="Arial" w:cs="Arial"/>
          <w:sz w:val="24"/>
          <w:szCs w:val="24"/>
          <w:shd w:val="clear" w:color="auto" w:fill="FFFFFF"/>
        </w:rPr>
        <w:t xml:space="preserve"> the</w:t>
      </w:r>
      <w:r w:rsidR="008D38E4" w:rsidRPr="00FB4FF6">
        <w:rPr>
          <w:rFonts w:ascii="Arial" w:hAnsi="Arial" w:cs="Arial"/>
          <w:sz w:val="24"/>
          <w:szCs w:val="24"/>
          <w:shd w:val="clear" w:color="auto" w:fill="FFFFFF"/>
        </w:rPr>
        <w:t xml:space="preserve"> house where the aforementioned accused person</w:t>
      </w:r>
      <w:r w:rsidR="007D767B" w:rsidRPr="00FB4FF6">
        <w:rPr>
          <w:rFonts w:ascii="Arial" w:hAnsi="Arial" w:cs="Arial"/>
          <w:sz w:val="24"/>
          <w:szCs w:val="24"/>
          <w:shd w:val="clear" w:color="auto" w:fill="FFFFFF"/>
        </w:rPr>
        <w:t>s</w:t>
      </w:r>
      <w:r w:rsidR="008D38E4" w:rsidRPr="00FB4FF6">
        <w:rPr>
          <w:rFonts w:ascii="Arial" w:hAnsi="Arial" w:cs="Arial"/>
          <w:sz w:val="24"/>
          <w:szCs w:val="24"/>
          <w:shd w:val="clear" w:color="auto" w:fill="FFFFFF"/>
        </w:rPr>
        <w:t xml:space="preserve"> were. The appellant was </w:t>
      </w:r>
      <w:r w:rsidR="006F3A86">
        <w:rPr>
          <w:rFonts w:ascii="Arial" w:hAnsi="Arial" w:cs="Arial"/>
          <w:sz w:val="24"/>
          <w:szCs w:val="24"/>
          <w:shd w:val="clear" w:color="auto" w:fill="FFFFFF"/>
        </w:rPr>
        <w:t xml:space="preserve">charged and </w:t>
      </w:r>
      <w:r w:rsidR="008D38E4" w:rsidRPr="00FB4FF6">
        <w:rPr>
          <w:rFonts w:ascii="Arial" w:hAnsi="Arial" w:cs="Arial"/>
          <w:sz w:val="24"/>
          <w:szCs w:val="24"/>
          <w:shd w:val="clear" w:color="auto" w:fill="FFFFFF"/>
        </w:rPr>
        <w:t xml:space="preserve">eventually released on warning </w:t>
      </w:r>
      <w:r w:rsidR="000D5392">
        <w:rPr>
          <w:rFonts w:ascii="Arial" w:hAnsi="Arial" w:cs="Arial"/>
          <w:sz w:val="24"/>
          <w:szCs w:val="24"/>
          <w:shd w:val="clear" w:color="auto" w:fill="FFFFFF"/>
        </w:rPr>
        <w:t xml:space="preserve">by the Leonardville magistrate’s court. </w:t>
      </w:r>
    </w:p>
    <w:p w:rsidR="008A6EA3" w:rsidRDefault="00CA02AA" w:rsidP="008D38E4">
      <w:pPr>
        <w:spacing w:line="360" w:lineRule="auto"/>
        <w:jc w:val="both"/>
        <w:rPr>
          <w:rFonts w:ascii="Arial" w:hAnsi="Arial" w:cs="Arial"/>
          <w:i/>
          <w:sz w:val="24"/>
          <w:szCs w:val="24"/>
          <w:shd w:val="clear" w:color="auto" w:fill="FFFFFF"/>
        </w:rPr>
      </w:pPr>
      <w:r w:rsidRPr="00FB4FF6">
        <w:rPr>
          <w:rFonts w:ascii="Arial" w:hAnsi="Arial" w:cs="Arial"/>
          <w:sz w:val="24"/>
          <w:szCs w:val="24"/>
          <w:shd w:val="clear" w:color="auto" w:fill="FFFFFF"/>
        </w:rPr>
        <w:t>[</w:t>
      </w:r>
      <w:r w:rsidR="00EA5DEE" w:rsidRPr="00FB4FF6">
        <w:rPr>
          <w:rFonts w:ascii="Arial" w:hAnsi="Arial" w:cs="Arial"/>
          <w:sz w:val="24"/>
          <w:szCs w:val="24"/>
          <w:shd w:val="clear" w:color="auto" w:fill="FFFFFF"/>
        </w:rPr>
        <w:t>6</w:t>
      </w:r>
      <w:r w:rsidRPr="00FB4FF6">
        <w:rPr>
          <w:rFonts w:ascii="Arial" w:hAnsi="Arial" w:cs="Arial"/>
          <w:sz w:val="24"/>
          <w:szCs w:val="24"/>
          <w:shd w:val="clear" w:color="auto" w:fill="FFFFFF"/>
        </w:rPr>
        <w:t>]</w:t>
      </w:r>
      <w:r w:rsidRPr="00FB4FF6">
        <w:rPr>
          <w:rFonts w:ascii="Arial" w:hAnsi="Arial" w:cs="Arial"/>
          <w:sz w:val="24"/>
          <w:szCs w:val="24"/>
          <w:shd w:val="clear" w:color="auto" w:fill="FFFFFF"/>
        </w:rPr>
        <w:tab/>
      </w:r>
      <w:r w:rsidR="008D38E4" w:rsidRPr="00FB4FF6">
        <w:rPr>
          <w:rFonts w:ascii="Arial" w:hAnsi="Arial" w:cs="Arial"/>
          <w:sz w:val="24"/>
          <w:szCs w:val="24"/>
          <w:shd w:val="clear" w:color="auto" w:fill="FFFFFF"/>
        </w:rPr>
        <w:t xml:space="preserve">The second arrest came about when </w:t>
      </w:r>
      <w:r w:rsidR="000D5392">
        <w:rPr>
          <w:rFonts w:ascii="Arial" w:hAnsi="Arial" w:cs="Arial"/>
          <w:sz w:val="24"/>
          <w:szCs w:val="24"/>
          <w:shd w:val="clear" w:color="auto" w:fill="FFFFFF"/>
        </w:rPr>
        <w:t>a search warrant was</w:t>
      </w:r>
      <w:r w:rsidR="008D38E4" w:rsidRPr="00FB4FF6">
        <w:rPr>
          <w:rFonts w:ascii="Arial" w:hAnsi="Arial" w:cs="Arial"/>
          <w:sz w:val="24"/>
          <w:szCs w:val="24"/>
          <w:shd w:val="clear" w:color="auto" w:fill="FFFFFF"/>
        </w:rPr>
        <w:t xml:space="preserve"> obtained</w:t>
      </w:r>
      <w:r w:rsidR="006A75DE" w:rsidRPr="00FB4FF6">
        <w:rPr>
          <w:rFonts w:ascii="Arial" w:hAnsi="Arial" w:cs="Arial"/>
          <w:sz w:val="24"/>
          <w:szCs w:val="24"/>
          <w:shd w:val="clear" w:color="auto" w:fill="FFFFFF"/>
        </w:rPr>
        <w:t xml:space="preserve"> by the police</w:t>
      </w:r>
      <w:r w:rsidR="008D38E4" w:rsidRPr="00FB4FF6">
        <w:rPr>
          <w:rFonts w:ascii="Arial" w:hAnsi="Arial" w:cs="Arial"/>
          <w:sz w:val="24"/>
          <w:szCs w:val="24"/>
          <w:shd w:val="clear" w:color="auto" w:fill="FFFFFF"/>
        </w:rPr>
        <w:t xml:space="preserve"> for the search of the hous</w:t>
      </w:r>
      <w:r w:rsidR="00205F36" w:rsidRPr="00FB4FF6">
        <w:rPr>
          <w:rFonts w:ascii="Arial" w:hAnsi="Arial" w:cs="Arial"/>
          <w:sz w:val="24"/>
          <w:szCs w:val="24"/>
          <w:shd w:val="clear" w:color="auto" w:fill="FFFFFF"/>
        </w:rPr>
        <w:t xml:space="preserve">e </w:t>
      </w:r>
      <w:r w:rsidR="007D767B" w:rsidRPr="00FB4FF6">
        <w:rPr>
          <w:rFonts w:ascii="Arial" w:hAnsi="Arial" w:cs="Arial"/>
          <w:sz w:val="24"/>
          <w:szCs w:val="24"/>
          <w:shd w:val="clear" w:color="auto" w:fill="FFFFFF"/>
        </w:rPr>
        <w:t xml:space="preserve">of </w:t>
      </w:r>
      <w:r w:rsidR="000D5392">
        <w:rPr>
          <w:rFonts w:ascii="Arial" w:hAnsi="Arial" w:cs="Arial"/>
          <w:sz w:val="24"/>
          <w:szCs w:val="24"/>
          <w:shd w:val="clear" w:color="auto" w:fill="FFFFFF"/>
        </w:rPr>
        <w:t>accused no.1</w:t>
      </w:r>
      <w:r w:rsidR="00205F36" w:rsidRPr="00FB4FF6">
        <w:rPr>
          <w:rFonts w:ascii="Arial" w:hAnsi="Arial" w:cs="Arial"/>
          <w:sz w:val="24"/>
          <w:szCs w:val="24"/>
          <w:shd w:val="clear" w:color="auto" w:fill="FFFFFF"/>
        </w:rPr>
        <w:t>. Th</w:t>
      </w:r>
      <w:r w:rsidR="00902A8F" w:rsidRPr="00FB4FF6">
        <w:rPr>
          <w:rFonts w:ascii="Arial" w:hAnsi="Arial" w:cs="Arial"/>
          <w:sz w:val="24"/>
          <w:szCs w:val="24"/>
          <w:shd w:val="clear" w:color="auto" w:fill="FFFFFF"/>
        </w:rPr>
        <w:t>e police</w:t>
      </w:r>
      <w:r w:rsidR="00205F36" w:rsidRPr="00FB4FF6">
        <w:rPr>
          <w:rFonts w:ascii="Arial" w:hAnsi="Arial" w:cs="Arial"/>
          <w:sz w:val="24"/>
          <w:szCs w:val="24"/>
          <w:shd w:val="clear" w:color="auto" w:fill="FFFFFF"/>
        </w:rPr>
        <w:t xml:space="preserve"> were informed by accused no.1 </w:t>
      </w:r>
      <w:r w:rsidR="006A75DE" w:rsidRPr="00FB4FF6">
        <w:rPr>
          <w:rFonts w:ascii="Arial" w:hAnsi="Arial" w:cs="Arial"/>
          <w:sz w:val="24"/>
          <w:szCs w:val="24"/>
          <w:shd w:val="clear" w:color="auto" w:fill="FFFFFF"/>
        </w:rPr>
        <w:t xml:space="preserve">on </w:t>
      </w:r>
      <w:r w:rsidR="009B295A" w:rsidRPr="00FB4FF6">
        <w:rPr>
          <w:rFonts w:ascii="Arial" w:hAnsi="Arial" w:cs="Arial"/>
          <w:sz w:val="24"/>
          <w:szCs w:val="24"/>
          <w:shd w:val="clear" w:color="auto" w:fill="FFFFFF"/>
        </w:rPr>
        <w:t xml:space="preserve">13 December 2019 </w:t>
      </w:r>
      <w:r w:rsidR="00205F36" w:rsidRPr="00FB4FF6">
        <w:rPr>
          <w:rFonts w:ascii="Arial" w:hAnsi="Arial" w:cs="Arial"/>
          <w:sz w:val="24"/>
          <w:szCs w:val="24"/>
          <w:shd w:val="clear" w:color="auto" w:fill="FFFFFF"/>
        </w:rPr>
        <w:t>that the keys to this house w</w:t>
      </w:r>
      <w:r w:rsidR="006A75DE" w:rsidRPr="00FB4FF6">
        <w:rPr>
          <w:rFonts w:ascii="Arial" w:hAnsi="Arial" w:cs="Arial"/>
          <w:sz w:val="24"/>
          <w:szCs w:val="24"/>
          <w:shd w:val="clear" w:color="auto" w:fill="FFFFFF"/>
        </w:rPr>
        <w:t>ere</w:t>
      </w:r>
      <w:r w:rsidR="00205F36" w:rsidRPr="00FB4FF6">
        <w:rPr>
          <w:rFonts w:ascii="Arial" w:hAnsi="Arial" w:cs="Arial"/>
          <w:sz w:val="24"/>
          <w:szCs w:val="24"/>
          <w:shd w:val="clear" w:color="auto" w:fill="FFFFFF"/>
        </w:rPr>
        <w:t xml:space="preserve"> with a</w:t>
      </w:r>
      <w:r w:rsidR="006A75DE" w:rsidRPr="00FB4FF6">
        <w:rPr>
          <w:rFonts w:ascii="Arial" w:hAnsi="Arial" w:cs="Arial"/>
          <w:sz w:val="24"/>
          <w:szCs w:val="24"/>
          <w:shd w:val="clear" w:color="auto" w:fill="FFFFFF"/>
        </w:rPr>
        <w:t>n employee</w:t>
      </w:r>
      <w:r w:rsidR="00205F36" w:rsidRPr="00FB4FF6">
        <w:rPr>
          <w:rFonts w:ascii="Arial" w:hAnsi="Arial" w:cs="Arial"/>
          <w:sz w:val="24"/>
          <w:szCs w:val="24"/>
          <w:shd w:val="clear" w:color="auto" w:fill="FFFFFF"/>
        </w:rPr>
        <w:t xml:space="preserve"> in the North</w:t>
      </w:r>
      <w:r w:rsidR="006A75DE" w:rsidRPr="00FB4FF6">
        <w:rPr>
          <w:rFonts w:ascii="Arial" w:hAnsi="Arial" w:cs="Arial"/>
          <w:sz w:val="24"/>
          <w:szCs w:val="24"/>
          <w:shd w:val="clear" w:color="auto" w:fill="FFFFFF"/>
        </w:rPr>
        <w:t>ern part of the country</w:t>
      </w:r>
      <w:r w:rsidR="00205F36" w:rsidRPr="00FB4FF6">
        <w:rPr>
          <w:rFonts w:ascii="Arial" w:hAnsi="Arial" w:cs="Arial"/>
          <w:sz w:val="24"/>
          <w:szCs w:val="24"/>
          <w:shd w:val="clear" w:color="auto" w:fill="FFFFFF"/>
        </w:rPr>
        <w:t xml:space="preserve">. </w:t>
      </w:r>
      <w:r w:rsidR="006A75DE" w:rsidRPr="00FB4FF6">
        <w:rPr>
          <w:rFonts w:ascii="Arial" w:hAnsi="Arial" w:cs="Arial"/>
          <w:sz w:val="24"/>
          <w:szCs w:val="24"/>
          <w:shd w:val="clear" w:color="auto" w:fill="FFFFFF"/>
        </w:rPr>
        <w:t>They</w:t>
      </w:r>
      <w:r w:rsidR="00A56941">
        <w:rPr>
          <w:rFonts w:ascii="Arial" w:hAnsi="Arial" w:cs="Arial"/>
          <w:sz w:val="24"/>
          <w:szCs w:val="24"/>
          <w:shd w:val="clear" w:color="auto" w:fill="FFFFFF"/>
        </w:rPr>
        <w:t xml:space="preserve"> found</w:t>
      </w:r>
      <w:r w:rsidR="00205F36" w:rsidRPr="00FB4FF6">
        <w:rPr>
          <w:rFonts w:ascii="Arial" w:hAnsi="Arial" w:cs="Arial"/>
          <w:sz w:val="24"/>
          <w:szCs w:val="24"/>
          <w:shd w:val="clear" w:color="auto" w:fill="FFFFFF"/>
        </w:rPr>
        <w:t xml:space="preserve"> this suspicious and kept </w:t>
      </w:r>
      <w:r w:rsidR="007D767B" w:rsidRPr="00FB4FF6">
        <w:rPr>
          <w:rFonts w:ascii="Arial" w:hAnsi="Arial" w:cs="Arial"/>
          <w:sz w:val="24"/>
          <w:szCs w:val="24"/>
          <w:shd w:val="clear" w:color="auto" w:fill="FFFFFF"/>
        </w:rPr>
        <w:t>surveillance over</w:t>
      </w:r>
      <w:r w:rsidR="009B295A" w:rsidRPr="00FB4FF6">
        <w:rPr>
          <w:rFonts w:ascii="Arial" w:hAnsi="Arial" w:cs="Arial"/>
          <w:sz w:val="24"/>
          <w:szCs w:val="24"/>
          <w:shd w:val="clear" w:color="auto" w:fill="FFFFFF"/>
        </w:rPr>
        <w:t xml:space="preserve"> the property</w:t>
      </w:r>
      <w:r w:rsidR="006A75DE" w:rsidRPr="00FB4FF6">
        <w:rPr>
          <w:rFonts w:ascii="Arial" w:hAnsi="Arial" w:cs="Arial"/>
          <w:sz w:val="24"/>
          <w:szCs w:val="24"/>
          <w:shd w:val="clear" w:color="auto" w:fill="FFFFFF"/>
        </w:rPr>
        <w:t>. A</w:t>
      </w:r>
      <w:r w:rsidR="009B295A" w:rsidRPr="00FB4FF6">
        <w:rPr>
          <w:rFonts w:ascii="Arial" w:hAnsi="Arial" w:cs="Arial"/>
          <w:sz w:val="24"/>
          <w:szCs w:val="24"/>
          <w:shd w:val="clear" w:color="auto" w:fill="FFFFFF"/>
        </w:rPr>
        <w:t xml:space="preserve">round 19:00 on 14 December, they found the appellant driving from the said house. The appellant was found with </w:t>
      </w:r>
      <w:r w:rsidR="007D767B" w:rsidRPr="00FB4FF6">
        <w:rPr>
          <w:rFonts w:ascii="Arial" w:hAnsi="Arial" w:cs="Arial"/>
          <w:sz w:val="24"/>
          <w:szCs w:val="24"/>
          <w:shd w:val="clear" w:color="auto" w:fill="FFFFFF"/>
        </w:rPr>
        <w:t xml:space="preserve">various documents and a laptop, </w:t>
      </w:r>
      <w:r w:rsidR="009B295A" w:rsidRPr="00FB4FF6">
        <w:rPr>
          <w:rFonts w:ascii="Arial" w:hAnsi="Arial" w:cs="Arial"/>
          <w:sz w:val="24"/>
          <w:szCs w:val="24"/>
          <w:shd w:val="clear" w:color="auto" w:fill="FFFFFF"/>
        </w:rPr>
        <w:t xml:space="preserve">directly relating to the bank accounts, </w:t>
      </w:r>
      <w:r w:rsidR="00094155" w:rsidRPr="00FB4FF6">
        <w:rPr>
          <w:rFonts w:ascii="Arial" w:hAnsi="Arial" w:cs="Arial"/>
          <w:sz w:val="24"/>
          <w:szCs w:val="24"/>
          <w:shd w:val="clear" w:color="auto" w:fill="FFFFFF"/>
        </w:rPr>
        <w:t>mortgage</w:t>
      </w:r>
      <w:r w:rsidR="009B295A" w:rsidRPr="00FB4FF6">
        <w:rPr>
          <w:rFonts w:ascii="Arial" w:hAnsi="Arial" w:cs="Arial"/>
          <w:sz w:val="24"/>
          <w:szCs w:val="24"/>
          <w:shd w:val="clear" w:color="auto" w:fill="FFFFFF"/>
        </w:rPr>
        <w:t xml:space="preserve"> bonds, </w:t>
      </w:r>
      <w:r w:rsidR="00094155" w:rsidRPr="00FB4FF6">
        <w:rPr>
          <w:rFonts w:ascii="Arial" w:hAnsi="Arial" w:cs="Arial"/>
          <w:sz w:val="24"/>
          <w:szCs w:val="24"/>
          <w:shd w:val="clear" w:color="auto" w:fill="FFFFFF"/>
        </w:rPr>
        <w:t>deeds</w:t>
      </w:r>
      <w:r w:rsidR="009B295A" w:rsidRPr="00FB4FF6">
        <w:rPr>
          <w:rFonts w:ascii="Arial" w:hAnsi="Arial" w:cs="Arial"/>
          <w:sz w:val="24"/>
          <w:szCs w:val="24"/>
          <w:shd w:val="clear" w:color="auto" w:fill="FFFFFF"/>
        </w:rPr>
        <w:t xml:space="preserve"> of sale and vehicle registrations linked to accused no.1. The magistrate found the presence of the appellant at </w:t>
      </w:r>
      <w:r w:rsidR="007D767B" w:rsidRPr="00FB4FF6">
        <w:rPr>
          <w:rFonts w:ascii="Arial" w:hAnsi="Arial" w:cs="Arial"/>
          <w:sz w:val="24"/>
          <w:szCs w:val="24"/>
          <w:shd w:val="clear" w:color="auto" w:fill="FFFFFF"/>
        </w:rPr>
        <w:t>the premises and</w:t>
      </w:r>
      <w:r w:rsidR="008B58F1" w:rsidRPr="00FB4FF6">
        <w:rPr>
          <w:rFonts w:ascii="Arial" w:hAnsi="Arial" w:cs="Arial"/>
          <w:sz w:val="24"/>
          <w:szCs w:val="24"/>
          <w:shd w:val="clear" w:color="auto" w:fill="FFFFFF"/>
        </w:rPr>
        <w:t xml:space="preserve"> his conduct </w:t>
      </w:r>
      <w:r w:rsidR="00094155" w:rsidRPr="00FB4FF6">
        <w:rPr>
          <w:rFonts w:ascii="Arial" w:hAnsi="Arial" w:cs="Arial"/>
          <w:sz w:val="24"/>
          <w:szCs w:val="24"/>
          <w:shd w:val="clear" w:color="auto" w:fill="FFFFFF"/>
        </w:rPr>
        <w:t>suspicious</w:t>
      </w:r>
      <w:r w:rsidR="006A75DE" w:rsidRPr="00FB4FF6">
        <w:rPr>
          <w:rFonts w:ascii="Arial" w:hAnsi="Arial" w:cs="Arial"/>
          <w:sz w:val="24"/>
          <w:szCs w:val="24"/>
          <w:shd w:val="clear" w:color="auto" w:fill="FFFFFF"/>
        </w:rPr>
        <w:t xml:space="preserve">, a day after accused no.1 become aware that the police </w:t>
      </w:r>
      <w:r w:rsidR="000D5392" w:rsidRPr="00FB4FF6">
        <w:rPr>
          <w:rFonts w:ascii="Arial" w:hAnsi="Arial" w:cs="Arial"/>
          <w:sz w:val="24"/>
          <w:szCs w:val="24"/>
          <w:shd w:val="clear" w:color="auto" w:fill="FFFFFF"/>
        </w:rPr>
        <w:t xml:space="preserve">obtained </w:t>
      </w:r>
      <w:r w:rsidR="000D5392">
        <w:rPr>
          <w:rFonts w:ascii="Arial" w:hAnsi="Arial" w:cs="Arial"/>
          <w:sz w:val="24"/>
          <w:szCs w:val="24"/>
          <w:shd w:val="clear" w:color="auto" w:fill="FFFFFF"/>
        </w:rPr>
        <w:t>a search warrant</w:t>
      </w:r>
      <w:r w:rsidR="006A75DE" w:rsidRPr="00FB4FF6">
        <w:rPr>
          <w:rFonts w:ascii="Arial" w:hAnsi="Arial" w:cs="Arial"/>
          <w:sz w:val="24"/>
          <w:szCs w:val="24"/>
          <w:shd w:val="clear" w:color="auto" w:fill="FFFFFF"/>
        </w:rPr>
        <w:t xml:space="preserve"> to search his property</w:t>
      </w:r>
      <w:r w:rsidR="008B58F1" w:rsidRPr="00FB4FF6">
        <w:rPr>
          <w:rFonts w:ascii="Arial" w:hAnsi="Arial" w:cs="Arial"/>
          <w:sz w:val="24"/>
          <w:szCs w:val="24"/>
          <w:shd w:val="clear" w:color="auto" w:fill="FFFFFF"/>
        </w:rPr>
        <w:t xml:space="preserve">. </w:t>
      </w:r>
      <w:r w:rsidR="00A56941">
        <w:rPr>
          <w:rFonts w:ascii="Arial" w:hAnsi="Arial" w:cs="Arial"/>
          <w:sz w:val="24"/>
          <w:szCs w:val="24"/>
          <w:shd w:val="clear" w:color="auto" w:fill="FFFFFF"/>
        </w:rPr>
        <w:t>The a</w:t>
      </w:r>
      <w:r w:rsidR="008B58F1" w:rsidRPr="00FB4FF6">
        <w:rPr>
          <w:rFonts w:ascii="Arial" w:hAnsi="Arial" w:cs="Arial"/>
          <w:sz w:val="24"/>
          <w:szCs w:val="24"/>
          <w:shd w:val="clear" w:color="auto" w:fill="FFFFFF"/>
        </w:rPr>
        <w:t>ppellant</w:t>
      </w:r>
      <w:r w:rsidR="00A56941">
        <w:rPr>
          <w:rFonts w:ascii="Arial" w:hAnsi="Arial" w:cs="Arial"/>
          <w:sz w:val="24"/>
          <w:szCs w:val="24"/>
          <w:shd w:val="clear" w:color="auto" w:fill="FFFFFF"/>
        </w:rPr>
        <w:t xml:space="preserve"> explained</w:t>
      </w:r>
      <w:r w:rsidR="008B58F1" w:rsidRPr="00FB4FF6">
        <w:rPr>
          <w:rFonts w:ascii="Arial" w:hAnsi="Arial" w:cs="Arial"/>
          <w:sz w:val="24"/>
          <w:szCs w:val="24"/>
          <w:shd w:val="clear" w:color="auto" w:fill="FFFFFF"/>
        </w:rPr>
        <w:t xml:space="preserve"> that he picked up these items</w:t>
      </w:r>
      <w:r w:rsidR="006A75DE" w:rsidRPr="00FB4FF6">
        <w:rPr>
          <w:rFonts w:ascii="Arial" w:hAnsi="Arial" w:cs="Arial"/>
          <w:sz w:val="24"/>
          <w:szCs w:val="24"/>
          <w:shd w:val="clear" w:color="auto" w:fill="FFFFFF"/>
        </w:rPr>
        <w:t xml:space="preserve"> in order to set up an office</w:t>
      </w:r>
      <w:r w:rsidR="000D5392">
        <w:rPr>
          <w:rFonts w:ascii="Arial" w:hAnsi="Arial" w:cs="Arial"/>
          <w:sz w:val="24"/>
          <w:szCs w:val="24"/>
          <w:shd w:val="clear" w:color="auto" w:fill="FFFFFF"/>
        </w:rPr>
        <w:t xml:space="preserve"> for accused no.1, he alleged to have been</w:t>
      </w:r>
      <w:r w:rsidR="008B58F1" w:rsidRPr="00FB4FF6">
        <w:rPr>
          <w:rFonts w:ascii="Arial" w:hAnsi="Arial" w:cs="Arial"/>
          <w:sz w:val="24"/>
          <w:szCs w:val="24"/>
          <w:shd w:val="clear" w:color="auto" w:fill="FFFFFF"/>
        </w:rPr>
        <w:t xml:space="preserve"> instructed to </w:t>
      </w:r>
      <w:r w:rsidR="000D5392">
        <w:rPr>
          <w:rFonts w:ascii="Arial" w:hAnsi="Arial" w:cs="Arial"/>
          <w:sz w:val="24"/>
          <w:szCs w:val="24"/>
          <w:shd w:val="clear" w:color="auto" w:fill="FFFFFF"/>
        </w:rPr>
        <w:t xml:space="preserve">do so </w:t>
      </w:r>
      <w:r w:rsidR="008B58F1" w:rsidRPr="00FB4FF6">
        <w:rPr>
          <w:rFonts w:ascii="Arial" w:hAnsi="Arial" w:cs="Arial"/>
          <w:sz w:val="24"/>
          <w:szCs w:val="24"/>
          <w:shd w:val="clear" w:color="auto" w:fill="FFFFFF"/>
        </w:rPr>
        <w:t>by his employer</w:t>
      </w:r>
      <w:r w:rsidR="000D5392">
        <w:rPr>
          <w:rFonts w:ascii="Arial" w:hAnsi="Arial" w:cs="Arial"/>
          <w:sz w:val="24"/>
          <w:szCs w:val="24"/>
          <w:shd w:val="clear" w:color="auto" w:fill="FFFFFF"/>
        </w:rPr>
        <w:t>,</w:t>
      </w:r>
      <w:r w:rsidR="008B58F1" w:rsidRPr="00FB4FF6">
        <w:rPr>
          <w:rFonts w:ascii="Arial" w:hAnsi="Arial" w:cs="Arial"/>
          <w:sz w:val="24"/>
          <w:szCs w:val="24"/>
          <w:shd w:val="clear" w:color="auto" w:fill="FFFFFF"/>
        </w:rPr>
        <w:t xml:space="preserve"> </w:t>
      </w:r>
      <w:r w:rsidR="00667D37" w:rsidRPr="00FB4FF6">
        <w:rPr>
          <w:rFonts w:ascii="Arial" w:hAnsi="Arial" w:cs="Arial"/>
          <w:sz w:val="24"/>
          <w:szCs w:val="24"/>
          <w:shd w:val="clear" w:color="auto" w:fill="FFFFFF"/>
        </w:rPr>
        <w:t>accused</w:t>
      </w:r>
      <w:r w:rsidR="00006BB7" w:rsidRPr="00FB4FF6">
        <w:rPr>
          <w:rFonts w:ascii="Arial" w:hAnsi="Arial" w:cs="Arial"/>
          <w:sz w:val="24"/>
          <w:szCs w:val="24"/>
          <w:shd w:val="clear" w:color="auto" w:fill="FFFFFF"/>
        </w:rPr>
        <w:t xml:space="preserve"> no.1 </w:t>
      </w:r>
      <w:r w:rsidR="000D5392">
        <w:rPr>
          <w:rFonts w:ascii="Arial" w:hAnsi="Arial" w:cs="Arial"/>
          <w:sz w:val="24"/>
          <w:szCs w:val="24"/>
          <w:shd w:val="clear" w:color="auto" w:fill="FFFFFF"/>
        </w:rPr>
        <w:t xml:space="preserve">already </w:t>
      </w:r>
      <w:r w:rsidR="00006BB7" w:rsidRPr="00FB4FF6">
        <w:rPr>
          <w:rFonts w:ascii="Arial" w:hAnsi="Arial" w:cs="Arial"/>
          <w:sz w:val="24"/>
          <w:szCs w:val="24"/>
          <w:shd w:val="clear" w:color="auto" w:fill="FFFFFF"/>
        </w:rPr>
        <w:t xml:space="preserve">before their arrest. However this </w:t>
      </w:r>
      <w:r w:rsidR="008B58F1" w:rsidRPr="00FB4FF6">
        <w:rPr>
          <w:rFonts w:ascii="Arial" w:hAnsi="Arial" w:cs="Arial"/>
          <w:sz w:val="24"/>
          <w:szCs w:val="24"/>
          <w:shd w:val="clear" w:color="auto" w:fill="FFFFFF"/>
        </w:rPr>
        <w:t xml:space="preserve">was done </w:t>
      </w:r>
      <w:r w:rsidR="000D5392">
        <w:rPr>
          <w:rFonts w:ascii="Arial" w:hAnsi="Arial" w:cs="Arial"/>
          <w:sz w:val="24"/>
          <w:szCs w:val="24"/>
          <w:shd w:val="clear" w:color="auto" w:fill="FFFFFF"/>
        </w:rPr>
        <w:t xml:space="preserve">of his own volition </w:t>
      </w:r>
      <w:r w:rsidR="008B58F1" w:rsidRPr="00FB4FF6">
        <w:rPr>
          <w:rFonts w:ascii="Arial" w:hAnsi="Arial" w:cs="Arial"/>
          <w:sz w:val="24"/>
          <w:szCs w:val="24"/>
          <w:shd w:val="clear" w:color="auto" w:fill="FFFFFF"/>
        </w:rPr>
        <w:t xml:space="preserve">the very day after accused no.1 told </w:t>
      </w:r>
      <w:r w:rsidR="000D5392">
        <w:rPr>
          <w:rFonts w:ascii="Arial" w:hAnsi="Arial" w:cs="Arial"/>
          <w:sz w:val="24"/>
          <w:szCs w:val="24"/>
          <w:shd w:val="clear" w:color="auto" w:fill="FFFFFF"/>
        </w:rPr>
        <w:t>police that the house is locked.</w:t>
      </w:r>
      <w:r w:rsidR="008B58F1" w:rsidRPr="00FB4FF6">
        <w:rPr>
          <w:rFonts w:ascii="Arial" w:hAnsi="Arial" w:cs="Arial"/>
          <w:sz w:val="24"/>
          <w:szCs w:val="24"/>
          <w:shd w:val="clear" w:color="auto" w:fill="FFFFFF"/>
        </w:rPr>
        <w:t xml:space="preserve"> </w:t>
      </w:r>
      <w:r w:rsidR="000D5392">
        <w:rPr>
          <w:rFonts w:ascii="Arial" w:hAnsi="Arial" w:cs="Arial"/>
          <w:sz w:val="24"/>
          <w:szCs w:val="24"/>
          <w:shd w:val="clear" w:color="auto" w:fill="FFFFFF"/>
        </w:rPr>
        <w:t>It is not disputed that the appellant visited accused no.1</w:t>
      </w:r>
      <w:r w:rsidR="008B58F1" w:rsidRPr="00FB4FF6">
        <w:rPr>
          <w:rFonts w:ascii="Arial" w:hAnsi="Arial" w:cs="Arial"/>
          <w:sz w:val="24"/>
          <w:szCs w:val="24"/>
          <w:shd w:val="clear" w:color="auto" w:fill="FFFFFF"/>
        </w:rPr>
        <w:t xml:space="preserve"> </w:t>
      </w:r>
      <w:r w:rsidR="00ED28E2">
        <w:rPr>
          <w:rFonts w:ascii="Arial" w:hAnsi="Arial" w:cs="Arial"/>
          <w:sz w:val="24"/>
          <w:szCs w:val="24"/>
          <w:shd w:val="clear" w:color="auto" w:fill="FFFFFF"/>
        </w:rPr>
        <w:t xml:space="preserve">on </w:t>
      </w:r>
      <w:r w:rsidR="008B58F1" w:rsidRPr="00FB4FF6">
        <w:rPr>
          <w:rFonts w:ascii="Arial" w:hAnsi="Arial" w:cs="Arial"/>
          <w:sz w:val="24"/>
          <w:szCs w:val="24"/>
          <w:shd w:val="clear" w:color="auto" w:fill="FFFFFF"/>
        </w:rPr>
        <w:t xml:space="preserve">a daily basis after </w:t>
      </w:r>
      <w:r w:rsidR="000D5392">
        <w:rPr>
          <w:rFonts w:ascii="Arial" w:hAnsi="Arial" w:cs="Arial"/>
          <w:sz w:val="24"/>
          <w:szCs w:val="24"/>
          <w:shd w:val="clear" w:color="auto" w:fill="FFFFFF"/>
        </w:rPr>
        <w:t>the latter’s arrest</w:t>
      </w:r>
      <w:r w:rsidR="008B58F1" w:rsidRPr="00FB4FF6">
        <w:rPr>
          <w:rFonts w:ascii="Arial" w:hAnsi="Arial" w:cs="Arial"/>
          <w:sz w:val="24"/>
          <w:szCs w:val="24"/>
          <w:shd w:val="clear" w:color="auto" w:fill="FFFFFF"/>
        </w:rPr>
        <w:t xml:space="preserve">. </w:t>
      </w:r>
      <w:r w:rsidR="00667D37" w:rsidRPr="00FB4FF6">
        <w:rPr>
          <w:rFonts w:ascii="Arial" w:hAnsi="Arial" w:cs="Arial"/>
          <w:sz w:val="24"/>
          <w:szCs w:val="24"/>
          <w:shd w:val="clear" w:color="auto" w:fill="FFFFFF"/>
        </w:rPr>
        <w:t xml:space="preserve">The magistrate </w:t>
      </w:r>
      <w:r w:rsidR="00006BB7" w:rsidRPr="00FB4FF6">
        <w:rPr>
          <w:rFonts w:ascii="Arial" w:hAnsi="Arial" w:cs="Arial"/>
          <w:sz w:val="24"/>
          <w:szCs w:val="24"/>
          <w:shd w:val="clear" w:color="auto" w:fill="FFFFFF"/>
        </w:rPr>
        <w:t>essentially</w:t>
      </w:r>
      <w:r w:rsidR="00667D37" w:rsidRPr="00FB4FF6">
        <w:rPr>
          <w:rFonts w:ascii="Arial" w:hAnsi="Arial" w:cs="Arial"/>
          <w:sz w:val="24"/>
          <w:szCs w:val="24"/>
          <w:shd w:val="clear" w:color="auto" w:fill="FFFFFF"/>
        </w:rPr>
        <w:t xml:space="preserve"> found that</w:t>
      </w:r>
      <w:r w:rsidR="000D5392">
        <w:rPr>
          <w:rFonts w:ascii="Arial" w:hAnsi="Arial" w:cs="Arial"/>
          <w:sz w:val="24"/>
          <w:szCs w:val="24"/>
          <w:shd w:val="clear" w:color="auto" w:fill="FFFFFF"/>
        </w:rPr>
        <w:t>,</w:t>
      </w:r>
      <w:r w:rsidR="00667D37" w:rsidRPr="00FB4FF6">
        <w:rPr>
          <w:rFonts w:ascii="Arial" w:hAnsi="Arial" w:cs="Arial"/>
          <w:sz w:val="24"/>
          <w:szCs w:val="24"/>
          <w:shd w:val="clear" w:color="auto" w:fill="FFFFFF"/>
        </w:rPr>
        <w:t xml:space="preserve"> based on the above, the applicant was out to protect his employer after his arrest.</w:t>
      </w:r>
      <w:r w:rsidR="00B74970">
        <w:rPr>
          <w:rFonts w:ascii="Arial" w:hAnsi="Arial" w:cs="Arial"/>
          <w:sz w:val="24"/>
          <w:szCs w:val="24"/>
          <w:shd w:val="clear" w:color="auto" w:fill="FFFFFF"/>
        </w:rPr>
        <w:t xml:space="preserve"> Moreover, the magistrate found that n</w:t>
      </w:r>
      <w:r w:rsidR="00667D37" w:rsidRPr="00FB4FF6">
        <w:rPr>
          <w:rFonts w:ascii="Arial" w:hAnsi="Arial" w:cs="Arial"/>
          <w:sz w:val="24"/>
          <w:szCs w:val="24"/>
          <w:shd w:val="clear" w:color="auto" w:fill="FFFFFF"/>
        </w:rPr>
        <w:t xml:space="preserve">ot even being arrested and released on warning had deterred him, as he found himself caught a </w:t>
      </w:r>
      <w:r w:rsidR="00006BB7" w:rsidRPr="00FB4FF6">
        <w:rPr>
          <w:rFonts w:ascii="Arial" w:hAnsi="Arial" w:cs="Arial"/>
          <w:sz w:val="24"/>
          <w:szCs w:val="24"/>
          <w:shd w:val="clear" w:color="auto" w:fill="FFFFFF"/>
        </w:rPr>
        <w:t>little</w:t>
      </w:r>
      <w:r w:rsidR="00667D37" w:rsidRPr="00FB4FF6">
        <w:rPr>
          <w:rFonts w:ascii="Arial" w:hAnsi="Arial" w:cs="Arial"/>
          <w:sz w:val="24"/>
          <w:szCs w:val="24"/>
          <w:shd w:val="clear" w:color="auto" w:fill="FFFFFF"/>
        </w:rPr>
        <w:t xml:space="preserve"> over two weeks </w:t>
      </w:r>
      <w:r w:rsidR="00006BB7" w:rsidRPr="00FB4FF6">
        <w:rPr>
          <w:rFonts w:ascii="Arial" w:hAnsi="Arial" w:cs="Arial"/>
          <w:sz w:val="24"/>
          <w:szCs w:val="24"/>
          <w:shd w:val="clear" w:color="auto" w:fill="FFFFFF"/>
        </w:rPr>
        <w:t xml:space="preserve">after </w:t>
      </w:r>
      <w:r w:rsidR="00667D37" w:rsidRPr="00FB4FF6">
        <w:rPr>
          <w:rFonts w:ascii="Arial" w:hAnsi="Arial" w:cs="Arial"/>
          <w:sz w:val="24"/>
          <w:szCs w:val="24"/>
          <w:shd w:val="clear" w:color="auto" w:fill="FFFFFF"/>
        </w:rPr>
        <w:t xml:space="preserve">his initial arrest. </w:t>
      </w:r>
      <w:r w:rsidR="00006BB7" w:rsidRPr="00FB4FF6">
        <w:rPr>
          <w:rFonts w:ascii="Arial" w:hAnsi="Arial" w:cs="Arial"/>
          <w:sz w:val="24"/>
          <w:szCs w:val="24"/>
          <w:shd w:val="clear" w:color="auto" w:fill="FFFFFF"/>
        </w:rPr>
        <w:t xml:space="preserve">To this end, it </w:t>
      </w:r>
      <w:r w:rsidR="00B74970">
        <w:rPr>
          <w:rFonts w:ascii="Arial" w:hAnsi="Arial" w:cs="Arial"/>
          <w:sz w:val="24"/>
          <w:szCs w:val="24"/>
          <w:shd w:val="clear" w:color="auto" w:fill="FFFFFF"/>
        </w:rPr>
        <w:t>is clear</w:t>
      </w:r>
      <w:r w:rsidR="00006BB7" w:rsidRPr="00FB4FF6">
        <w:rPr>
          <w:rFonts w:ascii="Arial" w:hAnsi="Arial" w:cs="Arial"/>
          <w:sz w:val="24"/>
          <w:szCs w:val="24"/>
          <w:shd w:val="clear" w:color="auto" w:fill="FFFFFF"/>
        </w:rPr>
        <w:t xml:space="preserve"> that</w:t>
      </w:r>
      <w:r w:rsidR="00667D37" w:rsidRPr="00FB4FF6">
        <w:rPr>
          <w:rFonts w:ascii="Arial" w:hAnsi="Arial" w:cs="Arial"/>
          <w:sz w:val="24"/>
          <w:szCs w:val="24"/>
          <w:shd w:val="clear" w:color="auto" w:fill="FFFFFF"/>
        </w:rPr>
        <w:t xml:space="preserve"> the principle ground for refusing bail was the repeated </w:t>
      </w:r>
      <w:r w:rsidR="008A6EA3" w:rsidRPr="00FB4FF6">
        <w:rPr>
          <w:rFonts w:ascii="Arial" w:hAnsi="Arial" w:cs="Arial"/>
          <w:sz w:val="24"/>
          <w:szCs w:val="24"/>
          <w:shd w:val="clear" w:color="auto" w:fill="FFFFFF"/>
        </w:rPr>
        <w:t>interference by the appellant with police investiga</w:t>
      </w:r>
      <w:r w:rsidR="009C4C9C" w:rsidRPr="00FB4FF6">
        <w:rPr>
          <w:rFonts w:ascii="Arial" w:hAnsi="Arial" w:cs="Arial"/>
          <w:sz w:val="24"/>
          <w:szCs w:val="24"/>
          <w:shd w:val="clear" w:color="auto" w:fill="FFFFFF"/>
        </w:rPr>
        <w:t xml:space="preserve">tions in the </w:t>
      </w:r>
      <w:r w:rsidR="002D3701">
        <w:rPr>
          <w:rFonts w:ascii="Arial" w:hAnsi="Arial" w:cs="Arial"/>
          <w:i/>
          <w:sz w:val="24"/>
          <w:szCs w:val="24"/>
          <w:shd w:val="clear" w:color="auto" w:fill="FFFFFF"/>
        </w:rPr>
        <w:t>Fishrot</w:t>
      </w:r>
      <w:r w:rsidR="009C4C9C" w:rsidRPr="00FB4FF6">
        <w:rPr>
          <w:rFonts w:ascii="Arial" w:hAnsi="Arial" w:cs="Arial"/>
          <w:sz w:val="24"/>
          <w:szCs w:val="24"/>
          <w:shd w:val="clear" w:color="auto" w:fill="FFFFFF"/>
        </w:rPr>
        <w:t xml:space="preserve"> matter</w:t>
      </w:r>
      <w:r w:rsidR="00857240">
        <w:rPr>
          <w:rFonts w:ascii="Arial" w:hAnsi="Arial" w:cs="Arial"/>
          <w:sz w:val="24"/>
          <w:szCs w:val="24"/>
          <w:shd w:val="clear" w:color="auto" w:fill="FFFFFF"/>
        </w:rPr>
        <w:t>,</w:t>
      </w:r>
      <w:r w:rsidR="009C4C9C" w:rsidRPr="00FB4FF6">
        <w:rPr>
          <w:rFonts w:ascii="Arial" w:hAnsi="Arial" w:cs="Arial"/>
          <w:sz w:val="24"/>
          <w:szCs w:val="24"/>
          <w:shd w:val="clear" w:color="auto" w:fill="FFFFFF"/>
        </w:rPr>
        <w:t xml:space="preserve"> which not only </w:t>
      </w:r>
      <w:r w:rsidR="001A0A75">
        <w:rPr>
          <w:rFonts w:ascii="Arial" w:hAnsi="Arial" w:cs="Arial"/>
          <w:sz w:val="24"/>
          <w:szCs w:val="24"/>
          <w:shd w:val="clear" w:color="auto" w:fill="FFFFFF"/>
        </w:rPr>
        <w:t xml:space="preserve">shows </w:t>
      </w:r>
      <w:r w:rsidR="009C4C9C" w:rsidRPr="00FB4FF6">
        <w:rPr>
          <w:rFonts w:ascii="Arial" w:hAnsi="Arial" w:cs="Arial"/>
          <w:sz w:val="24"/>
          <w:szCs w:val="24"/>
          <w:shd w:val="clear" w:color="auto" w:fill="FFFFFF"/>
        </w:rPr>
        <w:t xml:space="preserve">a propensity to commit such offence, but </w:t>
      </w:r>
      <w:r w:rsidR="001A0A75">
        <w:rPr>
          <w:rFonts w:ascii="Arial" w:hAnsi="Arial" w:cs="Arial"/>
          <w:sz w:val="24"/>
          <w:szCs w:val="24"/>
          <w:shd w:val="clear" w:color="auto" w:fill="FFFFFF"/>
        </w:rPr>
        <w:t xml:space="preserve">equally </w:t>
      </w:r>
      <w:r w:rsidR="009C4C9C" w:rsidRPr="00FB4FF6">
        <w:rPr>
          <w:rFonts w:ascii="Arial" w:hAnsi="Arial" w:cs="Arial"/>
          <w:sz w:val="24"/>
          <w:szCs w:val="24"/>
          <w:shd w:val="clear" w:color="auto" w:fill="FFFFFF"/>
        </w:rPr>
        <w:t>in</w:t>
      </w:r>
      <w:r w:rsidR="001A0A75">
        <w:rPr>
          <w:rFonts w:ascii="Arial" w:hAnsi="Arial" w:cs="Arial"/>
          <w:sz w:val="24"/>
          <w:szCs w:val="24"/>
          <w:shd w:val="clear" w:color="auto" w:fill="FFFFFF"/>
        </w:rPr>
        <w:t>ter</w:t>
      </w:r>
      <w:r w:rsidR="009C4C9C" w:rsidRPr="00FB4FF6">
        <w:rPr>
          <w:rFonts w:ascii="Arial" w:hAnsi="Arial" w:cs="Arial"/>
          <w:sz w:val="24"/>
          <w:szCs w:val="24"/>
          <w:shd w:val="clear" w:color="auto" w:fill="FFFFFF"/>
        </w:rPr>
        <w:t xml:space="preserve">ference with the administration of justice. </w:t>
      </w:r>
    </w:p>
    <w:p w:rsidR="00981DE3" w:rsidRPr="00981DE3" w:rsidRDefault="00981DE3" w:rsidP="008D38E4">
      <w:pPr>
        <w:spacing w:line="360" w:lineRule="auto"/>
        <w:jc w:val="both"/>
        <w:rPr>
          <w:rFonts w:ascii="Arial" w:hAnsi="Arial" w:cs="Arial"/>
          <w:i/>
          <w:sz w:val="24"/>
          <w:szCs w:val="24"/>
          <w:shd w:val="clear" w:color="auto" w:fill="FFFFFF"/>
        </w:rPr>
      </w:pPr>
    </w:p>
    <w:p w:rsidR="008A6EA3" w:rsidRPr="00FB4FF6" w:rsidRDefault="008A6EA3" w:rsidP="008A6EA3">
      <w:pPr>
        <w:spacing w:line="360" w:lineRule="auto"/>
        <w:jc w:val="both"/>
        <w:rPr>
          <w:rFonts w:ascii="Arial" w:eastAsiaTheme="minorHAnsi" w:hAnsi="Arial" w:cs="Arial"/>
          <w:sz w:val="24"/>
          <w:szCs w:val="24"/>
          <w:u w:val="single"/>
          <w:lang w:val="en-ZA"/>
        </w:rPr>
      </w:pPr>
      <w:r w:rsidRPr="00FB4FF6">
        <w:rPr>
          <w:rFonts w:ascii="Arial" w:eastAsiaTheme="minorHAnsi" w:hAnsi="Arial" w:cs="Arial"/>
          <w:sz w:val="24"/>
          <w:szCs w:val="24"/>
          <w:u w:val="single"/>
          <w:lang w:val="en-ZA"/>
        </w:rPr>
        <w:lastRenderedPageBreak/>
        <w:t>The law relating to Bail Appeals</w:t>
      </w:r>
    </w:p>
    <w:p w:rsidR="008A6EA3" w:rsidRPr="00FB4FF6" w:rsidRDefault="00EA5DEE" w:rsidP="008A6EA3">
      <w:pPr>
        <w:spacing w:line="360" w:lineRule="auto"/>
        <w:jc w:val="both"/>
        <w:rPr>
          <w:rFonts w:ascii="Arial" w:eastAsiaTheme="minorHAnsi" w:hAnsi="Arial" w:cs="Arial"/>
          <w:lang w:val="en-ZA"/>
        </w:rPr>
      </w:pPr>
      <w:r w:rsidRPr="00FB4FF6">
        <w:rPr>
          <w:rFonts w:ascii="Arial" w:eastAsiaTheme="minorHAnsi" w:hAnsi="Arial" w:cs="Arial"/>
          <w:sz w:val="24"/>
          <w:szCs w:val="24"/>
          <w:lang w:val="en-ZA"/>
        </w:rPr>
        <w:t>[7</w:t>
      </w:r>
      <w:r w:rsidR="008A6EA3" w:rsidRPr="00FB4FF6">
        <w:rPr>
          <w:rFonts w:ascii="Arial" w:eastAsiaTheme="minorHAnsi" w:hAnsi="Arial" w:cs="Arial"/>
          <w:sz w:val="24"/>
          <w:szCs w:val="24"/>
          <w:lang w:val="en-ZA"/>
        </w:rPr>
        <w:t>]</w:t>
      </w:r>
      <w:r w:rsidR="008A6EA3" w:rsidRPr="00FB4FF6">
        <w:rPr>
          <w:rFonts w:ascii="Arial" w:eastAsiaTheme="minorHAnsi" w:hAnsi="Arial" w:cs="Arial"/>
          <w:sz w:val="24"/>
          <w:szCs w:val="24"/>
          <w:lang w:val="en-ZA"/>
        </w:rPr>
        <w:tab/>
      </w:r>
      <w:r w:rsidR="00774C18" w:rsidRPr="00FB4FF6">
        <w:rPr>
          <w:rFonts w:ascii="Arial" w:eastAsiaTheme="minorHAnsi" w:hAnsi="Arial" w:cs="Arial"/>
          <w:sz w:val="24"/>
          <w:szCs w:val="24"/>
          <w:lang w:val="en-ZA"/>
        </w:rPr>
        <w:t>It is trite that the</w:t>
      </w:r>
      <w:r w:rsidR="008A6EA3" w:rsidRPr="00FB4FF6">
        <w:rPr>
          <w:rFonts w:ascii="Arial" w:eastAsiaTheme="minorHAnsi" w:hAnsi="Arial" w:cs="Arial"/>
          <w:sz w:val="24"/>
          <w:szCs w:val="24"/>
          <w:lang w:val="en-ZA"/>
        </w:rPr>
        <w:t xml:space="preserve"> applicable section in</w:t>
      </w:r>
      <w:r w:rsidR="001A0A75">
        <w:rPr>
          <w:rFonts w:ascii="Arial" w:eastAsiaTheme="minorHAnsi" w:hAnsi="Arial" w:cs="Arial"/>
          <w:sz w:val="24"/>
          <w:szCs w:val="24"/>
          <w:lang w:val="en-ZA"/>
        </w:rPr>
        <w:t xml:space="preserve"> the</w:t>
      </w:r>
      <w:r w:rsidR="008A6EA3" w:rsidRPr="00FB4FF6">
        <w:rPr>
          <w:rFonts w:ascii="Arial" w:eastAsiaTheme="minorHAnsi" w:hAnsi="Arial" w:cs="Arial"/>
          <w:sz w:val="24"/>
          <w:szCs w:val="24"/>
          <w:lang w:val="en-ZA"/>
        </w:rPr>
        <w:t xml:space="preserve"> CPA in relation to </w:t>
      </w:r>
      <w:r w:rsidR="001A0A75">
        <w:rPr>
          <w:rFonts w:ascii="Arial" w:eastAsiaTheme="minorHAnsi" w:hAnsi="Arial" w:cs="Arial"/>
          <w:sz w:val="24"/>
          <w:szCs w:val="24"/>
          <w:lang w:val="en-ZA"/>
        </w:rPr>
        <w:t xml:space="preserve">appeals against </w:t>
      </w:r>
      <w:r w:rsidR="008A6EA3" w:rsidRPr="00FB4FF6">
        <w:rPr>
          <w:rFonts w:ascii="Arial" w:eastAsiaTheme="minorHAnsi" w:hAnsi="Arial" w:cs="Arial"/>
          <w:sz w:val="24"/>
          <w:szCs w:val="24"/>
          <w:lang w:val="en-ZA"/>
        </w:rPr>
        <w:t>the ref</w:t>
      </w:r>
      <w:r w:rsidR="001A0A75">
        <w:rPr>
          <w:rFonts w:ascii="Arial" w:eastAsiaTheme="minorHAnsi" w:hAnsi="Arial" w:cs="Arial"/>
          <w:sz w:val="24"/>
          <w:szCs w:val="24"/>
          <w:lang w:val="en-ZA"/>
        </w:rPr>
        <w:t>usal of bail by a lower court</w:t>
      </w:r>
      <w:r w:rsidR="00151142">
        <w:rPr>
          <w:rFonts w:ascii="Arial" w:eastAsiaTheme="minorHAnsi" w:hAnsi="Arial" w:cs="Arial"/>
          <w:sz w:val="24"/>
          <w:szCs w:val="24"/>
          <w:lang w:val="en-ZA"/>
        </w:rPr>
        <w:t xml:space="preserve"> provides</w:t>
      </w:r>
      <w:r w:rsidR="008A6EA3" w:rsidRPr="00FB4FF6">
        <w:rPr>
          <w:rFonts w:ascii="Arial" w:eastAsiaTheme="minorHAnsi" w:hAnsi="Arial" w:cs="Arial"/>
          <w:sz w:val="24"/>
          <w:szCs w:val="24"/>
          <w:lang w:val="en-ZA"/>
        </w:rPr>
        <w:t xml:space="preserve"> in </w:t>
      </w:r>
      <w:r w:rsidR="00151142">
        <w:rPr>
          <w:rFonts w:ascii="Arial" w:eastAsiaTheme="minorHAnsi" w:hAnsi="Arial" w:cs="Arial"/>
          <w:sz w:val="24"/>
          <w:szCs w:val="24"/>
          <w:lang w:val="en-ZA"/>
        </w:rPr>
        <w:t>section 65(4) as follows</w:t>
      </w:r>
      <w:r w:rsidR="008A6EA3" w:rsidRPr="00FB4FF6">
        <w:rPr>
          <w:rFonts w:ascii="Arial" w:eastAsiaTheme="minorHAnsi" w:hAnsi="Arial" w:cs="Arial"/>
          <w:lang w:val="en-ZA"/>
        </w:rPr>
        <w:t xml:space="preserve">: </w:t>
      </w:r>
    </w:p>
    <w:p w:rsidR="008A6EA3" w:rsidRDefault="008A6EA3" w:rsidP="00981DE3">
      <w:pPr>
        <w:spacing w:line="360" w:lineRule="auto"/>
        <w:ind w:firstLine="720"/>
        <w:jc w:val="both"/>
        <w:rPr>
          <w:rFonts w:ascii="Arial" w:eastAsiaTheme="minorHAnsi" w:hAnsi="Arial" w:cs="Arial"/>
          <w:lang w:val="en-ZA"/>
        </w:rPr>
      </w:pPr>
      <w:r w:rsidRPr="00FB4FF6">
        <w:rPr>
          <w:rFonts w:ascii="Arial" w:eastAsiaTheme="minorHAnsi" w:hAnsi="Arial" w:cs="Arial"/>
          <w:lang w:val="en-ZA"/>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190B47" w:rsidRPr="00FB4FF6" w:rsidRDefault="00190B47" w:rsidP="00774C18">
      <w:pPr>
        <w:spacing w:line="360" w:lineRule="auto"/>
        <w:ind w:left="567"/>
        <w:jc w:val="both"/>
        <w:rPr>
          <w:rFonts w:ascii="Arial" w:eastAsiaTheme="minorHAnsi" w:hAnsi="Arial" w:cs="Arial"/>
          <w:lang w:val="en-ZA"/>
        </w:rPr>
      </w:pPr>
    </w:p>
    <w:p w:rsidR="008A6EA3" w:rsidRPr="00FB4FF6" w:rsidRDefault="008A6EA3" w:rsidP="008A6EA3">
      <w:pPr>
        <w:spacing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 xml:space="preserve">In </w:t>
      </w:r>
      <w:r w:rsidRPr="00FB4FF6">
        <w:rPr>
          <w:rFonts w:ascii="Arial" w:eastAsiaTheme="minorHAnsi" w:hAnsi="Arial" w:cs="Arial"/>
          <w:i/>
          <w:sz w:val="24"/>
          <w:szCs w:val="24"/>
          <w:lang w:val="en-ZA"/>
        </w:rPr>
        <w:t>S v Timotheus,</w:t>
      </w:r>
      <w:r w:rsidRPr="00FB4FF6">
        <w:rPr>
          <w:rFonts w:ascii="Arial" w:eastAsiaTheme="minorHAnsi" w:hAnsi="Arial" w:cs="Arial"/>
          <w:i/>
          <w:sz w:val="24"/>
          <w:szCs w:val="24"/>
          <w:vertAlign w:val="superscript"/>
          <w:lang w:val="en-ZA"/>
        </w:rPr>
        <w:footnoteReference w:id="2"/>
      </w:r>
      <w:r w:rsidRPr="00FB4FF6">
        <w:rPr>
          <w:rFonts w:ascii="Arial" w:eastAsiaTheme="minorHAnsi" w:hAnsi="Arial" w:cs="Arial"/>
          <w:i/>
          <w:sz w:val="24"/>
          <w:szCs w:val="24"/>
          <w:lang w:val="en-ZA"/>
        </w:rPr>
        <w:t xml:space="preserve"> </w:t>
      </w:r>
      <w:r w:rsidRPr="00FB4FF6">
        <w:rPr>
          <w:rFonts w:ascii="Arial" w:eastAsiaTheme="minorHAnsi" w:hAnsi="Arial" w:cs="Arial"/>
          <w:sz w:val="24"/>
          <w:szCs w:val="24"/>
          <w:lang w:val="en-ZA"/>
        </w:rPr>
        <w:t xml:space="preserve">the court referred with approval to </w:t>
      </w:r>
      <w:r w:rsidRPr="00FB4FF6">
        <w:rPr>
          <w:rFonts w:ascii="Arial" w:eastAsiaTheme="minorHAnsi" w:hAnsi="Arial" w:cs="Arial"/>
          <w:i/>
          <w:sz w:val="24"/>
          <w:szCs w:val="24"/>
          <w:lang w:val="en-ZA"/>
        </w:rPr>
        <w:t xml:space="preserve">S v Barber </w:t>
      </w:r>
      <w:r w:rsidRPr="00FB4FF6">
        <w:rPr>
          <w:rStyle w:val="FootnoteReference"/>
          <w:rFonts w:ascii="Arial" w:eastAsiaTheme="minorHAnsi" w:hAnsi="Arial" w:cs="Arial"/>
          <w:sz w:val="24"/>
          <w:szCs w:val="24"/>
          <w:lang w:val="en-ZA"/>
        </w:rPr>
        <w:footnoteReference w:id="3"/>
      </w:r>
      <w:r w:rsidRPr="00FB4FF6">
        <w:rPr>
          <w:rFonts w:ascii="Arial" w:eastAsiaTheme="minorHAnsi" w:hAnsi="Arial" w:cs="Arial"/>
          <w:sz w:val="24"/>
          <w:szCs w:val="24"/>
          <w:lang w:val="en-ZA"/>
        </w:rPr>
        <w:t xml:space="preserve"> at 220 E-H where Hefer J explained the implication and purport of subsection 4 as follows: </w:t>
      </w:r>
    </w:p>
    <w:p w:rsidR="009C4C9C" w:rsidRPr="00FB4FF6" w:rsidRDefault="008A6EA3" w:rsidP="0047490E">
      <w:pPr>
        <w:spacing w:after="0" w:line="360" w:lineRule="auto"/>
        <w:ind w:firstLine="567"/>
        <w:jc w:val="both"/>
        <w:rPr>
          <w:rFonts w:ascii="Arial" w:eastAsiaTheme="minorHAnsi" w:hAnsi="Arial" w:cs="Arial"/>
          <w:lang w:val="en-ZA"/>
        </w:rPr>
      </w:pPr>
      <w:r w:rsidRPr="00FB4FF6">
        <w:rPr>
          <w:rFonts w:ascii="Arial" w:eastAsiaTheme="minorHAnsi" w:hAnsi="Arial" w:cs="Arial"/>
          <w:lang w:val="en-ZA"/>
        </w:rPr>
        <w:t xml:space="preserve">'It is well known that the powers of this Court are largely limited where that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w:t>
      </w:r>
      <w:r w:rsidRPr="00FB4FF6">
        <w:rPr>
          <w:rFonts w:ascii="Arial" w:eastAsiaTheme="minorHAnsi" w:hAnsi="Arial" w:cs="Arial"/>
          <w:u w:val="single"/>
          <w:lang w:val="en-ZA"/>
        </w:rPr>
        <w:t>I think it should be stressed that, no matter what this Court's own views are, the real question is whether it can be said that the magistrate who had the discretion to grant bail exercised that discretion wrongly</w:t>
      </w:r>
      <w:r w:rsidRPr="00FB4FF6">
        <w:rPr>
          <w:rFonts w:ascii="Arial" w:eastAsiaTheme="minorHAnsi" w:hAnsi="Arial" w:cs="Arial"/>
          <w:lang w:val="en-ZA"/>
        </w:rPr>
        <w:t>…’</w:t>
      </w:r>
      <w:r w:rsidRPr="00FB4FF6">
        <w:rPr>
          <w:rFonts w:ascii="Arial" w:eastAsiaTheme="minorHAnsi" w:hAnsi="Arial" w:cs="Arial"/>
          <w:sz w:val="24"/>
          <w:szCs w:val="24"/>
          <w:vertAlign w:val="superscript"/>
          <w:lang w:val="en-ZA"/>
        </w:rPr>
        <w:footnoteReference w:id="4"/>
      </w:r>
    </w:p>
    <w:p w:rsidR="008A6EA3" w:rsidRPr="00FB4FF6" w:rsidRDefault="008A6EA3" w:rsidP="0047490E">
      <w:pPr>
        <w:spacing w:after="0"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(My Emphasis)</w:t>
      </w:r>
    </w:p>
    <w:p w:rsidR="008A6EA3" w:rsidRPr="00FB4FF6" w:rsidRDefault="008A6EA3" w:rsidP="008A6EA3">
      <w:pPr>
        <w:spacing w:after="0" w:line="360" w:lineRule="auto"/>
        <w:jc w:val="both"/>
        <w:rPr>
          <w:rFonts w:ascii="Arial" w:eastAsia="Times New Roman" w:hAnsi="Arial" w:cs="Arial"/>
          <w:lang w:val="en-ZA" w:eastAsia="en-GB"/>
        </w:rPr>
      </w:pPr>
    </w:p>
    <w:p w:rsidR="00CA02AA" w:rsidRPr="00FB4FF6" w:rsidRDefault="009C4C9C" w:rsidP="00EF78FD">
      <w:pPr>
        <w:spacing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[8</w:t>
      </w:r>
      <w:r w:rsidR="008A6EA3" w:rsidRPr="00FB4FF6">
        <w:rPr>
          <w:rFonts w:ascii="Arial" w:eastAsiaTheme="minorHAnsi" w:hAnsi="Arial" w:cs="Arial"/>
          <w:sz w:val="24"/>
          <w:szCs w:val="24"/>
          <w:lang w:val="en-ZA"/>
        </w:rPr>
        <w:t>]</w:t>
      </w:r>
      <w:r w:rsidR="008A6EA3" w:rsidRPr="00FB4FF6">
        <w:rPr>
          <w:rFonts w:ascii="Arial" w:eastAsiaTheme="minorHAnsi" w:hAnsi="Arial" w:cs="Arial"/>
          <w:sz w:val="24"/>
          <w:szCs w:val="24"/>
          <w:lang w:val="en-ZA"/>
        </w:rPr>
        <w:tab/>
        <w:t>What should be emphasised is that it matters not whether this court agrees or disagrees with the factual findings of the magistrate, the inquiry is limited to whether the court’s discretion was exercised wrongly. It is further trite law that an accused who applies for bail bears the onus to prove on a preponderance of probability that it is in the interest of justice that he should be granted bail.</w:t>
      </w:r>
      <w:r w:rsidR="008A6EA3" w:rsidRPr="00FB4FF6">
        <w:rPr>
          <w:rStyle w:val="FootnoteReference"/>
          <w:rFonts w:ascii="Arial" w:eastAsiaTheme="minorHAnsi" w:hAnsi="Arial" w:cs="Arial"/>
          <w:sz w:val="24"/>
          <w:szCs w:val="24"/>
          <w:lang w:val="en-ZA"/>
        </w:rPr>
        <w:footnoteReference w:id="5"/>
      </w:r>
      <w:r w:rsidR="008A6EA3" w:rsidRPr="00FB4FF6">
        <w:rPr>
          <w:rFonts w:ascii="Arial" w:eastAsiaTheme="minorHAnsi" w:hAnsi="Arial" w:cs="Arial"/>
          <w:sz w:val="24"/>
          <w:szCs w:val="24"/>
          <w:lang w:val="en-ZA"/>
        </w:rPr>
        <w:t xml:space="preserve"> This translates that an applicant must place before a court reliable and credible evidence in discharging this onus.</w:t>
      </w:r>
      <w:r w:rsidR="00CA02AA" w:rsidRPr="00FB4FF6">
        <w:rPr>
          <w:rFonts w:ascii="Arial" w:eastAsiaTheme="minorHAnsi" w:hAnsi="Arial" w:cs="Arial"/>
          <w:sz w:val="24"/>
          <w:szCs w:val="24"/>
          <w:lang w:val="en-ZA"/>
        </w:rPr>
        <w:t xml:space="preserve"> </w:t>
      </w:r>
    </w:p>
    <w:p w:rsidR="009C4C9C" w:rsidRDefault="009C4C9C" w:rsidP="00EF78FD">
      <w:pPr>
        <w:spacing w:line="360" w:lineRule="auto"/>
        <w:jc w:val="both"/>
        <w:rPr>
          <w:rFonts w:ascii="Arial" w:eastAsiaTheme="minorHAnsi" w:hAnsi="Arial" w:cs="Arial"/>
          <w:sz w:val="24"/>
          <w:szCs w:val="24"/>
          <w:lang w:val="en-ZA"/>
        </w:rPr>
      </w:pPr>
    </w:p>
    <w:p w:rsidR="0047490E" w:rsidRPr="00FB4FF6" w:rsidRDefault="0047490E" w:rsidP="00EF78FD">
      <w:pPr>
        <w:spacing w:line="360" w:lineRule="auto"/>
        <w:jc w:val="both"/>
        <w:rPr>
          <w:rFonts w:ascii="Arial" w:eastAsiaTheme="minorHAnsi" w:hAnsi="Arial" w:cs="Arial"/>
          <w:sz w:val="24"/>
          <w:szCs w:val="24"/>
          <w:lang w:val="en-ZA"/>
        </w:rPr>
      </w:pPr>
    </w:p>
    <w:p w:rsidR="009E3496" w:rsidRPr="00FB4FF6" w:rsidRDefault="009E3496" w:rsidP="00EF78FD">
      <w:pPr>
        <w:spacing w:line="360" w:lineRule="auto"/>
        <w:jc w:val="both"/>
        <w:rPr>
          <w:rFonts w:ascii="Arial" w:eastAsiaTheme="minorHAnsi" w:hAnsi="Arial" w:cs="Arial"/>
          <w:sz w:val="24"/>
          <w:szCs w:val="24"/>
          <w:u w:val="single"/>
          <w:lang w:val="en-ZA"/>
        </w:rPr>
      </w:pPr>
      <w:r w:rsidRPr="00FB4FF6">
        <w:rPr>
          <w:rFonts w:ascii="Arial" w:eastAsiaTheme="minorHAnsi" w:hAnsi="Arial" w:cs="Arial"/>
          <w:sz w:val="24"/>
          <w:szCs w:val="24"/>
          <w:u w:val="single"/>
          <w:lang w:val="en-ZA"/>
        </w:rPr>
        <w:lastRenderedPageBreak/>
        <w:t xml:space="preserve">Grounds of Appeal </w:t>
      </w:r>
    </w:p>
    <w:p w:rsidR="000A260A" w:rsidRPr="00FB4FF6" w:rsidRDefault="009C4C9C" w:rsidP="00607805">
      <w:pPr>
        <w:spacing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[9</w:t>
      </w:r>
      <w:r w:rsidR="00607805" w:rsidRPr="00FB4FF6">
        <w:rPr>
          <w:rFonts w:ascii="Arial" w:eastAsiaTheme="minorHAnsi" w:hAnsi="Arial" w:cs="Arial"/>
          <w:sz w:val="24"/>
          <w:szCs w:val="24"/>
          <w:lang w:val="en-ZA"/>
        </w:rPr>
        <w:t>]</w:t>
      </w:r>
      <w:r w:rsidR="00F076B6" w:rsidRPr="00FB4FF6">
        <w:rPr>
          <w:rFonts w:ascii="Arial" w:eastAsiaTheme="minorHAnsi" w:hAnsi="Arial" w:cs="Arial"/>
          <w:sz w:val="24"/>
          <w:szCs w:val="24"/>
          <w:lang w:val="en-ZA"/>
        </w:rPr>
        <w:tab/>
      </w:r>
      <w:r w:rsidR="008A6EA3" w:rsidRPr="00FB4FF6">
        <w:rPr>
          <w:rFonts w:ascii="Arial" w:eastAsiaTheme="minorHAnsi" w:hAnsi="Arial" w:cs="Arial"/>
          <w:sz w:val="24"/>
          <w:szCs w:val="24"/>
          <w:lang w:val="en-ZA"/>
        </w:rPr>
        <w:t>In total t</w:t>
      </w:r>
      <w:r w:rsidR="002A6644" w:rsidRPr="00FB4FF6">
        <w:rPr>
          <w:rFonts w:ascii="Arial" w:eastAsiaTheme="minorHAnsi" w:hAnsi="Arial" w:cs="Arial"/>
          <w:sz w:val="24"/>
          <w:szCs w:val="24"/>
          <w:lang w:val="en-ZA"/>
        </w:rPr>
        <w:t>he</w:t>
      </w:r>
      <w:r w:rsidR="008A6EA3" w:rsidRPr="00FB4FF6">
        <w:rPr>
          <w:rFonts w:ascii="Arial" w:eastAsiaTheme="minorHAnsi" w:hAnsi="Arial" w:cs="Arial"/>
          <w:sz w:val="24"/>
          <w:szCs w:val="24"/>
          <w:lang w:val="en-ZA"/>
        </w:rPr>
        <w:t>re are 7</w:t>
      </w:r>
      <w:r w:rsidR="004836BA" w:rsidRPr="00FB4FF6">
        <w:rPr>
          <w:rFonts w:ascii="Arial" w:eastAsiaTheme="minorHAnsi" w:hAnsi="Arial" w:cs="Arial"/>
          <w:sz w:val="24"/>
          <w:szCs w:val="24"/>
          <w:lang w:val="en-ZA"/>
        </w:rPr>
        <w:t xml:space="preserve"> grounds of appeal. </w:t>
      </w:r>
      <w:r w:rsidR="000A260A" w:rsidRPr="00FB4FF6">
        <w:rPr>
          <w:rFonts w:ascii="Arial" w:eastAsiaTheme="minorHAnsi" w:hAnsi="Arial" w:cs="Arial"/>
          <w:sz w:val="24"/>
          <w:szCs w:val="24"/>
          <w:lang w:val="en-ZA"/>
        </w:rPr>
        <w:t xml:space="preserve">The grounds as set out in the notice of appeal </w:t>
      </w:r>
      <w:r w:rsidRPr="00FB4FF6">
        <w:rPr>
          <w:rFonts w:ascii="Arial" w:eastAsiaTheme="minorHAnsi" w:hAnsi="Arial" w:cs="Arial"/>
          <w:sz w:val="24"/>
          <w:szCs w:val="24"/>
          <w:lang w:val="en-ZA"/>
        </w:rPr>
        <w:t>appear</w:t>
      </w:r>
      <w:r w:rsidR="001C6191" w:rsidRPr="00FB4FF6">
        <w:rPr>
          <w:rFonts w:ascii="Arial" w:eastAsiaTheme="minorHAnsi" w:hAnsi="Arial" w:cs="Arial"/>
          <w:sz w:val="24"/>
          <w:szCs w:val="24"/>
          <w:lang w:val="en-ZA"/>
        </w:rPr>
        <w:t xml:space="preserve"> as follows:</w:t>
      </w:r>
    </w:p>
    <w:p w:rsidR="001C6191" w:rsidRPr="00FB4FF6" w:rsidRDefault="001C6191" w:rsidP="001C6191">
      <w:pPr>
        <w:ind w:left="1418"/>
        <w:jc w:val="both"/>
        <w:rPr>
          <w:rFonts w:ascii="Arial" w:hAnsi="Arial" w:cs="Arial"/>
        </w:rPr>
      </w:pPr>
      <w:r w:rsidRPr="00FB4FF6">
        <w:rPr>
          <w:rFonts w:ascii="Arial" w:hAnsi="Arial" w:cs="Arial"/>
        </w:rPr>
        <w:t>‘AD FIRST GROUND FOR REFUSAL</w:t>
      </w:r>
    </w:p>
    <w:p w:rsidR="001C6191" w:rsidRPr="00FB4FF6" w:rsidRDefault="001C6191" w:rsidP="001C6191">
      <w:pPr>
        <w:pStyle w:val="ListParagraph"/>
        <w:numPr>
          <w:ilvl w:val="0"/>
          <w:numId w:val="4"/>
        </w:numPr>
        <w:ind w:left="1418"/>
        <w:jc w:val="both"/>
        <w:rPr>
          <w:rFonts w:ascii="Arial" w:hAnsi="Arial" w:cs="Arial"/>
        </w:rPr>
      </w:pPr>
      <w:r w:rsidRPr="00FB4FF6">
        <w:rPr>
          <w:rFonts w:ascii="Arial" w:hAnsi="Arial" w:cs="Arial"/>
        </w:rPr>
        <w:t>The Learned Magistrate erred in law by invoking section 61 of the Criminal Procedure Act 51 of 1997 when all offences against the Appellant are not listed in Part IV of Schedule 2 of the Criminal Procedure Act 51 of 1977 as amended.</w:t>
      </w:r>
    </w:p>
    <w:p w:rsidR="001C6191" w:rsidRPr="00FB4FF6" w:rsidRDefault="001C6191" w:rsidP="001C6191">
      <w:pPr>
        <w:ind w:left="1418"/>
        <w:jc w:val="both"/>
        <w:rPr>
          <w:rFonts w:ascii="Arial" w:hAnsi="Arial" w:cs="Arial"/>
        </w:rPr>
      </w:pPr>
      <w:r w:rsidRPr="00FB4FF6">
        <w:rPr>
          <w:rFonts w:ascii="Arial" w:hAnsi="Arial" w:cs="Arial"/>
        </w:rPr>
        <w:t>AD SECOND GROUND FOR REFUSAL</w:t>
      </w:r>
    </w:p>
    <w:p w:rsidR="001C6191" w:rsidRPr="00FB4FF6" w:rsidRDefault="001C6191" w:rsidP="001C6191">
      <w:pPr>
        <w:pStyle w:val="ListParagraph"/>
        <w:numPr>
          <w:ilvl w:val="0"/>
          <w:numId w:val="4"/>
        </w:numPr>
        <w:ind w:left="1418"/>
        <w:jc w:val="both"/>
        <w:rPr>
          <w:rFonts w:ascii="Arial" w:hAnsi="Arial" w:cs="Arial"/>
        </w:rPr>
      </w:pPr>
      <w:r w:rsidRPr="00FB4FF6">
        <w:rPr>
          <w:rFonts w:ascii="Arial" w:hAnsi="Arial" w:cs="Arial"/>
        </w:rPr>
        <w:t>The Learned Magistrate erred in law by failing to conduct an active and inquisitorial role of the bail enquiry.</w:t>
      </w:r>
    </w:p>
    <w:p w:rsidR="001C6191" w:rsidRPr="00FB4FF6" w:rsidRDefault="001C6191" w:rsidP="001C6191">
      <w:pPr>
        <w:ind w:left="1418"/>
        <w:jc w:val="both"/>
        <w:rPr>
          <w:rFonts w:ascii="Arial" w:hAnsi="Arial" w:cs="Arial"/>
        </w:rPr>
      </w:pPr>
      <w:r w:rsidRPr="00FB4FF6">
        <w:rPr>
          <w:rFonts w:ascii="Arial" w:hAnsi="Arial" w:cs="Arial"/>
        </w:rPr>
        <w:t>AD THIRD GROUND FOR REFUSAL</w:t>
      </w:r>
    </w:p>
    <w:p w:rsidR="001C6191" w:rsidRPr="00FB4FF6" w:rsidRDefault="001C6191" w:rsidP="001C6191">
      <w:pPr>
        <w:pStyle w:val="ListParagraph"/>
        <w:numPr>
          <w:ilvl w:val="0"/>
          <w:numId w:val="4"/>
        </w:numPr>
        <w:ind w:left="1418"/>
        <w:jc w:val="both"/>
        <w:rPr>
          <w:rFonts w:ascii="Arial" w:hAnsi="Arial" w:cs="Arial"/>
        </w:rPr>
      </w:pPr>
      <w:r w:rsidRPr="00FB4FF6">
        <w:rPr>
          <w:rFonts w:ascii="Arial" w:hAnsi="Arial" w:cs="Arial"/>
        </w:rPr>
        <w:t>The Learned Magistrate materially misdirected himself when he concluded and made a finding that the Appellant interfered and will continue to interfere with police investigations in other pending criminal cases in the absences of any credible evidence.</w:t>
      </w:r>
    </w:p>
    <w:p w:rsidR="001C6191" w:rsidRPr="00FB4FF6" w:rsidRDefault="001C6191" w:rsidP="001C6191">
      <w:pPr>
        <w:ind w:left="1418"/>
        <w:jc w:val="both"/>
        <w:rPr>
          <w:rFonts w:ascii="Arial" w:hAnsi="Arial" w:cs="Arial"/>
        </w:rPr>
      </w:pPr>
      <w:r w:rsidRPr="00FB4FF6">
        <w:rPr>
          <w:rFonts w:ascii="Arial" w:hAnsi="Arial" w:cs="Arial"/>
        </w:rPr>
        <w:t xml:space="preserve">AD FOURTH GROUND FOR REFUSAL </w:t>
      </w:r>
    </w:p>
    <w:p w:rsidR="001C6191" w:rsidRPr="00FB4FF6" w:rsidRDefault="001C6191" w:rsidP="001C6191">
      <w:pPr>
        <w:pStyle w:val="ListParagraph"/>
        <w:numPr>
          <w:ilvl w:val="0"/>
          <w:numId w:val="4"/>
        </w:numPr>
        <w:ind w:left="1418"/>
        <w:jc w:val="both"/>
        <w:rPr>
          <w:rFonts w:ascii="Arial" w:hAnsi="Arial" w:cs="Arial"/>
        </w:rPr>
      </w:pPr>
      <w:r w:rsidRPr="00FB4FF6">
        <w:rPr>
          <w:rFonts w:ascii="Arial" w:hAnsi="Arial" w:cs="Arial"/>
        </w:rPr>
        <w:t>The Learned Magistrate erred in law and/or fact in finding that the Appellant failed to prove on a balance of probability that he is a suitable candidate to be granted bail.</w:t>
      </w:r>
    </w:p>
    <w:p w:rsidR="001C6191" w:rsidRPr="00FB4FF6" w:rsidRDefault="001C6191" w:rsidP="001C6191">
      <w:pPr>
        <w:ind w:left="1418"/>
        <w:jc w:val="both"/>
        <w:rPr>
          <w:rFonts w:ascii="Arial" w:hAnsi="Arial" w:cs="Arial"/>
        </w:rPr>
      </w:pPr>
      <w:r w:rsidRPr="00FB4FF6">
        <w:rPr>
          <w:rFonts w:ascii="Arial" w:hAnsi="Arial" w:cs="Arial"/>
        </w:rPr>
        <w:t xml:space="preserve">AD FIFTH GROUND FOR REFUSAL </w:t>
      </w:r>
    </w:p>
    <w:p w:rsidR="001C6191" w:rsidRPr="00FB4FF6" w:rsidRDefault="001C6191" w:rsidP="001C6191">
      <w:pPr>
        <w:pStyle w:val="ListParagraph"/>
        <w:numPr>
          <w:ilvl w:val="0"/>
          <w:numId w:val="4"/>
        </w:numPr>
        <w:ind w:left="1418"/>
        <w:jc w:val="both"/>
        <w:rPr>
          <w:rFonts w:ascii="Arial" w:hAnsi="Arial" w:cs="Arial"/>
        </w:rPr>
      </w:pPr>
      <w:r w:rsidRPr="00FB4FF6">
        <w:rPr>
          <w:rFonts w:ascii="Arial" w:hAnsi="Arial" w:cs="Arial"/>
        </w:rPr>
        <w:t>The Learned Magistrate erred in law and/or fact in finding that the Appellant has a propensity of committing similar offences without credible evidence.</w:t>
      </w:r>
    </w:p>
    <w:p w:rsidR="001C6191" w:rsidRPr="00FB4FF6" w:rsidRDefault="001C6191" w:rsidP="001C6191">
      <w:pPr>
        <w:ind w:left="1418"/>
        <w:jc w:val="both"/>
        <w:rPr>
          <w:rFonts w:ascii="Arial" w:hAnsi="Arial" w:cs="Arial"/>
        </w:rPr>
      </w:pPr>
      <w:r w:rsidRPr="00FB4FF6">
        <w:rPr>
          <w:rFonts w:ascii="Arial" w:hAnsi="Arial" w:cs="Arial"/>
        </w:rPr>
        <w:t>AD GENERAL</w:t>
      </w:r>
    </w:p>
    <w:p w:rsidR="000A260A" w:rsidRDefault="001C6191" w:rsidP="001C6191">
      <w:pPr>
        <w:pStyle w:val="ListParagraph"/>
        <w:numPr>
          <w:ilvl w:val="0"/>
          <w:numId w:val="4"/>
        </w:numPr>
        <w:ind w:left="1418"/>
        <w:jc w:val="both"/>
        <w:rPr>
          <w:rFonts w:ascii="Arial" w:hAnsi="Arial" w:cs="Arial"/>
        </w:rPr>
      </w:pPr>
      <w:r w:rsidRPr="00FB4FF6">
        <w:rPr>
          <w:rFonts w:ascii="Arial" w:hAnsi="Arial" w:cs="Arial"/>
        </w:rPr>
        <w:t>The Learned Magistrate materially misdirected herself in law and/or facts by failing to consider and imposing stringent bail conditions on the Appellant to alleviate any fears the State have from the Appellant.’</w:t>
      </w:r>
    </w:p>
    <w:p w:rsidR="00190B47" w:rsidRPr="00FB4FF6" w:rsidRDefault="00190B47" w:rsidP="00190B47">
      <w:pPr>
        <w:pStyle w:val="ListParagraph"/>
        <w:ind w:left="1418"/>
        <w:jc w:val="both"/>
        <w:rPr>
          <w:rFonts w:ascii="Arial" w:hAnsi="Arial" w:cs="Arial"/>
        </w:rPr>
      </w:pPr>
    </w:p>
    <w:p w:rsidR="001C6191" w:rsidRPr="00FB4FF6" w:rsidRDefault="001C6191" w:rsidP="001C6191">
      <w:pPr>
        <w:jc w:val="both"/>
        <w:rPr>
          <w:rFonts w:ascii="Arial" w:hAnsi="Arial" w:cs="Arial"/>
        </w:rPr>
      </w:pPr>
    </w:p>
    <w:p w:rsidR="003D332B" w:rsidRPr="0047490E" w:rsidRDefault="00F133CD" w:rsidP="00607805">
      <w:pPr>
        <w:spacing w:line="360" w:lineRule="auto"/>
        <w:jc w:val="both"/>
        <w:rPr>
          <w:rFonts w:ascii="Arial" w:hAnsi="Arial" w:cs="Arial"/>
          <w:i/>
          <w:sz w:val="24"/>
          <w:szCs w:val="24"/>
          <w:lang w:val="en-ZA"/>
        </w:rPr>
      </w:pPr>
      <w:r w:rsidRPr="00FB4FF6">
        <w:rPr>
          <w:rFonts w:ascii="Arial" w:hAnsi="Arial" w:cs="Arial"/>
          <w:sz w:val="24"/>
          <w:szCs w:val="24"/>
          <w:lang w:val="en-ZA"/>
        </w:rPr>
        <w:t>[10</w:t>
      </w:r>
      <w:r w:rsidR="009C4C9C" w:rsidRPr="00FB4FF6">
        <w:rPr>
          <w:rFonts w:ascii="Arial" w:hAnsi="Arial" w:cs="Arial"/>
          <w:sz w:val="24"/>
          <w:szCs w:val="24"/>
          <w:lang w:val="en-ZA"/>
        </w:rPr>
        <w:t>]</w:t>
      </w:r>
      <w:r w:rsidR="009C4C9C" w:rsidRPr="00FB4FF6">
        <w:rPr>
          <w:rFonts w:ascii="Arial" w:hAnsi="Arial" w:cs="Arial"/>
          <w:sz w:val="24"/>
          <w:szCs w:val="24"/>
          <w:lang w:val="en-ZA"/>
        </w:rPr>
        <w:tab/>
      </w:r>
      <w:r w:rsidR="003D332B" w:rsidRPr="00FB4FF6">
        <w:rPr>
          <w:rFonts w:ascii="Arial" w:hAnsi="Arial" w:cs="Arial"/>
          <w:sz w:val="24"/>
          <w:szCs w:val="24"/>
          <w:lang w:val="en-ZA"/>
        </w:rPr>
        <w:t>I note</w:t>
      </w:r>
      <w:r w:rsidR="001C6191" w:rsidRPr="00FB4FF6">
        <w:rPr>
          <w:rFonts w:ascii="Arial" w:hAnsi="Arial" w:cs="Arial"/>
          <w:sz w:val="24"/>
          <w:szCs w:val="24"/>
          <w:lang w:val="en-ZA"/>
        </w:rPr>
        <w:t xml:space="preserve"> with </w:t>
      </w:r>
      <w:r w:rsidR="004D28E4" w:rsidRPr="00FB4FF6">
        <w:rPr>
          <w:rFonts w:ascii="Arial" w:hAnsi="Arial" w:cs="Arial"/>
          <w:sz w:val="24"/>
          <w:szCs w:val="24"/>
          <w:lang w:val="en-ZA"/>
        </w:rPr>
        <w:t>concern, the disenchanting manner in which most</w:t>
      </w:r>
      <w:r w:rsidR="001C6191" w:rsidRPr="00FB4FF6">
        <w:rPr>
          <w:rFonts w:ascii="Arial" w:hAnsi="Arial" w:cs="Arial"/>
          <w:sz w:val="24"/>
          <w:szCs w:val="24"/>
          <w:lang w:val="en-ZA"/>
        </w:rPr>
        <w:t xml:space="preserve"> of the grounds of appeal </w:t>
      </w:r>
      <w:r w:rsidR="004D28E4" w:rsidRPr="00FB4FF6">
        <w:rPr>
          <w:rFonts w:ascii="Arial" w:hAnsi="Arial" w:cs="Arial"/>
          <w:sz w:val="24"/>
          <w:szCs w:val="24"/>
          <w:lang w:val="en-ZA"/>
        </w:rPr>
        <w:t xml:space="preserve">are </w:t>
      </w:r>
      <w:r w:rsidR="00151142">
        <w:rPr>
          <w:rFonts w:ascii="Arial" w:hAnsi="Arial" w:cs="Arial"/>
          <w:sz w:val="24"/>
          <w:szCs w:val="24"/>
          <w:lang w:val="en-ZA"/>
        </w:rPr>
        <w:t>drafted</w:t>
      </w:r>
      <w:r w:rsidR="004D28E4" w:rsidRPr="00FB4FF6">
        <w:rPr>
          <w:rFonts w:ascii="Arial" w:hAnsi="Arial" w:cs="Arial"/>
          <w:sz w:val="24"/>
          <w:szCs w:val="24"/>
          <w:lang w:val="en-ZA"/>
        </w:rPr>
        <w:t xml:space="preserve"> in the notice. </w:t>
      </w:r>
      <w:r w:rsidR="009C4C9C" w:rsidRPr="00FB4FF6">
        <w:rPr>
          <w:rFonts w:ascii="Arial" w:hAnsi="Arial" w:cs="Arial"/>
          <w:sz w:val="24"/>
          <w:szCs w:val="24"/>
          <w:lang w:val="en-ZA"/>
        </w:rPr>
        <w:t>They overlap and</w:t>
      </w:r>
      <w:r w:rsidR="001C6191" w:rsidRPr="00FB4FF6">
        <w:rPr>
          <w:rFonts w:ascii="Arial" w:hAnsi="Arial" w:cs="Arial"/>
          <w:sz w:val="24"/>
          <w:szCs w:val="24"/>
          <w:lang w:val="en-ZA"/>
        </w:rPr>
        <w:t xml:space="preserve"> are </w:t>
      </w:r>
      <w:r w:rsidR="00151142">
        <w:rPr>
          <w:rFonts w:ascii="Arial" w:hAnsi="Arial" w:cs="Arial"/>
          <w:sz w:val="24"/>
          <w:szCs w:val="24"/>
          <w:lang w:val="en-ZA"/>
        </w:rPr>
        <w:t>stated in such general terms that they do</w:t>
      </w:r>
      <w:r w:rsidR="001C6191" w:rsidRPr="00FB4FF6">
        <w:rPr>
          <w:rFonts w:ascii="Arial" w:hAnsi="Arial" w:cs="Arial"/>
          <w:sz w:val="24"/>
          <w:szCs w:val="24"/>
          <w:lang w:val="en-ZA"/>
        </w:rPr>
        <w:t xml:space="preserve"> not</w:t>
      </w:r>
      <w:r w:rsidR="001C6191" w:rsidRPr="00FB4FF6">
        <w:rPr>
          <w:rFonts w:ascii="Arial" w:hAnsi="Arial" w:cs="Arial"/>
          <w:color w:val="222222"/>
          <w:sz w:val="24"/>
          <w:szCs w:val="24"/>
          <w:shd w:val="clear" w:color="auto" w:fill="FFFFFF"/>
        </w:rPr>
        <w:t> </w:t>
      </w:r>
      <w:r w:rsidR="001C6191" w:rsidRPr="00FB4FF6">
        <w:rPr>
          <w:rFonts w:ascii="Arial" w:hAnsi="Arial" w:cs="Arial"/>
          <w:bCs/>
          <w:color w:val="222222"/>
          <w:sz w:val="24"/>
          <w:szCs w:val="24"/>
          <w:shd w:val="clear" w:color="auto" w:fill="FFFFFF"/>
        </w:rPr>
        <w:t>pass muster</w:t>
      </w:r>
      <w:r w:rsidR="001C6191" w:rsidRPr="00FB4FF6">
        <w:rPr>
          <w:rFonts w:ascii="Arial" w:hAnsi="Arial" w:cs="Arial"/>
          <w:color w:val="222222"/>
          <w:sz w:val="24"/>
          <w:szCs w:val="24"/>
          <w:shd w:val="clear" w:color="auto" w:fill="FFFFFF"/>
        </w:rPr>
        <w:t> with the established require</w:t>
      </w:r>
      <w:r w:rsidR="004D28E4" w:rsidRPr="00FB4FF6">
        <w:rPr>
          <w:rFonts w:ascii="Arial" w:hAnsi="Arial" w:cs="Arial"/>
          <w:color w:val="222222"/>
          <w:sz w:val="24"/>
          <w:szCs w:val="24"/>
          <w:shd w:val="clear" w:color="auto" w:fill="FFFFFF"/>
        </w:rPr>
        <w:t>ments. In particular grounds 2 and 4</w:t>
      </w:r>
      <w:r w:rsidR="001C6191" w:rsidRPr="00FB4FF6">
        <w:rPr>
          <w:rFonts w:ascii="Arial" w:hAnsi="Arial" w:cs="Arial"/>
          <w:color w:val="222222"/>
          <w:sz w:val="24"/>
          <w:szCs w:val="24"/>
          <w:shd w:val="clear" w:color="auto" w:fill="FFFFFF"/>
        </w:rPr>
        <w:t xml:space="preserve"> fall victim thereto. These two grounds are mere conclusions by the drafter and </w:t>
      </w:r>
      <w:r w:rsidR="001C6191" w:rsidRPr="00FB4FF6">
        <w:rPr>
          <w:rFonts w:ascii="Arial" w:hAnsi="Arial" w:cs="Arial"/>
          <w:color w:val="222222"/>
          <w:sz w:val="24"/>
          <w:szCs w:val="24"/>
          <w:shd w:val="clear" w:color="auto" w:fill="FFFFFF"/>
        </w:rPr>
        <w:lastRenderedPageBreak/>
        <w:t>fail to enthuse clarity and specificity</w:t>
      </w:r>
      <w:r w:rsidR="00151142">
        <w:rPr>
          <w:rFonts w:ascii="Arial" w:hAnsi="Arial" w:cs="Arial"/>
          <w:color w:val="222222"/>
          <w:sz w:val="24"/>
          <w:szCs w:val="24"/>
          <w:shd w:val="clear" w:color="auto" w:fill="FFFFFF"/>
        </w:rPr>
        <w:t>. Hence, they</w:t>
      </w:r>
      <w:r w:rsidR="001C6191" w:rsidRPr="00FB4FF6">
        <w:rPr>
          <w:rFonts w:ascii="Arial" w:hAnsi="Arial" w:cs="Arial"/>
          <w:color w:val="222222"/>
          <w:sz w:val="24"/>
          <w:szCs w:val="24"/>
          <w:shd w:val="clear" w:color="auto" w:fill="FFFFFF"/>
        </w:rPr>
        <w:t xml:space="preserve"> will not be considered by this court.</w:t>
      </w:r>
      <w:r w:rsidR="004D28E4" w:rsidRPr="00FB4FF6">
        <w:rPr>
          <w:rStyle w:val="FootnoteReference"/>
          <w:rFonts w:ascii="Arial" w:hAnsi="Arial" w:cs="Arial"/>
          <w:color w:val="222222"/>
          <w:sz w:val="24"/>
          <w:szCs w:val="24"/>
          <w:shd w:val="clear" w:color="auto" w:fill="FFFFFF"/>
        </w:rPr>
        <w:footnoteReference w:id="6"/>
      </w:r>
      <w:r w:rsidR="001C6191" w:rsidRPr="00FB4FF6">
        <w:rPr>
          <w:rFonts w:ascii="Arial" w:hAnsi="Arial" w:cs="Arial"/>
          <w:sz w:val="24"/>
          <w:szCs w:val="24"/>
          <w:lang w:val="en-ZA"/>
        </w:rPr>
        <w:t xml:space="preserve"> </w:t>
      </w:r>
      <w:r w:rsidR="004D28E4" w:rsidRPr="00FB4FF6">
        <w:rPr>
          <w:rFonts w:ascii="Arial" w:hAnsi="Arial" w:cs="Arial"/>
          <w:sz w:val="24"/>
          <w:szCs w:val="24"/>
          <w:lang w:val="en-ZA"/>
        </w:rPr>
        <w:t>Grounds 3 and 4</w:t>
      </w:r>
      <w:r w:rsidR="001C6191" w:rsidRPr="00FB4FF6">
        <w:rPr>
          <w:rFonts w:ascii="Arial" w:hAnsi="Arial" w:cs="Arial"/>
          <w:sz w:val="24"/>
          <w:szCs w:val="24"/>
          <w:lang w:val="en-ZA"/>
        </w:rPr>
        <w:t xml:space="preserve"> overlap with one another and will therefore be considered together.</w:t>
      </w:r>
      <w:r w:rsidR="00E71340">
        <w:rPr>
          <w:rFonts w:ascii="Arial" w:hAnsi="Arial" w:cs="Arial"/>
          <w:sz w:val="24"/>
          <w:szCs w:val="24"/>
          <w:lang w:val="en-ZA"/>
        </w:rPr>
        <w:t xml:space="preserve"> Grounds of appeal should set-out </w:t>
      </w:r>
      <w:r w:rsidR="008E738F">
        <w:rPr>
          <w:rFonts w:ascii="Arial" w:hAnsi="Arial" w:cs="Arial"/>
          <w:sz w:val="24"/>
          <w:szCs w:val="24"/>
          <w:lang w:val="en-ZA"/>
        </w:rPr>
        <w:t>the parameters of the appeal and</w:t>
      </w:r>
      <w:r w:rsidR="004F776F">
        <w:rPr>
          <w:rFonts w:ascii="Arial" w:hAnsi="Arial" w:cs="Arial"/>
          <w:sz w:val="24"/>
          <w:szCs w:val="24"/>
          <w:lang w:val="en-ZA"/>
        </w:rPr>
        <w:t xml:space="preserve"> are</w:t>
      </w:r>
      <w:r w:rsidR="00DC6059">
        <w:rPr>
          <w:rFonts w:ascii="Arial" w:hAnsi="Arial" w:cs="Arial"/>
          <w:sz w:val="24"/>
          <w:szCs w:val="24"/>
          <w:lang w:val="en-ZA"/>
        </w:rPr>
        <w:t xml:space="preserve"> not an </w:t>
      </w:r>
      <w:r w:rsidR="00E71340">
        <w:rPr>
          <w:rFonts w:ascii="Arial" w:hAnsi="Arial" w:cs="Arial"/>
          <w:sz w:val="24"/>
          <w:szCs w:val="24"/>
          <w:lang w:val="en-ZA"/>
        </w:rPr>
        <w:t>opportunity</w:t>
      </w:r>
      <w:r w:rsidR="008E738F">
        <w:rPr>
          <w:rFonts w:ascii="Arial" w:hAnsi="Arial" w:cs="Arial"/>
          <w:sz w:val="24"/>
          <w:szCs w:val="24"/>
          <w:lang w:val="en-ZA"/>
        </w:rPr>
        <w:t xml:space="preserve"> for </w:t>
      </w:r>
      <w:r w:rsidR="00E71340">
        <w:rPr>
          <w:rFonts w:ascii="Arial" w:hAnsi="Arial" w:cs="Arial"/>
          <w:sz w:val="24"/>
          <w:szCs w:val="24"/>
          <w:lang w:val="en-ZA"/>
        </w:rPr>
        <w:t>appellants</w:t>
      </w:r>
      <w:r w:rsidR="00DC6059">
        <w:rPr>
          <w:rFonts w:ascii="Arial" w:hAnsi="Arial" w:cs="Arial"/>
          <w:sz w:val="24"/>
          <w:szCs w:val="24"/>
          <w:lang w:val="en-ZA"/>
        </w:rPr>
        <w:t xml:space="preserve"> </w:t>
      </w:r>
      <w:r w:rsidR="00E71340">
        <w:rPr>
          <w:rFonts w:ascii="Arial" w:hAnsi="Arial" w:cs="Arial"/>
          <w:sz w:val="24"/>
          <w:szCs w:val="24"/>
          <w:lang w:val="en-ZA"/>
        </w:rPr>
        <w:t>to cast their net as</w:t>
      </w:r>
      <w:r w:rsidR="00DC6059">
        <w:rPr>
          <w:rFonts w:ascii="Arial" w:hAnsi="Arial" w:cs="Arial"/>
          <w:sz w:val="24"/>
          <w:szCs w:val="24"/>
          <w:lang w:val="en-ZA"/>
        </w:rPr>
        <w:t xml:space="preserve"> wide </w:t>
      </w:r>
      <w:r w:rsidR="00E71340">
        <w:rPr>
          <w:rFonts w:ascii="Arial" w:hAnsi="Arial" w:cs="Arial"/>
          <w:sz w:val="24"/>
          <w:szCs w:val="24"/>
          <w:lang w:val="en-ZA"/>
        </w:rPr>
        <w:t xml:space="preserve">as possible </w:t>
      </w:r>
      <w:r w:rsidR="00DC6059">
        <w:rPr>
          <w:rFonts w:ascii="Arial" w:hAnsi="Arial" w:cs="Arial"/>
          <w:sz w:val="24"/>
          <w:szCs w:val="24"/>
          <w:lang w:val="en-ZA"/>
        </w:rPr>
        <w:t>in hopes of drawing in a catch.</w:t>
      </w:r>
      <w:r w:rsidR="001C6191" w:rsidRPr="00FB4FF6">
        <w:rPr>
          <w:rFonts w:ascii="Arial" w:hAnsi="Arial" w:cs="Arial"/>
          <w:sz w:val="24"/>
          <w:szCs w:val="24"/>
          <w:lang w:val="en-ZA"/>
        </w:rPr>
        <w:t xml:space="preserve"> This c</w:t>
      </w:r>
      <w:r w:rsidR="004D28E4" w:rsidRPr="00FB4FF6">
        <w:rPr>
          <w:rFonts w:ascii="Arial" w:hAnsi="Arial" w:cs="Arial"/>
          <w:sz w:val="24"/>
          <w:szCs w:val="24"/>
          <w:lang w:val="en-ZA"/>
        </w:rPr>
        <w:t>ourt therefore only recognises 3</w:t>
      </w:r>
      <w:r w:rsidR="001C6191" w:rsidRPr="00FB4FF6">
        <w:rPr>
          <w:rFonts w:ascii="Arial" w:hAnsi="Arial" w:cs="Arial"/>
          <w:sz w:val="24"/>
          <w:szCs w:val="24"/>
          <w:lang w:val="en-ZA"/>
        </w:rPr>
        <w:t xml:space="preserve"> grounds of appeal</w:t>
      </w:r>
      <w:r w:rsidR="00B95CEC" w:rsidRPr="00FB4FF6">
        <w:rPr>
          <w:rFonts w:ascii="Arial" w:hAnsi="Arial" w:cs="Arial"/>
          <w:sz w:val="24"/>
          <w:szCs w:val="24"/>
          <w:lang w:val="en-ZA"/>
        </w:rPr>
        <w:t xml:space="preserve">, namely grounds 1, </w:t>
      </w:r>
      <w:r w:rsidR="0092228F" w:rsidRPr="00FB4FF6">
        <w:rPr>
          <w:rFonts w:ascii="Arial" w:hAnsi="Arial" w:cs="Arial"/>
          <w:sz w:val="24"/>
          <w:szCs w:val="24"/>
          <w:lang w:val="en-ZA"/>
        </w:rPr>
        <w:t>3 and 6,</w:t>
      </w:r>
      <w:r w:rsidR="001C6191" w:rsidRPr="00FB4FF6">
        <w:rPr>
          <w:rFonts w:ascii="Arial" w:hAnsi="Arial" w:cs="Arial"/>
          <w:sz w:val="24"/>
          <w:szCs w:val="24"/>
          <w:lang w:val="en-ZA"/>
        </w:rPr>
        <w:t xml:space="preserve"> which </w:t>
      </w:r>
      <w:r w:rsidR="00151142">
        <w:rPr>
          <w:rFonts w:ascii="Arial" w:hAnsi="Arial" w:cs="Arial"/>
          <w:sz w:val="24"/>
          <w:szCs w:val="24"/>
          <w:lang w:val="en-ZA"/>
        </w:rPr>
        <w:t>will be</w:t>
      </w:r>
      <w:r w:rsidR="009C4C9C" w:rsidRPr="00FB4FF6">
        <w:rPr>
          <w:rFonts w:ascii="Arial" w:hAnsi="Arial" w:cs="Arial"/>
          <w:sz w:val="24"/>
          <w:szCs w:val="24"/>
          <w:lang w:val="en-ZA"/>
        </w:rPr>
        <w:t xml:space="preserve"> deal</w:t>
      </w:r>
      <w:r w:rsidR="00151142">
        <w:rPr>
          <w:rFonts w:ascii="Arial" w:hAnsi="Arial" w:cs="Arial"/>
          <w:sz w:val="24"/>
          <w:szCs w:val="24"/>
          <w:lang w:val="en-ZA"/>
        </w:rPr>
        <w:t>t</w:t>
      </w:r>
      <w:r w:rsidR="001C6191" w:rsidRPr="00FB4FF6">
        <w:rPr>
          <w:rFonts w:ascii="Arial" w:hAnsi="Arial" w:cs="Arial"/>
          <w:sz w:val="24"/>
          <w:szCs w:val="24"/>
          <w:lang w:val="en-ZA"/>
        </w:rPr>
        <w:t xml:space="preserve"> with </w:t>
      </w:r>
      <w:r w:rsidR="001C6191" w:rsidRPr="00FB4FF6">
        <w:rPr>
          <w:rFonts w:ascii="Arial" w:hAnsi="Arial" w:cs="Arial"/>
          <w:i/>
          <w:sz w:val="24"/>
          <w:szCs w:val="24"/>
          <w:lang w:val="en-ZA"/>
        </w:rPr>
        <w:t>infra</w:t>
      </w:r>
      <w:r w:rsidR="00151142">
        <w:rPr>
          <w:rFonts w:ascii="Arial" w:hAnsi="Arial" w:cs="Arial"/>
          <w:i/>
          <w:sz w:val="24"/>
          <w:szCs w:val="24"/>
          <w:lang w:val="en-ZA"/>
        </w:rPr>
        <w:t>.</w:t>
      </w:r>
      <w:r w:rsidR="00E71340">
        <w:rPr>
          <w:rFonts w:ascii="Arial" w:hAnsi="Arial" w:cs="Arial"/>
          <w:i/>
          <w:sz w:val="24"/>
          <w:szCs w:val="24"/>
          <w:lang w:val="en-ZA"/>
        </w:rPr>
        <w:t xml:space="preserve"> </w:t>
      </w:r>
    </w:p>
    <w:p w:rsidR="0098670D" w:rsidRPr="00FB4FF6" w:rsidRDefault="00F133CD" w:rsidP="00607805">
      <w:pPr>
        <w:spacing w:line="360" w:lineRule="auto"/>
        <w:jc w:val="both"/>
        <w:rPr>
          <w:rFonts w:ascii="Arial" w:hAnsi="Arial" w:cs="Arial"/>
          <w:sz w:val="24"/>
          <w:szCs w:val="24"/>
        </w:rPr>
      </w:pPr>
      <w:r w:rsidRPr="00FB4FF6">
        <w:rPr>
          <w:rFonts w:ascii="Arial" w:eastAsiaTheme="minorHAnsi" w:hAnsi="Arial" w:cs="Arial"/>
          <w:sz w:val="24"/>
          <w:szCs w:val="24"/>
          <w:lang w:val="en-ZA"/>
        </w:rPr>
        <w:t>[11</w:t>
      </w:r>
      <w:r w:rsidR="004836BA" w:rsidRPr="00FB4FF6">
        <w:rPr>
          <w:rFonts w:ascii="Arial" w:eastAsiaTheme="minorHAnsi" w:hAnsi="Arial" w:cs="Arial"/>
          <w:sz w:val="24"/>
          <w:szCs w:val="24"/>
          <w:lang w:val="en-ZA"/>
        </w:rPr>
        <w:t>]</w:t>
      </w:r>
      <w:r w:rsidR="004836BA" w:rsidRPr="00FB4FF6">
        <w:rPr>
          <w:rFonts w:ascii="Arial" w:eastAsiaTheme="minorHAnsi" w:hAnsi="Arial" w:cs="Arial"/>
          <w:sz w:val="24"/>
          <w:szCs w:val="24"/>
          <w:lang w:val="en-ZA"/>
        </w:rPr>
        <w:tab/>
      </w:r>
      <w:r w:rsidR="00F076B6" w:rsidRPr="00FB4FF6">
        <w:rPr>
          <w:rFonts w:ascii="Arial" w:eastAsiaTheme="minorHAnsi" w:hAnsi="Arial" w:cs="Arial"/>
          <w:sz w:val="24"/>
          <w:szCs w:val="24"/>
          <w:lang w:val="en-ZA"/>
        </w:rPr>
        <w:t xml:space="preserve">The </w:t>
      </w:r>
      <w:r w:rsidR="009550E2" w:rsidRPr="00FB4FF6">
        <w:rPr>
          <w:rFonts w:ascii="Arial" w:eastAsiaTheme="minorHAnsi" w:hAnsi="Arial" w:cs="Arial"/>
          <w:sz w:val="24"/>
          <w:szCs w:val="24"/>
          <w:lang w:val="en-ZA"/>
        </w:rPr>
        <w:t xml:space="preserve">first ground of appeal </w:t>
      </w:r>
      <w:r w:rsidR="00836763" w:rsidRPr="00FB4FF6">
        <w:rPr>
          <w:rFonts w:ascii="Arial" w:eastAsiaTheme="minorHAnsi" w:hAnsi="Arial" w:cs="Arial"/>
          <w:sz w:val="24"/>
          <w:szCs w:val="24"/>
          <w:lang w:val="en-ZA"/>
        </w:rPr>
        <w:t>relates to</w:t>
      </w:r>
      <w:r w:rsidR="009550E2" w:rsidRPr="00FB4FF6">
        <w:rPr>
          <w:rFonts w:ascii="Arial" w:eastAsiaTheme="minorHAnsi" w:hAnsi="Arial" w:cs="Arial"/>
          <w:sz w:val="24"/>
          <w:szCs w:val="24"/>
          <w:lang w:val="en-ZA"/>
        </w:rPr>
        <w:t xml:space="preserve"> the magistrate </w:t>
      </w:r>
      <w:r w:rsidR="00836763" w:rsidRPr="00FB4FF6">
        <w:rPr>
          <w:rFonts w:ascii="Arial" w:eastAsiaTheme="minorHAnsi" w:hAnsi="Arial" w:cs="Arial"/>
          <w:sz w:val="24"/>
          <w:szCs w:val="24"/>
          <w:lang w:val="en-ZA"/>
        </w:rPr>
        <w:t xml:space="preserve">having </w:t>
      </w:r>
      <w:r w:rsidR="009550E2" w:rsidRPr="00FB4FF6">
        <w:rPr>
          <w:rFonts w:ascii="Arial" w:eastAsiaTheme="minorHAnsi" w:hAnsi="Arial" w:cs="Arial"/>
          <w:sz w:val="24"/>
          <w:szCs w:val="24"/>
          <w:lang w:val="en-ZA"/>
        </w:rPr>
        <w:t xml:space="preserve">erred in law or in fact by </w:t>
      </w:r>
      <w:r w:rsidR="0092228F" w:rsidRPr="00FB4FF6">
        <w:rPr>
          <w:rFonts w:ascii="Arial" w:hAnsi="Arial" w:cs="Arial"/>
          <w:sz w:val="24"/>
          <w:szCs w:val="24"/>
        </w:rPr>
        <w:t xml:space="preserve">invoking section 61 of the </w:t>
      </w:r>
      <w:r w:rsidR="00A56941">
        <w:rPr>
          <w:rFonts w:ascii="Arial" w:hAnsi="Arial" w:cs="Arial"/>
          <w:sz w:val="24"/>
          <w:szCs w:val="24"/>
        </w:rPr>
        <w:t>CPA</w:t>
      </w:r>
      <w:r w:rsidRPr="00FB4FF6">
        <w:rPr>
          <w:rFonts w:ascii="Arial" w:hAnsi="Arial" w:cs="Arial"/>
          <w:sz w:val="24"/>
          <w:szCs w:val="24"/>
        </w:rPr>
        <w:t xml:space="preserve"> when all the offences against the a</w:t>
      </w:r>
      <w:r w:rsidR="0092228F" w:rsidRPr="00FB4FF6">
        <w:rPr>
          <w:rFonts w:ascii="Arial" w:hAnsi="Arial" w:cs="Arial"/>
          <w:sz w:val="24"/>
          <w:szCs w:val="24"/>
        </w:rPr>
        <w:t xml:space="preserve">ppellant are not listed in Part IV of Schedule 2 of the </w:t>
      </w:r>
      <w:r w:rsidRPr="00FB4FF6">
        <w:rPr>
          <w:rFonts w:ascii="Arial" w:hAnsi="Arial" w:cs="Arial"/>
          <w:sz w:val="24"/>
          <w:szCs w:val="24"/>
        </w:rPr>
        <w:t xml:space="preserve">CPA. </w:t>
      </w:r>
      <w:r w:rsidR="0098670D" w:rsidRPr="00FB4FF6">
        <w:rPr>
          <w:rFonts w:ascii="Arial" w:hAnsi="Arial" w:cs="Arial"/>
          <w:sz w:val="24"/>
          <w:szCs w:val="24"/>
        </w:rPr>
        <w:t xml:space="preserve">In my view, and as </w:t>
      </w:r>
      <w:r w:rsidR="00532EDA" w:rsidRPr="00FB4FF6">
        <w:rPr>
          <w:rFonts w:ascii="Arial" w:hAnsi="Arial" w:cs="Arial"/>
          <w:sz w:val="24"/>
          <w:szCs w:val="24"/>
        </w:rPr>
        <w:t>can be</w:t>
      </w:r>
      <w:r w:rsidR="0098670D" w:rsidRPr="00FB4FF6">
        <w:rPr>
          <w:rFonts w:ascii="Arial" w:hAnsi="Arial" w:cs="Arial"/>
          <w:sz w:val="24"/>
          <w:szCs w:val="24"/>
        </w:rPr>
        <w:t xml:space="preserve"> clearly</w:t>
      </w:r>
      <w:r w:rsidR="00532EDA" w:rsidRPr="00FB4FF6">
        <w:rPr>
          <w:rFonts w:ascii="Arial" w:hAnsi="Arial" w:cs="Arial"/>
          <w:sz w:val="24"/>
          <w:szCs w:val="24"/>
        </w:rPr>
        <w:t xml:space="preserve"> observed</w:t>
      </w:r>
      <w:r w:rsidR="0098670D" w:rsidRPr="00FB4FF6">
        <w:rPr>
          <w:rFonts w:ascii="Arial" w:hAnsi="Arial" w:cs="Arial"/>
          <w:sz w:val="24"/>
          <w:szCs w:val="24"/>
        </w:rPr>
        <w:t xml:space="preserve"> </w:t>
      </w:r>
      <w:r w:rsidR="0098670D" w:rsidRPr="00FB4FF6">
        <w:rPr>
          <w:rFonts w:ascii="Arial" w:hAnsi="Arial" w:cs="Arial"/>
          <w:i/>
          <w:sz w:val="24"/>
          <w:szCs w:val="24"/>
        </w:rPr>
        <w:t>ex facie</w:t>
      </w:r>
      <w:r w:rsidR="0098670D" w:rsidRPr="00FB4FF6">
        <w:rPr>
          <w:rFonts w:ascii="Arial" w:hAnsi="Arial" w:cs="Arial"/>
          <w:sz w:val="24"/>
          <w:szCs w:val="24"/>
        </w:rPr>
        <w:t xml:space="preserve"> the record of appeal, the magistrate</w:t>
      </w:r>
      <w:r w:rsidR="00532EDA" w:rsidRPr="00FB4FF6">
        <w:rPr>
          <w:rFonts w:ascii="Arial" w:hAnsi="Arial" w:cs="Arial"/>
          <w:sz w:val="24"/>
          <w:szCs w:val="24"/>
        </w:rPr>
        <w:t>, in fact,</w:t>
      </w:r>
      <w:r w:rsidR="0098670D" w:rsidRPr="00FB4FF6">
        <w:rPr>
          <w:rFonts w:ascii="Arial" w:hAnsi="Arial" w:cs="Arial"/>
          <w:sz w:val="24"/>
          <w:szCs w:val="24"/>
        </w:rPr>
        <w:t xml:space="preserve"> did not </w:t>
      </w:r>
      <w:r w:rsidR="00532EDA" w:rsidRPr="00FB4FF6">
        <w:rPr>
          <w:rFonts w:ascii="Arial" w:hAnsi="Arial" w:cs="Arial"/>
          <w:sz w:val="24"/>
          <w:szCs w:val="24"/>
        </w:rPr>
        <w:t>‘</w:t>
      </w:r>
      <w:r w:rsidR="0098670D" w:rsidRPr="00FB4FF6">
        <w:rPr>
          <w:rFonts w:ascii="Arial" w:hAnsi="Arial" w:cs="Arial"/>
          <w:sz w:val="24"/>
          <w:szCs w:val="24"/>
        </w:rPr>
        <w:t>invoke</w:t>
      </w:r>
      <w:r w:rsidR="00532EDA" w:rsidRPr="00FB4FF6">
        <w:rPr>
          <w:rFonts w:ascii="Arial" w:hAnsi="Arial" w:cs="Arial"/>
          <w:sz w:val="24"/>
          <w:szCs w:val="24"/>
        </w:rPr>
        <w:t>’</w:t>
      </w:r>
      <w:r w:rsidR="002A54D5" w:rsidRPr="00FB4FF6">
        <w:rPr>
          <w:rFonts w:ascii="Arial" w:hAnsi="Arial" w:cs="Arial"/>
          <w:sz w:val="24"/>
          <w:szCs w:val="24"/>
        </w:rPr>
        <w:t xml:space="preserve"> section 61 of the CPA</w:t>
      </w:r>
      <w:r w:rsidRPr="00FB4FF6">
        <w:rPr>
          <w:rFonts w:ascii="Arial" w:hAnsi="Arial" w:cs="Arial"/>
          <w:sz w:val="24"/>
          <w:szCs w:val="24"/>
        </w:rPr>
        <w:t>, as allud</w:t>
      </w:r>
      <w:r w:rsidR="0098670D" w:rsidRPr="00FB4FF6">
        <w:rPr>
          <w:rFonts w:ascii="Arial" w:hAnsi="Arial" w:cs="Arial"/>
          <w:sz w:val="24"/>
          <w:szCs w:val="24"/>
        </w:rPr>
        <w:t xml:space="preserve">ed </w:t>
      </w:r>
      <w:r w:rsidR="00532EDA" w:rsidRPr="00FB4FF6">
        <w:rPr>
          <w:rFonts w:ascii="Arial" w:hAnsi="Arial" w:cs="Arial"/>
          <w:sz w:val="24"/>
          <w:szCs w:val="24"/>
        </w:rPr>
        <w:t xml:space="preserve">to by </w:t>
      </w:r>
      <w:r w:rsidRPr="00FB4FF6">
        <w:rPr>
          <w:rFonts w:ascii="Arial" w:hAnsi="Arial" w:cs="Arial"/>
          <w:sz w:val="24"/>
          <w:szCs w:val="24"/>
        </w:rPr>
        <w:t>the appellant</w:t>
      </w:r>
      <w:r w:rsidR="0098670D" w:rsidRPr="00FB4FF6">
        <w:rPr>
          <w:rFonts w:ascii="Arial" w:hAnsi="Arial" w:cs="Arial"/>
          <w:sz w:val="24"/>
          <w:szCs w:val="24"/>
        </w:rPr>
        <w:t>.</w:t>
      </w:r>
      <w:r w:rsidR="00151142">
        <w:rPr>
          <w:rFonts w:ascii="Arial" w:hAnsi="Arial" w:cs="Arial"/>
          <w:sz w:val="24"/>
          <w:szCs w:val="24"/>
        </w:rPr>
        <w:t xml:space="preserve"> The m</w:t>
      </w:r>
      <w:r w:rsidR="0098670D" w:rsidRPr="00FB4FF6">
        <w:rPr>
          <w:rFonts w:ascii="Arial" w:hAnsi="Arial" w:cs="Arial"/>
          <w:sz w:val="24"/>
          <w:szCs w:val="24"/>
        </w:rPr>
        <w:t xml:space="preserve">agistrate </w:t>
      </w:r>
      <w:r w:rsidR="00C45AB4">
        <w:rPr>
          <w:rFonts w:ascii="Arial" w:hAnsi="Arial" w:cs="Arial"/>
          <w:sz w:val="24"/>
          <w:szCs w:val="24"/>
        </w:rPr>
        <w:t>reasoned as</w:t>
      </w:r>
      <w:r w:rsidRPr="00FB4FF6">
        <w:rPr>
          <w:rFonts w:ascii="Arial" w:hAnsi="Arial" w:cs="Arial"/>
          <w:sz w:val="24"/>
          <w:szCs w:val="24"/>
        </w:rPr>
        <w:t xml:space="preserve"> </w:t>
      </w:r>
      <w:r w:rsidR="0098670D" w:rsidRPr="00FB4FF6">
        <w:rPr>
          <w:rFonts w:ascii="Arial" w:hAnsi="Arial" w:cs="Arial"/>
          <w:sz w:val="24"/>
          <w:szCs w:val="24"/>
        </w:rPr>
        <w:t>follows:</w:t>
      </w:r>
    </w:p>
    <w:p w:rsidR="0098670D" w:rsidRPr="00FB4FF6" w:rsidRDefault="00F133CD" w:rsidP="00981DE3">
      <w:pPr>
        <w:spacing w:line="360" w:lineRule="auto"/>
        <w:ind w:firstLine="567"/>
        <w:jc w:val="both"/>
        <w:rPr>
          <w:rFonts w:ascii="Arial" w:hAnsi="Arial" w:cs="Arial"/>
        </w:rPr>
      </w:pPr>
      <w:r w:rsidRPr="00FB4FF6">
        <w:rPr>
          <w:rFonts w:ascii="Arial" w:hAnsi="Arial" w:cs="Arial"/>
        </w:rPr>
        <w:t>‘</w:t>
      </w:r>
      <w:r w:rsidR="005264DC">
        <w:rPr>
          <w:rFonts w:ascii="Arial" w:hAnsi="Arial" w:cs="Arial"/>
        </w:rPr>
        <w:t>…</w:t>
      </w:r>
      <w:r w:rsidR="0098670D" w:rsidRPr="00FB4FF6">
        <w:rPr>
          <w:rFonts w:ascii="Arial" w:hAnsi="Arial" w:cs="Arial"/>
        </w:rPr>
        <w:t>He [|Mr Ipinge] therefore asked the C</w:t>
      </w:r>
      <w:r w:rsidR="00DD77B6" w:rsidRPr="00FB4FF6">
        <w:rPr>
          <w:rFonts w:ascii="Arial" w:hAnsi="Arial" w:cs="Arial"/>
        </w:rPr>
        <w:t xml:space="preserve">ourt to consider public interest </w:t>
      </w:r>
      <w:r w:rsidR="00DD77B6" w:rsidRPr="00FB4FF6">
        <w:rPr>
          <w:rFonts w:ascii="Arial" w:hAnsi="Arial" w:cs="Arial"/>
          <w:u w:val="single"/>
        </w:rPr>
        <w:t>without invoking Section 61 and I agree</w:t>
      </w:r>
      <w:r w:rsidR="00DD77B6" w:rsidRPr="00FB4FF6">
        <w:rPr>
          <w:rFonts w:ascii="Arial" w:hAnsi="Arial" w:cs="Arial"/>
        </w:rPr>
        <w:t xml:space="preserve"> this case against the Applicant are not stand alone cases but are closely tied with the so called Fishrot and Fishcor cases which were cited in this ruling earlier…</w:t>
      </w:r>
    </w:p>
    <w:p w:rsidR="0098670D" w:rsidRPr="00FB4FF6" w:rsidRDefault="00DD77B6" w:rsidP="00EE257F">
      <w:pPr>
        <w:spacing w:after="0" w:line="360" w:lineRule="auto"/>
        <w:jc w:val="both"/>
        <w:rPr>
          <w:rFonts w:ascii="Arial" w:hAnsi="Arial" w:cs="Arial"/>
        </w:rPr>
      </w:pPr>
      <w:r w:rsidRPr="00FB4FF6">
        <w:rPr>
          <w:rFonts w:ascii="Arial" w:hAnsi="Arial" w:cs="Arial"/>
        </w:rPr>
        <w:t>..</w:t>
      </w:r>
      <w:r w:rsidR="0098670D" w:rsidRPr="00FB4FF6">
        <w:rPr>
          <w:rFonts w:ascii="Arial" w:hAnsi="Arial" w:cs="Arial"/>
          <w:u w:val="single"/>
        </w:rPr>
        <w:t xml:space="preserve">The section does not prohibit the Court to consider public interest </w:t>
      </w:r>
      <w:r w:rsidR="0098670D" w:rsidRPr="00FB4FF6">
        <w:rPr>
          <w:rFonts w:ascii="Arial" w:hAnsi="Arial" w:cs="Arial"/>
          <w:i/>
          <w:u w:val="single"/>
        </w:rPr>
        <w:t>not</w:t>
      </w:r>
      <w:r w:rsidR="0098670D" w:rsidRPr="00FB4FF6">
        <w:rPr>
          <w:rFonts w:ascii="Arial" w:hAnsi="Arial" w:cs="Arial"/>
          <w:u w:val="single"/>
        </w:rPr>
        <w:t xml:space="preserve"> as a standalone ground but together with other factors where the Applicant is not charged with those schedule 2 offences and with Section 61.</w:t>
      </w:r>
      <w:r w:rsidR="0098670D" w:rsidRPr="00FB4FF6">
        <w:rPr>
          <w:rFonts w:ascii="Arial" w:hAnsi="Arial" w:cs="Arial"/>
        </w:rPr>
        <w:t xml:space="preserve"> </w:t>
      </w:r>
      <w:r w:rsidRPr="00FB4FF6">
        <w:rPr>
          <w:rFonts w:ascii="Arial" w:hAnsi="Arial" w:cs="Arial"/>
        </w:rPr>
        <w:t>Ignoring</w:t>
      </w:r>
      <w:r w:rsidR="0098670D" w:rsidRPr="00FB4FF6">
        <w:rPr>
          <w:rFonts w:ascii="Arial" w:hAnsi="Arial" w:cs="Arial"/>
        </w:rPr>
        <w:t xml:space="preserve"> public interest at all where there is a strong and overwhelming interest, public interest in the matter such </w:t>
      </w:r>
      <w:r w:rsidRPr="00FB4FF6">
        <w:rPr>
          <w:rFonts w:ascii="Arial" w:hAnsi="Arial" w:cs="Arial"/>
        </w:rPr>
        <w:t>as</w:t>
      </w:r>
      <w:r w:rsidR="0098670D" w:rsidRPr="00FB4FF6">
        <w:rPr>
          <w:rFonts w:ascii="Arial" w:hAnsi="Arial" w:cs="Arial"/>
        </w:rPr>
        <w:t xml:space="preserve"> this</w:t>
      </w:r>
      <w:r w:rsidRPr="00FB4FF6">
        <w:rPr>
          <w:rFonts w:ascii="Arial" w:hAnsi="Arial" w:cs="Arial"/>
        </w:rPr>
        <w:t xml:space="preserve"> will be a travesty of justice….</w:t>
      </w:r>
      <w:r w:rsidR="00F133CD" w:rsidRPr="00FB4FF6">
        <w:rPr>
          <w:rFonts w:ascii="Arial" w:hAnsi="Arial" w:cs="Arial"/>
        </w:rPr>
        <w:t>’</w:t>
      </w:r>
    </w:p>
    <w:p w:rsidR="00532EDA" w:rsidRDefault="00532EDA" w:rsidP="009C7B35">
      <w:pPr>
        <w:spacing w:after="0" w:line="360" w:lineRule="auto"/>
        <w:ind w:left="567"/>
        <w:jc w:val="both"/>
        <w:rPr>
          <w:rFonts w:ascii="Arial" w:hAnsi="Arial" w:cs="Arial"/>
          <w:sz w:val="24"/>
          <w:szCs w:val="24"/>
        </w:rPr>
      </w:pPr>
      <w:r w:rsidRPr="00FB4FF6">
        <w:rPr>
          <w:rFonts w:ascii="Arial" w:hAnsi="Arial" w:cs="Arial"/>
          <w:sz w:val="24"/>
          <w:szCs w:val="24"/>
        </w:rPr>
        <w:t>(My emphasis)</w:t>
      </w:r>
    </w:p>
    <w:p w:rsidR="00532EDA" w:rsidRPr="00FB4FF6" w:rsidRDefault="00532EDA" w:rsidP="0056678A">
      <w:pPr>
        <w:spacing w:after="0" w:line="360" w:lineRule="auto"/>
        <w:jc w:val="both"/>
        <w:rPr>
          <w:rFonts w:ascii="Arial" w:hAnsi="Arial" w:cs="Arial"/>
          <w:sz w:val="24"/>
          <w:szCs w:val="24"/>
        </w:rPr>
      </w:pPr>
    </w:p>
    <w:p w:rsidR="003D332B" w:rsidRPr="00FB4FF6" w:rsidRDefault="00532EDA" w:rsidP="00607805">
      <w:pPr>
        <w:spacing w:line="360" w:lineRule="auto"/>
        <w:jc w:val="both"/>
        <w:rPr>
          <w:rFonts w:ascii="Arial" w:hAnsi="Arial" w:cs="Arial"/>
          <w:sz w:val="24"/>
          <w:szCs w:val="24"/>
        </w:rPr>
      </w:pPr>
      <w:r w:rsidRPr="00FB4FF6">
        <w:rPr>
          <w:rFonts w:ascii="Arial" w:hAnsi="Arial" w:cs="Arial"/>
          <w:sz w:val="24"/>
          <w:szCs w:val="24"/>
        </w:rPr>
        <w:t>[</w:t>
      </w:r>
      <w:r w:rsidR="00F133CD" w:rsidRPr="00FB4FF6">
        <w:rPr>
          <w:rFonts w:ascii="Arial" w:hAnsi="Arial" w:cs="Arial"/>
          <w:sz w:val="24"/>
          <w:szCs w:val="24"/>
        </w:rPr>
        <w:t>12</w:t>
      </w:r>
      <w:r w:rsidRPr="00FB4FF6">
        <w:rPr>
          <w:rFonts w:ascii="Arial" w:hAnsi="Arial" w:cs="Arial"/>
          <w:sz w:val="24"/>
          <w:szCs w:val="24"/>
        </w:rPr>
        <w:t>]</w:t>
      </w:r>
      <w:r w:rsidRPr="00FB4FF6">
        <w:rPr>
          <w:rFonts w:ascii="Arial" w:hAnsi="Arial" w:cs="Arial"/>
          <w:sz w:val="24"/>
          <w:szCs w:val="24"/>
        </w:rPr>
        <w:tab/>
      </w:r>
      <w:r w:rsidR="00F133CD" w:rsidRPr="00FB4FF6">
        <w:rPr>
          <w:rFonts w:ascii="Arial" w:hAnsi="Arial" w:cs="Arial"/>
          <w:sz w:val="24"/>
          <w:szCs w:val="24"/>
        </w:rPr>
        <w:t>The</w:t>
      </w:r>
      <w:r w:rsidR="00DD77B6" w:rsidRPr="00FB4FF6">
        <w:rPr>
          <w:rFonts w:ascii="Arial" w:hAnsi="Arial" w:cs="Arial"/>
          <w:sz w:val="24"/>
          <w:szCs w:val="24"/>
        </w:rPr>
        <w:t xml:space="preserve"> magistrate</w:t>
      </w:r>
      <w:r w:rsidR="00151142">
        <w:rPr>
          <w:rFonts w:ascii="Arial" w:hAnsi="Arial" w:cs="Arial"/>
          <w:sz w:val="24"/>
          <w:szCs w:val="24"/>
        </w:rPr>
        <w:t xml:space="preserve"> thus</w:t>
      </w:r>
      <w:r w:rsidR="00DD77B6" w:rsidRPr="00FB4FF6">
        <w:rPr>
          <w:rFonts w:ascii="Arial" w:hAnsi="Arial" w:cs="Arial"/>
          <w:sz w:val="24"/>
          <w:szCs w:val="24"/>
        </w:rPr>
        <w:t xml:space="preserve"> reasoned </w:t>
      </w:r>
      <w:r w:rsidR="00EA2D3B" w:rsidRPr="00FB4FF6">
        <w:rPr>
          <w:rFonts w:ascii="Arial" w:hAnsi="Arial" w:cs="Arial"/>
          <w:sz w:val="24"/>
          <w:szCs w:val="24"/>
        </w:rPr>
        <w:t>that</w:t>
      </w:r>
      <w:r w:rsidR="00151142">
        <w:rPr>
          <w:rFonts w:ascii="Arial" w:hAnsi="Arial" w:cs="Arial"/>
          <w:sz w:val="24"/>
          <w:szCs w:val="24"/>
        </w:rPr>
        <w:t>,</w:t>
      </w:r>
      <w:r w:rsidRPr="00FB4FF6">
        <w:rPr>
          <w:rFonts w:ascii="Arial" w:hAnsi="Arial" w:cs="Arial"/>
          <w:sz w:val="24"/>
          <w:szCs w:val="24"/>
        </w:rPr>
        <w:t xml:space="preserve"> although</w:t>
      </w:r>
      <w:r w:rsidR="00EA2D3B" w:rsidRPr="00FB4FF6">
        <w:rPr>
          <w:rFonts w:ascii="Arial" w:hAnsi="Arial" w:cs="Arial"/>
          <w:sz w:val="24"/>
          <w:szCs w:val="24"/>
        </w:rPr>
        <w:t xml:space="preserve"> sect</w:t>
      </w:r>
      <w:r w:rsidRPr="00FB4FF6">
        <w:rPr>
          <w:rFonts w:ascii="Arial" w:hAnsi="Arial" w:cs="Arial"/>
          <w:sz w:val="24"/>
          <w:szCs w:val="24"/>
        </w:rPr>
        <w:t>ion 61 did not find application</w:t>
      </w:r>
      <w:r w:rsidR="00857240">
        <w:rPr>
          <w:rFonts w:ascii="Arial" w:hAnsi="Arial" w:cs="Arial"/>
          <w:sz w:val="24"/>
          <w:szCs w:val="24"/>
        </w:rPr>
        <w:t>,</w:t>
      </w:r>
      <w:r w:rsidRPr="00FB4FF6">
        <w:rPr>
          <w:rFonts w:ascii="Arial" w:hAnsi="Arial" w:cs="Arial"/>
          <w:sz w:val="24"/>
          <w:szCs w:val="24"/>
        </w:rPr>
        <w:t xml:space="preserve"> the </w:t>
      </w:r>
      <w:r w:rsidR="00EA2D3B" w:rsidRPr="00FB4FF6">
        <w:rPr>
          <w:rFonts w:ascii="Arial" w:hAnsi="Arial" w:cs="Arial"/>
          <w:sz w:val="24"/>
          <w:szCs w:val="24"/>
        </w:rPr>
        <w:t xml:space="preserve">section itself </w:t>
      </w:r>
      <w:r w:rsidRPr="00FB4FF6">
        <w:rPr>
          <w:rFonts w:ascii="Arial" w:hAnsi="Arial" w:cs="Arial"/>
          <w:sz w:val="24"/>
          <w:szCs w:val="24"/>
        </w:rPr>
        <w:t>does not preclude</w:t>
      </w:r>
      <w:r w:rsidR="00EA2D3B" w:rsidRPr="00FB4FF6">
        <w:rPr>
          <w:rFonts w:ascii="Arial" w:hAnsi="Arial" w:cs="Arial"/>
          <w:sz w:val="24"/>
          <w:szCs w:val="24"/>
        </w:rPr>
        <w:t xml:space="preserve"> </w:t>
      </w:r>
      <w:r w:rsidRPr="00FB4FF6">
        <w:rPr>
          <w:rFonts w:ascii="Arial" w:hAnsi="Arial" w:cs="Arial"/>
          <w:sz w:val="24"/>
          <w:szCs w:val="24"/>
        </w:rPr>
        <w:t>a</w:t>
      </w:r>
      <w:r w:rsidR="00EA2D3B" w:rsidRPr="00FB4FF6">
        <w:rPr>
          <w:rFonts w:ascii="Arial" w:hAnsi="Arial" w:cs="Arial"/>
          <w:sz w:val="24"/>
          <w:szCs w:val="24"/>
        </w:rPr>
        <w:t xml:space="preserve"> court in circumstances </w:t>
      </w:r>
      <w:r w:rsidRPr="00FB4FF6">
        <w:rPr>
          <w:rFonts w:ascii="Arial" w:hAnsi="Arial" w:cs="Arial"/>
          <w:sz w:val="24"/>
          <w:szCs w:val="24"/>
        </w:rPr>
        <w:t xml:space="preserve">of a </w:t>
      </w:r>
      <w:r w:rsidR="00EA2D3B" w:rsidRPr="00FB4FF6">
        <w:rPr>
          <w:rFonts w:ascii="Arial" w:hAnsi="Arial" w:cs="Arial"/>
          <w:sz w:val="24"/>
          <w:szCs w:val="24"/>
        </w:rPr>
        <w:t xml:space="preserve">case </w:t>
      </w:r>
      <w:r w:rsidR="00151142">
        <w:rPr>
          <w:rFonts w:ascii="Arial" w:hAnsi="Arial" w:cs="Arial"/>
          <w:sz w:val="24"/>
          <w:szCs w:val="24"/>
        </w:rPr>
        <w:t>of this nature</w:t>
      </w:r>
      <w:r w:rsidR="00857240">
        <w:rPr>
          <w:rFonts w:ascii="Arial" w:hAnsi="Arial" w:cs="Arial"/>
          <w:sz w:val="24"/>
          <w:szCs w:val="24"/>
        </w:rPr>
        <w:t>,</w:t>
      </w:r>
      <w:r w:rsidRPr="00FB4FF6">
        <w:rPr>
          <w:rFonts w:ascii="Arial" w:hAnsi="Arial" w:cs="Arial"/>
          <w:sz w:val="24"/>
          <w:szCs w:val="24"/>
        </w:rPr>
        <w:t xml:space="preserve"> </w:t>
      </w:r>
      <w:r w:rsidR="00EA2D3B" w:rsidRPr="00FB4FF6">
        <w:rPr>
          <w:rFonts w:ascii="Arial" w:hAnsi="Arial" w:cs="Arial"/>
          <w:sz w:val="24"/>
          <w:szCs w:val="24"/>
        </w:rPr>
        <w:t xml:space="preserve">to consider the </w:t>
      </w:r>
      <w:r w:rsidR="00EA2D3B" w:rsidRPr="00FB4FF6">
        <w:rPr>
          <w:rFonts w:ascii="Arial" w:hAnsi="Arial" w:cs="Arial"/>
          <w:i/>
          <w:sz w:val="24"/>
          <w:szCs w:val="24"/>
        </w:rPr>
        <w:t>concept</w:t>
      </w:r>
      <w:r w:rsidR="00EA2D3B" w:rsidRPr="00FB4FF6">
        <w:rPr>
          <w:rFonts w:ascii="Arial" w:hAnsi="Arial" w:cs="Arial"/>
          <w:sz w:val="24"/>
          <w:szCs w:val="24"/>
        </w:rPr>
        <w:t xml:space="preserve"> of public interest </w:t>
      </w:r>
      <w:r w:rsidRPr="00FB4FF6">
        <w:rPr>
          <w:rFonts w:ascii="Arial" w:hAnsi="Arial" w:cs="Arial"/>
          <w:sz w:val="24"/>
          <w:szCs w:val="24"/>
        </w:rPr>
        <w:t>during a bail enquiry</w:t>
      </w:r>
      <w:r w:rsidR="00EA2D3B" w:rsidRPr="00FB4FF6">
        <w:rPr>
          <w:rFonts w:ascii="Arial" w:hAnsi="Arial" w:cs="Arial"/>
          <w:sz w:val="24"/>
          <w:szCs w:val="24"/>
        </w:rPr>
        <w:t>.</w:t>
      </w:r>
    </w:p>
    <w:p w:rsidR="00A60AD3" w:rsidRPr="00FB4FF6" w:rsidRDefault="00CA02AA" w:rsidP="00607805">
      <w:pPr>
        <w:spacing w:line="360" w:lineRule="auto"/>
        <w:jc w:val="both"/>
        <w:rPr>
          <w:rFonts w:ascii="Arial" w:eastAsiaTheme="minorHAnsi" w:hAnsi="Arial" w:cs="Arial"/>
          <w:color w:val="000000" w:themeColor="text1"/>
          <w:sz w:val="24"/>
          <w:szCs w:val="24"/>
          <w:lang w:val="en-ZA"/>
        </w:rPr>
      </w:pPr>
      <w:r w:rsidRPr="00FB4FF6">
        <w:rPr>
          <w:rFonts w:ascii="Arial" w:hAnsi="Arial" w:cs="Arial"/>
          <w:sz w:val="24"/>
          <w:szCs w:val="24"/>
        </w:rPr>
        <w:t>[</w:t>
      </w:r>
      <w:r w:rsidR="00F133CD" w:rsidRPr="00FB4FF6">
        <w:rPr>
          <w:rFonts w:ascii="Arial" w:hAnsi="Arial" w:cs="Arial"/>
          <w:sz w:val="24"/>
          <w:szCs w:val="24"/>
        </w:rPr>
        <w:t>13</w:t>
      </w:r>
      <w:r w:rsidRPr="00FB4FF6">
        <w:rPr>
          <w:rFonts w:ascii="Arial" w:hAnsi="Arial" w:cs="Arial"/>
          <w:sz w:val="24"/>
          <w:szCs w:val="24"/>
        </w:rPr>
        <w:t>]</w:t>
      </w:r>
      <w:r w:rsidRPr="00FB4FF6">
        <w:rPr>
          <w:rFonts w:ascii="Arial" w:hAnsi="Arial" w:cs="Arial"/>
          <w:sz w:val="24"/>
          <w:szCs w:val="24"/>
        </w:rPr>
        <w:tab/>
      </w:r>
      <w:r w:rsidR="00A60AD3" w:rsidRPr="00FB4FF6">
        <w:rPr>
          <w:rFonts w:ascii="Arial" w:hAnsi="Arial" w:cs="Arial"/>
          <w:sz w:val="24"/>
          <w:szCs w:val="24"/>
        </w:rPr>
        <w:t xml:space="preserve">Although, </w:t>
      </w:r>
      <w:r w:rsidR="009C7B35" w:rsidRPr="00FB4FF6">
        <w:rPr>
          <w:rFonts w:ascii="Arial" w:hAnsi="Arial" w:cs="Arial"/>
          <w:sz w:val="24"/>
          <w:szCs w:val="24"/>
        </w:rPr>
        <w:t>the</w:t>
      </w:r>
      <w:r w:rsidR="00A60AD3" w:rsidRPr="00FB4FF6">
        <w:rPr>
          <w:rFonts w:ascii="Arial" w:hAnsi="Arial" w:cs="Arial"/>
          <w:sz w:val="24"/>
          <w:szCs w:val="24"/>
        </w:rPr>
        <w:t xml:space="preserve"> approach </w:t>
      </w:r>
      <w:r w:rsidR="009C7B35" w:rsidRPr="00FB4FF6">
        <w:rPr>
          <w:rFonts w:ascii="Arial" w:hAnsi="Arial" w:cs="Arial"/>
          <w:sz w:val="24"/>
          <w:szCs w:val="24"/>
        </w:rPr>
        <w:t xml:space="preserve">followed by the magistrate in respect of </w:t>
      </w:r>
      <w:r w:rsidR="00A56941">
        <w:rPr>
          <w:rFonts w:ascii="Arial" w:hAnsi="Arial" w:cs="Arial"/>
          <w:sz w:val="24"/>
          <w:szCs w:val="24"/>
        </w:rPr>
        <w:t xml:space="preserve">the concept of </w:t>
      </w:r>
      <w:r w:rsidR="009C7B35" w:rsidRPr="00FB4FF6">
        <w:rPr>
          <w:rFonts w:ascii="Arial" w:hAnsi="Arial" w:cs="Arial"/>
          <w:sz w:val="24"/>
          <w:szCs w:val="24"/>
        </w:rPr>
        <w:t>public interest does not go</w:t>
      </w:r>
      <w:r w:rsidR="00A60AD3" w:rsidRPr="00FB4FF6">
        <w:rPr>
          <w:rFonts w:ascii="Arial" w:hAnsi="Arial" w:cs="Arial"/>
          <w:sz w:val="24"/>
          <w:szCs w:val="24"/>
        </w:rPr>
        <w:t xml:space="preserve"> without criticism,</w:t>
      </w:r>
      <w:r w:rsidR="0029260A" w:rsidRPr="00FB4FF6">
        <w:rPr>
          <w:rFonts w:ascii="Arial" w:hAnsi="Arial" w:cs="Arial"/>
          <w:sz w:val="24"/>
          <w:szCs w:val="24"/>
        </w:rPr>
        <w:t xml:space="preserve"> these criticisms do</w:t>
      </w:r>
      <w:r w:rsidR="009C7B35" w:rsidRPr="00FB4FF6">
        <w:rPr>
          <w:rFonts w:ascii="Arial" w:hAnsi="Arial" w:cs="Arial"/>
          <w:sz w:val="24"/>
          <w:szCs w:val="24"/>
        </w:rPr>
        <w:t xml:space="preserve"> not </w:t>
      </w:r>
      <w:r w:rsidR="005A3557" w:rsidRPr="00FB4FF6">
        <w:rPr>
          <w:rFonts w:ascii="Arial" w:hAnsi="Arial" w:cs="Arial"/>
          <w:sz w:val="24"/>
          <w:szCs w:val="24"/>
        </w:rPr>
        <w:t>taint</w:t>
      </w:r>
      <w:r w:rsidR="009C7B35" w:rsidRPr="00FB4FF6">
        <w:rPr>
          <w:rFonts w:ascii="Arial" w:hAnsi="Arial" w:cs="Arial"/>
          <w:sz w:val="24"/>
          <w:szCs w:val="24"/>
        </w:rPr>
        <w:t xml:space="preserve"> the </w:t>
      </w:r>
      <w:r w:rsidR="005A3557" w:rsidRPr="00FB4FF6">
        <w:rPr>
          <w:rFonts w:ascii="Arial" w:hAnsi="Arial" w:cs="Arial"/>
          <w:sz w:val="24"/>
          <w:szCs w:val="24"/>
        </w:rPr>
        <w:t>evidence</w:t>
      </w:r>
      <w:r w:rsidR="009C7B35" w:rsidRPr="00FB4FF6">
        <w:rPr>
          <w:rFonts w:ascii="Arial" w:hAnsi="Arial" w:cs="Arial"/>
          <w:sz w:val="24"/>
          <w:szCs w:val="24"/>
        </w:rPr>
        <w:t xml:space="preserve"> on record, rendering the </w:t>
      </w:r>
      <w:r w:rsidR="00151142">
        <w:rPr>
          <w:rFonts w:ascii="Arial" w:hAnsi="Arial" w:cs="Arial"/>
          <w:sz w:val="24"/>
          <w:szCs w:val="24"/>
        </w:rPr>
        <w:t>ground raised</w:t>
      </w:r>
      <w:r w:rsidR="009C7B35" w:rsidRPr="00FB4FF6">
        <w:rPr>
          <w:rFonts w:ascii="Arial" w:hAnsi="Arial" w:cs="Arial"/>
          <w:sz w:val="24"/>
          <w:szCs w:val="24"/>
        </w:rPr>
        <w:t xml:space="preserve"> argumentative. </w:t>
      </w:r>
      <w:r w:rsidR="00151142">
        <w:rPr>
          <w:rFonts w:ascii="Arial" w:hAnsi="Arial" w:cs="Arial"/>
          <w:sz w:val="24"/>
          <w:szCs w:val="24"/>
        </w:rPr>
        <w:t>This is</w:t>
      </w:r>
      <w:r w:rsidR="009C7B35" w:rsidRPr="00FB4FF6">
        <w:rPr>
          <w:rFonts w:ascii="Arial" w:hAnsi="Arial" w:cs="Arial"/>
          <w:sz w:val="24"/>
          <w:szCs w:val="24"/>
        </w:rPr>
        <w:t xml:space="preserve"> </w:t>
      </w:r>
      <w:r w:rsidR="005A3557" w:rsidRPr="00FB4FF6">
        <w:rPr>
          <w:rFonts w:ascii="Arial" w:hAnsi="Arial" w:cs="Arial"/>
          <w:sz w:val="24"/>
          <w:szCs w:val="24"/>
        </w:rPr>
        <w:t>because</w:t>
      </w:r>
      <w:r w:rsidR="009C7B35" w:rsidRPr="00FB4FF6">
        <w:rPr>
          <w:rFonts w:ascii="Arial" w:hAnsi="Arial" w:cs="Arial"/>
          <w:sz w:val="24"/>
          <w:szCs w:val="24"/>
        </w:rPr>
        <w:t xml:space="preserve"> even if the </w:t>
      </w:r>
      <w:r w:rsidR="0029260A" w:rsidRPr="00FB4FF6">
        <w:rPr>
          <w:rFonts w:ascii="Arial" w:hAnsi="Arial" w:cs="Arial"/>
          <w:sz w:val="24"/>
          <w:szCs w:val="24"/>
        </w:rPr>
        <w:t>element of</w:t>
      </w:r>
      <w:r w:rsidR="009C7B35" w:rsidRPr="00FB4FF6">
        <w:rPr>
          <w:rFonts w:ascii="Arial" w:hAnsi="Arial" w:cs="Arial"/>
          <w:sz w:val="24"/>
          <w:szCs w:val="24"/>
        </w:rPr>
        <w:t xml:space="preserve"> </w:t>
      </w:r>
      <w:r w:rsidR="0029260A" w:rsidRPr="00FB4FF6">
        <w:rPr>
          <w:rFonts w:ascii="Arial" w:hAnsi="Arial" w:cs="Arial"/>
          <w:sz w:val="24"/>
          <w:szCs w:val="24"/>
        </w:rPr>
        <w:t>public interest</w:t>
      </w:r>
      <w:r w:rsidR="009C7B35" w:rsidRPr="00FB4FF6">
        <w:rPr>
          <w:rFonts w:ascii="Arial" w:hAnsi="Arial" w:cs="Arial"/>
          <w:sz w:val="24"/>
          <w:szCs w:val="24"/>
        </w:rPr>
        <w:t xml:space="preserve"> is completely removed from the </w:t>
      </w:r>
      <w:r w:rsidR="005A3557" w:rsidRPr="00FB4FF6">
        <w:rPr>
          <w:rFonts w:ascii="Arial" w:hAnsi="Arial" w:cs="Arial"/>
          <w:sz w:val="24"/>
          <w:szCs w:val="24"/>
        </w:rPr>
        <w:t>facts</w:t>
      </w:r>
      <w:r w:rsidR="009C7B35" w:rsidRPr="00FB4FF6">
        <w:rPr>
          <w:rFonts w:ascii="Arial" w:hAnsi="Arial" w:cs="Arial"/>
          <w:sz w:val="24"/>
          <w:szCs w:val="24"/>
        </w:rPr>
        <w:t xml:space="preserve"> of this case, it can hardly be said to have affected the principle outcome of the ruling. T</w:t>
      </w:r>
      <w:r w:rsidR="00A60AD3" w:rsidRPr="00FB4FF6">
        <w:rPr>
          <w:rFonts w:ascii="Arial" w:hAnsi="Arial" w:cs="Arial"/>
          <w:sz w:val="24"/>
          <w:szCs w:val="24"/>
        </w:rPr>
        <w:t>he magistrate’</w:t>
      </w:r>
      <w:r w:rsidR="009C7B35" w:rsidRPr="00FB4FF6">
        <w:rPr>
          <w:rFonts w:ascii="Arial" w:hAnsi="Arial" w:cs="Arial"/>
          <w:sz w:val="24"/>
          <w:szCs w:val="24"/>
        </w:rPr>
        <w:t>s principal</w:t>
      </w:r>
      <w:r w:rsidR="00A60AD3" w:rsidRPr="00FB4FF6">
        <w:rPr>
          <w:rFonts w:ascii="Arial" w:hAnsi="Arial" w:cs="Arial"/>
          <w:sz w:val="24"/>
          <w:szCs w:val="24"/>
        </w:rPr>
        <w:t xml:space="preserve"> ground for refusing bail was </w:t>
      </w:r>
      <w:r w:rsidR="009C4843" w:rsidRPr="00FB4FF6">
        <w:rPr>
          <w:rFonts w:ascii="Arial" w:hAnsi="Arial" w:cs="Arial"/>
          <w:sz w:val="24"/>
          <w:szCs w:val="24"/>
        </w:rPr>
        <w:t xml:space="preserve">as a result </w:t>
      </w:r>
      <w:r w:rsidR="0029260A" w:rsidRPr="00FB4FF6">
        <w:rPr>
          <w:rFonts w:ascii="Arial" w:hAnsi="Arial" w:cs="Arial"/>
          <w:sz w:val="24"/>
          <w:szCs w:val="24"/>
        </w:rPr>
        <w:t xml:space="preserve">of </w:t>
      </w:r>
      <w:r w:rsidR="009C4843" w:rsidRPr="00FB4FF6">
        <w:rPr>
          <w:rFonts w:ascii="Arial" w:hAnsi="Arial" w:cs="Arial"/>
          <w:sz w:val="24"/>
          <w:szCs w:val="24"/>
        </w:rPr>
        <w:t>having found that</w:t>
      </w:r>
      <w:r w:rsidR="00A60AD3" w:rsidRPr="00FB4FF6">
        <w:rPr>
          <w:rFonts w:ascii="Arial" w:hAnsi="Arial" w:cs="Arial"/>
          <w:sz w:val="24"/>
          <w:szCs w:val="24"/>
        </w:rPr>
        <w:t xml:space="preserve"> the applicant</w:t>
      </w:r>
      <w:r w:rsidR="009C4843" w:rsidRPr="00FB4FF6">
        <w:rPr>
          <w:rFonts w:ascii="Arial" w:hAnsi="Arial" w:cs="Arial"/>
          <w:sz w:val="24"/>
          <w:szCs w:val="24"/>
        </w:rPr>
        <w:t>, firstly</w:t>
      </w:r>
      <w:r w:rsidR="00151142">
        <w:rPr>
          <w:rFonts w:ascii="Arial" w:hAnsi="Arial" w:cs="Arial"/>
          <w:sz w:val="24"/>
          <w:szCs w:val="24"/>
        </w:rPr>
        <w:t>,</w:t>
      </w:r>
      <w:r w:rsidR="009C4843" w:rsidRPr="00FB4FF6">
        <w:rPr>
          <w:rFonts w:ascii="Arial" w:hAnsi="Arial" w:cs="Arial"/>
          <w:sz w:val="24"/>
          <w:szCs w:val="24"/>
        </w:rPr>
        <w:t xml:space="preserve"> </w:t>
      </w:r>
      <w:r w:rsidR="0029260A" w:rsidRPr="00FB4FF6">
        <w:rPr>
          <w:rFonts w:ascii="Arial" w:hAnsi="Arial" w:cs="Arial"/>
          <w:sz w:val="24"/>
          <w:szCs w:val="24"/>
        </w:rPr>
        <w:t>was not</w:t>
      </w:r>
      <w:r w:rsidR="009C4843" w:rsidRPr="00FB4FF6">
        <w:rPr>
          <w:rFonts w:ascii="Arial" w:hAnsi="Arial" w:cs="Arial"/>
          <w:sz w:val="24"/>
          <w:szCs w:val="24"/>
        </w:rPr>
        <w:t xml:space="preserve"> a truthful witness</w:t>
      </w:r>
      <w:r w:rsidR="0029260A" w:rsidRPr="00FB4FF6">
        <w:rPr>
          <w:rFonts w:ascii="Arial" w:hAnsi="Arial" w:cs="Arial"/>
          <w:sz w:val="24"/>
          <w:szCs w:val="24"/>
        </w:rPr>
        <w:t xml:space="preserve">, </w:t>
      </w:r>
      <w:r w:rsidR="00151142">
        <w:rPr>
          <w:rFonts w:ascii="Arial" w:hAnsi="Arial" w:cs="Arial"/>
          <w:sz w:val="24"/>
          <w:szCs w:val="24"/>
        </w:rPr>
        <w:t xml:space="preserve">secondly </w:t>
      </w:r>
      <w:r w:rsidR="00DC1A0A" w:rsidRPr="00FB4FF6">
        <w:rPr>
          <w:rFonts w:ascii="Arial" w:hAnsi="Arial" w:cs="Arial"/>
          <w:sz w:val="24"/>
          <w:szCs w:val="24"/>
        </w:rPr>
        <w:t>was</w:t>
      </w:r>
      <w:r w:rsidR="00A60AD3" w:rsidRPr="00FB4FF6">
        <w:rPr>
          <w:rFonts w:ascii="Arial" w:hAnsi="Arial" w:cs="Arial"/>
          <w:sz w:val="24"/>
          <w:szCs w:val="24"/>
        </w:rPr>
        <w:t xml:space="preserve"> released some 14 d</w:t>
      </w:r>
      <w:r w:rsidR="0029260A" w:rsidRPr="00FB4FF6">
        <w:rPr>
          <w:rFonts w:ascii="Arial" w:hAnsi="Arial" w:cs="Arial"/>
          <w:sz w:val="24"/>
          <w:szCs w:val="24"/>
        </w:rPr>
        <w:t xml:space="preserve">ays before being arrested on a similar </w:t>
      </w:r>
      <w:r w:rsidR="00151142">
        <w:rPr>
          <w:rFonts w:ascii="Arial" w:hAnsi="Arial" w:cs="Arial"/>
          <w:sz w:val="24"/>
          <w:szCs w:val="24"/>
        </w:rPr>
        <w:t>offence</w:t>
      </w:r>
      <w:r w:rsidR="0029260A" w:rsidRPr="00FB4FF6">
        <w:rPr>
          <w:rFonts w:ascii="Arial" w:hAnsi="Arial" w:cs="Arial"/>
          <w:sz w:val="24"/>
          <w:szCs w:val="24"/>
        </w:rPr>
        <w:t>, showing</w:t>
      </w:r>
      <w:r w:rsidR="00A60AD3" w:rsidRPr="00FB4FF6">
        <w:rPr>
          <w:rFonts w:ascii="Arial" w:hAnsi="Arial" w:cs="Arial"/>
          <w:sz w:val="24"/>
          <w:szCs w:val="24"/>
        </w:rPr>
        <w:t xml:space="preserve"> a </w:t>
      </w:r>
      <w:r w:rsidR="0029260A" w:rsidRPr="00FB4FF6">
        <w:rPr>
          <w:rFonts w:ascii="Arial" w:hAnsi="Arial" w:cs="Arial"/>
          <w:sz w:val="24"/>
          <w:szCs w:val="24"/>
        </w:rPr>
        <w:t xml:space="preserve">clear </w:t>
      </w:r>
      <w:r w:rsidR="00A60AD3" w:rsidRPr="00FB4FF6">
        <w:rPr>
          <w:rFonts w:ascii="Arial" w:hAnsi="Arial" w:cs="Arial"/>
          <w:sz w:val="24"/>
          <w:szCs w:val="24"/>
        </w:rPr>
        <w:t xml:space="preserve">propensity to </w:t>
      </w:r>
      <w:r w:rsidR="00DC1A0A" w:rsidRPr="00FB4FF6">
        <w:rPr>
          <w:rFonts w:ascii="Arial" w:hAnsi="Arial" w:cs="Arial"/>
          <w:sz w:val="24"/>
          <w:szCs w:val="24"/>
        </w:rPr>
        <w:t xml:space="preserve">attempt or defeat the ends </w:t>
      </w:r>
      <w:r w:rsidR="00DC1A0A" w:rsidRPr="00FB4FF6">
        <w:rPr>
          <w:rFonts w:ascii="Arial" w:hAnsi="Arial" w:cs="Arial"/>
          <w:sz w:val="24"/>
          <w:szCs w:val="24"/>
        </w:rPr>
        <w:lastRenderedPageBreak/>
        <w:t>of justice</w:t>
      </w:r>
      <w:r w:rsidR="00A60AD3" w:rsidRPr="00FB4FF6">
        <w:rPr>
          <w:rFonts w:ascii="Arial" w:hAnsi="Arial" w:cs="Arial"/>
          <w:sz w:val="24"/>
          <w:szCs w:val="24"/>
        </w:rPr>
        <w:t xml:space="preserve">. The </w:t>
      </w:r>
      <w:r w:rsidR="00A60AD3" w:rsidRPr="00FB4FF6">
        <w:rPr>
          <w:rFonts w:ascii="Arial" w:eastAsiaTheme="minorHAnsi" w:hAnsi="Arial" w:cs="Arial"/>
          <w:color w:val="000000" w:themeColor="text1"/>
          <w:sz w:val="24"/>
          <w:szCs w:val="24"/>
          <w:lang w:val="en-ZA"/>
        </w:rPr>
        <w:t>magistrate merely added</w:t>
      </w:r>
      <w:r w:rsidR="00151142">
        <w:rPr>
          <w:rFonts w:ascii="Arial" w:eastAsiaTheme="minorHAnsi" w:hAnsi="Arial" w:cs="Arial"/>
          <w:color w:val="000000" w:themeColor="text1"/>
          <w:sz w:val="24"/>
          <w:szCs w:val="24"/>
          <w:lang w:val="en-ZA"/>
        </w:rPr>
        <w:t xml:space="preserve"> </w:t>
      </w:r>
      <w:r w:rsidR="00151142" w:rsidRPr="00857240">
        <w:rPr>
          <w:rFonts w:ascii="Arial" w:eastAsiaTheme="minorHAnsi" w:hAnsi="Arial" w:cs="Arial"/>
          <w:i/>
          <w:color w:val="000000" w:themeColor="text1"/>
          <w:sz w:val="24"/>
          <w:szCs w:val="24"/>
          <w:lang w:val="en-ZA"/>
        </w:rPr>
        <w:t>obiter dictum</w:t>
      </w:r>
      <w:r w:rsidR="00287502" w:rsidRPr="00FB4FF6">
        <w:rPr>
          <w:rFonts w:ascii="Arial" w:eastAsiaTheme="minorHAnsi" w:hAnsi="Arial" w:cs="Arial"/>
          <w:color w:val="000000" w:themeColor="text1"/>
          <w:sz w:val="24"/>
          <w:szCs w:val="24"/>
          <w:lang w:val="en-ZA"/>
        </w:rPr>
        <w:t xml:space="preserve"> that</w:t>
      </w:r>
      <w:r w:rsidR="00A60AD3" w:rsidRPr="00FB4FF6">
        <w:rPr>
          <w:rFonts w:ascii="Arial" w:eastAsiaTheme="minorHAnsi" w:hAnsi="Arial" w:cs="Arial"/>
          <w:color w:val="000000" w:themeColor="text1"/>
          <w:sz w:val="24"/>
          <w:szCs w:val="24"/>
          <w:lang w:val="en-ZA"/>
        </w:rPr>
        <w:t xml:space="preserve"> </w:t>
      </w:r>
      <w:r w:rsidR="00287502" w:rsidRPr="00FB4FF6">
        <w:rPr>
          <w:rFonts w:ascii="Arial" w:eastAsiaTheme="minorHAnsi" w:hAnsi="Arial" w:cs="Arial"/>
          <w:color w:val="000000" w:themeColor="text1"/>
          <w:sz w:val="24"/>
          <w:szCs w:val="24"/>
          <w:lang w:val="en-ZA"/>
        </w:rPr>
        <w:t xml:space="preserve">this case is </w:t>
      </w:r>
      <w:r w:rsidR="00151142">
        <w:rPr>
          <w:rFonts w:ascii="Arial" w:eastAsiaTheme="minorHAnsi" w:hAnsi="Arial" w:cs="Arial"/>
          <w:color w:val="000000" w:themeColor="text1"/>
          <w:sz w:val="24"/>
          <w:szCs w:val="24"/>
          <w:lang w:val="en-ZA"/>
        </w:rPr>
        <w:t>latched</w:t>
      </w:r>
      <w:r w:rsidR="00287502" w:rsidRPr="00FB4FF6">
        <w:rPr>
          <w:rFonts w:ascii="Arial" w:eastAsiaTheme="minorHAnsi" w:hAnsi="Arial" w:cs="Arial"/>
          <w:color w:val="000000" w:themeColor="text1"/>
          <w:sz w:val="24"/>
          <w:szCs w:val="24"/>
          <w:lang w:val="en-ZA"/>
        </w:rPr>
        <w:t xml:space="preserve"> to the </w:t>
      </w:r>
      <w:r w:rsidR="009C4843" w:rsidRPr="00FB4FF6">
        <w:rPr>
          <w:rFonts w:ascii="Arial" w:eastAsiaTheme="minorHAnsi" w:hAnsi="Arial" w:cs="Arial"/>
          <w:color w:val="000000" w:themeColor="text1"/>
          <w:sz w:val="24"/>
          <w:szCs w:val="24"/>
          <w:lang w:val="en-ZA"/>
        </w:rPr>
        <w:t>Fishrot case,</w:t>
      </w:r>
      <w:r w:rsidR="00287502" w:rsidRPr="00FB4FF6">
        <w:rPr>
          <w:rFonts w:ascii="Arial" w:eastAsiaTheme="minorHAnsi" w:hAnsi="Arial" w:cs="Arial"/>
          <w:color w:val="000000" w:themeColor="text1"/>
          <w:sz w:val="24"/>
          <w:szCs w:val="24"/>
          <w:lang w:val="en-ZA"/>
        </w:rPr>
        <w:t xml:space="preserve"> which aptly </w:t>
      </w:r>
      <w:r w:rsidR="00287502" w:rsidRPr="00FB4FF6">
        <w:rPr>
          <w:rFonts w:ascii="Arial" w:eastAsiaTheme="minorHAnsi" w:hAnsi="Arial" w:cs="Arial"/>
          <w:sz w:val="24"/>
          <w:szCs w:val="24"/>
          <w:lang w:val="en-ZA"/>
        </w:rPr>
        <w:t xml:space="preserve">drew </w:t>
      </w:r>
      <w:r w:rsidR="00287502" w:rsidRPr="00FB4FF6">
        <w:rPr>
          <w:rFonts w:ascii="Arial" w:hAnsi="Arial" w:cs="Arial"/>
          <w:sz w:val="24"/>
          <w:szCs w:val="24"/>
          <w:shd w:val="clear" w:color="auto" w:fill="FFFFFF"/>
        </w:rPr>
        <w:t xml:space="preserve">gargantuan public outcry. </w:t>
      </w:r>
      <w:r w:rsidR="009C4843" w:rsidRPr="00FB4FF6">
        <w:rPr>
          <w:rFonts w:ascii="Arial" w:eastAsiaTheme="minorHAnsi" w:hAnsi="Arial" w:cs="Arial"/>
          <w:color w:val="000000" w:themeColor="text1"/>
          <w:sz w:val="24"/>
          <w:szCs w:val="24"/>
          <w:lang w:val="en-ZA"/>
        </w:rPr>
        <w:t>This</w:t>
      </w:r>
      <w:r w:rsidR="00151142">
        <w:rPr>
          <w:rFonts w:ascii="Arial" w:eastAsiaTheme="minorHAnsi" w:hAnsi="Arial" w:cs="Arial"/>
          <w:color w:val="000000" w:themeColor="text1"/>
          <w:sz w:val="24"/>
          <w:szCs w:val="24"/>
          <w:lang w:val="en-ZA"/>
        </w:rPr>
        <w:t xml:space="preserve"> much</w:t>
      </w:r>
      <w:r w:rsidR="009C4843" w:rsidRPr="00FB4FF6">
        <w:rPr>
          <w:rFonts w:ascii="Arial" w:eastAsiaTheme="minorHAnsi" w:hAnsi="Arial" w:cs="Arial"/>
          <w:color w:val="000000" w:themeColor="text1"/>
          <w:sz w:val="24"/>
          <w:szCs w:val="24"/>
          <w:lang w:val="en-ZA"/>
        </w:rPr>
        <w:t xml:space="preserve"> is clear from the following passage from the magistrate’s judgment:</w:t>
      </w:r>
    </w:p>
    <w:p w:rsidR="0047490E" w:rsidRDefault="00151142" w:rsidP="0047490E">
      <w:pPr>
        <w:spacing w:line="360" w:lineRule="auto"/>
        <w:ind w:firstLine="425"/>
        <w:jc w:val="both"/>
        <w:rPr>
          <w:rFonts w:ascii="Arial" w:eastAsiaTheme="minorHAnsi" w:hAnsi="Arial" w:cs="Arial"/>
          <w:color w:val="000000" w:themeColor="text1"/>
          <w:lang w:val="en-ZA"/>
        </w:rPr>
      </w:pPr>
      <w:r>
        <w:rPr>
          <w:rFonts w:ascii="Arial" w:eastAsiaTheme="minorHAnsi" w:hAnsi="Arial" w:cs="Arial"/>
          <w:color w:val="000000" w:themeColor="text1"/>
          <w:lang w:val="en-ZA"/>
        </w:rPr>
        <w:t>‘</w:t>
      </w:r>
      <w:r w:rsidR="009C4843" w:rsidRPr="00FB4FF6">
        <w:rPr>
          <w:rFonts w:ascii="Arial" w:eastAsiaTheme="minorHAnsi" w:hAnsi="Arial" w:cs="Arial"/>
          <w:color w:val="000000" w:themeColor="text1"/>
          <w:lang w:val="en-ZA"/>
        </w:rPr>
        <w:t xml:space="preserve">..I found the Accused, the </w:t>
      </w:r>
      <w:r w:rsidR="009C4843" w:rsidRPr="00FB4FF6">
        <w:rPr>
          <w:rFonts w:ascii="Arial" w:eastAsiaTheme="minorHAnsi" w:hAnsi="Arial" w:cs="Arial"/>
          <w:color w:val="000000" w:themeColor="text1"/>
          <w:u w:val="single"/>
          <w:lang w:val="en-ZA"/>
        </w:rPr>
        <w:t>Applicant to be an untruthful witness</w:t>
      </w:r>
      <w:r w:rsidR="009C4843" w:rsidRPr="00FB4FF6">
        <w:rPr>
          <w:rFonts w:ascii="Arial" w:eastAsiaTheme="minorHAnsi" w:hAnsi="Arial" w:cs="Arial"/>
          <w:color w:val="000000" w:themeColor="text1"/>
          <w:lang w:val="en-ZA"/>
        </w:rPr>
        <w:t>,</w:t>
      </w:r>
      <w:r w:rsidR="00287502" w:rsidRPr="00FB4FF6">
        <w:rPr>
          <w:rFonts w:ascii="Arial" w:eastAsiaTheme="minorHAnsi" w:hAnsi="Arial" w:cs="Arial"/>
          <w:color w:val="000000" w:themeColor="text1"/>
          <w:lang w:val="en-ZA"/>
        </w:rPr>
        <w:t xml:space="preserve"> the Applicant was not</w:t>
      </w:r>
      <w:r w:rsidR="00DC1A0A" w:rsidRPr="00FB4FF6">
        <w:rPr>
          <w:rFonts w:ascii="Arial" w:eastAsiaTheme="minorHAnsi" w:hAnsi="Arial" w:cs="Arial"/>
          <w:color w:val="000000" w:themeColor="text1"/>
          <w:lang w:val="en-ZA"/>
        </w:rPr>
        <w:t xml:space="preserve"> [truthful]</w:t>
      </w:r>
      <w:r w:rsidR="00287502" w:rsidRPr="00FB4FF6">
        <w:rPr>
          <w:rFonts w:ascii="Arial" w:eastAsiaTheme="minorHAnsi" w:hAnsi="Arial" w:cs="Arial"/>
          <w:color w:val="000000" w:themeColor="text1"/>
          <w:lang w:val="en-ZA"/>
        </w:rPr>
        <w:t>,</w:t>
      </w:r>
      <w:r w:rsidR="009C4843" w:rsidRPr="00FB4FF6">
        <w:rPr>
          <w:rFonts w:ascii="Arial" w:eastAsiaTheme="minorHAnsi" w:hAnsi="Arial" w:cs="Arial"/>
          <w:color w:val="000000" w:themeColor="text1"/>
          <w:lang w:val="en-ZA"/>
        </w:rPr>
        <w:t xml:space="preserve"> the Applicant was out to protect his former employers at whatever cost. After his first arrest at the farm</w:t>
      </w:r>
      <w:r w:rsidR="00DC1A0A" w:rsidRPr="00FB4FF6">
        <w:rPr>
          <w:rFonts w:ascii="Arial" w:eastAsiaTheme="minorHAnsi" w:hAnsi="Arial" w:cs="Arial"/>
          <w:color w:val="000000" w:themeColor="text1"/>
          <w:lang w:val="en-ZA"/>
        </w:rPr>
        <w:t>,</w:t>
      </w:r>
      <w:r w:rsidR="009C4843" w:rsidRPr="00FB4FF6">
        <w:rPr>
          <w:rFonts w:ascii="Arial" w:eastAsiaTheme="minorHAnsi" w:hAnsi="Arial" w:cs="Arial"/>
          <w:color w:val="000000" w:themeColor="text1"/>
          <w:lang w:val="en-ZA"/>
        </w:rPr>
        <w:t xml:space="preserve"> the Applicant was realised on warning. </w:t>
      </w:r>
      <w:r w:rsidR="009C4843" w:rsidRPr="00FB4FF6">
        <w:rPr>
          <w:rFonts w:ascii="Arial" w:eastAsiaTheme="minorHAnsi" w:hAnsi="Arial" w:cs="Arial"/>
          <w:color w:val="000000" w:themeColor="text1"/>
          <w:u w:val="single"/>
          <w:lang w:val="en-ZA"/>
        </w:rPr>
        <w:t>Within a little more than two weeks</w:t>
      </w:r>
      <w:r w:rsidR="00DC1A0A" w:rsidRPr="00FB4FF6">
        <w:rPr>
          <w:rFonts w:ascii="Arial" w:eastAsiaTheme="minorHAnsi" w:hAnsi="Arial" w:cs="Arial"/>
          <w:color w:val="000000" w:themeColor="text1"/>
          <w:u w:val="single"/>
          <w:lang w:val="en-ZA"/>
        </w:rPr>
        <w:t xml:space="preserve"> [the]</w:t>
      </w:r>
      <w:r w:rsidR="009C4843" w:rsidRPr="00FB4FF6">
        <w:rPr>
          <w:rFonts w:ascii="Arial" w:eastAsiaTheme="minorHAnsi" w:hAnsi="Arial" w:cs="Arial"/>
          <w:color w:val="000000" w:themeColor="text1"/>
          <w:u w:val="single"/>
          <w:lang w:val="en-ZA"/>
        </w:rPr>
        <w:t xml:space="preserve"> Applicant was again </w:t>
      </w:r>
      <w:r w:rsidR="00287502" w:rsidRPr="00FB4FF6">
        <w:rPr>
          <w:rFonts w:ascii="Arial" w:eastAsiaTheme="minorHAnsi" w:hAnsi="Arial" w:cs="Arial"/>
          <w:color w:val="000000" w:themeColor="text1"/>
          <w:u w:val="single"/>
          <w:lang w:val="en-ZA"/>
        </w:rPr>
        <w:t>caught</w:t>
      </w:r>
      <w:r w:rsidR="009C4843" w:rsidRPr="00FB4FF6">
        <w:rPr>
          <w:rFonts w:ascii="Arial" w:eastAsiaTheme="minorHAnsi" w:hAnsi="Arial" w:cs="Arial"/>
          <w:color w:val="000000" w:themeColor="text1"/>
          <w:u w:val="single"/>
          <w:lang w:val="en-ZA"/>
        </w:rPr>
        <w:t xml:space="preserve"> and charged for </w:t>
      </w:r>
      <w:r w:rsidR="00DC1A0A" w:rsidRPr="00FB4FF6">
        <w:rPr>
          <w:rFonts w:ascii="Arial" w:eastAsiaTheme="minorHAnsi" w:hAnsi="Arial" w:cs="Arial"/>
          <w:color w:val="000000" w:themeColor="text1"/>
          <w:u w:val="single"/>
          <w:lang w:val="en-ZA"/>
        </w:rPr>
        <w:t xml:space="preserve">the </w:t>
      </w:r>
      <w:r w:rsidR="009C4843" w:rsidRPr="00FB4FF6">
        <w:rPr>
          <w:rFonts w:ascii="Arial" w:eastAsiaTheme="minorHAnsi" w:hAnsi="Arial" w:cs="Arial"/>
          <w:color w:val="000000" w:themeColor="text1"/>
          <w:u w:val="single"/>
          <w:lang w:val="en-ZA"/>
        </w:rPr>
        <w:t xml:space="preserve">same thing </w:t>
      </w:r>
      <w:r w:rsidR="00287502" w:rsidRPr="00FB4FF6">
        <w:rPr>
          <w:rFonts w:ascii="Arial" w:eastAsiaTheme="minorHAnsi" w:hAnsi="Arial" w:cs="Arial"/>
          <w:color w:val="000000" w:themeColor="text1"/>
          <w:u w:val="single"/>
          <w:lang w:val="en-ZA"/>
        </w:rPr>
        <w:t>defeating</w:t>
      </w:r>
      <w:r w:rsidR="009C4843" w:rsidRPr="00FB4FF6">
        <w:rPr>
          <w:rFonts w:ascii="Arial" w:eastAsiaTheme="minorHAnsi" w:hAnsi="Arial" w:cs="Arial"/>
          <w:color w:val="000000" w:themeColor="text1"/>
          <w:u w:val="single"/>
          <w:lang w:val="en-ZA"/>
        </w:rPr>
        <w:t xml:space="preserve"> the </w:t>
      </w:r>
      <w:r w:rsidR="00287502" w:rsidRPr="00FB4FF6">
        <w:rPr>
          <w:rFonts w:ascii="Arial" w:eastAsiaTheme="minorHAnsi" w:hAnsi="Arial" w:cs="Arial"/>
          <w:color w:val="000000" w:themeColor="text1"/>
          <w:u w:val="single"/>
          <w:lang w:val="en-ZA"/>
        </w:rPr>
        <w:t>cause</w:t>
      </w:r>
      <w:r w:rsidR="009C4843" w:rsidRPr="00FB4FF6">
        <w:rPr>
          <w:rFonts w:ascii="Arial" w:eastAsiaTheme="minorHAnsi" w:hAnsi="Arial" w:cs="Arial"/>
          <w:color w:val="000000" w:themeColor="text1"/>
          <w:u w:val="single"/>
          <w:lang w:val="en-ZA"/>
        </w:rPr>
        <w:t xml:space="preserve"> of </w:t>
      </w:r>
      <w:r w:rsidR="00DC1A0A" w:rsidRPr="00FB4FF6">
        <w:rPr>
          <w:rFonts w:ascii="Arial" w:eastAsiaTheme="minorHAnsi" w:hAnsi="Arial" w:cs="Arial"/>
          <w:color w:val="000000" w:themeColor="text1"/>
          <w:u w:val="single"/>
          <w:lang w:val="en-ZA"/>
        </w:rPr>
        <w:t>justice</w:t>
      </w:r>
      <w:r w:rsidR="00DC1A0A" w:rsidRPr="00FB4FF6">
        <w:rPr>
          <w:rFonts w:ascii="Arial" w:eastAsiaTheme="minorHAnsi" w:hAnsi="Arial" w:cs="Arial"/>
          <w:color w:val="000000" w:themeColor="text1"/>
          <w:lang w:val="en-ZA"/>
        </w:rPr>
        <w:t>………………</w:t>
      </w:r>
    </w:p>
    <w:p w:rsidR="00EE257F" w:rsidRDefault="00DC1A0A" w:rsidP="00EE257F">
      <w:pPr>
        <w:spacing w:line="360" w:lineRule="auto"/>
        <w:jc w:val="both"/>
        <w:rPr>
          <w:rFonts w:ascii="Arial" w:eastAsiaTheme="minorHAnsi" w:hAnsi="Arial" w:cs="Arial"/>
          <w:color w:val="000000" w:themeColor="text1"/>
          <w:lang w:val="en-ZA"/>
        </w:rPr>
      </w:pPr>
      <w:r w:rsidRPr="00FB4FF6">
        <w:rPr>
          <w:rFonts w:ascii="Arial" w:eastAsiaTheme="minorHAnsi" w:hAnsi="Arial" w:cs="Arial"/>
          <w:color w:val="000000" w:themeColor="text1"/>
          <w:u w:val="single"/>
          <w:lang w:val="en-ZA"/>
        </w:rPr>
        <w:t xml:space="preserve">The cases the Applicant </w:t>
      </w:r>
      <w:r w:rsidR="009C7B35" w:rsidRPr="00FB4FF6">
        <w:rPr>
          <w:rFonts w:ascii="Arial" w:eastAsiaTheme="minorHAnsi" w:hAnsi="Arial" w:cs="Arial"/>
          <w:color w:val="000000" w:themeColor="text1"/>
          <w:u w:val="single"/>
          <w:lang w:val="en-ZA"/>
        </w:rPr>
        <w:t xml:space="preserve">[was] </w:t>
      </w:r>
      <w:r w:rsidRPr="00FB4FF6">
        <w:rPr>
          <w:rFonts w:ascii="Arial" w:eastAsiaTheme="minorHAnsi" w:hAnsi="Arial" w:cs="Arial"/>
          <w:color w:val="000000" w:themeColor="text1"/>
          <w:u w:val="single"/>
          <w:lang w:val="en-ZA"/>
        </w:rPr>
        <w:t>meddling in</w:t>
      </w:r>
      <w:r w:rsidR="009C7B35" w:rsidRPr="00FB4FF6">
        <w:rPr>
          <w:rFonts w:ascii="Arial" w:eastAsiaTheme="minorHAnsi" w:hAnsi="Arial" w:cs="Arial"/>
          <w:color w:val="000000" w:themeColor="text1"/>
          <w:u w:val="single"/>
          <w:lang w:val="en-ZA"/>
        </w:rPr>
        <w:t xml:space="preserve"> [are]</w:t>
      </w:r>
      <w:r w:rsidRPr="00FB4FF6">
        <w:rPr>
          <w:rFonts w:ascii="Arial" w:eastAsiaTheme="minorHAnsi" w:hAnsi="Arial" w:cs="Arial"/>
          <w:color w:val="000000" w:themeColor="text1"/>
          <w:u w:val="single"/>
          <w:lang w:val="en-ZA"/>
        </w:rPr>
        <w:t xml:space="preserve"> serious and sensitive cases</w:t>
      </w:r>
      <w:r w:rsidRPr="00FB4FF6">
        <w:rPr>
          <w:rFonts w:ascii="Arial" w:eastAsiaTheme="minorHAnsi" w:hAnsi="Arial" w:cs="Arial"/>
          <w:color w:val="000000" w:themeColor="text1"/>
          <w:lang w:val="en-ZA"/>
        </w:rPr>
        <w:t xml:space="preserve"> of national interest which drew a national outcry as testified to by Mr Olivier and even the Applicant himself admitted that it is common cause.</w:t>
      </w:r>
      <w:r w:rsidRPr="00FB4FF6">
        <w:rPr>
          <w:rStyle w:val="FootnoteReference"/>
          <w:rFonts w:ascii="Arial" w:eastAsiaTheme="minorHAnsi" w:hAnsi="Arial" w:cs="Arial"/>
          <w:color w:val="000000" w:themeColor="text1"/>
          <w:lang w:val="en-ZA"/>
        </w:rPr>
        <w:footnoteReference w:id="7"/>
      </w:r>
      <w:r w:rsidR="00EE257F">
        <w:rPr>
          <w:rFonts w:ascii="Arial" w:eastAsiaTheme="minorHAnsi" w:hAnsi="Arial" w:cs="Arial"/>
          <w:color w:val="000000" w:themeColor="text1"/>
          <w:lang w:val="en-ZA"/>
        </w:rPr>
        <w:t xml:space="preserve"> </w:t>
      </w:r>
    </w:p>
    <w:p w:rsidR="005A3557" w:rsidRPr="00EE257F" w:rsidRDefault="00686692" w:rsidP="00EE257F">
      <w:pPr>
        <w:spacing w:line="360" w:lineRule="auto"/>
        <w:jc w:val="both"/>
        <w:rPr>
          <w:rFonts w:ascii="Arial" w:eastAsiaTheme="minorHAnsi" w:hAnsi="Arial" w:cs="Arial"/>
          <w:color w:val="000000" w:themeColor="text1"/>
          <w:lang w:val="en-ZA"/>
        </w:rPr>
      </w:pPr>
      <w:r w:rsidRPr="00FB4FF6">
        <w:rPr>
          <w:rFonts w:ascii="Arial" w:hAnsi="Arial" w:cs="Arial"/>
          <w:sz w:val="24"/>
          <w:szCs w:val="24"/>
        </w:rPr>
        <w:t>(My emphasis)</w:t>
      </w:r>
    </w:p>
    <w:p w:rsidR="00151142" w:rsidRPr="00FB4FF6" w:rsidRDefault="00151142" w:rsidP="00981DE3">
      <w:pPr>
        <w:spacing w:after="0" w:line="360" w:lineRule="auto"/>
        <w:jc w:val="both"/>
        <w:rPr>
          <w:rFonts w:ascii="Arial" w:hAnsi="Arial" w:cs="Arial"/>
          <w:sz w:val="24"/>
          <w:szCs w:val="24"/>
        </w:rPr>
      </w:pPr>
    </w:p>
    <w:p w:rsidR="003D332B" w:rsidRPr="00FB4FF6" w:rsidRDefault="00532EDA" w:rsidP="0029260A">
      <w:pPr>
        <w:spacing w:line="360" w:lineRule="auto"/>
        <w:jc w:val="both"/>
        <w:rPr>
          <w:rFonts w:ascii="Arial" w:hAnsi="Arial" w:cs="Arial"/>
          <w:sz w:val="24"/>
          <w:szCs w:val="24"/>
        </w:rPr>
      </w:pPr>
      <w:r w:rsidRPr="00FB4FF6">
        <w:rPr>
          <w:rFonts w:ascii="Arial" w:hAnsi="Arial" w:cs="Arial"/>
          <w:sz w:val="24"/>
          <w:szCs w:val="24"/>
        </w:rPr>
        <w:t>[</w:t>
      </w:r>
      <w:r w:rsidR="00F133CD" w:rsidRPr="00FB4FF6">
        <w:rPr>
          <w:rFonts w:ascii="Arial" w:hAnsi="Arial" w:cs="Arial"/>
          <w:sz w:val="24"/>
          <w:szCs w:val="24"/>
        </w:rPr>
        <w:t>14</w:t>
      </w:r>
      <w:r w:rsidRPr="00FB4FF6">
        <w:rPr>
          <w:rFonts w:ascii="Arial" w:hAnsi="Arial" w:cs="Arial"/>
          <w:sz w:val="24"/>
          <w:szCs w:val="24"/>
        </w:rPr>
        <w:t>]</w:t>
      </w:r>
      <w:r w:rsidR="00F133CD" w:rsidRPr="00FB4FF6">
        <w:rPr>
          <w:rFonts w:ascii="Arial" w:hAnsi="Arial" w:cs="Arial"/>
          <w:sz w:val="24"/>
          <w:szCs w:val="24"/>
        </w:rPr>
        <w:t xml:space="preserve"> </w:t>
      </w:r>
      <w:r w:rsidR="00F133CD" w:rsidRPr="00FB4FF6">
        <w:rPr>
          <w:rFonts w:ascii="Arial" w:hAnsi="Arial" w:cs="Arial"/>
          <w:sz w:val="24"/>
          <w:szCs w:val="24"/>
        </w:rPr>
        <w:tab/>
      </w:r>
      <w:r w:rsidR="00644041" w:rsidRPr="00FB4FF6">
        <w:rPr>
          <w:rFonts w:ascii="Arial" w:hAnsi="Arial" w:cs="Arial"/>
          <w:sz w:val="24"/>
          <w:szCs w:val="24"/>
        </w:rPr>
        <w:t>It is in fact trite law</w:t>
      </w:r>
      <w:r w:rsidR="00686692" w:rsidRPr="00FB4FF6">
        <w:rPr>
          <w:rFonts w:ascii="Arial" w:hAnsi="Arial" w:cs="Arial"/>
          <w:sz w:val="24"/>
          <w:szCs w:val="24"/>
        </w:rPr>
        <w:t xml:space="preserve"> that</w:t>
      </w:r>
      <w:r w:rsidRPr="00FB4FF6">
        <w:rPr>
          <w:rFonts w:ascii="Arial" w:hAnsi="Arial" w:cs="Arial"/>
          <w:sz w:val="24"/>
          <w:szCs w:val="24"/>
        </w:rPr>
        <w:t xml:space="preserve">, </w:t>
      </w:r>
      <w:r w:rsidR="00A56941">
        <w:rPr>
          <w:rFonts w:ascii="Arial" w:hAnsi="Arial" w:cs="Arial"/>
          <w:sz w:val="24"/>
          <w:szCs w:val="24"/>
        </w:rPr>
        <w:t>notwithstanding s</w:t>
      </w:r>
      <w:r w:rsidR="00644041" w:rsidRPr="00FB4FF6">
        <w:rPr>
          <w:rFonts w:ascii="Arial" w:hAnsi="Arial" w:cs="Arial"/>
          <w:sz w:val="24"/>
          <w:szCs w:val="24"/>
        </w:rPr>
        <w:t>ection 61</w:t>
      </w:r>
      <w:r w:rsidRPr="00FB4FF6">
        <w:rPr>
          <w:rFonts w:ascii="Arial" w:hAnsi="Arial" w:cs="Arial"/>
          <w:sz w:val="24"/>
          <w:szCs w:val="24"/>
        </w:rPr>
        <w:t xml:space="preserve"> of the CPA</w:t>
      </w:r>
      <w:r w:rsidR="00644041" w:rsidRPr="00FB4FF6">
        <w:rPr>
          <w:rFonts w:ascii="Arial" w:hAnsi="Arial" w:cs="Arial"/>
          <w:sz w:val="24"/>
          <w:szCs w:val="24"/>
        </w:rPr>
        <w:t xml:space="preserve">, </w:t>
      </w:r>
      <w:r w:rsidR="00686692" w:rsidRPr="00FB4FF6">
        <w:rPr>
          <w:rFonts w:ascii="Arial" w:hAnsi="Arial" w:cs="Arial"/>
          <w:sz w:val="24"/>
          <w:szCs w:val="24"/>
        </w:rPr>
        <w:t xml:space="preserve">the </w:t>
      </w:r>
      <w:r w:rsidR="00073BA8" w:rsidRPr="00FB4FF6">
        <w:rPr>
          <w:rFonts w:ascii="Arial" w:hAnsi="Arial" w:cs="Arial"/>
          <w:sz w:val="24"/>
          <w:szCs w:val="24"/>
        </w:rPr>
        <w:t>all-embracing</w:t>
      </w:r>
      <w:r w:rsidR="00644041" w:rsidRPr="00FB4FF6">
        <w:rPr>
          <w:rFonts w:ascii="Arial" w:hAnsi="Arial" w:cs="Arial"/>
          <w:sz w:val="24"/>
          <w:szCs w:val="24"/>
        </w:rPr>
        <w:t xml:space="preserve"> question </w:t>
      </w:r>
      <w:r w:rsidR="00073BA8" w:rsidRPr="00FB4FF6">
        <w:rPr>
          <w:rFonts w:ascii="Arial" w:hAnsi="Arial" w:cs="Arial"/>
          <w:sz w:val="24"/>
          <w:szCs w:val="24"/>
        </w:rPr>
        <w:t>a</w:t>
      </w:r>
      <w:r w:rsidR="00644041" w:rsidRPr="00FB4FF6">
        <w:rPr>
          <w:rFonts w:ascii="Arial" w:hAnsi="Arial" w:cs="Arial"/>
          <w:sz w:val="24"/>
          <w:szCs w:val="24"/>
        </w:rPr>
        <w:t xml:space="preserve"> court should ask itself </w:t>
      </w:r>
      <w:r w:rsidR="00073BA8" w:rsidRPr="00FB4FF6">
        <w:rPr>
          <w:rFonts w:ascii="Arial" w:hAnsi="Arial" w:cs="Arial"/>
          <w:sz w:val="24"/>
          <w:szCs w:val="24"/>
        </w:rPr>
        <w:t>when dealing with a bail enquiry is w</w:t>
      </w:r>
      <w:r w:rsidR="00644041" w:rsidRPr="00FB4FF6">
        <w:rPr>
          <w:rFonts w:ascii="Arial" w:hAnsi="Arial" w:cs="Arial"/>
          <w:sz w:val="24"/>
          <w:szCs w:val="24"/>
        </w:rPr>
        <w:t xml:space="preserve">hether the interests of justice </w:t>
      </w:r>
      <w:r w:rsidR="00073BA8" w:rsidRPr="00FB4FF6">
        <w:rPr>
          <w:rFonts w:ascii="Arial" w:hAnsi="Arial" w:cs="Arial"/>
          <w:sz w:val="24"/>
          <w:szCs w:val="24"/>
        </w:rPr>
        <w:t xml:space="preserve">would </w:t>
      </w:r>
      <w:r w:rsidR="00644041" w:rsidRPr="00FB4FF6">
        <w:rPr>
          <w:rFonts w:ascii="Arial" w:hAnsi="Arial" w:cs="Arial"/>
          <w:sz w:val="24"/>
          <w:szCs w:val="24"/>
        </w:rPr>
        <w:t>be prejudiced if the accused is granted bail.</w:t>
      </w:r>
      <w:r w:rsidR="00476BDF" w:rsidRPr="00FB4FF6">
        <w:rPr>
          <w:rStyle w:val="FootnoteReference"/>
          <w:rFonts w:ascii="Arial" w:hAnsi="Arial" w:cs="Arial"/>
          <w:sz w:val="24"/>
          <w:szCs w:val="24"/>
        </w:rPr>
        <w:t xml:space="preserve"> </w:t>
      </w:r>
      <w:r w:rsidR="00476BDF" w:rsidRPr="00FB4FF6">
        <w:rPr>
          <w:rStyle w:val="FootnoteReference"/>
          <w:rFonts w:ascii="Arial" w:hAnsi="Arial" w:cs="Arial"/>
          <w:sz w:val="24"/>
          <w:szCs w:val="24"/>
        </w:rPr>
        <w:footnoteReference w:id="8"/>
      </w:r>
      <w:r w:rsidR="00476BDF" w:rsidRPr="00FB4FF6">
        <w:rPr>
          <w:rFonts w:ascii="Arial" w:hAnsi="Arial" w:cs="Arial"/>
          <w:sz w:val="24"/>
          <w:szCs w:val="24"/>
        </w:rPr>
        <w:t xml:space="preserve"> </w:t>
      </w:r>
      <w:r w:rsidR="00644041" w:rsidRPr="00FB4FF6">
        <w:rPr>
          <w:rFonts w:ascii="Arial" w:hAnsi="Arial" w:cs="Arial"/>
          <w:sz w:val="24"/>
          <w:szCs w:val="24"/>
        </w:rPr>
        <w:t xml:space="preserve"> </w:t>
      </w:r>
      <w:r w:rsidR="00476BDF" w:rsidRPr="00FB4FF6">
        <w:rPr>
          <w:rFonts w:ascii="Arial" w:hAnsi="Arial" w:cs="Arial"/>
          <w:sz w:val="24"/>
          <w:szCs w:val="24"/>
        </w:rPr>
        <w:t xml:space="preserve">As a general rule, there is a </w:t>
      </w:r>
      <w:r w:rsidR="00686692" w:rsidRPr="00FB4FF6">
        <w:rPr>
          <w:rFonts w:ascii="Arial" w:hAnsi="Arial" w:cs="Arial"/>
          <w:sz w:val="24"/>
          <w:szCs w:val="24"/>
        </w:rPr>
        <w:t xml:space="preserve">distinction between the concept of interest of justice and </w:t>
      </w:r>
      <w:r w:rsidR="00476BDF" w:rsidRPr="00FB4FF6">
        <w:rPr>
          <w:rFonts w:ascii="Arial" w:hAnsi="Arial" w:cs="Arial"/>
          <w:sz w:val="24"/>
          <w:szCs w:val="24"/>
        </w:rPr>
        <w:t xml:space="preserve">the concept of </w:t>
      </w:r>
      <w:r w:rsidR="00686692" w:rsidRPr="00FB4FF6">
        <w:rPr>
          <w:rFonts w:ascii="Arial" w:hAnsi="Arial" w:cs="Arial"/>
          <w:sz w:val="24"/>
          <w:szCs w:val="24"/>
        </w:rPr>
        <w:t>public interest</w:t>
      </w:r>
      <w:r w:rsidR="00073BA8" w:rsidRPr="00FB4FF6">
        <w:rPr>
          <w:rFonts w:ascii="Arial" w:hAnsi="Arial" w:cs="Arial"/>
          <w:sz w:val="24"/>
          <w:szCs w:val="24"/>
        </w:rPr>
        <w:t xml:space="preserve">. </w:t>
      </w:r>
      <w:r w:rsidR="0029260A" w:rsidRPr="00FB4FF6">
        <w:rPr>
          <w:rFonts w:ascii="Arial" w:hAnsi="Arial" w:cs="Arial"/>
          <w:sz w:val="24"/>
          <w:szCs w:val="24"/>
        </w:rPr>
        <w:t>T</w:t>
      </w:r>
      <w:r w:rsidR="00686692" w:rsidRPr="00FB4FF6">
        <w:rPr>
          <w:rFonts w:ascii="Arial" w:hAnsi="Arial" w:cs="Arial"/>
          <w:sz w:val="24"/>
          <w:szCs w:val="24"/>
        </w:rPr>
        <w:t>here are instances</w:t>
      </w:r>
      <w:r w:rsidR="001A786A">
        <w:rPr>
          <w:rFonts w:ascii="Arial" w:hAnsi="Arial" w:cs="Arial"/>
          <w:sz w:val="24"/>
          <w:szCs w:val="24"/>
        </w:rPr>
        <w:t xml:space="preserve"> in a bail enquiry</w:t>
      </w:r>
      <w:r w:rsidR="00686692" w:rsidRPr="00FB4FF6">
        <w:rPr>
          <w:rFonts w:ascii="Arial" w:hAnsi="Arial" w:cs="Arial"/>
          <w:sz w:val="24"/>
          <w:szCs w:val="24"/>
        </w:rPr>
        <w:t xml:space="preserve"> where the interest of the public</w:t>
      </w:r>
      <w:r w:rsidR="00476BDF" w:rsidRPr="00FB4FF6">
        <w:rPr>
          <w:rFonts w:ascii="Arial" w:hAnsi="Arial" w:cs="Arial"/>
          <w:sz w:val="24"/>
          <w:szCs w:val="24"/>
        </w:rPr>
        <w:t xml:space="preserve"> or that of society</w:t>
      </w:r>
      <w:r w:rsidR="00686692" w:rsidRPr="00FB4FF6">
        <w:rPr>
          <w:rFonts w:ascii="Arial" w:hAnsi="Arial" w:cs="Arial"/>
          <w:sz w:val="24"/>
          <w:szCs w:val="24"/>
        </w:rPr>
        <w:t xml:space="preserve"> may be</w:t>
      </w:r>
      <w:r w:rsidR="0029260A" w:rsidRPr="00FB4FF6">
        <w:rPr>
          <w:rFonts w:ascii="Arial" w:hAnsi="Arial" w:cs="Arial"/>
          <w:sz w:val="24"/>
          <w:szCs w:val="24"/>
        </w:rPr>
        <w:t xml:space="preserve"> a</w:t>
      </w:r>
      <w:r w:rsidR="00686692" w:rsidRPr="00FB4FF6">
        <w:rPr>
          <w:rFonts w:ascii="Arial" w:hAnsi="Arial" w:cs="Arial"/>
          <w:sz w:val="24"/>
          <w:szCs w:val="24"/>
        </w:rPr>
        <w:t xml:space="preserve"> factor taken into account when considering</w:t>
      </w:r>
      <w:r w:rsidR="00476BDF" w:rsidRPr="00FB4FF6">
        <w:rPr>
          <w:rFonts w:ascii="Arial" w:hAnsi="Arial" w:cs="Arial"/>
          <w:sz w:val="24"/>
          <w:szCs w:val="24"/>
        </w:rPr>
        <w:t xml:space="preserve"> </w:t>
      </w:r>
      <w:r w:rsidR="00151142" w:rsidRPr="00FB4FF6">
        <w:rPr>
          <w:rFonts w:ascii="Arial" w:hAnsi="Arial" w:cs="Arial"/>
          <w:sz w:val="24"/>
          <w:szCs w:val="24"/>
        </w:rPr>
        <w:t xml:space="preserve">what </w:t>
      </w:r>
      <w:r w:rsidR="00151142">
        <w:rPr>
          <w:rFonts w:ascii="Arial" w:hAnsi="Arial" w:cs="Arial"/>
          <w:sz w:val="24"/>
          <w:szCs w:val="24"/>
        </w:rPr>
        <w:t xml:space="preserve">would be </w:t>
      </w:r>
      <w:r w:rsidR="00476BDF" w:rsidRPr="00FB4FF6">
        <w:rPr>
          <w:rFonts w:ascii="Arial" w:hAnsi="Arial" w:cs="Arial"/>
          <w:sz w:val="24"/>
          <w:szCs w:val="24"/>
        </w:rPr>
        <w:t xml:space="preserve">in </w:t>
      </w:r>
      <w:r w:rsidR="00686692" w:rsidRPr="00FB4FF6">
        <w:rPr>
          <w:rFonts w:ascii="Arial" w:hAnsi="Arial" w:cs="Arial"/>
          <w:sz w:val="24"/>
          <w:szCs w:val="24"/>
        </w:rPr>
        <w:t>th</w:t>
      </w:r>
      <w:r w:rsidR="00151142">
        <w:rPr>
          <w:rFonts w:ascii="Arial" w:hAnsi="Arial" w:cs="Arial"/>
          <w:sz w:val="24"/>
          <w:szCs w:val="24"/>
        </w:rPr>
        <w:t>e interest</w:t>
      </w:r>
      <w:r w:rsidR="00686692" w:rsidRPr="00FB4FF6">
        <w:rPr>
          <w:rFonts w:ascii="Arial" w:hAnsi="Arial" w:cs="Arial"/>
          <w:sz w:val="24"/>
          <w:szCs w:val="24"/>
        </w:rPr>
        <w:t xml:space="preserve"> of justice</w:t>
      </w:r>
      <w:r w:rsidR="0029260A" w:rsidRPr="00FB4FF6">
        <w:rPr>
          <w:rFonts w:ascii="Arial" w:hAnsi="Arial" w:cs="Arial"/>
          <w:sz w:val="24"/>
          <w:szCs w:val="24"/>
        </w:rPr>
        <w:t>, however, the requirements under section 61 of CPA must have been met</w:t>
      </w:r>
      <w:r w:rsidR="00686692" w:rsidRPr="00FB4FF6">
        <w:rPr>
          <w:rFonts w:ascii="Arial" w:hAnsi="Arial" w:cs="Arial"/>
          <w:sz w:val="24"/>
          <w:szCs w:val="24"/>
        </w:rPr>
        <w:t xml:space="preserve">. </w:t>
      </w:r>
      <w:r w:rsidR="0029260A" w:rsidRPr="00FB4FF6">
        <w:rPr>
          <w:rFonts w:ascii="Arial" w:hAnsi="Arial" w:cs="Arial"/>
          <w:sz w:val="24"/>
          <w:szCs w:val="24"/>
        </w:rPr>
        <w:t xml:space="preserve">It having been common cause that the </w:t>
      </w:r>
      <w:r w:rsidR="00151142">
        <w:rPr>
          <w:rFonts w:ascii="Arial" w:hAnsi="Arial" w:cs="Arial"/>
          <w:sz w:val="24"/>
          <w:szCs w:val="24"/>
        </w:rPr>
        <w:t xml:space="preserve">present </w:t>
      </w:r>
      <w:r w:rsidR="0029260A" w:rsidRPr="00FB4FF6">
        <w:rPr>
          <w:rFonts w:ascii="Arial" w:hAnsi="Arial" w:cs="Arial"/>
          <w:sz w:val="24"/>
          <w:szCs w:val="24"/>
        </w:rPr>
        <w:t>offences do not fall under Part IV</w:t>
      </w:r>
      <w:r w:rsidR="00F133CD" w:rsidRPr="00FB4FF6">
        <w:rPr>
          <w:rFonts w:ascii="Arial" w:hAnsi="Arial" w:cs="Arial"/>
          <w:sz w:val="24"/>
          <w:szCs w:val="24"/>
        </w:rPr>
        <w:t xml:space="preserve"> of the Schedule to the CPA, </w:t>
      </w:r>
      <w:r w:rsidR="00476BDF" w:rsidRPr="00FB4FF6">
        <w:rPr>
          <w:rFonts w:ascii="Arial" w:hAnsi="Arial" w:cs="Arial"/>
          <w:sz w:val="24"/>
          <w:szCs w:val="24"/>
        </w:rPr>
        <w:t>in my view</w:t>
      </w:r>
      <w:r w:rsidR="00D54B78">
        <w:rPr>
          <w:rFonts w:ascii="Arial" w:hAnsi="Arial" w:cs="Arial"/>
          <w:sz w:val="24"/>
          <w:szCs w:val="24"/>
        </w:rPr>
        <w:t>,</w:t>
      </w:r>
      <w:r w:rsidR="00476BDF" w:rsidRPr="00FB4FF6">
        <w:rPr>
          <w:rFonts w:ascii="Arial" w:hAnsi="Arial" w:cs="Arial"/>
          <w:sz w:val="24"/>
          <w:szCs w:val="24"/>
        </w:rPr>
        <w:t xml:space="preserve"> the magistrate may be criticized for making reference to the co</w:t>
      </w:r>
      <w:r w:rsidR="00D54B78">
        <w:rPr>
          <w:rFonts w:ascii="Arial" w:hAnsi="Arial" w:cs="Arial"/>
          <w:sz w:val="24"/>
          <w:szCs w:val="24"/>
        </w:rPr>
        <w:t>ncept of public interest when he</w:t>
      </w:r>
      <w:r w:rsidR="00476BDF" w:rsidRPr="00FB4FF6">
        <w:rPr>
          <w:rFonts w:ascii="Arial" w:hAnsi="Arial" w:cs="Arial"/>
          <w:sz w:val="24"/>
          <w:szCs w:val="24"/>
        </w:rPr>
        <w:t xml:space="preserve"> already made a finding that the applicant was not a candidate for bail on a traditional ground i.e. interference with investigations and propensity to commit further offences. </w:t>
      </w:r>
    </w:p>
    <w:p w:rsidR="00E400B2" w:rsidRDefault="00CA02AA" w:rsidP="0047490E">
      <w:pPr>
        <w:autoSpaceDE w:val="0"/>
        <w:autoSpaceDN w:val="0"/>
        <w:adjustRightInd w:val="0"/>
        <w:spacing w:after="0" w:line="360" w:lineRule="auto"/>
        <w:jc w:val="both"/>
        <w:rPr>
          <w:rFonts w:ascii="Arial" w:eastAsiaTheme="minorHAnsi" w:hAnsi="Arial" w:cs="Arial"/>
          <w:sz w:val="24"/>
          <w:szCs w:val="24"/>
        </w:rPr>
      </w:pPr>
      <w:r w:rsidRPr="00FB4FF6">
        <w:rPr>
          <w:rFonts w:ascii="Arial" w:eastAsiaTheme="minorHAnsi" w:hAnsi="Arial" w:cs="Arial"/>
          <w:sz w:val="24"/>
          <w:szCs w:val="24"/>
        </w:rPr>
        <w:t>[</w:t>
      </w:r>
      <w:r w:rsidR="00F133CD" w:rsidRPr="00FB4FF6">
        <w:rPr>
          <w:rFonts w:ascii="Arial" w:eastAsiaTheme="minorHAnsi" w:hAnsi="Arial" w:cs="Arial"/>
          <w:sz w:val="24"/>
          <w:szCs w:val="24"/>
        </w:rPr>
        <w:t>15</w:t>
      </w:r>
      <w:r w:rsidRPr="00FB4FF6">
        <w:rPr>
          <w:rFonts w:ascii="Arial" w:eastAsiaTheme="minorHAnsi" w:hAnsi="Arial" w:cs="Arial"/>
          <w:sz w:val="24"/>
          <w:szCs w:val="24"/>
        </w:rPr>
        <w:t>]</w:t>
      </w:r>
      <w:r w:rsidRPr="00FB4FF6">
        <w:rPr>
          <w:rFonts w:ascii="Arial" w:eastAsiaTheme="minorHAnsi" w:hAnsi="Arial" w:cs="Arial"/>
          <w:sz w:val="24"/>
          <w:szCs w:val="24"/>
        </w:rPr>
        <w:tab/>
      </w:r>
      <w:r w:rsidR="0029260A" w:rsidRPr="00FB4FF6">
        <w:rPr>
          <w:rFonts w:ascii="Arial" w:eastAsiaTheme="minorHAnsi" w:hAnsi="Arial" w:cs="Arial"/>
          <w:sz w:val="24"/>
          <w:szCs w:val="24"/>
        </w:rPr>
        <w:t xml:space="preserve">It must be remembered that </w:t>
      </w:r>
      <w:r w:rsidR="007D767B" w:rsidRPr="00FB4FF6">
        <w:rPr>
          <w:rFonts w:ascii="Arial" w:eastAsiaTheme="minorHAnsi" w:hAnsi="Arial" w:cs="Arial"/>
          <w:sz w:val="24"/>
          <w:szCs w:val="24"/>
        </w:rPr>
        <w:t>t</w:t>
      </w:r>
      <w:r w:rsidR="00CA20FE" w:rsidRPr="00FB4FF6">
        <w:rPr>
          <w:rFonts w:ascii="Arial" w:eastAsiaTheme="minorHAnsi" w:hAnsi="Arial" w:cs="Arial"/>
          <w:sz w:val="24"/>
          <w:szCs w:val="24"/>
        </w:rPr>
        <w:t>ra</w:t>
      </w:r>
      <w:r w:rsidR="007D767B" w:rsidRPr="00FB4FF6">
        <w:rPr>
          <w:rFonts w:ascii="Arial" w:eastAsiaTheme="minorHAnsi" w:hAnsi="Arial" w:cs="Arial"/>
          <w:sz w:val="24"/>
          <w:szCs w:val="24"/>
        </w:rPr>
        <w:t>di</w:t>
      </w:r>
      <w:r w:rsidR="00CA20FE" w:rsidRPr="00FB4FF6">
        <w:rPr>
          <w:rFonts w:ascii="Arial" w:eastAsiaTheme="minorHAnsi" w:hAnsi="Arial" w:cs="Arial"/>
          <w:sz w:val="24"/>
          <w:szCs w:val="24"/>
        </w:rPr>
        <w:t>tional</w:t>
      </w:r>
      <w:r w:rsidR="00182F3E" w:rsidRPr="00FB4FF6">
        <w:rPr>
          <w:rFonts w:ascii="Arial" w:eastAsiaTheme="minorHAnsi" w:hAnsi="Arial" w:cs="Arial"/>
          <w:sz w:val="24"/>
          <w:szCs w:val="24"/>
        </w:rPr>
        <w:t xml:space="preserve"> ground</w:t>
      </w:r>
      <w:r w:rsidR="007D767B" w:rsidRPr="00FB4FF6">
        <w:rPr>
          <w:rFonts w:ascii="Arial" w:eastAsiaTheme="minorHAnsi" w:hAnsi="Arial" w:cs="Arial"/>
          <w:sz w:val="24"/>
          <w:szCs w:val="24"/>
        </w:rPr>
        <w:t>s</w:t>
      </w:r>
      <w:r w:rsidR="00182F3E" w:rsidRPr="00FB4FF6">
        <w:rPr>
          <w:rFonts w:ascii="Arial" w:eastAsiaTheme="minorHAnsi" w:hAnsi="Arial" w:cs="Arial"/>
          <w:sz w:val="24"/>
          <w:szCs w:val="24"/>
        </w:rPr>
        <w:t xml:space="preserve"> relevant </w:t>
      </w:r>
      <w:r w:rsidR="00CA20FE" w:rsidRPr="00FB4FF6">
        <w:rPr>
          <w:rFonts w:ascii="Arial" w:eastAsiaTheme="minorHAnsi" w:hAnsi="Arial" w:cs="Arial"/>
          <w:sz w:val="24"/>
          <w:szCs w:val="24"/>
        </w:rPr>
        <w:t>during</w:t>
      </w:r>
      <w:r w:rsidR="00182F3E" w:rsidRPr="00FB4FF6">
        <w:rPr>
          <w:rFonts w:ascii="Arial" w:eastAsiaTheme="minorHAnsi" w:hAnsi="Arial" w:cs="Arial"/>
          <w:sz w:val="24"/>
          <w:szCs w:val="24"/>
        </w:rPr>
        <w:t xml:space="preserve"> a bail enquiry </w:t>
      </w:r>
      <w:r w:rsidR="00D54B78">
        <w:rPr>
          <w:rFonts w:ascii="Arial" w:eastAsiaTheme="minorHAnsi" w:hAnsi="Arial" w:cs="Arial"/>
          <w:sz w:val="24"/>
          <w:szCs w:val="24"/>
        </w:rPr>
        <w:t>include</w:t>
      </w:r>
      <w:r w:rsidR="00652BA5">
        <w:rPr>
          <w:rFonts w:ascii="Arial" w:eastAsiaTheme="minorHAnsi" w:hAnsi="Arial" w:cs="Arial"/>
          <w:sz w:val="24"/>
          <w:szCs w:val="24"/>
        </w:rPr>
        <w:t>,</w:t>
      </w:r>
      <w:r w:rsidR="00CA20FE" w:rsidRPr="00FB4FF6">
        <w:rPr>
          <w:rFonts w:ascii="Arial" w:eastAsiaTheme="minorHAnsi" w:hAnsi="Arial" w:cs="Arial"/>
          <w:sz w:val="24"/>
          <w:szCs w:val="24"/>
        </w:rPr>
        <w:t xml:space="preserve"> inter alia, </w:t>
      </w:r>
      <w:r w:rsidR="00CA20FE" w:rsidRPr="00FB4FF6">
        <w:rPr>
          <w:rFonts w:ascii="Arial" w:hAnsi="Arial" w:cs="Arial"/>
          <w:sz w:val="24"/>
          <w:szCs w:val="24"/>
        </w:rPr>
        <w:t xml:space="preserve">the seriousness of the offence, </w:t>
      </w:r>
      <w:r w:rsidR="0056678A">
        <w:rPr>
          <w:rFonts w:ascii="Arial" w:hAnsi="Arial" w:cs="Arial"/>
          <w:sz w:val="24"/>
          <w:szCs w:val="24"/>
        </w:rPr>
        <w:t>the strength of the state’s case</w:t>
      </w:r>
      <w:r w:rsidR="00CA20FE" w:rsidRPr="00FB4FF6">
        <w:rPr>
          <w:rFonts w:ascii="Arial" w:hAnsi="Arial" w:cs="Arial"/>
          <w:sz w:val="24"/>
          <w:szCs w:val="24"/>
        </w:rPr>
        <w:t>, whether the accused will stand his trial, will the accused interfere with witnesses and is the accused likely to commit similar offences if released on bai</w:t>
      </w:r>
      <w:r w:rsidR="003D332B" w:rsidRPr="00FB4FF6">
        <w:rPr>
          <w:rFonts w:ascii="Arial" w:hAnsi="Arial" w:cs="Arial"/>
          <w:sz w:val="24"/>
          <w:szCs w:val="24"/>
        </w:rPr>
        <w:t>l.</w:t>
      </w:r>
      <w:r w:rsidR="00CA20FE" w:rsidRPr="00FB4FF6">
        <w:rPr>
          <w:rStyle w:val="FootnoteReference"/>
          <w:rFonts w:ascii="Arial" w:hAnsi="Arial" w:cs="Arial"/>
          <w:sz w:val="24"/>
          <w:szCs w:val="24"/>
        </w:rPr>
        <w:footnoteReference w:id="9"/>
      </w:r>
      <w:r w:rsidR="003D332B" w:rsidRPr="00FB4FF6">
        <w:rPr>
          <w:rFonts w:ascii="Arial" w:hAnsi="Arial" w:cs="Arial"/>
          <w:sz w:val="24"/>
          <w:szCs w:val="24"/>
        </w:rPr>
        <w:t xml:space="preserve"> In my view, these </w:t>
      </w:r>
      <w:r w:rsidR="003D332B" w:rsidRPr="00FB4FF6">
        <w:rPr>
          <w:rFonts w:ascii="Arial" w:hAnsi="Arial" w:cs="Arial"/>
          <w:sz w:val="24"/>
          <w:szCs w:val="24"/>
        </w:rPr>
        <w:lastRenderedPageBreak/>
        <w:t>traditional grounds</w:t>
      </w:r>
      <w:r w:rsidR="00CA20FE" w:rsidRPr="00FB4FF6">
        <w:rPr>
          <w:rFonts w:ascii="Arial" w:hAnsi="Arial" w:cs="Arial"/>
          <w:sz w:val="24"/>
          <w:szCs w:val="24"/>
        </w:rPr>
        <w:t xml:space="preserve"> culminate </w:t>
      </w:r>
      <w:r w:rsidR="00B46E18" w:rsidRPr="00FB4FF6">
        <w:rPr>
          <w:rFonts w:ascii="Arial" w:hAnsi="Arial" w:cs="Arial"/>
          <w:sz w:val="24"/>
          <w:szCs w:val="24"/>
        </w:rPr>
        <w:t>to</w:t>
      </w:r>
      <w:r w:rsidR="00CA20FE" w:rsidRPr="00FB4FF6">
        <w:rPr>
          <w:rFonts w:ascii="Arial" w:hAnsi="Arial" w:cs="Arial"/>
          <w:sz w:val="24"/>
          <w:szCs w:val="24"/>
        </w:rPr>
        <w:t xml:space="preserve"> the</w:t>
      </w:r>
      <w:r w:rsidR="00D54B78">
        <w:rPr>
          <w:rFonts w:ascii="Arial" w:hAnsi="Arial" w:cs="Arial"/>
          <w:sz w:val="24"/>
          <w:szCs w:val="24"/>
        </w:rPr>
        <w:t xml:space="preserve"> ultimate question:</w:t>
      </w:r>
      <w:r w:rsidR="00B46E18" w:rsidRPr="00FB4FF6">
        <w:rPr>
          <w:rFonts w:ascii="Arial" w:hAnsi="Arial" w:cs="Arial"/>
          <w:sz w:val="24"/>
          <w:szCs w:val="24"/>
        </w:rPr>
        <w:t xml:space="preserve"> will the</w:t>
      </w:r>
      <w:r w:rsidR="00CA20FE" w:rsidRPr="00FB4FF6">
        <w:rPr>
          <w:rFonts w:ascii="Arial" w:hAnsi="Arial" w:cs="Arial"/>
          <w:sz w:val="24"/>
          <w:szCs w:val="24"/>
        </w:rPr>
        <w:t xml:space="preserve"> interests of justice be prejudiced if the accused is granted bail</w:t>
      </w:r>
      <w:r w:rsidR="00D54B78">
        <w:rPr>
          <w:rFonts w:ascii="Arial" w:hAnsi="Arial" w:cs="Arial"/>
          <w:sz w:val="24"/>
          <w:szCs w:val="24"/>
        </w:rPr>
        <w:t>?</w:t>
      </w:r>
      <w:r w:rsidR="00B46E18" w:rsidRPr="00FB4FF6">
        <w:rPr>
          <w:rFonts w:ascii="Arial" w:hAnsi="Arial" w:cs="Arial"/>
          <w:sz w:val="24"/>
          <w:szCs w:val="24"/>
        </w:rPr>
        <w:t xml:space="preserve"> The concept of public interest was only introduced with the amendment and will only find application when the facts of the matter fall within </w:t>
      </w:r>
      <w:r w:rsidR="00652BA5" w:rsidRPr="00FB4FF6">
        <w:rPr>
          <w:rFonts w:ascii="Arial" w:hAnsi="Arial" w:cs="Arial"/>
          <w:sz w:val="24"/>
          <w:szCs w:val="24"/>
        </w:rPr>
        <w:t>it</w:t>
      </w:r>
      <w:r w:rsidR="00652BA5">
        <w:rPr>
          <w:rFonts w:ascii="Arial" w:hAnsi="Arial" w:cs="Arial"/>
          <w:sz w:val="24"/>
          <w:szCs w:val="24"/>
        </w:rPr>
        <w:t>s</w:t>
      </w:r>
      <w:r w:rsidR="00B46E18" w:rsidRPr="00FB4FF6">
        <w:rPr>
          <w:rFonts w:ascii="Arial" w:hAnsi="Arial" w:cs="Arial"/>
          <w:sz w:val="24"/>
          <w:szCs w:val="24"/>
        </w:rPr>
        <w:t xml:space="preserve"> ambit. As alluded to above, notwithstanding </w:t>
      </w:r>
      <w:r w:rsidR="00652BA5">
        <w:rPr>
          <w:rFonts w:ascii="Arial" w:hAnsi="Arial" w:cs="Arial"/>
          <w:sz w:val="24"/>
          <w:szCs w:val="24"/>
        </w:rPr>
        <w:t xml:space="preserve">the </w:t>
      </w:r>
      <w:r w:rsidR="00B46E18" w:rsidRPr="00FB4FF6">
        <w:rPr>
          <w:rFonts w:ascii="Arial" w:hAnsi="Arial" w:cs="Arial"/>
          <w:sz w:val="24"/>
          <w:szCs w:val="24"/>
        </w:rPr>
        <w:t>criticisms</w:t>
      </w:r>
      <w:r w:rsidR="00652BA5">
        <w:rPr>
          <w:rFonts w:ascii="Arial" w:hAnsi="Arial" w:cs="Arial"/>
          <w:sz w:val="24"/>
          <w:szCs w:val="24"/>
        </w:rPr>
        <w:t xml:space="preserve"> mentioned</w:t>
      </w:r>
      <w:r w:rsidR="00B46E18" w:rsidRPr="00FB4FF6">
        <w:rPr>
          <w:rFonts w:ascii="Arial" w:hAnsi="Arial" w:cs="Arial"/>
          <w:sz w:val="24"/>
          <w:szCs w:val="24"/>
        </w:rPr>
        <w:t xml:space="preserve">, </w:t>
      </w:r>
      <w:r w:rsidR="00652BA5">
        <w:rPr>
          <w:rFonts w:ascii="Arial" w:hAnsi="Arial" w:cs="Arial"/>
          <w:sz w:val="24"/>
          <w:szCs w:val="24"/>
        </w:rPr>
        <w:t>there has been no</w:t>
      </w:r>
      <w:r w:rsidR="00B46E18" w:rsidRPr="00FB4FF6">
        <w:rPr>
          <w:rFonts w:ascii="Arial" w:hAnsi="Arial" w:cs="Arial"/>
          <w:sz w:val="24"/>
          <w:szCs w:val="24"/>
        </w:rPr>
        <w:t xml:space="preserve"> material misdirectio</w:t>
      </w:r>
      <w:r w:rsidR="00523A16">
        <w:rPr>
          <w:rFonts w:ascii="Arial" w:hAnsi="Arial" w:cs="Arial"/>
          <w:sz w:val="24"/>
          <w:szCs w:val="24"/>
        </w:rPr>
        <w:t>n on the evidence and</w:t>
      </w:r>
      <w:r w:rsidR="00B46E18" w:rsidRPr="00FB4FF6">
        <w:rPr>
          <w:rFonts w:ascii="Arial" w:hAnsi="Arial" w:cs="Arial"/>
          <w:sz w:val="24"/>
          <w:szCs w:val="24"/>
        </w:rPr>
        <w:t xml:space="preserve"> this ground of appeal</w:t>
      </w:r>
      <w:r w:rsidR="003D332B" w:rsidRPr="00FB4FF6">
        <w:rPr>
          <w:rFonts w:ascii="Arial" w:hAnsi="Arial" w:cs="Arial"/>
          <w:sz w:val="24"/>
          <w:szCs w:val="24"/>
        </w:rPr>
        <w:t xml:space="preserve"> must accordingly fail</w:t>
      </w:r>
      <w:r w:rsidR="00B46E18" w:rsidRPr="00FB4FF6">
        <w:rPr>
          <w:rFonts w:ascii="Arial" w:hAnsi="Arial" w:cs="Arial"/>
          <w:sz w:val="24"/>
          <w:szCs w:val="24"/>
        </w:rPr>
        <w:t xml:space="preserve">.  </w:t>
      </w:r>
    </w:p>
    <w:p w:rsidR="0047490E" w:rsidRPr="0047490E" w:rsidRDefault="0047490E" w:rsidP="0047490E">
      <w:pPr>
        <w:autoSpaceDE w:val="0"/>
        <w:autoSpaceDN w:val="0"/>
        <w:adjustRightInd w:val="0"/>
        <w:spacing w:after="0" w:line="360" w:lineRule="auto"/>
        <w:jc w:val="both"/>
        <w:rPr>
          <w:rFonts w:ascii="Arial" w:eastAsiaTheme="minorHAnsi" w:hAnsi="Arial" w:cs="Arial"/>
          <w:sz w:val="24"/>
          <w:szCs w:val="24"/>
        </w:rPr>
      </w:pPr>
    </w:p>
    <w:p w:rsidR="0098670D" w:rsidRPr="00FB4FF6" w:rsidRDefault="00CA02AA" w:rsidP="00607805">
      <w:pPr>
        <w:spacing w:line="360" w:lineRule="auto"/>
        <w:jc w:val="both"/>
        <w:rPr>
          <w:rFonts w:ascii="Arial" w:hAnsi="Arial" w:cs="Arial"/>
          <w:sz w:val="24"/>
          <w:szCs w:val="24"/>
        </w:rPr>
      </w:pPr>
      <w:r w:rsidRPr="00FB4FF6">
        <w:rPr>
          <w:rFonts w:ascii="Arial" w:hAnsi="Arial" w:cs="Arial"/>
          <w:sz w:val="24"/>
          <w:szCs w:val="24"/>
        </w:rPr>
        <w:t>[</w:t>
      </w:r>
      <w:r w:rsidR="003D332B" w:rsidRPr="00FB4FF6">
        <w:rPr>
          <w:rFonts w:ascii="Arial" w:hAnsi="Arial" w:cs="Arial"/>
          <w:sz w:val="24"/>
          <w:szCs w:val="24"/>
        </w:rPr>
        <w:t>16</w:t>
      </w:r>
      <w:r w:rsidRPr="00FB4FF6">
        <w:rPr>
          <w:rFonts w:ascii="Arial" w:hAnsi="Arial" w:cs="Arial"/>
          <w:sz w:val="24"/>
          <w:szCs w:val="24"/>
        </w:rPr>
        <w:t>]</w:t>
      </w:r>
      <w:r w:rsidRPr="00FB4FF6">
        <w:rPr>
          <w:rFonts w:ascii="Arial" w:hAnsi="Arial" w:cs="Arial"/>
          <w:sz w:val="24"/>
          <w:szCs w:val="24"/>
        </w:rPr>
        <w:tab/>
      </w:r>
      <w:r w:rsidR="00961907" w:rsidRPr="00FB4FF6">
        <w:rPr>
          <w:rFonts w:ascii="Arial" w:hAnsi="Arial" w:cs="Arial"/>
          <w:sz w:val="24"/>
          <w:szCs w:val="24"/>
        </w:rPr>
        <w:t>The second ground of appeal, ground</w:t>
      </w:r>
      <w:r w:rsidR="003D332B" w:rsidRPr="00FB4FF6">
        <w:rPr>
          <w:rFonts w:ascii="Arial" w:hAnsi="Arial" w:cs="Arial"/>
          <w:sz w:val="24"/>
          <w:szCs w:val="24"/>
        </w:rPr>
        <w:t>s</w:t>
      </w:r>
      <w:r w:rsidR="00961907" w:rsidRPr="00FB4FF6">
        <w:rPr>
          <w:rFonts w:ascii="Arial" w:hAnsi="Arial" w:cs="Arial"/>
          <w:sz w:val="24"/>
          <w:szCs w:val="24"/>
        </w:rPr>
        <w:t xml:space="preserve"> 3 and 5 taken together</w:t>
      </w:r>
      <w:r w:rsidR="003D332B" w:rsidRPr="00FB4FF6">
        <w:rPr>
          <w:rFonts w:ascii="Arial" w:hAnsi="Arial" w:cs="Arial"/>
          <w:sz w:val="24"/>
          <w:szCs w:val="24"/>
        </w:rPr>
        <w:t>,</w:t>
      </w:r>
      <w:r w:rsidR="00961907" w:rsidRPr="00FB4FF6">
        <w:rPr>
          <w:rFonts w:ascii="Arial" w:hAnsi="Arial" w:cs="Arial"/>
          <w:sz w:val="24"/>
          <w:szCs w:val="24"/>
        </w:rPr>
        <w:t xml:space="preserve"> faults the court for finding that the appellant interfered and will continue to interfere with other pending cases and that the appellant has shown a propensity to commit similar offences</w:t>
      </w:r>
      <w:r w:rsidR="00652BA5">
        <w:rPr>
          <w:rFonts w:ascii="Arial" w:hAnsi="Arial" w:cs="Arial"/>
          <w:sz w:val="24"/>
          <w:szCs w:val="24"/>
        </w:rPr>
        <w:t xml:space="preserve"> as there was no</w:t>
      </w:r>
      <w:r w:rsidR="00776CD4" w:rsidRPr="00FB4FF6">
        <w:rPr>
          <w:rFonts w:ascii="Arial" w:hAnsi="Arial" w:cs="Arial"/>
          <w:sz w:val="24"/>
          <w:szCs w:val="24"/>
        </w:rPr>
        <w:t xml:space="preserve"> credible evidence to that effect</w:t>
      </w:r>
      <w:r w:rsidR="00652BA5">
        <w:rPr>
          <w:rFonts w:ascii="Arial" w:hAnsi="Arial" w:cs="Arial"/>
          <w:sz w:val="24"/>
          <w:szCs w:val="24"/>
        </w:rPr>
        <w:t>. T</w:t>
      </w:r>
      <w:r w:rsidR="00961907" w:rsidRPr="00FB4FF6">
        <w:rPr>
          <w:rFonts w:ascii="Arial" w:hAnsi="Arial" w:cs="Arial"/>
          <w:sz w:val="24"/>
          <w:szCs w:val="24"/>
        </w:rPr>
        <w:t>hese two grounds fall to be decided on the same evidence. Aft</w:t>
      </w:r>
      <w:r w:rsidR="001A786A">
        <w:rPr>
          <w:rFonts w:ascii="Arial" w:hAnsi="Arial" w:cs="Arial"/>
          <w:sz w:val="24"/>
          <w:szCs w:val="24"/>
        </w:rPr>
        <w:t>er weighing the version of the a</w:t>
      </w:r>
      <w:r w:rsidR="00961907" w:rsidRPr="00FB4FF6">
        <w:rPr>
          <w:rFonts w:ascii="Arial" w:hAnsi="Arial" w:cs="Arial"/>
          <w:sz w:val="24"/>
          <w:szCs w:val="24"/>
        </w:rPr>
        <w:t xml:space="preserve">ppellant against the evidence by </w:t>
      </w:r>
      <w:r w:rsidR="003D332B" w:rsidRPr="00FB4FF6">
        <w:rPr>
          <w:rFonts w:ascii="Arial" w:hAnsi="Arial" w:cs="Arial"/>
          <w:sz w:val="24"/>
          <w:szCs w:val="24"/>
        </w:rPr>
        <w:t xml:space="preserve">the investigating officer, </w:t>
      </w:r>
      <w:r w:rsidR="00652BA5">
        <w:rPr>
          <w:rFonts w:ascii="Arial" w:hAnsi="Arial" w:cs="Arial"/>
          <w:sz w:val="24"/>
          <w:szCs w:val="24"/>
        </w:rPr>
        <w:t>Mr Olivie</w:t>
      </w:r>
      <w:r w:rsidR="00961907" w:rsidRPr="00FB4FF6">
        <w:rPr>
          <w:rFonts w:ascii="Arial" w:hAnsi="Arial" w:cs="Arial"/>
          <w:sz w:val="24"/>
          <w:szCs w:val="24"/>
        </w:rPr>
        <w:t>r</w:t>
      </w:r>
      <w:r w:rsidR="00523A16">
        <w:rPr>
          <w:rFonts w:ascii="Arial" w:hAnsi="Arial" w:cs="Arial"/>
          <w:sz w:val="24"/>
          <w:szCs w:val="24"/>
        </w:rPr>
        <w:t>,</w:t>
      </w:r>
      <w:r w:rsidR="00961907" w:rsidRPr="00FB4FF6">
        <w:rPr>
          <w:rFonts w:ascii="Arial" w:hAnsi="Arial" w:cs="Arial"/>
          <w:sz w:val="24"/>
          <w:szCs w:val="24"/>
        </w:rPr>
        <w:t xml:space="preserve"> about the first </w:t>
      </w:r>
      <w:r w:rsidR="00776CD4" w:rsidRPr="00FB4FF6">
        <w:rPr>
          <w:rFonts w:ascii="Arial" w:hAnsi="Arial" w:cs="Arial"/>
          <w:sz w:val="24"/>
          <w:szCs w:val="24"/>
        </w:rPr>
        <w:t>and</w:t>
      </w:r>
      <w:r w:rsidR="00652BA5">
        <w:rPr>
          <w:rFonts w:ascii="Arial" w:hAnsi="Arial" w:cs="Arial"/>
          <w:sz w:val="24"/>
          <w:szCs w:val="24"/>
        </w:rPr>
        <w:t xml:space="preserve"> second arrest, t</w:t>
      </w:r>
      <w:r w:rsidR="00961907" w:rsidRPr="00FB4FF6">
        <w:rPr>
          <w:rFonts w:ascii="Arial" w:hAnsi="Arial" w:cs="Arial"/>
          <w:sz w:val="24"/>
          <w:szCs w:val="24"/>
        </w:rPr>
        <w:t xml:space="preserve">he court found that the appellant was not being truthful. The court occasioned this to his version being incomplete and haphazardly testified to. </w:t>
      </w:r>
    </w:p>
    <w:p w:rsidR="003D332B" w:rsidRPr="00FB4FF6" w:rsidRDefault="003D332B" w:rsidP="00607805">
      <w:pPr>
        <w:spacing w:line="360" w:lineRule="auto"/>
        <w:jc w:val="both"/>
        <w:rPr>
          <w:rFonts w:ascii="Arial" w:hAnsi="Arial" w:cs="Arial"/>
          <w:sz w:val="24"/>
          <w:szCs w:val="24"/>
        </w:rPr>
      </w:pPr>
    </w:p>
    <w:p w:rsidR="0009582A" w:rsidRPr="00FB4FF6" w:rsidRDefault="00CA02AA" w:rsidP="0009582A">
      <w:pPr>
        <w:widowControl w:val="0"/>
        <w:spacing w:line="360" w:lineRule="auto"/>
        <w:jc w:val="both"/>
        <w:rPr>
          <w:rFonts w:ascii="Arial" w:hAnsi="Arial" w:cs="Arial"/>
          <w:bCs/>
          <w:i/>
          <w:snapToGrid w:val="0"/>
          <w:sz w:val="24"/>
          <w:szCs w:val="24"/>
        </w:rPr>
      </w:pPr>
      <w:r w:rsidRPr="00FB4FF6">
        <w:rPr>
          <w:rFonts w:ascii="Arial" w:hAnsi="Arial" w:cs="Arial"/>
          <w:sz w:val="24"/>
          <w:szCs w:val="24"/>
        </w:rPr>
        <w:t>[</w:t>
      </w:r>
      <w:r w:rsidR="003D332B" w:rsidRPr="00FB4FF6">
        <w:rPr>
          <w:rFonts w:ascii="Arial" w:hAnsi="Arial" w:cs="Arial"/>
          <w:sz w:val="24"/>
          <w:szCs w:val="24"/>
        </w:rPr>
        <w:t>17</w:t>
      </w:r>
      <w:r w:rsidRPr="00FB4FF6">
        <w:rPr>
          <w:rFonts w:ascii="Arial" w:hAnsi="Arial" w:cs="Arial"/>
          <w:sz w:val="24"/>
          <w:szCs w:val="24"/>
        </w:rPr>
        <w:t>]</w:t>
      </w:r>
      <w:r w:rsidRPr="00FB4FF6">
        <w:rPr>
          <w:rFonts w:ascii="Arial" w:hAnsi="Arial" w:cs="Arial"/>
          <w:sz w:val="24"/>
          <w:szCs w:val="24"/>
        </w:rPr>
        <w:tab/>
      </w:r>
      <w:r w:rsidR="00961907" w:rsidRPr="00FB4FF6">
        <w:rPr>
          <w:rFonts w:ascii="Arial" w:hAnsi="Arial" w:cs="Arial"/>
          <w:sz w:val="24"/>
          <w:szCs w:val="24"/>
        </w:rPr>
        <w:t xml:space="preserve">The magistrate was not wrong in making this finding as </w:t>
      </w:r>
      <w:r w:rsidR="002F7D49" w:rsidRPr="00FB4FF6">
        <w:rPr>
          <w:rFonts w:ascii="Arial" w:hAnsi="Arial" w:cs="Arial"/>
          <w:sz w:val="24"/>
          <w:szCs w:val="24"/>
        </w:rPr>
        <w:t xml:space="preserve">on </w:t>
      </w:r>
      <w:r w:rsidR="00961907" w:rsidRPr="00FB4FF6">
        <w:rPr>
          <w:rFonts w:ascii="Arial" w:hAnsi="Arial" w:cs="Arial"/>
          <w:sz w:val="24"/>
          <w:szCs w:val="24"/>
        </w:rPr>
        <w:t>this court’s perusal of the record</w:t>
      </w:r>
      <w:r w:rsidR="002F7D49" w:rsidRPr="00FB4FF6">
        <w:rPr>
          <w:rFonts w:ascii="Arial" w:hAnsi="Arial" w:cs="Arial"/>
          <w:sz w:val="24"/>
          <w:szCs w:val="24"/>
        </w:rPr>
        <w:t>, there is</w:t>
      </w:r>
      <w:r w:rsidR="00961907" w:rsidRPr="00FB4FF6">
        <w:rPr>
          <w:rFonts w:ascii="Arial" w:hAnsi="Arial" w:cs="Arial"/>
          <w:sz w:val="24"/>
          <w:szCs w:val="24"/>
        </w:rPr>
        <w:t xml:space="preserve"> </w:t>
      </w:r>
      <w:r w:rsidR="00776CD4" w:rsidRPr="00FB4FF6">
        <w:rPr>
          <w:rFonts w:ascii="Arial" w:hAnsi="Arial" w:cs="Arial"/>
          <w:sz w:val="24"/>
          <w:szCs w:val="24"/>
        </w:rPr>
        <w:t>no</w:t>
      </w:r>
      <w:r w:rsidR="003D332B" w:rsidRPr="00FB4FF6">
        <w:rPr>
          <w:rFonts w:ascii="Arial" w:hAnsi="Arial" w:cs="Arial"/>
          <w:sz w:val="24"/>
          <w:szCs w:val="24"/>
        </w:rPr>
        <w:t>thing</w:t>
      </w:r>
      <w:r w:rsidR="00776CD4" w:rsidRPr="00FB4FF6">
        <w:rPr>
          <w:rFonts w:ascii="Arial" w:hAnsi="Arial" w:cs="Arial"/>
          <w:sz w:val="24"/>
          <w:szCs w:val="24"/>
        </w:rPr>
        <w:t xml:space="preserve"> on </w:t>
      </w:r>
      <w:r w:rsidR="003D332B" w:rsidRPr="00FB4FF6">
        <w:rPr>
          <w:rFonts w:ascii="Arial" w:hAnsi="Arial" w:cs="Arial"/>
          <w:sz w:val="24"/>
          <w:szCs w:val="24"/>
        </w:rPr>
        <w:t xml:space="preserve">record </w:t>
      </w:r>
      <w:r w:rsidR="00776CD4" w:rsidRPr="00FB4FF6">
        <w:rPr>
          <w:rFonts w:ascii="Arial" w:hAnsi="Arial" w:cs="Arial"/>
          <w:sz w:val="24"/>
          <w:szCs w:val="24"/>
        </w:rPr>
        <w:t>rendering the evidence given</w:t>
      </w:r>
      <w:r w:rsidR="00961907" w:rsidRPr="00FB4FF6">
        <w:rPr>
          <w:rFonts w:ascii="Arial" w:hAnsi="Arial" w:cs="Arial"/>
          <w:sz w:val="24"/>
          <w:szCs w:val="24"/>
        </w:rPr>
        <w:t xml:space="preserve"> by the investigating officer</w:t>
      </w:r>
      <w:r w:rsidR="00776CD4" w:rsidRPr="00FB4FF6">
        <w:rPr>
          <w:rFonts w:ascii="Arial" w:hAnsi="Arial" w:cs="Arial"/>
          <w:sz w:val="24"/>
          <w:szCs w:val="24"/>
        </w:rPr>
        <w:t xml:space="preserve"> unreliable or which negatively affected his credibility. </w:t>
      </w:r>
      <w:r w:rsidR="003D332B" w:rsidRPr="00FB4FF6">
        <w:rPr>
          <w:rFonts w:ascii="Arial" w:hAnsi="Arial" w:cs="Arial"/>
          <w:sz w:val="24"/>
          <w:szCs w:val="24"/>
        </w:rPr>
        <w:t>I find</w:t>
      </w:r>
      <w:r w:rsidR="00776CD4" w:rsidRPr="00FB4FF6">
        <w:rPr>
          <w:rFonts w:ascii="Arial" w:hAnsi="Arial" w:cs="Arial"/>
          <w:sz w:val="24"/>
          <w:szCs w:val="24"/>
        </w:rPr>
        <w:t xml:space="preserve"> the evidence up</w:t>
      </w:r>
      <w:r w:rsidR="003D332B" w:rsidRPr="00FB4FF6">
        <w:rPr>
          <w:rFonts w:ascii="Arial" w:hAnsi="Arial" w:cs="Arial"/>
          <w:sz w:val="24"/>
          <w:szCs w:val="24"/>
        </w:rPr>
        <w:t xml:space="preserve">on which the magistrate relied </w:t>
      </w:r>
      <w:r w:rsidR="00652BA5">
        <w:rPr>
          <w:rFonts w:ascii="Arial" w:hAnsi="Arial" w:cs="Arial"/>
          <w:sz w:val="24"/>
          <w:szCs w:val="24"/>
        </w:rPr>
        <w:t>sufficient to make such finding on</w:t>
      </w:r>
      <w:r w:rsidR="002F7D49" w:rsidRPr="00FB4FF6">
        <w:rPr>
          <w:rFonts w:ascii="Arial" w:hAnsi="Arial" w:cs="Arial"/>
          <w:sz w:val="24"/>
          <w:szCs w:val="24"/>
        </w:rPr>
        <w:t xml:space="preserve"> </w:t>
      </w:r>
      <w:r w:rsidR="00652BA5">
        <w:rPr>
          <w:rFonts w:ascii="Arial" w:hAnsi="Arial" w:cs="Arial"/>
          <w:sz w:val="24"/>
          <w:szCs w:val="24"/>
        </w:rPr>
        <w:t>credibility.</w:t>
      </w:r>
      <w:r w:rsidR="002F7D49" w:rsidRPr="00FB4FF6">
        <w:rPr>
          <w:rFonts w:ascii="Arial" w:hAnsi="Arial" w:cs="Arial"/>
          <w:sz w:val="24"/>
          <w:szCs w:val="24"/>
        </w:rPr>
        <w:t xml:space="preserve"> </w:t>
      </w:r>
      <w:r w:rsidR="00776CD4" w:rsidRPr="00FB4FF6">
        <w:rPr>
          <w:rFonts w:ascii="Arial" w:hAnsi="Arial" w:cs="Arial"/>
          <w:sz w:val="24"/>
          <w:szCs w:val="24"/>
        </w:rPr>
        <w:t xml:space="preserve">In addition </w:t>
      </w:r>
      <w:r w:rsidR="003D332B" w:rsidRPr="00FB4FF6">
        <w:rPr>
          <w:rFonts w:ascii="Arial" w:hAnsi="Arial" w:cs="Arial"/>
          <w:sz w:val="24"/>
          <w:szCs w:val="24"/>
        </w:rPr>
        <w:t>a strong</w:t>
      </w:r>
      <w:r w:rsidR="00776CD4" w:rsidRPr="00FB4FF6">
        <w:rPr>
          <w:rFonts w:ascii="Arial" w:hAnsi="Arial" w:cs="Arial"/>
          <w:sz w:val="24"/>
          <w:szCs w:val="24"/>
        </w:rPr>
        <w:t xml:space="preserve"> </w:t>
      </w:r>
      <w:r w:rsidR="00776CD4" w:rsidRPr="00652BA5">
        <w:rPr>
          <w:rFonts w:ascii="Arial" w:hAnsi="Arial" w:cs="Arial"/>
          <w:i/>
          <w:sz w:val="24"/>
          <w:szCs w:val="24"/>
        </w:rPr>
        <w:t xml:space="preserve">prima facie </w:t>
      </w:r>
      <w:r w:rsidR="00776CD4" w:rsidRPr="00FB4FF6">
        <w:rPr>
          <w:rFonts w:ascii="Arial" w:hAnsi="Arial" w:cs="Arial"/>
          <w:sz w:val="24"/>
          <w:szCs w:val="24"/>
        </w:rPr>
        <w:t>case</w:t>
      </w:r>
      <w:r w:rsidR="00652BA5">
        <w:rPr>
          <w:rFonts w:ascii="Arial" w:hAnsi="Arial" w:cs="Arial"/>
          <w:sz w:val="24"/>
          <w:szCs w:val="24"/>
        </w:rPr>
        <w:t xml:space="preserve"> has been made out</w:t>
      </w:r>
      <w:r w:rsidR="002F7D49" w:rsidRPr="00FB4FF6">
        <w:rPr>
          <w:rFonts w:ascii="Arial" w:hAnsi="Arial" w:cs="Arial"/>
          <w:sz w:val="24"/>
          <w:szCs w:val="24"/>
        </w:rPr>
        <w:t xml:space="preserve">, </w:t>
      </w:r>
      <w:r w:rsidR="00961907" w:rsidRPr="00FB4FF6">
        <w:rPr>
          <w:rFonts w:ascii="Arial" w:hAnsi="Arial" w:cs="Arial"/>
          <w:sz w:val="24"/>
          <w:szCs w:val="24"/>
        </w:rPr>
        <w:t xml:space="preserve">particularly in respect </w:t>
      </w:r>
      <w:r w:rsidR="00523A16">
        <w:rPr>
          <w:rFonts w:ascii="Arial" w:hAnsi="Arial" w:cs="Arial"/>
          <w:sz w:val="24"/>
          <w:szCs w:val="24"/>
        </w:rPr>
        <w:t xml:space="preserve">of </w:t>
      </w:r>
      <w:r w:rsidR="00961907" w:rsidRPr="00FB4FF6">
        <w:rPr>
          <w:rFonts w:ascii="Arial" w:hAnsi="Arial" w:cs="Arial"/>
          <w:sz w:val="24"/>
          <w:szCs w:val="24"/>
        </w:rPr>
        <w:t>the offences of obstructing or attempting to obstruct the course of justice.</w:t>
      </w:r>
      <w:r w:rsidR="002F7D49" w:rsidRPr="00FB4FF6">
        <w:rPr>
          <w:rFonts w:ascii="Arial" w:hAnsi="Arial" w:cs="Arial"/>
          <w:sz w:val="24"/>
          <w:szCs w:val="24"/>
        </w:rPr>
        <w:t xml:space="preserve"> The mere fact that the appellant finds himself culpable to similar </w:t>
      </w:r>
      <w:r w:rsidR="0009582A" w:rsidRPr="00FB4FF6">
        <w:rPr>
          <w:rFonts w:ascii="Arial" w:hAnsi="Arial" w:cs="Arial"/>
          <w:sz w:val="24"/>
          <w:szCs w:val="24"/>
        </w:rPr>
        <w:t>conduct of which he was on warning,</w:t>
      </w:r>
      <w:r w:rsidR="00FE334D" w:rsidRPr="00FB4FF6">
        <w:rPr>
          <w:rFonts w:ascii="Arial" w:hAnsi="Arial" w:cs="Arial"/>
          <w:sz w:val="24"/>
          <w:szCs w:val="24"/>
        </w:rPr>
        <w:t xml:space="preserve"> </w:t>
      </w:r>
      <w:r w:rsidR="001A786A">
        <w:rPr>
          <w:rFonts w:ascii="Arial" w:hAnsi="Arial" w:cs="Arial"/>
          <w:sz w:val="24"/>
          <w:szCs w:val="24"/>
        </w:rPr>
        <w:t>in itself</w:t>
      </w:r>
      <w:r w:rsidR="00652BA5">
        <w:rPr>
          <w:rFonts w:ascii="Arial" w:hAnsi="Arial" w:cs="Arial"/>
          <w:sz w:val="24"/>
          <w:szCs w:val="24"/>
        </w:rPr>
        <w:t>,</w:t>
      </w:r>
      <w:r w:rsidR="0009582A" w:rsidRPr="00FB4FF6">
        <w:rPr>
          <w:rFonts w:ascii="Arial" w:hAnsi="Arial" w:cs="Arial"/>
          <w:sz w:val="24"/>
          <w:szCs w:val="24"/>
        </w:rPr>
        <w:t xml:space="preserve"> is reason enough to </w:t>
      </w:r>
      <w:r w:rsidR="00FE334D" w:rsidRPr="00FB4FF6">
        <w:rPr>
          <w:rFonts w:ascii="Arial" w:hAnsi="Arial" w:cs="Arial"/>
          <w:sz w:val="24"/>
          <w:szCs w:val="24"/>
        </w:rPr>
        <w:t>find</w:t>
      </w:r>
      <w:r w:rsidR="0009582A" w:rsidRPr="00FB4FF6">
        <w:rPr>
          <w:rFonts w:ascii="Arial" w:hAnsi="Arial" w:cs="Arial"/>
          <w:sz w:val="24"/>
          <w:szCs w:val="24"/>
        </w:rPr>
        <w:t xml:space="preserve"> that the appellant shows a propensity to commit such conduct</w:t>
      </w:r>
      <w:r w:rsidR="002F7D49" w:rsidRPr="00FB4FF6">
        <w:rPr>
          <w:rFonts w:ascii="Arial" w:hAnsi="Arial" w:cs="Arial"/>
          <w:sz w:val="24"/>
          <w:szCs w:val="24"/>
        </w:rPr>
        <w:t>.</w:t>
      </w:r>
      <w:r w:rsidR="00961907" w:rsidRPr="00FB4FF6">
        <w:rPr>
          <w:rFonts w:ascii="Arial" w:hAnsi="Arial" w:cs="Arial"/>
          <w:sz w:val="24"/>
          <w:szCs w:val="24"/>
        </w:rPr>
        <w:t xml:space="preserve"> </w:t>
      </w:r>
      <w:r w:rsidR="0009582A" w:rsidRPr="00FB4FF6">
        <w:rPr>
          <w:rFonts w:ascii="Arial" w:hAnsi="Arial" w:cs="Arial"/>
          <w:bCs/>
          <w:snapToGrid w:val="0"/>
          <w:sz w:val="24"/>
          <w:szCs w:val="24"/>
        </w:rPr>
        <w:t xml:space="preserve">In </w:t>
      </w:r>
      <w:r w:rsidR="0009582A" w:rsidRPr="00FB4FF6">
        <w:rPr>
          <w:rFonts w:ascii="Arial" w:hAnsi="Arial" w:cs="Arial"/>
          <w:bCs/>
          <w:i/>
          <w:snapToGrid w:val="0"/>
          <w:sz w:val="24"/>
          <w:szCs w:val="24"/>
        </w:rPr>
        <w:t>Kennedy v State,</w:t>
      </w:r>
      <w:r w:rsidR="0009582A" w:rsidRPr="00FB4FF6">
        <w:rPr>
          <w:rStyle w:val="FootnoteReference"/>
          <w:rFonts w:ascii="Arial" w:hAnsi="Arial" w:cs="Arial"/>
          <w:bCs/>
          <w:i/>
          <w:snapToGrid w:val="0"/>
          <w:sz w:val="24"/>
          <w:szCs w:val="24"/>
        </w:rPr>
        <w:footnoteReference w:id="10"/>
      </w:r>
      <w:r w:rsidR="0009582A" w:rsidRPr="00FB4FF6">
        <w:rPr>
          <w:rFonts w:ascii="Arial" w:hAnsi="Arial" w:cs="Arial"/>
          <w:bCs/>
          <w:i/>
          <w:snapToGrid w:val="0"/>
          <w:sz w:val="24"/>
          <w:szCs w:val="24"/>
        </w:rPr>
        <w:t xml:space="preserve"> </w:t>
      </w:r>
      <w:r w:rsidR="0009582A" w:rsidRPr="00FB4FF6">
        <w:rPr>
          <w:rFonts w:ascii="Arial" w:hAnsi="Arial" w:cs="Arial"/>
          <w:bCs/>
          <w:snapToGrid w:val="0"/>
          <w:sz w:val="24"/>
          <w:szCs w:val="24"/>
        </w:rPr>
        <w:t xml:space="preserve">the court of appeal, in respect of an accused who was </w:t>
      </w:r>
      <w:r w:rsidR="00652BA5">
        <w:rPr>
          <w:rFonts w:ascii="Arial" w:hAnsi="Arial" w:cs="Arial"/>
          <w:bCs/>
          <w:snapToGrid w:val="0"/>
          <w:sz w:val="24"/>
          <w:szCs w:val="24"/>
        </w:rPr>
        <w:t xml:space="preserve">released </w:t>
      </w:r>
      <w:r w:rsidR="0009582A" w:rsidRPr="00FB4FF6">
        <w:rPr>
          <w:rFonts w:ascii="Arial" w:hAnsi="Arial" w:cs="Arial"/>
          <w:bCs/>
          <w:snapToGrid w:val="0"/>
          <w:sz w:val="24"/>
          <w:szCs w:val="24"/>
        </w:rPr>
        <w:t>on bail on</w:t>
      </w:r>
      <w:r w:rsidR="00652BA5">
        <w:rPr>
          <w:rFonts w:ascii="Arial" w:hAnsi="Arial" w:cs="Arial"/>
          <w:bCs/>
          <w:snapToGrid w:val="0"/>
          <w:sz w:val="24"/>
          <w:szCs w:val="24"/>
        </w:rPr>
        <w:t xml:space="preserve"> a charge of</w:t>
      </w:r>
      <w:r w:rsidR="0009582A" w:rsidRPr="00FB4FF6">
        <w:rPr>
          <w:rFonts w:ascii="Arial" w:hAnsi="Arial" w:cs="Arial"/>
          <w:bCs/>
          <w:snapToGrid w:val="0"/>
          <w:sz w:val="24"/>
          <w:szCs w:val="24"/>
        </w:rPr>
        <w:t xml:space="preserve"> rape and found himself arrested on the same offence stated the following</w:t>
      </w:r>
      <w:r w:rsidR="0009582A" w:rsidRPr="00FB4FF6">
        <w:rPr>
          <w:rFonts w:ascii="Arial" w:hAnsi="Arial" w:cs="Arial"/>
          <w:bCs/>
          <w:i/>
          <w:snapToGrid w:val="0"/>
          <w:sz w:val="24"/>
          <w:szCs w:val="24"/>
        </w:rPr>
        <w:t>:</w:t>
      </w:r>
    </w:p>
    <w:p w:rsidR="0009582A" w:rsidRPr="00981DE3" w:rsidRDefault="0009582A" w:rsidP="00981DE3">
      <w:pPr>
        <w:spacing w:after="0" w:line="360" w:lineRule="auto"/>
        <w:ind w:firstLine="567"/>
        <w:jc w:val="both"/>
        <w:rPr>
          <w:rFonts w:ascii="Arial" w:hAnsi="Arial" w:cs="Arial"/>
          <w:snapToGrid w:val="0"/>
        </w:rPr>
      </w:pPr>
      <w:r w:rsidRPr="00FB4FF6">
        <w:rPr>
          <w:rFonts w:ascii="Arial" w:hAnsi="Arial" w:cs="Arial"/>
          <w:snapToGrid w:val="0"/>
        </w:rPr>
        <w:t xml:space="preserve">‘The Court </w:t>
      </w:r>
      <w:r w:rsidRPr="00FB4FF6">
        <w:rPr>
          <w:rFonts w:ascii="Arial" w:hAnsi="Arial" w:cs="Arial"/>
          <w:i/>
          <w:snapToGrid w:val="0"/>
        </w:rPr>
        <w:t xml:space="preserve">a quo’s </w:t>
      </w:r>
      <w:r w:rsidRPr="00FB4FF6">
        <w:rPr>
          <w:rFonts w:ascii="Arial" w:hAnsi="Arial" w:cs="Arial"/>
          <w:snapToGrid w:val="0"/>
        </w:rPr>
        <w:t xml:space="preserve">use of the </w:t>
      </w:r>
      <w:r w:rsidRPr="00FB4FF6">
        <w:rPr>
          <w:rFonts w:ascii="Arial" w:hAnsi="Arial" w:cs="Arial"/>
          <w:snapToGrid w:val="0"/>
          <w:u w:val="single"/>
        </w:rPr>
        <w:t>words ‘propensity’ to commit further offences’</w:t>
      </w:r>
      <w:r w:rsidRPr="00FB4FF6">
        <w:rPr>
          <w:rFonts w:ascii="Arial" w:hAnsi="Arial" w:cs="Arial"/>
          <w:snapToGrid w:val="0"/>
        </w:rPr>
        <w:t xml:space="preserve"> was prompted by </w:t>
      </w:r>
      <w:r w:rsidRPr="00FB4FF6">
        <w:rPr>
          <w:rFonts w:ascii="Arial" w:hAnsi="Arial" w:cs="Arial"/>
          <w:snapToGrid w:val="0"/>
          <w:u w:val="single"/>
        </w:rPr>
        <w:t>the repeat of sexual assault allegations against the appellant while he was on bail on the same allegations</w:t>
      </w:r>
      <w:r w:rsidRPr="00FB4FF6">
        <w:rPr>
          <w:rFonts w:ascii="Arial" w:hAnsi="Arial" w:cs="Arial"/>
          <w:snapToGrid w:val="0"/>
        </w:rPr>
        <w:t xml:space="preserve">. </w:t>
      </w:r>
      <w:r w:rsidRPr="00FB4FF6">
        <w:rPr>
          <w:rFonts w:ascii="Arial" w:hAnsi="Arial" w:cs="Arial"/>
          <w:snapToGrid w:val="0"/>
          <w:u w:val="single"/>
        </w:rPr>
        <w:t xml:space="preserve">Bail is just what it is, whether with or without conditions. It was </w:t>
      </w:r>
      <w:r w:rsidRPr="00FB4FF6">
        <w:rPr>
          <w:rFonts w:ascii="Arial" w:hAnsi="Arial" w:cs="Arial"/>
          <w:snapToGrid w:val="0"/>
          <w:u w:val="single"/>
        </w:rPr>
        <w:lastRenderedPageBreak/>
        <w:t>incumbent on the appellant to exercise some restraint in his further encounter with female persons</w:t>
      </w:r>
      <w:r w:rsidRPr="00FB4FF6">
        <w:rPr>
          <w:rFonts w:ascii="Arial" w:hAnsi="Arial" w:cs="Arial"/>
          <w:snapToGrid w:val="0"/>
        </w:rPr>
        <w:t>.’</w:t>
      </w:r>
      <w:r w:rsidR="00981DE3">
        <w:rPr>
          <w:rFonts w:ascii="Arial" w:hAnsi="Arial" w:cs="Arial"/>
          <w:snapToGrid w:val="0"/>
        </w:rPr>
        <w:t xml:space="preserve"> </w:t>
      </w:r>
      <w:r w:rsidRPr="005264DC">
        <w:rPr>
          <w:rFonts w:ascii="Arial" w:hAnsi="Arial" w:cs="Arial"/>
          <w:snapToGrid w:val="0"/>
          <w:sz w:val="24"/>
          <w:szCs w:val="24"/>
        </w:rPr>
        <w:t>(My emphasis)</w:t>
      </w:r>
    </w:p>
    <w:p w:rsidR="005264DC" w:rsidRPr="00FB4FF6" w:rsidRDefault="005264DC" w:rsidP="008C7CA0">
      <w:pPr>
        <w:spacing w:line="360" w:lineRule="auto"/>
        <w:jc w:val="both"/>
        <w:rPr>
          <w:rFonts w:ascii="Arial" w:hAnsi="Arial" w:cs="Arial"/>
        </w:rPr>
      </w:pPr>
    </w:p>
    <w:p w:rsidR="00FE334D" w:rsidRPr="00FB4FF6" w:rsidRDefault="00CA02AA" w:rsidP="008C7CA0">
      <w:pPr>
        <w:spacing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w:t>
      </w:r>
      <w:r w:rsidR="00FE334D" w:rsidRPr="00FB4FF6">
        <w:rPr>
          <w:rFonts w:ascii="Arial" w:eastAsiaTheme="minorHAnsi" w:hAnsi="Arial" w:cs="Arial"/>
          <w:sz w:val="24"/>
          <w:szCs w:val="24"/>
          <w:lang w:val="en-ZA"/>
        </w:rPr>
        <w:t>18</w:t>
      </w:r>
      <w:r w:rsidRPr="00FB4FF6">
        <w:rPr>
          <w:rFonts w:ascii="Arial" w:eastAsiaTheme="minorHAnsi" w:hAnsi="Arial" w:cs="Arial"/>
          <w:sz w:val="24"/>
          <w:szCs w:val="24"/>
          <w:lang w:val="en-ZA"/>
        </w:rPr>
        <w:t>]</w:t>
      </w:r>
      <w:r w:rsidRPr="00FB4FF6">
        <w:rPr>
          <w:rFonts w:ascii="Arial" w:eastAsiaTheme="minorHAnsi" w:hAnsi="Arial" w:cs="Arial"/>
          <w:sz w:val="24"/>
          <w:szCs w:val="24"/>
          <w:lang w:val="en-ZA"/>
        </w:rPr>
        <w:tab/>
      </w:r>
      <w:r w:rsidR="0009582A" w:rsidRPr="00FB4FF6">
        <w:rPr>
          <w:rFonts w:ascii="Arial" w:eastAsiaTheme="minorHAnsi" w:hAnsi="Arial" w:cs="Arial"/>
          <w:sz w:val="24"/>
          <w:szCs w:val="24"/>
          <w:lang w:val="en-ZA"/>
        </w:rPr>
        <w:t>It was</w:t>
      </w:r>
      <w:r w:rsidR="00FE334D" w:rsidRPr="00FB4FF6">
        <w:rPr>
          <w:rFonts w:ascii="Arial" w:eastAsiaTheme="minorHAnsi" w:hAnsi="Arial" w:cs="Arial"/>
          <w:sz w:val="24"/>
          <w:szCs w:val="24"/>
          <w:lang w:val="en-ZA"/>
        </w:rPr>
        <w:t>,</w:t>
      </w:r>
      <w:r w:rsidR="0009582A" w:rsidRPr="00FB4FF6">
        <w:rPr>
          <w:rFonts w:ascii="Arial" w:eastAsiaTheme="minorHAnsi" w:hAnsi="Arial" w:cs="Arial"/>
          <w:sz w:val="24"/>
          <w:szCs w:val="24"/>
          <w:lang w:val="en-ZA"/>
        </w:rPr>
        <w:t xml:space="preserve"> as stated in the above </w:t>
      </w:r>
      <w:r w:rsidR="00015E42" w:rsidRPr="00FB4FF6">
        <w:rPr>
          <w:rFonts w:ascii="Arial" w:eastAsiaTheme="minorHAnsi" w:hAnsi="Arial" w:cs="Arial"/>
          <w:sz w:val="24"/>
          <w:szCs w:val="24"/>
          <w:lang w:val="en-ZA"/>
        </w:rPr>
        <w:t>quoted</w:t>
      </w:r>
      <w:r w:rsidR="0009582A" w:rsidRPr="00FB4FF6">
        <w:rPr>
          <w:rFonts w:ascii="Arial" w:eastAsiaTheme="minorHAnsi" w:hAnsi="Arial" w:cs="Arial"/>
          <w:sz w:val="24"/>
          <w:szCs w:val="24"/>
          <w:lang w:val="en-ZA"/>
        </w:rPr>
        <w:t xml:space="preserve"> case</w:t>
      </w:r>
      <w:r w:rsidR="00015E42" w:rsidRPr="00FB4FF6">
        <w:rPr>
          <w:rFonts w:ascii="Arial" w:eastAsiaTheme="minorHAnsi" w:hAnsi="Arial" w:cs="Arial"/>
          <w:sz w:val="24"/>
          <w:szCs w:val="24"/>
          <w:lang w:val="en-ZA"/>
        </w:rPr>
        <w:t>, incumbent on the appellant to exercise restraint on himself, particular</w:t>
      </w:r>
      <w:r w:rsidR="001A786A">
        <w:rPr>
          <w:rFonts w:ascii="Arial" w:eastAsiaTheme="minorHAnsi" w:hAnsi="Arial" w:cs="Arial"/>
          <w:sz w:val="24"/>
          <w:szCs w:val="24"/>
          <w:lang w:val="en-ZA"/>
        </w:rPr>
        <w:t>ly</w:t>
      </w:r>
      <w:r w:rsidR="00015E42" w:rsidRPr="00FB4FF6">
        <w:rPr>
          <w:rFonts w:ascii="Arial" w:eastAsiaTheme="minorHAnsi" w:hAnsi="Arial" w:cs="Arial"/>
          <w:sz w:val="24"/>
          <w:szCs w:val="24"/>
          <w:lang w:val="en-ZA"/>
        </w:rPr>
        <w:t xml:space="preserve"> in view of the fact that</w:t>
      </w:r>
      <w:r w:rsidR="00264D17">
        <w:rPr>
          <w:rFonts w:ascii="Arial" w:eastAsiaTheme="minorHAnsi" w:hAnsi="Arial" w:cs="Arial"/>
          <w:sz w:val="24"/>
          <w:szCs w:val="24"/>
          <w:lang w:val="en-ZA"/>
        </w:rPr>
        <w:t xml:space="preserve"> the</w:t>
      </w:r>
      <w:r w:rsidR="00015E42" w:rsidRPr="00FB4FF6">
        <w:rPr>
          <w:rFonts w:ascii="Arial" w:eastAsiaTheme="minorHAnsi" w:hAnsi="Arial" w:cs="Arial"/>
          <w:sz w:val="24"/>
          <w:szCs w:val="24"/>
          <w:lang w:val="en-ZA"/>
        </w:rPr>
        <w:t xml:space="preserve"> second offence was committed when he very well knew that his employers were arrested and in custody on fraud and corruption charges. In the same vein, this finding vitiates any suggestion by the appellant that he did not interfere with police investigations. The </w:t>
      </w:r>
      <w:r w:rsidR="00264D17">
        <w:rPr>
          <w:rFonts w:ascii="Arial" w:eastAsiaTheme="minorHAnsi" w:hAnsi="Arial" w:cs="Arial"/>
          <w:sz w:val="24"/>
          <w:szCs w:val="24"/>
          <w:lang w:val="en-ZA"/>
        </w:rPr>
        <w:t xml:space="preserve">evidence in this regard speaks </w:t>
      </w:r>
      <w:r w:rsidR="00015E42" w:rsidRPr="00FB4FF6">
        <w:rPr>
          <w:rFonts w:ascii="Arial" w:eastAsiaTheme="minorHAnsi" w:hAnsi="Arial" w:cs="Arial"/>
          <w:sz w:val="24"/>
          <w:szCs w:val="24"/>
          <w:lang w:val="en-ZA"/>
        </w:rPr>
        <w:t>o</w:t>
      </w:r>
      <w:r w:rsidR="00264D17">
        <w:rPr>
          <w:rFonts w:ascii="Arial" w:eastAsiaTheme="minorHAnsi" w:hAnsi="Arial" w:cs="Arial"/>
          <w:sz w:val="24"/>
          <w:szCs w:val="24"/>
          <w:lang w:val="en-ZA"/>
        </w:rPr>
        <w:t>f</w:t>
      </w:r>
      <w:r w:rsidR="00015E42" w:rsidRPr="00FB4FF6">
        <w:rPr>
          <w:rFonts w:ascii="Arial" w:eastAsiaTheme="minorHAnsi" w:hAnsi="Arial" w:cs="Arial"/>
          <w:sz w:val="24"/>
          <w:szCs w:val="24"/>
          <w:lang w:val="en-ZA"/>
        </w:rPr>
        <w:t xml:space="preserve"> interference on more than one occasion. </w:t>
      </w:r>
      <w:r w:rsidR="0009582A" w:rsidRPr="00FB4FF6">
        <w:rPr>
          <w:rFonts w:ascii="Arial" w:eastAsiaTheme="minorHAnsi" w:hAnsi="Arial" w:cs="Arial"/>
          <w:sz w:val="24"/>
          <w:szCs w:val="24"/>
          <w:lang w:val="en-ZA"/>
        </w:rPr>
        <w:t xml:space="preserve"> </w:t>
      </w:r>
      <w:r w:rsidR="008C7CA0" w:rsidRPr="00FB4FF6">
        <w:rPr>
          <w:rFonts w:ascii="Arial" w:eastAsiaTheme="minorHAnsi" w:hAnsi="Arial" w:cs="Arial"/>
          <w:sz w:val="24"/>
          <w:szCs w:val="24"/>
          <w:lang w:val="en-ZA"/>
        </w:rPr>
        <w:t xml:space="preserve">I </w:t>
      </w:r>
      <w:r w:rsidR="00015E42" w:rsidRPr="00FB4FF6">
        <w:rPr>
          <w:rFonts w:ascii="Arial" w:eastAsiaTheme="minorHAnsi" w:hAnsi="Arial" w:cs="Arial"/>
          <w:sz w:val="24"/>
          <w:szCs w:val="24"/>
          <w:lang w:val="en-ZA"/>
        </w:rPr>
        <w:t xml:space="preserve">can therefore </w:t>
      </w:r>
      <w:r w:rsidR="008C7CA0" w:rsidRPr="00FB4FF6">
        <w:rPr>
          <w:rFonts w:ascii="Arial" w:eastAsiaTheme="minorHAnsi" w:hAnsi="Arial" w:cs="Arial"/>
          <w:sz w:val="24"/>
          <w:szCs w:val="24"/>
          <w:lang w:val="en-ZA"/>
        </w:rPr>
        <w:t>safely conclude that the court</w:t>
      </w:r>
      <w:r w:rsidR="00543613" w:rsidRPr="00FB4FF6">
        <w:rPr>
          <w:rFonts w:ascii="Arial" w:eastAsiaTheme="minorHAnsi" w:hAnsi="Arial" w:cs="Arial"/>
          <w:sz w:val="24"/>
          <w:szCs w:val="24"/>
          <w:lang w:val="en-ZA"/>
        </w:rPr>
        <w:t xml:space="preserve"> </w:t>
      </w:r>
      <w:r w:rsidR="00543613" w:rsidRPr="00FB4FF6">
        <w:rPr>
          <w:rFonts w:ascii="Arial" w:eastAsiaTheme="minorHAnsi" w:hAnsi="Arial" w:cs="Arial"/>
          <w:i/>
          <w:sz w:val="24"/>
          <w:szCs w:val="24"/>
          <w:lang w:val="en-ZA"/>
        </w:rPr>
        <w:t>a quo</w:t>
      </w:r>
      <w:r w:rsidR="008C7CA0" w:rsidRPr="00FB4FF6">
        <w:rPr>
          <w:rFonts w:ascii="Arial" w:eastAsiaTheme="minorHAnsi" w:hAnsi="Arial" w:cs="Arial"/>
          <w:sz w:val="24"/>
          <w:szCs w:val="24"/>
          <w:lang w:val="en-ZA"/>
        </w:rPr>
        <w:t xml:space="preserve"> indeed carefully considere</w:t>
      </w:r>
      <w:r w:rsidR="002F7D49" w:rsidRPr="00FB4FF6">
        <w:rPr>
          <w:rFonts w:ascii="Arial" w:eastAsiaTheme="minorHAnsi" w:hAnsi="Arial" w:cs="Arial"/>
          <w:sz w:val="24"/>
          <w:szCs w:val="24"/>
          <w:lang w:val="en-ZA"/>
        </w:rPr>
        <w:t>d all the</w:t>
      </w:r>
      <w:r w:rsidR="0090628B">
        <w:rPr>
          <w:rFonts w:ascii="Arial" w:eastAsiaTheme="minorHAnsi" w:hAnsi="Arial" w:cs="Arial"/>
          <w:sz w:val="24"/>
          <w:szCs w:val="24"/>
          <w:lang w:val="en-ZA"/>
        </w:rPr>
        <w:t xml:space="preserve"> re</w:t>
      </w:r>
      <w:r w:rsidR="00E56BC0">
        <w:rPr>
          <w:rFonts w:ascii="Arial" w:eastAsiaTheme="minorHAnsi" w:hAnsi="Arial" w:cs="Arial"/>
          <w:sz w:val="24"/>
          <w:szCs w:val="24"/>
          <w:lang w:val="en-ZA"/>
        </w:rPr>
        <w:t>levant</w:t>
      </w:r>
      <w:r w:rsidR="002F7D49" w:rsidRPr="00FB4FF6">
        <w:rPr>
          <w:rFonts w:ascii="Arial" w:eastAsiaTheme="minorHAnsi" w:hAnsi="Arial" w:cs="Arial"/>
          <w:sz w:val="24"/>
          <w:szCs w:val="24"/>
          <w:lang w:val="en-ZA"/>
        </w:rPr>
        <w:t xml:space="preserve"> facts when making </w:t>
      </w:r>
      <w:r w:rsidR="00FE334D" w:rsidRPr="00FB4FF6">
        <w:rPr>
          <w:rFonts w:ascii="Arial" w:eastAsiaTheme="minorHAnsi" w:hAnsi="Arial" w:cs="Arial"/>
          <w:sz w:val="24"/>
          <w:szCs w:val="24"/>
          <w:lang w:val="en-ZA"/>
        </w:rPr>
        <w:t>these</w:t>
      </w:r>
      <w:r w:rsidR="00015E42" w:rsidRPr="00FB4FF6">
        <w:rPr>
          <w:rFonts w:ascii="Arial" w:eastAsiaTheme="minorHAnsi" w:hAnsi="Arial" w:cs="Arial"/>
          <w:sz w:val="24"/>
          <w:szCs w:val="24"/>
          <w:lang w:val="en-ZA"/>
        </w:rPr>
        <w:t xml:space="preserve"> findings</w:t>
      </w:r>
      <w:r w:rsidR="008C7CA0" w:rsidRPr="00FB4FF6">
        <w:rPr>
          <w:rFonts w:ascii="Arial" w:eastAsiaTheme="minorHAnsi" w:hAnsi="Arial" w:cs="Arial"/>
          <w:sz w:val="24"/>
          <w:szCs w:val="24"/>
          <w:lang w:val="en-ZA"/>
        </w:rPr>
        <w:t>.</w:t>
      </w:r>
      <w:r w:rsidR="00015E42" w:rsidRPr="00FB4FF6">
        <w:rPr>
          <w:rFonts w:ascii="Arial" w:eastAsiaTheme="minorHAnsi" w:hAnsi="Arial" w:cs="Arial"/>
          <w:sz w:val="24"/>
          <w:szCs w:val="24"/>
          <w:lang w:val="en-ZA"/>
        </w:rPr>
        <w:t xml:space="preserve"> Consequently grounds 3 and 5 fail. </w:t>
      </w:r>
    </w:p>
    <w:p w:rsidR="00502D81" w:rsidRPr="00FB4FF6" w:rsidRDefault="00CA02AA" w:rsidP="008D5C4B">
      <w:pPr>
        <w:spacing w:line="360" w:lineRule="auto"/>
        <w:jc w:val="both"/>
        <w:rPr>
          <w:rFonts w:ascii="Arial" w:eastAsiaTheme="minorHAnsi" w:hAnsi="Arial" w:cs="Arial"/>
          <w:sz w:val="24"/>
          <w:szCs w:val="24"/>
          <w:lang w:val="en-ZA"/>
        </w:rPr>
      </w:pPr>
      <w:r w:rsidRPr="00FB4FF6">
        <w:rPr>
          <w:rFonts w:ascii="Arial" w:eastAsiaTheme="minorHAnsi" w:hAnsi="Arial" w:cs="Arial"/>
          <w:sz w:val="24"/>
          <w:szCs w:val="24"/>
          <w:lang w:val="en-ZA"/>
        </w:rPr>
        <w:t>[</w:t>
      </w:r>
      <w:r w:rsidR="00FE334D" w:rsidRPr="00FB4FF6">
        <w:rPr>
          <w:rFonts w:ascii="Arial" w:eastAsiaTheme="minorHAnsi" w:hAnsi="Arial" w:cs="Arial"/>
          <w:sz w:val="24"/>
          <w:szCs w:val="24"/>
          <w:lang w:val="en-ZA"/>
        </w:rPr>
        <w:t>19</w:t>
      </w:r>
      <w:r w:rsidRPr="00FB4FF6">
        <w:rPr>
          <w:rFonts w:ascii="Arial" w:eastAsiaTheme="minorHAnsi" w:hAnsi="Arial" w:cs="Arial"/>
          <w:sz w:val="24"/>
          <w:szCs w:val="24"/>
          <w:lang w:val="en-ZA"/>
        </w:rPr>
        <w:t>]</w:t>
      </w:r>
      <w:r w:rsidRPr="00FB4FF6">
        <w:rPr>
          <w:rFonts w:ascii="Arial" w:eastAsiaTheme="minorHAnsi" w:hAnsi="Arial" w:cs="Arial"/>
          <w:sz w:val="24"/>
          <w:szCs w:val="24"/>
          <w:lang w:val="en-ZA"/>
        </w:rPr>
        <w:tab/>
      </w:r>
      <w:r w:rsidR="00015E42" w:rsidRPr="00FB4FF6">
        <w:rPr>
          <w:rFonts w:ascii="Arial" w:eastAsiaTheme="minorHAnsi" w:hAnsi="Arial" w:cs="Arial"/>
          <w:sz w:val="24"/>
          <w:szCs w:val="24"/>
          <w:lang w:val="en-ZA"/>
        </w:rPr>
        <w:t xml:space="preserve">The final ground of appeal stands to fail as it </w:t>
      </w:r>
      <w:r w:rsidR="001A786A">
        <w:rPr>
          <w:rFonts w:ascii="Arial" w:eastAsiaTheme="minorHAnsi" w:hAnsi="Arial" w:cs="Arial"/>
          <w:sz w:val="24"/>
          <w:szCs w:val="24"/>
          <w:lang w:val="en-ZA"/>
        </w:rPr>
        <w:t>presupposes that the court found</w:t>
      </w:r>
      <w:r w:rsidR="00FE334D" w:rsidRPr="00FB4FF6">
        <w:rPr>
          <w:rFonts w:ascii="Arial" w:eastAsiaTheme="minorHAnsi" w:hAnsi="Arial" w:cs="Arial"/>
          <w:sz w:val="24"/>
          <w:szCs w:val="24"/>
          <w:lang w:val="en-ZA"/>
        </w:rPr>
        <w:t xml:space="preserve"> </w:t>
      </w:r>
      <w:r w:rsidR="00015E42" w:rsidRPr="00FB4FF6">
        <w:rPr>
          <w:rFonts w:ascii="Arial" w:eastAsiaTheme="minorHAnsi" w:hAnsi="Arial" w:cs="Arial"/>
          <w:sz w:val="24"/>
          <w:szCs w:val="24"/>
          <w:lang w:val="en-ZA"/>
        </w:rPr>
        <w:t xml:space="preserve">that the appellant was a candidate for bail, which on the facts he is not. Having found that the appellant was untruthful </w:t>
      </w:r>
      <w:r w:rsidR="00E56BC0">
        <w:rPr>
          <w:rFonts w:ascii="Arial" w:eastAsiaTheme="minorHAnsi" w:hAnsi="Arial" w:cs="Arial"/>
          <w:sz w:val="24"/>
          <w:szCs w:val="24"/>
          <w:lang w:val="en-ZA"/>
        </w:rPr>
        <w:t>in his application</w:t>
      </w:r>
      <w:r w:rsidR="00015E42" w:rsidRPr="00FB4FF6">
        <w:rPr>
          <w:rFonts w:ascii="Arial" w:eastAsiaTheme="minorHAnsi" w:hAnsi="Arial" w:cs="Arial"/>
          <w:sz w:val="24"/>
          <w:szCs w:val="24"/>
          <w:lang w:val="en-ZA"/>
        </w:rPr>
        <w:t>, showed a propensity to commit similar offences and that he interfered wit</w:t>
      </w:r>
      <w:r w:rsidR="00264D17">
        <w:rPr>
          <w:rFonts w:ascii="Arial" w:eastAsiaTheme="minorHAnsi" w:hAnsi="Arial" w:cs="Arial"/>
          <w:sz w:val="24"/>
          <w:szCs w:val="24"/>
          <w:lang w:val="en-ZA"/>
        </w:rPr>
        <w:t>h pending cases, the question as</w:t>
      </w:r>
      <w:r w:rsidR="00015E42" w:rsidRPr="00FB4FF6">
        <w:rPr>
          <w:rFonts w:ascii="Arial" w:eastAsiaTheme="minorHAnsi" w:hAnsi="Arial" w:cs="Arial"/>
          <w:sz w:val="24"/>
          <w:szCs w:val="24"/>
          <w:lang w:val="en-ZA"/>
        </w:rPr>
        <w:t xml:space="preserve"> regards conditions of bail becomes obsolete. It is further trite that the question of bail conditions </w:t>
      </w:r>
      <w:r w:rsidR="005326BE" w:rsidRPr="00FB4FF6">
        <w:rPr>
          <w:rFonts w:ascii="Arial" w:eastAsiaTheme="minorHAnsi" w:hAnsi="Arial" w:cs="Arial"/>
          <w:sz w:val="24"/>
          <w:szCs w:val="24"/>
          <w:lang w:val="en-ZA"/>
        </w:rPr>
        <w:t>becomes relevant once the court</w:t>
      </w:r>
      <w:r w:rsidR="00264D17">
        <w:rPr>
          <w:rFonts w:ascii="Arial" w:eastAsiaTheme="minorHAnsi" w:hAnsi="Arial" w:cs="Arial"/>
          <w:sz w:val="24"/>
          <w:szCs w:val="24"/>
          <w:lang w:val="en-ZA"/>
        </w:rPr>
        <w:t xml:space="preserve"> in its mind</w:t>
      </w:r>
      <w:r w:rsidR="005326BE" w:rsidRPr="00FB4FF6">
        <w:rPr>
          <w:rFonts w:ascii="Arial" w:eastAsiaTheme="minorHAnsi" w:hAnsi="Arial" w:cs="Arial"/>
          <w:sz w:val="24"/>
          <w:szCs w:val="24"/>
          <w:lang w:val="en-ZA"/>
        </w:rPr>
        <w:t xml:space="preserve"> </w:t>
      </w:r>
      <w:r w:rsidR="00FE334D" w:rsidRPr="00FB4FF6">
        <w:rPr>
          <w:rFonts w:ascii="Arial" w:eastAsiaTheme="minorHAnsi" w:hAnsi="Arial" w:cs="Arial"/>
          <w:sz w:val="24"/>
          <w:szCs w:val="24"/>
          <w:lang w:val="en-ZA"/>
        </w:rPr>
        <w:t>has found</w:t>
      </w:r>
      <w:r w:rsidR="005326BE" w:rsidRPr="00FB4FF6">
        <w:rPr>
          <w:rFonts w:ascii="Arial" w:eastAsiaTheme="minorHAnsi" w:hAnsi="Arial" w:cs="Arial"/>
          <w:sz w:val="24"/>
          <w:szCs w:val="24"/>
          <w:lang w:val="en-ZA"/>
        </w:rPr>
        <w:t xml:space="preserve"> that the appellant is a candidate for bail. </w:t>
      </w:r>
      <w:r w:rsidR="00FE334D" w:rsidRPr="00FB4FF6">
        <w:rPr>
          <w:rFonts w:ascii="Arial" w:eastAsiaTheme="minorHAnsi" w:hAnsi="Arial" w:cs="Arial"/>
          <w:sz w:val="24"/>
          <w:szCs w:val="24"/>
          <w:lang w:val="en-ZA"/>
        </w:rPr>
        <w:t xml:space="preserve">Nonetheless </w:t>
      </w:r>
      <w:r w:rsidR="00FE334D" w:rsidRPr="00FB4FF6">
        <w:rPr>
          <w:rFonts w:ascii="Arial" w:eastAsiaTheme="minorHAnsi" w:hAnsi="Arial" w:cs="Arial"/>
          <w:color w:val="000000" w:themeColor="text1"/>
          <w:sz w:val="24"/>
          <w:szCs w:val="24"/>
          <w:lang w:val="en-ZA"/>
        </w:rPr>
        <w:t>t</w:t>
      </w:r>
      <w:r w:rsidR="001C5B61" w:rsidRPr="00FB4FF6">
        <w:rPr>
          <w:rFonts w:ascii="Arial" w:eastAsiaTheme="minorHAnsi" w:hAnsi="Arial" w:cs="Arial"/>
          <w:color w:val="000000" w:themeColor="text1"/>
          <w:sz w:val="24"/>
          <w:szCs w:val="24"/>
          <w:lang w:val="en-ZA"/>
        </w:rPr>
        <w:t xml:space="preserve">here can never be a perfect judgment or ruling, </w:t>
      </w:r>
      <w:r w:rsidR="00AA0A69" w:rsidRPr="00FB4FF6">
        <w:rPr>
          <w:rFonts w:ascii="Arial" w:eastAsiaTheme="minorHAnsi" w:hAnsi="Arial" w:cs="Arial"/>
          <w:color w:val="000000" w:themeColor="text1"/>
          <w:sz w:val="24"/>
          <w:szCs w:val="24"/>
          <w:lang w:val="en-ZA"/>
        </w:rPr>
        <w:t xml:space="preserve">and </w:t>
      </w:r>
      <w:r w:rsidR="001C5B61" w:rsidRPr="00FB4FF6">
        <w:rPr>
          <w:rFonts w:ascii="Arial" w:eastAsiaTheme="minorHAnsi" w:hAnsi="Arial" w:cs="Arial"/>
          <w:color w:val="000000" w:themeColor="text1"/>
          <w:sz w:val="24"/>
          <w:szCs w:val="24"/>
          <w:lang w:val="en-ZA"/>
        </w:rPr>
        <w:t xml:space="preserve">in this regard </w:t>
      </w:r>
      <w:r w:rsidR="001C5B61" w:rsidRPr="00FB4FF6">
        <w:rPr>
          <w:rFonts w:ascii="Arial" w:hAnsi="Arial" w:cs="Arial"/>
          <w:sz w:val="24"/>
          <w:szCs w:val="24"/>
        </w:rPr>
        <w:t xml:space="preserve">I endorse what has been stated in </w:t>
      </w:r>
      <w:r w:rsidR="008944E8" w:rsidRPr="00FB4FF6">
        <w:rPr>
          <w:rFonts w:ascii="Arial" w:hAnsi="Arial" w:cs="Arial"/>
          <w:i/>
          <w:sz w:val="24"/>
          <w:szCs w:val="24"/>
        </w:rPr>
        <w:t>S v De Beer</w:t>
      </w:r>
      <w:r w:rsidR="002D54BA" w:rsidRPr="00FB4FF6">
        <w:rPr>
          <w:rFonts w:ascii="Arial" w:hAnsi="Arial" w:cs="Arial"/>
          <w:sz w:val="24"/>
          <w:szCs w:val="24"/>
        </w:rPr>
        <w:t xml:space="preserve"> </w:t>
      </w:r>
      <w:r w:rsidR="002D54BA" w:rsidRPr="00FB4FF6">
        <w:rPr>
          <w:rStyle w:val="FootnoteReference"/>
          <w:rFonts w:ascii="Arial" w:hAnsi="Arial" w:cs="Arial"/>
          <w:sz w:val="24"/>
          <w:szCs w:val="24"/>
        </w:rPr>
        <w:footnoteReference w:id="11"/>
      </w:r>
      <w:r w:rsidR="002D54BA" w:rsidRPr="00FB4FF6">
        <w:rPr>
          <w:rFonts w:ascii="Arial" w:hAnsi="Arial" w:cs="Arial"/>
          <w:sz w:val="24"/>
          <w:szCs w:val="24"/>
        </w:rPr>
        <w:t xml:space="preserve"> where the court stated:</w:t>
      </w:r>
      <w:r w:rsidR="008944E8" w:rsidRPr="00FB4FF6">
        <w:rPr>
          <w:rFonts w:ascii="Arial" w:hAnsi="Arial" w:cs="Arial"/>
          <w:sz w:val="24"/>
          <w:szCs w:val="24"/>
        </w:rPr>
        <w:t xml:space="preserve"> </w:t>
      </w:r>
    </w:p>
    <w:p w:rsidR="00E400B2" w:rsidRPr="00FB4FF6" w:rsidRDefault="008944E8" w:rsidP="00981DE3">
      <w:pPr>
        <w:spacing w:after="0" w:line="360" w:lineRule="auto"/>
        <w:ind w:firstLine="720"/>
        <w:jc w:val="both"/>
      </w:pPr>
      <w:r w:rsidRPr="00FB4FF6">
        <w:rPr>
          <w:rFonts w:ascii="Arial" w:hAnsi="Arial" w:cs="Arial"/>
        </w:rPr>
        <w:t xml:space="preserve">‘No </w:t>
      </w:r>
      <w:r w:rsidR="00523A16">
        <w:rPr>
          <w:rFonts w:ascii="Arial" w:hAnsi="Arial" w:cs="Arial"/>
        </w:rPr>
        <w:t>judgment can ever be “</w:t>
      </w:r>
      <w:r w:rsidR="001C5B61" w:rsidRPr="00FB4FF6">
        <w:rPr>
          <w:rFonts w:ascii="Arial" w:hAnsi="Arial" w:cs="Arial"/>
        </w:rPr>
        <w:t>perfect and all-embracing</w:t>
      </w:r>
      <w:r w:rsidR="00523A16">
        <w:rPr>
          <w:rFonts w:ascii="Arial" w:hAnsi="Arial" w:cs="Arial"/>
        </w:rPr>
        <w:t>”</w:t>
      </w:r>
      <w:r w:rsidR="001C5B61" w:rsidRPr="00FB4FF6">
        <w:rPr>
          <w:rFonts w:ascii="Arial" w:hAnsi="Arial" w:cs="Arial"/>
        </w:rPr>
        <w:t>, and it does not necessarily follow that, because something has not been mentioned, therefore it has not been considered</w:t>
      </w:r>
      <w:r w:rsidR="00AA0A69" w:rsidRPr="00FB4FF6">
        <w:rPr>
          <w:rFonts w:ascii="Arial" w:hAnsi="Arial" w:cs="Arial"/>
        </w:rPr>
        <w:t>.</w:t>
      </w:r>
      <w:r w:rsidR="001C5B61" w:rsidRPr="00FB4FF6">
        <w:rPr>
          <w:rFonts w:ascii="Arial" w:hAnsi="Arial" w:cs="Arial"/>
        </w:rPr>
        <w:t>’</w:t>
      </w:r>
      <w:r w:rsidRPr="00FB4FF6">
        <w:rPr>
          <w:rStyle w:val="FootnoteReference"/>
          <w:rFonts w:ascii="Arial" w:hAnsi="Arial" w:cs="Arial"/>
        </w:rPr>
        <w:footnoteReference w:id="12"/>
      </w:r>
      <w:r w:rsidR="001C5B61" w:rsidRPr="00FB4FF6">
        <w:t xml:space="preserve"> </w:t>
      </w:r>
    </w:p>
    <w:p w:rsidR="00502D81" w:rsidRPr="00FB4FF6" w:rsidRDefault="00502D81" w:rsidP="005326BE">
      <w:pPr>
        <w:spacing w:after="0" w:line="360" w:lineRule="auto"/>
        <w:jc w:val="both"/>
      </w:pPr>
    </w:p>
    <w:p w:rsidR="007F7BF3" w:rsidRPr="00EE257F" w:rsidRDefault="00E400B2" w:rsidP="00DD542B">
      <w:pPr>
        <w:spacing w:line="360" w:lineRule="auto"/>
        <w:jc w:val="both"/>
        <w:rPr>
          <w:rFonts w:ascii="Arial" w:hAnsi="Arial" w:cs="Arial"/>
          <w:color w:val="000000"/>
          <w:sz w:val="24"/>
          <w:szCs w:val="24"/>
          <w:shd w:val="clear" w:color="auto" w:fill="FFFFFF"/>
        </w:rPr>
      </w:pPr>
      <w:r w:rsidRPr="00FB4FF6">
        <w:rPr>
          <w:rFonts w:ascii="Arial" w:hAnsi="Arial" w:cs="Arial"/>
          <w:color w:val="000000"/>
          <w:sz w:val="24"/>
          <w:szCs w:val="24"/>
          <w:shd w:val="clear" w:color="auto" w:fill="FFFFFF"/>
        </w:rPr>
        <w:t>[20]</w:t>
      </w:r>
      <w:r w:rsidRPr="00FB4FF6">
        <w:rPr>
          <w:rFonts w:ascii="Arial" w:hAnsi="Arial" w:cs="Arial"/>
          <w:color w:val="000000"/>
          <w:sz w:val="24"/>
          <w:szCs w:val="24"/>
          <w:shd w:val="clear" w:color="auto" w:fill="FFFFFF"/>
        </w:rPr>
        <w:tab/>
      </w:r>
      <w:r w:rsidR="00F42D4F" w:rsidRPr="00FB4FF6">
        <w:rPr>
          <w:rFonts w:ascii="Arial" w:hAnsi="Arial" w:cs="Arial"/>
          <w:color w:val="000000"/>
          <w:sz w:val="24"/>
          <w:szCs w:val="24"/>
          <w:shd w:val="clear" w:color="auto" w:fill="FFFFFF"/>
        </w:rPr>
        <w:t>When re</w:t>
      </w:r>
      <w:r w:rsidR="00902A8F" w:rsidRPr="00FB4FF6">
        <w:rPr>
          <w:rFonts w:ascii="Arial" w:hAnsi="Arial" w:cs="Arial"/>
          <w:color w:val="000000"/>
          <w:sz w:val="24"/>
          <w:szCs w:val="24"/>
          <w:shd w:val="clear" w:color="auto" w:fill="FFFFFF"/>
        </w:rPr>
        <w:t>gard is had to the objections ex</w:t>
      </w:r>
      <w:r w:rsidR="00F42D4F" w:rsidRPr="00FB4FF6">
        <w:rPr>
          <w:rFonts w:ascii="Arial" w:hAnsi="Arial" w:cs="Arial"/>
          <w:i/>
          <w:color w:val="000000"/>
          <w:sz w:val="24"/>
          <w:szCs w:val="24"/>
          <w:shd w:val="clear" w:color="auto" w:fill="FFFFFF"/>
        </w:rPr>
        <w:t xml:space="preserve"> facie</w:t>
      </w:r>
      <w:r w:rsidR="00F42D4F" w:rsidRPr="00FB4FF6">
        <w:rPr>
          <w:rFonts w:ascii="Arial" w:hAnsi="Arial" w:cs="Arial"/>
          <w:color w:val="000000"/>
          <w:sz w:val="24"/>
          <w:szCs w:val="24"/>
          <w:shd w:val="clear" w:color="auto" w:fill="FFFFFF"/>
        </w:rPr>
        <w:t xml:space="preserve"> the record, the evidence shows</w:t>
      </w:r>
      <w:r w:rsidR="00902A8F" w:rsidRPr="00FB4FF6">
        <w:rPr>
          <w:rFonts w:ascii="Arial" w:hAnsi="Arial" w:cs="Arial"/>
          <w:color w:val="000000"/>
          <w:sz w:val="24"/>
          <w:szCs w:val="24"/>
          <w:shd w:val="clear" w:color="auto" w:fill="FFFFFF"/>
        </w:rPr>
        <w:t xml:space="preserve"> the first, third and fourth ground</w:t>
      </w:r>
      <w:r w:rsidR="00264D17">
        <w:rPr>
          <w:rFonts w:ascii="Arial" w:hAnsi="Arial" w:cs="Arial"/>
          <w:color w:val="000000"/>
          <w:sz w:val="24"/>
          <w:szCs w:val="24"/>
          <w:shd w:val="clear" w:color="auto" w:fill="FFFFFF"/>
        </w:rPr>
        <w:t>s of objection</w:t>
      </w:r>
      <w:r w:rsidR="00902A8F" w:rsidRPr="00FB4FF6">
        <w:rPr>
          <w:rFonts w:ascii="Arial" w:hAnsi="Arial" w:cs="Arial"/>
          <w:color w:val="000000"/>
          <w:sz w:val="24"/>
          <w:szCs w:val="24"/>
          <w:shd w:val="clear" w:color="auto" w:fill="FFFFFF"/>
        </w:rPr>
        <w:t xml:space="preserve"> to have been established on a preponderance of probabilities</w:t>
      </w:r>
      <w:r w:rsidRPr="00FB4FF6">
        <w:rPr>
          <w:rFonts w:ascii="Arial" w:hAnsi="Arial" w:cs="Arial"/>
          <w:color w:val="000000"/>
          <w:sz w:val="24"/>
          <w:szCs w:val="24"/>
          <w:shd w:val="clear" w:color="auto" w:fill="FFFFFF"/>
        </w:rPr>
        <w:t xml:space="preserve"> by the state</w:t>
      </w:r>
      <w:r w:rsidR="00902A8F" w:rsidRPr="00FB4FF6">
        <w:rPr>
          <w:rFonts w:ascii="Arial" w:hAnsi="Arial" w:cs="Arial"/>
          <w:color w:val="000000"/>
          <w:sz w:val="24"/>
          <w:szCs w:val="24"/>
          <w:shd w:val="clear" w:color="auto" w:fill="FFFFFF"/>
        </w:rPr>
        <w:t>. Therefore o</w:t>
      </w:r>
      <w:r w:rsidR="00264D17">
        <w:rPr>
          <w:rFonts w:ascii="Arial" w:hAnsi="Arial" w:cs="Arial"/>
          <w:color w:val="000000"/>
          <w:sz w:val="24"/>
          <w:szCs w:val="24"/>
          <w:shd w:val="clear" w:color="auto" w:fill="FFFFFF"/>
        </w:rPr>
        <w:t xml:space="preserve">ther than </w:t>
      </w:r>
      <w:r w:rsidR="0090628B">
        <w:rPr>
          <w:rFonts w:ascii="Arial" w:hAnsi="Arial" w:cs="Arial"/>
          <w:color w:val="000000"/>
          <w:sz w:val="24"/>
          <w:szCs w:val="24"/>
          <w:shd w:val="clear" w:color="auto" w:fill="FFFFFF"/>
        </w:rPr>
        <w:t xml:space="preserve">mere </w:t>
      </w:r>
      <w:r w:rsidR="00264D17">
        <w:rPr>
          <w:rFonts w:ascii="Arial" w:hAnsi="Arial" w:cs="Arial"/>
          <w:color w:val="000000"/>
          <w:sz w:val="24"/>
          <w:szCs w:val="24"/>
          <w:shd w:val="clear" w:color="auto" w:fill="FFFFFF"/>
        </w:rPr>
        <w:t>criticism</w:t>
      </w:r>
      <w:r w:rsidR="005326BE" w:rsidRPr="00FB4FF6">
        <w:rPr>
          <w:rFonts w:ascii="Arial" w:hAnsi="Arial" w:cs="Arial"/>
          <w:color w:val="000000"/>
          <w:sz w:val="24"/>
          <w:szCs w:val="24"/>
          <w:shd w:val="clear" w:color="auto" w:fill="FFFFFF"/>
        </w:rPr>
        <w:t xml:space="preserve"> immaterial to the factual findings made by the magistrate in this matter,</w:t>
      </w:r>
      <w:r w:rsidR="005326BE" w:rsidRPr="00FB4FF6">
        <w:rPr>
          <w:rFonts w:ascii="Arial" w:hAnsi="Arial" w:cs="Arial"/>
          <w:sz w:val="24"/>
          <w:szCs w:val="24"/>
        </w:rPr>
        <w:t xml:space="preserve"> I</w:t>
      </w:r>
      <w:r w:rsidR="00EA3E11" w:rsidRPr="00FB4FF6">
        <w:rPr>
          <w:rFonts w:ascii="Arial" w:hAnsi="Arial" w:cs="Arial"/>
          <w:sz w:val="24"/>
          <w:szCs w:val="24"/>
        </w:rPr>
        <w:t xml:space="preserve"> </w:t>
      </w:r>
      <w:r w:rsidR="008B3F15" w:rsidRPr="00FB4FF6">
        <w:rPr>
          <w:rFonts w:ascii="Arial" w:hAnsi="Arial" w:cs="Arial"/>
          <w:sz w:val="24"/>
          <w:szCs w:val="24"/>
        </w:rPr>
        <w:t xml:space="preserve">am not </w:t>
      </w:r>
      <w:r w:rsidR="00264D17">
        <w:rPr>
          <w:rFonts w:ascii="Arial" w:hAnsi="Arial" w:cs="Arial"/>
          <w:sz w:val="24"/>
          <w:szCs w:val="24"/>
        </w:rPr>
        <w:t>persuaded</w:t>
      </w:r>
      <w:r w:rsidR="008B3F15" w:rsidRPr="00FB4FF6">
        <w:rPr>
          <w:rFonts w:ascii="Arial" w:hAnsi="Arial" w:cs="Arial"/>
          <w:sz w:val="24"/>
          <w:szCs w:val="24"/>
        </w:rPr>
        <w:t xml:space="preserve"> that </w:t>
      </w:r>
      <w:r w:rsidR="00EA3E11" w:rsidRPr="00FB4FF6">
        <w:rPr>
          <w:rFonts w:ascii="Arial" w:hAnsi="Arial" w:cs="Arial"/>
          <w:sz w:val="24"/>
          <w:szCs w:val="24"/>
        </w:rPr>
        <w:t xml:space="preserve">a case has been made that </w:t>
      </w:r>
      <w:r w:rsidR="008B3F15" w:rsidRPr="00FB4FF6">
        <w:rPr>
          <w:rFonts w:ascii="Arial" w:hAnsi="Arial" w:cs="Arial"/>
          <w:sz w:val="24"/>
          <w:szCs w:val="24"/>
        </w:rPr>
        <w:t xml:space="preserve">the magistrate </w:t>
      </w:r>
      <w:r w:rsidR="00EA3E11" w:rsidRPr="00FB4FF6">
        <w:rPr>
          <w:rFonts w:ascii="Arial" w:hAnsi="Arial" w:cs="Arial"/>
          <w:sz w:val="24"/>
          <w:szCs w:val="24"/>
        </w:rPr>
        <w:t>exercised</w:t>
      </w:r>
      <w:r w:rsidR="00065F59" w:rsidRPr="00FB4FF6">
        <w:rPr>
          <w:rFonts w:ascii="Arial" w:hAnsi="Arial" w:cs="Arial"/>
          <w:sz w:val="24"/>
          <w:szCs w:val="24"/>
        </w:rPr>
        <w:t xml:space="preserve"> his</w:t>
      </w:r>
      <w:r w:rsidR="008B3F15" w:rsidRPr="00FB4FF6">
        <w:rPr>
          <w:rFonts w:ascii="Arial" w:hAnsi="Arial" w:cs="Arial"/>
          <w:sz w:val="24"/>
          <w:szCs w:val="24"/>
        </w:rPr>
        <w:t xml:space="preserve"> d</w:t>
      </w:r>
      <w:r w:rsidR="00065F59" w:rsidRPr="00FB4FF6">
        <w:rPr>
          <w:rFonts w:ascii="Arial" w:hAnsi="Arial" w:cs="Arial"/>
          <w:sz w:val="24"/>
          <w:szCs w:val="24"/>
        </w:rPr>
        <w:t>iscretion wrongly. The appeal</w:t>
      </w:r>
      <w:r w:rsidR="008B3F15" w:rsidRPr="00FB4FF6">
        <w:rPr>
          <w:rFonts w:ascii="Arial" w:hAnsi="Arial" w:cs="Arial"/>
          <w:sz w:val="24"/>
          <w:szCs w:val="24"/>
        </w:rPr>
        <w:t xml:space="preserve"> accordingly</w:t>
      </w:r>
      <w:r w:rsidR="00065F59" w:rsidRPr="00FB4FF6">
        <w:rPr>
          <w:rFonts w:ascii="Arial" w:hAnsi="Arial" w:cs="Arial"/>
          <w:sz w:val="24"/>
          <w:szCs w:val="24"/>
        </w:rPr>
        <w:t xml:space="preserve"> falls to be</w:t>
      </w:r>
      <w:r w:rsidR="008B3F15" w:rsidRPr="00FB4FF6">
        <w:rPr>
          <w:rFonts w:ascii="Arial" w:hAnsi="Arial" w:cs="Arial"/>
          <w:sz w:val="24"/>
          <w:szCs w:val="24"/>
        </w:rPr>
        <w:t xml:space="preserve"> dismissed. </w:t>
      </w:r>
    </w:p>
    <w:p w:rsidR="00DD542B" w:rsidRPr="00FB4FF6" w:rsidRDefault="0047490E" w:rsidP="00DD542B">
      <w:pPr>
        <w:spacing w:line="360" w:lineRule="auto"/>
        <w:jc w:val="both"/>
        <w:rPr>
          <w:rFonts w:ascii="Arial" w:hAnsi="Arial" w:cs="Arial"/>
          <w:sz w:val="24"/>
          <w:szCs w:val="24"/>
          <w:lang w:val="en-ZA"/>
        </w:rPr>
      </w:pPr>
      <w:r>
        <w:rPr>
          <w:rFonts w:ascii="Arial" w:hAnsi="Arial" w:cs="Arial"/>
          <w:sz w:val="24"/>
          <w:szCs w:val="24"/>
          <w:lang w:val="en-ZA"/>
        </w:rPr>
        <w:lastRenderedPageBreak/>
        <w:t>[21</w:t>
      </w:r>
      <w:r w:rsidR="00DD542B" w:rsidRPr="00FB4FF6">
        <w:rPr>
          <w:rFonts w:ascii="Arial" w:hAnsi="Arial" w:cs="Arial"/>
          <w:sz w:val="24"/>
          <w:szCs w:val="24"/>
          <w:lang w:val="en-ZA"/>
        </w:rPr>
        <w:t>]</w:t>
      </w:r>
      <w:r w:rsidR="00DD542B" w:rsidRPr="00FB4FF6">
        <w:rPr>
          <w:rFonts w:ascii="Arial" w:hAnsi="Arial" w:cs="Arial"/>
          <w:sz w:val="24"/>
          <w:szCs w:val="24"/>
          <w:lang w:val="en-ZA"/>
        </w:rPr>
        <w:tab/>
        <w:t>In the result, it is ordered:</w:t>
      </w:r>
    </w:p>
    <w:p w:rsidR="00DD542B" w:rsidRPr="00FB4FF6" w:rsidRDefault="00DD542B" w:rsidP="00DD542B">
      <w:pPr>
        <w:spacing w:line="360" w:lineRule="auto"/>
        <w:ind w:left="709"/>
        <w:jc w:val="both"/>
        <w:rPr>
          <w:rFonts w:ascii="Arial" w:hAnsi="Arial" w:cs="Arial"/>
          <w:sz w:val="24"/>
          <w:szCs w:val="24"/>
          <w:lang w:val="en-ZA"/>
        </w:rPr>
      </w:pPr>
      <w:r w:rsidRPr="00FB4FF6">
        <w:rPr>
          <w:rFonts w:ascii="Arial" w:hAnsi="Arial" w:cs="Arial"/>
          <w:sz w:val="24"/>
          <w:szCs w:val="24"/>
          <w:lang w:val="en-ZA"/>
        </w:rPr>
        <w:t>1. The appeal is dismissed.</w:t>
      </w:r>
    </w:p>
    <w:p w:rsidR="00DD542B" w:rsidRPr="00FB4FF6" w:rsidRDefault="00DD542B" w:rsidP="00DD542B">
      <w:pPr>
        <w:spacing w:line="360" w:lineRule="auto"/>
        <w:ind w:left="709"/>
        <w:jc w:val="both"/>
        <w:rPr>
          <w:rFonts w:ascii="Arial" w:hAnsi="Arial" w:cs="Arial"/>
          <w:sz w:val="24"/>
          <w:szCs w:val="24"/>
          <w:lang w:val="en-ZA"/>
        </w:rPr>
      </w:pPr>
      <w:r w:rsidRPr="00FB4FF6">
        <w:rPr>
          <w:rFonts w:ascii="Arial" w:hAnsi="Arial" w:cs="Arial"/>
          <w:sz w:val="24"/>
          <w:szCs w:val="24"/>
          <w:lang w:val="en-ZA"/>
        </w:rPr>
        <w:t xml:space="preserve">2. The matter is finalised and removed from the roll. </w:t>
      </w:r>
    </w:p>
    <w:p w:rsidR="00065F59" w:rsidRPr="00FB4FF6" w:rsidRDefault="00065F59" w:rsidP="00DD542B">
      <w:pPr>
        <w:spacing w:line="360" w:lineRule="auto"/>
        <w:jc w:val="both"/>
        <w:rPr>
          <w:rFonts w:ascii="Arial" w:hAnsi="Arial" w:cs="Arial"/>
          <w:lang w:val="en-ZA"/>
        </w:rPr>
      </w:pPr>
    </w:p>
    <w:p w:rsidR="00065F59" w:rsidRPr="00FB4FF6" w:rsidRDefault="00065F59" w:rsidP="00DD542B">
      <w:pPr>
        <w:spacing w:line="360" w:lineRule="auto"/>
        <w:jc w:val="both"/>
        <w:rPr>
          <w:rFonts w:ascii="Arial" w:hAnsi="Arial" w:cs="Arial"/>
          <w:lang w:val="en-ZA"/>
        </w:rPr>
      </w:pPr>
    </w:p>
    <w:p w:rsidR="00065F59" w:rsidRPr="00FB4FF6" w:rsidRDefault="00065F59" w:rsidP="00DD542B">
      <w:pPr>
        <w:spacing w:line="360" w:lineRule="auto"/>
        <w:jc w:val="both"/>
        <w:rPr>
          <w:rFonts w:ascii="Arial" w:hAnsi="Arial" w:cs="Arial"/>
          <w:lang w:val="en-ZA"/>
        </w:rPr>
      </w:pPr>
    </w:p>
    <w:p w:rsidR="00DD542B" w:rsidRPr="00FB4FF6" w:rsidRDefault="00DD542B" w:rsidP="00DD542B">
      <w:pPr>
        <w:spacing w:line="360" w:lineRule="auto"/>
        <w:jc w:val="right"/>
        <w:rPr>
          <w:rFonts w:ascii="Arial" w:hAnsi="Arial" w:cs="Arial"/>
          <w:lang w:val="en-ZA"/>
        </w:rPr>
      </w:pPr>
      <w:r w:rsidRPr="00FB4FF6">
        <w:rPr>
          <w:rFonts w:ascii="Arial" w:hAnsi="Arial" w:cs="Arial"/>
          <w:lang w:val="en-ZA"/>
        </w:rPr>
        <w:t>________________</w:t>
      </w:r>
    </w:p>
    <w:p w:rsidR="00DD542B" w:rsidRPr="00FB4FF6" w:rsidRDefault="00DD542B" w:rsidP="00DD542B">
      <w:pPr>
        <w:spacing w:line="360" w:lineRule="auto"/>
        <w:jc w:val="right"/>
        <w:rPr>
          <w:rFonts w:ascii="Arial" w:hAnsi="Arial" w:cs="Arial"/>
          <w:lang w:val="en-ZA"/>
        </w:rPr>
      </w:pPr>
      <w:r w:rsidRPr="00FB4FF6">
        <w:rPr>
          <w:rFonts w:ascii="Arial" w:hAnsi="Arial" w:cs="Arial"/>
          <w:lang w:val="en-ZA"/>
        </w:rPr>
        <w:t>JC LIEBENBERG</w:t>
      </w:r>
    </w:p>
    <w:p w:rsidR="00DD542B" w:rsidRPr="00FB4FF6" w:rsidRDefault="00DD542B" w:rsidP="004E24E6">
      <w:pPr>
        <w:spacing w:line="360" w:lineRule="auto"/>
        <w:jc w:val="right"/>
        <w:rPr>
          <w:rFonts w:ascii="Arial" w:hAnsi="Arial" w:cs="Arial"/>
          <w:lang w:val="en-ZA"/>
        </w:rPr>
      </w:pPr>
      <w:r w:rsidRPr="00FB4FF6">
        <w:rPr>
          <w:rFonts w:ascii="Arial" w:hAnsi="Arial" w:cs="Arial"/>
          <w:lang w:val="en-ZA"/>
        </w:rPr>
        <w:t>JUDGE</w:t>
      </w:r>
    </w:p>
    <w:p w:rsidR="00DD542B" w:rsidRPr="00FB4FF6" w:rsidRDefault="00DD542B" w:rsidP="00DD542B">
      <w:pPr>
        <w:spacing w:line="360" w:lineRule="auto"/>
        <w:jc w:val="both"/>
        <w:rPr>
          <w:rFonts w:ascii="Arial" w:hAnsi="Arial" w:cs="Arial"/>
          <w:lang w:val="en-ZA"/>
        </w:rPr>
      </w:pPr>
    </w:p>
    <w:p w:rsidR="00065F59" w:rsidRPr="00FB4FF6" w:rsidRDefault="00065F59" w:rsidP="00DD542B">
      <w:pPr>
        <w:spacing w:line="360" w:lineRule="auto"/>
        <w:jc w:val="both"/>
        <w:rPr>
          <w:rFonts w:ascii="Arial" w:hAnsi="Arial" w:cs="Arial"/>
          <w:sz w:val="24"/>
          <w:szCs w:val="24"/>
          <w:lang w:val="en-ZA"/>
        </w:rPr>
      </w:pPr>
    </w:p>
    <w:p w:rsidR="007F7BF3" w:rsidRPr="00FB4FF6" w:rsidRDefault="007F7BF3" w:rsidP="00DD542B">
      <w:pPr>
        <w:spacing w:line="360" w:lineRule="auto"/>
        <w:jc w:val="both"/>
        <w:rPr>
          <w:rFonts w:ascii="Arial" w:hAnsi="Arial" w:cs="Arial"/>
          <w:sz w:val="24"/>
          <w:szCs w:val="24"/>
          <w:lang w:val="en-ZA"/>
        </w:rPr>
      </w:pPr>
    </w:p>
    <w:p w:rsidR="00CA02AA" w:rsidRPr="00FB4FF6" w:rsidRDefault="00CA02AA" w:rsidP="00DD542B">
      <w:pPr>
        <w:spacing w:line="360" w:lineRule="auto"/>
        <w:jc w:val="both"/>
        <w:rPr>
          <w:rFonts w:ascii="Arial" w:hAnsi="Arial" w:cs="Arial"/>
          <w:sz w:val="24"/>
          <w:szCs w:val="24"/>
          <w:lang w:val="en-ZA"/>
        </w:rPr>
      </w:pPr>
    </w:p>
    <w:p w:rsidR="00CA02AA" w:rsidRDefault="00CA02AA" w:rsidP="00DD542B">
      <w:pPr>
        <w:spacing w:line="360" w:lineRule="auto"/>
        <w:jc w:val="both"/>
        <w:rPr>
          <w:rFonts w:ascii="Arial" w:hAnsi="Arial" w:cs="Arial"/>
          <w:sz w:val="24"/>
          <w:szCs w:val="24"/>
          <w:lang w:val="en-ZA"/>
        </w:rPr>
      </w:pPr>
    </w:p>
    <w:p w:rsidR="007F7BF3" w:rsidRDefault="007F7BF3" w:rsidP="00DD542B">
      <w:pPr>
        <w:spacing w:line="360" w:lineRule="auto"/>
        <w:jc w:val="both"/>
        <w:rPr>
          <w:rFonts w:ascii="Arial" w:hAnsi="Arial" w:cs="Arial"/>
          <w:sz w:val="24"/>
          <w:szCs w:val="24"/>
          <w:lang w:val="en-ZA"/>
        </w:rPr>
      </w:pPr>
    </w:p>
    <w:p w:rsidR="00981DE3" w:rsidRDefault="00981DE3" w:rsidP="00DD542B">
      <w:pPr>
        <w:spacing w:line="360" w:lineRule="auto"/>
        <w:jc w:val="both"/>
        <w:rPr>
          <w:rFonts w:ascii="Arial" w:hAnsi="Arial" w:cs="Arial"/>
          <w:sz w:val="24"/>
          <w:szCs w:val="24"/>
          <w:lang w:val="en-ZA"/>
        </w:rPr>
      </w:pPr>
    </w:p>
    <w:p w:rsidR="00981DE3" w:rsidRDefault="00981DE3" w:rsidP="00DD542B">
      <w:pPr>
        <w:spacing w:line="360" w:lineRule="auto"/>
        <w:jc w:val="both"/>
        <w:rPr>
          <w:rFonts w:ascii="Arial" w:hAnsi="Arial" w:cs="Arial"/>
          <w:sz w:val="24"/>
          <w:szCs w:val="24"/>
          <w:lang w:val="en-ZA"/>
        </w:rPr>
      </w:pPr>
    </w:p>
    <w:p w:rsidR="0047490E" w:rsidRDefault="0047490E" w:rsidP="00DD542B">
      <w:pPr>
        <w:spacing w:line="360" w:lineRule="auto"/>
        <w:jc w:val="both"/>
        <w:rPr>
          <w:rFonts w:ascii="Arial" w:hAnsi="Arial" w:cs="Arial"/>
          <w:sz w:val="24"/>
          <w:szCs w:val="24"/>
          <w:lang w:val="en-ZA"/>
        </w:rPr>
      </w:pPr>
    </w:p>
    <w:p w:rsidR="0047490E" w:rsidRDefault="0047490E" w:rsidP="00DD542B">
      <w:pPr>
        <w:spacing w:line="360" w:lineRule="auto"/>
        <w:jc w:val="both"/>
        <w:rPr>
          <w:rFonts w:ascii="Arial" w:hAnsi="Arial" w:cs="Arial"/>
          <w:sz w:val="24"/>
          <w:szCs w:val="24"/>
          <w:lang w:val="en-ZA"/>
        </w:rPr>
      </w:pPr>
    </w:p>
    <w:p w:rsidR="0047490E" w:rsidRDefault="0047490E" w:rsidP="00DD542B">
      <w:pPr>
        <w:spacing w:line="360" w:lineRule="auto"/>
        <w:jc w:val="both"/>
        <w:rPr>
          <w:rFonts w:ascii="Arial" w:hAnsi="Arial" w:cs="Arial"/>
          <w:sz w:val="24"/>
          <w:szCs w:val="24"/>
          <w:lang w:val="en-ZA"/>
        </w:rPr>
      </w:pPr>
    </w:p>
    <w:p w:rsidR="0047490E" w:rsidRDefault="0047490E" w:rsidP="00DD542B">
      <w:pPr>
        <w:spacing w:line="360" w:lineRule="auto"/>
        <w:jc w:val="both"/>
        <w:rPr>
          <w:rFonts w:ascii="Arial" w:hAnsi="Arial" w:cs="Arial"/>
          <w:sz w:val="24"/>
          <w:szCs w:val="24"/>
          <w:lang w:val="en-ZA"/>
        </w:rPr>
      </w:pPr>
    </w:p>
    <w:p w:rsidR="00CD42DB" w:rsidRDefault="00CD42DB" w:rsidP="00DD542B">
      <w:pPr>
        <w:spacing w:line="360" w:lineRule="auto"/>
        <w:jc w:val="both"/>
        <w:rPr>
          <w:rFonts w:ascii="Arial" w:hAnsi="Arial" w:cs="Arial"/>
          <w:sz w:val="24"/>
          <w:szCs w:val="24"/>
          <w:lang w:val="en-ZA"/>
        </w:rPr>
      </w:pPr>
    </w:p>
    <w:p w:rsidR="00CD42DB" w:rsidRPr="00FB4FF6" w:rsidRDefault="00CD42DB" w:rsidP="00DD542B">
      <w:pPr>
        <w:spacing w:line="360" w:lineRule="auto"/>
        <w:jc w:val="both"/>
        <w:rPr>
          <w:rFonts w:ascii="Arial" w:hAnsi="Arial" w:cs="Arial"/>
          <w:sz w:val="24"/>
          <w:szCs w:val="24"/>
          <w:lang w:val="en-ZA"/>
        </w:rPr>
      </w:pPr>
      <w:bookmarkStart w:id="0" w:name="_GoBack"/>
      <w:bookmarkEnd w:id="0"/>
    </w:p>
    <w:p w:rsidR="00DD542B" w:rsidRPr="00FB4FF6" w:rsidRDefault="00DD542B" w:rsidP="00DD542B">
      <w:pPr>
        <w:spacing w:line="360" w:lineRule="auto"/>
        <w:jc w:val="both"/>
        <w:rPr>
          <w:rFonts w:ascii="Arial" w:hAnsi="Arial" w:cs="Arial"/>
          <w:sz w:val="24"/>
          <w:szCs w:val="24"/>
          <w:lang w:val="en-ZA"/>
        </w:rPr>
      </w:pPr>
      <w:r w:rsidRPr="00FB4FF6">
        <w:rPr>
          <w:rFonts w:ascii="Arial" w:hAnsi="Arial" w:cs="Arial"/>
          <w:sz w:val="24"/>
          <w:szCs w:val="24"/>
          <w:lang w:val="en-ZA"/>
        </w:rPr>
        <w:lastRenderedPageBreak/>
        <w:t>APPEARANCES</w:t>
      </w:r>
      <w:r w:rsidR="00981DE3">
        <w:rPr>
          <w:rFonts w:ascii="Arial" w:hAnsi="Arial" w:cs="Arial"/>
          <w:sz w:val="24"/>
          <w:szCs w:val="24"/>
          <w:lang w:val="en-ZA"/>
        </w:rPr>
        <w:t>:</w:t>
      </w:r>
    </w:p>
    <w:p w:rsidR="00DD542B" w:rsidRPr="00FB4FF6" w:rsidRDefault="00DD542B" w:rsidP="00DD542B">
      <w:pPr>
        <w:spacing w:line="360" w:lineRule="auto"/>
        <w:jc w:val="both"/>
        <w:rPr>
          <w:rFonts w:ascii="Arial" w:hAnsi="Arial" w:cs="Arial"/>
          <w:sz w:val="24"/>
          <w:szCs w:val="24"/>
          <w:lang w:val="en-ZA"/>
        </w:rPr>
      </w:pPr>
    </w:p>
    <w:p w:rsidR="00DD542B" w:rsidRPr="00FB4FF6" w:rsidRDefault="00065F59" w:rsidP="004E24E6">
      <w:pPr>
        <w:spacing w:after="0" w:line="360" w:lineRule="auto"/>
        <w:jc w:val="both"/>
        <w:rPr>
          <w:rFonts w:ascii="Arial" w:hAnsi="Arial" w:cs="Arial"/>
          <w:sz w:val="24"/>
          <w:szCs w:val="24"/>
          <w:lang w:val="en-ZA"/>
        </w:rPr>
      </w:pPr>
      <w:r w:rsidRPr="00FB4FF6">
        <w:rPr>
          <w:rFonts w:ascii="Arial" w:hAnsi="Arial" w:cs="Arial"/>
          <w:sz w:val="24"/>
          <w:szCs w:val="24"/>
          <w:lang w:val="en-ZA"/>
        </w:rPr>
        <w:t xml:space="preserve">APPELLANT </w:t>
      </w:r>
      <w:r w:rsidRPr="00FB4FF6">
        <w:rPr>
          <w:rFonts w:ascii="Arial" w:hAnsi="Arial" w:cs="Arial"/>
          <w:sz w:val="24"/>
          <w:szCs w:val="24"/>
          <w:lang w:val="en-ZA"/>
        </w:rPr>
        <w:tab/>
      </w:r>
      <w:r w:rsidR="005326BE" w:rsidRPr="00FB4FF6">
        <w:rPr>
          <w:rFonts w:ascii="Arial" w:hAnsi="Arial" w:cs="Arial"/>
          <w:sz w:val="24"/>
          <w:szCs w:val="24"/>
          <w:lang w:val="en-ZA"/>
        </w:rPr>
        <w:t>J Muchali</w:t>
      </w:r>
    </w:p>
    <w:p w:rsidR="004E24E6" w:rsidRPr="00FB4FF6" w:rsidRDefault="00DD542B" w:rsidP="004E24E6">
      <w:pPr>
        <w:spacing w:after="0" w:line="360" w:lineRule="auto"/>
        <w:jc w:val="both"/>
        <w:rPr>
          <w:rFonts w:ascii="Arial" w:hAnsi="Arial" w:cs="Arial"/>
          <w:sz w:val="24"/>
          <w:szCs w:val="24"/>
          <w:lang w:val="en-ZA"/>
        </w:rPr>
      </w:pPr>
      <w:r w:rsidRPr="00FB4FF6">
        <w:rPr>
          <w:rFonts w:ascii="Arial" w:hAnsi="Arial" w:cs="Arial"/>
          <w:sz w:val="24"/>
          <w:szCs w:val="24"/>
          <w:lang w:val="en-ZA"/>
        </w:rPr>
        <w:tab/>
      </w:r>
      <w:r w:rsidRPr="00FB4FF6">
        <w:rPr>
          <w:rFonts w:ascii="Arial" w:hAnsi="Arial" w:cs="Arial"/>
          <w:sz w:val="24"/>
          <w:szCs w:val="24"/>
          <w:lang w:val="en-ZA"/>
        </w:rPr>
        <w:tab/>
      </w:r>
      <w:r w:rsidRPr="00FB4FF6">
        <w:rPr>
          <w:rFonts w:ascii="Arial" w:hAnsi="Arial" w:cs="Arial"/>
          <w:sz w:val="24"/>
          <w:szCs w:val="24"/>
          <w:lang w:val="en-ZA"/>
        </w:rPr>
        <w:tab/>
        <w:t xml:space="preserve">Of </w:t>
      </w:r>
      <w:r w:rsidR="00CA02AA" w:rsidRPr="00FB4FF6">
        <w:rPr>
          <w:rFonts w:ascii="Arial" w:hAnsi="Arial" w:cs="Arial"/>
          <w:sz w:val="24"/>
          <w:szCs w:val="24"/>
          <w:shd w:val="clear" w:color="auto" w:fill="FFFFFF"/>
        </w:rPr>
        <w:t>Jermaine Muchali Attorneys</w:t>
      </w:r>
      <w:r w:rsidR="004E24E6" w:rsidRPr="00FB4FF6">
        <w:rPr>
          <w:rFonts w:ascii="Arial" w:hAnsi="Arial" w:cs="Arial"/>
          <w:sz w:val="24"/>
          <w:szCs w:val="24"/>
          <w:lang w:val="en-ZA"/>
        </w:rPr>
        <w:t>,</w:t>
      </w:r>
    </w:p>
    <w:p w:rsidR="00DD542B" w:rsidRPr="00FB4FF6" w:rsidRDefault="0047490E" w:rsidP="004E24E6">
      <w:pPr>
        <w:spacing w:after="0" w:line="360" w:lineRule="auto"/>
        <w:ind w:left="1440" w:firstLine="720"/>
        <w:jc w:val="both"/>
        <w:rPr>
          <w:rFonts w:ascii="Arial" w:hAnsi="Arial" w:cs="Arial"/>
          <w:sz w:val="24"/>
          <w:szCs w:val="24"/>
          <w:lang w:val="en-ZA"/>
        </w:rPr>
      </w:pPr>
      <w:r>
        <w:rPr>
          <w:rFonts w:ascii="Arial" w:hAnsi="Arial" w:cs="Arial"/>
          <w:sz w:val="24"/>
          <w:szCs w:val="24"/>
          <w:lang w:val="en-ZA"/>
        </w:rPr>
        <w:t>Windhoek</w:t>
      </w:r>
    </w:p>
    <w:p w:rsidR="00DD542B" w:rsidRPr="00FB4FF6" w:rsidRDefault="00DD542B" w:rsidP="00DD542B">
      <w:pPr>
        <w:spacing w:line="360" w:lineRule="auto"/>
        <w:jc w:val="both"/>
        <w:rPr>
          <w:rFonts w:ascii="Arial" w:hAnsi="Arial" w:cs="Arial"/>
          <w:sz w:val="24"/>
          <w:szCs w:val="24"/>
          <w:lang w:val="en-ZA"/>
        </w:rPr>
      </w:pPr>
    </w:p>
    <w:p w:rsidR="004E24E6" w:rsidRPr="00FB4FF6" w:rsidRDefault="00065F59" w:rsidP="004E24E6">
      <w:pPr>
        <w:spacing w:after="0" w:line="360" w:lineRule="auto"/>
        <w:ind w:left="1418" w:hanging="1418"/>
        <w:jc w:val="both"/>
        <w:rPr>
          <w:rFonts w:ascii="Arial" w:hAnsi="Arial" w:cs="Arial"/>
          <w:sz w:val="24"/>
          <w:szCs w:val="24"/>
          <w:lang w:val="en-ZA"/>
        </w:rPr>
      </w:pPr>
      <w:r w:rsidRPr="00FB4FF6">
        <w:rPr>
          <w:rFonts w:ascii="Arial" w:hAnsi="Arial" w:cs="Arial"/>
          <w:sz w:val="24"/>
          <w:szCs w:val="24"/>
          <w:lang w:val="en-ZA"/>
        </w:rPr>
        <w:t>RESPONDENT</w:t>
      </w:r>
      <w:r w:rsidRPr="00FB4FF6">
        <w:rPr>
          <w:rFonts w:ascii="Arial" w:hAnsi="Arial" w:cs="Arial"/>
          <w:sz w:val="24"/>
          <w:szCs w:val="24"/>
          <w:lang w:val="en-ZA"/>
        </w:rPr>
        <w:tab/>
      </w:r>
      <w:r w:rsidR="00CA02AA" w:rsidRPr="00FB4FF6">
        <w:rPr>
          <w:rFonts w:ascii="Arial" w:hAnsi="Arial" w:cs="Arial"/>
          <w:sz w:val="24"/>
          <w:szCs w:val="24"/>
          <w:lang w:val="en-ZA"/>
        </w:rPr>
        <w:t>H Iipinge</w:t>
      </w:r>
    </w:p>
    <w:p w:rsidR="00981DE3" w:rsidRDefault="00DD542B" w:rsidP="00065F59">
      <w:pPr>
        <w:spacing w:after="0" w:line="360" w:lineRule="auto"/>
        <w:ind w:left="1440" w:firstLine="720"/>
        <w:jc w:val="both"/>
        <w:rPr>
          <w:rFonts w:ascii="Arial" w:hAnsi="Arial" w:cs="Arial"/>
          <w:sz w:val="24"/>
          <w:szCs w:val="24"/>
          <w:lang w:val="en-ZA"/>
        </w:rPr>
      </w:pPr>
      <w:r w:rsidRPr="00FB4FF6">
        <w:rPr>
          <w:rFonts w:ascii="Arial" w:hAnsi="Arial" w:cs="Arial"/>
          <w:sz w:val="24"/>
          <w:szCs w:val="24"/>
          <w:lang w:val="en-ZA"/>
        </w:rPr>
        <w:t>Of the Office</w:t>
      </w:r>
      <w:r w:rsidR="00981DE3">
        <w:rPr>
          <w:rFonts w:ascii="Arial" w:hAnsi="Arial" w:cs="Arial"/>
          <w:sz w:val="24"/>
          <w:szCs w:val="24"/>
          <w:lang w:val="en-ZA"/>
        </w:rPr>
        <w:t xml:space="preserve"> of the Prosecutor-General, </w:t>
      </w:r>
      <w:r w:rsidR="00981DE3">
        <w:rPr>
          <w:rFonts w:ascii="Arial" w:hAnsi="Arial" w:cs="Arial"/>
          <w:sz w:val="24"/>
          <w:szCs w:val="24"/>
          <w:lang w:val="en-ZA"/>
        </w:rPr>
        <w:tab/>
      </w:r>
    </w:p>
    <w:p w:rsidR="00DD542B" w:rsidRPr="004E24E6" w:rsidRDefault="00DD542B" w:rsidP="00065F59">
      <w:pPr>
        <w:spacing w:after="0" w:line="360" w:lineRule="auto"/>
        <w:ind w:left="1440" w:firstLine="720"/>
        <w:jc w:val="both"/>
        <w:rPr>
          <w:rFonts w:ascii="Arial" w:hAnsi="Arial" w:cs="Arial"/>
          <w:sz w:val="24"/>
          <w:szCs w:val="24"/>
          <w:lang w:val="en-ZA"/>
        </w:rPr>
      </w:pPr>
      <w:r w:rsidRPr="00FB4FF6">
        <w:rPr>
          <w:rFonts w:ascii="Arial" w:hAnsi="Arial" w:cs="Arial"/>
          <w:sz w:val="24"/>
          <w:szCs w:val="24"/>
          <w:lang w:val="en-ZA"/>
        </w:rPr>
        <w:t>Windhoek</w:t>
      </w:r>
    </w:p>
    <w:p w:rsidR="00DD542B" w:rsidRDefault="00DD542B" w:rsidP="00366110">
      <w:pPr>
        <w:spacing w:after="0" w:line="360" w:lineRule="auto"/>
        <w:jc w:val="both"/>
        <w:rPr>
          <w:rFonts w:ascii="Arial" w:hAnsi="Arial" w:cs="Arial"/>
          <w:sz w:val="24"/>
          <w:szCs w:val="24"/>
          <w:u w:val="single"/>
        </w:rPr>
      </w:pPr>
    </w:p>
    <w:p w:rsidR="00DD542B" w:rsidRDefault="00DD542B" w:rsidP="00366110">
      <w:pPr>
        <w:spacing w:after="0" w:line="360" w:lineRule="auto"/>
        <w:jc w:val="both"/>
        <w:rPr>
          <w:rFonts w:ascii="Arial" w:hAnsi="Arial" w:cs="Arial"/>
          <w:sz w:val="24"/>
          <w:szCs w:val="24"/>
          <w:u w:val="single"/>
        </w:rPr>
      </w:pPr>
    </w:p>
    <w:p w:rsidR="00DD542B" w:rsidRDefault="00DD542B" w:rsidP="00366110">
      <w:pPr>
        <w:spacing w:after="0" w:line="360" w:lineRule="auto"/>
        <w:jc w:val="both"/>
        <w:rPr>
          <w:rFonts w:ascii="Arial" w:hAnsi="Arial" w:cs="Arial"/>
          <w:sz w:val="24"/>
          <w:szCs w:val="24"/>
          <w:u w:val="single"/>
        </w:rPr>
      </w:pPr>
    </w:p>
    <w:p w:rsidR="00DD542B" w:rsidRDefault="00DD542B" w:rsidP="00366110">
      <w:pPr>
        <w:spacing w:after="0" w:line="360" w:lineRule="auto"/>
        <w:jc w:val="both"/>
        <w:rPr>
          <w:rFonts w:ascii="Arial" w:hAnsi="Arial" w:cs="Arial"/>
          <w:sz w:val="24"/>
          <w:szCs w:val="24"/>
          <w:u w:val="single"/>
        </w:rPr>
      </w:pPr>
    </w:p>
    <w:p w:rsidR="00DD542B" w:rsidRDefault="00DD542B" w:rsidP="00366110">
      <w:pPr>
        <w:spacing w:after="0" w:line="360" w:lineRule="auto"/>
        <w:jc w:val="both"/>
        <w:rPr>
          <w:rFonts w:ascii="Arial" w:hAnsi="Arial" w:cs="Arial"/>
          <w:sz w:val="24"/>
          <w:szCs w:val="24"/>
          <w:u w:val="single"/>
        </w:rPr>
      </w:pPr>
    </w:p>
    <w:p w:rsidR="00366110" w:rsidRDefault="00366110"/>
    <w:p w:rsidR="00E05A36" w:rsidRDefault="00E05A36"/>
    <w:p w:rsidR="00E05A36" w:rsidRDefault="00E05A36"/>
    <w:p w:rsidR="00667D37" w:rsidRDefault="00667D37">
      <w:pPr>
        <w:rPr>
          <w:rFonts w:ascii="Arial" w:hAnsi="Arial" w:cs="Arial"/>
          <w:snapToGrid w:val="0"/>
          <w:sz w:val="24"/>
          <w:szCs w:val="24"/>
        </w:rPr>
      </w:pPr>
    </w:p>
    <w:sectPr w:rsidR="00667D37" w:rsidSect="001D6C48">
      <w:headerReference w:type="default" r:id="rId9"/>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62" w:rsidRDefault="00DF5562" w:rsidP="00366110">
      <w:pPr>
        <w:spacing w:after="0" w:line="240" w:lineRule="auto"/>
      </w:pPr>
      <w:r>
        <w:separator/>
      </w:r>
    </w:p>
  </w:endnote>
  <w:endnote w:type="continuationSeparator" w:id="0">
    <w:p w:rsidR="00DF5562" w:rsidRDefault="00DF5562" w:rsidP="0036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62" w:rsidRDefault="00DF5562" w:rsidP="00366110">
      <w:pPr>
        <w:spacing w:after="0" w:line="240" w:lineRule="auto"/>
      </w:pPr>
      <w:r>
        <w:separator/>
      </w:r>
    </w:p>
  </w:footnote>
  <w:footnote w:type="continuationSeparator" w:id="0">
    <w:p w:rsidR="00DF5562" w:rsidRDefault="00DF5562" w:rsidP="00366110">
      <w:pPr>
        <w:spacing w:after="0" w:line="240" w:lineRule="auto"/>
      </w:pPr>
      <w:r>
        <w:continuationSeparator/>
      </w:r>
    </w:p>
  </w:footnote>
  <w:footnote w:id="1">
    <w:p w:rsidR="009C7B35" w:rsidRPr="00357774" w:rsidRDefault="009C7B35">
      <w:pPr>
        <w:pStyle w:val="FootnoteText"/>
        <w:rPr>
          <w:rFonts w:ascii="Arial" w:hAnsi="Arial" w:cs="Arial"/>
          <w:lang w:val="en-ZA"/>
        </w:rPr>
      </w:pPr>
      <w:r w:rsidRPr="00357774">
        <w:rPr>
          <w:rStyle w:val="FootnoteReference"/>
          <w:rFonts w:ascii="Arial" w:hAnsi="Arial" w:cs="Arial"/>
        </w:rPr>
        <w:footnoteRef/>
      </w:r>
      <w:r w:rsidRPr="00357774">
        <w:rPr>
          <w:rFonts w:ascii="Arial" w:hAnsi="Arial" w:cs="Arial"/>
        </w:rPr>
        <w:t xml:space="preserve"> </w:t>
      </w:r>
      <w:r w:rsidR="000D5392">
        <w:rPr>
          <w:rFonts w:ascii="Arial" w:hAnsi="Arial" w:cs="Arial"/>
          <w:lang w:val="en-ZA"/>
        </w:rPr>
        <w:t>Record 393, 394.</w:t>
      </w:r>
    </w:p>
  </w:footnote>
  <w:footnote w:id="2">
    <w:p w:rsidR="009C7B35" w:rsidRPr="00A40FEC" w:rsidRDefault="009C7B35" w:rsidP="008A6EA3">
      <w:pPr>
        <w:pStyle w:val="FootnoteText"/>
        <w:rPr>
          <w:rFonts w:ascii="Arial" w:hAnsi="Arial" w:cs="Arial"/>
          <w:lang w:val="en-US"/>
        </w:rPr>
      </w:pPr>
      <w:r w:rsidRPr="00A40FEC">
        <w:rPr>
          <w:rStyle w:val="FootnoteReference"/>
          <w:rFonts w:ascii="Arial" w:hAnsi="Arial" w:cs="Arial"/>
        </w:rPr>
        <w:footnoteRef/>
      </w:r>
      <w:r w:rsidRPr="00A40FEC">
        <w:rPr>
          <w:rFonts w:ascii="Arial" w:hAnsi="Arial" w:cs="Arial"/>
        </w:rPr>
        <w:t xml:space="preserve"> </w:t>
      </w:r>
      <w:r w:rsidRPr="00A40FEC">
        <w:rPr>
          <w:rFonts w:ascii="Arial" w:eastAsiaTheme="minorHAnsi" w:hAnsi="Arial" w:cs="Arial"/>
          <w:i/>
          <w:lang w:val="en-ZA"/>
        </w:rPr>
        <w:t>S v Timotheus</w:t>
      </w:r>
      <w:r w:rsidRPr="00A40FEC">
        <w:rPr>
          <w:rFonts w:ascii="Arial" w:hAnsi="Arial" w:cs="Arial"/>
          <w:lang w:val="en-US"/>
        </w:rPr>
        <w:t xml:space="preserve"> 1995 NR 109 (HC) at 113 A-B.</w:t>
      </w:r>
    </w:p>
  </w:footnote>
  <w:footnote w:id="3">
    <w:p w:rsidR="009C7B35" w:rsidRPr="00076D41" w:rsidRDefault="009C7B35" w:rsidP="008A6EA3">
      <w:pPr>
        <w:pStyle w:val="FootnoteText"/>
        <w:rPr>
          <w:lang w:val="en-ZA"/>
        </w:rPr>
      </w:pPr>
      <w:r w:rsidRPr="00A40FEC">
        <w:rPr>
          <w:rStyle w:val="FootnoteReference"/>
          <w:rFonts w:ascii="Arial" w:hAnsi="Arial" w:cs="Arial"/>
        </w:rPr>
        <w:footnoteRef/>
      </w:r>
      <w:r w:rsidRPr="00A40FEC">
        <w:rPr>
          <w:rFonts w:ascii="Arial" w:hAnsi="Arial" w:cs="Arial"/>
        </w:rPr>
        <w:t xml:space="preserve"> </w:t>
      </w:r>
      <w:r w:rsidRPr="00A40FEC">
        <w:rPr>
          <w:rFonts w:ascii="Arial" w:eastAsiaTheme="minorHAnsi" w:hAnsi="Arial" w:cs="Arial"/>
          <w:i/>
          <w:lang w:val="en-ZA"/>
        </w:rPr>
        <w:t xml:space="preserve">S v Barber </w:t>
      </w:r>
      <w:r w:rsidRPr="00AA0A69">
        <w:rPr>
          <w:rFonts w:ascii="Arial" w:eastAsiaTheme="minorHAnsi" w:hAnsi="Arial" w:cs="Arial"/>
          <w:lang w:val="en-ZA"/>
        </w:rPr>
        <w:t>1979 (4) SA 218 (D).</w:t>
      </w:r>
    </w:p>
  </w:footnote>
  <w:footnote w:id="4">
    <w:p w:rsidR="009C7B35" w:rsidRPr="00953701" w:rsidRDefault="009C7B35" w:rsidP="008A6EA3">
      <w:pPr>
        <w:pStyle w:val="FootnoteText"/>
        <w:rPr>
          <w:rFonts w:ascii="Arial" w:hAnsi="Arial" w:cs="Arial"/>
          <w:lang w:val="en-US"/>
        </w:rPr>
      </w:pPr>
      <w:r w:rsidRPr="00953701">
        <w:rPr>
          <w:rStyle w:val="FootnoteReference"/>
          <w:rFonts w:ascii="Arial" w:hAnsi="Arial" w:cs="Arial"/>
        </w:rPr>
        <w:footnoteRef/>
      </w:r>
      <w:r w:rsidRPr="00953701">
        <w:rPr>
          <w:rFonts w:ascii="Arial" w:hAnsi="Arial" w:cs="Arial"/>
        </w:rPr>
        <w:t xml:space="preserve"> </w:t>
      </w:r>
      <w:r w:rsidRPr="00953701">
        <w:rPr>
          <w:rFonts w:ascii="Arial" w:hAnsi="Arial" w:cs="Arial"/>
          <w:lang w:val="en-US"/>
        </w:rPr>
        <w:t>See also</w:t>
      </w:r>
      <w:r w:rsidRPr="00953701">
        <w:rPr>
          <w:rFonts w:ascii="Arial" w:hAnsi="Arial" w:cs="Arial"/>
          <w:i/>
          <w:lang w:val="en-US"/>
        </w:rPr>
        <w:t>: S v Miguel &amp; others</w:t>
      </w:r>
      <w:r w:rsidRPr="00953701">
        <w:rPr>
          <w:rFonts w:ascii="Arial" w:hAnsi="Arial" w:cs="Arial"/>
          <w:lang w:val="en-US"/>
        </w:rPr>
        <w:t xml:space="preserve"> 2016 (3) NR 732 (HC).</w:t>
      </w:r>
    </w:p>
  </w:footnote>
  <w:footnote w:id="5">
    <w:p w:rsidR="009C7B35" w:rsidRPr="003A450F" w:rsidRDefault="009C7B35" w:rsidP="008A6EA3">
      <w:pPr>
        <w:pStyle w:val="FootnoteText"/>
        <w:rPr>
          <w:lang w:val="en-ZA"/>
        </w:rPr>
      </w:pPr>
      <w:r w:rsidRPr="00953701">
        <w:rPr>
          <w:rStyle w:val="FootnoteReference"/>
          <w:rFonts w:ascii="Arial" w:hAnsi="Arial" w:cs="Arial"/>
        </w:rPr>
        <w:footnoteRef/>
      </w:r>
      <w:r w:rsidRPr="00953701">
        <w:rPr>
          <w:rFonts w:ascii="Arial" w:hAnsi="Arial" w:cs="Arial"/>
        </w:rPr>
        <w:t xml:space="preserve"> </w:t>
      </w:r>
      <w:r w:rsidRPr="00A40FEC">
        <w:rPr>
          <w:rFonts w:ascii="Arial" w:hAnsi="Arial" w:cs="Arial"/>
          <w:i/>
          <w:lang w:val="en-ZA"/>
        </w:rPr>
        <w:t>S v Pineiro</w:t>
      </w:r>
      <w:r w:rsidRPr="00953701">
        <w:rPr>
          <w:rFonts w:ascii="Arial" w:hAnsi="Arial" w:cs="Arial"/>
          <w:lang w:val="en-ZA"/>
        </w:rPr>
        <w:t xml:space="preserve"> 1992 (1) SACR 577 (Nm) at 580;</w:t>
      </w:r>
      <w:r w:rsidRPr="00953701">
        <w:rPr>
          <w:rFonts w:ascii="Arial" w:hAnsi="Arial" w:cs="Arial"/>
        </w:rPr>
        <w:t xml:space="preserve"> </w:t>
      </w:r>
      <w:r w:rsidRPr="00A40FEC">
        <w:rPr>
          <w:rFonts w:ascii="Arial" w:hAnsi="Arial" w:cs="Arial"/>
          <w:i/>
        </w:rPr>
        <w:t>S v Dausab,</w:t>
      </w:r>
      <w:r w:rsidRPr="00953701">
        <w:rPr>
          <w:rFonts w:ascii="Arial" w:hAnsi="Arial" w:cs="Arial"/>
        </w:rPr>
        <w:t xml:space="preserve"> 2011 (1) NR 232 (HC) at 235.</w:t>
      </w:r>
    </w:p>
  </w:footnote>
  <w:footnote w:id="6">
    <w:p w:rsidR="009C7B35" w:rsidRPr="004D28E4" w:rsidRDefault="009C7B35">
      <w:pPr>
        <w:pStyle w:val="FootnoteText"/>
        <w:rPr>
          <w:rFonts w:ascii="Arial" w:hAnsi="Arial" w:cs="Arial"/>
          <w:lang w:val="en-ZA"/>
        </w:rPr>
      </w:pPr>
      <w:r w:rsidRPr="004D28E4">
        <w:rPr>
          <w:rStyle w:val="FootnoteReference"/>
          <w:rFonts w:ascii="Arial" w:hAnsi="Arial" w:cs="Arial"/>
        </w:rPr>
        <w:footnoteRef/>
      </w:r>
      <w:r w:rsidRPr="004D28E4">
        <w:rPr>
          <w:rFonts w:ascii="Arial" w:hAnsi="Arial" w:cs="Arial"/>
        </w:rPr>
        <w:t xml:space="preserve"> </w:t>
      </w:r>
      <w:r w:rsidRPr="00151142">
        <w:rPr>
          <w:rFonts w:ascii="Arial" w:hAnsi="Arial" w:cs="Arial"/>
          <w:i/>
          <w:lang w:val="en-ZA"/>
        </w:rPr>
        <w:t>S v Gey Van Pittius and Another</w:t>
      </w:r>
      <w:r w:rsidRPr="004D28E4">
        <w:rPr>
          <w:rFonts w:ascii="Arial" w:hAnsi="Arial" w:cs="Arial"/>
          <w:lang w:val="en-ZA"/>
        </w:rPr>
        <w:t xml:space="preserve"> 1990 NR 35 (HC) at 36H</w:t>
      </w:r>
      <w:r w:rsidR="0056678A">
        <w:rPr>
          <w:rFonts w:ascii="Arial" w:hAnsi="Arial" w:cs="Arial"/>
          <w:lang w:val="en-ZA"/>
        </w:rPr>
        <w:t>.</w:t>
      </w:r>
    </w:p>
  </w:footnote>
  <w:footnote w:id="7">
    <w:p w:rsidR="009C7B35" w:rsidRPr="00CA20FE" w:rsidRDefault="009C7B35">
      <w:pPr>
        <w:pStyle w:val="FootnoteText"/>
        <w:rPr>
          <w:rFonts w:ascii="Arial" w:hAnsi="Arial" w:cs="Arial"/>
          <w:lang w:val="en-ZA"/>
        </w:rPr>
      </w:pPr>
      <w:r w:rsidRPr="00CA20FE">
        <w:rPr>
          <w:rStyle w:val="FootnoteReference"/>
          <w:rFonts w:ascii="Arial" w:hAnsi="Arial" w:cs="Arial"/>
        </w:rPr>
        <w:footnoteRef/>
      </w:r>
      <w:r w:rsidRPr="00CA20FE">
        <w:rPr>
          <w:rFonts w:ascii="Arial" w:hAnsi="Arial" w:cs="Arial"/>
        </w:rPr>
        <w:t xml:space="preserve"> </w:t>
      </w:r>
      <w:r w:rsidRPr="00CA20FE">
        <w:rPr>
          <w:rFonts w:ascii="Arial" w:hAnsi="Arial" w:cs="Arial"/>
          <w:lang w:val="en-ZA"/>
        </w:rPr>
        <w:t xml:space="preserve">Record 402-403. </w:t>
      </w:r>
    </w:p>
  </w:footnote>
  <w:footnote w:id="8">
    <w:p w:rsidR="00476BDF" w:rsidRPr="00CA20FE" w:rsidRDefault="00476BDF" w:rsidP="00652BA5">
      <w:pPr>
        <w:pStyle w:val="FootnoteText"/>
        <w:ind w:left="142" w:hanging="142"/>
        <w:rPr>
          <w:rFonts w:ascii="Arial" w:hAnsi="Arial" w:cs="Arial"/>
          <w:lang w:val="en-ZA"/>
        </w:rPr>
      </w:pPr>
      <w:r w:rsidRPr="00CA20FE">
        <w:rPr>
          <w:rStyle w:val="FootnoteReference"/>
          <w:rFonts w:ascii="Arial" w:hAnsi="Arial" w:cs="Arial"/>
        </w:rPr>
        <w:footnoteRef/>
      </w:r>
      <w:r w:rsidRPr="00CA20FE">
        <w:rPr>
          <w:rFonts w:ascii="Arial" w:hAnsi="Arial" w:cs="Arial"/>
        </w:rPr>
        <w:t xml:space="preserve"> Du Toit </w:t>
      </w:r>
      <w:r w:rsidRPr="00CA20FE">
        <w:rPr>
          <w:rFonts w:ascii="Arial" w:hAnsi="Arial" w:cs="Arial"/>
          <w:i/>
        </w:rPr>
        <w:t>et al</w:t>
      </w:r>
      <w:r w:rsidRPr="00CA20FE">
        <w:rPr>
          <w:rFonts w:ascii="Arial" w:hAnsi="Arial" w:cs="Arial"/>
        </w:rPr>
        <w:t xml:space="preserve"> in </w:t>
      </w:r>
      <w:r w:rsidRPr="00CA20FE">
        <w:rPr>
          <w:rFonts w:ascii="Arial" w:hAnsi="Arial" w:cs="Arial"/>
          <w:i/>
        </w:rPr>
        <w:t>Commentary on the Criminal Procedure Act</w:t>
      </w:r>
      <w:r w:rsidRPr="00CA20FE">
        <w:rPr>
          <w:rFonts w:ascii="Arial" w:hAnsi="Arial" w:cs="Arial"/>
        </w:rPr>
        <w:t xml:space="preserve"> and, in his notes to s 60 at 9-8B</w:t>
      </w:r>
      <w:r w:rsidRPr="00CA20FE">
        <w:rPr>
          <w:rFonts w:ascii="Arial" w:hAnsi="Arial" w:cs="Arial"/>
          <w:i/>
        </w:rPr>
        <w:t>; S v Pineiro and others</w:t>
      </w:r>
      <w:r w:rsidRPr="00CA20FE">
        <w:rPr>
          <w:rFonts w:ascii="Arial" w:hAnsi="Arial" w:cs="Arial"/>
        </w:rPr>
        <w:t xml:space="preserve"> 1999 NR 18 at 21E-G. </w:t>
      </w:r>
    </w:p>
  </w:footnote>
  <w:footnote w:id="9">
    <w:p w:rsidR="00CA20FE" w:rsidRPr="00CA20FE" w:rsidRDefault="00CA20FE">
      <w:pPr>
        <w:pStyle w:val="FootnoteText"/>
        <w:rPr>
          <w:lang w:val="en-ZA"/>
        </w:rPr>
      </w:pPr>
      <w:r w:rsidRPr="00CA20FE">
        <w:rPr>
          <w:rStyle w:val="FootnoteReference"/>
          <w:rFonts w:ascii="Arial" w:hAnsi="Arial" w:cs="Arial"/>
        </w:rPr>
        <w:footnoteRef/>
      </w:r>
      <w:r w:rsidRPr="00CA20FE">
        <w:rPr>
          <w:rFonts w:ascii="Arial" w:hAnsi="Arial" w:cs="Arial"/>
        </w:rPr>
        <w:t xml:space="preserve"> </w:t>
      </w:r>
      <w:r w:rsidRPr="00652BA5">
        <w:rPr>
          <w:rFonts w:ascii="Arial" w:hAnsi="Arial" w:cs="Arial"/>
          <w:i/>
          <w:lang w:val="en-ZA"/>
        </w:rPr>
        <w:t>S v Acheson</w:t>
      </w:r>
      <w:r w:rsidRPr="00CA20FE">
        <w:rPr>
          <w:rFonts w:ascii="Arial" w:hAnsi="Arial" w:cs="Arial"/>
          <w:lang w:val="en-ZA"/>
        </w:rPr>
        <w:t xml:space="preserve"> 1991 NR 1 at p.5</w:t>
      </w:r>
      <w:r w:rsidR="00EE257F">
        <w:rPr>
          <w:rFonts w:ascii="Arial" w:hAnsi="Arial" w:cs="Arial"/>
          <w:lang w:val="en-ZA"/>
        </w:rPr>
        <w:t xml:space="preserve">. </w:t>
      </w:r>
    </w:p>
  </w:footnote>
  <w:footnote w:id="10">
    <w:p w:rsidR="0009582A" w:rsidRPr="0009582A" w:rsidRDefault="0009582A">
      <w:pPr>
        <w:pStyle w:val="FootnoteText"/>
        <w:rPr>
          <w:rFonts w:ascii="Arial" w:hAnsi="Arial" w:cs="Arial"/>
          <w:lang w:val="en-ZA"/>
        </w:rPr>
      </w:pPr>
      <w:r w:rsidRPr="0009582A">
        <w:rPr>
          <w:rStyle w:val="FootnoteReference"/>
          <w:rFonts w:ascii="Arial" w:hAnsi="Arial" w:cs="Arial"/>
        </w:rPr>
        <w:footnoteRef/>
      </w:r>
      <w:r w:rsidRPr="0009582A">
        <w:rPr>
          <w:rFonts w:ascii="Arial" w:hAnsi="Arial" w:cs="Arial"/>
        </w:rPr>
        <w:t xml:space="preserve"> </w:t>
      </w:r>
      <w:r w:rsidRPr="0009582A">
        <w:rPr>
          <w:rFonts w:ascii="Arial" w:hAnsi="Arial" w:cs="Arial"/>
          <w:bCs/>
          <w:i/>
          <w:snapToGrid w:val="0"/>
        </w:rPr>
        <w:t xml:space="preserve">Kennedy v State </w:t>
      </w:r>
      <w:r w:rsidRPr="0009582A">
        <w:rPr>
          <w:rFonts w:ascii="Arial" w:hAnsi="Arial" w:cs="Arial"/>
          <w:bCs/>
          <w:snapToGrid w:val="0"/>
        </w:rPr>
        <w:t>(CA 23/2016) [2016] NAHCMD 163 (08 June 2016)</w:t>
      </w:r>
      <w:r w:rsidRPr="0009582A">
        <w:rPr>
          <w:rFonts w:ascii="Arial" w:hAnsi="Arial" w:cs="Arial"/>
          <w:bCs/>
          <w:i/>
          <w:snapToGrid w:val="0"/>
        </w:rPr>
        <w:t xml:space="preserve"> at para 5.2</w:t>
      </w:r>
      <w:r w:rsidR="00264D17">
        <w:rPr>
          <w:rFonts w:ascii="Arial" w:hAnsi="Arial" w:cs="Arial"/>
          <w:bCs/>
          <w:i/>
          <w:snapToGrid w:val="0"/>
        </w:rPr>
        <w:t>.</w:t>
      </w:r>
    </w:p>
  </w:footnote>
  <w:footnote w:id="11">
    <w:p w:rsidR="009C7B35" w:rsidRPr="002D54BA" w:rsidRDefault="009C7B35">
      <w:pPr>
        <w:pStyle w:val="FootnoteText"/>
        <w:rPr>
          <w:rFonts w:ascii="Arial" w:hAnsi="Arial" w:cs="Arial"/>
          <w:lang w:val="en-ZA"/>
        </w:rPr>
      </w:pPr>
      <w:r w:rsidRPr="002D54BA">
        <w:rPr>
          <w:rStyle w:val="FootnoteReference"/>
          <w:rFonts w:ascii="Arial" w:hAnsi="Arial" w:cs="Arial"/>
        </w:rPr>
        <w:footnoteRef/>
      </w:r>
      <w:r w:rsidRPr="002D54BA">
        <w:rPr>
          <w:rFonts w:ascii="Arial" w:hAnsi="Arial" w:cs="Arial"/>
        </w:rPr>
        <w:t xml:space="preserve"> </w:t>
      </w:r>
      <w:r w:rsidRPr="004E24E6">
        <w:rPr>
          <w:rFonts w:ascii="Arial" w:hAnsi="Arial" w:cs="Arial"/>
          <w:i/>
        </w:rPr>
        <w:t>S v De Beer</w:t>
      </w:r>
      <w:r w:rsidRPr="002D54BA">
        <w:rPr>
          <w:rFonts w:ascii="Arial" w:hAnsi="Arial" w:cs="Arial"/>
        </w:rPr>
        <w:t>, 1990 NR 379 (HC) at 387I-J</w:t>
      </w:r>
      <w:r>
        <w:rPr>
          <w:rFonts w:ascii="Arial" w:hAnsi="Arial" w:cs="Arial"/>
        </w:rPr>
        <w:t>.</w:t>
      </w:r>
    </w:p>
  </w:footnote>
  <w:footnote w:id="12">
    <w:p w:rsidR="009C7B35" w:rsidRPr="002A6644" w:rsidRDefault="009C7B35" w:rsidP="004E24E6">
      <w:pPr>
        <w:pStyle w:val="FootnoteText"/>
        <w:ind w:left="284" w:hanging="284"/>
        <w:rPr>
          <w:rFonts w:ascii="Arial" w:hAnsi="Arial" w:cs="Arial"/>
          <w:lang w:val="en-ZA"/>
        </w:rPr>
      </w:pPr>
      <w:r w:rsidRPr="002D54BA">
        <w:rPr>
          <w:rStyle w:val="FootnoteReference"/>
          <w:rFonts w:ascii="Arial" w:hAnsi="Arial" w:cs="Arial"/>
        </w:rPr>
        <w:footnoteRef/>
      </w:r>
      <w:r w:rsidRPr="002D54BA">
        <w:rPr>
          <w:rFonts w:ascii="Arial" w:hAnsi="Arial" w:cs="Arial"/>
        </w:rPr>
        <w:t xml:space="preserve"> (See </w:t>
      </w:r>
      <w:r w:rsidRPr="004E24E6">
        <w:rPr>
          <w:rFonts w:ascii="Arial" w:hAnsi="Arial" w:cs="Arial"/>
          <w:i/>
        </w:rPr>
        <w:t>S v Pillay</w:t>
      </w:r>
      <w:r w:rsidRPr="002D54BA">
        <w:rPr>
          <w:rFonts w:ascii="Arial" w:hAnsi="Arial" w:cs="Arial"/>
        </w:rPr>
        <w:t xml:space="preserve">, 1977 (4) SA 531 (A) at 534H-535G </w:t>
      </w:r>
      <w:r w:rsidRPr="00852980">
        <w:rPr>
          <w:rFonts w:ascii="Arial" w:hAnsi="Arial" w:cs="Arial"/>
          <w:i/>
        </w:rPr>
        <w:t>and R v Dhlumayo and Others</w:t>
      </w:r>
      <w:r w:rsidR="00981DE3">
        <w:rPr>
          <w:rFonts w:ascii="Arial" w:hAnsi="Arial" w:cs="Arial"/>
        </w:rPr>
        <w:t xml:space="preserve">, 1948 (2) SA 677 </w:t>
      </w:r>
      <w:r w:rsidRPr="002D54BA">
        <w:rPr>
          <w:rFonts w:ascii="Arial" w:hAnsi="Arial" w:cs="Arial"/>
        </w:rPr>
        <w:t>(A) at 706)</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49579"/>
      <w:docPartObj>
        <w:docPartGallery w:val="Page Numbers (Top of Page)"/>
        <w:docPartUnique/>
      </w:docPartObj>
    </w:sdtPr>
    <w:sdtEndPr>
      <w:rPr>
        <w:noProof/>
      </w:rPr>
    </w:sdtEndPr>
    <w:sdtContent>
      <w:p w:rsidR="009C7B35" w:rsidRDefault="009C7B35">
        <w:pPr>
          <w:pStyle w:val="Header"/>
          <w:jc w:val="right"/>
        </w:pPr>
        <w:r>
          <w:fldChar w:fldCharType="begin"/>
        </w:r>
        <w:r>
          <w:instrText xml:space="preserve"> PAGE   \* MERGEFORMAT </w:instrText>
        </w:r>
        <w:r>
          <w:fldChar w:fldCharType="separate"/>
        </w:r>
        <w:r w:rsidR="00CD42DB">
          <w:rPr>
            <w:noProof/>
          </w:rPr>
          <w:t>13</w:t>
        </w:r>
        <w:r>
          <w:rPr>
            <w:noProof/>
          </w:rPr>
          <w:fldChar w:fldCharType="end"/>
        </w:r>
      </w:p>
    </w:sdtContent>
  </w:sdt>
  <w:p w:rsidR="009C7B35" w:rsidRDefault="009C7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B2"/>
    <w:multiLevelType w:val="multilevel"/>
    <w:tmpl w:val="612AF70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6B7CB1"/>
    <w:multiLevelType w:val="hybridMultilevel"/>
    <w:tmpl w:val="527E245E"/>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0C4E2B"/>
    <w:multiLevelType w:val="hybridMultilevel"/>
    <w:tmpl w:val="9F3A1382"/>
    <w:lvl w:ilvl="0" w:tplc="D0165644">
      <w:start w:val="1"/>
      <w:numFmt w:val="decimal"/>
      <w:lvlText w:val="[%1]"/>
      <w:lvlJc w:val="left"/>
      <w:pPr>
        <w:ind w:left="540" w:hanging="360"/>
      </w:pPr>
      <w:rPr>
        <w:rFonts w:hint="default"/>
        <w:b w:val="0"/>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15:restartNumberingAfterBreak="0">
    <w:nsid w:val="611F353A"/>
    <w:multiLevelType w:val="hybridMultilevel"/>
    <w:tmpl w:val="2240361C"/>
    <w:lvl w:ilvl="0" w:tplc="27AEAD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DF31906"/>
    <w:multiLevelType w:val="hybridMultilevel"/>
    <w:tmpl w:val="570E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A4"/>
    <w:rsid w:val="00001228"/>
    <w:rsid w:val="000029BB"/>
    <w:rsid w:val="00006BB7"/>
    <w:rsid w:val="000112F8"/>
    <w:rsid w:val="00015E42"/>
    <w:rsid w:val="00065F59"/>
    <w:rsid w:val="000716D3"/>
    <w:rsid w:val="00073BA8"/>
    <w:rsid w:val="00076D41"/>
    <w:rsid w:val="00094155"/>
    <w:rsid w:val="0009582A"/>
    <w:rsid w:val="000A260A"/>
    <w:rsid w:val="000B4F33"/>
    <w:rsid w:val="000D5392"/>
    <w:rsid w:val="000E146A"/>
    <w:rsid w:val="000F5C82"/>
    <w:rsid w:val="0011397C"/>
    <w:rsid w:val="001271F4"/>
    <w:rsid w:val="00137900"/>
    <w:rsid w:val="00142238"/>
    <w:rsid w:val="00146D44"/>
    <w:rsid w:val="00151142"/>
    <w:rsid w:val="00182F3E"/>
    <w:rsid w:val="00185092"/>
    <w:rsid w:val="00190B47"/>
    <w:rsid w:val="001A0A75"/>
    <w:rsid w:val="001A0C08"/>
    <w:rsid w:val="001A5996"/>
    <w:rsid w:val="001A786A"/>
    <w:rsid w:val="001B3384"/>
    <w:rsid w:val="001C338F"/>
    <w:rsid w:val="001C5B61"/>
    <w:rsid w:val="001C6191"/>
    <w:rsid w:val="001D6C48"/>
    <w:rsid w:val="00205F36"/>
    <w:rsid w:val="00247E56"/>
    <w:rsid w:val="002627E0"/>
    <w:rsid w:val="00264D17"/>
    <w:rsid w:val="00285A3E"/>
    <w:rsid w:val="00287502"/>
    <w:rsid w:val="0029260A"/>
    <w:rsid w:val="002A54D5"/>
    <w:rsid w:val="002A6644"/>
    <w:rsid w:val="002B49ED"/>
    <w:rsid w:val="002C6752"/>
    <w:rsid w:val="002D099E"/>
    <w:rsid w:val="002D3701"/>
    <w:rsid w:val="002D4340"/>
    <w:rsid w:val="002D54BA"/>
    <w:rsid w:val="002F0767"/>
    <w:rsid w:val="002F6871"/>
    <w:rsid w:val="002F7D49"/>
    <w:rsid w:val="00302CE8"/>
    <w:rsid w:val="0030376C"/>
    <w:rsid w:val="00332385"/>
    <w:rsid w:val="003532DC"/>
    <w:rsid w:val="00357774"/>
    <w:rsid w:val="00366110"/>
    <w:rsid w:val="00373CD0"/>
    <w:rsid w:val="00386EC9"/>
    <w:rsid w:val="003A450F"/>
    <w:rsid w:val="003C128B"/>
    <w:rsid w:val="003C5794"/>
    <w:rsid w:val="003C6E27"/>
    <w:rsid w:val="003D332B"/>
    <w:rsid w:val="003F1AD5"/>
    <w:rsid w:val="003F4FF6"/>
    <w:rsid w:val="0041311F"/>
    <w:rsid w:val="0043660E"/>
    <w:rsid w:val="00443C04"/>
    <w:rsid w:val="00470D5B"/>
    <w:rsid w:val="0047490E"/>
    <w:rsid w:val="00476BDF"/>
    <w:rsid w:val="004836BA"/>
    <w:rsid w:val="004945AB"/>
    <w:rsid w:val="004B3917"/>
    <w:rsid w:val="004B4889"/>
    <w:rsid w:val="004C1583"/>
    <w:rsid w:val="004C28B1"/>
    <w:rsid w:val="004C79A6"/>
    <w:rsid w:val="004D28E4"/>
    <w:rsid w:val="004E24E6"/>
    <w:rsid w:val="004F3880"/>
    <w:rsid w:val="004F51A0"/>
    <w:rsid w:val="004F776F"/>
    <w:rsid w:val="00502D81"/>
    <w:rsid w:val="00523A16"/>
    <w:rsid w:val="005264DC"/>
    <w:rsid w:val="005326BE"/>
    <w:rsid w:val="00532EDA"/>
    <w:rsid w:val="00543613"/>
    <w:rsid w:val="00545439"/>
    <w:rsid w:val="00563B9E"/>
    <w:rsid w:val="0056678A"/>
    <w:rsid w:val="005844C6"/>
    <w:rsid w:val="005A3557"/>
    <w:rsid w:val="005B73D9"/>
    <w:rsid w:val="005E6C08"/>
    <w:rsid w:val="005E754D"/>
    <w:rsid w:val="005F022A"/>
    <w:rsid w:val="00605A29"/>
    <w:rsid w:val="00607805"/>
    <w:rsid w:val="00607ED6"/>
    <w:rsid w:val="0063181D"/>
    <w:rsid w:val="00644041"/>
    <w:rsid w:val="00652BA5"/>
    <w:rsid w:val="006667F1"/>
    <w:rsid w:val="00667D37"/>
    <w:rsid w:val="0068077C"/>
    <w:rsid w:val="00683B6D"/>
    <w:rsid w:val="00686692"/>
    <w:rsid w:val="006A75DE"/>
    <w:rsid w:val="006F3A86"/>
    <w:rsid w:val="007026AB"/>
    <w:rsid w:val="0071056A"/>
    <w:rsid w:val="007271A2"/>
    <w:rsid w:val="00734600"/>
    <w:rsid w:val="00752973"/>
    <w:rsid w:val="00774C18"/>
    <w:rsid w:val="00776CD4"/>
    <w:rsid w:val="00791F6E"/>
    <w:rsid w:val="00796B82"/>
    <w:rsid w:val="007D510C"/>
    <w:rsid w:val="007D6EE1"/>
    <w:rsid w:val="007D767B"/>
    <w:rsid w:val="007E3CF4"/>
    <w:rsid w:val="007F38BA"/>
    <w:rsid w:val="007F5795"/>
    <w:rsid w:val="007F7BF3"/>
    <w:rsid w:val="00836763"/>
    <w:rsid w:val="00852980"/>
    <w:rsid w:val="00853DD4"/>
    <w:rsid w:val="00857240"/>
    <w:rsid w:val="008875A2"/>
    <w:rsid w:val="008942E3"/>
    <w:rsid w:val="008944E8"/>
    <w:rsid w:val="008A2FCE"/>
    <w:rsid w:val="008A6EA3"/>
    <w:rsid w:val="008B3F15"/>
    <w:rsid w:val="008B52E2"/>
    <w:rsid w:val="008B58F1"/>
    <w:rsid w:val="008C31F1"/>
    <w:rsid w:val="008C52AC"/>
    <w:rsid w:val="008C7CA0"/>
    <w:rsid w:val="008D38E4"/>
    <w:rsid w:val="008D5C4B"/>
    <w:rsid w:val="008E738F"/>
    <w:rsid w:val="00902A8F"/>
    <w:rsid w:val="00902EF1"/>
    <w:rsid w:val="0090628B"/>
    <w:rsid w:val="0090707B"/>
    <w:rsid w:val="0092228F"/>
    <w:rsid w:val="009342D7"/>
    <w:rsid w:val="00953701"/>
    <w:rsid w:val="009550E2"/>
    <w:rsid w:val="00961907"/>
    <w:rsid w:val="00962780"/>
    <w:rsid w:val="00981DE3"/>
    <w:rsid w:val="0098670D"/>
    <w:rsid w:val="009A20A4"/>
    <w:rsid w:val="009A5F50"/>
    <w:rsid w:val="009B295A"/>
    <w:rsid w:val="009C4843"/>
    <w:rsid w:val="009C4C9C"/>
    <w:rsid w:val="009C7B35"/>
    <w:rsid w:val="009E3496"/>
    <w:rsid w:val="009F6F90"/>
    <w:rsid w:val="00A02B02"/>
    <w:rsid w:val="00A16E07"/>
    <w:rsid w:val="00A31F92"/>
    <w:rsid w:val="00A32CDC"/>
    <w:rsid w:val="00A35CAC"/>
    <w:rsid w:val="00A40FEC"/>
    <w:rsid w:val="00A56941"/>
    <w:rsid w:val="00A60AD3"/>
    <w:rsid w:val="00A60D6A"/>
    <w:rsid w:val="00A756F8"/>
    <w:rsid w:val="00A87FD6"/>
    <w:rsid w:val="00A904D4"/>
    <w:rsid w:val="00A90EF9"/>
    <w:rsid w:val="00AA0A69"/>
    <w:rsid w:val="00AA619C"/>
    <w:rsid w:val="00AC71D3"/>
    <w:rsid w:val="00AF0AED"/>
    <w:rsid w:val="00B07E7F"/>
    <w:rsid w:val="00B14332"/>
    <w:rsid w:val="00B20FA0"/>
    <w:rsid w:val="00B33AB8"/>
    <w:rsid w:val="00B46E18"/>
    <w:rsid w:val="00B61671"/>
    <w:rsid w:val="00B65B3B"/>
    <w:rsid w:val="00B67018"/>
    <w:rsid w:val="00B74970"/>
    <w:rsid w:val="00B8775C"/>
    <w:rsid w:val="00B95275"/>
    <w:rsid w:val="00B95CEC"/>
    <w:rsid w:val="00BB5DC7"/>
    <w:rsid w:val="00BD0C70"/>
    <w:rsid w:val="00BE1060"/>
    <w:rsid w:val="00BF6CC8"/>
    <w:rsid w:val="00BF7D03"/>
    <w:rsid w:val="00C10FB8"/>
    <w:rsid w:val="00C143D6"/>
    <w:rsid w:val="00C212BB"/>
    <w:rsid w:val="00C318BF"/>
    <w:rsid w:val="00C45AB4"/>
    <w:rsid w:val="00C63DDD"/>
    <w:rsid w:val="00CA02AA"/>
    <w:rsid w:val="00CA0E03"/>
    <w:rsid w:val="00CA1235"/>
    <w:rsid w:val="00CA20FE"/>
    <w:rsid w:val="00CA64A6"/>
    <w:rsid w:val="00CB565E"/>
    <w:rsid w:val="00CC2DDA"/>
    <w:rsid w:val="00CD42DB"/>
    <w:rsid w:val="00CE1FFB"/>
    <w:rsid w:val="00CE562A"/>
    <w:rsid w:val="00D537B0"/>
    <w:rsid w:val="00D54938"/>
    <w:rsid w:val="00D54B78"/>
    <w:rsid w:val="00D61595"/>
    <w:rsid w:val="00D650B6"/>
    <w:rsid w:val="00D7508D"/>
    <w:rsid w:val="00D86510"/>
    <w:rsid w:val="00DA312C"/>
    <w:rsid w:val="00DB178A"/>
    <w:rsid w:val="00DC1A0A"/>
    <w:rsid w:val="00DC6059"/>
    <w:rsid w:val="00DD542B"/>
    <w:rsid w:val="00DD77B6"/>
    <w:rsid w:val="00DF5562"/>
    <w:rsid w:val="00DF5B5E"/>
    <w:rsid w:val="00E05A36"/>
    <w:rsid w:val="00E1072B"/>
    <w:rsid w:val="00E146BD"/>
    <w:rsid w:val="00E400B2"/>
    <w:rsid w:val="00E40D28"/>
    <w:rsid w:val="00E56BC0"/>
    <w:rsid w:val="00E62EAD"/>
    <w:rsid w:val="00E71340"/>
    <w:rsid w:val="00E952A8"/>
    <w:rsid w:val="00E9659F"/>
    <w:rsid w:val="00EA2D3B"/>
    <w:rsid w:val="00EA3E11"/>
    <w:rsid w:val="00EA5DEE"/>
    <w:rsid w:val="00ED28E2"/>
    <w:rsid w:val="00EE257F"/>
    <w:rsid w:val="00EE361B"/>
    <w:rsid w:val="00EF3495"/>
    <w:rsid w:val="00EF6096"/>
    <w:rsid w:val="00EF78FD"/>
    <w:rsid w:val="00F076B6"/>
    <w:rsid w:val="00F12CB8"/>
    <w:rsid w:val="00F133CD"/>
    <w:rsid w:val="00F1670E"/>
    <w:rsid w:val="00F3644F"/>
    <w:rsid w:val="00F36F7F"/>
    <w:rsid w:val="00F42D4F"/>
    <w:rsid w:val="00F568AC"/>
    <w:rsid w:val="00F63BE2"/>
    <w:rsid w:val="00FB4FF6"/>
    <w:rsid w:val="00FB6D35"/>
    <w:rsid w:val="00FC002D"/>
    <w:rsid w:val="00FC2508"/>
    <w:rsid w:val="00FE33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3A1A0-7551-4048-AE9B-44F0987F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1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10"/>
    <w:pPr>
      <w:ind w:left="720"/>
      <w:contextualSpacing/>
    </w:pPr>
    <w:rPr>
      <w:rFonts w:asciiTheme="minorHAnsi" w:eastAsiaTheme="minorHAnsi" w:hAnsiTheme="minorHAnsi" w:cstheme="minorBidi"/>
    </w:rPr>
  </w:style>
  <w:style w:type="paragraph" w:styleId="FootnoteText">
    <w:name w:val="footnote text"/>
    <w:basedOn w:val="Normal"/>
    <w:link w:val="FootnoteTextChar"/>
    <w:unhideWhenUsed/>
    <w:rsid w:val="00366110"/>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rsid w:val="0036611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nhideWhenUsed/>
    <w:rsid w:val="00366110"/>
    <w:rPr>
      <w:vertAlign w:val="superscript"/>
    </w:rPr>
  </w:style>
  <w:style w:type="character" w:styleId="Emphasis">
    <w:name w:val="Emphasis"/>
    <w:uiPriority w:val="20"/>
    <w:qFormat/>
    <w:rsid w:val="00DD542B"/>
    <w:rPr>
      <w:i/>
      <w:iCs/>
    </w:rPr>
  </w:style>
  <w:style w:type="paragraph" w:customStyle="1" w:styleId="rteindent2">
    <w:name w:val="rteindent2"/>
    <w:basedOn w:val="Normal"/>
    <w:rsid w:val="00DD542B"/>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NormalWeb">
    <w:name w:val="Normal (Web)"/>
    <w:basedOn w:val="Normal"/>
    <w:uiPriority w:val="99"/>
    <w:semiHidden/>
    <w:unhideWhenUsed/>
    <w:rsid w:val="00DA312C"/>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75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73"/>
    <w:rPr>
      <w:rFonts w:ascii="Segoe UI" w:eastAsia="Calibri" w:hAnsi="Segoe UI" w:cs="Segoe UI"/>
      <w:sz w:val="18"/>
      <w:szCs w:val="18"/>
      <w:lang w:val="en-US"/>
    </w:rPr>
  </w:style>
  <w:style w:type="paragraph" w:styleId="Header">
    <w:name w:val="header"/>
    <w:basedOn w:val="Normal"/>
    <w:link w:val="HeaderChar"/>
    <w:uiPriority w:val="99"/>
    <w:unhideWhenUsed/>
    <w:rsid w:val="001D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48"/>
    <w:rPr>
      <w:rFonts w:ascii="Calibri" w:eastAsia="Calibri" w:hAnsi="Calibri" w:cs="Times New Roman"/>
      <w:lang w:val="en-US"/>
    </w:rPr>
  </w:style>
  <w:style w:type="paragraph" w:styleId="Footer">
    <w:name w:val="footer"/>
    <w:basedOn w:val="Normal"/>
    <w:link w:val="FooterChar"/>
    <w:uiPriority w:val="99"/>
    <w:unhideWhenUsed/>
    <w:rsid w:val="001D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48"/>
    <w:rPr>
      <w:rFonts w:ascii="Calibri" w:eastAsia="Calibri" w:hAnsi="Calibri" w:cs="Times New Roman"/>
      <w:lang w:val="en-US"/>
    </w:rPr>
  </w:style>
  <w:style w:type="paragraph" w:styleId="BodyTextIndent2">
    <w:name w:val="Body Text Indent 2"/>
    <w:basedOn w:val="Normal"/>
    <w:link w:val="BodyTextIndent2Char"/>
    <w:uiPriority w:val="99"/>
    <w:rsid w:val="00BB5DC7"/>
    <w:pPr>
      <w:widowControl w:val="0"/>
      <w:autoSpaceDE w:val="0"/>
      <w:autoSpaceDN w:val="0"/>
      <w:adjustRightInd w:val="0"/>
      <w:spacing w:after="0" w:line="480" w:lineRule="auto"/>
      <w:ind w:left="720"/>
      <w:jc w:val="both"/>
    </w:pPr>
    <w:rPr>
      <w:rFonts w:ascii="Times New Roman" w:eastAsia="Times New Roman" w:hAnsi="Times New Roman"/>
      <w:sz w:val="28"/>
      <w:szCs w:val="24"/>
      <w:lang w:val="en-GB"/>
    </w:rPr>
  </w:style>
  <w:style w:type="character" w:customStyle="1" w:styleId="BodyTextIndent2Char">
    <w:name w:val="Body Text Indent 2 Char"/>
    <w:basedOn w:val="DefaultParagraphFont"/>
    <w:link w:val="BodyTextIndent2"/>
    <w:uiPriority w:val="99"/>
    <w:rsid w:val="00BB5DC7"/>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54922">
      <w:bodyDiv w:val="1"/>
      <w:marLeft w:val="0"/>
      <w:marRight w:val="0"/>
      <w:marTop w:val="0"/>
      <w:marBottom w:val="0"/>
      <w:divBdr>
        <w:top w:val="none" w:sz="0" w:space="0" w:color="auto"/>
        <w:left w:val="none" w:sz="0" w:space="0" w:color="auto"/>
        <w:bottom w:val="none" w:sz="0" w:space="0" w:color="auto"/>
        <w:right w:val="none" w:sz="0" w:space="0" w:color="auto"/>
      </w:divBdr>
    </w:div>
    <w:div w:id="18403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2020-09-06T18:30:00+00:00</Judgment_x0020_Date>
  </documentManagement>
</p:properties>
</file>

<file path=customXml/itemProps1.xml><?xml version="1.0" encoding="utf-8"?>
<ds:datastoreItem xmlns:ds="http://schemas.openxmlformats.org/officeDocument/2006/customXml" ds:itemID="{5CDC7632-E856-439D-ADE2-554B91513501}"/>
</file>

<file path=customXml/itemProps2.xml><?xml version="1.0" encoding="utf-8"?>
<ds:datastoreItem xmlns:ds="http://schemas.openxmlformats.org/officeDocument/2006/customXml" ds:itemID="{F3CBD606-3C6B-43AC-840F-5296262F8356}"/>
</file>

<file path=customXml/itemProps3.xml><?xml version="1.0" encoding="utf-8"?>
<ds:datastoreItem xmlns:ds="http://schemas.openxmlformats.org/officeDocument/2006/customXml" ds:itemID="{F6D1D5DF-FF36-4B95-8C3D-33BE98EADD33}"/>
</file>

<file path=customXml/itemProps4.xml><?xml version="1.0" encoding="utf-8"?>
<ds:datastoreItem xmlns:ds="http://schemas.openxmlformats.org/officeDocument/2006/customXml" ds:itemID="{2D5F5F0A-514A-4D7D-9992-9FD046F61C7E}"/>
</file>

<file path=docProps/app.xml><?xml version="1.0" encoding="utf-8"?>
<Properties xmlns="http://schemas.openxmlformats.org/officeDocument/2006/extended-properties" xmlns:vt="http://schemas.openxmlformats.org/officeDocument/2006/docPropsVTypes">
  <Template>Normal</Template>
  <TotalTime>2</TotalTime>
  <Pages>13</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S (HC-MD-CRI-APP-CAL-2020-00076) [2020] NAHCMD 399 (7 September 2020)</dc:title>
  <dc:subject/>
  <dc:creator>Dalon Quickfall</dc:creator>
  <cp:keywords/>
  <dc:description/>
  <cp:lastModifiedBy>Administrator</cp:lastModifiedBy>
  <cp:revision>4</cp:revision>
  <cp:lastPrinted>2020-09-07T06:09:00Z</cp:lastPrinted>
  <dcterms:created xsi:type="dcterms:W3CDTF">2020-09-07T14:05:00Z</dcterms:created>
  <dcterms:modified xsi:type="dcterms:W3CDTF">2020-09-07T14:07:00Z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