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BC" w:rsidRPr="004D66F2" w:rsidRDefault="00165DBC" w:rsidP="00165DBC">
      <w:pPr>
        <w:spacing w:after="0" w:line="360" w:lineRule="auto"/>
        <w:jc w:val="center"/>
        <w:rPr>
          <w:rFonts w:ascii="Arial" w:eastAsia="Calibri" w:hAnsi="Arial" w:cs="Arial"/>
          <w:b/>
          <w:sz w:val="24"/>
          <w:szCs w:val="24"/>
          <w:lang w:val="en-US"/>
        </w:rPr>
      </w:pPr>
      <w:r w:rsidRPr="004D66F2">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3184F014" wp14:editId="53FB01C3">
                <wp:simplePos x="0" y="0"/>
                <wp:positionH relativeFrom="column">
                  <wp:posOffset>4552950</wp:posOffset>
                </wp:positionH>
                <wp:positionV relativeFrom="paragraph">
                  <wp:posOffset>-57150</wp:posOffset>
                </wp:positionV>
                <wp:extent cx="1562100" cy="2476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165DBC" w:rsidRDefault="00165DBC" w:rsidP="00165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4F014"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165DBC" w:rsidRDefault="00165DBC" w:rsidP="00165DBC"/>
                  </w:txbxContent>
                </v:textbox>
              </v:shape>
            </w:pict>
          </mc:Fallback>
        </mc:AlternateContent>
      </w:r>
      <w:r w:rsidRPr="004D66F2">
        <w:rPr>
          <w:rFonts w:ascii="Arial" w:eastAsia="Calibri" w:hAnsi="Arial" w:cs="Arial"/>
          <w:b/>
          <w:sz w:val="24"/>
          <w:szCs w:val="24"/>
          <w:lang w:val="en-US"/>
        </w:rPr>
        <w:t>REPUBLIC OF NAMIBIA</w:t>
      </w:r>
    </w:p>
    <w:p w:rsidR="00165DBC" w:rsidRPr="004D66F2" w:rsidRDefault="00165DBC" w:rsidP="00165DBC">
      <w:pPr>
        <w:spacing w:after="0" w:line="360" w:lineRule="auto"/>
        <w:jc w:val="center"/>
        <w:rPr>
          <w:rFonts w:ascii="Calibri" w:eastAsia="Calibri" w:hAnsi="Calibri" w:cs="Times New Roman"/>
          <w:b/>
          <w:sz w:val="32"/>
          <w:szCs w:val="32"/>
          <w:lang w:val="en-US"/>
        </w:rPr>
      </w:pPr>
      <w:r w:rsidRPr="004D66F2">
        <w:rPr>
          <w:rFonts w:ascii="Calibri" w:eastAsia="Calibri" w:hAnsi="Calibri" w:cs="Times New Roman"/>
          <w:b/>
          <w:noProof/>
          <w:sz w:val="32"/>
          <w:szCs w:val="32"/>
          <w:lang w:val="en-US"/>
        </w:rPr>
        <w:drawing>
          <wp:inline distT="0" distB="0" distL="0" distR="0" wp14:anchorId="5F7F7AA7" wp14:editId="389154E6">
            <wp:extent cx="1276985" cy="1019175"/>
            <wp:effectExtent l="0" t="0" r="0" b="9525"/>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985" cy="1019175"/>
                    </a:xfrm>
                    <a:prstGeom prst="rect">
                      <a:avLst/>
                    </a:prstGeom>
                    <a:noFill/>
                    <a:ln>
                      <a:noFill/>
                    </a:ln>
                  </pic:spPr>
                </pic:pic>
              </a:graphicData>
            </a:graphic>
          </wp:inline>
        </w:drawing>
      </w:r>
    </w:p>
    <w:p w:rsidR="00165DBC" w:rsidRPr="004D66F2" w:rsidRDefault="00165DBC" w:rsidP="00165DBC">
      <w:pPr>
        <w:spacing w:after="0" w:line="360" w:lineRule="auto"/>
        <w:jc w:val="center"/>
        <w:rPr>
          <w:rFonts w:ascii="Arial" w:eastAsia="Calibri" w:hAnsi="Arial" w:cs="Arial"/>
          <w:bCs/>
          <w:sz w:val="24"/>
          <w:szCs w:val="24"/>
          <w:lang w:val="en-US"/>
        </w:rPr>
      </w:pPr>
      <w:r w:rsidRPr="004D66F2">
        <w:rPr>
          <w:rFonts w:ascii="Arial" w:eastAsia="Calibri" w:hAnsi="Arial" w:cs="Arial"/>
          <w:b/>
          <w:sz w:val="24"/>
          <w:szCs w:val="24"/>
          <w:lang w:val="en-US"/>
        </w:rPr>
        <w:t>HIGH COURT OF NAMIBIA MAIN DIVISION, WINDHOEK</w:t>
      </w:r>
    </w:p>
    <w:p w:rsidR="00CC14B1" w:rsidRPr="00165DBC" w:rsidRDefault="00165DBC" w:rsidP="00165DBC">
      <w:pPr>
        <w:jc w:val="center"/>
        <w:rPr>
          <w:rFonts w:ascii="Arial" w:hAnsi="Arial" w:cs="Arial"/>
          <w:b/>
          <w:sz w:val="24"/>
          <w:szCs w:val="24"/>
          <w:lang w:val="en-US"/>
        </w:rPr>
      </w:pPr>
      <w:r w:rsidRPr="00165DBC">
        <w:rPr>
          <w:rFonts w:ascii="Arial" w:hAnsi="Arial" w:cs="Arial"/>
          <w:b/>
          <w:sz w:val="24"/>
          <w:szCs w:val="24"/>
          <w:lang w:val="en-US"/>
        </w:rPr>
        <w:t>JUDGMENT</w:t>
      </w:r>
    </w:p>
    <w:tbl>
      <w:tblPr>
        <w:tblStyle w:val="TableGrid"/>
        <w:tblW w:w="10080" w:type="dxa"/>
        <w:tblInd w:w="-275" w:type="dxa"/>
        <w:tblLook w:val="04A0" w:firstRow="1" w:lastRow="0" w:firstColumn="1" w:lastColumn="0" w:noHBand="0" w:noVBand="1"/>
      </w:tblPr>
      <w:tblGrid>
        <w:gridCol w:w="4950"/>
        <w:gridCol w:w="5130"/>
      </w:tblGrid>
      <w:tr w:rsidR="00CC14B1" w:rsidRPr="00CC14B1" w:rsidTr="00187B70">
        <w:tc>
          <w:tcPr>
            <w:tcW w:w="4950" w:type="dxa"/>
            <w:vMerge w:val="restart"/>
          </w:tcPr>
          <w:p w:rsidR="00CC14B1" w:rsidRPr="00CC14B1" w:rsidRDefault="00CC14B1" w:rsidP="00CC14B1">
            <w:pPr>
              <w:spacing w:line="360" w:lineRule="auto"/>
              <w:rPr>
                <w:rFonts w:ascii="Arial" w:hAnsi="Arial" w:cs="Arial"/>
                <w:b/>
                <w:sz w:val="24"/>
                <w:szCs w:val="24"/>
                <w:lang w:val="en-US"/>
              </w:rPr>
            </w:pPr>
            <w:r w:rsidRPr="00CC14B1">
              <w:rPr>
                <w:rFonts w:ascii="Arial" w:hAnsi="Arial" w:cs="Arial"/>
                <w:b/>
                <w:sz w:val="24"/>
                <w:szCs w:val="24"/>
                <w:lang w:val="en-US"/>
              </w:rPr>
              <w:t>Case Title:</w:t>
            </w:r>
          </w:p>
          <w:p w:rsidR="00CC14B1" w:rsidRPr="00E86A40" w:rsidRDefault="00CC14B1" w:rsidP="00CC14B1">
            <w:pPr>
              <w:spacing w:line="360" w:lineRule="auto"/>
              <w:rPr>
                <w:rFonts w:ascii="Arial" w:hAnsi="Arial" w:cs="Arial"/>
                <w:b/>
                <w:sz w:val="24"/>
                <w:szCs w:val="24"/>
                <w:lang w:val="en-US"/>
              </w:rPr>
            </w:pPr>
            <w:r w:rsidRPr="00E86A40">
              <w:rPr>
                <w:rFonts w:ascii="Arial" w:hAnsi="Arial" w:cs="Arial"/>
                <w:sz w:val="24"/>
                <w:szCs w:val="24"/>
                <w:lang w:val="en-US"/>
              </w:rPr>
              <w:t xml:space="preserve">Power-Oyeno Construction (Pty) Ltd v National Housing Enterprises and Minister of Urban and Rural Development  </w:t>
            </w:r>
          </w:p>
        </w:tc>
        <w:tc>
          <w:tcPr>
            <w:tcW w:w="5130" w:type="dxa"/>
          </w:tcPr>
          <w:p w:rsidR="00CC14B1" w:rsidRPr="00CC14B1" w:rsidRDefault="00CC14B1" w:rsidP="00CC14B1">
            <w:pPr>
              <w:spacing w:line="360" w:lineRule="auto"/>
              <w:rPr>
                <w:rFonts w:ascii="Arial" w:hAnsi="Arial" w:cs="Arial"/>
                <w:b/>
                <w:sz w:val="24"/>
                <w:szCs w:val="24"/>
                <w:lang w:val="en-US"/>
              </w:rPr>
            </w:pPr>
            <w:r w:rsidRPr="00CC14B1">
              <w:rPr>
                <w:rFonts w:ascii="Arial" w:hAnsi="Arial" w:cs="Arial"/>
                <w:b/>
                <w:sz w:val="24"/>
                <w:szCs w:val="24"/>
                <w:lang w:val="en-US"/>
              </w:rPr>
              <w:t>Case No.:</w:t>
            </w:r>
          </w:p>
          <w:p w:rsidR="00CC14B1" w:rsidRPr="00CC14B1" w:rsidRDefault="00CC14B1" w:rsidP="00CC14B1">
            <w:pPr>
              <w:spacing w:line="360" w:lineRule="auto"/>
              <w:rPr>
                <w:rFonts w:ascii="Arial" w:hAnsi="Arial" w:cs="Arial"/>
                <w:sz w:val="24"/>
                <w:szCs w:val="24"/>
                <w:lang w:val="en-US"/>
              </w:rPr>
            </w:pPr>
            <w:r w:rsidRPr="00CC14B1">
              <w:rPr>
                <w:rFonts w:ascii="Arial" w:hAnsi="Arial" w:cs="Arial"/>
                <w:sz w:val="24"/>
                <w:szCs w:val="24"/>
                <w:lang w:val="en-US"/>
              </w:rPr>
              <w:t>HC-MD-CIV-ACT-</w:t>
            </w:r>
            <w:r>
              <w:rPr>
                <w:rFonts w:ascii="Arial" w:hAnsi="Arial" w:cs="Arial"/>
                <w:sz w:val="24"/>
                <w:szCs w:val="24"/>
                <w:lang w:val="en-US"/>
              </w:rPr>
              <w:t>CON</w:t>
            </w:r>
            <w:r w:rsidRPr="00CC14B1">
              <w:rPr>
                <w:rFonts w:ascii="Arial" w:hAnsi="Arial" w:cs="Arial"/>
                <w:sz w:val="24"/>
                <w:szCs w:val="24"/>
                <w:lang w:val="en-US"/>
              </w:rPr>
              <w:t>-201</w:t>
            </w:r>
            <w:r>
              <w:rPr>
                <w:rFonts w:ascii="Arial" w:hAnsi="Arial" w:cs="Arial"/>
                <w:sz w:val="24"/>
                <w:szCs w:val="24"/>
                <w:lang w:val="en-US"/>
              </w:rPr>
              <w:t>9</w:t>
            </w:r>
            <w:r w:rsidRPr="00CC14B1">
              <w:rPr>
                <w:rFonts w:ascii="Arial" w:hAnsi="Arial" w:cs="Arial"/>
                <w:sz w:val="24"/>
                <w:szCs w:val="24"/>
                <w:lang w:val="en-US"/>
              </w:rPr>
              <w:t>/0</w:t>
            </w:r>
            <w:r>
              <w:rPr>
                <w:rFonts w:ascii="Arial" w:hAnsi="Arial" w:cs="Arial"/>
                <w:sz w:val="24"/>
                <w:szCs w:val="24"/>
                <w:lang w:val="en-US"/>
              </w:rPr>
              <w:t>0303</w:t>
            </w:r>
          </w:p>
        </w:tc>
      </w:tr>
      <w:tr w:rsidR="00CC14B1" w:rsidRPr="00CC14B1" w:rsidTr="00187B70">
        <w:tc>
          <w:tcPr>
            <w:tcW w:w="4950" w:type="dxa"/>
            <w:vMerge/>
          </w:tcPr>
          <w:p w:rsidR="00CC14B1" w:rsidRPr="00CC14B1" w:rsidRDefault="00CC14B1" w:rsidP="00CC14B1">
            <w:pPr>
              <w:spacing w:line="360" w:lineRule="auto"/>
              <w:rPr>
                <w:rFonts w:ascii="Arial" w:hAnsi="Arial" w:cs="Arial"/>
                <w:sz w:val="24"/>
                <w:szCs w:val="24"/>
                <w:lang w:val="en-US"/>
              </w:rPr>
            </w:pPr>
          </w:p>
        </w:tc>
        <w:tc>
          <w:tcPr>
            <w:tcW w:w="5130" w:type="dxa"/>
          </w:tcPr>
          <w:p w:rsidR="00CC14B1" w:rsidRPr="00CC14B1" w:rsidRDefault="00CC14B1" w:rsidP="00CC14B1">
            <w:pPr>
              <w:spacing w:line="360" w:lineRule="auto"/>
              <w:rPr>
                <w:rFonts w:ascii="Arial" w:hAnsi="Arial" w:cs="Arial"/>
                <w:sz w:val="24"/>
                <w:szCs w:val="24"/>
                <w:lang w:val="en-US"/>
              </w:rPr>
            </w:pPr>
            <w:r w:rsidRPr="00CC14B1">
              <w:rPr>
                <w:rFonts w:ascii="Arial" w:hAnsi="Arial" w:cs="Arial"/>
                <w:b/>
                <w:sz w:val="24"/>
                <w:szCs w:val="24"/>
                <w:lang w:val="en-US"/>
              </w:rPr>
              <w:t>Division of Court</w:t>
            </w:r>
            <w:r w:rsidRPr="00CC14B1">
              <w:rPr>
                <w:rFonts w:ascii="Arial" w:hAnsi="Arial" w:cs="Arial"/>
                <w:sz w:val="24"/>
                <w:szCs w:val="24"/>
                <w:lang w:val="en-US"/>
              </w:rPr>
              <w:t>:</w:t>
            </w:r>
          </w:p>
          <w:p w:rsidR="00CC14B1" w:rsidRPr="00CC14B1" w:rsidRDefault="00CC14B1" w:rsidP="00CC14B1">
            <w:pPr>
              <w:spacing w:line="360" w:lineRule="auto"/>
              <w:rPr>
                <w:rFonts w:ascii="Arial" w:hAnsi="Arial" w:cs="Arial"/>
                <w:sz w:val="24"/>
                <w:szCs w:val="24"/>
                <w:lang w:val="en-US"/>
              </w:rPr>
            </w:pPr>
            <w:r w:rsidRPr="00CC14B1">
              <w:rPr>
                <w:rFonts w:ascii="Arial" w:hAnsi="Arial" w:cs="Arial"/>
                <w:sz w:val="24"/>
                <w:szCs w:val="24"/>
                <w:lang w:val="en-US"/>
              </w:rPr>
              <w:t>High Court (Main Division)</w:t>
            </w:r>
          </w:p>
        </w:tc>
      </w:tr>
      <w:tr w:rsidR="00CC14B1" w:rsidRPr="00CC14B1" w:rsidTr="00187B70">
        <w:trPr>
          <w:trHeight w:val="962"/>
        </w:trPr>
        <w:tc>
          <w:tcPr>
            <w:tcW w:w="4950" w:type="dxa"/>
            <w:vMerge w:val="restart"/>
          </w:tcPr>
          <w:p w:rsidR="00CC14B1" w:rsidRPr="00CC14B1" w:rsidRDefault="00CC14B1" w:rsidP="00CC14B1">
            <w:pPr>
              <w:spacing w:line="360" w:lineRule="auto"/>
              <w:rPr>
                <w:rFonts w:ascii="Arial" w:hAnsi="Arial" w:cs="Arial"/>
                <w:b/>
                <w:sz w:val="24"/>
                <w:szCs w:val="24"/>
                <w:lang w:val="en-US"/>
              </w:rPr>
            </w:pPr>
            <w:r w:rsidRPr="00CC14B1">
              <w:rPr>
                <w:rFonts w:ascii="Arial" w:hAnsi="Arial" w:cs="Arial"/>
                <w:b/>
                <w:sz w:val="24"/>
                <w:szCs w:val="24"/>
                <w:lang w:val="en-US"/>
              </w:rPr>
              <w:t>Heard/tried before:</w:t>
            </w:r>
          </w:p>
          <w:p w:rsidR="00CC14B1" w:rsidRPr="00CC14B1" w:rsidRDefault="00CC14B1" w:rsidP="00CC14B1">
            <w:pPr>
              <w:spacing w:line="360" w:lineRule="auto"/>
              <w:rPr>
                <w:rFonts w:ascii="Arial" w:hAnsi="Arial" w:cs="Arial"/>
                <w:sz w:val="24"/>
                <w:szCs w:val="24"/>
                <w:lang w:val="en-US"/>
              </w:rPr>
            </w:pPr>
            <w:r w:rsidRPr="00CC14B1">
              <w:rPr>
                <w:rFonts w:ascii="Arial" w:hAnsi="Arial" w:cs="Arial"/>
                <w:sz w:val="24"/>
                <w:szCs w:val="24"/>
                <w:lang w:val="en-US"/>
              </w:rPr>
              <w:t>Honourable Mr Justice B Usiku J</w:t>
            </w:r>
          </w:p>
        </w:tc>
        <w:tc>
          <w:tcPr>
            <w:tcW w:w="5130" w:type="dxa"/>
          </w:tcPr>
          <w:p w:rsidR="00CC14B1" w:rsidRPr="00CC14B1" w:rsidRDefault="00CC14B1" w:rsidP="00CC14B1">
            <w:pPr>
              <w:spacing w:line="360" w:lineRule="auto"/>
              <w:rPr>
                <w:rFonts w:ascii="Arial" w:hAnsi="Arial" w:cs="Arial"/>
                <w:b/>
                <w:sz w:val="24"/>
                <w:szCs w:val="24"/>
                <w:lang w:val="en-US"/>
              </w:rPr>
            </w:pPr>
            <w:r w:rsidRPr="00CC14B1">
              <w:rPr>
                <w:rFonts w:ascii="Arial" w:hAnsi="Arial" w:cs="Arial"/>
                <w:b/>
                <w:sz w:val="24"/>
                <w:szCs w:val="24"/>
                <w:lang w:val="en-US"/>
              </w:rPr>
              <w:t xml:space="preserve">Date of hearing: </w:t>
            </w:r>
          </w:p>
          <w:p w:rsidR="00CC14B1" w:rsidRPr="00CC14B1" w:rsidRDefault="00CC14B1" w:rsidP="00CC14B1">
            <w:pPr>
              <w:spacing w:line="360" w:lineRule="auto"/>
              <w:rPr>
                <w:rFonts w:ascii="Arial" w:hAnsi="Arial" w:cs="Arial"/>
                <w:sz w:val="24"/>
                <w:szCs w:val="24"/>
                <w:lang w:val="en-US"/>
              </w:rPr>
            </w:pPr>
            <w:r>
              <w:rPr>
                <w:rFonts w:ascii="Arial" w:hAnsi="Arial" w:cs="Arial"/>
                <w:sz w:val="24"/>
                <w:szCs w:val="24"/>
                <w:lang w:val="en-US"/>
              </w:rPr>
              <w:t>10 September</w:t>
            </w:r>
            <w:r w:rsidRPr="00CC14B1">
              <w:rPr>
                <w:rFonts w:ascii="Arial" w:hAnsi="Arial" w:cs="Arial"/>
                <w:sz w:val="24"/>
                <w:szCs w:val="24"/>
                <w:lang w:val="en-US"/>
              </w:rPr>
              <w:t xml:space="preserve"> 2020 </w:t>
            </w:r>
          </w:p>
        </w:tc>
      </w:tr>
      <w:tr w:rsidR="00CC14B1" w:rsidRPr="00CC14B1" w:rsidTr="00187B70">
        <w:tc>
          <w:tcPr>
            <w:tcW w:w="4950" w:type="dxa"/>
            <w:vMerge/>
          </w:tcPr>
          <w:p w:rsidR="00CC14B1" w:rsidRPr="00CC14B1" w:rsidRDefault="00CC14B1" w:rsidP="00CC14B1">
            <w:pPr>
              <w:rPr>
                <w:rFonts w:ascii="Arial" w:hAnsi="Arial" w:cs="Arial"/>
                <w:b/>
                <w:sz w:val="24"/>
                <w:szCs w:val="24"/>
                <w:lang w:val="en-US"/>
              </w:rPr>
            </w:pPr>
          </w:p>
        </w:tc>
        <w:tc>
          <w:tcPr>
            <w:tcW w:w="5130" w:type="dxa"/>
          </w:tcPr>
          <w:p w:rsidR="00CC14B1" w:rsidRPr="00CC14B1" w:rsidRDefault="00CC14B1" w:rsidP="00CC14B1">
            <w:pPr>
              <w:spacing w:line="360" w:lineRule="auto"/>
              <w:rPr>
                <w:rFonts w:ascii="Arial" w:hAnsi="Arial" w:cs="Arial"/>
                <w:b/>
                <w:sz w:val="24"/>
                <w:szCs w:val="24"/>
                <w:lang w:val="en-US"/>
              </w:rPr>
            </w:pPr>
            <w:r w:rsidRPr="00CC14B1">
              <w:rPr>
                <w:rFonts w:ascii="Arial" w:hAnsi="Arial" w:cs="Arial"/>
                <w:b/>
                <w:sz w:val="24"/>
                <w:szCs w:val="24"/>
                <w:lang w:val="en-US"/>
              </w:rPr>
              <w:t>Delivered on:</w:t>
            </w:r>
          </w:p>
          <w:p w:rsidR="00CC14B1" w:rsidRPr="00CC14B1" w:rsidRDefault="00CC14B1" w:rsidP="00CC14B1">
            <w:pPr>
              <w:spacing w:line="360" w:lineRule="auto"/>
              <w:rPr>
                <w:rFonts w:ascii="Arial" w:hAnsi="Arial" w:cs="Arial"/>
                <w:sz w:val="24"/>
                <w:szCs w:val="24"/>
                <w:lang w:val="en-US"/>
              </w:rPr>
            </w:pPr>
            <w:r>
              <w:rPr>
                <w:rFonts w:ascii="Arial" w:hAnsi="Arial" w:cs="Arial"/>
                <w:sz w:val="24"/>
                <w:szCs w:val="24"/>
                <w:lang w:val="en-US"/>
              </w:rPr>
              <w:t>10 September</w:t>
            </w:r>
            <w:r w:rsidRPr="00CC14B1">
              <w:rPr>
                <w:rFonts w:ascii="Arial" w:hAnsi="Arial" w:cs="Arial"/>
                <w:sz w:val="24"/>
                <w:szCs w:val="24"/>
                <w:lang w:val="en-US"/>
              </w:rPr>
              <w:t xml:space="preserve"> 2020</w:t>
            </w:r>
          </w:p>
        </w:tc>
      </w:tr>
      <w:tr w:rsidR="00CC14B1" w:rsidRPr="00CC14B1" w:rsidTr="00187B70">
        <w:tc>
          <w:tcPr>
            <w:tcW w:w="10080" w:type="dxa"/>
            <w:gridSpan w:val="2"/>
          </w:tcPr>
          <w:p w:rsidR="00CC14B1" w:rsidRPr="00CC14B1" w:rsidRDefault="00CC14B1" w:rsidP="003B5DD1">
            <w:pPr>
              <w:spacing w:line="360" w:lineRule="auto"/>
              <w:rPr>
                <w:rFonts w:ascii="Arial" w:hAnsi="Arial" w:cs="Arial"/>
                <w:sz w:val="24"/>
                <w:szCs w:val="24"/>
                <w:lang w:val="en-US"/>
              </w:rPr>
            </w:pPr>
            <w:r w:rsidRPr="00CC14B1">
              <w:rPr>
                <w:rFonts w:ascii="Arial" w:hAnsi="Arial" w:cs="Arial"/>
                <w:b/>
                <w:sz w:val="24"/>
                <w:szCs w:val="24"/>
                <w:lang w:val="en-US"/>
              </w:rPr>
              <w:t xml:space="preserve">Neutral citation:  </w:t>
            </w:r>
            <w:r>
              <w:rPr>
                <w:rFonts w:ascii="Arial" w:hAnsi="Arial" w:cs="Arial"/>
                <w:i/>
                <w:sz w:val="24"/>
                <w:szCs w:val="24"/>
                <w:lang w:val="en-US"/>
              </w:rPr>
              <w:t>Power-Oyeno Construction (Pty) Ltd</w:t>
            </w:r>
            <w:r w:rsidRPr="00CC14B1">
              <w:rPr>
                <w:rFonts w:ascii="Arial" w:hAnsi="Arial" w:cs="Arial"/>
                <w:i/>
                <w:sz w:val="24"/>
                <w:szCs w:val="24"/>
                <w:lang w:val="en-US"/>
              </w:rPr>
              <w:t xml:space="preserve"> v </w:t>
            </w:r>
            <w:r>
              <w:rPr>
                <w:rFonts w:ascii="Arial" w:hAnsi="Arial" w:cs="Arial"/>
                <w:i/>
                <w:sz w:val="24"/>
                <w:szCs w:val="24"/>
                <w:lang w:val="en-US"/>
              </w:rPr>
              <w:t xml:space="preserve">National Housing Enterprises </w:t>
            </w:r>
            <w:r w:rsidRPr="00CC14B1">
              <w:rPr>
                <w:rFonts w:ascii="Arial" w:hAnsi="Arial" w:cs="Arial"/>
                <w:i/>
                <w:sz w:val="24"/>
                <w:szCs w:val="24"/>
                <w:lang w:val="en-US"/>
              </w:rPr>
              <w:t>(</w:t>
            </w:r>
            <w:r w:rsidRPr="00CC14B1">
              <w:rPr>
                <w:rFonts w:ascii="Arial" w:hAnsi="Arial" w:cs="Arial"/>
                <w:sz w:val="24"/>
                <w:szCs w:val="24"/>
                <w:lang w:val="en-US"/>
              </w:rPr>
              <w:t>HC-MD-CIV-ACT-</w:t>
            </w:r>
            <w:r>
              <w:rPr>
                <w:rFonts w:ascii="Arial" w:hAnsi="Arial" w:cs="Arial"/>
                <w:sz w:val="24"/>
                <w:szCs w:val="24"/>
                <w:lang w:val="en-US"/>
              </w:rPr>
              <w:t>CON-2019</w:t>
            </w:r>
            <w:r w:rsidRPr="00CC14B1">
              <w:rPr>
                <w:rFonts w:ascii="Arial" w:hAnsi="Arial" w:cs="Arial"/>
                <w:sz w:val="24"/>
                <w:szCs w:val="24"/>
                <w:lang w:val="en-US"/>
              </w:rPr>
              <w:t xml:space="preserve">/01830) [2020] NAHCMD </w:t>
            </w:r>
            <w:r w:rsidR="003B5DD1">
              <w:rPr>
                <w:rFonts w:ascii="Arial" w:hAnsi="Arial" w:cs="Arial"/>
                <w:sz w:val="24"/>
                <w:szCs w:val="24"/>
                <w:lang w:val="en-US"/>
              </w:rPr>
              <w:t>404</w:t>
            </w:r>
            <w:r w:rsidRPr="00CC14B1">
              <w:rPr>
                <w:rFonts w:ascii="Arial" w:hAnsi="Arial" w:cs="Arial"/>
                <w:sz w:val="24"/>
                <w:szCs w:val="24"/>
                <w:lang w:val="en-US"/>
              </w:rPr>
              <w:t xml:space="preserve"> (</w:t>
            </w:r>
            <w:r>
              <w:rPr>
                <w:rFonts w:ascii="Arial" w:hAnsi="Arial" w:cs="Arial"/>
                <w:sz w:val="24"/>
                <w:szCs w:val="24"/>
                <w:lang w:val="en-US"/>
              </w:rPr>
              <w:t>10 September</w:t>
            </w:r>
            <w:r w:rsidRPr="00CC14B1">
              <w:rPr>
                <w:rFonts w:ascii="Arial" w:hAnsi="Arial" w:cs="Arial"/>
                <w:sz w:val="24"/>
                <w:szCs w:val="24"/>
                <w:lang w:val="en-US"/>
              </w:rPr>
              <w:t xml:space="preserve"> 2020)</w:t>
            </w:r>
          </w:p>
        </w:tc>
      </w:tr>
      <w:tr w:rsidR="00CC14B1" w:rsidRPr="00CC14B1" w:rsidTr="00187B70">
        <w:tc>
          <w:tcPr>
            <w:tcW w:w="10080" w:type="dxa"/>
            <w:gridSpan w:val="2"/>
          </w:tcPr>
          <w:p w:rsidR="00CC14B1" w:rsidRPr="00CC14B1" w:rsidRDefault="00CC14B1" w:rsidP="00CC14B1">
            <w:pPr>
              <w:spacing w:line="360" w:lineRule="auto"/>
              <w:rPr>
                <w:rFonts w:ascii="Arial" w:hAnsi="Arial" w:cs="Arial"/>
                <w:b/>
                <w:sz w:val="24"/>
                <w:szCs w:val="24"/>
                <w:lang w:val="en-US"/>
              </w:rPr>
            </w:pPr>
          </w:p>
          <w:p w:rsidR="00CC14B1" w:rsidRPr="00CC14B1" w:rsidRDefault="00CC14B1" w:rsidP="00CC14B1">
            <w:pPr>
              <w:tabs>
                <w:tab w:val="left" w:pos="687"/>
              </w:tabs>
              <w:spacing w:line="360" w:lineRule="auto"/>
              <w:rPr>
                <w:rFonts w:ascii="Arial" w:hAnsi="Arial" w:cs="Arial"/>
                <w:b/>
                <w:sz w:val="24"/>
                <w:szCs w:val="24"/>
                <w:lang w:val="en-US"/>
              </w:rPr>
            </w:pPr>
            <w:r w:rsidRPr="00CC14B1">
              <w:rPr>
                <w:rFonts w:ascii="Arial" w:hAnsi="Arial" w:cs="Arial"/>
                <w:b/>
                <w:sz w:val="24"/>
                <w:szCs w:val="24"/>
                <w:lang w:val="en-US"/>
              </w:rPr>
              <w:t>The Order:</w:t>
            </w:r>
          </w:p>
          <w:p w:rsidR="00CC14B1" w:rsidRPr="00CC14B1" w:rsidRDefault="00CC14B1" w:rsidP="001068D1">
            <w:pPr>
              <w:spacing w:line="360" w:lineRule="auto"/>
              <w:jc w:val="both"/>
              <w:rPr>
                <w:rFonts w:ascii="Arial" w:hAnsi="Arial" w:cs="Arial"/>
                <w:sz w:val="24"/>
                <w:szCs w:val="24"/>
                <w:lang w:val="en-US"/>
              </w:rPr>
            </w:pPr>
            <w:r w:rsidRPr="00CC14B1">
              <w:rPr>
                <w:rFonts w:ascii="Arial" w:hAnsi="Arial" w:cs="Arial"/>
                <w:sz w:val="24"/>
                <w:szCs w:val="24"/>
                <w:lang w:val="en-US"/>
              </w:rPr>
              <w:t xml:space="preserve">Having </w:t>
            </w:r>
            <w:r>
              <w:rPr>
                <w:rFonts w:ascii="Arial" w:hAnsi="Arial" w:cs="Arial"/>
                <w:sz w:val="24"/>
                <w:szCs w:val="24"/>
                <w:lang w:val="en-US"/>
              </w:rPr>
              <w:t xml:space="preserve">heard </w:t>
            </w:r>
            <w:r w:rsidR="001068D1" w:rsidRPr="001068D1">
              <w:rPr>
                <w:rFonts w:ascii="Arial" w:hAnsi="Arial" w:cs="Arial"/>
                <w:b/>
                <w:sz w:val="24"/>
                <w:szCs w:val="24"/>
                <w:lang w:val="en-US"/>
              </w:rPr>
              <w:t>Adv. R Heathcote (SC)</w:t>
            </w:r>
            <w:r w:rsidR="001068D1">
              <w:rPr>
                <w:rFonts w:ascii="Arial" w:hAnsi="Arial" w:cs="Arial"/>
                <w:sz w:val="24"/>
                <w:szCs w:val="24"/>
                <w:lang w:val="en-US"/>
              </w:rPr>
              <w:t xml:space="preserve"> with him </w:t>
            </w:r>
            <w:r w:rsidR="001068D1" w:rsidRPr="001068D1">
              <w:rPr>
                <w:rFonts w:ascii="Arial" w:hAnsi="Arial" w:cs="Arial"/>
                <w:b/>
                <w:sz w:val="24"/>
                <w:szCs w:val="24"/>
                <w:lang w:val="en-US"/>
              </w:rPr>
              <w:t>SI Jacobs</w:t>
            </w:r>
            <w:r w:rsidR="001068D1">
              <w:rPr>
                <w:rFonts w:ascii="Arial" w:hAnsi="Arial" w:cs="Arial"/>
                <w:sz w:val="24"/>
                <w:szCs w:val="24"/>
                <w:lang w:val="en-US"/>
              </w:rPr>
              <w:t xml:space="preserve">, </w:t>
            </w:r>
            <w:r>
              <w:rPr>
                <w:rFonts w:ascii="Arial" w:hAnsi="Arial" w:cs="Arial"/>
                <w:sz w:val="24"/>
                <w:szCs w:val="24"/>
                <w:lang w:val="en-US"/>
              </w:rPr>
              <w:t xml:space="preserve">on behalf of the Plaintiff and </w:t>
            </w:r>
            <w:r w:rsidR="001068D1">
              <w:rPr>
                <w:rFonts w:ascii="Arial" w:hAnsi="Arial" w:cs="Arial"/>
                <w:b/>
                <w:sz w:val="24"/>
                <w:szCs w:val="24"/>
              </w:rPr>
              <w:t>Adv</w:t>
            </w:r>
            <w:r w:rsidR="001068D1" w:rsidRPr="001068D1">
              <w:rPr>
                <w:rFonts w:ascii="Arial" w:hAnsi="Arial" w:cs="Arial"/>
                <w:b/>
                <w:sz w:val="24"/>
                <w:szCs w:val="24"/>
              </w:rPr>
              <w:t xml:space="preserve"> G Coleman</w:t>
            </w:r>
            <w:r w:rsidR="001068D1">
              <w:rPr>
                <w:rFonts w:ascii="Arial" w:hAnsi="Arial" w:cs="Arial"/>
                <w:sz w:val="24"/>
                <w:szCs w:val="24"/>
              </w:rPr>
              <w:t xml:space="preserve"> </w:t>
            </w:r>
            <w:r w:rsidR="001068D1" w:rsidRPr="00CC14B1">
              <w:rPr>
                <w:rFonts w:ascii="Arial" w:hAnsi="Arial" w:cs="Arial"/>
                <w:sz w:val="24"/>
                <w:szCs w:val="24"/>
              </w:rPr>
              <w:t xml:space="preserve">with </w:t>
            </w:r>
            <w:r w:rsidR="001068D1">
              <w:rPr>
                <w:rFonts w:ascii="Arial" w:hAnsi="Arial" w:cs="Arial"/>
                <w:sz w:val="24"/>
                <w:szCs w:val="24"/>
              </w:rPr>
              <w:t xml:space="preserve">him </w:t>
            </w:r>
            <w:r w:rsidR="001068D1" w:rsidRPr="001068D1">
              <w:rPr>
                <w:rFonts w:ascii="Arial" w:hAnsi="Arial" w:cs="Arial"/>
                <w:b/>
                <w:sz w:val="24"/>
                <w:szCs w:val="24"/>
              </w:rPr>
              <w:t>M Kashindi</w:t>
            </w:r>
            <w:r w:rsidR="001068D1">
              <w:rPr>
                <w:rFonts w:ascii="Arial" w:hAnsi="Arial" w:cs="Arial"/>
                <w:sz w:val="24"/>
                <w:szCs w:val="24"/>
                <w:lang w:val="en-US"/>
              </w:rPr>
              <w:t xml:space="preserve">, </w:t>
            </w:r>
            <w:r>
              <w:rPr>
                <w:rFonts w:ascii="Arial" w:hAnsi="Arial" w:cs="Arial"/>
                <w:sz w:val="24"/>
                <w:szCs w:val="24"/>
                <w:lang w:val="en-US"/>
              </w:rPr>
              <w:t>on behalf of the Defendant and having read the documents filed of record:</w:t>
            </w:r>
          </w:p>
          <w:p w:rsidR="00CC14B1" w:rsidRPr="00CC14B1" w:rsidRDefault="00CC14B1" w:rsidP="001068D1">
            <w:pPr>
              <w:spacing w:line="360" w:lineRule="auto"/>
              <w:jc w:val="both"/>
              <w:rPr>
                <w:rFonts w:ascii="Arial" w:hAnsi="Arial" w:cs="Arial"/>
                <w:sz w:val="24"/>
                <w:szCs w:val="24"/>
                <w:lang w:val="en-US"/>
              </w:rPr>
            </w:pPr>
          </w:p>
          <w:p w:rsidR="00CC14B1" w:rsidRPr="00CC14B1" w:rsidRDefault="00CC14B1" w:rsidP="00CC14B1">
            <w:pPr>
              <w:spacing w:line="360" w:lineRule="auto"/>
              <w:rPr>
                <w:rFonts w:ascii="Arial" w:hAnsi="Arial" w:cs="Arial"/>
                <w:b/>
                <w:sz w:val="24"/>
                <w:szCs w:val="24"/>
                <w:lang w:val="en-US"/>
              </w:rPr>
            </w:pPr>
            <w:r w:rsidRPr="00CC14B1">
              <w:rPr>
                <w:rFonts w:ascii="Arial" w:hAnsi="Arial" w:cs="Arial"/>
                <w:b/>
                <w:sz w:val="24"/>
                <w:szCs w:val="24"/>
                <w:lang w:val="en-US"/>
              </w:rPr>
              <w:t>IT IS ORDERED THAT:</w:t>
            </w:r>
          </w:p>
          <w:p w:rsidR="00CC14B1" w:rsidRPr="00CC14B1" w:rsidRDefault="00CC14B1" w:rsidP="00CC14B1">
            <w:pPr>
              <w:spacing w:line="360" w:lineRule="auto"/>
              <w:rPr>
                <w:rFonts w:ascii="Arial" w:hAnsi="Arial" w:cs="Arial"/>
                <w:b/>
                <w:sz w:val="24"/>
                <w:szCs w:val="24"/>
                <w:lang w:val="en-US"/>
              </w:rPr>
            </w:pPr>
          </w:p>
          <w:p w:rsidR="007B0FA3" w:rsidRDefault="00CC14B1" w:rsidP="007B0FA3">
            <w:pPr>
              <w:tabs>
                <w:tab w:val="left" w:pos="432"/>
              </w:tabs>
              <w:spacing w:line="360" w:lineRule="auto"/>
              <w:rPr>
                <w:rFonts w:ascii="Arial" w:hAnsi="Arial" w:cs="Arial"/>
                <w:sz w:val="24"/>
                <w:szCs w:val="24"/>
                <w:lang w:val="en-US"/>
              </w:rPr>
            </w:pPr>
            <w:r w:rsidRPr="00CC14B1">
              <w:rPr>
                <w:rFonts w:ascii="Arial" w:hAnsi="Arial" w:cs="Arial"/>
                <w:sz w:val="24"/>
                <w:szCs w:val="24"/>
                <w:lang w:val="en-US"/>
              </w:rPr>
              <w:t>1.</w:t>
            </w:r>
            <w:r w:rsidRPr="00CC14B1">
              <w:rPr>
                <w:rFonts w:ascii="Arial" w:hAnsi="Arial" w:cs="Arial"/>
                <w:sz w:val="24"/>
                <w:szCs w:val="24"/>
                <w:lang w:val="en-US"/>
              </w:rPr>
              <w:tab/>
            </w:r>
            <w:r w:rsidR="007B0FA3">
              <w:rPr>
                <w:rFonts w:ascii="Arial" w:hAnsi="Arial" w:cs="Arial"/>
                <w:sz w:val="24"/>
                <w:szCs w:val="24"/>
                <w:lang w:val="en-US"/>
              </w:rPr>
              <w:t xml:space="preserve">The plaintiff is granted leave to amend its particulars of claim in the manner indicated in </w:t>
            </w:r>
            <w:r w:rsidR="005F32AF">
              <w:rPr>
                <w:rFonts w:ascii="Arial" w:hAnsi="Arial" w:cs="Arial"/>
                <w:sz w:val="24"/>
                <w:szCs w:val="24"/>
                <w:lang w:val="en-US"/>
              </w:rPr>
              <w:tab/>
            </w:r>
            <w:r w:rsidR="007B0FA3">
              <w:rPr>
                <w:rFonts w:ascii="Arial" w:hAnsi="Arial" w:cs="Arial"/>
                <w:sz w:val="24"/>
                <w:szCs w:val="24"/>
                <w:lang w:val="en-US"/>
              </w:rPr>
              <w:t>its notice of intention to amend dated 5 May 2020.</w:t>
            </w:r>
          </w:p>
          <w:p w:rsidR="007B0FA3" w:rsidRDefault="007B0FA3" w:rsidP="007B0FA3">
            <w:pPr>
              <w:tabs>
                <w:tab w:val="left" w:pos="432"/>
              </w:tabs>
              <w:spacing w:line="360" w:lineRule="auto"/>
              <w:rPr>
                <w:rFonts w:ascii="Arial" w:hAnsi="Arial" w:cs="Arial"/>
                <w:sz w:val="24"/>
                <w:szCs w:val="24"/>
                <w:lang w:val="en-US"/>
              </w:rPr>
            </w:pPr>
          </w:p>
          <w:p w:rsidR="007B0FA3" w:rsidRDefault="007B0FA3" w:rsidP="007B0FA3">
            <w:pPr>
              <w:tabs>
                <w:tab w:val="left" w:pos="432"/>
              </w:tabs>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plaintiff directed to deliver the amended particulars of claim on or before 18 </w:t>
            </w:r>
            <w:r w:rsidR="005F32AF">
              <w:rPr>
                <w:rFonts w:ascii="Arial" w:hAnsi="Arial" w:cs="Arial"/>
                <w:sz w:val="24"/>
                <w:szCs w:val="24"/>
                <w:lang w:val="en-US"/>
              </w:rPr>
              <w:tab/>
            </w:r>
            <w:r>
              <w:rPr>
                <w:rFonts w:ascii="Arial" w:hAnsi="Arial" w:cs="Arial"/>
                <w:sz w:val="24"/>
                <w:szCs w:val="24"/>
                <w:lang w:val="en-US"/>
              </w:rPr>
              <w:t>September 2020.</w:t>
            </w:r>
          </w:p>
          <w:p w:rsidR="007B0FA3" w:rsidRDefault="007B0FA3" w:rsidP="007B0FA3">
            <w:pPr>
              <w:tabs>
                <w:tab w:val="left" w:pos="432"/>
              </w:tabs>
              <w:spacing w:line="360" w:lineRule="auto"/>
              <w:rPr>
                <w:rFonts w:ascii="Arial" w:hAnsi="Arial" w:cs="Arial"/>
                <w:sz w:val="24"/>
                <w:szCs w:val="24"/>
                <w:lang w:val="en-US"/>
              </w:rPr>
            </w:pPr>
          </w:p>
          <w:p w:rsidR="007B0FA3" w:rsidRDefault="007B0FA3" w:rsidP="007B0FA3">
            <w:pPr>
              <w:tabs>
                <w:tab w:val="left" w:pos="432"/>
              </w:tabs>
              <w:spacing w:line="360" w:lineRule="auto"/>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The plaintiff is ordered to pay the costs of the second defendant occasioned by the </w:t>
            </w:r>
            <w:r>
              <w:rPr>
                <w:rFonts w:ascii="Arial" w:hAnsi="Arial" w:cs="Arial"/>
                <w:sz w:val="24"/>
                <w:szCs w:val="24"/>
                <w:lang w:val="en-US"/>
              </w:rPr>
              <w:tab/>
              <w:t xml:space="preserve">application for leave to amend.  Such costs include costs of one instructing and one </w:t>
            </w:r>
            <w:r>
              <w:rPr>
                <w:rFonts w:ascii="Arial" w:hAnsi="Arial" w:cs="Arial"/>
                <w:sz w:val="24"/>
                <w:szCs w:val="24"/>
                <w:lang w:val="en-US"/>
              </w:rPr>
              <w:tab/>
              <w:t>instructed legal practitioner.  The provisions of rule 32(11) apply.</w:t>
            </w:r>
          </w:p>
          <w:p w:rsidR="007B0FA3" w:rsidRDefault="007B0FA3" w:rsidP="007B0FA3">
            <w:pPr>
              <w:tabs>
                <w:tab w:val="left" w:pos="432"/>
              </w:tabs>
              <w:spacing w:line="360" w:lineRule="auto"/>
              <w:rPr>
                <w:rFonts w:ascii="Arial" w:hAnsi="Arial" w:cs="Arial"/>
                <w:sz w:val="24"/>
                <w:szCs w:val="24"/>
                <w:lang w:val="en-US"/>
              </w:rPr>
            </w:pPr>
          </w:p>
          <w:p w:rsidR="007B0FA3" w:rsidRDefault="007B0FA3" w:rsidP="007B0FA3">
            <w:pPr>
              <w:tabs>
                <w:tab w:val="left" w:pos="432"/>
              </w:tabs>
              <w:spacing w:line="360" w:lineRule="auto"/>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With agreement of both parties the following exchange of pleadin</w:t>
            </w:r>
            <w:bookmarkStart w:id="0" w:name="_GoBack"/>
            <w:bookmarkEnd w:id="0"/>
            <w:r>
              <w:rPr>
                <w:rFonts w:ascii="Arial" w:hAnsi="Arial" w:cs="Arial"/>
                <w:sz w:val="24"/>
                <w:szCs w:val="24"/>
                <w:lang w:val="en-US"/>
              </w:rPr>
              <w:t xml:space="preserve">gs and papers is </w:t>
            </w:r>
            <w:r>
              <w:rPr>
                <w:rFonts w:ascii="Arial" w:hAnsi="Arial" w:cs="Arial"/>
                <w:sz w:val="24"/>
                <w:szCs w:val="24"/>
                <w:lang w:val="en-US"/>
              </w:rPr>
              <w:tab/>
              <w:t>hereby ordered:</w:t>
            </w:r>
          </w:p>
          <w:p w:rsidR="007B0FA3" w:rsidRPr="00CC14B1" w:rsidRDefault="007B0FA3" w:rsidP="007B0FA3">
            <w:pPr>
              <w:tabs>
                <w:tab w:val="left" w:pos="432"/>
              </w:tabs>
              <w:spacing w:line="360" w:lineRule="auto"/>
              <w:rPr>
                <w:rFonts w:ascii="Arial" w:hAnsi="Arial" w:cs="Arial"/>
                <w:sz w:val="24"/>
                <w:szCs w:val="24"/>
                <w:lang w:val="en-US"/>
              </w:rPr>
            </w:pPr>
            <w:r>
              <w:rPr>
                <w:rFonts w:ascii="Arial" w:hAnsi="Arial" w:cs="Arial"/>
                <w:sz w:val="24"/>
                <w:szCs w:val="24"/>
                <w:lang w:val="en-US"/>
              </w:rPr>
              <w:tab/>
              <w:t xml:space="preserve">4.1  The defendants shall file plea and counterclaim, if any, on or before 02 October </w:t>
            </w:r>
            <w:r w:rsidR="008C621A">
              <w:rPr>
                <w:rFonts w:ascii="Arial" w:hAnsi="Arial" w:cs="Arial"/>
                <w:sz w:val="24"/>
                <w:szCs w:val="24"/>
                <w:lang w:val="en-US"/>
              </w:rPr>
              <w:tab/>
            </w:r>
            <w:r>
              <w:rPr>
                <w:rFonts w:ascii="Arial" w:hAnsi="Arial" w:cs="Arial"/>
                <w:sz w:val="24"/>
                <w:szCs w:val="24"/>
                <w:lang w:val="en-US"/>
              </w:rPr>
              <w:t>2020,</w:t>
            </w:r>
          </w:p>
          <w:p w:rsidR="00CC14B1" w:rsidRDefault="007B0FA3" w:rsidP="00CC14B1">
            <w:pPr>
              <w:tabs>
                <w:tab w:val="left" w:pos="432"/>
              </w:tabs>
              <w:spacing w:line="360" w:lineRule="auto"/>
              <w:rPr>
                <w:rFonts w:ascii="Arial" w:hAnsi="Arial" w:cs="Arial"/>
                <w:sz w:val="24"/>
                <w:szCs w:val="24"/>
                <w:lang w:val="en-US"/>
              </w:rPr>
            </w:pPr>
            <w:r>
              <w:rPr>
                <w:rFonts w:ascii="Arial" w:hAnsi="Arial" w:cs="Arial"/>
                <w:sz w:val="24"/>
                <w:szCs w:val="24"/>
                <w:lang w:val="en-US"/>
              </w:rPr>
              <w:tab/>
              <w:t>4.2  The plaintiff shall file replication and plea to counte</w:t>
            </w:r>
            <w:r w:rsidR="005F32AF">
              <w:rPr>
                <w:rFonts w:ascii="Arial" w:hAnsi="Arial" w:cs="Arial"/>
                <w:sz w:val="24"/>
                <w:szCs w:val="24"/>
                <w:lang w:val="en-US"/>
              </w:rPr>
              <w:t>rclaim, if any, on or before 16</w:t>
            </w:r>
            <w:r>
              <w:rPr>
                <w:rFonts w:ascii="Arial" w:hAnsi="Arial" w:cs="Arial"/>
                <w:sz w:val="24"/>
                <w:szCs w:val="24"/>
                <w:lang w:val="en-US"/>
              </w:rPr>
              <w:tab/>
              <w:t>October 2020,</w:t>
            </w:r>
          </w:p>
          <w:p w:rsidR="007B0FA3" w:rsidRDefault="007B0FA3" w:rsidP="00CC14B1">
            <w:pPr>
              <w:tabs>
                <w:tab w:val="left" w:pos="432"/>
              </w:tabs>
              <w:spacing w:line="360" w:lineRule="auto"/>
              <w:rPr>
                <w:rFonts w:ascii="Arial" w:hAnsi="Arial" w:cs="Arial"/>
                <w:sz w:val="24"/>
                <w:szCs w:val="24"/>
                <w:lang w:val="en-US"/>
              </w:rPr>
            </w:pPr>
            <w:r>
              <w:rPr>
                <w:rFonts w:ascii="Arial" w:hAnsi="Arial" w:cs="Arial"/>
                <w:sz w:val="24"/>
                <w:szCs w:val="24"/>
                <w:lang w:val="en-US"/>
              </w:rPr>
              <w:tab/>
              <w:t xml:space="preserve">4.3  The defendant shall file replication to plea to counterclaim, if any, on or before 23 </w:t>
            </w:r>
            <w:r>
              <w:rPr>
                <w:rFonts w:ascii="Arial" w:hAnsi="Arial" w:cs="Arial"/>
                <w:sz w:val="24"/>
                <w:szCs w:val="24"/>
                <w:lang w:val="en-US"/>
              </w:rPr>
              <w:tab/>
              <w:t>October 2020,</w:t>
            </w:r>
          </w:p>
          <w:p w:rsidR="007B0FA3" w:rsidRDefault="007B0FA3" w:rsidP="00CC14B1">
            <w:pPr>
              <w:tabs>
                <w:tab w:val="left" w:pos="432"/>
              </w:tabs>
              <w:spacing w:line="360" w:lineRule="auto"/>
              <w:rPr>
                <w:rFonts w:ascii="Arial" w:hAnsi="Arial" w:cs="Arial"/>
                <w:sz w:val="24"/>
                <w:szCs w:val="24"/>
                <w:lang w:val="en-US"/>
              </w:rPr>
            </w:pPr>
            <w:r>
              <w:rPr>
                <w:rFonts w:ascii="Arial" w:hAnsi="Arial" w:cs="Arial"/>
                <w:sz w:val="24"/>
                <w:szCs w:val="24"/>
                <w:lang w:val="en-US"/>
              </w:rPr>
              <w:tab/>
              <w:t xml:space="preserve">4.4  The parties shall file respective discovery affidavits and exchange bundles of </w:t>
            </w:r>
            <w:r>
              <w:rPr>
                <w:rFonts w:ascii="Arial" w:hAnsi="Arial" w:cs="Arial"/>
                <w:sz w:val="24"/>
                <w:szCs w:val="24"/>
                <w:lang w:val="en-US"/>
              </w:rPr>
              <w:tab/>
              <w:t xml:space="preserve">    </w:t>
            </w:r>
            <w:r>
              <w:rPr>
                <w:rFonts w:ascii="Arial" w:hAnsi="Arial" w:cs="Arial"/>
                <w:sz w:val="24"/>
                <w:szCs w:val="24"/>
                <w:lang w:val="en-US"/>
              </w:rPr>
              <w:tab/>
              <w:t>discovered documents on or before 6 November 2020.</w:t>
            </w:r>
          </w:p>
          <w:p w:rsidR="007B0FA3" w:rsidRDefault="007B0FA3" w:rsidP="00CC14B1">
            <w:pPr>
              <w:tabs>
                <w:tab w:val="left" w:pos="432"/>
              </w:tabs>
              <w:spacing w:line="360" w:lineRule="auto"/>
              <w:rPr>
                <w:rFonts w:ascii="Arial" w:hAnsi="Arial" w:cs="Arial"/>
                <w:sz w:val="24"/>
                <w:szCs w:val="24"/>
                <w:lang w:val="en-US"/>
              </w:rPr>
            </w:pPr>
          </w:p>
          <w:p w:rsidR="007B0FA3" w:rsidRDefault="007B0FA3" w:rsidP="00CC14B1">
            <w:pPr>
              <w:tabs>
                <w:tab w:val="left" w:pos="432"/>
              </w:tabs>
              <w:spacing w:line="360" w:lineRule="auto"/>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The matte</w:t>
            </w:r>
            <w:r w:rsidR="006A31FA">
              <w:rPr>
                <w:rFonts w:ascii="Arial" w:hAnsi="Arial" w:cs="Arial"/>
                <w:sz w:val="24"/>
                <w:szCs w:val="24"/>
                <w:lang w:val="en-US"/>
              </w:rPr>
              <w:t>r</w:t>
            </w:r>
            <w:r>
              <w:rPr>
                <w:rFonts w:ascii="Arial" w:hAnsi="Arial" w:cs="Arial"/>
                <w:sz w:val="24"/>
                <w:szCs w:val="24"/>
                <w:lang w:val="en-US"/>
              </w:rPr>
              <w:t xml:space="preserve"> is postponed to 18 November 2020 at 15:15 for case management </w:t>
            </w:r>
            <w:r>
              <w:rPr>
                <w:rFonts w:ascii="Arial" w:hAnsi="Arial" w:cs="Arial"/>
                <w:sz w:val="24"/>
                <w:szCs w:val="24"/>
                <w:lang w:val="en-US"/>
              </w:rPr>
              <w:tab/>
              <w:t>conference.</w:t>
            </w:r>
          </w:p>
          <w:p w:rsidR="007B0FA3" w:rsidRDefault="007B0FA3" w:rsidP="00CC14B1">
            <w:pPr>
              <w:tabs>
                <w:tab w:val="left" w:pos="432"/>
              </w:tabs>
              <w:spacing w:line="360" w:lineRule="auto"/>
              <w:rPr>
                <w:rFonts w:ascii="Arial" w:hAnsi="Arial" w:cs="Arial"/>
                <w:sz w:val="24"/>
                <w:szCs w:val="24"/>
                <w:lang w:val="en-US"/>
              </w:rPr>
            </w:pPr>
          </w:p>
          <w:p w:rsidR="005F32AF" w:rsidRPr="00CC14B1" w:rsidRDefault="005F32AF" w:rsidP="00CC14B1">
            <w:pPr>
              <w:tabs>
                <w:tab w:val="left" w:pos="432"/>
              </w:tabs>
              <w:spacing w:line="360" w:lineRule="auto"/>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The parties are directed to file a joint case management report on or before 11 </w:t>
            </w:r>
            <w:r w:rsidR="008C621A">
              <w:rPr>
                <w:rFonts w:ascii="Arial" w:hAnsi="Arial" w:cs="Arial"/>
                <w:sz w:val="24"/>
                <w:szCs w:val="24"/>
                <w:lang w:val="en-US"/>
              </w:rPr>
              <w:tab/>
            </w:r>
            <w:r>
              <w:rPr>
                <w:rFonts w:ascii="Arial" w:hAnsi="Arial" w:cs="Arial"/>
                <w:sz w:val="24"/>
                <w:szCs w:val="24"/>
                <w:lang w:val="en-US"/>
              </w:rPr>
              <w:t>November 2020.</w:t>
            </w:r>
          </w:p>
        </w:tc>
      </w:tr>
      <w:tr w:rsidR="00CC14B1" w:rsidRPr="00CC14B1" w:rsidTr="00187B70">
        <w:tc>
          <w:tcPr>
            <w:tcW w:w="10080" w:type="dxa"/>
            <w:gridSpan w:val="2"/>
          </w:tcPr>
          <w:p w:rsidR="00CC14B1" w:rsidRPr="00CC14B1" w:rsidRDefault="00CC14B1" w:rsidP="00CC14B1">
            <w:pPr>
              <w:jc w:val="center"/>
              <w:rPr>
                <w:rFonts w:ascii="Arial" w:hAnsi="Arial" w:cs="Arial"/>
                <w:b/>
                <w:sz w:val="24"/>
                <w:szCs w:val="24"/>
                <w:lang w:val="en-US"/>
              </w:rPr>
            </w:pPr>
            <w:r w:rsidRPr="00CC14B1">
              <w:rPr>
                <w:rFonts w:ascii="Arial" w:hAnsi="Arial" w:cs="Arial"/>
                <w:b/>
                <w:sz w:val="24"/>
                <w:szCs w:val="24"/>
                <w:lang w:val="en-US"/>
              </w:rPr>
              <w:lastRenderedPageBreak/>
              <w:t>Reasons:  Practice Direction 61(9)</w:t>
            </w:r>
          </w:p>
          <w:p w:rsidR="00CC14B1" w:rsidRPr="00CC14B1" w:rsidRDefault="00CC14B1" w:rsidP="00CC14B1">
            <w:pPr>
              <w:rPr>
                <w:rFonts w:ascii="Arial" w:hAnsi="Arial" w:cs="Arial"/>
                <w:b/>
                <w:sz w:val="24"/>
                <w:szCs w:val="24"/>
                <w:lang w:val="en-US"/>
              </w:rPr>
            </w:pPr>
          </w:p>
        </w:tc>
      </w:tr>
      <w:tr w:rsidR="00CC14B1" w:rsidRPr="00CC14B1" w:rsidTr="00187B70">
        <w:tc>
          <w:tcPr>
            <w:tcW w:w="10080" w:type="dxa"/>
            <w:gridSpan w:val="2"/>
          </w:tcPr>
          <w:p w:rsidR="00CC14B1" w:rsidRPr="00CC14B1" w:rsidRDefault="00CC14B1" w:rsidP="00CC14B1">
            <w:pPr>
              <w:spacing w:line="360" w:lineRule="auto"/>
              <w:jc w:val="both"/>
              <w:rPr>
                <w:rFonts w:ascii="Arial" w:hAnsi="Arial" w:cs="Arial"/>
                <w:sz w:val="24"/>
                <w:szCs w:val="24"/>
                <w:u w:val="single"/>
                <w:lang w:val="en-US"/>
              </w:rPr>
            </w:pPr>
          </w:p>
          <w:p w:rsidR="00CC14B1" w:rsidRPr="00CC14B1" w:rsidRDefault="00CC14B1" w:rsidP="00CC14B1">
            <w:pPr>
              <w:spacing w:line="360" w:lineRule="auto"/>
              <w:jc w:val="both"/>
              <w:rPr>
                <w:rFonts w:ascii="Arial" w:hAnsi="Arial" w:cs="Arial"/>
                <w:sz w:val="24"/>
                <w:szCs w:val="24"/>
                <w:u w:val="single"/>
                <w:lang w:val="en-US"/>
              </w:rPr>
            </w:pPr>
            <w:r w:rsidRPr="00CC14B1">
              <w:rPr>
                <w:rFonts w:ascii="Arial" w:hAnsi="Arial" w:cs="Arial"/>
                <w:sz w:val="24"/>
                <w:szCs w:val="24"/>
                <w:u w:val="single"/>
                <w:lang w:val="en-US"/>
              </w:rPr>
              <w:t xml:space="preserve">Introduction </w:t>
            </w:r>
          </w:p>
          <w:p w:rsidR="00CC14B1" w:rsidRPr="00CC14B1" w:rsidRDefault="00CC14B1" w:rsidP="00CC14B1">
            <w:pPr>
              <w:spacing w:line="360" w:lineRule="auto"/>
              <w:jc w:val="both"/>
              <w:rPr>
                <w:rFonts w:ascii="Arial" w:hAnsi="Arial" w:cs="Arial"/>
                <w:sz w:val="24"/>
                <w:szCs w:val="24"/>
                <w:u w:val="single"/>
                <w:lang w:val="en-US"/>
              </w:rPr>
            </w:pPr>
          </w:p>
          <w:p w:rsidR="00F97F13" w:rsidRDefault="00CC14B1" w:rsidP="00F97F13">
            <w:pPr>
              <w:tabs>
                <w:tab w:val="left" w:pos="927"/>
              </w:tabs>
              <w:spacing w:line="360" w:lineRule="auto"/>
              <w:jc w:val="both"/>
              <w:rPr>
                <w:rFonts w:ascii="Arial" w:hAnsi="Arial" w:cs="Arial"/>
                <w:sz w:val="24"/>
                <w:szCs w:val="24"/>
                <w:lang w:val="en-US"/>
              </w:rPr>
            </w:pPr>
            <w:r w:rsidRPr="00CC14B1">
              <w:rPr>
                <w:rFonts w:ascii="Arial" w:hAnsi="Arial" w:cs="Arial"/>
                <w:sz w:val="24"/>
                <w:szCs w:val="24"/>
                <w:lang w:val="en-US"/>
              </w:rPr>
              <w:t>[1]</w:t>
            </w:r>
            <w:r w:rsidRPr="00CC14B1">
              <w:rPr>
                <w:rFonts w:ascii="Arial" w:hAnsi="Arial" w:cs="Arial"/>
                <w:sz w:val="24"/>
                <w:szCs w:val="24"/>
                <w:lang w:val="en-US"/>
              </w:rPr>
              <w:tab/>
            </w:r>
            <w:r w:rsidR="00F97F13">
              <w:rPr>
                <w:rFonts w:ascii="Arial" w:hAnsi="Arial" w:cs="Arial"/>
                <w:sz w:val="24"/>
                <w:szCs w:val="24"/>
                <w:lang w:val="en-US"/>
              </w:rPr>
              <w:t>This is an application by the plaintiff for leave to amend its particulars of claim filed of record on 26 June 2020 consequent upon an exception raised by the second defendant which was upheld by the court on 20 August 2019.</w:t>
            </w:r>
          </w:p>
          <w:p w:rsidR="003B5DD1" w:rsidRDefault="003B5DD1" w:rsidP="00F97F13">
            <w:pPr>
              <w:tabs>
                <w:tab w:val="left" w:pos="927"/>
              </w:tabs>
              <w:spacing w:line="360" w:lineRule="auto"/>
              <w:jc w:val="both"/>
              <w:rPr>
                <w:rFonts w:ascii="Arial" w:hAnsi="Arial" w:cs="Arial"/>
                <w:sz w:val="24"/>
                <w:szCs w:val="24"/>
                <w:lang w:val="en-US"/>
              </w:rPr>
            </w:pPr>
          </w:p>
          <w:p w:rsidR="002149BB" w:rsidRDefault="002149BB" w:rsidP="00F97F13">
            <w:pPr>
              <w:tabs>
                <w:tab w:val="left" w:pos="927"/>
              </w:tabs>
              <w:spacing w:line="360" w:lineRule="auto"/>
              <w:jc w:val="both"/>
              <w:rPr>
                <w:rFonts w:ascii="Arial" w:hAnsi="Arial" w:cs="Arial"/>
                <w:sz w:val="24"/>
                <w:szCs w:val="24"/>
                <w:lang w:val="en-US"/>
              </w:rPr>
            </w:pPr>
          </w:p>
          <w:p w:rsidR="00F97F13" w:rsidRPr="00F97F13" w:rsidRDefault="00F97F13" w:rsidP="00F97F13">
            <w:pPr>
              <w:tabs>
                <w:tab w:val="left" w:pos="927"/>
              </w:tabs>
              <w:spacing w:line="360" w:lineRule="auto"/>
              <w:jc w:val="both"/>
              <w:rPr>
                <w:rFonts w:ascii="Arial" w:hAnsi="Arial" w:cs="Arial"/>
                <w:sz w:val="24"/>
                <w:szCs w:val="24"/>
                <w:u w:val="single"/>
                <w:lang w:val="en-US"/>
              </w:rPr>
            </w:pPr>
            <w:r w:rsidRPr="00F97F13">
              <w:rPr>
                <w:rFonts w:ascii="Arial" w:hAnsi="Arial" w:cs="Arial"/>
                <w:sz w:val="24"/>
                <w:szCs w:val="24"/>
                <w:u w:val="single"/>
                <w:lang w:val="en-US"/>
              </w:rPr>
              <w:lastRenderedPageBreak/>
              <w:t xml:space="preserve">Background </w:t>
            </w:r>
          </w:p>
          <w:p w:rsidR="008C621A" w:rsidRDefault="008C621A" w:rsidP="00F97F13">
            <w:pPr>
              <w:tabs>
                <w:tab w:val="left" w:pos="927"/>
              </w:tabs>
              <w:spacing w:line="360" w:lineRule="auto"/>
              <w:jc w:val="both"/>
              <w:rPr>
                <w:rFonts w:ascii="Arial" w:hAnsi="Arial" w:cs="Arial"/>
                <w:sz w:val="24"/>
                <w:szCs w:val="24"/>
                <w:lang w:val="en-US"/>
              </w:rPr>
            </w:pPr>
          </w:p>
          <w:p w:rsidR="00F97F13" w:rsidRDefault="00F97F13" w:rsidP="00F97F13">
            <w:pPr>
              <w:tabs>
                <w:tab w:val="left" w:pos="927"/>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On 20 August 2019 this court upheld an exception raised by the second defendant to the particulars of claim, in respect of claim 1 and 2 of the particulars of claim.  The order granted by the court on 20 August 2019 afforded the plaintiff opportunity to amend the particulars of claim within 15 days from the date of the order.  The case was then postponed to 16 October 2019 for a case planning conference.</w:t>
            </w:r>
          </w:p>
          <w:p w:rsidR="00F97F13" w:rsidRDefault="00F97F13" w:rsidP="00F97F13">
            <w:pPr>
              <w:tabs>
                <w:tab w:val="left" w:pos="927"/>
              </w:tabs>
              <w:spacing w:line="360" w:lineRule="auto"/>
              <w:jc w:val="both"/>
              <w:rPr>
                <w:rFonts w:ascii="Arial" w:hAnsi="Arial" w:cs="Arial"/>
                <w:sz w:val="24"/>
                <w:szCs w:val="24"/>
                <w:lang w:val="en-US"/>
              </w:rPr>
            </w:pPr>
          </w:p>
          <w:p w:rsidR="00F97F13" w:rsidRDefault="00F97F13" w:rsidP="00F97F13">
            <w:pPr>
              <w:tabs>
                <w:tab w:val="left" w:pos="927"/>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plaintiff was supposed to have delivered its amended particulars of claim on or before the 10 September 2019.  The plaintiff did not do</w:t>
            </w:r>
            <w:r w:rsidR="00DA6253">
              <w:rPr>
                <w:rFonts w:ascii="Arial" w:hAnsi="Arial" w:cs="Arial"/>
                <w:sz w:val="24"/>
                <w:szCs w:val="24"/>
                <w:lang w:val="en-US"/>
              </w:rPr>
              <w:t xml:space="preserve"> so. Instead the plaintiff filed</w:t>
            </w:r>
            <w:r>
              <w:rPr>
                <w:rFonts w:ascii="Arial" w:hAnsi="Arial" w:cs="Arial"/>
                <w:sz w:val="24"/>
                <w:szCs w:val="24"/>
                <w:lang w:val="en-US"/>
              </w:rPr>
              <w:t xml:space="preserve"> its notice</w:t>
            </w:r>
            <w:r w:rsidR="00DA6253">
              <w:rPr>
                <w:rFonts w:ascii="Arial" w:hAnsi="Arial" w:cs="Arial"/>
                <w:sz w:val="24"/>
                <w:szCs w:val="24"/>
                <w:lang w:val="en-US"/>
              </w:rPr>
              <w:t xml:space="preserve"> of intention</w:t>
            </w:r>
            <w:r>
              <w:rPr>
                <w:rFonts w:ascii="Arial" w:hAnsi="Arial" w:cs="Arial"/>
                <w:sz w:val="24"/>
                <w:szCs w:val="24"/>
                <w:lang w:val="en-US"/>
              </w:rPr>
              <w:t xml:space="preserve"> to amend on 12 September 2019.</w:t>
            </w:r>
          </w:p>
          <w:p w:rsidR="00F97F13" w:rsidRDefault="00F97F13" w:rsidP="00F97F13">
            <w:pPr>
              <w:tabs>
                <w:tab w:val="left" w:pos="927"/>
              </w:tabs>
              <w:spacing w:line="360" w:lineRule="auto"/>
              <w:jc w:val="both"/>
              <w:rPr>
                <w:rFonts w:ascii="Arial" w:hAnsi="Arial" w:cs="Arial"/>
                <w:sz w:val="24"/>
                <w:szCs w:val="24"/>
                <w:lang w:val="en-US"/>
              </w:rPr>
            </w:pPr>
          </w:p>
          <w:p w:rsidR="00F97F13" w:rsidRDefault="00F97F13" w:rsidP="00F97F13">
            <w:pPr>
              <w:tabs>
                <w:tab w:val="left" w:pos="927"/>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EF0ABB">
              <w:rPr>
                <w:rFonts w:ascii="Arial" w:hAnsi="Arial" w:cs="Arial"/>
                <w:sz w:val="24"/>
                <w:szCs w:val="24"/>
                <w:lang w:val="en-US"/>
              </w:rPr>
              <w:t>On 16 October 2019 the court condoned plaintiff’s late filing of the notice</w:t>
            </w:r>
            <w:r w:rsidR="00DA6253">
              <w:rPr>
                <w:rFonts w:ascii="Arial" w:hAnsi="Arial" w:cs="Arial"/>
                <w:sz w:val="24"/>
                <w:szCs w:val="24"/>
                <w:lang w:val="en-US"/>
              </w:rPr>
              <w:t xml:space="preserve"> of intention</w:t>
            </w:r>
            <w:r w:rsidR="00EF0ABB">
              <w:rPr>
                <w:rFonts w:ascii="Arial" w:hAnsi="Arial" w:cs="Arial"/>
                <w:sz w:val="24"/>
                <w:szCs w:val="24"/>
                <w:lang w:val="en-US"/>
              </w:rPr>
              <w:t xml:space="preserve"> to amend and directed the plaintiff to file its amended particulars of claim on or before 23 October 2019 and postponed the case to 04 December 2019.</w:t>
            </w:r>
          </w:p>
          <w:p w:rsidR="00EF0ABB" w:rsidRDefault="00EF0ABB" w:rsidP="00F97F13">
            <w:pPr>
              <w:tabs>
                <w:tab w:val="left" w:pos="927"/>
              </w:tabs>
              <w:spacing w:line="360" w:lineRule="auto"/>
              <w:jc w:val="both"/>
              <w:rPr>
                <w:rFonts w:ascii="Arial" w:hAnsi="Arial" w:cs="Arial"/>
                <w:sz w:val="24"/>
                <w:szCs w:val="24"/>
                <w:lang w:val="en-US"/>
              </w:rPr>
            </w:pPr>
          </w:p>
          <w:p w:rsidR="00EF0ABB" w:rsidRDefault="00EF0ABB" w:rsidP="00F97F13">
            <w:pPr>
              <w:tabs>
                <w:tab w:val="left" w:pos="927"/>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Again, the plaintiff did not file its amended particulars of claim by 23 October 20</w:t>
            </w:r>
            <w:r w:rsidR="007865B4">
              <w:rPr>
                <w:rFonts w:ascii="Arial" w:hAnsi="Arial" w:cs="Arial"/>
                <w:sz w:val="24"/>
                <w:szCs w:val="24"/>
                <w:lang w:val="en-US"/>
              </w:rPr>
              <w:t>19. Instead, the plaintiff filed</w:t>
            </w:r>
            <w:r>
              <w:rPr>
                <w:rFonts w:ascii="Arial" w:hAnsi="Arial" w:cs="Arial"/>
                <w:sz w:val="24"/>
                <w:szCs w:val="24"/>
                <w:lang w:val="en-US"/>
              </w:rPr>
              <w:t xml:space="preserve"> its particulars of claim on 06 November 2019.  The plaintiff did not give explanation for the delay but submitted that the defendants were not prejudiced by the delay.</w:t>
            </w:r>
          </w:p>
          <w:p w:rsidR="00EF0ABB" w:rsidRDefault="00EF0ABB" w:rsidP="00F97F13">
            <w:pPr>
              <w:tabs>
                <w:tab w:val="left" w:pos="927"/>
              </w:tabs>
              <w:spacing w:line="360" w:lineRule="auto"/>
              <w:jc w:val="both"/>
              <w:rPr>
                <w:rFonts w:ascii="Arial" w:hAnsi="Arial" w:cs="Arial"/>
                <w:sz w:val="24"/>
                <w:szCs w:val="24"/>
                <w:lang w:val="en-US"/>
              </w:rPr>
            </w:pPr>
          </w:p>
          <w:p w:rsidR="00EF0ABB" w:rsidRDefault="00A82FC7" w:rsidP="00F97F13">
            <w:pPr>
              <w:tabs>
                <w:tab w:val="left" w:pos="927"/>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On the 04 December 2019 the court postponed the matter to 18 March 2020 for a sanctions hearing and directed the plaintiff to file a sanctions affidavit by a certain date.  The defendants were also directed to file </w:t>
            </w:r>
            <w:r w:rsidR="007865B4">
              <w:rPr>
                <w:rFonts w:ascii="Arial" w:hAnsi="Arial" w:cs="Arial"/>
                <w:sz w:val="24"/>
                <w:szCs w:val="24"/>
                <w:lang w:val="en-US"/>
              </w:rPr>
              <w:t xml:space="preserve">an </w:t>
            </w:r>
            <w:r>
              <w:rPr>
                <w:rFonts w:ascii="Arial" w:hAnsi="Arial" w:cs="Arial"/>
                <w:sz w:val="24"/>
                <w:szCs w:val="24"/>
                <w:lang w:val="en-US"/>
              </w:rPr>
              <w:t>answering affidavit, if so advised.</w:t>
            </w:r>
          </w:p>
          <w:p w:rsidR="00A82FC7" w:rsidRDefault="00A82FC7" w:rsidP="00F97F13">
            <w:pPr>
              <w:tabs>
                <w:tab w:val="left" w:pos="927"/>
              </w:tabs>
              <w:spacing w:line="360" w:lineRule="auto"/>
              <w:jc w:val="both"/>
              <w:rPr>
                <w:rFonts w:ascii="Arial" w:hAnsi="Arial" w:cs="Arial"/>
                <w:sz w:val="24"/>
                <w:szCs w:val="24"/>
                <w:lang w:val="en-US"/>
              </w:rPr>
            </w:pPr>
          </w:p>
          <w:p w:rsidR="00A82FC7" w:rsidRDefault="00A82FC7" w:rsidP="00F97F13">
            <w:pPr>
              <w:tabs>
                <w:tab w:val="left" w:pos="927"/>
              </w:tabs>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On the 18 March 2020 the court held that the explanation furnished by the plaintiff for its failure to file the amended particulars of claim within the time prescribed in the court order dated 16 October 2019 was neither reasonable nor acceptable.  As penalty for the default, the court struck-out, in terms of rule 53(2(b), the particulars of claim filed by the plaintiff on 06 November 2019 and</w:t>
            </w:r>
            <w:r w:rsidR="007865B4">
              <w:rPr>
                <w:rFonts w:ascii="Arial" w:hAnsi="Arial" w:cs="Arial"/>
                <w:sz w:val="24"/>
                <w:szCs w:val="24"/>
                <w:lang w:val="en-US"/>
              </w:rPr>
              <w:t xml:space="preserve"> directed the  plaintiff to pay the costs</w:t>
            </w:r>
            <w:r>
              <w:rPr>
                <w:rFonts w:ascii="Arial" w:hAnsi="Arial" w:cs="Arial"/>
                <w:sz w:val="24"/>
                <w:szCs w:val="24"/>
                <w:lang w:val="en-US"/>
              </w:rPr>
              <w:t xml:space="preserve"> of the defendants caused by the </w:t>
            </w:r>
            <w:r>
              <w:rPr>
                <w:rFonts w:ascii="Arial" w:hAnsi="Arial" w:cs="Arial"/>
                <w:sz w:val="24"/>
                <w:szCs w:val="24"/>
                <w:lang w:val="en-US"/>
              </w:rPr>
              <w:lastRenderedPageBreak/>
              <w:t>plaintiff’s non-compliance with the court order dated 16 October 2019.  The case was</w:t>
            </w:r>
            <w:r w:rsidR="008C621A">
              <w:rPr>
                <w:rFonts w:ascii="Arial" w:hAnsi="Arial" w:cs="Arial"/>
                <w:sz w:val="24"/>
                <w:szCs w:val="24"/>
                <w:lang w:val="en-US"/>
              </w:rPr>
              <w:t xml:space="preserve"> then postponed to 22 April 202</w:t>
            </w:r>
            <w:r>
              <w:rPr>
                <w:rFonts w:ascii="Arial" w:hAnsi="Arial" w:cs="Arial"/>
                <w:sz w:val="24"/>
                <w:szCs w:val="24"/>
                <w:lang w:val="en-US"/>
              </w:rPr>
              <w:t>0 for status hearing.</w:t>
            </w:r>
          </w:p>
          <w:p w:rsidR="00A82FC7" w:rsidRDefault="00A82FC7" w:rsidP="00F97F13">
            <w:pPr>
              <w:tabs>
                <w:tab w:val="left" w:pos="927"/>
              </w:tabs>
              <w:spacing w:line="360" w:lineRule="auto"/>
              <w:jc w:val="both"/>
              <w:rPr>
                <w:rFonts w:ascii="Arial" w:hAnsi="Arial" w:cs="Arial"/>
                <w:sz w:val="24"/>
                <w:szCs w:val="24"/>
                <w:lang w:val="en-US"/>
              </w:rPr>
            </w:pPr>
          </w:p>
          <w:p w:rsidR="00A82FC7" w:rsidRDefault="00A82FC7" w:rsidP="00F97F13">
            <w:pPr>
              <w:tabs>
                <w:tab w:val="left" w:pos="927"/>
              </w:tabs>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E83AAD">
              <w:rPr>
                <w:rFonts w:ascii="Arial" w:hAnsi="Arial" w:cs="Arial"/>
                <w:sz w:val="24"/>
                <w:szCs w:val="24"/>
                <w:lang w:val="en-US"/>
              </w:rPr>
              <w:t>There</w:t>
            </w:r>
            <w:r w:rsidR="00E20E72">
              <w:rPr>
                <w:rFonts w:ascii="Arial" w:hAnsi="Arial" w:cs="Arial"/>
                <w:sz w:val="24"/>
                <w:szCs w:val="24"/>
                <w:lang w:val="en-US"/>
              </w:rPr>
              <w:t>after</w:t>
            </w:r>
            <w:r w:rsidR="00E83AAD">
              <w:rPr>
                <w:rFonts w:ascii="Arial" w:hAnsi="Arial" w:cs="Arial"/>
                <w:sz w:val="24"/>
                <w:szCs w:val="24"/>
                <w:lang w:val="en-US"/>
              </w:rPr>
              <w:t xml:space="preserve"> the plaintiff indicated its intention to amend the particulars of claim and sought and obtained directions in relation thereto.  On 5 May </w:t>
            </w:r>
            <w:r w:rsidR="00E20E72">
              <w:rPr>
                <w:rFonts w:ascii="Arial" w:hAnsi="Arial" w:cs="Arial"/>
                <w:sz w:val="24"/>
                <w:szCs w:val="24"/>
                <w:lang w:val="en-US"/>
              </w:rPr>
              <w:t xml:space="preserve">2020 </w:t>
            </w:r>
            <w:r w:rsidR="00E83AAD">
              <w:rPr>
                <w:rFonts w:ascii="Arial" w:hAnsi="Arial" w:cs="Arial"/>
                <w:sz w:val="24"/>
                <w:szCs w:val="24"/>
                <w:lang w:val="en-US"/>
              </w:rPr>
              <w:t>the plaintiff delivered a notice of intention to amend its particulars of claim.  On 20 May 2020 the second defendant delivered a notice of objection thereto.  Later</w:t>
            </w:r>
            <w:r w:rsidR="00E20E72">
              <w:rPr>
                <w:rFonts w:ascii="Arial" w:hAnsi="Arial" w:cs="Arial"/>
                <w:sz w:val="24"/>
                <w:szCs w:val="24"/>
                <w:lang w:val="en-US"/>
              </w:rPr>
              <w:t>,</w:t>
            </w:r>
            <w:r w:rsidR="00E83AAD">
              <w:rPr>
                <w:rFonts w:ascii="Arial" w:hAnsi="Arial" w:cs="Arial"/>
                <w:sz w:val="24"/>
                <w:szCs w:val="24"/>
                <w:lang w:val="en-US"/>
              </w:rPr>
              <w:t xml:space="preserve"> directions were sought and obtained in regard to the exchange of further papers and documents.</w:t>
            </w:r>
          </w:p>
          <w:p w:rsidR="00E83AAD" w:rsidRDefault="00E83AAD" w:rsidP="00F97F13">
            <w:pPr>
              <w:tabs>
                <w:tab w:val="left" w:pos="927"/>
              </w:tabs>
              <w:spacing w:line="360" w:lineRule="auto"/>
              <w:jc w:val="both"/>
              <w:rPr>
                <w:rFonts w:ascii="Arial" w:hAnsi="Arial" w:cs="Arial"/>
                <w:sz w:val="24"/>
                <w:szCs w:val="24"/>
                <w:lang w:val="en-US"/>
              </w:rPr>
            </w:pPr>
          </w:p>
          <w:p w:rsidR="00E83AAD" w:rsidRDefault="00E20E72" w:rsidP="00F97F13">
            <w:pPr>
              <w:tabs>
                <w:tab w:val="left" w:pos="927"/>
              </w:tabs>
              <w:spacing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The plaintiff then filed</w:t>
            </w:r>
            <w:r w:rsidR="00E83AAD">
              <w:rPr>
                <w:rFonts w:ascii="Arial" w:hAnsi="Arial" w:cs="Arial"/>
                <w:sz w:val="24"/>
                <w:szCs w:val="24"/>
                <w:lang w:val="en-US"/>
              </w:rPr>
              <w:t xml:space="preserve"> its application for leave to amend on 26 June 2020.</w:t>
            </w:r>
          </w:p>
          <w:p w:rsidR="00E83AAD" w:rsidRDefault="00E83AAD" w:rsidP="00F97F13">
            <w:pPr>
              <w:tabs>
                <w:tab w:val="left" w:pos="927"/>
              </w:tabs>
              <w:spacing w:line="360" w:lineRule="auto"/>
              <w:jc w:val="both"/>
              <w:rPr>
                <w:rFonts w:ascii="Arial" w:hAnsi="Arial" w:cs="Arial"/>
                <w:sz w:val="24"/>
                <w:szCs w:val="24"/>
                <w:lang w:val="en-US"/>
              </w:rPr>
            </w:pPr>
          </w:p>
          <w:p w:rsidR="00E83AAD" w:rsidRPr="008C621A" w:rsidRDefault="00E83AAD" w:rsidP="00F97F13">
            <w:pPr>
              <w:tabs>
                <w:tab w:val="left" w:pos="927"/>
              </w:tabs>
              <w:spacing w:line="360" w:lineRule="auto"/>
              <w:jc w:val="both"/>
              <w:rPr>
                <w:rFonts w:ascii="Arial" w:hAnsi="Arial" w:cs="Arial"/>
                <w:sz w:val="24"/>
                <w:szCs w:val="24"/>
                <w:u w:val="single"/>
                <w:lang w:val="en-US"/>
              </w:rPr>
            </w:pPr>
            <w:r w:rsidRPr="008C621A">
              <w:rPr>
                <w:rFonts w:ascii="Arial" w:hAnsi="Arial" w:cs="Arial"/>
                <w:sz w:val="24"/>
                <w:szCs w:val="24"/>
                <w:u w:val="single"/>
                <w:lang w:val="en-US"/>
              </w:rPr>
              <w:t>The application for leave to amend</w:t>
            </w:r>
          </w:p>
          <w:p w:rsidR="00E83AAD" w:rsidRDefault="00E83AAD" w:rsidP="00F97F13">
            <w:pPr>
              <w:tabs>
                <w:tab w:val="left" w:pos="927"/>
              </w:tabs>
              <w:spacing w:line="360" w:lineRule="auto"/>
              <w:jc w:val="both"/>
              <w:rPr>
                <w:rFonts w:ascii="Arial" w:hAnsi="Arial" w:cs="Arial"/>
                <w:sz w:val="24"/>
                <w:szCs w:val="24"/>
                <w:lang w:val="en-US"/>
              </w:rPr>
            </w:pPr>
          </w:p>
          <w:p w:rsidR="00E83AAD" w:rsidRDefault="00E83AAD" w:rsidP="00F97F13">
            <w:pPr>
              <w:tabs>
                <w:tab w:val="left" w:pos="927"/>
              </w:tabs>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 xml:space="preserve">In its application for leave to amend, the plaintiff states, among other things, that it is entitled to amend its </w:t>
            </w:r>
            <w:r w:rsidR="00F96903">
              <w:rPr>
                <w:rFonts w:ascii="Arial" w:hAnsi="Arial" w:cs="Arial"/>
                <w:sz w:val="24"/>
                <w:szCs w:val="24"/>
                <w:lang w:val="en-US"/>
              </w:rPr>
              <w:t>particulars of claim at any stag</w:t>
            </w:r>
            <w:r>
              <w:rPr>
                <w:rFonts w:ascii="Arial" w:hAnsi="Arial" w:cs="Arial"/>
                <w:sz w:val="24"/>
                <w:szCs w:val="24"/>
                <w:lang w:val="en-US"/>
              </w:rPr>
              <w:t>e before judgment is delivered.  The plaintiff further submits that its intended amendments are bona fide and do not cause any prejudice to the second defendant.</w:t>
            </w:r>
          </w:p>
          <w:p w:rsidR="00E83AAD" w:rsidRDefault="00E83AAD" w:rsidP="00F97F13">
            <w:pPr>
              <w:tabs>
                <w:tab w:val="left" w:pos="927"/>
              </w:tabs>
              <w:spacing w:line="360" w:lineRule="auto"/>
              <w:jc w:val="both"/>
              <w:rPr>
                <w:rFonts w:ascii="Arial" w:hAnsi="Arial" w:cs="Arial"/>
                <w:sz w:val="24"/>
                <w:szCs w:val="24"/>
                <w:lang w:val="en-US"/>
              </w:rPr>
            </w:pPr>
          </w:p>
          <w:p w:rsidR="00E83AAD" w:rsidRDefault="00E83AAD" w:rsidP="00F97F13">
            <w:pPr>
              <w:tabs>
                <w:tab w:val="left" w:pos="927"/>
              </w:tabs>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The plaintiff argues that the objection raised by the second defendant to the proposed amendment, is baseless and is not supported by authority.  The plaintiff submits that the application for leave to amend be granted and that the second defendant be ordered to pay the cost</w:t>
            </w:r>
            <w:r w:rsidR="00793833">
              <w:rPr>
                <w:rFonts w:ascii="Arial" w:hAnsi="Arial" w:cs="Arial"/>
                <w:sz w:val="24"/>
                <w:szCs w:val="24"/>
                <w:lang w:val="en-US"/>
              </w:rPr>
              <w:t>s</w:t>
            </w:r>
            <w:r>
              <w:rPr>
                <w:rFonts w:ascii="Arial" w:hAnsi="Arial" w:cs="Arial"/>
                <w:sz w:val="24"/>
                <w:szCs w:val="24"/>
                <w:lang w:val="en-US"/>
              </w:rPr>
              <w:t xml:space="preserve"> of application, which costs should not be limited by</w:t>
            </w:r>
            <w:r w:rsidRPr="00E83AAD">
              <w:rPr>
                <w:rFonts w:ascii="Arial" w:hAnsi="Arial" w:cs="Arial"/>
                <w:i/>
                <w:sz w:val="24"/>
                <w:szCs w:val="24"/>
                <w:lang w:val="en-US"/>
              </w:rPr>
              <w:t xml:space="preserve"> rule</w:t>
            </w:r>
            <w:r>
              <w:rPr>
                <w:rFonts w:ascii="Arial" w:hAnsi="Arial" w:cs="Arial"/>
                <w:sz w:val="24"/>
                <w:szCs w:val="24"/>
                <w:lang w:val="en-US"/>
              </w:rPr>
              <w:t xml:space="preserve"> 32(11) and should include one instructing and two instructed legal practitioners</w:t>
            </w:r>
            <w:r w:rsidR="00793833">
              <w:rPr>
                <w:rFonts w:ascii="Arial" w:hAnsi="Arial" w:cs="Arial"/>
                <w:sz w:val="24"/>
                <w:szCs w:val="24"/>
                <w:lang w:val="en-US"/>
              </w:rPr>
              <w:t>,</w:t>
            </w:r>
            <w:r>
              <w:rPr>
                <w:rFonts w:ascii="Arial" w:hAnsi="Arial" w:cs="Arial"/>
                <w:sz w:val="24"/>
                <w:szCs w:val="24"/>
                <w:lang w:val="en-US"/>
              </w:rPr>
              <w:t xml:space="preserve"> where employed.</w:t>
            </w:r>
          </w:p>
          <w:p w:rsidR="00E83AAD" w:rsidRDefault="00E83AAD" w:rsidP="00F97F13">
            <w:pPr>
              <w:tabs>
                <w:tab w:val="left" w:pos="927"/>
              </w:tabs>
              <w:spacing w:line="360" w:lineRule="auto"/>
              <w:jc w:val="both"/>
              <w:rPr>
                <w:rFonts w:ascii="Arial" w:hAnsi="Arial" w:cs="Arial"/>
                <w:sz w:val="24"/>
                <w:szCs w:val="24"/>
                <w:lang w:val="en-US"/>
              </w:rPr>
            </w:pPr>
          </w:p>
          <w:p w:rsidR="00E83AAD" w:rsidRDefault="00E83AAD" w:rsidP="00F97F13">
            <w:pPr>
              <w:tabs>
                <w:tab w:val="left" w:pos="927"/>
              </w:tabs>
              <w:spacing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The second defendant, in its answering affidavit, contends that the amendments proposed by the plaintiff are not permitted in terms of the court order dated 20 August 2020.  The second defendant argues that the court order of 20 August 2019 only authorises amendment</w:t>
            </w:r>
            <w:r w:rsidR="008A18A5">
              <w:rPr>
                <w:rFonts w:ascii="Arial" w:hAnsi="Arial" w:cs="Arial"/>
                <w:sz w:val="24"/>
                <w:szCs w:val="24"/>
                <w:lang w:val="en-US"/>
              </w:rPr>
              <w:t>s to the particulars of claim</w:t>
            </w:r>
            <w:r w:rsidR="00793833">
              <w:rPr>
                <w:rFonts w:ascii="Arial" w:hAnsi="Arial" w:cs="Arial"/>
                <w:sz w:val="24"/>
                <w:szCs w:val="24"/>
                <w:lang w:val="en-US"/>
              </w:rPr>
              <w:t xml:space="preserve"> in respect of claim</w:t>
            </w:r>
            <w:r w:rsidR="008A18A5">
              <w:rPr>
                <w:rFonts w:ascii="Arial" w:hAnsi="Arial" w:cs="Arial"/>
                <w:sz w:val="24"/>
                <w:szCs w:val="24"/>
                <w:lang w:val="en-US"/>
              </w:rPr>
              <w:t xml:space="preserve"> 1 and 2 of the particulars of claim.</w:t>
            </w:r>
            <w:r w:rsidR="00CC1DF4">
              <w:rPr>
                <w:rFonts w:ascii="Arial" w:hAnsi="Arial" w:cs="Arial"/>
                <w:sz w:val="24"/>
                <w:szCs w:val="24"/>
                <w:lang w:val="en-US"/>
              </w:rPr>
              <w:t xml:space="preserve">  If the plaintiff wishes to amend claims other than claim 1 and 2, the plaintiff is required to explain why such amendment is necessary.</w:t>
            </w:r>
            <w:r w:rsidR="008A18A5">
              <w:rPr>
                <w:rFonts w:ascii="Arial" w:hAnsi="Arial" w:cs="Arial"/>
                <w:sz w:val="24"/>
                <w:szCs w:val="24"/>
                <w:lang w:val="en-US"/>
              </w:rPr>
              <w:t xml:space="preserve">  The second defendant</w:t>
            </w:r>
            <w:r w:rsidR="00793833">
              <w:rPr>
                <w:rFonts w:ascii="Arial" w:hAnsi="Arial" w:cs="Arial"/>
                <w:sz w:val="24"/>
                <w:szCs w:val="24"/>
                <w:lang w:val="en-US"/>
              </w:rPr>
              <w:t>,</w:t>
            </w:r>
            <w:r w:rsidR="008A18A5">
              <w:rPr>
                <w:rFonts w:ascii="Arial" w:hAnsi="Arial" w:cs="Arial"/>
                <w:sz w:val="24"/>
                <w:szCs w:val="24"/>
                <w:lang w:val="en-US"/>
              </w:rPr>
              <w:t xml:space="preserve"> therefore</w:t>
            </w:r>
            <w:r w:rsidR="00793833">
              <w:rPr>
                <w:rFonts w:ascii="Arial" w:hAnsi="Arial" w:cs="Arial"/>
                <w:sz w:val="24"/>
                <w:szCs w:val="24"/>
                <w:lang w:val="en-US"/>
              </w:rPr>
              <w:t>,</w:t>
            </w:r>
            <w:r w:rsidR="008A18A5">
              <w:rPr>
                <w:rFonts w:ascii="Arial" w:hAnsi="Arial" w:cs="Arial"/>
                <w:sz w:val="24"/>
                <w:szCs w:val="24"/>
                <w:lang w:val="en-US"/>
              </w:rPr>
              <w:t xml:space="preserve"> submit</w:t>
            </w:r>
            <w:r w:rsidR="004A698A">
              <w:rPr>
                <w:rFonts w:ascii="Arial" w:hAnsi="Arial" w:cs="Arial"/>
                <w:sz w:val="24"/>
                <w:szCs w:val="24"/>
                <w:lang w:val="en-US"/>
              </w:rPr>
              <w:t>s</w:t>
            </w:r>
            <w:r w:rsidR="008A18A5">
              <w:rPr>
                <w:rFonts w:ascii="Arial" w:hAnsi="Arial" w:cs="Arial"/>
                <w:sz w:val="24"/>
                <w:szCs w:val="24"/>
                <w:lang w:val="en-US"/>
              </w:rPr>
              <w:t xml:space="preserve"> that </w:t>
            </w:r>
            <w:r w:rsidR="008A18A5">
              <w:rPr>
                <w:rFonts w:ascii="Arial" w:hAnsi="Arial" w:cs="Arial"/>
                <w:sz w:val="24"/>
                <w:szCs w:val="24"/>
                <w:lang w:val="en-US"/>
              </w:rPr>
              <w:lastRenderedPageBreak/>
              <w:t>the plaintiff’s notice to amend offends the 20 August 2020 court order, insofar as the notice seeks to amend claim 3,</w:t>
            </w:r>
            <w:r w:rsidR="008C621A">
              <w:rPr>
                <w:rFonts w:ascii="Arial" w:hAnsi="Arial" w:cs="Arial"/>
                <w:sz w:val="24"/>
                <w:szCs w:val="24"/>
                <w:lang w:val="en-US"/>
              </w:rPr>
              <w:t xml:space="preserve"> </w:t>
            </w:r>
            <w:r w:rsidR="008A18A5">
              <w:rPr>
                <w:rFonts w:ascii="Arial" w:hAnsi="Arial" w:cs="Arial"/>
                <w:sz w:val="24"/>
                <w:szCs w:val="24"/>
                <w:lang w:val="en-US"/>
              </w:rPr>
              <w:t>4 and 5 of the particulars of claim.</w:t>
            </w:r>
          </w:p>
          <w:p w:rsidR="008A18A5" w:rsidRDefault="008A18A5" w:rsidP="00F97F13">
            <w:pPr>
              <w:tabs>
                <w:tab w:val="left" w:pos="927"/>
              </w:tabs>
              <w:spacing w:line="360" w:lineRule="auto"/>
              <w:jc w:val="both"/>
              <w:rPr>
                <w:rFonts w:ascii="Arial" w:hAnsi="Arial" w:cs="Arial"/>
                <w:sz w:val="24"/>
                <w:szCs w:val="24"/>
                <w:lang w:val="en-US"/>
              </w:rPr>
            </w:pPr>
          </w:p>
          <w:p w:rsidR="008A18A5" w:rsidRDefault="008A18A5" w:rsidP="00F97F13">
            <w:pPr>
              <w:tabs>
                <w:tab w:val="left" w:pos="927"/>
              </w:tabs>
              <w:spacing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t>The second defendant further submits that the proposed amend</w:t>
            </w:r>
            <w:r w:rsidR="005D3D6F">
              <w:rPr>
                <w:rFonts w:ascii="Arial" w:hAnsi="Arial" w:cs="Arial"/>
                <w:sz w:val="24"/>
                <w:szCs w:val="24"/>
                <w:lang w:val="en-US"/>
              </w:rPr>
              <w:t>ments</w:t>
            </w:r>
            <w:r>
              <w:rPr>
                <w:rFonts w:ascii="Arial" w:hAnsi="Arial" w:cs="Arial"/>
                <w:sz w:val="24"/>
                <w:szCs w:val="24"/>
                <w:lang w:val="en-US"/>
              </w:rPr>
              <w:t xml:space="preserve"> </w:t>
            </w:r>
            <w:r w:rsidR="005D3D6F">
              <w:rPr>
                <w:rFonts w:ascii="Arial" w:hAnsi="Arial" w:cs="Arial"/>
                <w:sz w:val="24"/>
                <w:szCs w:val="24"/>
                <w:lang w:val="en-US"/>
              </w:rPr>
              <w:t>are mala</w:t>
            </w:r>
            <w:r>
              <w:rPr>
                <w:rFonts w:ascii="Arial" w:hAnsi="Arial" w:cs="Arial"/>
                <w:sz w:val="24"/>
                <w:szCs w:val="24"/>
                <w:lang w:val="en-US"/>
              </w:rPr>
              <w:t xml:space="preserve"> fide in that the plaintiff intends to bring a new cause of action which is prejudicial to the second defendant.  The second defendant</w:t>
            </w:r>
            <w:r w:rsidR="005D3D6F">
              <w:rPr>
                <w:rFonts w:ascii="Arial" w:hAnsi="Arial" w:cs="Arial"/>
                <w:sz w:val="24"/>
                <w:szCs w:val="24"/>
                <w:lang w:val="en-US"/>
              </w:rPr>
              <w:t>,</w:t>
            </w:r>
            <w:r>
              <w:rPr>
                <w:rFonts w:ascii="Arial" w:hAnsi="Arial" w:cs="Arial"/>
                <w:sz w:val="24"/>
                <w:szCs w:val="24"/>
                <w:lang w:val="en-US"/>
              </w:rPr>
              <w:t xml:space="preserve"> therefore</w:t>
            </w:r>
            <w:r w:rsidR="005D3D6F">
              <w:rPr>
                <w:rFonts w:ascii="Arial" w:hAnsi="Arial" w:cs="Arial"/>
                <w:sz w:val="24"/>
                <w:szCs w:val="24"/>
                <w:lang w:val="en-US"/>
              </w:rPr>
              <w:t>,</w:t>
            </w:r>
            <w:r>
              <w:rPr>
                <w:rFonts w:ascii="Arial" w:hAnsi="Arial" w:cs="Arial"/>
                <w:sz w:val="24"/>
                <w:szCs w:val="24"/>
                <w:lang w:val="en-US"/>
              </w:rPr>
              <w:t xml:space="preserve"> prays that the application for leave to amend be dismissed with costs not be limited by rule 32(11) and include costs of one instructing and one instructed legal practitioner.</w:t>
            </w:r>
          </w:p>
          <w:p w:rsidR="008A18A5" w:rsidRDefault="008A18A5" w:rsidP="00F97F13">
            <w:pPr>
              <w:tabs>
                <w:tab w:val="left" w:pos="927"/>
              </w:tabs>
              <w:spacing w:line="360" w:lineRule="auto"/>
              <w:jc w:val="both"/>
              <w:rPr>
                <w:rFonts w:ascii="Arial" w:hAnsi="Arial" w:cs="Arial"/>
                <w:sz w:val="24"/>
                <w:szCs w:val="24"/>
                <w:lang w:val="en-US"/>
              </w:rPr>
            </w:pPr>
          </w:p>
          <w:p w:rsidR="008A18A5" w:rsidRPr="008C621A" w:rsidRDefault="008A18A5" w:rsidP="00F97F13">
            <w:pPr>
              <w:tabs>
                <w:tab w:val="left" w:pos="927"/>
              </w:tabs>
              <w:spacing w:line="360" w:lineRule="auto"/>
              <w:jc w:val="both"/>
              <w:rPr>
                <w:rFonts w:ascii="Arial" w:hAnsi="Arial" w:cs="Arial"/>
                <w:sz w:val="24"/>
                <w:szCs w:val="24"/>
                <w:u w:val="single"/>
                <w:lang w:val="en-US"/>
              </w:rPr>
            </w:pPr>
            <w:r w:rsidRPr="008C621A">
              <w:rPr>
                <w:rFonts w:ascii="Arial" w:hAnsi="Arial" w:cs="Arial"/>
                <w:sz w:val="24"/>
                <w:szCs w:val="24"/>
                <w:u w:val="single"/>
                <w:lang w:val="en-US"/>
              </w:rPr>
              <w:t xml:space="preserve">Analysis </w:t>
            </w:r>
          </w:p>
          <w:p w:rsidR="008A18A5" w:rsidRDefault="008A18A5" w:rsidP="00F97F13">
            <w:pPr>
              <w:tabs>
                <w:tab w:val="left" w:pos="927"/>
              </w:tabs>
              <w:spacing w:line="360" w:lineRule="auto"/>
              <w:jc w:val="both"/>
              <w:rPr>
                <w:rFonts w:ascii="Arial" w:hAnsi="Arial" w:cs="Arial"/>
                <w:sz w:val="24"/>
                <w:szCs w:val="24"/>
                <w:lang w:val="en-US"/>
              </w:rPr>
            </w:pPr>
          </w:p>
          <w:p w:rsidR="008A18A5" w:rsidRDefault="008A18A5" w:rsidP="00F97F13">
            <w:pPr>
              <w:tabs>
                <w:tab w:val="left" w:pos="927"/>
              </w:tabs>
              <w:spacing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t>It appears to be common cause that the reasons for plaintiff’s intended amendments stem from the court order dated 20 August 2020.  The court order dated 20 August 2020 reads as follows:</w:t>
            </w:r>
          </w:p>
          <w:p w:rsidR="002149BB" w:rsidRDefault="002149BB" w:rsidP="00F97F13">
            <w:pPr>
              <w:tabs>
                <w:tab w:val="left" w:pos="927"/>
              </w:tabs>
              <w:spacing w:line="360" w:lineRule="auto"/>
              <w:jc w:val="both"/>
              <w:rPr>
                <w:rFonts w:ascii="Arial" w:hAnsi="Arial" w:cs="Arial"/>
                <w:sz w:val="24"/>
                <w:szCs w:val="24"/>
                <w:lang w:val="en-US"/>
              </w:rPr>
            </w:pPr>
          </w:p>
          <w:p w:rsidR="002B5E7D" w:rsidRPr="002B5E7D" w:rsidRDefault="002B5E7D" w:rsidP="00F97F13">
            <w:pPr>
              <w:tabs>
                <w:tab w:val="left" w:pos="927"/>
              </w:tabs>
              <w:spacing w:line="360" w:lineRule="auto"/>
              <w:jc w:val="both"/>
              <w:rPr>
                <w:rFonts w:ascii="Arial" w:hAnsi="Arial" w:cs="Arial"/>
              </w:rPr>
            </w:pPr>
            <w:r w:rsidRPr="002B5E7D">
              <w:rPr>
                <w:rFonts w:ascii="Arial" w:hAnsi="Arial" w:cs="Arial"/>
              </w:rPr>
              <w:t>‘</w:t>
            </w:r>
            <w:r w:rsidRPr="002B5E7D">
              <w:rPr>
                <w:rFonts w:ascii="Arial" w:hAnsi="Arial" w:cs="Arial"/>
                <w:b/>
              </w:rPr>
              <w:t>IT IS HEREBY ORDERED THAT</w:t>
            </w:r>
            <w:r w:rsidRPr="002B5E7D">
              <w:rPr>
                <w:rFonts w:ascii="Arial" w:hAnsi="Arial" w:cs="Arial"/>
              </w:rPr>
              <w:t xml:space="preserve">: </w:t>
            </w:r>
          </w:p>
          <w:p w:rsidR="002B5E7D" w:rsidRPr="002B5E7D" w:rsidRDefault="002B5E7D" w:rsidP="00F97F13">
            <w:pPr>
              <w:tabs>
                <w:tab w:val="left" w:pos="927"/>
              </w:tabs>
              <w:spacing w:line="360" w:lineRule="auto"/>
              <w:jc w:val="both"/>
              <w:rPr>
                <w:rFonts w:ascii="Arial" w:hAnsi="Arial" w:cs="Arial"/>
              </w:rPr>
            </w:pPr>
            <w:r w:rsidRPr="002B5E7D">
              <w:rPr>
                <w:rFonts w:ascii="Arial" w:hAnsi="Arial" w:cs="Arial"/>
              </w:rPr>
              <w:t xml:space="preserve">1 The second defendant's exception in respect of claim 1 of the plaintiff's particulars of claim is upheld on the ground that plaintiff's particulars of claim do not disclose a cause of action against the second defendant. The plaintiff is ordered to pay the costs of the second defendant in respect to this exception, such costs to include costs of one instructing and one instructed legal practitioner. </w:t>
            </w:r>
          </w:p>
          <w:p w:rsidR="002B5E7D" w:rsidRPr="002B5E7D" w:rsidRDefault="002B5E7D" w:rsidP="00F97F13">
            <w:pPr>
              <w:tabs>
                <w:tab w:val="left" w:pos="927"/>
              </w:tabs>
              <w:spacing w:line="360" w:lineRule="auto"/>
              <w:jc w:val="both"/>
              <w:rPr>
                <w:rFonts w:ascii="Arial" w:hAnsi="Arial" w:cs="Arial"/>
              </w:rPr>
            </w:pPr>
            <w:r w:rsidRPr="002B5E7D">
              <w:rPr>
                <w:rFonts w:ascii="Arial" w:hAnsi="Arial" w:cs="Arial"/>
              </w:rPr>
              <w:t>2 The second defendant's exception in respect of claim 2 of the plaintiff's particulars of claim is upheld on the ground that the plaintiff</w:t>
            </w:r>
            <w:r w:rsidR="00820DC9">
              <w:rPr>
                <w:rFonts w:ascii="Arial" w:hAnsi="Arial" w:cs="Arial"/>
              </w:rPr>
              <w:t>’s</w:t>
            </w:r>
            <w:r w:rsidRPr="002B5E7D">
              <w:rPr>
                <w:rFonts w:ascii="Arial" w:hAnsi="Arial" w:cs="Arial"/>
              </w:rPr>
              <w:t xml:space="preserve"> particulars of claim do not disclose a cause of action. The plaintiff is ordered to pay the costs of the second defendant in respect to this exception, such costs to include costs of one instructing and one instructed legal practitioner. </w:t>
            </w:r>
          </w:p>
          <w:p w:rsidR="002B5E7D" w:rsidRPr="002B5E7D" w:rsidRDefault="002B5E7D" w:rsidP="00F97F13">
            <w:pPr>
              <w:tabs>
                <w:tab w:val="left" w:pos="927"/>
              </w:tabs>
              <w:spacing w:line="360" w:lineRule="auto"/>
              <w:jc w:val="both"/>
              <w:rPr>
                <w:rFonts w:ascii="Arial" w:hAnsi="Arial" w:cs="Arial"/>
              </w:rPr>
            </w:pPr>
            <w:r w:rsidRPr="002B5E7D">
              <w:rPr>
                <w:rFonts w:ascii="Arial" w:hAnsi="Arial" w:cs="Arial"/>
              </w:rPr>
              <w:t xml:space="preserve">3 The second defendant's exception in respect of claim 3 of the plaintiff's particulars of claim is dismissed with costs, such costs to include costs of one instructing and two instructed legal practitioners. </w:t>
            </w:r>
          </w:p>
          <w:p w:rsidR="002B5E7D" w:rsidRPr="002B5E7D" w:rsidRDefault="002B5E7D" w:rsidP="00F97F13">
            <w:pPr>
              <w:tabs>
                <w:tab w:val="left" w:pos="927"/>
              </w:tabs>
              <w:spacing w:line="360" w:lineRule="auto"/>
              <w:jc w:val="both"/>
              <w:rPr>
                <w:rFonts w:ascii="Arial" w:hAnsi="Arial" w:cs="Arial"/>
              </w:rPr>
            </w:pPr>
            <w:r w:rsidRPr="002B5E7D">
              <w:rPr>
                <w:rFonts w:ascii="Arial" w:hAnsi="Arial" w:cs="Arial"/>
              </w:rPr>
              <w:t xml:space="preserve">4 The second defendant's exception in respect of claim 4 of the plaintiff's particulars of claim is dismissed with costs, such costs to include costs of one instructing and two </w:t>
            </w:r>
            <w:r>
              <w:rPr>
                <w:rFonts w:ascii="Arial" w:hAnsi="Arial" w:cs="Arial"/>
              </w:rPr>
              <w:t>instructed legal practitioners</w:t>
            </w:r>
            <w:r w:rsidRPr="002B5E7D">
              <w:rPr>
                <w:rFonts w:ascii="Arial" w:hAnsi="Arial" w:cs="Arial"/>
              </w:rPr>
              <w:t xml:space="preserve">. </w:t>
            </w:r>
          </w:p>
          <w:p w:rsidR="002B5E7D" w:rsidRPr="002B5E7D" w:rsidRDefault="002B5E7D" w:rsidP="00F97F13">
            <w:pPr>
              <w:tabs>
                <w:tab w:val="left" w:pos="927"/>
              </w:tabs>
              <w:spacing w:line="360" w:lineRule="auto"/>
              <w:jc w:val="both"/>
              <w:rPr>
                <w:rFonts w:ascii="Arial" w:hAnsi="Arial" w:cs="Arial"/>
              </w:rPr>
            </w:pPr>
            <w:r w:rsidRPr="002B5E7D">
              <w:rPr>
                <w:rFonts w:ascii="Arial" w:hAnsi="Arial" w:cs="Arial"/>
              </w:rPr>
              <w:lastRenderedPageBreak/>
              <w:t xml:space="preserve">5 The second defendant is ordered to pay the plaintiff's wasted costs in regard to the abandoned exception in relation to claim 5 of the particulars of claim, such costs to include costs of one instructing and two instructed legal practitioners. </w:t>
            </w:r>
          </w:p>
          <w:p w:rsidR="002B5E7D" w:rsidRPr="002B5E7D" w:rsidRDefault="002B5E7D" w:rsidP="00F97F13">
            <w:pPr>
              <w:tabs>
                <w:tab w:val="left" w:pos="927"/>
              </w:tabs>
              <w:spacing w:line="360" w:lineRule="auto"/>
              <w:jc w:val="both"/>
              <w:rPr>
                <w:rFonts w:ascii="Arial" w:hAnsi="Arial" w:cs="Arial"/>
              </w:rPr>
            </w:pPr>
            <w:r w:rsidRPr="002B5E7D">
              <w:rPr>
                <w:rFonts w:ascii="Arial" w:hAnsi="Arial" w:cs="Arial"/>
              </w:rPr>
              <w:t xml:space="preserve">6 As regard paragraph 1 and 2 of this order, the plaintiff is afforded opportunity to amend its particulars of claim within 15 days from the date of this order. </w:t>
            </w:r>
          </w:p>
          <w:p w:rsidR="002B5E7D" w:rsidRPr="002B5E7D" w:rsidRDefault="002B5E7D" w:rsidP="00F97F13">
            <w:pPr>
              <w:tabs>
                <w:tab w:val="left" w:pos="927"/>
              </w:tabs>
              <w:spacing w:line="360" w:lineRule="auto"/>
              <w:jc w:val="both"/>
              <w:rPr>
                <w:rFonts w:ascii="Arial" w:hAnsi="Arial" w:cs="Arial"/>
              </w:rPr>
            </w:pPr>
            <w:r w:rsidRPr="002B5E7D">
              <w:rPr>
                <w:rFonts w:ascii="Arial" w:hAnsi="Arial" w:cs="Arial"/>
              </w:rPr>
              <w:t xml:space="preserve">7 The case is postponed to 16/10/2019 at 15:15 for Case Planning Conference hearing. </w:t>
            </w:r>
          </w:p>
          <w:p w:rsidR="008A18A5" w:rsidRPr="002B5E7D" w:rsidRDefault="002B5E7D" w:rsidP="00F97F13">
            <w:pPr>
              <w:tabs>
                <w:tab w:val="left" w:pos="927"/>
              </w:tabs>
              <w:spacing w:line="360" w:lineRule="auto"/>
              <w:jc w:val="both"/>
              <w:rPr>
                <w:rFonts w:ascii="Arial" w:hAnsi="Arial" w:cs="Arial"/>
                <w:sz w:val="24"/>
                <w:szCs w:val="24"/>
                <w:lang w:val="en-US"/>
              </w:rPr>
            </w:pPr>
            <w:r w:rsidRPr="002B5E7D">
              <w:rPr>
                <w:rFonts w:ascii="Arial" w:hAnsi="Arial" w:cs="Arial"/>
              </w:rPr>
              <w:t>8 The Parties must file joint case plan on or before 09 October 2019.</w:t>
            </w:r>
            <w:r>
              <w:rPr>
                <w:rFonts w:ascii="Arial" w:hAnsi="Arial" w:cs="Arial"/>
              </w:rPr>
              <w:t>’</w:t>
            </w:r>
          </w:p>
          <w:p w:rsidR="00E83AAD" w:rsidRPr="002B5E7D" w:rsidRDefault="00E83AAD" w:rsidP="00F97F13">
            <w:pPr>
              <w:tabs>
                <w:tab w:val="left" w:pos="927"/>
              </w:tabs>
              <w:spacing w:line="360" w:lineRule="auto"/>
              <w:jc w:val="both"/>
              <w:rPr>
                <w:rFonts w:ascii="Arial" w:hAnsi="Arial" w:cs="Arial"/>
                <w:sz w:val="24"/>
                <w:szCs w:val="24"/>
                <w:lang w:val="en-US"/>
              </w:rPr>
            </w:pPr>
          </w:p>
          <w:p w:rsidR="00EF0ABB" w:rsidRDefault="002B5E7D" w:rsidP="00F97F13">
            <w:pPr>
              <w:tabs>
                <w:tab w:val="left" w:pos="927"/>
              </w:tabs>
              <w:spacing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t>I do not decipher, from the above order the restrictions contended for by the second defendant.  In my opinion, the above quoted court order does not limit the nature or extent of the intended amendment in the manner contended for by the second defendant.</w:t>
            </w:r>
          </w:p>
          <w:p w:rsidR="002B5E7D" w:rsidRDefault="002B5E7D" w:rsidP="00F97F13">
            <w:pPr>
              <w:tabs>
                <w:tab w:val="left" w:pos="927"/>
              </w:tabs>
              <w:spacing w:line="360" w:lineRule="auto"/>
              <w:jc w:val="both"/>
              <w:rPr>
                <w:rFonts w:ascii="Arial" w:hAnsi="Arial" w:cs="Arial"/>
                <w:sz w:val="24"/>
                <w:szCs w:val="24"/>
                <w:lang w:val="en-US"/>
              </w:rPr>
            </w:pPr>
          </w:p>
          <w:p w:rsidR="002B5E7D" w:rsidRDefault="002B5E7D" w:rsidP="00F97F13">
            <w:pPr>
              <w:tabs>
                <w:tab w:val="left" w:pos="927"/>
              </w:tabs>
              <w:spacing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t>Insofar as amendments to pleading</w:t>
            </w:r>
            <w:r w:rsidR="00820DC9">
              <w:rPr>
                <w:rFonts w:ascii="Arial" w:hAnsi="Arial" w:cs="Arial"/>
                <w:sz w:val="24"/>
                <w:szCs w:val="24"/>
                <w:lang w:val="en-US"/>
              </w:rPr>
              <w:t>s</w:t>
            </w:r>
            <w:r>
              <w:rPr>
                <w:rFonts w:ascii="Arial" w:hAnsi="Arial" w:cs="Arial"/>
                <w:sz w:val="24"/>
                <w:szCs w:val="24"/>
                <w:lang w:val="en-US"/>
              </w:rPr>
              <w:t xml:space="preserve"> are concerned, the general rule is that a court </w:t>
            </w:r>
            <w:r w:rsidR="00542615">
              <w:rPr>
                <w:rFonts w:ascii="Arial" w:hAnsi="Arial" w:cs="Arial"/>
                <w:sz w:val="24"/>
                <w:szCs w:val="24"/>
                <w:lang w:val="en-US"/>
              </w:rPr>
              <w:t>would allow an amendment unless the application for leave to amend is:</w:t>
            </w:r>
          </w:p>
          <w:p w:rsidR="00542615" w:rsidRDefault="00542615" w:rsidP="00F97F13">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(a)  made late in the proceedings,</w:t>
            </w:r>
          </w:p>
          <w:p w:rsidR="00542615" w:rsidRDefault="00542615" w:rsidP="00F97F13">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 xml:space="preserve">(b)  mala fide, or </w:t>
            </w:r>
          </w:p>
          <w:p w:rsidR="00542615" w:rsidRDefault="00542615" w:rsidP="00F97F13">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 xml:space="preserve">(c)  unless the proposed amendment would cause an injustice to the opposing party </w:t>
            </w:r>
            <w:r>
              <w:rPr>
                <w:rFonts w:ascii="Arial" w:hAnsi="Arial" w:cs="Arial"/>
                <w:sz w:val="24"/>
                <w:szCs w:val="24"/>
                <w:lang w:val="en-US"/>
              </w:rPr>
              <w:tab/>
              <w:t xml:space="preserve">       which cannot be compensated by a costs order.</w:t>
            </w:r>
          </w:p>
          <w:p w:rsidR="00EF0ABB" w:rsidRDefault="00EF0ABB" w:rsidP="00F97F13">
            <w:pPr>
              <w:tabs>
                <w:tab w:val="left" w:pos="927"/>
              </w:tabs>
              <w:spacing w:line="360" w:lineRule="auto"/>
              <w:jc w:val="both"/>
              <w:rPr>
                <w:rFonts w:ascii="Arial" w:hAnsi="Arial" w:cs="Arial"/>
                <w:sz w:val="24"/>
                <w:szCs w:val="24"/>
                <w:lang w:val="en-US"/>
              </w:rPr>
            </w:pPr>
          </w:p>
          <w:p w:rsidR="00542615" w:rsidRDefault="00542615" w:rsidP="00F97F13">
            <w:pPr>
              <w:tabs>
                <w:tab w:val="left" w:pos="927"/>
              </w:tabs>
              <w:spacing w:line="360" w:lineRule="auto"/>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t>In the present matter, the amendment is sought at a fairly e</w:t>
            </w:r>
            <w:r w:rsidR="002149BB">
              <w:rPr>
                <w:rFonts w:ascii="Arial" w:hAnsi="Arial" w:cs="Arial"/>
                <w:sz w:val="24"/>
                <w:szCs w:val="24"/>
                <w:lang w:val="en-US"/>
              </w:rPr>
              <w:t xml:space="preserve">arly stage of the proceedings. </w:t>
            </w:r>
            <w:r>
              <w:rPr>
                <w:rFonts w:ascii="Arial" w:hAnsi="Arial" w:cs="Arial"/>
                <w:sz w:val="24"/>
                <w:szCs w:val="24"/>
                <w:lang w:val="en-US"/>
              </w:rPr>
              <w:t>The defendants have not yet pleaded to the plaintiff’s particulars of claim.</w:t>
            </w:r>
            <w:r w:rsidR="00D076DD">
              <w:rPr>
                <w:rFonts w:ascii="Arial" w:hAnsi="Arial" w:cs="Arial"/>
                <w:sz w:val="24"/>
                <w:szCs w:val="24"/>
                <w:lang w:val="en-US"/>
              </w:rPr>
              <w:t xml:space="preserve">  I therefore disagree with the second defendant that the plaintiff is required to explain why the amendments are necessary.</w:t>
            </w:r>
            <w:r w:rsidR="002149BB">
              <w:rPr>
                <w:rFonts w:ascii="Arial" w:hAnsi="Arial" w:cs="Arial"/>
                <w:sz w:val="24"/>
                <w:szCs w:val="24"/>
                <w:lang w:val="en-US"/>
              </w:rPr>
              <w:t xml:space="preserve"> </w:t>
            </w:r>
            <w:r>
              <w:rPr>
                <w:rFonts w:ascii="Arial" w:hAnsi="Arial" w:cs="Arial"/>
                <w:sz w:val="24"/>
                <w:szCs w:val="24"/>
                <w:lang w:val="en-US"/>
              </w:rPr>
              <w:t xml:space="preserve">Furthermore, I am not persuaded that the proposed amendments are being made </w:t>
            </w:r>
            <w:r w:rsidR="00820DC9">
              <w:rPr>
                <w:rFonts w:ascii="Arial" w:hAnsi="Arial" w:cs="Arial"/>
                <w:i/>
                <w:sz w:val="24"/>
                <w:szCs w:val="24"/>
                <w:lang w:val="en-US"/>
              </w:rPr>
              <w:t>mala fi</w:t>
            </w:r>
            <w:r w:rsidRPr="00542615">
              <w:rPr>
                <w:rFonts w:ascii="Arial" w:hAnsi="Arial" w:cs="Arial"/>
                <w:i/>
                <w:sz w:val="24"/>
                <w:szCs w:val="24"/>
                <w:lang w:val="en-US"/>
              </w:rPr>
              <w:t>de</w:t>
            </w:r>
            <w:r w:rsidR="008C7250">
              <w:rPr>
                <w:rFonts w:ascii="Arial" w:hAnsi="Arial" w:cs="Arial"/>
                <w:i/>
                <w:sz w:val="24"/>
                <w:szCs w:val="24"/>
                <w:lang w:val="en-US"/>
              </w:rPr>
              <w:t xml:space="preserve"> </w:t>
            </w:r>
            <w:r w:rsidR="008C7250" w:rsidRPr="008C7250">
              <w:rPr>
                <w:rFonts w:ascii="Arial" w:hAnsi="Arial" w:cs="Arial"/>
                <w:sz w:val="24"/>
                <w:szCs w:val="24"/>
                <w:lang w:val="en-US"/>
              </w:rPr>
              <w:t xml:space="preserve">nor </w:t>
            </w:r>
            <w:r w:rsidR="008C7250">
              <w:rPr>
                <w:rFonts w:ascii="Arial" w:hAnsi="Arial" w:cs="Arial"/>
                <w:sz w:val="24"/>
                <w:szCs w:val="24"/>
                <w:lang w:val="en-US"/>
              </w:rPr>
              <w:t>that some injustice would be caused to the second defendant in the conduct of its defence.  I am therefore of the opinion that the application for leave to amend stands to be granted.</w:t>
            </w:r>
          </w:p>
          <w:p w:rsidR="008C7250" w:rsidRDefault="008C7250" w:rsidP="00F97F13">
            <w:pPr>
              <w:tabs>
                <w:tab w:val="left" w:pos="927"/>
              </w:tabs>
              <w:spacing w:line="360" w:lineRule="auto"/>
              <w:jc w:val="both"/>
              <w:rPr>
                <w:rFonts w:ascii="Arial" w:hAnsi="Arial" w:cs="Arial"/>
                <w:sz w:val="24"/>
                <w:szCs w:val="24"/>
                <w:lang w:val="en-US"/>
              </w:rPr>
            </w:pPr>
          </w:p>
          <w:p w:rsidR="008C7250" w:rsidRDefault="008C7250" w:rsidP="00F97F13">
            <w:pPr>
              <w:tabs>
                <w:tab w:val="left" w:pos="927"/>
              </w:tabs>
              <w:spacing w:line="360" w:lineRule="auto"/>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t>As regards the</w:t>
            </w:r>
            <w:r w:rsidRPr="008C7250">
              <w:rPr>
                <w:rFonts w:ascii="Arial" w:hAnsi="Arial" w:cs="Arial"/>
                <w:i/>
                <w:sz w:val="24"/>
                <w:szCs w:val="24"/>
                <w:lang w:val="en-US"/>
              </w:rPr>
              <w:t xml:space="preserve"> bona fides </w:t>
            </w:r>
            <w:r>
              <w:rPr>
                <w:rFonts w:ascii="Arial" w:hAnsi="Arial" w:cs="Arial"/>
                <w:sz w:val="24"/>
                <w:szCs w:val="24"/>
                <w:lang w:val="en-US"/>
              </w:rPr>
              <w:t xml:space="preserve">of the second defendant’s objection to the proposed amendments, I am </w:t>
            </w:r>
            <w:r w:rsidR="00820DC9">
              <w:rPr>
                <w:rFonts w:ascii="Arial" w:hAnsi="Arial" w:cs="Arial"/>
                <w:sz w:val="24"/>
                <w:szCs w:val="24"/>
                <w:lang w:val="en-US"/>
              </w:rPr>
              <w:t>not persuaded that the objection</w:t>
            </w:r>
            <w:r>
              <w:rPr>
                <w:rFonts w:ascii="Arial" w:hAnsi="Arial" w:cs="Arial"/>
                <w:sz w:val="24"/>
                <w:szCs w:val="24"/>
                <w:lang w:val="en-US"/>
              </w:rPr>
              <w:t xml:space="preserve"> is made </w:t>
            </w:r>
            <w:r w:rsidRPr="008C7250">
              <w:rPr>
                <w:rFonts w:ascii="Arial" w:hAnsi="Arial" w:cs="Arial"/>
                <w:i/>
                <w:sz w:val="24"/>
                <w:szCs w:val="24"/>
                <w:lang w:val="en-US"/>
              </w:rPr>
              <w:t>mala fide</w:t>
            </w:r>
            <w:r>
              <w:rPr>
                <w:rFonts w:ascii="Arial" w:hAnsi="Arial" w:cs="Arial"/>
                <w:sz w:val="24"/>
                <w:szCs w:val="24"/>
                <w:lang w:val="en-US"/>
              </w:rPr>
              <w:t xml:space="preserve">.  Given the plaintiff’s history of non-compliance with court orders, as referred to in paragraphs [3] to [7] hereof, I do </w:t>
            </w:r>
            <w:r>
              <w:rPr>
                <w:rFonts w:ascii="Arial" w:hAnsi="Arial" w:cs="Arial"/>
                <w:sz w:val="24"/>
                <w:szCs w:val="24"/>
                <w:lang w:val="en-US"/>
              </w:rPr>
              <w:lastRenderedPageBreak/>
              <w:t>not regard the objections of second defendant to the plaintiff’s proposed amendments as entirely unreasonable in the circumstances.</w:t>
            </w:r>
          </w:p>
          <w:p w:rsidR="008C7250" w:rsidRDefault="008C7250" w:rsidP="00F97F13">
            <w:pPr>
              <w:tabs>
                <w:tab w:val="left" w:pos="927"/>
              </w:tabs>
              <w:spacing w:line="360" w:lineRule="auto"/>
              <w:jc w:val="both"/>
              <w:rPr>
                <w:rFonts w:ascii="Arial" w:hAnsi="Arial" w:cs="Arial"/>
                <w:sz w:val="24"/>
                <w:szCs w:val="24"/>
                <w:lang w:val="en-US"/>
              </w:rPr>
            </w:pPr>
          </w:p>
          <w:p w:rsidR="008C7250" w:rsidRDefault="008C7250" w:rsidP="00F97F13">
            <w:pPr>
              <w:tabs>
                <w:tab w:val="left" w:pos="927"/>
              </w:tabs>
              <w:spacing w:line="360" w:lineRule="auto"/>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t xml:space="preserve">Insofar is costs are concerned, </w:t>
            </w:r>
            <w:r w:rsidRPr="008C7250">
              <w:rPr>
                <w:rFonts w:ascii="Arial" w:hAnsi="Arial" w:cs="Arial"/>
                <w:i/>
                <w:sz w:val="24"/>
                <w:szCs w:val="24"/>
                <w:lang w:val="en-US"/>
              </w:rPr>
              <w:t>rule</w:t>
            </w:r>
            <w:r>
              <w:rPr>
                <w:rFonts w:ascii="Arial" w:hAnsi="Arial" w:cs="Arial"/>
                <w:sz w:val="24"/>
                <w:szCs w:val="24"/>
                <w:lang w:val="en-US"/>
              </w:rPr>
              <w:t xml:space="preserve"> 52(8) provides that, a party giving notice of amendment is, unless the court otherwise orders, liable to pay the costs thereby occasioned, to the other party.  In the circumstances of the present case, I see no reason for deviating from the aforesaid general principle.  I shall therefore order that the plaintiff pays the costs of the </w:t>
            </w:r>
            <w:r w:rsidR="008C621A">
              <w:rPr>
                <w:rFonts w:ascii="Arial" w:hAnsi="Arial" w:cs="Arial"/>
                <w:sz w:val="24"/>
                <w:szCs w:val="24"/>
                <w:lang w:val="en-US"/>
              </w:rPr>
              <w:t>second defendant occasioned by the application for leave to amend.  However, I am not persuaded that in this matter the costs should exceed the limit prescribed by</w:t>
            </w:r>
            <w:r w:rsidR="008C621A" w:rsidRPr="008C621A">
              <w:rPr>
                <w:rFonts w:ascii="Arial" w:hAnsi="Arial" w:cs="Arial"/>
                <w:i/>
                <w:sz w:val="24"/>
                <w:szCs w:val="24"/>
                <w:lang w:val="en-US"/>
              </w:rPr>
              <w:t xml:space="preserve"> rule</w:t>
            </w:r>
            <w:r w:rsidR="008C621A">
              <w:rPr>
                <w:rFonts w:ascii="Arial" w:hAnsi="Arial" w:cs="Arial"/>
                <w:sz w:val="24"/>
                <w:szCs w:val="24"/>
                <w:lang w:val="en-US"/>
              </w:rPr>
              <w:t xml:space="preserve"> 32(11).  The provisions of rule 32(11) are therefore applicable to the costs granted in this matter.</w:t>
            </w:r>
          </w:p>
          <w:p w:rsidR="008C621A" w:rsidRDefault="008C621A" w:rsidP="00F97F13">
            <w:pPr>
              <w:tabs>
                <w:tab w:val="left" w:pos="927"/>
              </w:tabs>
              <w:spacing w:line="360" w:lineRule="auto"/>
              <w:jc w:val="both"/>
              <w:rPr>
                <w:rFonts w:ascii="Arial" w:hAnsi="Arial" w:cs="Arial"/>
                <w:sz w:val="24"/>
                <w:szCs w:val="24"/>
                <w:lang w:val="en-US"/>
              </w:rPr>
            </w:pPr>
          </w:p>
          <w:p w:rsidR="008C621A" w:rsidRDefault="008C621A" w:rsidP="00F97F13">
            <w:pPr>
              <w:tabs>
                <w:tab w:val="left" w:pos="927"/>
              </w:tabs>
              <w:spacing w:line="36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t>In the result, I make the following order:</w:t>
            </w:r>
          </w:p>
          <w:p w:rsidR="008C621A" w:rsidRDefault="008C621A" w:rsidP="00F97F13">
            <w:pPr>
              <w:tabs>
                <w:tab w:val="left" w:pos="927"/>
              </w:tabs>
              <w:spacing w:line="360" w:lineRule="auto"/>
              <w:jc w:val="both"/>
              <w:rPr>
                <w:rFonts w:ascii="Arial" w:hAnsi="Arial" w:cs="Arial"/>
                <w:sz w:val="24"/>
                <w:szCs w:val="24"/>
                <w:lang w:val="en-US"/>
              </w:rPr>
            </w:pPr>
          </w:p>
          <w:p w:rsidR="008C621A" w:rsidRDefault="008C621A" w:rsidP="008C621A">
            <w:pPr>
              <w:tabs>
                <w:tab w:val="left" w:pos="432"/>
              </w:tabs>
              <w:spacing w:line="360" w:lineRule="auto"/>
              <w:jc w:val="both"/>
              <w:rPr>
                <w:rFonts w:ascii="Arial" w:hAnsi="Arial" w:cs="Arial"/>
                <w:sz w:val="24"/>
                <w:szCs w:val="24"/>
                <w:lang w:val="en-US"/>
              </w:rPr>
            </w:pPr>
            <w:r w:rsidRPr="00CC14B1">
              <w:rPr>
                <w:rFonts w:ascii="Arial" w:hAnsi="Arial" w:cs="Arial"/>
                <w:sz w:val="24"/>
                <w:szCs w:val="24"/>
                <w:lang w:val="en-US"/>
              </w:rPr>
              <w:t>1.</w:t>
            </w:r>
            <w:r w:rsidRPr="00CC14B1">
              <w:rPr>
                <w:rFonts w:ascii="Arial" w:hAnsi="Arial" w:cs="Arial"/>
                <w:sz w:val="24"/>
                <w:szCs w:val="24"/>
                <w:lang w:val="en-US"/>
              </w:rPr>
              <w:tab/>
            </w:r>
            <w:r>
              <w:rPr>
                <w:rFonts w:ascii="Arial" w:hAnsi="Arial" w:cs="Arial"/>
                <w:sz w:val="24"/>
                <w:szCs w:val="24"/>
                <w:lang w:val="en-US"/>
              </w:rPr>
              <w:t xml:space="preserve">The plaintiff is granted leave to amend its particulars of claim in the manner indicated in </w:t>
            </w:r>
            <w:r>
              <w:rPr>
                <w:rFonts w:ascii="Arial" w:hAnsi="Arial" w:cs="Arial"/>
                <w:sz w:val="24"/>
                <w:szCs w:val="24"/>
                <w:lang w:val="en-US"/>
              </w:rPr>
              <w:tab/>
              <w:t>its notice of intention to amend dated 5 May 2020.</w:t>
            </w:r>
          </w:p>
          <w:p w:rsidR="008C621A" w:rsidRDefault="008C621A" w:rsidP="008C621A">
            <w:pPr>
              <w:tabs>
                <w:tab w:val="left" w:pos="432"/>
              </w:tabs>
              <w:spacing w:line="360" w:lineRule="auto"/>
              <w:jc w:val="both"/>
              <w:rPr>
                <w:rFonts w:ascii="Arial" w:hAnsi="Arial" w:cs="Arial"/>
                <w:sz w:val="24"/>
                <w:szCs w:val="24"/>
                <w:lang w:val="en-US"/>
              </w:rPr>
            </w:pPr>
          </w:p>
          <w:p w:rsidR="008C621A" w:rsidRDefault="008C621A" w:rsidP="008C621A">
            <w:pPr>
              <w:tabs>
                <w:tab w:val="left" w:pos="432"/>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plaintiff directed to deliver the amended particulars of claim on or before 18 </w:t>
            </w:r>
            <w:r>
              <w:rPr>
                <w:rFonts w:ascii="Arial" w:hAnsi="Arial" w:cs="Arial"/>
                <w:sz w:val="24"/>
                <w:szCs w:val="24"/>
                <w:lang w:val="en-US"/>
              </w:rPr>
              <w:tab/>
              <w:t>September 2020.</w:t>
            </w:r>
          </w:p>
          <w:p w:rsidR="008C621A" w:rsidRDefault="008C621A" w:rsidP="008C621A">
            <w:pPr>
              <w:tabs>
                <w:tab w:val="left" w:pos="432"/>
              </w:tabs>
              <w:spacing w:line="360" w:lineRule="auto"/>
              <w:jc w:val="both"/>
              <w:rPr>
                <w:rFonts w:ascii="Arial" w:hAnsi="Arial" w:cs="Arial"/>
                <w:sz w:val="24"/>
                <w:szCs w:val="24"/>
                <w:lang w:val="en-US"/>
              </w:rPr>
            </w:pPr>
          </w:p>
          <w:p w:rsidR="008C621A" w:rsidRDefault="008C621A" w:rsidP="008C621A">
            <w:pPr>
              <w:tabs>
                <w:tab w:val="left" w:pos="432"/>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The plaintiff is ordered to pay the costs of the second defendant occasioned by the </w:t>
            </w:r>
            <w:r>
              <w:rPr>
                <w:rFonts w:ascii="Arial" w:hAnsi="Arial" w:cs="Arial"/>
                <w:sz w:val="24"/>
                <w:szCs w:val="24"/>
                <w:lang w:val="en-US"/>
              </w:rPr>
              <w:tab/>
              <w:t>a</w:t>
            </w:r>
            <w:r w:rsidR="00E86A40">
              <w:rPr>
                <w:rFonts w:ascii="Arial" w:hAnsi="Arial" w:cs="Arial"/>
                <w:sz w:val="24"/>
                <w:szCs w:val="24"/>
                <w:lang w:val="en-US"/>
              </w:rPr>
              <w:t xml:space="preserve">pplication for leave to amend. </w:t>
            </w:r>
            <w:r>
              <w:rPr>
                <w:rFonts w:ascii="Arial" w:hAnsi="Arial" w:cs="Arial"/>
                <w:sz w:val="24"/>
                <w:szCs w:val="24"/>
                <w:lang w:val="en-US"/>
              </w:rPr>
              <w:t xml:space="preserve">Such costs include costs of one instructing and one </w:t>
            </w:r>
            <w:r>
              <w:rPr>
                <w:rFonts w:ascii="Arial" w:hAnsi="Arial" w:cs="Arial"/>
                <w:sz w:val="24"/>
                <w:szCs w:val="24"/>
                <w:lang w:val="en-US"/>
              </w:rPr>
              <w:tab/>
              <w:t>instructed legal practitioner.  The provisions of rule 32(11) apply.</w:t>
            </w:r>
          </w:p>
          <w:p w:rsidR="008C621A" w:rsidRDefault="008C621A" w:rsidP="008C621A">
            <w:pPr>
              <w:tabs>
                <w:tab w:val="left" w:pos="432"/>
              </w:tabs>
              <w:spacing w:line="360" w:lineRule="auto"/>
              <w:jc w:val="both"/>
              <w:rPr>
                <w:rFonts w:ascii="Arial" w:hAnsi="Arial" w:cs="Arial"/>
                <w:sz w:val="24"/>
                <w:szCs w:val="24"/>
                <w:lang w:val="en-US"/>
              </w:rPr>
            </w:pPr>
          </w:p>
          <w:p w:rsidR="008C621A" w:rsidRDefault="008C621A" w:rsidP="008C621A">
            <w:pPr>
              <w:tabs>
                <w:tab w:val="left" w:pos="432"/>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With agreement of both parties the following exchange of pleadings and papers is </w:t>
            </w:r>
            <w:r>
              <w:rPr>
                <w:rFonts w:ascii="Arial" w:hAnsi="Arial" w:cs="Arial"/>
                <w:sz w:val="24"/>
                <w:szCs w:val="24"/>
                <w:lang w:val="en-US"/>
              </w:rPr>
              <w:tab/>
              <w:t>hereby ordered:</w:t>
            </w:r>
          </w:p>
          <w:p w:rsidR="008C621A" w:rsidRPr="00CC14B1" w:rsidRDefault="008C621A" w:rsidP="008C621A">
            <w:pPr>
              <w:tabs>
                <w:tab w:val="left" w:pos="432"/>
              </w:tabs>
              <w:spacing w:line="360" w:lineRule="auto"/>
              <w:jc w:val="both"/>
              <w:rPr>
                <w:rFonts w:ascii="Arial" w:hAnsi="Arial" w:cs="Arial"/>
                <w:sz w:val="24"/>
                <w:szCs w:val="24"/>
                <w:lang w:val="en-US"/>
              </w:rPr>
            </w:pPr>
            <w:r>
              <w:rPr>
                <w:rFonts w:ascii="Arial" w:hAnsi="Arial" w:cs="Arial"/>
                <w:sz w:val="24"/>
                <w:szCs w:val="24"/>
                <w:lang w:val="en-US"/>
              </w:rPr>
              <w:tab/>
              <w:t xml:space="preserve">4.1  The defendants shall file plea and counterclaim, if any, on or before 02 October </w:t>
            </w:r>
            <w:r>
              <w:rPr>
                <w:rFonts w:ascii="Arial" w:hAnsi="Arial" w:cs="Arial"/>
                <w:sz w:val="24"/>
                <w:szCs w:val="24"/>
                <w:lang w:val="en-US"/>
              </w:rPr>
              <w:tab/>
            </w:r>
            <w:r>
              <w:rPr>
                <w:rFonts w:ascii="Arial" w:hAnsi="Arial" w:cs="Arial"/>
                <w:sz w:val="24"/>
                <w:szCs w:val="24"/>
                <w:lang w:val="en-US"/>
              </w:rPr>
              <w:tab/>
              <w:t>2020,</w:t>
            </w:r>
          </w:p>
          <w:p w:rsidR="008C621A" w:rsidRDefault="008C621A" w:rsidP="008C621A">
            <w:pPr>
              <w:tabs>
                <w:tab w:val="left" w:pos="432"/>
              </w:tabs>
              <w:spacing w:line="360" w:lineRule="auto"/>
              <w:jc w:val="both"/>
              <w:rPr>
                <w:rFonts w:ascii="Arial" w:hAnsi="Arial" w:cs="Arial"/>
                <w:sz w:val="24"/>
                <w:szCs w:val="24"/>
                <w:lang w:val="en-US"/>
              </w:rPr>
            </w:pPr>
            <w:r>
              <w:rPr>
                <w:rFonts w:ascii="Arial" w:hAnsi="Arial" w:cs="Arial"/>
                <w:sz w:val="24"/>
                <w:szCs w:val="24"/>
                <w:lang w:val="en-US"/>
              </w:rPr>
              <w:tab/>
              <w:t>4.2  The plaintiff shall file replication and plea to counterclaim, if any, on or before 16</w:t>
            </w:r>
            <w:r>
              <w:rPr>
                <w:rFonts w:ascii="Arial" w:hAnsi="Arial" w:cs="Arial"/>
                <w:sz w:val="24"/>
                <w:szCs w:val="24"/>
                <w:lang w:val="en-US"/>
              </w:rPr>
              <w:tab/>
              <w:t>October 2020,</w:t>
            </w:r>
          </w:p>
          <w:p w:rsidR="008C621A" w:rsidRDefault="008C621A" w:rsidP="008C621A">
            <w:pPr>
              <w:tabs>
                <w:tab w:val="left" w:pos="432"/>
              </w:tabs>
              <w:spacing w:line="360" w:lineRule="auto"/>
              <w:jc w:val="both"/>
              <w:rPr>
                <w:rFonts w:ascii="Arial" w:hAnsi="Arial" w:cs="Arial"/>
                <w:sz w:val="24"/>
                <w:szCs w:val="24"/>
                <w:lang w:val="en-US"/>
              </w:rPr>
            </w:pPr>
            <w:r>
              <w:rPr>
                <w:rFonts w:ascii="Arial" w:hAnsi="Arial" w:cs="Arial"/>
                <w:sz w:val="24"/>
                <w:szCs w:val="24"/>
                <w:lang w:val="en-US"/>
              </w:rPr>
              <w:tab/>
              <w:t xml:space="preserve">4.3  The defendant shall file replication to plea to counterclaim, if any, on or before 23 </w:t>
            </w:r>
            <w:r>
              <w:rPr>
                <w:rFonts w:ascii="Arial" w:hAnsi="Arial" w:cs="Arial"/>
                <w:sz w:val="24"/>
                <w:szCs w:val="24"/>
                <w:lang w:val="en-US"/>
              </w:rPr>
              <w:tab/>
              <w:t>October 2020,</w:t>
            </w:r>
          </w:p>
          <w:p w:rsidR="008C621A" w:rsidRDefault="008C621A" w:rsidP="008C621A">
            <w:pPr>
              <w:tabs>
                <w:tab w:val="left" w:pos="432"/>
              </w:tabs>
              <w:spacing w:line="360" w:lineRule="auto"/>
              <w:jc w:val="both"/>
              <w:rPr>
                <w:rFonts w:ascii="Arial" w:hAnsi="Arial" w:cs="Arial"/>
                <w:sz w:val="24"/>
                <w:szCs w:val="24"/>
                <w:lang w:val="en-US"/>
              </w:rPr>
            </w:pPr>
            <w:r>
              <w:rPr>
                <w:rFonts w:ascii="Arial" w:hAnsi="Arial" w:cs="Arial"/>
                <w:sz w:val="24"/>
                <w:szCs w:val="24"/>
                <w:lang w:val="en-US"/>
              </w:rPr>
              <w:lastRenderedPageBreak/>
              <w:tab/>
              <w:t xml:space="preserve">4.4 The parties shall file respective discovery affidavits and exchange bundles of   </w:t>
            </w:r>
            <w:r>
              <w:rPr>
                <w:rFonts w:ascii="Arial" w:hAnsi="Arial" w:cs="Arial"/>
                <w:sz w:val="24"/>
                <w:szCs w:val="24"/>
                <w:lang w:val="en-US"/>
              </w:rPr>
              <w:tab/>
              <w:t>discovered documents on or before 6 November 2020.</w:t>
            </w:r>
          </w:p>
          <w:p w:rsidR="008C621A" w:rsidRDefault="008C621A" w:rsidP="008C621A">
            <w:pPr>
              <w:tabs>
                <w:tab w:val="left" w:pos="432"/>
              </w:tabs>
              <w:spacing w:line="360" w:lineRule="auto"/>
              <w:jc w:val="both"/>
              <w:rPr>
                <w:rFonts w:ascii="Arial" w:hAnsi="Arial" w:cs="Arial"/>
                <w:sz w:val="24"/>
                <w:szCs w:val="24"/>
                <w:lang w:val="en-US"/>
              </w:rPr>
            </w:pPr>
          </w:p>
          <w:p w:rsidR="008C621A" w:rsidRDefault="008C621A" w:rsidP="008C621A">
            <w:pPr>
              <w:tabs>
                <w:tab w:val="left" w:pos="432"/>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The matte</w:t>
            </w:r>
            <w:r w:rsidR="000F2F01">
              <w:rPr>
                <w:rFonts w:ascii="Arial" w:hAnsi="Arial" w:cs="Arial"/>
                <w:sz w:val="24"/>
                <w:szCs w:val="24"/>
                <w:lang w:val="en-US"/>
              </w:rPr>
              <w:t>r</w:t>
            </w:r>
            <w:r>
              <w:rPr>
                <w:rFonts w:ascii="Arial" w:hAnsi="Arial" w:cs="Arial"/>
                <w:sz w:val="24"/>
                <w:szCs w:val="24"/>
                <w:lang w:val="en-US"/>
              </w:rPr>
              <w:t xml:space="preserve"> is postponed to 18 November 2020 at 15:15 for case management </w:t>
            </w:r>
            <w:r>
              <w:rPr>
                <w:rFonts w:ascii="Arial" w:hAnsi="Arial" w:cs="Arial"/>
                <w:sz w:val="24"/>
                <w:szCs w:val="24"/>
                <w:lang w:val="en-US"/>
              </w:rPr>
              <w:tab/>
              <w:t>conference.</w:t>
            </w:r>
          </w:p>
          <w:p w:rsidR="008C621A" w:rsidRDefault="008C621A" w:rsidP="008C621A">
            <w:pPr>
              <w:tabs>
                <w:tab w:val="left" w:pos="432"/>
              </w:tabs>
              <w:spacing w:line="360" w:lineRule="auto"/>
              <w:jc w:val="both"/>
              <w:rPr>
                <w:rFonts w:ascii="Arial" w:hAnsi="Arial" w:cs="Arial"/>
                <w:sz w:val="24"/>
                <w:szCs w:val="24"/>
                <w:lang w:val="en-US"/>
              </w:rPr>
            </w:pPr>
          </w:p>
          <w:p w:rsidR="00DF6EE4" w:rsidRPr="00CC14B1" w:rsidRDefault="008C621A" w:rsidP="00DE1C1F">
            <w:pPr>
              <w:tabs>
                <w:tab w:val="left" w:pos="522"/>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6.   The parties are directed to file a joint case management report on or before 11 November            </w:t>
            </w:r>
            <w:r>
              <w:rPr>
                <w:rFonts w:ascii="Arial" w:hAnsi="Arial" w:cs="Arial"/>
                <w:sz w:val="24"/>
                <w:szCs w:val="24"/>
                <w:lang w:val="en-US"/>
              </w:rPr>
              <w:tab/>
              <w:t>2020.</w:t>
            </w:r>
          </w:p>
        </w:tc>
      </w:tr>
      <w:tr w:rsidR="00CC14B1" w:rsidRPr="00CC14B1" w:rsidTr="00187B70">
        <w:tc>
          <w:tcPr>
            <w:tcW w:w="4950" w:type="dxa"/>
          </w:tcPr>
          <w:p w:rsidR="00CC14B1" w:rsidRPr="00CC14B1" w:rsidRDefault="00CC14B1" w:rsidP="00CC14B1">
            <w:pPr>
              <w:rPr>
                <w:rFonts w:ascii="Arial" w:hAnsi="Arial" w:cs="Arial"/>
                <w:b/>
                <w:sz w:val="24"/>
                <w:szCs w:val="24"/>
                <w:lang w:val="en-US"/>
              </w:rPr>
            </w:pPr>
            <w:r w:rsidRPr="00CC14B1">
              <w:rPr>
                <w:rFonts w:ascii="Arial" w:hAnsi="Arial" w:cs="Arial"/>
                <w:b/>
                <w:sz w:val="24"/>
                <w:szCs w:val="24"/>
                <w:lang w:val="en-US"/>
              </w:rPr>
              <w:lastRenderedPageBreak/>
              <w:t>Judge’s signature</w:t>
            </w:r>
          </w:p>
          <w:p w:rsidR="00DF6EE4" w:rsidRPr="00CC14B1" w:rsidRDefault="00DF6EE4" w:rsidP="00CC14B1">
            <w:pPr>
              <w:rPr>
                <w:rFonts w:ascii="Arial" w:hAnsi="Arial" w:cs="Arial"/>
                <w:b/>
                <w:sz w:val="24"/>
                <w:szCs w:val="24"/>
                <w:lang w:val="en-US"/>
              </w:rPr>
            </w:pPr>
          </w:p>
        </w:tc>
        <w:tc>
          <w:tcPr>
            <w:tcW w:w="5130" w:type="dxa"/>
          </w:tcPr>
          <w:p w:rsidR="00CC14B1" w:rsidRPr="00CC14B1" w:rsidRDefault="00CC14B1" w:rsidP="00CC14B1">
            <w:pPr>
              <w:rPr>
                <w:rFonts w:ascii="Arial" w:hAnsi="Arial" w:cs="Arial"/>
                <w:b/>
                <w:sz w:val="24"/>
                <w:szCs w:val="24"/>
                <w:lang w:val="en-US"/>
              </w:rPr>
            </w:pPr>
            <w:r w:rsidRPr="00CC14B1">
              <w:rPr>
                <w:rFonts w:ascii="Arial" w:hAnsi="Arial" w:cs="Arial"/>
                <w:b/>
                <w:sz w:val="24"/>
                <w:szCs w:val="24"/>
                <w:lang w:val="en-US"/>
              </w:rPr>
              <w:t>Note to the parties:</w:t>
            </w:r>
          </w:p>
        </w:tc>
      </w:tr>
      <w:tr w:rsidR="00CC14B1" w:rsidRPr="00CC14B1" w:rsidTr="00187B70">
        <w:tc>
          <w:tcPr>
            <w:tcW w:w="4950" w:type="dxa"/>
          </w:tcPr>
          <w:p w:rsidR="00CC14B1" w:rsidRPr="00CC14B1" w:rsidRDefault="00CC14B1" w:rsidP="00CC14B1">
            <w:pPr>
              <w:rPr>
                <w:rFonts w:ascii="Arial" w:hAnsi="Arial" w:cs="Arial"/>
                <w:sz w:val="24"/>
                <w:szCs w:val="24"/>
                <w:lang w:val="en-US"/>
              </w:rPr>
            </w:pPr>
          </w:p>
          <w:p w:rsidR="00CC14B1" w:rsidRPr="00CC14B1" w:rsidRDefault="00CC14B1" w:rsidP="00CC14B1">
            <w:pPr>
              <w:rPr>
                <w:rFonts w:ascii="Arial" w:hAnsi="Arial" w:cs="Arial"/>
                <w:sz w:val="24"/>
                <w:szCs w:val="24"/>
                <w:lang w:val="en-US"/>
              </w:rPr>
            </w:pPr>
          </w:p>
          <w:p w:rsidR="00CC14B1" w:rsidRPr="00CC14B1" w:rsidRDefault="00CC14B1" w:rsidP="00CC14B1">
            <w:pPr>
              <w:rPr>
                <w:rFonts w:ascii="Arial" w:hAnsi="Arial" w:cs="Arial"/>
                <w:sz w:val="24"/>
                <w:szCs w:val="24"/>
                <w:lang w:val="en-US"/>
              </w:rPr>
            </w:pPr>
          </w:p>
        </w:tc>
        <w:tc>
          <w:tcPr>
            <w:tcW w:w="5130" w:type="dxa"/>
          </w:tcPr>
          <w:p w:rsidR="00CC14B1" w:rsidRPr="00CC14B1" w:rsidRDefault="00CC14B1" w:rsidP="00CC14B1">
            <w:pPr>
              <w:rPr>
                <w:rFonts w:ascii="Arial" w:hAnsi="Arial" w:cs="Arial"/>
                <w:sz w:val="24"/>
                <w:szCs w:val="24"/>
                <w:lang w:val="en-US"/>
              </w:rPr>
            </w:pPr>
            <w:r w:rsidRPr="00CC14B1">
              <w:rPr>
                <w:rFonts w:ascii="Arial" w:hAnsi="Arial" w:cs="Arial"/>
                <w:sz w:val="24"/>
                <w:szCs w:val="24"/>
                <w:lang w:val="en-US"/>
              </w:rPr>
              <w:t xml:space="preserve">Not applicable </w:t>
            </w:r>
          </w:p>
        </w:tc>
      </w:tr>
      <w:tr w:rsidR="00CC14B1" w:rsidRPr="00CC14B1" w:rsidTr="00187B70">
        <w:tc>
          <w:tcPr>
            <w:tcW w:w="10080" w:type="dxa"/>
            <w:gridSpan w:val="2"/>
          </w:tcPr>
          <w:p w:rsidR="00CC14B1" w:rsidRPr="00CC14B1" w:rsidRDefault="00CC14B1" w:rsidP="00CC14B1">
            <w:pPr>
              <w:jc w:val="center"/>
              <w:rPr>
                <w:rFonts w:ascii="Arial" w:hAnsi="Arial" w:cs="Arial"/>
                <w:b/>
                <w:sz w:val="24"/>
                <w:szCs w:val="24"/>
                <w:lang w:val="en-US"/>
              </w:rPr>
            </w:pPr>
            <w:r w:rsidRPr="00CC14B1">
              <w:rPr>
                <w:rFonts w:ascii="Arial" w:hAnsi="Arial" w:cs="Arial"/>
                <w:b/>
                <w:sz w:val="24"/>
                <w:szCs w:val="24"/>
                <w:lang w:val="en-US"/>
              </w:rPr>
              <w:t>Counsel:</w:t>
            </w:r>
          </w:p>
        </w:tc>
      </w:tr>
      <w:tr w:rsidR="00CC14B1" w:rsidRPr="00CC14B1" w:rsidTr="00187B70">
        <w:trPr>
          <w:trHeight w:val="800"/>
        </w:trPr>
        <w:tc>
          <w:tcPr>
            <w:tcW w:w="4950" w:type="dxa"/>
          </w:tcPr>
          <w:p w:rsidR="00CC14B1" w:rsidRPr="00CC14B1" w:rsidRDefault="00CC14B1" w:rsidP="00CC14B1">
            <w:pPr>
              <w:rPr>
                <w:rFonts w:ascii="Arial" w:hAnsi="Arial" w:cs="Arial"/>
                <w:b/>
                <w:sz w:val="24"/>
                <w:szCs w:val="24"/>
                <w:lang w:val="en-US"/>
              </w:rPr>
            </w:pPr>
            <w:r w:rsidRPr="00CC14B1">
              <w:rPr>
                <w:rFonts w:ascii="Arial" w:hAnsi="Arial" w:cs="Arial"/>
                <w:b/>
                <w:sz w:val="24"/>
                <w:szCs w:val="24"/>
                <w:lang w:val="en-US"/>
              </w:rPr>
              <w:t>Plaintiff</w:t>
            </w:r>
          </w:p>
        </w:tc>
        <w:tc>
          <w:tcPr>
            <w:tcW w:w="5130" w:type="dxa"/>
          </w:tcPr>
          <w:p w:rsidR="00CC14B1" w:rsidRPr="00CC14B1" w:rsidRDefault="008C621A" w:rsidP="00CC14B1">
            <w:pPr>
              <w:rPr>
                <w:rFonts w:ascii="Arial" w:hAnsi="Arial" w:cs="Arial"/>
                <w:b/>
                <w:sz w:val="24"/>
                <w:szCs w:val="24"/>
                <w:lang w:val="en-US"/>
              </w:rPr>
            </w:pPr>
            <w:r>
              <w:rPr>
                <w:rFonts w:ascii="Arial" w:hAnsi="Arial" w:cs="Arial"/>
                <w:b/>
                <w:sz w:val="24"/>
                <w:szCs w:val="24"/>
                <w:lang w:val="en-US"/>
              </w:rPr>
              <w:t xml:space="preserve">Second </w:t>
            </w:r>
            <w:r w:rsidR="00CC14B1" w:rsidRPr="00CC14B1">
              <w:rPr>
                <w:rFonts w:ascii="Arial" w:hAnsi="Arial" w:cs="Arial"/>
                <w:b/>
                <w:sz w:val="24"/>
                <w:szCs w:val="24"/>
                <w:lang w:val="en-US"/>
              </w:rPr>
              <w:t>Defendant</w:t>
            </w:r>
          </w:p>
          <w:p w:rsidR="00CC14B1" w:rsidRPr="00CC14B1" w:rsidRDefault="00CC14B1" w:rsidP="00CC14B1">
            <w:pPr>
              <w:rPr>
                <w:rFonts w:ascii="Arial" w:hAnsi="Arial" w:cs="Arial"/>
                <w:sz w:val="24"/>
                <w:szCs w:val="24"/>
                <w:lang w:val="en-US"/>
              </w:rPr>
            </w:pPr>
          </w:p>
        </w:tc>
      </w:tr>
      <w:tr w:rsidR="00CC14B1" w:rsidRPr="00CC14B1" w:rsidTr="00187B70">
        <w:tc>
          <w:tcPr>
            <w:tcW w:w="4950" w:type="dxa"/>
          </w:tcPr>
          <w:p w:rsidR="00CC14B1" w:rsidRPr="00CC14B1" w:rsidRDefault="00CC14B1" w:rsidP="00CC14B1">
            <w:pPr>
              <w:rPr>
                <w:rFonts w:ascii="Arial" w:hAnsi="Arial" w:cs="Arial"/>
                <w:sz w:val="24"/>
                <w:szCs w:val="24"/>
                <w:lang w:val="en-US"/>
              </w:rPr>
            </w:pPr>
            <w:r w:rsidRPr="00CC14B1">
              <w:rPr>
                <w:rFonts w:ascii="Arial" w:hAnsi="Arial" w:cs="Arial"/>
                <w:sz w:val="24"/>
                <w:szCs w:val="24"/>
                <w:lang w:val="en-US"/>
              </w:rPr>
              <w:t xml:space="preserve">Advocate </w:t>
            </w:r>
            <w:r w:rsidR="008C621A">
              <w:rPr>
                <w:rFonts w:ascii="Arial" w:hAnsi="Arial" w:cs="Arial"/>
                <w:sz w:val="24"/>
                <w:szCs w:val="24"/>
                <w:lang w:val="en-US"/>
              </w:rPr>
              <w:t>R Heathcote (SC) with him SI Jacobs</w:t>
            </w:r>
          </w:p>
          <w:p w:rsidR="00CC14B1" w:rsidRPr="00CC14B1" w:rsidRDefault="00CC14B1" w:rsidP="00CC14B1">
            <w:pPr>
              <w:rPr>
                <w:rFonts w:ascii="Arial" w:hAnsi="Arial" w:cs="Arial"/>
                <w:sz w:val="24"/>
                <w:szCs w:val="24"/>
                <w:lang w:val="en-US"/>
              </w:rPr>
            </w:pPr>
            <w:r w:rsidRPr="00CC14B1">
              <w:rPr>
                <w:rFonts w:ascii="Arial" w:hAnsi="Arial" w:cs="Arial"/>
                <w:sz w:val="24"/>
                <w:szCs w:val="24"/>
                <w:lang w:val="en-US"/>
              </w:rPr>
              <w:t xml:space="preserve">Instructed by </w:t>
            </w:r>
            <w:r w:rsidR="008C621A">
              <w:rPr>
                <w:rFonts w:ascii="Arial" w:hAnsi="Arial" w:cs="Arial"/>
                <w:sz w:val="24"/>
                <w:szCs w:val="24"/>
                <w:lang w:val="en-US"/>
              </w:rPr>
              <w:t>Ellis Attorneys</w:t>
            </w:r>
          </w:p>
          <w:p w:rsidR="00CC14B1" w:rsidRPr="00CC14B1" w:rsidRDefault="00CC14B1" w:rsidP="00CC14B1">
            <w:pPr>
              <w:rPr>
                <w:rFonts w:ascii="Arial" w:hAnsi="Arial" w:cs="Arial"/>
                <w:sz w:val="24"/>
                <w:szCs w:val="24"/>
                <w:lang w:val="en-US"/>
              </w:rPr>
            </w:pPr>
            <w:r w:rsidRPr="00CC14B1">
              <w:rPr>
                <w:rFonts w:ascii="Arial" w:hAnsi="Arial" w:cs="Arial"/>
                <w:sz w:val="24"/>
                <w:szCs w:val="24"/>
                <w:lang w:val="en-US"/>
              </w:rPr>
              <w:t>Windhoek</w:t>
            </w:r>
          </w:p>
        </w:tc>
        <w:tc>
          <w:tcPr>
            <w:tcW w:w="5130" w:type="dxa"/>
          </w:tcPr>
          <w:p w:rsidR="00CC14B1" w:rsidRPr="00CC14B1" w:rsidRDefault="00CC14B1" w:rsidP="00CC14B1">
            <w:pPr>
              <w:rPr>
                <w:rFonts w:ascii="Arial" w:hAnsi="Arial" w:cs="Arial"/>
                <w:sz w:val="24"/>
                <w:szCs w:val="24"/>
              </w:rPr>
            </w:pPr>
            <w:r w:rsidRPr="00CC14B1">
              <w:rPr>
                <w:rFonts w:ascii="Arial" w:hAnsi="Arial" w:cs="Arial"/>
                <w:sz w:val="24"/>
                <w:szCs w:val="24"/>
              </w:rPr>
              <w:t xml:space="preserve">Advocate </w:t>
            </w:r>
            <w:r w:rsidR="008C621A">
              <w:rPr>
                <w:rFonts w:ascii="Arial" w:hAnsi="Arial" w:cs="Arial"/>
                <w:sz w:val="24"/>
                <w:szCs w:val="24"/>
              </w:rPr>
              <w:t xml:space="preserve">G Coleman </w:t>
            </w:r>
            <w:r w:rsidRPr="00CC14B1">
              <w:rPr>
                <w:rFonts w:ascii="Arial" w:hAnsi="Arial" w:cs="Arial"/>
                <w:sz w:val="24"/>
                <w:szCs w:val="24"/>
              </w:rPr>
              <w:t xml:space="preserve">with </w:t>
            </w:r>
            <w:r w:rsidR="008C621A">
              <w:rPr>
                <w:rFonts w:ascii="Arial" w:hAnsi="Arial" w:cs="Arial"/>
                <w:sz w:val="24"/>
                <w:szCs w:val="24"/>
              </w:rPr>
              <w:t>him M Kashindi</w:t>
            </w:r>
          </w:p>
          <w:p w:rsidR="00CC14B1" w:rsidRPr="00CC14B1" w:rsidRDefault="00CC14B1" w:rsidP="00CC14B1">
            <w:pPr>
              <w:rPr>
                <w:rFonts w:ascii="Arial" w:hAnsi="Arial" w:cs="Arial"/>
                <w:sz w:val="24"/>
                <w:szCs w:val="24"/>
              </w:rPr>
            </w:pPr>
            <w:r w:rsidRPr="00CC14B1">
              <w:rPr>
                <w:rFonts w:ascii="Arial" w:hAnsi="Arial" w:cs="Arial"/>
                <w:sz w:val="24"/>
                <w:szCs w:val="24"/>
              </w:rPr>
              <w:t>Instructed by the Office of the Government Attorney</w:t>
            </w:r>
          </w:p>
          <w:p w:rsidR="00CC14B1" w:rsidRPr="00CC14B1" w:rsidRDefault="00CC14B1" w:rsidP="00CC14B1">
            <w:pPr>
              <w:rPr>
                <w:rFonts w:ascii="Arial" w:hAnsi="Arial" w:cs="Arial"/>
                <w:sz w:val="24"/>
                <w:szCs w:val="24"/>
              </w:rPr>
            </w:pPr>
            <w:r w:rsidRPr="00CC14B1">
              <w:rPr>
                <w:rFonts w:ascii="Arial" w:hAnsi="Arial" w:cs="Arial"/>
                <w:sz w:val="24"/>
                <w:szCs w:val="24"/>
              </w:rPr>
              <w:t>Windhoek</w:t>
            </w:r>
          </w:p>
        </w:tc>
      </w:tr>
    </w:tbl>
    <w:p w:rsidR="00CC14B1" w:rsidRPr="00CC14B1" w:rsidRDefault="00CC14B1" w:rsidP="00CC14B1">
      <w:pPr>
        <w:spacing w:line="360" w:lineRule="auto"/>
        <w:jc w:val="both"/>
      </w:pPr>
    </w:p>
    <w:p w:rsidR="00923B3B" w:rsidRDefault="00923B3B"/>
    <w:sectPr w:rsidR="00923B3B" w:rsidSect="008C621A">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CCC" w:rsidRDefault="00FD3CCC" w:rsidP="00CC14B1">
      <w:pPr>
        <w:spacing w:after="0" w:line="240" w:lineRule="auto"/>
      </w:pPr>
      <w:r>
        <w:separator/>
      </w:r>
    </w:p>
  </w:endnote>
  <w:endnote w:type="continuationSeparator" w:id="0">
    <w:p w:rsidR="00FD3CCC" w:rsidRDefault="00FD3CCC" w:rsidP="00CC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CCC" w:rsidRDefault="00FD3CCC" w:rsidP="00CC14B1">
      <w:pPr>
        <w:spacing w:after="0" w:line="240" w:lineRule="auto"/>
      </w:pPr>
      <w:r>
        <w:separator/>
      </w:r>
    </w:p>
  </w:footnote>
  <w:footnote w:type="continuationSeparator" w:id="0">
    <w:p w:rsidR="00FD3CCC" w:rsidRDefault="00FD3CCC" w:rsidP="00CC1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278973"/>
      <w:docPartObj>
        <w:docPartGallery w:val="Page Numbers (Top of Page)"/>
        <w:docPartUnique/>
      </w:docPartObj>
    </w:sdtPr>
    <w:sdtEndPr>
      <w:rPr>
        <w:noProof/>
      </w:rPr>
    </w:sdtEndPr>
    <w:sdtContent>
      <w:p w:rsidR="00750A81" w:rsidRDefault="00750A81">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5D23B0" w:rsidRDefault="00FD3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B1"/>
    <w:rsid w:val="0000506D"/>
    <w:rsid w:val="000F2F01"/>
    <w:rsid w:val="001068D1"/>
    <w:rsid w:val="00165DBC"/>
    <w:rsid w:val="0018713A"/>
    <w:rsid w:val="002149BB"/>
    <w:rsid w:val="002B5E7D"/>
    <w:rsid w:val="003862E9"/>
    <w:rsid w:val="003B5DD1"/>
    <w:rsid w:val="004A698A"/>
    <w:rsid w:val="00542615"/>
    <w:rsid w:val="005D3D6F"/>
    <w:rsid w:val="005F32AF"/>
    <w:rsid w:val="006A31FA"/>
    <w:rsid w:val="00750A81"/>
    <w:rsid w:val="007865B4"/>
    <w:rsid w:val="00793833"/>
    <w:rsid w:val="007B0FA3"/>
    <w:rsid w:val="00820DC9"/>
    <w:rsid w:val="008A18A5"/>
    <w:rsid w:val="008C621A"/>
    <w:rsid w:val="008C7250"/>
    <w:rsid w:val="008F5338"/>
    <w:rsid w:val="00923B3B"/>
    <w:rsid w:val="00A82FC7"/>
    <w:rsid w:val="00BA50A0"/>
    <w:rsid w:val="00C81AD9"/>
    <w:rsid w:val="00CC14B1"/>
    <w:rsid w:val="00CC1DF4"/>
    <w:rsid w:val="00D076DD"/>
    <w:rsid w:val="00D902BD"/>
    <w:rsid w:val="00DA6253"/>
    <w:rsid w:val="00DE1C1F"/>
    <w:rsid w:val="00DF6EE4"/>
    <w:rsid w:val="00E20E72"/>
    <w:rsid w:val="00E83AAD"/>
    <w:rsid w:val="00E86A40"/>
    <w:rsid w:val="00EF0ABB"/>
    <w:rsid w:val="00F74B21"/>
    <w:rsid w:val="00F96903"/>
    <w:rsid w:val="00F97F13"/>
    <w:rsid w:val="00FD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B4F70-EA8D-4643-BAD4-F6483FE6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4B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C14B1"/>
  </w:style>
  <w:style w:type="paragraph" w:styleId="FootnoteText">
    <w:name w:val="footnote text"/>
    <w:basedOn w:val="Normal"/>
    <w:link w:val="FootnoteTextChar"/>
    <w:uiPriority w:val="99"/>
    <w:semiHidden/>
    <w:unhideWhenUsed/>
    <w:rsid w:val="00CC14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4B1"/>
    <w:rPr>
      <w:sz w:val="20"/>
      <w:szCs w:val="20"/>
      <w:lang w:val="en-GB"/>
    </w:rPr>
  </w:style>
  <w:style w:type="character" w:styleId="FootnoteReference">
    <w:name w:val="footnote reference"/>
    <w:basedOn w:val="DefaultParagraphFont"/>
    <w:uiPriority w:val="99"/>
    <w:semiHidden/>
    <w:unhideWhenUsed/>
    <w:rsid w:val="00CC14B1"/>
    <w:rPr>
      <w:vertAlign w:val="superscript"/>
    </w:rPr>
  </w:style>
  <w:style w:type="paragraph" w:styleId="BalloonText">
    <w:name w:val="Balloon Text"/>
    <w:basedOn w:val="Normal"/>
    <w:link w:val="BalloonTextChar"/>
    <w:uiPriority w:val="99"/>
    <w:semiHidden/>
    <w:unhideWhenUsed/>
    <w:rsid w:val="004A6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98A"/>
    <w:rPr>
      <w:rFonts w:ascii="Segoe UI" w:hAnsi="Segoe UI" w:cs="Segoe UI"/>
      <w:sz w:val="18"/>
      <w:szCs w:val="18"/>
      <w:lang w:val="en-GB"/>
    </w:rPr>
  </w:style>
  <w:style w:type="paragraph" w:styleId="Footer">
    <w:name w:val="footer"/>
    <w:basedOn w:val="Normal"/>
    <w:link w:val="FooterChar"/>
    <w:uiPriority w:val="99"/>
    <w:unhideWhenUsed/>
    <w:rsid w:val="00750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8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2020-09-09T18:30:00+00:00</Judgment_x0020_Date>
    <Year xmlns="c1afb1bd-f2fb-40fd-9abb-aea55b4d7662">2020</Year>
  </documentManagement>
</p:properties>
</file>

<file path=customXml/itemProps1.xml><?xml version="1.0" encoding="utf-8"?>
<ds:datastoreItem xmlns:ds="http://schemas.openxmlformats.org/officeDocument/2006/customXml" ds:itemID="{D7C581CD-7E41-4EAD-B0B8-C42EE64C1A2D}"/>
</file>

<file path=customXml/itemProps2.xml><?xml version="1.0" encoding="utf-8"?>
<ds:datastoreItem xmlns:ds="http://schemas.openxmlformats.org/officeDocument/2006/customXml" ds:itemID="{2B4E77F0-3840-4337-BD45-4E65F772D394}"/>
</file>

<file path=customXml/itemProps3.xml><?xml version="1.0" encoding="utf-8"?>
<ds:datastoreItem xmlns:ds="http://schemas.openxmlformats.org/officeDocument/2006/customXml" ds:itemID="{8B94209F-D49E-4BBB-A472-8A938EC30166}"/>
</file>

<file path=docProps/app.xml><?xml version="1.0" encoding="utf-8"?>
<Properties xmlns="http://schemas.openxmlformats.org/officeDocument/2006/extended-properties" xmlns:vt="http://schemas.openxmlformats.org/officeDocument/2006/docPropsVTypes">
  <Template>Normal</Template>
  <TotalTime>2</TotalTime>
  <Pages>8</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Power-Oyeno Construction (Pty) Ltd v NHE (HC-MD-CIV-ACT-CON-2019-01830) [2020] NAHCMD 404 (10 September 2020)</dc:title>
  <dc:subject/>
  <dc:creator>Loide Shilongo</dc:creator>
  <cp:keywords/>
  <dc:description/>
  <cp:lastModifiedBy>Administrator</cp:lastModifiedBy>
  <cp:revision>4</cp:revision>
  <cp:lastPrinted>2020-09-10T09:47:00Z</cp:lastPrinted>
  <dcterms:created xsi:type="dcterms:W3CDTF">2020-09-11T13:12:00Z</dcterms:created>
  <dcterms:modified xsi:type="dcterms:W3CDTF">2020-09-11T13:13:00Z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