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EF" w:rsidRDefault="00F465EF" w:rsidP="00F465EF">
      <w:pPr>
        <w:spacing w:after="0" w:line="360" w:lineRule="auto"/>
        <w:jc w:val="center"/>
        <w:rPr>
          <w:rFonts w:ascii="Arial" w:hAnsi="Arial" w:cs="Arial"/>
          <w:b/>
          <w:sz w:val="24"/>
          <w:szCs w:val="24"/>
        </w:rPr>
      </w:pPr>
    </w:p>
    <w:p w:rsidR="00F465EF" w:rsidRDefault="00F465EF" w:rsidP="00F465EF">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B6004" w:rsidRDefault="007B6004" w:rsidP="00F465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7B6004" w:rsidRDefault="007B6004" w:rsidP="00F465EF">
                      <w:pPr>
                        <w:jc w:val="center"/>
                      </w:pPr>
                    </w:p>
                  </w:txbxContent>
                </v:textbox>
              </v:shape>
            </w:pict>
          </mc:Fallback>
        </mc:AlternateContent>
      </w:r>
      <w:r>
        <w:rPr>
          <w:rFonts w:ascii="Arial" w:hAnsi="Arial" w:cs="Arial"/>
          <w:b/>
          <w:sz w:val="24"/>
          <w:szCs w:val="24"/>
        </w:rPr>
        <w:t>REPUBLIC OF NAMIBIA</w:t>
      </w:r>
    </w:p>
    <w:p w:rsidR="00F465EF" w:rsidRDefault="00F465EF" w:rsidP="00086F23">
      <w:pPr>
        <w:spacing w:after="0" w:line="360" w:lineRule="auto"/>
        <w:jc w:val="center"/>
        <w:rPr>
          <w:rFonts w:ascii="Arial" w:hAnsi="Arial" w:cs="Arial"/>
          <w:b/>
          <w:sz w:val="24"/>
          <w:szCs w:val="24"/>
        </w:rPr>
      </w:pPr>
      <w:r>
        <w:rPr>
          <w:rFonts w:ascii="Arial" w:hAnsi="Arial" w:cs="Arial"/>
          <w:b/>
          <w:noProof/>
          <w:sz w:val="24"/>
          <w:szCs w:val="24"/>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465EF" w:rsidRPr="00086F23" w:rsidRDefault="0065744A" w:rsidP="00086F23">
      <w:pPr>
        <w:spacing w:after="0" w:line="360" w:lineRule="auto"/>
        <w:jc w:val="center"/>
        <w:rPr>
          <w:rFonts w:ascii="Arial" w:hAnsi="Arial" w:cs="Arial"/>
          <w:bCs/>
          <w:sz w:val="24"/>
          <w:szCs w:val="24"/>
        </w:rPr>
      </w:pPr>
      <w:r>
        <w:rPr>
          <w:rFonts w:ascii="Arial" w:hAnsi="Arial" w:cs="Arial"/>
          <w:b/>
          <w:sz w:val="24"/>
          <w:szCs w:val="24"/>
        </w:rPr>
        <w:t>HIGH</w:t>
      </w:r>
      <w:r w:rsidR="00F465EF">
        <w:rPr>
          <w:rFonts w:ascii="Arial" w:hAnsi="Arial" w:cs="Arial"/>
          <w:b/>
          <w:sz w:val="24"/>
          <w:szCs w:val="24"/>
        </w:rPr>
        <w:t xml:space="preserve"> COURT OF NAMIBIA MAIN DIVISION, WINDHOEK</w:t>
      </w:r>
    </w:p>
    <w:p w:rsidR="00F465EF" w:rsidRDefault="00F465EF" w:rsidP="00F465EF">
      <w:pPr>
        <w:spacing w:after="0" w:line="360" w:lineRule="auto"/>
        <w:jc w:val="center"/>
        <w:rPr>
          <w:rFonts w:ascii="Arial" w:hAnsi="Arial" w:cs="Arial"/>
          <w:b/>
          <w:sz w:val="24"/>
          <w:szCs w:val="24"/>
        </w:rPr>
      </w:pPr>
      <w:r>
        <w:rPr>
          <w:rFonts w:ascii="Arial" w:hAnsi="Arial" w:cs="Arial"/>
          <w:b/>
          <w:sz w:val="24"/>
          <w:szCs w:val="24"/>
        </w:rPr>
        <w:t>JUDGMENT</w:t>
      </w:r>
    </w:p>
    <w:p w:rsidR="00F465EF" w:rsidRDefault="00F465EF" w:rsidP="00F465EF">
      <w:pPr>
        <w:tabs>
          <w:tab w:val="right" w:pos="9000"/>
        </w:tabs>
        <w:spacing w:after="0" w:line="360" w:lineRule="auto"/>
        <w:jc w:val="center"/>
        <w:rPr>
          <w:rFonts w:ascii="Arial" w:hAnsi="Arial" w:cs="Arial"/>
          <w:sz w:val="24"/>
          <w:szCs w:val="24"/>
        </w:rPr>
      </w:pPr>
    </w:p>
    <w:p w:rsidR="00F465EF" w:rsidRDefault="00086F23" w:rsidP="00F465EF">
      <w:pPr>
        <w:tabs>
          <w:tab w:val="right" w:pos="9000"/>
        </w:tabs>
        <w:spacing w:after="0" w:line="360" w:lineRule="auto"/>
        <w:jc w:val="right"/>
        <w:rPr>
          <w:rFonts w:ascii="Arial" w:hAnsi="Arial" w:cs="Arial"/>
          <w:sz w:val="24"/>
          <w:szCs w:val="24"/>
        </w:rPr>
      </w:pPr>
      <w:r>
        <w:rPr>
          <w:rFonts w:ascii="Arial" w:hAnsi="Arial" w:cs="Arial"/>
          <w:sz w:val="24"/>
          <w:szCs w:val="24"/>
        </w:rPr>
        <w:t>Case no: CC 20 /201</w:t>
      </w:r>
      <w:r w:rsidR="0075690B">
        <w:rPr>
          <w:rFonts w:ascii="Arial" w:hAnsi="Arial" w:cs="Arial"/>
          <w:sz w:val="24"/>
          <w:szCs w:val="24"/>
        </w:rPr>
        <w:t>8</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In the matter between:</w:t>
      </w:r>
    </w:p>
    <w:p w:rsidR="00F465EF" w:rsidRDefault="00F465EF" w:rsidP="00F465EF">
      <w:pPr>
        <w:spacing w:after="0" w:line="360" w:lineRule="auto"/>
        <w:jc w:val="both"/>
        <w:rPr>
          <w:rFonts w:ascii="Arial" w:hAnsi="Arial" w:cs="Arial"/>
          <w:sz w:val="24"/>
          <w:szCs w:val="24"/>
        </w:rPr>
      </w:pPr>
    </w:p>
    <w:p w:rsidR="00F465EF" w:rsidRDefault="0075690B" w:rsidP="00F465EF">
      <w:pPr>
        <w:tabs>
          <w:tab w:val="right" w:pos="9000"/>
        </w:tabs>
        <w:spacing w:line="360" w:lineRule="auto"/>
        <w:rPr>
          <w:rFonts w:ascii="Arial" w:hAnsi="Arial" w:cs="Arial"/>
          <w:b/>
          <w:sz w:val="24"/>
          <w:szCs w:val="24"/>
          <w:lang w:val="en-GB"/>
        </w:rPr>
      </w:pPr>
      <w:r>
        <w:rPr>
          <w:rFonts w:ascii="Arial" w:hAnsi="Arial" w:cs="Arial"/>
          <w:b/>
          <w:sz w:val="24"/>
          <w:szCs w:val="24"/>
          <w:lang w:val="en-GB"/>
        </w:rPr>
        <w:t>WILLEM PETER</w:t>
      </w:r>
      <w:r w:rsidR="006B4516">
        <w:rPr>
          <w:rFonts w:ascii="Arial" w:hAnsi="Arial" w:cs="Arial"/>
          <w:b/>
          <w:sz w:val="24"/>
          <w:szCs w:val="24"/>
          <w:lang w:val="en-GB"/>
        </w:rPr>
        <w:t xml:space="preserve">           </w:t>
      </w:r>
      <w:r>
        <w:rPr>
          <w:rFonts w:ascii="Arial" w:hAnsi="Arial" w:cs="Arial"/>
          <w:b/>
          <w:sz w:val="24"/>
          <w:szCs w:val="24"/>
          <w:lang w:val="en-GB"/>
        </w:rPr>
        <w:t xml:space="preserve">      </w:t>
      </w:r>
      <w:r>
        <w:rPr>
          <w:rFonts w:ascii="Arial" w:hAnsi="Arial" w:cs="Arial"/>
          <w:b/>
          <w:sz w:val="24"/>
          <w:szCs w:val="24"/>
          <w:lang w:val="en-GB"/>
        </w:rPr>
        <w:tab/>
        <w:t>APPLICANT</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and</w:t>
      </w:r>
    </w:p>
    <w:p w:rsidR="00F465EF" w:rsidRDefault="00F465EF" w:rsidP="00F465EF">
      <w:pPr>
        <w:spacing w:after="0" w:line="360" w:lineRule="auto"/>
        <w:jc w:val="both"/>
        <w:rPr>
          <w:rFonts w:ascii="Arial" w:hAnsi="Arial" w:cs="Arial"/>
          <w:sz w:val="24"/>
          <w:szCs w:val="24"/>
        </w:rPr>
      </w:pPr>
    </w:p>
    <w:p w:rsidR="00F465EF" w:rsidRDefault="0075690B" w:rsidP="00F465EF">
      <w:pPr>
        <w:tabs>
          <w:tab w:val="right" w:pos="9000"/>
        </w:tabs>
        <w:spacing w:after="0" w:line="360" w:lineRule="auto"/>
        <w:jc w:val="both"/>
        <w:rPr>
          <w:rFonts w:ascii="Arial" w:hAnsi="Arial" w:cs="Arial"/>
          <w:b/>
          <w:sz w:val="24"/>
          <w:szCs w:val="24"/>
        </w:rPr>
      </w:pPr>
      <w:r>
        <w:rPr>
          <w:rFonts w:ascii="Arial" w:hAnsi="Arial" w:cs="Arial"/>
          <w:b/>
          <w:sz w:val="24"/>
          <w:szCs w:val="24"/>
        </w:rPr>
        <w:t>THE STATE</w:t>
      </w:r>
      <w:r w:rsidR="006B4516">
        <w:rPr>
          <w:rFonts w:ascii="Arial" w:hAnsi="Arial" w:cs="Arial"/>
          <w:b/>
          <w:sz w:val="24"/>
          <w:szCs w:val="24"/>
        </w:rPr>
        <w:t xml:space="preserve">                                               </w:t>
      </w:r>
      <w:r>
        <w:rPr>
          <w:rFonts w:ascii="Arial" w:hAnsi="Arial" w:cs="Arial"/>
          <w:b/>
          <w:sz w:val="24"/>
          <w:szCs w:val="24"/>
        </w:rPr>
        <w:tab/>
        <w:t>RESPONDENT</w:t>
      </w:r>
    </w:p>
    <w:p w:rsidR="00F465EF" w:rsidRDefault="00F465EF" w:rsidP="00F465EF">
      <w:pPr>
        <w:spacing w:after="0" w:line="360" w:lineRule="auto"/>
        <w:ind w:left="2160" w:hanging="2160"/>
        <w:jc w:val="both"/>
        <w:rPr>
          <w:rFonts w:ascii="Arial" w:hAnsi="Arial" w:cs="Arial"/>
          <w:sz w:val="24"/>
          <w:szCs w:val="24"/>
        </w:rPr>
      </w:pPr>
    </w:p>
    <w:p w:rsidR="00F465EF" w:rsidRDefault="00F465EF" w:rsidP="00BE3CEF">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86F23">
        <w:rPr>
          <w:rFonts w:ascii="Arial" w:hAnsi="Arial" w:cs="Arial"/>
          <w:i/>
          <w:sz w:val="24"/>
          <w:szCs w:val="24"/>
        </w:rPr>
        <w:t>Peter v S</w:t>
      </w:r>
      <w:r>
        <w:rPr>
          <w:rFonts w:ascii="Arial" w:hAnsi="Arial" w:cs="Arial"/>
          <w:i/>
          <w:sz w:val="24"/>
          <w:szCs w:val="24"/>
        </w:rPr>
        <w:t xml:space="preserve"> </w:t>
      </w:r>
      <w:r>
        <w:rPr>
          <w:rFonts w:ascii="Arial" w:hAnsi="Arial" w:cs="Arial"/>
          <w:sz w:val="24"/>
          <w:szCs w:val="24"/>
        </w:rPr>
        <w:t>(</w:t>
      </w:r>
      <w:r w:rsidR="0075690B">
        <w:rPr>
          <w:rFonts w:ascii="Arial" w:hAnsi="Arial" w:cs="Arial"/>
          <w:sz w:val="24"/>
          <w:szCs w:val="24"/>
        </w:rPr>
        <w:t>CC 20/2018</w:t>
      </w:r>
      <w:r w:rsidR="00F35E9F">
        <w:rPr>
          <w:rFonts w:ascii="Arial" w:hAnsi="Arial" w:cs="Arial"/>
          <w:sz w:val="24"/>
          <w:szCs w:val="24"/>
        </w:rPr>
        <w:t>) [2020</w:t>
      </w:r>
      <w:r w:rsidR="00044D46">
        <w:rPr>
          <w:rFonts w:ascii="Arial" w:hAnsi="Arial" w:cs="Arial"/>
          <w:sz w:val="24"/>
          <w:szCs w:val="24"/>
        </w:rPr>
        <w:t>] NA</w:t>
      </w:r>
      <w:r w:rsidR="008E0E1B">
        <w:rPr>
          <w:rFonts w:ascii="Arial" w:hAnsi="Arial" w:cs="Arial"/>
          <w:sz w:val="24"/>
          <w:szCs w:val="24"/>
        </w:rPr>
        <w:t>H</w:t>
      </w:r>
      <w:r w:rsidR="00272005">
        <w:rPr>
          <w:rFonts w:ascii="Arial" w:hAnsi="Arial" w:cs="Arial"/>
          <w:sz w:val="24"/>
          <w:szCs w:val="24"/>
        </w:rPr>
        <w:t xml:space="preserve">CMD 241 </w:t>
      </w:r>
      <w:r>
        <w:rPr>
          <w:rFonts w:ascii="Arial" w:hAnsi="Arial" w:cs="Arial"/>
          <w:sz w:val="24"/>
          <w:szCs w:val="24"/>
        </w:rPr>
        <w:t>(</w:t>
      </w:r>
      <w:r w:rsidR="0075690B">
        <w:rPr>
          <w:rFonts w:ascii="Arial" w:hAnsi="Arial" w:cs="Arial"/>
          <w:sz w:val="24"/>
          <w:szCs w:val="24"/>
        </w:rPr>
        <w:t xml:space="preserve">1 June </w:t>
      </w:r>
      <w:r w:rsidR="00F35E9F">
        <w:rPr>
          <w:rFonts w:ascii="Arial" w:hAnsi="Arial" w:cs="Arial"/>
          <w:sz w:val="24"/>
          <w:szCs w:val="24"/>
        </w:rPr>
        <w:t>2020</w:t>
      </w:r>
      <w:r>
        <w:rPr>
          <w:rFonts w:ascii="Arial" w:hAnsi="Arial" w:cs="Arial"/>
          <w:sz w:val="24"/>
          <w:szCs w:val="24"/>
        </w:rPr>
        <w:t>)</w:t>
      </w:r>
    </w:p>
    <w:p w:rsidR="00F465EF" w:rsidRDefault="00F465EF" w:rsidP="00F465EF">
      <w:pPr>
        <w:spacing w:after="0" w:line="360" w:lineRule="auto"/>
        <w:ind w:left="2160" w:hanging="2160"/>
        <w:jc w:val="both"/>
        <w:rPr>
          <w:rFonts w:ascii="Arial" w:hAnsi="Arial" w:cs="Arial"/>
          <w:sz w:val="24"/>
          <w:szCs w:val="24"/>
        </w:rPr>
      </w:pPr>
    </w:p>
    <w:p w:rsidR="00F465EF" w:rsidRDefault="00F465EF" w:rsidP="00F465EF">
      <w:pPr>
        <w:spacing w:after="0" w:line="360" w:lineRule="auto"/>
        <w:ind w:left="1440" w:hanging="1440"/>
        <w:jc w:val="both"/>
        <w:rPr>
          <w:rFonts w:ascii="Arial" w:hAnsi="Arial" w:cs="Arial"/>
          <w:b/>
          <w:i/>
          <w:sz w:val="24"/>
          <w:szCs w:val="24"/>
        </w:rPr>
      </w:pPr>
      <w:r>
        <w:rPr>
          <w:rFonts w:ascii="Arial" w:hAnsi="Arial" w:cs="Arial"/>
          <w:b/>
          <w:sz w:val="24"/>
          <w:szCs w:val="24"/>
        </w:rPr>
        <w:t>Coram:</w:t>
      </w:r>
      <w:r w:rsidR="00523202">
        <w:rPr>
          <w:rFonts w:ascii="Arial" w:hAnsi="Arial" w:cs="Arial"/>
          <w:sz w:val="24"/>
          <w:szCs w:val="24"/>
        </w:rPr>
        <w:tab/>
        <w:t>MILLER</w:t>
      </w:r>
      <w:r>
        <w:rPr>
          <w:rFonts w:ascii="Arial" w:hAnsi="Arial" w:cs="Arial"/>
          <w:sz w:val="24"/>
          <w:szCs w:val="24"/>
        </w:rPr>
        <w:t xml:space="preserve"> AJ</w:t>
      </w:r>
    </w:p>
    <w:p w:rsidR="00F465EF" w:rsidRPr="00086F23" w:rsidRDefault="00F465EF" w:rsidP="00F465EF">
      <w:pPr>
        <w:spacing w:after="0" w:line="360" w:lineRule="auto"/>
        <w:ind w:left="1440" w:hanging="1440"/>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75690B" w:rsidRPr="00086F23">
        <w:rPr>
          <w:rFonts w:ascii="Arial" w:hAnsi="Arial" w:cs="Arial"/>
          <w:sz w:val="24"/>
          <w:szCs w:val="24"/>
        </w:rPr>
        <w:t>01 June 2020</w:t>
      </w:r>
    </w:p>
    <w:p w:rsidR="00F465EF" w:rsidRPr="00BE3CEF" w:rsidRDefault="00F465EF" w:rsidP="00F465EF">
      <w:pPr>
        <w:spacing w:after="0" w:line="360" w:lineRule="auto"/>
        <w:rPr>
          <w:rFonts w:ascii="Arial" w:hAnsi="Arial" w:cs="Arial"/>
          <w:b/>
          <w:sz w:val="24"/>
          <w:szCs w:val="24"/>
        </w:rPr>
      </w:pPr>
      <w:r w:rsidRPr="00BE3CEF">
        <w:rPr>
          <w:rFonts w:ascii="Arial" w:hAnsi="Arial" w:cs="Arial"/>
          <w:b/>
          <w:bCs/>
          <w:sz w:val="24"/>
          <w:szCs w:val="24"/>
        </w:rPr>
        <w:t>Delivered</w:t>
      </w:r>
      <w:r w:rsidRPr="00BE3CEF">
        <w:rPr>
          <w:rFonts w:ascii="Arial" w:hAnsi="Arial" w:cs="Arial"/>
          <w:b/>
          <w:sz w:val="24"/>
          <w:szCs w:val="24"/>
        </w:rPr>
        <w:t>:</w:t>
      </w:r>
      <w:r w:rsidRPr="00BE3CEF">
        <w:rPr>
          <w:rFonts w:ascii="Arial" w:hAnsi="Arial" w:cs="Arial"/>
          <w:b/>
          <w:sz w:val="24"/>
          <w:szCs w:val="24"/>
        </w:rPr>
        <w:tab/>
      </w:r>
      <w:r w:rsidR="0075690B">
        <w:rPr>
          <w:rFonts w:ascii="Arial" w:hAnsi="Arial" w:cs="Arial"/>
          <w:b/>
          <w:sz w:val="24"/>
          <w:szCs w:val="24"/>
        </w:rPr>
        <w:t>01 June 2020</w:t>
      </w:r>
    </w:p>
    <w:p w:rsidR="00F465EF" w:rsidRDefault="00F465EF" w:rsidP="00F465EF">
      <w:pPr>
        <w:spacing w:after="0" w:line="360" w:lineRule="auto"/>
        <w:jc w:val="both"/>
        <w:rPr>
          <w:rFonts w:ascii="Arial" w:hAnsi="Arial" w:cs="Arial"/>
          <w:b/>
          <w:sz w:val="24"/>
          <w:szCs w:val="24"/>
        </w:rPr>
      </w:pPr>
    </w:p>
    <w:p w:rsidR="00F35E9F" w:rsidRDefault="00F35E9F" w:rsidP="00F465EF">
      <w:pPr>
        <w:spacing w:after="0" w:line="360" w:lineRule="auto"/>
        <w:jc w:val="both"/>
        <w:rPr>
          <w:rFonts w:ascii="Arial" w:hAnsi="Arial" w:cs="Arial"/>
          <w:b/>
          <w:sz w:val="24"/>
          <w:szCs w:val="24"/>
        </w:rPr>
      </w:pPr>
    </w:p>
    <w:p w:rsidR="00410D07" w:rsidRPr="004517CD" w:rsidRDefault="002878B5" w:rsidP="00A47283">
      <w:pPr>
        <w:spacing w:after="0" w:line="360" w:lineRule="auto"/>
        <w:jc w:val="both"/>
        <w:rPr>
          <w:rFonts w:ascii="Arial" w:hAnsi="Arial" w:cs="Arial"/>
          <w:bCs/>
          <w:sz w:val="24"/>
          <w:szCs w:val="24"/>
        </w:rPr>
      </w:pPr>
      <w:r>
        <w:rPr>
          <w:rFonts w:ascii="Arial" w:hAnsi="Arial" w:cs="Arial"/>
          <w:b/>
          <w:bCs/>
          <w:sz w:val="24"/>
          <w:szCs w:val="24"/>
        </w:rPr>
        <w:t>Flynote:</w:t>
      </w:r>
      <w:r>
        <w:rPr>
          <w:rFonts w:ascii="Arial" w:hAnsi="Arial" w:cs="Arial"/>
          <w:b/>
          <w:bCs/>
          <w:sz w:val="24"/>
          <w:szCs w:val="24"/>
        </w:rPr>
        <w:tab/>
      </w:r>
      <w:r w:rsidR="000A7A5F" w:rsidRPr="00254798">
        <w:rPr>
          <w:rFonts w:ascii="Arial" w:hAnsi="Arial" w:cs="Arial"/>
          <w:sz w:val="24"/>
          <w:szCs w:val="24"/>
        </w:rPr>
        <w:t>Criminal law</w:t>
      </w:r>
      <w:r w:rsidR="001166B9">
        <w:rPr>
          <w:rFonts w:ascii="Arial" w:hAnsi="Arial" w:cs="Arial"/>
          <w:sz w:val="24"/>
          <w:szCs w:val="24"/>
        </w:rPr>
        <w:t xml:space="preserve"> – a</w:t>
      </w:r>
      <w:r w:rsidR="000A7A5F">
        <w:rPr>
          <w:rFonts w:ascii="Arial" w:hAnsi="Arial" w:cs="Arial"/>
          <w:sz w:val="24"/>
          <w:szCs w:val="24"/>
        </w:rPr>
        <w:t xml:space="preserve">pplication for leave to appeal against sentence and application for condonation for the late filing of the application for leave to appeal –that is a second application in the same matter and for the same relief before the High Court </w:t>
      </w:r>
      <w:r w:rsidR="000A7A5F">
        <w:rPr>
          <w:rFonts w:ascii="Arial" w:hAnsi="Arial" w:cs="Arial"/>
          <w:sz w:val="24"/>
          <w:szCs w:val="24"/>
        </w:rPr>
        <w:lastRenderedPageBreak/>
        <w:t>–</w:t>
      </w:r>
      <w:r w:rsidR="001166B9">
        <w:rPr>
          <w:rFonts w:ascii="Arial" w:hAnsi="Arial" w:cs="Arial"/>
          <w:sz w:val="24"/>
          <w:szCs w:val="24"/>
        </w:rPr>
        <w:t xml:space="preserve">the </w:t>
      </w:r>
      <w:r w:rsidR="000A7A5F">
        <w:rPr>
          <w:rFonts w:ascii="Arial" w:hAnsi="Arial" w:cs="Arial"/>
          <w:sz w:val="24"/>
          <w:szCs w:val="24"/>
        </w:rPr>
        <w:t>Court is not competent to express itself again on the same matter –</w:t>
      </w:r>
      <w:r w:rsidR="001166B9">
        <w:rPr>
          <w:rFonts w:ascii="Arial" w:hAnsi="Arial" w:cs="Arial"/>
          <w:sz w:val="24"/>
          <w:szCs w:val="24"/>
        </w:rPr>
        <w:t xml:space="preserve"> the </w:t>
      </w:r>
      <w:r w:rsidR="000A7A5F">
        <w:rPr>
          <w:rFonts w:ascii="Arial" w:hAnsi="Arial" w:cs="Arial"/>
          <w:sz w:val="24"/>
          <w:szCs w:val="24"/>
        </w:rPr>
        <w:t xml:space="preserve">Applicant should approach the Supreme Court by petition –matter </w:t>
      </w:r>
      <w:r w:rsidR="001166B9">
        <w:rPr>
          <w:rFonts w:ascii="Arial" w:hAnsi="Arial" w:cs="Arial"/>
          <w:sz w:val="24"/>
          <w:szCs w:val="24"/>
        </w:rPr>
        <w:t xml:space="preserve">is </w:t>
      </w:r>
      <w:r w:rsidR="000A7A5F">
        <w:rPr>
          <w:rFonts w:ascii="Arial" w:hAnsi="Arial" w:cs="Arial"/>
          <w:sz w:val="24"/>
          <w:szCs w:val="24"/>
        </w:rPr>
        <w:t>struck from the roll.</w:t>
      </w:r>
    </w:p>
    <w:p w:rsidR="00F465EF" w:rsidRDefault="00F465EF" w:rsidP="00A47283">
      <w:pPr>
        <w:spacing w:after="0" w:line="360" w:lineRule="auto"/>
        <w:jc w:val="both"/>
        <w:rPr>
          <w:rFonts w:ascii="Arial" w:hAnsi="Arial" w:cs="Arial"/>
          <w:bCs/>
          <w:sz w:val="24"/>
          <w:szCs w:val="24"/>
        </w:rPr>
      </w:pPr>
    </w:p>
    <w:p w:rsidR="00EB36FC" w:rsidRPr="00513701" w:rsidRDefault="00F465EF" w:rsidP="00A47283">
      <w:pPr>
        <w:spacing w:line="360" w:lineRule="auto"/>
        <w:jc w:val="both"/>
        <w:rPr>
          <w:rFonts w:ascii="Arial" w:hAnsi="Arial" w:cs="Arial"/>
          <w:sz w:val="24"/>
          <w:szCs w:val="24"/>
        </w:rPr>
      </w:pPr>
      <w:r>
        <w:rPr>
          <w:rFonts w:ascii="Arial" w:hAnsi="Arial" w:cs="Arial"/>
          <w:b/>
          <w:bCs/>
          <w:sz w:val="24"/>
          <w:szCs w:val="24"/>
        </w:rPr>
        <w:t>Summary:</w:t>
      </w:r>
      <w:r>
        <w:rPr>
          <w:rFonts w:ascii="Arial" w:hAnsi="Arial" w:cs="Arial"/>
          <w:bCs/>
          <w:sz w:val="24"/>
          <w:szCs w:val="24"/>
        </w:rPr>
        <w:tab/>
        <w:t xml:space="preserve"> </w:t>
      </w:r>
      <w:r w:rsidR="007B6004">
        <w:rPr>
          <w:rFonts w:ascii="Arial" w:hAnsi="Arial" w:cs="Arial"/>
          <w:bCs/>
          <w:sz w:val="24"/>
          <w:szCs w:val="24"/>
        </w:rPr>
        <w:t xml:space="preserve">The applicant was convicted and sentenced </w:t>
      </w:r>
      <w:r w:rsidR="00272473">
        <w:rPr>
          <w:rFonts w:ascii="Arial" w:hAnsi="Arial" w:cs="Arial"/>
          <w:bCs/>
          <w:sz w:val="24"/>
          <w:szCs w:val="24"/>
        </w:rPr>
        <w:t xml:space="preserve">to 30 years’ imprisonment </w:t>
      </w:r>
      <w:r w:rsidR="00EB36FC">
        <w:rPr>
          <w:rFonts w:ascii="Arial" w:hAnsi="Arial" w:cs="Arial"/>
          <w:bCs/>
          <w:sz w:val="24"/>
          <w:szCs w:val="24"/>
        </w:rPr>
        <w:t xml:space="preserve">for stock theft </w:t>
      </w:r>
      <w:r w:rsidR="007B6004">
        <w:rPr>
          <w:rFonts w:ascii="Arial" w:hAnsi="Arial" w:cs="Arial"/>
          <w:bCs/>
          <w:sz w:val="24"/>
          <w:szCs w:val="24"/>
        </w:rPr>
        <w:t>in the High</w:t>
      </w:r>
      <w:r w:rsidR="00513701">
        <w:rPr>
          <w:rFonts w:ascii="Arial" w:hAnsi="Arial" w:cs="Arial"/>
          <w:bCs/>
          <w:sz w:val="24"/>
          <w:szCs w:val="24"/>
        </w:rPr>
        <w:t xml:space="preserve"> Court. After that he brought a late</w:t>
      </w:r>
      <w:r w:rsidR="007B6004">
        <w:rPr>
          <w:rFonts w:ascii="Arial" w:hAnsi="Arial" w:cs="Arial"/>
          <w:bCs/>
          <w:sz w:val="24"/>
          <w:szCs w:val="24"/>
        </w:rPr>
        <w:t xml:space="preserve"> application for leave to appeal against the sentence. The application for condonation for the late filing of the notice was then rejected by the High Court</w:t>
      </w:r>
      <w:r w:rsidR="00272473">
        <w:rPr>
          <w:rFonts w:ascii="Arial" w:hAnsi="Arial" w:cs="Arial"/>
          <w:bCs/>
          <w:sz w:val="24"/>
          <w:szCs w:val="24"/>
        </w:rPr>
        <w:t xml:space="preserve"> because of an unacceptable reason for the delay.</w:t>
      </w:r>
      <w:r w:rsidR="00513701">
        <w:rPr>
          <w:rFonts w:ascii="Arial" w:hAnsi="Arial" w:cs="Arial"/>
          <w:bCs/>
          <w:sz w:val="24"/>
          <w:szCs w:val="24"/>
        </w:rPr>
        <w:t xml:space="preserve"> </w:t>
      </w:r>
      <w:r w:rsidR="00513701">
        <w:rPr>
          <w:rFonts w:ascii="Arial" w:hAnsi="Arial" w:cs="Arial"/>
          <w:sz w:val="24"/>
          <w:szCs w:val="24"/>
        </w:rPr>
        <w:t>Subsequent to the Applicant’s conviction and s</w:t>
      </w:r>
      <w:r w:rsidR="00513701" w:rsidRPr="00FD5565">
        <w:rPr>
          <w:rFonts w:ascii="Arial" w:hAnsi="Arial" w:cs="Arial"/>
          <w:sz w:val="24"/>
          <w:szCs w:val="24"/>
        </w:rPr>
        <w:t>entence, the Supreme Court h</w:t>
      </w:r>
      <w:r w:rsidR="00513701">
        <w:rPr>
          <w:rFonts w:ascii="Arial" w:hAnsi="Arial" w:cs="Arial"/>
          <w:sz w:val="24"/>
          <w:szCs w:val="24"/>
        </w:rPr>
        <w:t>eld that the mandatory minimum s</w:t>
      </w:r>
      <w:r w:rsidR="00513701" w:rsidRPr="00FD5565">
        <w:rPr>
          <w:rFonts w:ascii="Arial" w:hAnsi="Arial" w:cs="Arial"/>
          <w:sz w:val="24"/>
          <w:szCs w:val="24"/>
        </w:rPr>
        <w:t>entences presc</w:t>
      </w:r>
      <w:r w:rsidR="00513701">
        <w:rPr>
          <w:rFonts w:ascii="Arial" w:hAnsi="Arial" w:cs="Arial"/>
          <w:sz w:val="24"/>
          <w:szCs w:val="24"/>
        </w:rPr>
        <w:t>ribed by the legislature for a s</w:t>
      </w:r>
      <w:r w:rsidR="00513701" w:rsidRPr="00FD5565">
        <w:rPr>
          <w:rFonts w:ascii="Arial" w:hAnsi="Arial" w:cs="Arial"/>
          <w:sz w:val="24"/>
          <w:szCs w:val="24"/>
        </w:rPr>
        <w:t>entence of stoc</w:t>
      </w:r>
      <w:r w:rsidR="00513701">
        <w:rPr>
          <w:rFonts w:ascii="Arial" w:hAnsi="Arial" w:cs="Arial"/>
          <w:sz w:val="24"/>
          <w:szCs w:val="24"/>
        </w:rPr>
        <w:t>k theft were unconstitutional.</w:t>
      </w:r>
      <w:r w:rsidR="00272473">
        <w:rPr>
          <w:rFonts w:ascii="Arial" w:hAnsi="Arial" w:cs="Arial"/>
          <w:bCs/>
          <w:sz w:val="24"/>
          <w:szCs w:val="24"/>
        </w:rPr>
        <w:t xml:space="preserve"> The matter rested for a while</w:t>
      </w:r>
      <w:r w:rsidR="007B6004">
        <w:rPr>
          <w:rFonts w:ascii="Arial" w:hAnsi="Arial" w:cs="Arial"/>
          <w:bCs/>
          <w:sz w:val="24"/>
          <w:szCs w:val="24"/>
        </w:rPr>
        <w:t>,</w:t>
      </w:r>
      <w:r w:rsidR="00272473">
        <w:rPr>
          <w:rFonts w:ascii="Arial" w:hAnsi="Arial" w:cs="Arial"/>
          <w:bCs/>
          <w:sz w:val="24"/>
          <w:szCs w:val="24"/>
        </w:rPr>
        <w:t xml:space="preserve"> and later</w:t>
      </w:r>
      <w:r w:rsidR="007B6004">
        <w:rPr>
          <w:rFonts w:ascii="Arial" w:hAnsi="Arial" w:cs="Arial"/>
          <w:bCs/>
          <w:sz w:val="24"/>
          <w:szCs w:val="24"/>
        </w:rPr>
        <w:t xml:space="preserve"> the Applicant approached the High Court </w:t>
      </w:r>
      <w:r w:rsidR="00272473">
        <w:rPr>
          <w:rFonts w:ascii="Arial" w:hAnsi="Arial" w:cs="Arial"/>
          <w:bCs/>
          <w:sz w:val="24"/>
          <w:szCs w:val="24"/>
        </w:rPr>
        <w:t>again</w:t>
      </w:r>
      <w:r w:rsidR="0009304A">
        <w:rPr>
          <w:rFonts w:ascii="Arial" w:hAnsi="Arial" w:cs="Arial"/>
          <w:bCs/>
          <w:sz w:val="24"/>
          <w:szCs w:val="24"/>
        </w:rPr>
        <w:t xml:space="preserve"> in the present case</w:t>
      </w:r>
      <w:r w:rsidR="00272473">
        <w:rPr>
          <w:rFonts w:ascii="Arial" w:hAnsi="Arial" w:cs="Arial"/>
          <w:bCs/>
          <w:sz w:val="24"/>
          <w:szCs w:val="24"/>
        </w:rPr>
        <w:t xml:space="preserve"> </w:t>
      </w:r>
      <w:r w:rsidR="007B6004">
        <w:rPr>
          <w:rFonts w:ascii="Arial" w:hAnsi="Arial" w:cs="Arial"/>
          <w:bCs/>
          <w:sz w:val="24"/>
          <w:szCs w:val="24"/>
        </w:rPr>
        <w:t>wi</w:t>
      </w:r>
      <w:r w:rsidR="00272473">
        <w:rPr>
          <w:rFonts w:ascii="Arial" w:hAnsi="Arial" w:cs="Arial"/>
          <w:bCs/>
          <w:sz w:val="24"/>
          <w:szCs w:val="24"/>
        </w:rPr>
        <w:t>th an application for leave to a</w:t>
      </w:r>
      <w:r w:rsidR="007B6004">
        <w:rPr>
          <w:rFonts w:ascii="Arial" w:hAnsi="Arial" w:cs="Arial"/>
          <w:bCs/>
          <w:sz w:val="24"/>
          <w:szCs w:val="24"/>
        </w:rPr>
        <w:t>ppeal</w:t>
      </w:r>
      <w:r w:rsidR="00272473">
        <w:rPr>
          <w:rFonts w:ascii="Arial" w:hAnsi="Arial" w:cs="Arial"/>
          <w:bCs/>
          <w:sz w:val="24"/>
          <w:szCs w:val="24"/>
        </w:rPr>
        <w:t xml:space="preserve"> and an application for condonation for the late filing of the ap</w:t>
      </w:r>
      <w:r w:rsidR="0009304A">
        <w:rPr>
          <w:rFonts w:ascii="Arial" w:hAnsi="Arial" w:cs="Arial"/>
          <w:bCs/>
          <w:sz w:val="24"/>
          <w:szCs w:val="24"/>
        </w:rPr>
        <w:t>plication.</w:t>
      </w:r>
    </w:p>
    <w:p w:rsidR="006E6137" w:rsidRDefault="006E6137" w:rsidP="00A47283">
      <w:pPr>
        <w:spacing w:after="0" w:line="360" w:lineRule="auto"/>
        <w:jc w:val="both"/>
        <w:rPr>
          <w:rFonts w:ascii="Arial" w:hAnsi="Arial" w:cs="Arial"/>
          <w:sz w:val="24"/>
          <w:szCs w:val="24"/>
        </w:rPr>
      </w:pPr>
      <w:r w:rsidRPr="00513701">
        <w:rPr>
          <w:rFonts w:ascii="Arial" w:hAnsi="Arial" w:cs="Arial"/>
          <w:i/>
          <w:sz w:val="24"/>
          <w:szCs w:val="24"/>
        </w:rPr>
        <w:t>Held</w:t>
      </w:r>
      <w:r w:rsidR="00D51E75">
        <w:rPr>
          <w:rFonts w:ascii="Arial" w:hAnsi="Arial" w:cs="Arial"/>
          <w:sz w:val="24"/>
          <w:szCs w:val="24"/>
        </w:rPr>
        <w:t xml:space="preserve"> </w:t>
      </w:r>
      <w:r>
        <w:rPr>
          <w:rFonts w:ascii="Arial" w:hAnsi="Arial" w:cs="Arial"/>
          <w:sz w:val="24"/>
          <w:szCs w:val="24"/>
        </w:rPr>
        <w:t xml:space="preserve">that the </w:t>
      </w:r>
      <w:r w:rsidR="00513701">
        <w:rPr>
          <w:rFonts w:ascii="Arial" w:hAnsi="Arial" w:cs="Arial"/>
          <w:sz w:val="24"/>
          <w:szCs w:val="24"/>
        </w:rPr>
        <w:t>Judge</w:t>
      </w:r>
      <w:r>
        <w:rPr>
          <w:rFonts w:ascii="Arial" w:hAnsi="Arial" w:cs="Arial"/>
          <w:sz w:val="24"/>
          <w:szCs w:val="24"/>
        </w:rPr>
        <w:t xml:space="preserve"> is not</w:t>
      </w:r>
      <w:r w:rsidRPr="00FD5565">
        <w:rPr>
          <w:rFonts w:ascii="Arial" w:hAnsi="Arial" w:cs="Arial"/>
          <w:sz w:val="24"/>
          <w:szCs w:val="24"/>
        </w:rPr>
        <w:t xml:space="preserve"> en</w:t>
      </w:r>
      <w:r w:rsidR="00D51E75">
        <w:rPr>
          <w:rFonts w:ascii="Arial" w:hAnsi="Arial" w:cs="Arial"/>
          <w:sz w:val="24"/>
          <w:szCs w:val="24"/>
        </w:rPr>
        <w:t>titled to override the express provision</w:t>
      </w:r>
      <w:r w:rsidRPr="00FD5565">
        <w:rPr>
          <w:rFonts w:ascii="Arial" w:hAnsi="Arial" w:cs="Arial"/>
          <w:sz w:val="24"/>
          <w:szCs w:val="24"/>
        </w:rPr>
        <w:t xml:space="preserve"> of Section 316 (6) </w:t>
      </w:r>
      <w:r w:rsidR="00513701">
        <w:rPr>
          <w:rFonts w:ascii="Arial" w:hAnsi="Arial" w:cs="Arial"/>
          <w:sz w:val="24"/>
          <w:szCs w:val="24"/>
        </w:rPr>
        <w:t xml:space="preserve">of </w:t>
      </w:r>
      <w:r>
        <w:rPr>
          <w:rFonts w:ascii="Arial" w:hAnsi="Arial" w:cs="Arial"/>
          <w:sz w:val="24"/>
          <w:szCs w:val="24"/>
        </w:rPr>
        <w:t>the Criminal Procedure Act 51 of 1977.</w:t>
      </w:r>
    </w:p>
    <w:p w:rsidR="00086F23" w:rsidRDefault="00086F23" w:rsidP="00A47283">
      <w:pPr>
        <w:spacing w:after="0" w:line="360" w:lineRule="auto"/>
        <w:jc w:val="both"/>
        <w:rPr>
          <w:rFonts w:ascii="Arial" w:hAnsi="Arial" w:cs="Arial"/>
          <w:bCs/>
          <w:sz w:val="24"/>
          <w:szCs w:val="24"/>
        </w:rPr>
      </w:pPr>
    </w:p>
    <w:p w:rsidR="00D51E75" w:rsidRPr="00D51E75" w:rsidRDefault="00D51E75" w:rsidP="00A47283">
      <w:pPr>
        <w:spacing w:after="0" w:line="360" w:lineRule="auto"/>
        <w:jc w:val="both"/>
        <w:rPr>
          <w:rFonts w:ascii="Arial" w:hAnsi="Arial" w:cs="Arial"/>
          <w:bCs/>
          <w:sz w:val="24"/>
          <w:szCs w:val="24"/>
        </w:rPr>
      </w:pPr>
      <w:r>
        <w:rPr>
          <w:rFonts w:ascii="Arial" w:hAnsi="Arial" w:cs="Arial"/>
          <w:bCs/>
          <w:sz w:val="24"/>
          <w:szCs w:val="24"/>
        </w:rPr>
        <w:t>Held that the Applicant is not entitled to once more approach the High Court for the relief he seeks.</w:t>
      </w:r>
    </w:p>
    <w:p w:rsidR="00086F23" w:rsidRDefault="00086F23" w:rsidP="00A47283">
      <w:pPr>
        <w:spacing w:after="0" w:line="360" w:lineRule="auto"/>
        <w:jc w:val="both"/>
        <w:rPr>
          <w:rFonts w:ascii="Arial" w:hAnsi="Arial" w:cs="Arial"/>
          <w:bCs/>
          <w:i/>
          <w:sz w:val="24"/>
          <w:szCs w:val="24"/>
        </w:rPr>
      </w:pPr>
    </w:p>
    <w:p w:rsidR="006908EB" w:rsidRPr="006908EB" w:rsidRDefault="006908EB" w:rsidP="00A47283">
      <w:pPr>
        <w:spacing w:after="0" w:line="360" w:lineRule="auto"/>
        <w:jc w:val="both"/>
        <w:rPr>
          <w:rFonts w:ascii="Arial" w:hAnsi="Arial" w:cs="Arial"/>
          <w:bCs/>
          <w:sz w:val="24"/>
          <w:szCs w:val="24"/>
        </w:rPr>
      </w:pPr>
      <w:r w:rsidRPr="00513701">
        <w:rPr>
          <w:rFonts w:ascii="Arial" w:hAnsi="Arial" w:cs="Arial"/>
          <w:bCs/>
          <w:i/>
          <w:sz w:val="24"/>
          <w:szCs w:val="24"/>
        </w:rPr>
        <w:t xml:space="preserve">Held </w:t>
      </w:r>
      <w:r>
        <w:rPr>
          <w:rFonts w:ascii="Arial" w:hAnsi="Arial" w:cs="Arial"/>
          <w:bCs/>
          <w:sz w:val="24"/>
          <w:szCs w:val="24"/>
        </w:rPr>
        <w:t>that the High Court is not competent to further express itself on the same matter.</w:t>
      </w:r>
    </w:p>
    <w:p w:rsidR="00086F23" w:rsidRDefault="00086F23" w:rsidP="00A47283">
      <w:pPr>
        <w:spacing w:after="0" w:line="360" w:lineRule="auto"/>
        <w:jc w:val="both"/>
        <w:rPr>
          <w:rFonts w:ascii="Arial" w:hAnsi="Arial" w:cs="Arial"/>
          <w:bCs/>
          <w:i/>
          <w:sz w:val="24"/>
          <w:szCs w:val="24"/>
        </w:rPr>
      </w:pPr>
    </w:p>
    <w:p w:rsidR="00272473" w:rsidRDefault="00272473" w:rsidP="00A47283">
      <w:pPr>
        <w:spacing w:after="0" w:line="360" w:lineRule="auto"/>
        <w:jc w:val="both"/>
        <w:rPr>
          <w:rFonts w:ascii="Arial" w:hAnsi="Arial" w:cs="Arial"/>
          <w:bCs/>
          <w:sz w:val="24"/>
          <w:szCs w:val="24"/>
        </w:rPr>
      </w:pPr>
      <w:r w:rsidRPr="00513701">
        <w:rPr>
          <w:rFonts w:ascii="Arial" w:hAnsi="Arial" w:cs="Arial"/>
          <w:bCs/>
          <w:i/>
          <w:sz w:val="24"/>
          <w:szCs w:val="24"/>
        </w:rPr>
        <w:t xml:space="preserve">Held </w:t>
      </w:r>
      <w:r>
        <w:rPr>
          <w:rFonts w:ascii="Arial" w:hAnsi="Arial" w:cs="Arial"/>
          <w:bCs/>
          <w:sz w:val="24"/>
          <w:szCs w:val="24"/>
        </w:rPr>
        <w:t>that this matter should be decided by the Supreme Court on petition to it</w:t>
      </w:r>
      <w:r w:rsidR="006E6137">
        <w:rPr>
          <w:rFonts w:ascii="Arial" w:hAnsi="Arial" w:cs="Arial"/>
          <w:bCs/>
          <w:sz w:val="24"/>
          <w:szCs w:val="24"/>
        </w:rPr>
        <w:t xml:space="preserve"> in terms of Section 316 (6) of the Criminal Procedure Act 51 of 1977.</w:t>
      </w:r>
    </w:p>
    <w:p w:rsidR="006E6137" w:rsidRDefault="006E6137" w:rsidP="00A47283">
      <w:pPr>
        <w:spacing w:after="0" w:line="360" w:lineRule="auto"/>
        <w:jc w:val="both"/>
        <w:rPr>
          <w:rFonts w:ascii="Arial" w:hAnsi="Arial" w:cs="Arial"/>
          <w:bCs/>
          <w:sz w:val="24"/>
          <w:szCs w:val="24"/>
        </w:rPr>
      </w:pPr>
      <w:r w:rsidRPr="00513701">
        <w:rPr>
          <w:rFonts w:ascii="Arial" w:hAnsi="Arial" w:cs="Arial"/>
          <w:bCs/>
          <w:i/>
          <w:sz w:val="24"/>
          <w:szCs w:val="24"/>
        </w:rPr>
        <w:t>Hence</w:t>
      </w:r>
      <w:r w:rsidR="0009304A">
        <w:rPr>
          <w:rFonts w:ascii="Arial" w:hAnsi="Arial" w:cs="Arial"/>
          <w:bCs/>
          <w:sz w:val="24"/>
          <w:szCs w:val="24"/>
        </w:rPr>
        <w:t xml:space="preserve"> the matter is</w:t>
      </w:r>
      <w:r>
        <w:rPr>
          <w:rFonts w:ascii="Arial" w:hAnsi="Arial" w:cs="Arial"/>
          <w:bCs/>
          <w:sz w:val="24"/>
          <w:szCs w:val="24"/>
        </w:rPr>
        <w:t xml:space="preserve"> struck from the roll.</w:t>
      </w:r>
    </w:p>
    <w:p w:rsidR="000A7A5F" w:rsidRDefault="000A7A5F" w:rsidP="00A47283">
      <w:pPr>
        <w:spacing w:after="0" w:line="360" w:lineRule="auto"/>
        <w:jc w:val="both"/>
        <w:rPr>
          <w:rFonts w:ascii="Arial" w:hAnsi="Arial" w:cs="Arial"/>
          <w:bCs/>
          <w:sz w:val="24"/>
          <w:szCs w:val="24"/>
        </w:rPr>
      </w:pPr>
    </w:p>
    <w:p w:rsidR="000A7A5F" w:rsidRDefault="000A7A5F" w:rsidP="00A47283">
      <w:pPr>
        <w:spacing w:after="0" w:line="360" w:lineRule="auto"/>
        <w:jc w:val="both"/>
        <w:rPr>
          <w:rFonts w:ascii="Arial" w:hAnsi="Arial" w:cs="Arial"/>
          <w:bCs/>
          <w:sz w:val="24"/>
          <w:szCs w:val="24"/>
        </w:rPr>
      </w:pPr>
    </w:p>
    <w:p w:rsidR="000A7A5F" w:rsidRDefault="000A7A5F" w:rsidP="00A47283">
      <w:pPr>
        <w:spacing w:after="0" w:line="360" w:lineRule="auto"/>
        <w:jc w:val="both"/>
        <w:rPr>
          <w:rFonts w:ascii="Arial" w:hAnsi="Arial" w:cs="Arial"/>
          <w:bCs/>
          <w:sz w:val="24"/>
          <w:szCs w:val="24"/>
        </w:rPr>
      </w:pPr>
    </w:p>
    <w:p w:rsidR="000A7A5F" w:rsidRDefault="000A7A5F" w:rsidP="00A47283">
      <w:pPr>
        <w:spacing w:after="0" w:line="360" w:lineRule="auto"/>
        <w:jc w:val="both"/>
        <w:rPr>
          <w:rFonts w:ascii="Arial" w:hAnsi="Arial" w:cs="Arial"/>
          <w:bCs/>
          <w:sz w:val="24"/>
          <w:szCs w:val="24"/>
        </w:rPr>
      </w:pPr>
    </w:p>
    <w:p w:rsidR="00272005" w:rsidRDefault="00272005" w:rsidP="00A47283">
      <w:pPr>
        <w:spacing w:after="0" w:line="360" w:lineRule="auto"/>
        <w:jc w:val="both"/>
        <w:rPr>
          <w:rFonts w:ascii="Arial" w:hAnsi="Arial" w:cs="Arial"/>
          <w:bCs/>
          <w:sz w:val="24"/>
          <w:szCs w:val="24"/>
        </w:rPr>
      </w:pPr>
    </w:p>
    <w:p w:rsidR="000A7A5F" w:rsidRDefault="000A7A5F" w:rsidP="00A47283">
      <w:pPr>
        <w:spacing w:after="0" w:line="360" w:lineRule="auto"/>
        <w:jc w:val="both"/>
        <w:rPr>
          <w:rFonts w:ascii="Arial" w:hAnsi="Arial" w:cs="Arial"/>
          <w:bCs/>
          <w:sz w:val="24"/>
          <w:szCs w:val="24"/>
        </w:rPr>
      </w:pPr>
    </w:p>
    <w:p w:rsidR="000A7A5F" w:rsidRDefault="000A7A5F" w:rsidP="00A47283">
      <w:pPr>
        <w:spacing w:after="0" w:line="360" w:lineRule="auto"/>
        <w:jc w:val="both"/>
        <w:rPr>
          <w:rFonts w:ascii="Arial" w:hAnsi="Arial" w:cs="Arial"/>
          <w:bCs/>
          <w:sz w:val="24"/>
          <w:szCs w:val="24"/>
        </w:rPr>
      </w:pPr>
    </w:p>
    <w:p w:rsidR="000A7A5F" w:rsidRDefault="000A7A5F" w:rsidP="00A47283">
      <w:pPr>
        <w:spacing w:after="0" w:line="360" w:lineRule="auto"/>
        <w:jc w:val="both"/>
        <w:rPr>
          <w:rFonts w:ascii="Arial" w:hAnsi="Arial" w:cs="Arial"/>
          <w:bCs/>
          <w:sz w:val="24"/>
          <w:szCs w:val="24"/>
        </w:rPr>
      </w:pPr>
    </w:p>
    <w:p w:rsidR="00F465EF" w:rsidRDefault="00A22617" w:rsidP="00A47283">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F465EF" w:rsidRDefault="00F465EF" w:rsidP="00A47283">
      <w:pPr>
        <w:spacing w:after="0" w:line="360" w:lineRule="auto"/>
        <w:jc w:val="center"/>
        <w:rPr>
          <w:rFonts w:ascii="Arial" w:hAnsi="Arial" w:cs="Arial"/>
          <w:b/>
          <w:bCs/>
          <w:sz w:val="24"/>
          <w:szCs w:val="24"/>
        </w:rPr>
      </w:pPr>
      <w:r>
        <w:rPr>
          <w:rFonts w:ascii="Arial" w:hAnsi="Arial" w:cs="Arial"/>
          <w:b/>
          <w:bCs/>
          <w:sz w:val="24"/>
          <w:szCs w:val="24"/>
        </w:rPr>
        <w:t>ORDER</w:t>
      </w:r>
    </w:p>
    <w:p w:rsidR="00F465EF" w:rsidRDefault="00A22617" w:rsidP="00A47283">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BE3CEF" w:rsidRDefault="0075690B" w:rsidP="00A47283">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The matter is struck from the roll.</w:t>
      </w:r>
    </w:p>
    <w:p w:rsidR="00530534" w:rsidRDefault="0075690B" w:rsidP="00A47283">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The matter is considered finalized.</w:t>
      </w:r>
    </w:p>
    <w:p w:rsidR="0075690B" w:rsidRDefault="0075690B" w:rsidP="00A47283">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The Applicant is advised to consider a petition to the Supreme Court.</w:t>
      </w:r>
    </w:p>
    <w:p w:rsidR="0075690B" w:rsidRDefault="0075690B" w:rsidP="00A47283">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Advocate Esi Schimming-Chase is appointed as amicus curiae for the Applicant.</w:t>
      </w:r>
    </w:p>
    <w:p w:rsidR="00BE3CEF" w:rsidRPr="00BE3CEF" w:rsidRDefault="00BE3CEF" w:rsidP="00A47283">
      <w:pPr>
        <w:pStyle w:val="ListParagraph"/>
        <w:spacing w:after="0" w:line="360" w:lineRule="auto"/>
        <w:ind w:left="567" w:hanging="567"/>
        <w:jc w:val="both"/>
        <w:rPr>
          <w:rFonts w:ascii="Arial" w:hAnsi="Arial" w:cs="Arial"/>
          <w:sz w:val="24"/>
          <w:szCs w:val="24"/>
        </w:rPr>
      </w:pPr>
    </w:p>
    <w:p w:rsidR="00F465EF" w:rsidRDefault="00A22617" w:rsidP="00A47283">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465EF" w:rsidRDefault="00F465EF" w:rsidP="00A47283">
      <w:pPr>
        <w:spacing w:after="0" w:line="360" w:lineRule="auto"/>
        <w:jc w:val="center"/>
        <w:rPr>
          <w:rFonts w:ascii="Arial" w:hAnsi="Arial" w:cs="Arial"/>
          <w:b/>
          <w:sz w:val="24"/>
          <w:szCs w:val="24"/>
        </w:rPr>
      </w:pPr>
      <w:r>
        <w:rPr>
          <w:rFonts w:ascii="Arial" w:hAnsi="Arial" w:cs="Arial"/>
          <w:b/>
          <w:sz w:val="24"/>
          <w:szCs w:val="24"/>
        </w:rPr>
        <w:t>JUDGMENT</w:t>
      </w:r>
    </w:p>
    <w:p w:rsidR="00F465EF" w:rsidRDefault="00A22617" w:rsidP="00A47283">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465EF" w:rsidRDefault="005C4CF1" w:rsidP="00A47283">
      <w:pPr>
        <w:spacing w:after="0" w:line="360" w:lineRule="auto"/>
        <w:jc w:val="both"/>
        <w:rPr>
          <w:rFonts w:ascii="Arial" w:hAnsi="Arial" w:cs="Arial"/>
          <w:b/>
          <w:i/>
          <w:sz w:val="24"/>
          <w:szCs w:val="24"/>
        </w:rPr>
      </w:pPr>
      <w:r>
        <w:rPr>
          <w:rFonts w:ascii="Arial" w:hAnsi="Arial" w:cs="Arial"/>
          <w:sz w:val="24"/>
          <w:szCs w:val="24"/>
        </w:rPr>
        <w:t>MILLER</w:t>
      </w:r>
      <w:r w:rsidR="00F465EF">
        <w:rPr>
          <w:rFonts w:ascii="Arial" w:hAnsi="Arial" w:cs="Arial"/>
          <w:sz w:val="24"/>
          <w:szCs w:val="24"/>
        </w:rPr>
        <w:t xml:space="preserve"> AJ:</w:t>
      </w:r>
    </w:p>
    <w:p w:rsidR="00F465EF" w:rsidRDefault="00F465EF" w:rsidP="00A47283">
      <w:pPr>
        <w:spacing w:after="0" w:line="360" w:lineRule="auto"/>
        <w:rPr>
          <w:rFonts w:ascii="Arial" w:hAnsi="Arial" w:cs="Arial"/>
          <w:sz w:val="24"/>
          <w:szCs w:val="24"/>
        </w:rPr>
      </w:pPr>
    </w:p>
    <w:p w:rsidR="00FD5565" w:rsidRDefault="00A82241" w:rsidP="00A47283">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329A6">
        <w:rPr>
          <w:rFonts w:ascii="Arial" w:hAnsi="Arial" w:cs="Arial"/>
          <w:sz w:val="24"/>
          <w:szCs w:val="24"/>
        </w:rPr>
        <w:t xml:space="preserve"> I have before me an application for leave to a</w:t>
      </w:r>
      <w:r w:rsidR="00FD5565" w:rsidRPr="00FD5565">
        <w:rPr>
          <w:rFonts w:ascii="Arial" w:hAnsi="Arial" w:cs="Arial"/>
          <w:sz w:val="24"/>
          <w:szCs w:val="24"/>
        </w:rPr>
        <w:t>ppeal to the Suprem</w:t>
      </w:r>
      <w:r w:rsidR="00FD5565">
        <w:rPr>
          <w:rFonts w:ascii="Arial" w:hAnsi="Arial" w:cs="Arial"/>
          <w:sz w:val="24"/>
          <w:szCs w:val="24"/>
        </w:rPr>
        <w:t>e Court of Namibia against the s</w:t>
      </w:r>
      <w:r w:rsidR="00FD5565" w:rsidRPr="00FD5565">
        <w:rPr>
          <w:rFonts w:ascii="Arial" w:hAnsi="Arial" w:cs="Arial"/>
          <w:sz w:val="24"/>
          <w:szCs w:val="24"/>
        </w:rPr>
        <w:t>entence imposed upo</w:t>
      </w:r>
      <w:r w:rsidR="00D51E75">
        <w:rPr>
          <w:rFonts w:ascii="Arial" w:hAnsi="Arial" w:cs="Arial"/>
          <w:sz w:val="24"/>
          <w:szCs w:val="24"/>
        </w:rPr>
        <w:t>n the Applicant by Mr Justice Mu</w:t>
      </w:r>
      <w:r w:rsidR="00FD5565" w:rsidRPr="00FD5565">
        <w:rPr>
          <w:rFonts w:ascii="Arial" w:hAnsi="Arial" w:cs="Arial"/>
          <w:sz w:val="24"/>
          <w:szCs w:val="24"/>
        </w:rPr>
        <w:t>ller in the High Court of Namibia</w:t>
      </w:r>
      <w:r w:rsidR="00FD5565">
        <w:rPr>
          <w:rFonts w:ascii="Arial" w:hAnsi="Arial" w:cs="Arial"/>
          <w:sz w:val="24"/>
          <w:szCs w:val="24"/>
        </w:rPr>
        <w:t>, which s</w:t>
      </w:r>
      <w:r w:rsidR="00FD5565" w:rsidRPr="00FD5565">
        <w:rPr>
          <w:rFonts w:ascii="Arial" w:hAnsi="Arial" w:cs="Arial"/>
          <w:sz w:val="24"/>
          <w:szCs w:val="24"/>
        </w:rPr>
        <w:t>entence was imposed on the 3</w:t>
      </w:r>
      <w:r w:rsidR="00FD5565" w:rsidRPr="00FD5565">
        <w:rPr>
          <w:rFonts w:ascii="Arial" w:hAnsi="Arial" w:cs="Arial"/>
          <w:sz w:val="24"/>
          <w:szCs w:val="24"/>
          <w:vertAlign w:val="superscript"/>
        </w:rPr>
        <w:t>rd</w:t>
      </w:r>
      <w:r w:rsidR="00FD5565" w:rsidRPr="00FD5565">
        <w:rPr>
          <w:rFonts w:ascii="Arial" w:hAnsi="Arial" w:cs="Arial"/>
          <w:sz w:val="24"/>
          <w:szCs w:val="24"/>
        </w:rPr>
        <w:t xml:space="preserve"> of December 2009</w:t>
      </w:r>
      <w:r w:rsidR="00D51E75">
        <w:rPr>
          <w:rFonts w:ascii="Arial" w:hAnsi="Arial" w:cs="Arial"/>
          <w:sz w:val="24"/>
          <w:szCs w:val="24"/>
        </w:rPr>
        <w:t>. T</w:t>
      </w:r>
      <w:r w:rsidR="00FD5565" w:rsidRPr="00FD5565">
        <w:rPr>
          <w:rFonts w:ascii="Arial" w:hAnsi="Arial" w:cs="Arial"/>
          <w:sz w:val="24"/>
          <w:szCs w:val="24"/>
        </w:rPr>
        <w:t>ogether with the present application there</w:t>
      </w:r>
      <w:r w:rsidR="00FD5565">
        <w:rPr>
          <w:rFonts w:ascii="Arial" w:hAnsi="Arial" w:cs="Arial"/>
          <w:sz w:val="24"/>
          <w:szCs w:val="24"/>
        </w:rPr>
        <w:t xml:space="preserve"> is an application for c</w:t>
      </w:r>
      <w:r w:rsidR="00FD5565" w:rsidRPr="00FD5565">
        <w:rPr>
          <w:rFonts w:ascii="Arial" w:hAnsi="Arial" w:cs="Arial"/>
          <w:sz w:val="24"/>
          <w:szCs w:val="24"/>
        </w:rPr>
        <w:t>ondonation for the late filing of the application.</w:t>
      </w:r>
    </w:p>
    <w:p w:rsidR="008329A6" w:rsidRDefault="00FD5565" w:rsidP="00A4728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329A6">
        <w:rPr>
          <w:rFonts w:ascii="Arial" w:hAnsi="Arial" w:cs="Arial"/>
          <w:sz w:val="24"/>
          <w:szCs w:val="24"/>
        </w:rPr>
        <w:t>Following his conviction and s</w:t>
      </w:r>
      <w:r w:rsidRPr="00FD5565">
        <w:rPr>
          <w:rFonts w:ascii="Arial" w:hAnsi="Arial" w:cs="Arial"/>
          <w:sz w:val="24"/>
          <w:szCs w:val="24"/>
        </w:rPr>
        <w:t>entence on the 3</w:t>
      </w:r>
      <w:r w:rsidRPr="00FD5565">
        <w:rPr>
          <w:rFonts w:ascii="Arial" w:hAnsi="Arial" w:cs="Arial"/>
          <w:sz w:val="24"/>
          <w:szCs w:val="24"/>
          <w:vertAlign w:val="superscript"/>
        </w:rPr>
        <w:t>rd</w:t>
      </w:r>
      <w:r w:rsidRPr="00FD5565">
        <w:rPr>
          <w:rFonts w:ascii="Arial" w:hAnsi="Arial" w:cs="Arial"/>
          <w:sz w:val="24"/>
          <w:szCs w:val="24"/>
        </w:rPr>
        <w:t xml:space="preserve"> of December 2009</w:t>
      </w:r>
      <w:r w:rsidR="008329A6">
        <w:rPr>
          <w:rFonts w:ascii="Arial" w:hAnsi="Arial" w:cs="Arial"/>
          <w:sz w:val="24"/>
          <w:szCs w:val="24"/>
        </w:rPr>
        <w:t>,</w:t>
      </w:r>
      <w:r w:rsidRPr="00FD5565">
        <w:rPr>
          <w:rFonts w:ascii="Arial" w:hAnsi="Arial" w:cs="Arial"/>
          <w:sz w:val="24"/>
          <w:szCs w:val="24"/>
        </w:rPr>
        <w:t xml:space="preserve"> the Applicant was sentenced to a term of 30 yea</w:t>
      </w:r>
      <w:r w:rsidR="00D51E75">
        <w:rPr>
          <w:rFonts w:ascii="Arial" w:hAnsi="Arial" w:cs="Arial"/>
          <w:sz w:val="24"/>
          <w:szCs w:val="24"/>
        </w:rPr>
        <w:t>rs imprisonment by Mr Justice Mu</w:t>
      </w:r>
      <w:r w:rsidRPr="00FD5565">
        <w:rPr>
          <w:rFonts w:ascii="Arial" w:hAnsi="Arial" w:cs="Arial"/>
          <w:sz w:val="24"/>
          <w:szCs w:val="24"/>
        </w:rPr>
        <w:t>ller on the 8</w:t>
      </w:r>
      <w:r w:rsidRPr="00FD5565">
        <w:rPr>
          <w:rFonts w:ascii="Arial" w:hAnsi="Arial" w:cs="Arial"/>
          <w:sz w:val="24"/>
          <w:szCs w:val="24"/>
          <w:vertAlign w:val="superscript"/>
        </w:rPr>
        <w:t>th</w:t>
      </w:r>
      <w:r w:rsidRPr="00FD5565">
        <w:rPr>
          <w:rFonts w:ascii="Arial" w:hAnsi="Arial" w:cs="Arial"/>
          <w:sz w:val="24"/>
          <w:szCs w:val="24"/>
        </w:rPr>
        <w:t xml:space="preserve"> of Dece</w:t>
      </w:r>
      <w:r w:rsidR="008329A6">
        <w:rPr>
          <w:rFonts w:ascii="Arial" w:hAnsi="Arial" w:cs="Arial"/>
          <w:sz w:val="24"/>
          <w:szCs w:val="24"/>
        </w:rPr>
        <w:t>mber 2009.  An Application for leave to a</w:t>
      </w:r>
      <w:r w:rsidRPr="00FD5565">
        <w:rPr>
          <w:rFonts w:ascii="Arial" w:hAnsi="Arial" w:cs="Arial"/>
          <w:sz w:val="24"/>
          <w:szCs w:val="24"/>
        </w:rPr>
        <w:t>ppeal a</w:t>
      </w:r>
      <w:r w:rsidR="008329A6">
        <w:rPr>
          <w:rFonts w:ascii="Arial" w:hAnsi="Arial" w:cs="Arial"/>
          <w:sz w:val="24"/>
          <w:szCs w:val="24"/>
        </w:rPr>
        <w:t>gainst s</w:t>
      </w:r>
      <w:r w:rsidRPr="00FD5565">
        <w:rPr>
          <w:rFonts w:ascii="Arial" w:hAnsi="Arial" w:cs="Arial"/>
          <w:sz w:val="24"/>
          <w:szCs w:val="24"/>
        </w:rPr>
        <w:t>entence was filed in due course</w:t>
      </w:r>
      <w:r w:rsidR="00D51E75">
        <w:rPr>
          <w:rFonts w:ascii="Arial" w:hAnsi="Arial" w:cs="Arial"/>
          <w:sz w:val="24"/>
          <w:szCs w:val="24"/>
        </w:rPr>
        <w:t xml:space="preserve"> and determined by Mr Justice Mu</w:t>
      </w:r>
      <w:r w:rsidRPr="00FD5565">
        <w:rPr>
          <w:rFonts w:ascii="Arial" w:hAnsi="Arial" w:cs="Arial"/>
          <w:sz w:val="24"/>
          <w:szCs w:val="24"/>
        </w:rPr>
        <w:t>ller on the 24</w:t>
      </w:r>
      <w:r w:rsidRPr="00FD5565">
        <w:rPr>
          <w:rFonts w:ascii="Arial" w:hAnsi="Arial" w:cs="Arial"/>
          <w:sz w:val="24"/>
          <w:szCs w:val="24"/>
          <w:vertAlign w:val="superscript"/>
        </w:rPr>
        <w:t>th</w:t>
      </w:r>
      <w:r w:rsidRPr="00FD5565">
        <w:rPr>
          <w:rFonts w:ascii="Arial" w:hAnsi="Arial" w:cs="Arial"/>
          <w:sz w:val="24"/>
          <w:szCs w:val="24"/>
        </w:rPr>
        <w:t xml:space="preserve"> of January 2</w:t>
      </w:r>
      <w:r w:rsidR="00D51E75">
        <w:rPr>
          <w:rFonts w:ascii="Arial" w:hAnsi="Arial" w:cs="Arial"/>
          <w:sz w:val="24"/>
          <w:szCs w:val="24"/>
        </w:rPr>
        <w:t>011.  On that date Mr Justice Mu</w:t>
      </w:r>
      <w:r w:rsidRPr="00FD5565">
        <w:rPr>
          <w:rFonts w:ascii="Arial" w:hAnsi="Arial" w:cs="Arial"/>
          <w:sz w:val="24"/>
          <w:szCs w:val="24"/>
        </w:rPr>
        <w:t>ller rejected the application for t</w:t>
      </w:r>
      <w:r w:rsidR="00D51E75">
        <w:rPr>
          <w:rFonts w:ascii="Arial" w:hAnsi="Arial" w:cs="Arial"/>
          <w:sz w:val="24"/>
          <w:szCs w:val="24"/>
        </w:rPr>
        <w:t>he Applicant’s a</w:t>
      </w:r>
      <w:r w:rsidR="008329A6">
        <w:rPr>
          <w:rFonts w:ascii="Arial" w:hAnsi="Arial" w:cs="Arial"/>
          <w:sz w:val="24"/>
          <w:szCs w:val="24"/>
        </w:rPr>
        <w:t>pplication for c</w:t>
      </w:r>
      <w:r w:rsidRPr="00FD5565">
        <w:rPr>
          <w:rFonts w:ascii="Arial" w:hAnsi="Arial" w:cs="Arial"/>
          <w:sz w:val="24"/>
          <w:szCs w:val="24"/>
        </w:rPr>
        <w:t>ondonation for the late filing of the notice a</w:t>
      </w:r>
      <w:r w:rsidR="00D51E75">
        <w:rPr>
          <w:rFonts w:ascii="Arial" w:hAnsi="Arial" w:cs="Arial"/>
          <w:sz w:val="24"/>
          <w:szCs w:val="24"/>
        </w:rPr>
        <w:t xml:space="preserve">nd found in fact that there had been an </w:t>
      </w:r>
      <w:r w:rsidRPr="00FD5565">
        <w:rPr>
          <w:rFonts w:ascii="Arial" w:hAnsi="Arial" w:cs="Arial"/>
          <w:sz w:val="24"/>
          <w:szCs w:val="24"/>
        </w:rPr>
        <w:t>unaccepta</w:t>
      </w:r>
      <w:r w:rsidR="008329A6">
        <w:rPr>
          <w:rFonts w:ascii="Arial" w:hAnsi="Arial" w:cs="Arial"/>
          <w:sz w:val="24"/>
          <w:szCs w:val="24"/>
        </w:rPr>
        <w:t>b</w:t>
      </w:r>
      <w:r w:rsidR="00D51E75">
        <w:rPr>
          <w:rFonts w:ascii="Arial" w:hAnsi="Arial" w:cs="Arial"/>
          <w:sz w:val="24"/>
          <w:szCs w:val="24"/>
        </w:rPr>
        <w:t>le explanation for the delay.</w:t>
      </w:r>
    </w:p>
    <w:p w:rsidR="008329A6" w:rsidRDefault="008329A6" w:rsidP="00A4728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D5565" w:rsidRPr="00FD5565">
        <w:rPr>
          <w:rFonts w:ascii="Arial" w:hAnsi="Arial" w:cs="Arial"/>
          <w:sz w:val="24"/>
          <w:szCs w:val="24"/>
        </w:rPr>
        <w:t>The matter was rested for a while until the Applicant as I have indicated once more appr</w:t>
      </w:r>
      <w:r>
        <w:rPr>
          <w:rFonts w:ascii="Arial" w:hAnsi="Arial" w:cs="Arial"/>
          <w:sz w:val="24"/>
          <w:szCs w:val="24"/>
        </w:rPr>
        <w:t>oached this Court with another application for leave to a</w:t>
      </w:r>
      <w:r w:rsidR="00FD5565" w:rsidRPr="00FD5565">
        <w:rPr>
          <w:rFonts w:ascii="Arial" w:hAnsi="Arial" w:cs="Arial"/>
          <w:sz w:val="24"/>
          <w:szCs w:val="24"/>
        </w:rPr>
        <w:t xml:space="preserve">ppeal coupled with an application </w:t>
      </w:r>
      <w:r w:rsidR="00272473">
        <w:rPr>
          <w:rFonts w:ascii="Arial" w:hAnsi="Arial" w:cs="Arial"/>
          <w:sz w:val="24"/>
          <w:szCs w:val="24"/>
        </w:rPr>
        <w:t xml:space="preserve">for condonation </w:t>
      </w:r>
      <w:r w:rsidR="00FD5565" w:rsidRPr="00FD5565">
        <w:rPr>
          <w:rFonts w:ascii="Arial" w:hAnsi="Arial" w:cs="Arial"/>
          <w:sz w:val="24"/>
          <w:szCs w:val="24"/>
        </w:rPr>
        <w:t>for the late fi</w:t>
      </w:r>
      <w:r>
        <w:rPr>
          <w:rFonts w:ascii="Arial" w:hAnsi="Arial" w:cs="Arial"/>
          <w:sz w:val="24"/>
          <w:szCs w:val="24"/>
        </w:rPr>
        <w:t>ling of the application.</w:t>
      </w:r>
    </w:p>
    <w:p w:rsidR="002368D1" w:rsidRPr="002368D1" w:rsidRDefault="008329A6" w:rsidP="00A4728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D5565" w:rsidRPr="002368D1">
        <w:rPr>
          <w:rFonts w:ascii="Arial" w:hAnsi="Arial" w:cs="Arial"/>
          <w:sz w:val="24"/>
          <w:szCs w:val="24"/>
        </w:rPr>
        <w:t>The question remains whether the Applicant is entitled to once more approach this Court for the relief which he seeks</w:t>
      </w:r>
      <w:r w:rsidR="00600946" w:rsidRPr="002368D1">
        <w:rPr>
          <w:rFonts w:ascii="Arial" w:hAnsi="Arial" w:cs="Arial"/>
          <w:sz w:val="24"/>
          <w:szCs w:val="24"/>
        </w:rPr>
        <w:t>,</w:t>
      </w:r>
      <w:r w:rsidR="00FD5565" w:rsidRPr="002368D1">
        <w:rPr>
          <w:rFonts w:ascii="Arial" w:hAnsi="Arial" w:cs="Arial"/>
          <w:sz w:val="24"/>
          <w:szCs w:val="24"/>
        </w:rPr>
        <w:t xml:space="preserve"> </w:t>
      </w:r>
      <w:r w:rsidR="00D51E75">
        <w:rPr>
          <w:rFonts w:ascii="Arial" w:hAnsi="Arial" w:cs="Arial"/>
          <w:sz w:val="24"/>
          <w:szCs w:val="24"/>
        </w:rPr>
        <w:t xml:space="preserve">or </w:t>
      </w:r>
      <w:r w:rsidR="00FD5565" w:rsidRPr="002368D1">
        <w:rPr>
          <w:rFonts w:ascii="Arial" w:hAnsi="Arial" w:cs="Arial"/>
          <w:sz w:val="24"/>
          <w:szCs w:val="24"/>
        </w:rPr>
        <w:t xml:space="preserve">whether on the other hand it is a matter that </w:t>
      </w:r>
      <w:r w:rsidR="00FD5565" w:rsidRPr="002368D1">
        <w:rPr>
          <w:rFonts w:ascii="Arial" w:hAnsi="Arial" w:cs="Arial"/>
          <w:sz w:val="24"/>
          <w:szCs w:val="24"/>
        </w:rPr>
        <w:lastRenderedPageBreak/>
        <w:t xml:space="preserve">should be determined by the Supreme Court on petition to it.  Section 316 (6) of the Criminal Procedure Act </w:t>
      </w:r>
      <w:r w:rsidR="002600A4">
        <w:rPr>
          <w:rFonts w:ascii="Arial" w:hAnsi="Arial" w:cs="Arial"/>
          <w:sz w:val="24"/>
          <w:szCs w:val="24"/>
        </w:rPr>
        <w:t xml:space="preserve">51 of 1977 </w:t>
      </w:r>
      <w:r w:rsidR="00FD5565" w:rsidRPr="002368D1">
        <w:rPr>
          <w:rFonts w:ascii="Arial" w:hAnsi="Arial" w:cs="Arial"/>
          <w:sz w:val="24"/>
          <w:szCs w:val="24"/>
        </w:rPr>
        <w:t xml:space="preserve">states as follows and I quote, </w:t>
      </w:r>
      <w:r w:rsidR="002368D1" w:rsidRPr="002368D1">
        <w:rPr>
          <w:rFonts w:ascii="Arial" w:eastAsiaTheme="minorHAnsi" w:hAnsi="Arial" w:cs="Arial"/>
          <w:sz w:val="24"/>
          <w:szCs w:val="24"/>
        </w:rPr>
        <w:t>“If an application for condonation or leave to appeal is refused or if in any application for leave to appeal an application for leave to call further evidence is refused, the accused may, within a period of twenty-one days of such refusal, or within such extended period as may on good cause be allowed, by petition addressed to the Chief Justice submit his application for condonation or for leave to appeal…”</w:t>
      </w:r>
    </w:p>
    <w:p w:rsidR="001F3A0A" w:rsidRDefault="009317E9" w:rsidP="00A4728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D5565" w:rsidRPr="00FD5565">
        <w:rPr>
          <w:rFonts w:ascii="Arial" w:hAnsi="Arial" w:cs="Arial"/>
          <w:sz w:val="24"/>
          <w:szCs w:val="24"/>
        </w:rPr>
        <w:t>It follows in my vie</w:t>
      </w:r>
      <w:r w:rsidR="001F3A0A">
        <w:rPr>
          <w:rFonts w:ascii="Arial" w:hAnsi="Arial" w:cs="Arial"/>
          <w:sz w:val="24"/>
          <w:szCs w:val="24"/>
        </w:rPr>
        <w:t>w that once an a</w:t>
      </w:r>
      <w:r>
        <w:rPr>
          <w:rFonts w:ascii="Arial" w:hAnsi="Arial" w:cs="Arial"/>
          <w:sz w:val="24"/>
          <w:szCs w:val="24"/>
        </w:rPr>
        <w:t>pplication for c</w:t>
      </w:r>
      <w:r w:rsidR="001F3A0A">
        <w:rPr>
          <w:rFonts w:ascii="Arial" w:hAnsi="Arial" w:cs="Arial"/>
          <w:sz w:val="24"/>
          <w:szCs w:val="24"/>
        </w:rPr>
        <w:t>ondonation of an application for leave to a</w:t>
      </w:r>
      <w:r w:rsidR="00FD5565" w:rsidRPr="00FD5565">
        <w:rPr>
          <w:rFonts w:ascii="Arial" w:hAnsi="Arial" w:cs="Arial"/>
          <w:sz w:val="24"/>
          <w:szCs w:val="24"/>
        </w:rPr>
        <w:t>ppeal has been refused</w:t>
      </w:r>
      <w:r w:rsidR="001F3A0A">
        <w:rPr>
          <w:rFonts w:ascii="Arial" w:hAnsi="Arial" w:cs="Arial"/>
          <w:sz w:val="24"/>
          <w:szCs w:val="24"/>
        </w:rPr>
        <w:t>,</w:t>
      </w:r>
      <w:r w:rsidR="00FD5565" w:rsidRPr="00FD5565">
        <w:rPr>
          <w:rFonts w:ascii="Arial" w:hAnsi="Arial" w:cs="Arial"/>
          <w:sz w:val="24"/>
          <w:szCs w:val="24"/>
        </w:rPr>
        <w:t xml:space="preserve"> this Court is not competent to express itself on the matter in further and that it is i</w:t>
      </w:r>
      <w:r w:rsidR="001F3A0A">
        <w:rPr>
          <w:rFonts w:ascii="Arial" w:hAnsi="Arial" w:cs="Arial"/>
          <w:sz w:val="24"/>
          <w:szCs w:val="24"/>
        </w:rPr>
        <w:t>ncumbent upon the unsuccessful a</w:t>
      </w:r>
      <w:r w:rsidR="00FD5565" w:rsidRPr="00FD5565">
        <w:rPr>
          <w:rFonts w:ascii="Arial" w:hAnsi="Arial" w:cs="Arial"/>
          <w:sz w:val="24"/>
          <w:szCs w:val="24"/>
        </w:rPr>
        <w:t>pplicant in that event to file a petition to the Suprem</w:t>
      </w:r>
      <w:r w:rsidR="001F3A0A">
        <w:rPr>
          <w:rFonts w:ascii="Arial" w:hAnsi="Arial" w:cs="Arial"/>
          <w:sz w:val="24"/>
          <w:szCs w:val="24"/>
        </w:rPr>
        <w:t>e Court and not to this</w:t>
      </w:r>
      <w:r w:rsidR="003821E8">
        <w:rPr>
          <w:rFonts w:ascii="Arial" w:hAnsi="Arial" w:cs="Arial"/>
          <w:sz w:val="24"/>
          <w:szCs w:val="24"/>
        </w:rPr>
        <w:t xml:space="preserve"> Court. In a sense it is regrettable</w:t>
      </w:r>
      <w:r w:rsidR="00FD5565" w:rsidRPr="00FD5565">
        <w:rPr>
          <w:rFonts w:ascii="Arial" w:hAnsi="Arial" w:cs="Arial"/>
          <w:sz w:val="24"/>
          <w:szCs w:val="24"/>
        </w:rPr>
        <w:t xml:space="preserve"> becaus</w:t>
      </w:r>
      <w:r w:rsidR="006E6137">
        <w:rPr>
          <w:rFonts w:ascii="Arial" w:hAnsi="Arial" w:cs="Arial"/>
          <w:sz w:val="24"/>
          <w:szCs w:val="24"/>
        </w:rPr>
        <w:t xml:space="preserve">e subsequent to </w:t>
      </w:r>
      <w:r w:rsidR="001F3A0A">
        <w:rPr>
          <w:rFonts w:ascii="Arial" w:hAnsi="Arial" w:cs="Arial"/>
          <w:sz w:val="24"/>
          <w:szCs w:val="24"/>
        </w:rPr>
        <w:t>the Applicant’s conviction and s</w:t>
      </w:r>
      <w:r w:rsidR="00FD5565" w:rsidRPr="00FD5565">
        <w:rPr>
          <w:rFonts w:ascii="Arial" w:hAnsi="Arial" w:cs="Arial"/>
          <w:sz w:val="24"/>
          <w:szCs w:val="24"/>
        </w:rPr>
        <w:t>entence, the Supreme Court h</w:t>
      </w:r>
      <w:r w:rsidR="001F3A0A">
        <w:rPr>
          <w:rFonts w:ascii="Arial" w:hAnsi="Arial" w:cs="Arial"/>
          <w:sz w:val="24"/>
          <w:szCs w:val="24"/>
        </w:rPr>
        <w:t>eld that the mandatory minimum s</w:t>
      </w:r>
      <w:r w:rsidR="00FD5565" w:rsidRPr="00FD5565">
        <w:rPr>
          <w:rFonts w:ascii="Arial" w:hAnsi="Arial" w:cs="Arial"/>
          <w:sz w:val="24"/>
          <w:szCs w:val="24"/>
        </w:rPr>
        <w:t>entences presc</w:t>
      </w:r>
      <w:r w:rsidR="001F3A0A">
        <w:rPr>
          <w:rFonts w:ascii="Arial" w:hAnsi="Arial" w:cs="Arial"/>
          <w:sz w:val="24"/>
          <w:szCs w:val="24"/>
        </w:rPr>
        <w:t>ribed by the legislature for a s</w:t>
      </w:r>
      <w:r w:rsidR="00FD5565" w:rsidRPr="00FD5565">
        <w:rPr>
          <w:rFonts w:ascii="Arial" w:hAnsi="Arial" w:cs="Arial"/>
          <w:sz w:val="24"/>
          <w:szCs w:val="24"/>
        </w:rPr>
        <w:t>entence of stoc</w:t>
      </w:r>
      <w:r w:rsidR="001F3A0A">
        <w:rPr>
          <w:rFonts w:ascii="Arial" w:hAnsi="Arial" w:cs="Arial"/>
          <w:sz w:val="24"/>
          <w:szCs w:val="24"/>
        </w:rPr>
        <w:t>k theft were unconstitutional.</w:t>
      </w:r>
    </w:p>
    <w:p w:rsidR="001F3A0A" w:rsidRDefault="001F3A0A" w:rsidP="00A47283">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D5565" w:rsidRPr="00FD5565">
        <w:rPr>
          <w:rFonts w:ascii="Arial" w:hAnsi="Arial" w:cs="Arial"/>
          <w:sz w:val="24"/>
          <w:szCs w:val="24"/>
        </w:rPr>
        <w:t xml:space="preserve">I have seriously considered whether in the circumstances I am entitled to override the expressed provisions of the Criminal Procedure Act and in particular Section 316 (6) of that Act.  I conclude however, that I am not competent to do so and that the Applicant should approach the Supreme Court by way of a petition.  </w:t>
      </w:r>
    </w:p>
    <w:p w:rsidR="001F3A0A" w:rsidRDefault="001F3A0A" w:rsidP="00A4728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D5565" w:rsidRPr="00FD5565">
        <w:rPr>
          <w:rFonts w:ascii="Arial" w:hAnsi="Arial" w:cs="Arial"/>
          <w:sz w:val="24"/>
          <w:szCs w:val="24"/>
        </w:rPr>
        <w:t>It follows therefore in my view that the present application should be struck from</w:t>
      </w:r>
      <w:r>
        <w:rPr>
          <w:rFonts w:ascii="Arial" w:hAnsi="Arial" w:cs="Arial"/>
          <w:sz w:val="24"/>
          <w:szCs w:val="24"/>
        </w:rPr>
        <w:t xml:space="preserve"> the roll and it is so struck.</w:t>
      </w:r>
    </w:p>
    <w:p w:rsidR="00530534" w:rsidRPr="00FD5565" w:rsidRDefault="001F3A0A" w:rsidP="00A4728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D5565" w:rsidRPr="00FD5565">
        <w:rPr>
          <w:rFonts w:ascii="Arial" w:hAnsi="Arial" w:cs="Arial"/>
          <w:sz w:val="24"/>
          <w:szCs w:val="24"/>
        </w:rPr>
        <w:t>I have al</w:t>
      </w:r>
      <w:r>
        <w:rPr>
          <w:rFonts w:ascii="Arial" w:hAnsi="Arial" w:cs="Arial"/>
          <w:sz w:val="24"/>
          <w:szCs w:val="24"/>
        </w:rPr>
        <w:t>ready expressed in my judgment m</w:t>
      </w:r>
      <w:r w:rsidR="00FD5565" w:rsidRPr="00FD5565">
        <w:rPr>
          <w:rFonts w:ascii="Arial" w:hAnsi="Arial" w:cs="Arial"/>
          <w:sz w:val="24"/>
          <w:szCs w:val="24"/>
        </w:rPr>
        <w:t>y concern about t</w:t>
      </w:r>
      <w:r>
        <w:rPr>
          <w:rFonts w:ascii="Arial" w:hAnsi="Arial" w:cs="Arial"/>
          <w:sz w:val="24"/>
          <w:szCs w:val="24"/>
        </w:rPr>
        <w:t>he fact that the Applicant is serving a s</w:t>
      </w:r>
      <w:r w:rsidR="00FD5565" w:rsidRPr="00FD5565">
        <w:rPr>
          <w:rFonts w:ascii="Arial" w:hAnsi="Arial" w:cs="Arial"/>
          <w:sz w:val="24"/>
          <w:szCs w:val="24"/>
        </w:rPr>
        <w:t>entence which has been declared unconstitutional by the Supreme Court and as I</w:t>
      </w:r>
      <w:r>
        <w:rPr>
          <w:rFonts w:ascii="Arial" w:hAnsi="Arial" w:cs="Arial"/>
          <w:sz w:val="24"/>
          <w:szCs w:val="24"/>
        </w:rPr>
        <w:t xml:space="preserve"> have indicated the approach that the Applicant</w:t>
      </w:r>
      <w:r w:rsidR="00FD5565" w:rsidRPr="00FD5565">
        <w:rPr>
          <w:rFonts w:ascii="Arial" w:hAnsi="Arial" w:cs="Arial"/>
          <w:sz w:val="24"/>
          <w:szCs w:val="24"/>
        </w:rPr>
        <w:t xml:space="preserve"> should follow is to petition the Supreme Court and not t</w:t>
      </w:r>
      <w:r>
        <w:rPr>
          <w:rFonts w:ascii="Arial" w:hAnsi="Arial" w:cs="Arial"/>
          <w:sz w:val="24"/>
          <w:szCs w:val="24"/>
        </w:rPr>
        <w:t>his Court.  I heard that the Applicant is</w:t>
      </w:r>
      <w:r w:rsidR="00FD5565" w:rsidRPr="00FD5565">
        <w:rPr>
          <w:rFonts w:ascii="Arial" w:hAnsi="Arial" w:cs="Arial"/>
          <w:sz w:val="24"/>
          <w:szCs w:val="24"/>
        </w:rPr>
        <w:t xml:space="preserve"> unrepresented and do</w:t>
      </w:r>
      <w:r>
        <w:rPr>
          <w:rFonts w:ascii="Arial" w:hAnsi="Arial" w:cs="Arial"/>
          <w:sz w:val="24"/>
          <w:szCs w:val="24"/>
        </w:rPr>
        <w:t>es</w:t>
      </w:r>
      <w:r w:rsidR="00FD5565" w:rsidRPr="00FD5565">
        <w:rPr>
          <w:rFonts w:ascii="Arial" w:hAnsi="Arial" w:cs="Arial"/>
          <w:sz w:val="24"/>
          <w:szCs w:val="24"/>
        </w:rPr>
        <w:t xml:space="preserve"> not have any legal assistance.  I have approached a member of the Society of Ad</w:t>
      </w:r>
      <w:r>
        <w:rPr>
          <w:rFonts w:ascii="Arial" w:hAnsi="Arial" w:cs="Arial"/>
          <w:sz w:val="24"/>
          <w:szCs w:val="24"/>
        </w:rPr>
        <w:t>vocates in Namibia to assist the Applicant</w:t>
      </w:r>
      <w:r w:rsidR="00FD5565" w:rsidRPr="00FD5565">
        <w:rPr>
          <w:rFonts w:ascii="Arial" w:hAnsi="Arial" w:cs="Arial"/>
          <w:sz w:val="24"/>
          <w:szCs w:val="24"/>
        </w:rPr>
        <w:t xml:space="preserve"> pro</w:t>
      </w:r>
      <w:r>
        <w:rPr>
          <w:rFonts w:ascii="Arial" w:hAnsi="Arial" w:cs="Arial"/>
          <w:sz w:val="24"/>
          <w:szCs w:val="24"/>
        </w:rPr>
        <w:t xml:space="preserve"> bono,</w:t>
      </w:r>
      <w:r w:rsidR="00FD5565" w:rsidRPr="00FD5565">
        <w:rPr>
          <w:rFonts w:ascii="Arial" w:hAnsi="Arial" w:cs="Arial"/>
          <w:sz w:val="24"/>
          <w:szCs w:val="24"/>
        </w:rPr>
        <w:t xml:space="preserve"> and Advocate Schimming-Chase </w:t>
      </w:r>
      <w:r w:rsidR="003821E8">
        <w:rPr>
          <w:rFonts w:ascii="Arial" w:hAnsi="Arial" w:cs="Arial"/>
          <w:sz w:val="24"/>
          <w:szCs w:val="24"/>
        </w:rPr>
        <w:t xml:space="preserve">SC </w:t>
      </w:r>
      <w:r w:rsidR="00FD5565" w:rsidRPr="00FD5565">
        <w:rPr>
          <w:rFonts w:ascii="Arial" w:hAnsi="Arial" w:cs="Arial"/>
          <w:sz w:val="24"/>
          <w:szCs w:val="24"/>
        </w:rPr>
        <w:t>has indicated that sh</w:t>
      </w:r>
      <w:r>
        <w:rPr>
          <w:rFonts w:ascii="Arial" w:hAnsi="Arial" w:cs="Arial"/>
          <w:sz w:val="24"/>
          <w:szCs w:val="24"/>
        </w:rPr>
        <w:t>e will be prepared to assist the Applicant pro bono in drafting his</w:t>
      </w:r>
      <w:r w:rsidR="00FD5565" w:rsidRPr="00FD5565">
        <w:rPr>
          <w:rFonts w:ascii="Arial" w:hAnsi="Arial" w:cs="Arial"/>
          <w:sz w:val="24"/>
          <w:szCs w:val="24"/>
        </w:rPr>
        <w:t xml:space="preserve"> petition to the Supreme Court.  </w:t>
      </w:r>
      <w:r>
        <w:rPr>
          <w:rFonts w:ascii="Arial" w:hAnsi="Arial" w:cs="Arial"/>
          <w:sz w:val="24"/>
          <w:szCs w:val="24"/>
        </w:rPr>
        <w:t xml:space="preserve">The particulars of the Applicant will </w:t>
      </w:r>
      <w:r>
        <w:rPr>
          <w:rFonts w:ascii="Arial" w:hAnsi="Arial" w:cs="Arial"/>
          <w:sz w:val="24"/>
          <w:szCs w:val="24"/>
        </w:rPr>
        <w:lastRenderedPageBreak/>
        <w:t xml:space="preserve">be </w:t>
      </w:r>
      <w:r w:rsidR="00D63559">
        <w:rPr>
          <w:rFonts w:ascii="Arial" w:hAnsi="Arial" w:cs="Arial"/>
          <w:sz w:val="24"/>
          <w:szCs w:val="24"/>
        </w:rPr>
        <w:t>given to Advocate Esi Schimming-</w:t>
      </w:r>
      <w:r>
        <w:rPr>
          <w:rFonts w:ascii="Arial" w:hAnsi="Arial" w:cs="Arial"/>
          <w:sz w:val="24"/>
          <w:szCs w:val="24"/>
        </w:rPr>
        <w:t xml:space="preserve">Chase </w:t>
      </w:r>
      <w:r w:rsidR="003821E8">
        <w:rPr>
          <w:rFonts w:ascii="Arial" w:hAnsi="Arial" w:cs="Arial"/>
          <w:sz w:val="24"/>
          <w:szCs w:val="24"/>
        </w:rPr>
        <w:t xml:space="preserve">SC </w:t>
      </w:r>
      <w:r>
        <w:rPr>
          <w:rFonts w:ascii="Arial" w:hAnsi="Arial" w:cs="Arial"/>
          <w:sz w:val="24"/>
          <w:szCs w:val="24"/>
        </w:rPr>
        <w:t>so that she can assist the Applicant where necessary.</w:t>
      </w:r>
    </w:p>
    <w:p w:rsidR="00530534" w:rsidRPr="00733412" w:rsidRDefault="00530534" w:rsidP="00A47283">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right"/>
        <w:rPr>
          <w:rFonts w:ascii="Arial" w:hAnsi="Arial" w:cs="Arial"/>
          <w:sz w:val="24"/>
          <w:szCs w:val="24"/>
        </w:rPr>
      </w:pPr>
      <w:r>
        <w:rPr>
          <w:rFonts w:ascii="Arial" w:hAnsi="Arial" w:cs="Arial"/>
          <w:sz w:val="24"/>
          <w:szCs w:val="24"/>
        </w:rPr>
        <w:t>___________________</w:t>
      </w:r>
    </w:p>
    <w:p w:rsidR="00F465EF" w:rsidRDefault="005C4CF1" w:rsidP="00F465EF">
      <w:pPr>
        <w:spacing w:after="0" w:line="360" w:lineRule="auto"/>
        <w:jc w:val="right"/>
        <w:rPr>
          <w:rFonts w:ascii="Arial" w:hAnsi="Arial" w:cs="Arial"/>
          <w:sz w:val="24"/>
          <w:szCs w:val="24"/>
        </w:rPr>
      </w:pPr>
      <w:r>
        <w:rPr>
          <w:rFonts w:ascii="Arial" w:hAnsi="Arial" w:cs="Arial"/>
          <w:sz w:val="24"/>
          <w:szCs w:val="24"/>
        </w:rPr>
        <w:t>K Miller</w:t>
      </w:r>
    </w:p>
    <w:p w:rsidR="00733412" w:rsidRDefault="00F465EF" w:rsidP="00733412">
      <w:pPr>
        <w:spacing w:after="0" w:line="360" w:lineRule="auto"/>
        <w:jc w:val="right"/>
        <w:rPr>
          <w:rFonts w:ascii="Arial" w:hAnsi="Arial" w:cs="Arial"/>
          <w:sz w:val="24"/>
          <w:szCs w:val="24"/>
        </w:rPr>
      </w:pPr>
      <w:r>
        <w:rPr>
          <w:rFonts w:ascii="Arial" w:hAnsi="Arial" w:cs="Arial"/>
          <w:sz w:val="24"/>
          <w:szCs w:val="24"/>
        </w:rPr>
        <w:t>Acting Judge</w:t>
      </w: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086F23" w:rsidRDefault="00086F23" w:rsidP="00733412">
      <w:pPr>
        <w:spacing w:after="0" w:line="360" w:lineRule="auto"/>
        <w:jc w:val="both"/>
        <w:rPr>
          <w:rFonts w:ascii="Arial" w:hAnsi="Arial" w:cs="Arial"/>
        </w:rPr>
      </w:pPr>
    </w:p>
    <w:p w:rsidR="00F465EF" w:rsidRPr="00733412" w:rsidRDefault="00F465EF" w:rsidP="00733412">
      <w:pPr>
        <w:spacing w:after="0" w:line="360" w:lineRule="auto"/>
        <w:jc w:val="both"/>
        <w:rPr>
          <w:rFonts w:ascii="Arial" w:hAnsi="Arial" w:cs="Arial"/>
          <w:sz w:val="24"/>
          <w:szCs w:val="24"/>
        </w:rPr>
      </w:pPr>
      <w:r>
        <w:rPr>
          <w:rFonts w:ascii="Arial" w:hAnsi="Arial" w:cs="Arial"/>
        </w:rPr>
        <w:t>APPEARANCES:</w:t>
      </w:r>
    </w:p>
    <w:p w:rsidR="00F465EF" w:rsidRDefault="00F465EF" w:rsidP="00F465EF">
      <w:pPr>
        <w:pStyle w:val="BodyText"/>
        <w:autoSpaceDE w:val="0"/>
        <w:autoSpaceDN w:val="0"/>
        <w:adjustRightInd w:val="0"/>
        <w:spacing w:line="360" w:lineRule="auto"/>
        <w:jc w:val="both"/>
        <w:rPr>
          <w:rFonts w:ascii="Arial" w:hAnsi="Arial" w:cs="Arial"/>
        </w:rPr>
      </w:pPr>
    </w:p>
    <w:p w:rsidR="00F465EF" w:rsidRDefault="0075690B" w:rsidP="00F465EF">
      <w:pPr>
        <w:tabs>
          <w:tab w:val="left" w:pos="1394"/>
          <w:tab w:val="left" w:pos="2528"/>
          <w:tab w:val="left" w:pos="3150"/>
        </w:tabs>
        <w:spacing w:after="0" w:line="360" w:lineRule="auto"/>
        <w:ind w:left="2970" w:hanging="2970"/>
        <w:jc w:val="both"/>
        <w:rPr>
          <w:rFonts w:ascii="Arial" w:hAnsi="Arial" w:cs="Arial"/>
          <w:sz w:val="24"/>
          <w:szCs w:val="24"/>
        </w:rPr>
      </w:pPr>
      <w:r>
        <w:rPr>
          <w:rFonts w:ascii="Arial" w:hAnsi="Arial" w:cs="Arial"/>
          <w:sz w:val="24"/>
          <w:szCs w:val="24"/>
        </w:rPr>
        <w:t>APPLICANT</w:t>
      </w:r>
      <w:r w:rsidR="00F465EF">
        <w:rPr>
          <w:rFonts w:ascii="Arial" w:hAnsi="Arial" w:cs="Arial"/>
          <w:sz w:val="24"/>
          <w:szCs w:val="24"/>
        </w:rPr>
        <w:t>:</w:t>
      </w:r>
      <w:r w:rsidR="00F465EF">
        <w:rPr>
          <w:rFonts w:ascii="Arial" w:hAnsi="Arial" w:cs="Arial"/>
          <w:sz w:val="24"/>
          <w:szCs w:val="24"/>
        </w:rPr>
        <w:tab/>
      </w:r>
      <w:r w:rsidR="00F465EF">
        <w:rPr>
          <w:rFonts w:ascii="Arial" w:hAnsi="Arial" w:cs="Arial"/>
          <w:sz w:val="24"/>
          <w:szCs w:val="24"/>
        </w:rPr>
        <w:tab/>
      </w:r>
      <w:r w:rsidR="00086F23">
        <w:rPr>
          <w:rFonts w:ascii="Arial" w:hAnsi="Arial" w:cs="Arial"/>
          <w:sz w:val="24"/>
          <w:szCs w:val="24"/>
        </w:rPr>
        <w:t>Mr. W.</w:t>
      </w:r>
      <w:r>
        <w:rPr>
          <w:rFonts w:ascii="Arial" w:hAnsi="Arial" w:cs="Arial"/>
          <w:sz w:val="24"/>
          <w:szCs w:val="24"/>
        </w:rPr>
        <w:t xml:space="preserve"> Peter</w:t>
      </w:r>
    </w:p>
    <w:p w:rsidR="00F465EF" w:rsidRDefault="0075690B"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 Person</w:t>
      </w:r>
    </w:p>
    <w:p w:rsidR="00086F23" w:rsidRDefault="00086F23"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p>
    <w:p w:rsidR="00F465EF" w:rsidRDefault="005C4CF1"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RESPONDENT</w:t>
      </w:r>
      <w:r w:rsidR="00F465EF">
        <w:rPr>
          <w:rFonts w:ascii="Arial" w:hAnsi="Arial" w:cs="Arial"/>
          <w:sz w:val="24"/>
          <w:szCs w:val="24"/>
        </w:rPr>
        <w:t>:</w:t>
      </w:r>
      <w:r w:rsidR="00F465EF">
        <w:rPr>
          <w:rFonts w:ascii="Arial" w:hAnsi="Arial" w:cs="Arial"/>
          <w:sz w:val="24"/>
          <w:szCs w:val="24"/>
        </w:rPr>
        <w:tab/>
      </w:r>
      <w:r w:rsidR="00F465EF">
        <w:rPr>
          <w:rFonts w:ascii="Arial" w:hAnsi="Arial" w:cs="Arial"/>
          <w:sz w:val="24"/>
          <w:szCs w:val="24"/>
        </w:rPr>
        <w:tab/>
      </w:r>
      <w:r w:rsidR="0075690B">
        <w:rPr>
          <w:rFonts w:ascii="Arial" w:hAnsi="Arial" w:cs="Arial"/>
          <w:sz w:val="24"/>
          <w:szCs w:val="24"/>
        </w:rPr>
        <w:t>Mr Moyo</w:t>
      </w:r>
    </w:p>
    <w:p w:rsidR="00F465EF" w:rsidRDefault="00F465EF"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086F23">
        <w:rPr>
          <w:rFonts w:ascii="Arial" w:hAnsi="Arial" w:cs="Arial"/>
          <w:sz w:val="24"/>
          <w:szCs w:val="24"/>
        </w:rPr>
        <w:t>Office of the Prosecutor-</w:t>
      </w:r>
      <w:bookmarkStart w:id="0" w:name="_GoBack"/>
      <w:bookmarkEnd w:id="0"/>
      <w:r w:rsidR="0075690B">
        <w:rPr>
          <w:rFonts w:ascii="Arial" w:hAnsi="Arial" w:cs="Arial"/>
          <w:sz w:val="24"/>
          <w:szCs w:val="24"/>
        </w:rPr>
        <w:t>General</w:t>
      </w:r>
    </w:p>
    <w:p w:rsidR="00086F23" w:rsidRDefault="00086F23" w:rsidP="00F465EF">
      <w:pPr>
        <w:tabs>
          <w:tab w:val="left" w:pos="1394"/>
          <w:tab w:val="left" w:pos="2528"/>
          <w:tab w:val="left" w:pos="297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B43870" w:rsidRDefault="00B43870"/>
    <w:sectPr w:rsidR="00B43870" w:rsidSect="006243B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17" w:rsidRDefault="00A22617" w:rsidP="006243B6">
      <w:pPr>
        <w:spacing w:after="0" w:line="240" w:lineRule="auto"/>
      </w:pPr>
      <w:r>
        <w:separator/>
      </w:r>
    </w:p>
  </w:endnote>
  <w:endnote w:type="continuationSeparator" w:id="0">
    <w:p w:rsidR="00A22617" w:rsidRDefault="00A22617"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17" w:rsidRDefault="00A22617" w:rsidP="006243B6">
      <w:pPr>
        <w:spacing w:after="0" w:line="240" w:lineRule="auto"/>
      </w:pPr>
      <w:r>
        <w:separator/>
      </w:r>
    </w:p>
  </w:footnote>
  <w:footnote w:type="continuationSeparator" w:id="0">
    <w:p w:rsidR="00A22617" w:rsidRDefault="00A22617" w:rsidP="00624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110717"/>
      <w:docPartObj>
        <w:docPartGallery w:val="Page Numbers (Top of Page)"/>
        <w:docPartUnique/>
      </w:docPartObj>
    </w:sdtPr>
    <w:sdtEndPr>
      <w:rPr>
        <w:noProof/>
      </w:rPr>
    </w:sdtEndPr>
    <w:sdtContent>
      <w:p w:rsidR="007B6004" w:rsidRDefault="007B6004">
        <w:pPr>
          <w:pStyle w:val="Header"/>
          <w:jc w:val="right"/>
        </w:pPr>
        <w:r>
          <w:fldChar w:fldCharType="begin"/>
        </w:r>
        <w:r>
          <w:instrText xml:space="preserve"> PAGE   \* MERGEFORMAT </w:instrText>
        </w:r>
        <w:r>
          <w:fldChar w:fldCharType="separate"/>
        </w:r>
        <w:r w:rsidR="00086F23">
          <w:rPr>
            <w:noProof/>
          </w:rPr>
          <w:t>5</w:t>
        </w:r>
        <w:r>
          <w:rPr>
            <w:noProof/>
          </w:rPr>
          <w:fldChar w:fldCharType="end"/>
        </w:r>
      </w:p>
    </w:sdtContent>
  </w:sdt>
  <w:p w:rsidR="007B6004" w:rsidRDefault="007B6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A4A91"/>
    <w:multiLevelType w:val="hybridMultilevel"/>
    <w:tmpl w:val="E7601330"/>
    <w:lvl w:ilvl="0" w:tplc="2FAC6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70D65"/>
    <w:multiLevelType w:val="hybridMultilevel"/>
    <w:tmpl w:val="C7801A96"/>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8"/>
  </w:num>
  <w:num w:numId="8">
    <w:abstractNumId w:val="4"/>
  </w:num>
  <w:num w:numId="9">
    <w:abstractNumId w:val="11"/>
  </w:num>
  <w:num w:numId="10">
    <w:abstractNumId w:val="2"/>
  </w:num>
  <w:num w:numId="11">
    <w:abstractNumId w:val="12"/>
  </w:num>
  <w:num w:numId="12">
    <w:abstractNumId w:val="6"/>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4B52"/>
    <w:rsid w:val="00005423"/>
    <w:rsid w:val="0000632F"/>
    <w:rsid w:val="000134D9"/>
    <w:rsid w:val="00042218"/>
    <w:rsid w:val="000430CE"/>
    <w:rsid w:val="00044D46"/>
    <w:rsid w:val="00054C72"/>
    <w:rsid w:val="00061065"/>
    <w:rsid w:val="000629A8"/>
    <w:rsid w:val="00064808"/>
    <w:rsid w:val="000651B1"/>
    <w:rsid w:val="000661DF"/>
    <w:rsid w:val="00070427"/>
    <w:rsid w:val="00086F23"/>
    <w:rsid w:val="00091BDD"/>
    <w:rsid w:val="0009304A"/>
    <w:rsid w:val="000A7A5F"/>
    <w:rsid w:val="000D0342"/>
    <w:rsid w:val="000D0F40"/>
    <w:rsid w:val="000D698B"/>
    <w:rsid w:val="000E0123"/>
    <w:rsid w:val="000F1CB5"/>
    <w:rsid w:val="000F2F3C"/>
    <w:rsid w:val="000F3C6D"/>
    <w:rsid w:val="001018CF"/>
    <w:rsid w:val="00104500"/>
    <w:rsid w:val="00110D4A"/>
    <w:rsid w:val="001166B9"/>
    <w:rsid w:val="00120068"/>
    <w:rsid w:val="001427A1"/>
    <w:rsid w:val="00146E4D"/>
    <w:rsid w:val="00154CA1"/>
    <w:rsid w:val="00162163"/>
    <w:rsid w:val="00166A1F"/>
    <w:rsid w:val="001A6583"/>
    <w:rsid w:val="001B23C8"/>
    <w:rsid w:val="001D175C"/>
    <w:rsid w:val="001D6A1C"/>
    <w:rsid w:val="001D7115"/>
    <w:rsid w:val="001E3474"/>
    <w:rsid w:val="001E593F"/>
    <w:rsid w:val="001F0EB0"/>
    <w:rsid w:val="001F3A0A"/>
    <w:rsid w:val="001F5177"/>
    <w:rsid w:val="001F6BAB"/>
    <w:rsid w:val="001F7095"/>
    <w:rsid w:val="002014B3"/>
    <w:rsid w:val="002368D1"/>
    <w:rsid w:val="002600A4"/>
    <w:rsid w:val="00262BB9"/>
    <w:rsid w:val="00272005"/>
    <w:rsid w:val="00272473"/>
    <w:rsid w:val="00283E89"/>
    <w:rsid w:val="00284EEB"/>
    <w:rsid w:val="002878B5"/>
    <w:rsid w:val="00290137"/>
    <w:rsid w:val="00297CD9"/>
    <w:rsid w:val="002A2F71"/>
    <w:rsid w:val="002B4FAA"/>
    <w:rsid w:val="002C6EB2"/>
    <w:rsid w:val="002D3645"/>
    <w:rsid w:val="002D6DA6"/>
    <w:rsid w:val="002E4375"/>
    <w:rsid w:val="002E4C06"/>
    <w:rsid w:val="002F3098"/>
    <w:rsid w:val="00303A0B"/>
    <w:rsid w:val="00311CBC"/>
    <w:rsid w:val="00325374"/>
    <w:rsid w:val="00335950"/>
    <w:rsid w:val="003447FA"/>
    <w:rsid w:val="003743FF"/>
    <w:rsid w:val="003821E8"/>
    <w:rsid w:val="0039778E"/>
    <w:rsid w:val="003A1DE5"/>
    <w:rsid w:val="003A1E28"/>
    <w:rsid w:val="003B1A72"/>
    <w:rsid w:val="003C0659"/>
    <w:rsid w:val="003C0CF3"/>
    <w:rsid w:val="003D05E4"/>
    <w:rsid w:val="003D70E2"/>
    <w:rsid w:val="003E1279"/>
    <w:rsid w:val="003E611C"/>
    <w:rsid w:val="003F4802"/>
    <w:rsid w:val="003F71C6"/>
    <w:rsid w:val="00400F0E"/>
    <w:rsid w:val="00405DE2"/>
    <w:rsid w:val="00410D07"/>
    <w:rsid w:val="004175E5"/>
    <w:rsid w:val="004217A1"/>
    <w:rsid w:val="0043444D"/>
    <w:rsid w:val="00442C82"/>
    <w:rsid w:val="00445448"/>
    <w:rsid w:val="004517CD"/>
    <w:rsid w:val="00460FC6"/>
    <w:rsid w:val="00461289"/>
    <w:rsid w:val="00464B51"/>
    <w:rsid w:val="004901C4"/>
    <w:rsid w:val="00492925"/>
    <w:rsid w:val="004934DB"/>
    <w:rsid w:val="004C4E2A"/>
    <w:rsid w:val="004C680A"/>
    <w:rsid w:val="004D23B4"/>
    <w:rsid w:val="004D770A"/>
    <w:rsid w:val="004E4F09"/>
    <w:rsid w:val="004E5836"/>
    <w:rsid w:val="004F4014"/>
    <w:rsid w:val="004F5FB2"/>
    <w:rsid w:val="00503BF4"/>
    <w:rsid w:val="00513701"/>
    <w:rsid w:val="005137E3"/>
    <w:rsid w:val="00515F2A"/>
    <w:rsid w:val="00523202"/>
    <w:rsid w:val="00530534"/>
    <w:rsid w:val="0053538B"/>
    <w:rsid w:val="00536564"/>
    <w:rsid w:val="00546E76"/>
    <w:rsid w:val="00561A0D"/>
    <w:rsid w:val="005912FA"/>
    <w:rsid w:val="00591BCF"/>
    <w:rsid w:val="0059681E"/>
    <w:rsid w:val="005A0BF7"/>
    <w:rsid w:val="005A7638"/>
    <w:rsid w:val="005B58F1"/>
    <w:rsid w:val="005B6197"/>
    <w:rsid w:val="005C2B25"/>
    <w:rsid w:val="005C4CF1"/>
    <w:rsid w:val="005C5713"/>
    <w:rsid w:val="005D66C7"/>
    <w:rsid w:val="005E0A57"/>
    <w:rsid w:val="00600946"/>
    <w:rsid w:val="00616C12"/>
    <w:rsid w:val="006243B6"/>
    <w:rsid w:val="006340A5"/>
    <w:rsid w:val="0063573B"/>
    <w:rsid w:val="00644AAE"/>
    <w:rsid w:val="00645A31"/>
    <w:rsid w:val="00651B81"/>
    <w:rsid w:val="006528B9"/>
    <w:rsid w:val="0065744A"/>
    <w:rsid w:val="0067252D"/>
    <w:rsid w:val="00673D0F"/>
    <w:rsid w:val="00680CBE"/>
    <w:rsid w:val="00690407"/>
    <w:rsid w:val="006908EB"/>
    <w:rsid w:val="00696789"/>
    <w:rsid w:val="006976E5"/>
    <w:rsid w:val="006A6B08"/>
    <w:rsid w:val="006B44BA"/>
    <w:rsid w:val="006B4516"/>
    <w:rsid w:val="006C03EC"/>
    <w:rsid w:val="006C7E9D"/>
    <w:rsid w:val="006D171D"/>
    <w:rsid w:val="006E2BD3"/>
    <w:rsid w:val="006E6137"/>
    <w:rsid w:val="00705BD5"/>
    <w:rsid w:val="007263F2"/>
    <w:rsid w:val="007276D8"/>
    <w:rsid w:val="00733412"/>
    <w:rsid w:val="00735959"/>
    <w:rsid w:val="0075099D"/>
    <w:rsid w:val="00750E19"/>
    <w:rsid w:val="0075690B"/>
    <w:rsid w:val="00762780"/>
    <w:rsid w:val="00770FA1"/>
    <w:rsid w:val="00772E5E"/>
    <w:rsid w:val="00774C3B"/>
    <w:rsid w:val="00780AF8"/>
    <w:rsid w:val="00781FD5"/>
    <w:rsid w:val="00782C3E"/>
    <w:rsid w:val="007854A7"/>
    <w:rsid w:val="00794EAE"/>
    <w:rsid w:val="007B34DE"/>
    <w:rsid w:val="007B4B39"/>
    <w:rsid w:val="007B6004"/>
    <w:rsid w:val="007C3012"/>
    <w:rsid w:val="007D17D7"/>
    <w:rsid w:val="007E2112"/>
    <w:rsid w:val="007F2DA4"/>
    <w:rsid w:val="007F3326"/>
    <w:rsid w:val="008119A2"/>
    <w:rsid w:val="00811C5D"/>
    <w:rsid w:val="00814037"/>
    <w:rsid w:val="00823945"/>
    <w:rsid w:val="0082487D"/>
    <w:rsid w:val="008258E2"/>
    <w:rsid w:val="00826823"/>
    <w:rsid w:val="008329A6"/>
    <w:rsid w:val="008436CE"/>
    <w:rsid w:val="008574B3"/>
    <w:rsid w:val="00887C7A"/>
    <w:rsid w:val="008B7774"/>
    <w:rsid w:val="008E0E1B"/>
    <w:rsid w:val="008F155A"/>
    <w:rsid w:val="008F2582"/>
    <w:rsid w:val="008F599F"/>
    <w:rsid w:val="009317E9"/>
    <w:rsid w:val="00940EDD"/>
    <w:rsid w:val="00951267"/>
    <w:rsid w:val="009616C4"/>
    <w:rsid w:val="00996169"/>
    <w:rsid w:val="009A294D"/>
    <w:rsid w:val="009A590C"/>
    <w:rsid w:val="009B4DD9"/>
    <w:rsid w:val="009B76C1"/>
    <w:rsid w:val="009C46C3"/>
    <w:rsid w:val="009F2CCE"/>
    <w:rsid w:val="00A00F1E"/>
    <w:rsid w:val="00A20336"/>
    <w:rsid w:val="00A2066B"/>
    <w:rsid w:val="00A22617"/>
    <w:rsid w:val="00A31EA7"/>
    <w:rsid w:val="00A436E7"/>
    <w:rsid w:val="00A44BF8"/>
    <w:rsid w:val="00A45EF5"/>
    <w:rsid w:val="00A47283"/>
    <w:rsid w:val="00A540E8"/>
    <w:rsid w:val="00A557DB"/>
    <w:rsid w:val="00A71AEA"/>
    <w:rsid w:val="00A82241"/>
    <w:rsid w:val="00A8451C"/>
    <w:rsid w:val="00AA304E"/>
    <w:rsid w:val="00AA5569"/>
    <w:rsid w:val="00AA6B05"/>
    <w:rsid w:val="00AB2901"/>
    <w:rsid w:val="00AC3F29"/>
    <w:rsid w:val="00AC5352"/>
    <w:rsid w:val="00AE2824"/>
    <w:rsid w:val="00AE4AE5"/>
    <w:rsid w:val="00AE55FF"/>
    <w:rsid w:val="00B10E7D"/>
    <w:rsid w:val="00B207DE"/>
    <w:rsid w:val="00B22303"/>
    <w:rsid w:val="00B339FC"/>
    <w:rsid w:val="00B37966"/>
    <w:rsid w:val="00B40675"/>
    <w:rsid w:val="00B41876"/>
    <w:rsid w:val="00B43870"/>
    <w:rsid w:val="00B52171"/>
    <w:rsid w:val="00B71687"/>
    <w:rsid w:val="00B844BF"/>
    <w:rsid w:val="00B845D2"/>
    <w:rsid w:val="00B96E30"/>
    <w:rsid w:val="00B97AE7"/>
    <w:rsid w:val="00BD00DB"/>
    <w:rsid w:val="00BE3CEF"/>
    <w:rsid w:val="00BE44DE"/>
    <w:rsid w:val="00C01D8B"/>
    <w:rsid w:val="00C517ED"/>
    <w:rsid w:val="00C54FE9"/>
    <w:rsid w:val="00C557CA"/>
    <w:rsid w:val="00C6340E"/>
    <w:rsid w:val="00C67E0C"/>
    <w:rsid w:val="00C815DC"/>
    <w:rsid w:val="00C87349"/>
    <w:rsid w:val="00C979FF"/>
    <w:rsid w:val="00CA1955"/>
    <w:rsid w:val="00CA4DFA"/>
    <w:rsid w:val="00CB00E9"/>
    <w:rsid w:val="00CC41DB"/>
    <w:rsid w:val="00CC5D43"/>
    <w:rsid w:val="00CE6FE1"/>
    <w:rsid w:val="00CF4F79"/>
    <w:rsid w:val="00D1289B"/>
    <w:rsid w:val="00D21138"/>
    <w:rsid w:val="00D234DE"/>
    <w:rsid w:val="00D31249"/>
    <w:rsid w:val="00D32919"/>
    <w:rsid w:val="00D34A2C"/>
    <w:rsid w:val="00D51E75"/>
    <w:rsid w:val="00D6265C"/>
    <w:rsid w:val="00D63559"/>
    <w:rsid w:val="00D762F0"/>
    <w:rsid w:val="00D85CF9"/>
    <w:rsid w:val="00DB197C"/>
    <w:rsid w:val="00DC7DBB"/>
    <w:rsid w:val="00DD20D6"/>
    <w:rsid w:val="00DE58FA"/>
    <w:rsid w:val="00DE6AE9"/>
    <w:rsid w:val="00DF53B5"/>
    <w:rsid w:val="00E24E77"/>
    <w:rsid w:val="00E517CE"/>
    <w:rsid w:val="00E77589"/>
    <w:rsid w:val="00E85C9F"/>
    <w:rsid w:val="00E969C1"/>
    <w:rsid w:val="00EA4843"/>
    <w:rsid w:val="00EB0C50"/>
    <w:rsid w:val="00EB36FC"/>
    <w:rsid w:val="00EC1881"/>
    <w:rsid w:val="00EC1B39"/>
    <w:rsid w:val="00ED2FFC"/>
    <w:rsid w:val="00ED4074"/>
    <w:rsid w:val="00EF1923"/>
    <w:rsid w:val="00F0125B"/>
    <w:rsid w:val="00F05D7E"/>
    <w:rsid w:val="00F15D1C"/>
    <w:rsid w:val="00F26FC7"/>
    <w:rsid w:val="00F35E9F"/>
    <w:rsid w:val="00F465EF"/>
    <w:rsid w:val="00F512C1"/>
    <w:rsid w:val="00F538E1"/>
    <w:rsid w:val="00F64530"/>
    <w:rsid w:val="00F810CC"/>
    <w:rsid w:val="00F86656"/>
    <w:rsid w:val="00FA2B67"/>
    <w:rsid w:val="00FB43F7"/>
    <w:rsid w:val="00FD5565"/>
    <w:rsid w:val="00FD6381"/>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0592E-A486-4A33-A503-8F17D24B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2020-05-31T18:30:00+00:00</Judgment_x0020_Date>
    <Year xmlns="a036617c-f1b0-4353-ab0a-456b3885ee3b">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F9E93-48A4-4D5B-9F33-F7CC1F25F5C7}"/>
</file>

<file path=customXml/itemProps2.xml><?xml version="1.0" encoding="utf-8"?>
<ds:datastoreItem xmlns:ds="http://schemas.openxmlformats.org/officeDocument/2006/customXml" ds:itemID="{1EA36113-0D1D-455F-9D37-A12511EE4E00}"/>
</file>

<file path=customXml/itemProps3.xml><?xml version="1.0" encoding="utf-8"?>
<ds:datastoreItem xmlns:ds="http://schemas.openxmlformats.org/officeDocument/2006/customXml" ds:itemID="{8770A48C-74B4-4008-BC94-8ECCB7BCE143}"/>
</file>

<file path=customXml/itemProps4.xml><?xml version="1.0" encoding="utf-8"?>
<ds:datastoreItem xmlns:ds="http://schemas.openxmlformats.org/officeDocument/2006/customXml" ds:itemID="{43D84CF6-1DBC-4020-BDF8-D5ED68125DC6}"/>
</file>

<file path=docProps/app.xml><?xml version="1.0" encoding="utf-8"?>
<Properties xmlns="http://schemas.openxmlformats.org/officeDocument/2006/extended-properties" xmlns:vt="http://schemas.openxmlformats.org/officeDocument/2006/docPropsVTypes">
  <Template>Normal</Template>
  <TotalTime>1</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Malakia v Alexander Forbes Insurance Company</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v S (CC 20-2018) [2020] NAHCMD 241 (1 June 2020)</dc:title>
  <dc:creator>Victoria Sem</dc:creator>
  <cp:lastModifiedBy>Administrator</cp:lastModifiedBy>
  <cp:revision>2</cp:revision>
  <cp:lastPrinted>2020-06-22T10:41:00Z</cp:lastPrinted>
  <dcterms:created xsi:type="dcterms:W3CDTF">2020-06-23T14:37:00Z</dcterms:created>
  <dcterms:modified xsi:type="dcterms:W3CDTF">2020-06-23T14:37:00Z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