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BA" w:rsidRPr="00050022" w:rsidRDefault="00AE5ABA" w:rsidP="00AE5ABA">
      <w:pPr>
        <w:spacing w:after="0" w:line="360" w:lineRule="auto"/>
        <w:jc w:val="center"/>
        <w:rPr>
          <w:rFonts w:ascii="Arial" w:eastAsia="Times New Roman" w:hAnsi="Arial" w:cs="Arial"/>
          <w:b/>
          <w:sz w:val="24"/>
          <w:szCs w:val="24"/>
        </w:rPr>
      </w:pPr>
      <w:r w:rsidRPr="00050022">
        <w:rPr>
          <w:rFonts w:ascii="Arial" w:eastAsia="Times New Roman" w:hAnsi="Arial" w:cs="Arial"/>
          <w:noProof/>
          <w:sz w:val="24"/>
          <w:szCs w:val="24"/>
          <w:lang w:val="en-US"/>
        </w:rPr>
        <mc:AlternateContent>
          <mc:Choice Requires="wps">
            <w:drawing>
              <wp:anchor distT="0" distB="0" distL="114300" distR="114300" simplePos="0" relativeHeight="251659264" behindDoc="0" locked="0" layoutInCell="1" allowOverlap="1" wp14:anchorId="5ED02E1A" wp14:editId="738590C8">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AE5ABA" w:rsidRPr="000A0FD8" w:rsidRDefault="00AE5ABA" w:rsidP="00AE5ABA">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02E1A"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AE5ABA" w:rsidRPr="000A0FD8" w:rsidRDefault="00AE5ABA" w:rsidP="00AE5ABA">
                      <w:pPr>
                        <w:jc w:val="right"/>
                        <w:rPr>
                          <w:rFonts w:ascii="Arial" w:hAnsi="Arial" w:cs="Arial"/>
                          <w:b/>
                        </w:rPr>
                      </w:pPr>
                    </w:p>
                  </w:txbxContent>
                </v:textbox>
                <w10:wrap anchorx="margin"/>
              </v:shape>
            </w:pict>
          </mc:Fallback>
        </mc:AlternateContent>
      </w:r>
      <w:r w:rsidRPr="00050022">
        <w:rPr>
          <w:rFonts w:ascii="Arial" w:eastAsia="Times New Roman" w:hAnsi="Arial" w:cs="Arial"/>
          <w:b/>
          <w:sz w:val="24"/>
          <w:szCs w:val="24"/>
        </w:rPr>
        <w:t>REPUBLIC OF NAMIBIA</w:t>
      </w:r>
    </w:p>
    <w:p w:rsidR="00AE5ABA" w:rsidRPr="00050022" w:rsidRDefault="00AE5ABA" w:rsidP="00AE5ABA">
      <w:pPr>
        <w:spacing w:after="0" w:line="360" w:lineRule="auto"/>
        <w:rPr>
          <w:rFonts w:ascii="Arial" w:eastAsia="Times New Roman" w:hAnsi="Arial" w:cs="Arial"/>
          <w:b/>
          <w:sz w:val="24"/>
          <w:szCs w:val="24"/>
        </w:rPr>
      </w:pPr>
      <w:r w:rsidRPr="00050022">
        <w:rPr>
          <w:rFonts w:ascii="Arial" w:eastAsia="Times New Roman" w:hAnsi="Arial" w:cs="Arial"/>
          <w:noProof/>
          <w:sz w:val="24"/>
          <w:szCs w:val="24"/>
          <w:lang w:val="en-US"/>
        </w:rPr>
        <w:drawing>
          <wp:anchor distT="0" distB="0" distL="114300" distR="114300" simplePos="0" relativeHeight="251660288" behindDoc="0" locked="0" layoutInCell="1" allowOverlap="1" wp14:anchorId="661033BA" wp14:editId="169D5624">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ABA" w:rsidRPr="00050022" w:rsidRDefault="00AE5ABA" w:rsidP="00AE5ABA">
      <w:pPr>
        <w:spacing w:after="0" w:line="360" w:lineRule="auto"/>
        <w:rPr>
          <w:rFonts w:ascii="Arial" w:eastAsia="Times New Roman" w:hAnsi="Arial" w:cs="Arial"/>
          <w:b/>
          <w:sz w:val="24"/>
          <w:szCs w:val="24"/>
        </w:rPr>
      </w:pPr>
    </w:p>
    <w:p w:rsidR="00AE5ABA" w:rsidRPr="00050022" w:rsidRDefault="00AE5ABA" w:rsidP="00AE5ABA">
      <w:pPr>
        <w:spacing w:after="0" w:line="360" w:lineRule="auto"/>
        <w:rPr>
          <w:rFonts w:ascii="Arial" w:eastAsia="Times New Roman" w:hAnsi="Arial" w:cs="Arial"/>
          <w:b/>
          <w:sz w:val="24"/>
          <w:szCs w:val="24"/>
        </w:rPr>
      </w:pPr>
    </w:p>
    <w:p w:rsidR="00AE5ABA" w:rsidRPr="00050022" w:rsidRDefault="00AE5ABA" w:rsidP="00AE5ABA">
      <w:pPr>
        <w:spacing w:after="0" w:line="360" w:lineRule="auto"/>
        <w:rPr>
          <w:rFonts w:ascii="Arial" w:eastAsia="Times New Roman" w:hAnsi="Arial" w:cs="Arial"/>
          <w:b/>
          <w:sz w:val="24"/>
          <w:szCs w:val="24"/>
        </w:rPr>
      </w:pPr>
    </w:p>
    <w:p w:rsidR="00AE5ABA" w:rsidRPr="00050022" w:rsidRDefault="00AE5ABA" w:rsidP="00AE5ABA">
      <w:pPr>
        <w:spacing w:after="0" w:line="360" w:lineRule="auto"/>
        <w:rPr>
          <w:rFonts w:ascii="Arial" w:eastAsia="Times New Roman" w:hAnsi="Arial" w:cs="Arial"/>
          <w:b/>
          <w:sz w:val="24"/>
          <w:szCs w:val="24"/>
        </w:rPr>
      </w:pPr>
    </w:p>
    <w:p w:rsidR="00AE5ABA" w:rsidRPr="00050022" w:rsidRDefault="00AE5ABA" w:rsidP="00AE5ABA">
      <w:pPr>
        <w:spacing w:after="0" w:line="360" w:lineRule="auto"/>
        <w:jc w:val="center"/>
        <w:rPr>
          <w:rFonts w:ascii="Arial" w:eastAsia="Times New Roman" w:hAnsi="Arial" w:cs="Arial"/>
          <w:b/>
          <w:sz w:val="24"/>
          <w:szCs w:val="24"/>
        </w:rPr>
      </w:pPr>
    </w:p>
    <w:p w:rsidR="00AE5ABA" w:rsidRPr="00050022" w:rsidRDefault="00AE5ABA" w:rsidP="00AE5ABA">
      <w:pPr>
        <w:spacing w:after="0" w:line="360" w:lineRule="auto"/>
        <w:rPr>
          <w:rFonts w:ascii="Arial" w:eastAsia="Times New Roman" w:hAnsi="Arial" w:cs="Arial"/>
          <w:b/>
          <w:sz w:val="24"/>
          <w:szCs w:val="24"/>
        </w:rPr>
      </w:pPr>
      <w:r>
        <w:rPr>
          <w:rFonts w:ascii="Arial" w:eastAsia="Times New Roman" w:hAnsi="Arial" w:cs="Arial"/>
          <w:b/>
          <w:sz w:val="24"/>
          <w:szCs w:val="24"/>
        </w:rPr>
        <w:t xml:space="preserve">                   IN THE </w:t>
      </w:r>
      <w:r w:rsidRPr="00050022">
        <w:rPr>
          <w:rFonts w:ascii="Arial" w:eastAsia="Times New Roman" w:hAnsi="Arial" w:cs="Arial"/>
          <w:b/>
          <w:sz w:val="24"/>
          <w:szCs w:val="24"/>
        </w:rPr>
        <w:t>HIGH COURT OF NAMIBIA, MAIN DIVISION, WINDHOEK</w:t>
      </w:r>
    </w:p>
    <w:p w:rsidR="00AE5ABA" w:rsidRPr="00050022" w:rsidRDefault="00AE5ABA" w:rsidP="00AE5ABA">
      <w:pPr>
        <w:spacing w:after="0" w:line="360" w:lineRule="auto"/>
        <w:rPr>
          <w:rFonts w:ascii="Arial" w:eastAsia="Times New Roman" w:hAnsi="Arial" w:cs="Arial"/>
          <w:b/>
          <w:sz w:val="24"/>
          <w:szCs w:val="24"/>
        </w:rPr>
      </w:pPr>
    </w:p>
    <w:p w:rsidR="00AE5ABA" w:rsidRPr="00050022" w:rsidRDefault="00AE5ABA" w:rsidP="00AE5ABA">
      <w:pPr>
        <w:spacing w:after="0" w:line="360" w:lineRule="auto"/>
        <w:jc w:val="center"/>
        <w:rPr>
          <w:rFonts w:ascii="Arial" w:eastAsia="Times New Roman" w:hAnsi="Arial" w:cs="Arial"/>
          <w:b/>
          <w:sz w:val="24"/>
          <w:szCs w:val="24"/>
        </w:rPr>
      </w:pPr>
      <w:r w:rsidRPr="00050022">
        <w:rPr>
          <w:rFonts w:ascii="Arial" w:eastAsia="Times New Roman" w:hAnsi="Arial" w:cs="Arial"/>
          <w:b/>
          <w:sz w:val="24"/>
          <w:szCs w:val="24"/>
        </w:rPr>
        <w:t>JUDGMENT</w:t>
      </w:r>
    </w:p>
    <w:p w:rsidR="00950676" w:rsidRPr="00DA4588" w:rsidRDefault="00950676" w:rsidP="00950676">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950676" w:rsidRPr="00DA4588" w:rsidTr="004667E3">
        <w:trPr>
          <w:trHeight w:val="744"/>
        </w:trPr>
        <w:tc>
          <w:tcPr>
            <w:tcW w:w="5397" w:type="dxa"/>
            <w:gridSpan w:val="2"/>
            <w:vMerge w:val="restart"/>
          </w:tcPr>
          <w:p w:rsidR="00950676" w:rsidRPr="00DA4588" w:rsidRDefault="00950676" w:rsidP="004667E3">
            <w:pPr>
              <w:spacing w:line="360" w:lineRule="auto"/>
              <w:jc w:val="both"/>
              <w:rPr>
                <w:rFonts w:ascii="Arial Narrow" w:hAnsi="Arial Narrow" w:cs="Arial"/>
                <w:sz w:val="24"/>
                <w:szCs w:val="24"/>
              </w:rPr>
            </w:pPr>
            <w:r w:rsidRPr="00DA4588">
              <w:rPr>
                <w:rFonts w:ascii="Arial Narrow" w:hAnsi="Arial Narrow" w:cs="Arial"/>
                <w:b/>
                <w:sz w:val="24"/>
                <w:szCs w:val="24"/>
              </w:rPr>
              <w:t>Case Title:</w:t>
            </w:r>
          </w:p>
          <w:p w:rsidR="00ED419D" w:rsidRPr="00ED419D" w:rsidRDefault="00ED419D" w:rsidP="00ED419D">
            <w:pPr>
              <w:tabs>
                <w:tab w:val="left" w:pos="6750"/>
              </w:tabs>
              <w:spacing w:line="360" w:lineRule="auto"/>
              <w:jc w:val="both"/>
              <w:rPr>
                <w:rFonts w:ascii="Arial Narrow" w:eastAsia="Times New Roman" w:hAnsi="Arial Narrow" w:cs="Arial"/>
                <w:sz w:val="24"/>
                <w:szCs w:val="24"/>
              </w:rPr>
            </w:pPr>
            <w:proofErr w:type="spellStart"/>
            <w:r w:rsidRPr="00ED419D">
              <w:rPr>
                <w:rFonts w:ascii="Arial Narrow" w:eastAsia="Times New Roman" w:hAnsi="Arial Narrow" w:cs="Arial"/>
                <w:sz w:val="24"/>
                <w:szCs w:val="24"/>
              </w:rPr>
              <w:t>T</w:t>
            </w:r>
            <w:r w:rsidR="00A001FE" w:rsidRPr="00ED419D">
              <w:rPr>
                <w:rFonts w:ascii="Arial Narrow" w:eastAsia="Times New Roman" w:hAnsi="Arial Narrow" w:cs="Arial"/>
                <w:sz w:val="24"/>
                <w:szCs w:val="24"/>
              </w:rPr>
              <w:t>eichmann</w:t>
            </w:r>
            <w:proofErr w:type="spellEnd"/>
            <w:r w:rsidRPr="00ED419D">
              <w:rPr>
                <w:rFonts w:ascii="Arial Narrow" w:eastAsia="Times New Roman" w:hAnsi="Arial Narrow" w:cs="Arial"/>
                <w:sz w:val="24"/>
                <w:szCs w:val="24"/>
              </w:rPr>
              <w:t xml:space="preserve"> P</w:t>
            </w:r>
            <w:r w:rsidR="00A001FE" w:rsidRPr="00ED419D">
              <w:rPr>
                <w:rFonts w:ascii="Arial Narrow" w:eastAsia="Times New Roman" w:hAnsi="Arial Narrow" w:cs="Arial"/>
                <w:sz w:val="24"/>
                <w:szCs w:val="24"/>
              </w:rPr>
              <w:t>lant</w:t>
            </w:r>
            <w:r w:rsidRPr="00ED419D">
              <w:rPr>
                <w:rFonts w:ascii="Arial Narrow" w:eastAsia="Times New Roman" w:hAnsi="Arial Narrow" w:cs="Arial"/>
                <w:sz w:val="24"/>
                <w:szCs w:val="24"/>
              </w:rPr>
              <w:t xml:space="preserve"> H</w:t>
            </w:r>
            <w:r w:rsidR="00A001FE" w:rsidRPr="00ED419D">
              <w:rPr>
                <w:rFonts w:ascii="Arial Narrow" w:eastAsia="Times New Roman" w:hAnsi="Arial Narrow" w:cs="Arial"/>
                <w:sz w:val="24"/>
                <w:szCs w:val="24"/>
              </w:rPr>
              <w:t>ire</w:t>
            </w:r>
            <w:r w:rsidR="00A001FE">
              <w:rPr>
                <w:rFonts w:ascii="Arial Narrow" w:eastAsia="Times New Roman" w:hAnsi="Arial Narrow" w:cs="Arial"/>
                <w:sz w:val="24"/>
                <w:szCs w:val="24"/>
              </w:rPr>
              <w:t xml:space="preserve"> (PTY) Ltd </w:t>
            </w:r>
          </w:p>
          <w:p w:rsidR="00ED419D" w:rsidRPr="00ED419D" w:rsidRDefault="00ED419D" w:rsidP="00ED419D">
            <w:pPr>
              <w:tabs>
                <w:tab w:val="left" w:pos="6750"/>
              </w:tabs>
              <w:spacing w:line="360" w:lineRule="auto"/>
              <w:jc w:val="both"/>
              <w:rPr>
                <w:rFonts w:ascii="Arial Narrow" w:eastAsia="Times New Roman" w:hAnsi="Arial Narrow" w:cs="Arial"/>
                <w:sz w:val="24"/>
                <w:szCs w:val="24"/>
              </w:rPr>
            </w:pPr>
            <w:r w:rsidRPr="00ED419D">
              <w:rPr>
                <w:rFonts w:ascii="Arial Narrow" w:eastAsia="Times New Roman" w:hAnsi="Arial Narrow" w:cs="Arial"/>
                <w:sz w:val="24"/>
                <w:szCs w:val="24"/>
              </w:rPr>
              <w:t>and</w:t>
            </w:r>
          </w:p>
          <w:p w:rsidR="00ED419D" w:rsidRPr="00ED419D" w:rsidRDefault="00ED419D" w:rsidP="00ED419D">
            <w:pPr>
              <w:tabs>
                <w:tab w:val="left" w:pos="6750"/>
              </w:tabs>
              <w:spacing w:line="360" w:lineRule="auto"/>
              <w:jc w:val="both"/>
              <w:rPr>
                <w:rFonts w:ascii="Arial Narrow" w:eastAsia="Times New Roman" w:hAnsi="Arial Narrow" w:cs="Arial"/>
                <w:sz w:val="24"/>
                <w:szCs w:val="24"/>
              </w:rPr>
            </w:pPr>
            <w:proofErr w:type="spellStart"/>
            <w:r w:rsidRPr="00ED419D">
              <w:rPr>
                <w:rFonts w:ascii="Arial Narrow" w:eastAsia="Times New Roman" w:hAnsi="Arial Narrow" w:cs="Arial"/>
                <w:sz w:val="24"/>
                <w:szCs w:val="24"/>
              </w:rPr>
              <w:t>E</w:t>
            </w:r>
            <w:r w:rsidR="00A001FE" w:rsidRPr="00ED419D">
              <w:rPr>
                <w:rFonts w:ascii="Arial Narrow" w:eastAsia="Times New Roman" w:hAnsi="Arial Narrow" w:cs="Arial"/>
                <w:sz w:val="24"/>
                <w:szCs w:val="24"/>
              </w:rPr>
              <w:t>mgard</w:t>
            </w:r>
            <w:proofErr w:type="spellEnd"/>
            <w:r w:rsidRPr="00ED419D">
              <w:rPr>
                <w:rFonts w:ascii="Arial Narrow" w:eastAsia="Times New Roman" w:hAnsi="Arial Narrow" w:cs="Arial"/>
                <w:sz w:val="24"/>
                <w:szCs w:val="24"/>
              </w:rPr>
              <w:t xml:space="preserve"> C</w:t>
            </w:r>
            <w:r w:rsidR="00A001FE" w:rsidRPr="00ED419D">
              <w:rPr>
                <w:rFonts w:ascii="Arial Narrow" w:eastAsia="Times New Roman" w:hAnsi="Arial Narrow" w:cs="Arial"/>
                <w:sz w:val="24"/>
                <w:szCs w:val="24"/>
              </w:rPr>
              <w:t>oetzee</w:t>
            </w:r>
            <w:r w:rsidRPr="00ED419D">
              <w:rPr>
                <w:rFonts w:ascii="Arial Narrow" w:eastAsia="Times New Roman" w:hAnsi="Arial Narrow" w:cs="Arial"/>
                <w:sz w:val="24"/>
                <w:szCs w:val="24"/>
              </w:rPr>
              <w:t xml:space="preserve"> </w:t>
            </w:r>
          </w:p>
          <w:p w:rsidR="00ED419D" w:rsidRPr="00ED419D" w:rsidRDefault="00ED419D" w:rsidP="00ED419D">
            <w:pPr>
              <w:tabs>
                <w:tab w:val="left" w:pos="6750"/>
              </w:tabs>
              <w:spacing w:line="360" w:lineRule="auto"/>
              <w:jc w:val="both"/>
              <w:rPr>
                <w:rFonts w:ascii="Arial Narrow" w:eastAsia="Times New Roman" w:hAnsi="Arial Narrow" w:cs="Arial"/>
                <w:sz w:val="24"/>
                <w:szCs w:val="24"/>
              </w:rPr>
            </w:pPr>
            <w:r>
              <w:rPr>
                <w:rFonts w:ascii="Arial Narrow" w:eastAsia="Times New Roman" w:hAnsi="Arial Narrow" w:cs="Arial"/>
                <w:sz w:val="24"/>
                <w:szCs w:val="24"/>
              </w:rPr>
              <w:t>R</w:t>
            </w:r>
            <w:r w:rsidR="00A001FE">
              <w:rPr>
                <w:rFonts w:ascii="Arial Narrow" w:eastAsia="Times New Roman" w:hAnsi="Arial Narrow" w:cs="Arial"/>
                <w:sz w:val="24"/>
                <w:szCs w:val="24"/>
              </w:rPr>
              <w:t>obert</w:t>
            </w:r>
            <w:r>
              <w:rPr>
                <w:rFonts w:ascii="Arial Narrow" w:eastAsia="Times New Roman" w:hAnsi="Arial Narrow" w:cs="Arial"/>
                <w:sz w:val="24"/>
                <w:szCs w:val="24"/>
              </w:rPr>
              <w:t xml:space="preserve"> C</w:t>
            </w:r>
            <w:r w:rsidR="00A001FE">
              <w:rPr>
                <w:rFonts w:ascii="Arial Narrow" w:eastAsia="Times New Roman" w:hAnsi="Arial Narrow" w:cs="Arial"/>
                <w:sz w:val="24"/>
                <w:szCs w:val="24"/>
              </w:rPr>
              <w:t xml:space="preserve">oetzee </w:t>
            </w:r>
            <w:r>
              <w:rPr>
                <w:rFonts w:ascii="Arial Narrow" w:eastAsia="Times New Roman" w:hAnsi="Arial Narrow" w:cs="Arial"/>
                <w:sz w:val="24"/>
                <w:szCs w:val="24"/>
              </w:rPr>
              <w:t xml:space="preserve"> </w:t>
            </w:r>
          </w:p>
          <w:p w:rsidR="00950676" w:rsidRPr="00DA4588" w:rsidRDefault="00ED419D" w:rsidP="00A001FE">
            <w:pPr>
              <w:tabs>
                <w:tab w:val="left" w:pos="6750"/>
              </w:tabs>
              <w:spacing w:line="360" w:lineRule="auto"/>
              <w:jc w:val="both"/>
              <w:rPr>
                <w:rFonts w:ascii="Arial Narrow" w:hAnsi="Arial Narrow" w:cs="Arial"/>
                <w:sz w:val="24"/>
                <w:szCs w:val="24"/>
              </w:rPr>
            </w:pPr>
            <w:r w:rsidRPr="00ED419D">
              <w:rPr>
                <w:rFonts w:ascii="Arial Narrow" w:eastAsia="Times New Roman" w:hAnsi="Arial Narrow" w:cs="Arial"/>
                <w:sz w:val="24"/>
                <w:szCs w:val="24"/>
              </w:rPr>
              <w:t>T</w:t>
            </w:r>
            <w:r w:rsidR="00A001FE" w:rsidRPr="00ED419D">
              <w:rPr>
                <w:rFonts w:ascii="Arial Narrow" w:eastAsia="Times New Roman" w:hAnsi="Arial Narrow" w:cs="Arial"/>
                <w:sz w:val="24"/>
                <w:szCs w:val="24"/>
              </w:rPr>
              <w:t>he</w:t>
            </w:r>
            <w:r w:rsidRPr="00ED419D">
              <w:rPr>
                <w:rFonts w:ascii="Arial Narrow" w:eastAsia="Times New Roman" w:hAnsi="Arial Narrow" w:cs="Arial"/>
                <w:sz w:val="24"/>
                <w:szCs w:val="24"/>
              </w:rPr>
              <w:t xml:space="preserve"> D</w:t>
            </w:r>
            <w:r w:rsidR="00A001FE" w:rsidRPr="00ED419D">
              <w:rPr>
                <w:rFonts w:ascii="Arial Narrow" w:eastAsia="Times New Roman" w:hAnsi="Arial Narrow" w:cs="Arial"/>
                <w:sz w:val="24"/>
                <w:szCs w:val="24"/>
              </w:rPr>
              <w:t>eputy</w:t>
            </w:r>
            <w:r w:rsidRPr="00ED419D">
              <w:rPr>
                <w:rFonts w:ascii="Arial Narrow" w:eastAsia="Times New Roman" w:hAnsi="Arial Narrow" w:cs="Arial"/>
                <w:sz w:val="24"/>
                <w:szCs w:val="24"/>
              </w:rPr>
              <w:t xml:space="preserve"> S</w:t>
            </w:r>
            <w:r w:rsidR="00A001FE" w:rsidRPr="00ED419D">
              <w:rPr>
                <w:rFonts w:ascii="Arial Narrow" w:eastAsia="Times New Roman" w:hAnsi="Arial Narrow" w:cs="Arial"/>
                <w:sz w:val="24"/>
                <w:szCs w:val="24"/>
              </w:rPr>
              <w:t>heriff</w:t>
            </w:r>
            <w:r w:rsidRPr="00ED419D">
              <w:rPr>
                <w:rFonts w:ascii="Arial Narrow" w:eastAsia="Times New Roman" w:hAnsi="Arial Narrow" w:cs="Arial"/>
                <w:sz w:val="24"/>
                <w:szCs w:val="24"/>
              </w:rPr>
              <w:t xml:space="preserve"> F</w:t>
            </w:r>
            <w:r w:rsidR="00A001FE" w:rsidRPr="00ED419D">
              <w:rPr>
                <w:rFonts w:ascii="Arial Narrow" w:eastAsia="Times New Roman" w:hAnsi="Arial Narrow" w:cs="Arial"/>
                <w:sz w:val="24"/>
                <w:szCs w:val="24"/>
              </w:rPr>
              <w:t>or</w:t>
            </w:r>
            <w:r w:rsidRPr="00ED419D">
              <w:rPr>
                <w:rFonts w:ascii="Arial Narrow" w:eastAsia="Times New Roman" w:hAnsi="Arial Narrow" w:cs="Arial"/>
                <w:sz w:val="24"/>
                <w:szCs w:val="24"/>
              </w:rPr>
              <w:t xml:space="preserve"> T</w:t>
            </w:r>
            <w:r w:rsidR="00A001FE" w:rsidRPr="00ED419D">
              <w:rPr>
                <w:rFonts w:ascii="Arial Narrow" w:eastAsia="Times New Roman" w:hAnsi="Arial Narrow" w:cs="Arial"/>
                <w:sz w:val="24"/>
                <w:szCs w:val="24"/>
              </w:rPr>
              <w:t>he</w:t>
            </w:r>
            <w:r w:rsidRPr="00ED419D">
              <w:rPr>
                <w:rFonts w:ascii="Arial Narrow" w:eastAsia="Times New Roman" w:hAnsi="Arial Narrow" w:cs="Arial"/>
                <w:sz w:val="24"/>
                <w:szCs w:val="24"/>
              </w:rPr>
              <w:t xml:space="preserve"> D</w:t>
            </w:r>
            <w:r w:rsidR="00A001FE" w:rsidRPr="00ED419D">
              <w:rPr>
                <w:rFonts w:ascii="Arial Narrow" w:eastAsia="Times New Roman" w:hAnsi="Arial Narrow" w:cs="Arial"/>
                <w:sz w:val="24"/>
                <w:szCs w:val="24"/>
              </w:rPr>
              <w:t>ist</w:t>
            </w:r>
            <w:r w:rsidR="00A001FE">
              <w:rPr>
                <w:rFonts w:ascii="Arial Narrow" w:eastAsia="Times New Roman" w:hAnsi="Arial Narrow" w:cs="Arial"/>
                <w:sz w:val="24"/>
                <w:szCs w:val="24"/>
              </w:rPr>
              <w:t>rict</w:t>
            </w:r>
            <w:r>
              <w:rPr>
                <w:rFonts w:ascii="Arial Narrow" w:eastAsia="Times New Roman" w:hAnsi="Arial Narrow" w:cs="Arial"/>
                <w:sz w:val="24"/>
                <w:szCs w:val="24"/>
              </w:rPr>
              <w:t xml:space="preserve"> O</w:t>
            </w:r>
            <w:r w:rsidR="00A001FE">
              <w:rPr>
                <w:rFonts w:ascii="Arial Narrow" w:eastAsia="Times New Roman" w:hAnsi="Arial Narrow" w:cs="Arial"/>
                <w:sz w:val="24"/>
                <w:szCs w:val="24"/>
              </w:rPr>
              <w:t>f</w:t>
            </w:r>
            <w:r>
              <w:rPr>
                <w:rFonts w:ascii="Arial Narrow" w:eastAsia="Times New Roman" w:hAnsi="Arial Narrow" w:cs="Arial"/>
                <w:sz w:val="24"/>
                <w:szCs w:val="24"/>
              </w:rPr>
              <w:t xml:space="preserve"> W</w:t>
            </w:r>
            <w:r w:rsidR="00A001FE">
              <w:rPr>
                <w:rFonts w:ascii="Arial Narrow" w:eastAsia="Times New Roman" w:hAnsi="Arial Narrow" w:cs="Arial"/>
                <w:sz w:val="24"/>
                <w:szCs w:val="24"/>
              </w:rPr>
              <w:t>indhoek</w:t>
            </w:r>
            <w:r>
              <w:rPr>
                <w:rFonts w:ascii="Arial Narrow" w:eastAsia="Times New Roman" w:hAnsi="Arial Narrow" w:cs="Arial"/>
                <w:sz w:val="24"/>
                <w:szCs w:val="24"/>
              </w:rPr>
              <w:t xml:space="preserve"> </w:t>
            </w:r>
          </w:p>
        </w:tc>
        <w:tc>
          <w:tcPr>
            <w:tcW w:w="4323" w:type="dxa"/>
          </w:tcPr>
          <w:p w:rsidR="00950676" w:rsidRPr="00DA4588" w:rsidRDefault="00950676" w:rsidP="004667E3">
            <w:pPr>
              <w:spacing w:line="360" w:lineRule="auto"/>
              <w:jc w:val="both"/>
              <w:rPr>
                <w:rFonts w:ascii="Arial Narrow" w:hAnsi="Arial Narrow" w:cs="Arial"/>
                <w:sz w:val="24"/>
                <w:szCs w:val="24"/>
              </w:rPr>
            </w:pPr>
            <w:r w:rsidRPr="00DA4588">
              <w:rPr>
                <w:rFonts w:ascii="Arial Narrow" w:hAnsi="Arial Narrow" w:cs="Arial"/>
                <w:b/>
                <w:sz w:val="24"/>
                <w:szCs w:val="24"/>
              </w:rPr>
              <w:t>Case No:</w:t>
            </w:r>
          </w:p>
          <w:p w:rsidR="00950676" w:rsidRPr="00DA4588" w:rsidRDefault="00ED419D" w:rsidP="005A5CEA">
            <w:pPr>
              <w:spacing w:line="360" w:lineRule="auto"/>
              <w:rPr>
                <w:rFonts w:ascii="Arial Narrow" w:hAnsi="Arial Narrow" w:cs="Arial"/>
                <w:b/>
                <w:sz w:val="24"/>
                <w:szCs w:val="24"/>
              </w:rPr>
            </w:pPr>
            <w:r w:rsidRPr="00ED419D">
              <w:rPr>
                <w:rFonts w:ascii="Arial Narrow" w:hAnsi="Arial Narrow" w:cs="Arial"/>
                <w:sz w:val="24"/>
                <w:szCs w:val="24"/>
              </w:rPr>
              <w:t>HC-MD-CIV-MOT-GEN-2020/00305</w:t>
            </w:r>
          </w:p>
        </w:tc>
      </w:tr>
      <w:tr w:rsidR="00950676" w:rsidRPr="00DA4588" w:rsidTr="004667E3">
        <w:trPr>
          <w:trHeight w:val="844"/>
        </w:trPr>
        <w:tc>
          <w:tcPr>
            <w:tcW w:w="5397" w:type="dxa"/>
            <w:gridSpan w:val="2"/>
            <w:vMerge/>
          </w:tcPr>
          <w:p w:rsidR="00950676" w:rsidRPr="00DA4588" w:rsidRDefault="00950676" w:rsidP="004667E3">
            <w:pPr>
              <w:spacing w:line="360" w:lineRule="auto"/>
              <w:jc w:val="both"/>
              <w:rPr>
                <w:rFonts w:ascii="Arial Narrow" w:hAnsi="Arial Narrow" w:cs="Arial"/>
                <w:sz w:val="24"/>
                <w:szCs w:val="24"/>
              </w:rPr>
            </w:pPr>
          </w:p>
        </w:tc>
        <w:tc>
          <w:tcPr>
            <w:tcW w:w="4323" w:type="dxa"/>
          </w:tcPr>
          <w:p w:rsidR="00950676" w:rsidRPr="00DA4588" w:rsidRDefault="00950676" w:rsidP="004667E3">
            <w:pPr>
              <w:spacing w:line="360" w:lineRule="auto"/>
              <w:jc w:val="both"/>
              <w:rPr>
                <w:rFonts w:ascii="Arial Narrow" w:hAnsi="Arial Narrow" w:cs="Arial"/>
                <w:sz w:val="24"/>
                <w:szCs w:val="24"/>
              </w:rPr>
            </w:pPr>
            <w:r w:rsidRPr="00DA4588">
              <w:rPr>
                <w:rFonts w:ascii="Arial Narrow" w:hAnsi="Arial Narrow" w:cs="Arial"/>
                <w:b/>
                <w:sz w:val="24"/>
                <w:szCs w:val="24"/>
              </w:rPr>
              <w:t>Division of Court:</w:t>
            </w:r>
          </w:p>
          <w:p w:rsidR="00950676" w:rsidRPr="00DA4588" w:rsidRDefault="00950676" w:rsidP="004667E3">
            <w:pPr>
              <w:spacing w:line="360" w:lineRule="auto"/>
              <w:jc w:val="both"/>
              <w:rPr>
                <w:rFonts w:ascii="Arial Narrow" w:hAnsi="Arial Narrow" w:cs="Arial"/>
                <w:sz w:val="24"/>
                <w:szCs w:val="24"/>
              </w:rPr>
            </w:pPr>
            <w:r>
              <w:rPr>
                <w:rFonts w:ascii="Arial Narrow" w:hAnsi="Arial Narrow" w:cs="Arial"/>
                <w:sz w:val="24"/>
                <w:szCs w:val="24"/>
              </w:rPr>
              <w:t xml:space="preserve">HIGH COURT </w:t>
            </w:r>
            <w:r w:rsidRPr="00DA4588">
              <w:rPr>
                <w:rFonts w:ascii="Arial Narrow" w:hAnsi="Arial Narrow" w:cs="Arial"/>
                <w:sz w:val="24"/>
                <w:szCs w:val="24"/>
              </w:rPr>
              <w:t>(MAIN DIVISION)</w:t>
            </w:r>
          </w:p>
        </w:tc>
      </w:tr>
      <w:tr w:rsidR="00950676" w:rsidRPr="00DA4588" w:rsidTr="004667E3">
        <w:trPr>
          <w:trHeight w:val="645"/>
        </w:trPr>
        <w:tc>
          <w:tcPr>
            <w:tcW w:w="5397" w:type="dxa"/>
            <w:gridSpan w:val="2"/>
            <w:vMerge w:val="restart"/>
          </w:tcPr>
          <w:p w:rsidR="00950676" w:rsidRPr="00DA4588" w:rsidRDefault="00950676" w:rsidP="004667E3">
            <w:pPr>
              <w:spacing w:line="360" w:lineRule="auto"/>
              <w:jc w:val="both"/>
              <w:rPr>
                <w:rFonts w:ascii="Arial Narrow" w:hAnsi="Arial Narrow" w:cs="Arial"/>
                <w:b/>
                <w:sz w:val="24"/>
                <w:szCs w:val="24"/>
              </w:rPr>
            </w:pPr>
            <w:r w:rsidRPr="00DA4588">
              <w:rPr>
                <w:rFonts w:ascii="Arial Narrow" w:hAnsi="Arial Narrow" w:cs="Arial"/>
                <w:b/>
                <w:sz w:val="24"/>
                <w:szCs w:val="24"/>
              </w:rPr>
              <w:t>Heard before:</w:t>
            </w:r>
          </w:p>
          <w:p w:rsidR="00950676" w:rsidRPr="00DA4588" w:rsidRDefault="00950676" w:rsidP="004667E3">
            <w:pPr>
              <w:spacing w:line="360" w:lineRule="auto"/>
              <w:jc w:val="both"/>
              <w:rPr>
                <w:rFonts w:ascii="Arial Narrow" w:hAnsi="Arial Narrow" w:cs="Arial"/>
                <w:sz w:val="24"/>
                <w:szCs w:val="24"/>
              </w:rPr>
            </w:pPr>
            <w:r>
              <w:rPr>
                <w:rFonts w:ascii="Arial Narrow" w:hAnsi="Arial Narrow" w:cs="Arial"/>
                <w:sz w:val="24"/>
                <w:szCs w:val="24"/>
              </w:rPr>
              <w:t>Honourable M</w:t>
            </w:r>
            <w:r w:rsidR="00294086">
              <w:rPr>
                <w:rFonts w:ascii="Arial Narrow" w:hAnsi="Arial Narrow" w:cs="Arial"/>
                <w:sz w:val="24"/>
                <w:szCs w:val="24"/>
              </w:rPr>
              <w:t>r</w:t>
            </w:r>
            <w:r>
              <w:rPr>
                <w:rFonts w:ascii="Arial Narrow" w:hAnsi="Arial Narrow" w:cs="Arial"/>
                <w:sz w:val="24"/>
                <w:szCs w:val="24"/>
              </w:rPr>
              <w:t xml:space="preserve">s Justice </w:t>
            </w:r>
            <w:proofErr w:type="spellStart"/>
            <w:r>
              <w:rPr>
                <w:rFonts w:ascii="Arial Narrow" w:hAnsi="Arial Narrow" w:cs="Arial"/>
                <w:sz w:val="24"/>
                <w:szCs w:val="24"/>
              </w:rPr>
              <w:t>Rakow</w:t>
            </w:r>
            <w:proofErr w:type="spellEnd"/>
            <w:r w:rsidR="007B0F64">
              <w:rPr>
                <w:rFonts w:ascii="Arial Narrow" w:hAnsi="Arial Narrow" w:cs="Arial"/>
                <w:sz w:val="24"/>
                <w:szCs w:val="24"/>
              </w:rPr>
              <w:t>, AJ</w:t>
            </w:r>
          </w:p>
        </w:tc>
        <w:tc>
          <w:tcPr>
            <w:tcW w:w="4323" w:type="dxa"/>
          </w:tcPr>
          <w:p w:rsidR="00950676" w:rsidRPr="00DA4588" w:rsidRDefault="00950676" w:rsidP="004667E3">
            <w:pPr>
              <w:spacing w:line="360" w:lineRule="auto"/>
              <w:jc w:val="both"/>
              <w:rPr>
                <w:rFonts w:ascii="Arial Narrow" w:hAnsi="Arial Narrow" w:cs="Arial"/>
                <w:b/>
                <w:sz w:val="24"/>
                <w:szCs w:val="24"/>
              </w:rPr>
            </w:pPr>
            <w:r w:rsidRPr="00DA4588">
              <w:rPr>
                <w:rFonts w:ascii="Arial Narrow" w:hAnsi="Arial Narrow" w:cs="Arial"/>
                <w:b/>
                <w:sz w:val="24"/>
                <w:szCs w:val="24"/>
              </w:rPr>
              <w:t>Date of hearing:</w:t>
            </w:r>
          </w:p>
          <w:p w:rsidR="00950676" w:rsidRPr="00DA4588" w:rsidRDefault="00ED419D" w:rsidP="004667E3">
            <w:pPr>
              <w:spacing w:line="360" w:lineRule="auto"/>
              <w:rPr>
                <w:rFonts w:ascii="Arial Narrow" w:hAnsi="Arial Narrow" w:cs="Arial"/>
                <w:sz w:val="24"/>
                <w:szCs w:val="24"/>
              </w:rPr>
            </w:pPr>
            <w:r>
              <w:rPr>
                <w:rFonts w:ascii="Arial Narrow" w:hAnsi="Arial Narrow" w:cs="Arial"/>
                <w:sz w:val="24"/>
                <w:szCs w:val="24"/>
              </w:rPr>
              <w:t>2 September 2020</w:t>
            </w:r>
          </w:p>
        </w:tc>
      </w:tr>
      <w:tr w:rsidR="00950676" w:rsidRPr="00DA4588" w:rsidTr="004667E3">
        <w:trPr>
          <w:trHeight w:val="588"/>
        </w:trPr>
        <w:tc>
          <w:tcPr>
            <w:tcW w:w="5397" w:type="dxa"/>
            <w:gridSpan w:val="2"/>
            <w:vMerge/>
          </w:tcPr>
          <w:p w:rsidR="00950676" w:rsidRPr="00DA4588" w:rsidRDefault="00950676" w:rsidP="004667E3">
            <w:pPr>
              <w:spacing w:line="360" w:lineRule="auto"/>
              <w:jc w:val="both"/>
              <w:rPr>
                <w:rFonts w:ascii="Arial Narrow" w:hAnsi="Arial Narrow" w:cs="Arial"/>
                <w:b/>
                <w:sz w:val="24"/>
                <w:szCs w:val="24"/>
              </w:rPr>
            </w:pPr>
          </w:p>
        </w:tc>
        <w:tc>
          <w:tcPr>
            <w:tcW w:w="4323" w:type="dxa"/>
          </w:tcPr>
          <w:p w:rsidR="00950676" w:rsidRPr="00DA4588" w:rsidRDefault="00950676" w:rsidP="004667E3">
            <w:pPr>
              <w:spacing w:line="360" w:lineRule="auto"/>
              <w:jc w:val="both"/>
              <w:rPr>
                <w:rFonts w:ascii="Arial Narrow" w:hAnsi="Arial Narrow" w:cs="Arial"/>
                <w:b/>
                <w:sz w:val="24"/>
                <w:szCs w:val="24"/>
              </w:rPr>
            </w:pPr>
            <w:r w:rsidRPr="00DA4588">
              <w:rPr>
                <w:rFonts w:ascii="Arial Narrow" w:hAnsi="Arial Narrow" w:cs="Arial"/>
                <w:b/>
                <w:sz w:val="24"/>
                <w:szCs w:val="24"/>
              </w:rPr>
              <w:t>Date of order:</w:t>
            </w:r>
          </w:p>
          <w:p w:rsidR="00950676" w:rsidRPr="007159FD" w:rsidRDefault="00ED419D" w:rsidP="00ED419D">
            <w:pPr>
              <w:spacing w:line="360" w:lineRule="auto"/>
              <w:jc w:val="both"/>
              <w:rPr>
                <w:rFonts w:ascii="Arial Narrow" w:hAnsi="Arial Narrow" w:cs="Arial"/>
                <w:b/>
                <w:sz w:val="24"/>
                <w:szCs w:val="24"/>
              </w:rPr>
            </w:pPr>
            <w:r w:rsidRPr="007159FD">
              <w:rPr>
                <w:rFonts w:ascii="Arial Narrow" w:hAnsi="Arial Narrow" w:cs="Arial"/>
                <w:b/>
                <w:sz w:val="24"/>
                <w:szCs w:val="24"/>
              </w:rPr>
              <w:t>11 September 2020</w:t>
            </w:r>
          </w:p>
        </w:tc>
      </w:tr>
      <w:tr w:rsidR="00950676" w:rsidRPr="00DA4588" w:rsidTr="004667E3">
        <w:tc>
          <w:tcPr>
            <w:tcW w:w="9720" w:type="dxa"/>
            <w:gridSpan w:val="3"/>
          </w:tcPr>
          <w:p w:rsidR="00950676" w:rsidRPr="00DA4588" w:rsidRDefault="00950676" w:rsidP="004667E3">
            <w:pPr>
              <w:pStyle w:val="form-control-static"/>
              <w:shd w:val="clear" w:color="auto" w:fill="FFFFFF"/>
              <w:spacing w:before="0" w:beforeAutospacing="0" w:after="0" w:afterAutospacing="0"/>
              <w:rPr>
                <w:rFonts w:ascii="Arial Narrow" w:hAnsi="Arial Narrow" w:cs="Arial"/>
              </w:rPr>
            </w:pPr>
            <w:r w:rsidRPr="00DA4588">
              <w:rPr>
                <w:rFonts w:ascii="Arial Narrow" w:hAnsi="Arial Narrow" w:cs="Arial"/>
                <w:b/>
              </w:rPr>
              <w:t xml:space="preserve">Neutral citation: </w:t>
            </w:r>
          </w:p>
          <w:p w:rsidR="00950676" w:rsidRPr="0042520F" w:rsidRDefault="00ED419D" w:rsidP="00ED419D">
            <w:pPr>
              <w:pStyle w:val="form-control-static"/>
              <w:shd w:val="clear" w:color="auto" w:fill="FFFFFF"/>
              <w:spacing w:after="0"/>
              <w:jc w:val="both"/>
              <w:rPr>
                <w:rFonts w:ascii="Arial Narrow" w:hAnsi="Arial Narrow" w:cs="Arial"/>
                <w:i/>
                <w:lang w:val="en-GB"/>
              </w:rPr>
            </w:pPr>
            <w:proofErr w:type="spellStart"/>
            <w:r>
              <w:rPr>
                <w:rFonts w:ascii="Arial Narrow" w:hAnsi="Arial Narrow" w:cs="Arial"/>
                <w:i/>
                <w:lang w:val="en-ZA"/>
              </w:rPr>
              <w:t>Teichmann</w:t>
            </w:r>
            <w:proofErr w:type="spellEnd"/>
            <w:r>
              <w:rPr>
                <w:rFonts w:ascii="Arial Narrow" w:hAnsi="Arial Narrow" w:cs="Arial"/>
                <w:i/>
                <w:lang w:val="en-ZA"/>
              </w:rPr>
              <w:t xml:space="preserve"> Plant Hire (Pty)</w:t>
            </w:r>
            <w:r w:rsidR="00042D3A">
              <w:rPr>
                <w:rFonts w:ascii="Arial Narrow" w:hAnsi="Arial Narrow" w:cs="Arial"/>
                <w:i/>
                <w:lang w:val="en-ZA"/>
              </w:rPr>
              <w:t xml:space="preserve"> </w:t>
            </w:r>
            <w:r w:rsidR="007159FD">
              <w:rPr>
                <w:rFonts w:ascii="Arial Narrow" w:hAnsi="Arial Narrow" w:cs="Arial"/>
                <w:i/>
                <w:lang w:val="en-ZA"/>
              </w:rPr>
              <w:t xml:space="preserve">Ltd v </w:t>
            </w:r>
            <w:r>
              <w:rPr>
                <w:rFonts w:ascii="Arial Narrow" w:hAnsi="Arial Narrow" w:cs="Arial"/>
                <w:i/>
                <w:lang w:val="en-ZA"/>
              </w:rPr>
              <w:t>Coetzee</w:t>
            </w:r>
            <w:r w:rsidR="00950676" w:rsidRPr="00950676">
              <w:rPr>
                <w:rFonts w:ascii="Arial Narrow" w:hAnsi="Arial Narrow" w:cs="Arial"/>
                <w:i/>
                <w:lang w:val="en-ZA"/>
              </w:rPr>
              <w:t xml:space="preserve"> </w:t>
            </w:r>
            <w:r w:rsidR="00950676" w:rsidRPr="00DA4588">
              <w:rPr>
                <w:rFonts w:ascii="Arial Narrow" w:hAnsi="Arial Narrow" w:cs="Arial"/>
              </w:rPr>
              <w:t>(</w:t>
            </w:r>
            <w:r w:rsidRPr="00ED419D">
              <w:rPr>
                <w:rFonts w:ascii="Arial Narrow" w:hAnsi="Arial Narrow" w:cs="Arial"/>
                <w:lang w:val="en-ZA"/>
              </w:rPr>
              <w:t>HC-MD-CIV-MOT-GEN-2020/00305</w:t>
            </w:r>
            <w:r w:rsidR="00950676">
              <w:rPr>
                <w:rFonts w:ascii="Arial Narrow" w:hAnsi="Arial Narrow" w:cs="Arial"/>
              </w:rPr>
              <w:t>) [</w:t>
            </w:r>
            <w:r w:rsidR="00657CBE">
              <w:rPr>
                <w:rFonts w:ascii="Arial Narrow" w:hAnsi="Arial Narrow" w:cs="Arial"/>
              </w:rPr>
              <w:t>2020</w:t>
            </w:r>
            <w:r w:rsidR="00950676">
              <w:rPr>
                <w:rFonts w:ascii="Arial Narrow" w:hAnsi="Arial Narrow" w:cs="Arial"/>
              </w:rPr>
              <w:t>] NAHC</w:t>
            </w:r>
            <w:r w:rsidR="0095411B">
              <w:rPr>
                <w:rFonts w:ascii="Arial Narrow" w:hAnsi="Arial Narrow" w:cs="Arial"/>
              </w:rPr>
              <w:t>MD</w:t>
            </w:r>
            <w:r w:rsidR="00C55007">
              <w:rPr>
                <w:rFonts w:ascii="Arial Narrow" w:hAnsi="Arial Narrow" w:cs="Arial"/>
              </w:rPr>
              <w:t xml:space="preserve"> 408</w:t>
            </w:r>
            <w:r w:rsidR="0095411B">
              <w:rPr>
                <w:rFonts w:ascii="Arial Narrow" w:hAnsi="Arial Narrow" w:cs="Arial"/>
              </w:rPr>
              <w:t xml:space="preserve"> </w:t>
            </w:r>
            <w:r w:rsidR="00950676" w:rsidRPr="00DA4588">
              <w:rPr>
                <w:rFonts w:ascii="Arial Narrow" w:hAnsi="Arial Narrow" w:cs="Arial"/>
              </w:rPr>
              <w:t>(</w:t>
            </w:r>
            <w:r>
              <w:rPr>
                <w:rFonts w:ascii="Arial Narrow" w:hAnsi="Arial Narrow" w:cs="Arial"/>
              </w:rPr>
              <w:t>11 September</w:t>
            </w:r>
            <w:r w:rsidR="00657CBE">
              <w:rPr>
                <w:rFonts w:ascii="Arial Narrow" w:hAnsi="Arial Narrow" w:cs="Arial"/>
              </w:rPr>
              <w:t xml:space="preserve"> 2020</w:t>
            </w:r>
            <w:r w:rsidR="00950676">
              <w:rPr>
                <w:rFonts w:ascii="Arial Narrow" w:hAnsi="Arial Narrow" w:cs="Arial"/>
              </w:rPr>
              <w:t>)</w:t>
            </w:r>
          </w:p>
        </w:tc>
      </w:tr>
      <w:tr w:rsidR="00950676" w:rsidRPr="00DA4588" w:rsidTr="004667E3">
        <w:tc>
          <w:tcPr>
            <w:tcW w:w="9720" w:type="dxa"/>
            <w:gridSpan w:val="3"/>
          </w:tcPr>
          <w:p w:rsidR="00950676" w:rsidRPr="00DA4588" w:rsidRDefault="00950676" w:rsidP="004667E3">
            <w:pPr>
              <w:spacing w:line="360" w:lineRule="auto"/>
              <w:jc w:val="both"/>
              <w:rPr>
                <w:rFonts w:ascii="Arial Narrow" w:hAnsi="Arial Narrow" w:cs="Arial"/>
                <w:b/>
                <w:sz w:val="24"/>
                <w:szCs w:val="24"/>
              </w:rPr>
            </w:pPr>
            <w:r>
              <w:rPr>
                <w:rFonts w:ascii="Arial Narrow" w:hAnsi="Arial Narrow" w:cs="Arial"/>
                <w:sz w:val="24"/>
                <w:szCs w:val="24"/>
              </w:rPr>
              <w:t>Having read the record of proceedings as well as submissions ma</w:t>
            </w:r>
            <w:r w:rsidR="007B0F64">
              <w:rPr>
                <w:rFonts w:ascii="Arial Narrow" w:hAnsi="Arial Narrow" w:cs="Arial"/>
                <w:sz w:val="24"/>
                <w:szCs w:val="24"/>
              </w:rPr>
              <w:t>de by counsels for the applicants</w:t>
            </w:r>
            <w:r>
              <w:rPr>
                <w:rFonts w:ascii="Arial Narrow" w:hAnsi="Arial Narrow" w:cs="Arial"/>
                <w:sz w:val="24"/>
                <w:szCs w:val="24"/>
              </w:rPr>
              <w:t xml:space="preserve"> and the respondent:</w:t>
            </w:r>
          </w:p>
          <w:p w:rsidR="00950676" w:rsidRDefault="00950676" w:rsidP="004667E3">
            <w:pPr>
              <w:spacing w:line="360" w:lineRule="auto"/>
              <w:jc w:val="both"/>
              <w:rPr>
                <w:rFonts w:ascii="Arial Narrow" w:hAnsi="Arial Narrow" w:cs="Arial"/>
                <w:b/>
                <w:sz w:val="24"/>
                <w:szCs w:val="24"/>
              </w:rPr>
            </w:pPr>
            <w:r>
              <w:rPr>
                <w:rFonts w:ascii="Arial Narrow" w:hAnsi="Arial Narrow" w:cs="Arial"/>
                <w:b/>
                <w:sz w:val="24"/>
                <w:szCs w:val="24"/>
              </w:rPr>
              <w:t>IT IS HEREBY ORDERED THAT:</w:t>
            </w:r>
          </w:p>
          <w:p w:rsidR="002C47EC" w:rsidRDefault="002C47EC" w:rsidP="002C47EC">
            <w:pPr>
              <w:pStyle w:val="ListParagraph"/>
              <w:numPr>
                <w:ilvl w:val="0"/>
                <w:numId w:val="2"/>
              </w:numPr>
              <w:spacing w:line="360" w:lineRule="auto"/>
              <w:jc w:val="both"/>
              <w:rPr>
                <w:rFonts w:ascii="Arial Narrow" w:hAnsi="Arial Narrow" w:cs="Arial"/>
                <w:sz w:val="24"/>
                <w:szCs w:val="24"/>
              </w:rPr>
            </w:pPr>
            <w:r>
              <w:rPr>
                <w:rFonts w:ascii="Arial Narrow" w:hAnsi="Arial Narrow" w:cs="Arial"/>
                <w:sz w:val="24"/>
                <w:szCs w:val="24"/>
              </w:rPr>
              <w:t xml:space="preserve"> </w:t>
            </w:r>
            <w:r w:rsidR="002268FC">
              <w:rPr>
                <w:rFonts w:ascii="Arial Narrow" w:hAnsi="Arial Narrow" w:cs="Arial"/>
                <w:sz w:val="24"/>
                <w:szCs w:val="24"/>
              </w:rPr>
              <w:t>The application is struck from the roll for want of compl</w:t>
            </w:r>
            <w:r w:rsidR="00072BC4">
              <w:rPr>
                <w:rFonts w:ascii="Arial Narrow" w:hAnsi="Arial Narrow" w:cs="Arial"/>
                <w:sz w:val="24"/>
                <w:szCs w:val="24"/>
              </w:rPr>
              <w:t>iance with the requirements of R</w:t>
            </w:r>
            <w:r w:rsidR="002268FC">
              <w:rPr>
                <w:rFonts w:ascii="Arial Narrow" w:hAnsi="Arial Narrow" w:cs="Arial"/>
                <w:sz w:val="24"/>
                <w:szCs w:val="24"/>
              </w:rPr>
              <w:t>ule 73</w:t>
            </w:r>
            <w:r w:rsidR="00042D3A">
              <w:rPr>
                <w:rFonts w:ascii="Arial Narrow" w:hAnsi="Arial Narrow" w:cs="Arial"/>
                <w:sz w:val="24"/>
                <w:szCs w:val="24"/>
              </w:rPr>
              <w:t>.</w:t>
            </w:r>
          </w:p>
          <w:p w:rsidR="002268FC" w:rsidRDefault="002268FC" w:rsidP="002C47EC">
            <w:pPr>
              <w:pStyle w:val="ListParagraph"/>
              <w:numPr>
                <w:ilvl w:val="0"/>
                <w:numId w:val="2"/>
              </w:numPr>
              <w:spacing w:line="360" w:lineRule="auto"/>
              <w:jc w:val="both"/>
              <w:rPr>
                <w:rFonts w:ascii="Arial Narrow" w:hAnsi="Arial Narrow" w:cs="Arial"/>
                <w:sz w:val="24"/>
                <w:szCs w:val="24"/>
              </w:rPr>
            </w:pPr>
            <w:r>
              <w:rPr>
                <w:rFonts w:ascii="Arial Narrow" w:hAnsi="Arial Narrow" w:cs="Arial"/>
                <w:sz w:val="24"/>
                <w:szCs w:val="24"/>
              </w:rPr>
              <w:t>The Applicant is ordered to pay the costs of the application.</w:t>
            </w:r>
          </w:p>
          <w:p w:rsidR="00950676" w:rsidRPr="00F078A5" w:rsidRDefault="00950676" w:rsidP="002268FC">
            <w:pPr>
              <w:pStyle w:val="ListParagraph"/>
              <w:spacing w:line="360" w:lineRule="auto"/>
              <w:jc w:val="both"/>
              <w:rPr>
                <w:rFonts w:ascii="Arial Narrow" w:hAnsi="Arial Narrow"/>
                <w:lang w:val="af-ZA"/>
              </w:rPr>
            </w:pPr>
          </w:p>
        </w:tc>
      </w:tr>
      <w:tr w:rsidR="00950676" w:rsidRPr="00DA4588" w:rsidTr="004667E3">
        <w:tc>
          <w:tcPr>
            <w:tcW w:w="9720" w:type="dxa"/>
            <w:gridSpan w:val="3"/>
          </w:tcPr>
          <w:p w:rsidR="00950676" w:rsidRPr="00DA4588" w:rsidRDefault="00950676" w:rsidP="004667E3">
            <w:pPr>
              <w:spacing w:line="360" w:lineRule="auto"/>
              <w:jc w:val="both"/>
              <w:rPr>
                <w:rFonts w:ascii="Arial Narrow" w:hAnsi="Arial Narrow" w:cs="Arial"/>
                <w:b/>
                <w:sz w:val="24"/>
                <w:szCs w:val="24"/>
              </w:rPr>
            </w:pPr>
            <w:r w:rsidRPr="00DA4588">
              <w:rPr>
                <w:rFonts w:ascii="Arial Narrow" w:hAnsi="Arial Narrow" w:cs="Arial"/>
                <w:b/>
                <w:sz w:val="24"/>
                <w:szCs w:val="24"/>
              </w:rPr>
              <w:lastRenderedPageBreak/>
              <w:t>Reasons for orders:</w:t>
            </w:r>
          </w:p>
        </w:tc>
      </w:tr>
      <w:tr w:rsidR="00950676" w:rsidRPr="00DA4588" w:rsidTr="004667E3">
        <w:tc>
          <w:tcPr>
            <w:tcW w:w="9720" w:type="dxa"/>
            <w:gridSpan w:val="3"/>
          </w:tcPr>
          <w:p w:rsidR="001F4879" w:rsidRDefault="001F4879" w:rsidP="00657CBE">
            <w:pPr>
              <w:spacing w:after="0" w:line="360" w:lineRule="auto"/>
              <w:jc w:val="both"/>
              <w:rPr>
                <w:rFonts w:ascii="Arial Narrow" w:hAnsi="Arial Narrow"/>
                <w:sz w:val="24"/>
                <w:szCs w:val="24"/>
                <w:u w:val="single"/>
                <w:lang w:val="af-ZA"/>
              </w:rPr>
            </w:pPr>
            <w:r w:rsidRPr="00AC16AC">
              <w:rPr>
                <w:rFonts w:ascii="Arial Narrow" w:hAnsi="Arial Narrow"/>
                <w:sz w:val="24"/>
                <w:szCs w:val="24"/>
                <w:u w:val="single"/>
                <w:lang w:val="af-ZA"/>
              </w:rPr>
              <w:t>Introduction</w:t>
            </w:r>
          </w:p>
          <w:p w:rsidR="00AE5ABA" w:rsidRPr="00AC16AC" w:rsidRDefault="00AE5ABA" w:rsidP="00657CBE">
            <w:pPr>
              <w:spacing w:after="0" w:line="360" w:lineRule="auto"/>
              <w:jc w:val="both"/>
              <w:rPr>
                <w:rFonts w:ascii="Arial Narrow" w:hAnsi="Arial Narrow"/>
                <w:sz w:val="24"/>
                <w:szCs w:val="24"/>
                <w:u w:val="single"/>
                <w:lang w:val="af-ZA"/>
              </w:rPr>
            </w:pPr>
          </w:p>
          <w:p w:rsidR="00A001FE" w:rsidRDefault="00950676" w:rsidP="005A5CEA">
            <w:pPr>
              <w:spacing w:after="0" w:line="360" w:lineRule="auto"/>
              <w:jc w:val="both"/>
              <w:rPr>
                <w:rFonts w:ascii="Arial Narrow" w:hAnsi="Arial Narrow"/>
                <w:sz w:val="24"/>
                <w:szCs w:val="24"/>
                <w:lang w:val="af-ZA"/>
              </w:rPr>
            </w:pPr>
            <w:r w:rsidRPr="00AC16AC">
              <w:rPr>
                <w:rFonts w:ascii="Arial Narrow" w:hAnsi="Arial Narrow"/>
                <w:sz w:val="24"/>
                <w:szCs w:val="24"/>
                <w:lang w:val="af-ZA"/>
              </w:rPr>
              <w:t>[1</w:t>
            </w:r>
            <w:r w:rsidR="001F4879" w:rsidRPr="00AC16AC">
              <w:rPr>
                <w:rFonts w:ascii="Arial Narrow" w:hAnsi="Arial Narrow"/>
                <w:sz w:val="24"/>
                <w:szCs w:val="24"/>
                <w:lang w:val="af-ZA"/>
              </w:rPr>
              <w:t xml:space="preserve">]  </w:t>
            </w:r>
            <w:r w:rsidR="00AC3FBD">
              <w:rPr>
                <w:rFonts w:ascii="Arial Narrow" w:hAnsi="Arial Narrow"/>
                <w:sz w:val="24"/>
                <w:szCs w:val="24"/>
                <w:lang w:val="af-ZA"/>
              </w:rPr>
              <w:t xml:space="preserve">The application before court in this urgent application originated in antoher matter that was previously dealt with under case number </w:t>
            </w:r>
            <w:r w:rsidR="00A001FE">
              <w:rPr>
                <w:rFonts w:ascii="Arial Narrow" w:hAnsi="Arial Narrow"/>
                <w:sz w:val="24"/>
                <w:szCs w:val="24"/>
                <w:lang w:val="af-ZA"/>
              </w:rPr>
              <w:t>HC-MD-CIV-ACT-OTH-2016/03173</w:t>
            </w:r>
            <w:r w:rsidR="00AC3FBD">
              <w:rPr>
                <w:rFonts w:ascii="Arial Narrow" w:hAnsi="Arial Narrow"/>
                <w:sz w:val="24"/>
                <w:szCs w:val="24"/>
                <w:lang w:val="af-ZA"/>
              </w:rPr>
              <w:t xml:space="preserve">.  In the original matter the applicant in this matter (plaintiff in the original matter) </w:t>
            </w:r>
            <w:r w:rsidR="00B80894">
              <w:rPr>
                <w:rFonts w:ascii="Arial Narrow" w:hAnsi="Arial Narrow"/>
                <w:sz w:val="24"/>
                <w:szCs w:val="24"/>
                <w:lang w:val="af-ZA"/>
              </w:rPr>
              <w:t>brought a summary judg</w:t>
            </w:r>
            <w:r w:rsidR="00A001FE">
              <w:rPr>
                <w:rFonts w:ascii="Arial Narrow" w:hAnsi="Arial Narrow"/>
                <w:sz w:val="24"/>
                <w:szCs w:val="24"/>
                <w:lang w:val="af-ZA"/>
              </w:rPr>
              <w:t>ment application against the 1st and 2nd defendants which was unsucessful</w:t>
            </w:r>
            <w:r w:rsidR="00B80894">
              <w:rPr>
                <w:rFonts w:ascii="Arial Narrow" w:hAnsi="Arial Narrow"/>
                <w:sz w:val="24"/>
                <w:szCs w:val="24"/>
                <w:lang w:val="af-ZA"/>
              </w:rPr>
              <w:t>.  Justice Masuku, in that judg</w:t>
            </w:r>
            <w:r w:rsidR="00A001FE">
              <w:rPr>
                <w:rFonts w:ascii="Arial Narrow" w:hAnsi="Arial Narrow"/>
                <w:sz w:val="24"/>
                <w:szCs w:val="24"/>
                <w:lang w:val="af-ZA"/>
              </w:rPr>
              <w:t>ment, ordered the applicant in this matter to pay the costs as</w:t>
            </w:r>
            <w:r w:rsidR="00072BC4">
              <w:rPr>
                <w:rFonts w:ascii="Arial Narrow" w:hAnsi="Arial Narrow"/>
                <w:sz w:val="24"/>
                <w:szCs w:val="24"/>
                <w:lang w:val="af-ZA"/>
              </w:rPr>
              <w:t>so</w:t>
            </w:r>
            <w:r w:rsidR="00B80894">
              <w:rPr>
                <w:rFonts w:ascii="Arial Narrow" w:hAnsi="Arial Narrow"/>
                <w:sz w:val="24"/>
                <w:szCs w:val="24"/>
                <w:lang w:val="af-ZA"/>
              </w:rPr>
              <w:t>ciated with the summary judg</w:t>
            </w:r>
            <w:r w:rsidR="00C55007">
              <w:rPr>
                <w:rFonts w:ascii="Arial Narrow" w:hAnsi="Arial Narrow"/>
                <w:sz w:val="24"/>
                <w:szCs w:val="24"/>
                <w:lang w:val="af-ZA"/>
              </w:rPr>
              <w:t>ment application.</w:t>
            </w:r>
            <w:r w:rsidR="00A001FE">
              <w:rPr>
                <w:rFonts w:ascii="Arial Narrow" w:hAnsi="Arial Narrow"/>
                <w:sz w:val="24"/>
                <w:szCs w:val="24"/>
                <w:lang w:val="af-ZA"/>
              </w:rPr>
              <w:t xml:space="preserve"> The costs were then taxed and</w:t>
            </w:r>
            <w:r w:rsidR="007C686B">
              <w:rPr>
                <w:rFonts w:ascii="Arial Narrow" w:hAnsi="Arial Narrow"/>
                <w:sz w:val="24"/>
                <w:szCs w:val="24"/>
                <w:lang w:val="af-ZA"/>
              </w:rPr>
              <w:t xml:space="preserve"> a</w:t>
            </w:r>
            <w:r w:rsidR="00C55007">
              <w:rPr>
                <w:rFonts w:ascii="Arial Narrow" w:hAnsi="Arial Narrow"/>
                <w:sz w:val="24"/>
                <w:szCs w:val="24"/>
                <w:lang w:val="af-ZA"/>
              </w:rPr>
              <w:t xml:space="preserve"> writ of execution authorized. </w:t>
            </w:r>
            <w:r w:rsidR="007C686B">
              <w:rPr>
                <w:rFonts w:ascii="Arial Narrow" w:hAnsi="Arial Narrow"/>
                <w:sz w:val="24"/>
                <w:szCs w:val="24"/>
                <w:lang w:val="af-ZA"/>
              </w:rPr>
              <w:t>The legal practitioner of the applicant (plaintiff in the other matter) did not attend the taxation as he was of the opinion tha</w:t>
            </w:r>
            <w:r w:rsidR="00072BC4">
              <w:rPr>
                <w:rFonts w:ascii="Arial Narrow" w:hAnsi="Arial Narrow"/>
                <w:sz w:val="24"/>
                <w:szCs w:val="24"/>
                <w:lang w:val="af-ZA"/>
              </w:rPr>
              <w:t>t the notice was faulty and further</w:t>
            </w:r>
            <w:r w:rsidR="007C686B">
              <w:rPr>
                <w:rFonts w:ascii="Arial Narrow" w:hAnsi="Arial Narrow"/>
                <w:sz w:val="24"/>
                <w:szCs w:val="24"/>
                <w:lang w:val="af-ZA"/>
              </w:rPr>
              <w:t xml:space="preserve"> did not rea</w:t>
            </w:r>
            <w:r w:rsidR="00072BC4">
              <w:rPr>
                <w:rFonts w:ascii="Arial Narrow" w:hAnsi="Arial Narrow"/>
                <w:sz w:val="24"/>
                <w:szCs w:val="24"/>
                <w:lang w:val="af-ZA"/>
              </w:rPr>
              <w:t xml:space="preserve">ct when he received the </w:t>
            </w:r>
            <w:r w:rsidR="00072BC4" w:rsidRPr="00145D7B">
              <w:rPr>
                <w:rFonts w:ascii="Arial Narrow" w:hAnsi="Arial Narrow"/>
                <w:sz w:val="24"/>
                <w:szCs w:val="24"/>
                <w:lang w:val="af-ZA"/>
              </w:rPr>
              <w:t>allocatu</w:t>
            </w:r>
            <w:r w:rsidR="007C686B" w:rsidRPr="00145D7B">
              <w:rPr>
                <w:rFonts w:ascii="Arial Narrow" w:hAnsi="Arial Narrow"/>
                <w:sz w:val="24"/>
                <w:szCs w:val="24"/>
                <w:lang w:val="af-ZA"/>
              </w:rPr>
              <w:t>r.</w:t>
            </w:r>
            <w:r w:rsidR="00B80894" w:rsidRPr="00145D7B">
              <w:rPr>
                <w:rFonts w:ascii="Arial Narrow" w:hAnsi="Arial Narrow"/>
                <w:sz w:val="24"/>
                <w:szCs w:val="24"/>
                <w:lang w:val="af-ZA"/>
              </w:rPr>
              <w:t xml:space="preserve">  The taxation </w:t>
            </w:r>
            <w:r w:rsidR="00AC3FBD" w:rsidRPr="00145D7B">
              <w:rPr>
                <w:rFonts w:ascii="Arial Narrow" w:hAnsi="Arial Narrow"/>
                <w:sz w:val="24"/>
                <w:szCs w:val="24"/>
                <w:lang w:val="af-ZA"/>
              </w:rPr>
              <w:t>took place in July 2018.</w:t>
            </w:r>
            <w:r w:rsidR="007C686B" w:rsidRPr="00145D7B">
              <w:rPr>
                <w:rFonts w:ascii="Arial Narrow" w:hAnsi="Arial Narrow"/>
                <w:sz w:val="24"/>
                <w:szCs w:val="24"/>
                <w:lang w:val="af-ZA"/>
              </w:rPr>
              <w:t xml:space="preserve">  The 1st and 2nd respondent in this application in the mean time acted on the writ of execut</w:t>
            </w:r>
            <w:r w:rsidR="00AE5ABA" w:rsidRPr="00145D7B">
              <w:rPr>
                <w:rFonts w:ascii="Arial Narrow" w:hAnsi="Arial Narrow"/>
                <w:sz w:val="24"/>
                <w:szCs w:val="24"/>
                <w:lang w:val="af-ZA"/>
              </w:rPr>
              <w:t xml:space="preserve">ion that was issued </w:t>
            </w:r>
            <w:r w:rsidR="007C686B" w:rsidRPr="00145D7B">
              <w:rPr>
                <w:rFonts w:ascii="Arial Narrow" w:hAnsi="Arial Narrow"/>
                <w:sz w:val="24"/>
                <w:szCs w:val="24"/>
                <w:lang w:val="af-ZA"/>
              </w:rPr>
              <w:t>and the 3rd respondent attached the goods of the appli</w:t>
            </w:r>
            <w:r w:rsidR="00B80894" w:rsidRPr="00145D7B">
              <w:rPr>
                <w:rFonts w:ascii="Arial Narrow" w:hAnsi="Arial Narrow"/>
                <w:sz w:val="24"/>
                <w:szCs w:val="24"/>
                <w:lang w:val="af-ZA"/>
              </w:rPr>
              <w:t>cant.  The sale of the goods was</w:t>
            </w:r>
            <w:r w:rsidR="007C686B" w:rsidRPr="00145D7B">
              <w:rPr>
                <w:rFonts w:ascii="Arial Narrow" w:hAnsi="Arial Narrow"/>
                <w:sz w:val="24"/>
                <w:szCs w:val="24"/>
                <w:lang w:val="af-ZA"/>
              </w:rPr>
              <w:t xml:space="preserve"> advertised for Saturday 5 Septemeber 2020. </w:t>
            </w:r>
            <w:r w:rsidR="003046B2" w:rsidRPr="00145D7B">
              <w:rPr>
                <w:rFonts w:ascii="Arial Narrow" w:hAnsi="Arial Narrow"/>
                <w:sz w:val="24"/>
                <w:szCs w:val="24"/>
                <w:lang w:val="af-ZA"/>
              </w:rPr>
              <w:t>The applicant in this matter also do</w:t>
            </w:r>
            <w:r w:rsidR="00B80894" w:rsidRPr="00145D7B">
              <w:rPr>
                <w:rFonts w:ascii="Arial Narrow" w:hAnsi="Arial Narrow"/>
                <w:sz w:val="24"/>
                <w:szCs w:val="24"/>
                <w:lang w:val="af-ZA"/>
              </w:rPr>
              <w:t>es</w:t>
            </w:r>
            <w:r w:rsidR="003046B2" w:rsidRPr="00145D7B">
              <w:rPr>
                <w:rFonts w:ascii="Arial Narrow" w:hAnsi="Arial Narrow"/>
                <w:sz w:val="24"/>
                <w:szCs w:val="24"/>
                <w:lang w:val="af-ZA"/>
              </w:rPr>
              <w:t xml:space="preserve"> not deny owing the 1st and 2nd respondent costs, what is disputed is the amount of costs that</w:t>
            </w:r>
            <w:r w:rsidR="00B80894" w:rsidRPr="00145D7B">
              <w:rPr>
                <w:rFonts w:ascii="Arial Narrow" w:hAnsi="Arial Narrow"/>
                <w:sz w:val="24"/>
                <w:szCs w:val="24"/>
                <w:lang w:val="af-ZA"/>
              </w:rPr>
              <w:t xml:space="preserve"> was granted in the allocatur. </w:t>
            </w:r>
            <w:r w:rsidR="00072BC4" w:rsidRPr="00145D7B">
              <w:rPr>
                <w:rFonts w:ascii="Arial Narrow" w:hAnsi="Arial Narrow"/>
                <w:sz w:val="24"/>
                <w:szCs w:val="24"/>
                <w:lang w:val="af-ZA"/>
              </w:rPr>
              <w:t>During the hearing of this</w:t>
            </w:r>
            <w:r w:rsidR="002268FC" w:rsidRPr="00145D7B">
              <w:rPr>
                <w:rFonts w:ascii="Arial Narrow" w:hAnsi="Arial Narrow"/>
                <w:sz w:val="24"/>
                <w:szCs w:val="24"/>
                <w:lang w:val="af-ZA"/>
              </w:rPr>
              <w:t xml:space="preserve"> matter, the legal representative for the applicant, Mr. Vaatz handed up a notice received</w:t>
            </w:r>
            <w:r w:rsidR="00072BC4" w:rsidRPr="00145D7B">
              <w:rPr>
                <w:rFonts w:ascii="Arial Narrow" w:hAnsi="Arial Narrow"/>
                <w:sz w:val="24"/>
                <w:szCs w:val="24"/>
                <w:lang w:val="af-ZA"/>
              </w:rPr>
              <w:t xml:space="preserve"> on 1 September 2020</w:t>
            </w:r>
            <w:r w:rsidR="002268FC" w:rsidRPr="00145D7B">
              <w:rPr>
                <w:rFonts w:ascii="Arial Narrow" w:hAnsi="Arial Narrow"/>
                <w:sz w:val="24"/>
                <w:szCs w:val="24"/>
                <w:lang w:val="af-ZA"/>
              </w:rPr>
              <w:t xml:space="preserve"> via email fr</w:t>
            </w:r>
            <w:r w:rsidR="00AC3FBD" w:rsidRPr="00145D7B">
              <w:rPr>
                <w:rFonts w:ascii="Arial Narrow" w:hAnsi="Arial Narrow"/>
                <w:sz w:val="24"/>
                <w:szCs w:val="24"/>
                <w:lang w:val="af-ZA"/>
              </w:rPr>
              <w:t>om the Law Societ</w:t>
            </w:r>
            <w:r w:rsidR="00072BC4" w:rsidRPr="00145D7B">
              <w:rPr>
                <w:rFonts w:ascii="Arial Narrow" w:hAnsi="Arial Narrow"/>
                <w:sz w:val="24"/>
                <w:szCs w:val="24"/>
                <w:lang w:val="af-ZA"/>
              </w:rPr>
              <w:t xml:space="preserve">y </w:t>
            </w:r>
            <w:r w:rsidR="00AC3FBD" w:rsidRPr="00145D7B">
              <w:rPr>
                <w:rFonts w:ascii="Arial Narrow" w:hAnsi="Arial Narrow"/>
                <w:sz w:val="24"/>
                <w:szCs w:val="24"/>
                <w:lang w:val="af-ZA"/>
              </w:rPr>
              <w:t>indicating that there is</w:t>
            </w:r>
            <w:r w:rsidR="00493F4C" w:rsidRPr="00145D7B">
              <w:rPr>
                <w:rFonts w:ascii="Arial Narrow" w:hAnsi="Arial Narrow"/>
                <w:sz w:val="24"/>
                <w:szCs w:val="24"/>
                <w:lang w:val="af-ZA"/>
              </w:rPr>
              <w:t xml:space="preserve"> a notice from the Deputy Sherif</w:t>
            </w:r>
            <w:r w:rsidR="00AC3FBD" w:rsidRPr="00145D7B">
              <w:rPr>
                <w:rFonts w:ascii="Arial Narrow" w:hAnsi="Arial Narrow"/>
                <w:sz w:val="24"/>
                <w:szCs w:val="24"/>
                <w:lang w:val="af-ZA"/>
              </w:rPr>
              <w:t>f and Messenger of the Court for Windhoek indicating that due to the ban as per Gove</w:t>
            </w:r>
            <w:r w:rsidR="00493F4C" w:rsidRPr="00145D7B">
              <w:rPr>
                <w:rFonts w:ascii="Arial Narrow" w:hAnsi="Arial Narrow"/>
                <w:sz w:val="24"/>
                <w:szCs w:val="24"/>
                <w:lang w:val="af-ZA"/>
              </w:rPr>
              <w:t>rnement Notice 7320 of more than</w:t>
            </w:r>
            <w:r w:rsidR="00AC3FBD" w:rsidRPr="00145D7B">
              <w:rPr>
                <w:rFonts w:ascii="Arial Narrow" w:hAnsi="Arial Narrow"/>
                <w:sz w:val="24"/>
                <w:szCs w:val="24"/>
                <w:lang w:val="af-ZA"/>
              </w:rPr>
              <w:t xml:space="preserve"> 10 people at public gat</w:t>
            </w:r>
            <w:r w:rsidR="00493F4C" w:rsidRPr="00145D7B">
              <w:rPr>
                <w:rFonts w:ascii="Arial Narrow" w:hAnsi="Arial Narrow"/>
                <w:sz w:val="24"/>
                <w:szCs w:val="24"/>
                <w:lang w:val="af-ZA"/>
              </w:rPr>
              <w:t xml:space="preserve">herings, no further </w:t>
            </w:r>
            <w:r w:rsidR="00AC3FBD" w:rsidRPr="00145D7B">
              <w:rPr>
                <w:rFonts w:ascii="Arial Narrow" w:hAnsi="Arial Narrow"/>
                <w:sz w:val="24"/>
                <w:szCs w:val="24"/>
                <w:lang w:val="af-ZA"/>
              </w:rPr>
              <w:t xml:space="preserve">auctions </w:t>
            </w:r>
            <w:r w:rsidR="00493F4C" w:rsidRPr="00145D7B">
              <w:rPr>
                <w:rFonts w:ascii="Arial Narrow" w:hAnsi="Arial Narrow"/>
                <w:sz w:val="24"/>
                <w:szCs w:val="24"/>
                <w:lang w:val="af-ZA"/>
              </w:rPr>
              <w:t xml:space="preserve">of loose goods </w:t>
            </w:r>
            <w:r w:rsidR="00AC3FBD" w:rsidRPr="00145D7B">
              <w:rPr>
                <w:rFonts w:ascii="Arial Narrow" w:hAnsi="Arial Narrow"/>
                <w:sz w:val="24"/>
                <w:szCs w:val="24"/>
                <w:lang w:val="af-ZA"/>
              </w:rPr>
              <w:t xml:space="preserve">will take place until such a stage as the </w:t>
            </w:r>
            <w:r w:rsidR="00493F4C" w:rsidRPr="00145D7B">
              <w:rPr>
                <w:rFonts w:ascii="Arial Narrow" w:hAnsi="Arial Narrow"/>
                <w:sz w:val="24"/>
                <w:szCs w:val="24"/>
                <w:lang w:val="af-ZA"/>
              </w:rPr>
              <w:t>r</w:t>
            </w:r>
            <w:r w:rsidR="00493F4C">
              <w:rPr>
                <w:rFonts w:ascii="Arial Narrow" w:hAnsi="Arial Narrow"/>
                <w:sz w:val="24"/>
                <w:szCs w:val="24"/>
                <w:lang w:val="af-ZA"/>
              </w:rPr>
              <w:t>egulations have</w:t>
            </w:r>
            <w:r w:rsidR="00AC3FBD">
              <w:rPr>
                <w:rFonts w:ascii="Arial Narrow" w:hAnsi="Arial Narrow"/>
                <w:sz w:val="24"/>
                <w:szCs w:val="24"/>
                <w:lang w:val="af-ZA"/>
              </w:rPr>
              <w:t xml:space="preserve"> been relaxed or the ban has been lifted.  </w:t>
            </w:r>
          </w:p>
          <w:p w:rsidR="007C686B" w:rsidRDefault="007C686B" w:rsidP="005A5CEA">
            <w:pPr>
              <w:spacing w:after="0" w:line="360" w:lineRule="auto"/>
              <w:jc w:val="both"/>
              <w:rPr>
                <w:rFonts w:ascii="Arial Narrow" w:hAnsi="Arial Narrow"/>
                <w:sz w:val="24"/>
                <w:szCs w:val="24"/>
                <w:lang w:val="af-ZA"/>
              </w:rPr>
            </w:pPr>
          </w:p>
          <w:p w:rsidR="001F4879" w:rsidRDefault="007C686B" w:rsidP="005A5CEA">
            <w:pPr>
              <w:spacing w:after="0" w:line="360" w:lineRule="auto"/>
              <w:jc w:val="both"/>
              <w:rPr>
                <w:rFonts w:ascii="Arial Narrow" w:hAnsi="Arial Narrow"/>
                <w:sz w:val="24"/>
                <w:szCs w:val="24"/>
                <w:lang w:val="af-ZA"/>
              </w:rPr>
            </w:pPr>
            <w:r>
              <w:rPr>
                <w:rFonts w:ascii="Arial Narrow" w:hAnsi="Arial Narrow"/>
                <w:sz w:val="24"/>
                <w:szCs w:val="24"/>
                <w:lang w:val="af-ZA"/>
              </w:rPr>
              <w:t xml:space="preserve">[2]  </w:t>
            </w:r>
            <w:r w:rsidR="00A2215E">
              <w:rPr>
                <w:rFonts w:ascii="Arial Narrow" w:hAnsi="Arial Narrow"/>
                <w:sz w:val="24"/>
                <w:szCs w:val="24"/>
                <w:lang w:val="af-ZA"/>
              </w:rPr>
              <w:t>T</w:t>
            </w:r>
            <w:r w:rsidR="002C47EC" w:rsidRPr="00AC16AC">
              <w:rPr>
                <w:rFonts w:ascii="Arial Narrow" w:hAnsi="Arial Narrow"/>
                <w:sz w:val="24"/>
                <w:szCs w:val="24"/>
                <w:lang w:val="af-ZA"/>
              </w:rPr>
              <w:t xml:space="preserve">he Applicant brought an application on an urgent basis on </w:t>
            </w:r>
            <w:r w:rsidR="00493F4C">
              <w:rPr>
                <w:rFonts w:ascii="Arial Narrow" w:hAnsi="Arial Narrow"/>
                <w:sz w:val="24"/>
                <w:szCs w:val="24"/>
                <w:lang w:val="af-ZA"/>
              </w:rPr>
              <w:t>2 Sep</w:t>
            </w:r>
            <w:r w:rsidR="00A001FE">
              <w:rPr>
                <w:rFonts w:ascii="Arial Narrow" w:hAnsi="Arial Narrow"/>
                <w:sz w:val="24"/>
                <w:szCs w:val="24"/>
                <w:lang w:val="af-ZA"/>
              </w:rPr>
              <w:t>tember 2020</w:t>
            </w:r>
            <w:r>
              <w:rPr>
                <w:rFonts w:ascii="Arial Narrow" w:hAnsi="Arial Narrow"/>
                <w:sz w:val="24"/>
                <w:szCs w:val="24"/>
                <w:lang w:val="af-ZA"/>
              </w:rPr>
              <w:t>, which application reads as follows</w:t>
            </w:r>
            <w:r w:rsidR="00A001FE">
              <w:rPr>
                <w:rFonts w:ascii="Arial Narrow" w:hAnsi="Arial Narrow"/>
                <w:sz w:val="24"/>
                <w:szCs w:val="24"/>
                <w:lang w:val="af-ZA"/>
              </w:rPr>
              <w:t>:</w:t>
            </w:r>
          </w:p>
          <w:p w:rsidR="00B80894" w:rsidRPr="00AC16AC" w:rsidRDefault="00B80894" w:rsidP="005A5CEA">
            <w:pPr>
              <w:spacing w:after="0" w:line="360" w:lineRule="auto"/>
              <w:jc w:val="both"/>
              <w:rPr>
                <w:rFonts w:ascii="Arial Narrow" w:hAnsi="Arial Narrow"/>
                <w:sz w:val="24"/>
                <w:szCs w:val="24"/>
                <w:lang w:val="af-ZA"/>
              </w:rPr>
            </w:pPr>
          </w:p>
          <w:p w:rsidR="00ED419D" w:rsidRPr="00ED419D" w:rsidRDefault="00ED419D" w:rsidP="00ED419D">
            <w:pPr>
              <w:spacing w:after="0" w:line="360" w:lineRule="auto"/>
              <w:jc w:val="both"/>
              <w:rPr>
                <w:rFonts w:ascii="Arial Narrow" w:hAnsi="Arial Narrow"/>
                <w:sz w:val="24"/>
                <w:szCs w:val="24"/>
                <w:lang w:val="af-ZA"/>
              </w:rPr>
            </w:pPr>
            <w:r w:rsidRPr="00ED419D">
              <w:rPr>
                <w:rFonts w:ascii="Arial Narrow" w:hAnsi="Arial Narrow"/>
                <w:sz w:val="24"/>
                <w:szCs w:val="24"/>
                <w:lang w:val="af-ZA"/>
              </w:rPr>
              <w:t>TAKE NOTICE that T</w:t>
            </w:r>
            <w:r w:rsidR="00B80894">
              <w:rPr>
                <w:rFonts w:ascii="Arial Narrow" w:hAnsi="Arial Narrow"/>
                <w:sz w:val="24"/>
                <w:szCs w:val="24"/>
                <w:lang w:val="af-ZA"/>
              </w:rPr>
              <w:t xml:space="preserve">EICHMANN PLANT HIRE (PTY) LTD  </w:t>
            </w:r>
            <w:r w:rsidRPr="00ED419D">
              <w:rPr>
                <w:rFonts w:ascii="Arial Narrow" w:hAnsi="Arial Narrow"/>
                <w:sz w:val="24"/>
                <w:szCs w:val="24"/>
                <w:lang w:val="af-ZA"/>
              </w:rPr>
              <w:t>(he</w:t>
            </w:r>
            <w:r w:rsidR="007C686B">
              <w:rPr>
                <w:rFonts w:ascii="Arial Narrow" w:hAnsi="Arial Narrow"/>
                <w:sz w:val="24"/>
                <w:szCs w:val="24"/>
                <w:lang w:val="af-ZA"/>
              </w:rPr>
              <w:t xml:space="preserve">reinafter called the applicant) </w:t>
            </w:r>
            <w:r w:rsidRPr="00ED419D">
              <w:rPr>
                <w:rFonts w:ascii="Arial Narrow" w:hAnsi="Arial Narrow"/>
                <w:sz w:val="24"/>
                <w:szCs w:val="24"/>
                <w:lang w:val="af-ZA"/>
              </w:rPr>
              <w:t>intends to make application to this court for an order</w:t>
            </w:r>
            <w:r w:rsidR="007C686B">
              <w:rPr>
                <w:rFonts w:ascii="Arial Narrow" w:hAnsi="Arial Narrow"/>
                <w:sz w:val="24"/>
                <w:szCs w:val="24"/>
                <w:lang w:val="af-ZA"/>
              </w:rPr>
              <w:t>:</w:t>
            </w:r>
          </w:p>
          <w:p w:rsidR="007C686B" w:rsidRDefault="00ED419D" w:rsidP="00ED419D">
            <w:pPr>
              <w:pStyle w:val="ListParagraph"/>
              <w:numPr>
                <w:ilvl w:val="0"/>
                <w:numId w:val="4"/>
              </w:numPr>
              <w:spacing w:after="0" w:line="360" w:lineRule="auto"/>
              <w:jc w:val="both"/>
              <w:rPr>
                <w:rFonts w:ascii="Arial Narrow" w:hAnsi="Arial Narrow"/>
                <w:sz w:val="24"/>
                <w:szCs w:val="24"/>
                <w:lang w:val="af-ZA"/>
              </w:rPr>
            </w:pPr>
            <w:r w:rsidRPr="007C686B">
              <w:rPr>
                <w:rFonts w:ascii="Arial Narrow" w:hAnsi="Arial Narrow"/>
                <w:sz w:val="24"/>
                <w:szCs w:val="24"/>
                <w:lang w:val="af-ZA"/>
              </w:rPr>
              <w:t xml:space="preserve"> 1st &amp; 2nd Respondents bill of costs in this matter allegedly taxed on the 11th of July 2018 be</w:t>
            </w:r>
            <w:r w:rsidR="007C686B">
              <w:rPr>
                <w:rFonts w:ascii="Arial Narrow" w:hAnsi="Arial Narrow"/>
                <w:sz w:val="24"/>
                <w:szCs w:val="24"/>
                <w:lang w:val="af-ZA"/>
              </w:rPr>
              <w:t xml:space="preserve"> </w:t>
            </w:r>
            <w:r w:rsidRPr="007C686B">
              <w:rPr>
                <w:rFonts w:ascii="Arial Narrow" w:hAnsi="Arial Narrow"/>
                <w:sz w:val="24"/>
                <w:szCs w:val="24"/>
                <w:lang w:val="af-ZA"/>
              </w:rPr>
              <w:t>set aside;</w:t>
            </w:r>
          </w:p>
          <w:p w:rsidR="007C686B" w:rsidRDefault="00ED419D" w:rsidP="00ED419D">
            <w:pPr>
              <w:pStyle w:val="ListParagraph"/>
              <w:numPr>
                <w:ilvl w:val="0"/>
                <w:numId w:val="4"/>
              </w:numPr>
              <w:spacing w:after="0" w:line="360" w:lineRule="auto"/>
              <w:jc w:val="both"/>
              <w:rPr>
                <w:rFonts w:ascii="Arial Narrow" w:hAnsi="Arial Narrow"/>
                <w:sz w:val="24"/>
                <w:szCs w:val="24"/>
                <w:lang w:val="af-ZA"/>
              </w:rPr>
            </w:pPr>
            <w:r w:rsidRPr="007C686B">
              <w:rPr>
                <w:rFonts w:ascii="Arial Narrow" w:hAnsi="Arial Narrow"/>
                <w:sz w:val="24"/>
                <w:szCs w:val="24"/>
                <w:lang w:val="af-ZA"/>
              </w:rPr>
              <w:t>That 1st &amp; 2nd Respondents writ of excution dated the 5</w:t>
            </w:r>
            <w:r w:rsidR="007C686B" w:rsidRPr="007C686B">
              <w:rPr>
                <w:rFonts w:ascii="Arial Narrow" w:hAnsi="Arial Narrow"/>
                <w:sz w:val="24"/>
                <w:szCs w:val="24"/>
                <w:lang w:val="af-ZA"/>
              </w:rPr>
              <w:t xml:space="preserve">th of August 2018 and notice of </w:t>
            </w:r>
            <w:r w:rsidRPr="007C686B">
              <w:rPr>
                <w:rFonts w:ascii="Arial Narrow" w:hAnsi="Arial Narrow"/>
                <w:sz w:val="24"/>
                <w:szCs w:val="24"/>
                <w:lang w:val="af-ZA"/>
              </w:rPr>
              <w:t xml:space="preserve">attachment </w:t>
            </w:r>
            <w:r w:rsidR="007C686B" w:rsidRPr="007C686B">
              <w:rPr>
                <w:rFonts w:ascii="Arial Narrow" w:hAnsi="Arial Narrow"/>
                <w:sz w:val="24"/>
                <w:szCs w:val="24"/>
                <w:lang w:val="af-ZA"/>
              </w:rPr>
              <w:t xml:space="preserve">  </w:t>
            </w:r>
            <w:r w:rsidRPr="007C686B">
              <w:rPr>
                <w:rFonts w:ascii="Arial Narrow" w:hAnsi="Arial Narrow"/>
                <w:sz w:val="24"/>
                <w:szCs w:val="24"/>
                <w:lang w:val="af-ZA"/>
              </w:rPr>
              <w:t>be set aside as it is based on the said bill of costs;</w:t>
            </w:r>
          </w:p>
          <w:p w:rsidR="007C686B" w:rsidRDefault="00ED419D" w:rsidP="00ED419D">
            <w:pPr>
              <w:pStyle w:val="ListParagraph"/>
              <w:numPr>
                <w:ilvl w:val="0"/>
                <w:numId w:val="4"/>
              </w:numPr>
              <w:spacing w:after="0" w:line="360" w:lineRule="auto"/>
              <w:jc w:val="both"/>
              <w:rPr>
                <w:rFonts w:ascii="Arial Narrow" w:hAnsi="Arial Narrow"/>
                <w:sz w:val="24"/>
                <w:szCs w:val="24"/>
                <w:lang w:val="af-ZA"/>
              </w:rPr>
            </w:pPr>
            <w:r w:rsidRPr="007C686B">
              <w:rPr>
                <w:rFonts w:ascii="Arial Narrow" w:hAnsi="Arial Narrow"/>
                <w:sz w:val="24"/>
                <w:szCs w:val="24"/>
                <w:lang w:val="af-ZA"/>
              </w:rPr>
              <w:t>That the sale in execution set down for the 5th of September 2020 be set aside;</w:t>
            </w:r>
          </w:p>
          <w:p w:rsidR="007C686B" w:rsidRDefault="00ED419D" w:rsidP="00ED419D">
            <w:pPr>
              <w:pStyle w:val="ListParagraph"/>
              <w:numPr>
                <w:ilvl w:val="0"/>
                <w:numId w:val="4"/>
              </w:numPr>
              <w:spacing w:after="0" w:line="360" w:lineRule="auto"/>
              <w:jc w:val="both"/>
              <w:rPr>
                <w:rFonts w:ascii="Arial Narrow" w:hAnsi="Arial Narrow"/>
                <w:sz w:val="24"/>
                <w:szCs w:val="24"/>
                <w:lang w:val="af-ZA"/>
              </w:rPr>
            </w:pPr>
            <w:r w:rsidRPr="007C686B">
              <w:rPr>
                <w:rFonts w:ascii="Arial Narrow" w:hAnsi="Arial Narrow"/>
                <w:sz w:val="24"/>
                <w:szCs w:val="24"/>
                <w:lang w:val="af-ZA"/>
              </w:rPr>
              <w:t>Costs;</w:t>
            </w:r>
          </w:p>
          <w:p w:rsidR="00ED419D" w:rsidRPr="00A2215E" w:rsidRDefault="00ED419D" w:rsidP="00ED419D">
            <w:pPr>
              <w:pStyle w:val="ListParagraph"/>
              <w:numPr>
                <w:ilvl w:val="0"/>
                <w:numId w:val="4"/>
              </w:numPr>
              <w:spacing w:after="0" w:line="360" w:lineRule="auto"/>
              <w:jc w:val="both"/>
              <w:rPr>
                <w:rFonts w:ascii="Arial Narrow" w:hAnsi="Arial Narrow"/>
                <w:sz w:val="24"/>
                <w:szCs w:val="24"/>
                <w:lang w:val="af-ZA"/>
              </w:rPr>
            </w:pPr>
            <w:r w:rsidRPr="007C686B">
              <w:rPr>
                <w:rFonts w:ascii="Arial Narrow" w:hAnsi="Arial Narrow"/>
                <w:sz w:val="24"/>
                <w:szCs w:val="24"/>
                <w:lang w:val="af-ZA"/>
              </w:rPr>
              <w:t>Further and/or alternative relief;</w:t>
            </w:r>
            <w:r w:rsidR="00A2215E">
              <w:rPr>
                <w:rFonts w:ascii="Arial Narrow" w:hAnsi="Arial Narrow"/>
                <w:sz w:val="24"/>
                <w:szCs w:val="24"/>
                <w:lang w:val="af-ZA"/>
              </w:rPr>
              <w:t xml:space="preserve"> </w:t>
            </w:r>
            <w:r w:rsidRPr="00A2215E">
              <w:rPr>
                <w:rFonts w:ascii="Arial Narrow" w:hAnsi="Arial Narrow"/>
                <w:sz w:val="24"/>
                <w:szCs w:val="24"/>
                <w:lang w:val="af-ZA"/>
              </w:rPr>
              <w:t>and that the accompanying affidavit of Andreas Vaatz will be used in support thereof.</w:t>
            </w:r>
          </w:p>
          <w:p w:rsidR="007C686B" w:rsidRDefault="007C686B" w:rsidP="00ED419D">
            <w:pPr>
              <w:spacing w:after="0" w:line="360" w:lineRule="auto"/>
              <w:jc w:val="both"/>
              <w:rPr>
                <w:rFonts w:ascii="Arial Narrow" w:hAnsi="Arial Narrow"/>
                <w:sz w:val="24"/>
                <w:szCs w:val="24"/>
                <w:lang w:val="af-ZA"/>
              </w:rPr>
            </w:pPr>
          </w:p>
          <w:p w:rsidR="007C686B" w:rsidRDefault="00ED419D" w:rsidP="00ED419D">
            <w:pPr>
              <w:spacing w:after="0" w:line="360" w:lineRule="auto"/>
              <w:jc w:val="both"/>
              <w:rPr>
                <w:rFonts w:ascii="Arial Narrow" w:hAnsi="Arial Narrow"/>
                <w:sz w:val="24"/>
                <w:szCs w:val="24"/>
                <w:lang w:val="af-ZA"/>
              </w:rPr>
            </w:pPr>
            <w:r w:rsidRPr="00ED419D">
              <w:rPr>
                <w:rFonts w:ascii="Arial Narrow" w:hAnsi="Arial Narrow"/>
                <w:sz w:val="24"/>
                <w:szCs w:val="24"/>
                <w:lang w:val="af-ZA"/>
              </w:rPr>
              <w:lastRenderedPageBreak/>
              <w:t>TAKE NOTICE FURTHER that the applicant has appointed</w:t>
            </w:r>
            <w:r w:rsidR="007C686B">
              <w:rPr>
                <w:rFonts w:ascii="Arial Narrow" w:hAnsi="Arial Narrow"/>
                <w:sz w:val="24"/>
                <w:szCs w:val="24"/>
                <w:lang w:val="af-ZA"/>
              </w:rPr>
              <w:t xml:space="preserve"> Andreas Vaatz &amp; Partners of 66 </w:t>
            </w:r>
            <w:r w:rsidRPr="00ED419D">
              <w:rPr>
                <w:rFonts w:ascii="Arial Narrow" w:hAnsi="Arial Narrow"/>
                <w:sz w:val="24"/>
                <w:szCs w:val="24"/>
                <w:lang w:val="af-ZA"/>
              </w:rPr>
              <w:t>Bismark Street , Windhoek , Namibia, Namibia. at which he or she will accept notice and service of</w:t>
            </w:r>
            <w:r w:rsidR="004529AF">
              <w:rPr>
                <w:rFonts w:ascii="Arial Narrow" w:hAnsi="Arial Narrow"/>
                <w:sz w:val="24"/>
                <w:szCs w:val="24"/>
                <w:lang w:val="af-ZA"/>
              </w:rPr>
              <w:t xml:space="preserve"> </w:t>
            </w:r>
            <w:r w:rsidRPr="00ED419D">
              <w:rPr>
                <w:rFonts w:ascii="Arial Narrow" w:hAnsi="Arial Narrow"/>
                <w:sz w:val="24"/>
                <w:szCs w:val="24"/>
                <w:lang w:val="af-ZA"/>
              </w:rPr>
              <w:t>al</w:t>
            </w:r>
            <w:r w:rsidR="007C686B">
              <w:rPr>
                <w:rFonts w:ascii="Arial Narrow" w:hAnsi="Arial Narrow"/>
                <w:sz w:val="24"/>
                <w:szCs w:val="24"/>
                <w:lang w:val="af-ZA"/>
              </w:rPr>
              <w:t>l process in these proceedings.</w:t>
            </w:r>
          </w:p>
          <w:p w:rsidR="007C686B" w:rsidRDefault="007C686B" w:rsidP="00ED419D">
            <w:pPr>
              <w:spacing w:after="0" w:line="360" w:lineRule="auto"/>
              <w:jc w:val="both"/>
              <w:rPr>
                <w:rFonts w:ascii="Arial Narrow" w:hAnsi="Arial Narrow"/>
                <w:sz w:val="24"/>
                <w:szCs w:val="24"/>
                <w:lang w:val="af-ZA"/>
              </w:rPr>
            </w:pPr>
          </w:p>
          <w:p w:rsidR="00ED419D" w:rsidRDefault="00ED419D" w:rsidP="00ED419D">
            <w:pPr>
              <w:spacing w:after="0" w:line="360" w:lineRule="auto"/>
              <w:jc w:val="both"/>
              <w:rPr>
                <w:rFonts w:ascii="Arial Narrow" w:hAnsi="Arial Narrow"/>
                <w:sz w:val="24"/>
                <w:szCs w:val="24"/>
                <w:lang w:val="af-ZA"/>
              </w:rPr>
            </w:pPr>
            <w:r w:rsidRPr="00ED419D">
              <w:rPr>
                <w:rFonts w:ascii="Arial Narrow" w:hAnsi="Arial Narrow"/>
                <w:sz w:val="24"/>
                <w:szCs w:val="24"/>
                <w:lang w:val="af-ZA"/>
              </w:rPr>
              <w:t xml:space="preserve">TAKE NOTICE FURTHER that if you intend to oppose this </w:t>
            </w:r>
            <w:r w:rsidR="00B80894">
              <w:rPr>
                <w:rFonts w:ascii="Arial Narrow" w:hAnsi="Arial Narrow"/>
                <w:sz w:val="24"/>
                <w:szCs w:val="24"/>
                <w:lang w:val="af-ZA"/>
              </w:rPr>
              <w:t>application you are required to</w:t>
            </w:r>
            <w:r w:rsidRPr="00ED419D">
              <w:rPr>
                <w:rFonts w:ascii="Arial Narrow" w:hAnsi="Arial Narrow"/>
                <w:sz w:val="24"/>
                <w:szCs w:val="24"/>
                <w:lang w:val="af-ZA"/>
              </w:rPr>
              <w:t xml:space="preserve"> notify applicant's legal practitioner in writing within 1 da</w:t>
            </w:r>
            <w:r w:rsidR="00B80894">
              <w:rPr>
                <w:rFonts w:ascii="Arial Narrow" w:hAnsi="Arial Narrow"/>
                <w:sz w:val="24"/>
                <w:szCs w:val="24"/>
                <w:lang w:val="af-ZA"/>
              </w:rPr>
              <w:t>y</w:t>
            </w:r>
            <w:r w:rsidR="007C686B">
              <w:rPr>
                <w:rFonts w:ascii="Arial Narrow" w:hAnsi="Arial Narrow"/>
                <w:sz w:val="24"/>
                <w:szCs w:val="24"/>
                <w:lang w:val="af-ZA"/>
              </w:rPr>
              <w:t xml:space="preserve"> from date of service of this </w:t>
            </w:r>
            <w:r w:rsidRPr="00ED419D">
              <w:rPr>
                <w:rFonts w:ascii="Arial Narrow" w:hAnsi="Arial Narrow"/>
                <w:sz w:val="24"/>
                <w:szCs w:val="24"/>
                <w:lang w:val="af-ZA"/>
              </w:rPr>
              <w:t>application, of your intention to oppose this application, by serv</w:t>
            </w:r>
            <w:r w:rsidR="007C686B">
              <w:rPr>
                <w:rFonts w:ascii="Arial Narrow" w:hAnsi="Arial Narrow"/>
                <w:sz w:val="24"/>
                <w:szCs w:val="24"/>
                <w:lang w:val="af-ZA"/>
              </w:rPr>
              <w:t xml:space="preserve">ice a copy of your intention to </w:t>
            </w:r>
            <w:r w:rsidRPr="00ED419D">
              <w:rPr>
                <w:rFonts w:ascii="Arial Narrow" w:hAnsi="Arial Narrow"/>
                <w:sz w:val="24"/>
                <w:szCs w:val="24"/>
                <w:lang w:val="af-ZA"/>
              </w:rPr>
              <w:t>oppose on applicant at the address stated herein and filin</w:t>
            </w:r>
            <w:r w:rsidR="007C686B">
              <w:rPr>
                <w:rFonts w:ascii="Arial Narrow" w:hAnsi="Arial Narrow"/>
                <w:sz w:val="24"/>
                <w:szCs w:val="24"/>
                <w:lang w:val="af-ZA"/>
              </w:rPr>
              <w:t xml:space="preserve">g the original at the registrar </w:t>
            </w:r>
            <w:r w:rsidRPr="00ED419D">
              <w:rPr>
                <w:rFonts w:ascii="Arial Narrow" w:hAnsi="Arial Narrow"/>
                <w:sz w:val="24"/>
                <w:szCs w:val="24"/>
                <w:lang w:val="af-ZA"/>
              </w:rPr>
              <w:t>and within 14 days of the service of notice of your intention to</w:t>
            </w:r>
            <w:r w:rsidR="007C686B">
              <w:rPr>
                <w:rFonts w:ascii="Arial Narrow" w:hAnsi="Arial Narrow"/>
                <w:sz w:val="24"/>
                <w:szCs w:val="24"/>
                <w:lang w:val="af-ZA"/>
              </w:rPr>
              <w:t xml:space="preserve"> oppose, to file your answering affidavits, if any </w:t>
            </w:r>
            <w:r w:rsidRPr="00ED419D">
              <w:rPr>
                <w:rFonts w:ascii="Arial Narrow" w:hAnsi="Arial Narrow"/>
                <w:sz w:val="24"/>
                <w:szCs w:val="24"/>
                <w:lang w:val="af-ZA"/>
              </w:rPr>
              <w:t>and further that you are required to appoint in such notification an a</w:t>
            </w:r>
            <w:r w:rsidR="007C686B">
              <w:rPr>
                <w:rFonts w:ascii="Arial Narrow" w:hAnsi="Arial Narrow"/>
                <w:sz w:val="24"/>
                <w:szCs w:val="24"/>
                <w:lang w:val="af-ZA"/>
              </w:rPr>
              <w:t xml:space="preserve">ddress within a flexible radius </w:t>
            </w:r>
            <w:r w:rsidRPr="00ED419D">
              <w:rPr>
                <w:rFonts w:ascii="Arial Narrow" w:hAnsi="Arial Narrow"/>
                <w:sz w:val="24"/>
                <w:szCs w:val="24"/>
                <w:lang w:val="af-ZA"/>
              </w:rPr>
              <w:t>from the court, referred to in rule 65(5) at which you will accept noti</w:t>
            </w:r>
            <w:r w:rsidR="007C686B">
              <w:rPr>
                <w:rFonts w:ascii="Arial Narrow" w:hAnsi="Arial Narrow"/>
                <w:sz w:val="24"/>
                <w:szCs w:val="24"/>
                <w:lang w:val="af-ZA"/>
              </w:rPr>
              <w:t xml:space="preserve">ce and service of all documents </w:t>
            </w:r>
            <w:r w:rsidRPr="00ED419D">
              <w:rPr>
                <w:rFonts w:ascii="Arial Narrow" w:hAnsi="Arial Narrow"/>
                <w:sz w:val="24"/>
                <w:szCs w:val="24"/>
                <w:lang w:val="af-ZA"/>
              </w:rPr>
              <w:t>in these proceedings.</w:t>
            </w:r>
          </w:p>
          <w:p w:rsidR="007C686B" w:rsidRPr="00ED419D" w:rsidRDefault="007C686B" w:rsidP="00ED419D">
            <w:pPr>
              <w:spacing w:after="0" w:line="360" w:lineRule="auto"/>
              <w:jc w:val="both"/>
              <w:rPr>
                <w:rFonts w:ascii="Arial Narrow" w:hAnsi="Arial Narrow"/>
                <w:sz w:val="24"/>
                <w:szCs w:val="24"/>
                <w:lang w:val="af-ZA"/>
              </w:rPr>
            </w:pPr>
          </w:p>
          <w:p w:rsidR="00BD57AE" w:rsidRDefault="00ED419D" w:rsidP="00ED419D">
            <w:pPr>
              <w:spacing w:after="0" w:line="360" w:lineRule="auto"/>
              <w:jc w:val="both"/>
              <w:rPr>
                <w:rFonts w:ascii="Arial Narrow" w:hAnsi="Arial Narrow"/>
                <w:sz w:val="24"/>
                <w:szCs w:val="24"/>
                <w:lang w:val="af-ZA"/>
              </w:rPr>
            </w:pPr>
            <w:r w:rsidRPr="00ED419D">
              <w:rPr>
                <w:rFonts w:ascii="Arial Narrow" w:hAnsi="Arial Narrow"/>
                <w:sz w:val="24"/>
                <w:szCs w:val="24"/>
                <w:lang w:val="af-ZA"/>
              </w:rPr>
              <w:t>If no notice of intention to oppose is given, the application wi</w:t>
            </w:r>
            <w:r w:rsidR="00493F4C">
              <w:rPr>
                <w:rFonts w:ascii="Arial Narrow" w:hAnsi="Arial Narrow"/>
                <w:sz w:val="24"/>
                <w:szCs w:val="24"/>
                <w:lang w:val="af-ZA"/>
              </w:rPr>
              <w:t>ll be moved on the 2nd</w:t>
            </w:r>
            <w:r w:rsidR="00B80894">
              <w:rPr>
                <w:rFonts w:ascii="Arial Narrow" w:hAnsi="Arial Narrow"/>
                <w:sz w:val="24"/>
                <w:szCs w:val="24"/>
                <w:lang w:val="af-ZA"/>
              </w:rPr>
              <w:t xml:space="preserve"> day of </w:t>
            </w:r>
            <w:r w:rsidRPr="00ED419D">
              <w:rPr>
                <w:rFonts w:ascii="Arial Narrow" w:hAnsi="Arial Narrow"/>
                <w:sz w:val="24"/>
                <w:szCs w:val="24"/>
                <w:lang w:val="af-ZA"/>
              </w:rPr>
              <w:t xml:space="preserve">September 2020 at 09:00 AM. </w:t>
            </w:r>
          </w:p>
          <w:p w:rsidR="00ED419D" w:rsidRDefault="00ED419D" w:rsidP="00ED419D">
            <w:pPr>
              <w:spacing w:after="0" w:line="360" w:lineRule="auto"/>
              <w:jc w:val="both"/>
              <w:rPr>
                <w:rFonts w:ascii="Arial Narrow" w:hAnsi="Arial Narrow"/>
                <w:sz w:val="24"/>
                <w:szCs w:val="24"/>
                <w:lang w:val="af-ZA"/>
              </w:rPr>
            </w:pPr>
          </w:p>
          <w:p w:rsidR="00ED419D" w:rsidRDefault="007C686B" w:rsidP="00ED419D">
            <w:pPr>
              <w:spacing w:after="0" w:line="360" w:lineRule="auto"/>
              <w:jc w:val="both"/>
              <w:rPr>
                <w:rFonts w:ascii="Arial Narrow" w:hAnsi="Arial Narrow" w:cs="Arial"/>
                <w:sz w:val="24"/>
                <w:szCs w:val="24"/>
              </w:rPr>
            </w:pPr>
            <w:r>
              <w:rPr>
                <w:rFonts w:ascii="Arial Narrow" w:hAnsi="Arial Narrow"/>
                <w:sz w:val="24"/>
                <w:szCs w:val="24"/>
                <w:lang w:val="af-ZA"/>
              </w:rPr>
              <w:t>[3]  The matter became opposed by the 1st and 2nd respondents and although the notice provided for 14 days to file their documents, the respondents did not take issue with the said</w:t>
            </w:r>
            <w:r w:rsidR="00493F4C">
              <w:rPr>
                <w:rFonts w:ascii="Arial Narrow" w:hAnsi="Arial Narrow"/>
                <w:sz w:val="24"/>
                <w:szCs w:val="24"/>
                <w:lang w:val="af-ZA"/>
              </w:rPr>
              <w:t xml:space="preserve"> time period</w:t>
            </w:r>
            <w:r>
              <w:rPr>
                <w:rFonts w:ascii="Arial Narrow" w:hAnsi="Arial Narrow"/>
                <w:sz w:val="24"/>
                <w:szCs w:val="24"/>
                <w:lang w:val="af-ZA"/>
              </w:rPr>
              <w:t xml:space="preserve"> and filed their documents on time and opposed the matter </w:t>
            </w:r>
            <w:r w:rsidR="00493F4C">
              <w:rPr>
                <w:rFonts w:ascii="Arial Narrow" w:hAnsi="Arial Narrow"/>
                <w:sz w:val="24"/>
                <w:szCs w:val="24"/>
                <w:lang w:val="af-ZA"/>
              </w:rPr>
              <w:t xml:space="preserve">for </w:t>
            </w:r>
            <w:r>
              <w:rPr>
                <w:rFonts w:ascii="Arial Narrow" w:hAnsi="Arial Narrow"/>
                <w:sz w:val="24"/>
                <w:szCs w:val="24"/>
                <w:lang w:val="af-ZA"/>
              </w:rPr>
              <w:t xml:space="preserve">when it appears on 2 September 2020.  They did however take issue </w:t>
            </w:r>
            <w:r w:rsidRPr="00145D7B">
              <w:rPr>
                <w:rFonts w:ascii="Arial Narrow" w:hAnsi="Arial Narrow"/>
                <w:sz w:val="24"/>
                <w:szCs w:val="24"/>
                <w:lang w:val="af-ZA"/>
              </w:rPr>
              <w:t>with the fact th</w:t>
            </w:r>
            <w:r w:rsidR="009E38B7" w:rsidRPr="00145D7B">
              <w:rPr>
                <w:rFonts w:ascii="Arial Narrow" w:hAnsi="Arial Narrow"/>
                <w:sz w:val="24"/>
                <w:szCs w:val="24"/>
                <w:lang w:val="af-ZA"/>
              </w:rPr>
              <w:t>at the applicant requested no order t</w:t>
            </w:r>
            <w:r w:rsidR="00ED419D" w:rsidRPr="00145D7B">
              <w:rPr>
                <w:rFonts w:ascii="Arial Narrow" w:hAnsi="Arial Narrow" w:cs="Arial"/>
                <w:sz w:val="24"/>
                <w:szCs w:val="24"/>
              </w:rPr>
              <w:t>hat the Applicant's non-compliance with the forms and service provided for in the Rules</w:t>
            </w:r>
            <w:r w:rsidR="00493F4C" w:rsidRPr="00145D7B">
              <w:rPr>
                <w:rFonts w:ascii="Arial Narrow" w:hAnsi="Arial Narrow" w:cs="Arial"/>
                <w:sz w:val="24"/>
                <w:szCs w:val="24"/>
              </w:rPr>
              <w:t xml:space="preserve"> of the High Court of Namibia be</w:t>
            </w:r>
            <w:r w:rsidR="00ED419D" w:rsidRPr="00145D7B">
              <w:rPr>
                <w:rFonts w:ascii="Arial Narrow" w:hAnsi="Arial Narrow" w:cs="Arial"/>
                <w:sz w:val="24"/>
                <w:szCs w:val="24"/>
              </w:rPr>
              <w:t xml:space="preserve"> </w:t>
            </w:r>
            <w:r w:rsidR="00ED419D" w:rsidRPr="002C47EC">
              <w:rPr>
                <w:rFonts w:ascii="Arial Narrow" w:hAnsi="Arial Narrow" w:cs="Arial"/>
                <w:sz w:val="24"/>
                <w:szCs w:val="24"/>
              </w:rPr>
              <w:t>condoned and</w:t>
            </w:r>
            <w:r w:rsidR="009E38B7">
              <w:rPr>
                <w:rFonts w:ascii="Arial Narrow" w:hAnsi="Arial Narrow" w:cs="Arial"/>
                <w:sz w:val="24"/>
                <w:szCs w:val="24"/>
              </w:rPr>
              <w:t xml:space="preserve"> for leave to be</w:t>
            </w:r>
            <w:r w:rsidR="00ED419D" w:rsidRPr="002C47EC">
              <w:rPr>
                <w:rFonts w:ascii="Arial Narrow" w:hAnsi="Arial Narrow" w:cs="Arial"/>
                <w:sz w:val="24"/>
                <w:szCs w:val="24"/>
              </w:rPr>
              <w:t xml:space="preserve"> granted to the applicant to bring this</w:t>
            </w:r>
            <w:r w:rsidR="00ED419D">
              <w:rPr>
                <w:rFonts w:ascii="Arial Narrow" w:hAnsi="Arial Narrow" w:cs="Arial"/>
                <w:sz w:val="24"/>
                <w:szCs w:val="24"/>
              </w:rPr>
              <w:t xml:space="preserve"> </w:t>
            </w:r>
            <w:r w:rsidR="00ED419D" w:rsidRPr="002C47EC">
              <w:rPr>
                <w:rFonts w:ascii="Arial Narrow" w:hAnsi="Arial Narrow" w:cs="Arial"/>
                <w:sz w:val="24"/>
                <w:szCs w:val="24"/>
              </w:rPr>
              <w:t xml:space="preserve">application on an urgent basis as envisaged by </w:t>
            </w:r>
            <w:r w:rsidR="009E38B7">
              <w:rPr>
                <w:rFonts w:ascii="Arial Narrow" w:hAnsi="Arial Narrow" w:cs="Arial"/>
                <w:sz w:val="24"/>
                <w:szCs w:val="24"/>
              </w:rPr>
              <w:t>Rule 73(1) read with rule 73(3).  They further took issue with the fact that the application does not meet the mandatory requirement</w:t>
            </w:r>
            <w:r w:rsidR="00733C73">
              <w:rPr>
                <w:rFonts w:ascii="Arial Narrow" w:hAnsi="Arial Narrow" w:cs="Arial"/>
                <w:sz w:val="24"/>
                <w:szCs w:val="24"/>
              </w:rPr>
              <w:t>s</w:t>
            </w:r>
            <w:r w:rsidR="009E38B7">
              <w:rPr>
                <w:rFonts w:ascii="Arial Narrow" w:hAnsi="Arial Narrow" w:cs="Arial"/>
                <w:sz w:val="24"/>
                <w:szCs w:val="24"/>
              </w:rPr>
              <w:t xml:space="preserve"> for urgency as set out in rule 73.  They also raised an objection against the fact that the deponent of the affidavit of the applicant, Mr </w:t>
            </w:r>
            <w:proofErr w:type="spellStart"/>
            <w:r w:rsidR="009E38B7">
              <w:rPr>
                <w:rFonts w:ascii="Arial Narrow" w:hAnsi="Arial Narrow" w:cs="Arial"/>
                <w:sz w:val="24"/>
                <w:szCs w:val="24"/>
              </w:rPr>
              <w:t>Vaatz</w:t>
            </w:r>
            <w:proofErr w:type="spellEnd"/>
            <w:r w:rsidR="009E38B7">
              <w:rPr>
                <w:rFonts w:ascii="Arial Narrow" w:hAnsi="Arial Narrow" w:cs="Arial"/>
                <w:sz w:val="24"/>
                <w:szCs w:val="24"/>
              </w:rPr>
              <w:t xml:space="preserve"> alleges that he is authorized to make the affidavit but not that he is authorized to bring this application.</w:t>
            </w:r>
          </w:p>
          <w:p w:rsidR="009E38B7" w:rsidRDefault="009E38B7" w:rsidP="00ED419D">
            <w:pPr>
              <w:spacing w:after="0" w:line="360" w:lineRule="auto"/>
              <w:jc w:val="both"/>
              <w:rPr>
                <w:rFonts w:ascii="Arial Narrow" w:hAnsi="Arial Narrow" w:cs="Arial"/>
                <w:sz w:val="24"/>
                <w:szCs w:val="24"/>
              </w:rPr>
            </w:pPr>
          </w:p>
          <w:p w:rsidR="009E38B7" w:rsidRDefault="009E38B7" w:rsidP="00ED419D">
            <w:pPr>
              <w:spacing w:after="0" w:line="360" w:lineRule="auto"/>
              <w:jc w:val="both"/>
              <w:rPr>
                <w:rFonts w:ascii="Arial Narrow" w:hAnsi="Arial Narrow" w:cs="Arial"/>
                <w:sz w:val="24"/>
                <w:szCs w:val="24"/>
              </w:rPr>
            </w:pPr>
            <w:r>
              <w:rPr>
                <w:rFonts w:ascii="Arial Narrow" w:hAnsi="Arial Narrow" w:cs="Arial"/>
                <w:sz w:val="24"/>
                <w:szCs w:val="24"/>
              </w:rPr>
              <w:t xml:space="preserve">[4]  </w:t>
            </w:r>
            <w:r w:rsidR="00086E73">
              <w:rPr>
                <w:rFonts w:ascii="Arial Narrow" w:hAnsi="Arial Narrow" w:cs="Arial"/>
                <w:sz w:val="24"/>
                <w:szCs w:val="24"/>
              </w:rPr>
              <w:t>Rule 73(3) and 73(4) of the High Court rules reads as follows:</w:t>
            </w:r>
          </w:p>
          <w:p w:rsidR="00493F4C" w:rsidRDefault="00493F4C" w:rsidP="00ED419D">
            <w:pPr>
              <w:spacing w:after="0" w:line="360" w:lineRule="auto"/>
              <w:jc w:val="both"/>
              <w:rPr>
                <w:rFonts w:ascii="Arial Narrow" w:hAnsi="Arial Narrow" w:cs="Arial"/>
                <w:sz w:val="24"/>
                <w:szCs w:val="24"/>
              </w:rPr>
            </w:pPr>
          </w:p>
          <w:p w:rsidR="00086E73" w:rsidRPr="007159FD" w:rsidRDefault="007159FD" w:rsidP="00086E73">
            <w:pPr>
              <w:spacing w:after="0" w:line="360" w:lineRule="auto"/>
              <w:jc w:val="both"/>
              <w:rPr>
                <w:rFonts w:ascii="Arial Narrow" w:hAnsi="Arial Narrow"/>
                <w:lang w:val="af-ZA"/>
              </w:rPr>
            </w:pPr>
            <w:r>
              <w:rPr>
                <w:rFonts w:ascii="Arial Narrow" w:hAnsi="Arial Narrow"/>
                <w:sz w:val="24"/>
                <w:szCs w:val="24"/>
                <w:lang w:val="af-ZA"/>
              </w:rPr>
              <w:t>‘</w:t>
            </w:r>
            <w:r w:rsidR="00493F4C">
              <w:rPr>
                <w:rFonts w:ascii="Arial Narrow" w:hAnsi="Arial Narrow"/>
                <w:sz w:val="24"/>
                <w:szCs w:val="24"/>
                <w:lang w:val="af-ZA"/>
              </w:rPr>
              <w:t>(</w:t>
            </w:r>
            <w:r w:rsidR="00493F4C" w:rsidRPr="007159FD">
              <w:rPr>
                <w:rFonts w:ascii="Arial Narrow" w:hAnsi="Arial Narrow"/>
                <w:lang w:val="af-ZA"/>
              </w:rPr>
              <w:t xml:space="preserve">3)    In an urgent application </w:t>
            </w:r>
            <w:r w:rsidR="00086E73" w:rsidRPr="007159FD">
              <w:rPr>
                <w:rFonts w:ascii="Arial Narrow" w:hAnsi="Arial Narrow"/>
                <w:lang w:val="af-ZA"/>
              </w:rPr>
              <w:t>the court may dispense with the forms and service provided in these rules and may dispose of the application at such time and place and in such manner and in accordance with such procedure which must as far as practicable be</w:t>
            </w:r>
            <w:r w:rsidR="004529AF">
              <w:rPr>
                <w:rFonts w:ascii="Arial Narrow" w:hAnsi="Arial Narrow"/>
                <w:lang w:val="af-ZA"/>
              </w:rPr>
              <w:t xml:space="preserve"> in terms of </w:t>
            </w:r>
            <w:r w:rsidR="00086E73" w:rsidRPr="007159FD">
              <w:rPr>
                <w:rFonts w:ascii="Arial Narrow" w:hAnsi="Arial Narrow"/>
                <w:lang w:val="af-ZA"/>
              </w:rPr>
              <w:t>these rules or as the court considers fair and appropriate.</w:t>
            </w:r>
          </w:p>
          <w:p w:rsidR="00493F4C" w:rsidRPr="007159FD" w:rsidRDefault="00493F4C" w:rsidP="00086E73">
            <w:pPr>
              <w:spacing w:after="0" w:line="360" w:lineRule="auto"/>
              <w:jc w:val="both"/>
              <w:rPr>
                <w:rFonts w:ascii="Arial Narrow" w:hAnsi="Arial Narrow"/>
                <w:lang w:val="af-ZA"/>
              </w:rPr>
            </w:pPr>
          </w:p>
          <w:p w:rsidR="00086E73" w:rsidRPr="007159FD" w:rsidRDefault="00493F4C" w:rsidP="00086E73">
            <w:pPr>
              <w:spacing w:after="0" w:line="360" w:lineRule="auto"/>
              <w:jc w:val="both"/>
              <w:rPr>
                <w:rFonts w:ascii="Arial Narrow" w:hAnsi="Arial Narrow"/>
                <w:lang w:val="af-ZA"/>
              </w:rPr>
            </w:pPr>
            <w:r w:rsidRPr="007159FD">
              <w:rPr>
                <w:rFonts w:ascii="Arial Narrow" w:hAnsi="Arial Narrow"/>
                <w:lang w:val="af-ZA"/>
              </w:rPr>
              <w:t xml:space="preserve">(4)  </w:t>
            </w:r>
            <w:r w:rsidR="008A5ECB" w:rsidRPr="007159FD">
              <w:rPr>
                <w:rFonts w:ascii="Arial Narrow" w:hAnsi="Arial Narrow"/>
                <w:lang w:val="af-ZA"/>
              </w:rPr>
              <w:t xml:space="preserve"> In an affidavit filed in support of an application under subrule</w:t>
            </w:r>
            <w:r w:rsidRPr="007159FD">
              <w:rPr>
                <w:rFonts w:ascii="Arial Narrow" w:hAnsi="Arial Narrow"/>
                <w:lang w:val="af-ZA"/>
              </w:rPr>
              <w:t xml:space="preserve">(1), the applicant must set out </w:t>
            </w:r>
            <w:r w:rsidR="008A5ECB" w:rsidRPr="007159FD">
              <w:rPr>
                <w:rFonts w:ascii="Arial Narrow" w:hAnsi="Arial Narrow"/>
                <w:lang w:val="af-ZA"/>
              </w:rPr>
              <w:t>explicitly</w:t>
            </w:r>
            <w:r w:rsidR="00086E73" w:rsidRPr="007159FD">
              <w:rPr>
                <w:rFonts w:ascii="Arial Narrow" w:hAnsi="Arial Narrow"/>
                <w:lang w:val="af-ZA"/>
              </w:rPr>
              <w:t>-</w:t>
            </w:r>
          </w:p>
          <w:p w:rsidR="00086E73" w:rsidRPr="007159FD" w:rsidRDefault="00493F4C" w:rsidP="00086E73">
            <w:pPr>
              <w:spacing w:after="0" w:line="360" w:lineRule="auto"/>
              <w:jc w:val="both"/>
              <w:rPr>
                <w:rFonts w:ascii="Arial Narrow" w:hAnsi="Arial Narrow"/>
                <w:lang w:val="af-ZA"/>
              </w:rPr>
            </w:pPr>
            <w:r w:rsidRPr="007159FD">
              <w:rPr>
                <w:rFonts w:ascii="Arial Narrow" w:hAnsi="Arial Narrow"/>
                <w:lang w:val="af-ZA"/>
              </w:rPr>
              <w:t xml:space="preserve">(a)  </w:t>
            </w:r>
            <w:r w:rsidR="008A5ECB" w:rsidRPr="007159FD">
              <w:rPr>
                <w:rFonts w:ascii="Arial Narrow" w:hAnsi="Arial Narrow"/>
                <w:lang w:val="af-ZA"/>
              </w:rPr>
              <w:t>the circumstanc</w:t>
            </w:r>
            <w:r w:rsidRPr="007159FD">
              <w:rPr>
                <w:rFonts w:ascii="Arial Narrow" w:hAnsi="Arial Narrow"/>
                <w:lang w:val="af-ZA"/>
              </w:rPr>
              <w:t xml:space="preserve">es which he or she avers render </w:t>
            </w:r>
            <w:r w:rsidR="008A5ECB" w:rsidRPr="007159FD">
              <w:rPr>
                <w:rFonts w:ascii="Arial Narrow" w:hAnsi="Arial Narrow"/>
                <w:lang w:val="af-ZA"/>
              </w:rPr>
              <w:t xml:space="preserve">the matter </w:t>
            </w:r>
            <w:r w:rsidR="00086E73" w:rsidRPr="007159FD">
              <w:rPr>
                <w:rFonts w:ascii="Arial Narrow" w:hAnsi="Arial Narrow"/>
                <w:lang w:val="af-ZA"/>
              </w:rPr>
              <w:t>urg</w:t>
            </w:r>
            <w:r w:rsidR="008A5ECB" w:rsidRPr="007159FD">
              <w:rPr>
                <w:rFonts w:ascii="Arial Narrow" w:hAnsi="Arial Narrow"/>
                <w:lang w:val="af-ZA"/>
              </w:rPr>
              <w:t xml:space="preserve">ent; </w:t>
            </w:r>
            <w:r w:rsidR="00086E73" w:rsidRPr="007159FD">
              <w:rPr>
                <w:rFonts w:ascii="Arial Narrow" w:hAnsi="Arial Narrow"/>
                <w:lang w:val="af-ZA"/>
              </w:rPr>
              <w:t>and</w:t>
            </w:r>
          </w:p>
          <w:p w:rsidR="00086E73" w:rsidRDefault="00493F4C" w:rsidP="00086E73">
            <w:pPr>
              <w:spacing w:after="0" w:line="360" w:lineRule="auto"/>
              <w:jc w:val="both"/>
              <w:rPr>
                <w:rFonts w:ascii="Arial Narrow" w:hAnsi="Arial Narrow"/>
                <w:sz w:val="24"/>
                <w:szCs w:val="24"/>
                <w:lang w:val="af-ZA"/>
              </w:rPr>
            </w:pPr>
            <w:r w:rsidRPr="007159FD">
              <w:rPr>
                <w:rFonts w:ascii="Arial Narrow" w:hAnsi="Arial Narrow"/>
                <w:lang w:val="af-ZA"/>
              </w:rPr>
              <w:t xml:space="preserve">(b)  </w:t>
            </w:r>
            <w:r w:rsidR="008A5ECB" w:rsidRPr="007159FD">
              <w:rPr>
                <w:rFonts w:ascii="Arial Narrow" w:hAnsi="Arial Narrow"/>
                <w:lang w:val="af-ZA"/>
              </w:rPr>
              <w:t>the reasons why he or sh</w:t>
            </w:r>
            <w:r w:rsidRPr="007159FD">
              <w:rPr>
                <w:rFonts w:ascii="Arial Narrow" w:hAnsi="Arial Narrow"/>
                <w:lang w:val="af-ZA"/>
              </w:rPr>
              <w:t xml:space="preserve">e claims he or she could not be </w:t>
            </w:r>
            <w:r w:rsidR="008A5ECB" w:rsidRPr="007159FD">
              <w:rPr>
                <w:rFonts w:ascii="Arial Narrow" w:hAnsi="Arial Narrow"/>
                <w:lang w:val="af-ZA"/>
              </w:rPr>
              <w:t>afforded substantial re</w:t>
            </w:r>
            <w:r w:rsidRPr="007159FD">
              <w:rPr>
                <w:rFonts w:ascii="Arial Narrow" w:hAnsi="Arial Narrow"/>
                <w:lang w:val="af-ZA"/>
              </w:rPr>
              <w:t xml:space="preserve">dress at a hearing </w:t>
            </w:r>
            <w:r w:rsidR="008A5ECB" w:rsidRPr="007159FD">
              <w:rPr>
                <w:rFonts w:ascii="Arial Narrow" w:hAnsi="Arial Narrow"/>
                <w:lang w:val="af-ZA"/>
              </w:rPr>
              <w:t xml:space="preserve">in due </w:t>
            </w:r>
            <w:r w:rsidR="00086E73" w:rsidRPr="00086E73">
              <w:rPr>
                <w:rFonts w:ascii="Arial Narrow" w:hAnsi="Arial Narrow"/>
                <w:sz w:val="24"/>
                <w:szCs w:val="24"/>
                <w:lang w:val="af-ZA"/>
              </w:rPr>
              <w:t>course.</w:t>
            </w:r>
            <w:r w:rsidR="007159FD">
              <w:rPr>
                <w:rFonts w:ascii="Arial Narrow" w:hAnsi="Arial Narrow"/>
                <w:sz w:val="24"/>
                <w:szCs w:val="24"/>
                <w:lang w:val="af-ZA"/>
              </w:rPr>
              <w:t>’</w:t>
            </w:r>
          </w:p>
          <w:p w:rsidR="00ED419D" w:rsidRDefault="00ED419D" w:rsidP="00ED419D">
            <w:pPr>
              <w:spacing w:after="0" w:line="360" w:lineRule="auto"/>
              <w:jc w:val="both"/>
              <w:rPr>
                <w:rFonts w:ascii="Arial Narrow" w:hAnsi="Arial Narrow"/>
                <w:sz w:val="24"/>
                <w:szCs w:val="24"/>
                <w:lang w:val="af-ZA"/>
              </w:rPr>
            </w:pPr>
          </w:p>
          <w:p w:rsidR="00D13EB8" w:rsidRPr="00D13EB8" w:rsidRDefault="008A5ECB" w:rsidP="00D13EB8">
            <w:pPr>
              <w:spacing w:after="0" w:line="360" w:lineRule="auto"/>
              <w:jc w:val="both"/>
              <w:rPr>
                <w:rFonts w:ascii="Arial Narrow" w:hAnsi="Arial Narrow"/>
                <w:sz w:val="24"/>
                <w:szCs w:val="24"/>
                <w:lang w:val="af-ZA"/>
              </w:rPr>
            </w:pPr>
            <w:r>
              <w:rPr>
                <w:rFonts w:ascii="Arial Narrow" w:hAnsi="Arial Narrow"/>
                <w:sz w:val="24"/>
                <w:szCs w:val="24"/>
                <w:lang w:val="af-ZA"/>
              </w:rPr>
              <w:t xml:space="preserve">[5]  The party bringing the application must also seek </w:t>
            </w:r>
            <w:r w:rsidR="00493F4C">
              <w:rPr>
                <w:rFonts w:ascii="Arial Narrow" w:hAnsi="Arial Narrow"/>
                <w:sz w:val="24"/>
                <w:szCs w:val="24"/>
                <w:lang w:val="af-ZA"/>
              </w:rPr>
              <w:t xml:space="preserve">for </w:t>
            </w:r>
            <w:r w:rsidR="00733C73">
              <w:rPr>
                <w:rFonts w:ascii="Arial Narrow" w:hAnsi="Arial Narrow"/>
                <w:sz w:val="24"/>
                <w:szCs w:val="24"/>
                <w:lang w:val="af-ZA"/>
              </w:rPr>
              <w:t>an order from the court dispo</w:t>
            </w:r>
            <w:r>
              <w:rPr>
                <w:rFonts w:ascii="Arial Narrow" w:hAnsi="Arial Narrow"/>
                <w:sz w:val="24"/>
                <w:szCs w:val="24"/>
                <w:lang w:val="af-ZA"/>
              </w:rPr>
              <w:t>sing with the forms and service provided</w:t>
            </w:r>
            <w:r w:rsidR="00493F4C">
              <w:rPr>
                <w:rFonts w:ascii="Arial Narrow" w:hAnsi="Arial Narrow"/>
                <w:sz w:val="24"/>
                <w:szCs w:val="24"/>
                <w:lang w:val="af-ZA"/>
              </w:rPr>
              <w:t xml:space="preserve"> for</w:t>
            </w:r>
            <w:r>
              <w:rPr>
                <w:rFonts w:ascii="Arial Narrow" w:hAnsi="Arial Narrow"/>
                <w:sz w:val="24"/>
                <w:szCs w:val="24"/>
                <w:lang w:val="af-ZA"/>
              </w:rPr>
              <w:t xml:space="preserve"> in the rules.</w:t>
            </w:r>
            <w:r>
              <w:rPr>
                <w:rStyle w:val="FootnoteReference"/>
                <w:rFonts w:ascii="Arial Narrow" w:hAnsi="Arial Narrow"/>
                <w:sz w:val="24"/>
                <w:szCs w:val="24"/>
                <w:lang w:val="af-ZA"/>
              </w:rPr>
              <w:footnoteReference w:id="1"/>
            </w:r>
            <w:r>
              <w:rPr>
                <w:rFonts w:ascii="Arial Narrow" w:hAnsi="Arial Narrow"/>
                <w:sz w:val="24"/>
                <w:szCs w:val="24"/>
                <w:lang w:val="af-ZA"/>
              </w:rPr>
              <w:t xml:space="preserve"> The applicant therefore had to specifically ask for such an order to allow the court to consider disposing with the rules appli</w:t>
            </w:r>
            <w:r w:rsidR="00493F4C">
              <w:rPr>
                <w:rFonts w:ascii="Arial Narrow" w:hAnsi="Arial Narrow"/>
                <w:sz w:val="24"/>
                <w:szCs w:val="24"/>
                <w:lang w:val="af-ZA"/>
              </w:rPr>
              <w:t>cable to applications.  This is</w:t>
            </w:r>
            <w:r w:rsidR="00733C73">
              <w:rPr>
                <w:rFonts w:ascii="Arial Narrow" w:hAnsi="Arial Narrow"/>
                <w:sz w:val="24"/>
                <w:szCs w:val="24"/>
                <w:lang w:val="af-ZA"/>
              </w:rPr>
              <w:t xml:space="preserve"> not the case and </w:t>
            </w:r>
            <w:r>
              <w:rPr>
                <w:rFonts w:ascii="Arial Narrow" w:hAnsi="Arial Narrow"/>
                <w:sz w:val="24"/>
                <w:szCs w:val="24"/>
                <w:lang w:val="af-ZA"/>
              </w:rPr>
              <w:t xml:space="preserve"> such prayer</w:t>
            </w:r>
            <w:r w:rsidR="00733C73">
              <w:rPr>
                <w:rFonts w:ascii="Arial Narrow" w:hAnsi="Arial Narrow"/>
                <w:sz w:val="24"/>
                <w:szCs w:val="24"/>
                <w:lang w:val="af-ZA"/>
              </w:rPr>
              <w:t xml:space="preserve"> did not form</w:t>
            </w:r>
            <w:r>
              <w:rPr>
                <w:rFonts w:ascii="Arial Narrow" w:hAnsi="Arial Narrow"/>
                <w:sz w:val="24"/>
                <w:szCs w:val="24"/>
                <w:lang w:val="af-ZA"/>
              </w:rPr>
              <w:t xml:space="preserve"> part of the application.  The court can therefore not grant an order disposing with the rules of court.  </w:t>
            </w:r>
          </w:p>
          <w:p w:rsidR="008A5ECB" w:rsidRDefault="008A5ECB" w:rsidP="00ED419D">
            <w:pPr>
              <w:spacing w:after="0" w:line="360" w:lineRule="auto"/>
              <w:jc w:val="both"/>
              <w:rPr>
                <w:rFonts w:ascii="Arial Narrow" w:hAnsi="Arial Narrow"/>
                <w:sz w:val="24"/>
                <w:szCs w:val="24"/>
                <w:lang w:val="af-ZA"/>
              </w:rPr>
            </w:pPr>
          </w:p>
          <w:p w:rsidR="002268FC" w:rsidRDefault="008A5ECB" w:rsidP="002268FC">
            <w:pPr>
              <w:spacing w:after="0" w:line="360" w:lineRule="auto"/>
              <w:jc w:val="both"/>
              <w:rPr>
                <w:rFonts w:ascii="Arial Narrow" w:hAnsi="Arial Narrow"/>
                <w:sz w:val="24"/>
                <w:szCs w:val="24"/>
                <w:lang w:val="af-ZA"/>
              </w:rPr>
            </w:pPr>
            <w:r>
              <w:rPr>
                <w:rFonts w:ascii="Arial Narrow" w:hAnsi="Arial Narrow"/>
                <w:sz w:val="24"/>
                <w:szCs w:val="24"/>
                <w:lang w:val="af-ZA"/>
              </w:rPr>
              <w:t xml:space="preserve">[6] </w:t>
            </w:r>
            <w:r w:rsidR="00A2215E">
              <w:rPr>
                <w:rFonts w:ascii="Arial Narrow" w:hAnsi="Arial Narrow"/>
                <w:sz w:val="24"/>
                <w:szCs w:val="24"/>
                <w:lang w:val="af-ZA"/>
              </w:rPr>
              <w:t xml:space="preserve"> </w:t>
            </w:r>
            <w:r>
              <w:rPr>
                <w:rFonts w:ascii="Arial Narrow" w:hAnsi="Arial Narrow"/>
                <w:sz w:val="24"/>
                <w:szCs w:val="24"/>
                <w:lang w:val="af-ZA"/>
              </w:rPr>
              <w:t xml:space="preserve">A further problem crops up when studying the supporting affidavit of the applicant.  The </w:t>
            </w:r>
            <w:r w:rsidR="00D13EB8">
              <w:rPr>
                <w:rFonts w:ascii="Arial Narrow" w:hAnsi="Arial Narrow"/>
                <w:sz w:val="24"/>
                <w:szCs w:val="24"/>
                <w:lang w:val="af-ZA"/>
              </w:rPr>
              <w:t>applicant is obligated to provide reasons why he or she or it, as in this case,</w:t>
            </w:r>
            <w:r w:rsidR="003046B2">
              <w:rPr>
                <w:rFonts w:ascii="Arial Narrow" w:hAnsi="Arial Narrow"/>
                <w:sz w:val="24"/>
                <w:szCs w:val="24"/>
                <w:lang w:val="af-ZA"/>
              </w:rPr>
              <w:t xml:space="preserve"> sets out what renders the application urgent and that the applicant</w:t>
            </w:r>
            <w:r w:rsidR="00D13EB8">
              <w:rPr>
                <w:rFonts w:ascii="Arial Narrow" w:hAnsi="Arial Narrow"/>
                <w:sz w:val="24"/>
                <w:szCs w:val="24"/>
                <w:lang w:val="af-ZA"/>
              </w:rPr>
              <w:t xml:space="preserve"> cannot be afforded substantial redress at a hearing in due course.  </w:t>
            </w:r>
            <w:r w:rsidR="002268FC">
              <w:rPr>
                <w:rFonts w:ascii="Arial Narrow" w:hAnsi="Arial Narrow"/>
                <w:sz w:val="24"/>
                <w:szCs w:val="24"/>
                <w:lang w:val="af-ZA"/>
              </w:rPr>
              <w:t xml:space="preserve">In </w:t>
            </w:r>
            <w:r w:rsidR="002268FC" w:rsidRPr="002268FC">
              <w:rPr>
                <w:rFonts w:ascii="Arial Narrow" w:hAnsi="Arial Narrow"/>
                <w:i/>
                <w:sz w:val="24"/>
                <w:szCs w:val="24"/>
                <w:lang w:val="af-ZA"/>
              </w:rPr>
              <w:t>Nghiimbwasha and Another v Minister of Justice and Others</w:t>
            </w:r>
            <w:r w:rsidR="002268FC">
              <w:rPr>
                <w:rStyle w:val="FootnoteReference"/>
                <w:rFonts w:ascii="Arial Narrow" w:hAnsi="Arial Narrow"/>
                <w:i/>
                <w:sz w:val="24"/>
                <w:szCs w:val="24"/>
                <w:lang w:val="af-ZA"/>
              </w:rPr>
              <w:footnoteReference w:id="2"/>
            </w:r>
            <w:r w:rsidR="002268FC" w:rsidRPr="002268FC">
              <w:rPr>
                <w:rFonts w:ascii="Arial Narrow" w:hAnsi="Arial Narrow"/>
                <w:sz w:val="24"/>
                <w:szCs w:val="24"/>
                <w:lang w:val="af-ZA"/>
              </w:rPr>
              <w:t xml:space="preserve">  the court dealt with the interpretation of the word ‘must’ contained in rule 73(4) as well as the responsibility of an applicant in a matter alleged to be urgent.  Masuku J states at (11) and further:</w:t>
            </w:r>
          </w:p>
          <w:p w:rsidR="00493F4C" w:rsidRPr="002268FC" w:rsidRDefault="00493F4C" w:rsidP="002268FC">
            <w:pPr>
              <w:spacing w:after="0" w:line="360" w:lineRule="auto"/>
              <w:jc w:val="both"/>
              <w:rPr>
                <w:rFonts w:ascii="Arial Narrow" w:hAnsi="Arial Narrow"/>
                <w:sz w:val="24"/>
                <w:szCs w:val="24"/>
                <w:lang w:val="af-ZA"/>
              </w:rPr>
            </w:pPr>
          </w:p>
          <w:p w:rsidR="002268FC" w:rsidRPr="002268FC" w:rsidRDefault="00493F4C" w:rsidP="002268FC">
            <w:pPr>
              <w:spacing w:after="0" w:line="360" w:lineRule="auto"/>
              <w:jc w:val="both"/>
              <w:rPr>
                <w:rFonts w:ascii="Arial Narrow" w:hAnsi="Arial Narrow"/>
                <w:lang w:val="af-ZA"/>
              </w:rPr>
            </w:pPr>
            <w:r>
              <w:rPr>
                <w:rFonts w:ascii="Arial Narrow" w:hAnsi="Arial Narrow"/>
                <w:sz w:val="24"/>
                <w:szCs w:val="24"/>
                <w:lang w:val="af-ZA"/>
              </w:rPr>
              <w:t xml:space="preserve">            </w:t>
            </w:r>
            <w:r w:rsidR="002268FC" w:rsidRPr="002268FC">
              <w:rPr>
                <w:rFonts w:ascii="Arial Narrow" w:hAnsi="Arial Narrow"/>
                <w:sz w:val="24"/>
                <w:szCs w:val="24"/>
                <w:lang w:val="af-ZA"/>
              </w:rPr>
              <w:t>‘</w:t>
            </w:r>
            <w:r w:rsidR="002268FC" w:rsidRPr="002268FC">
              <w:rPr>
                <w:rFonts w:ascii="Arial Narrow" w:hAnsi="Arial Narrow"/>
                <w:sz w:val="24"/>
                <w:szCs w:val="24"/>
                <w:lang w:val="af-ZA"/>
              </w:rPr>
              <w:tab/>
            </w:r>
            <w:r w:rsidR="002268FC" w:rsidRPr="002268FC">
              <w:rPr>
                <w:rFonts w:ascii="Arial Narrow" w:hAnsi="Arial Narrow"/>
                <w:lang w:val="af-ZA"/>
              </w:rPr>
              <w:t>The first thing to note is that the said rule is couched in peremptory language regarding what a litigant who wishes to approach the court on urgency must do. That the language employed is mandatory in nature can be deduced from the use of the word “must” in rule 73 (4). In this regard, two requirements are placed on an applicant regarding necessary allegations to be made in the affidavit filed in support of the urgent application. It stands to reason that failure to comply with the mandatory nature of the burden cast may result in the application for the matter to be enrolled on urgency being refused.</w:t>
            </w:r>
          </w:p>
          <w:p w:rsidR="002268FC" w:rsidRPr="002268FC" w:rsidRDefault="002268FC" w:rsidP="002268FC">
            <w:pPr>
              <w:spacing w:after="0" w:line="360" w:lineRule="auto"/>
              <w:jc w:val="both"/>
              <w:rPr>
                <w:rFonts w:ascii="Arial Narrow" w:hAnsi="Arial Narrow"/>
                <w:lang w:val="af-ZA"/>
              </w:rPr>
            </w:pPr>
          </w:p>
          <w:p w:rsidR="002268FC" w:rsidRPr="002268FC" w:rsidRDefault="002268FC" w:rsidP="002268FC">
            <w:pPr>
              <w:spacing w:after="0" w:line="360" w:lineRule="auto"/>
              <w:jc w:val="both"/>
              <w:rPr>
                <w:rFonts w:ascii="Arial Narrow" w:hAnsi="Arial Narrow"/>
                <w:lang w:val="af-ZA"/>
              </w:rPr>
            </w:pPr>
            <w:r w:rsidRPr="002268FC">
              <w:rPr>
                <w:rFonts w:ascii="Arial Narrow" w:hAnsi="Arial Narrow"/>
                <w:lang w:val="af-ZA"/>
              </w:rPr>
              <w:t>[12] The first allegation the applicant must “explicitly” make in the affidavit relates to the circumstances alleged to render the matter urgent. Second, the applicant must “explicitly” state the reasons why it is alleged he or she cannot be granted substantial relief at a hearing in due course. The use of the word “explicitly”, it is my view is not idle nor an inconsequential addition to the text. It has certainly not been included for decorative purposes. It serves to set out and underscore the level of disclosure that must be made by an applicant in such cases.</w:t>
            </w:r>
          </w:p>
          <w:p w:rsidR="002268FC" w:rsidRPr="002268FC" w:rsidRDefault="002268FC" w:rsidP="002268FC">
            <w:pPr>
              <w:spacing w:after="0" w:line="360" w:lineRule="auto"/>
              <w:jc w:val="both"/>
              <w:rPr>
                <w:rFonts w:ascii="Arial Narrow" w:hAnsi="Arial Narrow"/>
                <w:lang w:val="af-ZA"/>
              </w:rPr>
            </w:pPr>
          </w:p>
          <w:p w:rsidR="008A5ECB" w:rsidRPr="002268FC" w:rsidRDefault="002268FC" w:rsidP="002268FC">
            <w:pPr>
              <w:spacing w:after="0" w:line="360" w:lineRule="auto"/>
              <w:jc w:val="both"/>
              <w:rPr>
                <w:rFonts w:ascii="Arial Narrow" w:hAnsi="Arial Narrow"/>
                <w:lang w:val="af-ZA"/>
              </w:rPr>
            </w:pPr>
            <w:r w:rsidRPr="002268FC">
              <w:rPr>
                <w:rFonts w:ascii="Arial Narrow" w:hAnsi="Arial Narrow"/>
                <w:lang w:val="af-ZA"/>
              </w:rPr>
              <w:t>[13] In the English dictionary, the word “explicit” connotes something “stated clearly and in detail, leaving no room for confusion or doubt.” This therefore means that a deponent to an affidavit in which urgency is claimed or alleged, must state the reasons alleged for the urgency “clearly and in detail, leaving no room for confusion or doubt”. This, to my mind, denotes a very high, honest and comprehensive standard of disclosure, which in a sense results in the deponent taking the court fully in his or her confidence; neither hiding nor hoarding any relevant and necessary information relevant to the issue of urgency.’</w:t>
            </w:r>
          </w:p>
          <w:p w:rsidR="00AC16AC" w:rsidRDefault="00AC16AC" w:rsidP="0096232F">
            <w:pPr>
              <w:spacing w:after="0" w:line="360" w:lineRule="auto"/>
              <w:jc w:val="both"/>
              <w:rPr>
                <w:rFonts w:ascii="Arial Narrow" w:hAnsi="Arial Narrow"/>
                <w:sz w:val="24"/>
                <w:szCs w:val="24"/>
                <w:lang w:val="af-ZA"/>
              </w:rPr>
            </w:pPr>
          </w:p>
          <w:p w:rsidR="002268FC" w:rsidRDefault="00AE5ABA" w:rsidP="0096232F">
            <w:pPr>
              <w:spacing w:after="0" w:line="360" w:lineRule="auto"/>
              <w:jc w:val="both"/>
              <w:rPr>
                <w:rFonts w:ascii="Arial Narrow" w:hAnsi="Arial Narrow"/>
                <w:sz w:val="24"/>
                <w:szCs w:val="24"/>
                <w:lang w:val="af-ZA"/>
              </w:rPr>
            </w:pPr>
            <w:r>
              <w:rPr>
                <w:rFonts w:ascii="Arial Narrow" w:hAnsi="Arial Narrow"/>
                <w:sz w:val="24"/>
                <w:szCs w:val="24"/>
                <w:lang w:val="af-ZA"/>
              </w:rPr>
              <w:lastRenderedPageBreak/>
              <w:t xml:space="preserve">[7]  </w:t>
            </w:r>
            <w:r w:rsidR="002268FC">
              <w:rPr>
                <w:rFonts w:ascii="Arial Narrow" w:hAnsi="Arial Narrow"/>
                <w:sz w:val="24"/>
                <w:szCs w:val="24"/>
                <w:lang w:val="af-ZA"/>
              </w:rPr>
              <w:t>It is understood that in general stay of execution matters are inherently urgent, but the obligations create</w:t>
            </w:r>
            <w:r>
              <w:rPr>
                <w:rFonts w:ascii="Arial Narrow" w:hAnsi="Arial Narrow"/>
                <w:sz w:val="24"/>
                <w:szCs w:val="24"/>
                <w:lang w:val="af-ZA"/>
              </w:rPr>
              <w:t>d under rule 73(3) and 73(4) are</w:t>
            </w:r>
            <w:r w:rsidR="002268FC">
              <w:rPr>
                <w:rFonts w:ascii="Arial Narrow" w:hAnsi="Arial Narrow"/>
                <w:sz w:val="24"/>
                <w:szCs w:val="24"/>
                <w:lang w:val="af-ZA"/>
              </w:rPr>
              <w:t xml:space="preserve"> still to be adheared to and complied with. </w:t>
            </w:r>
            <w:r w:rsidR="003046B2">
              <w:rPr>
                <w:rFonts w:ascii="Arial Narrow" w:hAnsi="Arial Narrow"/>
                <w:sz w:val="24"/>
                <w:szCs w:val="24"/>
                <w:lang w:val="af-ZA"/>
              </w:rPr>
              <w:t>The urgency relied on by the applicant, is the fact that the sale in execution was advertised for 5 September 2020.  He however does not deal in any way with the tim</w:t>
            </w:r>
            <w:r>
              <w:rPr>
                <w:rFonts w:ascii="Arial Narrow" w:hAnsi="Arial Narrow"/>
                <w:sz w:val="24"/>
                <w:szCs w:val="24"/>
                <w:lang w:val="af-ZA"/>
              </w:rPr>
              <w:t>e that lapsed since the allocatu</w:t>
            </w:r>
            <w:r w:rsidR="003046B2">
              <w:rPr>
                <w:rFonts w:ascii="Arial Narrow" w:hAnsi="Arial Narrow"/>
                <w:sz w:val="24"/>
                <w:szCs w:val="24"/>
                <w:lang w:val="af-ZA"/>
              </w:rPr>
              <w:t>r was received by the parties in 2018 till August 2020 when the goods were attached.</w:t>
            </w:r>
            <w:r w:rsidR="002268FC">
              <w:rPr>
                <w:rFonts w:ascii="Arial Narrow" w:hAnsi="Arial Narrow"/>
                <w:sz w:val="24"/>
                <w:szCs w:val="24"/>
                <w:lang w:val="af-ZA"/>
              </w:rPr>
              <w:t xml:space="preserve"> In this instance no indication is found why no redress will be possible in due course</w:t>
            </w:r>
            <w:r w:rsidR="003046B2">
              <w:rPr>
                <w:rFonts w:ascii="Arial Narrow" w:hAnsi="Arial Narrow"/>
                <w:sz w:val="24"/>
                <w:szCs w:val="24"/>
                <w:lang w:val="af-ZA"/>
              </w:rPr>
              <w:t xml:space="preserve"> on the papers before court</w:t>
            </w:r>
            <w:r w:rsidR="00733C73">
              <w:rPr>
                <w:rFonts w:ascii="Arial Narrow" w:hAnsi="Arial Narrow"/>
                <w:sz w:val="24"/>
                <w:szCs w:val="24"/>
                <w:lang w:val="af-ZA"/>
              </w:rPr>
              <w:t xml:space="preserve">. </w:t>
            </w:r>
            <w:r w:rsidR="002268FC">
              <w:rPr>
                <w:rFonts w:ascii="Arial Narrow" w:hAnsi="Arial Narrow"/>
                <w:sz w:val="24"/>
                <w:szCs w:val="24"/>
                <w:lang w:val="af-ZA"/>
              </w:rPr>
              <w:t>The compliance with rule 73 is the key to the door through which a litigant will eventually obtain redress.</w:t>
            </w:r>
            <w:r w:rsidR="002268FC">
              <w:rPr>
                <w:rStyle w:val="FootnoteReference"/>
                <w:rFonts w:ascii="Arial Narrow" w:hAnsi="Arial Narrow"/>
                <w:sz w:val="24"/>
                <w:szCs w:val="24"/>
                <w:lang w:val="af-ZA"/>
              </w:rPr>
              <w:footnoteReference w:id="3"/>
            </w:r>
            <w:r w:rsidR="003046B2">
              <w:rPr>
                <w:rFonts w:ascii="Arial Narrow" w:hAnsi="Arial Narrow"/>
                <w:sz w:val="24"/>
                <w:szCs w:val="24"/>
                <w:lang w:val="af-ZA"/>
              </w:rPr>
              <w:t xml:space="preserve">  This compliance must also be seen in the light of the notice handed up by the applicant’s legal practitioner which surely diminishes the aspect of urgency.  </w:t>
            </w:r>
          </w:p>
          <w:p w:rsidR="00330434" w:rsidRDefault="008A5ECB" w:rsidP="0096232F">
            <w:pPr>
              <w:spacing w:after="0" w:line="360" w:lineRule="auto"/>
              <w:jc w:val="both"/>
              <w:rPr>
                <w:rFonts w:ascii="Arial Narrow" w:hAnsi="Arial Narrow"/>
                <w:sz w:val="24"/>
                <w:szCs w:val="24"/>
                <w:lang w:val="af-ZA"/>
              </w:rPr>
            </w:pPr>
            <w:r>
              <w:rPr>
                <w:rFonts w:ascii="Arial Narrow" w:hAnsi="Arial Narrow"/>
                <w:sz w:val="24"/>
                <w:szCs w:val="24"/>
                <w:lang w:val="af-ZA"/>
              </w:rPr>
              <w:t xml:space="preserve"> </w:t>
            </w:r>
          </w:p>
          <w:p w:rsidR="00330434" w:rsidRDefault="003046B2" w:rsidP="0096232F">
            <w:pPr>
              <w:spacing w:after="0" w:line="360" w:lineRule="auto"/>
              <w:jc w:val="both"/>
              <w:rPr>
                <w:rFonts w:ascii="Arial Narrow" w:hAnsi="Arial Narrow"/>
                <w:sz w:val="24"/>
                <w:szCs w:val="24"/>
                <w:lang w:val="af-ZA"/>
              </w:rPr>
            </w:pPr>
            <w:r>
              <w:rPr>
                <w:rFonts w:ascii="Arial Narrow" w:hAnsi="Arial Narrow"/>
                <w:sz w:val="24"/>
                <w:szCs w:val="24"/>
                <w:lang w:val="af-ZA"/>
              </w:rPr>
              <w:t xml:space="preserve">[8]  </w:t>
            </w:r>
            <w:bookmarkStart w:id="0" w:name="_GoBack"/>
            <w:bookmarkEnd w:id="0"/>
            <w:r>
              <w:rPr>
                <w:rFonts w:ascii="Arial Narrow" w:hAnsi="Arial Narrow"/>
                <w:sz w:val="24"/>
                <w:szCs w:val="24"/>
                <w:lang w:val="af-ZA"/>
              </w:rPr>
              <w:t>As the court is not satisfied that the applicant met the t</w:t>
            </w:r>
            <w:r w:rsidR="00AE5ABA">
              <w:rPr>
                <w:rFonts w:ascii="Arial Narrow" w:hAnsi="Arial Narrow"/>
                <w:sz w:val="24"/>
                <w:szCs w:val="24"/>
                <w:lang w:val="af-ZA"/>
              </w:rPr>
              <w:t>h</w:t>
            </w:r>
            <w:r>
              <w:rPr>
                <w:rFonts w:ascii="Arial Narrow" w:hAnsi="Arial Narrow"/>
                <w:sz w:val="24"/>
                <w:szCs w:val="24"/>
                <w:lang w:val="af-ZA"/>
              </w:rPr>
              <w:t>reshold for urgency as set out under rule 73(4) and no prayer was included asking for an order under rule 73(3), the court did not deal with the power of the deponent to bring an application in this matter, or with the merit of the application.</w:t>
            </w:r>
          </w:p>
          <w:p w:rsidR="0042322A" w:rsidRDefault="0042322A" w:rsidP="0096232F">
            <w:pPr>
              <w:spacing w:after="0" w:line="360" w:lineRule="auto"/>
              <w:jc w:val="both"/>
              <w:rPr>
                <w:rFonts w:ascii="Arial Narrow" w:hAnsi="Arial Narrow"/>
                <w:sz w:val="24"/>
                <w:szCs w:val="24"/>
                <w:lang w:val="af-ZA"/>
              </w:rPr>
            </w:pPr>
          </w:p>
          <w:p w:rsidR="0042322A" w:rsidRDefault="0042322A" w:rsidP="0096232F">
            <w:pPr>
              <w:spacing w:after="0" w:line="360" w:lineRule="auto"/>
              <w:jc w:val="both"/>
              <w:rPr>
                <w:rFonts w:ascii="Arial Narrow" w:hAnsi="Arial Narrow"/>
                <w:sz w:val="24"/>
                <w:szCs w:val="24"/>
                <w:lang w:val="af-ZA"/>
              </w:rPr>
            </w:pPr>
            <w:r>
              <w:rPr>
                <w:rFonts w:ascii="Arial Narrow" w:hAnsi="Arial Narrow"/>
                <w:sz w:val="24"/>
                <w:szCs w:val="24"/>
                <w:lang w:val="af-ZA"/>
              </w:rPr>
              <w:t xml:space="preserve">The court therefore makes the following order:  </w:t>
            </w:r>
          </w:p>
          <w:p w:rsidR="0042322A" w:rsidRPr="0042322A" w:rsidRDefault="0042322A" w:rsidP="0042322A">
            <w:pPr>
              <w:spacing w:after="0" w:line="360" w:lineRule="auto"/>
              <w:jc w:val="both"/>
              <w:rPr>
                <w:rFonts w:ascii="Arial Narrow" w:hAnsi="Arial Narrow"/>
                <w:sz w:val="24"/>
                <w:szCs w:val="24"/>
                <w:lang w:val="af-ZA"/>
              </w:rPr>
            </w:pPr>
            <w:r>
              <w:rPr>
                <w:rFonts w:ascii="Arial Narrow" w:hAnsi="Arial Narrow"/>
                <w:sz w:val="24"/>
                <w:szCs w:val="24"/>
                <w:lang w:val="af-ZA"/>
              </w:rPr>
              <w:t xml:space="preserve">1.          </w:t>
            </w:r>
            <w:r w:rsidRPr="0042322A">
              <w:rPr>
                <w:rFonts w:ascii="Arial Narrow" w:hAnsi="Arial Narrow"/>
                <w:sz w:val="24"/>
                <w:szCs w:val="24"/>
                <w:lang w:val="af-ZA"/>
              </w:rPr>
              <w:t>The application is struck from the roll for want of compl</w:t>
            </w:r>
            <w:r w:rsidR="00AE5ABA">
              <w:rPr>
                <w:rFonts w:ascii="Arial Narrow" w:hAnsi="Arial Narrow"/>
                <w:sz w:val="24"/>
                <w:szCs w:val="24"/>
                <w:lang w:val="af-ZA"/>
              </w:rPr>
              <w:t>iance with the requirements of R</w:t>
            </w:r>
            <w:r w:rsidRPr="0042322A">
              <w:rPr>
                <w:rFonts w:ascii="Arial Narrow" w:hAnsi="Arial Narrow"/>
                <w:sz w:val="24"/>
                <w:szCs w:val="24"/>
                <w:lang w:val="af-ZA"/>
              </w:rPr>
              <w:t>ule 73</w:t>
            </w:r>
            <w:r w:rsidR="00AE5ABA">
              <w:rPr>
                <w:rFonts w:ascii="Arial Narrow" w:hAnsi="Arial Narrow"/>
                <w:sz w:val="24"/>
                <w:szCs w:val="24"/>
                <w:lang w:val="af-ZA"/>
              </w:rPr>
              <w:t>.</w:t>
            </w:r>
          </w:p>
          <w:p w:rsidR="00330434" w:rsidRDefault="0042322A" w:rsidP="0042322A">
            <w:pPr>
              <w:spacing w:after="0" w:line="360" w:lineRule="auto"/>
              <w:jc w:val="both"/>
              <w:rPr>
                <w:rFonts w:ascii="Arial Narrow" w:hAnsi="Arial Narrow"/>
                <w:sz w:val="24"/>
                <w:szCs w:val="24"/>
                <w:lang w:val="af-ZA"/>
              </w:rPr>
            </w:pPr>
            <w:r w:rsidRPr="0042322A">
              <w:rPr>
                <w:rFonts w:ascii="Arial Narrow" w:hAnsi="Arial Narrow"/>
                <w:sz w:val="24"/>
                <w:szCs w:val="24"/>
                <w:lang w:val="af-ZA"/>
              </w:rPr>
              <w:t>2.</w:t>
            </w:r>
            <w:r w:rsidRPr="0042322A">
              <w:rPr>
                <w:rFonts w:ascii="Arial Narrow" w:hAnsi="Arial Narrow"/>
                <w:sz w:val="24"/>
                <w:szCs w:val="24"/>
                <w:lang w:val="af-ZA"/>
              </w:rPr>
              <w:tab/>
              <w:t>The Applicant is ordered to pay the costs of the application</w:t>
            </w:r>
            <w:r w:rsidR="00AE5ABA">
              <w:rPr>
                <w:rFonts w:ascii="Arial Narrow" w:hAnsi="Arial Narrow"/>
                <w:sz w:val="24"/>
                <w:szCs w:val="24"/>
                <w:lang w:val="af-ZA"/>
              </w:rPr>
              <w:t>.</w:t>
            </w:r>
          </w:p>
          <w:p w:rsidR="00330434" w:rsidRPr="00AC16AC" w:rsidRDefault="00330434" w:rsidP="0096232F">
            <w:pPr>
              <w:spacing w:after="0" w:line="360" w:lineRule="auto"/>
              <w:jc w:val="both"/>
              <w:rPr>
                <w:rFonts w:ascii="Arial Narrow" w:hAnsi="Arial Narrow"/>
                <w:sz w:val="24"/>
                <w:szCs w:val="24"/>
                <w:lang w:val="af-ZA"/>
              </w:rPr>
            </w:pPr>
          </w:p>
          <w:p w:rsidR="00950676" w:rsidRPr="00DA4588" w:rsidRDefault="00950676" w:rsidP="004667E3">
            <w:pPr>
              <w:spacing w:line="360" w:lineRule="auto"/>
              <w:jc w:val="right"/>
              <w:rPr>
                <w:rFonts w:ascii="Arial Narrow" w:hAnsi="Arial Narrow" w:cs="Arial"/>
                <w:sz w:val="24"/>
              </w:rPr>
            </w:pPr>
            <w:r w:rsidRPr="00DA4588">
              <w:rPr>
                <w:rFonts w:ascii="Arial Narrow" w:hAnsi="Arial Narrow" w:cs="Arial"/>
                <w:sz w:val="24"/>
              </w:rPr>
              <w:t>____________</w:t>
            </w:r>
          </w:p>
          <w:p w:rsidR="00950676" w:rsidRPr="00DA4588" w:rsidRDefault="002E76C8" w:rsidP="004667E3">
            <w:pPr>
              <w:spacing w:line="360" w:lineRule="auto"/>
              <w:jc w:val="right"/>
              <w:rPr>
                <w:rFonts w:ascii="Arial Narrow" w:hAnsi="Arial Narrow" w:cs="Arial"/>
                <w:sz w:val="24"/>
              </w:rPr>
            </w:pPr>
            <w:r>
              <w:rPr>
                <w:rFonts w:ascii="Arial Narrow" w:hAnsi="Arial Narrow" w:cs="Arial"/>
                <w:sz w:val="24"/>
              </w:rPr>
              <w:t xml:space="preserve">E </w:t>
            </w:r>
            <w:proofErr w:type="spellStart"/>
            <w:r>
              <w:rPr>
                <w:rFonts w:ascii="Arial Narrow" w:hAnsi="Arial Narrow" w:cs="Arial"/>
                <w:sz w:val="24"/>
              </w:rPr>
              <w:t>Rakow</w:t>
            </w:r>
            <w:proofErr w:type="spellEnd"/>
          </w:p>
          <w:p w:rsidR="00950676" w:rsidRPr="007F3351" w:rsidRDefault="00950676" w:rsidP="004667E3">
            <w:pPr>
              <w:spacing w:line="360" w:lineRule="auto"/>
              <w:jc w:val="right"/>
              <w:rPr>
                <w:rFonts w:ascii="Arial Narrow" w:hAnsi="Arial Narrow" w:cs="Arial"/>
                <w:sz w:val="24"/>
              </w:rPr>
            </w:pPr>
            <w:r w:rsidRPr="00DA4588">
              <w:rPr>
                <w:rFonts w:ascii="Arial Narrow" w:hAnsi="Arial Narrow" w:cs="Arial"/>
                <w:sz w:val="24"/>
              </w:rPr>
              <w:t>Acting Judge</w:t>
            </w:r>
          </w:p>
          <w:p w:rsidR="00950676" w:rsidRPr="00DA4588" w:rsidRDefault="00950676" w:rsidP="004667E3">
            <w:pPr>
              <w:spacing w:line="360" w:lineRule="auto"/>
              <w:jc w:val="both"/>
              <w:rPr>
                <w:rFonts w:ascii="Arial Narrow" w:hAnsi="Arial Narrow"/>
                <w:color w:val="242121"/>
                <w:sz w:val="24"/>
                <w:szCs w:val="24"/>
                <w:shd w:val="clear" w:color="auto" w:fill="FFFFFF"/>
              </w:rPr>
            </w:pPr>
          </w:p>
        </w:tc>
      </w:tr>
      <w:tr w:rsidR="00950676" w:rsidRPr="00DA4588" w:rsidTr="004667E3">
        <w:tc>
          <w:tcPr>
            <w:tcW w:w="4770" w:type="dxa"/>
          </w:tcPr>
          <w:p w:rsidR="00950676" w:rsidRPr="00DA4588" w:rsidRDefault="009E38B7" w:rsidP="004667E3">
            <w:pPr>
              <w:spacing w:line="360" w:lineRule="auto"/>
              <w:jc w:val="center"/>
              <w:rPr>
                <w:rFonts w:ascii="Arial Narrow" w:hAnsi="Arial Narrow" w:cs="Arial"/>
                <w:b/>
                <w:sz w:val="24"/>
                <w:szCs w:val="24"/>
              </w:rPr>
            </w:pPr>
            <w:r>
              <w:rPr>
                <w:rFonts w:ascii="Arial Narrow" w:hAnsi="Arial Narrow" w:cs="Arial"/>
                <w:b/>
                <w:sz w:val="24"/>
                <w:szCs w:val="24"/>
              </w:rPr>
              <w:lastRenderedPageBreak/>
              <w:t xml:space="preserve">Judge’s </w:t>
            </w:r>
            <w:r w:rsidR="00950676" w:rsidRPr="00DA4588">
              <w:rPr>
                <w:rFonts w:ascii="Arial Narrow" w:hAnsi="Arial Narrow" w:cs="Arial"/>
                <w:b/>
                <w:sz w:val="24"/>
                <w:szCs w:val="24"/>
              </w:rPr>
              <w:t xml:space="preserve"> signature</w:t>
            </w:r>
          </w:p>
        </w:tc>
        <w:tc>
          <w:tcPr>
            <w:tcW w:w="4950" w:type="dxa"/>
            <w:gridSpan w:val="2"/>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t>Note to the parties:</w:t>
            </w:r>
          </w:p>
        </w:tc>
      </w:tr>
      <w:tr w:rsidR="00950676" w:rsidRPr="00DA4588" w:rsidTr="004667E3">
        <w:trPr>
          <w:trHeight w:val="1114"/>
        </w:trPr>
        <w:tc>
          <w:tcPr>
            <w:tcW w:w="4770" w:type="dxa"/>
          </w:tcPr>
          <w:p w:rsidR="00950676" w:rsidRPr="00DA4588" w:rsidRDefault="00950676" w:rsidP="004667E3">
            <w:pPr>
              <w:spacing w:line="360" w:lineRule="auto"/>
              <w:jc w:val="both"/>
              <w:rPr>
                <w:rFonts w:ascii="Arial Narrow" w:hAnsi="Arial Narrow" w:cs="Arial"/>
                <w:sz w:val="24"/>
                <w:szCs w:val="24"/>
              </w:rPr>
            </w:pPr>
          </w:p>
        </w:tc>
        <w:tc>
          <w:tcPr>
            <w:tcW w:w="4950" w:type="dxa"/>
            <w:gridSpan w:val="2"/>
          </w:tcPr>
          <w:p w:rsidR="00950676" w:rsidRPr="00DA4588" w:rsidRDefault="00950676" w:rsidP="004667E3">
            <w:pPr>
              <w:spacing w:line="360" w:lineRule="auto"/>
              <w:jc w:val="both"/>
              <w:rPr>
                <w:rFonts w:ascii="Arial Narrow" w:hAnsi="Arial Narrow" w:cs="Arial"/>
                <w:sz w:val="24"/>
                <w:szCs w:val="24"/>
              </w:rPr>
            </w:pPr>
            <w:r w:rsidRPr="00DA4588">
              <w:rPr>
                <w:rFonts w:ascii="Arial Narrow" w:hAnsi="Arial Narrow" w:cs="Arial"/>
                <w:sz w:val="24"/>
                <w:szCs w:val="24"/>
              </w:rPr>
              <w:t>Not applicable.</w:t>
            </w:r>
          </w:p>
        </w:tc>
      </w:tr>
      <w:tr w:rsidR="00950676" w:rsidRPr="00DA4588" w:rsidTr="004667E3">
        <w:tc>
          <w:tcPr>
            <w:tcW w:w="9720" w:type="dxa"/>
            <w:gridSpan w:val="3"/>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t>Counsel:</w:t>
            </w:r>
          </w:p>
        </w:tc>
      </w:tr>
      <w:tr w:rsidR="00950676" w:rsidRPr="00DA4588" w:rsidTr="004667E3">
        <w:tc>
          <w:tcPr>
            <w:tcW w:w="4770" w:type="dxa"/>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t>Applicant</w:t>
            </w:r>
            <w:r w:rsidR="00190BB3">
              <w:rPr>
                <w:rFonts w:ascii="Arial Narrow" w:hAnsi="Arial Narrow" w:cs="Arial"/>
                <w:b/>
                <w:sz w:val="24"/>
                <w:szCs w:val="24"/>
              </w:rPr>
              <w:t>s</w:t>
            </w:r>
          </w:p>
        </w:tc>
        <w:tc>
          <w:tcPr>
            <w:tcW w:w="4950" w:type="dxa"/>
            <w:gridSpan w:val="2"/>
          </w:tcPr>
          <w:p w:rsidR="00950676" w:rsidRPr="00DA4588" w:rsidRDefault="00950676" w:rsidP="004667E3">
            <w:pPr>
              <w:spacing w:line="360" w:lineRule="auto"/>
              <w:jc w:val="center"/>
              <w:rPr>
                <w:rFonts w:ascii="Arial Narrow" w:hAnsi="Arial Narrow" w:cs="Arial"/>
                <w:b/>
                <w:sz w:val="24"/>
                <w:szCs w:val="24"/>
              </w:rPr>
            </w:pPr>
            <w:r w:rsidRPr="00DA4588">
              <w:rPr>
                <w:rFonts w:ascii="Arial Narrow" w:hAnsi="Arial Narrow" w:cs="Arial"/>
                <w:b/>
                <w:sz w:val="24"/>
                <w:szCs w:val="24"/>
              </w:rPr>
              <w:t xml:space="preserve"> Respondent</w:t>
            </w:r>
          </w:p>
        </w:tc>
      </w:tr>
      <w:tr w:rsidR="00950676" w:rsidRPr="00DA4588" w:rsidTr="004667E3">
        <w:tc>
          <w:tcPr>
            <w:tcW w:w="4770" w:type="dxa"/>
          </w:tcPr>
          <w:p w:rsidR="00330434" w:rsidRDefault="00330434" w:rsidP="004667E3">
            <w:pPr>
              <w:spacing w:line="360" w:lineRule="auto"/>
              <w:jc w:val="center"/>
              <w:rPr>
                <w:rFonts w:ascii="Arial Narrow" w:hAnsi="Arial Narrow" w:cs="Arial"/>
                <w:i/>
                <w:sz w:val="24"/>
                <w:szCs w:val="24"/>
              </w:rPr>
            </w:pPr>
          </w:p>
          <w:p w:rsidR="00950676" w:rsidRPr="007159FD" w:rsidRDefault="00AE5ABA" w:rsidP="004529AF">
            <w:pPr>
              <w:spacing w:line="360" w:lineRule="auto"/>
              <w:jc w:val="center"/>
              <w:rPr>
                <w:rFonts w:ascii="Arial Narrow" w:hAnsi="Arial Narrow" w:cs="Arial"/>
                <w:sz w:val="24"/>
                <w:szCs w:val="24"/>
              </w:rPr>
            </w:pPr>
            <w:r w:rsidRPr="007159FD">
              <w:rPr>
                <w:rFonts w:ascii="Arial Narrow" w:hAnsi="Arial Narrow" w:cs="Arial"/>
                <w:sz w:val="24"/>
                <w:szCs w:val="24"/>
              </w:rPr>
              <w:t xml:space="preserve">Mr </w:t>
            </w:r>
            <w:proofErr w:type="spellStart"/>
            <w:r w:rsidRPr="007159FD">
              <w:rPr>
                <w:rFonts w:ascii="Arial Narrow" w:hAnsi="Arial Narrow" w:cs="Arial"/>
                <w:sz w:val="24"/>
                <w:szCs w:val="24"/>
              </w:rPr>
              <w:t>Vaatz</w:t>
            </w:r>
            <w:proofErr w:type="spellEnd"/>
          </w:p>
          <w:p w:rsidR="00950676" w:rsidRDefault="00AE5ABA" w:rsidP="004667E3">
            <w:pPr>
              <w:spacing w:line="360" w:lineRule="auto"/>
              <w:jc w:val="center"/>
              <w:rPr>
                <w:rFonts w:ascii="Arial Narrow" w:hAnsi="Arial Narrow" w:cs="Arial"/>
                <w:sz w:val="24"/>
                <w:szCs w:val="24"/>
              </w:rPr>
            </w:pPr>
            <w:r w:rsidRPr="007159FD">
              <w:rPr>
                <w:rFonts w:ascii="Arial Narrow" w:hAnsi="Arial Narrow" w:cs="Arial"/>
                <w:sz w:val="24"/>
                <w:szCs w:val="24"/>
              </w:rPr>
              <w:lastRenderedPageBreak/>
              <w:t xml:space="preserve">Of Andreas </w:t>
            </w:r>
            <w:proofErr w:type="spellStart"/>
            <w:r w:rsidRPr="007159FD">
              <w:rPr>
                <w:rFonts w:ascii="Arial Narrow" w:hAnsi="Arial Narrow" w:cs="Arial"/>
                <w:sz w:val="24"/>
                <w:szCs w:val="24"/>
              </w:rPr>
              <w:t>Vaatz</w:t>
            </w:r>
            <w:proofErr w:type="spellEnd"/>
            <w:r w:rsidRPr="007159FD">
              <w:rPr>
                <w:rFonts w:ascii="Arial Narrow" w:hAnsi="Arial Narrow" w:cs="Arial"/>
                <w:sz w:val="24"/>
                <w:szCs w:val="24"/>
              </w:rPr>
              <w:t xml:space="preserve"> and Partners</w:t>
            </w:r>
          </w:p>
          <w:p w:rsidR="007159FD" w:rsidRPr="007159FD" w:rsidRDefault="007159FD" w:rsidP="004667E3">
            <w:pPr>
              <w:spacing w:line="360" w:lineRule="auto"/>
              <w:jc w:val="center"/>
              <w:rPr>
                <w:rFonts w:ascii="Arial Narrow" w:hAnsi="Arial Narrow" w:cs="Arial"/>
                <w:sz w:val="24"/>
                <w:szCs w:val="24"/>
              </w:rPr>
            </w:pPr>
            <w:r>
              <w:rPr>
                <w:rFonts w:ascii="Arial Narrow" w:hAnsi="Arial Narrow" w:cs="Arial"/>
                <w:sz w:val="24"/>
                <w:szCs w:val="24"/>
              </w:rPr>
              <w:t>Windhoek</w:t>
            </w:r>
          </w:p>
        </w:tc>
        <w:tc>
          <w:tcPr>
            <w:tcW w:w="4950" w:type="dxa"/>
            <w:gridSpan w:val="2"/>
          </w:tcPr>
          <w:p w:rsidR="00950676" w:rsidRDefault="00950676" w:rsidP="004667E3">
            <w:pPr>
              <w:spacing w:line="360" w:lineRule="auto"/>
              <w:jc w:val="center"/>
              <w:rPr>
                <w:rFonts w:ascii="Arial Narrow" w:hAnsi="Arial Narrow" w:cs="Arial"/>
                <w:i/>
                <w:sz w:val="24"/>
                <w:szCs w:val="24"/>
              </w:rPr>
            </w:pPr>
          </w:p>
          <w:p w:rsidR="00AE5ABA" w:rsidRPr="007159FD" w:rsidRDefault="00AE5ABA" w:rsidP="004667E3">
            <w:pPr>
              <w:spacing w:line="360" w:lineRule="auto"/>
              <w:jc w:val="center"/>
              <w:rPr>
                <w:rFonts w:ascii="Arial Narrow" w:hAnsi="Arial Narrow" w:cs="Arial"/>
                <w:sz w:val="24"/>
                <w:szCs w:val="24"/>
              </w:rPr>
            </w:pPr>
            <w:r w:rsidRPr="007159FD">
              <w:rPr>
                <w:rFonts w:ascii="Arial Narrow" w:hAnsi="Arial Narrow" w:cs="Arial"/>
                <w:sz w:val="24"/>
                <w:szCs w:val="24"/>
              </w:rPr>
              <w:t xml:space="preserve">Mr </w:t>
            </w:r>
            <w:proofErr w:type="spellStart"/>
            <w:r w:rsidRPr="007159FD">
              <w:rPr>
                <w:rFonts w:ascii="Arial Narrow" w:hAnsi="Arial Narrow" w:cs="Arial"/>
                <w:sz w:val="24"/>
                <w:szCs w:val="24"/>
              </w:rPr>
              <w:t>Ntinda</w:t>
            </w:r>
            <w:proofErr w:type="spellEnd"/>
            <w:r w:rsidRPr="007159FD">
              <w:rPr>
                <w:rFonts w:ascii="Arial Narrow" w:hAnsi="Arial Narrow" w:cs="Arial"/>
                <w:sz w:val="24"/>
                <w:szCs w:val="24"/>
              </w:rPr>
              <w:t xml:space="preserve"> </w:t>
            </w:r>
          </w:p>
          <w:p w:rsidR="00AE5ABA" w:rsidRDefault="00AE5ABA" w:rsidP="004667E3">
            <w:pPr>
              <w:spacing w:line="360" w:lineRule="auto"/>
              <w:jc w:val="center"/>
              <w:rPr>
                <w:rFonts w:ascii="Arial Narrow" w:hAnsi="Arial Narrow" w:cs="Arial"/>
                <w:sz w:val="24"/>
                <w:szCs w:val="24"/>
              </w:rPr>
            </w:pPr>
            <w:r w:rsidRPr="007159FD">
              <w:rPr>
                <w:rFonts w:ascii="Arial Narrow" w:hAnsi="Arial Narrow" w:cs="Arial"/>
                <w:sz w:val="24"/>
                <w:szCs w:val="24"/>
              </w:rPr>
              <w:lastRenderedPageBreak/>
              <w:t xml:space="preserve">Of </w:t>
            </w:r>
            <w:proofErr w:type="spellStart"/>
            <w:r w:rsidRPr="007159FD">
              <w:rPr>
                <w:rFonts w:ascii="Arial Narrow" w:hAnsi="Arial Narrow" w:cs="Arial"/>
                <w:sz w:val="24"/>
                <w:szCs w:val="24"/>
              </w:rPr>
              <w:t>Sisa</w:t>
            </w:r>
            <w:proofErr w:type="spellEnd"/>
            <w:r w:rsidRPr="007159FD">
              <w:rPr>
                <w:rFonts w:ascii="Arial Narrow" w:hAnsi="Arial Narrow" w:cs="Arial"/>
                <w:sz w:val="24"/>
                <w:szCs w:val="24"/>
              </w:rPr>
              <w:t xml:space="preserve"> </w:t>
            </w:r>
            <w:proofErr w:type="spellStart"/>
            <w:r w:rsidRPr="007159FD">
              <w:rPr>
                <w:rFonts w:ascii="Arial Narrow" w:hAnsi="Arial Narrow" w:cs="Arial"/>
                <w:sz w:val="24"/>
                <w:szCs w:val="24"/>
              </w:rPr>
              <w:t>Namandje</w:t>
            </w:r>
            <w:proofErr w:type="spellEnd"/>
            <w:r w:rsidRPr="007159FD">
              <w:rPr>
                <w:rFonts w:ascii="Arial Narrow" w:hAnsi="Arial Narrow" w:cs="Arial"/>
                <w:sz w:val="24"/>
                <w:szCs w:val="24"/>
              </w:rPr>
              <w:t xml:space="preserve"> </w:t>
            </w:r>
            <w:proofErr w:type="spellStart"/>
            <w:r w:rsidRPr="007159FD">
              <w:rPr>
                <w:rFonts w:ascii="Arial Narrow" w:hAnsi="Arial Narrow" w:cs="Arial"/>
                <w:sz w:val="24"/>
                <w:szCs w:val="24"/>
              </w:rPr>
              <w:t>Inc</w:t>
            </w:r>
            <w:proofErr w:type="spellEnd"/>
            <w:r w:rsidRPr="007159FD">
              <w:rPr>
                <w:rFonts w:ascii="Arial Narrow" w:hAnsi="Arial Narrow" w:cs="Arial"/>
                <w:sz w:val="24"/>
                <w:szCs w:val="24"/>
              </w:rPr>
              <w:t xml:space="preserve"> &amp; Co</w:t>
            </w:r>
          </w:p>
          <w:p w:rsidR="007159FD" w:rsidRPr="007159FD" w:rsidRDefault="007159FD" w:rsidP="004667E3">
            <w:pPr>
              <w:spacing w:line="360" w:lineRule="auto"/>
              <w:jc w:val="center"/>
              <w:rPr>
                <w:rFonts w:ascii="Arial Narrow" w:hAnsi="Arial Narrow" w:cs="Arial"/>
                <w:sz w:val="24"/>
                <w:szCs w:val="24"/>
              </w:rPr>
            </w:pPr>
            <w:r w:rsidRPr="007159FD">
              <w:rPr>
                <w:rFonts w:ascii="Arial Narrow" w:hAnsi="Arial Narrow" w:cs="Arial"/>
                <w:sz w:val="24"/>
                <w:szCs w:val="24"/>
              </w:rPr>
              <w:t>Windhoek</w:t>
            </w:r>
          </w:p>
        </w:tc>
      </w:tr>
      <w:tr w:rsidR="00F078A5" w:rsidRPr="00DA4588" w:rsidTr="004667E3">
        <w:tc>
          <w:tcPr>
            <w:tcW w:w="4770" w:type="dxa"/>
          </w:tcPr>
          <w:p w:rsidR="00F078A5" w:rsidRDefault="00F078A5" w:rsidP="004667E3">
            <w:pPr>
              <w:spacing w:line="360" w:lineRule="auto"/>
              <w:jc w:val="center"/>
              <w:rPr>
                <w:rFonts w:ascii="Arial Narrow" w:hAnsi="Arial Narrow" w:cs="Arial"/>
                <w:i/>
                <w:sz w:val="24"/>
                <w:szCs w:val="24"/>
              </w:rPr>
            </w:pPr>
          </w:p>
        </w:tc>
        <w:tc>
          <w:tcPr>
            <w:tcW w:w="4950" w:type="dxa"/>
            <w:gridSpan w:val="2"/>
          </w:tcPr>
          <w:p w:rsidR="00F078A5" w:rsidRPr="00D07CF4" w:rsidRDefault="00F078A5" w:rsidP="004667E3">
            <w:pPr>
              <w:spacing w:line="360" w:lineRule="auto"/>
              <w:jc w:val="center"/>
              <w:rPr>
                <w:rFonts w:ascii="Arial Narrow" w:hAnsi="Arial Narrow" w:cs="Arial"/>
                <w:i/>
                <w:sz w:val="24"/>
                <w:szCs w:val="24"/>
              </w:rPr>
            </w:pPr>
          </w:p>
        </w:tc>
      </w:tr>
    </w:tbl>
    <w:p w:rsidR="00627FDD" w:rsidRDefault="00E77950"/>
    <w:sectPr w:rsidR="00627FDD" w:rsidSect="003D0BA1">
      <w:headerReference w:type="default" r:id="rId9"/>
      <w:footerReference w:type="default" r:id="rId10"/>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950" w:rsidRDefault="00E77950">
      <w:pPr>
        <w:spacing w:after="0" w:line="240" w:lineRule="auto"/>
      </w:pPr>
      <w:r>
        <w:separator/>
      </w:r>
    </w:p>
  </w:endnote>
  <w:endnote w:type="continuationSeparator" w:id="0">
    <w:p w:rsidR="00E77950" w:rsidRDefault="00E7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8D" w:rsidRDefault="00E77950">
    <w:pPr>
      <w:pStyle w:val="Footer"/>
      <w:jc w:val="right"/>
    </w:pPr>
  </w:p>
  <w:p w:rsidR="00536B8D" w:rsidRDefault="00E7795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950" w:rsidRDefault="00E77950">
      <w:pPr>
        <w:spacing w:after="0" w:line="240" w:lineRule="auto"/>
      </w:pPr>
      <w:r>
        <w:separator/>
      </w:r>
    </w:p>
  </w:footnote>
  <w:footnote w:type="continuationSeparator" w:id="0">
    <w:p w:rsidR="00E77950" w:rsidRDefault="00E77950">
      <w:pPr>
        <w:spacing w:after="0" w:line="240" w:lineRule="auto"/>
      </w:pPr>
      <w:r>
        <w:continuationSeparator/>
      </w:r>
    </w:p>
  </w:footnote>
  <w:footnote w:id="1">
    <w:p w:rsidR="008A5ECB" w:rsidRDefault="008A5ECB">
      <w:pPr>
        <w:pStyle w:val="FootnoteText"/>
      </w:pPr>
      <w:r>
        <w:rPr>
          <w:rStyle w:val="FootnoteReference"/>
        </w:rPr>
        <w:footnoteRef/>
      </w:r>
      <w:r>
        <w:t xml:space="preserve"> </w:t>
      </w:r>
      <w:r w:rsidR="007159FD" w:rsidRPr="007159FD">
        <w:t xml:space="preserve">Petrus </w:t>
      </w:r>
      <w:r w:rsidR="007159FD">
        <w:t xml:space="preserve">T </w:t>
      </w:r>
      <w:proofErr w:type="spellStart"/>
      <w:r w:rsidR="007159FD" w:rsidRPr="007159FD">
        <w:t>Damaseb</w:t>
      </w:r>
      <w:proofErr w:type="spellEnd"/>
      <w:r w:rsidR="007159FD">
        <w:t xml:space="preserve">, </w:t>
      </w:r>
      <w:r w:rsidRPr="007159FD">
        <w:rPr>
          <w:i/>
        </w:rPr>
        <w:t>Court-Managed Civil Procedure of the High Court of Namibia</w:t>
      </w:r>
      <w:r>
        <w:t xml:space="preserve">, </w:t>
      </w:r>
      <w:proofErr w:type="spellStart"/>
      <w:r>
        <w:t>Juta</w:t>
      </w:r>
      <w:proofErr w:type="spellEnd"/>
      <w:r>
        <w:t xml:space="preserve"> 2020 at page 172.</w:t>
      </w:r>
    </w:p>
  </w:footnote>
  <w:footnote w:id="2">
    <w:p w:rsidR="002268FC" w:rsidRDefault="002268FC">
      <w:pPr>
        <w:pStyle w:val="FootnoteText"/>
      </w:pPr>
      <w:r>
        <w:rPr>
          <w:rStyle w:val="FootnoteReference"/>
        </w:rPr>
        <w:footnoteRef/>
      </w:r>
      <w:r>
        <w:t xml:space="preserve"> </w:t>
      </w:r>
      <w:r w:rsidRPr="002268FC">
        <w:t>[2015] NAHCMD 67 (A 38/2015; 20 March 2015).</w:t>
      </w:r>
    </w:p>
  </w:footnote>
  <w:footnote w:id="3">
    <w:p w:rsidR="002268FC" w:rsidRDefault="002268FC">
      <w:pPr>
        <w:pStyle w:val="FootnoteText"/>
      </w:pPr>
      <w:r>
        <w:rPr>
          <w:rStyle w:val="FootnoteReference"/>
        </w:rPr>
        <w:footnoteRef/>
      </w:r>
      <w:r>
        <w:t xml:space="preserve"> Baltic CC v Chairperson of the Review Panel (HC-MD-CIV-MOT-REV-2020/00031 [2020] NAHCMD 69 (7 February 2020]</w:t>
      </w:r>
      <w:r w:rsidR="00733C7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536B8D" w:rsidRDefault="007E39A5">
        <w:pPr>
          <w:pStyle w:val="Header"/>
          <w:jc w:val="right"/>
        </w:pPr>
        <w:r>
          <w:fldChar w:fldCharType="begin"/>
        </w:r>
        <w:r>
          <w:instrText xml:space="preserve"> PAGE   \* MERGEFORMAT </w:instrText>
        </w:r>
        <w:r>
          <w:fldChar w:fldCharType="separate"/>
        </w:r>
        <w:r w:rsidR="00A2215E">
          <w:rPr>
            <w:noProof/>
          </w:rPr>
          <w:t>6</w:t>
        </w:r>
        <w:r>
          <w:rPr>
            <w:noProof/>
          </w:rPr>
          <w:fldChar w:fldCharType="end"/>
        </w:r>
      </w:p>
    </w:sdtContent>
  </w:sdt>
  <w:p w:rsidR="00536B8D" w:rsidRDefault="00E77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659D3"/>
    <w:multiLevelType w:val="hybridMultilevel"/>
    <w:tmpl w:val="04102E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7744F5C"/>
    <w:multiLevelType w:val="hybridMultilevel"/>
    <w:tmpl w:val="5322D7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10B2267"/>
    <w:multiLevelType w:val="hybridMultilevel"/>
    <w:tmpl w:val="04102E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E760C44"/>
    <w:multiLevelType w:val="hybridMultilevel"/>
    <w:tmpl w:val="ECBEF2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25364"/>
    <w:rsid w:val="00042D3A"/>
    <w:rsid w:val="00072BC4"/>
    <w:rsid w:val="00080652"/>
    <w:rsid w:val="00086E73"/>
    <w:rsid w:val="000D4AF7"/>
    <w:rsid w:val="0013534D"/>
    <w:rsid w:val="001419A1"/>
    <w:rsid w:val="00145D7B"/>
    <w:rsid w:val="00145F7E"/>
    <w:rsid w:val="00164F37"/>
    <w:rsid w:val="00182236"/>
    <w:rsid w:val="00190BB3"/>
    <w:rsid w:val="00195714"/>
    <w:rsid w:val="001F4879"/>
    <w:rsid w:val="002268FC"/>
    <w:rsid w:val="00240D15"/>
    <w:rsid w:val="00294086"/>
    <w:rsid w:val="002C32C0"/>
    <w:rsid w:val="002C47EC"/>
    <w:rsid w:val="002E76C8"/>
    <w:rsid w:val="003046B2"/>
    <w:rsid w:val="00330434"/>
    <w:rsid w:val="00354864"/>
    <w:rsid w:val="00374D25"/>
    <w:rsid w:val="00390B22"/>
    <w:rsid w:val="003D0BA1"/>
    <w:rsid w:val="003D674B"/>
    <w:rsid w:val="003E7340"/>
    <w:rsid w:val="0042322A"/>
    <w:rsid w:val="004529AF"/>
    <w:rsid w:val="00476C95"/>
    <w:rsid w:val="00486DB6"/>
    <w:rsid w:val="00492F63"/>
    <w:rsid w:val="00493F4C"/>
    <w:rsid w:val="004B35D6"/>
    <w:rsid w:val="005330BF"/>
    <w:rsid w:val="0054152C"/>
    <w:rsid w:val="005A5CEA"/>
    <w:rsid w:val="005B5600"/>
    <w:rsid w:val="005C7658"/>
    <w:rsid w:val="005F27AC"/>
    <w:rsid w:val="00657CBE"/>
    <w:rsid w:val="006A6DF3"/>
    <w:rsid w:val="006B7A53"/>
    <w:rsid w:val="006F4541"/>
    <w:rsid w:val="007159FD"/>
    <w:rsid w:val="00733C73"/>
    <w:rsid w:val="00791651"/>
    <w:rsid w:val="007B0F64"/>
    <w:rsid w:val="007C686B"/>
    <w:rsid w:val="007E39A5"/>
    <w:rsid w:val="00810C43"/>
    <w:rsid w:val="0084585F"/>
    <w:rsid w:val="0085301A"/>
    <w:rsid w:val="008834B5"/>
    <w:rsid w:val="008A5ECB"/>
    <w:rsid w:val="008A7EF2"/>
    <w:rsid w:val="008B0F26"/>
    <w:rsid w:val="008B3556"/>
    <w:rsid w:val="008B7295"/>
    <w:rsid w:val="00911788"/>
    <w:rsid w:val="009148F8"/>
    <w:rsid w:val="00950676"/>
    <w:rsid w:val="00950A33"/>
    <w:rsid w:val="0095411B"/>
    <w:rsid w:val="0096232F"/>
    <w:rsid w:val="00995F18"/>
    <w:rsid w:val="009E38B7"/>
    <w:rsid w:val="009F3BC1"/>
    <w:rsid w:val="00A001FE"/>
    <w:rsid w:val="00A2215E"/>
    <w:rsid w:val="00A41781"/>
    <w:rsid w:val="00A91E2D"/>
    <w:rsid w:val="00AA11C6"/>
    <w:rsid w:val="00AC16AC"/>
    <w:rsid w:val="00AC3FBD"/>
    <w:rsid w:val="00AE5ABA"/>
    <w:rsid w:val="00AE69ED"/>
    <w:rsid w:val="00AE79A4"/>
    <w:rsid w:val="00B21E34"/>
    <w:rsid w:val="00B707AE"/>
    <w:rsid w:val="00B80894"/>
    <w:rsid w:val="00BD57AE"/>
    <w:rsid w:val="00BF569E"/>
    <w:rsid w:val="00C16F41"/>
    <w:rsid w:val="00C55007"/>
    <w:rsid w:val="00CC59C6"/>
    <w:rsid w:val="00CD5CA8"/>
    <w:rsid w:val="00D13EB8"/>
    <w:rsid w:val="00D561C1"/>
    <w:rsid w:val="00D92FF3"/>
    <w:rsid w:val="00DC0ED4"/>
    <w:rsid w:val="00DC5EFE"/>
    <w:rsid w:val="00DC6EEA"/>
    <w:rsid w:val="00E00AB4"/>
    <w:rsid w:val="00E01384"/>
    <w:rsid w:val="00E17A14"/>
    <w:rsid w:val="00E77950"/>
    <w:rsid w:val="00E93A13"/>
    <w:rsid w:val="00ED419D"/>
    <w:rsid w:val="00F078A5"/>
    <w:rsid w:val="00F56B41"/>
    <w:rsid w:val="00FB09C0"/>
    <w:rsid w:val="00FB1202"/>
    <w:rsid w:val="00FD6965"/>
    <w:rsid w:val="00FE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184E6-2CFD-4A6E-892D-516804D0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7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paragraph" w:styleId="ListParagraph">
    <w:name w:val="List Paragraph"/>
    <w:basedOn w:val="Normal"/>
    <w:uiPriority w:val="34"/>
    <w:qFormat/>
    <w:rsid w:val="002C47EC"/>
    <w:pPr>
      <w:ind w:left="720"/>
      <w:contextualSpacing/>
    </w:pPr>
  </w:style>
  <w:style w:type="paragraph" w:styleId="FootnoteText">
    <w:name w:val="footnote text"/>
    <w:basedOn w:val="Normal"/>
    <w:link w:val="FootnoteTextChar"/>
    <w:uiPriority w:val="99"/>
    <w:semiHidden/>
    <w:unhideWhenUsed/>
    <w:rsid w:val="00962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32F"/>
    <w:rPr>
      <w:sz w:val="20"/>
      <w:szCs w:val="20"/>
      <w:lang w:val="en-ZA"/>
    </w:rPr>
  </w:style>
  <w:style w:type="character" w:styleId="FootnoteReference">
    <w:name w:val="footnote reference"/>
    <w:basedOn w:val="DefaultParagraphFont"/>
    <w:uiPriority w:val="99"/>
    <w:semiHidden/>
    <w:unhideWhenUsed/>
    <w:rsid w:val="00962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2020-09-10T18:30:00+00:00</Judgment_x0020_Date>
    <Year xmlns="c1afb1bd-f2fb-40fd-9abb-aea55b4d7662">2020</Year>
  </documentManagement>
</p:properties>
</file>

<file path=customXml/itemProps1.xml><?xml version="1.0" encoding="utf-8"?>
<ds:datastoreItem xmlns:ds="http://schemas.openxmlformats.org/officeDocument/2006/customXml" ds:itemID="{49AC1A43-5F6D-4FB8-ACDE-542125397040}"/>
</file>

<file path=customXml/itemProps2.xml><?xml version="1.0" encoding="utf-8"?>
<ds:datastoreItem xmlns:ds="http://schemas.openxmlformats.org/officeDocument/2006/customXml" ds:itemID="{8B2AC8AA-6F09-4E9B-BB96-3D649A6940A9}"/>
</file>

<file path=customXml/itemProps3.xml><?xml version="1.0" encoding="utf-8"?>
<ds:datastoreItem xmlns:ds="http://schemas.openxmlformats.org/officeDocument/2006/customXml" ds:itemID="{3A08F7FE-4A99-4BA8-AFF5-67C070F9C438}"/>
</file>

<file path=customXml/itemProps4.xml><?xml version="1.0" encoding="utf-8"?>
<ds:datastoreItem xmlns:ds="http://schemas.openxmlformats.org/officeDocument/2006/customXml" ds:itemID="{14367B3A-A6FC-4BDF-BB7F-498FFE9C23D0}"/>
</file>

<file path=docProps/app.xml><?xml version="1.0" encoding="utf-8"?>
<Properties xmlns="http://schemas.openxmlformats.org/officeDocument/2006/extended-properties" xmlns:vt="http://schemas.openxmlformats.org/officeDocument/2006/docPropsVTypes">
  <Template>Normal</Template>
  <TotalTime>5</TotalTime>
  <Pages>6</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Teichmann Plant Hire (Pty) Ltd v Coetzee (HC-MD-CIV-MOT-GEN-2020-00305) [2020] NAHCMD 408 (11 September 2020)</dc:title>
  <dc:creator>Priscilla Nande</dc:creator>
  <cp:lastModifiedBy>Administrator</cp:lastModifiedBy>
  <cp:revision>3</cp:revision>
  <cp:lastPrinted>2020-09-11T07:46:00Z</cp:lastPrinted>
  <dcterms:created xsi:type="dcterms:W3CDTF">2020-09-11T09:33:00Z</dcterms:created>
  <dcterms:modified xsi:type="dcterms:W3CDTF">2020-09-11T09:35:00Z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