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15763" w14:textId="77777777" w:rsidR="00CD3968" w:rsidRPr="00706BB6" w:rsidRDefault="00CD3968" w:rsidP="00CD3968">
      <w:pPr>
        <w:spacing w:after="0" w:line="360" w:lineRule="auto"/>
        <w:jc w:val="center"/>
        <w:rPr>
          <w:rFonts w:ascii="Arial" w:hAnsi="Arial" w:cs="Arial"/>
          <w:b/>
          <w:color w:val="0D0D0D" w:themeColor="text1" w:themeTint="F2"/>
          <w:sz w:val="24"/>
          <w:szCs w:val="24"/>
        </w:rPr>
      </w:pPr>
      <w:r w:rsidRPr="00706BB6">
        <w:rPr>
          <w:rFonts w:ascii="Arial" w:hAnsi="Arial" w:cs="Arial"/>
          <w:b/>
          <w:color w:val="0D0D0D" w:themeColor="text1" w:themeTint="F2"/>
          <w:sz w:val="24"/>
          <w:szCs w:val="24"/>
        </w:rPr>
        <w:t>REPUBLIC OF NAMIBIA</w:t>
      </w:r>
    </w:p>
    <w:p w14:paraId="16523DEB" w14:textId="77777777" w:rsidR="00CD3968" w:rsidRPr="00706BB6" w:rsidRDefault="00CD3968" w:rsidP="00CD3968">
      <w:pPr>
        <w:spacing w:after="0" w:line="360" w:lineRule="auto"/>
        <w:rPr>
          <w:rFonts w:ascii="Arial" w:hAnsi="Arial" w:cs="Arial"/>
          <w:b/>
          <w:color w:val="0D0D0D" w:themeColor="text1" w:themeTint="F2"/>
          <w:sz w:val="24"/>
          <w:szCs w:val="24"/>
          <w:lang w:val="en-GB"/>
        </w:rPr>
      </w:pPr>
      <w:r w:rsidRPr="00706BB6">
        <w:rPr>
          <w:rFonts w:ascii="Arial" w:eastAsia="Calibri" w:hAnsi="Arial" w:cs="Arial"/>
          <w:b/>
          <w:noProof/>
          <w:color w:val="0D0D0D" w:themeColor="text1" w:themeTint="F2"/>
          <w:sz w:val="24"/>
          <w:szCs w:val="24"/>
        </w:rPr>
        <w:drawing>
          <wp:anchor distT="0" distB="0" distL="114300" distR="114300" simplePos="0" relativeHeight="251659264" behindDoc="0" locked="0" layoutInCell="1" allowOverlap="1" wp14:anchorId="191E1EA3" wp14:editId="338A08A4">
            <wp:simplePos x="0" y="0"/>
            <wp:positionH relativeFrom="column">
              <wp:posOffset>2238375</wp:posOffset>
            </wp:positionH>
            <wp:positionV relativeFrom="paragraph">
              <wp:posOffset>9525</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706BB6">
        <w:rPr>
          <w:rFonts w:ascii="Arial" w:hAnsi="Arial" w:cs="Arial"/>
          <w:b/>
          <w:color w:val="0D0D0D" w:themeColor="text1" w:themeTint="F2"/>
          <w:sz w:val="24"/>
          <w:szCs w:val="24"/>
          <w:lang w:val="en-GB"/>
        </w:rPr>
        <w:br w:type="textWrapping" w:clear="all"/>
      </w:r>
    </w:p>
    <w:p w14:paraId="6C1E28C0" w14:textId="7D37ADD0" w:rsidR="00CD3968" w:rsidRPr="00706BB6" w:rsidRDefault="00CD3968" w:rsidP="00EA6A55">
      <w:pPr>
        <w:spacing w:after="0" w:line="360" w:lineRule="auto"/>
        <w:jc w:val="center"/>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HIGH COURT OF NAMIBIA, MAIN DIVISION, WINDHOEK</w:t>
      </w:r>
    </w:p>
    <w:p w14:paraId="5C0E396C" w14:textId="5FB8C409" w:rsidR="00CD3968" w:rsidRPr="00706BB6" w:rsidRDefault="00CD3968" w:rsidP="00CD3968">
      <w:pPr>
        <w:spacing w:after="0" w:line="360" w:lineRule="auto"/>
        <w:rPr>
          <w:rFonts w:ascii="Arial" w:hAnsi="Arial" w:cs="Arial"/>
          <w:b/>
          <w:color w:val="0D0D0D" w:themeColor="text1" w:themeTint="F2"/>
          <w:sz w:val="24"/>
          <w:szCs w:val="24"/>
          <w:lang w:val="en-GB"/>
        </w:rPr>
      </w:pPr>
      <w:bookmarkStart w:id="0" w:name="_GoBack"/>
      <w:bookmarkEnd w:id="0"/>
    </w:p>
    <w:p w14:paraId="28BDBED3" w14:textId="77777777" w:rsidR="00CD3968" w:rsidRPr="00706BB6" w:rsidRDefault="00CD3968" w:rsidP="00CD3968">
      <w:pPr>
        <w:spacing w:after="0" w:line="360" w:lineRule="auto"/>
        <w:jc w:val="center"/>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JUDGMENT</w:t>
      </w:r>
    </w:p>
    <w:p w14:paraId="124E6F49" w14:textId="77777777"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14:paraId="660FF3B2" w14:textId="2AFB8CDA" w:rsidR="00CD3968" w:rsidRPr="000A14FD" w:rsidRDefault="00CD3968" w:rsidP="00CD3968">
      <w:pPr>
        <w:spacing w:after="200" w:line="360" w:lineRule="auto"/>
        <w:jc w:val="right"/>
        <w:rPr>
          <w:rFonts w:ascii="Arial" w:hAnsi="Arial" w:cs="Arial"/>
          <w:color w:val="0D0D0D" w:themeColor="text1" w:themeTint="F2"/>
          <w:sz w:val="24"/>
          <w:szCs w:val="24"/>
          <w:lang w:val="en-GB"/>
        </w:rPr>
      </w:pPr>
      <w:r w:rsidRPr="00706BB6">
        <w:rPr>
          <w:rFonts w:ascii="Arial" w:hAnsi="Arial" w:cs="Arial"/>
          <w:b/>
          <w:color w:val="0D0D0D" w:themeColor="text1" w:themeTint="F2"/>
          <w:sz w:val="24"/>
          <w:szCs w:val="24"/>
          <w:lang w:val="en-GB"/>
        </w:rPr>
        <w:t xml:space="preserve">                    </w:t>
      </w:r>
      <w:r>
        <w:rPr>
          <w:rFonts w:ascii="Arial" w:hAnsi="Arial" w:cs="Arial"/>
          <w:color w:val="0D0D0D" w:themeColor="text1" w:themeTint="F2"/>
          <w:sz w:val="24"/>
          <w:szCs w:val="24"/>
          <w:lang w:val="en-GB"/>
        </w:rPr>
        <w:t>Case No</w:t>
      </w:r>
      <w:r w:rsidRPr="000A14FD">
        <w:rPr>
          <w:rFonts w:ascii="Arial" w:hAnsi="Arial" w:cs="Arial"/>
          <w:color w:val="0D0D0D" w:themeColor="text1" w:themeTint="F2"/>
          <w:sz w:val="24"/>
          <w:szCs w:val="24"/>
          <w:lang w:val="en-GB"/>
        </w:rPr>
        <w:t xml:space="preserve">: </w:t>
      </w:r>
      <w:r w:rsidR="00E650D5">
        <w:rPr>
          <w:rFonts w:ascii="Arial" w:hAnsi="Arial" w:cs="Arial"/>
          <w:color w:val="0D0D0D" w:themeColor="text1" w:themeTint="F2"/>
          <w:sz w:val="24"/>
          <w:szCs w:val="24"/>
        </w:rPr>
        <w:t>HC-MD-CIV-ACT-OTH</w:t>
      </w:r>
      <w:r w:rsidRPr="00CD3968">
        <w:rPr>
          <w:rFonts w:ascii="Arial" w:hAnsi="Arial" w:cs="Arial"/>
          <w:color w:val="0D0D0D" w:themeColor="text1" w:themeTint="F2"/>
          <w:sz w:val="24"/>
          <w:szCs w:val="24"/>
        </w:rPr>
        <w:t>-201</w:t>
      </w:r>
      <w:r w:rsidR="00C00119">
        <w:rPr>
          <w:rFonts w:ascii="Arial" w:hAnsi="Arial" w:cs="Arial"/>
          <w:color w:val="0D0D0D" w:themeColor="text1" w:themeTint="F2"/>
          <w:sz w:val="24"/>
          <w:szCs w:val="24"/>
        </w:rPr>
        <w:t>9</w:t>
      </w:r>
      <w:r w:rsidRPr="00CD3968">
        <w:rPr>
          <w:rFonts w:ascii="Arial" w:hAnsi="Arial" w:cs="Arial"/>
          <w:color w:val="0D0D0D" w:themeColor="text1" w:themeTint="F2"/>
          <w:sz w:val="24"/>
          <w:szCs w:val="24"/>
        </w:rPr>
        <w:t>/02</w:t>
      </w:r>
      <w:r w:rsidR="00C00119">
        <w:rPr>
          <w:rFonts w:ascii="Arial" w:hAnsi="Arial" w:cs="Arial"/>
          <w:color w:val="0D0D0D" w:themeColor="text1" w:themeTint="F2"/>
          <w:sz w:val="24"/>
          <w:szCs w:val="24"/>
        </w:rPr>
        <w:t>373</w:t>
      </w:r>
    </w:p>
    <w:p w14:paraId="0D04EC01" w14:textId="77777777" w:rsidR="00CD3968" w:rsidRPr="00706BB6" w:rsidRDefault="00CD3968" w:rsidP="00CD3968">
      <w:pPr>
        <w:spacing w:after="0" w:line="360" w:lineRule="auto"/>
        <w:jc w:val="center"/>
        <w:rPr>
          <w:rFonts w:ascii="Arial" w:hAnsi="Arial" w:cs="Arial"/>
          <w:b/>
          <w:color w:val="0D0D0D" w:themeColor="text1" w:themeTint="F2"/>
          <w:sz w:val="24"/>
          <w:szCs w:val="24"/>
          <w:lang w:val="en-GB"/>
        </w:rPr>
      </w:pPr>
    </w:p>
    <w:p w14:paraId="10DE8AE7" w14:textId="77777777" w:rsidR="00CD3968" w:rsidRPr="00706BB6" w:rsidRDefault="00CD3968" w:rsidP="00CD3968">
      <w:pPr>
        <w:spacing w:after="0" w:line="360" w:lineRule="auto"/>
        <w:jc w:val="center"/>
        <w:rPr>
          <w:rFonts w:ascii="Arial" w:hAnsi="Arial" w:cs="Arial"/>
          <w:b/>
          <w:color w:val="0D0D0D" w:themeColor="text1" w:themeTint="F2"/>
          <w:sz w:val="24"/>
          <w:szCs w:val="24"/>
          <w:lang w:val="en-GB"/>
        </w:rPr>
      </w:pPr>
    </w:p>
    <w:p w14:paraId="44837DA9" w14:textId="77777777"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In the matter between:</w:t>
      </w:r>
    </w:p>
    <w:p w14:paraId="037889A6" w14:textId="77777777"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14:paraId="42456332" w14:textId="4C11B4B7" w:rsidR="00CD3968" w:rsidRPr="00706BB6" w:rsidRDefault="00C00119" w:rsidP="00CD3968">
      <w:pPr>
        <w:tabs>
          <w:tab w:val="right" w:pos="9356"/>
        </w:tabs>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rPr>
        <w:t>ADAMS LEOPOLD JUSTICE</w:t>
      </w:r>
      <w:r w:rsidR="00CD3968" w:rsidRPr="00706BB6">
        <w:rPr>
          <w:rFonts w:ascii="Arial" w:hAnsi="Arial" w:cs="Arial"/>
          <w:b/>
          <w:color w:val="0D0D0D" w:themeColor="text1" w:themeTint="F2"/>
          <w:sz w:val="24"/>
          <w:szCs w:val="24"/>
          <w:lang w:val="en-GB"/>
        </w:rPr>
        <w:tab/>
        <w:t>PLAINTIFF</w:t>
      </w:r>
    </w:p>
    <w:p w14:paraId="7AFB5059" w14:textId="77777777"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14:paraId="164668B6" w14:textId="77777777"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and</w:t>
      </w:r>
    </w:p>
    <w:p w14:paraId="262BC3B1" w14:textId="77777777" w:rsidR="00CD3968" w:rsidRPr="00706BB6" w:rsidRDefault="00CD3968" w:rsidP="00CD3968">
      <w:pPr>
        <w:spacing w:after="0" w:line="360" w:lineRule="auto"/>
        <w:jc w:val="both"/>
        <w:rPr>
          <w:rFonts w:ascii="Arial" w:hAnsi="Arial" w:cs="Arial"/>
          <w:color w:val="0D0D0D" w:themeColor="text1" w:themeTint="F2"/>
          <w:sz w:val="24"/>
          <w:szCs w:val="24"/>
          <w:lang w:val="en-GB"/>
        </w:rPr>
      </w:pPr>
    </w:p>
    <w:p w14:paraId="77FF3244" w14:textId="3945F584" w:rsidR="00CD3968" w:rsidRPr="004D476C" w:rsidRDefault="00C00119" w:rsidP="00CD3968">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rPr>
        <w:t xml:space="preserve">TULU TRADING ENTERPRISES CC </w:t>
      </w:r>
      <w:r w:rsidR="00CD3968">
        <w:rPr>
          <w:rFonts w:ascii="Arial" w:hAnsi="Arial" w:cs="Arial"/>
          <w:b/>
          <w:color w:val="0D0D0D" w:themeColor="text1" w:themeTint="F2"/>
          <w:sz w:val="24"/>
          <w:szCs w:val="24"/>
          <w:lang w:val="en-ZA"/>
        </w:rPr>
        <w:t xml:space="preserve">   </w:t>
      </w:r>
      <w:r w:rsidR="00CD3968">
        <w:rPr>
          <w:rFonts w:ascii="Arial" w:hAnsi="Arial" w:cs="Arial"/>
          <w:b/>
          <w:color w:val="0D0D0D" w:themeColor="text1" w:themeTint="F2"/>
          <w:sz w:val="24"/>
          <w:szCs w:val="24"/>
          <w:lang w:val="en-ZA"/>
        </w:rPr>
        <w:tab/>
      </w:r>
      <w:r w:rsidR="00CD3968">
        <w:rPr>
          <w:rFonts w:ascii="Arial" w:hAnsi="Arial" w:cs="Arial"/>
          <w:b/>
          <w:color w:val="0D0D0D" w:themeColor="text1" w:themeTint="F2"/>
          <w:sz w:val="24"/>
          <w:szCs w:val="24"/>
          <w:lang w:val="en-ZA"/>
        </w:rPr>
        <w:tab/>
      </w:r>
      <w:r w:rsidR="00CD3968">
        <w:rPr>
          <w:rFonts w:ascii="Arial" w:hAnsi="Arial" w:cs="Arial"/>
          <w:b/>
          <w:color w:val="0D0D0D" w:themeColor="text1" w:themeTint="F2"/>
          <w:sz w:val="24"/>
          <w:szCs w:val="24"/>
          <w:lang w:val="en-ZA"/>
        </w:rPr>
        <w:tab/>
      </w:r>
      <w:r w:rsidR="00CD3968">
        <w:rPr>
          <w:rFonts w:ascii="Arial" w:hAnsi="Arial" w:cs="Arial"/>
          <w:b/>
          <w:color w:val="0D0D0D" w:themeColor="text1" w:themeTint="F2"/>
          <w:sz w:val="24"/>
          <w:szCs w:val="24"/>
          <w:lang w:val="en-ZA"/>
        </w:rPr>
        <w:tab/>
      </w:r>
      <w:r w:rsidR="00CD3968">
        <w:rPr>
          <w:rFonts w:ascii="Arial" w:hAnsi="Arial" w:cs="Arial"/>
          <w:b/>
          <w:color w:val="0D0D0D" w:themeColor="text1" w:themeTint="F2"/>
          <w:sz w:val="24"/>
          <w:szCs w:val="24"/>
          <w:lang w:val="en-ZA"/>
        </w:rPr>
        <w:tab/>
        <w:t xml:space="preserve">         </w:t>
      </w:r>
      <w:r w:rsidR="00CD3968" w:rsidRPr="00706BB6">
        <w:rPr>
          <w:rFonts w:ascii="Arial" w:hAnsi="Arial" w:cs="Arial"/>
          <w:b/>
          <w:color w:val="0D0D0D" w:themeColor="text1" w:themeTint="F2"/>
          <w:sz w:val="24"/>
          <w:szCs w:val="24"/>
          <w:lang w:val="en-ZA"/>
        </w:rPr>
        <w:t>DEFENDANT</w:t>
      </w:r>
    </w:p>
    <w:p w14:paraId="14385A29" w14:textId="77777777"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14:paraId="50E78952" w14:textId="3C4AFA89" w:rsidR="00CD3968" w:rsidRPr="00706BB6" w:rsidRDefault="00CD3968" w:rsidP="00CD3968">
      <w:pPr>
        <w:spacing w:after="0" w:line="360" w:lineRule="auto"/>
        <w:ind w:left="2160" w:hanging="2160"/>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Neutral Citation:</w:t>
      </w:r>
      <w:r w:rsidRPr="00706BB6">
        <w:rPr>
          <w:rFonts w:ascii="Arial" w:hAnsi="Arial" w:cs="Arial"/>
          <w:color w:val="0D0D0D" w:themeColor="text1" w:themeTint="F2"/>
          <w:sz w:val="24"/>
          <w:szCs w:val="24"/>
          <w:lang w:val="en-GB"/>
        </w:rPr>
        <w:tab/>
      </w:r>
      <w:r w:rsidR="00C00119">
        <w:rPr>
          <w:rFonts w:ascii="Arial" w:hAnsi="Arial" w:cs="Arial"/>
          <w:i/>
          <w:color w:val="0D0D0D" w:themeColor="text1" w:themeTint="F2"/>
          <w:sz w:val="24"/>
          <w:szCs w:val="24"/>
          <w:lang w:val="en-GB"/>
        </w:rPr>
        <w:t xml:space="preserve">Justice </w:t>
      </w:r>
      <w:r w:rsidRPr="00706BB6">
        <w:rPr>
          <w:rFonts w:ascii="Arial" w:hAnsi="Arial" w:cs="Arial"/>
          <w:i/>
          <w:color w:val="0D0D0D" w:themeColor="text1" w:themeTint="F2"/>
          <w:sz w:val="24"/>
          <w:szCs w:val="24"/>
          <w:lang w:val="en-GB"/>
        </w:rPr>
        <w:t xml:space="preserve">v </w:t>
      </w:r>
      <w:r w:rsidR="00C00119">
        <w:rPr>
          <w:rFonts w:ascii="Arial" w:hAnsi="Arial" w:cs="Arial"/>
          <w:i/>
          <w:color w:val="0D0D0D" w:themeColor="text1" w:themeTint="F2"/>
          <w:sz w:val="24"/>
          <w:szCs w:val="24"/>
          <w:lang w:val="en-GB"/>
        </w:rPr>
        <w:t xml:space="preserve">Tulu Trading Enterprises CC </w:t>
      </w:r>
      <w:r w:rsidRPr="000A14FD">
        <w:rPr>
          <w:rFonts w:ascii="Arial" w:hAnsi="Arial" w:cs="Arial"/>
          <w:color w:val="0D0D0D" w:themeColor="text1" w:themeTint="F2"/>
          <w:sz w:val="24"/>
          <w:szCs w:val="24"/>
          <w:lang w:val="en-GB"/>
        </w:rPr>
        <w:t>(</w:t>
      </w:r>
      <w:r w:rsidRPr="00CD3968">
        <w:rPr>
          <w:rFonts w:ascii="Arial" w:hAnsi="Arial" w:cs="Arial"/>
          <w:color w:val="0D0D0D" w:themeColor="text1" w:themeTint="F2"/>
          <w:sz w:val="24"/>
          <w:szCs w:val="24"/>
          <w:lang w:val="en-GB"/>
        </w:rPr>
        <w:t>HC-MD-CIV-ACT-</w:t>
      </w:r>
      <w:r w:rsidR="00C00119">
        <w:rPr>
          <w:rFonts w:ascii="Arial" w:hAnsi="Arial" w:cs="Arial"/>
          <w:color w:val="0D0D0D" w:themeColor="text1" w:themeTint="F2"/>
          <w:sz w:val="24"/>
          <w:szCs w:val="24"/>
          <w:lang w:val="en-GB"/>
        </w:rPr>
        <w:t>OTH</w:t>
      </w:r>
      <w:r w:rsidRPr="00CD3968">
        <w:rPr>
          <w:rFonts w:ascii="Arial" w:hAnsi="Arial" w:cs="Arial"/>
          <w:color w:val="0D0D0D" w:themeColor="text1" w:themeTint="F2"/>
          <w:sz w:val="24"/>
          <w:szCs w:val="24"/>
          <w:lang w:val="en-GB"/>
        </w:rPr>
        <w:t>-</w:t>
      </w:r>
      <w:r w:rsidR="00C00119">
        <w:rPr>
          <w:rFonts w:ascii="Arial" w:hAnsi="Arial" w:cs="Arial"/>
          <w:color w:val="0D0D0D" w:themeColor="text1" w:themeTint="F2"/>
          <w:sz w:val="24"/>
          <w:szCs w:val="24"/>
          <w:lang w:val="en-GB"/>
        </w:rPr>
        <w:t>2019/02373</w:t>
      </w:r>
      <w:r>
        <w:rPr>
          <w:rFonts w:ascii="Arial" w:hAnsi="Arial" w:cs="Arial"/>
          <w:color w:val="0D0D0D" w:themeColor="text1" w:themeTint="F2"/>
          <w:sz w:val="24"/>
          <w:szCs w:val="24"/>
          <w:lang w:val="en-GB"/>
        </w:rPr>
        <w:t>)</w:t>
      </w:r>
      <w:r w:rsidRPr="000A14FD">
        <w:rPr>
          <w:rFonts w:ascii="Arial" w:hAnsi="Arial" w:cs="Arial"/>
          <w:color w:val="0D0D0D" w:themeColor="text1" w:themeTint="F2"/>
          <w:sz w:val="24"/>
          <w:szCs w:val="24"/>
          <w:lang w:val="en-GB"/>
        </w:rPr>
        <w:t xml:space="preserve"> </w:t>
      </w:r>
      <w:r w:rsidR="00C84339">
        <w:rPr>
          <w:rFonts w:ascii="Arial" w:hAnsi="Arial" w:cs="Arial"/>
          <w:color w:val="0D0D0D" w:themeColor="text1" w:themeTint="F2"/>
          <w:sz w:val="24"/>
          <w:szCs w:val="24"/>
          <w:lang w:val="en-GB"/>
        </w:rPr>
        <w:t>[20</w:t>
      </w:r>
      <w:r w:rsidR="00C00119">
        <w:rPr>
          <w:rFonts w:ascii="Arial" w:hAnsi="Arial" w:cs="Arial"/>
          <w:color w:val="0D0D0D" w:themeColor="text1" w:themeTint="F2"/>
          <w:sz w:val="24"/>
          <w:szCs w:val="24"/>
          <w:lang w:val="en-GB"/>
        </w:rPr>
        <w:t>20</w:t>
      </w:r>
      <w:r w:rsidR="00C84339">
        <w:rPr>
          <w:rFonts w:ascii="Arial" w:hAnsi="Arial" w:cs="Arial"/>
          <w:color w:val="0D0D0D" w:themeColor="text1" w:themeTint="F2"/>
          <w:sz w:val="24"/>
          <w:szCs w:val="24"/>
          <w:lang w:val="en-GB"/>
        </w:rPr>
        <w:t xml:space="preserve">] NAHCMD </w:t>
      </w:r>
      <w:r w:rsidR="00CC7692">
        <w:rPr>
          <w:rFonts w:ascii="Arial" w:hAnsi="Arial" w:cs="Arial"/>
          <w:color w:val="0D0D0D" w:themeColor="text1" w:themeTint="F2"/>
          <w:sz w:val="24"/>
          <w:szCs w:val="24"/>
          <w:lang w:val="en-GB"/>
        </w:rPr>
        <w:t xml:space="preserve">412 </w:t>
      </w:r>
      <w:r w:rsidR="0010377A">
        <w:rPr>
          <w:rFonts w:ascii="Arial" w:hAnsi="Arial" w:cs="Arial"/>
          <w:color w:val="0D0D0D" w:themeColor="text1" w:themeTint="F2"/>
          <w:sz w:val="24"/>
          <w:szCs w:val="24"/>
          <w:lang w:val="en-GB"/>
        </w:rPr>
        <w:t>(</w:t>
      </w:r>
      <w:r w:rsidR="00C00119">
        <w:rPr>
          <w:rFonts w:ascii="Arial" w:hAnsi="Arial" w:cs="Arial"/>
          <w:color w:val="0D0D0D" w:themeColor="text1" w:themeTint="F2"/>
          <w:sz w:val="24"/>
          <w:szCs w:val="24"/>
          <w:lang w:val="en-GB"/>
        </w:rPr>
        <w:t>1</w:t>
      </w:r>
      <w:r w:rsidR="00757B80">
        <w:rPr>
          <w:rFonts w:ascii="Arial" w:hAnsi="Arial" w:cs="Arial"/>
          <w:color w:val="0D0D0D" w:themeColor="text1" w:themeTint="F2"/>
          <w:sz w:val="24"/>
          <w:szCs w:val="24"/>
          <w:lang w:val="en-GB"/>
        </w:rPr>
        <w:t>4</w:t>
      </w:r>
      <w:r w:rsidR="00C00119">
        <w:rPr>
          <w:rFonts w:ascii="Arial" w:hAnsi="Arial" w:cs="Arial"/>
          <w:color w:val="0D0D0D" w:themeColor="text1" w:themeTint="F2"/>
          <w:sz w:val="24"/>
          <w:szCs w:val="24"/>
          <w:lang w:val="en-GB"/>
        </w:rPr>
        <w:t xml:space="preserve"> September 2020</w:t>
      </w:r>
      <w:r w:rsidRPr="00706BB6">
        <w:rPr>
          <w:rFonts w:ascii="Arial" w:hAnsi="Arial" w:cs="Arial"/>
          <w:color w:val="0D0D0D" w:themeColor="text1" w:themeTint="F2"/>
          <w:sz w:val="24"/>
          <w:szCs w:val="24"/>
          <w:lang w:val="en-GB"/>
        </w:rPr>
        <w:t>)</w:t>
      </w:r>
    </w:p>
    <w:p w14:paraId="5D8BF1FE" w14:textId="77777777"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14:paraId="5CCF89FE" w14:textId="77777777"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b/>
          <w:color w:val="0D0D0D" w:themeColor="text1" w:themeTint="F2"/>
          <w:sz w:val="24"/>
          <w:szCs w:val="24"/>
          <w:lang w:val="en-GB"/>
        </w:rPr>
        <w:t>CORAM:</w:t>
      </w:r>
      <w:r w:rsidRPr="00706BB6">
        <w:rPr>
          <w:rFonts w:ascii="Arial" w:hAnsi="Arial" w:cs="Arial"/>
          <w:b/>
          <w:color w:val="0D0D0D" w:themeColor="text1" w:themeTint="F2"/>
          <w:sz w:val="24"/>
          <w:szCs w:val="24"/>
          <w:lang w:val="en-GB"/>
        </w:rPr>
        <w:tab/>
      </w:r>
      <w:r w:rsidRPr="00CD3968">
        <w:rPr>
          <w:rFonts w:ascii="Arial" w:hAnsi="Arial" w:cs="Arial"/>
          <w:color w:val="0D0D0D" w:themeColor="text1" w:themeTint="F2"/>
          <w:sz w:val="24"/>
          <w:szCs w:val="24"/>
          <w:lang w:val="en-GB"/>
        </w:rPr>
        <w:t>SIBEYA,</w:t>
      </w:r>
      <w:r w:rsidRPr="00706BB6">
        <w:rPr>
          <w:rFonts w:ascii="Arial" w:hAnsi="Arial" w:cs="Arial"/>
          <w:color w:val="0D0D0D" w:themeColor="text1" w:themeTint="F2"/>
          <w:sz w:val="24"/>
          <w:szCs w:val="24"/>
          <w:lang w:val="en-GB"/>
        </w:rPr>
        <w:t xml:space="preserve"> AJ</w:t>
      </w:r>
    </w:p>
    <w:p w14:paraId="20EDC49E" w14:textId="04C6772B" w:rsidR="00CD3968" w:rsidRPr="00484207" w:rsidRDefault="00CD3968" w:rsidP="00CD3968">
      <w:pPr>
        <w:spacing w:after="0" w:line="360" w:lineRule="auto"/>
        <w:ind w:left="1440" w:hanging="1440"/>
        <w:jc w:val="both"/>
        <w:rPr>
          <w:rFonts w:ascii="Arial" w:hAnsi="Arial" w:cs="Arial"/>
          <w:color w:val="0D0D0D" w:themeColor="text1" w:themeTint="F2"/>
          <w:sz w:val="24"/>
          <w:szCs w:val="24"/>
          <w:lang w:val="en-GB"/>
        </w:rPr>
      </w:pPr>
      <w:r>
        <w:rPr>
          <w:rFonts w:ascii="Arial" w:hAnsi="Arial" w:cs="Arial"/>
          <w:b/>
          <w:color w:val="0D0D0D" w:themeColor="text1" w:themeTint="F2"/>
          <w:sz w:val="24"/>
          <w:szCs w:val="24"/>
          <w:lang w:val="en-GB"/>
        </w:rPr>
        <w:t>Heard:</w:t>
      </w:r>
      <w:r>
        <w:rPr>
          <w:rFonts w:ascii="Arial" w:hAnsi="Arial" w:cs="Arial"/>
          <w:b/>
          <w:color w:val="0D0D0D" w:themeColor="text1" w:themeTint="F2"/>
          <w:sz w:val="24"/>
          <w:szCs w:val="24"/>
          <w:lang w:val="en-GB"/>
        </w:rPr>
        <w:tab/>
      </w:r>
      <w:r w:rsidR="00484207">
        <w:rPr>
          <w:rFonts w:ascii="Arial" w:hAnsi="Arial" w:cs="Arial"/>
          <w:color w:val="0D0D0D" w:themeColor="text1" w:themeTint="F2"/>
          <w:sz w:val="24"/>
          <w:szCs w:val="24"/>
          <w:lang w:val="en-GB"/>
        </w:rPr>
        <w:t>22-23 June &amp; 01 July 2020</w:t>
      </w:r>
    </w:p>
    <w:p w14:paraId="53AC1CF8" w14:textId="5AEFC80B" w:rsidR="00E35658" w:rsidRPr="00484207" w:rsidRDefault="00484207" w:rsidP="00CD3968">
      <w:pPr>
        <w:spacing w:after="0" w:line="360" w:lineRule="auto"/>
        <w:jc w:val="both"/>
        <w:rPr>
          <w:rFonts w:ascii="Arial" w:hAnsi="Arial" w:cs="Arial"/>
          <w:color w:val="0D0D0D" w:themeColor="text1" w:themeTint="F2"/>
          <w:sz w:val="24"/>
          <w:szCs w:val="24"/>
          <w:lang w:val="en-GB"/>
        </w:rPr>
      </w:pPr>
      <w:r w:rsidRPr="00484207">
        <w:rPr>
          <w:rFonts w:ascii="Arial" w:hAnsi="Arial" w:cs="Arial"/>
          <w:b/>
          <w:color w:val="0D0D0D" w:themeColor="text1" w:themeTint="F2"/>
          <w:sz w:val="24"/>
          <w:szCs w:val="24"/>
          <w:lang w:val="en-GB"/>
        </w:rPr>
        <w:t>Order:</w:t>
      </w:r>
      <w:r>
        <w:rPr>
          <w:rFonts w:ascii="Arial" w:hAnsi="Arial" w:cs="Arial"/>
          <w:color w:val="0D0D0D" w:themeColor="text1" w:themeTint="F2"/>
          <w:sz w:val="24"/>
          <w:szCs w:val="24"/>
          <w:lang w:val="en-GB"/>
        </w:rPr>
        <w:t xml:space="preserve"> </w:t>
      </w:r>
      <w:r>
        <w:rPr>
          <w:rFonts w:ascii="Arial" w:hAnsi="Arial" w:cs="Arial"/>
          <w:color w:val="0D0D0D" w:themeColor="text1" w:themeTint="F2"/>
          <w:sz w:val="24"/>
          <w:szCs w:val="24"/>
          <w:lang w:val="en-GB"/>
        </w:rPr>
        <w:tab/>
        <w:t>11 September 2020</w:t>
      </w:r>
    </w:p>
    <w:p w14:paraId="5C9CB817" w14:textId="3BDA450F" w:rsidR="00CD3968" w:rsidRPr="00706BB6" w:rsidRDefault="0010377A" w:rsidP="00CD3968">
      <w:pPr>
        <w:spacing w:after="0" w:line="360" w:lineRule="auto"/>
        <w:jc w:val="both"/>
        <w:rPr>
          <w:rFonts w:ascii="Arial" w:hAnsi="Arial" w:cs="Arial"/>
          <w:b/>
          <w:color w:val="0D0D0D" w:themeColor="text1" w:themeTint="F2"/>
          <w:sz w:val="24"/>
          <w:szCs w:val="24"/>
          <w:lang w:val="en-GB"/>
        </w:rPr>
      </w:pPr>
      <w:r>
        <w:rPr>
          <w:rFonts w:ascii="Arial" w:hAnsi="Arial" w:cs="Arial"/>
          <w:b/>
          <w:color w:val="0D0D0D" w:themeColor="text1" w:themeTint="F2"/>
          <w:sz w:val="24"/>
          <w:szCs w:val="24"/>
          <w:lang w:val="en-GB"/>
        </w:rPr>
        <w:t>Delivered:</w:t>
      </w:r>
      <w:r>
        <w:rPr>
          <w:rFonts w:ascii="Arial" w:hAnsi="Arial" w:cs="Arial"/>
          <w:b/>
          <w:color w:val="0D0D0D" w:themeColor="text1" w:themeTint="F2"/>
          <w:sz w:val="24"/>
          <w:szCs w:val="24"/>
          <w:lang w:val="en-GB"/>
        </w:rPr>
        <w:tab/>
      </w:r>
      <w:r w:rsidR="00C00119">
        <w:rPr>
          <w:rFonts w:ascii="Arial" w:hAnsi="Arial" w:cs="Arial"/>
          <w:b/>
          <w:color w:val="0D0D0D" w:themeColor="text1" w:themeTint="F2"/>
          <w:sz w:val="24"/>
          <w:szCs w:val="24"/>
          <w:lang w:val="en-GB"/>
        </w:rPr>
        <w:t>1</w:t>
      </w:r>
      <w:r w:rsidR="00417BBD">
        <w:rPr>
          <w:rFonts w:ascii="Arial" w:hAnsi="Arial" w:cs="Arial"/>
          <w:b/>
          <w:color w:val="0D0D0D" w:themeColor="text1" w:themeTint="F2"/>
          <w:sz w:val="24"/>
          <w:szCs w:val="24"/>
          <w:lang w:val="en-GB"/>
        </w:rPr>
        <w:t>4</w:t>
      </w:r>
      <w:r w:rsidR="00C00119">
        <w:rPr>
          <w:rFonts w:ascii="Arial" w:hAnsi="Arial" w:cs="Arial"/>
          <w:b/>
          <w:color w:val="0D0D0D" w:themeColor="text1" w:themeTint="F2"/>
          <w:sz w:val="24"/>
          <w:szCs w:val="24"/>
          <w:lang w:val="en-GB"/>
        </w:rPr>
        <w:t xml:space="preserve"> September 2020</w:t>
      </w:r>
    </w:p>
    <w:p w14:paraId="034F2A45" w14:textId="77777777" w:rsidR="00CD3968" w:rsidRPr="00706BB6" w:rsidRDefault="00CD3968" w:rsidP="00CD3968">
      <w:pPr>
        <w:spacing w:after="0" w:line="360" w:lineRule="auto"/>
        <w:jc w:val="both"/>
        <w:rPr>
          <w:rFonts w:ascii="Arial" w:hAnsi="Arial" w:cs="Arial"/>
          <w:b/>
          <w:color w:val="0D0D0D" w:themeColor="text1" w:themeTint="F2"/>
          <w:sz w:val="24"/>
          <w:szCs w:val="24"/>
          <w:lang w:val="en-GB"/>
        </w:rPr>
      </w:pPr>
    </w:p>
    <w:p w14:paraId="0F15395D" w14:textId="6632FD7E" w:rsidR="00CD3968" w:rsidRPr="00484207" w:rsidRDefault="00CD3968" w:rsidP="00C83C73">
      <w:pPr>
        <w:spacing w:after="0" w:line="360" w:lineRule="auto"/>
        <w:jc w:val="both"/>
        <w:rPr>
          <w:rFonts w:ascii="Arial" w:hAnsi="Arial" w:cs="Arial"/>
          <w:sz w:val="24"/>
          <w:szCs w:val="24"/>
        </w:rPr>
      </w:pPr>
      <w:r w:rsidRPr="0010377A">
        <w:rPr>
          <w:rFonts w:ascii="Arial" w:hAnsi="Arial" w:cs="Arial"/>
          <w:b/>
          <w:bCs/>
          <w:sz w:val="24"/>
          <w:szCs w:val="24"/>
        </w:rPr>
        <w:t>Flynote:</w:t>
      </w:r>
      <w:r w:rsidRPr="00CD3968">
        <w:rPr>
          <w:rFonts w:ascii="Arial" w:hAnsi="Arial" w:cs="Arial"/>
          <w:b/>
          <w:bCs/>
          <w:color w:val="FF0000"/>
          <w:sz w:val="24"/>
          <w:szCs w:val="24"/>
        </w:rPr>
        <w:tab/>
      </w:r>
      <w:r w:rsidR="0010377A" w:rsidRPr="0010377A">
        <w:rPr>
          <w:rFonts w:ascii="Arial" w:hAnsi="Arial" w:cs="Arial"/>
          <w:bCs/>
          <w:sz w:val="24"/>
          <w:szCs w:val="24"/>
        </w:rPr>
        <w:t>Contract Law</w:t>
      </w:r>
      <w:r w:rsidR="004B50E8">
        <w:rPr>
          <w:rFonts w:ascii="Arial" w:hAnsi="Arial" w:cs="Arial"/>
          <w:bCs/>
          <w:sz w:val="24"/>
          <w:szCs w:val="24"/>
        </w:rPr>
        <w:t xml:space="preserve"> – </w:t>
      </w:r>
      <w:r w:rsidR="00523D3A">
        <w:rPr>
          <w:rFonts w:ascii="Arial" w:hAnsi="Arial" w:cs="Arial"/>
          <w:bCs/>
          <w:sz w:val="24"/>
          <w:szCs w:val="24"/>
        </w:rPr>
        <w:t xml:space="preserve">Oral agreements – </w:t>
      </w:r>
      <w:r w:rsidR="004B50E8">
        <w:rPr>
          <w:rFonts w:ascii="Arial" w:hAnsi="Arial" w:cs="Arial"/>
          <w:bCs/>
          <w:sz w:val="24"/>
          <w:szCs w:val="24"/>
        </w:rPr>
        <w:t xml:space="preserve">Site agent an employee or not – </w:t>
      </w:r>
      <w:r w:rsidR="00523D3A">
        <w:rPr>
          <w:rFonts w:ascii="Arial" w:hAnsi="Arial" w:cs="Arial"/>
          <w:bCs/>
          <w:sz w:val="24"/>
          <w:szCs w:val="24"/>
        </w:rPr>
        <w:t xml:space="preserve">responsibility of overseeing the construction project is supervisory and not actual </w:t>
      </w:r>
      <w:r w:rsidR="00523D3A">
        <w:rPr>
          <w:rFonts w:ascii="Arial" w:hAnsi="Arial" w:cs="Arial"/>
          <w:bCs/>
          <w:sz w:val="24"/>
          <w:szCs w:val="24"/>
        </w:rPr>
        <w:lastRenderedPageBreak/>
        <w:t xml:space="preserve">construction </w:t>
      </w:r>
      <w:r w:rsidR="004764B5">
        <w:rPr>
          <w:rFonts w:ascii="Arial" w:hAnsi="Arial" w:cs="Arial"/>
          <w:bCs/>
          <w:sz w:val="24"/>
          <w:szCs w:val="24"/>
        </w:rPr>
        <w:t xml:space="preserve">– </w:t>
      </w:r>
      <w:r w:rsidR="00B06A2D">
        <w:rPr>
          <w:rFonts w:ascii="Arial" w:hAnsi="Arial" w:cs="Arial"/>
          <w:bCs/>
          <w:sz w:val="24"/>
          <w:szCs w:val="24"/>
        </w:rPr>
        <w:t xml:space="preserve">A claim for profit sharing based on hearsay evidence – Hearsay evidence inadmissible as a matter of law – </w:t>
      </w:r>
      <w:r w:rsidR="0089502B">
        <w:rPr>
          <w:rFonts w:ascii="Arial" w:hAnsi="Arial" w:cs="Arial"/>
          <w:bCs/>
          <w:sz w:val="24"/>
          <w:szCs w:val="24"/>
        </w:rPr>
        <w:t>Evidence of the plaintiff lacked specific detail</w:t>
      </w:r>
      <w:r w:rsidR="000E0FA5">
        <w:rPr>
          <w:rFonts w:ascii="Arial" w:hAnsi="Arial" w:cs="Arial"/>
          <w:bCs/>
          <w:sz w:val="24"/>
          <w:szCs w:val="24"/>
        </w:rPr>
        <w:t>s</w:t>
      </w:r>
      <w:r w:rsidR="0089502B">
        <w:rPr>
          <w:rFonts w:ascii="Arial" w:hAnsi="Arial" w:cs="Arial"/>
          <w:bCs/>
          <w:sz w:val="24"/>
          <w:szCs w:val="24"/>
        </w:rPr>
        <w:t xml:space="preserve"> and</w:t>
      </w:r>
      <w:r w:rsidR="006D6FBE">
        <w:rPr>
          <w:rFonts w:ascii="Arial" w:hAnsi="Arial" w:cs="Arial"/>
          <w:bCs/>
          <w:sz w:val="24"/>
          <w:szCs w:val="24"/>
        </w:rPr>
        <w:t xml:space="preserve"> </w:t>
      </w:r>
      <w:r w:rsidR="002509C9">
        <w:rPr>
          <w:rFonts w:ascii="Arial" w:hAnsi="Arial" w:cs="Arial"/>
          <w:bCs/>
          <w:sz w:val="24"/>
          <w:szCs w:val="24"/>
        </w:rPr>
        <w:t xml:space="preserve">was disjointed –  The approach to mutually destructive evidence revisited – </w:t>
      </w:r>
      <w:r w:rsidR="006D6FBE">
        <w:rPr>
          <w:rFonts w:ascii="Arial" w:hAnsi="Arial" w:cs="Arial"/>
          <w:bCs/>
          <w:sz w:val="24"/>
          <w:szCs w:val="24"/>
        </w:rPr>
        <w:t xml:space="preserve">Plaintiff failed to disclose the total amount received  – </w:t>
      </w:r>
      <w:r w:rsidR="000E0FA5">
        <w:rPr>
          <w:rFonts w:ascii="Arial" w:hAnsi="Arial" w:cs="Arial"/>
          <w:bCs/>
          <w:sz w:val="24"/>
          <w:szCs w:val="24"/>
        </w:rPr>
        <w:t xml:space="preserve">Site agent found to be an employee in the context of this matter –  </w:t>
      </w:r>
      <w:r w:rsidR="006D6FBE">
        <w:rPr>
          <w:rFonts w:ascii="Arial" w:hAnsi="Arial" w:cs="Arial"/>
          <w:bCs/>
          <w:sz w:val="24"/>
          <w:szCs w:val="24"/>
        </w:rPr>
        <w:t xml:space="preserve">Defendant’s explanation that the first agreement about paying the plaintiff N$1 500 per toilet constructed was revised with the second agreement as it was too costly to the project found to be highly probable –  Found that it was highly probable that plaintiff was employed </w:t>
      </w:r>
      <w:r w:rsidR="007E12B9">
        <w:rPr>
          <w:rFonts w:ascii="Arial" w:hAnsi="Arial" w:cs="Arial"/>
          <w:bCs/>
          <w:sz w:val="24"/>
          <w:szCs w:val="24"/>
        </w:rPr>
        <w:t xml:space="preserve">to </w:t>
      </w:r>
      <w:r w:rsidR="006D6FBE">
        <w:rPr>
          <w:rFonts w:ascii="Arial" w:hAnsi="Arial" w:cs="Arial"/>
          <w:bCs/>
          <w:sz w:val="24"/>
          <w:szCs w:val="24"/>
        </w:rPr>
        <w:t>be remunerated according to progressive monthly payments received – Plaintiff was not impressive as a witness and found not credible</w:t>
      </w:r>
      <w:r w:rsidR="009C2C02">
        <w:rPr>
          <w:rFonts w:ascii="Arial" w:hAnsi="Arial" w:cs="Arial"/>
          <w:bCs/>
          <w:sz w:val="24"/>
          <w:szCs w:val="24"/>
        </w:rPr>
        <w:t>.</w:t>
      </w:r>
    </w:p>
    <w:p w14:paraId="3C466347" w14:textId="77777777" w:rsidR="00CD3968" w:rsidRPr="00484207" w:rsidRDefault="00CD3968" w:rsidP="00CD3968">
      <w:pPr>
        <w:spacing w:after="0" w:line="360" w:lineRule="auto"/>
        <w:jc w:val="both"/>
        <w:rPr>
          <w:rFonts w:ascii="Arial" w:hAnsi="Arial" w:cs="Arial"/>
          <w:sz w:val="24"/>
          <w:szCs w:val="24"/>
        </w:rPr>
      </w:pPr>
    </w:p>
    <w:p w14:paraId="171796B5" w14:textId="7AB66911" w:rsidR="0010377A" w:rsidRDefault="00CD3968" w:rsidP="00CD3968">
      <w:pPr>
        <w:spacing w:after="0" w:line="360" w:lineRule="auto"/>
        <w:jc w:val="both"/>
        <w:rPr>
          <w:rFonts w:ascii="Arial" w:hAnsi="Arial" w:cs="Arial"/>
          <w:bCs/>
          <w:sz w:val="24"/>
          <w:szCs w:val="24"/>
        </w:rPr>
      </w:pPr>
      <w:r w:rsidRPr="00C90C6A">
        <w:rPr>
          <w:rFonts w:ascii="Arial" w:hAnsi="Arial" w:cs="Arial"/>
          <w:b/>
          <w:bCs/>
          <w:sz w:val="24"/>
          <w:szCs w:val="24"/>
        </w:rPr>
        <w:t>Summary:</w:t>
      </w:r>
      <w:r w:rsidRPr="00C90C6A">
        <w:rPr>
          <w:rFonts w:ascii="Arial" w:hAnsi="Arial" w:cs="Arial"/>
          <w:bCs/>
          <w:sz w:val="24"/>
          <w:szCs w:val="24"/>
        </w:rPr>
        <w:tab/>
      </w:r>
      <w:r w:rsidR="007E12B9">
        <w:rPr>
          <w:rFonts w:ascii="Arial" w:hAnsi="Arial" w:cs="Arial"/>
          <w:bCs/>
          <w:sz w:val="24"/>
          <w:szCs w:val="24"/>
        </w:rPr>
        <w:t xml:space="preserve">The plaintiff </w:t>
      </w:r>
      <w:r w:rsidR="00176E0F">
        <w:rPr>
          <w:rFonts w:ascii="Arial" w:hAnsi="Arial" w:cs="Arial"/>
          <w:bCs/>
          <w:sz w:val="24"/>
          <w:szCs w:val="24"/>
        </w:rPr>
        <w:t xml:space="preserve">claims </w:t>
      </w:r>
      <w:r w:rsidR="00B479A0">
        <w:rPr>
          <w:rFonts w:ascii="Arial" w:hAnsi="Arial" w:cs="Arial"/>
          <w:bCs/>
          <w:sz w:val="24"/>
          <w:szCs w:val="24"/>
        </w:rPr>
        <w:t xml:space="preserve">unpaid amounts totaling N$347 152 </w:t>
      </w:r>
      <w:r w:rsidR="002E6656" w:rsidRPr="00C90C6A">
        <w:rPr>
          <w:rFonts w:ascii="Arial" w:hAnsi="Arial" w:cs="Arial"/>
          <w:bCs/>
          <w:sz w:val="24"/>
          <w:szCs w:val="24"/>
        </w:rPr>
        <w:t>from the defendant</w:t>
      </w:r>
      <w:r w:rsidR="00B479A0">
        <w:rPr>
          <w:rFonts w:ascii="Arial" w:hAnsi="Arial" w:cs="Arial"/>
          <w:bCs/>
          <w:sz w:val="24"/>
          <w:szCs w:val="24"/>
        </w:rPr>
        <w:t xml:space="preserve"> for services rendered to the defendant based on oral agreements concluded </w:t>
      </w:r>
      <w:r w:rsidR="007E12B9">
        <w:rPr>
          <w:rFonts w:ascii="Arial" w:hAnsi="Arial" w:cs="Arial"/>
          <w:bCs/>
          <w:sz w:val="24"/>
          <w:szCs w:val="24"/>
        </w:rPr>
        <w:t xml:space="preserve">between </w:t>
      </w:r>
      <w:r w:rsidR="00B479A0">
        <w:rPr>
          <w:rFonts w:ascii="Arial" w:hAnsi="Arial" w:cs="Arial"/>
          <w:bCs/>
          <w:sz w:val="24"/>
          <w:szCs w:val="24"/>
        </w:rPr>
        <w:t>the parties. This amount is alleged to be constituted of 50% of the amounts generated from the project and unpaid amounts arising from part payments of the amounts due.</w:t>
      </w:r>
      <w:r w:rsidR="007E12B9" w:rsidRPr="007E12B9">
        <w:rPr>
          <w:rFonts w:ascii="Arial" w:hAnsi="Arial" w:cs="Arial"/>
          <w:bCs/>
          <w:sz w:val="24"/>
          <w:szCs w:val="24"/>
        </w:rPr>
        <w:t xml:space="preserve"> The plaintiff claims that he was not employed by the defendant but was a site agent.</w:t>
      </w:r>
      <w:r w:rsidR="00073989">
        <w:rPr>
          <w:rFonts w:ascii="Arial" w:hAnsi="Arial" w:cs="Arial"/>
          <w:bCs/>
          <w:sz w:val="24"/>
          <w:szCs w:val="24"/>
        </w:rPr>
        <w:t xml:space="preserve"> </w:t>
      </w:r>
      <w:r w:rsidR="00886113" w:rsidRPr="00C90C6A">
        <w:rPr>
          <w:rFonts w:ascii="Arial" w:hAnsi="Arial" w:cs="Arial"/>
          <w:bCs/>
          <w:sz w:val="24"/>
          <w:szCs w:val="24"/>
        </w:rPr>
        <w:t xml:space="preserve">The defendant denied </w:t>
      </w:r>
      <w:r w:rsidR="00073989">
        <w:rPr>
          <w:rFonts w:ascii="Arial" w:hAnsi="Arial" w:cs="Arial"/>
          <w:bCs/>
          <w:sz w:val="24"/>
          <w:szCs w:val="24"/>
        </w:rPr>
        <w:t xml:space="preserve">liability for the </w:t>
      </w:r>
      <w:r w:rsidR="00886113" w:rsidRPr="00C90C6A">
        <w:rPr>
          <w:rFonts w:ascii="Arial" w:hAnsi="Arial" w:cs="Arial"/>
          <w:bCs/>
          <w:sz w:val="24"/>
          <w:szCs w:val="24"/>
        </w:rPr>
        <w:t>plaintiff</w:t>
      </w:r>
      <w:r w:rsidR="00073989">
        <w:rPr>
          <w:rFonts w:ascii="Arial" w:hAnsi="Arial" w:cs="Arial"/>
          <w:bCs/>
          <w:sz w:val="24"/>
          <w:szCs w:val="24"/>
        </w:rPr>
        <w:t xml:space="preserve">’s claim. </w:t>
      </w:r>
    </w:p>
    <w:p w14:paraId="2EDF68CD" w14:textId="77777777" w:rsidR="00073989" w:rsidRDefault="00073989" w:rsidP="00CD3968">
      <w:pPr>
        <w:spacing w:after="0" w:line="360" w:lineRule="auto"/>
        <w:jc w:val="both"/>
        <w:rPr>
          <w:rFonts w:ascii="Arial" w:hAnsi="Arial" w:cs="Arial"/>
          <w:bCs/>
          <w:sz w:val="24"/>
          <w:szCs w:val="24"/>
        </w:rPr>
      </w:pPr>
    </w:p>
    <w:p w14:paraId="7EFD5738" w14:textId="2760976C" w:rsidR="00616520" w:rsidRDefault="00616520" w:rsidP="00CD3968">
      <w:pPr>
        <w:spacing w:after="0" w:line="360" w:lineRule="auto"/>
        <w:jc w:val="both"/>
        <w:rPr>
          <w:rFonts w:ascii="Arial" w:hAnsi="Arial" w:cs="Arial"/>
          <w:bCs/>
          <w:sz w:val="24"/>
          <w:szCs w:val="24"/>
        </w:rPr>
      </w:pPr>
      <w:r>
        <w:rPr>
          <w:rFonts w:ascii="Arial" w:hAnsi="Arial" w:cs="Arial"/>
          <w:bCs/>
          <w:sz w:val="24"/>
          <w:szCs w:val="24"/>
        </w:rPr>
        <w:t>Held that,</w:t>
      </w:r>
      <w:r w:rsidRPr="00616520">
        <w:rPr>
          <w:rFonts w:ascii="Arial" w:hAnsi="Arial" w:cs="Arial"/>
          <w:sz w:val="24"/>
          <w:szCs w:val="24"/>
        </w:rPr>
        <w:t xml:space="preserve"> </w:t>
      </w:r>
      <w:r>
        <w:rPr>
          <w:rFonts w:ascii="Arial" w:hAnsi="Arial" w:cs="Arial"/>
          <w:sz w:val="24"/>
          <w:szCs w:val="24"/>
        </w:rPr>
        <w:t xml:space="preserve">he who alleges </w:t>
      </w:r>
      <w:r w:rsidR="009D19FB">
        <w:rPr>
          <w:rFonts w:ascii="Arial" w:hAnsi="Arial" w:cs="Arial"/>
          <w:sz w:val="24"/>
          <w:szCs w:val="24"/>
        </w:rPr>
        <w:t xml:space="preserve">bears the burden to </w:t>
      </w:r>
      <w:r>
        <w:rPr>
          <w:rFonts w:ascii="Arial" w:hAnsi="Arial" w:cs="Arial"/>
          <w:sz w:val="24"/>
          <w:szCs w:val="24"/>
        </w:rPr>
        <w:t>prove</w:t>
      </w:r>
      <w:r w:rsidR="009D19FB">
        <w:rPr>
          <w:rFonts w:ascii="Arial" w:hAnsi="Arial" w:cs="Arial"/>
          <w:sz w:val="24"/>
          <w:szCs w:val="24"/>
        </w:rPr>
        <w:t xml:space="preserve"> his </w:t>
      </w:r>
      <w:r>
        <w:rPr>
          <w:rFonts w:ascii="Arial" w:hAnsi="Arial" w:cs="Arial"/>
          <w:sz w:val="24"/>
          <w:szCs w:val="24"/>
        </w:rPr>
        <w:t>allegation</w:t>
      </w:r>
      <w:r w:rsidR="009D19FB">
        <w:rPr>
          <w:rFonts w:ascii="Arial" w:hAnsi="Arial" w:cs="Arial"/>
          <w:sz w:val="24"/>
          <w:szCs w:val="24"/>
        </w:rPr>
        <w:t>s</w:t>
      </w:r>
      <w:r>
        <w:rPr>
          <w:rFonts w:ascii="Arial" w:hAnsi="Arial" w:cs="Arial"/>
          <w:sz w:val="24"/>
          <w:szCs w:val="24"/>
        </w:rPr>
        <w:t xml:space="preserve"> on a balance of probabilities. The </w:t>
      </w:r>
      <w:r w:rsidR="00A81A20">
        <w:rPr>
          <w:rFonts w:ascii="Arial" w:hAnsi="Arial" w:cs="Arial"/>
          <w:bCs/>
          <w:sz w:val="24"/>
          <w:szCs w:val="24"/>
        </w:rPr>
        <w:t xml:space="preserve">plaintiff </w:t>
      </w:r>
      <w:r w:rsidR="009D19FB">
        <w:rPr>
          <w:rFonts w:ascii="Arial" w:hAnsi="Arial" w:cs="Arial"/>
          <w:bCs/>
          <w:sz w:val="24"/>
          <w:szCs w:val="24"/>
        </w:rPr>
        <w:t xml:space="preserve">therefore </w:t>
      </w:r>
      <w:r w:rsidR="00A81A20">
        <w:rPr>
          <w:rFonts w:ascii="Arial" w:hAnsi="Arial" w:cs="Arial"/>
          <w:bCs/>
          <w:sz w:val="24"/>
          <w:szCs w:val="24"/>
        </w:rPr>
        <w:t>bears the</w:t>
      </w:r>
      <w:r w:rsidRPr="00616520">
        <w:rPr>
          <w:rFonts w:ascii="Arial" w:hAnsi="Arial" w:cs="Arial"/>
          <w:bCs/>
          <w:sz w:val="24"/>
          <w:szCs w:val="24"/>
        </w:rPr>
        <w:t xml:space="preserve"> </w:t>
      </w:r>
      <w:r w:rsidR="00A81A20">
        <w:rPr>
          <w:rFonts w:ascii="Arial" w:hAnsi="Arial" w:cs="Arial"/>
          <w:bCs/>
          <w:sz w:val="24"/>
          <w:szCs w:val="24"/>
        </w:rPr>
        <w:t xml:space="preserve">evidential </w:t>
      </w:r>
      <w:r w:rsidRPr="00616520">
        <w:rPr>
          <w:rFonts w:ascii="Arial" w:hAnsi="Arial" w:cs="Arial"/>
          <w:bCs/>
          <w:sz w:val="24"/>
          <w:szCs w:val="24"/>
        </w:rPr>
        <w:t>burden</w:t>
      </w:r>
      <w:r w:rsidR="00A81A20">
        <w:rPr>
          <w:rFonts w:ascii="Arial" w:hAnsi="Arial" w:cs="Arial"/>
          <w:bCs/>
          <w:sz w:val="24"/>
          <w:szCs w:val="24"/>
        </w:rPr>
        <w:t xml:space="preserve"> to </w:t>
      </w:r>
      <w:r w:rsidR="009D19FB">
        <w:rPr>
          <w:rFonts w:ascii="Arial" w:hAnsi="Arial" w:cs="Arial"/>
          <w:bCs/>
          <w:sz w:val="24"/>
          <w:szCs w:val="24"/>
        </w:rPr>
        <w:t xml:space="preserve">successfully prove a claim. </w:t>
      </w:r>
    </w:p>
    <w:p w14:paraId="58080BC2" w14:textId="77777777" w:rsidR="00631E49" w:rsidRDefault="00631E49" w:rsidP="00CD3968">
      <w:pPr>
        <w:spacing w:after="0" w:line="360" w:lineRule="auto"/>
        <w:jc w:val="both"/>
        <w:rPr>
          <w:rFonts w:ascii="Arial" w:hAnsi="Arial" w:cs="Arial"/>
          <w:bCs/>
          <w:sz w:val="24"/>
          <w:szCs w:val="24"/>
        </w:rPr>
      </w:pPr>
    </w:p>
    <w:p w14:paraId="45E9A77F" w14:textId="77777777" w:rsidR="00EE02DF" w:rsidRDefault="00631E49" w:rsidP="00CD3968">
      <w:pPr>
        <w:spacing w:after="0" w:line="360" w:lineRule="auto"/>
        <w:jc w:val="both"/>
        <w:rPr>
          <w:rFonts w:ascii="Arial" w:hAnsi="Arial" w:cs="Arial"/>
          <w:bCs/>
          <w:sz w:val="24"/>
          <w:szCs w:val="24"/>
        </w:rPr>
      </w:pPr>
      <w:r>
        <w:rPr>
          <w:rFonts w:ascii="Arial" w:hAnsi="Arial" w:cs="Arial"/>
          <w:bCs/>
          <w:sz w:val="24"/>
          <w:szCs w:val="24"/>
        </w:rPr>
        <w:t xml:space="preserve">Held further that, </w:t>
      </w:r>
      <w:r w:rsidR="00EE02DF">
        <w:rPr>
          <w:rFonts w:ascii="Arial" w:hAnsi="Arial" w:cs="Arial"/>
          <w:bCs/>
          <w:sz w:val="24"/>
          <w:szCs w:val="24"/>
        </w:rPr>
        <w:t xml:space="preserve">a person cannot claim payment of 50% of the profit generated from the project without establishing that indeed the project made profit. </w:t>
      </w:r>
    </w:p>
    <w:p w14:paraId="2D933403" w14:textId="77777777" w:rsidR="00EE02DF" w:rsidRDefault="00EE02DF" w:rsidP="00CD3968">
      <w:pPr>
        <w:spacing w:after="0" w:line="360" w:lineRule="auto"/>
        <w:jc w:val="both"/>
        <w:rPr>
          <w:rFonts w:ascii="Arial" w:hAnsi="Arial" w:cs="Arial"/>
          <w:bCs/>
          <w:sz w:val="24"/>
          <w:szCs w:val="24"/>
        </w:rPr>
      </w:pPr>
    </w:p>
    <w:p w14:paraId="17743F14" w14:textId="42E9B02E" w:rsidR="006C79CB" w:rsidRDefault="006C79CB" w:rsidP="00CD3968">
      <w:pPr>
        <w:spacing w:after="0" w:line="360" w:lineRule="auto"/>
        <w:jc w:val="both"/>
        <w:rPr>
          <w:rFonts w:ascii="Arial" w:hAnsi="Arial" w:cs="Arial"/>
          <w:bCs/>
          <w:sz w:val="24"/>
          <w:szCs w:val="24"/>
        </w:rPr>
      </w:pPr>
      <w:r>
        <w:rPr>
          <w:rFonts w:ascii="Arial" w:hAnsi="Arial" w:cs="Arial"/>
          <w:bCs/>
          <w:sz w:val="24"/>
          <w:szCs w:val="24"/>
        </w:rPr>
        <w:t xml:space="preserve">Held further that, evidence which is mutually destructive invites </w:t>
      </w:r>
      <w:r w:rsidR="00854978">
        <w:rPr>
          <w:rFonts w:ascii="Arial" w:hAnsi="Arial" w:cs="Arial"/>
          <w:bCs/>
          <w:sz w:val="24"/>
          <w:szCs w:val="24"/>
        </w:rPr>
        <w:t xml:space="preserve">an </w:t>
      </w:r>
      <w:r>
        <w:rPr>
          <w:rFonts w:ascii="Arial" w:hAnsi="Arial" w:cs="Arial"/>
          <w:bCs/>
          <w:sz w:val="24"/>
          <w:szCs w:val="24"/>
        </w:rPr>
        <w:t xml:space="preserve">analysis of the witnesses’ evidence, probabilities and the credibility of the witnesses and the more convincing the evidence of one party, the less convincing the evidence </w:t>
      </w:r>
      <w:r w:rsidR="00854978">
        <w:rPr>
          <w:rFonts w:ascii="Arial" w:hAnsi="Arial" w:cs="Arial"/>
          <w:bCs/>
          <w:sz w:val="24"/>
          <w:szCs w:val="24"/>
        </w:rPr>
        <w:t xml:space="preserve">of </w:t>
      </w:r>
      <w:r>
        <w:rPr>
          <w:rFonts w:ascii="Arial" w:hAnsi="Arial" w:cs="Arial"/>
          <w:bCs/>
          <w:sz w:val="24"/>
          <w:szCs w:val="24"/>
        </w:rPr>
        <w:t>the adversary</w:t>
      </w:r>
      <w:r w:rsidR="00854978">
        <w:rPr>
          <w:rFonts w:ascii="Arial" w:hAnsi="Arial" w:cs="Arial"/>
          <w:bCs/>
          <w:sz w:val="24"/>
          <w:szCs w:val="24"/>
        </w:rPr>
        <w:t xml:space="preserve"> will be</w:t>
      </w:r>
      <w:r>
        <w:rPr>
          <w:rFonts w:ascii="Arial" w:hAnsi="Arial" w:cs="Arial"/>
          <w:bCs/>
          <w:sz w:val="24"/>
          <w:szCs w:val="24"/>
        </w:rPr>
        <w:t xml:space="preserve">.  </w:t>
      </w:r>
    </w:p>
    <w:p w14:paraId="698C1A84" w14:textId="3EE222B4" w:rsidR="007A7D7B" w:rsidRDefault="007A7D7B" w:rsidP="00CD3968">
      <w:pPr>
        <w:spacing w:after="0" w:line="360" w:lineRule="auto"/>
        <w:jc w:val="both"/>
        <w:rPr>
          <w:rFonts w:ascii="Arial" w:hAnsi="Arial" w:cs="Arial"/>
          <w:bCs/>
          <w:sz w:val="24"/>
          <w:szCs w:val="24"/>
        </w:rPr>
      </w:pPr>
    </w:p>
    <w:p w14:paraId="0E4FB820" w14:textId="1A18AA0F" w:rsidR="006603FB" w:rsidRDefault="007D3B41" w:rsidP="00CD3968">
      <w:pPr>
        <w:spacing w:after="0" w:line="360" w:lineRule="auto"/>
        <w:jc w:val="both"/>
        <w:rPr>
          <w:rFonts w:ascii="Arial" w:hAnsi="Arial" w:cs="Arial"/>
          <w:bCs/>
          <w:sz w:val="24"/>
          <w:szCs w:val="24"/>
        </w:rPr>
      </w:pPr>
      <w:r>
        <w:rPr>
          <w:rFonts w:ascii="Arial" w:hAnsi="Arial" w:cs="Arial"/>
          <w:bCs/>
          <w:sz w:val="24"/>
          <w:szCs w:val="24"/>
        </w:rPr>
        <w:t>Held further that,</w:t>
      </w:r>
      <w:r w:rsidR="006603FB">
        <w:rPr>
          <w:rFonts w:ascii="Arial" w:hAnsi="Arial" w:cs="Arial"/>
          <w:bCs/>
          <w:sz w:val="24"/>
          <w:szCs w:val="24"/>
        </w:rPr>
        <w:t xml:space="preserve"> </w:t>
      </w:r>
      <w:r w:rsidR="00854978">
        <w:rPr>
          <w:rFonts w:ascii="Arial" w:hAnsi="Arial" w:cs="Arial"/>
          <w:bCs/>
          <w:sz w:val="24"/>
          <w:szCs w:val="24"/>
        </w:rPr>
        <w:t xml:space="preserve">it is, </w:t>
      </w:r>
      <w:r w:rsidR="006603FB">
        <w:rPr>
          <w:rFonts w:ascii="Arial" w:hAnsi="Arial" w:cs="Arial"/>
          <w:bCs/>
          <w:sz w:val="24"/>
          <w:szCs w:val="24"/>
        </w:rPr>
        <w:t>in the context of the matter amplified by the minutes of the site meeting, reveal</w:t>
      </w:r>
      <w:r w:rsidR="00854978">
        <w:rPr>
          <w:rFonts w:ascii="Arial" w:hAnsi="Arial" w:cs="Arial"/>
          <w:bCs/>
          <w:sz w:val="24"/>
          <w:szCs w:val="24"/>
        </w:rPr>
        <w:t>ed</w:t>
      </w:r>
      <w:r w:rsidR="006603FB">
        <w:rPr>
          <w:rFonts w:ascii="Arial" w:hAnsi="Arial" w:cs="Arial"/>
          <w:bCs/>
          <w:sz w:val="24"/>
          <w:szCs w:val="24"/>
        </w:rPr>
        <w:t xml:space="preserve"> that </w:t>
      </w:r>
      <w:r w:rsidR="00854978">
        <w:rPr>
          <w:rFonts w:ascii="Arial" w:hAnsi="Arial" w:cs="Arial"/>
          <w:bCs/>
          <w:sz w:val="24"/>
          <w:szCs w:val="24"/>
        </w:rPr>
        <w:t xml:space="preserve">a </w:t>
      </w:r>
      <w:r w:rsidR="006603FB">
        <w:rPr>
          <w:rFonts w:ascii="Arial" w:hAnsi="Arial" w:cs="Arial"/>
          <w:bCs/>
          <w:sz w:val="24"/>
          <w:szCs w:val="24"/>
        </w:rPr>
        <w:t>site agent is an employee.</w:t>
      </w:r>
    </w:p>
    <w:p w14:paraId="6A44E023" w14:textId="77777777" w:rsidR="006603FB" w:rsidRDefault="006603FB" w:rsidP="00CD3968">
      <w:pPr>
        <w:spacing w:after="0" w:line="360" w:lineRule="auto"/>
        <w:jc w:val="both"/>
        <w:rPr>
          <w:rFonts w:ascii="Arial" w:hAnsi="Arial" w:cs="Arial"/>
          <w:bCs/>
          <w:sz w:val="24"/>
          <w:szCs w:val="24"/>
        </w:rPr>
      </w:pPr>
    </w:p>
    <w:p w14:paraId="29494D72" w14:textId="7453FE53" w:rsidR="00FA7523" w:rsidRDefault="00FA7523" w:rsidP="00CD3968">
      <w:pPr>
        <w:spacing w:after="0" w:line="360" w:lineRule="auto"/>
        <w:jc w:val="both"/>
        <w:rPr>
          <w:rFonts w:ascii="Arial" w:hAnsi="Arial" w:cs="Arial"/>
          <w:bCs/>
          <w:sz w:val="24"/>
          <w:szCs w:val="24"/>
        </w:rPr>
      </w:pPr>
      <w:r>
        <w:rPr>
          <w:rFonts w:ascii="Arial" w:hAnsi="Arial" w:cs="Arial"/>
          <w:bCs/>
          <w:sz w:val="24"/>
          <w:szCs w:val="24"/>
        </w:rPr>
        <w:lastRenderedPageBreak/>
        <w:t xml:space="preserve">Held further that, the plaintiff did not render construction services to the defendant, to the contrary, he oversaw the project on a day-to-day basis thus </w:t>
      </w:r>
      <w:r w:rsidR="00416618">
        <w:rPr>
          <w:rFonts w:ascii="Arial" w:hAnsi="Arial" w:cs="Arial"/>
          <w:bCs/>
          <w:sz w:val="24"/>
          <w:szCs w:val="24"/>
        </w:rPr>
        <w:t xml:space="preserve">his status was </w:t>
      </w:r>
      <w:r>
        <w:rPr>
          <w:rFonts w:ascii="Arial" w:hAnsi="Arial" w:cs="Arial"/>
          <w:bCs/>
          <w:sz w:val="24"/>
          <w:szCs w:val="24"/>
        </w:rPr>
        <w:t>indicative of an employee.</w:t>
      </w:r>
    </w:p>
    <w:p w14:paraId="5F4494E6" w14:textId="77777777" w:rsidR="00FA7523" w:rsidRDefault="00FA7523" w:rsidP="00CD3968">
      <w:pPr>
        <w:spacing w:after="0" w:line="360" w:lineRule="auto"/>
        <w:jc w:val="both"/>
        <w:rPr>
          <w:rFonts w:ascii="Arial" w:hAnsi="Arial" w:cs="Arial"/>
          <w:bCs/>
          <w:sz w:val="24"/>
          <w:szCs w:val="24"/>
        </w:rPr>
      </w:pPr>
    </w:p>
    <w:p w14:paraId="18BDB5AB" w14:textId="263126E1" w:rsidR="00D92892" w:rsidRDefault="00616520" w:rsidP="00CD3968">
      <w:pPr>
        <w:spacing w:after="0" w:line="360" w:lineRule="auto"/>
        <w:jc w:val="both"/>
        <w:rPr>
          <w:rFonts w:ascii="Arial" w:hAnsi="Arial" w:cs="Arial"/>
          <w:bCs/>
          <w:sz w:val="24"/>
          <w:szCs w:val="24"/>
        </w:rPr>
      </w:pPr>
      <w:r>
        <w:rPr>
          <w:rFonts w:ascii="Arial" w:hAnsi="Arial" w:cs="Arial"/>
          <w:bCs/>
          <w:sz w:val="24"/>
          <w:szCs w:val="24"/>
        </w:rPr>
        <w:t xml:space="preserve">Held further that, </w:t>
      </w:r>
      <w:r w:rsidR="00D92892">
        <w:rPr>
          <w:rFonts w:ascii="Arial" w:hAnsi="Arial" w:cs="Arial"/>
          <w:bCs/>
          <w:sz w:val="24"/>
          <w:szCs w:val="24"/>
        </w:rPr>
        <w:t xml:space="preserve">plaintiff’s evidence was found to be highly improbable and the plaintiff was found not credible.  </w:t>
      </w:r>
    </w:p>
    <w:p w14:paraId="16BC8703" w14:textId="77777777" w:rsidR="002A6ECC" w:rsidRDefault="002A6ECC" w:rsidP="00CD3968">
      <w:pPr>
        <w:spacing w:after="0" w:line="360" w:lineRule="auto"/>
        <w:jc w:val="both"/>
        <w:rPr>
          <w:rFonts w:ascii="Arial" w:hAnsi="Arial" w:cs="Arial"/>
          <w:bCs/>
          <w:sz w:val="24"/>
          <w:szCs w:val="24"/>
        </w:rPr>
      </w:pPr>
    </w:p>
    <w:p w14:paraId="7BEB57A5" w14:textId="59A0E405" w:rsidR="007108AC" w:rsidRDefault="00616520" w:rsidP="00CD3968">
      <w:pPr>
        <w:spacing w:after="0" w:line="360" w:lineRule="auto"/>
        <w:jc w:val="both"/>
        <w:rPr>
          <w:rFonts w:ascii="Arial" w:hAnsi="Arial" w:cs="Arial"/>
          <w:bCs/>
          <w:sz w:val="24"/>
          <w:szCs w:val="24"/>
        </w:rPr>
      </w:pPr>
      <w:r>
        <w:rPr>
          <w:rFonts w:ascii="Arial" w:hAnsi="Arial" w:cs="Arial"/>
          <w:bCs/>
          <w:sz w:val="24"/>
          <w:szCs w:val="24"/>
        </w:rPr>
        <w:t>Held further that,</w:t>
      </w:r>
      <w:r w:rsidR="006715A9">
        <w:rPr>
          <w:rFonts w:ascii="Arial" w:hAnsi="Arial" w:cs="Arial"/>
          <w:bCs/>
          <w:sz w:val="24"/>
          <w:szCs w:val="24"/>
        </w:rPr>
        <w:t xml:space="preserve"> a witness’ change of evidence on a </w:t>
      </w:r>
      <w:r w:rsidR="001D4BC9">
        <w:rPr>
          <w:rFonts w:ascii="Arial" w:hAnsi="Arial" w:cs="Arial"/>
          <w:bCs/>
          <w:sz w:val="24"/>
          <w:szCs w:val="24"/>
        </w:rPr>
        <w:t xml:space="preserve">specific issue </w:t>
      </w:r>
      <w:r w:rsidR="00F773DC">
        <w:rPr>
          <w:rFonts w:ascii="Arial" w:hAnsi="Arial" w:cs="Arial"/>
          <w:bCs/>
          <w:sz w:val="24"/>
          <w:szCs w:val="24"/>
        </w:rPr>
        <w:t>without a satisfactory explanation,</w:t>
      </w:r>
      <w:r w:rsidR="006715A9">
        <w:rPr>
          <w:rFonts w:ascii="Arial" w:hAnsi="Arial" w:cs="Arial"/>
          <w:bCs/>
          <w:sz w:val="24"/>
          <w:szCs w:val="24"/>
        </w:rPr>
        <w:t xml:space="preserve"> can affect his credibility.</w:t>
      </w:r>
    </w:p>
    <w:p w14:paraId="4DCA911B" w14:textId="77777777" w:rsidR="00C90C6A" w:rsidRPr="00706BB6" w:rsidRDefault="00C90C6A" w:rsidP="00CD3968">
      <w:pPr>
        <w:spacing w:after="0" w:line="360" w:lineRule="auto"/>
        <w:jc w:val="both"/>
        <w:rPr>
          <w:rFonts w:ascii="Arial" w:hAnsi="Arial" w:cs="Arial"/>
          <w:b/>
          <w:color w:val="0D0D0D" w:themeColor="text1" w:themeTint="F2"/>
          <w:sz w:val="24"/>
          <w:szCs w:val="24"/>
          <w:lang w:val="en-GB"/>
        </w:rPr>
      </w:pPr>
    </w:p>
    <w:p w14:paraId="6F2DA65A" w14:textId="77777777" w:rsidR="00CD3968" w:rsidRPr="00706BB6" w:rsidRDefault="00CD3968" w:rsidP="00CD3968">
      <w:pPr>
        <w:pBdr>
          <w:top w:val="single" w:sz="4" w:space="1" w:color="auto"/>
        </w:pBdr>
        <w:spacing w:after="0" w:line="360" w:lineRule="auto"/>
        <w:jc w:val="both"/>
        <w:rPr>
          <w:rFonts w:ascii="Arial" w:hAnsi="Arial" w:cs="Arial"/>
          <w:b/>
          <w:color w:val="0D0D0D" w:themeColor="text1" w:themeTint="F2"/>
          <w:sz w:val="24"/>
          <w:szCs w:val="24"/>
          <w:lang w:val="en-GB"/>
        </w:rPr>
      </w:pPr>
    </w:p>
    <w:p w14:paraId="4553B9F7" w14:textId="77777777" w:rsidR="00CD3968" w:rsidRPr="00706BB6" w:rsidRDefault="00CD3968" w:rsidP="00CD3968">
      <w:pPr>
        <w:spacing w:after="0" w:line="360" w:lineRule="auto"/>
        <w:jc w:val="center"/>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ORDER</w:t>
      </w:r>
    </w:p>
    <w:p w14:paraId="38120888" w14:textId="77777777" w:rsidR="00CD3968" w:rsidRPr="00706BB6" w:rsidRDefault="00CD3968" w:rsidP="00CD3968">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______________________________________________________________________</w:t>
      </w:r>
    </w:p>
    <w:p w14:paraId="26DE0E0B" w14:textId="77777777" w:rsidR="00CD3968" w:rsidRPr="00706BB6" w:rsidRDefault="00CD3968" w:rsidP="00CD3968">
      <w:pPr>
        <w:spacing w:after="0" w:line="360" w:lineRule="auto"/>
        <w:ind w:left="720"/>
        <w:jc w:val="both"/>
        <w:rPr>
          <w:rFonts w:ascii="Arial" w:hAnsi="Arial" w:cs="Arial"/>
          <w:color w:val="0D0D0D" w:themeColor="text1" w:themeTint="F2"/>
          <w:sz w:val="24"/>
          <w:szCs w:val="24"/>
          <w:lang w:val="en-GB"/>
        </w:rPr>
      </w:pPr>
    </w:p>
    <w:p w14:paraId="2FCD7E29" w14:textId="0748233D" w:rsidR="00CD3968" w:rsidRPr="00706BB6" w:rsidRDefault="00CD3968" w:rsidP="00CD3968">
      <w:pPr>
        <w:pStyle w:val="ListParagraph"/>
        <w:numPr>
          <w:ilvl w:val="0"/>
          <w:numId w:val="1"/>
        </w:num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 xml:space="preserve">The </w:t>
      </w:r>
      <w:r w:rsidR="00D43E6C">
        <w:rPr>
          <w:rFonts w:ascii="Arial" w:hAnsi="Arial" w:cs="Arial"/>
          <w:color w:val="0D0D0D" w:themeColor="text1" w:themeTint="F2"/>
          <w:sz w:val="24"/>
          <w:szCs w:val="24"/>
        </w:rPr>
        <w:t xml:space="preserve">plaintiff’s claim is </w:t>
      </w:r>
      <w:r w:rsidR="00B44509">
        <w:rPr>
          <w:rFonts w:ascii="Arial" w:hAnsi="Arial" w:cs="Arial"/>
          <w:color w:val="0D0D0D" w:themeColor="text1" w:themeTint="F2"/>
          <w:sz w:val="24"/>
          <w:szCs w:val="24"/>
        </w:rPr>
        <w:t>dismissed with costs</w:t>
      </w:r>
      <w:r w:rsidRPr="00706BB6">
        <w:rPr>
          <w:rFonts w:ascii="Arial" w:hAnsi="Arial" w:cs="Arial"/>
          <w:color w:val="0D0D0D" w:themeColor="text1" w:themeTint="F2"/>
          <w:sz w:val="24"/>
          <w:szCs w:val="24"/>
        </w:rPr>
        <w:t>.</w:t>
      </w:r>
    </w:p>
    <w:p w14:paraId="563B8772" w14:textId="0E8E47CF" w:rsidR="00CD3968" w:rsidRDefault="00CD3968" w:rsidP="00CD3968">
      <w:pPr>
        <w:numPr>
          <w:ilvl w:val="0"/>
          <w:numId w:val="1"/>
        </w:num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The matter is removed from the roll and regarded as finalized.</w:t>
      </w:r>
    </w:p>
    <w:p w14:paraId="03659536" w14:textId="77777777" w:rsidR="007108AC" w:rsidRPr="00706BB6" w:rsidRDefault="007108AC" w:rsidP="007108AC">
      <w:pPr>
        <w:spacing w:after="0" w:line="360" w:lineRule="auto"/>
        <w:ind w:left="360"/>
        <w:jc w:val="both"/>
        <w:rPr>
          <w:rFonts w:ascii="Arial" w:hAnsi="Arial" w:cs="Arial"/>
          <w:color w:val="0D0D0D" w:themeColor="text1" w:themeTint="F2"/>
          <w:sz w:val="24"/>
          <w:szCs w:val="24"/>
          <w:lang w:val="en-GB"/>
        </w:rPr>
      </w:pPr>
    </w:p>
    <w:p w14:paraId="44C8136E" w14:textId="77777777" w:rsidR="00CD3968" w:rsidRPr="00706BB6" w:rsidRDefault="00CD3968" w:rsidP="00CD3968">
      <w:pPr>
        <w:spacing w:after="20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______________________________________________________________________</w:t>
      </w:r>
    </w:p>
    <w:p w14:paraId="4A9E35D5" w14:textId="77777777" w:rsidR="00CD3968" w:rsidRPr="00706BB6" w:rsidRDefault="00CD3968" w:rsidP="00CD3968">
      <w:pPr>
        <w:spacing w:after="200" w:line="360" w:lineRule="auto"/>
        <w:jc w:val="center"/>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 xml:space="preserve">JUDGMENT </w:t>
      </w:r>
    </w:p>
    <w:p w14:paraId="3284022C" w14:textId="77777777" w:rsidR="00CD3968" w:rsidRPr="00706BB6" w:rsidRDefault="00CD3968" w:rsidP="00CD3968">
      <w:pPr>
        <w:spacing w:after="20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______________________________________________________________________</w:t>
      </w:r>
    </w:p>
    <w:p w14:paraId="6E61F46A" w14:textId="3B9B27DA" w:rsidR="00E35658" w:rsidRPr="00484207" w:rsidRDefault="00B71F8F" w:rsidP="00CD3968">
      <w:pPr>
        <w:spacing w:after="200" w:line="360" w:lineRule="auto"/>
        <w:jc w:val="both"/>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SIBEYA</w:t>
      </w:r>
      <w:r w:rsidR="00CD3968" w:rsidRPr="00706BB6">
        <w:rPr>
          <w:rFonts w:ascii="Arial" w:hAnsi="Arial" w:cs="Arial"/>
          <w:color w:val="0D0D0D" w:themeColor="text1" w:themeTint="F2"/>
          <w:sz w:val="24"/>
          <w:szCs w:val="24"/>
          <w:lang w:val="en-GB"/>
        </w:rPr>
        <w:t xml:space="preserve"> A J:</w:t>
      </w:r>
    </w:p>
    <w:p w14:paraId="458B9D10" w14:textId="0C588962" w:rsidR="001C34B3" w:rsidRPr="001C34B3" w:rsidRDefault="001C34B3" w:rsidP="00CD3968">
      <w:pPr>
        <w:spacing w:after="200" w:line="360" w:lineRule="auto"/>
        <w:jc w:val="both"/>
        <w:rPr>
          <w:rFonts w:ascii="Arial" w:hAnsi="Arial" w:cs="Arial"/>
          <w:color w:val="0D0D0D" w:themeColor="text1" w:themeTint="F2"/>
          <w:sz w:val="24"/>
          <w:szCs w:val="24"/>
          <w:u w:val="single"/>
          <w:lang w:val="en-GB"/>
        </w:rPr>
      </w:pPr>
      <w:r w:rsidRPr="001C34B3">
        <w:rPr>
          <w:rFonts w:ascii="Arial" w:hAnsi="Arial" w:cs="Arial"/>
          <w:color w:val="0D0D0D" w:themeColor="text1" w:themeTint="F2"/>
          <w:sz w:val="24"/>
          <w:szCs w:val="24"/>
          <w:u w:val="single"/>
          <w:lang w:val="en-GB"/>
        </w:rPr>
        <w:t>Introduction</w:t>
      </w:r>
    </w:p>
    <w:p w14:paraId="0648DC66" w14:textId="328375E6" w:rsidR="008F0C4B" w:rsidRDefault="00F84771" w:rsidP="00B43B10">
      <w:pPr>
        <w:tabs>
          <w:tab w:val="left" w:pos="720"/>
        </w:tabs>
        <w:spacing w:line="360" w:lineRule="auto"/>
        <w:jc w:val="both"/>
        <w:rPr>
          <w:rFonts w:ascii="Arial" w:hAnsi="Arial" w:cs="Arial"/>
          <w:sz w:val="24"/>
          <w:szCs w:val="24"/>
        </w:rPr>
      </w:pPr>
      <w:r>
        <w:rPr>
          <w:rFonts w:ascii="Arial" w:hAnsi="Arial" w:cs="Arial"/>
          <w:sz w:val="24"/>
          <w:szCs w:val="24"/>
        </w:rPr>
        <w:t>[</w:t>
      </w:r>
      <w:r w:rsidR="00E3536A">
        <w:rPr>
          <w:rFonts w:ascii="Arial" w:hAnsi="Arial" w:cs="Arial"/>
          <w:sz w:val="24"/>
          <w:szCs w:val="24"/>
        </w:rPr>
        <w:t>1</w:t>
      </w:r>
      <w:r>
        <w:rPr>
          <w:rFonts w:ascii="Arial" w:hAnsi="Arial" w:cs="Arial"/>
          <w:sz w:val="24"/>
          <w:szCs w:val="24"/>
        </w:rPr>
        <w:t>]</w:t>
      </w:r>
      <w:r w:rsidR="00B43B10">
        <w:rPr>
          <w:rFonts w:ascii="Arial" w:hAnsi="Arial" w:cs="Arial"/>
          <w:sz w:val="24"/>
          <w:szCs w:val="24"/>
        </w:rPr>
        <w:tab/>
      </w:r>
      <w:r w:rsidR="008F0C4B">
        <w:rPr>
          <w:rFonts w:ascii="Arial" w:hAnsi="Arial" w:cs="Arial"/>
          <w:sz w:val="24"/>
          <w:szCs w:val="24"/>
        </w:rPr>
        <w:t xml:space="preserve">Is a site </w:t>
      </w:r>
      <w:r w:rsidR="001B1DD9">
        <w:rPr>
          <w:rFonts w:ascii="Arial" w:hAnsi="Arial" w:cs="Arial"/>
          <w:sz w:val="24"/>
          <w:szCs w:val="24"/>
        </w:rPr>
        <w:t xml:space="preserve">agent or site </w:t>
      </w:r>
      <w:r w:rsidR="008F0C4B">
        <w:rPr>
          <w:rFonts w:ascii="Arial" w:hAnsi="Arial" w:cs="Arial"/>
          <w:sz w:val="24"/>
          <w:szCs w:val="24"/>
        </w:rPr>
        <w:t xml:space="preserve">foreman </w:t>
      </w:r>
      <w:r w:rsidR="009C2089">
        <w:rPr>
          <w:rFonts w:ascii="Arial" w:hAnsi="Arial" w:cs="Arial"/>
          <w:sz w:val="24"/>
          <w:szCs w:val="24"/>
        </w:rPr>
        <w:t xml:space="preserve">at a construction project </w:t>
      </w:r>
      <w:r w:rsidR="008F0C4B">
        <w:rPr>
          <w:rFonts w:ascii="Arial" w:hAnsi="Arial" w:cs="Arial"/>
          <w:sz w:val="24"/>
          <w:szCs w:val="24"/>
        </w:rPr>
        <w:t>an employee or an independent</w:t>
      </w:r>
      <w:r w:rsidR="00325AF7">
        <w:rPr>
          <w:rFonts w:ascii="Arial" w:hAnsi="Arial" w:cs="Arial"/>
          <w:sz w:val="24"/>
          <w:szCs w:val="24"/>
        </w:rPr>
        <w:t xml:space="preserve"> contractor. This question is answered as the judgment unfolds. </w:t>
      </w:r>
      <w:r w:rsidR="008F0C4B">
        <w:rPr>
          <w:rFonts w:ascii="Arial" w:hAnsi="Arial" w:cs="Arial"/>
          <w:sz w:val="24"/>
          <w:szCs w:val="24"/>
        </w:rPr>
        <w:t xml:space="preserve"> </w:t>
      </w:r>
      <w:r w:rsidR="00325AF7">
        <w:rPr>
          <w:rFonts w:ascii="Arial" w:hAnsi="Arial" w:cs="Arial"/>
          <w:sz w:val="24"/>
          <w:szCs w:val="24"/>
        </w:rPr>
        <w:t xml:space="preserve"> </w:t>
      </w:r>
    </w:p>
    <w:p w14:paraId="5CB6E386" w14:textId="7FDB3259" w:rsidR="00B74412" w:rsidRDefault="003144A6" w:rsidP="00B43B10">
      <w:pPr>
        <w:spacing w:line="360" w:lineRule="auto"/>
        <w:jc w:val="both"/>
        <w:rPr>
          <w:rFonts w:ascii="Arial" w:hAnsi="Arial" w:cs="Arial"/>
          <w:sz w:val="24"/>
          <w:szCs w:val="24"/>
        </w:rPr>
      </w:pPr>
      <w:r>
        <w:rPr>
          <w:rFonts w:ascii="Arial" w:hAnsi="Arial" w:cs="Arial"/>
          <w:sz w:val="24"/>
          <w:szCs w:val="24"/>
        </w:rPr>
        <w:t>[</w:t>
      </w:r>
      <w:r w:rsidR="00E3536A">
        <w:rPr>
          <w:rFonts w:ascii="Arial" w:hAnsi="Arial" w:cs="Arial"/>
          <w:sz w:val="24"/>
          <w:szCs w:val="24"/>
        </w:rPr>
        <w:t>2</w:t>
      </w:r>
      <w:r>
        <w:rPr>
          <w:rFonts w:ascii="Arial" w:hAnsi="Arial" w:cs="Arial"/>
          <w:sz w:val="24"/>
          <w:szCs w:val="24"/>
        </w:rPr>
        <w:t>]</w:t>
      </w:r>
      <w:r>
        <w:rPr>
          <w:rFonts w:ascii="Arial" w:hAnsi="Arial" w:cs="Arial"/>
          <w:sz w:val="24"/>
          <w:szCs w:val="24"/>
        </w:rPr>
        <w:tab/>
      </w:r>
      <w:r w:rsidR="008F0C4B">
        <w:rPr>
          <w:rFonts w:ascii="Arial" w:hAnsi="Arial" w:cs="Arial"/>
          <w:sz w:val="24"/>
          <w:szCs w:val="24"/>
        </w:rPr>
        <w:t xml:space="preserve">The plaintiff was appointed to oversee the project of constructing </w:t>
      </w:r>
      <w:r w:rsidR="00B74412">
        <w:rPr>
          <w:rFonts w:ascii="Arial" w:hAnsi="Arial" w:cs="Arial"/>
          <w:sz w:val="24"/>
          <w:szCs w:val="24"/>
        </w:rPr>
        <w:t>ablu</w:t>
      </w:r>
      <w:r w:rsidR="0050793D">
        <w:rPr>
          <w:rFonts w:ascii="Arial" w:hAnsi="Arial" w:cs="Arial"/>
          <w:sz w:val="24"/>
          <w:szCs w:val="24"/>
        </w:rPr>
        <w:t>tion</w:t>
      </w:r>
      <w:r w:rsidR="00B74412">
        <w:rPr>
          <w:rFonts w:ascii="Arial" w:hAnsi="Arial" w:cs="Arial"/>
          <w:sz w:val="24"/>
          <w:szCs w:val="24"/>
        </w:rPr>
        <w:t xml:space="preserve"> facilities </w:t>
      </w:r>
      <w:r w:rsidR="008F0C4B">
        <w:rPr>
          <w:rFonts w:ascii="Arial" w:hAnsi="Arial" w:cs="Arial"/>
          <w:sz w:val="24"/>
          <w:szCs w:val="24"/>
        </w:rPr>
        <w:t xml:space="preserve">for Omaheke Regional Council. The parties agreed that </w:t>
      </w:r>
      <w:r w:rsidR="00B74412">
        <w:rPr>
          <w:rFonts w:ascii="Arial" w:hAnsi="Arial" w:cs="Arial"/>
          <w:sz w:val="24"/>
          <w:szCs w:val="24"/>
        </w:rPr>
        <w:t>the plaintiff will be remunerated with a fixed amount of N$25</w:t>
      </w:r>
      <w:r w:rsidR="009C2089">
        <w:rPr>
          <w:rFonts w:ascii="Arial" w:hAnsi="Arial" w:cs="Arial"/>
          <w:sz w:val="24"/>
          <w:szCs w:val="24"/>
        </w:rPr>
        <w:t xml:space="preserve"> </w:t>
      </w:r>
      <w:r w:rsidR="00B74412">
        <w:rPr>
          <w:rFonts w:ascii="Arial" w:hAnsi="Arial" w:cs="Arial"/>
          <w:sz w:val="24"/>
          <w:szCs w:val="24"/>
        </w:rPr>
        <w:t xml:space="preserve">000 plus transport and accommodation costs amounting to </w:t>
      </w:r>
      <w:r w:rsidR="00B74412">
        <w:rPr>
          <w:rFonts w:ascii="Arial" w:hAnsi="Arial" w:cs="Arial"/>
          <w:sz w:val="24"/>
          <w:szCs w:val="24"/>
        </w:rPr>
        <w:lastRenderedPageBreak/>
        <w:t>N$4</w:t>
      </w:r>
      <w:r w:rsidR="009C2089">
        <w:rPr>
          <w:rFonts w:ascii="Arial" w:hAnsi="Arial" w:cs="Arial"/>
          <w:sz w:val="24"/>
          <w:szCs w:val="24"/>
        </w:rPr>
        <w:t xml:space="preserve"> </w:t>
      </w:r>
      <w:r w:rsidR="00B74412">
        <w:rPr>
          <w:rFonts w:ascii="Arial" w:hAnsi="Arial" w:cs="Arial"/>
          <w:sz w:val="24"/>
          <w:szCs w:val="24"/>
        </w:rPr>
        <w:t xml:space="preserve">000. A dispute arose between the parties as to whether the plaintiff was paid all amounts due to him for services rendered to the defendant. </w:t>
      </w:r>
    </w:p>
    <w:p w14:paraId="01FA1E90" w14:textId="5D835E07" w:rsidR="00233E33" w:rsidRDefault="00B74412" w:rsidP="00CD3968">
      <w:pPr>
        <w:spacing w:line="360" w:lineRule="auto"/>
        <w:jc w:val="both"/>
        <w:rPr>
          <w:rFonts w:ascii="Arial" w:hAnsi="Arial" w:cs="Arial"/>
          <w:sz w:val="24"/>
          <w:szCs w:val="24"/>
        </w:rPr>
      </w:pPr>
      <w:r>
        <w:rPr>
          <w:rFonts w:ascii="Arial" w:hAnsi="Arial" w:cs="Arial"/>
          <w:sz w:val="24"/>
          <w:szCs w:val="24"/>
        </w:rPr>
        <w:t xml:space="preserve"> </w:t>
      </w:r>
    </w:p>
    <w:p w14:paraId="31A01B0E" w14:textId="4A54B953" w:rsidR="001D65A6" w:rsidRPr="00484207" w:rsidRDefault="00CD3968" w:rsidP="00CD3968">
      <w:pPr>
        <w:spacing w:line="360" w:lineRule="auto"/>
        <w:jc w:val="both"/>
        <w:rPr>
          <w:rFonts w:ascii="Arial" w:hAnsi="Arial" w:cs="Arial"/>
          <w:color w:val="0D0D0D" w:themeColor="text1" w:themeTint="F2"/>
          <w:sz w:val="24"/>
          <w:szCs w:val="24"/>
          <w:u w:val="single"/>
        </w:rPr>
      </w:pPr>
      <w:r w:rsidRPr="00706BB6">
        <w:rPr>
          <w:rFonts w:ascii="Arial" w:hAnsi="Arial" w:cs="Arial"/>
          <w:color w:val="0D0D0D" w:themeColor="text1" w:themeTint="F2"/>
          <w:sz w:val="24"/>
          <w:szCs w:val="24"/>
          <w:u w:val="single"/>
        </w:rPr>
        <w:t xml:space="preserve">The parties </w:t>
      </w:r>
    </w:p>
    <w:p w14:paraId="2A10A3E4" w14:textId="2F568AE8" w:rsidR="00B74412" w:rsidRDefault="00CD3968" w:rsidP="00CD3968">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E3536A">
        <w:rPr>
          <w:rFonts w:ascii="Arial" w:hAnsi="Arial" w:cs="Arial"/>
          <w:color w:val="0D0D0D" w:themeColor="text1" w:themeTint="F2"/>
          <w:sz w:val="24"/>
          <w:szCs w:val="24"/>
        </w:rPr>
        <w:t>3</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Pr="00706BB6">
        <w:rPr>
          <w:rFonts w:ascii="Arial" w:hAnsi="Arial" w:cs="Arial"/>
          <w:color w:val="0D0D0D" w:themeColor="text1" w:themeTint="F2"/>
          <w:sz w:val="24"/>
          <w:szCs w:val="24"/>
        </w:rPr>
        <w:t xml:space="preserve">The plaintiff is </w:t>
      </w:r>
      <w:r w:rsidR="00B74412" w:rsidRPr="001D65A6">
        <w:rPr>
          <w:rFonts w:ascii="Arial" w:hAnsi="Arial" w:cs="Arial"/>
          <w:i/>
          <w:iCs/>
          <w:color w:val="0D0D0D" w:themeColor="text1" w:themeTint="F2"/>
          <w:sz w:val="24"/>
          <w:szCs w:val="24"/>
        </w:rPr>
        <w:t>Adams Leopold Justice</w:t>
      </w:r>
      <w:r w:rsidR="00B71F8F">
        <w:rPr>
          <w:rFonts w:ascii="Arial" w:hAnsi="Arial" w:cs="Arial"/>
          <w:color w:val="0D0D0D" w:themeColor="text1" w:themeTint="F2"/>
          <w:sz w:val="24"/>
          <w:szCs w:val="24"/>
        </w:rPr>
        <w:t xml:space="preserve">, a </w:t>
      </w:r>
      <w:r w:rsidR="00B74412">
        <w:rPr>
          <w:rFonts w:ascii="Arial" w:hAnsi="Arial" w:cs="Arial"/>
          <w:color w:val="0D0D0D" w:themeColor="text1" w:themeTint="F2"/>
          <w:sz w:val="24"/>
          <w:szCs w:val="24"/>
        </w:rPr>
        <w:t xml:space="preserve">major male person and a building </w:t>
      </w:r>
      <w:r w:rsidR="007D074B">
        <w:rPr>
          <w:rFonts w:ascii="Arial" w:hAnsi="Arial" w:cs="Arial"/>
          <w:color w:val="0D0D0D" w:themeColor="text1" w:themeTint="F2"/>
          <w:sz w:val="24"/>
          <w:szCs w:val="24"/>
        </w:rPr>
        <w:t>contractor</w:t>
      </w:r>
      <w:r w:rsidR="00B74412">
        <w:rPr>
          <w:rFonts w:ascii="Arial" w:hAnsi="Arial" w:cs="Arial"/>
          <w:color w:val="0D0D0D" w:themeColor="text1" w:themeTint="F2"/>
          <w:sz w:val="24"/>
          <w:szCs w:val="24"/>
        </w:rPr>
        <w:t xml:space="preserve">. </w:t>
      </w:r>
    </w:p>
    <w:p w14:paraId="5145D0DC" w14:textId="261BB362" w:rsidR="00E067E7" w:rsidRDefault="00B74412" w:rsidP="00CD3968">
      <w:pPr>
        <w:spacing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1D65A6">
        <w:rPr>
          <w:rFonts w:ascii="Arial" w:hAnsi="Arial" w:cs="Arial"/>
          <w:color w:val="0D0D0D" w:themeColor="text1" w:themeTint="F2"/>
          <w:sz w:val="24"/>
          <w:szCs w:val="24"/>
        </w:rPr>
        <w:t>4</w:t>
      </w:r>
      <w:r>
        <w:rPr>
          <w:rFonts w:ascii="Arial" w:hAnsi="Arial" w:cs="Arial"/>
          <w:color w:val="0D0D0D" w:themeColor="text1" w:themeTint="F2"/>
          <w:sz w:val="24"/>
          <w:szCs w:val="24"/>
        </w:rPr>
        <w:t>]</w:t>
      </w:r>
      <w:r>
        <w:rPr>
          <w:rFonts w:ascii="Arial" w:hAnsi="Arial" w:cs="Arial"/>
          <w:color w:val="0D0D0D" w:themeColor="text1" w:themeTint="F2"/>
          <w:sz w:val="24"/>
          <w:szCs w:val="24"/>
        </w:rPr>
        <w:tab/>
        <w:t xml:space="preserve">The defendant is Tulu Trading Enterprises CC, a close corporation duly </w:t>
      </w:r>
      <w:r w:rsidR="00B71F8F">
        <w:rPr>
          <w:rFonts w:ascii="Arial" w:hAnsi="Arial" w:cs="Arial"/>
          <w:color w:val="0D0D0D" w:themeColor="text1" w:themeTint="F2"/>
          <w:sz w:val="24"/>
          <w:szCs w:val="24"/>
        </w:rPr>
        <w:t xml:space="preserve">registered and incorporated in accordance with the </w:t>
      </w:r>
      <w:r>
        <w:rPr>
          <w:rFonts w:ascii="Arial" w:hAnsi="Arial" w:cs="Arial"/>
          <w:color w:val="0D0D0D" w:themeColor="text1" w:themeTint="F2"/>
          <w:sz w:val="24"/>
          <w:szCs w:val="24"/>
        </w:rPr>
        <w:t xml:space="preserve">Close Corporations Act </w:t>
      </w:r>
      <w:r w:rsidR="00B71F8F">
        <w:rPr>
          <w:rFonts w:ascii="Arial" w:hAnsi="Arial" w:cs="Arial"/>
          <w:color w:val="0D0D0D" w:themeColor="text1" w:themeTint="F2"/>
          <w:sz w:val="24"/>
          <w:szCs w:val="24"/>
        </w:rPr>
        <w:t>of the Republic of Namibia.</w:t>
      </w:r>
      <w:r w:rsidR="001D65A6">
        <w:rPr>
          <w:rStyle w:val="FootnoteReference"/>
          <w:rFonts w:ascii="Arial" w:hAnsi="Arial" w:cs="Arial"/>
          <w:color w:val="0D0D0D" w:themeColor="text1" w:themeTint="F2"/>
          <w:sz w:val="24"/>
          <w:szCs w:val="24"/>
        </w:rPr>
        <w:footnoteReference w:id="1"/>
      </w:r>
      <w:r w:rsidR="00B71F8F">
        <w:rPr>
          <w:rFonts w:ascii="Arial" w:hAnsi="Arial" w:cs="Arial"/>
          <w:color w:val="0D0D0D" w:themeColor="text1" w:themeTint="F2"/>
          <w:sz w:val="24"/>
          <w:szCs w:val="24"/>
        </w:rPr>
        <w:t xml:space="preserve"> </w:t>
      </w:r>
      <w:r w:rsidR="009C2089">
        <w:rPr>
          <w:rFonts w:ascii="Arial" w:hAnsi="Arial" w:cs="Arial"/>
          <w:color w:val="0D0D0D" w:themeColor="text1" w:themeTint="F2"/>
          <w:sz w:val="24"/>
          <w:szCs w:val="24"/>
        </w:rPr>
        <w:t>The d</w:t>
      </w:r>
      <w:r w:rsidR="001D65A6">
        <w:rPr>
          <w:rFonts w:ascii="Arial" w:hAnsi="Arial" w:cs="Arial"/>
          <w:color w:val="0D0D0D" w:themeColor="text1" w:themeTint="F2"/>
          <w:sz w:val="24"/>
          <w:szCs w:val="24"/>
        </w:rPr>
        <w:t>efendant’s principal business includes rendering construction, building and renovation services.</w:t>
      </w:r>
      <w:r w:rsidR="001D65A6">
        <w:rPr>
          <w:rStyle w:val="FootnoteReference"/>
          <w:rFonts w:ascii="Arial" w:hAnsi="Arial" w:cs="Arial"/>
          <w:color w:val="0D0D0D" w:themeColor="text1" w:themeTint="F2"/>
          <w:sz w:val="24"/>
          <w:szCs w:val="24"/>
        </w:rPr>
        <w:footnoteReference w:id="2"/>
      </w:r>
      <w:r w:rsidR="001D65A6">
        <w:rPr>
          <w:rFonts w:ascii="Arial" w:hAnsi="Arial" w:cs="Arial"/>
          <w:color w:val="0D0D0D" w:themeColor="text1" w:themeTint="F2"/>
          <w:sz w:val="24"/>
          <w:szCs w:val="24"/>
        </w:rPr>
        <w:t xml:space="preserve"> </w:t>
      </w:r>
    </w:p>
    <w:p w14:paraId="74648960" w14:textId="5FAFF1BC" w:rsidR="00F72E74" w:rsidRPr="00706BB6" w:rsidRDefault="00484207" w:rsidP="00CD3968">
      <w:pPr>
        <w:spacing w:line="360" w:lineRule="auto"/>
        <w:jc w:val="both"/>
        <w:rPr>
          <w:rFonts w:ascii="Arial" w:hAnsi="Arial" w:cs="Arial"/>
          <w:color w:val="0D0D0D" w:themeColor="text1" w:themeTint="F2"/>
          <w:sz w:val="24"/>
          <w:szCs w:val="24"/>
          <w:u w:val="single"/>
        </w:rPr>
      </w:pPr>
      <w:r>
        <w:rPr>
          <w:rFonts w:ascii="Arial" w:hAnsi="Arial" w:cs="Arial"/>
          <w:color w:val="0D0D0D" w:themeColor="text1" w:themeTint="F2"/>
          <w:sz w:val="24"/>
          <w:szCs w:val="24"/>
          <w:u w:val="single"/>
        </w:rPr>
        <w:t>Summary of pleadings</w:t>
      </w:r>
    </w:p>
    <w:p w14:paraId="736588DE" w14:textId="1029467B" w:rsidR="00070364" w:rsidRDefault="00CD3968" w:rsidP="002745B5">
      <w:pPr>
        <w:spacing w:after="0" w:line="360" w:lineRule="auto"/>
        <w:contextualSpacing/>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E3536A">
        <w:rPr>
          <w:rFonts w:ascii="Arial" w:hAnsi="Arial" w:cs="Arial"/>
          <w:color w:val="0D0D0D" w:themeColor="text1" w:themeTint="F2"/>
          <w:sz w:val="24"/>
          <w:szCs w:val="24"/>
        </w:rPr>
        <w:t>5</w:t>
      </w:r>
      <w:r w:rsidRPr="00706BB6">
        <w:rPr>
          <w:rFonts w:ascii="Arial" w:hAnsi="Arial" w:cs="Arial"/>
          <w:color w:val="0D0D0D" w:themeColor="text1" w:themeTint="F2"/>
          <w:sz w:val="24"/>
          <w:szCs w:val="24"/>
        </w:rPr>
        <w:t>]</w:t>
      </w:r>
      <w:r w:rsidRPr="00706BB6">
        <w:rPr>
          <w:rFonts w:ascii="Arial" w:hAnsi="Arial" w:cs="Arial"/>
          <w:color w:val="0D0D0D" w:themeColor="text1" w:themeTint="F2"/>
          <w:sz w:val="24"/>
          <w:szCs w:val="24"/>
        </w:rPr>
        <w:tab/>
      </w:r>
      <w:r w:rsidR="00B13148">
        <w:rPr>
          <w:rFonts w:ascii="Arial" w:hAnsi="Arial" w:cs="Arial"/>
          <w:color w:val="0D0D0D" w:themeColor="text1" w:themeTint="F2"/>
          <w:sz w:val="24"/>
          <w:szCs w:val="24"/>
        </w:rPr>
        <w:t xml:space="preserve">The </w:t>
      </w:r>
      <w:r w:rsidR="00720A2A">
        <w:rPr>
          <w:rFonts w:ascii="Arial" w:hAnsi="Arial" w:cs="Arial"/>
          <w:color w:val="0D0D0D" w:themeColor="text1" w:themeTint="F2"/>
          <w:sz w:val="24"/>
          <w:szCs w:val="24"/>
        </w:rPr>
        <w:t xml:space="preserve">defendant </w:t>
      </w:r>
      <w:r w:rsidR="00B13148">
        <w:rPr>
          <w:rFonts w:ascii="Arial" w:hAnsi="Arial" w:cs="Arial"/>
          <w:color w:val="0D0D0D" w:themeColor="text1" w:themeTint="F2"/>
          <w:sz w:val="24"/>
          <w:szCs w:val="24"/>
        </w:rPr>
        <w:t>was awarded a tender to construct ablu</w:t>
      </w:r>
      <w:r w:rsidR="0050793D">
        <w:rPr>
          <w:rFonts w:ascii="Arial" w:hAnsi="Arial" w:cs="Arial"/>
          <w:color w:val="0D0D0D" w:themeColor="text1" w:themeTint="F2"/>
          <w:sz w:val="24"/>
          <w:szCs w:val="24"/>
        </w:rPr>
        <w:t xml:space="preserve">tion </w:t>
      </w:r>
      <w:r w:rsidR="00B13148">
        <w:rPr>
          <w:rFonts w:ascii="Arial" w:hAnsi="Arial" w:cs="Arial"/>
          <w:color w:val="0D0D0D" w:themeColor="text1" w:themeTint="F2"/>
          <w:sz w:val="24"/>
          <w:szCs w:val="24"/>
        </w:rPr>
        <w:t xml:space="preserve">facilities for the Omaheke Regional Council. </w:t>
      </w:r>
      <w:r w:rsidR="00DC0461">
        <w:rPr>
          <w:rFonts w:ascii="Arial" w:hAnsi="Arial" w:cs="Arial"/>
          <w:color w:val="0D0D0D" w:themeColor="text1" w:themeTint="F2"/>
          <w:sz w:val="24"/>
          <w:szCs w:val="24"/>
        </w:rPr>
        <w:t xml:space="preserve">The </w:t>
      </w:r>
      <w:r w:rsidR="00B13148">
        <w:rPr>
          <w:rFonts w:ascii="Arial" w:hAnsi="Arial" w:cs="Arial"/>
          <w:color w:val="0D0D0D" w:themeColor="text1" w:themeTint="F2"/>
          <w:sz w:val="24"/>
          <w:szCs w:val="24"/>
        </w:rPr>
        <w:t xml:space="preserve">plaintiff acting in person and the defendant represented by </w:t>
      </w:r>
      <w:r w:rsidR="00B13148" w:rsidRPr="00720A2A">
        <w:rPr>
          <w:rFonts w:ascii="Arial" w:hAnsi="Arial" w:cs="Arial"/>
          <w:i/>
          <w:iCs/>
          <w:color w:val="0D0D0D" w:themeColor="text1" w:themeTint="F2"/>
          <w:sz w:val="24"/>
          <w:szCs w:val="24"/>
        </w:rPr>
        <w:t xml:space="preserve">Mr. </w:t>
      </w:r>
      <w:proofErr w:type="spellStart"/>
      <w:r w:rsidR="00D94E6D">
        <w:rPr>
          <w:rFonts w:ascii="Arial" w:hAnsi="Arial" w:cs="Arial"/>
          <w:i/>
          <w:iCs/>
          <w:color w:val="0D0D0D" w:themeColor="text1" w:themeTint="F2"/>
          <w:sz w:val="24"/>
          <w:szCs w:val="24"/>
        </w:rPr>
        <w:t>E</w:t>
      </w:r>
      <w:r w:rsidR="00B13148" w:rsidRPr="00720A2A">
        <w:rPr>
          <w:rFonts w:ascii="Arial" w:hAnsi="Arial" w:cs="Arial"/>
          <w:i/>
          <w:iCs/>
          <w:color w:val="0D0D0D" w:themeColor="text1" w:themeTint="F2"/>
          <w:sz w:val="24"/>
          <w:szCs w:val="24"/>
        </w:rPr>
        <w:t>fraim</w:t>
      </w:r>
      <w:proofErr w:type="spellEnd"/>
      <w:r w:rsidR="00B13148" w:rsidRPr="00720A2A">
        <w:rPr>
          <w:rFonts w:ascii="Arial" w:hAnsi="Arial" w:cs="Arial"/>
          <w:i/>
          <w:iCs/>
          <w:color w:val="0D0D0D" w:themeColor="text1" w:themeTint="F2"/>
          <w:sz w:val="24"/>
          <w:szCs w:val="24"/>
        </w:rPr>
        <w:t xml:space="preserve"> </w:t>
      </w:r>
      <w:proofErr w:type="spellStart"/>
      <w:r w:rsidR="00B13148" w:rsidRPr="00720A2A">
        <w:rPr>
          <w:rFonts w:ascii="Arial" w:hAnsi="Arial" w:cs="Arial"/>
          <w:i/>
          <w:iCs/>
          <w:color w:val="0D0D0D" w:themeColor="text1" w:themeTint="F2"/>
          <w:sz w:val="24"/>
          <w:szCs w:val="24"/>
        </w:rPr>
        <w:t>Toolu</w:t>
      </w:r>
      <w:proofErr w:type="spellEnd"/>
      <w:r w:rsidR="00B13148">
        <w:rPr>
          <w:rFonts w:ascii="Arial" w:hAnsi="Arial" w:cs="Arial"/>
          <w:color w:val="0D0D0D" w:themeColor="text1" w:themeTint="F2"/>
          <w:sz w:val="24"/>
          <w:szCs w:val="24"/>
        </w:rPr>
        <w:t xml:space="preserve"> </w:t>
      </w:r>
      <w:r w:rsidR="004D53FC" w:rsidRPr="004D53FC">
        <w:rPr>
          <w:rFonts w:ascii="Arial" w:hAnsi="Arial" w:cs="Arial"/>
          <w:i/>
          <w:iCs/>
          <w:color w:val="0D0D0D" w:themeColor="text1" w:themeTint="F2"/>
          <w:sz w:val="24"/>
          <w:szCs w:val="24"/>
        </w:rPr>
        <w:t xml:space="preserve">(Mr. </w:t>
      </w:r>
      <w:proofErr w:type="spellStart"/>
      <w:r w:rsidR="004D53FC" w:rsidRPr="004D53FC">
        <w:rPr>
          <w:rFonts w:ascii="Arial" w:hAnsi="Arial" w:cs="Arial"/>
          <w:i/>
          <w:iCs/>
          <w:color w:val="0D0D0D" w:themeColor="text1" w:themeTint="F2"/>
          <w:sz w:val="24"/>
          <w:szCs w:val="24"/>
        </w:rPr>
        <w:t>Toolu</w:t>
      </w:r>
      <w:proofErr w:type="spellEnd"/>
      <w:r w:rsidR="004D53FC" w:rsidRPr="004D53FC">
        <w:rPr>
          <w:rFonts w:ascii="Arial" w:hAnsi="Arial" w:cs="Arial"/>
          <w:i/>
          <w:iCs/>
          <w:color w:val="0D0D0D" w:themeColor="text1" w:themeTint="F2"/>
          <w:sz w:val="24"/>
          <w:szCs w:val="24"/>
        </w:rPr>
        <w:t>)</w:t>
      </w:r>
      <w:r w:rsidR="004D53FC">
        <w:rPr>
          <w:rFonts w:ascii="Arial" w:hAnsi="Arial" w:cs="Arial"/>
          <w:color w:val="0D0D0D" w:themeColor="text1" w:themeTint="F2"/>
          <w:sz w:val="24"/>
          <w:szCs w:val="24"/>
        </w:rPr>
        <w:t xml:space="preserve"> </w:t>
      </w:r>
      <w:r w:rsidR="00B13148">
        <w:rPr>
          <w:rFonts w:ascii="Arial" w:hAnsi="Arial" w:cs="Arial"/>
          <w:color w:val="0D0D0D" w:themeColor="text1" w:themeTint="F2"/>
          <w:sz w:val="24"/>
          <w:szCs w:val="24"/>
        </w:rPr>
        <w:t xml:space="preserve">entered into an oral agreement </w:t>
      </w:r>
      <w:r w:rsidR="00DC0461">
        <w:rPr>
          <w:rFonts w:ascii="Arial" w:hAnsi="Arial" w:cs="Arial"/>
          <w:color w:val="0D0D0D" w:themeColor="text1" w:themeTint="F2"/>
          <w:sz w:val="24"/>
          <w:szCs w:val="24"/>
        </w:rPr>
        <w:t xml:space="preserve">where the plaintiff was appointed to be the site </w:t>
      </w:r>
      <w:r w:rsidR="00720A2A">
        <w:rPr>
          <w:rFonts w:ascii="Arial" w:hAnsi="Arial" w:cs="Arial"/>
          <w:color w:val="0D0D0D" w:themeColor="text1" w:themeTint="F2"/>
          <w:sz w:val="24"/>
          <w:szCs w:val="24"/>
        </w:rPr>
        <w:t>agent</w:t>
      </w:r>
      <w:r w:rsidR="00DC0461">
        <w:rPr>
          <w:rFonts w:ascii="Arial" w:hAnsi="Arial" w:cs="Arial"/>
          <w:color w:val="0D0D0D" w:themeColor="text1" w:themeTint="F2"/>
          <w:sz w:val="24"/>
          <w:szCs w:val="24"/>
        </w:rPr>
        <w:t xml:space="preserve">. The exact nature, position, responsibilities and remuneration of the plaintiff is the subject of this dispute. </w:t>
      </w:r>
    </w:p>
    <w:p w14:paraId="19409CD2" w14:textId="77777777" w:rsidR="00070364" w:rsidRDefault="00070364" w:rsidP="002745B5">
      <w:pPr>
        <w:spacing w:after="0" w:line="360" w:lineRule="auto"/>
        <w:contextualSpacing/>
        <w:jc w:val="both"/>
        <w:rPr>
          <w:rFonts w:ascii="Arial" w:hAnsi="Arial" w:cs="Arial"/>
          <w:color w:val="0D0D0D" w:themeColor="text1" w:themeTint="F2"/>
          <w:sz w:val="24"/>
          <w:szCs w:val="24"/>
        </w:rPr>
      </w:pPr>
    </w:p>
    <w:p w14:paraId="37A44A5C" w14:textId="0C8E11A3" w:rsidR="000010ED" w:rsidRDefault="00070364" w:rsidP="00CD3968">
      <w:pPr>
        <w:spacing w:after="0" w:line="360" w:lineRule="auto"/>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E3536A">
        <w:rPr>
          <w:rFonts w:ascii="Arial" w:hAnsi="Arial" w:cs="Arial"/>
          <w:color w:val="0D0D0D" w:themeColor="text1" w:themeTint="F2"/>
          <w:sz w:val="24"/>
          <w:szCs w:val="24"/>
        </w:rPr>
        <w:t>6</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CD3968" w:rsidRPr="00706BB6">
        <w:rPr>
          <w:rFonts w:ascii="Arial" w:hAnsi="Arial" w:cs="Arial"/>
          <w:color w:val="0D0D0D" w:themeColor="text1" w:themeTint="F2"/>
          <w:sz w:val="24"/>
          <w:szCs w:val="24"/>
        </w:rPr>
        <w:t xml:space="preserve">The </w:t>
      </w:r>
      <w:r w:rsidR="000010ED">
        <w:rPr>
          <w:rFonts w:ascii="Arial" w:hAnsi="Arial" w:cs="Arial"/>
          <w:color w:val="0D0D0D" w:themeColor="text1" w:themeTint="F2"/>
          <w:sz w:val="24"/>
          <w:szCs w:val="24"/>
        </w:rPr>
        <w:t xml:space="preserve">plaintiff </w:t>
      </w:r>
      <w:r>
        <w:rPr>
          <w:rFonts w:ascii="Arial" w:hAnsi="Arial" w:cs="Arial"/>
          <w:color w:val="0D0D0D" w:themeColor="text1" w:themeTint="F2"/>
          <w:sz w:val="24"/>
          <w:szCs w:val="24"/>
        </w:rPr>
        <w:t xml:space="preserve">in </w:t>
      </w:r>
      <w:r w:rsidR="00B9667C">
        <w:rPr>
          <w:rFonts w:ascii="Arial" w:hAnsi="Arial" w:cs="Arial"/>
          <w:color w:val="0D0D0D" w:themeColor="text1" w:themeTint="F2"/>
          <w:sz w:val="24"/>
          <w:szCs w:val="24"/>
        </w:rPr>
        <w:t xml:space="preserve">his </w:t>
      </w:r>
      <w:r>
        <w:rPr>
          <w:rFonts w:ascii="Arial" w:hAnsi="Arial" w:cs="Arial"/>
          <w:color w:val="0D0D0D" w:themeColor="text1" w:themeTint="F2"/>
          <w:sz w:val="24"/>
          <w:szCs w:val="24"/>
        </w:rPr>
        <w:t xml:space="preserve">particulars of claim </w:t>
      </w:r>
      <w:r w:rsidR="000010ED">
        <w:rPr>
          <w:rFonts w:ascii="Arial" w:hAnsi="Arial" w:cs="Arial"/>
          <w:color w:val="0D0D0D" w:themeColor="text1" w:themeTint="F2"/>
          <w:sz w:val="24"/>
          <w:szCs w:val="24"/>
        </w:rPr>
        <w:t xml:space="preserve">alleges </w:t>
      </w:r>
      <w:r>
        <w:rPr>
          <w:rFonts w:ascii="Arial" w:hAnsi="Arial" w:cs="Arial"/>
          <w:color w:val="0D0D0D" w:themeColor="text1" w:themeTint="F2"/>
          <w:sz w:val="24"/>
          <w:szCs w:val="24"/>
        </w:rPr>
        <w:t>that</w:t>
      </w:r>
      <w:r w:rsidR="00B9667C">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 </w:t>
      </w:r>
    </w:p>
    <w:p w14:paraId="34C569FD" w14:textId="77777777" w:rsidR="000010ED" w:rsidRDefault="000010ED" w:rsidP="00CD3968">
      <w:pPr>
        <w:spacing w:after="0" w:line="360" w:lineRule="auto"/>
        <w:contextualSpacing/>
        <w:jc w:val="both"/>
        <w:rPr>
          <w:rFonts w:ascii="Arial" w:hAnsi="Arial" w:cs="Arial"/>
          <w:color w:val="0D0D0D" w:themeColor="text1" w:themeTint="F2"/>
          <w:sz w:val="24"/>
          <w:szCs w:val="24"/>
        </w:rPr>
      </w:pPr>
    </w:p>
    <w:p w14:paraId="19C82BD7" w14:textId="1DA0ADA8" w:rsidR="00B9667C" w:rsidRDefault="000010ED" w:rsidP="003A6ECF">
      <w:pPr>
        <w:spacing w:after="0" w:line="360" w:lineRule="auto"/>
        <w:ind w:firstLine="720"/>
        <w:contextualSpacing/>
        <w:jc w:val="both"/>
        <w:rPr>
          <w:rFonts w:ascii="Arial" w:hAnsi="Arial" w:cs="Arial"/>
          <w:color w:val="0D0D0D" w:themeColor="text1" w:themeTint="F2"/>
        </w:rPr>
      </w:pPr>
      <w:r w:rsidRPr="003A6ECF">
        <w:rPr>
          <w:rFonts w:ascii="Arial" w:hAnsi="Arial" w:cs="Arial"/>
          <w:color w:val="0D0D0D" w:themeColor="text1" w:themeTint="F2"/>
        </w:rPr>
        <w:t>‘</w:t>
      </w:r>
      <w:r w:rsidR="003329AD" w:rsidRPr="003A6ECF">
        <w:rPr>
          <w:rFonts w:ascii="Arial" w:hAnsi="Arial" w:cs="Arial"/>
          <w:color w:val="0D0D0D" w:themeColor="text1" w:themeTint="F2"/>
        </w:rPr>
        <w:t xml:space="preserve">4. </w:t>
      </w:r>
      <w:r w:rsidR="00B9667C">
        <w:rPr>
          <w:rFonts w:ascii="Arial" w:hAnsi="Arial" w:cs="Arial"/>
          <w:color w:val="0D0D0D" w:themeColor="text1" w:themeTint="F2"/>
        </w:rPr>
        <w:t xml:space="preserve">During March 2017 and at Windhoek, the plaintiff and the defendant, being represented by </w:t>
      </w:r>
      <w:r w:rsidR="00B9667C" w:rsidRPr="001C6EF3">
        <w:rPr>
          <w:rFonts w:ascii="Arial" w:hAnsi="Arial" w:cs="Arial"/>
          <w:i/>
          <w:iCs/>
          <w:color w:val="0D0D0D" w:themeColor="text1" w:themeTint="F2"/>
        </w:rPr>
        <w:t xml:space="preserve">Mr. </w:t>
      </w:r>
      <w:proofErr w:type="spellStart"/>
      <w:r w:rsidR="009C2089">
        <w:rPr>
          <w:rFonts w:ascii="Arial" w:hAnsi="Arial" w:cs="Arial"/>
          <w:i/>
          <w:iCs/>
          <w:color w:val="0D0D0D" w:themeColor="text1" w:themeTint="F2"/>
        </w:rPr>
        <w:t>E</w:t>
      </w:r>
      <w:r w:rsidR="00B9667C" w:rsidRPr="001C6EF3">
        <w:rPr>
          <w:rFonts w:ascii="Arial" w:hAnsi="Arial" w:cs="Arial"/>
          <w:i/>
          <w:iCs/>
          <w:color w:val="0D0D0D" w:themeColor="text1" w:themeTint="F2"/>
        </w:rPr>
        <w:t>fraim</w:t>
      </w:r>
      <w:proofErr w:type="spellEnd"/>
      <w:r w:rsidR="00B9667C" w:rsidRPr="001C6EF3">
        <w:rPr>
          <w:rFonts w:ascii="Arial" w:hAnsi="Arial" w:cs="Arial"/>
          <w:i/>
          <w:iCs/>
          <w:color w:val="0D0D0D" w:themeColor="text1" w:themeTint="F2"/>
        </w:rPr>
        <w:t xml:space="preserve"> </w:t>
      </w:r>
      <w:proofErr w:type="spellStart"/>
      <w:r w:rsidR="00B9667C" w:rsidRPr="001C6EF3">
        <w:rPr>
          <w:rFonts w:ascii="Arial" w:hAnsi="Arial" w:cs="Arial"/>
          <w:i/>
          <w:iCs/>
          <w:color w:val="0D0D0D" w:themeColor="text1" w:themeTint="F2"/>
        </w:rPr>
        <w:t>Toolu</w:t>
      </w:r>
      <w:proofErr w:type="spellEnd"/>
      <w:r w:rsidR="00B9667C">
        <w:rPr>
          <w:rFonts w:ascii="Arial" w:hAnsi="Arial" w:cs="Arial"/>
          <w:color w:val="0D0D0D" w:themeColor="text1" w:themeTint="F2"/>
        </w:rPr>
        <w:t>, entered into an oral agreement.</w:t>
      </w:r>
    </w:p>
    <w:p w14:paraId="41253D74" w14:textId="3832B9CF" w:rsidR="00B9667C" w:rsidRDefault="009C2089" w:rsidP="009C2089">
      <w:pPr>
        <w:tabs>
          <w:tab w:val="left" w:pos="1260"/>
        </w:tabs>
        <w:spacing w:after="0" w:line="360" w:lineRule="auto"/>
        <w:contextualSpacing/>
        <w:jc w:val="both"/>
        <w:rPr>
          <w:rFonts w:ascii="Arial" w:hAnsi="Arial" w:cs="Arial"/>
          <w:color w:val="0D0D0D" w:themeColor="text1" w:themeTint="F2"/>
        </w:rPr>
      </w:pPr>
      <w:r>
        <w:rPr>
          <w:rFonts w:ascii="Arial" w:hAnsi="Arial" w:cs="Arial"/>
          <w:color w:val="0D0D0D" w:themeColor="text1" w:themeTint="F2"/>
        </w:rPr>
        <w:tab/>
      </w:r>
    </w:p>
    <w:p w14:paraId="147FDC17" w14:textId="40761E68" w:rsidR="003329AD" w:rsidRPr="003A6ECF" w:rsidRDefault="00B9667C" w:rsidP="00B9667C">
      <w:pPr>
        <w:spacing w:after="0" w:line="360" w:lineRule="auto"/>
        <w:contextualSpacing/>
        <w:jc w:val="both"/>
        <w:rPr>
          <w:rFonts w:ascii="Arial" w:hAnsi="Arial" w:cs="Arial"/>
          <w:color w:val="0D0D0D" w:themeColor="text1" w:themeTint="F2"/>
        </w:rPr>
      </w:pPr>
      <w:r>
        <w:rPr>
          <w:rFonts w:ascii="Arial" w:hAnsi="Arial" w:cs="Arial"/>
          <w:color w:val="0D0D0D" w:themeColor="text1" w:themeTint="F2"/>
        </w:rPr>
        <w:t xml:space="preserve">5. The material express, alternatively tacit, in the further </w:t>
      </w:r>
      <w:r w:rsidR="003329AD" w:rsidRPr="003A6ECF">
        <w:rPr>
          <w:rFonts w:ascii="Arial" w:hAnsi="Arial" w:cs="Arial"/>
          <w:color w:val="0D0D0D" w:themeColor="text1" w:themeTint="F2"/>
        </w:rPr>
        <w:t xml:space="preserve">alternative implied terms of the agreement </w:t>
      </w:r>
      <w:r>
        <w:rPr>
          <w:rFonts w:ascii="Arial" w:hAnsi="Arial" w:cs="Arial"/>
          <w:color w:val="0D0D0D" w:themeColor="text1" w:themeTint="F2"/>
        </w:rPr>
        <w:t xml:space="preserve">were </w:t>
      </w:r>
      <w:r w:rsidR="003329AD" w:rsidRPr="003A6ECF">
        <w:rPr>
          <w:rFonts w:ascii="Arial" w:hAnsi="Arial" w:cs="Arial"/>
          <w:color w:val="0D0D0D" w:themeColor="text1" w:themeTint="F2"/>
        </w:rPr>
        <w:t>as follows:</w:t>
      </w:r>
    </w:p>
    <w:p w14:paraId="082B1548" w14:textId="77777777" w:rsidR="003329AD" w:rsidRPr="003A6ECF" w:rsidRDefault="003329AD" w:rsidP="00CD3968">
      <w:pPr>
        <w:spacing w:after="0" w:line="360" w:lineRule="auto"/>
        <w:contextualSpacing/>
        <w:jc w:val="both"/>
        <w:rPr>
          <w:rFonts w:ascii="Arial" w:hAnsi="Arial" w:cs="Arial"/>
          <w:color w:val="0D0D0D" w:themeColor="text1" w:themeTint="F2"/>
        </w:rPr>
      </w:pPr>
    </w:p>
    <w:p w14:paraId="3B816F69" w14:textId="445C49C3" w:rsidR="00B2450E" w:rsidRDefault="00B9667C" w:rsidP="00CD3968">
      <w:pPr>
        <w:spacing w:after="0" w:line="360" w:lineRule="auto"/>
        <w:contextualSpacing/>
        <w:jc w:val="both"/>
        <w:rPr>
          <w:rFonts w:ascii="Arial" w:hAnsi="Arial" w:cs="Arial"/>
          <w:color w:val="0D0D0D" w:themeColor="text1" w:themeTint="F2"/>
        </w:rPr>
      </w:pPr>
      <w:r>
        <w:rPr>
          <w:rFonts w:ascii="Arial" w:hAnsi="Arial" w:cs="Arial"/>
          <w:color w:val="0D0D0D" w:themeColor="text1" w:themeTint="F2"/>
        </w:rPr>
        <w:t>5</w:t>
      </w:r>
      <w:r w:rsidR="003329AD" w:rsidRPr="003A6ECF">
        <w:rPr>
          <w:rFonts w:ascii="Arial" w:hAnsi="Arial" w:cs="Arial"/>
          <w:color w:val="0D0D0D" w:themeColor="text1" w:themeTint="F2"/>
        </w:rPr>
        <w:t xml:space="preserve">.1 </w:t>
      </w:r>
      <w:r w:rsidR="003329AD" w:rsidRPr="003A6ECF">
        <w:rPr>
          <w:rFonts w:ascii="Arial" w:hAnsi="Arial" w:cs="Arial"/>
          <w:color w:val="0D0D0D" w:themeColor="text1" w:themeTint="F2"/>
        </w:rPr>
        <w:tab/>
      </w:r>
      <w:r>
        <w:rPr>
          <w:rFonts w:ascii="Arial" w:hAnsi="Arial" w:cs="Arial"/>
          <w:color w:val="0D0D0D" w:themeColor="text1" w:themeTint="F2"/>
        </w:rPr>
        <w:t>Plaintiff would construct a number of toilets in the Omaheke Region on behalf of the defendant at a fixed rate of N$25 000.00 plus transport and accommodation cost</w:t>
      </w:r>
      <w:r w:rsidR="001C6EF3">
        <w:rPr>
          <w:rFonts w:ascii="Arial" w:hAnsi="Arial" w:cs="Arial"/>
          <w:color w:val="0D0D0D" w:themeColor="text1" w:themeTint="F2"/>
        </w:rPr>
        <w:t>s</w:t>
      </w:r>
      <w:r>
        <w:rPr>
          <w:rFonts w:ascii="Arial" w:hAnsi="Arial" w:cs="Arial"/>
          <w:color w:val="0D0D0D" w:themeColor="text1" w:themeTint="F2"/>
        </w:rPr>
        <w:t xml:space="preserve"> in the total amount of N$4 000.00</w:t>
      </w:r>
      <w:r w:rsidR="00B2450E">
        <w:rPr>
          <w:rFonts w:ascii="Arial" w:hAnsi="Arial" w:cs="Arial"/>
          <w:color w:val="0D0D0D" w:themeColor="text1" w:themeTint="F2"/>
        </w:rPr>
        <w:t>.</w:t>
      </w:r>
    </w:p>
    <w:p w14:paraId="23869B0D" w14:textId="77777777" w:rsidR="001C6EF3" w:rsidRDefault="001C6EF3" w:rsidP="00CD3968">
      <w:pPr>
        <w:spacing w:after="0" w:line="360" w:lineRule="auto"/>
        <w:contextualSpacing/>
        <w:jc w:val="both"/>
        <w:rPr>
          <w:rFonts w:ascii="Arial" w:hAnsi="Arial" w:cs="Arial"/>
          <w:color w:val="0D0D0D" w:themeColor="text1" w:themeTint="F2"/>
        </w:rPr>
      </w:pPr>
    </w:p>
    <w:p w14:paraId="1A0898EF" w14:textId="6F223B45" w:rsidR="00B2450E" w:rsidRDefault="00B2450E" w:rsidP="00CD3968">
      <w:pPr>
        <w:spacing w:after="0" w:line="360" w:lineRule="auto"/>
        <w:contextualSpacing/>
        <w:jc w:val="both"/>
        <w:rPr>
          <w:rFonts w:ascii="Arial" w:hAnsi="Arial" w:cs="Arial"/>
          <w:color w:val="0D0D0D" w:themeColor="text1" w:themeTint="F2"/>
        </w:rPr>
      </w:pPr>
      <w:r>
        <w:rPr>
          <w:rFonts w:ascii="Arial" w:hAnsi="Arial" w:cs="Arial"/>
          <w:color w:val="0D0D0D" w:themeColor="text1" w:themeTint="F2"/>
        </w:rPr>
        <w:t>5.2</w:t>
      </w:r>
      <w:r>
        <w:rPr>
          <w:rFonts w:ascii="Arial" w:hAnsi="Arial" w:cs="Arial"/>
          <w:color w:val="0D0D0D" w:themeColor="text1" w:themeTint="F2"/>
        </w:rPr>
        <w:tab/>
        <w:t>It was a further material term of the agreement that the defendant would share 50% of the total profit made from the construction project.</w:t>
      </w:r>
    </w:p>
    <w:p w14:paraId="61E2B526" w14:textId="77777777" w:rsidR="00B2450E" w:rsidRDefault="00B2450E" w:rsidP="00CD3968">
      <w:pPr>
        <w:spacing w:after="0" w:line="360" w:lineRule="auto"/>
        <w:contextualSpacing/>
        <w:jc w:val="both"/>
        <w:rPr>
          <w:rFonts w:ascii="Arial" w:hAnsi="Arial" w:cs="Arial"/>
          <w:color w:val="0D0D0D" w:themeColor="text1" w:themeTint="F2"/>
        </w:rPr>
      </w:pPr>
    </w:p>
    <w:p w14:paraId="0BC505C5" w14:textId="0F48C11A" w:rsidR="00B2450E" w:rsidRDefault="00B2450E" w:rsidP="00CD3968">
      <w:pPr>
        <w:spacing w:after="0" w:line="360" w:lineRule="auto"/>
        <w:contextualSpacing/>
        <w:jc w:val="both"/>
        <w:rPr>
          <w:rFonts w:ascii="Arial" w:hAnsi="Arial" w:cs="Arial"/>
          <w:color w:val="0D0D0D" w:themeColor="text1" w:themeTint="F2"/>
        </w:rPr>
      </w:pPr>
      <w:r>
        <w:rPr>
          <w:rFonts w:ascii="Arial" w:hAnsi="Arial" w:cs="Arial"/>
          <w:color w:val="0D0D0D" w:themeColor="text1" w:themeTint="F2"/>
        </w:rPr>
        <w:t>5.3</w:t>
      </w:r>
      <w:r>
        <w:rPr>
          <w:rFonts w:ascii="Arial" w:hAnsi="Arial" w:cs="Arial"/>
          <w:color w:val="0D0D0D" w:themeColor="text1" w:themeTint="F2"/>
        </w:rPr>
        <w:tab/>
        <w:t xml:space="preserve">Plaintiff would therefore be paid a total amount of N$29 000.00 for each and every month he remains on the construction site, plus 50% of the total profit made from the construction project. </w:t>
      </w:r>
    </w:p>
    <w:p w14:paraId="29FB2827" w14:textId="77777777" w:rsidR="00B2450E" w:rsidRDefault="00B2450E" w:rsidP="00CD3968">
      <w:pPr>
        <w:spacing w:after="0" w:line="360" w:lineRule="auto"/>
        <w:contextualSpacing/>
        <w:jc w:val="both"/>
        <w:rPr>
          <w:rFonts w:ascii="Arial" w:hAnsi="Arial" w:cs="Arial"/>
          <w:color w:val="0D0D0D" w:themeColor="text1" w:themeTint="F2"/>
        </w:rPr>
      </w:pPr>
    </w:p>
    <w:p w14:paraId="1E91F5B8" w14:textId="18E7142F" w:rsidR="00B2450E" w:rsidRDefault="00B2450E" w:rsidP="00B2450E">
      <w:pPr>
        <w:spacing w:after="0" w:line="360" w:lineRule="auto"/>
        <w:jc w:val="both"/>
        <w:rPr>
          <w:rFonts w:ascii="Arial" w:hAnsi="Arial" w:cs="Arial"/>
          <w:color w:val="0D0D0D" w:themeColor="text1" w:themeTint="F2"/>
        </w:rPr>
      </w:pPr>
      <w:r>
        <w:rPr>
          <w:rFonts w:ascii="Arial" w:hAnsi="Arial" w:cs="Arial"/>
          <w:color w:val="0D0D0D" w:themeColor="text1" w:themeTint="F2"/>
        </w:rPr>
        <w:t xml:space="preserve">6. </w:t>
      </w:r>
      <w:r>
        <w:rPr>
          <w:rFonts w:ascii="Arial" w:hAnsi="Arial" w:cs="Arial"/>
          <w:color w:val="0D0D0D" w:themeColor="text1" w:themeTint="F2"/>
        </w:rPr>
        <w:tab/>
      </w:r>
      <w:r w:rsidRPr="00B2450E">
        <w:rPr>
          <w:rFonts w:ascii="Arial" w:hAnsi="Arial" w:cs="Arial"/>
          <w:color w:val="0D0D0D" w:themeColor="text1" w:themeTint="F2"/>
        </w:rPr>
        <w:t xml:space="preserve">At all relevant times plaintiff complied with its </w:t>
      </w:r>
      <w:r w:rsidR="00AE7172">
        <w:rPr>
          <w:rFonts w:ascii="Arial" w:hAnsi="Arial" w:cs="Arial"/>
          <w:color w:val="0D0D0D" w:themeColor="text1" w:themeTint="F2"/>
        </w:rPr>
        <w:t xml:space="preserve">(sic) </w:t>
      </w:r>
      <w:r w:rsidRPr="00B2450E">
        <w:rPr>
          <w:rFonts w:ascii="Arial" w:hAnsi="Arial" w:cs="Arial"/>
          <w:color w:val="0D0D0D" w:themeColor="text1" w:themeTint="F2"/>
        </w:rPr>
        <w:t>obligations in terms of the oral agreement, rendered construction services to the defendant and remained on site for 11 months from March 2017.</w:t>
      </w:r>
    </w:p>
    <w:p w14:paraId="4493F2D8" w14:textId="77777777" w:rsidR="00B2450E" w:rsidRDefault="00B2450E" w:rsidP="00B2450E">
      <w:pPr>
        <w:spacing w:after="0" w:line="360" w:lineRule="auto"/>
        <w:jc w:val="both"/>
        <w:rPr>
          <w:rFonts w:ascii="Arial" w:hAnsi="Arial" w:cs="Arial"/>
          <w:color w:val="0D0D0D" w:themeColor="text1" w:themeTint="F2"/>
        </w:rPr>
      </w:pPr>
    </w:p>
    <w:p w14:paraId="63EA2A9D" w14:textId="0D0F0162" w:rsidR="00B2450E" w:rsidRPr="00B2450E" w:rsidRDefault="00B2450E" w:rsidP="00B2450E">
      <w:pPr>
        <w:spacing w:after="0" w:line="360" w:lineRule="auto"/>
        <w:jc w:val="both"/>
        <w:rPr>
          <w:rFonts w:ascii="Arial" w:hAnsi="Arial" w:cs="Arial"/>
          <w:color w:val="0D0D0D" w:themeColor="text1" w:themeTint="F2"/>
        </w:rPr>
      </w:pPr>
      <w:r>
        <w:rPr>
          <w:rFonts w:ascii="Arial" w:hAnsi="Arial" w:cs="Arial"/>
          <w:color w:val="0D0D0D" w:themeColor="text1" w:themeTint="F2"/>
        </w:rPr>
        <w:t>7.</w:t>
      </w:r>
      <w:r w:rsidR="009C2089">
        <w:rPr>
          <w:rFonts w:ascii="Arial" w:hAnsi="Arial" w:cs="Arial"/>
          <w:color w:val="0D0D0D" w:themeColor="text1" w:themeTint="F2"/>
        </w:rPr>
        <w:tab/>
      </w:r>
      <w:r w:rsidRPr="00B2450E">
        <w:rPr>
          <w:rFonts w:ascii="Arial" w:hAnsi="Arial" w:cs="Arial"/>
          <w:color w:val="0D0D0D" w:themeColor="text1" w:themeTint="F2"/>
        </w:rPr>
        <w:t>Defendant is in breach of its obligations in that it failed to pay the amounts due to plaintiff as and when such amounts became due and payable.</w:t>
      </w:r>
    </w:p>
    <w:p w14:paraId="0C36E37D" w14:textId="77777777" w:rsidR="00B25530" w:rsidRDefault="00B25530" w:rsidP="00B25530">
      <w:pPr>
        <w:spacing w:after="0" w:line="360" w:lineRule="auto"/>
        <w:jc w:val="both"/>
        <w:rPr>
          <w:rFonts w:ascii="Arial" w:hAnsi="Arial" w:cs="Arial"/>
          <w:color w:val="0D0D0D" w:themeColor="text1" w:themeTint="F2"/>
        </w:rPr>
      </w:pPr>
    </w:p>
    <w:p w14:paraId="30CEFC2D" w14:textId="77777777" w:rsidR="00B25530" w:rsidRDefault="00B25530" w:rsidP="00B25530">
      <w:pPr>
        <w:pStyle w:val="ListParagraph"/>
        <w:numPr>
          <w:ilvl w:val="0"/>
          <w:numId w:val="20"/>
        </w:numPr>
        <w:spacing w:after="0" w:line="360" w:lineRule="auto"/>
        <w:jc w:val="both"/>
        <w:rPr>
          <w:rFonts w:ascii="Arial" w:hAnsi="Arial" w:cs="Arial"/>
          <w:color w:val="0D0D0D" w:themeColor="text1" w:themeTint="F2"/>
        </w:rPr>
      </w:pPr>
      <w:r>
        <w:rPr>
          <w:rFonts w:ascii="Arial" w:hAnsi="Arial" w:cs="Arial"/>
          <w:color w:val="0D0D0D" w:themeColor="text1" w:themeTint="F2"/>
        </w:rPr>
        <w:t xml:space="preserve"> </w:t>
      </w:r>
      <w:r>
        <w:rPr>
          <w:rFonts w:ascii="Arial" w:hAnsi="Arial" w:cs="Arial"/>
          <w:color w:val="0D0D0D" w:themeColor="text1" w:themeTint="F2"/>
        </w:rPr>
        <w:tab/>
      </w:r>
      <w:r w:rsidRPr="00B25530">
        <w:rPr>
          <w:rFonts w:ascii="Arial" w:hAnsi="Arial" w:cs="Arial"/>
          <w:color w:val="0D0D0D" w:themeColor="text1" w:themeTint="F2"/>
        </w:rPr>
        <w:t xml:space="preserve">Defendant </w:t>
      </w:r>
      <w:r>
        <w:rPr>
          <w:rFonts w:ascii="Arial" w:hAnsi="Arial" w:cs="Arial"/>
          <w:color w:val="0D0D0D" w:themeColor="text1" w:themeTint="F2"/>
        </w:rPr>
        <w:t xml:space="preserve">only paid N$226 300.00. A total of N$92 700.00 therefore remains outstanding or unpaid. </w:t>
      </w:r>
    </w:p>
    <w:p w14:paraId="4B042A13" w14:textId="77777777" w:rsidR="00B25530" w:rsidRDefault="00B25530" w:rsidP="00B25530">
      <w:pPr>
        <w:spacing w:after="0" w:line="360" w:lineRule="auto"/>
        <w:jc w:val="both"/>
        <w:rPr>
          <w:rFonts w:ascii="Arial" w:hAnsi="Arial" w:cs="Arial"/>
          <w:color w:val="0D0D0D" w:themeColor="text1" w:themeTint="F2"/>
        </w:rPr>
      </w:pPr>
    </w:p>
    <w:p w14:paraId="1769CC64" w14:textId="0C64DA0A" w:rsidR="003329AD" w:rsidRPr="00B25530" w:rsidRDefault="00B25530" w:rsidP="001502BF">
      <w:pPr>
        <w:pStyle w:val="ListParagraph"/>
        <w:numPr>
          <w:ilvl w:val="0"/>
          <w:numId w:val="20"/>
        </w:numPr>
        <w:spacing w:after="0" w:line="360" w:lineRule="auto"/>
        <w:jc w:val="both"/>
        <w:rPr>
          <w:rFonts w:ascii="Arial" w:hAnsi="Arial" w:cs="Arial"/>
          <w:color w:val="0D0D0D" w:themeColor="text1" w:themeTint="F2"/>
        </w:rPr>
      </w:pPr>
      <w:r w:rsidRPr="00B25530">
        <w:rPr>
          <w:rFonts w:ascii="Arial" w:hAnsi="Arial" w:cs="Arial"/>
          <w:color w:val="0D0D0D" w:themeColor="text1" w:themeTint="F2"/>
        </w:rPr>
        <w:t xml:space="preserve">The construction project was valued at N$8 million, the value of which the defendant made </w:t>
      </w:r>
      <w:r w:rsidR="009C2089">
        <w:rPr>
          <w:rFonts w:ascii="Arial" w:hAnsi="Arial" w:cs="Arial"/>
          <w:color w:val="0D0D0D" w:themeColor="text1" w:themeTint="F2"/>
        </w:rPr>
        <w:t xml:space="preserve">a </w:t>
      </w:r>
      <w:r w:rsidRPr="00B25530">
        <w:rPr>
          <w:rFonts w:ascii="Arial" w:hAnsi="Arial" w:cs="Arial"/>
          <w:color w:val="0D0D0D" w:themeColor="text1" w:themeTint="F2"/>
        </w:rPr>
        <w:t>profit of N$508 904.00 to which plaintiff is entitled to 50%. An amount of N$254 452.00 therefore remains outstanding or unpaid.</w:t>
      </w:r>
      <w:r w:rsidR="003329AD" w:rsidRPr="00B25530">
        <w:rPr>
          <w:rFonts w:ascii="Arial" w:hAnsi="Arial" w:cs="Arial"/>
          <w:color w:val="0D0D0D" w:themeColor="text1" w:themeTint="F2"/>
        </w:rPr>
        <w:t>’</w:t>
      </w:r>
    </w:p>
    <w:p w14:paraId="50D2D2B2" w14:textId="6395F631" w:rsidR="003329AD" w:rsidRPr="00706BB6" w:rsidRDefault="003329AD" w:rsidP="003329AD">
      <w:pPr>
        <w:spacing w:after="0" w:line="360" w:lineRule="auto"/>
        <w:contextualSpacing/>
        <w:jc w:val="both"/>
        <w:rPr>
          <w:rFonts w:ascii="Arial" w:eastAsia="Calibri" w:hAnsi="Arial" w:cs="Arial"/>
          <w:color w:val="0D0D0D" w:themeColor="text1" w:themeTint="F2"/>
          <w:sz w:val="24"/>
          <w:szCs w:val="24"/>
        </w:rPr>
      </w:pPr>
    </w:p>
    <w:p w14:paraId="1358C791" w14:textId="7BD99C6C" w:rsidR="00B5505B" w:rsidRDefault="003329AD" w:rsidP="003329AD">
      <w:p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w:t>
      </w:r>
      <w:r w:rsidR="009C2089">
        <w:rPr>
          <w:rFonts w:ascii="Arial" w:hAnsi="Arial" w:cs="Arial"/>
          <w:color w:val="0D0D0D" w:themeColor="text1" w:themeTint="F2"/>
          <w:sz w:val="24"/>
          <w:szCs w:val="24"/>
        </w:rPr>
        <w:t>7</w:t>
      </w:r>
      <w:r>
        <w:rPr>
          <w:rFonts w:ascii="Arial" w:hAnsi="Arial" w:cs="Arial"/>
          <w:color w:val="0D0D0D" w:themeColor="text1" w:themeTint="F2"/>
          <w:sz w:val="24"/>
          <w:szCs w:val="24"/>
        </w:rPr>
        <w:t>]</w:t>
      </w:r>
      <w:r>
        <w:rPr>
          <w:rFonts w:ascii="Arial" w:hAnsi="Arial" w:cs="Arial"/>
          <w:color w:val="0D0D0D" w:themeColor="text1" w:themeTint="F2"/>
          <w:sz w:val="24"/>
          <w:szCs w:val="24"/>
        </w:rPr>
        <w:tab/>
        <w:t xml:space="preserve">The plaintiff claims that the defendant </w:t>
      </w:r>
      <w:r w:rsidR="00B25530">
        <w:rPr>
          <w:rFonts w:ascii="Arial" w:hAnsi="Arial" w:cs="Arial"/>
          <w:color w:val="0D0D0D" w:themeColor="text1" w:themeTint="F2"/>
          <w:sz w:val="24"/>
          <w:szCs w:val="24"/>
        </w:rPr>
        <w:t xml:space="preserve">did not fully pay him the amount due for construction services rendered leaving a shortfall </w:t>
      </w:r>
      <w:r w:rsidR="00B5505B">
        <w:rPr>
          <w:rFonts w:ascii="Arial" w:hAnsi="Arial" w:cs="Arial"/>
          <w:color w:val="0D0D0D" w:themeColor="text1" w:themeTint="F2"/>
          <w:sz w:val="24"/>
          <w:szCs w:val="24"/>
        </w:rPr>
        <w:t xml:space="preserve">of N$92 700. He further claims that the defendant owes him 50% of the profit generated from the project amounting to N$254 452. The total amount therefor alleged </w:t>
      </w:r>
      <w:r w:rsidR="009C2089">
        <w:rPr>
          <w:rFonts w:ascii="Arial" w:hAnsi="Arial" w:cs="Arial"/>
          <w:color w:val="0D0D0D" w:themeColor="text1" w:themeTint="F2"/>
          <w:sz w:val="24"/>
          <w:szCs w:val="24"/>
        </w:rPr>
        <w:t xml:space="preserve">to be outstanding is </w:t>
      </w:r>
      <w:r w:rsidR="00B5505B">
        <w:rPr>
          <w:rFonts w:ascii="Arial" w:hAnsi="Arial" w:cs="Arial"/>
          <w:color w:val="0D0D0D" w:themeColor="text1" w:themeTint="F2"/>
          <w:sz w:val="24"/>
          <w:szCs w:val="24"/>
        </w:rPr>
        <w:t>N$347 152.</w:t>
      </w:r>
    </w:p>
    <w:p w14:paraId="36B0B42F" w14:textId="20E13099" w:rsidR="00126030" w:rsidRDefault="003329AD" w:rsidP="003329AD">
      <w:pPr>
        <w:spacing w:after="200" w:line="360" w:lineRule="auto"/>
        <w:contextualSpacing/>
        <w:jc w:val="both"/>
        <w:rPr>
          <w:rFonts w:ascii="Arial" w:eastAsia="Calibri" w:hAnsi="Arial" w:cs="Arial"/>
          <w:color w:val="0D0D0D" w:themeColor="text1" w:themeTint="F2"/>
          <w:sz w:val="24"/>
          <w:szCs w:val="24"/>
        </w:rPr>
      </w:pPr>
      <w:r w:rsidRPr="00706BB6">
        <w:rPr>
          <w:rFonts w:ascii="Arial" w:eastAsia="Calibri" w:hAnsi="Arial" w:cs="Arial"/>
          <w:color w:val="0D0D0D" w:themeColor="text1" w:themeTint="F2"/>
          <w:sz w:val="24"/>
          <w:szCs w:val="24"/>
        </w:rPr>
        <w:t>[</w:t>
      </w:r>
      <w:r w:rsidR="008D45F6">
        <w:rPr>
          <w:rFonts w:ascii="Arial" w:eastAsia="Calibri" w:hAnsi="Arial" w:cs="Arial"/>
          <w:color w:val="0D0D0D" w:themeColor="text1" w:themeTint="F2"/>
          <w:sz w:val="24"/>
          <w:szCs w:val="24"/>
        </w:rPr>
        <w:t>8</w:t>
      </w:r>
      <w:r w:rsidRPr="00706BB6">
        <w:rPr>
          <w:rFonts w:ascii="Arial" w:eastAsia="Calibri" w:hAnsi="Arial" w:cs="Arial"/>
          <w:color w:val="0D0D0D" w:themeColor="text1" w:themeTint="F2"/>
          <w:sz w:val="24"/>
          <w:szCs w:val="24"/>
        </w:rPr>
        <w:t>]</w:t>
      </w:r>
      <w:r w:rsidRPr="00706BB6">
        <w:rPr>
          <w:rFonts w:ascii="Arial" w:eastAsia="Calibri" w:hAnsi="Arial" w:cs="Arial"/>
          <w:color w:val="0D0D0D" w:themeColor="text1" w:themeTint="F2"/>
          <w:sz w:val="24"/>
          <w:szCs w:val="24"/>
        </w:rPr>
        <w:tab/>
        <w:t xml:space="preserve">The </w:t>
      </w:r>
      <w:r>
        <w:rPr>
          <w:rFonts w:ascii="Arial" w:eastAsia="Calibri" w:hAnsi="Arial" w:cs="Arial"/>
          <w:color w:val="0D0D0D" w:themeColor="text1" w:themeTint="F2"/>
          <w:sz w:val="24"/>
          <w:szCs w:val="24"/>
        </w:rPr>
        <w:t xml:space="preserve">defendant </w:t>
      </w:r>
      <w:r w:rsidRPr="00B4013A">
        <w:rPr>
          <w:rFonts w:ascii="Arial" w:eastAsia="Calibri" w:hAnsi="Arial" w:cs="Arial"/>
          <w:color w:val="0D0D0D" w:themeColor="text1" w:themeTint="F2"/>
          <w:sz w:val="24"/>
          <w:szCs w:val="24"/>
        </w:rPr>
        <w:t>disputed</w:t>
      </w:r>
      <w:r>
        <w:rPr>
          <w:rFonts w:ascii="Arial" w:eastAsia="Calibri" w:hAnsi="Arial" w:cs="Arial"/>
          <w:color w:val="0D0D0D" w:themeColor="text1" w:themeTint="F2"/>
          <w:sz w:val="24"/>
          <w:szCs w:val="24"/>
        </w:rPr>
        <w:t xml:space="preserve"> the plaintiff’s claims</w:t>
      </w:r>
      <w:r w:rsidRPr="00706BB6">
        <w:rPr>
          <w:rFonts w:ascii="Arial" w:eastAsia="Calibri" w:hAnsi="Arial" w:cs="Arial"/>
          <w:color w:val="0D0D0D" w:themeColor="text1" w:themeTint="F2"/>
          <w:sz w:val="24"/>
          <w:szCs w:val="24"/>
        </w:rPr>
        <w:t>.</w:t>
      </w:r>
      <w:r>
        <w:rPr>
          <w:rFonts w:ascii="Arial" w:eastAsia="Calibri" w:hAnsi="Arial" w:cs="Arial"/>
          <w:color w:val="0D0D0D" w:themeColor="text1" w:themeTint="F2"/>
          <w:sz w:val="24"/>
          <w:szCs w:val="24"/>
        </w:rPr>
        <w:t xml:space="preserve"> </w:t>
      </w:r>
      <w:r w:rsidR="00111502">
        <w:rPr>
          <w:rFonts w:ascii="Arial" w:eastAsia="Calibri" w:hAnsi="Arial" w:cs="Arial"/>
          <w:color w:val="0D0D0D" w:themeColor="text1" w:themeTint="F2"/>
          <w:sz w:val="24"/>
          <w:szCs w:val="24"/>
        </w:rPr>
        <w:t xml:space="preserve">I do not intend to set out the plea in detail save to state that the defendant </w:t>
      </w:r>
      <w:r w:rsidR="00C24B27">
        <w:rPr>
          <w:rFonts w:ascii="Arial" w:eastAsia="Calibri" w:hAnsi="Arial" w:cs="Arial"/>
          <w:color w:val="0D0D0D" w:themeColor="text1" w:themeTint="F2"/>
          <w:sz w:val="24"/>
          <w:szCs w:val="24"/>
        </w:rPr>
        <w:t xml:space="preserve">pleaded </w:t>
      </w:r>
      <w:r w:rsidR="00111502">
        <w:rPr>
          <w:rFonts w:ascii="Arial" w:eastAsia="Calibri" w:hAnsi="Arial" w:cs="Arial"/>
          <w:color w:val="0D0D0D" w:themeColor="text1" w:themeTint="F2"/>
          <w:sz w:val="24"/>
          <w:szCs w:val="24"/>
        </w:rPr>
        <w:t xml:space="preserve">that </w:t>
      </w:r>
      <w:r w:rsidR="00126030">
        <w:rPr>
          <w:rFonts w:ascii="Arial" w:eastAsia="Calibri" w:hAnsi="Arial" w:cs="Arial"/>
          <w:color w:val="0D0D0D" w:themeColor="text1" w:themeTint="F2"/>
          <w:sz w:val="24"/>
          <w:szCs w:val="24"/>
        </w:rPr>
        <w:t xml:space="preserve">during November/December 2016 it employed </w:t>
      </w:r>
      <w:r w:rsidR="00111502">
        <w:rPr>
          <w:rFonts w:ascii="Arial" w:eastAsia="Calibri" w:hAnsi="Arial" w:cs="Arial"/>
          <w:color w:val="0D0D0D" w:themeColor="text1" w:themeTint="F2"/>
          <w:sz w:val="24"/>
          <w:szCs w:val="24"/>
        </w:rPr>
        <w:t>the plaintiff as a site foreman</w:t>
      </w:r>
      <w:r w:rsidR="00E31EDA">
        <w:rPr>
          <w:rFonts w:ascii="Arial" w:eastAsia="Calibri" w:hAnsi="Arial" w:cs="Arial"/>
          <w:color w:val="0D0D0D" w:themeColor="text1" w:themeTint="F2"/>
          <w:sz w:val="24"/>
          <w:szCs w:val="24"/>
        </w:rPr>
        <w:t xml:space="preserve"> </w:t>
      </w:r>
      <w:r w:rsidR="00C24B27">
        <w:rPr>
          <w:rFonts w:ascii="Arial" w:eastAsia="Calibri" w:hAnsi="Arial" w:cs="Arial"/>
          <w:color w:val="0D0D0D" w:themeColor="text1" w:themeTint="F2"/>
          <w:sz w:val="24"/>
          <w:szCs w:val="24"/>
        </w:rPr>
        <w:t xml:space="preserve">with the responsibility </w:t>
      </w:r>
      <w:r w:rsidR="00E31EDA">
        <w:rPr>
          <w:rFonts w:ascii="Arial" w:eastAsia="Calibri" w:hAnsi="Arial" w:cs="Arial"/>
          <w:color w:val="0D0D0D" w:themeColor="text1" w:themeTint="F2"/>
          <w:sz w:val="24"/>
          <w:szCs w:val="24"/>
        </w:rPr>
        <w:t xml:space="preserve">to supervise the defendant’s workforce, and not to carry out construction services. </w:t>
      </w:r>
      <w:r w:rsidR="00126030">
        <w:rPr>
          <w:rFonts w:ascii="Arial" w:eastAsia="Calibri" w:hAnsi="Arial" w:cs="Arial"/>
          <w:color w:val="0D0D0D" w:themeColor="text1" w:themeTint="F2"/>
          <w:sz w:val="24"/>
          <w:szCs w:val="24"/>
        </w:rPr>
        <w:t>The d</w:t>
      </w:r>
      <w:r w:rsidR="00C24B27">
        <w:rPr>
          <w:rFonts w:ascii="Arial" w:eastAsia="Calibri" w:hAnsi="Arial" w:cs="Arial"/>
          <w:color w:val="0D0D0D" w:themeColor="text1" w:themeTint="F2"/>
          <w:sz w:val="24"/>
          <w:szCs w:val="24"/>
        </w:rPr>
        <w:t>efendant state</w:t>
      </w:r>
      <w:r w:rsidR="00126030">
        <w:rPr>
          <w:rFonts w:ascii="Arial" w:eastAsia="Calibri" w:hAnsi="Arial" w:cs="Arial"/>
          <w:color w:val="0D0D0D" w:themeColor="text1" w:themeTint="F2"/>
          <w:sz w:val="24"/>
          <w:szCs w:val="24"/>
        </w:rPr>
        <w:t>d</w:t>
      </w:r>
      <w:r w:rsidR="00C24B27">
        <w:rPr>
          <w:rFonts w:ascii="Arial" w:eastAsia="Calibri" w:hAnsi="Arial" w:cs="Arial"/>
          <w:color w:val="0D0D0D" w:themeColor="text1" w:themeTint="F2"/>
          <w:sz w:val="24"/>
          <w:szCs w:val="24"/>
        </w:rPr>
        <w:t xml:space="preserve"> further that </w:t>
      </w:r>
      <w:r w:rsidR="00111502">
        <w:rPr>
          <w:rFonts w:ascii="Arial" w:eastAsia="Calibri" w:hAnsi="Arial" w:cs="Arial"/>
          <w:color w:val="0D0D0D" w:themeColor="text1" w:themeTint="F2"/>
          <w:sz w:val="24"/>
          <w:szCs w:val="24"/>
        </w:rPr>
        <w:t xml:space="preserve">the plaintiff </w:t>
      </w:r>
      <w:r w:rsidR="00C24B27">
        <w:rPr>
          <w:rFonts w:ascii="Arial" w:eastAsia="Calibri" w:hAnsi="Arial" w:cs="Arial"/>
          <w:color w:val="0D0D0D" w:themeColor="text1" w:themeTint="F2"/>
          <w:sz w:val="24"/>
          <w:szCs w:val="24"/>
        </w:rPr>
        <w:t xml:space="preserve">was to </w:t>
      </w:r>
      <w:r w:rsidR="00111502">
        <w:rPr>
          <w:rFonts w:ascii="Arial" w:eastAsia="Calibri" w:hAnsi="Arial" w:cs="Arial"/>
          <w:color w:val="0D0D0D" w:themeColor="text1" w:themeTint="F2"/>
          <w:sz w:val="24"/>
          <w:szCs w:val="24"/>
        </w:rPr>
        <w:t>be remunerated with N$1 500 for every toilet constructed</w:t>
      </w:r>
      <w:r w:rsidR="00C24B27">
        <w:rPr>
          <w:rFonts w:ascii="Arial" w:eastAsia="Calibri" w:hAnsi="Arial" w:cs="Arial"/>
          <w:color w:val="0D0D0D" w:themeColor="text1" w:themeTint="F2"/>
          <w:sz w:val="24"/>
          <w:szCs w:val="24"/>
        </w:rPr>
        <w:t xml:space="preserve"> by </w:t>
      </w:r>
      <w:r w:rsidR="00126030">
        <w:rPr>
          <w:rFonts w:ascii="Arial" w:eastAsia="Calibri" w:hAnsi="Arial" w:cs="Arial"/>
          <w:color w:val="0D0D0D" w:themeColor="text1" w:themeTint="F2"/>
          <w:sz w:val="24"/>
          <w:szCs w:val="24"/>
        </w:rPr>
        <w:t xml:space="preserve">its workforce under plaintiff’s supervision. </w:t>
      </w:r>
    </w:p>
    <w:p w14:paraId="184D3A63" w14:textId="77777777" w:rsidR="00126030" w:rsidRDefault="00126030" w:rsidP="003329AD">
      <w:pPr>
        <w:spacing w:after="200" w:line="360" w:lineRule="auto"/>
        <w:contextualSpacing/>
        <w:jc w:val="both"/>
        <w:rPr>
          <w:rFonts w:ascii="Arial" w:eastAsia="Calibri" w:hAnsi="Arial" w:cs="Arial"/>
          <w:color w:val="0D0D0D" w:themeColor="text1" w:themeTint="F2"/>
          <w:sz w:val="24"/>
          <w:szCs w:val="24"/>
        </w:rPr>
      </w:pPr>
    </w:p>
    <w:p w14:paraId="6066564E" w14:textId="27A2DE6E" w:rsidR="000F1840" w:rsidRDefault="00126030" w:rsidP="003329AD">
      <w:pPr>
        <w:spacing w:after="200" w:line="360" w:lineRule="auto"/>
        <w:contextualSpacing/>
        <w:jc w:val="both"/>
        <w:rPr>
          <w:rFonts w:ascii="Arial" w:eastAsia="Calibri" w:hAnsi="Arial" w:cs="Arial"/>
          <w:color w:val="0D0D0D" w:themeColor="text1" w:themeTint="F2"/>
          <w:sz w:val="24"/>
          <w:szCs w:val="24"/>
        </w:rPr>
      </w:pPr>
      <w:r>
        <w:rPr>
          <w:rFonts w:ascii="Arial" w:eastAsia="Calibri" w:hAnsi="Arial" w:cs="Arial"/>
          <w:color w:val="0D0D0D" w:themeColor="text1" w:themeTint="F2"/>
          <w:sz w:val="24"/>
          <w:szCs w:val="24"/>
        </w:rPr>
        <w:lastRenderedPageBreak/>
        <w:t>[</w:t>
      </w:r>
      <w:r w:rsidR="002663D9">
        <w:rPr>
          <w:rFonts w:ascii="Arial" w:eastAsia="Calibri" w:hAnsi="Arial" w:cs="Arial"/>
          <w:color w:val="0D0D0D" w:themeColor="text1" w:themeTint="F2"/>
          <w:sz w:val="24"/>
          <w:szCs w:val="24"/>
        </w:rPr>
        <w:t>9</w:t>
      </w:r>
      <w:r>
        <w:rPr>
          <w:rFonts w:ascii="Arial" w:eastAsia="Calibri" w:hAnsi="Arial" w:cs="Arial"/>
          <w:color w:val="0D0D0D" w:themeColor="text1" w:themeTint="F2"/>
          <w:sz w:val="24"/>
          <w:szCs w:val="24"/>
        </w:rPr>
        <w:t>]</w:t>
      </w:r>
      <w:r>
        <w:rPr>
          <w:rFonts w:ascii="Arial" w:eastAsia="Calibri" w:hAnsi="Arial" w:cs="Arial"/>
          <w:color w:val="0D0D0D" w:themeColor="text1" w:themeTint="F2"/>
          <w:sz w:val="24"/>
          <w:szCs w:val="24"/>
        </w:rPr>
        <w:tab/>
        <w:t>The d</w:t>
      </w:r>
      <w:r w:rsidR="00111502">
        <w:rPr>
          <w:rFonts w:ascii="Arial" w:eastAsia="Calibri" w:hAnsi="Arial" w:cs="Arial"/>
          <w:color w:val="0D0D0D" w:themeColor="text1" w:themeTint="F2"/>
          <w:sz w:val="24"/>
          <w:szCs w:val="24"/>
        </w:rPr>
        <w:t xml:space="preserve">efendant further alleged that during January 2017, the parties concluded another oral agreement </w:t>
      </w:r>
      <w:r w:rsidR="002663D9">
        <w:rPr>
          <w:rFonts w:ascii="Arial" w:eastAsia="Calibri" w:hAnsi="Arial" w:cs="Arial"/>
          <w:color w:val="0D0D0D" w:themeColor="text1" w:themeTint="F2"/>
          <w:sz w:val="24"/>
          <w:szCs w:val="24"/>
        </w:rPr>
        <w:t xml:space="preserve">to the effect that </w:t>
      </w:r>
      <w:r w:rsidR="00111502">
        <w:rPr>
          <w:rFonts w:ascii="Arial" w:eastAsia="Calibri" w:hAnsi="Arial" w:cs="Arial"/>
          <w:color w:val="0D0D0D" w:themeColor="text1" w:themeTint="F2"/>
          <w:sz w:val="24"/>
          <w:szCs w:val="24"/>
        </w:rPr>
        <w:t xml:space="preserve">the plaintiff would be paid an amount of N$25 000 after every progress payment made </w:t>
      </w:r>
      <w:r w:rsidR="008F259A">
        <w:rPr>
          <w:rFonts w:ascii="Arial" w:eastAsia="Calibri" w:hAnsi="Arial" w:cs="Arial"/>
          <w:color w:val="0D0D0D" w:themeColor="text1" w:themeTint="F2"/>
          <w:sz w:val="24"/>
          <w:szCs w:val="24"/>
        </w:rPr>
        <w:t xml:space="preserve">for the </w:t>
      </w:r>
      <w:r w:rsidR="002C2949">
        <w:rPr>
          <w:rFonts w:ascii="Arial" w:eastAsia="Calibri" w:hAnsi="Arial" w:cs="Arial"/>
          <w:color w:val="0D0D0D" w:themeColor="text1" w:themeTint="F2"/>
          <w:sz w:val="24"/>
          <w:szCs w:val="24"/>
        </w:rPr>
        <w:t>c</w:t>
      </w:r>
      <w:r w:rsidR="00C24B27">
        <w:rPr>
          <w:rFonts w:ascii="Arial" w:eastAsia="Calibri" w:hAnsi="Arial" w:cs="Arial"/>
          <w:color w:val="0D0D0D" w:themeColor="text1" w:themeTint="F2"/>
          <w:sz w:val="24"/>
          <w:szCs w:val="24"/>
        </w:rPr>
        <w:t xml:space="preserve">ontractual </w:t>
      </w:r>
      <w:r w:rsidR="002C2949">
        <w:rPr>
          <w:rFonts w:ascii="Arial" w:eastAsia="Calibri" w:hAnsi="Arial" w:cs="Arial"/>
          <w:color w:val="0D0D0D" w:themeColor="text1" w:themeTint="F2"/>
          <w:sz w:val="24"/>
          <w:szCs w:val="24"/>
        </w:rPr>
        <w:t xml:space="preserve">project </w:t>
      </w:r>
      <w:r w:rsidR="008F259A">
        <w:rPr>
          <w:rFonts w:ascii="Arial" w:eastAsia="Calibri" w:hAnsi="Arial" w:cs="Arial"/>
          <w:color w:val="0D0D0D" w:themeColor="text1" w:themeTint="F2"/>
          <w:sz w:val="24"/>
          <w:szCs w:val="24"/>
        </w:rPr>
        <w:t xml:space="preserve">period </w:t>
      </w:r>
      <w:r w:rsidR="00C24B27">
        <w:rPr>
          <w:rFonts w:ascii="Arial" w:eastAsia="Calibri" w:hAnsi="Arial" w:cs="Arial"/>
          <w:color w:val="0D0D0D" w:themeColor="text1" w:themeTint="F2"/>
          <w:sz w:val="24"/>
          <w:szCs w:val="24"/>
        </w:rPr>
        <w:t>o</w:t>
      </w:r>
      <w:r w:rsidR="008F259A">
        <w:rPr>
          <w:rFonts w:ascii="Arial" w:eastAsia="Calibri" w:hAnsi="Arial" w:cs="Arial"/>
          <w:color w:val="0D0D0D" w:themeColor="text1" w:themeTint="F2"/>
          <w:sz w:val="24"/>
          <w:szCs w:val="24"/>
        </w:rPr>
        <w:t xml:space="preserve">f 8 months. </w:t>
      </w:r>
      <w:r w:rsidR="002C2949">
        <w:rPr>
          <w:rFonts w:ascii="Arial" w:eastAsia="Calibri" w:hAnsi="Arial" w:cs="Arial"/>
          <w:color w:val="0D0D0D" w:themeColor="text1" w:themeTint="F2"/>
          <w:sz w:val="24"/>
          <w:szCs w:val="24"/>
        </w:rPr>
        <w:t xml:space="preserve">The defendant alleges further that </w:t>
      </w:r>
      <w:r w:rsidR="008F259A">
        <w:rPr>
          <w:rFonts w:ascii="Arial" w:eastAsia="Calibri" w:hAnsi="Arial" w:cs="Arial"/>
          <w:color w:val="0D0D0D" w:themeColor="text1" w:themeTint="F2"/>
          <w:sz w:val="24"/>
          <w:szCs w:val="24"/>
        </w:rPr>
        <w:t xml:space="preserve">out of </w:t>
      </w:r>
      <w:r w:rsidR="00D2130E">
        <w:rPr>
          <w:rFonts w:ascii="Arial" w:eastAsia="Calibri" w:hAnsi="Arial" w:cs="Arial"/>
          <w:color w:val="0D0D0D" w:themeColor="text1" w:themeTint="F2"/>
          <w:sz w:val="24"/>
          <w:szCs w:val="24"/>
        </w:rPr>
        <w:t>its</w:t>
      </w:r>
      <w:r w:rsidR="008F259A">
        <w:rPr>
          <w:rFonts w:ascii="Arial" w:eastAsia="Calibri" w:hAnsi="Arial" w:cs="Arial"/>
          <w:color w:val="0D0D0D" w:themeColor="text1" w:themeTint="F2"/>
          <w:sz w:val="24"/>
          <w:szCs w:val="24"/>
        </w:rPr>
        <w:t xml:space="preserve"> </w:t>
      </w:r>
      <w:r w:rsidR="00C24B27">
        <w:rPr>
          <w:rFonts w:ascii="Arial" w:eastAsia="Calibri" w:hAnsi="Arial" w:cs="Arial"/>
          <w:color w:val="0D0D0D" w:themeColor="text1" w:themeTint="F2"/>
          <w:sz w:val="24"/>
          <w:szCs w:val="24"/>
        </w:rPr>
        <w:t xml:space="preserve">own </w:t>
      </w:r>
      <w:r w:rsidR="008F259A">
        <w:rPr>
          <w:rFonts w:ascii="Arial" w:eastAsia="Calibri" w:hAnsi="Arial" w:cs="Arial"/>
          <w:color w:val="0D0D0D" w:themeColor="text1" w:themeTint="F2"/>
          <w:sz w:val="24"/>
          <w:szCs w:val="24"/>
        </w:rPr>
        <w:t>goodwill</w:t>
      </w:r>
      <w:r w:rsidR="00841945">
        <w:rPr>
          <w:rFonts w:ascii="Arial" w:eastAsia="Calibri" w:hAnsi="Arial" w:cs="Arial"/>
          <w:color w:val="0D0D0D" w:themeColor="text1" w:themeTint="F2"/>
          <w:sz w:val="24"/>
          <w:szCs w:val="24"/>
        </w:rPr>
        <w:t>,</w:t>
      </w:r>
      <w:r w:rsidR="008F259A">
        <w:rPr>
          <w:rFonts w:ascii="Arial" w:eastAsia="Calibri" w:hAnsi="Arial" w:cs="Arial"/>
          <w:color w:val="0D0D0D" w:themeColor="text1" w:themeTint="F2"/>
          <w:sz w:val="24"/>
          <w:szCs w:val="24"/>
        </w:rPr>
        <w:t xml:space="preserve"> would pay N$4 000 to the plaintiff for the months that the plaintiff </w:t>
      </w:r>
      <w:r w:rsidR="002C2949">
        <w:rPr>
          <w:rFonts w:ascii="Arial" w:eastAsia="Calibri" w:hAnsi="Arial" w:cs="Arial"/>
          <w:color w:val="0D0D0D" w:themeColor="text1" w:themeTint="F2"/>
          <w:sz w:val="24"/>
          <w:szCs w:val="24"/>
        </w:rPr>
        <w:t xml:space="preserve">would </w:t>
      </w:r>
      <w:r w:rsidR="008F259A">
        <w:rPr>
          <w:rFonts w:ascii="Arial" w:eastAsia="Calibri" w:hAnsi="Arial" w:cs="Arial"/>
          <w:color w:val="0D0D0D" w:themeColor="text1" w:themeTint="F2"/>
          <w:sz w:val="24"/>
          <w:szCs w:val="24"/>
        </w:rPr>
        <w:t>remain on site for accommodation and transport costs</w:t>
      </w:r>
      <w:r w:rsidR="000F1840">
        <w:rPr>
          <w:rFonts w:ascii="Arial" w:eastAsia="Calibri" w:hAnsi="Arial" w:cs="Arial"/>
          <w:color w:val="0D0D0D" w:themeColor="text1" w:themeTint="F2"/>
          <w:sz w:val="24"/>
          <w:szCs w:val="24"/>
        </w:rPr>
        <w:t>. The defendant denied the allegation of profit sharing</w:t>
      </w:r>
      <w:r w:rsidR="00D27E50">
        <w:rPr>
          <w:rFonts w:ascii="Arial" w:eastAsia="Calibri" w:hAnsi="Arial" w:cs="Arial"/>
          <w:color w:val="0D0D0D" w:themeColor="text1" w:themeTint="F2"/>
          <w:sz w:val="24"/>
          <w:szCs w:val="24"/>
        </w:rPr>
        <w:t xml:space="preserve"> but stated that </w:t>
      </w:r>
      <w:r w:rsidR="002663D9">
        <w:rPr>
          <w:rFonts w:ascii="Arial" w:eastAsia="Calibri" w:hAnsi="Arial" w:cs="Arial"/>
          <w:color w:val="0D0D0D" w:themeColor="text1" w:themeTint="F2"/>
          <w:sz w:val="24"/>
          <w:szCs w:val="24"/>
        </w:rPr>
        <w:t>it</w:t>
      </w:r>
      <w:r w:rsidR="00D27E50">
        <w:rPr>
          <w:rFonts w:ascii="Arial" w:eastAsia="Calibri" w:hAnsi="Arial" w:cs="Arial"/>
          <w:color w:val="0D0D0D" w:themeColor="text1" w:themeTint="F2"/>
          <w:sz w:val="24"/>
          <w:szCs w:val="24"/>
        </w:rPr>
        <w:t xml:space="preserve"> undertook to </w:t>
      </w:r>
      <w:r w:rsidR="00C24B27">
        <w:rPr>
          <w:rFonts w:ascii="Arial" w:eastAsia="Calibri" w:hAnsi="Arial" w:cs="Arial"/>
          <w:color w:val="0D0D0D" w:themeColor="text1" w:themeTint="F2"/>
          <w:sz w:val="24"/>
          <w:szCs w:val="24"/>
        </w:rPr>
        <w:t xml:space="preserve">demonstrate appreciation </w:t>
      </w:r>
      <w:r w:rsidR="00D27E50">
        <w:rPr>
          <w:rFonts w:ascii="Arial" w:eastAsia="Calibri" w:hAnsi="Arial" w:cs="Arial"/>
          <w:color w:val="0D0D0D" w:themeColor="text1" w:themeTint="F2"/>
          <w:sz w:val="24"/>
          <w:szCs w:val="24"/>
        </w:rPr>
        <w:t xml:space="preserve">to </w:t>
      </w:r>
      <w:r w:rsidR="00C24B27">
        <w:rPr>
          <w:rFonts w:ascii="Arial" w:eastAsia="Calibri" w:hAnsi="Arial" w:cs="Arial"/>
          <w:color w:val="0D0D0D" w:themeColor="text1" w:themeTint="F2"/>
          <w:sz w:val="24"/>
          <w:szCs w:val="24"/>
        </w:rPr>
        <w:t xml:space="preserve">the </w:t>
      </w:r>
      <w:r w:rsidR="00D27E50">
        <w:rPr>
          <w:rFonts w:ascii="Arial" w:eastAsia="Calibri" w:hAnsi="Arial" w:cs="Arial"/>
          <w:color w:val="0D0D0D" w:themeColor="text1" w:themeTint="F2"/>
          <w:sz w:val="24"/>
          <w:szCs w:val="24"/>
        </w:rPr>
        <w:t xml:space="preserve">plaintiff in the event that the project </w:t>
      </w:r>
      <w:r w:rsidR="0021337A">
        <w:rPr>
          <w:rFonts w:ascii="Arial" w:eastAsia="Calibri" w:hAnsi="Arial" w:cs="Arial"/>
          <w:color w:val="0D0D0D" w:themeColor="text1" w:themeTint="F2"/>
          <w:sz w:val="24"/>
          <w:szCs w:val="24"/>
        </w:rPr>
        <w:t xml:space="preserve">was successfully completed in time </w:t>
      </w:r>
      <w:r w:rsidR="00D27E50">
        <w:rPr>
          <w:rFonts w:ascii="Arial" w:eastAsia="Calibri" w:hAnsi="Arial" w:cs="Arial"/>
          <w:color w:val="0D0D0D" w:themeColor="text1" w:themeTint="F2"/>
          <w:sz w:val="24"/>
          <w:szCs w:val="24"/>
        </w:rPr>
        <w:t xml:space="preserve">by providing him with a bonus. The construction project was due for completion in </w:t>
      </w:r>
      <w:r w:rsidR="0021337A">
        <w:rPr>
          <w:rFonts w:ascii="Arial" w:eastAsia="Calibri" w:hAnsi="Arial" w:cs="Arial"/>
          <w:color w:val="0D0D0D" w:themeColor="text1" w:themeTint="F2"/>
          <w:sz w:val="24"/>
          <w:szCs w:val="24"/>
        </w:rPr>
        <w:t xml:space="preserve">8 </w:t>
      </w:r>
      <w:r w:rsidR="00D27E50">
        <w:rPr>
          <w:rFonts w:ascii="Arial" w:eastAsia="Calibri" w:hAnsi="Arial" w:cs="Arial"/>
          <w:color w:val="0D0D0D" w:themeColor="text1" w:themeTint="F2"/>
          <w:sz w:val="24"/>
          <w:szCs w:val="24"/>
        </w:rPr>
        <w:t xml:space="preserve">months but was extended to </w:t>
      </w:r>
      <w:r w:rsidR="0021337A">
        <w:rPr>
          <w:rFonts w:ascii="Arial" w:eastAsia="Calibri" w:hAnsi="Arial" w:cs="Arial"/>
          <w:color w:val="0D0D0D" w:themeColor="text1" w:themeTint="F2"/>
          <w:sz w:val="24"/>
          <w:szCs w:val="24"/>
        </w:rPr>
        <w:t>11</w:t>
      </w:r>
      <w:r w:rsidR="00D27E50">
        <w:rPr>
          <w:rFonts w:ascii="Arial" w:eastAsia="Calibri" w:hAnsi="Arial" w:cs="Arial"/>
          <w:color w:val="0D0D0D" w:themeColor="text1" w:themeTint="F2"/>
          <w:sz w:val="24"/>
          <w:szCs w:val="24"/>
        </w:rPr>
        <w:t xml:space="preserve"> months</w:t>
      </w:r>
      <w:r w:rsidR="0021337A">
        <w:rPr>
          <w:rFonts w:ascii="Arial" w:eastAsia="Calibri" w:hAnsi="Arial" w:cs="Arial"/>
          <w:color w:val="0D0D0D" w:themeColor="text1" w:themeTint="F2"/>
          <w:sz w:val="24"/>
          <w:szCs w:val="24"/>
        </w:rPr>
        <w:t xml:space="preserve">. The defendant was not compensated by the Omaheke Regional Council for the expenses occasioned by the extension. </w:t>
      </w:r>
      <w:r w:rsidR="00F137F8">
        <w:rPr>
          <w:rFonts w:ascii="Arial" w:eastAsia="Calibri" w:hAnsi="Arial" w:cs="Arial"/>
          <w:color w:val="0D0D0D" w:themeColor="text1" w:themeTint="F2"/>
          <w:sz w:val="24"/>
          <w:szCs w:val="24"/>
        </w:rPr>
        <w:t xml:space="preserve">In its plea, the defendant stated that it paid the plaintiff </w:t>
      </w:r>
      <w:r w:rsidR="00D27E50">
        <w:rPr>
          <w:rFonts w:ascii="Arial" w:eastAsia="Calibri" w:hAnsi="Arial" w:cs="Arial"/>
          <w:color w:val="0D0D0D" w:themeColor="text1" w:themeTint="F2"/>
          <w:sz w:val="24"/>
          <w:szCs w:val="24"/>
        </w:rPr>
        <w:t xml:space="preserve">the total amount </w:t>
      </w:r>
      <w:r w:rsidR="00F137F8">
        <w:rPr>
          <w:rFonts w:ascii="Arial" w:eastAsia="Calibri" w:hAnsi="Arial" w:cs="Arial"/>
          <w:color w:val="0D0D0D" w:themeColor="text1" w:themeTint="F2"/>
          <w:sz w:val="24"/>
          <w:szCs w:val="24"/>
        </w:rPr>
        <w:t xml:space="preserve">of </w:t>
      </w:r>
      <w:r w:rsidR="00D27E50">
        <w:rPr>
          <w:rFonts w:ascii="Arial" w:eastAsia="Calibri" w:hAnsi="Arial" w:cs="Arial"/>
          <w:color w:val="0D0D0D" w:themeColor="text1" w:themeTint="F2"/>
          <w:sz w:val="24"/>
          <w:szCs w:val="24"/>
        </w:rPr>
        <w:t xml:space="preserve">N$276 300 as claimed </w:t>
      </w:r>
      <w:r w:rsidR="00F137F8">
        <w:rPr>
          <w:rFonts w:ascii="Arial" w:eastAsia="Calibri" w:hAnsi="Arial" w:cs="Arial"/>
          <w:color w:val="0D0D0D" w:themeColor="text1" w:themeTint="F2"/>
          <w:sz w:val="24"/>
          <w:szCs w:val="24"/>
        </w:rPr>
        <w:t xml:space="preserve">by plaintiff in his letter </w:t>
      </w:r>
      <w:r w:rsidR="00D27E50">
        <w:rPr>
          <w:rFonts w:ascii="Arial" w:eastAsia="Calibri" w:hAnsi="Arial" w:cs="Arial"/>
          <w:color w:val="0D0D0D" w:themeColor="text1" w:themeTint="F2"/>
          <w:sz w:val="24"/>
          <w:szCs w:val="24"/>
        </w:rPr>
        <w:t xml:space="preserve">of demand. </w:t>
      </w:r>
    </w:p>
    <w:p w14:paraId="1E26107A" w14:textId="77777777" w:rsidR="001A4383" w:rsidRDefault="001A4383" w:rsidP="003329AD">
      <w:pPr>
        <w:spacing w:after="200" w:line="360" w:lineRule="auto"/>
        <w:contextualSpacing/>
        <w:jc w:val="both"/>
        <w:rPr>
          <w:rFonts w:ascii="Arial" w:hAnsi="Arial" w:cs="Arial"/>
          <w:color w:val="0D0D0D" w:themeColor="text1" w:themeTint="F2"/>
          <w:sz w:val="24"/>
          <w:szCs w:val="24"/>
        </w:rPr>
      </w:pPr>
    </w:p>
    <w:p w14:paraId="3552CB92" w14:textId="6B0E8EAD" w:rsidR="003329AD" w:rsidRDefault="001A4383" w:rsidP="00752B8D">
      <w:pPr>
        <w:spacing w:after="200" w:line="360" w:lineRule="auto"/>
        <w:contextualSpacing/>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2663D9">
        <w:rPr>
          <w:rFonts w:ascii="Arial" w:hAnsi="Arial" w:cs="Arial"/>
          <w:color w:val="0D0D0D" w:themeColor="text1" w:themeTint="F2"/>
          <w:sz w:val="24"/>
          <w:szCs w:val="24"/>
        </w:rPr>
        <w:t>10</w:t>
      </w:r>
      <w:r>
        <w:rPr>
          <w:rFonts w:ascii="Arial" w:hAnsi="Arial" w:cs="Arial"/>
          <w:color w:val="0D0D0D" w:themeColor="text1" w:themeTint="F2"/>
          <w:sz w:val="24"/>
          <w:szCs w:val="24"/>
        </w:rPr>
        <w:t>]</w:t>
      </w:r>
      <w:r>
        <w:rPr>
          <w:rFonts w:ascii="Arial" w:hAnsi="Arial" w:cs="Arial"/>
          <w:color w:val="0D0D0D" w:themeColor="text1" w:themeTint="F2"/>
          <w:sz w:val="24"/>
          <w:szCs w:val="24"/>
        </w:rPr>
        <w:tab/>
        <w:t xml:space="preserve">The </w:t>
      </w:r>
      <w:r w:rsidR="00B4009F">
        <w:rPr>
          <w:rFonts w:ascii="Arial" w:hAnsi="Arial" w:cs="Arial"/>
          <w:color w:val="0D0D0D" w:themeColor="text1" w:themeTint="F2"/>
          <w:sz w:val="24"/>
          <w:szCs w:val="24"/>
        </w:rPr>
        <w:t xml:space="preserve">parties filed a </w:t>
      </w:r>
      <w:r w:rsidR="0076026E">
        <w:rPr>
          <w:rFonts w:ascii="Arial" w:hAnsi="Arial" w:cs="Arial"/>
          <w:color w:val="0D0D0D" w:themeColor="text1" w:themeTint="F2"/>
          <w:sz w:val="24"/>
          <w:szCs w:val="24"/>
        </w:rPr>
        <w:t xml:space="preserve">signed </w:t>
      </w:r>
      <w:r w:rsidR="00B4009F">
        <w:rPr>
          <w:rFonts w:ascii="Arial" w:hAnsi="Arial" w:cs="Arial"/>
          <w:color w:val="0D0D0D" w:themeColor="text1" w:themeTint="F2"/>
          <w:sz w:val="24"/>
          <w:szCs w:val="24"/>
        </w:rPr>
        <w:t>joint pre-trial report</w:t>
      </w:r>
      <w:r w:rsidR="0076026E">
        <w:rPr>
          <w:rFonts w:ascii="Arial" w:hAnsi="Arial" w:cs="Arial"/>
          <w:color w:val="0D0D0D" w:themeColor="text1" w:themeTint="F2"/>
          <w:sz w:val="24"/>
          <w:szCs w:val="24"/>
        </w:rPr>
        <w:t xml:space="preserve"> dated </w:t>
      </w:r>
      <w:r w:rsidR="009C6842">
        <w:rPr>
          <w:rFonts w:ascii="Arial" w:hAnsi="Arial" w:cs="Arial"/>
          <w:color w:val="0D0D0D" w:themeColor="text1" w:themeTint="F2"/>
          <w:sz w:val="24"/>
          <w:szCs w:val="24"/>
        </w:rPr>
        <w:t>28 February 2020</w:t>
      </w:r>
      <w:r w:rsidR="0076026E">
        <w:rPr>
          <w:rFonts w:ascii="Arial" w:hAnsi="Arial" w:cs="Arial"/>
          <w:color w:val="0D0D0D" w:themeColor="text1" w:themeTint="F2"/>
          <w:sz w:val="24"/>
          <w:szCs w:val="24"/>
        </w:rPr>
        <w:t xml:space="preserve"> </w:t>
      </w:r>
      <w:r w:rsidR="00B4009F">
        <w:rPr>
          <w:rFonts w:ascii="Arial" w:hAnsi="Arial" w:cs="Arial"/>
          <w:color w:val="0D0D0D" w:themeColor="text1" w:themeTint="F2"/>
          <w:sz w:val="24"/>
          <w:szCs w:val="24"/>
        </w:rPr>
        <w:t>the content of which w</w:t>
      </w:r>
      <w:r w:rsidR="009C6842">
        <w:rPr>
          <w:rFonts w:ascii="Arial" w:hAnsi="Arial" w:cs="Arial"/>
          <w:color w:val="0D0D0D" w:themeColor="text1" w:themeTint="F2"/>
          <w:sz w:val="24"/>
          <w:szCs w:val="24"/>
        </w:rPr>
        <w:t xml:space="preserve">as </w:t>
      </w:r>
      <w:r w:rsidR="00B4009F">
        <w:rPr>
          <w:rFonts w:ascii="Arial" w:hAnsi="Arial" w:cs="Arial"/>
          <w:color w:val="0D0D0D" w:themeColor="text1" w:themeTint="F2"/>
          <w:sz w:val="24"/>
          <w:szCs w:val="24"/>
        </w:rPr>
        <w:t xml:space="preserve">adopted in the pre-trial </w:t>
      </w:r>
      <w:r w:rsidR="003329AD">
        <w:rPr>
          <w:rFonts w:ascii="Arial" w:hAnsi="Arial" w:cs="Arial"/>
          <w:color w:val="0D0D0D" w:themeColor="text1" w:themeTint="F2"/>
          <w:sz w:val="24"/>
          <w:szCs w:val="24"/>
        </w:rPr>
        <w:t xml:space="preserve">order </w:t>
      </w:r>
      <w:r w:rsidR="00B4009F">
        <w:rPr>
          <w:rFonts w:ascii="Arial" w:hAnsi="Arial" w:cs="Arial"/>
          <w:color w:val="0D0D0D" w:themeColor="text1" w:themeTint="F2"/>
          <w:sz w:val="24"/>
          <w:szCs w:val="24"/>
        </w:rPr>
        <w:t xml:space="preserve">of </w:t>
      </w:r>
      <w:r w:rsidR="009147C5">
        <w:rPr>
          <w:rFonts w:ascii="Arial" w:hAnsi="Arial" w:cs="Arial"/>
          <w:color w:val="0D0D0D" w:themeColor="text1" w:themeTint="F2"/>
          <w:sz w:val="24"/>
          <w:szCs w:val="24"/>
        </w:rPr>
        <w:t>04 March 2020</w:t>
      </w:r>
      <w:r w:rsidR="00752B8D">
        <w:rPr>
          <w:rFonts w:ascii="Arial" w:hAnsi="Arial" w:cs="Arial"/>
          <w:color w:val="0D0D0D" w:themeColor="text1" w:themeTint="F2"/>
          <w:sz w:val="24"/>
          <w:szCs w:val="24"/>
        </w:rPr>
        <w:t xml:space="preserve">. The material part of the pre-trial order </w:t>
      </w:r>
      <w:r w:rsidR="009147C5">
        <w:rPr>
          <w:rFonts w:ascii="Arial" w:hAnsi="Arial" w:cs="Arial"/>
          <w:color w:val="0D0D0D" w:themeColor="text1" w:themeTint="F2"/>
          <w:sz w:val="24"/>
          <w:szCs w:val="24"/>
        </w:rPr>
        <w:t>provides as follows:</w:t>
      </w:r>
    </w:p>
    <w:p w14:paraId="4458832B" w14:textId="77777777" w:rsidR="00C90C6A" w:rsidRDefault="00C90C6A" w:rsidP="00CD3968">
      <w:pPr>
        <w:spacing w:after="200" w:line="360" w:lineRule="auto"/>
        <w:contextualSpacing/>
        <w:jc w:val="both"/>
        <w:rPr>
          <w:rFonts w:ascii="Arial" w:hAnsi="Arial" w:cs="Arial"/>
          <w:color w:val="0D0D0D" w:themeColor="text1" w:themeTint="F2"/>
          <w:sz w:val="24"/>
          <w:szCs w:val="24"/>
        </w:rPr>
      </w:pPr>
    </w:p>
    <w:p w14:paraId="12ACEE60" w14:textId="1256F9E4" w:rsidR="00C90C6A" w:rsidRPr="00C27D1E" w:rsidRDefault="00C90C6A" w:rsidP="00C90C6A">
      <w:pPr>
        <w:spacing w:after="200" w:line="360" w:lineRule="auto"/>
        <w:ind w:firstLine="720"/>
        <w:contextualSpacing/>
        <w:jc w:val="both"/>
        <w:rPr>
          <w:rFonts w:ascii="Arial" w:hAnsi="Arial" w:cs="Arial"/>
          <w:color w:val="0D0D0D" w:themeColor="text1" w:themeTint="F2"/>
        </w:rPr>
      </w:pPr>
      <w:r w:rsidRPr="00C27D1E">
        <w:rPr>
          <w:rFonts w:ascii="Arial" w:hAnsi="Arial" w:cs="Arial"/>
          <w:color w:val="0D0D0D" w:themeColor="text1" w:themeTint="F2"/>
        </w:rPr>
        <w:t>‘ALL ISSUES OF FACT IN DISPUTE TO BE RESOLVED DURING THE TRIAL</w:t>
      </w:r>
      <w:r w:rsidR="009147C5">
        <w:rPr>
          <w:rFonts w:ascii="Arial" w:hAnsi="Arial" w:cs="Arial"/>
          <w:color w:val="0D0D0D" w:themeColor="text1" w:themeTint="F2"/>
        </w:rPr>
        <w:t>:</w:t>
      </w:r>
    </w:p>
    <w:p w14:paraId="0F41A5FB" w14:textId="77777777" w:rsidR="00C90C6A" w:rsidRPr="00C27D1E" w:rsidRDefault="00C90C6A" w:rsidP="00C90C6A">
      <w:pPr>
        <w:spacing w:after="200" w:line="360" w:lineRule="auto"/>
        <w:contextualSpacing/>
        <w:jc w:val="both"/>
        <w:rPr>
          <w:rFonts w:ascii="Arial" w:hAnsi="Arial" w:cs="Arial"/>
          <w:color w:val="0D0D0D" w:themeColor="text1" w:themeTint="F2"/>
        </w:rPr>
      </w:pPr>
    </w:p>
    <w:p w14:paraId="0D1A2F84" w14:textId="77777777" w:rsidR="009147C5" w:rsidRDefault="009147C5" w:rsidP="009147C5">
      <w:pPr>
        <w:pStyle w:val="ListParagraph"/>
        <w:numPr>
          <w:ilvl w:val="0"/>
          <w:numId w:val="3"/>
        </w:numPr>
        <w:spacing w:after="200" w:line="360" w:lineRule="auto"/>
        <w:jc w:val="both"/>
        <w:rPr>
          <w:rFonts w:ascii="Arial" w:hAnsi="Arial" w:cs="Arial"/>
          <w:color w:val="0D0D0D" w:themeColor="text1" w:themeTint="F2"/>
        </w:rPr>
      </w:pPr>
      <w:r>
        <w:rPr>
          <w:rFonts w:ascii="Arial" w:hAnsi="Arial" w:cs="Arial"/>
          <w:color w:val="0D0D0D" w:themeColor="text1" w:themeTint="F2"/>
        </w:rPr>
        <w:t>Whether or not the parties entered into an oral agreement during March 2017 or whether they entered into such an agreement during November 2016.</w:t>
      </w:r>
    </w:p>
    <w:p w14:paraId="5CF9B7C0" w14:textId="730B2E38" w:rsidR="009147C5" w:rsidRDefault="009147C5" w:rsidP="009147C5">
      <w:pPr>
        <w:pStyle w:val="ListParagraph"/>
        <w:spacing w:after="200" w:line="360" w:lineRule="auto"/>
        <w:ind w:left="390"/>
        <w:jc w:val="both"/>
        <w:rPr>
          <w:rFonts w:ascii="Arial" w:hAnsi="Arial" w:cs="Arial"/>
          <w:color w:val="0D0D0D" w:themeColor="text1" w:themeTint="F2"/>
        </w:rPr>
      </w:pPr>
    </w:p>
    <w:p w14:paraId="07C2467C" w14:textId="3C4EF265" w:rsidR="009147C5" w:rsidRDefault="009147C5" w:rsidP="009147C5">
      <w:pPr>
        <w:pStyle w:val="ListParagraph"/>
        <w:numPr>
          <w:ilvl w:val="0"/>
          <w:numId w:val="3"/>
        </w:numPr>
        <w:spacing w:after="200" w:line="360" w:lineRule="auto"/>
        <w:jc w:val="both"/>
        <w:rPr>
          <w:rFonts w:ascii="Arial" w:hAnsi="Arial" w:cs="Arial"/>
          <w:color w:val="0D0D0D" w:themeColor="text1" w:themeTint="F2"/>
        </w:rPr>
      </w:pPr>
      <w:r>
        <w:rPr>
          <w:rFonts w:ascii="Arial" w:hAnsi="Arial" w:cs="Arial"/>
          <w:color w:val="0D0D0D" w:themeColor="text1" w:themeTint="F2"/>
        </w:rPr>
        <w:t>Whether or not the parties agreed that the plaintiff will be the site foreman or whether he will be constructing the ablu</w:t>
      </w:r>
      <w:r w:rsidR="0050793D">
        <w:rPr>
          <w:rFonts w:ascii="Arial" w:hAnsi="Arial" w:cs="Arial"/>
          <w:color w:val="0D0D0D" w:themeColor="text1" w:themeTint="F2"/>
        </w:rPr>
        <w:t xml:space="preserve">tion </w:t>
      </w:r>
      <w:r>
        <w:rPr>
          <w:rFonts w:ascii="Arial" w:hAnsi="Arial" w:cs="Arial"/>
          <w:color w:val="0D0D0D" w:themeColor="text1" w:themeTint="F2"/>
        </w:rPr>
        <w:t>facilities.</w:t>
      </w:r>
    </w:p>
    <w:p w14:paraId="4316C941" w14:textId="77777777" w:rsidR="009147C5" w:rsidRPr="009147C5" w:rsidRDefault="009147C5" w:rsidP="009147C5">
      <w:pPr>
        <w:pStyle w:val="ListParagraph"/>
        <w:rPr>
          <w:rFonts w:ascii="Arial" w:hAnsi="Arial" w:cs="Arial"/>
          <w:color w:val="0D0D0D" w:themeColor="text1" w:themeTint="F2"/>
        </w:rPr>
      </w:pPr>
    </w:p>
    <w:p w14:paraId="063B5E0F" w14:textId="77777777" w:rsidR="009147C5" w:rsidRDefault="009147C5" w:rsidP="009147C5">
      <w:pPr>
        <w:pStyle w:val="ListParagraph"/>
        <w:numPr>
          <w:ilvl w:val="0"/>
          <w:numId w:val="3"/>
        </w:numPr>
        <w:spacing w:after="200" w:line="360" w:lineRule="auto"/>
        <w:jc w:val="both"/>
        <w:rPr>
          <w:rFonts w:ascii="Arial" w:hAnsi="Arial" w:cs="Arial"/>
          <w:color w:val="0D0D0D" w:themeColor="text1" w:themeTint="F2"/>
        </w:rPr>
      </w:pPr>
      <w:r>
        <w:rPr>
          <w:rFonts w:ascii="Arial" w:hAnsi="Arial" w:cs="Arial"/>
          <w:color w:val="0D0D0D" w:themeColor="text1" w:themeTint="F2"/>
        </w:rPr>
        <w:t>Whether or not the parties agreed that the plaintiff shall be entitled to the fixed monthly payments of N$25 000.00 (Twenty-Five Thousand Namibia Dollars), or whether the plaintiff will be paid the amount of N$25 000.00 after every progress payment made for a duration of or equal to 8 months.</w:t>
      </w:r>
    </w:p>
    <w:p w14:paraId="2E9418B4" w14:textId="77777777" w:rsidR="009147C5" w:rsidRPr="009147C5" w:rsidRDefault="009147C5" w:rsidP="009147C5">
      <w:pPr>
        <w:pStyle w:val="ListParagraph"/>
        <w:rPr>
          <w:rFonts w:ascii="Arial" w:hAnsi="Arial" w:cs="Arial"/>
          <w:color w:val="0D0D0D" w:themeColor="text1" w:themeTint="F2"/>
        </w:rPr>
      </w:pPr>
    </w:p>
    <w:p w14:paraId="3D644DAC" w14:textId="77777777" w:rsidR="00053702" w:rsidRDefault="009147C5" w:rsidP="009147C5">
      <w:pPr>
        <w:pStyle w:val="ListParagraph"/>
        <w:numPr>
          <w:ilvl w:val="0"/>
          <w:numId w:val="3"/>
        </w:numPr>
        <w:spacing w:after="200" w:line="360" w:lineRule="auto"/>
        <w:jc w:val="both"/>
        <w:rPr>
          <w:rFonts w:ascii="Arial" w:hAnsi="Arial" w:cs="Arial"/>
          <w:color w:val="0D0D0D" w:themeColor="text1" w:themeTint="F2"/>
        </w:rPr>
      </w:pPr>
      <w:r>
        <w:rPr>
          <w:rFonts w:ascii="Arial" w:hAnsi="Arial" w:cs="Arial"/>
          <w:color w:val="0D0D0D" w:themeColor="text1" w:themeTint="F2"/>
        </w:rPr>
        <w:t xml:space="preserve">Whether or not it was agreed between the parties that the defendant will pay the plaintiff for transport and accommodation in the amount of </w:t>
      </w:r>
      <w:r w:rsidR="00053702">
        <w:rPr>
          <w:rFonts w:ascii="Arial" w:hAnsi="Arial" w:cs="Arial"/>
          <w:color w:val="0D0D0D" w:themeColor="text1" w:themeTint="F2"/>
        </w:rPr>
        <w:t xml:space="preserve">N$4 000.00 (Four Thousand Namibia Dollars) </w:t>
      </w:r>
      <w:r w:rsidR="00053702">
        <w:rPr>
          <w:rFonts w:ascii="Arial" w:hAnsi="Arial" w:cs="Arial"/>
          <w:color w:val="0D0D0D" w:themeColor="text1" w:themeTint="F2"/>
        </w:rPr>
        <w:lastRenderedPageBreak/>
        <w:t xml:space="preserve">per month or whether the defendant’s member added on the said amount out of his own goodwill which amount the defendant’s member paid to the plaintiff. </w:t>
      </w:r>
    </w:p>
    <w:p w14:paraId="4C049BCC" w14:textId="77777777" w:rsidR="00053702" w:rsidRPr="00053702" w:rsidRDefault="00053702" w:rsidP="00053702">
      <w:pPr>
        <w:pStyle w:val="ListParagraph"/>
        <w:rPr>
          <w:rFonts w:ascii="Arial" w:hAnsi="Arial" w:cs="Arial"/>
          <w:color w:val="0D0D0D" w:themeColor="text1" w:themeTint="F2"/>
        </w:rPr>
      </w:pPr>
    </w:p>
    <w:p w14:paraId="68EFDF95" w14:textId="77777777" w:rsidR="00053702" w:rsidRDefault="00053702" w:rsidP="009147C5">
      <w:pPr>
        <w:pStyle w:val="ListParagraph"/>
        <w:numPr>
          <w:ilvl w:val="0"/>
          <w:numId w:val="3"/>
        </w:numPr>
        <w:spacing w:after="200" w:line="360" w:lineRule="auto"/>
        <w:jc w:val="both"/>
        <w:rPr>
          <w:rFonts w:ascii="Arial" w:hAnsi="Arial" w:cs="Arial"/>
          <w:color w:val="0D0D0D" w:themeColor="text1" w:themeTint="F2"/>
        </w:rPr>
      </w:pPr>
      <w:r>
        <w:rPr>
          <w:rFonts w:ascii="Arial" w:hAnsi="Arial" w:cs="Arial"/>
          <w:color w:val="0D0D0D" w:themeColor="text1" w:themeTint="F2"/>
        </w:rPr>
        <w:t>Whether or not the parties agreed that the plaintiff shall be entitled to 50% of the total profits made from the construction project.</w:t>
      </w:r>
    </w:p>
    <w:p w14:paraId="5561451F" w14:textId="77777777" w:rsidR="00053702" w:rsidRPr="00053702" w:rsidRDefault="00053702" w:rsidP="00053702">
      <w:pPr>
        <w:pStyle w:val="ListParagraph"/>
        <w:rPr>
          <w:rFonts w:ascii="Arial" w:hAnsi="Arial" w:cs="Arial"/>
          <w:color w:val="0D0D0D" w:themeColor="text1" w:themeTint="F2"/>
        </w:rPr>
      </w:pPr>
    </w:p>
    <w:p w14:paraId="01C9D49D" w14:textId="77777777" w:rsidR="00053702" w:rsidRDefault="00053702" w:rsidP="009147C5">
      <w:pPr>
        <w:pStyle w:val="ListParagraph"/>
        <w:numPr>
          <w:ilvl w:val="0"/>
          <w:numId w:val="3"/>
        </w:numPr>
        <w:spacing w:after="200" w:line="360" w:lineRule="auto"/>
        <w:jc w:val="both"/>
        <w:rPr>
          <w:rFonts w:ascii="Arial" w:hAnsi="Arial" w:cs="Arial"/>
          <w:color w:val="0D0D0D" w:themeColor="text1" w:themeTint="F2"/>
        </w:rPr>
      </w:pPr>
      <w:r>
        <w:rPr>
          <w:rFonts w:ascii="Arial" w:hAnsi="Arial" w:cs="Arial"/>
          <w:color w:val="0D0D0D" w:themeColor="text1" w:themeTint="F2"/>
        </w:rPr>
        <w:t>Whether or not the plaintiff duly complied with his duties and obligations in terms of the oral agreement in that he duly rendered construction services to the defendant and he remained on the site for 11 months as from March 2017.</w:t>
      </w:r>
    </w:p>
    <w:p w14:paraId="36EE45B4" w14:textId="77777777" w:rsidR="00053702" w:rsidRPr="00053702" w:rsidRDefault="00053702" w:rsidP="00053702">
      <w:pPr>
        <w:pStyle w:val="ListParagraph"/>
        <w:rPr>
          <w:rFonts w:ascii="Arial" w:hAnsi="Arial" w:cs="Arial"/>
          <w:color w:val="0D0D0D" w:themeColor="text1" w:themeTint="F2"/>
        </w:rPr>
      </w:pPr>
    </w:p>
    <w:p w14:paraId="36168DB4" w14:textId="77777777" w:rsidR="00053702" w:rsidRDefault="00053702" w:rsidP="009147C5">
      <w:pPr>
        <w:pStyle w:val="ListParagraph"/>
        <w:numPr>
          <w:ilvl w:val="0"/>
          <w:numId w:val="3"/>
        </w:numPr>
        <w:spacing w:after="200" w:line="360" w:lineRule="auto"/>
        <w:jc w:val="both"/>
        <w:rPr>
          <w:rFonts w:ascii="Arial" w:hAnsi="Arial" w:cs="Arial"/>
          <w:color w:val="0D0D0D" w:themeColor="text1" w:themeTint="F2"/>
        </w:rPr>
      </w:pPr>
      <w:r>
        <w:rPr>
          <w:rFonts w:ascii="Arial" w:hAnsi="Arial" w:cs="Arial"/>
          <w:color w:val="0D0D0D" w:themeColor="text1" w:themeTint="F2"/>
        </w:rPr>
        <w:t>Whether or not the defendant breached the oral agreement by only paying the plaintiff the amount of N$226 300.00 (Two Hundred and Twenty-Six Thousand and Three Hundred Namibia Dollars) and by not paying the plaintiff the further amount of N$92 700.00 (Ninety-Two Thousand and Seven Hundred Namibia Dollars)  and the amount of N$254 452.00 which is 50% of the profits made from the construction project.</w:t>
      </w:r>
    </w:p>
    <w:p w14:paraId="1A470291" w14:textId="77777777" w:rsidR="00053702" w:rsidRPr="00053702" w:rsidRDefault="00053702" w:rsidP="00053702">
      <w:pPr>
        <w:pStyle w:val="ListParagraph"/>
        <w:rPr>
          <w:rFonts w:ascii="Arial" w:hAnsi="Arial" w:cs="Arial"/>
          <w:color w:val="0D0D0D" w:themeColor="text1" w:themeTint="F2"/>
        </w:rPr>
      </w:pPr>
    </w:p>
    <w:p w14:paraId="712775FC" w14:textId="111C15AF" w:rsidR="00053702" w:rsidRDefault="00053702" w:rsidP="009147C5">
      <w:pPr>
        <w:pStyle w:val="ListParagraph"/>
        <w:numPr>
          <w:ilvl w:val="0"/>
          <w:numId w:val="3"/>
        </w:numPr>
        <w:spacing w:after="200" w:line="360" w:lineRule="auto"/>
        <w:jc w:val="both"/>
        <w:rPr>
          <w:rFonts w:ascii="Arial" w:hAnsi="Arial" w:cs="Arial"/>
          <w:color w:val="0D0D0D" w:themeColor="text1" w:themeTint="F2"/>
        </w:rPr>
      </w:pPr>
      <w:r>
        <w:rPr>
          <w:rFonts w:ascii="Arial" w:hAnsi="Arial" w:cs="Arial"/>
          <w:color w:val="0D0D0D" w:themeColor="text1" w:themeTint="F2"/>
        </w:rPr>
        <w:t>Whether or not the total amount of N$347 152.00 is due, owing and payable by the defendant to the plaintiff.</w:t>
      </w:r>
    </w:p>
    <w:p w14:paraId="1375CB57" w14:textId="77777777" w:rsidR="00053702" w:rsidRPr="00053702" w:rsidRDefault="00053702" w:rsidP="00053702">
      <w:pPr>
        <w:pStyle w:val="ListParagraph"/>
        <w:rPr>
          <w:rFonts w:ascii="Arial" w:hAnsi="Arial" w:cs="Arial"/>
          <w:color w:val="0D0D0D" w:themeColor="text1" w:themeTint="F2"/>
        </w:rPr>
      </w:pPr>
    </w:p>
    <w:p w14:paraId="7D78843B" w14:textId="07A010B4" w:rsidR="00053702" w:rsidRDefault="00053702" w:rsidP="009147C5">
      <w:pPr>
        <w:pStyle w:val="ListParagraph"/>
        <w:numPr>
          <w:ilvl w:val="0"/>
          <w:numId w:val="3"/>
        </w:numPr>
        <w:spacing w:after="200" w:line="360" w:lineRule="auto"/>
        <w:jc w:val="both"/>
        <w:rPr>
          <w:rFonts w:ascii="Arial" w:hAnsi="Arial" w:cs="Arial"/>
          <w:color w:val="0D0D0D" w:themeColor="text1" w:themeTint="F2"/>
        </w:rPr>
      </w:pPr>
      <w:r>
        <w:rPr>
          <w:rFonts w:ascii="Arial" w:hAnsi="Arial" w:cs="Arial"/>
          <w:color w:val="0D0D0D" w:themeColor="text1" w:themeTint="F2"/>
        </w:rPr>
        <w:t>Whether or not judgment should be given in favour of the plaintiff as prayed for in the particulars of claim.</w:t>
      </w:r>
    </w:p>
    <w:p w14:paraId="73B34CCB" w14:textId="77777777" w:rsidR="00053702" w:rsidRPr="00053702" w:rsidRDefault="00053702" w:rsidP="00053702">
      <w:pPr>
        <w:pStyle w:val="ListParagraph"/>
        <w:rPr>
          <w:rFonts w:ascii="Arial" w:hAnsi="Arial" w:cs="Arial"/>
          <w:color w:val="0D0D0D" w:themeColor="text1" w:themeTint="F2"/>
        </w:rPr>
      </w:pPr>
    </w:p>
    <w:p w14:paraId="6FFC74F6" w14:textId="46E06BB7" w:rsidR="00C27D1E" w:rsidRPr="002418FB" w:rsidRDefault="00C90C6A" w:rsidP="002418FB">
      <w:pPr>
        <w:pStyle w:val="ListParagraph"/>
        <w:numPr>
          <w:ilvl w:val="0"/>
          <w:numId w:val="21"/>
        </w:numPr>
        <w:spacing w:after="200" w:line="360" w:lineRule="auto"/>
        <w:jc w:val="both"/>
        <w:rPr>
          <w:rFonts w:ascii="Arial" w:hAnsi="Arial" w:cs="Arial"/>
          <w:b/>
          <w:color w:val="0D0D0D" w:themeColor="text1" w:themeTint="F2"/>
        </w:rPr>
      </w:pPr>
      <w:r w:rsidRPr="002418FB">
        <w:rPr>
          <w:rFonts w:ascii="Arial" w:hAnsi="Arial" w:cs="Arial"/>
          <w:b/>
          <w:color w:val="0D0D0D" w:themeColor="text1" w:themeTint="F2"/>
        </w:rPr>
        <w:t xml:space="preserve">ISSUES OF LAW IN DISPUTE TO </w:t>
      </w:r>
      <w:r w:rsidR="00C27D1E" w:rsidRPr="002418FB">
        <w:rPr>
          <w:rFonts w:ascii="Arial" w:hAnsi="Arial" w:cs="Arial"/>
          <w:b/>
          <w:color w:val="0D0D0D" w:themeColor="text1" w:themeTint="F2"/>
        </w:rPr>
        <w:t xml:space="preserve">BE RESOLVED DURING THE TRIAL </w:t>
      </w:r>
    </w:p>
    <w:p w14:paraId="431FF73B" w14:textId="77777777" w:rsidR="00807245" w:rsidRPr="00C27D1E" w:rsidRDefault="00807245" w:rsidP="00807245">
      <w:pPr>
        <w:pStyle w:val="ListParagraph"/>
        <w:spacing w:after="200" w:line="360" w:lineRule="auto"/>
        <w:ind w:left="390"/>
        <w:jc w:val="both"/>
        <w:rPr>
          <w:rFonts w:ascii="Arial" w:hAnsi="Arial" w:cs="Arial"/>
          <w:b/>
          <w:color w:val="0D0D0D" w:themeColor="text1" w:themeTint="F2"/>
        </w:rPr>
      </w:pPr>
    </w:p>
    <w:p w14:paraId="61A2586D" w14:textId="77777777" w:rsidR="002418FB" w:rsidRDefault="002418FB" w:rsidP="002418FB">
      <w:pPr>
        <w:pStyle w:val="ListParagraph"/>
        <w:numPr>
          <w:ilvl w:val="0"/>
          <w:numId w:val="24"/>
        </w:numPr>
        <w:spacing w:after="200" w:line="360" w:lineRule="auto"/>
        <w:jc w:val="both"/>
        <w:rPr>
          <w:rFonts w:ascii="Arial" w:hAnsi="Arial" w:cs="Arial"/>
          <w:color w:val="0D0D0D" w:themeColor="text1" w:themeTint="F2"/>
        </w:rPr>
      </w:pPr>
      <w:r>
        <w:rPr>
          <w:rFonts w:ascii="Arial" w:hAnsi="Arial" w:cs="Arial"/>
          <w:color w:val="0D0D0D" w:themeColor="text1" w:themeTint="F2"/>
        </w:rPr>
        <w:t xml:space="preserve">Whether or not the defendant breached the material terms and conditions of the oral agreement between the parties. </w:t>
      </w:r>
    </w:p>
    <w:p w14:paraId="69EF8C2C" w14:textId="4359E1E8" w:rsidR="00C27D1E" w:rsidRPr="00C27D1E" w:rsidRDefault="00807245" w:rsidP="002418FB">
      <w:pPr>
        <w:spacing w:after="200" w:line="360" w:lineRule="auto"/>
        <w:ind w:left="360"/>
        <w:jc w:val="both"/>
        <w:rPr>
          <w:rFonts w:ascii="Arial" w:hAnsi="Arial" w:cs="Arial"/>
          <w:color w:val="0D0D0D" w:themeColor="text1" w:themeTint="F2"/>
        </w:rPr>
      </w:pPr>
      <w:r w:rsidRPr="002418FB">
        <w:rPr>
          <w:rFonts w:ascii="Arial" w:hAnsi="Arial" w:cs="Arial"/>
          <w:color w:val="0D0D0D" w:themeColor="text1" w:themeTint="F2"/>
        </w:rPr>
        <w:t xml:space="preserve"> </w:t>
      </w:r>
    </w:p>
    <w:p w14:paraId="25E1679A" w14:textId="3A2436B7" w:rsidR="00C27D1E" w:rsidRPr="002418FB" w:rsidRDefault="002418FB" w:rsidP="002418FB">
      <w:pPr>
        <w:spacing w:after="200" w:line="360" w:lineRule="auto"/>
        <w:jc w:val="both"/>
        <w:rPr>
          <w:rFonts w:ascii="Arial" w:hAnsi="Arial" w:cs="Arial"/>
          <w:b/>
          <w:color w:val="0D0D0D" w:themeColor="text1" w:themeTint="F2"/>
        </w:rPr>
      </w:pPr>
      <w:r>
        <w:rPr>
          <w:rFonts w:ascii="Arial" w:hAnsi="Arial" w:cs="Arial"/>
          <w:b/>
          <w:color w:val="0D0D0D" w:themeColor="text1" w:themeTint="F2"/>
        </w:rPr>
        <w:t xml:space="preserve">(c) </w:t>
      </w:r>
      <w:r w:rsidR="00C27D1E" w:rsidRPr="002418FB">
        <w:rPr>
          <w:rFonts w:ascii="Arial" w:hAnsi="Arial" w:cs="Arial"/>
          <w:b/>
          <w:color w:val="0D0D0D" w:themeColor="text1" w:themeTint="F2"/>
        </w:rPr>
        <w:t xml:space="preserve">ISSUES NOT IN DISPUTE </w:t>
      </w:r>
    </w:p>
    <w:p w14:paraId="53503CD6" w14:textId="77777777" w:rsidR="00C27D1E" w:rsidRPr="00C27D1E" w:rsidRDefault="00C27D1E" w:rsidP="00C27D1E">
      <w:pPr>
        <w:pStyle w:val="ListParagraph"/>
        <w:spacing w:after="200" w:line="360" w:lineRule="auto"/>
        <w:ind w:left="390"/>
        <w:jc w:val="both"/>
        <w:rPr>
          <w:rFonts w:ascii="Arial" w:hAnsi="Arial" w:cs="Arial"/>
          <w:color w:val="0D0D0D" w:themeColor="text1" w:themeTint="F2"/>
        </w:rPr>
      </w:pPr>
    </w:p>
    <w:p w14:paraId="4E624D08" w14:textId="349692DD" w:rsidR="002418FB" w:rsidRDefault="002418FB" w:rsidP="002418FB">
      <w:pPr>
        <w:pStyle w:val="ListParagraph"/>
        <w:numPr>
          <w:ilvl w:val="0"/>
          <w:numId w:val="25"/>
        </w:numPr>
        <w:spacing w:after="200" w:line="360" w:lineRule="auto"/>
        <w:jc w:val="both"/>
        <w:rPr>
          <w:rFonts w:ascii="Arial" w:hAnsi="Arial" w:cs="Arial"/>
          <w:color w:val="0D0D0D" w:themeColor="text1" w:themeTint="F2"/>
        </w:rPr>
      </w:pPr>
      <w:r w:rsidRPr="002418FB">
        <w:rPr>
          <w:rFonts w:ascii="Arial" w:hAnsi="Arial" w:cs="Arial"/>
          <w:color w:val="0D0D0D" w:themeColor="text1" w:themeTint="F2"/>
        </w:rPr>
        <w:t>Citation of the parties.</w:t>
      </w:r>
    </w:p>
    <w:p w14:paraId="0F8D02A7" w14:textId="77777777" w:rsidR="002418FB" w:rsidRPr="002418FB" w:rsidRDefault="002418FB" w:rsidP="002418FB">
      <w:pPr>
        <w:pStyle w:val="ListParagraph"/>
        <w:spacing w:after="200" w:line="360" w:lineRule="auto"/>
        <w:ind w:left="1080"/>
        <w:jc w:val="both"/>
        <w:rPr>
          <w:rFonts w:ascii="Arial" w:hAnsi="Arial" w:cs="Arial"/>
          <w:color w:val="0D0D0D" w:themeColor="text1" w:themeTint="F2"/>
        </w:rPr>
      </w:pPr>
    </w:p>
    <w:p w14:paraId="39422BCA" w14:textId="0174E3B0" w:rsidR="002418FB" w:rsidRDefault="002418FB" w:rsidP="002418FB">
      <w:pPr>
        <w:pStyle w:val="ListParagraph"/>
        <w:numPr>
          <w:ilvl w:val="0"/>
          <w:numId w:val="25"/>
        </w:numPr>
        <w:spacing w:after="200" w:line="360" w:lineRule="auto"/>
        <w:jc w:val="both"/>
        <w:rPr>
          <w:rFonts w:ascii="Arial" w:hAnsi="Arial" w:cs="Arial"/>
          <w:color w:val="0D0D0D" w:themeColor="text1" w:themeTint="F2"/>
        </w:rPr>
      </w:pPr>
      <w:r>
        <w:rPr>
          <w:rFonts w:ascii="Arial" w:hAnsi="Arial" w:cs="Arial"/>
          <w:color w:val="0D0D0D" w:themeColor="text1" w:themeTint="F2"/>
        </w:rPr>
        <w:t>The plaintiff and defendant duly concluded an oral agreement for the construction of ablu</w:t>
      </w:r>
      <w:r w:rsidR="00D72B70">
        <w:rPr>
          <w:rFonts w:ascii="Arial" w:hAnsi="Arial" w:cs="Arial"/>
          <w:color w:val="0D0D0D" w:themeColor="text1" w:themeTint="F2"/>
        </w:rPr>
        <w:t>t</w:t>
      </w:r>
      <w:r>
        <w:rPr>
          <w:rFonts w:ascii="Arial" w:hAnsi="Arial" w:cs="Arial"/>
          <w:color w:val="0D0D0D" w:themeColor="text1" w:themeTint="F2"/>
        </w:rPr>
        <w:t>ion facilities in the Omaheke Region.</w:t>
      </w:r>
      <w:r w:rsidR="00D72B70">
        <w:rPr>
          <w:rFonts w:ascii="Arial" w:hAnsi="Arial" w:cs="Arial"/>
          <w:color w:val="0D0D0D" w:themeColor="text1" w:themeTint="F2"/>
        </w:rPr>
        <w:t>’</w:t>
      </w:r>
    </w:p>
    <w:p w14:paraId="4A190A14" w14:textId="77777777" w:rsidR="00D020F4" w:rsidRPr="00D020F4" w:rsidRDefault="00D020F4" w:rsidP="00D020F4">
      <w:pPr>
        <w:rPr>
          <w:rFonts w:ascii="Arial" w:hAnsi="Arial" w:cs="Arial"/>
          <w:color w:val="0D0D0D" w:themeColor="text1" w:themeTint="F2"/>
        </w:rPr>
      </w:pPr>
    </w:p>
    <w:p w14:paraId="6B7BB4D8" w14:textId="77777777" w:rsidR="00807245" w:rsidRPr="001C34B3" w:rsidRDefault="00807245" w:rsidP="009D1D8E">
      <w:pPr>
        <w:tabs>
          <w:tab w:val="left" w:pos="1890"/>
        </w:tabs>
        <w:spacing w:after="0" w:line="360" w:lineRule="auto"/>
        <w:jc w:val="both"/>
        <w:rPr>
          <w:rFonts w:ascii="Arial" w:hAnsi="Arial" w:cs="Arial"/>
          <w:iCs/>
          <w:color w:val="0D0D0D" w:themeColor="text1" w:themeTint="F2"/>
          <w:sz w:val="24"/>
          <w:szCs w:val="24"/>
          <w:u w:val="single"/>
        </w:rPr>
      </w:pPr>
      <w:r w:rsidRPr="001C34B3">
        <w:rPr>
          <w:rFonts w:ascii="Arial" w:hAnsi="Arial" w:cs="Arial"/>
          <w:iCs/>
          <w:color w:val="0D0D0D" w:themeColor="text1" w:themeTint="F2"/>
          <w:sz w:val="24"/>
          <w:szCs w:val="24"/>
          <w:u w:val="single"/>
        </w:rPr>
        <w:lastRenderedPageBreak/>
        <w:t xml:space="preserve">The plaintiff’s </w:t>
      </w:r>
      <w:r w:rsidR="000A6299" w:rsidRPr="001C34B3">
        <w:rPr>
          <w:rFonts w:ascii="Arial" w:hAnsi="Arial" w:cs="Arial"/>
          <w:iCs/>
          <w:color w:val="0D0D0D" w:themeColor="text1" w:themeTint="F2"/>
          <w:sz w:val="24"/>
          <w:szCs w:val="24"/>
          <w:u w:val="single"/>
        </w:rPr>
        <w:t>evidence</w:t>
      </w:r>
    </w:p>
    <w:p w14:paraId="03D5AAB3" w14:textId="77777777" w:rsidR="009D1D8E" w:rsidRDefault="009D1D8E" w:rsidP="009D1D8E">
      <w:pPr>
        <w:tabs>
          <w:tab w:val="left" w:pos="1890"/>
        </w:tabs>
        <w:spacing w:after="0" w:line="360" w:lineRule="auto"/>
        <w:jc w:val="both"/>
        <w:rPr>
          <w:rFonts w:ascii="Arial" w:hAnsi="Arial" w:cs="Arial"/>
          <w:i/>
          <w:color w:val="0D0D0D" w:themeColor="text1" w:themeTint="F2"/>
          <w:sz w:val="24"/>
          <w:szCs w:val="24"/>
        </w:rPr>
      </w:pPr>
    </w:p>
    <w:p w14:paraId="368E618E" w14:textId="0FCC0C38" w:rsidR="00AC1D1F" w:rsidRDefault="00807245" w:rsidP="007813CF">
      <w:pPr>
        <w:tabs>
          <w:tab w:val="left" w:pos="810"/>
        </w:tabs>
        <w:spacing w:after="0" w:line="360" w:lineRule="auto"/>
        <w:jc w:val="both"/>
        <w:rPr>
          <w:rFonts w:ascii="Arial" w:hAnsi="Arial" w:cs="Arial"/>
          <w:color w:val="0D0D0D" w:themeColor="text1" w:themeTint="F2"/>
          <w:sz w:val="24"/>
          <w:szCs w:val="24"/>
        </w:rPr>
      </w:pPr>
      <w:r w:rsidRPr="00807245">
        <w:rPr>
          <w:rFonts w:ascii="Arial" w:hAnsi="Arial" w:cs="Arial"/>
          <w:color w:val="0D0D0D" w:themeColor="text1" w:themeTint="F2"/>
          <w:sz w:val="24"/>
          <w:szCs w:val="24"/>
        </w:rPr>
        <w:t>[</w:t>
      </w:r>
      <w:r w:rsidR="00D72B70">
        <w:rPr>
          <w:rFonts w:ascii="Arial" w:hAnsi="Arial" w:cs="Arial"/>
          <w:color w:val="0D0D0D" w:themeColor="text1" w:themeTint="F2"/>
          <w:sz w:val="24"/>
          <w:szCs w:val="24"/>
        </w:rPr>
        <w:t>11</w:t>
      </w:r>
      <w:r w:rsidR="00CD4A09">
        <w:rPr>
          <w:rFonts w:ascii="Arial" w:hAnsi="Arial" w:cs="Arial"/>
          <w:color w:val="0D0D0D" w:themeColor="text1" w:themeTint="F2"/>
          <w:sz w:val="24"/>
          <w:szCs w:val="24"/>
        </w:rPr>
        <w:t>]</w:t>
      </w:r>
      <w:r w:rsidR="00CD4A09">
        <w:rPr>
          <w:rFonts w:ascii="Arial" w:hAnsi="Arial" w:cs="Arial"/>
          <w:color w:val="0D0D0D" w:themeColor="text1" w:themeTint="F2"/>
          <w:sz w:val="24"/>
          <w:szCs w:val="24"/>
        </w:rPr>
        <w:tab/>
      </w:r>
      <w:r w:rsidR="00794021">
        <w:rPr>
          <w:rFonts w:ascii="Arial" w:hAnsi="Arial" w:cs="Arial"/>
          <w:color w:val="0D0D0D" w:themeColor="text1" w:themeTint="F2"/>
          <w:sz w:val="24"/>
          <w:szCs w:val="24"/>
        </w:rPr>
        <w:t>The plaintiff testified that from 2013 he engaged in construction businesses as a sole proprietor</w:t>
      </w:r>
      <w:r w:rsidR="00AC1D1F">
        <w:rPr>
          <w:rFonts w:ascii="Arial" w:hAnsi="Arial" w:cs="Arial"/>
          <w:color w:val="0D0D0D" w:themeColor="text1" w:themeTint="F2"/>
          <w:sz w:val="24"/>
          <w:szCs w:val="24"/>
        </w:rPr>
        <w:t xml:space="preserve"> and his duties included overseeing building projects. </w:t>
      </w:r>
    </w:p>
    <w:p w14:paraId="5A3208DF" w14:textId="77777777" w:rsidR="00AC1D1F" w:rsidRDefault="00AC1D1F" w:rsidP="007813CF">
      <w:pPr>
        <w:tabs>
          <w:tab w:val="left" w:pos="810"/>
        </w:tabs>
        <w:spacing w:after="0" w:line="360" w:lineRule="auto"/>
        <w:jc w:val="both"/>
        <w:rPr>
          <w:rFonts w:ascii="Arial" w:hAnsi="Arial" w:cs="Arial"/>
          <w:color w:val="0D0D0D" w:themeColor="text1" w:themeTint="F2"/>
          <w:sz w:val="24"/>
          <w:szCs w:val="24"/>
        </w:rPr>
      </w:pPr>
    </w:p>
    <w:p w14:paraId="2D720AAD" w14:textId="0F09B044" w:rsidR="00AC1D1F" w:rsidRDefault="00AC1D1F" w:rsidP="007813CF">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D710B1">
        <w:rPr>
          <w:rFonts w:ascii="Arial" w:hAnsi="Arial" w:cs="Arial"/>
          <w:color w:val="0D0D0D" w:themeColor="text1" w:themeTint="F2"/>
          <w:sz w:val="24"/>
          <w:szCs w:val="24"/>
        </w:rPr>
        <w:t>12</w:t>
      </w:r>
      <w:r>
        <w:rPr>
          <w:rFonts w:ascii="Arial" w:hAnsi="Arial" w:cs="Arial"/>
          <w:color w:val="0D0D0D" w:themeColor="text1" w:themeTint="F2"/>
          <w:sz w:val="24"/>
          <w:szCs w:val="24"/>
        </w:rPr>
        <w:t>]</w:t>
      </w:r>
      <w:r>
        <w:rPr>
          <w:rFonts w:ascii="Arial" w:hAnsi="Arial" w:cs="Arial"/>
          <w:color w:val="0D0D0D" w:themeColor="text1" w:themeTint="F2"/>
          <w:sz w:val="24"/>
          <w:szCs w:val="24"/>
        </w:rPr>
        <w:tab/>
        <w:t xml:space="preserve">He testified </w:t>
      </w:r>
      <w:r w:rsidR="00D710B1">
        <w:rPr>
          <w:rFonts w:ascii="Arial" w:hAnsi="Arial" w:cs="Arial"/>
          <w:color w:val="0D0D0D" w:themeColor="text1" w:themeTint="F2"/>
          <w:sz w:val="24"/>
          <w:szCs w:val="24"/>
        </w:rPr>
        <w:t xml:space="preserve">further </w:t>
      </w:r>
      <w:r>
        <w:rPr>
          <w:rFonts w:ascii="Arial" w:hAnsi="Arial" w:cs="Arial"/>
          <w:color w:val="0D0D0D" w:themeColor="text1" w:themeTint="F2"/>
          <w:sz w:val="24"/>
          <w:szCs w:val="24"/>
        </w:rPr>
        <w:t xml:space="preserve">that during March 2017 he entered into the first oral agreement with the defendant represented by </w:t>
      </w:r>
      <w:r w:rsidRPr="00D710B1">
        <w:rPr>
          <w:rFonts w:ascii="Arial" w:hAnsi="Arial" w:cs="Arial"/>
          <w:i/>
          <w:iCs/>
          <w:color w:val="0D0D0D" w:themeColor="text1" w:themeTint="F2"/>
          <w:sz w:val="24"/>
          <w:szCs w:val="24"/>
        </w:rPr>
        <w:t xml:space="preserve">Mr. </w:t>
      </w:r>
      <w:proofErr w:type="spellStart"/>
      <w:r w:rsidRPr="00D710B1">
        <w:rPr>
          <w:rFonts w:ascii="Arial" w:hAnsi="Arial" w:cs="Arial"/>
          <w:i/>
          <w:iCs/>
          <w:color w:val="0D0D0D" w:themeColor="text1" w:themeTint="F2"/>
          <w:sz w:val="24"/>
          <w:szCs w:val="24"/>
        </w:rPr>
        <w:t>Toolu</w:t>
      </w:r>
      <w:proofErr w:type="spellEnd"/>
      <w:r w:rsidR="004D53FC">
        <w:rPr>
          <w:rFonts w:ascii="Arial" w:hAnsi="Arial" w:cs="Arial"/>
          <w:i/>
          <w:iCs/>
          <w:color w:val="0D0D0D" w:themeColor="text1" w:themeTint="F2"/>
          <w:sz w:val="24"/>
          <w:szCs w:val="24"/>
        </w:rPr>
        <w:t>.</w:t>
      </w:r>
      <w:r>
        <w:rPr>
          <w:rFonts w:ascii="Arial" w:hAnsi="Arial" w:cs="Arial"/>
          <w:color w:val="0D0D0D" w:themeColor="text1" w:themeTint="F2"/>
          <w:sz w:val="24"/>
          <w:szCs w:val="24"/>
        </w:rPr>
        <w:t xml:space="preserve"> </w:t>
      </w:r>
      <w:r w:rsidR="004D53FC">
        <w:rPr>
          <w:rFonts w:ascii="Arial" w:hAnsi="Arial" w:cs="Arial"/>
          <w:color w:val="0D0D0D" w:themeColor="text1" w:themeTint="F2"/>
          <w:sz w:val="24"/>
          <w:szCs w:val="24"/>
        </w:rPr>
        <w:t xml:space="preserve">The </w:t>
      </w:r>
      <w:r>
        <w:rPr>
          <w:rFonts w:ascii="Arial" w:hAnsi="Arial" w:cs="Arial"/>
          <w:color w:val="0D0D0D" w:themeColor="text1" w:themeTint="F2"/>
          <w:sz w:val="24"/>
          <w:szCs w:val="24"/>
        </w:rPr>
        <w:t xml:space="preserve">material express, alternatively tacit and further alternative implied terms of the agreement were that he will oversee the construction of the 350 toilets at a cost of </w:t>
      </w:r>
      <w:r w:rsidR="004D53FC">
        <w:rPr>
          <w:rFonts w:ascii="Arial" w:hAnsi="Arial" w:cs="Arial"/>
          <w:color w:val="0D0D0D" w:themeColor="text1" w:themeTint="F2"/>
          <w:sz w:val="24"/>
          <w:szCs w:val="24"/>
        </w:rPr>
        <w:t>N$</w:t>
      </w:r>
      <w:r>
        <w:rPr>
          <w:rFonts w:ascii="Arial" w:hAnsi="Arial" w:cs="Arial"/>
          <w:color w:val="0D0D0D" w:themeColor="text1" w:themeTint="F2"/>
          <w:sz w:val="24"/>
          <w:szCs w:val="24"/>
        </w:rPr>
        <w:t>1</w:t>
      </w:r>
      <w:r w:rsidR="004D53FC">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500 per toilet. </w:t>
      </w:r>
    </w:p>
    <w:p w14:paraId="4D51B49D" w14:textId="528AB92F" w:rsidR="00AC1D1F" w:rsidRDefault="00AC1D1F" w:rsidP="007813CF">
      <w:pPr>
        <w:tabs>
          <w:tab w:val="left" w:pos="810"/>
        </w:tabs>
        <w:spacing w:after="0" w:line="360" w:lineRule="auto"/>
        <w:jc w:val="both"/>
        <w:rPr>
          <w:rFonts w:ascii="Arial" w:hAnsi="Arial" w:cs="Arial"/>
          <w:color w:val="0D0D0D" w:themeColor="text1" w:themeTint="F2"/>
          <w:sz w:val="24"/>
          <w:szCs w:val="24"/>
        </w:rPr>
      </w:pPr>
    </w:p>
    <w:p w14:paraId="71F80A03" w14:textId="3D414E30" w:rsidR="00AC1D1F" w:rsidRDefault="00AC1D1F" w:rsidP="007813CF">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4D53FC">
        <w:rPr>
          <w:rFonts w:ascii="Arial" w:hAnsi="Arial" w:cs="Arial"/>
          <w:color w:val="0D0D0D" w:themeColor="text1" w:themeTint="F2"/>
          <w:sz w:val="24"/>
          <w:szCs w:val="24"/>
        </w:rPr>
        <w:t>13</w:t>
      </w:r>
      <w:r>
        <w:rPr>
          <w:rFonts w:ascii="Arial" w:hAnsi="Arial" w:cs="Arial"/>
          <w:color w:val="0D0D0D" w:themeColor="text1" w:themeTint="F2"/>
          <w:sz w:val="24"/>
          <w:szCs w:val="24"/>
        </w:rPr>
        <w:t>]</w:t>
      </w:r>
      <w:r>
        <w:rPr>
          <w:rFonts w:ascii="Arial" w:hAnsi="Arial" w:cs="Arial"/>
          <w:color w:val="0D0D0D" w:themeColor="text1" w:themeTint="F2"/>
          <w:sz w:val="24"/>
          <w:szCs w:val="24"/>
        </w:rPr>
        <w:tab/>
        <w:t>He further testified that subsequent</w:t>
      </w:r>
      <w:r w:rsidR="00915F03">
        <w:rPr>
          <w:rFonts w:ascii="Arial" w:hAnsi="Arial" w:cs="Arial"/>
          <w:color w:val="0D0D0D" w:themeColor="text1" w:themeTint="F2"/>
          <w:sz w:val="24"/>
          <w:szCs w:val="24"/>
        </w:rPr>
        <w:t xml:space="preserve"> to the </w:t>
      </w:r>
      <w:r w:rsidR="004D53FC">
        <w:rPr>
          <w:rFonts w:ascii="Arial" w:hAnsi="Arial" w:cs="Arial"/>
          <w:color w:val="0D0D0D" w:themeColor="text1" w:themeTint="F2"/>
          <w:sz w:val="24"/>
          <w:szCs w:val="24"/>
        </w:rPr>
        <w:t xml:space="preserve">conclusion of the </w:t>
      </w:r>
      <w:r w:rsidR="00915F03">
        <w:rPr>
          <w:rFonts w:ascii="Arial" w:hAnsi="Arial" w:cs="Arial"/>
          <w:color w:val="0D0D0D" w:themeColor="text1" w:themeTint="F2"/>
          <w:sz w:val="24"/>
          <w:szCs w:val="24"/>
        </w:rPr>
        <w:t>first agreement</w:t>
      </w:r>
      <w:r w:rsidR="004D53FC">
        <w:rPr>
          <w:rFonts w:ascii="Arial" w:hAnsi="Arial" w:cs="Arial"/>
          <w:color w:val="0D0D0D" w:themeColor="text1" w:themeTint="F2"/>
          <w:sz w:val="24"/>
          <w:szCs w:val="24"/>
        </w:rPr>
        <w:t>,</w:t>
      </w:r>
      <w:r>
        <w:rPr>
          <w:rFonts w:ascii="Arial" w:hAnsi="Arial" w:cs="Arial"/>
          <w:color w:val="0D0D0D" w:themeColor="text1" w:themeTint="F2"/>
          <w:sz w:val="24"/>
          <w:szCs w:val="24"/>
        </w:rPr>
        <w:t xml:space="preserve"> the parties entered into a second oral agreement with the terms that he will oversee the construction of the toilets at a </w:t>
      </w:r>
      <w:r w:rsidR="006D440F">
        <w:rPr>
          <w:rFonts w:ascii="Arial" w:hAnsi="Arial" w:cs="Arial"/>
          <w:color w:val="0D0D0D" w:themeColor="text1" w:themeTint="F2"/>
          <w:sz w:val="24"/>
          <w:szCs w:val="24"/>
        </w:rPr>
        <w:t xml:space="preserve">monthly </w:t>
      </w:r>
      <w:r>
        <w:rPr>
          <w:rFonts w:ascii="Arial" w:hAnsi="Arial" w:cs="Arial"/>
          <w:color w:val="0D0D0D" w:themeColor="text1" w:themeTint="F2"/>
          <w:sz w:val="24"/>
          <w:szCs w:val="24"/>
        </w:rPr>
        <w:t>fixed rate of N$25 000, plus transport and accommodation costs in the amount of N$4 000</w:t>
      </w:r>
      <w:r w:rsidR="00A367A8">
        <w:rPr>
          <w:rFonts w:ascii="Arial" w:hAnsi="Arial" w:cs="Arial"/>
          <w:color w:val="0D0D0D" w:themeColor="text1" w:themeTint="F2"/>
          <w:sz w:val="24"/>
          <w:szCs w:val="24"/>
        </w:rPr>
        <w:t xml:space="preserve"> </w:t>
      </w:r>
      <w:r w:rsidR="004D53FC">
        <w:rPr>
          <w:rFonts w:ascii="Arial" w:hAnsi="Arial" w:cs="Arial"/>
          <w:color w:val="0D0D0D" w:themeColor="text1" w:themeTint="F2"/>
          <w:sz w:val="24"/>
          <w:szCs w:val="24"/>
        </w:rPr>
        <w:t xml:space="preserve">monthly </w:t>
      </w:r>
      <w:r w:rsidR="00A367A8">
        <w:rPr>
          <w:rFonts w:ascii="Arial" w:hAnsi="Arial" w:cs="Arial"/>
          <w:color w:val="0D0D0D" w:themeColor="text1" w:themeTint="F2"/>
          <w:sz w:val="24"/>
          <w:szCs w:val="24"/>
        </w:rPr>
        <w:t>until the completion of the project</w:t>
      </w:r>
      <w:r>
        <w:rPr>
          <w:rFonts w:ascii="Arial" w:hAnsi="Arial" w:cs="Arial"/>
          <w:color w:val="0D0D0D" w:themeColor="text1" w:themeTint="F2"/>
          <w:sz w:val="24"/>
          <w:szCs w:val="24"/>
        </w:rPr>
        <w:t>.</w:t>
      </w:r>
      <w:r w:rsidR="00A735B8">
        <w:rPr>
          <w:rFonts w:ascii="Arial" w:hAnsi="Arial" w:cs="Arial"/>
          <w:color w:val="0D0D0D" w:themeColor="text1" w:themeTint="F2"/>
          <w:sz w:val="24"/>
          <w:szCs w:val="24"/>
        </w:rPr>
        <w:t xml:space="preserve"> He proceeded to testify that the parties also agree</w:t>
      </w:r>
      <w:r w:rsidR="004D53FC">
        <w:rPr>
          <w:rFonts w:ascii="Arial" w:hAnsi="Arial" w:cs="Arial"/>
          <w:color w:val="0D0D0D" w:themeColor="text1" w:themeTint="F2"/>
          <w:sz w:val="24"/>
          <w:szCs w:val="24"/>
        </w:rPr>
        <w:t>d</w:t>
      </w:r>
      <w:r w:rsidR="00A735B8">
        <w:rPr>
          <w:rFonts w:ascii="Arial" w:hAnsi="Arial" w:cs="Arial"/>
          <w:color w:val="0D0D0D" w:themeColor="text1" w:themeTint="F2"/>
          <w:sz w:val="24"/>
          <w:szCs w:val="24"/>
        </w:rPr>
        <w:t xml:space="preserve"> to share the profits of the project on a 50% basis. </w:t>
      </w:r>
      <w:r w:rsidR="004D53FC">
        <w:rPr>
          <w:rFonts w:ascii="Arial" w:hAnsi="Arial" w:cs="Arial"/>
          <w:color w:val="0D0D0D" w:themeColor="text1" w:themeTint="F2"/>
          <w:sz w:val="24"/>
          <w:szCs w:val="24"/>
        </w:rPr>
        <w:t xml:space="preserve">These new terms, he testified, enticed him to enter into the second oral agreement. </w:t>
      </w:r>
    </w:p>
    <w:p w14:paraId="6FD8E1A1" w14:textId="6E54E34F" w:rsidR="00A735B8" w:rsidRDefault="00A735B8" w:rsidP="007813CF">
      <w:pPr>
        <w:tabs>
          <w:tab w:val="left" w:pos="810"/>
        </w:tabs>
        <w:spacing w:after="0" w:line="360" w:lineRule="auto"/>
        <w:jc w:val="both"/>
        <w:rPr>
          <w:rFonts w:ascii="Arial" w:hAnsi="Arial" w:cs="Arial"/>
          <w:color w:val="0D0D0D" w:themeColor="text1" w:themeTint="F2"/>
          <w:sz w:val="24"/>
          <w:szCs w:val="24"/>
        </w:rPr>
      </w:pPr>
    </w:p>
    <w:p w14:paraId="1D1A8276" w14:textId="050E3CD9" w:rsidR="006D440F" w:rsidRDefault="00A735B8" w:rsidP="007813CF">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4D53FC">
        <w:rPr>
          <w:rFonts w:ascii="Arial" w:hAnsi="Arial" w:cs="Arial"/>
          <w:color w:val="0D0D0D" w:themeColor="text1" w:themeTint="F2"/>
          <w:sz w:val="24"/>
          <w:szCs w:val="24"/>
        </w:rPr>
        <w:t>14</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6D440F">
        <w:rPr>
          <w:rFonts w:ascii="Arial" w:hAnsi="Arial" w:cs="Arial"/>
          <w:color w:val="0D0D0D" w:themeColor="text1" w:themeTint="F2"/>
          <w:sz w:val="24"/>
          <w:szCs w:val="24"/>
        </w:rPr>
        <w:t xml:space="preserve">He testified that he rendered construction services to the defendant and remained on site for 11 months </w:t>
      </w:r>
      <w:r w:rsidR="004D53FC">
        <w:rPr>
          <w:rFonts w:ascii="Arial" w:hAnsi="Arial" w:cs="Arial"/>
          <w:color w:val="0D0D0D" w:themeColor="text1" w:themeTint="F2"/>
          <w:sz w:val="24"/>
          <w:szCs w:val="24"/>
        </w:rPr>
        <w:t xml:space="preserve">calculated </w:t>
      </w:r>
      <w:r w:rsidR="006D440F">
        <w:rPr>
          <w:rFonts w:ascii="Arial" w:hAnsi="Arial" w:cs="Arial"/>
          <w:color w:val="0D0D0D" w:themeColor="text1" w:themeTint="F2"/>
          <w:sz w:val="24"/>
          <w:szCs w:val="24"/>
        </w:rPr>
        <w:t xml:space="preserve">from March 2017. He stated that the defendant failed to pay him for </w:t>
      </w:r>
      <w:r w:rsidR="004D53FC">
        <w:rPr>
          <w:rFonts w:ascii="Arial" w:hAnsi="Arial" w:cs="Arial"/>
          <w:color w:val="0D0D0D" w:themeColor="text1" w:themeTint="F2"/>
          <w:sz w:val="24"/>
          <w:szCs w:val="24"/>
        </w:rPr>
        <w:t xml:space="preserve">said period of </w:t>
      </w:r>
      <w:r w:rsidR="006D440F">
        <w:rPr>
          <w:rFonts w:ascii="Arial" w:hAnsi="Arial" w:cs="Arial"/>
          <w:color w:val="0D0D0D" w:themeColor="text1" w:themeTint="F2"/>
          <w:sz w:val="24"/>
          <w:szCs w:val="24"/>
        </w:rPr>
        <w:t>11 months</w:t>
      </w:r>
      <w:r w:rsidR="004D53FC">
        <w:rPr>
          <w:rFonts w:ascii="Arial" w:hAnsi="Arial" w:cs="Arial"/>
          <w:color w:val="0D0D0D" w:themeColor="text1" w:themeTint="F2"/>
          <w:sz w:val="24"/>
          <w:szCs w:val="24"/>
        </w:rPr>
        <w:t xml:space="preserve">. </w:t>
      </w:r>
      <w:r w:rsidR="006D440F">
        <w:rPr>
          <w:rFonts w:ascii="Arial" w:hAnsi="Arial" w:cs="Arial"/>
          <w:color w:val="0D0D0D" w:themeColor="text1" w:themeTint="F2"/>
          <w:sz w:val="24"/>
          <w:szCs w:val="24"/>
        </w:rPr>
        <w:t xml:space="preserve">He was </w:t>
      </w:r>
      <w:r w:rsidR="00F0084A">
        <w:rPr>
          <w:rFonts w:ascii="Arial" w:hAnsi="Arial" w:cs="Arial"/>
          <w:color w:val="0D0D0D" w:themeColor="text1" w:themeTint="F2"/>
          <w:sz w:val="24"/>
          <w:szCs w:val="24"/>
        </w:rPr>
        <w:t xml:space="preserve">only </w:t>
      </w:r>
      <w:r w:rsidR="00F3156C">
        <w:rPr>
          <w:rFonts w:ascii="Arial" w:hAnsi="Arial" w:cs="Arial"/>
          <w:color w:val="0D0D0D" w:themeColor="text1" w:themeTint="F2"/>
          <w:sz w:val="24"/>
          <w:szCs w:val="24"/>
        </w:rPr>
        <w:t>p</w:t>
      </w:r>
      <w:r w:rsidR="006D440F">
        <w:rPr>
          <w:rFonts w:ascii="Arial" w:hAnsi="Arial" w:cs="Arial"/>
          <w:color w:val="0D0D0D" w:themeColor="text1" w:themeTint="F2"/>
          <w:sz w:val="24"/>
          <w:szCs w:val="24"/>
        </w:rPr>
        <w:t>aid an amount of N$226 300</w:t>
      </w:r>
      <w:r w:rsidR="00F3156C">
        <w:rPr>
          <w:rFonts w:ascii="Arial" w:hAnsi="Arial" w:cs="Arial"/>
          <w:color w:val="0D0D0D" w:themeColor="text1" w:themeTint="F2"/>
          <w:sz w:val="24"/>
          <w:szCs w:val="24"/>
        </w:rPr>
        <w:t xml:space="preserve">. </w:t>
      </w:r>
      <w:r w:rsidR="00915F03">
        <w:rPr>
          <w:rFonts w:ascii="Arial" w:hAnsi="Arial" w:cs="Arial"/>
          <w:color w:val="0D0D0D" w:themeColor="text1" w:themeTint="F2"/>
          <w:sz w:val="24"/>
          <w:szCs w:val="24"/>
        </w:rPr>
        <w:t xml:space="preserve">The total amount due </w:t>
      </w:r>
      <w:r w:rsidR="00F3156C">
        <w:rPr>
          <w:rFonts w:ascii="Arial" w:hAnsi="Arial" w:cs="Arial"/>
          <w:color w:val="0D0D0D" w:themeColor="text1" w:themeTint="F2"/>
          <w:sz w:val="24"/>
          <w:szCs w:val="24"/>
        </w:rPr>
        <w:t xml:space="preserve">for payment was </w:t>
      </w:r>
      <w:r w:rsidR="006D440F">
        <w:rPr>
          <w:rFonts w:ascii="Arial" w:hAnsi="Arial" w:cs="Arial"/>
          <w:color w:val="0D0D0D" w:themeColor="text1" w:themeTint="F2"/>
          <w:sz w:val="24"/>
          <w:szCs w:val="24"/>
        </w:rPr>
        <w:t>N$319 000</w:t>
      </w:r>
      <w:r w:rsidR="0000598A">
        <w:rPr>
          <w:rFonts w:ascii="Arial" w:hAnsi="Arial" w:cs="Arial"/>
          <w:color w:val="0D0D0D" w:themeColor="text1" w:themeTint="F2"/>
          <w:sz w:val="24"/>
          <w:szCs w:val="24"/>
        </w:rPr>
        <w:t xml:space="preserve"> (calculated at N$29 000 x 11 months), </w:t>
      </w:r>
      <w:r w:rsidR="00F3156C">
        <w:rPr>
          <w:rFonts w:ascii="Arial" w:hAnsi="Arial" w:cs="Arial"/>
          <w:color w:val="0D0D0D" w:themeColor="text1" w:themeTint="F2"/>
          <w:sz w:val="24"/>
          <w:szCs w:val="24"/>
        </w:rPr>
        <w:t xml:space="preserve">thus payment of N$226 300 left </w:t>
      </w:r>
      <w:r w:rsidR="006D440F">
        <w:rPr>
          <w:rFonts w:ascii="Arial" w:hAnsi="Arial" w:cs="Arial"/>
          <w:color w:val="0D0D0D" w:themeColor="text1" w:themeTint="F2"/>
          <w:sz w:val="24"/>
          <w:szCs w:val="24"/>
        </w:rPr>
        <w:t>a shortfall of N$92 700 which amount is outstanding</w:t>
      </w:r>
      <w:r w:rsidR="00111132">
        <w:rPr>
          <w:rFonts w:ascii="Arial" w:hAnsi="Arial" w:cs="Arial"/>
          <w:color w:val="0D0D0D" w:themeColor="text1" w:themeTint="F2"/>
          <w:sz w:val="24"/>
          <w:szCs w:val="24"/>
        </w:rPr>
        <w:t>,</w:t>
      </w:r>
      <w:r w:rsidR="006D440F">
        <w:rPr>
          <w:rFonts w:ascii="Arial" w:hAnsi="Arial" w:cs="Arial"/>
          <w:color w:val="0D0D0D" w:themeColor="text1" w:themeTint="F2"/>
          <w:sz w:val="24"/>
          <w:szCs w:val="24"/>
        </w:rPr>
        <w:t xml:space="preserve"> due and payable. </w:t>
      </w:r>
      <w:r w:rsidR="00A367A8">
        <w:rPr>
          <w:rFonts w:ascii="Arial" w:hAnsi="Arial" w:cs="Arial"/>
          <w:color w:val="0D0D0D" w:themeColor="text1" w:themeTint="F2"/>
          <w:sz w:val="24"/>
          <w:szCs w:val="24"/>
        </w:rPr>
        <w:t>In cross examination it was put to him that the defendant paid a total amount of N$281 000 to him, which assertion he disputed w</w:t>
      </w:r>
      <w:r w:rsidR="0000598A">
        <w:rPr>
          <w:rFonts w:ascii="Arial" w:hAnsi="Arial" w:cs="Arial"/>
          <w:color w:val="0D0D0D" w:themeColor="text1" w:themeTint="F2"/>
          <w:sz w:val="24"/>
          <w:szCs w:val="24"/>
        </w:rPr>
        <w:t xml:space="preserve">ith emphasis </w:t>
      </w:r>
      <w:r w:rsidR="00A367A8">
        <w:rPr>
          <w:rFonts w:ascii="Arial" w:hAnsi="Arial" w:cs="Arial"/>
          <w:color w:val="0D0D0D" w:themeColor="text1" w:themeTint="F2"/>
          <w:sz w:val="24"/>
          <w:szCs w:val="24"/>
        </w:rPr>
        <w:t>that he was only paid a total amount of N$226 300.</w:t>
      </w:r>
    </w:p>
    <w:p w14:paraId="624B8433" w14:textId="5CF569D7" w:rsidR="006D440F" w:rsidRDefault="00F3156C" w:rsidP="007813CF">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p>
    <w:p w14:paraId="6117BE62" w14:textId="70D84CD6" w:rsidR="00DA0DC8" w:rsidRDefault="006D440F" w:rsidP="007813CF">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00598A">
        <w:rPr>
          <w:rFonts w:ascii="Arial" w:hAnsi="Arial" w:cs="Arial"/>
          <w:color w:val="0D0D0D" w:themeColor="text1" w:themeTint="F2"/>
          <w:sz w:val="24"/>
          <w:szCs w:val="24"/>
        </w:rPr>
        <w:t>15</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DA0DC8">
        <w:rPr>
          <w:rFonts w:ascii="Arial" w:hAnsi="Arial" w:cs="Arial"/>
          <w:color w:val="0D0D0D" w:themeColor="text1" w:themeTint="F2"/>
          <w:sz w:val="24"/>
          <w:szCs w:val="24"/>
        </w:rPr>
        <w:t xml:space="preserve">Plaintiff </w:t>
      </w:r>
      <w:r>
        <w:rPr>
          <w:rFonts w:ascii="Arial" w:hAnsi="Arial" w:cs="Arial"/>
          <w:color w:val="0D0D0D" w:themeColor="text1" w:themeTint="F2"/>
          <w:sz w:val="24"/>
          <w:szCs w:val="24"/>
        </w:rPr>
        <w:t xml:space="preserve">testified further that the defendant made profit in the amount of N$508 904 from the construction project and </w:t>
      </w:r>
      <w:r w:rsidR="00DA0DC8">
        <w:rPr>
          <w:rFonts w:ascii="Arial" w:hAnsi="Arial" w:cs="Arial"/>
          <w:color w:val="0D0D0D" w:themeColor="text1" w:themeTint="F2"/>
          <w:sz w:val="24"/>
          <w:szCs w:val="24"/>
        </w:rPr>
        <w:t xml:space="preserve">by </w:t>
      </w:r>
      <w:r>
        <w:rPr>
          <w:rFonts w:ascii="Arial" w:hAnsi="Arial" w:cs="Arial"/>
          <w:color w:val="0D0D0D" w:themeColor="text1" w:themeTint="F2"/>
          <w:sz w:val="24"/>
          <w:szCs w:val="24"/>
        </w:rPr>
        <w:t>virtue of their oral agreement he was entitled to payment of 50% thereof</w:t>
      </w:r>
      <w:r w:rsidR="00DA0DC8">
        <w:rPr>
          <w:rFonts w:ascii="Arial" w:hAnsi="Arial" w:cs="Arial"/>
          <w:color w:val="0D0D0D" w:themeColor="text1" w:themeTint="F2"/>
          <w:sz w:val="24"/>
          <w:szCs w:val="24"/>
        </w:rPr>
        <w:t>,</w:t>
      </w:r>
      <w:r>
        <w:rPr>
          <w:rFonts w:ascii="Arial" w:hAnsi="Arial" w:cs="Arial"/>
          <w:color w:val="0D0D0D" w:themeColor="text1" w:themeTint="F2"/>
          <w:sz w:val="24"/>
          <w:szCs w:val="24"/>
        </w:rPr>
        <w:t xml:space="preserve"> being an amount of N</w:t>
      </w:r>
      <w:r w:rsidR="00915F03">
        <w:rPr>
          <w:rFonts w:ascii="Arial" w:hAnsi="Arial" w:cs="Arial"/>
          <w:color w:val="0D0D0D" w:themeColor="text1" w:themeTint="F2"/>
          <w:sz w:val="24"/>
          <w:szCs w:val="24"/>
        </w:rPr>
        <w:t>$</w:t>
      </w:r>
      <w:r>
        <w:rPr>
          <w:rFonts w:ascii="Arial" w:hAnsi="Arial" w:cs="Arial"/>
          <w:color w:val="0D0D0D" w:themeColor="text1" w:themeTint="F2"/>
          <w:sz w:val="24"/>
          <w:szCs w:val="24"/>
        </w:rPr>
        <w:t xml:space="preserve">254 452. This amount was not paid to </w:t>
      </w:r>
      <w:r w:rsidR="00DA0DC8">
        <w:rPr>
          <w:rFonts w:ascii="Arial" w:hAnsi="Arial" w:cs="Arial"/>
          <w:color w:val="0D0D0D" w:themeColor="text1" w:themeTint="F2"/>
          <w:sz w:val="24"/>
          <w:szCs w:val="24"/>
        </w:rPr>
        <w:t xml:space="preserve">him </w:t>
      </w:r>
      <w:r>
        <w:rPr>
          <w:rFonts w:ascii="Arial" w:hAnsi="Arial" w:cs="Arial"/>
          <w:color w:val="0D0D0D" w:themeColor="text1" w:themeTint="F2"/>
          <w:sz w:val="24"/>
          <w:szCs w:val="24"/>
        </w:rPr>
        <w:t xml:space="preserve">and remains outstanding. </w:t>
      </w:r>
      <w:r w:rsidR="00DA0DC8">
        <w:rPr>
          <w:rFonts w:ascii="Arial" w:hAnsi="Arial" w:cs="Arial"/>
          <w:color w:val="0D0D0D" w:themeColor="text1" w:themeTint="F2"/>
          <w:sz w:val="24"/>
          <w:szCs w:val="24"/>
        </w:rPr>
        <w:t xml:space="preserve">He stated that the overall </w:t>
      </w:r>
      <w:r w:rsidR="00916C00">
        <w:rPr>
          <w:rFonts w:ascii="Arial" w:hAnsi="Arial" w:cs="Arial"/>
          <w:color w:val="0D0D0D" w:themeColor="text1" w:themeTint="F2"/>
          <w:sz w:val="24"/>
          <w:szCs w:val="24"/>
        </w:rPr>
        <w:t xml:space="preserve">amount outstanding for the construction services rendered and the 50% profit share </w:t>
      </w:r>
      <w:r w:rsidR="00F0084A">
        <w:rPr>
          <w:rFonts w:ascii="Arial" w:hAnsi="Arial" w:cs="Arial"/>
          <w:color w:val="0D0D0D" w:themeColor="text1" w:themeTint="F2"/>
          <w:sz w:val="24"/>
          <w:szCs w:val="24"/>
        </w:rPr>
        <w:t xml:space="preserve">totals </w:t>
      </w:r>
      <w:r w:rsidR="00916C00">
        <w:rPr>
          <w:rFonts w:ascii="Arial" w:hAnsi="Arial" w:cs="Arial"/>
          <w:color w:val="0D0D0D" w:themeColor="text1" w:themeTint="F2"/>
          <w:sz w:val="24"/>
          <w:szCs w:val="24"/>
        </w:rPr>
        <w:t xml:space="preserve">N$347 152. </w:t>
      </w:r>
    </w:p>
    <w:p w14:paraId="11CBAECB" w14:textId="77777777" w:rsidR="00DA0DC8" w:rsidRDefault="00DA0DC8" w:rsidP="007813CF">
      <w:pPr>
        <w:tabs>
          <w:tab w:val="left" w:pos="810"/>
        </w:tabs>
        <w:spacing w:after="0" w:line="360" w:lineRule="auto"/>
        <w:jc w:val="both"/>
        <w:rPr>
          <w:rFonts w:ascii="Arial" w:hAnsi="Arial" w:cs="Arial"/>
          <w:color w:val="0D0D0D" w:themeColor="text1" w:themeTint="F2"/>
          <w:sz w:val="24"/>
          <w:szCs w:val="24"/>
        </w:rPr>
      </w:pPr>
    </w:p>
    <w:p w14:paraId="49A1376C" w14:textId="23A5A921" w:rsidR="00A735B8" w:rsidRDefault="00DA0DC8" w:rsidP="007813CF">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[16]</w:t>
      </w:r>
      <w:r>
        <w:rPr>
          <w:rFonts w:ascii="Arial" w:hAnsi="Arial" w:cs="Arial"/>
          <w:color w:val="0D0D0D" w:themeColor="text1" w:themeTint="F2"/>
          <w:sz w:val="24"/>
          <w:szCs w:val="24"/>
        </w:rPr>
        <w:tab/>
      </w:r>
      <w:r w:rsidR="00D15ABA">
        <w:rPr>
          <w:rFonts w:ascii="Arial" w:hAnsi="Arial" w:cs="Arial"/>
          <w:color w:val="0D0D0D" w:themeColor="text1" w:themeTint="F2"/>
          <w:sz w:val="24"/>
          <w:szCs w:val="24"/>
        </w:rPr>
        <w:t xml:space="preserve">During cross examination </w:t>
      </w:r>
      <w:r w:rsidR="0045193E">
        <w:rPr>
          <w:rFonts w:ascii="Arial" w:hAnsi="Arial" w:cs="Arial"/>
          <w:color w:val="0D0D0D" w:themeColor="text1" w:themeTint="F2"/>
          <w:sz w:val="24"/>
          <w:szCs w:val="24"/>
        </w:rPr>
        <w:t xml:space="preserve">by </w:t>
      </w:r>
      <w:r w:rsidR="0045193E" w:rsidRPr="0045193E">
        <w:rPr>
          <w:rFonts w:ascii="Arial" w:hAnsi="Arial" w:cs="Arial"/>
          <w:i/>
          <w:iCs/>
          <w:color w:val="0D0D0D" w:themeColor="text1" w:themeTint="F2"/>
          <w:sz w:val="24"/>
          <w:szCs w:val="24"/>
        </w:rPr>
        <w:t>Ms. Shikale</w:t>
      </w:r>
      <w:r w:rsidR="00111132">
        <w:rPr>
          <w:rFonts w:ascii="Arial" w:hAnsi="Arial" w:cs="Arial"/>
          <w:i/>
          <w:iCs/>
          <w:color w:val="0D0D0D" w:themeColor="text1" w:themeTint="F2"/>
          <w:sz w:val="24"/>
          <w:szCs w:val="24"/>
        </w:rPr>
        <w:t>,</w:t>
      </w:r>
      <w:r w:rsidR="0045193E">
        <w:rPr>
          <w:rFonts w:ascii="Arial" w:hAnsi="Arial" w:cs="Arial"/>
          <w:color w:val="0D0D0D" w:themeColor="text1" w:themeTint="F2"/>
          <w:sz w:val="24"/>
          <w:szCs w:val="24"/>
        </w:rPr>
        <w:t xml:space="preserve"> for the defendant, the </w:t>
      </w:r>
      <w:r w:rsidR="00D15ABA">
        <w:rPr>
          <w:rFonts w:ascii="Arial" w:hAnsi="Arial" w:cs="Arial"/>
          <w:color w:val="0D0D0D" w:themeColor="text1" w:themeTint="F2"/>
          <w:sz w:val="24"/>
          <w:szCs w:val="24"/>
        </w:rPr>
        <w:t xml:space="preserve">plaintiff </w:t>
      </w:r>
      <w:r w:rsidR="005129AF">
        <w:rPr>
          <w:rFonts w:ascii="Arial" w:hAnsi="Arial" w:cs="Arial"/>
          <w:color w:val="0D0D0D" w:themeColor="text1" w:themeTint="F2"/>
          <w:sz w:val="24"/>
          <w:szCs w:val="24"/>
        </w:rPr>
        <w:t xml:space="preserve">when questioned, </w:t>
      </w:r>
      <w:r w:rsidR="00D15ABA">
        <w:rPr>
          <w:rFonts w:ascii="Arial" w:hAnsi="Arial" w:cs="Arial"/>
          <w:color w:val="0D0D0D" w:themeColor="text1" w:themeTint="F2"/>
          <w:sz w:val="24"/>
          <w:szCs w:val="24"/>
        </w:rPr>
        <w:t>agreed that he is not a member of the defendant</w:t>
      </w:r>
      <w:r w:rsidR="005129AF">
        <w:rPr>
          <w:rFonts w:ascii="Arial" w:hAnsi="Arial" w:cs="Arial"/>
          <w:color w:val="0D0D0D" w:themeColor="text1" w:themeTint="F2"/>
          <w:sz w:val="24"/>
          <w:szCs w:val="24"/>
        </w:rPr>
        <w:t xml:space="preserve"> and </w:t>
      </w:r>
      <w:r w:rsidR="00D15ABA">
        <w:rPr>
          <w:rFonts w:ascii="Arial" w:hAnsi="Arial" w:cs="Arial"/>
          <w:color w:val="0D0D0D" w:themeColor="text1" w:themeTint="F2"/>
          <w:sz w:val="24"/>
          <w:szCs w:val="24"/>
        </w:rPr>
        <w:t xml:space="preserve">that he was not involved </w:t>
      </w:r>
      <w:r w:rsidR="005F2BEF">
        <w:rPr>
          <w:rFonts w:ascii="Arial" w:hAnsi="Arial" w:cs="Arial"/>
          <w:color w:val="0D0D0D" w:themeColor="text1" w:themeTint="F2"/>
          <w:sz w:val="24"/>
          <w:szCs w:val="24"/>
        </w:rPr>
        <w:t xml:space="preserve">in the process of acquiring the project from Omaheke Regional Council. He further conceded that he only came </w:t>
      </w:r>
      <w:r w:rsidR="00D15ABA">
        <w:rPr>
          <w:rFonts w:ascii="Arial" w:hAnsi="Arial" w:cs="Arial"/>
          <w:color w:val="0D0D0D" w:themeColor="text1" w:themeTint="F2"/>
          <w:sz w:val="24"/>
          <w:szCs w:val="24"/>
        </w:rPr>
        <w:t xml:space="preserve">on board after the </w:t>
      </w:r>
      <w:r w:rsidR="005F2BEF">
        <w:rPr>
          <w:rFonts w:ascii="Arial" w:hAnsi="Arial" w:cs="Arial"/>
          <w:color w:val="0D0D0D" w:themeColor="text1" w:themeTint="F2"/>
          <w:sz w:val="24"/>
          <w:szCs w:val="24"/>
        </w:rPr>
        <w:t xml:space="preserve">project was awarded to the defendant. He further agreed </w:t>
      </w:r>
      <w:r w:rsidR="00111132">
        <w:rPr>
          <w:rFonts w:ascii="Arial" w:hAnsi="Arial" w:cs="Arial"/>
          <w:color w:val="0D0D0D" w:themeColor="text1" w:themeTint="F2"/>
          <w:sz w:val="24"/>
          <w:szCs w:val="24"/>
        </w:rPr>
        <w:t xml:space="preserve">during </w:t>
      </w:r>
      <w:r w:rsidR="005F2BEF">
        <w:rPr>
          <w:rFonts w:ascii="Arial" w:hAnsi="Arial" w:cs="Arial"/>
          <w:color w:val="0D0D0D" w:themeColor="text1" w:themeTint="F2"/>
          <w:sz w:val="24"/>
          <w:szCs w:val="24"/>
        </w:rPr>
        <w:t xml:space="preserve">cross examination that he did </w:t>
      </w:r>
      <w:r w:rsidR="00D15ABA">
        <w:rPr>
          <w:rFonts w:ascii="Arial" w:hAnsi="Arial" w:cs="Arial"/>
          <w:color w:val="0D0D0D" w:themeColor="text1" w:themeTint="F2"/>
          <w:sz w:val="24"/>
          <w:szCs w:val="24"/>
        </w:rPr>
        <w:t xml:space="preserve">not contribute </w:t>
      </w:r>
      <w:r w:rsidR="00111132">
        <w:rPr>
          <w:rFonts w:ascii="Arial" w:hAnsi="Arial" w:cs="Arial"/>
          <w:color w:val="0D0D0D" w:themeColor="text1" w:themeTint="F2"/>
          <w:sz w:val="24"/>
          <w:szCs w:val="24"/>
        </w:rPr>
        <w:t xml:space="preserve">any </w:t>
      </w:r>
      <w:r w:rsidR="00D15ABA">
        <w:rPr>
          <w:rFonts w:ascii="Arial" w:hAnsi="Arial" w:cs="Arial"/>
          <w:color w:val="0D0D0D" w:themeColor="text1" w:themeTint="F2"/>
          <w:sz w:val="24"/>
          <w:szCs w:val="24"/>
        </w:rPr>
        <w:t xml:space="preserve">machinery </w:t>
      </w:r>
      <w:r w:rsidR="00111132">
        <w:rPr>
          <w:rFonts w:ascii="Arial" w:hAnsi="Arial" w:cs="Arial"/>
          <w:color w:val="0D0D0D" w:themeColor="text1" w:themeTint="F2"/>
          <w:sz w:val="24"/>
          <w:szCs w:val="24"/>
        </w:rPr>
        <w:t xml:space="preserve">or </w:t>
      </w:r>
      <w:r w:rsidR="00D15ABA">
        <w:rPr>
          <w:rFonts w:ascii="Arial" w:hAnsi="Arial" w:cs="Arial"/>
          <w:color w:val="0D0D0D" w:themeColor="text1" w:themeTint="F2"/>
          <w:sz w:val="24"/>
          <w:szCs w:val="24"/>
        </w:rPr>
        <w:t xml:space="preserve">tools to the project. </w:t>
      </w:r>
    </w:p>
    <w:p w14:paraId="0F07E712" w14:textId="3D3864F2" w:rsidR="00E73C1B" w:rsidRDefault="00E73C1B" w:rsidP="007813CF">
      <w:pPr>
        <w:tabs>
          <w:tab w:val="left" w:pos="810"/>
        </w:tabs>
        <w:spacing w:after="0" w:line="360" w:lineRule="auto"/>
        <w:jc w:val="both"/>
        <w:rPr>
          <w:rFonts w:ascii="Arial" w:hAnsi="Arial" w:cs="Arial"/>
          <w:color w:val="0D0D0D" w:themeColor="text1" w:themeTint="F2"/>
          <w:sz w:val="24"/>
          <w:szCs w:val="24"/>
        </w:rPr>
      </w:pPr>
    </w:p>
    <w:p w14:paraId="7F578444" w14:textId="5BE5EDD9" w:rsidR="002947C3" w:rsidRDefault="00F62F8D" w:rsidP="007813CF">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844021">
        <w:rPr>
          <w:rFonts w:ascii="Arial" w:hAnsi="Arial" w:cs="Arial"/>
          <w:color w:val="0D0D0D" w:themeColor="text1" w:themeTint="F2"/>
          <w:sz w:val="24"/>
          <w:szCs w:val="24"/>
        </w:rPr>
        <w:t>17</w:t>
      </w:r>
      <w:r>
        <w:rPr>
          <w:rFonts w:ascii="Arial" w:hAnsi="Arial" w:cs="Arial"/>
          <w:color w:val="0D0D0D" w:themeColor="text1" w:themeTint="F2"/>
          <w:sz w:val="24"/>
          <w:szCs w:val="24"/>
        </w:rPr>
        <w:t>]</w:t>
      </w:r>
      <w:r w:rsidR="00E25FA9">
        <w:rPr>
          <w:rFonts w:ascii="Arial" w:hAnsi="Arial" w:cs="Arial"/>
          <w:color w:val="0D0D0D" w:themeColor="text1" w:themeTint="F2"/>
          <w:sz w:val="24"/>
          <w:szCs w:val="24"/>
        </w:rPr>
        <w:tab/>
      </w:r>
      <w:r w:rsidR="00111132">
        <w:rPr>
          <w:rFonts w:ascii="Arial" w:hAnsi="Arial" w:cs="Arial"/>
          <w:color w:val="0D0D0D" w:themeColor="text1" w:themeTint="F2"/>
          <w:sz w:val="24"/>
          <w:szCs w:val="24"/>
        </w:rPr>
        <w:t>It</w:t>
      </w:r>
      <w:r w:rsidR="00844021">
        <w:rPr>
          <w:rFonts w:ascii="Arial" w:hAnsi="Arial" w:cs="Arial"/>
          <w:color w:val="0D0D0D" w:themeColor="text1" w:themeTint="F2"/>
          <w:sz w:val="24"/>
          <w:szCs w:val="24"/>
        </w:rPr>
        <w:t xml:space="preserve"> was further</w:t>
      </w:r>
      <w:r w:rsidR="00111132">
        <w:rPr>
          <w:rFonts w:ascii="Arial" w:hAnsi="Arial" w:cs="Arial"/>
          <w:color w:val="0D0D0D" w:themeColor="text1" w:themeTint="F2"/>
          <w:sz w:val="24"/>
          <w:szCs w:val="24"/>
        </w:rPr>
        <w:t xml:space="preserve"> put to the plaintiff </w:t>
      </w:r>
      <w:r w:rsidR="00844021">
        <w:rPr>
          <w:rFonts w:ascii="Arial" w:hAnsi="Arial" w:cs="Arial"/>
          <w:color w:val="0D0D0D" w:themeColor="text1" w:themeTint="F2"/>
          <w:sz w:val="24"/>
          <w:szCs w:val="24"/>
        </w:rPr>
        <w:t xml:space="preserve">in </w:t>
      </w:r>
      <w:r w:rsidR="00E25FA9">
        <w:rPr>
          <w:rFonts w:ascii="Arial" w:hAnsi="Arial" w:cs="Arial"/>
          <w:color w:val="0D0D0D" w:themeColor="text1" w:themeTint="F2"/>
          <w:sz w:val="24"/>
          <w:szCs w:val="24"/>
        </w:rPr>
        <w:t>cross examination</w:t>
      </w:r>
      <w:r w:rsidR="00844021">
        <w:rPr>
          <w:rFonts w:ascii="Arial" w:hAnsi="Arial" w:cs="Arial"/>
          <w:color w:val="0D0D0D" w:themeColor="text1" w:themeTint="F2"/>
          <w:sz w:val="24"/>
          <w:szCs w:val="24"/>
        </w:rPr>
        <w:t xml:space="preserve"> </w:t>
      </w:r>
      <w:r w:rsidR="00E25FA9">
        <w:rPr>
          <w:rFonts w:ascii="Arial" w:hAnsi="Arial" w:cs="Arial"/>
          <w:color w:val="0D0D0D" w:themeColor="text1" w:themeTint="F2"/>
          <w:sz w:val="24"/>
          <w:szCs w:val="24"/>
        </w:rPr>
        <w:t xml:space="preserve">that the first agreement </w:t>
      </w:r>
      <w:r w:rsidR="00844021">
        <w:rPr>
          <w:rFonts w:ascii="Arial" w:hAnsi="Arial" w:cs="Arial"/>
          <w:color w:val="0D0D0D" w:themeColor="text1" w:themeTint="F2"/>
          <w:sz w:val="24"/>
          <w:szCs w:val="24"/>
        </w:rPr>
        <w:t xml:space="preserve">was concluded </w:t>
      </w:r>
      <w:r w:rsidR="00E25FA9">
        <w:rPr>
          <w:rFonts w:ascii="Arial" w:hAnsi="Arial" w:cs="Arial"/>
          <w:color w:val="0D0D0D" w:themeColor="text1" w:themeTint="F2"/>
          <w:sz w:val="24"/>
          <w:szCs w:val="24"/>
        </w:rPr>
        <w:t xml:space="preserve">earlier than March 2017 </w:t>
      </w:r>
      <w:r w:rsidR="00111132">
        <w:rPr>
          <w:rFonts w:ascii="Arial" w:hAnsi="Arial" w:cs="Arial"/>
          <w:color w:val="0D0D0D" w:themeColor="text1" w:themeTint="F2"/>
          <w:sz w:val="24"/>
          <w:szCs w:val="24"/>
        </w:rPr>
        <w:t xml:space="preserve">to which </w:t>
      </w:r>
      <w:r w:rsidR="00844021">
        <w:rPr>
          <w:rFonts w:ascii="Arial" w:hAnsi="Arial" w:cs="Arial"/>
          <w:color w:val="0D0D0D" w:themeColor="text1" w:themeTint="F2"/>
          <w:sz w:val="24"/>
          <w:szCs w:val="24"/>
        </w:rPr>
        <w:t xml:space="preserve">plaintiff </w:t>
      </w:r>
      <w:r w:rsidR="00111132">
        <w:rPr>
          <w:rFonts w:ascii="Arial" w:hAnsi="Arial" w:cs="Arial"/>
          <w:color w:val="0D0D0D" w:themeColor="text1" w:themeTint="F2"/>
          <w:sz w:val="24"/>
          <w:szCs w:val="24"/>
        </w:rPr>
        <w:t>conceded</w:t>
      </w:r>
      <w:r w:rsidR="00844021">
        <w:rPr>
          <w:rFonts w:ascii="Arial" w:hAnsi="Arial" w:cs="Arial"/>
          <w:color w:val="0D0D0D" w:themeColor="text1" w:themeTint="F2"/>
          <w:sz w:val="24"/>
          <w:szCs w:val="24"/>
        </w:rPr>
        <w:t xml:space="preserve">. This concession was brought about </w:t>
      </w:r>
      <w:r w:rsidR="00B94012">
        <w:rPr>
          <w:rFonts w:ascii="Arial" w:hAnsi="Arial" w:cs="Arial"/>
          <w:color w:val="0D0D0D" w:themeColor="text1" w:themeTint="F2"/>
          <w:sz w:val="24"/>
          <w:szCs w:val="24"/>
        </w:rPr>
        <w:t>by the fact that</w:t>
      </w:r>
      <w:r w:rsidR="00111132">
        <w:rPr>
          <w:rFonts w:ascii="Arial" w:hAnsi="Arial" w:cs="Arial"/>
          <w:color w:val="0D0D0D" w:themeColor="text1" w:themeTint="F2"/>
          <w:sz w:val="24"/>
          <w:szCs w:val="24"/>
        </w:rPr>
        <w:t>,</w:t>
      </w:r>
      <w:r w:rsidR="00B94012">
        <w:rPr>
          <w:rFonts w:ascii="Arial" w:hAnsi="Arial" w:cs="Arial"/>
          <w:color w:val="0D0D0D" w:themeColor="text1" w:themeTint="F2"/>
          <w:sz w:val="24"/>
          <w:szCs w:val="24"/>
        </w:rPr>
        <w:t xml:space="preserve"> a</w:t>
      </w:r>
      <w:r w:rsidR="00E25FA9">
        <w:rPr>
          <w:rFonts w:ascii="Arial" w:hAnsi="Arial" w:cs="Arial"/>
          <w:color w:val="0D0D0D" w:themeColor="text1" w:themeTint="F2"/>
          <w:sz w:val="24"/>
          <w:szCs w:val="24"/>
        </w:rPr>
        <w:t>lready in November 2016 defendant paid plaintiff an amount of N$10 000</w:t>
      </w:r>
      <w:r w:rsidR="00204AA8">
        <w:rPr>
          <w:rFonts w:ascii="Arial" w:hAnsi="Arial" w:cs="Arial"/>
          <w:color w:val="0D0D0D" w:themeColor="text1" w:themeTint="F2"/>
          <w:sz w:val="24"/>
          <w:szCs w:val="24"/>
        </w:rPr>
        <w:t xml:space="preserve"> </w:t>
      </w:r>
      <w:r w:rsidR="00B94012">
        <w:rPr>
          <w:rFonts w:ascii="Arial" w:hAnsi="Arial" w:cs="Arial"/>
          <w:color w:val="0D0D0D" w:themeColor="text1" w:themeTint="F2"/>
          <w:sz w:val="24"/>
          <w:szCs w:val="24"/>
        </w:rPr>
        <w:t xml:space="preserve">in respect of the </w:t>
      </w:r>
      <w:r w:rsidR="00814562">
        <w:rPr>
          <w:rFonts w:ascii="Arial" w:hAnsi="Arial" w:cs="Arial"/>
          <w:color w:val="0D0D0D" w:themeColor="text1" w:themeTint="F2"/>
          <w:sz w:val="24"/>
          <w:szCs w:val="24"/>
        </w:rPr>
        <w:t xml:space="preserve">first agreement. </w:t>
      </w:r>
      <w:r w:rsidR="0051745F">
        <w:rPr>
          <w:rFonts w:ascii="Arial" w:hAnsi="Arial" w:cs="Arial"/>
          <w:color w:val="0D0D0D" w:themeColor="text1" w:themeTint="F2"/>
          <w:sz w:val="24"/>
          <w:szCs w:val="24"/>
        </w:rPr>
        <w:t>Plaintiff proceeded to state that in December 2016 and January 2017 he was on site save for a short break</w:t>
      </w:r>
      <w:r w:rsidR="00F36D07">
        <w:rPr>
          <w:rFonts w:ascii="Arial" w:hAnsi="Arial" w:cs="Arial"/>
          <w:color w:val="0D0D0D" w:themeColor="text1" w:themeTint="F2"/>
          <w:sz w:val="24"/>
          <w:szCs w:val="24"/>
        </w:rPr>
        <w:t xml:space="preserve"> taken in between</w:t>
      </w:r>
      <w:r w:rsidR="0051745F">
        <w:rPr>
          <w:rFonts w:ascii="Arial" w:hAnsi="Arial" w:cs="Arial"/>
          <w:color w:val="0D0D0D" w:themeColor="text1" w:themeTint="F2"/>
          <w:sz w:val="24"/>
          <w:szCs w:val="24"/>
        </w:rPr>
        <w:t xml:space="preserve">. </w:t>
      </w:r>
    </w:p>
    <w:p w14:paraId="2BFCAA58" w14:textId="77777777" w:rsidR="002947C3" w:rsidRDefault="002947C3" w:rsidP="007813CF">
      <w:pPr>
        <w:tabs>
          <w:tab w:val="left" w:pos="810"/>
        </w:tabs>
        <w:spacing w:after="0" w:line="360" w:lineRule="auto"/>
        <w:jc w:val="both"/>
        <w:rPr>
          <w:rFonts w:ascii="Arial" w:hAnsi="Arial" w:cs="Arial"/>
          <w:color w:val="0D0D0D" w:themeColor="text1" w:themeTint="F2"/>
          <w:sz w:val="24"/>
          <w:szCs w:val="24"/>
        </w:rPr>
      </w:pPr>
    </w:p>
    <w:p w14:paraId="005995EA" w14:textId="3D10DADC" w:rsidR="00D53336" w:rsidRDefault="002947C3" w:rsidP="007813CF">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F36D07">
        <w:rPr>
          <w:rFonts w:ascii="Arial" w:hAnsi="Arial" w:cs="Arial"/>
          <w:color w:val="0D0D0D" w:themeColor="text1" w:themeTint="F2"/>
          <w:sz w:val="24"/>
          <w:szCs w:val="24"/>
        </w:rPr>
        <w:t>18</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D53336">
        <w:rPr>
          <w:rFonts w:ascii="Arial" w:hAnsi="Arial" w:cs="Arial"/>
          <w:color w:val="0D0D0D" w:themeColor="text1" w:themeTint="F2"/>
          <w:sz w:val="24"/>
          <w:szCs w:val="24"/>
        </w:rPr>
        <w:t>In substantiating his c</w:t>
      </w:r>
      <w:r w:rsidR="00774576">
        <w:rPr>
          <w:rFonts w:ascii="Arial" w:hAnsi="Arial" w:cs="Arial"/>
          <w:color w:val="0D0D0D" w:themeColor="text1" w:themeTint="F2"/>
          <w:sz w:val="24"/>
          <w:szCs w:val="24"/>
        </w:rPr>
        <w:t>laim</w:t>
      </w:r>
      <w:r w:rsidR="00D53336">
        <w:rPr>
          <w:rFonts w:ascii="Arial" w:hAnsi="Arial" w:cs="Arial"/>
          <w:color w:val="0D0D0D" w:themeColor="text1" w:themeTint="F2"/>
          <w:sz w:val="24"/>
          <w:szCs w:val="24"/>
        </w:rPr>
        <w:t xml:space="preserve"> that he was an independent contractor and not an employee, plaintiff </w:t>
      </w:r>
      <w:r>
        <w:rPr>
          <w:rFonts w:ascii="Arial" w:hAnsi="Arial" w:cs="Arial"/>
          <w:color w:val="0D0D0D" w:themeColor="text1" w:themeTint="F2"/>
          <w:sz w:val="24"/>
          <w:szCs w:val="24"/>
        </w:rPr>
        <w:t>placed heavy reliance on the content of the minutes of the site meeting of 23 January 2018</w:t>
      </w:r>
      <w:r w:rsidR="00D53336">
        <w:rPr>
          <w:rFonts w:ascii="Arial" w:hAnsi="Arial" w:cs="Arial"/>
          <w:color w:val="0D0D0D" w:themeColor="text1" w:themeTint="F2"/>
          <w:sz w:val="24"/>
          <w:szCs w:val="24"/>
        </w:rPr>
        <w:t xml:space="preserve"> (hereinafter referred to as the minutes of the site meeting). The minutes of the site meeting which were received into evidence</w:t>
      </w:r>
      <w:r w:rsidR="00774576">
        <w:rPr>
          <w:rFonts w:ascii="Arial" w:hAnsi="Arial" w:cs="Arial"/>
          <w:color w:val="0D0D0D" w:themeColor="text1" w:themeTint="F2"/>
          <w:sz w:val="24"/>
          <w:szCs w:val="24"/>
        </w:rPr>
        <w:t xml:space="preserve"> </w:t>
      </w:r>
      <w:r w:rsidR="00D53336">
        <w:rPr>
          <w:rFonts w:ascii="Arial" w:hAnsi="Arial" w:cs="Arial"/>
          <w:color w:val="0D0D0D" w:themeColor="text1" w:themeTint="F2"/>
          <w:sz w:val="24"/>
          <w:szCs w:val="24"/>
        </w:rPr>
        <w:t xml:space="preserve">provides that the </w:t>
      </w:r>
      <w:r w:rsidR="00774576">
        <w:rPr>
          <w:rFonts w:ascii="Arial" w:hAnsi="Arial" w:cs="Arial"/>
          <w:color w:val="0D0D0D" w:themeColor="text1" w:themeTint="F2"/>
          <w:sz w:val="24"/>
          <w:szCs w:val="24"/>
        </w:rPr>
        <w:t xml:space="preserve">plaintiff was a </w:t>
      </w:r>
      <w:r w:rsidR="00D53336">
        <w:rPr>
          <w:rFonts w:ascii="Arial" w:hAnsi="Arial" w:cs="Arial"/>
          <w:color w:val="0D0D0D" w:themeColor="text1" w:themeTint="F2"/>
          <w:sz w:val="24"/>
          <w:szCs w:val="24"/>
        </w:rPr>
        <w:t>site agent</w:t>
      </w:r>
      <w:r w:rsidR="00774576">
        <w:rPr>
          <w:rFonts w:ascii="Arial" w:hAnsi="Arial" w:cs="Arial"/>
          <w:color w:val="0D0D0D" w:themeColor="text1" w:themeTint="F2"/>
          <w:sz w:val="24"/>
          <w:szCs w:val="24"/>
        </w:rPr>
        <w:t>.</w:t>
      </w:r>
      <w:r w:rsidR="00D53336">
        <w:rPr>
          <w:rStyle w:val="FootnoteReference"/>
          <w:rFonts w:ascii="Arial" w:hAnsi="Arial" w:cs="Arial"/>
          <w:color w:val="0D0D0D" w:themeColor="text1" w:themeTint="F2"/>
          <w:sz w:val="24"/>
          <w:szCs w:val="24"/>
        </w:rPr>
        <w:footnoteReference w:id="3"/>
      </w:r>
    </w:p>
    <w:p w14:paraId="25EBA31A" w14:textId="77777777" w:rsidR="00D53336" w:rsidRDefault="00D53336" w:rsidP="007813CF">
      <w:pPr>
        <w:tabs>
          <w:tab w:val="left" w:pos="810"/>
        </w:tabs>
        <w:spacing w:after="0" w:line="360" w:lineRule="auto"/>
        <w:jc w:val="both"/>
        <w:rPr>
          <w:rFonts w:ascii="Arial" w:hAnsi="Arial" w:cs="Arial"/>
          <w:color w:val="0D0D0D" w:themeColor="text1" w:themeTint="F2"/>
          <w:sz w:val="24"/>
          <w:szCs w:val="24"/>
        </w:rPr>
      </w:pPr>
    </w:p>
    <w:p w14:paraId="45971863" w14:textId="172DC157" w:rsidR="002947C3" w:rsidRDefault="00D53336" w:rsidP="007813CF">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774576">
        <w:rPr>
          <w:rFonts w:ascii="Arial" w:hAnsi="Arial" w:cs="Arial"/>
          <w:color w:val="0D0D0D" w:themeColor="text1" w:themeTint="F2"/>
          <w:sz w:val="24"/>
          <w:szCs w:val="24"/>
        </w:rPr>
        <w:t>19</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2947C3">
        <w:rPr>
          <w:rFonts w:ascii="Arial" w:hAnsi="Arial" w:cs="Arial"/>
          <w:color w:val="0D0D0D" w:themeColor="text1" w:themeTint="F2"/>
          <w:sz w:val="24"/>
          <w:szCs w:val="24"/>
        </w:rPr>
        <w:t xml:space="preserve">When blame was placed on his feet as the cause for the delay for failure to complete the construction project in time, the plaintiff disagreed and </w:t>
      </w:r>
      <w:r w:rsidR="00162534">
        <w:rPr>
          <w:rFonts w:ascii="Arial" w:hAnsi="Arial" w:cs="Arial"/>
          <w:color w:val="0D0D0D" w:themeColor="text1" w:themeTint="F2"/>
          <w:sz w:val="24"/>
          <w:szCs w:val="24"/>
        </w:rPr>
        <w:t xml:space="preserve">shifted the blame to the </w:t>
      </w:r>
      <w:r w:rsidR="002947C3">
        <w:rPr>
          <w:rFonts w:ascii="Arial" w:hAnsi="Arial" w:cs="Arial"/>
          <w:color w:val="0D0D0D" w:themeColor="text1" w:themeTint="F2"/>
          <w:sz w:val="24"/>
          <w:szCs w:val="24"/>
        </w:rPr>
        <w:t>Omaheke Regional Council.</w:t>
      </w:r>
      <w:r w:rsidR="00E53716">
        <w:rPr>
          <w:rFonts w:ascii="Arial" w:hAnsi="Arial" w:cs="Arial"/>
          <w:color w:val="0D0D0D" w:themeColor="text1" w:themeTint="F2"/>
          <w:sz w:val="24"/>
          <w:szCs w:val="24"/>
        </w:rPr>
        <w:t xml:space="preserve"> This was disputed and it was put to him in cross examination that if the contactor (the defendant) was not </w:t>
      </w:r>
      <w:r w:rsidR="00167ED0">
        <w:rPr>
          <w:rFonts w:ascii="Arial" w:hAnsi="Arial" w:cs="Arial"/>
          <w:color w:val="0D0D0D" w:themeColor="text1" w:themeTint="F2"/>
          <w:sz w:val="24"/>
          <w:szCs w:val="24"/>
        </w:rPr>
        <w:t>responsible for the delay</w:t>
      </w:r>
      <w:r w:rsidR="00162534">
        <w:rPr>
          <w:rFonts w:ascii="Arial" w:hAnsi="Arial" w:cs="Arial"/>
          <w:color w:val="0D0D0D" w:themeColor="text1" w:themeTint="F2"/>
          <w:sz w:val="24"/>
          <w:szCs w:val="24"/>
        </w:rPr>
        <w:t xml:space="preserve"> (where plaintiff was overseeing the project)</w:t>
      </w:r>
      <w:r w:rsidR="00167ED0">
        <w:rPr>
          <w:rFonts w:ascii="Arial" w:hAnsi="Arial" w:cs="Arial"/>
          <w:color w:val="0D0D0D" w:themeColor="text1" w:themeTint="F2"/>
          <w:sz w:val="24"/>
          <w:szCs w:val="24"/>
        </w:rPr>
        <w:t xml:space="preserve">, then what was the reason for assuring the site meeting </w:t>
      </w:r>
      <w:r w:rsidR="00B12834">
        <w:rPr>
          <w:rFonts w:ascii="Arial" w:hAnsi="Arial" w:cs="Arial"/>
          <w:color w:val="0D0D0D" w:themeColor="text1" w:themeTint="F2"/>
          <w:sz w:val="24"/>
          <w:szCs w:val="24"/>
        </w:rPr>
        <w:t xml:space="preserve">and Omaheke Regional Council </w:t>
      </w:r>
      <w:r w:rsidR="00167ED0">
        <w:rPr>
          <w:rFonts w:ascii="Arial" w:hAnsi="Arial" w:cs="Arial"/>
          <w:color w:val="0D0D0D" w:themeColor="text1" w:themeTint="F2"/>
          <w:sz w:val="24"/>
          <w:szCs w:val="24"/>
        </w:rPr>
        <w:t>that work will be completed by end of March.</w:t>
      </w:r>
      <w:r w:rsidR="00167ED0">
        <w:rPr>
          <w:rStyle w:val="FootnoteReference"/>
          <w:rFonts w:ascii="Arial" w:hAnsi="Arial" w:cs="Arial"/>
          <w:color w:val="0D0D0D" w:themeColor="text1" w:themeTint="F2"/>
          <w:sz w:val="24"/>
          <w:szCs w:val="24"/>
        </w:rPr>
        <w:footnoteReference w:id="4"/>
      </w:r>
      <w:r w:rsidR="00167ED0">
        <w:rPr>
          <w:rFonts w:ascii="Arial" w:hAnsi="Arial" w:cs="Arial"/>
          <w:color w:val="0D0D0D" w:themeColor="text1" w:themeTint="F2"/>
          <w:sz w:val="24"/>
          <w:szCs w:val="24"/>
        </w:rPr>
        <w:t xml:space="preserve"> To this the plaintiff had no comment</w:t>
      </w:r>
      <w:r w:rsidR="00A15653">
        <w:rPr>
          <w:rFonts w:ascii="Arial" w:hAnsi="Arial" w:cs="Arial"/>
          <w:color w:val="0D0D0D" w:themeColor="text1" w:themeTint="F2"/>
          <w:sz w:val="24"/>
          <w:szCs w:val="24"/>
        </w:rPr>
        <w:t xml:space="preserve">, save to say that the defendant paid no penalties for delaying the completion of the project and this is indicative of no blame </w:t>
      </w:r>
      <w:r w:rsidR="007F4BB5">
        <w:rPr>
          <w:rFonts w:ascii="Arial" w:hAnsi="Arial" w:cs="Arial"/>
          <w:color w:val="0D0D0D" w:themeColor="text1" w:themeTint="F2"/>
          <w:sz w:val="24"/>
          <w:szCs w:val="24"/>
        </w:rPr>
        <w:t xml:space="preserve">being attributed </w:t>
      </w:r>
      <w:r w:rsidR="007F4BB5">
        <w:rPr>
          <w:rFonts w:ascii="Arial" w:hAnsi="Arial" w:cs="Arial"/>
          <w:color w:val="0D0D0D" w:themeColor="text1" w:themeTint="F2"/>
          <w:sz w:val="24"/>
          <w:szCs w:val="24"/>
        </w:rPr>
        <w:lastRenderedPageBreak/>
        <w:t xml:space="preserve">to the </w:t>
      </w:r>
      <w:r w:rsidR="00A15653">
        <w:rPr>
          <w:rFonts w:ascii="Arial" w:hAnsi="Arial" w:cs="Arial"/>
          <w:color w:val="0D0D0D" w:themeColor="text1" w:themeTint="F2"/>
          <w:sz w:val="24"/>
          <w:szCs w:val="24"/>
        </w:rPr>
        <w:t xml:space="preserve">defendant. This version was challenged as it was </w:t>
      </w:r>
      <w:r w:rsidR="00F9110E">
        <w:rPr>
          <w:rFonts w:ascii="Arial" w:hAnsi="Arial" w:cs="Arial"/>
          <w:color w:val="0D0D0D" w:themeColor="text1" w:themeTint="F2"/>
          <w:sz w:val="24"/>
          <w:szCs w:val="24"/>
        </w:rPr>
        <w:t xml:space="preserve">mentioned </w:t>
      </w:r>
      <w:r w:rsidR="00A15653">
        <w:rPr>
          <w:rFonts w:ascii="Arial" w:hAnsi="Arial" w:cs="Arial"/>
          <w:color w:val="0D0D0D" w:themeColor="text1" w:themeTint="F2"/>
          <w:sz w:val="24"/>
          <w:szCs w:val="24"/>
        </w:rPr>
        <w:t xml:space="preserve">that the only reason </w:t>
      </w:r>
      <w:r w:rsidR="00F9110E">
        <w:rPr>
          <w:rFonts w:ascii="Arial" w:hAnsi="Arial" w:cs="Arial"/>
          <w:color w:val="0D0D0D" w:themeColor="text1" w:themeTint="F2"/>
          <w:sz w:val="24"/>
          <w:szCs w:val="24"/>
        </w:rPr>
        <w:t xml:space="preserve">why </w:t>
      </w:r>
      <w:r w:rsidR="00A15653">
        <w:rPr>
          <w:rFonts w:ascii="Arial" w:hAnsi="Arial" w:cs="Arial"/>
          <w:color w:val="0D0D0D" w:themeColor="text1" w:themeTint="F2"/>
          <w:sz w:val="24"/>
          <w:szCs w:val="24"/>
        </w:rPr>
        <w:t xml:space="preserve">the defendant paid no penalties for the delays was that it proactively engaged the Omaheke Regional Council </w:t>
      </w:r>
      <w:r w:rsidR="00F9110E">
        <w:rPr>
          <w:rFonts w:ascii="Arial" w:hAnsi="Arial" w:cs="Arial"/>
          <w:color w:val="0D0D0D" w:themeColor="text1" w:themeTint="F2"/>
          <w:sz w:val="24"/>
          <w:szCs w:val="24"/>
        </w:rPr>
        <w:t xml:space="preserve">to explain its predicament. </w:t>
      </w:r>
      <w:r w:rsidR="00A15653">
        <w:rPr>
          <w:rFonts w:ascii="Arial" w:hAnsi="Arial" w:cs="Arial"/>
          <w:color w:val="0D0D0D" w:themeColor="text1" w:themeTint="F2"/>
          <w:sz w:val="24"/>
          <w:szCs w:val="24"/>
        </w:rPr>
        <w:t xml:space="preserve"> </w:t>
      </w:r>
    </w:p>
    <w:p w14:paraId="3D6FD0DB" w14:textId="05AC3748" w:rsidR="00A15653" w:rsidRDefault="00A15653" w:rsidP="007813CF">
      <w:pPr>
        <w:tabs>
          <w:tab w:val="left" w:pos="810"/>
        </w:tabs>
        <w:spacing w:after="0" w:line="360" w:lineRule="auto"/>
        <w:jc w:val="both"/>
        <w:rPr>
          <w:rFonts w:ascii="Arial" w:hAnsi="Arial" w:cs="Arial"/>
          <w:color w:val="0D0D0D" w:themeColor="text1" w:themeTint="F2"/>
          <w:sz w:val="24"/>
          <w:szCs w:val="24"/>
        </w:rPr>
      </w:pPr>
    </w:p>
    <w:p w14:paraId="3AD170D7" w14:textId="3DE434AF" w:rsidR="00A15653" w:rsidRDefault="00A15653" w:rsidP="007813CF">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F9110E">
        <w:rPr>
          <w:rFonts w:ascii="Arial" w:hAnsi="Arial" w:cs="Arial"/>
          <w:color w:val="0D0D0D" w:themeColor="text1" w:themeTint="F2"/>
          <w:sz w:val="24"/>
          <w:szCs w:val="24"/>
        </w:rPr>
        <w:t>20</w:t>
      </w:r>
      <w:r>
        <w:rPr>
          <w:rFonts w:ascii="Arial" w:hAnsi="Arial" w:cs="Arial"/>
          <w:color w:val="0D0D0D" w:themeColor="text1" w:themeTint="F2"/>
          <w:sz w:val="24"/>
          <w:szCs w:val="24"/>
        </w:rPr>
        <w:t>]</w:t>
      </w:r>
      <w:r>
        <w:rPr>
          <w:rFonts w:ascii="Arial" w:hAnsi="Arial" w:cs="Arial"/>
          <w:color w:val="0D0D0D" w:themeColor="text1" w:themeTint="F2"/>
          <w:sz w:val="24"/>
          <w:szCs w:val="24"/>
        </w:rPr>
        <w:tab/>
        <w:t xml:space="preserve">The plaintiff conceded during cross examination that about </w:t>
      </w:r>
      <w:r w:rsidR="00A12D50">
        <w:rPr>
          <w:rFonts w:ascii="Arial" w:hAnsi="Arial" w:cs="Arial"/>
          <w:color w:val="0D0D0D" w:themeColor="text1" w:themeTint="F2"/>
          <w:sz w:val="24"/>
          <w:szCs w:val="24"/>
        </w:rPr>
        <w:t xml:space="preserve">five </w:t>
      </w:r>
      <w:r>
        <w:rPr>
          <w:rFonts w:ascii="Arial" w:hAnsi="Arial" w:cs="Arial"/>
          <w:color w:val="0D0D0D" w:themeColor="text1" w:themeTint="F2"/>
          <w:sz w:val="24"/>
          <w:szCs w:val="24"/>
        </w:rPr>
        <w:t xml:space="preserve">toilets had to be reconstructed as the foundation thereof was still wet. This was viewed as substandard work. </w:t>
      </w:r>
    </w:p>
    <w:p w14:paraId="184004FC" w14:textId="6B0BEDF1" w:rsidR="009D7F88" w:rsidRDefault="009D7F88" w:rsidP="007813CF">
      <w:pPr>
        <w:tabs>
          <w:tab w:val="left" w:pos="810"/>
        </w:tabs>
        <w:spacing w:after="0" w:line="360" w:lineRule="auto"/>
        <w:jc w:val="both"/>
        <w:rPr>
          <w:rFonts w:ascii="Arial" w:hAnsi="Arial" w:cs="Arial"/>
          <w:color w:val="0D0D0D" w:themeColor="text1" w:themeTint="F2"/>
          <w:sz w:val="24"/>
          <w:szCs w:val="24"/>
        </w:rPr>
      </w:pPr>
    </w:p>
    <w:p w14:paraId="43B431CF" w14:textId="784EBCD0" w:rsidR="009D7F88" w:rsidRDefault="009D7F88" w:rsidP="009D7F88">
      <w:pPr>
        <w:tabs>
          <w:tab w:val="left" w:pos="705"/>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F9110E">
        <w:rPr>
          <w:rFonts w:ascii="Arial" w:hAnsi="Arial" w:cs="Arial"/>
          <w:color w:val="0D0D0D" w:themeColor="text1" w:themeTint="F2"/>
          <w:sz w:val="24"/>
          <w:szCs w:val="24"/>
        </w:rPr>
        <w:t>21</w:t>
      </w:r>
      <w:r>
        <w:rPr>
          <w:rFonts w:ascii="Arial" w:hAnsi="Arial" w:cs="Arial"/>
          <w:color w:val="0D0D0D" w:themeColor="text1" w:themeTint="F2"/>
          <w:sz w:val="24"/>
          <w:szCs w:val="24"/>
        </w:rPr>
        <w:t>]</w:t>
      </w:r>
      <w:r>
        <w:rPr>
          <w:rFonts w:ascii="Arial" w:hAnsi="Arial" w:cs="Arial"/>
          <w:color w:val="0D0D0D" w:themeColor="text1" w:themeTint="F2"/>
          <w:sz w:val="24"/>
          <w:szCs w:val="24"/>
        </w:rPr>
        <w:tab/>
        <w:t xml:space="preserve">It was </w:t>
      </w:r>
      <w:r w:rsidR="00F9110E">
        <w:rPr>
          <w:rFonts w:ascii="Arial" w:hAnsi="Arial" w:cs="Arial"/>
          <w:color w:val="0D0D0D" w:themeColor="text1" w:themeTint="F2"/>
          <w:sz w:val="24"/>
          <w:szCs w:val="24"/>
        </w:rPr>
        <w:t xml:space="preserve">further </w:t>
      </w:r>
      <w:r>
        <w:rPr>
          <w:rFonts w:ascii="Arial" w:hAnsi="Arial" w:cs="Arial"/>
          <w:color w:val="0D0D0D" w:themeColor="text1" w:themeTint="F2"/>
          <w:sz w:val="24"/>
          <w:szCs w:val="24"/>
        </w:rPr>
        <w:t xml:space="preserve">put to him in cross examination that the amount of N$25 000 was to </w:t>
      </w:r>
      <w:r w:rsidR="00F9110E">
        <w:rPr>
          <w:rFonts w:ascii="Arial" w:hAnsi="Arial" w:cs="Arial"/>
          <w:color w:val="0D0D0D" w:themeColor="text1" w:themeTint="F2"/>
          <w:sz w:val="24"/>
          <w:szCs w:val="24"/>
        </w:rPr>
        <w:t xml:space="preserve">be </w:t>
      </w:r>
      <w:r>
        <w:rPr>
          <w:rFonts w:ascii="Arial" w:hAnsi="Arial" w:cs="Arial"/>
          <w:color w:val="0D0D0D" w:themeColor="text1" w:themeTint="F2"/>
          <w:sz w:val="24"/>
          <w:szCs w:val="24"/>
        </w:rPr>
        <w:t xml:space="preserve">paid to the plaintiff as per progressive payment for the </w:t>
      </w:r>
      <w:r w:rsidR="00F9110E">
        <w:rPr>
          <w:rFonts w:ascii="Arial" w:hAnsi="Arial" w:cs="Arial"/>
          <w:color w:val="0D0D0D" w:themeColor="text1" w:themeTint="F2"/>
          <w:sz w:val="24"/>
          <w:szCs w:val="24"/>
        </w:rPr>
        <w:t xml:space="preserve">8 </w:t>
      </w:r>
      <w:r>
        <w:rPr>
          <w:rFonts w:ascii="Arial" w:hAnsi="Arial" w:cs="Arial"/>
          <w:color w:val="0D0D0D" w:themeColor="text1" w:themeTint="F2"/>
          <w:sz w:val="24"/>
          <w:szCs w:val="24"/>
        </w:rPr>
        <w:t>months project period</w:t>
      </w:r>
      <w:r w:rsidR="00602295">
        <w:rPr>
          <w:rFonts w:ascii="Arial" w:hAnsi="Arial" w:cs="Arial"/>
          <w:color w:val="0D0D0D" w:themeColor="text1" w:themeTint="F2"/>
          <w:sz w:val="24"/>
          <w:szCs w:val="24"/>
        </w:rPr>
        <w:t>, plaintiff disputed this</w:t>
      </w:r>
      <w:r w:rsidR="00F9110E">
        <w:rPr>
          <w:rFonts w:ascii="Arial" w:hAnsi="Arial" w:cs="Arial"/>
          <w:color w:val="0D0D0D" w:themeColor="text1" w:themeTint="F2"/>
          <w:sz w:val="24"/>
          <w:szCs w:val="24"/>
        </w:rPr>
        <w:t xml:space="preserve"> version</w:t>
      </w:r>
      <w:r>
        <w:rPr>
          <w:rFonts w:ascii="Arial" w:hAnsi="Arial" w:cs="Arial"/>
          <w:color w:val="0D0D0D" w:themeColor="text1" w:themeTint="F2"/>
          <w:sz w:val="24"/>
          <w:szCs w:val="24"/>
        </w:rPr>
        <w:t>.</w:t>
      </w:r>
    </w:p>
    <w:p w14:paraId="2AE4009C" w14:textId="77777777" w:rsidR="002947C3" w:rsidRDefault="002947C3" w:rsidP="007813CF">
      <w:pPr>
        <w:tabs>
          <w:tab w:val="left" w:pos="810"/>
        </w:tabs>
        <w:spacing w:after="0" w:line="360" w:lineRule="auto"/>
        <w:jc w:val="both"/>
        <w:rPr>
          <w:rFonts w:ascii="Arial" w:hAnsi="Arial" w:cs="Arial"/>
          <w:color w:val="0D0D0D" w:themeColor="text1" w:themeTint="F2"/>
          <w:sz w:val="24"/>
          <w:szCs w:val="24"/>
        </w:rPr>
      </w:pPr>
    </w:p>
    <w:p w14:paraId="2C39956B" w14:textId="6652E759" w:rsidR="00807245" w:rsidRDefault="00807245" w:rsidP="00807245">
      <w:pPr>
        <w:tabs>
          <w:tab w:val="left" w:pos="1890"/>
        </w:tabs>
        <w:spacing w:after="0" w:line="360" w:lineRule="auto"/>
        <w:jc w:val="both"/>
        <w:rPr>
          <w:rFonts w:ascii="Arial" w:hAnsi="Arial" w:cs="Arial"/>
          <w:iCs/>
          <w:sz w:val="24"/>
          <w:szCs w:val="24"/>
          <w:u w:val="single"/>
        </w:rPr>
      </w:pPr>
      <w:r w:rsidRPr="00273C10">
        <w:rPr>
          <w:rFonts w:ascii="Arial" w:hAnsi="Arial" w:cs="Arial"/>
          <w:iCs/>
          <w:sz w:val="24"/>
          <w:szCs w:val="24"/>
          <w:u w:val="single"/>
        </w:rPr>
        <w:t xml:space="preserve">The defendant’s </w:t>
      </w:r>
      <w:r w:rsidR="00273C10" w:rsidRPr="00273C10">
        <w:rPr>
          <w:rFonts w:ascii="Arial" w:hAnsi="Arial" w:cs="Arial"/>
          <w:iCs/>
          <w:sz w:val="24"/>
          <w:szCs w:val="24"/>
          <w:u w:val="single"/>
        </w:rPr>
        <w:t>e</w:t>
      </w:r>
      <w:r w:rsidR="00273C10">
        <w:rPr>
          <w:rFonts w:ascii="Arial" w:hAnsi="Arial" w:cs="Arial"/>
          <w:iCs/>
          <w:sz w:val="24"/>
          <w:szCs w:val="24"/>
          <w:u w:val="single"/>
        </w:rPr>
        <w:t>v</w:t>
      </w:r>
      <w:r w:rsidR="00273C10" w:rsidRPr="00273C10">
        <w:rPr>
          <w:rFonts w:ascii="Arial" w:hAnsi="Arial" w:cs="Arial"/>
          <w:iCs/>
          <w:sz w:val="24"/>
          <w:szCs w:val="24"/>
          <w:u w:val="single"/>
        </w:rPr>
        <w:t>idence</w:t>
      </w:r>
    </w:p>
    <w:p w14:paraId="158234F3" w14:textId="77777777" w:rsidR="00484207" w:rsidRPr="00484207" w:rsidRDefault="00484207" w:rsidP="00807245">
      <w:pPr>
        <w:tabs>
          <w:tab w:val="left" w:pos="1890"/>
        </w:tabs>
        <w:spacing w:after="0" w:line="360" w:lineRule="auto"/>
        <w:jc w:val="both"/>
        <w:rPr>
          <w:rFonts w:ascii="Arial" w:hAnsi="Arial" w:cs="Arial"/>
          <w:iCs/>
          <w:sz w:val="24"/>
          <w:szCs w:val="24"/>
          <w:u w:val="single"/>
        </w:rPr>
      </w:pPr>
    </w:p>
    <w:p w14:paraId="38260057" w14:textId="61654695" w:rsidR="00807245" w:rsidRPr="00F35CAE" w:rsidRDefault="00174A32" w:rsidP="00807245">
      <w:pPr>
        <w:tabs>
          <w:tab w:val="left" w:pos="1890"/>
        </w:tabs>
        <w:spacing w:after="0" w:line="360" w:lineRule="auto"/>
        <w:jc w:val="both"/>
        <w:rPr>
          <w:rFonts w:ascii="Arial" w:hAnsi="Arial" w:cs="Arial"/>
          <w:i/>
          <w:sz w:val="24"/>
          <w:szCs w:val="24"/>
        </w:rPr>
      </w:pPr>
      <w:proofErr w:type="spellStart"/>
      <w:r w:rsidRPr="00F35CAE">
        <w:rPr>
          <w:rFonts w:ascii="Arial" w:hAnsi="Arial" w:cs="Arial"/>
          <w:i/>
          <w:sz w:val="24"/>
          <w:szCs w:val="24"/>
        </w:rPr>
        <w:t>Mr</w:t>
      </w:r>
      <w:proofErr w:type="spellEnd"/>
      <w:r w:rsidRPr="00F35CAE">
        <w:rPr>
          <w:rFonts w:ascii="Arial" w:hAnsi="Arial" w:cs="Arial"/>
          <w:i/>
          <w:sz w:val="24"/>
          <w:szCs w:val="24"/>
        </w:rPr>
        <w:t xml:space="preserve"> </w:t>
      </w:r>
      <w:proofErr w:type="spellStart"/>
      <w:r w:rsidR="00AE1D9C">
        <w:rPr>
          <w:rFonts w:ascii="Arial" w:hAnsi="Arial" w:cs="Arial"/>
          <w:i/>
          <w:sz w:val="24"/>
          <w:szCs w:val="24"/>
        </w:rPr>
        <w:t>Efraim</w:t>
      </w:r>
      <w:proofErr w:type="spellEnd"/>
      <w:r w:rsidR="00AE1D9C">
        <w:rPr>
          <w:rFonts w:ascii="Arial" w:hAnsi="Arial" w:cs="Arial"/>
          <w:i/>
          <w:sz w:val="24"/>
          <w:szCs w:val="24"/>
        </w:rPr>
        <w:t xml:space="preserve"> </w:t>
      </w:r>
      <w:proofErr w:type="spellStart"/>
      <w:r w:rsidR="00AE1D9C">
        <w:rPr>
          <w:rFonts w:ascii="Arial" w:hAnsi="Arial" w:cs="Arial"/>
          <w:i/>
          <w:sz w:val="24"/>
          <w:szCs w:val="24"/>
        </w:rPr>
        <w:t>Toolu</w:t>
      </w:r>
      <w:proofErr w:type="spellEnd"/>
    </w:p>
    <w:p w14:paraId="24E7D49C" w14:textId="77777777" w:rsidR="00807245" w:rsidRPr="00F35CAE" w:rsidRDefault="00807245" w:rsidP="00807245">
      <w:pPr>
        <w:tabs>
          <w:tab w:val="left" w:pos="1890"/>
        </w:tabs>
        <w:spacing w:after="0" w:line="360" w:lineRule="auto"/>
        <w:jc w:val="both"/>
        <w:rPr>
          <w:rFonts w:ascii="Arial" w:hAnsi="Arial" w:cs="Arial"/>
          <w:sz w:val="24"/>
          <w:szCs w:val="24"/>
        </w:rPr>
      </w:pPr>
    </w:p>
    <w:p w14:paraId="47B8F58F" w14:textId="5A360704" w:rsidR="00AC72D8" w:rsidRDefault="00C63185" w:rsidP="00531F57">
      <w:pPr>
        <w:spacing w:after="0" w:line="360" w:lineRule="auto"/>
        <w:jc w:val="both"/>
        <w:rPr>
          <w:rFonts w:ascii="Arial" w:hAnsi="Arial" w:cs="Arial"/>
          <w:sz w:val="24"/>
          <w:szCs w:val="24"/>
        </w:rPr>
      </w:pPr>
      <w:r>
        <w:rPr>
          <w:rFonts w:ascii="Arial" w:hAnsi="Arial" w:cs="Arial"/>
          <w:sz w:val="24"/>
          <w:szCs w:val="24"/>
        </w:rPr>
        <w:t>[</w:t>
      </w:r>
      <w:r w:rsidR="00070C6A">
        <w:rPr>
          <w:rFonts w:ascii="Arial" w:hAnsi="Arial" w:cs="Arial"/>
          <w:sz w:val="24"/>
          <w:szCs w:val="24"/>
        </w:rPr>
        <w:t>2</w:t>
      </w:r>
      <w:r w:rsidR="00D94E6D">
        <w:rPr>
          <w:rFonts w:ascii="Arial" w:hAnsi="Arial" w:cs="Arial"/>
          <w:sz w:val="24"/>
          <w:szCs w:val="24"/>
        </w:rPr>
        <w:t>2</w:t>
      </w:r>
      <w:r w:rsidR="00807245" w:rsidRPr="00F35CAE">
        <w:rPr>
          <w:rFonts w:ascii="Arial" w:hAnsi="Arial" w:cs="Arial"/>
          <w:sz w:val="24"/>
          <w:szCs w:val="24"/>
        </w:rPr>
        <w:t>]</w:t>
      </w:r>
      <w:r w:rsidR="00807245" w:rsidRPr="00F35CAE">
        <w:rPr>
          <w:rFonts w:ascii="Arial" w:hAnsi="Arial" w:cs="Arial"/>
          <w:sz w:val="24"/>
          <w:szCs w:val="24"/>
        </w:rPr>
        <w:tab/>
      </w:r>
      <w:r>
        <w:rPr>
          <w:rFonts w:ascii="Arial" w:hAnsi="Arial" w:cs="Arial"/>
          <w:sz w:val="24"/>
          <w:szCs w:val="24"/>
        </w:rPr>
        <w:t xml:space="preserve">Just as the plaintiff was the sole </w:t>
      </w:r>
      <w:r w:rsidR="00A7184F">
        <w:rPr>
          <w:rFonts w:ascii="Arial" w:hAnsi="Arial" w:cs="Arial"/>
          <w:sz w:val="24"/>
          <w:szCs w:val="24"/>
        </w:rPr>
        <w:t>witness for his case</w:t>
      </w:r>
      <w:r>
        <w:rPr>
          <w:rFonts w:ascii="Arial" w:hAnsi="Arial" w:cs="Arial"/>
          <w:sz w:val="24"/>
          <w:szCs w:val="24"/>
        </w:rPr>
        <w:t xml:space="preserve">, </w:t>
      </w:r>
      <w:proofErr w:type="spellStart"/>
      <w:r w:rsidRPr="005A5BF3">
        <w:rPr>
          <w:rFonts w:ascii="Arial" w:hAnsi="Arial" w:cs="Arial"/>
          <w:i/>
          <w:iCs/>
          <w:sz w:val="24"/>
          <w:szCs w:val="24"/>
        </w:rPr>
        <w:t>Mr</w:t>
      </w:r>
      <w:proofErr w:type="spellEnd"/>
      <w:r w:rsidRPr="005A5BF3">
        <w:rPr>
          <w:rFonts w:ascii="Arial" w:hAnsi="Arial" w:cs="Arial"/>
          <w:i/>
          <w:iCs/>
          <w:sz w:val="24"/>
          <w:szCs w:val="24"/>
        </w:rPr>
        <w:t xml:space="preserve"> </w:t>
      </w:r>
      <w:proofErr w:type="spellStart"/>
      <w:r w:rsidR="005A5BF3" w:rsidRPr="005A5BF3">
        <w:rPr>
          <w:rFonts w:ascii="Arial" w:hAnsi="Arial" w:cs="Arial"/>
          <w:i/>
          <w:iCs/>
          <w:sz w:val="24"/>
          <w:szCs w:val="24"/>
        </w:rPr>
        <w:t>T</w:t>
      </w:r>
      <w:r w:rsidRPr="005A5BF3">
        <w:rPr>
          <w:rFonts w:ascii="Arial" w:hAnsi="Arial" w:cs="Arial"/>
          <w:i/>
          <w:iCs/>
          <w:sz w:val="24"/>
          <w:szCs w:val="24"/>
        </w:rPr>
        <w:t>oolu</w:t>
      </w:r>
      <w:proofErr w:type="spellEnd"/>
      <w:r>
        <w:rPr>
          <w:rFonts w:ascii="Arial" w:hAnsi="Arial" w:cs="Arial"/>
          <w:sz w:val="24"/>
          <w:szCs w:val="24"/>
        </w:rPr>
        <w:t xml:space="preserve"> was </w:t>
      </w:r>
      <w:r w:rsidR="00AC72D8">
        <w:rPr>
          <w:rFonts w:ascii="Arial" w:hAnsi="Arial" w:cs="Arial"/>
          <w:sz w:val="24"/>
          <w:szCs w:val="24"/>
        </w:rPr>
        <w:t xml:space="preserve">a single witness for the defendant. He </w:t>
      </w:r>
      <w:r w:rsidR="00807245" w:rsidRPr="00F35CAE">
        <w:rPr>
          <w:rFonts w:ascii="Arial" w:hAnsi="Arial" w:cs="Arial"/>
          <w:sz w:val="24"/>
          <w:szCs w:val="24"/>
        </w:rPr>
        <w:t xml:space="preserve">testified that </w:t>
      </w:r>
      <w:r w:rsidR="00581A0B">
        <w:rPr>
          <w:rFonts w:ascii="Arial" w:hAnsi="Arial" w:cs="Arial"/>
          <w:sz w:val="24"/>
          <w:szCs w:val="24"/>
        </w:rPr>
        <w:t xml:space="preserve">he </w:t>
      </w:r>
      <w:r w:rsidR="00AC72D8">
        <w:rPr>
          <w:rFonts w:ascii="Arial" w:hAnsi="Arial" w:cs="Arial"/>
          <w:sz w:val="24"/>
          <w:szCs w:val="24"/>
        </w:rPr>
        <w:t>is the sole member of the defendant and that in 2016 he</w:t>
      </w:r>
      <w:r w:rsidR="00581A0B">
        <w:rPr>
          <w:rFonts w:ascii="Arial" w:hAnsi="Arial" w:cs="Arial"/>
          <w:sz w:val="24"/>
          <w:szCs w:val="24"/>
        </w:rPr>
        <w:t>,</w:t>
      </w:r>
      <w:r w:rsidR="00CD467F">
        <w:rPr>
          <w:rFonts w:ascii="Arial" w:hAnsi="Arial" w:cs="Arial"/>
          <w:sz w:val="24"/>
          <w:szCs w:val="24"/>
        </w:rPr>
        <w:t xml:space="preserve"> single handedly, </w:t>
      </w:r>
      <w:r w:rsidR="00AC72D8">
        <w:rPr>
          <w:rFonts w:ascii="Arial" w:hAnsi="Arial" w:cs="Arial"/>
          <w:sz w:val="24"/>
          <w:szCs w:val="24"/>
        </w:rPr>
        <w:t xml:space="preserve">successfully applied for a tender on behalf of the defendant to construct ablution facilities at </w:t>
      </w:r>
      <w:proofErr w:type="spellStart"/>
      <w:r w:rsidR="00AC72D8">
        <w:rPr>
          <w:rFonts w:ascii="Arial" w:hAnsi="Arial" w:cs="Arial"/>
          <w:sz w:val="24"/>
          <w:szCs w:val="24"/>
        </w:rPr>
        <w:t>Omitara</w:t>
      </w:r>
      <w:proofErr w:type="spellEnd"/>
      <w:r w:rsidR="00AC72D8">
        <w:rPr>
          <w:rFonts w:ascii="Arial" w:hAnsi="Arial" w:cs="Arial"/>
          <w:sz w:val="24"/>
          <w:szCs w:val="24"/>
        </w:rPr>
        <w:t xml:space="preserve"> in the Omaheke Region. The tender was awarded to </w:t>
      </w:r>
      <w:r w:rsidR="00581A0B">
        <w:rPr>
          <w:rFonts w:ascii="Arial" w:hAnsi="Arial" w:cs="Arial"/>
          <w:sz w:val="24"/>
          <w:szCs w:val="24"/>
        </w:rPr>
        <w:t xml:space="preserve">the </w:t>
      </w:r>
      <w:r w:rsidR="00AC72D8">
        <w:rPr>
          <w:rFonts w:ascii="Arial" w:hAnsi="Arial" w:cs="Arial"/>
          <w:sz w:val="24"/>
          <w:szCs w:val="24"/>
        </w:rPr>
        <w:t xml:space="preserve">defendant in November 2016. </w:t>
      </w:r>
      <w:r w:rsidR="00CD467F">
        <w:rPr>
          <w:rFonts w:ascii="Arial" w:hAnsi="Arial" w:cs="Arial"/>
          <w:sz w:val="24"/>
          <w:szCs w:val="24"/>
        </w:rPr>
        <w:t xml:space="preserve">He ensured that the machinery and manpower were in place to carry out the construction. </w:t>
      </w:r>
    </w:p>
    <w:p w14:paraId="37812531" w14:textId="77777777" w:rsidR="00AC72D8" w:rsidRDefault="00AC72D8" w:rsidP="00531F57">
      <w:pPr>
        <w:spacing w:after="0" w:line="360" w:lineRule="auto"/>
        <w:jc w:val="both"/>
        <w:rPr>
          <w:rFonts w:ascii="Arial" w:hAnsi="Arial" w:cs="Arial"/>
          <w:sz w:val="24"/>
          <w:szCs w:val="24"/>
        </w:rPr>
      </w:pPr>
    </w:p>
    <w:p w14:paraId="490FC97C" w14:textId="0B7F261D" w:rsidR="00AC72D8" w:rsidRDefault="00AC72D8" w:rsidP="00531F57">
      <w:pPr>
        <w:spacing w:after="0" w:line="360" w:lineRule="auto"/>
        <w:jc w:val="both"/>
        <w:rPr>
          <w:rFonts w:ascii="Arial" w:hAnsi="Arial" w:cs="Arial"/>
          <w:sz w:val="24"/>
          <w:szCs w:val="24"/>
        </w:rPr>
      </w:pPr>
      <w:r>
        <w:rPr>
          <w:rFonts w:ascii="Arial" w:hAnsi="Arial" w:cs="Arial"/>
          <w:sz w:val="24"/>
          <w:szCs w:val="24"/>
        </w:rPr>
        <w:t>[</w:t>
      </w:r>
      <w:r w:rsidR="00556EC6">
        <w:rPr>
          <w:rFonts w:ascii="Arial" w:hAnsi="Arial" w:cs="Arial"/>
          <w:sz w:val="24"/>
          <w:szCs w:val="24"/>
        </w:rPr>
        <w:t>2</w:t>
      </w:r>
      <w:r w:rsidR="00D94E6D">
        <w:rPr>
          <w:rFonts w:ascii="Arial" w:hAnsi="Arial" w:cs="Arial"/>
          <w:sz w:val="24"/>
          <w:szCs w:val="24"/>
        </w:rPr>
        <w:t>3</w:t>
      </w:r>
      <w:r>
        <w:rPr>
          <w:rFonts w:ascii="Arial" w:hAnsi="Arial" w:cs="Arial"/>
          <w:sz w:val="24"/>
          <w:szCs w:val="24"/>
        </w:rPr>
        <w:t>]</w:t>
      </w:r>
      <w:r>
        <w:rPr>
          <w:rFonts w:ascii="Arial" w:hAnsi="Arial" w:cs="Arial"/>
          <w:sz w:val="24"/>
          <w:szCs w:val="24"/>
        </w:rPr>
        <w:tab/>
        <w:t xml:space="preserve">He testified that he approached the plaintiff and offered him employment as a site foreman </w:t>
      </w:r>
      <w:r w:rsidR="00556EC6">
        <w:rPr>
          <w:rFonts w:ascii="Arial" w:hAnsi="Arial" w:cs="Arial"/>
          <w:sz w:val="24"/>
          <w:szCs w:val="24"/>
        </w:rPr>
        <w:t xml:space="preserve">to which the </w:t>
      </w:r>
      <w:r>
        <w:rPr>
          <w:rFonts w:ascii="Arial" w:hAnsi="Arial" w:cs="Arial"/>
          <w:sz w:val="24"/>
          <w:szCs w:val="24"/>
        </w:rPr>
        <w:t>plaintiff agreed. The terms of the employment agreement were</w:t>
      </w:r>
      <w:r w:rsidR="00892AA4">
        <w:rPr>
          <w:rFonts w:ascii="Arial" w:hAnsi="Arial" w:cs="Arial"/>
          <w:sz w:val="24"/>
          <w:szCs w:val="24"/>
        </w:rPr>
        <w:t>:</w:t>
      </w:r>
    </w:p>
    <w:p w14:paraId="3B14A33D" w14:textId="21C7324E" w:rsidR="00AC72D8" w:rsidRDefault="00AC72D8" w:rsidP="00531F57">
      <w:pPr>
        <w:spacing w:after="0" w:line="360" w:lineRule="auto"/>
        <w:jc w:val="both"/>
        <w:rPr>
          <w:rFonts w:ascii="Arial" w:hAnsi="Arial" w:cs="Arial"/>
          <w:sz w:val="24"/>
          <w:szCs w:val="24"/>
        </w:rPr>
      </w:pPr>
    </w:p>
    <w:p w14:paraId="71E19753" w14:textId="3A36BC40" w:rsidR="00AC72D8" w:rsidRDefault="00AC72D8" w:rsidP="00531F57">
      <w:pPr>
        <w:spacing w:after="0" w:line="360" w:lineRule="auto"/>
        <w:jc w:val="both"/>
        <w:rPr>
          <w:rFonts w:ascii="Arial" w:hAnsi="Arial" w:cs="Arial"/>
          <w:sz w:val="24"/>
          <w:szCs w:val="24"/>
        </w:rPr>
      </w:pPr>
      <w:r>
        <w:rPr>
          <w:rFonts w:ascii="Arial" w:hAnsi="Arial" w:cs="Arial"/>
          <w:sz w:val="24"/>
          <w:szCs w:val="24"/>
        </w:rPr>
        <w:t>2</w:t>
      </w:r>
      <w:r w:rsidR="00D94E6D">
        <w:rPr>
          <w:rFonts w:ascii="Arial" w:hAnsi="Arial" w:cs="Arial"/>
          <w:sz w:val="24"/>
          <w:szCs w:val="24"/>
        </w:rPr>
        <w:t>3</w:t>
      </w:r>
      <w:r>
        <w:rPr>
          <w:rFonts w:ascii="Arial" w:hAnsi="Arial" w:cs="Arial"/>
          <w:sz w:val="24"/>
          <w:szCs w:val="24"/>
        </w:rPr>
        <w:t>.1</w:t>
      </w:r>
      <w:r>
        <w:rPr>
          <w:rFonts w:ascii="Arial" w:hAnsi="Arial" w:cs="Arial"/>
          <w:sz w:val="24"/>
          <w:szCs w:val="24"/>
        </w:rPr>
        <w:tab/>
        <w:t>T</w:t>
      </w:r>
      <w:r w:rsidR="00892AA4">
        <w:rPr>
          <w:rFonts w:ascii="Arial" w:hAnsi="Arial" w:cs="Arial"/>
          <w:sz w:val="24"/>
          <w:szCs w:val="24"/>
        </w:rPr>
        <w:t>hat t</w:t>
      </w:r>
      <w:r>
        <w:rPr>
          <w:rFonts w:ascii="Arial" w:hAnsi="Arial" w:cs="Arial"/>
          <w:sz w:val="24"/>
          <w:szCs w:val="24"/>
        </w:rPr>
        <w:t>he defendant would employ the plaintiff as a site foreman which included being a health and safety officer;</w:t>
      </w:r>
    </w:p>
    <w:p w14:paraId="00B86983" w14:textId="28920F3A" w:rsidR="00AC72D8" w:rsidRDefault="00AC72D8" w:rsidP="00531F57">
      <w:pPr>
        <w:spacing w:after="0" w:line="360" w:lineRule="auto"/>
        <w:jc w:val="both"/>
        <w:rPr>
          <w:rFonts w:ascii="Arial" w:hAnsi="Arial" w:cs="Arial"/>
          <w:sz w:val="24"/>
          <w:szCs w:val="24"/>
        </w:rPr>
      </w:pPr>
      <w:r>
        <w:rPr>
          <w:rFonts w:ascii="Arial" w:hAnsi="Arial" w:cs="Arial"/>
          <w:sz w:val="24"/>
          <w:szCs w:val="24"/>
        </w:rPr>
        <w:t>2</w:t>
      </w:r>
      <w:r w:rsidR="00D94E6D">
        <w:rPr>
          <w:rFonts w:ascii="Arial" w:hAnsi="Arial" w:cs="Arial"/>
          <w:sz w:val="24"/>
          <w:szCs w:val="24"/>
        </w:rPr>
        <w:t>3</w:t>
      </w:r>
      <w:r>
        <w:rPr>
          <w:rFonts w:ascii="Arial" w:hAnsi="Arial" w:cs="Arial"/>
          <w:sz w:val="24"/>
          <w:szCs w:val="24"/>
        </w:rPr>
        <w:t xml:space="preserve">.2That the construction project had to be completed within a period of </w:t>
      </w:r>
      <w:r w:rsidR="00892AA4">
        <w:rPr>
          <w:rFonts w:ascii="Arial" w:hAnsi="Arial" w:cs="Arial"/>
          <w:sz w:val="24"/>
          <w:szCs w:val="24"/>
        </w:rPr>
        <w:t>8</w:t>
      </w:r>
      <w:r>
        <w:rPr>
          <w:rFonts w:ascii="Arial" w:hAnsi="Arial" w:cs="Arial"/>
          <w:sz w:val="24"/>
          <w:szCs w:val="24"/>
        </w:rPr>
        <w:t xml:space="preserve"> months;</w:t>
      </w:r>
    </w:p>
    <w:p w14:paraId="3011E301" w14:textId="042E919B" w:rsidR="00AC72D8" w:rsidRDefault="00AC72D8" w:rsidP="00531F57">
      <w:pPr>
        <w:spacing w:after="0" w:line="360" w:lineRule="auto"/>
        <w:jc w:val="both"/>
        <w:rPr>
          <w:rFonts w:ascii="Arial" w:hAnsi="Arial" w:cs="Arial"/>
          <w:sz w:val="24"/>
          <w:szCs w:val="24"/>
        </w:rPr>
      </w:pPr>
      <w:r>
        <w:rPr>
          <w:rFonts w:ascii="Arial" w:hAnsi="Arial" w:cs="Arial"/>
          <w:sz w:val="24"/>
          <w:szCs w:val="24"/>
        </w:rPr>
        <w:t>2</w:t>
      </w:r>
      <w:r w:rsidR="00D94E6D">
        <w:rPr>
          <w:rFonts w:ascii="Arial" w:hAnsi="Arial" w:cs="Arial"/>
          <w:sz w:val="24"/>
          <w:szCs w:val="24"/>
        </w:rPr>
        <w:t>3</w:t>
      </w:r>
      <w:r>
        <w:rPr>
          <w:rFonts w:ascii="Arial" w:hAnsi="Arial" w:cs="Arial"/>
          <w:sz w:val="24"/>
          <w:szCs w:val="24"/>
        </w:rPr>
        <w:t>.3 That the plain</w:t>
      </w:r>
      <w:r w:rsidR="00280A2B">
        <w:rPr>
          <w:rFonts w:ascii="Arial" w:hAnsi="Arial" w:cs="Arial"/>
          <w:sz w:val="24"/>
          <w:szCs w:val="24"/>
        </w:rPr>
        <w:t>tiff would supervise the cont</w:t>
      </w:r>
      <w:r w:rsidR="00892AA4">
        <w:rPr>
          <w:rFonts w:ascii="Arial" w:hAnsi="Arial" w:cs="Arial"/>
          <w:sz w:val="24"/>
          <w:szCs w:val="24"/>
        </w:rPr>
        <w:t>r</w:t>
      </w:r>
      <w:r w:rsidR="00280A2B">
        <w:rPr>
          <w:rFonts w:ascii="Arial" w:hAnsi="Arial" w:cs="Arial"/>
          <w:sz w:val="24"/>
          <w:szCs w:val="24"/>
        </w:rPr>
        <w:t xml:space="preserve">acted </w:t>
      </w:r>
      <w:r w:rsidR="00892AA4">
        <w:rPr>
          <w:rFonts w:ascii="Arial" w:hAnsi="Arial" w:cs="Arial"/>
          <w:sz w:val="24"/>
          <w:szCs w:val="24"/>
        </w:rPr>
        <w:t xml:space="preserve">employees of </w:t>
      </w:r>
      <w:r w:rsidR="00280A2B">
        <w:rPr>
          <w:rFonts w:ascii="Arial" w:hAnsi="Arial" w:cs="Arial"/>
          <w:sz w:val="24"/>
          <w:szCs w:val="24"/>
        </w:rPr>
        <w:t>the defendant;</w:t>
      </w:r>
    </w:p>
    <w:p w14:paraId="57423153" w14:textId="261F75E4" w:rsidR="00280A2B" w:rsidRDefault="00280A2B" w:rsidP="00531F57">
      <w:pPr>
        <w:spacing w:after="0" w:line="360" w:lineRule="auto"/>
        <w:jc w:val="both"/>
        <w:rPr>
          <w:rFonts w:ascii="Arial" w:hAnsi="Arial" w:cs="Arial"/>
          <w:sz w:val="24"/>
          <w:szCs w:val="24"/>
        </w:rPr>
      </w:pPr>
      <w:r>
        <w:rPr>
          <w:rFonts w:ascii="Arial" w:hAnsi="Arial" w:cs="Arial"/>
          <w:sz w:val="24"/>
          <w:szCs w:val="24"/>
        </w:rPr>
        <w:t>2</w:t>
      </w:r>
      <w:r w:rsidR="00D94E6D">
        <w:rPr>
          <w:rFonts w:ascii="Arial" w:hAnsi="Arial" w:cs="Arial"/>
          <w:sz w:val="24"/>
          <w:szCs w:val="24"/>
        </w:rPr>
        <w:t>3</w:t>
      </w:r>
      <w:r>
        <w:rPr>
          <w:rFonts w:ascii="Arial" w:hAnsi="Arial" w:cs="Arial"/>
          <w:sz w:val="24"/>
          <w:szCs w:val="24"/>
        </w:rPr>
        <w:t xml:space="preserve">.4 </w:t>
      </w:r>
      <w:r w:rsidR="00892AA4">
        <w:rPr>
          <w:rFonts w:ascii="Arial" w:hAnsi="Arial" w:cs="Arial"/>
          <w:sz w:val="24"/>
          <w:szCs w:val="24"/>
        </w:rPr>
        <w:t xml:space="preserve">That the </w:t>
      </w:r>
      <w:r>
        <w:rPr>
          <w:rFonts w:ascii="Arial" w:hAnsi="Arial" w:cs="Arial"/>
          <w:sz w:val="24"/>
          <w:szCs w:val="24"/>
        </w:rPr>
        <w:t>plaintiff would ensure that all work performance is up to standard and completed within the project period;</w:t>
      </w:r>
    </w:p>
    <w:p w14:paraId="1A93A2C0" w14:textId="18B6FDE4" w:rsidR="00280A2B" w:rsidRDefault="00280A2B" w:rsidP="00531F57">
      <w:pPr>
        <w:spacing w:after="0" w:line="360" w:lineRule="auto"/>
        <w:jc w:val="both"/>
        <w:rPr>
          <w:rFonts w:ascii="Arial" w:hAnsi="Arial" w:cs="Arial"/>
          <w:sz w:val="24"/>
          <w:szCs w:val="24"/>
        </w:rPr>
      </w:pPr>
      <w:r>
        <w:rPr>
          <w:rFonts w:ascii="Arial" w:hAnsi="Arial" w:cs="Arial"/>
          <w:sz w:val="24"/>
          <w:szCs w:val="24"/>
        </w:rPr>
        <w:lastRenderedPageBreak/>
        <w:t>2</w:t>
      </w:r>
      <w:r w:rsidR="00D94E6D">
        <w:rPr>
          <w:rFonts w:ascii="Arial" w:hAnsi="Arial" w:cs="Arial"/>
          <w:sz w:val="24"/>
          <w:szCs w:val="24"/>
        </w:rPr>
        <w:t>3</w:t>
      </w:r>
      <w:r>
        <w:rPr>
          <w:rFonts w:ascii="Arial" w:hAnsi="Arial" w:cs="Arial"/>
          <w:sz w:val="24"/>
          <w:szCs w:val="24"/>
        </w:rPr>
        <w:t xml:space="preserve">.5 That </w:t>
      </w:r>
      <w:r w:rsidR="00892AA4">
        <w:rPr>
          <w:rFonts w:ascii="Arial" w:hAnsi="Arial" w:cs="Arial"/>
          <w:sz w:val="24"/>
          <w:szCs w:val="24"/>
        </w:rPr>
        <w:t xml:space="preserve">the </w:t>
      </w:r>
      <w:r>
        <w:rPr>
          <w:rFonts w:ascii="Arial" w:hAnsi="Arial" w:cs="Arial"/>
          <w:sz w:val="24"/>
          <w:szCs w:val="24"/>
        </w:rPr>
        <w:t>plaintiff will ensure that all material</w:t>
      </w:r>
      <w:r w:rsidR="00892AA4">
        <w:rPr>
          <w:rFonts w:ascii="Arial" w:hAnsi="Arial" w:cs="Arial"/>
          <w:sz w:val="24"/>
          <w:szCs w:val="24"/>
        </w:rPr>
        <w:t>s</w:t>
      </w:r>
      <w:r>
        <w:rPr>
          <w:rFonts w:ascii="Arial" w:hAnsi="Arial" w:cs="Arial"/>
          <w:sz w:val="24"/>
          <w:szCs w:val="24"/>
        </w:rPr>
        <w:t xml:space="preserve"> and equipment</w:t>
      </w:r>
      <w:r w:rsidR="00D94E6D">
        <w:rPr>
          <w:rFonts w:ascii="Arial" w:hAnsi="Arial" w:cs="Arial"/>
          <w:sz w:val="24"/>
          <w:szCs w:val="24"/>
        </w:rPr>
        <w:t xml:space="preserve"> </w:t>
      </w:r>
      <w:r>
        <w:rPr>
          <w:rFonts w:ascii="Arial" w:hAnsi="Arial" w:cs="Arial"/>
          <w:sz w:val="24"/>
          <w:szCs w:val="24"/>
        </w:rPr>
        <w:t>are kept in safe custody and good order;</w:t>
      </w:r>
    </w:p>
    <w:p w14:paraId="3F05B465" w14:textId="1AC4BCD4" w:rsidR="00280A2B" w:rsidRDefault="00280A2B" w:rsidP="00531F57">
      <w:pPr>
        <w:spacing w:after="0" w:line="360" w:lineRule="auto"/>
        <w:jc w:val="both"/>
        <w:rPr>
          <w:rFonts w:ascii="Arial" w:hAnsi="Arial" w:cs="Arial"/>
          <w:sz w:val="24"/>
          <w:szCs w:val="24"/>
        </w:rPr>
      </w:pPr>
      <w:r>
        <w:rPr>
          <w:rFonts w:ascii="Arial" w:hAnsi="Arial" w:cs="Arial"/>
          <w:sz w:val="24"/>
          <w:szCs w:val="24"/>
        </w:rPr>
        <w:t>2</w:t>
      </w:r>
      <w:r w:rsidR="00D94E6D">
        <w:rPr>
          <w:rFonts w:ascii="Arial" w:hAnsi="Arial" w:cs="Arial"/>
          <w:sz w:val="24"/>
          <w:szCs w:val="24"/>
        </w:rPr>
        <w:t>3</w:t>
      </w:r>
      <w:r>
        <w:rPr>
          <w:rFonts w:ascii="Arial" w:hAnsi="Arial" w:cs="Arial"/>
          <w:sz w:val="24"/>
          <w:szCs w:val="24"/>
        </w:rPr>
        <w:t xml:space="preserve">.6 That the plaintiff will be remunerated with N$1 500 per toilet constructed. </w:t>
      </w:r>
    </w:p>
    <w:p w14:paraId="78592A2F" w14:textId="0FB44F4E" w:rsidR="00886F6F" w:rsidRDefault="00886F6F" w:rsidP="00531F57">
      <w:pPr>
        <w:spacing w:after="0" w:line="360" w:lineRule="auto"/>
        <w:jc w:val="both"/>
        <w:rPr>
          <w:rFonts w:ascii="Arial" w:hAnsi="Arial" w:cs="Arial"/>
          <w:sz w:val="24"/>
          <w:szCs w:val="24"/>
        </w:rPr>
      </w:pPr>
    </w:p>
    <w:p w14:paraId="13530B20" w14:textId="326959F1" w:rsidR="00886F6F" w:rsidRDefault="00886F6F" w:rsidP="00531F57">
      <w:pPr>
        <w:spacing w:after="0" w:line="360" w:lineRule="auto"/>
        <w:jc w:val="both"/>
        <w:rPr>
          <w:rFonts w:ascii="Arial" w:hAnsi="Arial" w:cs="Arial"/>
          <w:sz w:val="24"/>
          <w:szCs w:val="24"/>
        </w:rPr>
      </w:pPr>
      <w:r>
        <w:rPr>
          <w:rFonts w:ascii="Arial" w:hAnsi="Arial" w:cs="Arial"/>
          <w:sz w:val="24"/>
          <w:szCs w:val="24"/>
        </w:rPr>
        <w:t>[</w:t>
      </w:r>
      <w:r w:rsidR="00892AA4">
        <w:rPr>
          <w:rFonts w:ascii="Arial" w:hAnsi="Arial" w:cs="Arial"/>
          <w:sz w:val="24"/>
          <w:szCs w:val="24"/>
        </w:rPr>
        <w:t>2</w:t>
      </w:r>
      <w:r w:rsidR="00D94E6D">
        <w:rPr>
          <w:rFonts w:ascii="Arial" w:hAnsi="Arial" w:cs="Arial"/>
          <w:sz w:val="24"/>
          <w:szCs w:val="24"/>
        </w:rPr>
        <w:t>4</w:t>
      </w:r>
      <w:r>
        <w:rPr>
          <w:rFonts w:ascii="Arial" w:hAnsi="Arial" w:cs="Arial"/>
          <w:sz w:val="24"/>
          <w:szCs w:val="24"/>
        </w:rPr>
        <w:t>]</w:t>
      </w:r>
      <w:r>
        <w:rPr>
          <w:rFonts w:ascii="Arial" w:hAnsi="Arial" w:cs="Arial"/>
          <w:sz w:val="24"/>
          <w:szCs w:val="24"/>
        </w:rPr>
        <w:tab/>
        <w:t xml:space="preserve"> He testified further that in January 2017, after experiencing financial difficulties, the parties varied their oral agreement to reflect that:</w:t>
      </w:r>
    </w:p>
    <w:p w14:paraId="502CD444" w14:textId="62D806BF" w:rsidR="00886F6F" w:rsidRDefault="00886F6F" w:rsidP="00531F57">
      <w:pPr>
        <w:spacing w:after="0" w:line="360" w:lineRule="auto"/>
        <w:jc w:val="both"/>
        <w:rPr>
          <w:rFonts w:ascii="Arial" w:hAnsi="Arial" w:cs="Arial"/>
          <w:sz w:val="24"/>
          <w:szCs w:val="24"/>
        </w:rPr>
      </w:pPr>
    </w:p>
    <w:p w14:paraId="4C0944B3" w14:textId="7986DAEA" w:rsidR="0050793D" w:rsidRDefault="00886F6F" w:rsidP="00531F57">
      <w:pPr>
        <w:spacing w:after="0" w:line="360" w:lineRule="auto"/>
        <w:jc w:val="both"/>
        <w:rPr>
          <w:rFonts w:ascii="Arial" w:hAnsi="Arial" w:cs="Arial"/>
          <w:sz w:val="24"/>
          <w:szCs w:val="24"/>
        </w:rPr>
      </w:pPr>
      <w:r>
        <w:rPr>
          <w:rFonts w:ascii="Arial" w:hAnsi="Arial" w:cs="Arial"/>
          <w:sz w:val="24"/>
          <w:szCs w:val="24"/>
        </w:rPr>
        <w:t>2</w:t>
      </w:r>
      <w:r w:rsidR="00D94E6D">
        <w:rPr>
          <w:rFonts w:ascii="Arial" w:hAnsi="Arial" w:cs="Arial"/>
          <w:sz w:val="24"/>
          <w:szCs w:val="24"/>
        </w:rPr>
        <w:t>4</w:t>
      </w:r>
      <w:r>
        <w:rPr>
          <w:rFonts w:ascii="Arial" w:hAnsi="Arial" w:cs="Arial"/>
          <w:sz w:val="24"/>
          <w:szCs w:val="24"/>
        </w:rPr>
        <w:t>.1 The plaintiff will be paid an amount of N$25 000 for every progress payment made by Omaheke Regional Council;</w:t>
      </w:r>
    </w:p>
    <w:p w14:paraId="12B66897" w14:textId="3EB4A6F3" w:rsidR="00381C54" w:rsidRDefault="00886F6F" w:rsidP="00531F57">
      <w:pPr>
        <w:spacing w:after="0" w:line="360" w:lineRule="auto"/>
        <w:jc w:val="both"/>
        <w:rPr>
          <w:rFonts w:ascii="Arial" w:hAnsi="Arial" w:cs="Arial"/>
          <w:sz w:val="24"/>
          <w:szCs w:val="24"/>
        </w:rPr>
      </w:pPr>
      <w:r>
        <w:rPr>
          <w:rFonts w:ascii="Arial" w:hAnsi="Arial" w:cs="Arial"/>
          <w:sz w:val="24"/>
          <w:szCs w:val="24"/>
        </w:rPr>
        <w:t>2</w:t>
      </w:r>
      <w:r w:rsidR="00D94E6D">
        <w:rPr>
          <w:rFonts w:ascii="Arial" w:hAnsi="Arial" w:cs="Arial"/>
          <w:sz w:val="24"/>
          <w:szCs w:val="24"/>
        </w:rPr>
        <w:t>4</w:t>
      </w:r>
      <w:r>
        <w:rPr>
          <w:rFonts w:ascii="Arial" w:hAnsi="Arial" w:cs="Arial"/>
          <w:sz w:val="24"/>
          <w:szCs w:val="24"/>
        </w:rPr>
        <w:t xml:space="preserve">.2 The said amount will only be for the tender contractual period of </w:t>
      </w:r>
      <w:r w:rsidR="00381C54">
        <w:rPr>
          <w:rFonts w:ascii="Arial" w:hAnsi="Arial" w:cs="Arial"/>
          <w:sz w:val="24"/>
          <w:szCs w:val="24"/>
        </w:rPr>
        <w:t xml:space="preserve">8 </w:t>
      </w:r>
      <w:r>
        <w:rPr>
          <w:rFonts w:ascii="Arial" w:hAnsi="Arial" w:cs="Arial"/>
          <w:sz w:val="24"/>
          <w:szCs w:val="24"/>
        </w:rPr>
        <w:t>months irrespective of the period that the plaintiff would remain on site</w:t>
      </w:r>
      <w:r w:rsidR="00381C54">
        <w:rPr>
          <w:rFonts w:ascii="Arial" w:hAnsi="Arial" w:cs="Arial"/>
          <w:sz w:val="24"/>
          <w:szCs w:val="24"/>
        </w:rPr>
        <w:t>;</w:t>
      </w:r>
    </w:p>
    <w:p w14:paraId="734FFAF7" w14:textId="421FA74D" w:rsidR="00886F6F" w:rsidRDefault="00381C54" w:rsidP="00531F57">
      <w:pPr>
        <w:spacing w:after="0" w:line="360" w:lineRule="auto"/>
        <w:jc w:val="both"/>
        <w:rPr>
          <w:rFonts w:ascii="Arial" w:hAnsi="Arial" w:cs="Arial"/>
          <w:sz w:val="24"/>
          <w:szCs w:val="24"/>
        </w:rPr>
      </w:pPr>
      <w:r>
        <w:rPr>
          <w:rFonts w:ascii="Arial" w:hAnsi="Arial" w:cs="Arial"/>
          <w:sz w:val="24"/>
          <w:szCs w:val="24"/>
        </w:rPr>
        <w:t>2</w:t>
      </w:r>
      <w:r w:rsidR="00D94E6D">
        <w:rPr>
          <w:rFonts w:ascii="Arial" w:hAnsi="Arial" w:cs="Arial"/>
          <w:sz w:val="24"/>
          <w:szCs w:val="24"/>
        </w:rPr>
        <w:t>4</w:t>
      </w:r>
      <w:r>
        <w:rPr>
          <w:rFonts w:ascii="Arial" w:hAnsi="Arial" w:cs="Arial"/>
          <w:sz w:val="24"/>
          <w:szCs w:val="24"/>
        </w:rPr>
        <w:t>.3</w:t>
      </w:r>
      <w:r>
        <w:rPr>
          <w:rFonts w:ascii="Arial" w:hAnsi="Arial" w:cs="Arial"/>
          <w:sz w:val="24"/>
          <w:szCs w:val="24"/>
        </w:rPr>
        <w:tab/>
        <w:t>I</w:t>
      </w:r>
      <w:r w:rsidR="00886F6F">
        <w:rPr>
          <w:rFonts w:ascii="Arial" w:hAnsi="Arial" w:cs="Arial"/>
          <w:sz w:val="24"/>
          <w:szCs w:val="24"/>
        </w:rPr>
        <w:t>n the event that there was good profit, the defendant would consider rewarding the plaintiff with a bonus.</w:t>
      </w:r>
    </w:p>
    <w:p w14:paraId="6095AB66" w14:textId="68DD49E9" w:rsidR="006D56E9" w:rsidRDefault="006D56E9" w:rsidP="00531F57">
      <w:pPr>
        <w:spacing w:after="0" w:line="360" w:lineRule="auto"/>
        <w:jc w:val="both"/>
        <w:rPr>
          <w:rFonts w:ascii="Arial" w:hAnsi="Arial" w:cs="Arial"/>
          <w:sz w:val="24"/>
          <w:szCs w:val="24"/>
        </w:rPr>
      </w:pPr>
    </w:p>
    <w:p w14:paraId="4088A250" w14:textId="27E5E2CC" w:rsidR="0085234C" w:rsidRDefault="00017958" w:rsidP="00531F57">
      <w:pPr>
        <w:spacing w:after="0" w:line="360" w:lineRule="auto"/>
        <w:jc w:val="both"/>
        <w:rPr>
          <w:rFonts w:ascii="Arial" w:hAnsi="Arial" w:cs="Arial"/>
          <w:sz w:val="24"/>
          <w:szCs w:val="24"/>
        </w:rPr>
      </w:pPr>
      <w:r>
        <w:rPr>
          <w:rFonts w:ascii="Arial" w:hAnsi="Arial" w:cs="Arial"/>
          <w:sz w:val="24"/>
          <w:szCs w:val="24"/>
        </w:rPr>
        <w:t>[</w:t>
      </w:r>
      <w:r w:rsidR="00381C54">
        <w:rPr>
          <w:rFonts w:ascii="Arial" w:hAnsi="Arial" w:cs="Arial"/>
          <w:sz w:val="24"/>
          <w:szCs w:val="24"/>
        </w:rPr>
        <w:t>2</w:t>
      </w:r>
      <w:r w:rsidR="00D94E6D">
        <w:rPr>
          <w:rFonts w:ascii="Arial" w:hAnsi="Arial" w:cs="Arial"/>
          <w:sz w:val="24"/>
          <w:szCs w:val="24"/>
        </w:rPr>
        <w:t>5</w:t>
      </w:r>
      <w:r>
        <w:rPr>
          <w:rFonts w:ascii="Arial" w:hAnsi="Arial" w:cs="Arial"/>
          <w:sz w:val="24"/>
          <w:szCs w:val="24"/>
        </w:rPr>
        <w:t>]</w:t>
      </w:r>
      <w:r>
        <w:rPr>
          <w:rFonts w:ascii="Arial" w:hAnsi="Arial" w:cs="Arial"/>
          <w:sz w:val="24"/>
          <w:szCs w:val="24"/>
        </w:rPr>
        <w:tab/>
        <w:t xml:space="preserve">He testified further that considering the position that there would be months where no progressive payments </w:t>
      </w:r>
      <w:r w:rsidR="00381C54">
        <w:rPr>
          <w:rFonts w:ascii="Arial" w:hAnsi="Arial" w:cs="Arial"/>
          <w:sz w:val="24"/>
          <w:szCs w:val="24"/>
        </w:rPr>
        <w:t xml:space="preserve">would be received </w:t>
      </w:r>
      <w:r>
        <w:rPr>
          <w:rFonts w:ascii="Arial" w:hAnsi="Arial" w:cs="Arial"/>
          <w:sz w:val="24"/>
          <w:szCs w:val="24"/>
        </w:rPr>
        <w:t xml:space="preserve">while the plaintiff </w:t>
      </w:r>
      <w:r w:rsidR="00536A2D">
        <w:rPr>
          <w:rFonts w:ascii="Arial" w:hAnsi="Arial" w:cs="Arial"/>
          <w:sz w:val="24"/>
          <w:szCs w:val="24"/>
        </w:rPr>
        <w:t xml:space="preserve">was </w:t>
      </w:r>
      <w:r>
        <w:rPr>
          <w:rFonts w:ascii="Arial" w:hAnsi="Arial" w:cs="Arial"/>
          <w:sz w:val="24"/>
          <w:szCs w:val="24"/>
        </w:rPr>
        <w:t xml:space="preserve">on site, </w:t>
      </w:r>
      <w:r w:rsidR="00381C54">
        <w:rPr>
          <w:rFonts w:ascii="Arial" w:hAnsi="Arial" w:cs="Arial"/>
          <w:sz w:val="24"/>
          <w:szCs w:val="24"/>
        </w:rPr>
        <w:t xml:space="preserve">the </w:t>
      </w:r>
      <w:r>
        <w:rPr>
          <w:rFonts w:ascii="Arial" w:hAnsi="Arial" w:cs="Arial"/>
          <w:sz w:val="24"/>
          <w:szCs w:val="24"/>
        </w:rPr>
        <w:t xml:space="preserve">defendant out of goodwill decided to pay plaintiff an additional monthly amount of N$4 000 (comprising of N$1 000 towards accommodation and N$3 000 towards transport </w:t>
      </w:r>
      <w:r w:rsidR="00ED383B">
        <w:rPr>
          <w:rFonts w:ascii="Arial" w:hAnsi="Arial" w:cs="Arial"/>
          <w:sz w:val="24"/>
          <w:szCs w:val="24"/>
        </w:rPr>
        <w:t>costs</w:t>
      </w:r>
      <w:r>
        <w:rPr>
          <w:rFonts w:ascii="Arial" w:hAnsi="Arial" w:cs="Arial"/>
          <w:sz w:val="24"/>
          <w:szCs w:val="24"/>
        </w:rPr>
        <w:t>).</w:t>
      </w:r>
      <w:r w:rsidR="0085234C">
        <w:rPr>
          <w:rFonts w:ascii="Arial" w:hAnsi="Arial" w:cs="Arial"/>
          <w:sz w:val="24"/>
          <w:szCs w:val="24"/>
        </w:rPr>
        <w:t xml:space="preserve"> He testified that plaintiff agreed to these terms. The defendant paid the plaintiff as and when payments were received from Omaheke Regional Council. </w:t>
      </w:r>
    </w:p>
    <w:p w14:paraId="5D62A26E" w14:textId="2BFE459B" w:rsidR="007C7AB8" w:rsidRDefault="007C7AB8" w:rsidP="00531F57">
      <w:pPr>
        <w:spacing w:after="0" w:line="360" w:lineRule="auto"/>
        <w:jc w:val="both"/>
        <w:rPr>
          <w:rFonts w:ascii="Arial" w:hAnsi="Arial" w:cs="Arial"/>
          <w:sz w:val="24"/>
          <w:szCs w:val="24"/>
        </w:rPr>
      </w:pPr>
    </w:p>
    <w:p w14:paraId="54C11782" w14:textId="6A6B33D6" w:rsidR="007C7AB8" w:rsidRDefault="007C7AB8" w:rsidP="00531F57">
      <w:pPr>
        <w:spacing w:after="0" w:line="360" w:lineRule="auto"/>
        <w:jc w:val="both"/>
        <w:rPr>
          <w:rFonts w:ascii="Arial" w:hAnsi="Arial" w:cs="Arial"/>
          <w:sz w:val="24"/>
          <w:szCs w:val="24"/>
        </w:rPr>
      </w:pPr>
      <w:r>
        <w:rPr>
          <w:rFonts w:ascii="Arial" w:hAnsi="Arial" w:cs="Arial"/>
          <w:sz w:val="24"/>
          <w:szCs w:val="24"/>
        </w:rPr>
        <w:t>[</w:t>
      </w:r>
      <w:r w:rsidR="00D714A1">
        <w:rPr>
          <w:rFonts w:ascii="Arial" w:hAnsi="Arial" w:cs="Arial"/>
          <w:sz w:val="24"/>
          <w:szCs w:val="24"/>
        </w:rPr>
        <w:t>2</w:t>
      </w:r>
      <w:r w:rsidR="00D94E6D">
        <w:rPr>
          <w:rFonts w:ascii="Arial" w:hAnsi="Arial" w:cs="Arial"/>
          <w:sz w:val="24"/>
          <w:szCs w:val="24"/>
        </w:rPr>
        <w:t>6</w:t>
      </w:r>
      <w:r>
        <w:rPr>
          <w:rFonts w:ascii="Arial" w:hAnsi="Arial" w:cs="Arial"/>
          <w:sz w:val="24"/>
          <w:szCs w:val="24"/>
        </w:rPr>
        <w:t xml:space="preserve">] </w:t>
      </w:r>
      <w:r>
        <w:rPr>
          <w:rFonts w:ascii="Arial" w:hAnsi="Arial" w:cs="Arial"/>
          <w:sz w:val="24"/>
          <w:szCs w:val="24"/>
        </w:rPr>
        <w:tab/>
        <w:t xml:space="preserve">He testified further that while the plaintiff was on site, the defendant suffered loss of equipment of about 50 spades and 32 wheel barrows. </w:t>
      </w:r>
    </w:p>
    <w:p w14:paraId="0BB22167" w14:textId="77777777" w:rsidR="0085234C" w:rsidRDefault="0085234C" w:rsidP="00531F57">
      <w:pPr>
        <w:spacing w:after="0" w:line="360" w:lineRule="auto"/>
        <w:jc w:val="both"/>
        <w:rPr>
          <w:rFonts w:ascii="Arial" w:hAnsi="Arial" w:cs="Arial"/>
          <w:sz w:val="24"/>
          <w:szCs w:val="24"/>
        </w:rPr>
      </w:pPr>
    </w:p>
    <w:p w14:paraId="0C695207" w14:textId="67CEF147" w:rsidR="006D56E9" w:rsidRDefault="0085234C" w:rsidP="00531F57">
      <w:pPr>
        <w:spacing w:after="0" w:line="360" w:lineRule="auto"/>
        <w:jc w:val="both"/>
        <w:rPr>
          <w:rFonts w:ascii="Arial" w:hAnsi="Arial" w:cs="Arial"/>
          <w:sz w:val="24"/>
          <w:szCs w:val="24"/>
        </w:rPr>
      </w:pPr>
      <w:r>
        <w:rPr>
          <w:rFonts w:ascii="Arial" w:hAnsi="Arial" w:cs="Arial"/>
          <w:sz w:val="24"/>
          <w:szCs w:val="24"/>
        </w:rPr>
        <w:t>[</w:t>
      </w:r>
      <w:r w:rsidR="00D714A1">
        <w:rPr>
          <w:rFonts w:ascii="Arial" w:hAnsi="Arial" w:cs="Arial"/>
          <w:sz w:val="24"/>
          <w:szCs w:val="24"/>
        </w:rPr>
        <w:t>2</w:t>
      </w:r>
      <w:r w:rsidR="00D94E6D">
        <w:rPr>
          <w:rFonts w:ascii="Arial" w:hAnsi="Arial" w:cs="Arial"/>
          <w:sz w:val="24"/>
          <w:szCs w:val="24"/>
        </w:rPr>
        <w:t>7</w:t>
      </w:r>
      <w:r>
        <w:rPr>
          <w:rFonts w:ascii="Arial" w:hAnsi="Arial" w:cs="Arial"/>
          <w:sz w:val="24"/>
          <w:szCs w:val="24"/>
        </w:rPr>
        <w:t>]</w:t>
      </w:r>
      <w:r>
        <w:rPr>
          <w:rFonts w:ascii="Arial" w:hAnsi="Arial" w:cs="Arial"/>
          <w:sz w:val="24"/>
          <w:szCs w:val="24"/>
        </w:rPr>
        <w:tab/>
        <w:t xml:space="preserve">He further testified that the construction project was not completed within the project period of </w:t>
      </w:r>
      <w:r w:rsidR="00D714A1">
        <w:rPr>
          <w:rFonts w:ascii="Arial" w:hAnsi="Arial" w:cs="Arial"/>
          <w:sz w:val="24"/>
          <w:szCs w:val="24"/>
        </w:rPr>
        <w:t xml:space="preserve">8 </w:t>
      </w:r>
      <w:r>
        <w:rPr>
          <w:rFonts w:ascii="Arial" w:hAnsi="Arial" w:cs="Arial"/>
          <w:sz w:val="24"/>
          <w:szCs w:val="24"/>
        </w:rPr>
        <w:t>months</w:t>
      </w:r>
      <w:r w:rsidR="00AD13B0">
        <w:rPr>
          <w:rFonts w:ascii="Arial" w:hAnsi="Arial" w:cs="Arial"/>
          <w:sz w:val="24"/>
          <w:szCs w:val="24"/>
        </w:rPr>
        <w:t xml:space="preserve"> due to poor workmanship and variation orders not approved</w:t>
      </w:r>
      <w:r>
        <w:rPr>
          <w:rFonts w:ascii="Arial" w:hAnsi="Arial" w:cs="Arial"/>
          <w:sz w:val="24"/>
          <w:szCs w:val="24"/>
        </w:rPr>
        <w:t>.</w:t>
      </w:r>
      <w:r w:rsidR="00D714A1">
        <w:rPr>
          <w:rFonts w:ascii="Arial" w:hAnsi="Arial" w:cs="Arial"/>
          <w:sz w:val="24"/>
          <w:szCs w:val="24"/>
        </w:rPr>
        <w:t xml:space="preserve"> </w:t>
      </w:r>
      <w:r w:rsidRPr="00D714A1">
        <w:rPr>
          <w:rFonts w:ascii="Arial" w:hAnsi="Arial" w:cs="Arial"/>
          <w:i/>
          <w:iCs/>
          <w:sz w:val="24"/>
          <w:szCs w:val="24"/>
        </w:rPr>
        <w:t xml:space="preserve">Mr. </w:t>
      </w:r>
      <w:proofErr w:type="spellStart"/>
      <w:r w:rsidRPr="00D714A1">
        <w:rPr>
          <w:rFonts w:ascii="Arial" w:hAnsi="Arial" w:cs="Arial"/>
          <w:i/>
          <w:iCs/>
          <w:sz w:val="24"/>
          <w:szCs w:val="24"/>
        </w:rPr>
        <w:t>Toolu</w:t>
      </w:r>
      <w:proofErr w:type="spellEnd"/>
      <w:r>
        <w:rPr>
          <w:rFonts w:ascii="Arial" w:hAnsi="Arial" w:cs="Arial"/>
          <w:sz w:val="24"/>
          <w:szCs w:val="24"/>
        </w:rPr>
        <w:t xml:space="preserve"> then proactively requested </w:t>
      </w:r>
      <w:r w:rsidR="00B65E56">
        <w:rPr>
          <w:rFonts w:ascii="Arial" w:hAnsi="Arial" w:cs="Arial"/>
          <w:sz w:val="24"/>
          <w:szCs w:val="24"/>
        </w:rPr>
        <w:t xml:space="preserve">for </w:t>
      </w:r>
      <w:r>
        <w:rPr>
          <w:rFonts w:ascii="Arial" w:hAnsi="Arial" w:cs="Arial"/>
          <w:sz w:val="24"/>
          <w:szCs w:val="24"/>
        </w:rPr>
        <w:t xml:space="preserve">extension of the project period which was granted for an additional </w:t>
      </w:r>
      <w:r w:rsidR="00B65E56">
        <w:rPr>
          <w:rFonts w:ascii="Arial" w:hAnsi="Arial" w:cs="Arial"/>
          <w:sz w:val="24"/>
          <w:szCs w:val="24"/>
        </w:rPr>
        <w:t xml:space="preserve">8 </w:t>
      </w:r>
      <w:r>
        <w:rPr>
          <w:rFonts w:ascii="Arial" w:hAnsi="Arial" w:cs="Arial"/>
          <w:sz w:val="24"/>
          <w:szCs w:val="24"/>
        </w:rPr>
        <w:t>months.</w:t>
      </w:r>
      <w:r w:rsidR="00517195">
        <w:rPr>
          <w:rStyle w:val="FootnoteReference"/>
          <w:rFonts w:ascii="Arial" w:hAnsi="Arial" w:cs="Arial"/>
          <w:sz w:val="24"/>
          <w:szCs w:val="24"/>
        </w:rPr>
        <w:footnoteReference w:id="5"/>
      </w:r>
      <w:r>
        <w:rPr>
          <w:rFonts w:ascii="Arial" w:hAnsi="Arial" w:cs="Arial"/>
          <w:sz w:val="24"/>
          <w:szCs w:val="24"/>
        </w:rPr>
        <w:t xml:space="preserve"> </w:t>
      </w:r>
      <w:r w:rsidR="001502BF">
        <w:rPr>
          <w:rFonts w:ascii="Arial" w:hAnsi="Arial" w:cs="Arial"/>
          <w:sz w:val="24"/>
          <w:szCs w:val="24"/>
        </w:rPr>
        <w:t xml:space="preserve">Resultantly the defendant was not charged penalties for the delay to complete the project. </w:t>
      </w:r>
      <w:r w:rsidR="00AD13B0">
        <w:rPr>
          <w:rFonts w:ascii="Arial" w:hAnsi="Arial" w:cs="Arial"/>
          <w:sz w:val="24"/>
          <w:szCs w:val="24"/>
        </w:rPr>
        <w:t xml:space="preserve">Defendant was not remunerated for the extended </w:t>
      </w:r>
      <w:r w:rsidR="00187A25">
        <w:rPr>
          <w:rFonts w:ascii="Arial" w:hAnsi="Arial" w:cs="Arial"/>
          <w:sz w:val="24"/>
          <w:szCs w:val="24"/>
        </w:rPr>
        <w:t xml:space="preserve">project </w:t>
      </w:r>
      <w:r w:rsidR="00AD13B0">
        <w:rPr>
          <w:rFonts w:ascii="Arial" w:hAnsi="Arial" w:cs="Arial"/>
          <w:sz w:val="24"/>
          <w:szCs w:val="24"/>
        </w:rPr>
        <w:t xml:space="preserve">period of a further </w:t>
      </w:r>
      <w:r w:rsidR="00187A25">
        <w:rPr>
          <w:rFonts w:ascii="Arial" w:hAnsi="Arial" w:cs="Arial"/>
          <w:sz w:val="24"/>
          <w:szCs w:val="24"/>
        </w:rPr>
        <w:t xml:space="preserve">8 </w:t>
      </w:r>
      <w:r w:rsidR="00AD13B0">
        <w:rPr>
          <w:rFonts w:ascii="Arial" w:hAnsi="Arial" w:cs="Arial"/>
          <w:sz w:val="24"/>
          <w:szCs w:val="24"/>
        </w:rPr>
        <w:t>months</w:t>
      </w:r>
      <w:r w:rsidR="00187A25">
        <w:rPr>
          <w:rFonts w:ascii="Arial" w:hAnsi="Arial" w:cs="Arial"/>
          <w:sz w:val="24"/>
          <w:szCs w:val="24"/>
        </w:rPr>
        <w:t xml:space="preserve">. </w:t>
      </w:r>
      <w:r w:rsidR="00AD13B0">
        <w:rPr>
          <w:rFonts w:ascii="Arial" w:hAnsi="Arial" w:cs="Arial"/>
          <w:sz w:val="24"/>
          <w:szCs w:val="24"/>
        </w:rPr>
        <w:t xml:space="preserve"> </w:t>
      </w:r>
      <w:r w:rsidR="00017958">
        <w:rPr>
          <w:rFonts w:ascii="Arial" w:hAnsi="Arial" w:cs="Arial"/>
          <w:sz w:val="24"/>
          <w:szCs w:val="24"/>
        </w:rPr>
        <w:t xml:space="preserve"> </w:t>
      </w:r>
    </w:p>
    <w:p w14:paraId="195BF84C" w14:textId="77777777" w:rsidR="00AC72D8" w:rsidRDefault="00AC72D8" w:rsidP="00531F57">
      <w:pPr>
        <w:spacing w:after="0" w:line="360" w:lineRule="auto"/>
        <w:jc w:val="both"/>
        <w:rPr>
          <w:rFonts w:ascii="Arial" w:hAnsi="Arial" w:cs="Arial"/>
          <w:sz w:val="24"/>
          <w:szCs w:val="24"/>
        </w:rPr>
      </w:pPr>
    </w:p>
    <w:p w14:paraId="30F455DE" w14:textId="3F79592F" w:rsidR="00EB203E" w:rsidRDefault="00AD13B0" w:rsidP="00531F57">
      <w:pPr>
        <w:spacing w:after="0" w:line="360" w:lineRule="auto"/>
        <w:jc w:val="both"/>
        <w:rPr>
          <w:rFonts w:ascii="Arial" w:hAnsi="Arial" w:cs="Arial"/>
          <w:sz w:val="24"/>
          <w:szCs w:val="24"/>
        </w:rPr>
      </w:pPr>
      <w:r>
        <w:rPr>
          <w:rFonts w:ascii="Arial" w:hAnsi="Arial" w:cs="Arial"/>
          <w:sz w:val="24"/>
          <w:szCs w:val="24"/>
        </w:rPr>
        <w:t>[</w:t>
      </w:r>
      <w:r w:rsidR="00187A25">
        <w:rPr>
          <w:rFonts w:ascii="Arial" w:hAnsi="Arial" w:cs="Arial"/>
          <w:sz w:val="24"/>
          <w:szCs w:val="24"/>
        </w:rPr>
        <w:t>2</w:t>
      </w:r>
      <w:r w:rsidR="00D94E6D">
        <w:rPr>
          <w:rFonts w:ascii="Arial" w:hAnsi="Arial" w:cs="Arial"/>
          <w:sz w:val="24"/>
          <w:szCs w:val="24"/>
        </w:rPr>
        <w:t>8</w:t>
      </w:r>
      <w:r>
        <w:rPr>
          <w:rFonts w:ascii="Arial" w:hAnsi="Arial" w:cs="Arial"/>
          <w:sz w:val="24"/>
          <w:szCs w:val="24"/>
        </w:rPr>
        <w:t>]</w:t>
      </w:r>
      <w:r w:rsidR="000949A5">
        <w:rPr>
          <w:rFonts w:ascii="Arial" w:hAnsi="Arial" w:cs="Arial"/>
          <w:sz w:val="24"/>
          <w:szCs w:val="24"/>
        </w:rPr>
        <w:tab/>
        <w:t xml:space="preserve">He testified that ordinarily </w:t>
      </w:r>
      <w:r w:rsidR="00187A25">
        <w:rPr>
          <w:rFonts w:ascii="Arial" w:hAnsi="Arial" w:cs="Arial"/>
          <w:sz w:val="24"/>
          <w:szCs w:val="24"/>
        </w:rPr>
        <w:t xml:space="preserve">defendant </w:t>
      </w:r>
      <w:r w:rsidR="000949A5">
        <w:rPr>
          <w:rFonts w:ascii="Arial" w:hAnsi="Arial" w:cs="Arial"/>
          <w:sz w:val="24"/>
          <w:szCs w:val="24"/>
        </w:rPr>
        <w:t xml:space="preserve">would pay the plaintiff through the bank account but at times </w:t>
      </w:r>
      <w:r w:rsidR="00187A25" w:rsidRPr="00187A25">
        <w:rPr>
          <w:rFonts w:ascii="Arial" w:hAnsi="Arial" w:cs="Arial"/>
          <w:i/>
          <w:iCs/>
          <w:sz w:val="24"/>
          <w:szCs w:val="24"/>
        </w:rPr>
        <w:t xml:space="preserve">Mr. </w:t>
      </w:r>
      <w:proofErr w:type="spellStart"/>
      <w:r w:rsidR="00187A25" w:rsidRPr="00187A25">
        <w:rPr>
          <w:rFonts w:ascii="Arial" w:hAnsi="Arial" w:cs="Arial"/>
          <w:i/>
          <w:iCs/>
          <w:sz w:val="24"/>
          <w:szCs w:val="24"/>
        </w:rPr>
        <w:t>Toolu</w:t>
      </w:r>
      <w:proofErr w:type="spellEnd"/>
      <w:r w:rsidR="00187A25">
        <w:rPr>
          <w:rFonts w:ascii="Arial" w:hAnsi="Arial" w:cs="Arial"/>
          <w:sz w:val="24"/>
          <w:szCs w:val="24"/>
        </w:rPr>
        <w:t xml:space="preserve"> </w:t>
      </w:r>
      <w:r w:rsidR="000949A5">
        <w:rPr>
          <w:rFonts w:ascii="Arial" w:hAnsi="Arial" w:cs="Arial"/>
          <w:sz w:val="24"/>
          <w:szCs w:val="24"/>
        </w:rPr>
        <w:t>made cash payments to the plaintiff</w:t>
      </w:r>
      <w:r w:rsidR="00187A25">
        <w:rPr>
          <w:rFonts w:ascii="Arial" w:hAnsi="Arial" w:cs="Arial"/>
          <w:sz w:val="24"/>
          <w:szCs w:val="24"/>
        </w:rPr>
        <w:t xml:space="preserve"> where plaintiff would </w:t>
      </w:r>
      <w:r w:rsidR="000949A5">
        <w:rPr>
          <w:rFonts w:ascii="Arial" w:hAnsi="Arial" w:cs="Arial"/>
          <w:sz w:val="24"/>
          <w:szCs w:val="24"/>
        </w:rPr>
        <w:t xml:space="preserve">deduct his allocated portion of the money and pay the remainder thereof to other employees. </w:t>
      </w:r>
      <w:r w:rsidR="00EB203E">
        <w:rPr>
          <w:rFonts w:ascii="Arial" w:hAnsi="Arial" w:cs="Arial"/>
          <w:sz w:val="24"/>
          <w:szCs w:val="24"/>
        </w:rPr>
        <w:t>At times he sent money to the plaintiff through cellphone banking following a complaint received from the plaintiff about exorbitant bank charges</w:t>
      </w:r>
      <w:r w:rsidR="00E94CD5">
        <w:rPr>
          <w:rFonts w:ascii="Arial" w:hAnsi="Arial" w:cs="Arial"/>
          <w:sz w:val="24"/>
          <w:szCs w:val="24"/>
        </w:rPr>
        <w:t xml:space="preserve"> experienced</w:t>
      </w:r>
      <w:r w:rsidR="00EB203E">
        <w:rPr>
          <w:rFonts w:ascii="Arial" w:hAnsi="Arial" w:cs="Arial"/>
          <w:sz w:val="24"/>
          <w:szCs w:val="24"/>
        </w:rPr>
        <w:t xml:space="preserve">. </w:t>
      </w:r>
    </w:p>
    <w:p w14:paraId="0CFB3D7B" w14:textId="77777777" w:rsidR="00EB203E" w:rsidRDefault="00EB203E" w:rsidP="00531F57">
      <w:pPr>
        <w:spacing w:after="0" w:line="360" w:lineRule="auto"/>
        <w:jc w:val="both"/>
        <w:rPr>
          <w:rFonts w:ascii="Arial" w:hAnsi="Arial" w:cs="Arial"/>
          <w:sz w:val="24"/>
          <w:szCs w:val="24"/>
        </w:rPr>
      </w:pPr>
    </w:p>
    <w:p w14:paraId="17827FA4" w14:textId="0C1C988F" w:rsidR="00AD13B0" w:rsidRDefault="00EB203E" w:rsidP="00531F57">
      <w:pPr>
        <w:spacing w:after="0" w:line="360" w:lineRule="auto"/>
        <w:jc w:val="both"/>
        <w:rPr>
          <w:rFonts w:ascii="Arial" w:hAnsi="Arial" w:cs="Arial"/>
          <w:sz w:val="24"/>
          <w:szCs w:val="24"/>
        </w:rPr>
      </w:pPr>
      <w:r>
        <w:rPr>
          <w:rFonts w:ascii="Arial" w:hAnsi="Arial" w:cs="Arial"/>
          <w:sz w:val="24"/>
          <w:szCs w:val="24"/>
        </w:rPr>
        <w:t>[</w:t>
      </w:r>
      <w:r w:rsidR="00D94E6D">
        <w:rPr>
          <w:rFonts w:ascii="Arial" w:hAnsi="Arial" w:cs="Arial"/>
          <w:sz w:val="24"/>
          <w:szCs w:val="24"/>
        </w:rPr>
        <w:t>29</w:t>
      </w:r>
      <w:r>
        <w:rPr>
          <w:rFonts w:ascii="Arial" w:hAnsi="Arial" w:cs="Arial"/>
          <w:sz w:val="24"/>
          <w:szCs w:val="24"/>
        </w:rPr>
        <w:t>]</w:t>
      </w:r>
      <w:r>
        <w:rPr>
          <w:rFonts w:ascii="Arial" w:hAnsi="Arial" w:cs="Arial"/>
          <w:sz w:val="24"/>
          <w:szCs w:val="24"/>
        </w:rPr>
        <w:tab/>
        <w:t xml:space="preserve">He testified further that the defendant should have paid the plaintiff an amount of N$200 000 for eight months </w:t>
      </w:r>
      <w:r w:rsidR="001339D0">
        <w:rPr>
          <w:rFonts w:ascii="Arial" w:hAnsi="Arial" w:cs="Arial"/>
          <w:sz w:val="24"/>
          <w:szCs w:val="24"/>
        </w:rPr>
        <w:t xml:space="preserve">together with </w:t>
      </w:r>
      <w:r>
        <w:rPr>
          <w:rFonts w:ascii="Arial" w:hAnsi="Arial" w:cs="Arial"/>
          <w:sz w:val="24"/>
          <w:szCs w:val="24"/>
        </w:rPr>
        <w:t>N$32 000 for accommodation and transport totaling N$232 000, but ended up paying the plai</w:t>
      </w:r>
      <w:r w:rsidR="00484207">
        <w:rPr>
          <w:rFonts w:ascii="Arial" w:hAnsi="Arial" w:cs="Arial"/>
          <w:sz w:val="24"/>
          <w:szCs w:val="24"/>
        </w:rPr>
        <w:t xml:space="preserve">ntiff in excess of N$281 000. </w:t>
      </w:r>
    </w:p>
    <w:p w14:paraId="0E67EC3E" w14:textId="4DBEA1C3" w:rsidR="00AD13B0" w:rsidRDefault="00AD13B0" w:rsidP="00531F57">
      <w:pPr>
        <w:spacing w:after="0" w:line="360" w:lineRule="auto"/>
        <w:jc w:val="both"/>
        <w:rPr>
          <w:rFonts w:ascii="Arial" w:hAnsi="Arial" w:cs="Arial"/>
          <w:sz w:val="24"/>
          <w:szCs w:val="24"/>
        </w:rPr>
      </w:pPr>
    </w:p>
    <w:p w14:paraId="25509035" w14:textId="59163FA0" w:rsidR="00F12727" w:rsidRDefault="00F12727" w:rsidP="00531F57">
      <w:pPr>
        <w:spacing w:after="0" w:line="360" w:lineRule="auto"/>
        <w:jc w:val="both"/>
        <w:rPr>
          <w:rFonts w:ascii="Arial" w:hAnsi="Arial" w:cs="Arial"/>
          <w:sz w:val="24"/>
          <w:szCs w:val="24"/>
        </w:rPr>
      </w:pPr>
      <w:r>
        <w:rPr>
          <w:rFonts w:ascii="Arial" w:hAnsi="Arial" w:cs="Arial"/>
          <w:sz w:val="24"/>
          <w:szCs w:val="24"/>
        </w:rPr>
        <w:t>[</w:t>
      </w:r>
      <w:r w:rsidR="001339D0">
        <w:rPr>
          <w:rFonts w:ascii="Arial" w:hAnsi="Arial" w:cs="Arial"/>
          <w:sz w:val="24"/>
          <w:szCs w:val="24"/>
        </w:rPr>
        <w:t>3</w:t>
      </w:r>
      <w:r w:rsidR="00D94E6D">
        <w:rPr>
          <w:rFonts w:ascii="Arial" w:hAnsi="Arial" w:cs="Arial"/>
          <w:sz w:val="24"/>
          <w:szCs w:val="24"/>
        </w:rPr>
        <w:t>0</w:t>
      </w:r>
      <w:r>
        <w:rPr>
          <w:rFonts w:ascii="Arial" w:hAnsi="Arial" w:cs="Arial"/>
          <w:sz w:val="24"/>
          <w:szCs w:val="24"/>
        </w:rPr>
        <w:t>]</w:t>
      </w:r>
      <w:r>
        <w:rPr>
          <w:rFonts w:ascii="Arial" w:hAnsi="Arial" w:cs="Arial"/>
          <w:sz w:val="24"/>
          <w:szCs w:val="24"/>
        </w:rPr>
        <w:tab/>
      </w:r>
      <w:r w:rsidR="005C66E3" w:rsidRPr="005C66E3">
        <w:rPr>
          <w:rFonts w:ascii="Arial" w:hAnsi="Arial" w:cs="Arial"/>
          <w:i/>
          <w:iCs/>
          <w:sz w:val="24"/>
          <w:szCs w:val="24"/>
        </w:rPr>
        <w:t xml:space="preserve">Mr. </w:t>
      </w:r>
      <w:proofErr w:type="spellStart"/>
      <w:r w:rsidR="005C66E3" w:rsidRPr="005C66E3">
        <w:rPr>
          <w:rFonts w:ascii="Arial" w:hAnsi="Arial" w:cs="Arial"/>
          <w:i/>
          <w:iCs/>
          <w:sz w:val="24"/>
          <w:szCs w:val="24"/>
        </w:rPr>
        <w:t>Toolu</w:t>
      </w:r>
      <w:proofErr w:type="spellEnd"/>
      <w:r w:rsidR="005C66E3">
        <w:rPr>
          <w:rFonts w:ascii="Arial" w:hAnsi="Arial" w:cs="Arial"/>
          <w:sz w:val="24"/>
          <w:szCs w:val="24"/>
        </w:rPr>
        <w:t xml:space="preserve"> v</w:t>
      </w:r>
      <w:r>
        <w:rPr>
          <w:rFonts w:ascii="Arial" w:hAnsi="Arial" w:cs="Arial"/>
          <w:sz w:val="24"/>
          <w:szCs w:val="24"/>
        </w:rPr>
        <w:t>ehemently disputed th</w:t>
      </w:r>
      <w:r w:rsidR="005C66E3">
        <w:rPr>
          <w:rFonts w:ascii="Arial" w:hAnsi="Arial" w:cs="Arial"/>
          <w:sz w:val="24"/>
          <w:szCs w:val="24"/>
        </w:rPr>
        <w:t>e</w:t>
      </w:r>
      <w:r>
        <w:rPr>
          <w:rFonts w:ascii="Arial" w:hAnsi="Arial" w:cs="Arial"/>
          <w:sz w:val="24"/>
          <w:szCs w:val="24"/>
        </w:rPr>
        <w:t xml:space="preserve"> claim that defendant agreed to pay plaintiff N$29 000 monthly and further disputed the alleged agreement o</w:t>
      </w:r>
      <w:r w:rsidR="00B828A1">
        <w:rPr>
          <w:rFonts w:ascii="Arial" w:hAnsi="Arial" w:cs="Arial"/>
          <w:sz w:val="24"/>
          <w:szCs w:val="24"/>
        </w:rPr>
        <w:t xml:space="preserve">n </w:t>
      </w:r>
      <w:r>
        <w:rPr>
          <w:rFonts w:ascii="Arial" w:hAnsi="Arial" w:cs="Arial"/>
          <w:sz w:val="24"/>
          <w:szCs w:val="24"/>
        </w:rPr>
        <w:t>profit</w:t>
      </w:r>
      <w:r w:rsidR="00D51A6A">
        <w:rPr>
          <w:rFonts w:ascii="Arial" w:hAnsi="Arial" w:cs="Arial"/>
          <w:sz w:val="24"/>
          <w:szCs w:val="24"/>
        </w:rPr>
        <w:t xml:space="preserve"> sharing</w:t>
      </w:r>
      <w:r w:rsidR="00B828A1">
        <w:rPr>
          <w:rFonts w:ascii="Arial" w:hAnsi="Arial" w:cs="Arial"/>
          <w:sz w:val="24"/>
          <w:szCs w:val="24"/>
        </w:rPr>
        <w:t xml:space="preserve"> at 50%</w:t>
      </w:r>
      <w:r>
        <w:rPr>
          <w:rFonts w:ascii="Arial" w:hAnsi="Arial" w:cs="Arial"/>
          <w:sz w:val="24"/>
          <w:szCs w:val="24"/>
        </w:rPr>
        <w:t xml:space="preserve">. </w:t>
      </w:r>
      <w:r w:rsidR="00CD467F">
        <w:rPr>
          <w:rFonts w:ascii="Arial" w:hAnsi="Arial" w:cs="Arial"/>
          <w:sz w:val="24"/>
          <w:szCs w:val="24"/>
        </w:rPr>
        <w:t xml:space="preserve">He testified that in any event, the defendant made no profit owing to a huge debt at </w:t>
      </w:r>
      <w:proofErr w:type="spellStart"/>
      <w:r w:rsidR="00CD467F">
        <w:rPr>
          <w:rFonts w:ascii="Arial" w:hAnsi="Arial" w:cs="Arial"/>
          <w:sz w:val="24"/>
          <w:szCs w:val="24"/>
        </w:rPr>
        <w:t>Pupkewitz</w:t>
      </w:r>
      <w:proofErr w:type="spellEnd"/>
      <w:r w:rsidR="00CD467F">
        <w:rPr>
          <w:rFonts w:ascii="Arial" w:hAnsi="Arial" w:cs="Arial"/>
          <w:sz w:val="24"/>
          <w:szCs w:val="24"/>
        </w:rPr>
        <w:t xml:space="preserve"> for materials procured for the project. </w:t>
      </w:r>
    </w:p>
    <w:p w14:paraId="680F329D" w14:textId="2A15A6AD" w:rsidR="00CD0B41" w:rsidRDefault="00CD0B41" w:rsidP="00531F57">
      <w:pPr>
        <w:spacing w:after="0" w:line="360" w:lineRule="auto"/>
        <w:jc w:val="both"/>
        <w:rPr>
          <w:rFonts w:ascii="Arial" w:hAnsi="Arial" w:cs="Arial"/>
          <w:sz w:val="24"/>
          <w:szCs w:val="24"/>
        </w:rPr>
      </w:pPr>
    </w:p>
    <w:p w14:paraId="1BA7F512" w14:textId="2D5F42E8" w:rsidR="00CD0B41" w:rsidRDefault="00CD0B41" w:rsidP="00531F57">
      <w:pPr>
        <w:spacing w:after="0" w:line="360" w:lineRule="auto"/>
        <w:jc w:val="both"/>
        <w:rPr>
          <w:rFonts w:ascii="Arial" w:hAnsi="Arial" w:cs="Arial"/>
          <w:sz w:val="24"/>
          <w:szCs w:val="24"/>
        </w:rPr>
      </w:pPr>
      <w:r>
        <w:rPr>
          <w:rFonts w:ascii="Arial" w:hAnsi="Arial" w:cs="Arial"/>
          <w:sz w:val="24"/>
          <w:szCs w:val="24"/>
        </w:rPr>
        <w:t>[</w:t>
      </w:r>
      <w:r w:rsidR="00D2768B">
        <w:rPr>
          <w:rFonts w:ascii="Arial" w:hAnsi="Arial" w:cs="Arial"/>
          <w:sz w:val="24"/>
          <w:szCs w:val="24"/>
        </w:rPr>
        <w:t>3</w:t>
      </w:r>
      <w:r w:rsidR="00D94E6D">
        <w:rPr>
          <w:rFonts w:ascii="Arial" w:hAnsi="Arial" w:cs="Arial"/>
          <w:sz w:val="24"/>
          <w:szCs w:val="24"/>
        </w:rPr>
        <w:t>1</w:t>
      </w:r>
      <w:r>
        <w:rPr>
          <w:rFonts w:ascii="Arial" w:hAnsi="Arial" w:cs="Arial"/>
          <w:sz w:val="24"/>
          <w:szCs w:val="24"/>
        </w:rPr>
        <w:t>]</w:t>
      </w:r>
      <w:r>
        <w:rPr>
          <w:rFonts w:ascii="Arial" w:hAnsi="Arial" w:cs="Arial"/>
          <w:sz w:val="24"/>
          <w:szCs w:val="24"/>
        </w:rPr>
        <w:tab/>
        <w:t xml:space="preserve"> During cross examination </w:t>
      </w:r>
      <w:proofErr w:type="spellStart"/>
      <w:r w:rsidRPr="00D2768B">
        <w:rPr>
          <w:rFonts w:ascii="Arial" w:hAnsi="Arial" w:cs="Arial"/>
          <w:i/>
          <w:iCs/>
          <w:sz w:val="24"/>
          <w:szCs w:val="24"/>
        </w:rPr>
        <w:t>Mr</w:t>
      </w:r>
      <w:proofErr w:type="spellEnd"/>
      <w:r w:rsidRPr="00D2768B">
        <w:rPr>
          <w:rFonts w:ascii="Arial" w:hAnsi="Arial" w:cs="Arial"/>
          <w:i/>
          <w:iCs/>
          <w:sz w:val="24"/>
          <w:szCs w:val="24"/>
        </w:rPr>
        <w:t xml:space="preserve"> </w:t>
      </w:r>
      <w:proofErr w:type="spellStart"/>
      <w:r w:rsidRPr="00D2768B">
        <w:rPr>
          <w:rFonts w:ascii="Arial" w:hAnsi="Arial" w:cs="Arial"/>
          <w:i/>
          <w:iCs/>
          <w:sz w:val="24"/>
          <w:szCs w:val="24"/>
        </w:rPr>
        <w:t>Nangolo</w:t>
      </w:r>
      <w:proofErr w:type="spellEnd"/>
      <w:r>
        <w:rPr>
          <w:rFonts w:ascii="Arial" w:hAnsi="Arial" w:cs="Arial"/>
          <w:sz w:val="24"/>
          <w:szCs w:val="24"/>
        </w:rPr>
        <w:t xml:space="preserve"> </w:t>
      </w:r>
      <w:r w:rsidR="003005B1">
        <w:rPr>
          <w:rFonts w:ascii="Arial" w:hAnsi="Arial" w:cs="Arial"/>
          <w:sz w:val="24"/>
          <w:szCs w:val="24"/>
        </w:rPr>
        <w:t xml:space="preserve">for the plaintiff </w:t>
      </w:r>
      <w:r w:rsidR="00177244">
        <w:rPr>
          <w:rFonts w:ascii="Arial" w:hAnsi="Arial" w:cs="Arial"/>
          <w:sz w:val="24"/>
          <w:szCs w:val="24"/>
        </w:rPr>
        <w:t xml:space="preserve">questioned </w:t>
      </w:r>
      <w:proofErr w:type="spellStart"/>
      <w:r w:rsidRPr="003005B1">
        <w:rPr>
          <w:rFonts w:ascii="Arial" w:hAnsi="Arial" w:cs="Arial"/>
          <w:i/>
          <w:iCs/>
          <w:sz w:val="24"/>
          <w:szCs w:val="24"/>
        </w:rPr>
        <w:t>Mr</w:t>
      </w:r>
      <w:proofErr w:type="spellEnd"/>
      <w:r w:rsidRPr="003005B1">
        <w:rPr>
          <w:rFonts w:ascii="Arial" w:hAnsi="Arial" w:cs="Arial"/>
          <w:i/>
          <w:iCs/>
          <w:sz w:val="24"/>
          <w:szCs w:val="24"/>
        </w:rPr>
        <w:t xml:space="preserve"> </w:t>
      </w:r>
      <w:proofErr w:type="spellStart"/>
      <w:r w:rsidRPr="003005B1">
        <w:rPr>
          <w:rFonts w:ascii="Arial" w:hAnsi="Arial" w:cs="Arial"/>
          <w:i/>
          <w:iCs/>
          <w:sz w:val="24"/>
          <w:szCs w:val="24"/>
        </w:rPr>
        <w:t>Toolu</w:t>
      </w:r>
      <w:proofErr w:type="spellEnd"/>
      <w:r>
        <w:rPr>
          <w:rFonts w:ascii="Arial" w:hAnsi="Arial" w:cs="Arial"/>
          <w:sz w:val="24"/>
          <w:szCs w:val="24"/>
        </w:rPr>
        <w:t xml:space="preserve"> </w:t>
      </w:r>
      <w:r w:rsidR="00177244">
        <w:rPr>
          <w:rFonts w:ascii="Arial" w:hAnsi="Arial" w:cs="Arial"/>
          <w:sz w:val="24"/>
          <w:szCs w:val="24"/>
        </w:rPr>
        <w:t xml:space="preserve">regarding the purpose of the </w:t>
      </w:r>
      <w:r>
        <w:rPr>
          <w:rFonts w:ascii="Arial" w:hAnsi="Arial" w:cs="Arial"/>
          <w:sz w:val="24"/>
          <w:szCs w:val="24"/>
        </w:rPr>
        <w:t xml:space="preserve">payment of N$125 050 </w:t>
      </w:r>
      <w:r w:rsidR="00177244">
        <w:rPr>
          <w:rFonts w:ascii="Arial" w:hAnsi="Arial" w:cs="Arial"/>
          <w:sz w:val="24"/>
          <w:szCs w:val="24"/>
        </w:rPr>
        <w:t>made to the defendant on 21 December 2017.</w:t>
      </w:r>
      <w:r w:rsidR="00177244">
        <w:rPr>
          <w:rStyle w:val="FootnoteReference"/>
          <w:rFonts w:ascii="Arial" w:hAnsi="Arial" w:cs="Arial"/>
          <w:sz w:val="24"/>
          <w:szCs w:val="24"/>
        </w:rPr>
        <w:footnoteReference w:id="6"/>
      </w:r>
      <w:r w:rsidR="00177244">
        <w:rPr>
          <w:rFonts w:ascii="Arial" w:hAnsi="Arial" w:cs="Arial"/>
          <w:sz w:val="24"/>
          <w:szCs w:val="24"/>
        </w:rPr>
        <w:t xml:space="preserve"> </w:t>
      </w:r>
      <w:r w:rsidR="00DE2590" w:rsidRPr="003005B1">
        <w:rPr>
          <w:rFonts w:ascii="Arial" w:hAnsi="Arial" w:cs="Arial"/>
          <w:i/>
          <w:iCs/>
          <w:sz w:val="24"/>
          <w:szCs w:val="24"/>
        </w:rPr>
        <w:t xml:space="preserve">Mr. </w:t>
      </w:r>
      <w:proofErr w:type="spellStart"/>
      <w:r w:rsidR="00DE2590" w:rsidRPr="003005B1">
        <w:rPr>
          <w:rFonts w:ascii="Arial" w:hAnsi="Arial" w:cs="Arial"/>
          <w:i/>
          <w:iCs/>
          <w:sz w:val="24"/>
          <w:szCs w:val="24"/>
        </w:rPr>
        <w:t>Toolu</w:t>
      </w:r>
      <w:proofErr w:type="spellEnd"/>
      <w:r w:rsidR="00DE2590">
        <w:rPr>
          <w:rFonts w:ascii="Arial" w:hAnsi="Arial" w:cs="Arial"/>
          <w:sz w:val="24"/>
          <w:szCs w:val="24"/>
        </w:rPr>
        <w:t xml:space="preserve"> </w:t>
      </w:r>
      <w:r w:rsidR="003005B1">
        <w:rPr>
          <w:rFonts w:ascii="Arial" w:hAnsi="Arial" w:cs="Arial"/>
          <w:sz w:val="24"/>
          <w:szCs w:val="24"/>
        </w:rPr>
        <w:t xml:space="preserve">responded </w:t>
      </w:r>
      <w:r w:rsidR="00DE2590">
        <w:rPr>
          <w:rFonts w:ascii="Arial" w:hAnsi="Arial" w:cs="Arial"/>
          <w:sz w:val="24"/>
          <w:szCs w:val="24"/>
        </w:rPr>
        <w:t xml:space="preserve">that of the said amount N$75 000 was due to the plaintiff as payments for the months of September, October and November 2017 as there were no progressive payments in the mentioned months. He testified that the plaintiff was entitled to N$25 000 per month. When questioned further as to the reason why he </w:t>
      </w:r>
      <w:r w:rsidR="00536A2D">
        <w:rPr>
          <w:rFonts w:ascii="Arial" w:hAnsi="Arial" w:cs="Arial"/>
          <w:sz w:val="24"/>
          <w:szCs w:val="24"/>
        </w:rPr>
        <w:t xml:space="preserve">paid </w:t>
      </w:r>
      <w:r w:rsidR="00DE2590">
        <w:rPr>
          <w:rFonts w:ascii="Arial" w:hAnsi="Arial" w:cs="Arial"/>
          <w:sz w:val="24"/>
          <w:szCs w:val="24"/>
        </w:rPr>
        <w:t xml:space="preserve">the plaintiff N$75 000 while during the said months of September, October and November there were no progressive payments, </w:t>
      </w:r>
      <w:proofErr w:type="spellStart"/>
      <w:r w:rsidR="00DE2590" w:rsidRPr="00C00087">
        <w:rPr>
          <w:rFonts w:ascii="Arial" w:hAnsi="Arial" w:cs="Arial"/>
          <w:i/>
          <w:iCs/>
          <w:sz w:val="24"/>
          <w:szCs w:val="24"/>
        </w:rPr>
        <w:t>Mr</w:t>
      </w:r>
      <w:proofErr w:type="spellEnd"/>
      <w:r w:rsidR="00DE2590" w:rsidRPr="00C00087">
        <w:rPr>
          <w:rFonts w:ascii="Arial" w:hAnsi="Arial" w:cs="Arial"/>
          <w:i/>
          <w:iCs/>
          <w:sz w:val="24"/>
          <w:szCs w:val="24"/>
        </w:rPr>
        <w:t xml:space="preserve"> </w:t>
      </w:r>
      <w:proofErr w:type="spellStart"/>
      <w:r w:rsidR="00DE2590" w:rsidRPr="00C00087">
        <w:rPr>
          <w:rFonts w:ascii="Arial" w:hAnsi="Arial" w:cs="Arial"/>
          <w:i/>
          <w:iCs/>
          <w:sz w:val="24"/>
          <w:szCs w:val="24"/>
        </w:rPr>
        <w:t>Toolu</w:t>
      </w:r>
      <w:proofErr w:type="spellEnd"/>
      <w:r w:rsidR="00DE2590">
        <w:rPr>
          <w:rFonts w:ascii="Arial" w:hAnsi="Arial" w:cs="Arial"/>
          <w:sz w:val="24"/>
          <w:szCs w:val="24"/>
        </w:rPr>
        <w:t xml:space="preserve"> </w:t>
      </w:r>
      <w:r w:rsidR="00C00087">
        <w:rPr>
          <w:rFonts w:ascii="Arial" w:hAnsi="Arial" w:cs="Arial"/>
          <w:sz w:val="24"/>
          <w:szCs w:val="24"/>
        </w:rPr>
        <w:t xml:space="preserve">mentioned </w:t>
      </w:r>
      <w:r w:rsidR="00DE2590">
        <w:rPr>
          <w:rFonts w:ascii="Arial" w:hAnsi="Arial" w:cs="Arial"/>
          <w:sz w:val="24"/>
          <w:szCs w:val="24"/>
        </w:rPr>
        <w:t xml:space="preserve">that </w:t>
      </w:r>
      <w:r w:rsidR="00C00087">
        <w:rPr>
          <w:rFonts w:ascii="Arial" w:hAnsi="Arial" w:cs="Arial"/>
          <w:sz w:val="24"/>
          <w:szCs w:val="24"/>
        </w:rPr>
        <w:t xml:space="preserve">the </w:t>
      </w:r>
      <w:r w:rsidR="00DE2590">
        <w:rPr>
          <w:rFonts w:ascii="Arial" w:hAnsi="Arial" w:cs="Arial"/>
          <w:sz w:val="24"/>
          <w:szCs w:val="24"/>
        </w:rPr>
        <w:t xml:space="preserve">plaintiff </w:t>
      </w:r>
      <w:r w:rsidR="00C00087">
        <w:rPr>
          <w:rFonts w:ascii="Arial" w:hAnsi="Arial" w:cs="Arial"/>
          <w:sz w:val="24"/>
          <w:szCs w:val="24"/>
        </w:rPr>
        <w:t xml:space="preserve">was paid </w:t>
      </w:r>
      <w:r w:rsidR="00DE2590">
        <w:rPr>
          <w:rFonts w:ascii="Arial" w:hAnsi="Arial" w:cs="Arial"/>
          <w:sz w:val="24"/>
          <w:szCs w:val="24"/>
        </w:rPr>
        <w:t>for the 8 months period of the cont</w:t>
      </w:r>
      <w:r w:rsidR="00E94CD5">
        <w:rPr>
          <w:rFonts w:ascii="Arial" w:hAnsi="Arial" w:cs="Arial"/>
          <w:sz w:val="24"/>
          <w:szCs w:val="24"/>
        </w:rPr>
        <w:t>r</w:t>
      </w:r>
      <w:r w:rsidR="00DE2590">
        <w:rPr>
          <w:rFonts w:ascii="Arial" w:hAnsi="Arial" w:cs="Arial"/>
          <w:sz w:val="24"/>
          <w:szCs w:val="24"/>
        </w:rPr>
        <w:t xml:space="preserve">act with Omaheke Regional Council. </w:t>
      </w:r>
      <w:r w:rsidR="00094F9A">
        <w:rPr>
          <w:rFonts w:ascii="Arial" w:hAnsi="Arial" w:cs="Arial"/>
          <w:sz w:val="24"/>
          <w:szCs w:val="24"/>
        </w:rPr>
        <w:t xml:space="preserve">When pressed further by </w:t>
      </w:r>
      <w:proofErr w:type="spellStart"/>
      <w:r w:rsidR="00094F9A" w:rsidRPr="00B67428">
        <w:rPr>
          <w:rFonts w:ascii="Arial" w:hAnsi="Arial" w:cs="Arial"/>
          <w:i/>
          <w:iCs/>
          <w:sz w:val="24"/>
          <w:szCs w:val="24"/>
        </w:rPr>
        <w:t>Mr</w:t>
      </w:r>
      <w:proofErr w:type="spellEnd"/>
      <w:r w:rsidR="00094F9A" w:rsidRPr="00B67428">
        <w:rPr>
          <w:rFonts w:ascii="Arial" w:hAnsi="Arial" w:cs="Arial"/>
          <w:i/>
          <w:iCs/>
          <w:sz w:val="24"/>
          <w:szCs w:val="24"/>
        </w:rPr>
        <w:t xml:space="preserve"> </w:t>
      </w:r>
      <w:proofErr w:type="spellStart"/>
      <w:r w:rsidR="00094F9A" w:rsidRPr="00B67428">
        <w:rPr>
          <w:rFonts w:ascii="Arial" w:hAnsi="Arial" w:cs="Arial"/>
          <w:i/>
          <w:iCs/>
          <w:sz w:val="24"/>
          <w:szCs w:val="24"/>
        </w:rPr>
        <w:t>Nangolo</w:t>
      </w:r>
      <w:proofErr w:type="spellEnd"/>
      <w:r w:rsidR="00094F9A">
        <w:rPr>
          <w:rFonts w:ascii="Arial" w:hAnsi="Arial" w:cs="Arial"/>
          <w:sz w:val="24"/>
          <w:szCs w:val="24"/>
        </w:rPr>
        <w:t xml:space="preserve">, as to </w:t>
      </w:r>
      <w:r w:rsidR="00536A2D">
        <w:rPr>
          <w:rFonts w:ascii="Arial" w:hAnsi="Arial" w:cs="Arial"/>
          <w:sz w:val="24"/>
          <w:szCs w:val="24"/>
        </w:rPr>
        <w:t xml:space="preserve">the </w:t>
      </w:r>
      <w:r w:rsidR="00094F9A">
        <w:rPr>
          <w:rFonts w:ascii="Arial" w:hAnsi="Arial" w:cs="Arial"/>
          <w:sz w:val="24"/>
          <w:szCs w:val="24"/>
        </w:rPr>
        <w:t xml:space="preserve">reason for payment, </w:t>
      </w:r>
      <w:proofErr w:type="spellStart"/>
      <w:r w:rsidR="00094F9A" w:rsidRPr="00B67428">
        <w:rPr>
          <w:rFonts w:ascii="Arial" w:hAnsi="Arial" w:cs="Arial"/>
          <w:i/>
          <w:iCs/>
          <w:sz w:val="24"/>
          <w:szCs w:val="24"/>
        </w:rPr>
        <w:t>Mr</w:t>
      </w:r>
      <w:proofErr w:type="spellEnd"/>
      <w:r w:rsidR="00094F9A" w:rsidRPr="00B67428">
        <w:rPr>
          <w:rFonts w:ascii="Arial" w:hAnsi="Arial" w:cs="Arial"/>
          <w:i/>
          <w:iCs/>
          <w:sz w:val="24"/>
          <w:szCs w:val="24"/>
        </w:rPr>
        <w:t xml:space="preserve"> </w:t>
      </w:r>
      <w:proofErr w:type="spellStart"/>
      <w:r w:rsidR="00094F9A" w:rsidRPr="00B67428">
        <w:rPr>
          <w:rFonts w:ascii="Arial" w:hAnsi="Arial" w:cs="Arial"/>
          <w:i/>
          <w:iCs/>
          <w:sz w:val="24"/>
          <w:szCs w:val="24"/>
        </w:rPr>
        <w:t>Toolu</w:t>
      </w:r>
      <w:proofErr w:type="spellEnd"/>
      <w:r w:rsidR="00094F9A">
        <w:rPr>
          <w:rFonts w:ascii="Arial" w:hAnsi="Arial" w:cs="Arial"/>
          <w:sz w:val="24"/>
          <w:szCs w:val="24"/>
        </w:rPr>
        <w:t xml:space="preserve"> changed his version and stated that the plaintiff was paid for the work carried out.  </w:t>
      </w:r>
    </w:p>
    <w:p w14:paraId="5955A4A4" w14:textId="459A1845" w:rsidR="00000354" w:rsidRDefault="00000354" w:rsidP="00531F57">
      <w:pPr>
        <w:spacing w:after="0" w:line="360" w:lineRule="auto"/>
        <w:jc w:val="both"/>
        <w:rPr>
          <w:rFonts w:ascii="Arial" w:hAnsi="Arial" w:cs="Arial"/>
          <w:sz w:val="24"/>
          <w:szCs w:val="24"/>
        </w:rPr>
      </w:pPr>
    </w:p>
    <w:p w14:paraId="4DC605B2" w14:textId="21FE5032" w:rsidR="00F12727" w:rsidRDefault="00000354" w:rsidP="00531F57">
      <w:pPr>
        <w:spacing w:after="0" w:line="360" w:lineRule="auto"/>
        <w:jc w:val="both"/>
        <w:rPr>
          <w:rFonts w:ascii="Arial" w:hAnsi="Arial" w:cs="Arial"/>
          <w:sz w:val="24"/>
          <w:szCs w:val="24"/>
        </w:rPr>
      </w:pPr>
      <w:r>
        <w:rPr>
          <w:rFonts w:ascii="Arial" w:hAnsi="Arial" w:cs="Arial"/>
          <w:sz w:val="24"/>
          <w:szCs w:val="24"/>
        </w:rPr>
        <w:lastRenderedPageBreak/>
        <w:t>[</w:t>
      </w:r>
      <w:r w:rsidR="00AA0FD9">
        <w:rPr>
          <w:rFonts w:ascii="Arial" w:hAnsi="Arial" w:cs="Arial"/>
          <w:sz w:val="24"/>
          <w:szCs w:val="24"/>
        </w:rPr>
        <w:t>3</w:t>
      </w:r>
      <w:r w:rsidR="00D94E6D">
        <w:rPr>
          <w:rFonts w:ascii="Arial" w:hAnsi="Arial" w:cs="Arial"/>
          <w:sz w:val="24"/>
          <w:szCs w:val="24"/>
        </w:rPr>
        <w:t>2</w:t>
      </w:r>
      <w:r>
        <w:rPr>
          <w:rFonts w:ascii="Arial" w:hAnsi="Arial" w:cs="Arial"/>
          <w:sz w:val="24"/>
          <w:szCs w:val="24"/>
        </w:rPr>
        <w:t>]</w:t>
      </w:r>
      <w:r>
        <w:rPr>
          <w:rFonts w:ascii="Arial" w:hAnsi="Arial" w:cs="Arial"/>
          <w:sz w:val="24"/>
          <w:szCs w:val="24"/>
        </w:rPr>
        <w:tab/>
      </w:r>
      <w:r w:rsidRPr="00AA0FD9">
        <w:rPr>
          <w:rFonts w:ascii="Arial" w:hAnsi="Arial" w:cs="Arial"/>
          <w:i/>
          <w:iCs/>
          <w:sz w:val="24"/>
          <w:szCs w:val="24"/>
        </w:rPr>
        <w:t xml:space="preserve">Mr. </w:t>
      </w:r>
      <w:proofErr w:type="spellStart"/>
      <w:r w:rsidRPr="00AA0FD9">
        <w:rPr>
          <w:rFonts w:ascii="Arial" w:hAnsi="Arial" w:cs="Arial"/>
          <w:i/>
          <w:iCs/>
          <w:sz w:val="24"/>
          <w:szCs w:val="24"/>
        </w:rPr>
        <w:t>Toolu</w:t>
      </w:r>
      <w:proofErr w:type="spellEnd"/>
      <w:r>
        <w:rPr>
          <w:rFonts w:ascii="Arial" w:hAnsi="Arial" w:cs="Arial"/>
          <w:sz w:val="24"/>
          <w:szCs w:val="24"/>
        </w:rPr>
        <w:t xml:space="preserve"> was questioned in cross examination whether the cash payments made to the plaintiff was for </w:t>
      </w:r>
      <w:r w:rsidR="00AA0FD9">
        <w:rPr>
          <w:rFonts w:ascii="Arial" w:hAnsi="Arial" w:cs="Arial"/>
          <w:sz w:val="24"/>
          <w:szCs w:val="24"/>
        </w:rPr>
        <w:t xml:space="preserve">acquiring </w:t>
      </w:r>
      <w:r>
        <w:rPr>
          <w:rFonts w:ascii="Arial" w:hAnsi="Arial" w:cs="Arial"/>
          <w:sz w:val="24"/>
          <w:szCs w:val="24"/>
        </w:rPr>
        <w:t xml:space="preserve">food, to which he responded that </w:t>
      </w:r>
      <w:r w:rsidR="00AA0FD9">
        <w:rPr>
          <w:rFonts w:ascii="Arial" w:hAnsi="Arial" w:cs="Arial"/>
          <w:sz w:val="24"/>
          <w:szCs w:val="24"/>
        </w:rPr>
        <w:t xml:space="preserve">it was not meant for food as he bought </w:t>
      </w:r>
      <w:r>
        <w:rPr>
          <w:rFonts w:ascii="Arial" w:hAnsi="Arial" w:cs="Arial"/>
          <w:sz w:val="24"/>
          <w:szCs w:val="24"/>
        </w:rPr>
        <w:t>food for the</w:t>
      </w:r>
      <w:r w:rsidR="00AA0FD9">
        <w:rPr>
          <w:rFonts w:ascii="Arial" w:hAnsi="Arial" w:cs="Arial"/>
          <w:sz w:val="24"/>
          <w:szCs w:val="24"/>
        </w:rPr>
        <w:t xml:space="preserve"> workers </w:t>
      </w:r>
      <w:r>
        <w:rPr>
          <w:rFonts w:ascii="Arial" w:hAnsi="Arial" w:cs="Arial"/>
          <w:sz w:val="24"/>
          <w:szCs w:val="24"/>
        </w:rPr>
        <w:t xml:space="preserve">at stop and stop. </w:t>
      </w:r>
    </w:p>
    <w:p w14:paraId="1D79B4E7" w14:textId="611DB9D0" w:rsidR="00000354" w:rsidRDefault="00000354" w:rsidP="00531F57">
      <w:pPr>
        <w:spacing w:after="0" w:line="360" w:lineRule="auto"/>
        <w:jc w:val="both"/>
        <w:rPr>
          <w:rFonts w:ascii="Arial" w:hAnsi="Arial" w:cs="Arial"/>
          <w:sz w:val="24"/>
          <w:szCs w:val="24"/>
        </w:rPr>
      </w:pPr>
    </w:p>
    <w:p w14:paraId="4C6E4DBC" w14:textId="14A78A88" w:rsidR="00000354" w:rsidRDefault="00000354" w:rsidP="00531F57">
      <w:pPr>
        <w:spacing w:after="0" w:line="360" w:lineRule="auto"/>
        <w:jc w:val="both"/>
        <w:rPr>
          <w:rFonts w:ascii="Arial" w:hAnsi="Arial" w:cs="Arial"/>
          <w:sz w:val="24"/>
          <w:szCs w:val="24"/>
        </w:rPr>
      </w:pPr>
      <w:r>
        <w:rPr>
          <w:rFonts w:ascii="Arial" w:hAnsi="Arial" w:cs="Arial"/>
          <w:sz w:val="24"/>
          <w:szCs w:val="24"/>
        </w:rPr>
        <w:t>[</w:t>
      </w:r>
      <w:r w:rsidR="00E37FB8">
        <w:rPr>
          <w:rFonts w:ascii="Arial" w:hAnsi="Arial" w:cs="Arial"/>
          <w:sz w:val="24"/>
          <w:szCs w:val="24"/>
        </w:rPr>
        <w:t>3</w:t>
      </w:r>
      <w:r w:rsidR="00D94E6D">
        <w:rPr>
          <w:rFonts w:ascii="Arial" w:hAnsi="Arial" w:cs="Arial"/>
          <w:sz w:val="24"/>
          <w:szCs w:val="24"/>
        </w:rPr>
        <w:t>3</w:t>
      </w:r>
      <w:r>
        <w:rPr>
          <w:rFonts w:ascii="Arial" w:hAnsi="Arial" w:cs="Arial"/>
          <w:sz w:val="24"/>
          <w:szCs w:val="24"/>
        </w:rPr>
        <w:t>]</w:t>
      </w:r>
      <w:r>
        <w:rPr>
          <w:rFonts w:ascii="Arial" w:hAnsi="Arial" w:cs="Arial"/>
          <w:sz w:val="24"/>
          <w:szCs w:val="24"/>
        </w:rPr>
        <w:tab/>
        <w:t xml:space="preserve">When questioned in cross examination about the purpose of </w:t>
      </w:r>
      <w:r w:rsidR="00536A2D">
        <w:rPr>
          <w:rFonts w:ascii="Arial" w:hAnsi="Arial" w:cs="Arial"/>
          <w:sz w:val="24"/>
          <w:szCs w:val="24"/>
        </w:rPr>
        <w:t xml:space="preserve">a payment of </w:t>
      </w:r>
      <w:r>
        <w:rPr>
          <w:rFonts w:ascii="Arial" w:hAnsi="Arial" w:cs="Arial"/>
          <w:sz w:val="24"/>
          <w:szCs w:val="24"/>
        </w:rPr>
        <w:t>N$50 000 paid to plaintiff on 27 January 2017,</w:t>
      </w:r>
      <w:r>
        <w:rPr>
          <w:rStyle w:val="FootnoteReference"/>
          <w:rFonts w:ascii="Arial" w:hAnsi="Arial" w:cs="Arial"/>
          <w:sz w:val="24"/>
          <w:szCs w:val="24"/>
        </w:rPr>
        <w:footnoteReference w:id="7"/>
      </w:r>
      <w:r>
        <w:rPr>
          <w:rFonts w:ascii="Arial" w:hAnsi="Arial" w:cs="Arial"/>
          <w:sz w:val="24"/>
          <w:szCs w:val="24"/>
        </w:rPr>
        <w:t xml:space="preserve"> </w:t>
      </w:r>
      <w:proofErr w:type="spellStart"/>
      <w:r w:rsidRPr="00E37FB8">
        <w:rPr>
          <w:rFonts w:ascii="Arial" w:hAnsi="Arial" w:cs="Arial"/>
          <w:i/>
          <w:iCs/>
          <w:sz w:val="24"/>
          <w:szCs w:val="24"/>
        </w:rPr>
        <w:t>Mr</w:t>
      </w:r>
      <w:proofErr w:type="spellEnd"/>
      <w:r w:rsidRPr="00E37FB8">
        <w:rPr>
          <w:rFonts w:ascii="Arial" w:hAnsi="Arial" w:cs="Arial"/>
          <w:i/>
          <w:iCs/>
          <w:sz w:val="24"/>
          <w:szCs w:val="24"/>
        </w:rPr>
        <w:t xml:space="preserve"> </w:t>
      </w:r>
      <w:proofErr w:type="spellStart"/>
      <w:r w:rsidRPr="00E37FB8">
        <w:rPr>
          <w:rFonts w:ascii="Arial" w:hAnsi="Arial" w:cs="Arial"/>
          <w:i/>
          <w:iCs/>
          <w:sz w:val="24"/>
          <w:szCs w:val="24"/>
        </w:rPr>
        <w:t>Toolu</w:t>
      </w:r>
      <w:proofErr w:type="spellEnd"/>
      <w:r>
        <w:rPr>
          <w:rFonts w:ascii="Arial" w:hAnsi="Arial" w:cs="Arial"/>
          <w:sz w:val="24"/>
          <w:szCs w:val="24"/>
        </w:rPr>
        <w:t xml:space="preserve"> testified that the whole amount was </w:t>
      </w:r>
      <w:r w:rsidR="00980D87">
        <w:rPr>
          <w:rFonts w:ascii="Arial" w:hAnsi="Arial" w:cs="Arial"/>
          <w:sz w:val="24"/>
          <w:szCs w:val="24"/>
        </w:rPr>
        <w:t xml:space="preserve">remuneration </w:t>
      </w:r>
      <w:r>
        <w:rPr>
          <w:rFonts w:ascii="Arial" w:hAnsi="Arial" w:cs="Arial"/>
          <w:sz w:val="24"/>
          <w:szCs w:val="24"/>
        </w:rPr>
        <w:t xml:space="preserve">for the plaintiff. Plaintiff however stated that he was only entitled to N$15 000 </w:t>
      </w:r>
      <w:r w:rsidR="00E37FB8">
        <w:rPr>
          <w:rFonts w:ascii="Arial" w:hAnsi="Arial" w:cs="Arial"/>
          <w:sz w:val="24"/>
          <w:szCs w:val="24"/>
        </w:rPr>
        <w:t xml:space="preserve">from the said amount </w:t>
      </w:r>
      <w:r>
        <w:rPr>
          <w:rFonts w:ascii="Arial" w:hAnsi="Arial" w:cs="Arial"/>
          <w:sz w:val="24"/>
          <w:szCs w:val="24"/>
        </w:rPr>
        <w:t>hence he withdrew N$35 000 to pay salaries for the employees.</w:t>
      </w:r>
    </w:p>
    <w:p w14:paraId="4A68CB5D" w14:textId="77777777" w:rsidR="001502BF" w:rsidRDefault="001502BF" w:rsidP="00836342">
      <w:pPr>
        <w:tabs>
          <w:tab w:val="left" w:pos="720"/>
        </w:tabs>
        <w:spacing w:after="0" w:line="360" w:lineRule="auto"/>
        <w:jc w:val="both"/>
        <w:rPr>
          <w:rFonts w:ascii="Arial" w:hAnsi="Arial" w:cs="Arial"/>
          <w:sz w:val="24"/>
          <w:szCs w:val="24"/>
        </w:rPr>
      </w:pPr>
    </w:p>
    <w:p w14:paraId="36B2DEFD" w14:textId="1B6934F8" w:rsidR="00286399" w:rsidRDefault="001502BF" w:rsidP="00836342">
      <w:pPr>
        <w:tabs>
          <w:tab w:val="left" w:pos="720"/>
        </w:tabs>
        <w:spacing w:after="0" w:line="360" w:lineRule="auto"/>
        <w:jc w:val="both"/>
        <w:rPr>
          <w:rFonts w:ascii="Arial" w:hAnsi="Arial" w:cs="Arial"/>
          <w:sz w:val="24"/>
          <w:szCs w:val="24"/>
        </w:rPr>
      </w:pPr>
      <w:r>
        <w:rPr>
          <w:rFonts w:ascii="Arial" w:hAnsi="Arial" w:cs="Arial"/>
          <w:sz w:val="24"/>
          <w:szCs w:val="24"/>
        </w:rPr>
        <w:t>[</w:t>
      </w:r>
      <w:r w:rsidR="004B2BC2">
        <w:rPr>
          <w:rFonts w:ascii="Arial" w:hAnsi="Arial" w:cs="Arial"/>
          <w:sz w:val="24"/>
          <w:szCs w:val="24"/>
        </w:rPr>
        <w:t>3</w:t>
      </w:r>
      <w:r w:rsidR="00D94E6D">
        <w:rPr>
          <w:rFonts w:ascii="Arial" w:hAnsi="Arial" w:cs="Arial"/>
          <w:sz w:val="24"/>
          <w:szCs w:val="24"/>
        </w:rPr>
        <w:t>4</w:t>
      </w:r>
      <w:r>
        <w:rPr>
          <w:rFonts w:ascii="Arial" w:hAnsi="Arial" w:cs="Arial"/>
          <w:sz w:val="24"/>
          <w:szCs w:val="24"/>
        </w:rPr>
        <w:t>]</w:t>
      </w:r>
      <w:r>
        <w:rPr>
          <w:rFonts w:ascii="Arial" w:hAnsi="Arial" w:cs="Arial"/>
          <w:sz w:val="24"/>
          <w:szCs w:val="24"/>
        </w:rPr>
        <w:tab/>
      </w:r>
      <w:r w:rsidR="002C2949">
        <w:rPr>
          <w:rFonts w:ascii="Arial" w:hAnsi="Arial" w:cs="Arial"/>
          <w:sz w:val="24"/>
          <w:szCs w:val="24"/>
        </w:rPr>
        <w:t xml:space="preserve">the defendant concluded his testimony by stating that the </w:t>
      </w:r>
      <w:r w:rsidR="00876BA8">
        <w:rPr>
          <w:rFonts w:ascii="Arial" w:hAnsi="Arial" w:cs="Arial"/>
          <w:sz w:val="24"/>
          <w:szCs w:val="24"/>
        </w:rPr>
        <w:t xml:space="preserve">number of toilets constructed was reduced from 350 to 244. </w:t>
      </w:r>
    </w:p>
    <w:p w14:paraId="0721718C" w14:textId="77777777" w:rsidR="00286399" w:rsidRDefault="00286399" w:rsidP="00807245">
      <w:pPr>
        <w:tabs>
          <w:tab w:val="left" w:pos="1890"/>
        </w:tabs>
        <w:spacing w:after="0" w:line="360" w:lineRule="auto"/>
        <w:jc w:val="both"/>
        <w:rPr>
          <w:rFonts w:ascii="Arial" w:hAnsi="Arial" w:cs="Arial"/>
          <w:sz w:val="24"/>
          <w:szCs w:val="24"/>
        </w:rPr>
      </w:pPr>
    </w:p>
    <w:p w14:paraId="290DAEF9" w14:textId="77777777" w:rsidR="00286399" w:rsidRPr="001C34B3" w:rsidRDefault="00286399" w:rsidP="00807245">
      <w:pPr>
        <w:tabs>
          <w:tab w:val="left" w:pos="1890"/>
        </w:tabs>
        <w:spacing w:after="0" w:line="360" w:lineRule="auto"/>
        <w:jc w:val="both"/>
        <w:rPr>
          <w:rFonts w:ascii="Arial" w:hAnsi="Arial" w:cs="Arial"/>
          <w:sz w:val="24"/>
          <w:szCs w:val="24"/>
          <w:u w:val="single"/>
        </w:rPr>
      </w:pPr>
      <w:r w:rsidRPr="001C34B3">
        <w:rPr>
          <w:rFonts w:ascii="Arial" w:hAnsi="Arial" w:cs="Arial"/>
          <w:sz w:val="24"/>
          <w:szCs w:val="24"/>
          <w:u w:val="single"/>
        </w:rPr>
        <w:t>The burden of proof</w:t>
      </w:r>
    </w:p>
    <w:p w14:paraId="0CFE5942" w14:textId="77777777" w:rsidR="00286399" w:rsidRDefault="00286399" w:rsidP="00807245">
      <w:pPr>
        <w:tabs>
          <w:tab w:val="left" w:pos="1890"/>
        </w:tabs>
        <w:spacing w:after="0" w:line="360" w:lineRule="auto"/>
        <w:jc w:val="both"/>
        <w:rPr>
          <w:rFonts w:ascii="Arial" w:hAnsi="Arial" w:cs="Arial"/>
          <w:sz w:val="24"/>
          <w:szCs w:val="24"/>
        </w:rPr>
      </w:pPr>
    </w:p>
    <w:p w14:paraId="14B2E171" w14:textId="2E3838AD" w:rsidR="009635EB" w:rsidRDefault="00286399" w:rsidP="00481DB5">
      <w:pPr>
        <w:spacing w:after="0" w:line="360" w:lineRule="auto"/>
        <w:jc w:val="both"/>
        <w:rPr>
          <w:rFonts w:ascii="Arial" w:hAnsi="Arial" w:cs="Arial"/>
          <w:sz w:val="24"/>
          <w:szCs w:val="24"/>
        </w:rPr>
      </w:pPr>
      <w:r>
        <w:rPr>
          <w:rFonts w:ascii="Arial" w:hAnsi="Arial" w:cs="Arial"/>
          <w:sz w:val="24"/>
          <w:szCs w:val="24"/>
        </w:rPr>
        <w:t>[</w:t>
      </w:r>
      <w:r w:rsidR="00136A95">
        <w:rPr>
          <w:rFonts w:ascii="Arial" w:hAnsi="Arial" w:cs="Arial"/>
          <w:sz w:val="24"/>
          <w:szCs w:val="24"/>
        </w:rPr>
        <w:t>3</w:t>
      </w:r>
      <w:r w:rsidR="00D94E6D">
        <w:rPr>
          <w:rFonts w:ascii="Arial" w:hAnsi="Arial" w:cs="Arial"/>
          <w:sz w:val="24"/>
          <w:szCs w:val="24"/>
        </w:rPr>
        <w:t>5</w:t>
      </w:r>
      <w:r w:rsidR="00481DB5">
        <w:rPr>
          <w:rFonts w:ascii="Arial" w:hAnsi="Arial" w:cs="Arial"/>
          <w:sz w:val="24"/>
          <w:szCs w:val="24"/>
        </w:rPr>
        <w:t>]</w:t>
      </w:r>
      <w:r w:rsidR="00481DB5">
        <w:rPr>
          <w:rFonts w:ascii="Arial" w:hAnsi="Arial" w:cs="Arial"/>
          <w:sz w:val="24"/>
          <w:szCs w:val="24"/>
        </w:rPr>
        <w:tab/>
      </w:r>
      <w:r>
        <w:rPr>
          <w:rFonts w:ascii="Arial" w:hAnsi="Arial" w:cs="Arial"/>
          <w:sz w:val="24"/>
          <w:szCs w:val="24"/>
        </w:rPr>
        <w:t xml:space="preserve">It </w:t>
      </w:r>
      <w:r w:rsidR="009F6BCF">
        <w:rPr>
          <w:rFonts w:ascii="Arial" w:hAnsi="Arial" w:cs="Arial"/>
          <w:sz w:val="24"/>
          <w:szCs w:val="24"/>
        </w:rPr>
        <w:t xml:space="preserve">is trite law </w:t>
      </w:r>
      <w:r w:rsidR="00136A95">
        <w:rPr>
          <w:rFonts w:ascii="Arial" w:hAnsi="Arial" w:cs="Arial"/>
          <w:sz w:val="24"/>
          <w:szCs w:val="24"/>
        </w:rPr>
        <w:t xml:space="preserve">that </w:t>
      </w:r>
      <w:r>
        <w:rPr>
          <w:rFonts w:ascii="Arial" w:hAnsi="Arial" w:cs="Arial"/>
          <w:sz w:val="24"/>
          <w:szCs w:val="24"/>
        </w:rPr>
        <w:t>he who allege</w:t>
      </w:r>
      <w:r w:rsidR="00B11EAE">
        <w:rPr>
          <w:rFonts w:ascii="Arial" w:hAnsi="Arial" w:cs="Arial"/>
          <w:sz w:val="24"/>
          <w:szCs w:val="24"/>
        </w:rPr>
        <w:t>s</w:t>
      </w:r>
      <w:r>
        <w:rPr>
          <w:rFonts w:ascii="Arial" w:hAnsi="Arial" w:cs="Arial"/>
          <w:sz w:val="24"/>
          <w:szCs w:val="24"/>
        </w:rPr>
        <w:t xml:space="preserve"> bears the burden of proof of such allegation on a balance</w:t>
      </w:r>
      <w:r w:rsidR="00351D87">
        <w:rPr>
          <w:rFonts w:ascii="Arial" w:hAnsi="Arial" w:cs="Arial"/>
          <w:sz w:val="24"/>
          <w:szCs w:val="24"/>
        </w:rPr>
        <w:t xml:space="preserve"> </w:t>
      </w:r>
      <w:r>
        <w:rPr>
          <w:rFonts w:ascii="Arial" w:hAnsi="Arial" w:cs="Arial"/>
          <w:sz w:val="24"/>
          <w:szCs w:val="24"/>
        </w:rPr>
        <w:t xml:space="preserve">of probabilities to sustain his claim. </w:t>
      </w:r>
      <w:r w:rsidR="009F6BCF">
        <w:rPr>
          <w:rFonts w:ascii="Arial" w:hAnsi="Arial" w:cs="Arial"/>
          <w:sz w:val="24"/>
          <w:szCs w:val="24"/>
        </w:rPr>
        <w:t>In discussing t</w:t>
      </w:r>
      <w:r w:rsidR="00B70205">
        <w:rPr>
          <w:rFonts w:ascii="Arial" w:hAnsi="Arial" w:cs="Arial"/>
          <w:sz w:val="24"/>
          <w:szCs w:val="24"/>
        </w:rPr>
        <w:t xml:space="preserve">he burden of proof and evidential burden </w:t>
      </w:r>
      <w:proofErr w:type="spellStart"/>
      <w:r w:rsidRPr="005A5AA8">
        <w:rPr>
          <w:rFonts w:ascii="Arial" w:hAnsi="Arial" w:cs="Arial"/>
          <w:i/>
          <w:iCs/>
          <w:sz w:val="24"/>
          <w:szCs w:val="24"/>
        </w:rPr>
        <w:t>Damaseb</w:t>
      </w:r>
      <w:proofErr w:type="spellEnd"/>
      <w:r w:rsidRPr="005A5AA8">
        <w:rPr>
          <w:rFonts w:ascii="Arial" w:hAnsi="Arial" w:cs="Arial"/>
          <w:i/>
          <w:iCs/>
          <w:sz w:val="24"/>
          <w:szCs w:val="24"/>
        </w:rPr>
        <w:t xml:space="preserve"> JP</w:t>
      </w:r>
      <w:r>
        <w:rPr>
          <w:rFonts w:ascii="Arial" w:hAnsi="Arial" w:cs="Arial"/>
          <w:sz w:val="24"/>
          <w:szCs w:val="24"/>
        </w:rPr>
        <w:t xml:space="preserve"> in </w:t>
      </w:r>
      <w:proofErr w:type="spellStart"/>
      <w:r w:rsidRPr="005A5AA8">
        <w:rPr>
          <w:rFonts w:ascii="Arial" w:hAnsi="Arial" w:cs="Arial"/>
          <w:i/>
          <w:iCs/>
          <w:sz w:val="24"/>
          <w:szCs w:val="24"/>
        </w:rPr>
        <w:t>Dannecker</w:t>
      </w:r>
      <w:proofErr w:type="spellEnd"/>
      <w:r w:rsidRPr="005A5AA8">
        <w:rPr>
          <w:rFonts w:ascii="Arial" w:hAnsi="Arial" w:cs="Arial"/>
          <w:i/>
          <w:iCs/>
          <w:sz w:val="24"/>
          <w:szCs w:val="24"/>
        </w:rPr>
        <w:t xml:space="preserve"> v Leopard Tours Car and Camping Hire CC</w:t>
      </w:r>
      <w:r>
        <w:rPr>
          <w:rStyle w:val="FootnoteReference"/>
          <w:rFonts w:ascii="Arial" w:hAnsi="Arial" w:cs="Arial"/>
          <w:sz w:val="24"/>
          <w:szCs w:val="24"/>
        </w:rPr>
        <w:footnoteReference w:id="8"/>
      </w:r>
      <w:r w:rsidR="00B70205">
        <w:rPr>
          <w:rFonts w:ascii="Arial" w:hAnsi="Arial" w:cs="Arial"/>
          <w:sz w:val="24"/>
          <w:szCs w:val="24"/>
        </w:rPr>
        <w:t xml:space="preserve"> stated </w:t>
      </w:r>
      <w:r w:rsidR="009F6BCF">
        <w:rPr>
          <w:rFonts w:ascii="Arial" w:hAnsi="Arial" w:cs="Arial"/>
          <w:sz w:val="24"/>
          <w:szCs w:val="24"/>
        </w:rPr>
        <w:t xml:space="preserve">as follows: </w:t>
      </w:r>
    </w:p>
    <w:p w14:paraId="2D7F62D3" w14:textId="77777777" w:rsidR="00B70205" w:rsidRDefault="00B70205" w:rsidP="00807245">
      <w:pPr>
        <w:tabs>
          <w:tab w:val="left" w:pos="1890"/>
        </w:tabs>
        <w:spacing w:after="0" w:line="360" w:lineRule="auto"/>
        <w:jc w:val="both"/>
        <w:rPr>
          <w:rFonts w:ascii="Arial" w:hAnsi="Arial" w:cs="Arial"/>
          <w:sz w:val="24"/>
          <w:szCs w:val="24"/>
        </w:rPr>
      </w:pPr>
    </w:p>
    <w:p w14:paraId="0AFF0A07" w14:textId="43F66592" w:rsidR="00B70205" w:rsidRPr="00B70205" w:rsidRDefault="00B70205" w:rsidP="00B70205">
      <w:pPr>
        <w:spacing w:after="0" w:line="360" w:lineRule="auto"/>
        <w:jc w:val="both"/>
        <w:rPr>
          <w:rFonts w:ascii="Arial" w:eastAsia="Calibri" w:hAnsi="Arial" w:cs="Arial"/>
        </w:rPr>
      </w:pPr>
      <w:r>
        <w:rPr>
          <w:rFonts w:ascii="Arial" w:hAnsi="Arial" w:cs="Arial"/>
          <w:sz w:val="24"/>
          <w:szCs w:val="24"/>
        </w:rPr>
        <w:tab/>
      </w:r>
      <w:r w:rsidRPr="001566E0">
        <w:rPr>
          <w:rFonts w:ascii="Arial" w:hAnsi="Arial" w:cs="Arial"/>
        </w:rPr>
        <w:t>‘</w:t>
      </w:r>
      <w:r w:rsidR="001566E0" w:rsidRPr="001566E0">
        <w:rPr>
          <w:rFonts w:ascii="Arial" w:hAnsi="Arial" w:cs="Arial"/>
        </w:rPr>
        <w:t>[44]</w:t>
      </w:r>
      <w:r w:rsidR="001566E0" w:rsidRPr="001566E0">
        <w:rPr>
          <w:rFonts w:ascii="Arial" w:hAnsi="Arial" w:cs="Arial"/>
        </w:rPr>
        <w:tab/>
      </w:r>
      <w:r w:rsidRPr="00B70205">
        <w:rPr>
          <w:rFonts w:ascii="Arial" w:eastAsia="Calibri" w:hAnsi="Arial" w:cs="Arial"/>
        </w:rPr>
        <w:t xml:space="preserve">It is trite that he who alleges must prove. A duty rests on a litigant to adduce evidence that is sufficient to persuade a court, at the end of the trial, that his or her claim or defence, as the case may be should succeed. A three-legged approach was stated in </w:t>
      </w:r>
      <w:r w:rsidRPr="00B70205">
        <w:rPr>
          <w:rFonts w:ascii="Arial" w:eastAsia="Calibri" w:hAnsi="Arial" w:cs="Arial"/>
          <w:i/>
        </w:rPr>
        <w:t xml:space="preserve">Pillay v Krishna </w:t>
      </w:r>
      <w:r w:rsidRPr="00B70205">
        <w:rPr>
          <w:rFonts w:ascii="Arial" w:eastAsia="Calibri" w:hAnsi="Arial" w:cs="Arial"/>
        </w:rPr>
        <w:t>1946 AD 946 at 951-2</w:t>
      </w:r>
      <w:r w:rsidRPr="00B70205">
        <w:rPr>
          <w:rFonts w:ascii="Arial" w:eastAsia="Calibri" w:hAnsi="Arial" w:cs="Arial"/>
          <w:i/>
        </w:rPr>
        <w:t xml:space="preserve"> </w:t>
      </w:r>
      <w:r w:rsidRPr="00B70205">
        <w:rPr>
          <w:rFonts w:ascii="Arial" w:eastAsia="Calibri" w:hAnsi="Arial" w:cs="Arial"/>
        </w:rPr>
        <w:t>as</w:t>
      </w:r>
      <w:r w:rsidRPr="00B70205">
        <w:rPr>
          <w:rFonts w:ascii="Arial" w:eastAsia="Calibri" w:hAnsi="Arial" w:cs="Arial"/>
          <w:i/>
        </w:rPr>
        <w:t xml:space="preserve"> </w:t>
      </w:r>
      <w:r w:rsidRPr="00B70205">
        <w:rPr>
          <w:rFonts w:ascii="Arial" w:eastAsia="Calibri" w:hAnsi="Arial" w:cs="Arial"/>
        </w:rPr>
        <w:t>follows</w:t>
      </w:r>
      <w:r w:rsidRPr="00B70205">
        <w:rPr>
          <w:rFonts w:ascii="Arial" w:eastAsia="Calibri" w:hAnsi="Arial" w:cs="Arial"/>
          <w:i/>
        </w:rPr>
        <w:t>:</w:t>
      </w:r>
      <w:r w:rsidRPr="00B70205">
        <w:rPr>
          <w:rFonts w:ascii="Arial" w:eastAsia="Calibri" w:hAnsi="Arial" w:cs="Arial"/>
        </w:rPr>
        <w:t xml:space="preserve"> The first rule is that the party who claims something from another in a court of law has the duty to satisfy the court that it is entitled to the relief sought. Secondly, where the party against whom the claim is made sets up a special defence, it is regarded in respect of that defence as being the claimant: for the special defence to be upheld the defendant must satisfy the court that it is entitled to succeed on it. As the learned authors </w:t>
      </w:r>
      <w:proofErr w:type="spellStart"/>
      <w:r w:rsidRPr="00B70205">
        <w:rPr>
          <w:rFonts w:ascii="Arial" w:eastAsia="Calibri" w:hAnsi="Arial" w:cs="Arial"/>
        </w:rPr>
        <w:t>Zeffert</w:t>
      </w:r>
      <w:proofErr w:type="spellEnd"/>
      <w:r w:rsidRPr="00B70205">
        <w:rPr>
          <w:rFonts w:ascii="Arial" w:eastAsia="Calibri" w:hAnsi="Arial" w:cs="Arial"/>
        </w:rPr>
        <w:t xml:space="preserve"> </w:t>
      </w:r>
      <w:r w:rsidRPr="00B70205">
        <w:rPr>
          <w:rFonts w:ascii="Arial" w:eastAsia="Calibri" w:hAnsi="Arial" w:cs="Arial"/>
          <w:i/>
        </w:rPr>
        <w:t>et al</w:t>
      </w:r>
      <w:r w:rsidRPr="00B70205">
        <w:rPr>
          <w:rFonts w:ascii="Arial" w:eastAsia="Calibri" w:hAnsi="Arial" w:cs="Arial"/>
        </w:rPr>
        <w:t xml:space="preserve"> </w:t>
      </w:r>
      <w:r w:rsidRPr="00B70205">
        <w:rPr>
          <w:rFonts w:ascii="Arial" w:eastAsia="Calibri" w:hAnsi="Arial" w:cs="Arial"/>
          <w:i/>
        </w:rPr>
        <w:t>South African law of Evidence</w:t>
      </w:r>
      <w:r w:rsidRPr="00B70205">
        <w:rPr>
          <w:rFonts w:ascii="Arial" w:eastAsia="Calibri" w:hAnsi="Arial" w:cs="Arial"/>
        </w:rPr>
        <w:t xml:space="preserve"> (2ed) at 57 argue, the first two rules have been read to mean that the plaintiff must first prove his or her claim unless it be admitted and then the defendant his plea since he is the plaintiff as far as that goes. The third rule is that he who asserts </w:t>
      </w:r>
      <w:r w:rsidRPr="00B70205">
        <w:rPr>
          <w:rFonts w:ascii="Arial" w:eastAsia="Calibri" w:hAnsi="Arial" w:cs="Arial"/>
        </w:rPr>
        <w:lastRenderedPageBreak/>
        <w:t>proves and not he who denies: a mere denial of facts which is absolute does not place the burden of proof on he who denies but rather on the one who alleges. As was observed by Davis AJA, each party may bear a burden of proof on several and distinct issues save that the burden on proving the claim supersedes the burden of proving the defence.</w:t>
      </w:r>
      <w:r w:rsidRPr="00B70205">
        <w:rPr>
          <w:rFonts w:ascii="Arial" w:eastAsia="Calibri" w:hAnsi="Arial" w:cs="Arial"/>
          <w:vertAlign w:val="superscript"/>
        </w:rPr>
        <w:footnoteReference w:id="9"/>
      </w:r>
    </w:p>
    <w:p w14:paraId="75306C0E" w14:textId="77777777" w:rsidR="00B70205" w:rsidRPr="00B70205" w:rsidRDefault="00B70205" w:rsidP="00B70205">
      <w:pPr>
        <w:spacing w:after="0" w:line="360" w:lineRule="auto"/>
        <w:jc w:val="both"/>
        <w:rPr>
          <w:rFonts w:ascii="Arial" w:eastAsia="Calibri" w:hAnsi="Arial" w:cs="Arial"/>
        </w:rPr>
      </w:pPr>
    </w:p>
    <w:p w14:paraId="5DAE5A28" w14:textId="29E524A8" w:rsidR="00B70205" w:rsidRPr="00B70205" w:rsidRDefault="00B70205" w:rsidP="00B70205">
      <w:pPr>
        <w:spacing w:after="0" w:line="360" w:lineRule="auto"/>
        <w:jc w:val="both"/>
        <w:rPr>
          <w:rFonts w:ascii="Arial" w:eastAsia="Calibri" w:hAnsi="Arial" w:cs="Arial"/>
        </w:rPr>
      </w:pPr>
      <w:r w:rsidRPr="00B70205">
        <w:rPr>
          <w:rFonts w:ascii="Arial" w:eastAsia="Calibri" w:hAnsi="Arial" w:cs="Arial"/>
        </w:rPr>
        <w:t>[</w:t>
      </w:r>
      <w:r w:rsidR="001566E0">
        <w:rPr>
          <w:rFonts w:ascii="Arial" w:eastAsia="Calibri" w:hAnsi="Arial" w:cs="Arial"/>
        </w:rPr>
        <w:t>45</w:t>
      </w:r>
      <w:r w:rsidRPr="00B70205">
        <w:rPr>
          <w:rFonts w:ascii="Arial" w:eastAsia="Calibri" w:hAnsi="Arial" w:cs="Arial"/>
        </w:rPr>
        <w:t>]</w:t>
      </w:r>
      <w:r w:rsidRPr="00B70205">
        <w:rPr>
          <w:rFonts w:ascii="Arial" w:eastAsia="Calibri" w:hAnsi="Arial" w:cs="Arial"/>
        </w:rPr>
        <w:tab/>
      </w:r>
      <w:r w:rsidR="009F6BCF">
        <w:rPr>
          <w:rFonts w:ascii="Arial" w:eastAsia="Calibri" w:hAnsi="Arial" w:cs="Arial"/>
        </w:rPr>
        <w:t xml:space="preserve">In </w:t>
      </w:r>
      <w:r w:rsidRPr="00B70205">
        <w:rPr>
          <w:rFonts w:ascii="Arial" w:eastAsia="Calibri" w:hAnsi="Arial" w:cs="Arial"/>
          <w:i/>
        </w:rPr>
        <w:t>South Cape Corporation (Pty) Ltd v Engineering Management Services (Pty) Ltd1977 (3) SA 534 (A) at 548A-C,</w:t>
      </w:r>
      <w:r w:rsidRPr="00B70205">
        <w:rPr>
          <w:rFonts w:ascii="Arial" w:eastAsia="Calibri" w:hAnsi="Arial" w:cs="Arial"/>
        </w:rPr>
        <w:t> Corbett JA discusses the distinction between the burden of proof and the evidential burden as follows:</w:t>
      </w:r>
    </w:p>
    <w:p w14:paraId="04C5A127" w14:textId="77777777" w:rsidR="00B70205" w:rsidRPr="00B70205" w:rsidRDefault="00B70205" w:rsidP="00B70205">
      <w:pPr>
        <w:spacing w:after="0" w:line="360" w:lineRule="auto"/>
        <w:jc w:val="both"/>
        <w:rPr>
          <w:rFonts w:ascii="Arial" w:eastAsia="Calibri" w:hAnsi="Arial" w:cs="Arial"/>
        </w:rPr>
      </w:pPr>
    </w:p>
    <w:p w14:paraId="2CC408DF" w14:textId="77777777" w:rsidR="00B70205" w:rsidRPr="00B70205" w:rsidRDefault="00B70205" w:rsidP="00B70205">
      <w:pPr>
        <w:spacing w:after="0" w:line="360" w:lineRule="auto"/>
        <w:ind w:firstLine="720"/>
        <w:jc w:val="both"/>
        <w:rPr>
          <w:rFonts w:ascii="Arial" w:eastAsia="Calibri" w:hAnsi="Arial" w:cs="Arial"/>
          <w:i/>
        </w:rPr>
      </w:pPr>
      <w:r w:rsidRPr="00B70205">
        <w:rPr>
          <w:rFonts w:ascii="Arial" w:eastAsia="Calibri" w:hAnsi="Arial" w:cs="Arial"/>
        </w:rPr>
        <w:t xml:space="preserve">‘As was pointed out by DAVIS, A.J.A., in Pillay v Krishna and Another, 1946 AD 946 at pp. 952 - 3, the word onus has often been used to denote, </w:t>
      </w:r>
      <w:r w:rsidRPr="009F6BCF">
        <w:rPr>
          <w:rFonts w:ascii="Arial" w:eastAsia="Calibri" w:hAnsi="Arial" w:cs="Arial"/>
          <w:i/>
          <w:iCs/>
        </w:rPr>
        <w:t>inter alia</w:t>
      </w:r>
      <w:r w:rsidRPr="00B70205">
        <w:rPr>
          <w:rFonts w:ascii="Arial" w:eastAsia="Calibri" w:hAnsi="Arial" w:cs="Arial"/>
        </w:rPr>
        <w:t>, two distinct concepts: (</w:t>
      </w:r>
      <w:proofErr w:type="spellStart"/>
      <w:r w:rsidRPr="00B70205">
        <w:rPr>
          <w:rFonts w:ascii="Arial" w:eastAsia="Calibri" w:hAnsi="Arial" w:cs="Arial"/>
        </w:rPr>
        <w:t>i</w:t>
      </w:r>
      <w:proofErr w:type="spellEnd"/>
      <w:r w:rsidRPr="00B70205">
        <w:rPr>
          <w:rFonts w:ascii="Arial" w:eastAsia="Calibri" w:hAnsi="Arial" w:cs="Arial"/>
        </w:rPr>
        <w:t xml:space="preserve">) the duty which is cast on the particular litigant, in order to be successful, of finally satisfying the Court that he is entitled to succeed on his claim or defence, as the case may be; and (ii) the duty cast upon a litigant to adduce evidence in order to combat a prima facie case made by his opponent. Only the first of these concepts represents onus in its true and original sense. In </w:t>
      </w:r>
      <w:r w:rsidRPr="00B70205">
        <w:rPr>
          <w:rFonts w:ascii="Arial" w:eastAsia="Calibri" w:hAnsi="Arial" w:cs="Arial"/>
          <w:i/>
        </w:rPr>
        <w:t>Brand v Minister of Justice and Another,</w:t>
      </w:r>
      <w:r w:rsidRPr="00B70205">
        <w:rPr>
          <w:rFonts w:ascii="Arial" w:eastAsia="Calibri" w:hAnsi="Arial" w:cs="Arial"/>
        </w:rPr>
        <w:t> 1959 (4) SA 712 (AD) at p. 715, OGILVIE THOMPSON, J.A., called it "the overall onus". In this sense the onus can never shift from the party upon whom it originally rested. The second concept may be termed, in order to avoid confusion, the burden of adducing evidence in rebuttal ("</w:t>
      </w:r>
      <w:proofErr w:type="spellStart"/>
      <w:r w:rsidRPr="00B70205">
        <w:rPr>
          <w:rFonts w:ascii="Arial" w:eastAsia="Calibri" w:hAnsi="Arial" w:cs="Arial"/>
        </w:rPr>
        <w:t>weerleggingslas</w:t>
      </w:r>
      <w:proofErr w:type="spellEnd"/>
      <w:r w:rsidRPr="00B70205">
        <w:rPr>
          <w:rFonts w:ascii="Arial" w:eastAsia="Calibri" w:hAnsi="Arial" w:cs="Arial"/>
        </w:rPr>
        <w:t xml:space="preserve">"). This may shift or be transferred in the course of the case, depending upon the measure of proof furnished by the one party or the other. (See also </w:t>
      </w:r>
      <w:proofErr w:type="spellStart"/>
      <w:r w:rsidRPr="00B70205">
        <w:rPr>
          <w:rFonts w:ascii="Arial" w:eastAsia="Calibri" w:hAnsi="Arial" w:cs="Arial"/>
          <w:i/>
        </w:rPr>
        <w:t>Tregea</w:t>
      </w:r>
      <w:proofErr w:type="spellEnd"/>
      <w:r w:rsidRPr="00B70205">
        <w:rPr>
          <w:rFonts w:ascii="Arial" w:eastAsia="Calibri" w:hAnsi="Arial" w:cs="Arial"/>
          <w:i/>
        </w:rPr>
        <w:t xml:space="preserve"> and Another v </w:t>
      </w:r>
      <w:proofErr w:type="spellStart"/>
      <w:r w:rsidRPr="00B70205">
        <w:rPr>
          <w:rFonts w:ascii="Arial" w:eastAsia="Calibri" w:hAnsi="Arial" w:cs="Arial"/>
          <w:i/>
        </w:rPr>
        <w:t>Godart</w:t>
      </w:r>
      <w:proofErr w:type="spellEnd"/>
      <w:r w:rsidRPr="00B70205">
        <w:rPr>
          <w:rFonts w:ascii="Arial" w:eastAsia="Calibri" w:hAnsi="Arial" w:cs="Arial"/>
          <w:i/>
        </w:rPr>
        <w:t xml:space="preserve"> and Another, 1939 AD 16 at p. 28; Marine and Trade Insurance Co. Ltd. v Van   C der </w:t>
      </w:r>
      <w:proofErr w:type="spellStart"/>
      <w:r w:rsidRPr="00B70205">
        <w:rPr>
          <w:rFonts w:ascii="Arial" w:eastAsia="Calibri" w:hAnsi="Arial" w:cs="Arial"/>
          <w:i/>
        </w:rPr>
        <w:t>Schyff</w:t>
      </w:r>
      <w:proofErr w:type="spellEnd"/>
      <w:r w:rsidRPr="00B70205">
        <w:rPr>
          <w:rFonts w:ascii="Arial" w:eastAsia="Calibri" w:hAnsi="Arial" w:cs="Arial"/>
          <w:i/>
        </w:rPr>
        <w:t>, 1972 (1) SA 26 (AD) at pp. 37 - 9.)’</w:t>
      </w:r>
    </w:p>
    <w:p w14:paraId="77951339" w14:textId="77777777" w:rsidR="00B70205" w:rsidRDefault="00B70205" w:rsidP="00807245">
      <w:pPr>
        <w:tabs>
          <w:tab w:val="left" w:pos="1890"/>
        </w:tabs>
        <w:spacing w:after="0" w:line="360" w:lineRule="auto"/>
        <w:jc w:val="both"/>
        <w:rPr>
          <w:rFonts w:ascii="Arial" w:hAnsi="Arial" w:cs="Arial"/>
          <w:sz w:val="24"/>
          <w:szCs w:val="24"/>
        </w:rPr>
      </w:pPr>
    </w:p>
    <w:p w14:paraId="42A63F6E" w14:textId="308DE0C3" w:rsidR="00B650ED" w:rsidRDefault="00B650ED" w:rsidP="009F6BCF">
      <w:pPr>
        <w:tabs>
          <w:tab w:val="left" w:pos="810"/>
        </w:tabs>
        <w:spacing w:after="0" w:line="360" w:lineRule="auto"/>
        <w:jc w:val="both"/>
        <w:rPr>
          <w:rFonts w:ascii="Arial" w:hAnsi="Arial" w:cs="Arial"/>
          <w:sz w:val="24"/>
          <w:szCs w:val="24"/>
        </w:rPr>
      </w:pPr>
      <w:r>
        <w:rPr>
          <w:rFonts w:ascii="Arial" w:hAnsi="Arial" w:cs="Arial"/>
          <w:sz w:val="24"/>
          <w:szCs w:val="24"/>
        </w:rPr>
        <w:t>[</w:t>
      </w:r>
      <w:r w:rsidR="001566E0">
        <w:rPr>
          <w:rFonts w:ascii="Arial" w:hAnsi="Arial" w:cs="Arial"/>
          <w:sz w:val="24"/>
          <w:szCs w:val="24"/>
        </w:rPr>
        <w:t>3</w:t>
      </w:r>
      <w:r w:rsidR="00D94E6D">
        <w:rPr>
          <w:rFonts w:ascii="Arial" w:hAnsi="Arial" w:cs="Arial"/>
          <w:sz w:val="24"/>
          <w:szCs w:val="24"/>
        </w:rPr>
        <w:t>6</w:t>
      </w:r>
      <w:r>
        <w:rPr>
          <w:rFonts w:ascii="Arial" w:hAnsi="Arial" w:cs="Arial"/>
          <w:sz w:val="24"/>
          <w:szCs w:val="24"/>
        </w:rPr>
        <w:t>]</w:t>
      </w:r>
      <w:r>
        <w:rPr>
          <w:rFonts w:ascii="Arial" w:hAnsi="Arial" w:cs="Arial"/>
          <w:sz w:val="24"/>
          <w:szCs w:val="24"/>
        </w:rPr>
        <w:tab/>
      </w:r>
      <w:r w:rsidR="009F6BCF">
        <w:rPr>
          <w:rFonts w:ascii="Arial" w:hAnsi="Arial" w:cs="Arial"/>
          <w:sz w:val="24"/>
          <w:szCs w:val="24"/>
        </w:rPr>
        <w:t xml:space="preserve">For plaintiff to succeed in his claim, he is </w:t>
      </w:r>
      <w:r>
        <w:rPr>
          <w:rFonts w:ascii="Arial" w:hAnsi="Arial" w:cs="Arial"/>
          <w:sz w:val="24"/>
          <w:szCs w:val="24"/>
        </w:rPr>
        <w:t>required to adduce evidence which proves on a balance of probabilities</w:t>
      </w:r>
      <w:r w:rsidR="008C4D5E">
        <w:rPr>
          <w:rFonts w:ascii="Arial" w:hAnsi="Arial" w:cs="Arial"/>
          <w:sz w:val="24"/>
          <w:szCs w:val="24"/>
        </w:rPr>
        <w:t>:</w:t>
      </w:r>
      <w:r>
        <w:rPr>
          <w:rFonts w:ascii="Arial" w:hAnsi="Arial" w:cs="Arial"/>
          <w:sz w:val="24"/>
          <w:szCs w:val="24"/>
        </w:rPr>
        <w:t xml:space="preserve"> </w:t>
      </w:r>
      <w:r w:rsidR="009F6BCF">
        <w:rPr>
          <w:rFonts w:ascii="Arial" w:hAnsi="Arial" w:cs="Arial"/>
          <w:sz w:val="24"/>
          <w:szCs w:val="24"/>
        </w:rPr>
        <w:t xml:space="preserve">the terms </w:t>
      </w:r>
      <w:r w:rsidR="001566E0">
        <w:rPr>
          <w:rFonts w:ascii="Arial" w:hAnsi="Arial" w:cs="Arial"/>
          <w:sz w:val="24"/>
          <w:szCs w:val="24"/>
        </w:rPr>
        <w:t xml:space="preserve">of the </w:t>
      </w:r>
      <w:r w:rsidR="009F6BCF">
        <w:rPr>
          <w:rFonts w:ascii="Arial" w:hAnsi="Arial" w:cs="Arial"/>
          <w:sz w:val="24"/>
          <w:szCs w:val="24"/>
        </w:rPr>
        <w:t>oral agreements between the parties</w:t>
      </w:r>
      <w:r w:rsidR="003F50C3">
        <w:rPr>
          <w:rFonts w:ascii="Arial" w:hAnsi="Arial" w:cs="Arial"/>
          <w:sz w:val="24"/>
          <w:szCs w:val="24"/>
        </w:rPr>
        <w:t>;</w:t>
      </w:r>
      <w:r w:rsidR="009F6BCF">
        <w:rPr>
          <w:rFonts w:ascii="Arial" w:hAnsi="Arial" w:cs="Arial"/>
          <w:sz w:val="24"/>
          <w:szCs w:val="24"/>
        </w:rPr>
        <w:t xml:space="preserve"> that the defendant breached such agreements</w:t>
      </w:r>
      <w:r w:rsidR="003F50C3">
        <w:rPr>
          <w:rFonts w:ascii="Arial" w:hAnsi="Arial" w:cs="Arial"/>
          <w:sz w:val="24"/>
          <w:szCs w:val="24"/>
        </w:rPr>
        <w:t>;</w:t>
      </w:r>
      <w:r w:rsidR="009F6BCF">
        <w:rPr>
          <w:rFonts w:ascii="Arial" w:hAnsi="Arial" w:cs="Arial"/>
          <w:sz w:val="24"/>
          <w:szCs w:val="24"/>
        </w:rPr>
        <w:t xml:space="preserve"> that resultantly the defendant is indebted to the plaintiff in the amount claimed. </w:t>
      </w:r>
    </w:p>
    <w:p w14:paraId="169B7D91" w14:textId="77777777" w:rsidR="009F6BCF" w:rsidRDefault="009F6BCF" w:rsidP="009F6BCF">
      <w:pPr>
        <w:tabs>
          <w:tab w:val="left" w:pos="810"/>
        </w:tabs>
        <w:spacing w:after="0" w:line="360" w:lineRule="auto"/>
        <w:jc w:val="both"/>
        <w:rPr>
          <w:rFonts w:ascii="Arial" w:hAnsi="Arial" w:cs="Arial"/>
          <w:sz w:val="24"/>
          <w:szCs w:val="24"/>
        </w:rPr>
      </w:pPr>
    </w:p>
    <w:p w14:paraId="7EDC4682" w14:textId="77777777" w:rsidR="0019518C" w:rsidRPr="001C34B3" w:rsidRDefault="0019518C" w:rsidP="00807245">
      <w:pPr>
        <w:tabs>
          <w:tab w:val="left" w:pos="1890"/>
        </w:tabs>
        <w:spacing w:after="0" w:line="360" w:lineRule="auto"/>
        <w:jc w:val="both"/>
        <w:rPr>
          <w:rFonts w:ascii="Arial" w:hAnsi="Arial" w:cs="Arial"/>
          <w:sz w:val="24"/>
          <w:szCs w:val="24"/>
          <w:u w:val="single"/>
        </w:rPr>
      </w:pPr>
      <w:r w:rsidRPr="001C34B3">
        <w:rPr>
          <w:rFonts w:ascii="Arial" w:hAnsi="Arial" w:cs="Arial"/>
          <w:sz w:val="24"/>
          <w:szCs w:val="24"/>
          <w:u w:val="single"/>
        </w:rPr>
        <w:t>Analysis</w:t>
      </w:r>
    </w:p>
    <w:p w14:paraId="6389EA7A" w14:textId="77777777" w:rsidR="0019518C" w:rsidRDefault="0019518C" w:rsidP="00807245">
      <w:pPr>
        <w:tabs>
          <w:tab w:val="left" w:pos="1890"/>
        </w:tabs>
        <w:spacing w:after="0" w:line="360" w:lineRule="auto"/>
        <w:jc w:val="both"/>
        <w:rPr>
          <w:rFonts w:ascii="Arial" w:hAnsi="Arial" w:cs="Arial"/>
          <w:sz w:val="24"/>
          <w:szCs w:val="24"/>
        </w:rPr>
      </w:pPr>
    </w:p>
    <w:p w14:paraId="1BB5F7DD" w14:textId="706C49A7" w:rsidR="004D7299" w:rsidRDefault="0019518C" w:rsidP="00A040CA">
      <w:pPr>
        <w:tabs>
          <w:tab w:val="left" w:pos="810"/>
        </w:tabs>
        <w:spacing w:after="0" w:line="360" w:lineRule="auto"/>
        <w:jc w:val="both"/>
        <w:rPr>
          <w:rFonts w:ascii="Arial" w:hAnsi="Arial" w:cs="Arial"/>
          <w:color w:val="0D0D0D" w:themeColor="text1" w:themeTint="F2"/>
          <w:sz w:val="24"/>
          <w:szCs w:val="24"/>
        </w:rPr>
      </w:pPr>
      <w:r>
        <w:rPr>
          <w:rFonts w:ascii="Arial" w:hAnsi="Arial" w:cs="Arial"/>
          <w:sz w:val="24"/>
          <w:szCs w:val="24"/>
        </w:rPr>
        <w:t>[</w:t>
      </w:r>
      <w:r w:rsidR="001566E0">
        <w:rPr>
          <w:rFonts w:ascii="Arial" w:hAnsi="Arial" w:cs="Arial"/>
          <w:sz w:val="24"/>
          <w:szCs w:val="24"/>
        </w:rPr>
        <w:t>3</w:t>
      </w:r>
      <w:r w:rsidR="00D94E6D">
        <w:rPr>
          <w:rFonts w:ascii="Arial" w:hAnsi="Arial" w:cs="Arial"/>
          <w:sz w:val="24"/>
          <w:szCs w:val="24"/>
        </w:rPr>
        <w:t>7</w:t>
      </w:r>
      <w:r>
        <w:rPr>
          <w:rFonts w:ascii="Arial" w:hAnsi="Arial" w:cs="Arial"/>
          <w:sz w:val="24"/>
          <w:szCs w:val="24"/>
        </w:rPr>
        <w:t>]</w:t>
      </w:r>
      <w:r w:rsidR="00442655">
        <w:rPr>
          <w:rFonts w:ascii="Arial" w:hAnsi="Arial" w:cs="Arial"/>
          <w:sz w:val="24"/>
          <w:szCs w:val="24"/>
        </w:rPr>
        <w:tab/>
      </w:r>
      <w:r w:rsidR="004D7299">
        <w:rPr>
          <w:rFonts w:ascii="Arial" w:hAnsi="Arial" w:cs="Arial"/>
          <w:color w:val="0D0D0D" w:themeColor="text1" w:themeTint="F2"/>
          <w:sz w:val="24"/>
          <w:szCs w:val="24"/>
        </w:rPr>
        <w:t xml:space="preserve">From the onset I opt to consider the claim by the plaintiff to 50% of the profit generated from the project. Plaintiff claims that part of the second oral agreement was </w:t>
      </w:r>
      <w:r w:rsidR="004D7299">
        <w:rPr>
          <w:rFonts w:ascii="Arial" w:hAnsi="Arial" w:cs="Arial"/>
          <w:color w:val="0D0D0D" w:themeColor="text1" w:themeTint="F2"/>
          <w:sz w:val="24"/>
          <w:szCs w:val="24"/>
        </w:rPr>
        <w:lastRenderedPageBreak/>
        <w:t xml:space="preserve">that he will be paid 50% share of the profit. Plaintiff proceeded to state that the defendant made profit of N$508 904 and his 50% share thereof is N$254 452 which is due to him. </w:t>
      </w:r>
    </w:p>
    <w:p w14:paraId="2CE0660D" w14:textId="77777777" w:rsidR="004D7299" w:rsidRDefault="004D7299" w:rsidP="00A040CA">
      <w:pPr>
        <w:tabs>
          <w:tab w:val="left" w:pos="810"/>
        </w:tabs>
        <w:spacing w:after="0" w:line="360" w:lineRule="auto"/>
        <w:jc w:val="both"/>
        <w:rPr>
          <w:rFonts w:ascii="Arial" w:hAnsi="Arial" w:cs="Arial"/>
          <w:color w:val="0D0D0D" w:themeColor="text1" w:themeTint="F2"/>
          <w:sz w:val="24"/>
          <w:szCs w:val="24"/>
        </w:rPr>
      </w:pPr>
    </w:p>
    <w:p w14:paraId="32F3442F" w14:textId="4A204385" w:rsidR="00A040CA" w:rsidRDefault="004D7299" w:rsidP="00A040CA">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1D1DEB">
        <w:rPr>
          <w:rFonts w:ascii="Arial" w:hAnsi="Arial" w:cs="Arial"/>
          <w:color w:val="0D0D0D" w:themeColor="text1" w:themeTint="F2"/>
          <w:sz w:val="24"/>
          <w:szCs w:val="24"/>
        </w:rPr>
        <w:t>3</w:t>
      </w:r>
      <w:r w:rsidR="00D94E6D">
        <w:rPr>
          <w:rFonts w:ascii="Arial" w:hAnsi="Arial" w:cs="Arial"/>
          <w:color w:val="0D0D0D" w:themeColor="text1" w:themeTint="F2"/>
          <w:sz w:val="24"/>
          <w:szCs w:val="24"/>
        </w:rPr>
        <w:t>8</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00A040CA">
        <w:rPr>
          <w:rFonts w:ascii="Arial" w:hAnsi="Arial" w:cs="Arial"/>
          <w:color w:val="0D0D0D" w:themeColor="text1" w:themeTint="F2"/>
          <w:sz w:val="24"/>
          <w:szCs w:val="24"/>
        </w:rPr>
        <w:t xml:space="preserve">The allegation of profit sharing was spiritedly disputed by the defendant. </w:t>
      </w:r>
      <w:r w:rsidR="00080CDC">
        <w:rPr>
          <w:rFonts w:ascii="Arial" w:hAnsi="Arial" w:cs="Arial"/>
          <w:color w:val="0D0D0D" w:themeColor="text1" w:themeTint="F2"/>
          <w:sz w:val="24"/>
          <w:szCs w:val="24"/>
        </w:rPr>
        <w:t xml:space="preserve">The defendant’s case was not only that there was no agreement between the parties about profit sharing but further that the defendant made no profit. Without making any finding as to whether there was such an agreement on profit sharing or not, it is inevitable to state that the plaintiff remained in his starting blocks in his quest to prove this claim. This is based on the fact that when plaintiff was </w:t>
      </w:r>
      <w:r w:rsidR="00A040CA">
        <w:rPr>
          <w:rFonts w:ascii="Arial" w:hAnsi="Arial" w:cs="Arial"/>
          <w:color w:val="0D0D0D" w:themeColor="text1" w:themeTint="F2"/>
          <w:sz w:val="24"/>
          <w:szCs w:val="24"/>
        </w:rPr>
        <w:t xml:space="preserve">pressed in cross examination by </w:t>
      </w:r>
      <w:r w:rsidR="00A040CA" w:rsidRPr="001D1DEB">
        <w:rPr>
          <w:rFonts w:ascii="Arial" w:hAnsi="Arial" w:cs="Arial"/>
          <w:i/>
          <w:iCs/>
          <w:color w:val="0D0D0D" w:themeColor="text1" w:themeTint="F2"/>
          <w:sz w:val="24"/>
          <w:szCs w:val="24"/>
        </w:rPr>
        <w:t>Ms. Shikale</w:t>
      </w:r>
      <w:r w:rsidR="00080CDC">
        <w:rPr>
          <w:rFonts w:ascii="Arial" w:hAnsi="Arial" w:cs="Arial"/>
          <w:color w:val="0D0D0D" w:themeColor="text1" w:themeTint="F2"/>
          <w:sz w:val="24"/>
          <w:szCs w:val="24"/>
        </w:rPr>
        <w:t xml:space="preserve"> for the </w:t>
      </w:r>
      <w:r w:rsidR="001D1DEB">
        <w:rPr>
          <w:rFonts w:ascii="Arial" w:hAnsi="Arial" w:cs="Arial"/>
          <w:color w:val="0D0D0D" w:themeColor="text1" w:themeTint="F2"/>
          <w:sz w:val="24"/>
          <w:szCs w:val="24"/>
        </w:rPr>
        <w:t xml:space="preserve">plaintiff </w:t>
      </w:r>
      <w:r w:rsidR="00A040CA">
        <w:rPr>
          <w:rFonts w:ascii="Arial" w:hAnsi="Arial" w:cs="Arial"/>
          <w:color w:val="0D0D0D" w:themeColor="text1" w:themeTint="F2"/>
          <w:sz w:val="24"/>
          <w:szCs w:val="24"/>
        </w:rPr>
        <w:t>to provide proof of the alleged profit of N$508 904</w:t>
      </w:r>
      <w:r w:rsidR="00080CDC">
        <w:rPr>
          <w:rFonts w:ascii="Arial" w:hAnsi="Arial" w:cs="Arial"/>
          <w:color w:val="0D0D0D" w:themeColor="text1" w:themeTint="F2"/>
          <w:sz w:val="24"/>
          <w:szCs w:val="24"/>
        </w:rPr>
        <w:t xml:space="preserve"> generated by the defendant</w:t>
      </w:r>
      <w:r w:rsidR="00A040CA">
        <w:rPr>
          <w:rFonts w:ascii="Arial" w:hAnsi="Arial" w:cs="Arial"/>
          <w:color w:val="0D0D0D" w:themeColor="text1" w:themeTint="F2"/>
          <w:sz w:val="24"/>
          <w:szCs w:val="24"/>
        </w:rPr>
        <w:t xml:space="preserve">, the plaintiff </w:t>
      </w:r>
      <w:r w:rsidR="00080CDC">
        <w:rPr>
          <w:rFonts w:ascii="Arial" w:hAnsi="Arial" w:cs="Arial"/>
          <w:color w:val="0D0D0D" w:themeColor="text1" w:themeTint="F2"/>
          <w:sz w:val="24"/>
          <w:szCs w:val="24"/>
        </w:rPr>
        <w:t xml:space="preserve">could do no more than state that he received </w:t>
      </w:r>
      <w:r w:rsidR="009F1499">
        <w:rPr>
          <w:rFonts w:ascii="Arial" w:hAnsi="Arial" w:cs="Arial"/>
          <w:color w:val="0D0D0D" w:themeColor="text1" w:themeTint="F2"/>
          <w:sz w:val="24"/>
          <w:szCs w:val="24"/>
        </w:rPr>
        <w:t xml:space="preserve">such information about the profit made from an </w:t>
      </w:r>
      <w:r w:rsidR="00A040CA">
        <w:rPr>
          <w:rFonts w:ascii="Arial" w:hAnsi="Arial" w:cs="Arial"/>
          <w:color w:val="0D0D0D" w:themeColor="text1" w:themeTint="F2"/>
          <w:sz w:val="24"/>
          <w:szCs w:val="24"/>
        </w:rPr>
        <w:t xml:space="preserve">engineer (a certain </w:t>
      </w:r>
      <w:r w:rsidR="00A040CA" w:rsidRPr="00D94E6D">
        <w:rPr>
          <w:rFonts w:ascii="Arial" w:hAnsi="Arial" w:cs="Arial"/>
          <w:i/>
          <w:iCs/>
          <w:color w:val="0D0D0D" w:themeColor="text1" w:themeTint="F2"/>
          <w:sz w:val="24"/>
          <w:szCs w:val="24"/>
        </w:rPr>
        <w:t xml:space="preserve">Mr. </w:t>
      </w:r>
      <w:proofErr w:type="spellStart"/>
      <w:r w:rsidR="00A040CA" w:rsidRPr="00D94E6D">
        <w:rPr>
          <w:rFonts w:ascii="Arial" w:hAnsi="Arial" w:cs="Arial"/>
          <w:i/>
          <w:iCs/>
          <w:color w:val="0D0D0D" w:themeColor="text1" w:themeTint="F2"/>
          <w:sz w:val="24"/>
          <w:szCs w:val="24"/>
        </w:rPr>
        <w:t>Hasheela</w:t>
      </w:r>
      <w:proofErr w:type="spellEnd"/>
      <w:r w:rsidR="00A040CA">
        <w:rPr>
          <w:rFonts w:ascii="Arial" w:hAnsi="Arial" w:cs="Arial"/>
          <w:color w:val="0D0D0D" w:themeColor="text1" w:themeTint="F2"/>
          <w:sz w:val="24"/>
          <w:szCs w:val="24"/>
        </w:rPr>
        <w:t xml:space="preserve">). </w:t>
      </w:r>
      <w:r w:rsidR="001D1DEB">
        <w:rPr>
          <w:rFonts w:ascii="Arial" w:hAnsi="Arial" w:cs="Arial"/>
          <w:color w:val="0D0D0D" w:themeColor="text1" w:themeTint="F2"/>
          <w:sz w:val="24"/>
          <w:szCs w:val="24"/>
        </w:rPr>
        <w:t xml:space="preserve">It is critical to note that </w:t>
      </w:r>
      <w:r w:rsidR="009F1499" w:rsidRPr="008F6747">
        <w:rPr>
          <w:rFonts w:ascii="Arial" w:hAnsi="Arial" w:cs="Arial"/>
          <w:i/>
          <w:iCs/>
          <w:color w:val="0D0D0D" w:themeColor="text1" w:themeTint="F2"/>
          <w:sz w:val="24"/>
          <w:szCs w:val="24"/>
        </w:rPr>
        <w:t xml:space="preserve">Mr. </w:t>
      </w:r>
      <w:proofErr w:type="spellStart"/>
      <w:r w:rsidR="009F1499" w:rsidRPr="008F6747">
        <w:rPr>
          <w:rFonts w:ascii="Arial" w:hAnsi="Arial" w:cs="Arial"/>
          <w:i/>
          <w:iCs/>
          <w:color w:val="0D0D0D" w:themeColor="text1" w:themeTint="F2"/>
          <w:sz w:val="24"/>
          <w:szCs w:val="24"/>
        </w:rPr>
        <w:t>Hasheela</w:t>
      </w:r>
      <w:proofErr w:type="spellEnd"/>
      <w:r w:rsidR="009F1499">
        <w:rPr>
          <w:rFonts w:ascii="Arial" w:hAnsi="Arial" w:cs="Arial"/>
          <w:color w:val="0D0D0D" w:themeColor="text1" w:themeTint="F2"/>
          <w:sz w:val="24"/>
          <w:szCs w:val="24"/>
        </w:rPr>
        <w:t xml:space="preserve"> was not called to testify neither was any evidence presented to corroborate the </w:t>
      </w:r>
      <w:r w:rsidR="008F6747">
        <w:rPr>
          <w:rFonts w:ascii="Arial" w:hAnsi="Arial" w:cs="Arial"/>
          <w:color w:val="0D0D0D" w:themeColor="text1" w:themeTint="F2"/>
          <w:sz w:val="24"/>
          <w:szCs w:val="24"/>
        </w:rPr>
        <w:t xml:space="preserve">claim of the </w:t>
      </w:r>
      <w:r w:rsidR="009F1499">
        <w:rPr>
          <w:rFonts w:ascii="Arial" w:hAnsi="Arial" w:cs="Arial"/>
          <w:color w:val="0D0D0D" w:themeColor="text1" w:themeTint="F2"/>
          <w:sz w:val="24"/>
          <w:szCs w:val="24"/>
        </w:rPr>
        <w:t xml:space="preserve">alleged profit generated. </w:t>
      </w:r>
      <w:r w:rsidR="00861ABB">
        <w:rPr>
          <w:rFonts w:ascii="Arial" w:hAnsi="Arial" w:cs="Arial"/>
          <w:color w:val="0D0D0D" w:themeColor="text1" w:themeTint="F2"/>
          <w:sz w:val="24"/>
          <w:szCs w:val="24"/>
        </w:rPr>
        <w:t xml:space="preserve">Whilst acknowledging the importance of the evidence of </w:t>
      </w:r>
      <w:r w:rsidR="00861ABB" w:rsidRPr="008F6747">
        <w:rPr>
          <w:rFonts w:ascii="Arial" w:hAnsi="Arial" w:cs="Arial"/>
          <w:i/>
          <w:iCs/>
          <w:color w:val="0D0D0D" w:themeColor="text1" w:themeTint="F2"/>
          <w:sz w:val="24"/>
          <w:szCs w:val="24"/>
        </w:rPr>
        <w:t xml:space="preserve">Mr. </w:t>
      </w:r>
      <w:proofErr w:type="spellStart"/>
      <w:r w:rsidR="00861ABB" w:rsidRPr="008F6747">
        <w:rPr>
          <w:rFonts w:ascii="Arial" w:hAnsi="Arial" w:cs="Arial"/>
          <w:i/>
          <w:iCs/>
          <w:color w:val="0D0D0D" w:themeColor="text1" w:themeTint="F2"/>
          <w:sz w:val="24"/>
          <w:szCs w:val="24"/>
        </w:rPr>
        <w:t>Hasheela</w:t>
      </w:r>
      <w:proofErr w:type="spellEnd"/>
      <w:r w:rsidR="00861ABB">
        <w:rPr>
          <w:rFonts w:ascii="Arial" w:hAnsi="Arial" w:cs="Arial"/>
          <w:color w:val="0D0D0D" w:themeColor="text1" w:themeTint="F2"/>
          <w:sz w:val="24"/>
          <w:szCs w:val="24"/>
        </w:rPr>
        <w:t xml:space="preserve">, plaintiff </w:t>
      </w:r>
      <w:r w:rsidR="003A6408">
        <w:rPr>
          <w:rFonts w:ascii="Arial" w:hAnsi="Arial" w:cs="Arial"/>
          <w:color w:val="0D0D0D" w:themeColor="text1" w:themeTint="F2"/>
          <w:sz w:val="24"/>
          <w:szCs w:val="24"/>
        </w:rPr>
        <w:t xml:space="preserve">was at pains to </w:t>
      </w:r>
      <w:r w:rsidR="00861ABB">
        <w:rPr>
          <w:rFonts w:ascii="Arial" w:hAnsi="Arial" w:cs="Arial"/>
          <w:color w:val="0D0D0D" w:themeColor="text1" w:themeTint="F2"/>
          <w:sz w:val="24"/>
          <w:szCs w:val="24"/>
        </w:rPr>
        <w:t xml:space="preserve">justify his failure to obtain and present the </w:t>
      </w:r>
      <w:r w:rsidR="008F6747">
        <w:rPr>
          <w:rFonts w:ascii="Arial" w:hAnsi="Arial" w:cs="Arial"/>
          <w:color w:val="0D0D0D" w:themeColor="text1" w:themeTint="F2"/>
          <w:sz w:val="24"/>
          <w:szCs w:val="24"/>
        </w:rPr>
        <w:t xml:space="preserve">said </w:t>
      </w:r>
      <w:r w:rsidR="00861ABB">
        <w:rPr>
          <w:rFonts w:ascii="Arial" w:hAnsi="Arial" w:cs="Arial"/>
          <w:color w:val="0D0D0D" w:themeColor="text1" w:themeTint="F2"/>
          <w:sz w:val="24"/>
          <w:szCs w:val="24"/>
        </w:rPr>
        <w:t xml:space="preserve">evidence of </w:t>
      </w:r>
      <w:r w:rsidR="00861ABB" w:rsidRPr="00D94E6D">
        <w:rPr>
          <w:rFonts w:ascii="Arial" w:hAnsi="Arial" w:cs="Arial"/>
          <w:i/>
          <w:iCs/>
          <w:color w:val="0D0D0D" w:themeColor="text1" w:themeTint="F2"/>
          <w:sz w:val="24"/>
          <w:szCs w:val="24"/>
        </w:rPr>
        <w:t xml:space="preserve">Mr. </w:t>
      </w:r>
      <w:proofErr w:type="spellStart"/>
      <w:r w:rsidR="00861ABB" w:rsidRPr="00D94E6D">
        <w:rPr>
          <w:rFonts w:ascii="Arial" w:hAnsi="Arial" w:cs="Arial"/>
          <w:i/>
          <w:iCs/>
          <w:color w:val="0D0D0D" w:themeColor="text1" w:themeTint="F2"/>
          <w:sz w:val="24"/>
          <w:szCs w:val="24"/>
        </w:rPr>
        <w:t>Hasheela</w:t>
      </w:r>
      <w:proofErr w:type="spellEnd"/>
      <w:r w:rsidR="00861ABB">
        <w:rPr>
          <w:rFonts w:ascii="Arial" w:hAnsi="Arial" w:cs="Arial"/>
          <w:color w:val="0D0D0D" w:themeColor="text1" w:themeTint="F2"/>
          <w:sz w:val="24"/>
          <w:szCs w:val="24"/>
        </w:rPr>
        <w:t xml:space="preserve">. </w:t>
      </w:r>
    </w:p>
    <w:p w14:paraId="2A7E8CEE" w14:textId="53F15057" w:rsidR="0011761A" w:rsidRDefault="0011761A" w:rsidP="00A040CA">
      <w:pPr>
        <w:tabs>
          <w:tab w:val="left" w:pos="810"/>
        </w:tabs>
        <w:spacing w:after="0" w:line="360" w:lineRule="auto"/>
        <w:jc w:val="both"/>
        <w:rPr>
          <w:rFonts w:ascii="Arial" w:hAnsi="Arial" w:cs="Arial"/>
          <w:color w:val="0D0D0D" w:themeColor="text1" w:themeTint="F2"/>
          <w:sz w:val="24"/>
          <w:szCs w:val="24"/>
        </w:rPr>
      </w:pPr>
    </w:p>
    <w:p w14:paraId="6BA40E31" w14:textId="28BA5F70" w:rsidR="0011761A" w:rsidRDefault="0011761A" w:rsidP="00A040CA">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D94E6D">
        <w:rPr>
          <w:rFonts w:ascii="Arial" w:hAnsi="Arial" w:cs="Arial"/>
          <w:color w:val="0D0D0D" w:themeColor="text1" w:themeTint="F2"/>
          <w:sz w:val="24"/>
          <w:szCs w:val="24"/>
        </w:rPr>
        <w:t>39</w:t>
      </w:r>
      <w:r>
        <w:rPr>
          <w:rFonts w:ascii="Arial" w:hAnsi="Arial" w:cs="Arial"/>
          <w:color w:val="0D0D0D" w:themeColor="text1" w:themeTint="F2"/>
          <w:sz w:val="24"/>
          <w:szCs w:val="24"/>
        </w:rPr>
        <w:t>]</w:t>
      </w:r>
      <w:r>
        <w:rPr>
          <w:rFonts w:ascii="Arial" w:hAnsi="Arial" w:cs="Arial"/>
          <w:color w:val="0D0D0D" w:themeColor="text1" w:themeTint="F2"/>
          <w:sz w:val="24"/>
          <w:szCs w:val="24"/>
        </w:rPr>
        <w:tab/>
      </w:r>
      <w:r w:rsidRPr="00072420">
        <w:rPr>
          <w:rFonts w:ascii="Arial" w:hAnsi="Arial" w:cs="Arial"/>
          <w:i/>
          <w:iCs/>
          <w:color w:val="0D0D0D" w:themeColor="text1" w:themeTint="F2"/>
          <w:sz w:val="24"/>
          <w:szCs w:val="24"/>
        </w:rPr>
        <w:t>Damaseb</w:t>
      </w:r>
      <w:r w:rsidR="00C753D8">
        <w:rPr>
          <w:rFonts w:ascii="Arial" w:hAnsi="Arial" w:cs="Arial"/>
          <w:i/>
          <w:iCs/>
          <w:color w:val="0D0D0D" w:themeColor="text1" w:themeTint="F2"/>
          <w:sz w:val="24"/>
          <w:szCs w:val="24"/>
        </w:rPr>
        <w:t xml:space="preserve"> </w:t>
      </w:r>
      <w:r w:rsidRPr="00072420">
        <w:rPr>
          <w:rFonts w:ascii="Arial" w:hAnsi="Arial" w:cs="Arial"/>
          <w:i/>
          <w:iCs/>
          <w:color w:val="0D0D0D" w:themeColor="text1" w:themeTint="F2"/>
          <w:sz w:val="24"/>
          <w:szCs w:val="24"/>
        </w:rPr>
        <w:t>AJA</w:t>
      </w:r>
      <w:r>
        <w:rPr>
          <w:rFonts w:ascii="Arial" w:hAnsi="Arial" w:cs="Arial"/>
          <w:color w:val="0D0D0D" w:themeColor="text1" w:themeTint="F2"/>
          <w:sz w:val="24"/>
          <w:szCs w:val="24"/>
        </w:rPr>
        <w:t xml:space="preserve"> sitting in the </w:t>
      </w:r>
      <w:r w:rsidR="00BD32F3">
        <w:rPr>
          <w:rFonts w:ascii="Arial" w:hAnsi="Arial" w:cs="Arial"/>
          <w:color w:val="0D0D0D" w:themeColor="text1" w:themeTint="F2"/>
          <w:sz w:val="24"/>
          <w:szCs w:val="24"/>
        </w:rPr>
        <w:t xml:space="preserve">Court of Appeal </w:t>
      </w:r>
      <w:r>
        <w:rPr>
          <w:rFonts w:ascii="Arial" w:hAnsi="Arial" w:cs="Arial"/>
          <w:color w:val="0D0D0D" w:themeColor="text1" w:themeTint="F2"/>
          <w:sz w:val="24"/>
          <w:szCs w:val="24"/>
        </w:rPr>
        <w:t xml:space="preserve">of the Kingdom of Lesotho in the matter of </w:t>
      </w:r>
      <w:proofErr w:type="spellStart"/>
      <w:r w:rsidRPr="00D30225">
        <w:rPr>
          <w:rFonts w:ascii="Arial" w:hAnsi="Arial" w:cs="Arial"/>
          <w:i/>
          <w:iCs/>
          <w:color w:val="0D0D0D" w:themeColor="text1" w:themeTint="F2"/>
          <w:sz w:val="24"/>
          <w:szCs w:val="24"/>
        </w:rPr>
        <w:t>Mokhosi</w:t>
      </w:r>
      <w:proofErr w:type="spellEnd"/>
      <w:r w:rsidRPr="00D30225">
        <w:rPr>
          <w:rFonts w:ascii="Arial" w:hAnsi="Arial" w:cs="Arial"/>
          <w:i/>
          <w:iCs/>
          <w:color w:val="0D0D0D" w:themeColor="text1" w:themeTint="F2"/>
          <w:sz w:val="24"/>
          <w:szCs w:val="24"/>
        </w:rPr>
        <w:t xml:space="preserve"> &amp; Others v Mr</w:t>
      </w:r>
      <w:r w:rsidR="00BD32F3" w:rsidRPr="00D30225">
        <w:rPr>
          <w:rFonts w:ascii="Arial" w:hAnsi="Arial" w:cs="Arial"/>
          <w:i/>
          <w:iCs/>
          <w:color w:val="0D0D0D" w:themeColor="text1" w:themeTint="F2"/>
          <w:sz w:val="24"/>
          <w:szCs w:val="24"/>
        </w:rPr>
        <w:t>.</w:t>
      </w:r>
      <w:r w:rsidRPr="00D30225">
        <w:rPr>
          <w:rFonts w:ascii="Arial" w:hAnsi="Arial" w:cs="Arial"/>
          <w:i/>
          <w:iCs/>
          <w:color w:val="0D0D0D" w:themeColor="text1" w:themeTint="F2"/>
          <w:sz w:val="24"/>
          <w:szCs w:val="24"/>
        </w:rPr>
        <w:t xml:space="preserve"> Justice Charles </w:t>
      </w:r>
      <w:proofErr w:type="spellStart"/>
      <w:r w:rsidRPr="00D30225">
        <w:rPr>
          <w:rFonts w:ascii="Arial" w:hAnsi="Arial" w:cs="Arial"/>
          <w:i/>
          <w:iCs/>
          <w:color w:val="0D0D0D" w:themeColor="text1" w:themeTint="F2"/>
          <w:sz w:val="24"/>
          <w:szCs w:val="24"/>
        </w:rPr>
        <w:t>Hungwe</w:t>
      </w:r>
      <w:proofErr w:type="spellEnd"/>
      <w:r w:rsidRPr="00D30225">
        <w:rPr>
          <w:rFonts w:ascii="Arial" w:hAnsi="Arial" w:cs="Arial"/>
          <w:i/>
          <w:iCs/>
          <w:color w:val="0D0D0D" w:themeColor="text1" w:themeTint="F2"/>
          <w:sz w:val="24"/>
          <w:szCs w:val="24"/>
        </w:rPr>
        <w:t xml:space="preserve"> &amp; Others</w:t>
      </w:r>
      <w:r w:rsidR="00C316EF">
        <w:rPr>
          <w:rStyle w:val="FootnoteReference"/>
          <w:rFonts w:ascii="Arial" w:hAnsi="Arial" w:cs="Arial"/>
          <w:i/>
          <w:iCs/>
          <w:color w:val="0D0D0D" w:themeColor="text1" w:themeTint="F2"/>
          <w:sz w:val="24"/>
          <w:szCs w:val="24"/>
        </w:rPr>
        <w:footnoteReference w:id="10"/>
      </w:r>
      <w:r w:rsidR="00BD32F3">
        <w:rPr>
          <w:rFonts w:ascii="Arial" w:hAnsi="Arial" w:cs="Arial"/>
          <w:color w:val="0D0D0D" w:themeColor="text1" w:themeTint="F2"/>
          <w:sz w:val="24"/>
          <w:szCs w:val="24"/>
        </w:rPr>
        <w:t xml:space="preserve"> stated that:</w:t>
      </w:r>
    </w:p>
    <w:p w14:paraId="179A85D1" w14:textId="1E0C702E" w:rsidR="00F96218" w:rsidRDefault="00F96218" w:rsidP="00A040CA">
      <w:pPr>
        <w:tabs>
          <w:tab w:val="left" w:pos="810"/>
        </w:tabs>
        <w:spacing w:after="0" w:line="360" w:lineRule="auto"/>
        <w:jc w:val="both"/>
        <w:rPr>
          <w:rFonts w:ascii="Arial" w:hAnsi="Arial" w:cs="Arial"/>
          <w:color w:val="0D0D0D" w:themeColor="text1" w:themeTint="F2"/>
          <w:sz w:val="24"/>
          <w:szCs w:val="24"/>
        </w:rPr>
      </w:pPr>
    </w:p>
    <w:p w14:paraId="5E38529A" w14:textId="660A1FB8" w:rsidR="00F96218" w:rsidRPr="00F96218" w:rsidRDefault="00F96218" w:rsidP="00A040CA">
      <w:pPr>
        <w:tabs>
          <w:tab w:val="left" w:pos="810"/>
        </w:tabs>
        <w:spacing w:after="0" w:line="360" w:lineRule="auto"/>
        <w:jc w:val="both"/>
        <w:rPr>
          <w:rFonts w:ascii="Arial" w:hAnsi="Arial" w:cs="Arial"/>
          <w:color w:val="0D0D0D" w:themeColor="text1" w:themeTint="F2"/>
        </w:rPr>
      </w:pPr>
      <w:r>
        <w:rPr>
          <w:rFonts w:ascii="Arial" w:hAnsi="Arial" w:cs="Arial"/>
          <w:color w:val="0D0D0D" w:themeColor="text1" w:themeTint="F2"/>
          <w:sz w:val="24"/>
          <w:szCs w:val="24"/>
        </w:rPr>
        <w:tab/>
      </w:r>
      <w:r w:rsidRPr="00F96218">
        <w:rPr>
          <w:rFonts w:ascii="Arial" w:hAnsi="Arial" w:cs="Arial"/>
          <w:color w:val="0D0D0D" w:themeColor="text1" w:themeTint="F2"/>
        </w:rPr>
        <w:t>‘As we have said before, admissibility of evidence is a question of law and not of judicial discretion. Evidence is admissible either under the rules of the common law or under statute. Hearsay evidence is no exception. Once an item of evidence constitutes hearsay, it must either be sanctioned by statute or the common law to be admissible. If it does not, it remains inadmissible as a matter of law and stands to be rejected by the court even if not specifically objected to by the opposing party.’</w:t>
      </w:r>
    </w:p>
    <w:p w14:paraId="2D6FC08B" w14:textId="333A6126" w:rsidR="00F96218" w:rsidRDefault="00F96218" w:rsidP="00A040CA">
      <w:pPr>
        <w:tabs>
          <w:tab w:val="left" w:pos="810"/>
        </w:tabs>
        <w:spacing w:after="0" w:line="360" w:lineRule="auto"/>
        <w:jc w:val="both"/>
        <w:rPr>
          <w:rFonts w:ascii="Arial" w:hAnsi="Arial" w:cs="Arial"/>
          <w:color w:val="0D0D0D" w:themeColor="text1" w:themeTint="F2"/>
          <w:sz w:val="24"/>
          <w:szCs w:val="24"/>
        </w:rPr>
      </w:pPr>
    </w:p>
    <w:p w14:paraId="61ADC1AC" w14:textId="75200CE5" w:rsidR="00F96218" w:rsidRDefault="00584426" w:rsidP="00A040CA">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7340E6">
        <w:rPr>
          <w:rFonts w:ascii="Arial" w:hAnsi="Arial" w:cs="Arial"/>
          <w:color w:val="0D0D0D" w:themeColor="text1" w:themeTint="F2"/>
          <w:sz w:val="24"/>
          <w:szCs w:val="24"/>
        </w:rPr>
        <w:t>4</w:t>
      </w:r>
      <w:r w:rsidR="00D94E6D">
        <w:rPr>
          <w:rFonts w:ascii="Arial" w:hAnsi="Arial" w:cs="Arial"/>
          <w:color w:val="0D0D0D" w:themeColor="text1" w:themeTint="F2"/>
          <w:sz w:val="24"/>
          <w:szCs w:val="24"/>
        </w:rPr>
        <w:t>0</w:t>
      </w:r>
      <w:r>
        <w:rPr>
          <w:rFonts w:ascii="Arial" w:hAnsi="Arial" w:cs="Arial"/>
          <w:color w:val="0D0D0D" w:themeColor="text1" w:themeTint="F2"/>
          <w:sz w:val="24"/>
          <w:szCs w:val="24"/>
        </w:rPr>
        <w:t>]</w:t>
      </w:r>
      <w:r>
        <w:rPr>
          <w:rFonts w:ascii="Arial" w:hAnsi="Arial" w:cs="Arial"/>
          <w:color w:val="0D0D0D" w:themeColor="text1" w:themeTint="F2"/>
          <w:sz w:val="24"/>
          <w:szCs w:val="24"/>
        </w:rPr>
        <w:tab/>
        <w:t xml:space="preserve">I endorse the above passage and find it equally applicable to our law. It is therefore </w:t>
      </w:r>
      <w:r w:rsidR="0008086C">
        <w:rPr>
          <w:rFonts w:ascii="Arial" w:hAnsi="Arial" w:cs="Arial"/>
          <w:color w:val="0D0D0D" w:themeColor="text1" w:themeTint="F2"/>
          <w:sz w:val="24"/>
          <w:szCs w:val="24"/>
        </w:rPr>
        <w:t xml:space="preserve">inescapable </w:t>
      </w:r>
      <w:r w:rsidR="007340E6">
        <w:rPr>
          <w:rFonts w:ascii="Arial" w:hAnsi="Arial" w:cs="Arial"/>
          <w:color w:val="0D0D0D" w:themeColor="text1" w:themeTint="F2"/>
          <w:sz w:val="24"/>
          <w:szCs w:val="24"/>
        </w:rPr>
        <w:t xml:space="preserve">that </w:t>
      </w:r>
      <w:r>
        <w:rPr>
          <w:rFonts w:ascii="Arial" w:hAnsi="Arial" w:cs="Arial"/>
          <w:color w:val="0D0D0D" w:themeColor="text1" w:themeTint="F2"/>
          <w:sz w:val="24"/>
          <w:szCs w:val="24"/>
        </w:rPr>
        <w:t xml:space="preserve">the information received from a certain </w:t>
      </w:r>
      <w:r w:rsidRPr="00D94E6D">
        <w:rPr>
          <w:rFonts w:ascii="Arial" w:hAnsi="Arial" w:cs="Arial"/>
          <w:i/>
          <w:iCs/>
          <w:color w:val="0D0D0D" w:themeColor="text1" w:themeTint="F2"/>
          <w:sz w:val="24"/>
          <w:szCs w:val="24"/>
        </w:rPr>
        <w:t xml:space="preserve">Mr. </w:t>
      </w:r>
      <w:proofErr w:type="spellStart"/>
      <w:r w:rsidRPr="00D94E6D">
        <w:rPr>
          <w:rFonts w:ascii="Arial" w:hAnsi="Arial" w:cs="Arial"/>
          <w:i/>
          <w:iCs/>
          <w:color w:val="0D0D0D" w:themeColor="text1" w:themeTint="F2"/>
          <w:sz w:val="24"/>
          <w:szCs w:val="24"/>
        </w:rPr>
        <w:t>Hasheela</w:t>
      </w:r>
      <w:proofErr w:type="spellEnd"/>
      <w:r>
        <w:rPr>
          <w:rFonts w:ascii="Arial" w:hAnsi="Arial" w:cs="Arial"/>
          <w:color w:val="0D0D0D" w:themeColor="text1" w:themeTint="F2"/>
          <w:sz w:val="24"/>
          <w:szCs w:val="24"/>
        </w:rPr>
        <w:t xml:space="preserve"> about the alleged profit generated from the construction project constituted inadmissible hearsay evidence</w:t>
      </w:r>
      <w:r w:rsidR="00667B46">
        <w:rPr>
          <w:rFonts w:ascii="Arial" w:hAnsi="Arial" w:cs="Arial"/>
          <w:color w:val="0D0D0D" w:themeColor="text1" w:themeTint="F2"/>
          <w:sz w:val="24"/>
          <w:szCs w:val="24"/>
        </w:rPr>
        <w:t xml:space="preserve"> as a matter of law</w:t>
      </w:r>
      <w:r>
        <w:rPr>
          <w:rFonts w:ascii="Arial" w:hAnsi="Arial" w:cs="Arial"/>
          <w:color w:val="0D0D0D" w:themeColor="text1" w:themeTint="F2"/>
          <w:sz w:val="24"/>
          <w:szCs w:val="24"/>
        </w:rPr>
        <w:t xml:space="preserve">. The said hearsay evidence falls to be rejected which I </w:t>
      </w:r>
      <w:r>
        <w:rPr>
          <w:rFonts w:ascii="Arial" w:hAnsi="Arial" w:cs="Arial"/>
          <w:color w:val="0D0D0D" w:themeColor="text1" w:themeTint="F2"/>
          <w:sz w:val="24"/>
          <w:szCs w:val="24"/>
        </w:rPr>
        <w:lastRenderedPageBreak/>
        <w:t xml:space="preserve">accordingly do. </w:t>
      </w:r>
      <w:r w:rsidR="001E13AD">
        <w:rPr>
          <w:rFonts w:ascii="Arial" w:hAnsi="Arial" w:cs="Arial"/>
          <w:color w:val="0D0D0D" w:themeColor="text1" w:themeTint="F2"/>
          <w:sz w:val="24"/>
          <w:szCs w:val="24"/>
        </w:rPr>
        <w:t>Proof of profit made is a basic jurisdictional element to the claim o</w:t>
      </w:r>
      <w:r w:rsidR="0008086C">
        <w:rPr>
          <w:rFonts w:ascii="Arial" w:hAnsi="Arial" w:cs="Arial"/>
          <w:color w:val="0D0D0D" w:themeColor="text1" w:themeTint="F2"/>
          <w:sz w:val="24"/>
          <w:szCs w:val="24"/>
        </w:rPr>
        <w:t>f</w:t>
      </w:r>
      <w:r w:rsidR="001E13AD">
        <w:rPr>
          <w:rFonts w:ascii="Arial" w:hAnsi="Arial" w:cs="Arial"/>
          <w:color w:val="0D0D0D" w:themeColor="text1" w:themeTint="F2"/>
          <w:sz w:val="24"/>
          <w:szCs w:val="24"/>
        </w:rPr>
        <w:t xml:space="preserve"> profit sharing. </w:t>
      </w:r>
      <w:r>
        <w:rPr>
          <w:rFonts w:ascii="Arial" w:hAnsi="Arial" w:cs="Arial"/>
          <w:color w:val="0D0D0D" w:themeColor="text1" w:themeTint="F2"/>
          <w:sz w:val="24"/>
          <w:szCs w:val="24"/>
        </w:rPr>
        <w:t xml:space="preserve">Having stripped the plaintiff of the information regarding the alleged profit made, it follows that no evidence remains on record to substantiate the claim that the defendant generated profit from the project. </w:t>
      </w:r>
      <w:r w:rsidR="005F42A5">
        <w:rPr>
          <w:rFonts w:ascii="Arial" w:hAnsi="Arial" w:cs="Arial"/>
          <w:color w:val="0D0D0D" w:themeColor="text1" w:themeTint="F2"/>
          <w:sz w:val="24"/>
          <w:szCs w:val="24"/>
        </w:rPr>
        <w:t xml:space="preserve">In the absence of proven profit, there can be </w:t>
      </w:r>
      <w:r w:rsidR="007340E6">
        <w:rPr>
          <w:rFonts w:ascii="Arial" w:hAnsi="Arial" w:cs="Arial"/>
          <w:color w:val="0D0D0D" w:themeColor="text1" w:themeTint="F2"/>
          <w:sz w:val="24"/>
          <w:szCs w:val="24"/>
        </w:rPr>
        <w:t xml:space="preserve">no </w:t>
      </w:r>
      <w:r w:rsidR="005F42A5">
        <w:rPr>
          <w:rFonts w:ascii="Arial" w:hAnsi="Arial" w:cs="Arial"/>
          <w:color w:val="0D0D0D" w:themeColor="text1" w:themeTint="F2"/>
          <w:sz w:val="24"/>
          <w:szCs w:val="24"/>
        </w:rPr>
        <w:t xml:space="preserve">claim to sharing of what is non-existent. </w:t>
      </w:r>
      <w:r>
        <w:rPr>
          <w:rFonts w:ascii="Arial" w:hAnsi="Arial" w:cs="Arial"/>
          <w:color w:val="0D0D0D" w:themeColor="text1" w:themeTint="F2"/>
          <w:sz w:val="24"/>
          <w:szCs w:val="24"/>
        </w:rPr>
        <w:t xml:space="preserve">Resultantly, the plaintiff’s claim </w:t>
      </w:r>
      <w:r w:rsidR="005F42A5">
        <w:rPr>
          <w:rFonts w:ascii="Arial" w:hAnsi="Arial" w:cs="Arial"/>
          <w:color w:val="0D0D0D" w:themeColor="text1" w:themeTint="F2"/>
          <w:sz w:val="24"/>
          <w:szCs w:val="24"/>
        </w:rPr>
        <w:t xml:space="preserve">to </w:t>
      </w:r>
      <w:r w:rsidR="00947B28">
        <w:rPr>
          <w:rFonts w:ascii="Arial" w:hAnsi="Arial" w:cs="Arial"/>
          <w:color w:val="0D0D0D" w:themeColor="text1" w:themeTint="F2"/>
          <w:sz w:val="24"/>
          <w:szCs w:val="24"/>
        </w:rPr>
        <w:t xml:space="preserve">50% of the alleged </w:t>
      </w:r>
      <w:r w:rsidR="005F42A5">
        <w:rPr>
          <w:rFonts w:ascii="Arial" w:hAnsi="Arial" w:cs="Arial"/>
          <w:color w:val="0D0D0D" w:themeColor="text1" w:themeTint="F2"/>
          <w:sz w:val="24"/>
          <w:szCs w:val="24"/>
        </w:rPr>
        <w:t xml:space="preserve">profit </w:t>
      </w:r>
      <w:r w:rsidR="00947B28">
        <w:rPr>
          <w:rFonts w:ascii="Arial" w:hAnsi="Arial" w:cs="Arial"/>
          <w:color w:val="0D0D0D" w:themeColor="text1" w:themeTint="F2"/>
          <w:sz w:val="24"/>
          <w:szCs w:val="24"/>
        </w:rPr>
        <w:t xml:space="preserve">in the amount of N$254 452 </w:t>
      </w:r>
      <w:r w:rsidR="005F42A5">
        <w:rPr>
          <w:rFonts w:ascii="Arial" w:hAnsi="Arial" w:cs="Arial"/>
          <w:color w:val="0D0D0D" w:themeColor="text1" w:themeTint="F2"/>
          <w:sz w:val="24"/>
          <w:szCs w:val="24"/>
        </w:rPr>
        <w:t xml:space="preserve">falls to be dismissed. </w:t>
      </w:r>
    </w:p>
    <w:p w14:paraId="431C4BBE" w14:textId="2F92861A" w:rsidR="00584426" w:rsidRDefault="00584426" w:rsidP="00A040CA">
      <w:pPr>
        <w:tabs>
          <w:tab w:val="left" w:pos="810"/>
        </w:tabs>
        <w:spacing w:after="0" w:line="360" w:lineRule="auto"/>
        <w:jc w:val="both"/>
        <w:rPr>
          <w:rFonts w:ascii="Arial" w:hAnsi="Arial" w:cs="Arial"/>
          <w:color w:val="0D0D0D" w:themeColor="text1" w:themeTint="F2"/>
          <w:sz w:val="24"/>
          <w:szCs w:val="24"/>
        </w:rPr>
      </w:pPr>
    </w:p>
    <w:p w14:paraId="232F5143" w14:textId="5CA1B9FF" w:rsidR="00584426" w:rsidRDefault="0017321F" w:rsidP="00A040CA">
      <w:pPr>
        <w:tabs>
          <w:tab w:val="left" w:pos="810"/>
        </w:tabs>
        <w:spacing w:after="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7340E6">
        <w:rPr>
          <w:rFonts w:ascii="Arial" w:hAnsi="Arial" w:cs="Arial"/>
          <w:color w:val="0D0D0D" w:themeColor="text1" w:themeTint="F2"/>
          <w:sz w:val="24"/>
          <w:szCs w:val="24"/>
        </w:rPr>
        <w:t>4</w:t>
      </w:r>
      <w:r w:rsidR="00D94E6D">
        <w:rPr>
          <w:rFonts w:ascii="Arial" w:hAnsi="Arial" w:cs="Arial"/>
          <w:color w:val="0D0D0D" w:themeColor="text1" w:themeTint="F2"/>
          <w:sz w:val="24"/>
          <w:szCs w:val="24"/>
        </w:rPr>
        <w:t>1</w:t>
      </w:r>
      <w:r>
        <w:rPr>
          <w:rFonts w:ascii="Arial" w:hAnsi="Arial" w:cs="Arial"/>
          <w:color w:val="0D0D0D" w:themeColor="text1" w:themeTint="F2"/>
          <w:sz w:val="24"/>
          <w:szCs w:val="24"/>
        </w:rPr>
        <w:t>]</w:t>
      </w:r>
      <w:r>
        <w:rPr>
          <w:rFonts w:ascii="Arial" w:hAnsi="Arial" w:cs="Arial"/>
          <w:color w:val="0D0D0D" w:themeColor="text1" w:themeTint="F2"/>
          <w:sz w:val="24"/>
          <w:szCs w:val="24"/>
        </w:rPr>
        <w:tab/>
        <w:t xml:space="preserve">What remains to be considered is the second part of the plaintiff’s claim, namely: the claim of a total amount of N$92 700 resulting from the alleged non-payment of the monthly </w:t>
      </w:r>
      <w:r w:rsidR="00050FB4">
        <w:rPr>
          <w:rFonts w:ascii="Arial" w:hAnsi="Arial" w:cs="Arial"/>
          <w:color w:val="0D0D0D" w:themeColor="text1" w:themeTint="F2"/>
          <w:sz w:val="24"/>
          <w:szCs w:val="24"/>
        </w:rPr>
        <w:t xml:space="preserve">remuneration </w:t>
      </w:r>
      <w:r>
        <w:rPr>
          <w:rFonts w:ascii="Arial" w:hAnsi="Arial" w:cs="Arial"/>
          <w:color w:val="0D0D0D" w:themeColor="text1" w:themeTint="F2"/>
          <w:sz w:val="24"/>
          <w:szCs w:val="24"/>
        </w:rPr>
        <w:t>due to the plaintiff for 11 months</w:t>
      </w:r>
      <w:r w:rsidR="00050FB4">
        <w:rPr>
          <w:rFonts w:ascii="Arial" w:hAnsi="Arial" w:cs="Arial"/>
          <w:color w:val="0D0D0D" w:themeColor="text1" w:themeTint="F2"/>
          <w:sz w:val="24"/>
          <w:szCs w:val="24"/>
        </w:rPr>
        <w:t xml:space="preserve"> spent on site. Plaintiff claimed that subsequent to the second agreement where the defendant allegedly agreed to pay him a total amount of N$29 000 monthly, </w:t>
      </w:r>
      <w:r w:rsidR="007340E6">
        <w:rPr>
          <w:rFonts w:ascii="Arial" w:hAnsi="Arial" w:cs="Arial"/>
          <w:color w:val="0D0D0D" w:themeColor="text1" w:themeTint="F2"/>
          <w:sz w:val="24"/>
          <w:szCs w:val="24"/>
        </w:rPr>
        <w:t xml:space="preserve">defendant failed to </w:t>
      </w:r>
      <w:r w:rsidR="00050FB4">
        <w:rPr>
          <w:rFonts w:ascii="Arial" w:hAnsi="Arial" w:cs="Arial"/>
          <w:color w:val="0D0D0D" w:themeColor="text1" w:themeTint="F2"/>
          <w:sz w:val="24"/>
          <w:szCs w:val="24"/>
        </w:rPr>
        <w:t xml:space="preserve">pay him the full amount due. Plaintiff claims that the total amount due of N$319 000 </w:t>
      </w:r>
      <w:r w:rsidR="007340E6">
        <w:rPr>
          <w:rFonts w:ascii="Arial" w:hAnsi="Arial" w:cs="Arial"/>
          <w:color w:val="0D0D0D" w:themeColor="text1" w:themeTint="F2"/>
          <w:sz w:val="24"/>
          <w:szCs w:val="24"/>
        </w:rPr>
        <w:t xml:space="preserve">should have been paid </w:t>
      </w:r>
      <w:r w:rsidR="00050FB4">
        <w:rPr>
          <w:rFonts w:ascii="Arial" w:hAnsi="Arial" w:cs="Arial"/>
          <w:color w:val="0D0D0D" w:themeColor="text1" w:themeTint="F2"/>
          <w:sz w:val="24"/>
          <w:szCs w:val="24"/>
        </w:rPr>
        <w:t>but</w:t>
      </w:r>
      <w:r w:rsidR="00A9781E">
        <w:rPr>
          <w:rFonts w:ascii="Arial" w:hAnsi="Arial" w:cs="Arial"/>
          <w:color w:val="0D0D0D" w:themeColor="text1" w:themeTint="F2"/>
          <w:sz w:val="24"/>
          <w:szCs w:val="24"/>
        </w:rPr>
        <w:t>,</w:t>
      </w:r>
      <w:r w:rsidR="00050FB4">
        <w:rPr>
          <w:rFonts w:ascii="Arial" w:hAnsi="Arial" w:cs="Arial"/>
          <w:color w:val="0D0D0D" w:themeColor="text1" w:themeTint="F2"/>
          <w:sz w:val="24"/>
          <w:szCs w:val="24"/>
        </w:rPr>
        <w:t xml:space="preserve"> </w:t>
      </w:r>
      <w:r w:rsidR="007340E6">
        <w:rPr>
          <w:rFonts w:ascii="Arial" w:hAnsi="Arial" w:cs="Arial"/>
          <w:color w:val="0D0D0D" w:themeColor="text1" w:themeTint="F2"/>
          <w:sz w:val="24"/>
          <w:szCs w:val="24"/>
        </w:rPr>
        <w:t xml:space="preserve">to the contrary, defendant </w:t>
      </w:r>
      <w:r w:rsidR="00050FB4">
        <w:rPr>
          <w:rFonts w:ascii="Arial" w:hAnsi="Arial" w:cs="Arial"/>
          <w:color w:val="0D0D0D" w:themeColor="text1" w:themeTint="F2"/>
          <w:sz w:val="24"/>
          <w:szCs w:val="24"/>
        </w:rPr>
        <w:t xml:space="preserve">only paid </w:t>
      </w:r>
      <w:r w:rsidR="007340E6">
        <w:rPr>
          <w:rFonts w:ascii="Arial" w:hAnsi="Arial" w:cs="Arial"/>
          <w:color w:val="0D0D0D" w:themeColor="text1" w:themeTint="F2"/>
          <w:sz w:val="24"/>
          <w:szCs w:val="24"/>
        </w:rPr>
        <w:t xml:space="preserve">him </w:t>
      </w:r>
      <w:r w:rsidR="00050FB4">
        <w:rPr>
          <w:rFonts w:ascii="Arial" w:hAnsi="Arial" w:cs="Arial"/>
          <w:color w:val="0D0D0D" w:themeColor="text1" w:themeTint="F2"/>
          <w:sz w:val="24"/>
          <w:szCs w:val="24"/>
        </w:rPr>
        <w:t xml:space="preserve">an amount of N$226 300 leaving an outstanding amount of N$92 700.  </w:t>
      </w:r>
    </w:p>
    <w:p w14:paraId="395AD5F9" w14:textId="77777777" w:rsidR="00A040CA" w:rsidRDefault="00A040CA" w:rsidP="00442655">
      <w:pPr>
        <w:spacing w:after="0" w:line="360" w:lineRule="auto"/>
        <w:jc w:val="both"/>
        <w:rPr>
          <w:rFonts w:ascii="Arial" w:hAnsi="Arial" w:cs="Arial"/>
          <w:sz w:val="24"/>
          <w:szCs w:val="24"/>
        </w:rPr>
      </w:pPr>
    </w:p>
    <w:p w14:paraId="3CF530E6" w14:textId="02C63476" w:rsidR="0019518C" w:rsidRDefault="00A040CA" w:rsidP="00442655">
      <w:pPr>
        <w:spacing w:after="0" w:line="360" w:lineRule="auto"/>
        <w:jc w:val="both"/>
        <w:rPr>
          <w:rFonts w:ascii="Arial" w:hAnsi="Arial" w:cs="Arial"/>
          <w:sz w:val="24"/>
          <w:szCs w:val="24"/>
        </w:rPr>
      </w:pPr>
      <w:r>
        <w:rPr>
          <w:rFonts w:ascii="Arial" w:hAnsi="Arial" w:cs="Arial"/>
          <w:sz w:val="24"/>
          <w:szCs w:val="24"/>
        </w:rPr>
        <w:t>[</w:t>
      </w:r>
      <w:r w:rsidR="007340E6">
        <w:rPr>
          <w:rFonts w:ascii="Arial" w:hAnsi="Arial" w:cs="Arial"/>
          <w:sz w:val="24"/>
          <w:szCs w:val="24"/>
        </w:rPr>
        <w:t>4</w:t>
      </w:r>
      <w:r w:rsidR="00D94E6D">
        <w:rPr>
          <w:rFonts w:ascii="Arial" w:hAnsi="Arial" w:cs="Arial"/>
          <w:sz w:val="24"/>
          <w:szCs w:val="24"/>
        </w:rPr>
        <w:t>2</w:t>
      </w:r>
      <w:r>
        <w:rPr>
          <w:rFonts w:ascii="Arial" w:hAnsi="Arial" w:cs="Arial"/>
          <w:sz w:val="24"/>
          <w:szCs w:val="24"/>
        </w:rPr>
        <w:t>]</w:t>
      </w:r>
      <w:r>
        <w:rPr>
          <w:rFonts w:ascii="Arial" w:hAnsi="Arial" w:cs="Arial"/>
          <w:sz w:val="24"/>
          <w:szCs w:val="24"/>
        </w:rPr>
        <w:tab/>
      </w:r>
      <w:r w:rsidR="00114902">
        <w:rPr>
          <w:rFonts w:ascii="Arial" w:hAnsi="Arial" w:cs="Arial"/>
          <w:sz w:val="24"/>
          <w:szCs w:val="24"/>
        </w:rPr>
        <w:t xml:space="preserve">In the analysis of the evidence it </w:t>
      </w:r>
      <w:r w:rsidR="0019518C">
        <w:rPr>
          <w:rFonts w:ascii="Arial" w:hAnsi="Arial" w:cs="Arial"/>
          <w:sz w:val="24"/>
          <w:szCs w:val="24"/>
        </w:rPr>
        <w:t xml:space="preserve">is </w:t>
      </w:r>
      <w:r w:rsidR="00114902">
        <w:rPr>
          <w:rFonts w:ascii="Arial" w:hAnsi="Arial" w:cs="Arial"/>
          <w:sz w:val="24"/>
          <w:szCs w:val="24"/>
        </w:rPr>
        <w:t xml:space="preserve">important to identify factors which are </w:t>
      </w:r>
      <w:r w:rsidR="0019518C">
        <w:rPr>
          <w:rFonts w:ascii="Arial" w:hAnsi="Arial" w:cs="Arial"/>
          <w:sz w:val="24"/>
          <w:szCs w:val="24"/>
        </w:rPr>
        <w:t>common cause</w:t>
      </w:r>
      <w:r w:rsidR="00114902">
        <w:rPr>
          <w:rFonts w:ascii="Arial" w:hAnsi="Arial" w:cs="Arial"/>
          <w:sz w:val="24"/>
          <w:szCs w:val="24"/>
        </w:rPr>
        <w:t xml:space="preserve">. These are: </w:t>
      </w:r>
    </w:p>
    <w:p w14:paraId="2561B495" w14:textId="77777777" w:rsidR="0019518C" w:rsidRDefault="0019518C" w:rsidP="00807245">
      <w:pPr>
        <w:tabs>
          <w:tab w:val="left" w:pos="1890"/>
        </w:tabs>
        <w:spacing w:after="0" w:line="360" w:lineRule="auto"/>
        <w:jc w:val="both"/>
        <w:rPr>
          <w:rFonts w:ascii="Arial" w:hAnsi="Arial" w:cs="Arial"/>
          <w:sz w:val="24"/>
          <w:szCs w:val="24"/>
        </w:rPr>
      </w:pPr>
    </w:p>
    <w:p w14:paraId="75AF3ADE" w14:textId="4692A58E" w:rsidR="0019518C" w:rsidRDefault="00D148C5" w:rsidP="00260252">
      <w:pPr>
        <w:tabs>
          <w:tab w:val="left" w:pos="720"/>
        </w:tabs>
        <w:spacing w:after="0" w:line="360" w:lineRule="auto"/>
        <w:jc w:val="both"/>
        <w:rPr>
          <w:rFonts w:ascii="Arial" w:hAnsi="Arial" w:cs="Arial"/>
          <w:sz w:val="24"/>
          <w:szCs w:val="24"/>
        </w:rPr>
      </w:pPr>
      <w:r>
        <w:rPr>
          <w:rFonts w:ascii="Arial" w:hAnsi="Arial" w:cs="Arial"/>
          <w:sz w:val="24"/>
          <w:szCs w:val="24"/>
        </w:rPr>
        <w:t>[</w:t>
      </w:r>
      <w:r w:rsidR="007340E6">
        <w:rPr>
          <w:rFonts w:ascii="Arial" w:hAnsi="Arial" w:cs="Arial"/>
          <w:sz w:val="24"/>
          <w:szCs w:val="24"/>
        </w:rPr>
        <w:t>4</w:t>
      </w:r>
      <w:r w:rsidR="00D94E6D">
        <w:rPr>
          <w:rFonts w:ascii="Arial" w:hAnsi="Arial" w:cs="Arial"/>
          <w:sz w:val="24"/>
          <w:szCs w:val="24"/>
        </w:rPr>
        <w:t>2</w:t>
      </w:r>
      <w:r w:rsidR="0019518C">
        <w:rPr>
          <w:rFonts w:ascii="Arial" w:hAnsi="Arial" w:cs="Arial"/>
          <w:sz w:val="24"/>
          <w:szCs w:val="24"/>
        </w:rPr>
        <w:t>.1</w:t>
      </w:r>
      <w:r>
        <w:rPr>
          <w:rFonts w:ascii="Arial" w:hAnsi="Arial" w:cs="Arial"/>
          <w:sz w:val="24"/>
          <w:szCs w:val="24"/>
        </w:rPr>
        <w:t>]</w:t>
      </w:r>
      <w:r w:rsidR="0019518C">
        <w:rPr>
          <w:rFonts w:ascii="Arial" w:hAnsi="Arial" w:cs="Arial"/>
          <w:sz w:val="24"/>
          <w:szCs w:val="24"/>
        </w:rPr>
        <w:tab/>
      </w:r>
      <w:r w:rsidR="00114902">
        <w:rPr>
          <w:rFonts w:ascii="Arial" w:hAnsi="Arial" w:cs="Arial"/>
          <w:sz w:val="24"/>
          <w:szCs w:val="24"/>
        </w:rPr>
        <w:t>That the d</w:t>
      </w:r>
      <w:r w:rsidR="0019518C">
        <w:rPr>
          <w:rFonts w:ascii="Arial" w:hAnsi="Arial" w:cs="Arial"/>
          <w:sz w:val="24"/>
          <w:szCs w:val="24"/>
        </w:rPr>
        <w:t xml:space="preserve">efendant </w:t>
      </w:r>
      <w:r w:rsidR="0044127D">
        <w:rPr>
          <w:rFonts w:ascii="Arial" w:hAnsi="Arial" w:cs="Arial"/>
          <w:sz w:val="24"/>
          <w:szCs w:val="24"/>
        </w:rPr>
        <w:t>was awarded a tender to construct ablution facilities for the Omaheke Regional Council;</w:t>
      </w:r>
    </w:p>
    <w:p w14:paraId="63A2F921" w14:textId="5090E76B" w:rsidR="0019518C" w:rsidRDefault="00D148C5" w:rsidP="00260252">
      <w:pPr>
        <w:spacing w:after="0" w:line="360" w:lineRule="auto"/>
        <w:jc w:val="both"/>
        <w:rPr>
          <w:rFonts w:ascii="Arial" w:hAnsi="Arial" w:cs="Arial"/>
          <w:sz w:val="24"/>
          <w:szCs w:val="24"/>
        </w:rPr>
      </w:pPr>
      <w:r>
        <w:rPr>
          <w:rFonts w:ascii="Arial" w:hAnsi="Arial" w:cs="Arial"/>
          <w:sz w:val="24"/>
          <w:szCs w:val="24"/>
        </w:rPr>
        <w:t>[</w:t>
      </w:r>
      <w:r w:rsidR="007340E6">
        <w:rPr>
          <w:rFonts w:ascii="Arial" w:hAnsi="Arial" w:cs="Arial"/>
          <w:sz w:val="24"/>
          <w:szCs w:val="24"/>
        </w:rPr>
        <w:t>4</w:t>
      </w:r>
      <w:r w:rsidR="00D94E6D">
        <w:rPr>
          <w:rFonts w:ascii="Arial" w:hAnsi="Arial" w:cs="Arial"/>
          <w:sz w:val="24"/>
          <w:szCs w:val="24"/>
        </w:rPr>
        <w:t>2</w:t>
      </w:r>
      <w:r>
        <w:rPr>
          <w:rFonts w:ascii="Arial" w:hAnsi="Arial" w:cs="Arial"/>
          <w:sz w:val="24"/>
          <w:szCs w:val="24"/>
        </w:rPr>
        <w:t>.2]</w:t>
      </w:r>
      <w:r>
        <w:rPr>
          <w:rFonts w:ascii="Arial" w:hAnsi="Arial" w:cs="Arial"/>
          <w:sz w:val="24"/>
          <w:szCs w:val="24"/>
        </w:rPr>
        <w:tab/>
      </w:r>
      <w:r w:rsidR="00114902">
        <w:rPr>
          <w:rFonts w:ascii="Arial" w:hAnsi="Arial" w:cs="Arial"/>
          <w:sz w:val="24"/>
          <w:szCs w:val="24"/>
        </w:rPr>
        <w:t xml:space="preserve">That </w:t>
      </w:r>
      <w:r w:rsidR="0044127D" w:rsidRPr="00A4597B">
        <w:rPr>
          <w:rFonts w:ascii="Arial" w:hAnsi="Arial" w:cs="Arial"/>
          <w:i/>
          <w:iCs/>
          <w:sz w:val="24"/>
          <w:szCs w:val="24"/>
        </w:rPr>
        <w:t xml:space="preserve">Mr. </w:t>
      </w:r>
      <w:proofErr w:type="spellStart"/>
      <w:r w:rsidR="0044127D" w:rsidRPr="00A4597B">
        <w:rPr>
          <w:rFonts w:ascii="Arial" w:hAnsi="Arial" w:cs="Arial"/>
          <w:i/>
          <w:iCs/>
          <w:sz w:val="24"/>
          <w:szCs w:val="24"/>
        </w:rPr>
        <w:t>Toolu</w:t>
      </w:r>
      <w:proofErr w:type="spellEnd"/>
      <w:r w:rsidR="0044127D">
        <w:rPr>
          <w:rFonts w:ascii="Arial" w:hAnsi="Arial" w:cs="Arial"/>
          <w:sz w:val="24"/>
          <w:szCs w:val="24"/>
        </w:rPr>
        <w:t xml:space="preserve">, the sole member of the defendant </w:t>
      </w:r>
      <w:r w:rsidR="00057397">
        <w:rPr>
          <w:rFonts w:ascii="Arial" w:hAnsi="Arial" w:cs="Arial"/>
          <w:sz w:val="24"/>
          <w:szCs w:val="24"/>
        </w:rPr>
        <w:t>without assistance from the plaintiff, applied for the tender successfully, acquired machinery and manpower in order carry out the construction project;</w:t>
      </w:r>
    </w:p>
    <w:p w14:paraId="0F4E0AEC" w14:textId="56096AB1" w:rsidR="00057397" w:rsidRDefault="00D148C5" w:rsidP="00442655">
      <w:pPr>
        <w:tabs>
          <w:tab w:val="left" w:pos="720"/>
        </w:tabs>
        <w:spacing w:after="0" w:line="360" w:lineRule="auto"/>
        <w:jc w:val="both"/>
        <w:rPr>
          <w:rFonts w:ascii="Arial" w:hAnsi="Arial" w:cs="Arial"/>
          <w:sz w:val="24"/>
          <w:szCs w:val="24"/>
        </w:rPr>
      </w:pPr>
      <w:r>
        <w:rPr>
          <w:rFonts w:ascii="Arial" w:hAnsi="Arial" w:cs="Arial"/>
          <w:sz w:val="24"/>
          <w:szCs w:val="24"/>
        </w:rPr>
        <w:t>[</w:t>
      </w:r>
      <w:r w:rsidR="00260252">
        <w:rPr>
          <w:rFonts w:ascii="Arial" w:hAnsi="Arial" w:cs="Arial"/>
          <w:sz w:val="24"/>
          <w:szCs w:val="24"/>
        </w:rPr>
        <w:t>4</w:t>
      </w:r>
      <w:r w:rsidR="00D94E6D">
        <w:rPr>
          <w:rFonts w:ascii="Arial" w:hAnsi="Arial" w:cs="Arial"/>
          <w:sz w:val="24"/>
          <w:szCs w:val="24"/>
        </w:rPr>
        <w:t>2</w:t>
      </w:r>
      <w:r>
        <w:rPr>
          <w:rFonts w:ascii="Arial" w:hAnsi="Arial" w:cs="Arial"/>
          <w:sz w:val="24"/>
          <w:szCs w:val="24"/>
        </w:rPr>
        <w:t>.3]</w:t>
      </w:r>
      <w:r>
        <w:rPr>
          <w:rFonts w:ascii="Arial" w:hAnsi="Arial" w:cs="Arial"/>
          <w:sz w:val="24"/>
          <w:szCs w:val="24"/>
        </w:rPr>
        <w:tab/>
      </w:r>
      <w:r w:rsidR="00114902">
        <w:rPr>
          <w:rFonts w:ascii="Arial" w:hAnsi="Arial" w:cs="Arial"/>
          <w:sz w:val="24"/>
          <w:szCs w:val="24"/>
        </w:rPr>
        <w:t xml:space="preserve">That the </w:t>
      </w:r>
      <w:r w:rsidR="00057397">
        <w:rPr>
          <w:rFonts w:ascii="Arial" w:hAnsi="Arial" w:cs="Arial"/>
          <w:sz w:val="24"/>
          <w:szCs w:val="24"/>
        </w:rPr>
        <w:t xml:space="preserve">defendant contracted the plaintiff as a site foreman and agreed to remunerate him with N$1 500 per toilet constructed and subsequently </w:t>
      </w:r>
      <w:r w:rsidR="00260252">
        <w:rPr>
          <w:rFonts w:ascii="Arial" w:hAnsi="Arial" w:cs="Arial"/>
          <w:sz w:val="24"/>
          <w:szCs w:val="24"/>
        </w:rPr>
        <w:t xml:space="preserve">the </w:t>
      </w:r>
      <w:r w:rsidR="00057397">
        <w:rPr>
          <w:rFonts w:ascii="Arial" w:hAnsi="Arial" w:cs="Arial"/>
          <w:sz w:val="24"/>
          <w:szCs w:val="24"/>
        </w:rPr>
        <w:t>parties entered into another oral agreement.</w:t>
      </w:r>
    </w:p>
    <w:p w14:paraId="4CB198BF" w14:textId="77777777" w:rsidR="00A040CA" w:rsidRDefault="00A040CA" w:rsidP="00442655">
      <w:pPr>
        <w:tabs>
          <w:tab w:val="left" w:pos="720"/>
        </w:tabs>
        <w:spacing w:after="0" w:line="360" w:lineRule="auto"/>
        <w:jc w:val="both"/>
        <w:rPr>
          <w:rFonts w:ascii="Arial" w:hAnsi="Arial" w:cs="Arial"/>
          <w:sz w:val="24"/>
          <w:szCs w:val="24"/>
        </w:rPr>
      </w:pPr>
    </w:p>
    <w:p w14:paraId="7BAA3B4C" w14:textId="6A9EEA35" w:rsidR="005D33F6" w:rsidRDefault="00A51CBD" w:rsidP="001E13AD">
      <w:pPr>
        <w:spacing w:after="0" w:line="360" w:lineRule="auto"/>
        <w:jc w:val="both"/>
        <w:rPr>
          <w:rFonts w:ascii="Arial" w:hAnsi="Arial" w:cs="Arial"/>
          <w:sz w:val="24"/>
          <w:szCs w:val="24"/>
        </w:rPr>
      </w:pPr>
      <w:r>
        <w:rPr>
          <w:rFonts w:ascii="Arial" w:hAnsi="Arial" w:cs="Arial"/>
          <w:sz w:val="24"/>
          <w:szCs w:val="24"/>
        </w:rPr>
        <w:t>[</w:t>
      </w:r>
      <w:r w:rsidR="00260252">
        <w:rPr>
          <w:rFonts w:ascii="Arial" w:hAnsi="Arial" w:cs="Arial"/>
          <w:sz w:val="24"/>
          <w:szCs w:val="24"/>
        </w:rPr>
        <w:t>4</w:t>
      </w:r>
      <w:r w:rsidR="00D94E6D">
        <w:rPr>
          <w:rFonts w:ascii="Arial" w:hAnsi="Arial" w:cs="Arial"/>
          <w:sz w:val="24"/>
          <w:szCs w:val="24"/>
        </w:rPr>
        <w:t>3</w:t>
      </w:r>
      <w:r w:rsidR="008E6243">
        <w:rPr>
          <w:rFonts w:ascii="Arial" w:hAnsi="Arial" w:cs="Arial"/>
          <w:sz w:val="24"/>
          <w:szCs w:val="24"/>
        </w:rPr>
        <w:t>]</w:t>
      </w:r>
      <w:r w:rsidR="008E6243">
        <w:rPr>
          <w:rFonts w:ascii="Arial" w:hAnsi="Arial" w:cs="Arial"/>
          <w:sz w:val="24"/>
          <w:szCs w:val="24"/>
        </w:rPr>
        <w:tab/>
      </w:r>
      <w:r w:rsidR="001E13AD">
        <w:rPr>
          <w:rFonts w:ascii="Arial" w:hAnsi="Arial" w:cs="Arial"/>
          <w:sz w:val="24"/>
          <w:szCs w:val="24"/>
        </w:rPr>
        <w:t xml:space="preserve">There are several material differences in the testimony of the plaintiff compared to that of </w:t>
      </w:r>
      <w:r w:rsidR="001E13AD" w:rsidRPr="00F775D2">
        <w:rPr>
          <w:rFonts w:ascii="Arial" w:hAnsi="Arial" w:cs="Arial"/>
          <w:i/>
          <w:iCs/>
          <w:sz w:val="24"/>
          <w:szCs w:val="24"/>
        </w:rPr>
        <w:t xml:space="preserve">Mr. </w:t>
      </w:r>
      <w:proofErr w:type="spellStart"/>
      <w:r w:rsidR="001E13AD" w:rsidRPr="00F775D2">
        <w:rPr>
          <w:rFonts w:ascii="Arial" w:hAnsi="Arial" w:cs="Arial"/>
          <w:i/>
          <w:iCs/>
          <w:sz w:val="24"/>
          <w:szCs w:val="24"/>
        </w:rPr>
        <w:t>Toolu</w:t>
      </w:r>
      <w:proofErr w:type="spellEnd"/>
      <w:r w:rsidR="00B2056E">
        <w:rPr>
          <w:rFonts w:ascii="Arial" w:hAnsi="Arial" w:cs="Arial"/>
          <w:sz w:val="24"/>
          <w:szCs w:val="24"/>
        </w:rPr>
        <w:t xml:space="preserve"> to the extent that their versions are mutually destructive</w:t>
      </w:r>
      <w:r w:rsidR="001E13AD">
        <w:rPr>
          <w:rFonts w:ascii="Arial" w:hAnsi="Arial" w:cs="Arial"/>
          <w:sz w:val="24"/>
          <w:szCs w:val="24"/>
        </w:rPr>
        <w:t xml:space="preserve">. </w:t>
      </w:r>
      <w:r w:rsidR="005D33F6">
        <w:rPr>
          <w:rFonts w:ascii="Arial" w:hAnsi="Arial" w:cs="Arial"/>
          <w:sz w:val="24"/>
          <w:szCs w:val="24"/>
        </w:rPr>
        <w:t xml:space="preserve">The approach </w:t>
      </w:r>
      <w:r w:rsidR="0058773E">
        <w:rPr>
          <w:rFonts w:ascii="Arial" w:hAnsi="Arial" w:cs="Arial"/>
          <w:sz w:val="24"/>
          <w:szCs w:val="24"/>
        </w:rPr>
        <w:lastRenderedPageBreak/>
        <w:t xml:space="preserve">to evidence which is mutually destructive was addressed </w:t>
      </w:r>
      <w:r w:rsidR="005D33F6">
        <w:rPr>
          <w:rFonts w:ascii="Arial" w:hAnsi="Arial" w:cs="Arial"/>
          <w:sz w:val="24"/>
          <w:szCs w:val="24"/>
        </w:rPr>
        <w:t xml:space="preserve">by </w:t>
      </w:r>
      <w:r w:rsidR="005D33F6" w:rsidRPr="0058773E">
        <w:rPr>
          <w:rFonts w:ascii="Arial" w:hAnsi="Arial" w:cs="Arial"/>
          <w:i/>
          <w:iCs/>
          <w:sz w:val="24"/>
          <w:szCs w:val="24"/>
        </w:rPr>
        <w:t>Muller J</w:t>
      </w:r>
      <w:r w:rsidR="005D33F6">
        <w:rPr>
          <w:rFonts w:ascii="Arial" w:hAnsi="Arial" w:cs="Arial"/>
          <w:sz w:val="24"/>
          <w:szCs w:val="24"/>
        </w:rPr>
        <w:t xml:space="preserve"> in </w:t>
      </w:r>
      <w:proofErr w:type="spellStart"/>
      <w:r w:rsidR="005D33F6" w:rsidRPr="0058773E">
        <w:rPr>
          <w:rFonts w:ascii="Arial" w:hAnsi="Arial" w:cs="Arial"/>
          <w:i/>
          <w:iCs/>
          <w:sz w:val="24"/>
          <w:szCs w:val="24"/>
        </w:rPr>
        <w:t>Sakusheka</w:t>
      </w:r>
      <w:proofErr w:type="spellEnd"/>
      <w:r w:rsidR="005D33F6" w:rsidRPr="0058773E">
        <w:rPr>
          <w:rFonts w:ascii="Arial" w:hAnsi="Arial" w:cs="Arial"/>
          <w:i/>
          <w:iCs/>
          <w:sz w:val="24"/>
          <w:szCs w:val="24"/>
        </w:rPr>
        <w:t xml:space="preserve"> v The Minister of Home Affairs</w:t>
      </w:r>
      <w:r w:rsidR="005D33F6">
        <w:rPr>
          <w:rStyle w:val="FootnoteReference"/>
          <w:rFonts w:ascii="Arial" w:hAnsi="Arial" w:cs="Arial"/>
          <w:sz w:val="24"/>
          <w:szCs w:val="24"/>
        </w:rPr>
        <w:footnoteReference w:id="11"/>
      </w:r>
      <w:r w:rsidR="005D33F6">
        <w:rPr>
          <w:rFonts w:ascii="Arial" w:hAnsi="Arial" w:cs="Arial"/>
          <w:sz w:val="24"/>
          <w:szCs w:val="24"/>
        </w:rPr>
        <w:t xml:space="preserve"> and said the following: </w:t>
      </w:r>
    </w:p>
    <w:p w14:paraId="5C111CEF" w14:textId="77777777" w:rsidR="005D33F6" w:rsidRDefault="005D33F6" w:rsidP="001E13AD">
      <w:pPr>
        <w:spacing w:after="0" w:line="360" w:lineRule="auto"/>
        <w:jc w:val="both"/>
        <w:rPr>
          <w:rFonts w:ascii="Arial" w:hAnsi="Arial" w:cs="Arial"/>
          <w:sz w:val="24"/>
          <w:szCs w:val="24"/>
        </w:rPr>
      </w:pPr>
    </w:p>
    <w:p w14:paraId="16A3CC0C" w14:textId="51F5E782" w:rsidR="005D33F6" w:rsidRPr="00337846" w:rsidRDefault="005D33F6" w:rsidP="005D33F6">
      <w:pPr>
        <w:spacing w:after="0" w:line="360" w:lineRule="auto"/>
        <w:ind w:firstLine="720"/>
        <w:jc w:val="both"/>
        <w:rPr>
          <w:rFonts w:ascii="Arial" w:hAnsi="Arial" w:cs="Arial"/>
        </w:rPr>
      </w:pPr>
      <w:r w:rsidRPr="00337846">
        <w:rPr>
          <w:rFonts w:ascii="Arial" w:hAnsi="Arial" w:cs="Arial"/>
        </w:rPr>
        <w:t xml:space="preserve">‘[37] </w:t>
      </w:r>
      <w:proofErr w:type="spellStart"/>
      <w:r w:rsidRPr="00337846">
        <w:rPr>
          <w:rFonts w:ascii="Arial" w:hAnsi="Arial" w:cs="Arial"/>
        </w:rPr>
        <w:t>Ms</w:t>
      </w:r>
      <w:proofErr w:type="spellEnd"/>
      <w:r w:rsidRPr="00337846">
        <w:rPr>
          <w:rFonts w:ascii="Arial" w:hAnsi="Arial" w:cs="Arial"/>
        </w:rPr>
        <w:t xml:space="preserve"> </w:t>
      </w:r>
      <w:proofErr w:type="spellStart"/>
      <w:r w:rsidRPr="00337846">
        <w:rPr>
          <w:rFonts w:ascii="Arial" w:hAnsi="Arial" w:cs="Arial"/>
        </w:rPr>
        <w:t>Conradie</w:t>
      </w:r>
      <w:proofErr w:type="spellEnd"/>
      <w:r w:rsidRPr="00337846">
        <w:rPr>
          <w:rFonts w:ascii="Arial" w:hAnsi="Arial" w:cs="Arial"/>
        </w:rPr>
        <w:t xml:space="preserve"> submitted that in this case the court is faced with two different versions, namely that of the two plaintiffs, which are denied by the witnesses of the defendant on material and relevant aspects. She consequently submitted that the court has to deal with two mutually destructive versions. She referred to several decisions of South African courts where the approach that a court has to follow in such a situation has been formulated. (National Employers' Mutual General Insurance Association v </w:t>
      </w:r>
      <w:proofErr w:type="spellStart"/>
      <w:r w:rsidRPr="00337846">
        <w:rPr>
          <w:rFonts w:ascii="Arial" w:hAnsi="Arial" w:cs="Arial"/>
        </w:rPr>
        <w:t>Gany</w:t>
      </w:r>
      <w:proofErr w:type="spellEnd"/>
      <w:r w:rsidRPr="00337846">
        <w:rPr>
          <w:rFonts w:ascii="Arial" w:hAnsi="Arial" w:cs="Arial"/>
        </w:rPr>
        <w:t xml:space="preserve"> 1931 AD 187; National Employers' General Insurance Co Ltd v </w:t>
      </w:r>
      <w:proofErr w:type="spellStart"/>
      <w:r w:rsidRPr="00337846">
        <w:rPr>
          <w:rFonts w:ascii="Arial" w:hAnsi="Arial" w:cs="Arial"/>
        </w:rPr>
        <w:t>Jagers</w:t>
      </w:r>
      <w:proofErr w:type="spellEnd"/>
      <w:r w:rsidRPr="00337846">
        <w:rPr>
          <w:rFonts w:ascii="Arial" w:hAnsi="Arial" w:cs="Arial"/>
        </w:rPr>
        <w:t xml:space="preserve"> 1984 (4) SA 437 (E); </w:t>
      </w:r>
      <w:proofErr w:type="spellStart"/>
      <w:r w:rsidRPr="00337846">
        <w:rPr>
          <w:rFonts w:ascii="Arial" w:hAnsi="Arial" w:cs="Arial"/>
        </w:rPr>
        <w:t>Mabona</w:t>
      </w:r>
      <w:proofErr w:type="spellEnd"/>
      <w:r w:rsidRPr="00337846">
        <w:rPr>
          <w:rFonts w:ascii="Arial" w:hAnsi="Arial" w:cs="Arial"/>
        </w:rPr>
        <w:t xml:space="preserve"> and Another v Minister of Law and Order and Others 1988 (2) SA 654 (SE) and Stellenbosch  H  Farmers' Winery Group Ltd and Another v Martell et </w:t>
      </w:r>
      <w:proofErr w:type="spellStart"/>
      <w:r w:rsidRPr="00337846">
        <w:rPr>
          <w:rFonts w:ascii="Arial" w:hAnsi="Arial" w:cs="Arial"/>
        </w:rPr>
        <w:t>Cie</w:t>
      </w:r>
      <w:proofErr w:type="spellEnd"/>
      <w:r w:rsidRPr="00337846">
        <w:rPr>
          <w:rFonts w:ascii="Arial" w:hAnsi="Arial" w:cs="Arial"/>
        </w:rPr>
        <w:t xml:space="preserve"> and Others 2003 (1) SA 11 (SCA).)</w:t>
      </w:r>
    </w:p>
    <w:p w14:paraId="24D7A20E" w14:textId="77777777" w:rsidR="005D33F6" w:rsidRPr="00337846" w:rsidRDefault="005D33F6" w:rsidP="005D33F6">
      <w:pPr>
        <w:spacing w:after="0" w:line="360" w:lineRule="auto"/>
        <w:ind w:firstLine="720"/>
        <w:jc w:val="both"/>
        <w:rPr>
          <w:rFonts w:ascii="Arial" w:hAnsi="Arial" w:cs="Arial"/>
        </w:rPr>
      </w:pPr>
      <w:r w:rsidRPr="00337846">
        <w:rPr>
          <w:rFonts w:ascii="Arial" w:hAnsi="Arial" w:cs="Arial"/>
        </w:rPr>
        <w:t xml:space="preserve">[38] In the case of National Employers v </w:t>
      </w:r>
      <w:proofErr w:type="spellStart"/>
      <w:r w:rsidRPr="00337846">
        <w:rPr>
          <w:rFonts w:ascii="Arial" w:hAnsi="Arial" w:cs="Arial"/>
        </w:rPr>
        <w:t>Jagers</w:t>
      </w:r>
      <w:proofErr w:type="spellEnd"/>
      <w:r w:rsidRPr="00337846">
        <w:rPr>
          <w:rFonts w:ascii="Arial" w:hAnsi="Arial" w:cs="Arial"/>
        </w:rPr>
        <w:t xml:space="preserve"> supra </w:t>
      </w:r>
      <w:proofErr w:type="spellStart"/>
      <w:r w:rsidRPr="00337846">
        <w:rPr>
          <w:rFonts w:ascii="Arial" w:hAnsi="Arial" w:cs="Arial"/>
        </w:rPr>
        <w:t>Eksteen</w:t>
      </w:r>
      <w:proofErr w:type="spellEnd"/>
      <w:r w:rsidRPr="00337846">
        <w:rPr>
          <w:rFonts w:ascii="Arial" w:hAnsi="Arial" w:cs="Arial"/>
        </w:rPr>
        <w:t xml:space="preserve"> AJP (sitting with </w:t>
      </w:r>
      <w:proofErr w:type="spellStart"/>
      <w:r w:rsidRPr="00337846">
        <w:rPr>
          <w:rFonts w:ascii="Arial" w:hAnsi="Arial" w:cs="Arial"/>
        </w:rPr>
        <w:t>Zietsman</w:t>
      </w:r>
      <w:proofErr w:type="spellEnd"/>
      <w:r w:rsidRPr="00337846">
        <w:rPr>
          <w:rFonts w:ascii="Arial" w:hAnsi="Arial" w:cs="Arial"/>
        </w:rPr>
        <w:t xml:space="preserve"> J and Van Rensburg J) formulated this approach at 440D - G as follows:</w:t>
      </w:r>
    </w:p>
    <w:p w14:paraId="0FF3760A" w14:textId="35F2BE02" w:rsidR="005D33F6" w:rsidRPr="00337846" w:rsidRDefault="005D33F6" w:rsidP="005D33F6">
      <w:pPr>
        <w:spacing w:after="0" w:line="360" w:lineRule="auto"/>
        <w:ind w:firstLine="720"/>
        <w:jc w:val="both"/>
        <w:rPr>
          <w:rFonts w:ascii="Arial" w:hAnsi="Arial" w:cs="Arial"/>
        </w:rPr>
      </w:pPr>
      <w:r w:rsidRPr="00337846">
        <w:rPr>
          <w:rFonts w:ascii="Arial" w:hAnsi="Arial" w:cs="Arial"/>
        </w:rPr>
        <w:t xml:space="preserve"> 'It seems to me, with respect, that in any civil case, as in any criminal case, the onus can ordinarily only be discharged by adducing credible evidence to support the case of the party on whom the onus rests. In a civil case the onus is obviously not as heavy as it is in a criminal case, but nevertheless where the onus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 In deciding whether that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w:t>
      </w:r>
      <w:proofErr w:type="spellStart"/>
      <w:r w:rsidRPr="00337846">
        <w:rPr>
          <w:rFonts w:ascii="Arial" w:hAnsi="Arial" w:cs="Arial"/>
        </w:rPr>
        <w:t>favours</w:t>
      </w:r>
      <w:proofErr w:type="spellEnd"/>
      <w:r w:rsidRPr="00337846">
        <w:rPr>
          <w:rFonts w:ascii="Arial" w:hAnsi="Arial" w:cs="Arial"/>
        </w:rPr>
        <w:t xml:space="preserve"> the plaintiff, then the Court will accept his version as being probably true.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  </w:t>
      </w:r>
    </w:p>
    <w:p w14:paraId="0A04135C" w14:textId="3C701FD4" w:rsidR="005D33F6" w:rsidRPr="00337846" w:rsidRDefault="005D33F6" w:rsidP="005D33F6">
      <w:pPr>
        <w:spacing w:after="0" w:line="360" w:lineRule="auto"/>
        <w:ind w:firstLine="720"/>
        <w:jc w:val="both"/>
        <w:rPr>
          <w:rFonts w:ascii="Arial" w:hAnsi="Arial" w:cs="Arial"/>
        </w:rPr>
      </w:pPr>
      <w:r w:rsidRPr="00337846">
        <w:rPr>
          <w:rFonts w:ascii="Arial" w:hAnsi="Arial" w:cs="Arial"/>
        </w:rPr>
        <w:t xml:space="preserve">[39] Nienaber JA had to deal with two irreconcilable versions in the case of Stellenbosch Farmers' Winery Group Ltd and Another v Martell et </w:t>
      </w:r>
      <w:proofErr w:type="spellStart"/>
      <w:r w:rsidRPr="00337846">
        <w:rPr>
          <w:rFonts w:ascii="Arial" w:hAnsi="Arial" w:cs="Arial"/>
        </w:rPr>
        <w:t>Cie</w:t>
      </w:r>
      <w:proofErr w:type="spellEnd"/>
      <w:r w:rsidRPr="00337846">
        <w:rPr>
          <w:rFonts w:ascii="Arial" w:hAnsi="Arial" w:cs="Arial"/>
        </w:rPr>
        <w:t xml:space="preserve"> and Others supra. At 14I - 15D para 5 he formulated the court's approach as follows:   </w:t>
      </w:r>
    </w:p>
    <w:p w14:paraId="59676CF6" w14:textId="255CA8A3" w:rsidR="005D33F6" w:rsidRPr="00337846" w:rsidRDefault="005D33F6" w:rsidP="005D33F6">
      <w:pPr>
        <w:spacing w:after="0" w:line="360" w:lineRule="auto"/>
        <w:ind w:firstLine="720"/>
        <w:jc w:val="both"/>
        <w:rPr>
          <w:rFonts w:ascii="Arial" w:hAnsi="Arial" w:cs="Arial"/>
        </w:rPr>
      </w:pPr>
      <w:r w:rsidRPr="00337846">
        <w:rPr>
          <w:rFonts w:ascii="Arial" w:hAnsi="Arial" w:cs="Arial"/>
        </w:rPr>
        <w:lastRenderedPageBreak/>
        <w:tab/>
        <w:t xml:space="preserve">'On the central issue, as to what the parties actually decided, there are two irreconcilable versions. So, too, on a number of peripheral areas of dispute which may have a bearing on the probabilities. The technique generally employed by courts in resolving factual disputes of this nature may conveniently be </w:t>
      </w:r>
      <w:proofErr w:type="spellStart"/>
      <w:r w:rsidRPr="00337846">
        <w:rPr>
          <w:rFonts w:ascii="Arial" w:hAnsi="Arial" w:cs="Arial"/>
        </w:rPr>
        <w:t>summarised</w:t>
      </w:r>
      <w:proofErr w:type="spellEnd"/>
      <w:r w:rsidRPr="00337846">
        <w:rPr>
          <w:rFonts w:ascii="Arial" w:hAnsi="Arial" w:cs="Arial"/>
        </w:rPr>
        <w:t xml:space="preserve"> as follows. To come to a conclusion on the disputed issues a court must make findings on (a) the credibility of the various factual witnesses; (b) their reliability; and (c) the probabilities. As to (a), the court's finding on the credibility of a particular witness will depend on its impression about the veracity of the witness. That in turn will depend on a variety of subsidiary factors, not necessarily in order of importance, such as (</w:t>
      </w:r>
      <w:proofErr w:type="spellStart"/>
      <w:r w:rsidRPr="00337846">
        <w:rPr>
          <w:rFonts w:ascii="Arial" w:hAnsi="Arial" w:cs="Arial"/>
        </w:rPr>
        <w:t>i</w:t>
      </w:r>
      <w:proofErr w:type="spellEnd"/>
      <w:r w:rsidRPr="00337846">
        <w:rPr>
          <w:rFonts w:ascii="Arial" w:hAnsi="Arial" w:cs="Arial"/>
        </w:rPr>
        <w:t xml:space="preserve">) the witness' </w:t>
      </w:r>
      <w:proofErr w:type="spellStart"/>
      <w:r w:rsidRPr="00337846">
        <w:rPr>
          <w:rFonts w:ascii="Arial" w:hAnsi="Arial" w:cs="Arial"/>
        </w:rPr>
        <w:t>candour</w:t>
      </w:r>
      <w:proofErr w:type="spellEnd"/>
      <w:r w:rsidRPr="00337846">
        <w:rPr>
          <w:rFonts w:ascii="Arial" w:hAnsi="Arial" w:cs="Arial"/>
        </w:rPr>
        <w:t xml:space="preserve"> and </w:t>
      </w:r>
      <w:proofErr w:type="spellStart"/>
      <w:r w:rsidRPr="00337846">
        <w:rPr>
          <w:rFonts w:ascii="Arial" w:hAnsi="Arial" w:cs="Arial"/>
        </w:rPr>
        <w:t>demeanour</w:t>
      </w:r>
      <w:proofErr w:type="spellEnd"/>
      <w:r w:rsidRPr="00337846">
        <w:rPr>
          <w:rFonts w:ascii="Arial" w:hAnsi="Arial" w:cs="Arial"/>
        </w:rPr>
        <w:t xml:space="preserve"> in the witness-box, (ii) his bias, latent and blatant, (iii)  F  internal contradictions in his evidence, (iv) external contradictions with what was pleaded or put on his behalf, or with established fact or with his own </w:t>
      </w:r>
      <w:proofErr w:type="spellStart"/>
      <w:r w:rsidRPr="00337846">
        <w:rPr>
          <w:rFonts w:ascii="Arial" w:hAnsi="Arial" w:cs="Arial"/>
        </w:rPr>
        <w:t>extracurial</w:t>
      </w:r>
      <w:proofErr w:type="spellEnd"/>
      <w:r w:rsidRPr="00337846">
        <w:rPr>
          <w:rFonts w:ascii="Arial" w:hAnsi="Arial" w:cs="Arial"/>
        </w:rPr>
        <w:t xml:space="preserve"> statements or actions, (v) the probability or improbability of particular aspects of his version, (vi) the </w:t>
      </w:r>
      <w:proofErr w:type="spellStart"/>
      <w:r w:rsidRPr="00337846">
        <w:rPr>
          <w:rFonts w:ascii="Arial" w:hAnsi="Arial" w:cs="Arial"/>
        </w:rPr>
        <w:t>calibre</w:t>
      </w:r>
      <w:proofErr w:type="spellEnd"/>
      <w:r w:rsidRPr="00337846">
        <w:rPr>
          <w:rFonts w:ascii="Arial" w:hAnsi="Arial" w:cs="Arial"/>
        </w:rPr>
        <w:t xml:space="preserve"> and cogency of his performance compared to that of other witnesses testifying about the same incident or events. As to (b), a witness' reliability will depend, apart from the factors mentioned under (a</w:t>
      </w:r>
      <w:proofErr w:type="gramStart"/>
      <w:r w:rsidRPr="00337846">
        <w:rPr>
          <w:rFonts w:ascii="Arial" w:hAnsi="Arial" w:cs="Arial"/>
        </w:rPr>
        <w:t>)(</w:t>
      </w:r>
      <w:proofErr w:type="gramEnd"/>
      <w:r w:rsidRPr="00337846">
        <w:rPr>
          <w:rFonts w:ascii="Arial" w:hAnsi="Arial" w:cs="Arial"/>
        </w:rPr>
        <w:t>ii),(iv) and (v) above, on (</w:t>
      </w:r>
      <w:proofErr w:type="spellStart"/>
      <w:r w:rsidRPr="00337846">
        <w:rPr>
          <w:rFonts w:ascii="Arial" w:hAnsi="Arial" w:cs="Arial"/>
        </w:rPr>
        <w:t>i</w:t>
      </w:r>
      <w:proofErr w:type="spellEnd"/>
      <w:r w:rsidRPr="00337846">
        <w:rPr>
          <w:rFonts w:ascii="Arial" w:hAnsi="Arial" w:cs="Arial"/>
        </w:rPr>
        <w:t xml:space="preserve">) the opportunities he had to experience or observe the event in question and (ii) the quality, integrity and independence of his recall thereof. As to (c), this necessitates an analysis and evaluation of the probability or improbability of each party's version on each of the disputed issues. In the light of its assessment of (a), (b) and (c) the court will then, as a final step, determine whether the party burdened with the onus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  </w:t>
      </w:r>
    </w:p>
    <w:p w14:paraId="58B9F2DD" w14:textId="1A29053B" w:rsidR="005D33F6" w:rsidRPr="00337846" w:rsidRDefault="005D33F6" w:rsidP="005D33F6">
      <w:pPr>
        <w:spacing w:after="0" w:line="360" w:lineRule="auto"/>
        <w:ind w:firstLine="720"/>
        <w:jc w:val="both"/>
        <w:rPr>
          <w:rFonts w:ascii="Arial" w:hAnsi="Arial" w:cs="Arial"/>
        </w:rPr>
      </w:pPr>
      <w:r w:rsidRPr="00337846">
        <w:rPr>
          <w:rFonts w:ascii="Arial" w:hAnsi="Arial" w:cs="Arial"/>
        </w:rPr>
        <w:t xml:space="preserve">[40] In a subsequent case in the South African Appeal Court, </w:t>
      </w:r>
      <w:proofErr w:type="spellStart"/>
      <w:r w:rsidRPr="00337846">
        <w:rPr>
          <w:rFonts w:ascii="Arial" w:hAnsi="Arial" w:cs="Arial"/>
        </w:rPr>
        <w:t>Zulman</w:t>
      </w:r>
      <w:proofErr w:type="spellEnd"/>
      <w:r w:rsidRPr="00337846">
        <w:rPr>
          <w:rFonts w:ascii="Arial" w:hAnsi="Arial" w:cs="Arial"/>
        </w:rPr>
        <w:t xml:space="preserve"> JA followed the formulation of Nienaber JA, but, after an analysis of the evidence, concluded that the court a quo in that case made a finding of credibility, which is untenable. (See </w:t>
      </w:r>
      <w:proofErr w:type="spellStart"/>
      <w:r w:rsidRPr="00337846">
        <w:rPr>
          <w:rFonts w:ascii="Arial" w:hAnsi="Arial" w:cs="Arial"/>
        </w:rPr>
        <w:t>Santam</w:t>
      </w:r>
      <w:proofErr w:type="spellEnd"/>
      <w:r w:rsidRPr="00337846">
        <w:rPr>
          <w:rFonts w:ascii="Arial" w:hAnsi="Arial" w:cs="Arial"/>
        </w:rPr>
        <w:t xml:space="preserve"> </w:t>
      </w:r>
      <w:proofErr w:type="spellStart"/>
      <w:r w:rsidRPr="00337846">
        <w:rPr>
          <w:rFonts w:ascii="Arial" w:hAnsi="Arial" w:cs="Arial"/>
        </w:rPr>
        <w:t>Bpk</w:t>
      </w:r>
      <w:proofErr w:type="spellEnd"/>
      <w:r w:rsidRPr="00337846">
        <w:rPr>
          <w:rFonts w:ascii="Arial" w:hAnsi="Arial" w:cs="Arial"/>
        </w:rPr>
        <w:t xml:space="preserve"> v </w:t>
      </w:r>
      <w:proofErr w:type="spellStart"/>
      <w:r w:rsidRPr="00337846">
        <w:rPr>
          <w:rFonts w:ascii="Arial" w:hAnsi="Arial" w:cs="Arial"/>
        </w:rPr>
        <w:t>Biddulph</w:t>
      </w:r>
      <w:proofErr w:type="spellEnd"/>
      <w:r w:rsidRPr="00337846">
        <w:rPr>
          <w:rFonts w:ascii="Arial" w:hAnsi="Arial" w:cs="Arial"/>
        </w:rPr>
        <w:t xml:space="preserve"> 2004 (5) SA 586 (SCA) ([2004] 2 All SA 23) at 589H-I para 6. See also </w:t>
      </w:r>
      <w:proofErr w:type="spellStart"/>
      <w:r w:rsidRPr="00337846">
        <w:rPr>
          <w:rFonts w:ascii="Arial" w:hAnsi="Arial" w:cs="Arial"/>
        </w:rPr>
        <w:t>Louwrens</w:t>
      </w:r>
      <w:proofErr w:type="spellEnd"/>
      <w:r w:rsidRPr="00337846">
        <w:rPr>
          <w:rFonts w:ascii="Arial" w:hAnsi="Arial" w:cs="Arial"/>
        </w:rPr>
        <w:t xml:space="preserve"> v </w:t>
      </w:r>
      <w:proofErr w:type="spellStart"/>
      <w:r w:rsidRPr="00337846">
        <w:rPr>
          <w:rFonts w:ascii="Arial" w:hAnsi="Arial" w:cs="Arial"/>
        </w:rPr>
        <w:t>Oldwage</w:t>
      </w:r>
      <w:proofErr w:type="spellEnd"/>
      <w:r w:rsidRPr="00337846">
        <w:rPr>
          <w:rFonts w:ascii="Arial" w:hAnsi="Arial" w:cs="Arial"/>
        </w:rPr>
        <w:t xml:space="preserve"> 2006 (2) SA 161 (SCA) ([2006] 1 All SA 197) at 167I para 14; and Dreyer and Another NNO v AXZS Industries (Pty) Ltd 2006 (5) SA 548 (SCA) ([2006] 3 All SA 219) at 558E para 30.)</w:t>
      </w:r>
    </w:p>
    <w:p w14:paraId="70A6E363" w14:textId="4816E1CE" w:rsidR="005D33F6" w:rsidRPr="00337846" w:rsidRDefault="005D33F6" w:rsidP="005D33F6">
      <w:pPr>
        <w:spacing w:after="0" w:line="360" w:lineRule="auto"/>
        <w:ind w:firstLine="720"/>
        <w:jc w:val="both"/>
        <w:rPr>
          <w:rFonts w:ascii="Arial" w:hAnsi="Arial" w:cs="Arial"/>
        </w:rPr>
      </w:pPr>
      <w:r w:rsidRPr="00337846">
        <w:rPr>
          <w:rFonts w:ascii="Arial" w:hAnsi="Arial" w:cs="Arial"/>
        </w:rPr>
        <w:t xml:space="preserve">[41] On behalf of the defendant, </w:t>
      </w:r>
      <w:proofErr w:type="spellStart"/>
      <w:r w:rsidRPr="00337846">
        <w:rPr>
          <w:rFonts w:ascii="Arial" w:hAnsi="Arial" w:cs="Arial"/>
        </w:rPr>
        <w:t>Mr</w:t>
      </w:r>
      <w:proofErr w:type="spellEnd"/>
      <w:r w:rsidRPr="00337846">
        <w:rPr>
          <w:rFonts w:ascii="Arial" w:hAnsi="Arial" w:cs="Arial"/>
        </w:rPr>
        <w:t xml:space="preserve"> Coleman agreed that in this case the court is faced with two mutually destructive versions, as well as with the approach to be followed.</w:t>
      </w:r>
    </w:p>
    <w:p w14:paraId="26F1C642" w14:textId="2CCE0CB8" w:rsidR="005D33F6" w:rsidRPr="00337846" w:rsidRDefault="005D33F6" w:rsidP="005D33F6">
      <w:pPr>
        <w:spacing w:after="0" w:line="360" w:lineRule="auto"/>
        <w:ind w:firstLine="720"/>
        <w:jc w:val="both"/>
        <w:rPr>
          <w:rFonts w:ascii="Arial" w:hAnsi="Arial" w:cs="Arial"/>
        </w:rPr>
      </w:pPr>
      <w:r w:rsidRPr="00337846">
        <w:rPr>
          <w:rFonts w:ascii="Arial" w:hAnsi="Arial" w:cs="Arial"/>
        </w:rPr>
        <w:t xml:space="preserve">[42] I also agree that this is the way the evidence in this consolidated case should be approached. I shall consequently discuss and evaluate the evidence put before me and in the end determine whether I can believe and can be satisfied that the evidence of the plaintiffs is true </w:t>
      </w:r>
      <w:r w:rsidRPr="00337846">
        <w:rPr>
          <w:rFonts w:ascii="Arial" w:hAnsi="Arial" w:cs="Arial"/>
        </w:rPr>
        <w:lastRenderedPageBreak/>
        <w:t>and the version of the defendant is false. To reach that conclusion I shall follow the technique suggested by Nienaber JA in the Stellenbosch Farmers' Winery v Martell case supra.’</w:t>
      </w:r>
    </w:p>
    <w:p w14:paraId="1CF87FB3" w14:textId="77777777" w:rsidR="005D33F6" w:rsidRDefault="005D33F6" w:rsidP="005D33F6">
      <w:pPr>
        <w:spacing w:after="0" w:line="360" w:lineRule="auto"/>
        <w:ind w:firstLine="720"/>
        <w:jc w:val="both"/>
        <w:rPr>
          <w:rFonts w:ascii="Arial" w:hAnsi="Arial" w:cs="Arial"/>
          <w:sz w:val="24"/>
          <w:szCs w:val="24"/>
        </w:rPr>
      </w:pPr>
    </w:p>
    <w:p w14:paraId="0FD3C429" w14:textId="4369427B" w:rsidR="00DC46E6" w:rsidRDefault="00285DEC" w:rsidP="00285DEC">
      <w:pPr>
        <w:spacing w:after="0" w:line="360" w:lineRule="auto"/>
        <w:jc w:val="both"/>
        <w:rPr>
          <w:rFonts w:ascii="Arial" w:hAnsi="Arial" w:cs="Arial"/>
          <w:sz w:val="24"/>
          <w:szCs w:val="24"/>
        </w:rPr>
      </w:pPr>
      <w:r>
        <w:rPr>
          <w:rFonts w:ascii="Arial" w:hAnsi="Arial" w:cs="Arial"/>
          <w:sz w:val="24"/>
          <w:szCs w:val="24"/>
        </w:rPr>
        <w:t>[</w:t>
      </w:r>
      <w:r w:rsidR="0008718B">
        <w:rPr>
          <w:rFonts w:ascii="Arial" w:hAnsi="Arial" w:cs="Arial"/>
          <w:sz w:val="24"/>
          <w:szCs w:val="24"/>
        </w:rPr>
        <w:t>4</w:t>
      </w:r>
      <w:r w:rsidR="00D94E6D">
        <w:rPr>
          <w:rFonts w:ascii="Arial" w:hAnsi="Arial" w:cs="Arial"/>
          <w:sz w:val="24"/>
          <w:szCs w:val="24"/>
        </w:rPr>
        <w:t>4</w:t>
      </w:r>
      <w:r>
        <w:rPr>
          <w:rFonts w:ascii="Arial" w:hAnsi="Arial" w:cs="Arial"/>
          <w:sz w:val="24"/>
          <w:szCs w:val="24"/>
        </w:rPr>
        <w:t>]</w:t>
      </w:r>
      <w:r>
        <w:rPr>
          <w:rFonts w:ascii="Arial" w:hAnsi="Arial" w:cs="Arial"/>
          <w:sz w:val="24"/>
          <w:szCs w:val="24"/>
        </w:rPr>
        <w:tab/>
        <w:t xml:space="preserve">The above quoted </w:t>
      </w:r>
      <w:r w:rsidR="00E41A1B">
        <w:rPr>
          <w:rFonts w:ascii="Arial" w:hAnsi="Arial" w:cs="Arial"/>
          <w:sz w:val="24"/>
          <w:szCs w:val="24"/>
        </w:rPr>
        <w:t xml:space="preserve">passage sets out the approach to the analysis of mutually destructive evidence and I endorse same. I further bear the above principles in mind as I navigate through the evidence in </w:t>
      </w:r>
      <w:r w:rsidR="00A9781E">
        <w:rPr>
          <w:rFonts w:ascii="Arial" w:hAnsi="Arial" w:cs="Arial"/>
          <w:sz w:val="24"/>
          <w:szCs w:val="24"/>
        </w:rPr>
        <w:t xml:space="preserve">an </w:t>
      </w:r>
      <w:r w:rsidR="00E41A1B">
        <w:rPr>
          <w:rFonts w:ascii="Arial" w:hAnsi="Arial" w:cs="Arial"/>
          <w:sz w:val="24"/>
          <w:szCs w:val="24"/>
        </w:rPr>
        <w:t xml:space="preserve">attempt to resolve the dispute between the parties. </w:t>
      </w:r>
    </w:p>
    <w:p w14:paraId="3DA90DEF" w14:textId="77777777" w:rsidR="00DC46E6" w:rsidRDefault="00DC46E6" w:rsidP="00285DEC">
      <w:pPr>
        <w:spacing w:after="0" w:line="360" w:lineRule="auto"/>
        <w:jc w:val="both"/>
        <w:rPr>
          <w:rFonts w:ascii="Arial" w:hAnsi="Arial" w:cs="Arial"/>
          <w:sz w:val="24"/>
          <w:szCs w:val="24"/>
        </w:rPr>
      </w:pPr>
    </w:p>
    <w:p w14:paraId="2265D0BE" w14:textId="6C5C4908" w:rsidR="001F4237" w:rsidRDefault="00DC46E6" w:rsidP="00285DEC">
      <w:pPr>
        <w:spacing w:after="0" w:line="360" w:lineRule="auto"/>
        <w:jc w:val="both"/>
        <w:rPr>
          <w:rFonts w:ascii="Arial" w:hAnsi="Arial" w:cs="Arial"/>
          <w:sz w:val="24"/>
          <w:szCs w:val="24"/>
        </w:rPr>
      </w:pPr>
      <w:r>
        <w:rPr>
          <w:rFonts w:ascii="Arial" w:hAnsi="Arial" w:cs="Arial"/>
          <w:sz w:val="24"/>
          <w:szCs w:val="24"/>
        </w:rPr>
        <w:t>[</w:t>
      </w:r>
      <w:r w:rsidR="007E3008">
        <w:rPr>
          <w:rFonts w:ascii="Arial" w:hAnsi="Arial" w:cs="Arial"/>
          <w:sz w:val="24"/>
          <w:szCs w:val="24"/>
        </w:rPr>
        <w:t>4</w:t>
      </w:r>
      <w:r w:rsidR="00D94E6D">
        <w:rPr>
          <w:rFonts w:ascii="Arial" w:hAnsi="Arial" w:cs="Arial"/>
          <w:sz w:val="24"/>
          <w:szCs w:val="24"/>
        </w:rPr>
        <w:t>5</w:t>
      </w:r>
      <w:r>
        <w:rPr>
          <w:rFonts w:ascii="Arial" w:hAnsi="Arial" w:cs="Arial"/>
          <w:sz w:val="24"/>
          <w:szCs w:val="24"/>
        </w:rPr>
        <w:t>]</w:t>
      </w:r>
      <w:r w:rsidR="00972F22">
        <w:rPr>
          <w:rFonts w:ascii="Arial" w:hAnsi="Arial" w:cs="Arial"/>
          <w:sz w:val="24"/>
          <w:szCs w:val="24"/>
        </w:rPr>
        <w:tab/>
        <w:t>Next in line I venture in</w:t>
      </w:r>
      <w:r w:rsidR="00FD119D">
        <w:rPr>
          <w:rFonts w:ascii="Arial" w:hAnsi="Arial" w:cs="Arial"/>
          <w:sz w:val="24"/>
          <w:szCs w:val="24"/>
        </w:rPr>
        <w:t>to</w:t>
      </w:r>
      <w:r w:rsidR="00972F22">
        <w:rPr>
          <w:rFonts w:ascii="Arial" w:hAnsi="Arial" w:cs="Arial"/>
          <w:sz w:val="24"/>
          <w:szCs w:val="24"/>
        </w:rPr>
        <w:t xml:space="preserve"> the discussion </w:t>
      </w:r>
      <w:r w:rsidR="007E3008">
        <w:rPr>
          <w:rFonts w:ascii="Arial" w:hAnsi="Arial" w:cs="Arial"/>
          <w:sz w:val="24"/>
          <w:szCs w:val="24"/>
        </w:rPr>
        <w:t xml:space="preserve">which appears to be the </w:t>
      </w:r>
      <w:r w:rsidR="0007692D">
        <w:rPr>
          <w:rFonts w:ascii="Arial" w:hAnsi="Arial" w:cs="Arial"/>
          <w:sz w:val="24"/>
          <w:szCs w:val="24"/>
        </w:rPr>
        <w:t xml:space="preserve">bedrock </w:t>
      </w:r>
      <w:r w:rsidR="007E3008">
        <w:rPr>
          <w:rFonts w:ascii="Arial" w:hAnsi="Arial" w:cs="Arial"/>
          <w:sz w:val="24"/>
          <w:szCs w:val="24"/>
        </w:rPr>
        <w:t>of the dispute. I</w:t>
      </w:r>
      <w:r w:rsidR="00FD119D">
        <w:rPr>
          <w:rFonts w:ascii="Arial" w:hAnsi="Arial" w:cs="Arial"/>
          <w:sz w:val="24"/>
          <w:szCs w:val="24"/>
        </w:rPr>
        <w:t>t was apparent from the commencement of the proceedings that the parties locked horns</w:t>
      </w:r>
      <w:r w:rsidR="007E3008">
        <w:rPr>
          <w:rFonts w:ascii="Arial" w:hAnsi="Arial" w:cs="Arial"/>
          <w:sz w:val="24"/>
          <w:szCs w:val="24"/>
        </w:rPr>
        <w:t xml:space="preserve"> on </w:t>
      </w:r>
      <w:r w:rsidR="00FD119D">
        <w:rPr>
          <w:rFonts w:ascii="Arial" w:hAnsi="Arial" w:cs="Arial"/>
          <w:sz w:val="24"/>
          <w:szCs w:val="24"/>
        </w:rPr>
        <w:t xml:space="preserve">the question whether the </w:t>
      </w:r>
      <w:r w:rsidR="00972F22">
        <w:rPr>
          <w:rFonts w:ascii="Arial" w:hAnsi="Arial" w:cs="Arial"/>
          <w:sz w:val="24"/>
          <w:szCs w:val="24"/>
        </w:rPr>
        <w:t xml:space="preserve">plaintiff was an employee of the defendant or not. </w:t>
      </w:r>
      <w:r w:rsidR="00DF7E8F">
        <w:rPr>
          <w:rFonts w:ascii="Arial" w:hAnsi="Arial" w:cs="Arial"/>
          <w:sz w:val="24"/>
          <w:szCs w:val="24"/>
        </w:rPr>
        <w:t>Plaintiff testified that he was cont</w:t>
      </w:r>
      <w:r w:rsidR="00A9781E">
        <w:rPr>
          <w:rFonts w:ascii="Arial" w:hAnsi="Arial" w:cs="Arial"/>
          <w:sz w:val="24"/>
          <w:szCs w:val="24"/>
        </w:rPr>
        <w:t>r</w:t>
      </w:r>
      <w:r w:rsidR="00DF7E8F">
        <w:rPr>
          <w:rFonts w:ascii="Arial" w:hAnsi="Arial" w:cs="Arial"/>
          <w:sz w:val="24"/>
          <w:szCs w:val="24"/>
        </w:rPr>
        <w:t>acted by the defendant to render construction services and he rendered such construction services. He proceeded to state that he was not an employee of the defendant</w:t>
      </w:r>
      <w:r w:rsidR="00983658">
        <w:rPr>
          <w:rFonts w:ascii="Arial" w:hAnsi="Arial" w:cs="Arial"/>
          <w:sz w:val="24"/>
          <w:szCs w:val="24"/>
        </w:rPr>
        <w:t xml:space="preserve"> but was an agent.</w:t>
      </w:r>
      <w:r w:rsidR="00DF7E8F">
        <w:rPr>
          <w:rFonts w:ascii="Arial" w:hAnsi="Arial" w:cs="Arial"/>
          <w:sz w:val="24"/>
          <w:szCs w:val="24"/>
        </w:rPr>
        <w:t xml:space="preserve"> </w:t>
      </w:r>
    </w:p>
    <w:p w14:paraId="75AF630B" w14:textId="77777777" w:rsidR="001F4237" w:rsidRDefault="001F4237" w:rsidP="00285DEC">
      <w:pPr>
        <w:spacing w:after="0" w:line="360" w:lineRule="auto"/>
        <w:jc w:val="both"/>
        <w:rPr>
          <w:rFonts w:ascii="Arial" w:hAnsi="Arial" w:cs="Arial"/>
          <w:sz w:val="24"/>
          <w:szCs w:val="24"/>
        </w:rPr>
      </w:pPr>
    </w:p>
    <w:p w14:paraId="5D915180" w14:textId="6817B09C" w:rsidR="00E7742D" w:rsidRDefault="001F4237" w:rsidP="00285DEC">
      <w:pPr>
        <w:spacing w:after="0" w:line="360" w:lineRule="auto"/>
        <w:jc w:val="both"/>
        <w:rPr>
          <w:rFonts w:ascii="Arial" w:hAnsi="Arial" w:cs="Arial"/>
          <w:sz w:val="24"/>
          <w:szCs w:val="24"/>
        </w:rPr>
      </w:pPr>
      <w:r>
        <w:rPr>
          <w:rFonts w:ascii="Arial" w:hAnsi="Arial" w:cs="Arial"/>
          <w:sz w:val="24"/>
          <w:szCs w:val="24"/>
        </w:rPr>
        <w:t>[4</w:t>
      </w:r>
      <w:r w:rsidR="00D94E6D">
        <w:rPr>
          <w:rFonts w:ascii="Arial" w:hAnsi="Arial" w:cs="Arial"/>
          <w:sz w:val="24"/>
          <w:szCs w:val="24"/>
        </w:rPr>
        <w:t>6</w:t>
      </w:r>
      <w:r>
        <w:rPr>
          <w:rFonts w:ascii="Arial" w:hAnsi="Arial" w:cs="Arial"/>
          <w:sz w:val="24"/>
          <w:szCs w:val="24"/>
        </w:rPr>
        <w:t>]</w:t>
      </w:r>
      <w:r>
        <w:rPr>
          <w:rFonts w:ascii="Arial" w:hAnsi="Arial" w:cs="Arial"/>
          <w:sz w:val="24"/>
          <w:szCs w:val="24"/>
        </w:rPr>
        <w:tab/>
      </w:r>
      <w:r w:rsidR="00AB1754">
        <w:rPr>
          <w:rFonts w:ascii="Arial" w:hAnsi="Arial" w:cs="Arial"/>
          <w:sz w:val="24"/>
          <w:szCs w:val="24"/>
        </w:rPr>
        <w:t xml:space="preserve">It was submitted by </w:t>
      </w:r>
      <w:r w:rsidR="00AB1754" w:rsidRPr="007E3008">
        <w:rPr>
          <w:rFonts w:ascii="Arial" w:hAnsi="Arial" w:cs="Arial"/>
          <w:i/>
          <w:iCs/>
          <w:sz w:val="24"/>
          <w:szCs w:val="24"/>
        </w:rPr>
        <w:t xml:space="preserve">Mr. </w:t>
      </w:r>
      <w:proofErr w:type="spellStart"/>
      <w:r w:rsidR="00AB1754" w:rsidRPr="007E3008">
        <w:rPr>
          <w:rFonts w:ascii="Arial" w:hAnsi="Arial" w:cs="Arial"/>
          <w:i/>
          <w:iCs/>
          <w:sz w:val="24"/>
          <w:szCs w:val="24"/>
        </w:rPr>
        <w:t>Nangolo</w:t>
      </w:r>
      <w:proofErr w:type="spellEnd"/>
      <w:r w:rsidR="00AB1754">
        <w:rPr>
          <w:rFonts w:ascii="Arial" w:hAnsi="Arial" w:cs="Arial"/>
          <w:sz w:val="24"/>
          <w:szCs w:val="24"/>
        </w:rPr>
        <w:t xml:space="preserve"> on this matter that the defendant did not raise a special plea of jurisdiction </w:t>
      </w:r>
      <w:r w:rsidR="00632F20">
        <w:rPr>
          <w:rFonts w:ascii="Arial" w:hAnsi="Arial" w:cs="Arial"/>
          <w:sz w:val="24"/>
          <w:szCs w:val="24"/>
        </w:rPr>
        <w:t xml:space="preserve">to suggest </w:t>
      </w:r>
      <w:r w:rsidR="00AB1754">
        <w:rPr>
          <w:rFonts w:ascii="Arial" w:hAnsi="Arial" w:cs="Arial"/>
          <w:sz w:val="24"/>
          <w:szCs w:val="24"/>
        </w:rPr>
        <w:t xml:space="preserve">that </w:t>
      </w:r>
      <w:r w:rsidR="00632F20">
        <w:rPr>
          <w:rFonts w:ascii="Arial" w:hAnsi="Arial" w:cs="Arial"/>
          <w:sz w:val="24"/>
          <w:szCs w:val="24"/>
        </w:rPr>
        <w:t xml:space="preserve">the </w:t>
      </w:r>
      <w:r w:rsidR="00AB1754">
        <w:rPr>
          <w:rFonts w:ascii="Arial" w:hAnsi="Arial" w:cs="Arial"/>
          <w:sz w:val="24"/>
          <w:szCs w:val="24"/>
        </w:rPr>
        <w:t xml:space="preserve">plaintiff dragged the defendant to a wrong forum as labour matters should be adjudicated on by the Office of the Labour Commissioner and ultimately the </w:t>
      </w:r>
      <w:proofErr w:type="spellStart"/>
      <w:r w:rsidR="00AB1754">
        <w:rPr>
          <w:rFonts w:ascii="Arial" w:hAnsi="Arial" w:cs="Arial"/>
          <w:sz w:val="24"/>
          <w:szCs w:val="24"/>
        </w:rPr>
        <w:t>Labour</w:t>
      </w:r>
      <w:proofErr w:type="spellEnd"/>
      <w:r w:rsidR="00AB1754">
        <w:rPr>
          <w:rFonts w:ascii="Arial" w:hAnsi="Arial" w:cs="Arial"/>
          <w:sz w:val="24"/>
          <w:szCs w:val="24"/>
        </w:rPr>
        <w:t xml:space="preserve"> Court</w:t>
      </w:r>
      <w:r w:rsidR="006F312C">
        <w:rPr>
          <w:rFonts w:ascii="Arial" w:hAnsi="Arial" w:cs="Arial"/>
          <w:sz w:val="24"/>
          <w:szCs w:val="24"/>
        </w:rPr>
        <w:t>,</w:t>
      </w:r>
      <w:r w:rsidR="00AB1754">
        <w:rPr>
          <w:rFonts w:ascii="Arial" w:hAnsi="Arial" w:cs="Arial"/>
          <w:sz w:val="24"/>
          <w:szCs w:val="24"/>
        </w:rPr>
        <w:t xml:space="preserve"> not the High Court strictly speaking. </w:t>
      </w:r>
      <w:r w:rsidR="00DF7E8F">
        <w:rPr>
          <w:rFonts w:ascii="Arial" w:hAnsi="Arial" w:cs="Arial"/>
          <w:sz w:val="24"/>
          <w:szCs w:val="24"/>
        </w:rPr>
        <w:t>The defendant maintains that the plaintiff was its employee</w:t>
      </w:r>
      <w:r w:rsidR="00734918">
        <w:rPr>
          <w:rFonts w:ascii="Arial" w:hAnsi="Arial" w:cs="Arial"/>
          <w:sz w:val="24"/>
          <w:szCs w:val="24"/>
        </w:rPr>
        <w:t xml:space="preserve">, notwithstanding the absence of a special plea on jurisdiction. </w:t>
      </w:r>
      <w:r w:rsidR="000E3BA6">
        <w:rPr>
          <w:rFonts w:ascii="Arial" w:hAnsi="Arial" w:cs="Arial"/>
          <w:sz w:val="24"/>
          <w:szCs w:val="24"/>
        </w:rPr>
        <w:t xml:space="preserve">Inviting as the argument of </w:t>
      </w:r>
      <w:r w:rsidR="000E3BA6" w:rsidRPr="00D94E6D">
        <w:rPr>
          <w:rFonts w:ascii="Arial" w:hAnsi="Arial" w:cs="Arial"/>
          <w:i/>
          <w:iCs/>
          <w:sz w:val="24"/>
          <w:szCs w:val="24"/>
        </w:rPr>
        <w:t xml:space="preserve">Mr. </w:t>
      </w:r>
      <w:proofErr w:type="spellStart"/>
      <w:r w:rsidR="000E3BA6" w:rsidRPr="00D94E6D">
        <w:rPr>
          <w:rFonts w:ascii="Arial" w:hAnsi="Arial" w:cs="Arial"/>
          <w:i/>
          <w:iCs/>
          <w:sz w:val="24"/>
          <w:szCs w:val="24"/>
        </w:rPr>
        <w:t>Nangolo</w:t>
      </w:r>
      <w:proofErr w:type="spellEnd"/>
      <w:r w:rsidR="000E3BA6">
        <w:rPr>
          <w:rFonts w:ascii="Arial" w:hAnsi="Arial" w:cs="Arial"/>
          <w:sz w:val="24"/>
          <w:szCs w:val="24"/>
        </w:rPr>
        <w:t xml:space="preserve"> appears, the failure by the </w:t>
      </w:r>
      <w:r w:rsidR="00BF033C">
        <w:rPr>
          <w:rFonts w:ascii="Arial" w:hAnsi="Arial" w:cs="Arial"/>
          <w:sz w:val="24"/>
          <w:szCs w:val="24"/>
        </w:rPr>
        <w:t xml:space="preserve">defendant </w:t>
      </w:r>
      <w:r w:rsidR="000E3BA6">
        <w:rPr>
          <w:rFonts w:ascii="Arial" w:hAnsi="Arial" w:cs="Arial"/>
          <w:sz w:val="24"/>
          <w:szCs w:val="24"/>
        </w:rPr>
        <w:t xml:space="preserve">to raise a special plea on jurisdiction does not automatically </w:t>
      </w:r>
      <w:r w:rsidR="009B6B18">
        <w:rPr>
          <w:rFonts w:ascii="Arial" w:hAnsi="Arial" w:cs="Arial"/>
          <w:sz w:val="24"/>
          <w:szCs w:val="24"/>
        </w:rPr>
        <w:t xml:space="preserve">result in a metamorphosis of an employee into an independent contractor. </w:t>
      </w:r>
      <w:r w:rsidR="000E3BA6">
        <w:rPr>
          <w:rFonts w:ascii="Arial" w:hAnsi="Arial" w:cs="Arial"/>
          <w:sz w:val="24"/>
          <w:szCs w:val="24"/>
        </w:rPr>
        <w:t xml:space="preserve">The evidence should be examined in totality to make a determination on whether the plaintiff was employed by the defendant or not. </w:t>
      </w:r>
    </w:p>
    <w:p w14:paraId="6BE6EC2C" w14:textId="14FF4F8B" w:rsidR="000E3BA6" w:rsidRDefault="000E3BA6" w:rsidP="00285DEC">
      <w:pPr>
        <w:spacing w:after="0" w:line="360" w:lineRule="auto"/>
        <w:jc w:val="both"/>
        <w:rPr>
          <w:rFonts w:ascii="Arial" w:hAnsi="Arial" w:cs="Arial"/>
          <w:sz w:val="24"/>
          <w:szCs w:val="24"/>
        </w:rPr>
      </w:pPr>
    </w:p>
    <w:p w14:paraId="301796C4" w14:textId="6C11317A" w:rsidR="007A649A" w:rsidRDefault="000E3BA6" w:rsidP="00285DEC">
      <w:pPr>
        <w:spacing w:after="0" w:line="360" w:lineRule="auto"/>
        <w:jc w:val="both"/>
        <w:rPr>
          <w:rFonts w:ascii="Arial" w:hAnsi="Arial" w:cs="Arial"/>
          <w:sz w:val="24"/>
          <w:szCs w:val="24"/>
        </w:rPr>
      </w:pPr>
      <w:r>
        <w:rPr>
          <w:rFonts w:ascii="Arial" w:hAnsi="Arial" w:cs="Arial"/>
          <w:sz w:val="24"/>
          <w:szCs w:val="24"/>
        </w:rPr>
        <w:t>[</w:t>
      </w:r>
      <w:r w:rsidR="001F4237">
        <w:rPr>
          <w:rFonts w:ascii="Arial" w:hAnsi="Arial" w:cs="Arial"/>
          <w:sz w:val="24"/>
          <w:szCs w:val="24"/>
        </w:rPr>
        <w:t>4</w:t>
      </w:r>
      <w:r w:rsidR="00432018">
        <w:rPr>
          <w:rFonts w:ascii="Arial" w:hAnsi="Arial" w:cs="Arial"/>
          <w:sz w:val="24"/>
          <w:szCs w:val="24"/>
        </w:rPr>
        <w:t>7</w:t>
      </w:r>
      <w:r>
        <w:rPr>
          <w:rFonts w:ascii="Arial" w:hAnsi="Arial" w:cs="Arial"/>
          <w:sz w:val="24"/>
          <w:szCs w:val="24"/>
        </w:rPr>
        <w:t>]</w:t>
      </w:r>
      <w:r>
        <w:rPr>
          <w:rFonts w:ascii="Arial" w:hAnsi="Arial" w:cs="Arial"/>
          <w:sz w:val="24"/>
          <w:szCs w:val="24"/>
        </w:rPr>
        <w:tab/>
      </w:r>
      <w:r w:rsidR="006E02C7">
        <w:rPr>
          <w:rFonts w:ascii="Arial" w:hAnsi="Arial" w:cs="Arial"/>
          <w:sz w:val="24"/>
          <w:szCs w:val="24"/>
        </w:rPr>
        <w:t xml:space="preserve">The plaintiff </w:t>
      </w:r>
      <w:r w:rsidR="00BF6979">
        <w:rPr>
          <w:rFonts w:ascii="Arial" w:hAnsi="Arial" w:cs="Arial"/>
          <w:sz w:val="24"/>
          <w:szCs w:val="24"/>
        </w:rPr>
        <w:t>stated in the particulars of claim that it was a material term of the agreement that he would construct a number of toilets in the Omaheke Region on behalf of the defendant at a fixed rate of N$25 000 plus N$4 000 for transport and accommodation costs.</w:t>
      </w:r>
      <w:r w:rsidR="007D1831">
        <w:rPr>
          <w:rStyle w:val="FootnoteReference"/>
          <w:rFonts w:ascii="Arial" w:hAnsi="Arial" w:cs="Arial"/>
          <w:sz w:val="24"/>
          <w:szCs w:val="24"/>
        </w:rPr>
        <w:footnoteReference w:id="12"/>
      </w:r>
      <w:r w:rsidR="006E02C7">
        <w:rPr>
          <w:rFonts w:ascii="Arial" w:hAnsi="Arial" w:cs="Arial"/>
          <w:sz w:val="24"/>
          <w:szCs w:val="24"/>
        </w:rPr>
        <w:t xml:space="preserve"> </w:t>
      </w:r>
      <w:r w:rsidR="00BF6979">
        <w:rPr>
          <w:rFonts w:ascii="Arial" w:hAnsi="Arial" w:cs="Arial"/>
          <w:sz w:val="24"/>
          <w:szCs w:val="24"/>
        </w:rPr>
        <w:t>In</w:t>
      </w:r>
      <w:r w:rsidR="00864B9D">
        <w:rPr>
          <w:rFonts w:ascii="Arial" w:hAnsi="Arial" w:cs="Arial"/>
          <w:sz w:val="24"/>
          <w:szCs w:val="24"/>
        </w:rPr>
        <w:t xml:space="preserve"> evidence, the plaintiff </w:t>
      </w:r>
      <w:r w:rsidR="001F4237">
        <w:rPr>
          <w:rFonts w:ascii="Arial" w:hAnsi="Arial" w:cs="Arial"/>
          <w:sz w:val="24"/>
          <w:szCs w:val="24"/>
        </w:rPr>
        <w:t>changed the goal posts</w:t>
      </w:r>
      <w:r w:rsidR="00E747B3">
        <w:rPr>
          <w:rFonts w:ascii="Arial" w:hAnsi="Arial" w:cs="Arial"/>
          <w:sz w:val="24"/>
          <w:szCs w:val="24"/>
        </w:rPr>
        <w:t>,</w:t>
      </w:r>
      <w:r w:rsidR="001F4237">
        <w:rPr>
          <w:rFonts w:ascii="Arial" w:hAnsi="Arial" w:cs="Arial"/>
          <w:sz w:val="24"/>
          <w:szCs w:val="24"/>
        </w:rPr>
        <w:t xml:space="preserve"> so to speak and </w:t>
      </w:r>
      <w:r w:rsidR="00864B9D">
        <w:rPr>
          <w:rFonts w:ascii="Arial" w:hAnsi="Arial" w:cs="Arial"/>
          <w:sz w:val="24"/>
          <w:szCs w:val="24"/>
        </w:rPr>
        <w:t>testified that he was contracted by the defendant to oversee the constr</w:t>
      </w:r>
      <w:r w:rsidR="00BF033C">
        <w:rPr>
          <w:rFonts w:ascii="Arial" w:hAnsi="Arial" w:cs="Arial"/>
          <w:sz w:val="24"/>
          <w:szCs w:val="24"/>
        </w:rPr>
        <w:t>u</w:t>
      </w:r>
      <w:r w:rsidR="00864B9D">
        <w:rPr>
          <w:rFonts w:ascii="Arial" w:hAnsi="Arial" w:cs="Arial"/>
          <w:sz w:val="24"/>
          <w:szCs w:val="24"/>
        </w:rPr>
        <w:t xml:space="preserve">ction of the </w:t>
      </w:r>
      <w:r w:rsidR="00864B9D">
        <w:rPr>
          <w:rFonts w:ascii="Arial" w:hAnsi="Arial" w:cs="Arial"/>
          <w:sz w:val="24"/>
          <w:szCs w:val="24"/>
        </w:rPr>
        <w:lastRenderedPageBreak/>
        <w:t xml:space="preserve">toilets at the aforesaid fixed rates. </w:t>
      </w:r>
      <w:r w:rsidR="00EA57E5">
        <w:rPr>
          <w:rFonts w:ascii="Arial" w:hAnsi="Arial" w:cs="Arial"/>
          <w:sz w:val="24"/>
          <w:szCs w:val="24"/>
        </w:rPr>
        <w:t xml:space="preserve">In cross examination the plaintiff stated that at the site he was a supervisor and safety officer. </w:t>
      </w:r>
    </w:p>
    <w:p w14:paraId="5423B269" w14:textId="77777777" w:rsidR="007A649A" w:rsidRDefault="007A649A" w:rsidP="00285DEC">
      <w:pPr>
        <w:spacing w:after="0" w:line="360" w:lineRule="auto"/>
        <w:jc w:val="both"/>
        <w:rPr>
          <w:rFonts w:ascii="Arial" w:hAnsi="Arial" w:cs="Arial"/>
          <w:sz w:val="24"/>
          <w:szCs w:val="24"/>
        </w:rPr>
      </w:pPr>
    </w:p>
    <w:p w14:paraId="76E534F7" w14:textId="3A526A1A" w:rsidR="007A649A" w:rsidRDefault="007A649A" w:rsidP="00285DEC">
      <w:pPr>
        <w:spacing w:after="0" w:line="360" w:lineRule="auto"/>
        <w:jc w:val="both"/>
        <w:rPr>
          <w:rFonts w:ascii="Arial" w:hAnsi="Arial" w:cs="Arial"/>
          <w:sz w:val="24"/>
          <w:szCs w:val="24"/>
        </w:rPr>
      </w:pPr>
      <w:r>
        <w:rPr>
          <w:rFonts w:ascii="Arial" w:hAnsi="Arial" w:cs="Arial"/>
          <w:sz w:val="24"/>
          <w:szCs w:val="24"/>
        </w:rPr>
        <w:t>[</w:t>
      </w:r>
      <w:r w:rsidR="00AA3E95">
        <w:rPr>
          <w:rFonts w:ascii="Arial" w:hAnsi="Arial" w:cs="Arial"/>
          <w:sz w:val="24"/>
          <w:szCs w:val="24"/>
        </w:rPr>
        <w:t>4</w:t>
      </w:r>
      <w:r w:rsidR="00432018">
        <w:rPr>
          <w:rFonts w:ascii="Arial" w:hAnsi="Arial" w:cs="Arial"/>
          <w:sz w:val="24"/>
          <w:szCs w:val="24"/>
        </w:rPr>
        <w:t>8</w:t>
      </w:r>
      <w:r>
        <w:rPr>
          <w:rFonts w:ascii="Arial" w:hAnsi="Arial" w:cs="Arial"/>
          <w:sz w:val="24"/>
          <w:szCs w:val="24"/>
        </w:rPr>
        <w:t>]</w:t>
      </w:r>
      <w:r>
        <w:rPr>
          <w:rFonts w:ascii="Arial" w:hAnsi="Arial" w:cs="Arial"/>
          <w:sz w:val="24"/>
          <w:szCs w:val="24"/>
        </w:rPr>
        <w:tab/>
        <w:t xml:space="preserve">The minutes of the site meeting </w:t>
      </w:r>
      <w:r w:rsidR="006D0E72">
        <w:rPr>
          <w:rFonts w:ascii="Arial" w:hAnsi="Arial" w:cs="Arial"/>
          <w:sz w:val="24"/>
          <w:szCs w:val="24"/>
        </w:rPr>
        <w:t xml:space="preserve">and which meeting </w:t>
      </w:r>
      <w:r w:rsidR="00AA3E95">
        <w:rPr>
          <w:rFonts w:ascii="Arial" w:hAnsi="Arial" w:cs="Arial"/>
          <w:sz w:val="24"/>
          <w:szCs w:val="24"/>
        </w:rPr>
        <w:t xml:space="preserve">was </w:t>
      </w:r>
      <w:r>
        <w:rPr>
          <w:rFonts w:ascii="Arial" w:hAnsi="Arial" w:cs="Arial"/>
          <w:sz w:val="24"/>
          <w:szCs w:val="24"/>
        </w:rPr>
        <w:t xml:space="preserve">attended by the plaintiff and </w:t>
      </w:r>
      <w:r w:rsidRPr="00AA3E95">
        <w:rPr>
          <w:rFonts w:ascii="Arial" w:hAnsi="Arial" w:cs="Arial"/>
          <w:i/>
          <w:iCs/>
          <w:sz w:val="24"/>
          <w:szCs w:val="24"/>
        </w:rPr>
        <w:t xml:space="preserve">Mr. </w:t>
      </w:r>
      <w:proofErr w:type="spellStart"/>
      <w:r w:rsidRPr="00AA3E95">
        <w:rPr>
          <w:rFonts w:ascii="Arial" w:hAnsi="Arial" w:cs="Arial"/>
          <w:i/>
          <w:iCs/>
          <w:sz w:val="24"/>
          <w:szCs w:val="24"/>
        </w:rPr>
        <w:t>Toolu</w:t>
      </w:r>
      <w:proofErr w:type="spellEnd"/>
      <w:r>
        <w:rPr>
          <w:rFonts w:ascii="Arial" w:hAnsi="Arial" w:cs="Arial"/>
          <w:sz w:val="24"/>
          <w:szCs w:val="24"/>
        </w:rPr>
        <w:t xml:space="preserve"> provides</w:t>
      </w:r>
      <w:r w:rsidR="00AA3E95">
        <w:rPr>
          <w:rFonts w:ascii="Arial" w:hAnsi="Arial" w:cs="Arial"/>
          <w:sz w:val="24"/>
          <w:szCs w:val="24"/>
        </w:rPr>
        <w:t xml:space="preserve">, </w:t>
      </w:r>
      <w:r w:rsidR="00AA3E95" w:rsidRPr="00AA3E95">
        <w:rPr>
          <w:rFonts w:ascii="Arial" w:hAnsi="Arial" w:cs="Arial"/>
          <w:i/>
          <w:iCs/>
          <w:sz w:val="24"/>
          <w:szCs w:val="24"/>
        </w:rPr>
        <w:t>inter alia</w:t>
      </w:r>
      <w:r w:rsidR="00AA3E95">
        <w:rPr>
          <w:rFonts w:ascii="Arial" w:hAnsi="Arial" w:cs="Arial"/>
          <w:sz w:val="24"/>
          <w:szCs w:val="24"/>
        </w:rPr>
        <w:t xml:space="preserve">, </w:t>
      </w:r>
      <w:r>
        <w:rPr>
          <w:rFonts w:ascii="Arial" w:hAnsi="Arial" w:cs="Arial"/>
          <w:sz w:val="24"/>
          <w:szCs w:val="24"/>
        </w:rPr>
        <w:t>that:</w:t>
      </w:r>
    </w:p>
    <w:p w14:paraId="4419852A" w14:textId="77777777" w:rsidR="007A649A" w:rsidRDefault="007A649A" w:rsidP="00285DEC">
      <w:pPr>
        <w:spacing w:after="0" w:line="360" w:lineRule="auto"/>
        <w:jc w:val="both"/>
        <w:rPr>
          <w:rFonts w:ascii="Arial" w:hAnsi="Arial" w:cs="Arial"/>
          <w:sz w:val="24"/>
          <w:szCs w:val="24"/>
        </w:rPr>
      </w:pPr>
    </w:p>
    <w:p w14:paraId="0FA73140" w14:textId="1640272B" w:rsidR="007A649A" w:rsidRDefault="00AA3E95" w:rsidP="00285DEC">
      <w:pPr>
        <w:spacing w:after="0" w:line="360" w:lineRule="auto"/>
        <w:jc w:val="both"/>
        <w:rPr>
          <w:rFonts w:ascii="Arial" w:hAnsi="Arial" w:cs="Arial"/>
          <w:sz w:val="24"/>
          <w:szCs w:val="24"/>
        </w:rPr>
      </w:pPr>
      <w:r>
        <w:rPr>
          <w:rFonts w:ascii="Arial" w:hAnsi="Arial" w:cs="Arial"/>
          <w:sz w:val="24"/>
          <w:szCs w:val="24"/>
        </w:rPr>
        <w:t>4</w:t>
      </w:r>
      <w:r w:rsidR="00432018">
        <w:rPr>
          <w:rFonts w:ascii="Arial" w:hAnsi="Arial" w:cs="Arial"/>
          <w:sz w:val="24"/>
          <w:szCs w:val="24"/>
        </w:rPr>
        <w:t>8</w:t>
      </w:r>
      <w:r w:rsidR="007A649A">
        <w:rPr>
          <w:rFonts w:ascii="Arial" w:hAnsi="Arial" w:cs="Arial"/>
          <w:sz w:val="24"/>
          <w:szCs w:val="24"/>
        </w:rPr>
        <w:t>.1</w:t>
      </w:r>
      <w:r w:rsidR="007A649A">
        <w:rPr>
          <w:rFonts w:ascii="Arial" w:hAnsi="Arial" w:cs="Arial"/>
          <w:sz w:val="24"/>
          <w:szCs w:val="24"/>
        </w:rPr>
        <w:tab/>
        <w:t>There was no subcontractor on the project;</w:t>
      </w:r>
      <w:r w:rsidR="007A649A">
        <w:rPr>
          <w:rStyle w:val="FootnoteReference"/>
          <w:rFonts w:ascii="Arial" w:hAnsi="Arial" w:cs="Arial"/>
          <w:sz w:val="24"/>
          <w:szCs w:val="24"/>
        </w:rPr>
        <w:footnoteReference w:id="13"/>
      </w:r>
      <w:r w:rsidR="007A649A">
        <w:rPr>
          <w:rFonts w:ascii="Arial" w:hAnsi="Arial" w:cs="Arial"/>
          <w:sz w:val="24"/>
          <w:szCs w:val="24"/>
        </w:rPr>
        <w:t xml:space="preserve"> </w:t>
      </w:r>
    </w:p>
    <w:p w14:paraId="1799E1FF" w14:textId="3872CC52" w:rsidR="00187B1E" w:rsidRDefault="00AA3E95" w:rsidP="00285DEC">
      <w:pPr>
        <w:spacing w:after="0" w:line="360" w:lineRule="auto"/>
        <w:jc w:val="both"/>
        <w:rPr>
          <w:rFonts w:ascii="Arial" w:hAnsi="Arial" w:cs="Arial"/>
          <w:sz w:val="24"/>
          <w:szCs w:val="24"/>
        </w:rPr>
      </w:pPr>
      <w:r>
        <w:rPr>
          <w:rFonts w:ascii="Arial" w:hAnsi="Arial" w:cs="Arial"/>
          <w:sz w:val="24"/>
          <w:szCs w:val="24"/>
        </w:rPr>
        <w:t>4</w:t>
      </w:r>
      <w:r w:rsidR="00432018">
        <w:rPr>
          <w:rFonts w:ascii="Arial" w:hAnsi="Arial" w:cs="Arial"/>
          <w:sz w:val="24"/>
          <w:szCs w:val="24"/>
        </w:rPr>
        <w:t>8</w:t>
      </w:r>
      <w:r w:rsidR="007A649A">
        <w:rPr>
          <w:rFonts w:ascii="Arial" w:hAnsi="Arial" w:cs="Arial"/>
          <w:sz w:val="24"/>
          <w:szCs w:val="24"/>
        </w:rPr>
        <w:t>.2</w:t>
      </w:r>
      <w:r w:rsidR="007A649A">
        <w:rPr>
          <w:rFonts w:ascii="Arial" w:hAnsi="Arial" w:cs="Arial"/>
          <w:sz w:val="24"/>
          <w:szCs w:val="24"/>
        </w:rPr>
        <w:tab/>
        <w:t>The plaintiff was the site agent</w:t>
      </w:r>
      <w:r w:rsidR="00187B1E">
        <w:rPr>
          <w:rFonts w:ascii="Arial" w:hAnsi="Arial" w:cs="Arial"/>
          <w:sz w:val="24"/>
          <w:szCs w:val="24"/>
        </w:rPr>
        <w:t xml:space="preserve"> and safety officer;</w:t>
      </w:r>
      <w:r w:rsidR="00187B1E">
        <w:rPr>
          <w:rStyle w:val="FootnoteReference"/>
          <w:rFonts w:ascii="Arial" w:hAnsi="Arial" w:cs="Arial"/>
          <w:sz w:val="24"/>
          <w:szCs w:val="24"/>
        </w:rPr>
        <w:footnoteReference w:id="14"/>
      </w:r>
      <w:r w:rsidR="007A649A">
        <w:rPr>
          <w:rFonts w:ascii="Arial" w:hAnsi="Arial" w:cs="Arial"/>
          <w:sz w:val="24"/>
          <w:szCs w:val="24"/>
        </w:rPr>
        <w:t xml:space="preserve"> </w:t>
      </w:r>
    </w:p>
    <w:p w14:paraId="219B4F34" w14:textId="754DD41F" w:rsidR="000E3BA6" w:rsidRDefault="00AA3E95" w:rsidP="00285DEC">
      <w:pPr>
        <w:spacing w:after="0" w:line="360" w:lineRule="auto"/>
        <w:jc w:val="both"/>
        <w:rPr>
          <w:rFonts w:ascii="Arial" w:hAnsi="Arial" w:cs="Arial"/>
          <w:sz w:val="24"/>
          <w:szCs w:val="24"/>
        </w:rPr>
      </w:pPr>
      <w:r>
        <w:rPr>
          <w:rFonts w:ascii="Arial" w:hAnsi="Arial" w:cs="Arial"/>
          <w:sz w:val="24"/>
          <w:szCs w:val="24"/>
        </w:rPr>
        <w:t>4</w:t>
      </w:r>
      <w:r w:rsidR="00432018">
        <w:rPr>
          <w:rFonts w:ascii="Arial" w:hAnsi="Arial" w:cs="Arial"/>
          <w:sz w:val="24"/>
          <w:szCs w:val="24"/>
        </w:rPr>
        <w:t>8</w:t>
      </w:r>
      <w:r w:rsidR="00187B1E">
        <w:rPr>
          <w:rFonts w:ascii="Arial" w:hAnsi="Arial" w:cs="Arial"/>
          <w:sz w:val="24"/>
          <w:szCs w:val="24"/>
        </w:rPr>
        <w:t>.3</w:t>
      </w:r>
      <w:r w:rsidR="00187B1E">
        <w:rPr>
          <w:rFonts w:ascii="Arial" w:hAnsi="Arial" w:cs="Arial"/>
          <w:sz w:val="24"/>
          <w:szCs w:val="24"/>
        </w:rPr>
        <w:tab/>
      </w:r>
      <w:r w:rsidR="00EA57E5">
        <w:rPr>
          <w:rFonts w:ascii="Arial" w:hAnsi="Arial" w:cs="Arial"/>
          <w:sz w:val="24"/>
          <w:szCs w:val="24"/>
        </w:rPr>
        <w:t xml:space="preserve"> </w:t>
      </w:r>
      <w:r w:rsidR="00187B1E">
        <w:rPr>
          <w:rFonts w:ascii="Arial" w:hAnsi="Arial" w:cs="Arial"/>
          <w:sz w:val="24"/>
          <w:szCs w:val="24"/>
        </w:rPr>
        <w:t xml:space="preserve">Both </w:t>
      </w:r>
      <w:r w:rsidR="00187B1E" w:rsidRPr="00BA0D8D">
        <w:rPr>
          <w:rFonts w:ascii="Arial" w:hAnsi="Arial" w:cs="Arial"/>
          <w:i/>
          <w:iCs/>
          <w:sz w:val="24"/>
          <w:szCs w:val="24"/>
        </w:rPr>
        <w:t xml:space="preserve">Mr. </w:t>
      </w:r>
      <w:proofErr w:type="spellStart"/>
      <w:r w:rsidR="00187B1E" w:rsidRPr="00BA0D8D">
        <w:rPr>
          <w:rFonts w:ascii="Arial" w:hAnsi="Arial" w:cs="Arial"/>
          <w:i/>
          <w:iCs/>
          <w:sz w:val="24"/>
          <w:szCs w:val="24"/>
        </w:rPr>
        <w:t>Toolu</w:t>
      </w:r>
      <w:proofErr w:type="spellEnd"/>
      <w:r w:rsidR="00187B1E">
        <w:rPr>
          <w:rFonts w:ascii="Arial" w:hAnsi="Arial" w:cs="Arial"/>
          <w:sz w:val="24"/>
          <w:szCs w:val="24"/>
        </w:rPr>
        <w:t xml:space="preserve"> and the plaintiff attended the meeting as representatives of the defendant.</w:t>
      </w:r>
      <w:r w:rsidR="00187B1E">
        <w:rPr>
          <w:rStyle w:val="FootnoteReference"/>
          <w:rFonts w:ascii="Arial" w:hAnsi="Arial" w:cs="Arial"/>
          <w:sz w:val="24"/>
          <w:szCs w:val="24"/>
        </w:rPr>
        <w:footnoteReference w:id="15"/>
      </w:r>
      <w:r w:rsidR="00BF6979">
        <w:rPr>
          <w:rFonts w:ascii="Arial" w:hAnsi="Arial" w:cs="Arial"/>
          <w:sz w:val="24"/>
          <w:szCs w:val="24"/>
        </w:rPr>
        <w:t xml:space="preserve"> </w:t>
      </w:r>
    </w:p>
    <w:p w14:paraId="69C34EE2" w14:textId="77777777" w:rsidR="00E7742D" w:rsidRDefault="00E7742D" w:rsidP="00285DEC">
      <w:pPr>
        <w:spacing w:after="0" w:line="360" w:lineRule="auto"/>
        <w:jc w:val="both"/>
        <w:rPr>
          <w:rFonts w:ascii="Arial" w:hAnsi="Arial" w:cs="Arial"/>
          <w:sz w:val="24"/>
          <w:szCs w:val="24"/>
        </w:rPr>
      </w:pPr>
    </w:p>
    <w:p w14:paraId="62DA223E" w14:textId="4ADA082E" w:rsidR="00B00E8B" w:rsidRDefault="00E7742D" w:rsidP="009C6856">
      <w:pPr>
        <w:tabs>
          <w:tab w:val="left" w:pos="720"/>
        </w:tabs>
        <w:spacing w:line="360" w:lineRule="auto"/>
        <w:jc w:val="both"/>
        <w:rPr>
          <w:rFonts w:ascii="Arial" w:hAnsi="Arial" w:cs="Arial"/>
          <w:sz w:val="24"/>
          <w:szCs w:val="24"/>
          <w:lang w:val="en-ZA"/>
        </w:rPr>
      </w:pPr>
      <w:r>
        <w:rPr>
          <w:rFonts w:ascii="Arial" w:hAnsi="Arial" w:cs="Arial"/>
          <w:sz w:val="24"/>
          <w:szCs w:val="24"/>
        </w:rPr>
        <w:t>[</w:t>
      </w:r>
      <w:r w:rsidR="00432018">
        <w:rPr>
          <w:rFonts w:ascii="Arial" w:hAnsi="Arial" w:cs="Arial"/>
          <w:sz w:val="24"/>
          <w:szCs w:val="24"/>
        </w:rPr>
        <w:t>49</w:t>
      </w:r>
      <w:r>
        <w:rPr>
          <w:rFonts w:ascii="Arial" w:hAnsi="Arial" w:cs="Arial"/>
          <w:sz w:val="24"/>
          <w:szCs w:val="24"/>
        </w:rPr>
        <w:t>]</w:t>
      </w:r>
      <w:r>
        <w:rPr>
          <w:rFonts w:ascii="Arial" w:hAnsi="Arial" w:cs="Arial"/>
          <w:sz w:val="24"/>
          <w:szCs w:val="24"/>
        </w:rPr>
        <w:tab/>
      </w:r>
      <w:r w:rsidR="003B7FEF" w:rsidRPr="009C6856">
        <w:rPr>
          <w:rFonts w:ascii="Arial" w:hAnsi="Arial" w:cs="Arial"/>
          <w:sz w:val="24"/>
          <w:szCs w:val="24"/>
        </w:rPr>
        <w:t>It was plaintiff’s evidence that he did not render construction services to the defendant but rather supervised the construction work carried out at the site</w:t>
      </w:r>
      <w:r w:rsidR="0039573B">
        <w:rPr>
          <w:rFonts w:ascii="Arial" w:hAnsi="Arial" w:cs="Arial"/>
          <w:sz w:val="24"/>
          <w:szCs w:val="24"/>
        </w:rPr>
        <w:t xml:space="preserve"> as a site agent.</w:t>
      </w:r>
      <w:r w:rsidR="009C6856" w:rsidRPr="009C6856">
        <w:rPr>
          <w:rFonts w:ascii="Arial" w:hAnsi="Arial" w:cs="Arial"/>
          <w:sz w:val="24"/>
          <w:szCs w:val="24"/>
          <w:lang w:val="en-ZA"/>
        </w:rPr>
        <w:t xml:space="preserve"> The ordinary dictionary meaning of site agent is a </w:t>
      </w:r>
      <w:r w:rsidR="009C6856">
        <w:rPr>
          <w:rFonts w:ascii="Arial" w:hAnsi="Arial" w:cs="Arial"/>
          <w:sz w:val="24"/>
          <w:szCs w:val="24"/>
          <w:lang w:val="en-ZA"/>
        </w:rPr>
        <w:t xml:space="preserve">person responsible for identifying problems with on-site work activities and providing a solution to ensure that </w:t>
      </w:r>
      <w:r w:rsidR="00B00E8B">
        <w:rPr>
          <w:rFonts w:ascii="Arial" w:hAnsi="Arial" w:cs="Arial"/>
          <w:sz w:val="24"/>
          <w:szCs w:val="24"/>
          <w:lang w:val="en-ZA"/>
        </w:rPr>
        <w:t xml:space="preserve">the </w:t>
      </w:r>
      <w:r w:rsidR="009C6856">
        <w:rPr>
          <w:rFonts w:ascii="Arial" w:hAnsi="Arial" w:cs="Arial"/>
          <w:sz w:val="24"/>
          <w:szCs w:val="24"/>
          <w:lang w:val="en-ZA"/>
        </w:rPr>
        <w:t xml:space="preserve">project proceeds well. </w:t>
      </w:r>
      <w:r w:rsidR="009C6856" w:rsidRPr="009C6856">
        <w:rPr>
          <w:rFonts w:ascii="Arial" w:hAnsi="Arial" w:cs="Arial"/>
          <w:sz w:val="24"/>
          <w:szCs w:val="24"/>
          <w:lang w:val="en-ZA"/>
        </w:rPr>
        <w:t>(Concise Oxford Dictionary, 11</w:t>
      </w:r>
      <w:r w:rsidR="009C6856" w:rsidRPr="009C6856">
        <w:rPr>
          <w:rFonts w:ascii="Arial" w:hAnsi="Arial" w:cs="Arial"/>
          <w:sz w:val="24"/>
          <w:szCs w:val="24"/>
          <w:vertAlign w:val="superscript"/>
          <w:lang w:val="en-ZA"/>
        </w:rPr>
        <w:t>th</w:t>
      </w:r>
      <w:r w:rsidR="009C6856" w:rsidRPr="009C6856">
        <w:rPr>
          <w:rFonts w:ascii="Arial" w:hAnsi="Arial" w:cs="Arial"/>
          <w:sz w:val="24"/>
          <w:szCs w:val="24"/>
          <w:lang w:val="en-ZA"/>
        </w:rPr>
        <w:t xml:space="preserve"> ed). </w:t>
      </w:r>
      <w:r w:rsidR="00B00E8B">
        <w:rPr>
          <w:rFonts w:ascii="Arial" w:hAnsi="Arial" w:cs="Arial"/>
          <w:sz w:val="24"/>
          <w:szCs w:val="24"/>
          <w:lang w:val="en-ZA"/>
        </w:rPr>
        <w:t xml:space="preserve">This meaning accords an understanding to the title “site agent” as a supervisor responsible for the day-to-day operation of the project. </w:t>
      </w:r>
      <w:r w:rsidR="00337846">
        <w:rPr>
          <w:rFonts w:ascii="Arial" w:hAnsi="Arial" w:cs="Arial"/>
          <w:sz w:val="24"/>
          <w:szCs w:val="24"/>
          <w:lang w:val="en-ZA"/>
        </w:rPr>
        <w:t xml:space="preserve">I should not be </w:t>
      </w:r>
      <w:r w:rsidR="0039573B">
        <w:rPr>
          <w:rFonts w:ascii="Arial" w:hAnsi="Arial" w:cs="Arial"/>
          <w:sz w:val="24"/>
          <w:szCs w:val="24"/>
          <w:lang w:val="en-ZA"/>
        </w:rPr>
        <w:t>mis</w:t>
      </w:r>
      <w:r w:rsidR="00337846">
        <w:rPr>
          <w:rFonts w:ascii="Arial" w:hAnsi="Arial" w:cs="Arial"/>
          <w:sz w:val="24"/>
          <w:szCs w:val="24"/>
          <w:lang w:val="en-ZA"/>
        </w:rPr>
        <w:t xml:space="preserve">understood to mean that in every agreement where a person is contracted as a site agent, such person is an employee, as the ultimate position and responsibilities for such person depends on the intention of the </w:t>
      </w:r>
      <w:r w:rsidR="006D0E72">
        <w:rPr>
          <w:rFonts w:ascii="Arial" w:hAnsi="Arial" w:cs="Arial"/>
          <w:sz w:val="24"/>
          <w:szCs w:val="24"/>
          <w:lang w:val="en-ZA"/>
        </w:rPr>
        <w:t xml:space="preserve">parties to the contact. </w:t>
      </w:r>
      <w:r w:rsidR="00337846">
        <w:rPr>
          <w:rFonts w:ascii="Arial" w:hAnsi="Arial" w:cs="Arial"/>
          <w:sz w:val="24"/>
          <w:szCs w:val="24"/>
          <w:lang w:val="en-ZA"/>
        </w:rPr>
        <w:t>Where</w:t>
      </w:r>
      <w:r w:rsidR="00BF033C">
        <w:rPr>
          <w:rFonts w:ascii="Arial" w:hAnsi="Arial" w:cs="Arial"/>
          <w:sz w:val="24"/>
          <w:szCs w:val="24"/>
          <w:lang w:val="en-ZA"/>
        </w:rPr>
        <w:t>as</w:t>
      </w:r>
      <w:r w:rsidR="00337846">
        <w:rPr>
          <w:rFonts w:ascii="Arial" w:hAnsi="Arial" w:cs="Arial"/>
          <w:sz w:val="24"/>
          <w:szCs w:val="24"/>
          <w:lang w:val="en-ZA"/>
        </w:rPr>
        <w:t xml:space="preserve"> </w:t>
      </w:r>
      <w:r w:rsidR="00337846" w:rsidRPr="004B50E8">
        <w:rPr>
          <w:rFonts w:ascii="Arial" w:hAnsi="Arial" w:cs="Arial"/>
          <w:i/>
          <w:iCs/>
          <w:sz w:val="24"/>
          <w:szCs w:val="24"/>
          <w:lang w:val="en-ZA"/>
        </w:rPr>
        <w:t xml:space="preserve">in </w:t>
      </w:r>
      <w:proofErr w:type="spellStart"/>
      <w:r w:rsidR="00337846" w:rsidRPr="004B50E8">
        <w:rPr>
          <w:rFonts w:ascii="Arial" w:hAnsi="Arial" w:cs="Arial"/>
          <w:i/>
          <w:iCs/>
          <w:sz w:val="24"/>
          <w:szCs w:val="24"/>
          <w:lang w:val="en-ZA"/>
        </w:rPr>
        <w:t>casu</w:t>
      </w:r>
      <w:proofErr w:type="spellEnd"/>
      <w:r w:rsidR="00337846">
        <w:rPr>
          <w:rFonts w:ascii="Arial" w:hAnsi="Arial" w:cs="Arial"/>
          <w:sz w:val="24"/>
          <w:szCs w:val="24"/>
          <w:lang w:val="en-ZA"/>
        </w:rPr>
        <w:t>, there is a dispute on whether</w:t>
      </w:r>
      <w:r w:rsidR="004B50E8">
        <w:rPr>
          <w:rFonts w:ascii="Arial" w:hAnsi="Arial" w:cs="Arial"/>
          <w:sz w:val="24"/>
          <w:szCs w:val="24"/>
          <w:lang w:val="en-ZA"/>
        </w:rPr>
        <w:t xml:space="preserve"> the plaintiff was an employee or not, the ordinary meaning of site agent is resorted to. </w:t>
      </w:r>
      <w:r w:rsidR="00337846">
        <w:rPr>
          <w:rFonts w:ascii="Arial" w:hAnsi="Arial" w:cs="Arial"/>
          <w:sz w:val="24"/>
          <w:szCs w:val="24"/>
          <w:lang w:val="en-ZA"/>
        </w:rPr>
        <w:t xml:space="preserve"> </w:t>
      </w:r>
    </w:p>
    <w:p w14:paraId="137F2D90" w14:textId="1103A8CF" w:rsidR="00D65603" w:rsidRDefault="00D65603" w:rsidP="00D65603">
      <w:pPr>
        <w:tabs>
          <w:tab w:val="left" w:pos="720"/>
        </w:tabs>
        <w:spacing w:line="360" w:lineRule="auto"/>
        <w:jc w:val="both"/>
        <w:rPr>
          <w:rFonts w:ascii="Arial" w:hAnsi="Arial" w:cs="Arial"/>
          <w:sz w:val="24"/>
          <w:szCs w:val="24"/>
          <w:lang w:val="en-ZA"/>
        </w:rPr>
      </w:pPr>
    </w:p>
    <w:p w14:paraId="6A4433E1" w14:textId="15EF5385" w:rsidR="00D65603" w:rsidRPr="00D65603" w:rsidRDefault="00D65603" w:rsidP="00D65603">
      <w:pPr>
        <w:tabs>
          <w:tab w:val="left" w:pos="720"/>
        </w:tabs>
        <w:spacing w:line="360" w:lineRule="auto"/>
        <w:jc w:val="both"/>
        <w:rPr>
          <w:rFonts w:ascii="Arial" w:hAnsi="Arial" w:cs="Arial"/>
          <w:lang w:val="en-ZA"/>
        </w:rPr>
      </w:pPr>
      <w:r>
        <w:rPr>
          <w:rFonts w:ascii="Arial" w:hAnsi="Arial" w:cs="Arial"/>
          <w:sz w:val="24"/>
          <w:szCs w:val="24"/>
          <w:lang w:val="en-ZA"/>
        </w:rPr>
        <w:t>[</w:t>
      </w:r>
      <w:r w:rsidR="0039573B">
        <w:rPr>
          <w:rFonts w:ascii="Arial" w:hAnsi="Arial" w:cs="Arial"/>
          <w:sz w:val="24"/>
          <w:szCs w:val="24"/>
          <w:lang w:val="en-ZA"/>
        </w:rPr>
        <w:t>5</w:t>
      </w:r>
      <w:r w:rsidR="00432018">
        <w:rPr>
          <w:rFonts w:ascii="Arial" w:hAnsi="Arial" w:cs="Arial"/>
          <w:sz w:val="24"/>
          <w:szCs w:val="24"/>
          <w:lang w:val="en-ZA"/>
        </w:rPr>
        <w:t>0</w:t>
      </w:r>
      <w:r>
        <w:rPr>
          <w:rFonts w:ascii="Arial" w:hAnsi="Arial" w:cs="Arial"/>
          <w:sz w:val="24"/>
          <w:szCs w:val="24"/>
          <w:lang w:val="en-ZA"/>
        </w:rPr>
        <w:t>]</w:t>
      </w:r>
      <w:r>
        <w:rPr>
          <w:rFonts w:ascii="Arial" w:hAnsi="Arial" w:cs="Arial"/>
          <w:sz w:val="24"/>
          <w:szCs w:val="24"/>
          <w:lang w:val="en-ZA"/>
        </w:rPr>
        <w:tab/>
        <w:t>The Labour Act</w:t>
      </w:r>
      <w:r w:rsidR="0039573B">
        <w:rPr>
          <w:rFonts w:ascii="Arial" w:hAnsi="Arial" w:cs="Arial"/>
          <w:sz w:val="24"/>
          <w:szCs w:val="24"/>
          <w:lang w:val="en-ZA"/>
        </w:rPr>
        <w:t xml:space="preserve"> 11 of 2007</w:t>
      </w:r>
      <w:r>
        <w:rPr>
          <w:rStyle w:val="FootnoteReference"/>
          <w:rFonts w:ascii="Arial" w:hAnsi="Arial" w:cs="Arial"/>
          <w:sz w:val="24"/>
          <w:szCs w:val="24"/>
          <w:lang w:val="en-ZA"/>
        </w:rPr>
        <w:footnoteReference w:id="16"/>
      </w:r>
      <w:r>
        <w:rPr>
          <w:rFonts w:ascii="Arial" w:hAnsi="Arial" w:cs="Arial"/>
          <w:sz w:val="24"/>
          <w:szCs w:val="24"/>
          <w:lang w:val="en-ZA"/>
        </w:rPr>
        <w:t xml:space="preserve">on the other hand defines an employee as: </w:t>
      </w:r>
      <w:r w:rsidRPr="00D65603">
        <w:rPr>
          <w:rFonts w:ascii="Arial" w:hAnsi="Arial" w:cs="Arial"/>
          <w:lang w:val="en-ZA"/>
        </w:rPr>
        <w:t xml:space="preserve">‘an individual, other than an independent contractor, who – </w:t>
      </w:r>
    </w:p>
    <w:p w14:paraId="3B1B3C48" w14:textId="5F2BA8A3" w:rsidR="00D65603" w:rsidRPr="00D65603" w:rsidRDefault="00D65603" w:rsidP="00D65603">
      <w:pPr>
        <w:pStyle w:val="ListParagraph"/>
        <w:numPr>
          <w:ilvl w:val="0"/>
          <w:numId w:val="27"/>
        </w:numPr>
        <w:tabs>
          <w:tab w:val="left" w:pos="720"/>
        </w:tabs>
        <w:spacing w:line="360" w:lineRule="auto"/>
        <w:jc w:val="both"/>
        <w:rPr>
          <w:rFonts w:ascii="Arial" w:hAnsi="Arial" w:cs="Arial"/>
          <w:lang w:val="en-ZA"/>
        </w:rPr>
      </w:pPr>
      <w:r w:rsidRPr="00D65603">
        <w:rPr>
          <w:rFonts w:ascii="Arial" w:hAnsi="Arial" w:cs="Arial"/>
          <w:lang w:val="en-ZA"/>
        </w:rPr>
        <w:t xml:space="preserve">works for another person and who receives, or is entitled to receive, remuneration for that work; or </w:t>
      </w:r>
    </w:p>
    <w:p w14:paraId="49389411" w14:textId="5D1334CC" w:rsidR="005F258C" w:rsidRDefault="00D65603" w:rsidP="00B00E8B">
      <w:pPr>
        <w:pStyle w:val="ListParagraph"/>
        <w:numPr>
          <w:ilvl w:val="0"/>
          <w:numId w:val="27"/>
        </w:numPr>
        <w:tabs>
          <w:tab w:val="left" w:pos="720"/>
        </w:tabs>
        <w:spacing w:line="360" w:lineRule="auto"/>
        <w:jc w:val="both"/>
        <w:rPr>
          <w:rFonts w:ascii="Arial" w:hAnsi="Arial" w:cs="Arial"/>
          <w:lang w:val="en-ZA"/>
        </w:rPr>
      </w:pPr>
      <w:r w:rsidRPr="00D65603">
        <w:rPr>
          <w:rFonts w:ascii="Arial" w:hAnsi="Arial" w:cs="Arial"/>
          <w:lang w:val="en-ZA"/>
        </w:rPr>
        <w:lastRenderedPageBreak/>
        <w:t>in any manner assists in carrying on or conducting the business of an employer;’</w:t>
      </w:r>
    </w:p>
    <w:p w14:paraId="5971C4E4" w14:textId="7628701A" w:rsidR="00DF58ED" w:rsidRDefault="00DF58ED" w:rsidP="00DF58ED">
      <w:pPr>
        <w:tabs>
          <w:tab w:val="left" w:pos="720"/>
        </w:tabs>
        <w:spacing w:line="360" w:lineRule="auto"/>
        <w:jc w:val="both"/>
        <w:rPr>
          <w:rFonts w:ascii="Arial" w:hAnsi="Arial" w:cs="Arial"/>
          <w:lang w:val="en-ZA"/>
        </w:rPr>
      </w:pPr>
    </w:p>
    <w:p w14:paraId="4A307B1F" w14:textId="4015548E" w:rsidR="00F8564D" w:rsidRDefault="00DF58ED" w:rsidP="00DF58ED">
      <w:pPr>
        <w:tabs>
          <w:tab w:val="left" w:pos="720"/>
        </w:tabs>
        <w:spacing w:line="360" w:lineRule="auto"/>
        <w:jc w:val="both"/>
        <w:rPr>
          <w:rFonts w:ascii="Arial" w:hAnsi="Arial" w:cs="Arial"/>
          <w:sz w:val="24"/>
          <w:szCs w:val="24"/>
          <w:lang w:val="en-ZA"/>
        </w:rPr>
      </w:pPr>
      <w:r w:rsidRPr="00F8564D">
        <w:rPr>
          <w:rFonts w:ascii="Arial" w:hAnsi="Arial" w:cs="Arial"/>
          <w:sz w:val="24"/>
          <w:szCs w:val="24"/>
          <w:lang w:val="en-ZA"/>
        </w:rPr>
        <w:t>[</w:t>
      </w:r>
      <w:r w:rsidR="0039573B">
        <w:rPr>
          <w:rFonts w:ascii="Arial" w:hAnsi="Arial" w:cs="Arial"/>
          <w:sz w:val="24"/>
          <w:szCs w:val="24"/>
          <w:lang w:val="en-ZA"/>
        </w:rPr>
        <w:t>5</w:t>
      </w:r>
      <w:r w:rsidR="00432018">
        <w:rPr>
          <w:rFonts w:ascii="Arial" w:hAnsi="Arial" w:cs="Arial"/>
          <w:sz w:val="24"/>
          <w:szCs w:val="24"/>
          <w:lang w:val="en-ZA"/>
        </w:rPr>
        <w:t>1</w:t>
      </w:r>
      <w:r w:rsidRPr="00F8564D">
        <w:rPr>
          <w:rFonts w:ascii="Arial" w:hAnsi="Arial" w:cs="Arial"/>
          <w:sz w:val="24"/>
          <w:szCs w:val="24"/>
          <w:lang w:val="en-ZA"/>
        </w:rPr>
        <w:t>]</w:t>
      </w:r>
      <w:r w:rsidRPr="00F8564D">
        <w:rPr>
          <w:rFonts w:ascii="Arial" w:hAnsi="Arial" w:cs="Arial"/>
          <w:sz w:val="24"/>
          <w:szCs w:val="24"/>
          <w:lang w:val="en-ZA"/>
        </w:rPr>
        <w:tab/>
      </w:r>
      <w:r w:rsidR="00C429CF" w:rsidRPr="00F8564D">
        <w:rPr>
          <w:rFonts w:ascii="Arial" w:hAnsi="Arial" w:cs="Arial"/>
          <w:sz w:val="24"/>
          <w:szCs w:val="24"/>
          <w:lang w:val="en-ZA"/>
        </w:rPr>
        <w:t xml:space="preserve">In the face of the evidence </w:t>
      </w:r>
      <w:r w:rsidR="00F8564D">
        <w:rPr>
          <w:rFonts w:ascii="Arial" w:hAnsi="Arial" w:cs="Arial"/>
          <w:sz w:val="24"/>
          <w:szCs w:val="24"/>
          <w:lang w:val="en-ZA"/>
        </w:rPr>
        <w:t xml:space="preserve">that </w:t>
      </w:r>
      <w:r w:rsidR="00C429CF" w:rsidRPr="00F8564D">
        <w:rPr>
          <w:rFonts w:ascii="Arial" w:hAnsi="Arial" w:cs="Arial"/>
          <w:sz w:val="24"/>
          <w:szCs w:val="24"/>
          <w:lang w:val="en-ZA"/>
        </w:rPr>
        <w:t xml:space="preserve">the plaintiff </w:t>
      </w:r>
      <w:r w:rsidR="00F8564D">
        <w:rPr>
          <w:rFonts w:ascii="Arial" w:hAnsi="Arial" w:cs="Arial"/>
          <w:sz w:val="24"/>
          <w:szCs w:val="24"/>
          <w:lang w:val="en-ZA"/>
        </w:rPr>
        <w:t>was not sub-contracted by the defendant,</w:t>
      </w:r>
      <w:r w:rsidR="0039573B">
        <w:rPr>
          <w:rFonts w:ascii="Arial" w:hAnsi="Arial" w:cs="Arial"/>
          <w:sz w:val="24"/>
          <w:szCs w:val="24"/>
          <w:lang w:val="en-ZA"/>
        </w:rPr>
        <w:t xml:space="preserve"> as provided beyond dispute in the minutes of the site meeting,</w:t>
      </w:r>
      <w:r w:rsidR="0039573B">
        <w:rPr>
          <w:rStyle w:val="FootnoteReference"/>
          <w:rFonts w:ascii="Arial" w:hAnsi="Arial" w:cs="Arial"/>
          <w:sz w:val="24"/>
          <w:szCs w:val="24"/>
          <w:lang w:val="en-ZA"/>
        </w:rPr>
        <w:footnoteReference w:id="17"/>
      </w:r>
      <w:r w:rsidR="0039573B">
        <w:rPr>
          <w:rFonts w:ascii="Arial" w:hAnsi="Arial" w:cs="Arial"/>
          <w:sz w:val="24"/>
          <w:szCs w:val="24"/>
          <w:lang w:val="en-ZA"/>
        </w:rPr>
        <w:t xml:space="preserve"> and </w:t>
      </w:r>
      <w:r w:rsidR="00F8564D">
        <w:rPr>
          <w:rFonts w:ascii="Arial" w:hAnsi="Arial" w:cs="Arial"/>
          <w:sz w:val="24"/>
          <w:szCs w:val="24"/>
          <w:lang w:val="en-ZA"/>
        </w:rPr>
        <w:t>contrary to the allegations in the letter of demand and the particulars of claim</w:t>
      </w:r>
      <w:r w:rsidR="00B17A69">
        <w:rPr>
          <w:rFonts w:ascii="Arial" w:hAnsi="Arial" w:cs="Arial"/>
          <w:sz w:val="24"/>
          <w:szCs w:val="24"/>
          <w:lang w:val="en-ZA"/>
        </w:rPr>
        <w:t xml:space="preserve"> that plaintiff rendered construction services</w:t>
      </w:r>
      <w:r w:rsidR="00F8564D">
        <w:rPr>
          <w:rFonts w:ascii="Arial" w:hAnsi="Arial" w:cs="Arial"/>
          <w:sz w:val="24"/>
          <w:szCs w:val="24"/>
          <w:lang w:val="en-ZA"/>
        </w:rPr>
        <w:t xml:space="preserve">, </w:t>
      </w:r>
      <w:r w:rsidR="00B17A69">
        <w:rPr>
          <w:rFonts w:ascii="Arial" w:hAnsi="Arial" w:cs="Arial"/>
          <w:sz w:val="24"/>
          <w:szCs w:val="24"/>
          <w:lang w:val="en-ZA"/>
        </w:rPr>
        <w:t xml:space="preserve">it is proven that </w:t>
      </w:r>
      <w:r w:rsidR="00F8564D">
        <w:rPr>
          <w:rFonts w:ascii="Arial" w:hAnsi="Arial" w:cs="Arial"/>
          <w:sz w:val="24"/>
          <w:szCs w:val="24"/>
          <w:lang w:val="en-ZA"/>
        </w:rPr>
        <w:t>the plaintiff did not render construction services to the d</w:t>
      </w:r>
      <w:r w:rsidR="0087544B">
        <w:rPr>
          <w:rFonts w:ascii="Arial" w:hAnsi="Arial" w:cs="Arial"/>
          <w:sz w:val="24"/>
          <w:szCs w:val="24"/>
          <w:lang w:val="en-ZA"/>
        </w:rPr>
        <w:t xml:space="preserve">efendant </w:t>
      </w:r>
      <w:r w:rsidR="00F8564D">
        <w:rPr>
          <w:rFonts w:ascii="Arial" w:hAnsi="Arial" w:cs="Arial"/>
          <w:sz w:val="24"/>
          <w:szCs w:val="24"/>
          <w:lang w:val="en-ZA"/>
        </w:rPr>
        <w:t>but was</w:t>
      </w:r>
      <w:r w:rsidR="0087544B">
        <w:rPr>
          <w:rFonts w:ascii="Arial" w:hAnsi="Arial" w:cs="Arial"/>
          <w:sz w:val="24"/>
          <w:szCs w:val="24"/>
          <w:lang w:val="en-ZA"/>
        </w:rPr>
        <w:t xml:space="preserve"> overseeing the </w:t>
      </w:r>
      <w:r w:rsidR="00B17A69">
        <w:rPr>
          <w:rFonts w:ascii="Arial" w:hAnsi="Arial" w:cs="Arial"/>
          <w:sz w:val="24"/>
          <w:szCs w:val="24"/>
          <w:lang w:val="en-ZA"/>
        </w:rPr>
        <w:t xml:space="preserve">construction </w:t>
      </w:r>
      <w:r w:rsidR="0087544B">
        <w:rPr>
          <w:rFonts w:ascii="Arial" w:hAnsi="Arial" w:cs="Arial"/>
          <w:sz w:val="24"/>
          <w:szCs w:val="24"/>
          <w:lang w:val="en-ZA"/>
        </w:rPr>
        <w:t xml:space="preserve">project. Why the letter of demand and the Particulars of claim provided that the plaintiff rendered construction services which clearly was not correct is a mystery as same was not explained to court. </w:t>
      </w:r>
      <w:r w:rsidR="00D2175E">
        <w:rPr>
          <w:rFonts w:ascii="Arial" w:hAnsi="Arial" w:cs="Arial"/>
          <w:sz w:val="24"/>
          <w:szCs w:val="24"/>
          <w:lang w:val="en-ZA"/>
        </w:rPr>
        <w:t xml:space="preserve">I observed that plaintiff struggled to explain his position whether he was an employee or an independent contractor. Plaintiff was </w:t>
      </w:r>
      <w:r w:rsidR="00F8564D">
        <w:rPr>
          <w:rFonts w:ascii="Arial" w:hAnsi="Arial" w:cs="Arial"/>
          <w:sz w:val="24"/>
          <w:szCs w:val="24"/>
          <w:lang w:val="en-ZA"/>
        </w:rPr>
        <w:t xml:space="preserve">in charge of the day-to-day activities at the site as </w:t>
      </w:r>
      <w:r w:rsidR="008E7C09">
        <w:rPr>
          <w:rFonts w:ascii="Arial" w:hAnsi="Arial" w:cs="Arial"/>
          <w:sz w:val="24"/>
          <w:szCs w:val="24"/>
          <w:lang w:val="en-ZA"/>
        </w:rPr>
        <w:t xml:space="preserve">clearly </w:t>
      </w:r>
      <w:r w:rsidR="00F8564D">
        <w:rPr>
          <w:rFonts w:ascii="Arial" w:hAnsi="Arial" w:cs="Arial"/>
          <w:sz w:val="24"/>
          <w:szCs w:val="24"/>
          <w:lang w:val="en-ZA"/>
        </w:rPr>
        <w:t xml:space="preserve">testified </w:t>
      </w:r>
      <w:r w:rsidR="001A7037">
        <w:rPr>
          <w:rFonts w:ascii="Arial" w:hAnsi="Arial" w:cs="Arial"/>
          <w:sz w:val="24"/>
          <w:szCs w:val="24"/>
          <w:lang w:val="en-ZA"/>
        </w:rPr>
        <w:t xml:space="preserve">to </w:t>
      </w:r>
      <w:r w:rsidR="00F8564D">
        <w:rPr>
          <w:rFonts w:ascii="Arial" w:hAnsi="Arial" w:cs="Arial"/>
          <w:sz w:val="24"/>
          <w:szCs w:val="24"/>
          <w:lang w:val="en-ZA"/>
        </w:rPr>
        <w:t xml:space="preserve">by </w:t>
      </w:r>
      <w:r w:rsidR="00F8564D" w:rsidRPr="00B17A69">
        <w:rPr>
          <w:rFonts w:ascii="Arial" w:hAnsi="Arial" w:cs="Arial"/>
          <w:i/>
          <w:iCs/>
          <w:sz w:val="24"/>
          <w:szCs w:val="24"/>
          <w:lang w:val="en-ZA"/>
        </w:rPr>
        <w:t xml:space="preserve">Mr. </w:t>
      </w:r>
      <w:proofErr w:type="spellStart"/>
      <w:r w:rsidR="00F8564D" w:rsidRPr="00B17A69">
        <w:rPr>
          <w:rFonts w:ascii="Arial" w:hAnsi="Arial" w:cs="Arial"/>
          <w:i/>
          <w:iCs/>
          <w:sz w:val="24"/>
          <w:szCs w:val="24"/>
          <w:lang w:val="en-ZA"/>
        </w:rPr>
        <w:t>Toolu</w:t>
      </w:r>
      <w:proofErr w:type="spellEnd"/>
      <w:r w:rsidR="00B17A69">
        <w:rPr>
          <w:rFonts w:ascii="Arial" w:hAnsi="Arial" w:cs="Arial"/>
          <w:sz w:val="24"/>
          <w:szCs w:val="24"/>
          <w:lang w:val="en-ZA"/>
        </w:rPr>
        <w:t>.</w:t>
      </w:r>
      <w:r w:rsidR="0087544B">
        <w:rPr>
          <w:rFonts w:ascii="Arial" w:hAnsi="Arial" w:cs="Arial"/>
          <w:sz w:val="24"/>
          <w:szCs w:val="24"/>
          <w:lang w:val="en-ZA"/>
        </w:rPr>
        <w:t xml:space="preserve"> </w:t>
      </w:r>
      <w:r w:rsidR="00D2175E">
        <w:rPr>
          <w:rFonts w:ascii="Arial" w:hAnsi="Arial" w:cs="Arial"/>
          <w:sz w:val="24"/>
          <w:szCs w:val="24"/>
          <w:lang w:val="en-ZA"/>
        </w:rPr>
        <w:t>This court finds that i</w:t>
      </w:r>
      <w:r w:rsidR="00F8564D">
        <w:rPr>
          <w:rFonts w:ascii="Arial" w:hAnsi="Arial" w:cs="Arial"/>
          <w:sz w:val="24"/>
          <w:szCs w:val="24"/>
          <w:lang w:val="en-ZA"/>
        </w:rPr>
        <w:t xml:space="preserve">t is highly probable that the plaintiff was employed by the defendant </w:t>
      </w:r>
      <w:r w:rsidR="00D2175E">
        <w:rPr>
          <w:rFonts w:ascii="Arial" w:hAnsi="Arial" w:cs="Arial"/>
          <w:sz w:val="24"/>
          <w:szCs w:val="24"/>
          <w:lang w:val="en-ZA"/>
        </w:rPr>
        <w:t xml:space="preserve">as opposed to being an independent contractor. </w:t>
      </w:r>
      <w:r w:rsidR="00C429CF" w:rsidRPr="00F8564D">
        <w:rPr>
          <w:rFonts w:ascii="Arial" w:hAnsi="Arial" w:cs="Arial"/>
          <w:sz w:val="24"/>
          <w:szCs w:val="24"/>
          <w:lang w:val="en-ZA"/>
        </w:rPr>
        <w:t xml:space="preserve"> </w:t>
      </w:r>
    </w:p>
    <w:p w14:paraId="6A8F2541" w14:textId="0D59A4AE" w:rsidR="00075883" w:rsidRDefault="00777D5F" w:rsidP="00DF58ED">
      <w:pPr>
        <w:tabs>
          <w:tab w:val="left" w:pos="720"/>
        </w:tabs>
        <w:spacing w:line="360" w:lineRule="auto"/>
        <w:jc w:val="both"/>
        <w:rPr>
          <w:rFonts w:ascii="Arial" w:hAnsi="Arial" w:cs="Arial"/>
          <w:sz w:val="24"/>
          <w:szCs w:val="24"/>
          <w:lang w:val="en-ZA"/>
        </w:rPr>
      </w:pPr>
      <w:r>
        <w:rPr>
          <w:rFonts w:ascii="Arial" w:hAnsi="Arial" w:cs="Arial"/>
          <w:sz w:val="24"/>
          <w:szCs w:val="24"/>
          <w:lang w:val="en-ZA"/>
        </w:rPr>
        <w:t>[</w:t>
      </w:r>
      <w:r w:rsidR="00B17A69">
        <w:rPr>
          <w:rFonts w:ascii="Arial" w:hAnsi="Arial" w:cs="Arial"/>
          <w:sz w:val="24"/>
          <w:szCs w:val="24"/>
          <w:lang w:val="en-ZA"/>
        </w:rPr>
        <w:t>5</w:t>
      </w:r>
      <w:r w:rsidR="00432018">
        <w:rPr>
          <w:rFonts w:ascii="Arial" w:hAnsi="Arial" w:cs="Arial"/>
          <w:sz w:val="24"/>
          <w:szCs w:val="24"/>
          <w:lang w:val="en-ZA"/>
        </w:rPr>
        <w:t>2</w:t>
      </w:r>
      <w:r>
        <w:rPr>
          <w:rFonts w:ascii="Arial" w:hAnsi="Arial" w:cs="Arial"/>
          <w:sz w:val="24"/>
          <w:szCs w:val="24"/>
          <w:lang w:val="en-ZA"/>
        </w:rPr>
        <w:t>]</w:t>
      </w:r>
      <w:r>
        <w:rPr>
          <w:rFonts w:ascii="Arial" w:hAnsi="Arial" w:cs="Arial"/>
          <w:sz w:val="24"/>
          <w:szCs w:val="24"/>
          <w:lang w:val="en-ZA"/>
        </w:rPr>
        <w:tab/>
      </w:r>
      <w:r w:rsidR="008F29F5">
        <w:rPr>
          <w:rFonts w:ascii="Arial" w:hAnsi="Arial" w:cs="Arial"/>
          <w:sz w:val="24"/>
          <w:szCs w:val="24"/>
          <w:lang w:val="en-ZA"/>
        </w:rPr>
        <w:t>The testimony of the plaintiff had contradictions. He testified that the first oral agreement between the parties was entered into in March 2017. This is also stated in the letter of demand;</w:t>
      </w:r>
      <w:r w:rsidR="008F29F5">
        <w:rPr>
          <w:rStyle w:val="FootnoteReference"/>
          <w:rFonts w:ascii="Arial" w:hAnsi="Arial" w:cs="Arial"/>
          <w:sz w:val="24"/>
          <w:szCs w:val="24"/>
          <w:lang w:val="en-ZA"/>
        </w:rPr>
        <w:footnoteReference w:id="18"/>
      </w:r>
      <w:r w:rsidR="008F29F5">
        <w:rPr>
          <w:rFonts w:ascii="Arial" w:hAnsi="Arial" w:cs="Arial"/>
          <w:sz w:val="24"/>
          <w:szCs w:val="24"/>
          <w:lang w:val="en-ZA"/>
        </w:rPr>
        <w:t xml:space="preserve"> and the particulars of claim.</w:t>
      </w:r>
      <w:r w:rsidR="008F29F5">
        <w:rPr>
          <w:rStyle w:val="FootnoteReference"/>
          <w:rFonts w:ascii="Arial" w:hAnsi="Arial" w:cs="Arial"/>
          <w:sz w:val="24"/>
          <w:szCs w:val="24"/>
          <w:lang w:val="en-ZA"/>
        </w:rPr>
        <w:footnoteReference w:id="19"/>
      </w:r>
      <w:r w:rsidR="008F29F5">
        <w:rPr>
          <w:rFonts w:ascii="Arial" w:hAnsi="Arial" w:cs="Arial"/>
          <w:sz w:val="24"/>
          <w:szCs w:val="24"/>
          <w:lang w:val="en-ZA"/>
        </w:rPr>
        <w:t xml:space="preserve"> </w:t>
      </w:r>
      <w:r w:rsidR="00B9773A">
        <w:rPr>
          <w:rFonts w:ascii="Arial" w:hAnsi="Arial" w:cs="Arial"/>
          <w:sz w:val="24"/>
          <w:szCs w:val="24"/>
          <w:lang w:val="en-ZA"/>
        </w:rPr>
        <w:t>When confronted in cross examination that already in November 2016, he received payment of N$10 000 from the defendant</w:t>
      </w:r>
      <w:r w:rsidR="00BF033C">
        <w:rPr>
          <w:rFonts w:ascii="Arial" w:hAnsi="Arial" w:cs="Arial"/>
          <w:sz w:val="24"/>
          <w:szCs w:val="24"/>
          <w:lang w:val="en-ZA"/>
        </w:rPr>
        <w:t>, and</w:t>
      </w:r>
      <w:r w:rsidR="00B9773A">
        <w:rPr>
          <w:rFonts w:ascii="Arial" w:hAnsi="Arial" w:cs="Arial"/>
          <w:sz w:val="24"/>
          <w:szCs w:val="24"/>
          <w:lang w:val="en-ZA"/>
        </w:rPr>
        <w:t xml:space="preserve"> therefore</w:t>
      </w:r>
      <w:r w:rsidR="00BF033C">
        <w:rPr>
          <w:rFonts w:ascii="Arial" w:hAnsi="Arial" w:cs="Arial"/>
          <w:sz w:val="24"/>
          <w:szCs w:val="24"/>
          <w:lang w:val="en-ZA"/>
        </w:rPr>
        <w:t xml:space="preserve">, </w:t>
      </w:r>
      <w:r w:rsidR="00B9773A">
        <w:rPr>
          <w:rFonts w:ascii="Arial" w:hAnsi="Arial" w:cs="Arial"/>
          <w:sz w:val="24"/>
          <w:szCs w:val="24"/>
          <w:lang w:val="en-ZA"/>
        </w:rPr>
        <w:t xml:space="preserve">the first oral agreement was </w:t>
      </w:r>
      <w:r w:rsidR="00787E58">
        <w:rPr>
          <w:rFonts w:ascii="Arial" w:hAnsi="Arial" w:cs="Arial"/>
          <w:sz w:val="24"/>
          <w:szCs w:val="24"/>
          <w:lang w:val="en-ZA"/>
        </w:rPr>
        <w:t xml:space="preserve">concluded </w:t>
      </w:r>
      <w:r w:rsidR="00B9773A">
        <w:rPr>
          <w:rFonts w:ascii="Arial" w:hAnsi="Arial" w:cs="Arial"/>
          <w:sz w:val="24"/>
          <w:szCs w:val="24"/>
          <w:lang w:val="en-ZA"/>
        </w:rPr>
        <w:t>way earlier than March 2017, plaintiff agreed</w:t>
      </w:r>
      <w:r w:rsidR="00BC0B4C">
        <w:rPr>
          <w:rFonts w:ascii="Arial" w:hAnsi="Arial" w:cs="Arial"/>
          <w:sz w:val="24"/>
          <w:szCs w:val="24"/>
          <w:lang w:val="en-ZA"/>
        </w:rPr>
        <w:t xml:space="preserve"> and stated that the initial agreement was entered into in December 2016.</w:t>
      </w:r>
      <w:r w:rsidR="00B9773A">
        <w:rPr>
          <w:rFonts w:ascii="Arial" w:hAnsi="Arial" w:cs="Arial"/>
          <w:sz w:val="24"/>
          <w:szCs w:val="24"/>
          <w:lang w:val="en-ZA"/>
        </w:rPr>
        <w:t xml:space="preserve"> </w:t>
      </w:r>
    </w:p>
    <w:p w14:paraId="50E1AB25" w14:textId="490CB7FD" w:rsidR="0085535C" w:rsidRDefault="00075883" w:rsidP="00DF58ED">
      <w:pPr>
        <w:tabs>
          <w:tab w:val="left" w:pos="720"/>
        </w:tabs>
        <w:spacing w:line="360" w:lineRule="auto"/>
        <w:jc w:val="both"/>
        <w:rPr>
          <w:rFonts w:ascii="Arial" w:hAnsi="Arial" w:cs="Arial"/>
          <w:sz w:val="24"/>
          <w:szCs w:val="24"/>
          <w:lang w:val="en-ZA"/>
        </w:rPr>
      </w:pPr>
      <w:r>
        <w:rPr>
          <w:rFonts w:ascii="Arial" w:hAnsi="Arial" w:cs="Arial"/>
          <w:sz w:val="24"/>
          <w:szCs w:val="24"/>
          <w:lang w:val="en-ZA"/>
        </w:rPr>
        <w:t>[</w:t>
      </w:r>
      <w:r w:rsidR="00D21605">
        <w:rPr>
          <w:rFonts w:ascii="Arial" w:hAnsi="Arial" w:cs="Arial"/>
          <w:sz w:val="24"/>
          <w:szCs w:val="24"/>
          <w:lang w:val="en-ZA"/>
        </w:rPr>
        <w:t>5</w:t>
      </w:r>
      <w:r w:rsidR="00432018">
        <w:rPr>
          <w:rFonts w:ascii="Arial" w:hAnsi="Arial" w:cs="Arial"/>
          <w:sz w:val="24"/>
          <w:szCs w:val="24"/>
          <w:lang w:val="en-ZA"/>
        </w:rPr>
        <w:t>3</w:t>
      </w:r>
      <w:r>
        <w:rPr>
          <w:rFonts w:ascii="Arial" w:hAnsi="Arial" w:cs="Arial"/>
          <w:sz w:val="24"/>
          <w:szCs w:val="24"/>
          <w:lang w:val="en-ZA"/>
        </w:rPr>
        <w:t>]</w:t>
      </w:r>
      <w:r>
        <w:rPr>
          <w:rFonts w:ascii="Arial" w:hAnsi="Arial" w:cs="Arial"/>
          <w:sz w:val="24"/>
          <w:szCs w:val="24"/>
          <w:lang w:val="en-ZA"/>
        </w:rPr>
        <w:tab/>
        <w:t xml:space="preserve">In the letter of demand, plaintiff </w:t>
      </w:r>
      <w:r w:rsidR="00C666AB">
        <w:rPr>
          <w:rFonts w:ascii="Arial" w:hAnsi="Arial" w:cs="Arial"/>
          <w:sz w:val="24"/>
          <w:szCs w:val="24"/>
          <w:lang w:val="en-ZA"/>
        </w:rPr>
        <w:t xml:space="preserve">stated that he </w:t>
      </w:r>
      <w:r>
        <w:rPr>
          <w:rFonts w:ascii="Arial" w:hAnsi="Arial" w:cs="Arial"/>
          <w:sz w:val="24"/>
          <w:szCs w:val="24"/>
          <w:lang w:val="en-ZA"/>
        </w:rPr>
        <w:t>remained on site for 16 months,</w:t>
      </w:r>
      <w:r>
        <w:rPr>
          <w:rStyle w:val="FootnoteReference"/>
          <w:rFonts w:ascii="Arial" w:hAnsi="Arial" w:cs="Arial"/>
          <w:sz w:val="24"/>
          <w:szCs w:val="24"/>
          <w:lang w:val="en-ZA"/>
        </w:rPr>
        <w:footnoteReference w:id="20"/>
      </w:r>
      <w:r>
        <w:rPr>
          <w:rFonts w:ascii="Arial" w:hAnsi="Arial" w:cs="Arial"/>
          <w:sz w:val="24"/>
          <w:szCs w:val="24"/>
          <w:lang w:val="en-ZA"/>
        </w:rPr>
        <w:t xml:space="preserve"> while in the particulars of claim he alleges that he remained on site for 11 months.</w:t>
      </w:r>
      <w:r>
        <w:rPr>
          <w:rStyle w:val="FootnoteReference"/>
          <w:rFonts w:ascii="Arial" w:hAnsi="Arial" w:cs="Arial"/>
          <w:sz w:val="24"/>
          <w:szCs w:val="24"/>
          <w:lang w:val="en-ZA"/>
        </w:rPr>
        <w:footnoteReference w:id="21"/>
      </w:r>
      <w:r>
        <w:rPr>
          <w:rFonts w:ascii="Arial" w:hAnsi="Arial" w:cs="Arial"/>
          <w:sz w:val="24"/>
          <w:szCs w:val="24"/>
          <w:lang w:val="en-ZA"/>
        </w:rPr>
        <w:t xml:space="preserve">  </w:t>
      </w:r>
      <w:r w:rsidR="00C735E5">
        <w:rPr>
          <w:rFonts w:ascii="Arial" w:hAnsi="Arial" w:cs="Arial"/>
          <w:sz w:val="24"/>
          <w:szCs w:val="24"/>
          <w:lang w:val="en-ZA"/>
        </w:rPr>
        <w:t xml:space="preserve">In evidence he testified that he remained on site for 11 months hence the claim for payment </w:t>
      </w:r>
      <w:r w:rsidR="00C666AB">
        <w:rPr>
          <w:rFonts w:ascii="Arial" w:hAnsi="Arial" w:cs="Arial"/>
          <w:sz w:val="24"/>
          <w:szCs w:val="24"/>
          <w:lang w:val="en-ZA"/>
        </w:rPr>
        <w:t xml:space="preserve">is </w:t>
      </w:r>
      <w:r w:rsidR="00C735E5">
        <w:rPr>
          <w:rFonts w:ascii="Arial" w:hAnsi="Arial" w:cs="Arial"/>
          <w:sz w:val="24"/>
          <w:szCs w:val="24"/>
          <w:lang w:val="en-ZA"/>
        </w:rPr>
        <w:t xml:space="preserve">for 11 months. </w:t>
      </w:r>
      <w:r w:rsidR="00E55BE8">
        <w:rPr>
          <w:rFonts w:ascii="Arial" w:hAnsi="Arial" w:cs="Arial"/>
          <w:sz w:val="24"/>
          <w:szCs w:val="24"/>
          <w:lang w:val="en-ZA"/>
        </w:rPr>
        <w:t xml:space="preserve">Plaintiff however did not dispute the evidence of </w:t>
      </w:r>
      <w:r w:rsidR="00E55BE8" w:rsidRPr="0057135C">
        <w:rPr>
          <w:rFonts w:ascii="Arial" w:hAnsi="Arial" w:cs="Arial"/>
          <w:i/>
          <w:iCs/>
          <w:sz w:val="24"/>
          <w:szCs w:val="24"/>
          <w:lang w:val="en-ZA"/>
        </w:rPr>
        <w:t xml:space="preserve">Mr. </w:t>
      </w:r>
      <w:proofErr w:type="spellStart"/>
      <w:r w:rsidR="00E55BE8" w:rsidRPr="0057135C">
        <w:rPr>
          <w:rFonts w:ascii="Arial" w:hAnsi="Arial" w:cs="Arial"/>
          <w:i/>
          <w:iCs/>
          <w:sz w:val="24"/>
          <w:szCs w:val="24"/>
          <w:lang w:val="en-ZA"/>
        </w:rPr>
        <w:t>Toolu</w:t>
      </w:r>
      <w:proofErr w:type="spellEnd"/>
      <w:r w:rsidR="00E55BE8">
        <w:rPr>
          <w:rFonts w:ascii="Arial" w:hAnsi="Arial" w:cs="Arial"/>
          <w:sz w:val="24"/>
          <w:szCs w:val="24"/>
          <w:lang w:val="en-ZA"/>
        </w:rPr>
        <w:t xml:space="preserve"> that the project which was to be carried out in a period of 8 months was extended for another 8 months. </w:t>
      </w:r>
      <w:r w:rsidR="0085535C">
        <w:rPr>
          <w:rFonts w:ascii="Arial" w:hAnsi="Arial" w:cs="Arial"/>
          <w:sz w:val="24"/>
          <w:szCs w:val="24"/>
          <w:lang w:val="en-ZA"/>
        </w:rPr>
        <w:t xml:space="preserve">From the plaintiff’s evidence, the number of months which he spent on site is not clear. </w:t>
      </w:r>
    </w:p>
    <w:p w14:paraId="22F120E6" w14:textId="1787E21C" w:rsidR="00AB5284" w:rsidRDefault="00AB5284" w:rsidP="00DF58ED">
      <w:pPr>
        <w:tabs>
          <w:tab w:val="left" w:pos="720"/>
        </w:tabs>
        <w:spacing w:line="360" w:lineRule="auto"/>
        <w:jc w:val="both"/>
        <w:rPr>
          <w:rFonts w:ascii="Arial" w:hAnsi="Arial" w:cs="Arial"/>
          <w:sz w:val="24"/>
          <w:szCs w:val="24"/>
          <w:lang w:val="en-ZA"/>
        </w:rPr>
      </w:pPr>
    </w:p>
    <w:p w14:paraId="7D5AAEFF" w14:textId="430F5990" w:rsidR="009A2BF1" w:rsidRDefault="00AB5284" w:rsidP="00DF58ED">
      <w:pPr>
        <w:tabs>
          <w:tab w:val="left" w:pos="720"/>
        </w:tabs>
        <w:spacing w:line="360" w:lineRule="auto"/>
        <w:jc w:val="both"/>
        <w:rPr>
          <w:rFonts w:ascii="Arial" w:hAnsi="Arial" w:cs="Arial"/>
          <w:sz w:val="24"/>
          <w:szCs w:val="24"/>
          <w:lang w:val="en-ZA"/>
        </w:rPr>
      </w:pPr>
      <w:r>
        <w:rPr>
          <w:rFonts w:ascii="Arial" w:hAnsi="Arial" w:cs="Arial"/>
          <w:sz w:val="24"/>
          <w:szCs w:val="24"/>
          <w:lang w:val="en-ZA"/>
        </w:rPr>
        <w:t>[</w:t>
      </w:r>
      <w:r w:rsidR="00D21605">
        <w:rPr>
          <w:rFonts w:ascii="Arial" w:hAnsi="Arial" w:cs="Arial"/>
          <w:sz w:val="24"/>
          <w:szCs w:val="24"/>
          <w:lang w:val="en-ZA"/>
        </w:rPr>
        <w:t>5</w:t>
      </w:r>
      <w:r w:rsidR="00432018">
        <w:rPr>
          <w:rFonts w:ascii="Arial" w:hAnsi="Arial" w:cs="Arial"/>
          <w:sz w:val="24"/>
          <w:szCs w:val="24"/>
          <w:lang w:val="en-ZA"/>
        </w:rPr>
        <w:t>4</w:t>
      </w:r>
      <w:r>
        <w:rPr>
          <w:rFonts w:ascii="Arial" w:hAnsi="Arial" w:cs="Arial"/>
          <w:sz w:val="24"/>
          <w:szCs w:val="24"/>
          <w:lang w:val="en-ZA"/>
        </w:rPr>
        <w:t>]</w:t>
      </w:r>
      <w:r>
        <w:rPr>
          <w:rFonts w:ascii="Arial" w:hAnsi="Arial" w:cs="Arial"/>
          <w:sz w:val="24"/>
          <w:szCs w:val="24"/>
          <w:lang w:val="en-ZA"/>
        </w:rPr>
        <w:tab/>
      </w:r>
      <w:r w:rsidR="00096A1A">
        <w:rPr>
          <w:rFonts w:ascii="Arial" w:hAnsi="Arial" w:cs="Arial"/>
          <w:sz w:val="24"/>
          <w:szCs w:val="24"/>
          <w:lang w:val="en-ZA"/>
        </w:rPr>
        <w:t>In the letter of demand, plaintiff claimed that the total amount paid to him by the defendant was N$276 300</w:t>
      </w:r>
      <w:r w:rsidR="00096A1A">
        <w:rPr>
          <w:rStyle w:val="FootnoteReference"/>
          <w:rFonts w:ascii="Arial" w:hAnsi="Arial" w:cs="Arial"/>
          <w:sz w:val="24"/>
          <w:szCs w:val="24"/>
          <w:lang w:val="en-ZA"/>
        </w:rPr>
        <w:footnoteReference w:id="22"/>
      </w:r>
      <w:r w:rsidR="00096A1A">
        <w:rPr>
          <w:rFonts w:ascii="Arial" w:hAnsi="Arial" w:cs="Arial"/>
          <w:sz w:val="24"/>
          <w:szCs w:val="24"/>
          <w:lang w:val="en-ZA"/>
        </w:rPr>
        <w:t xml:space="preserve"> while in the particulars of claim he alleged that the defendant paid him an amount of N$226 300.</w:t>
      </w:r>
      <w:r w:rsidR="00096A1A">
        <w:rPr>
          <w:rStyle w:val="FootnoteReference"/>
          <w:rFonts w:ascii="Arial" w:hAnsi="Arial" w:cs="Arial"/>
          <w:sz w:val="24"/>
          <w:szCs w:val="24"/>
          <w:lang w:val="en-ZA"/>
        </w:rPr>
        <w:footnoteReference w:id="23"/>
      </w:r>
      <w:r w:rsidR="009A2BF1">
        <w:rPr>
          <w:rFonts w:ascii="Arial" w:hAnsi="Arial" w:cs="Arial"/>
          <w:sz w:val="24"/>
          <w:szCs w:val="24"/>
          <w:lang w:val="en-ZA"/>
        </w:rPr>
        <w:t xml:space="preserve"> Plaintiff laid blame to his legal practitioners </w:t>
      </w:r>
      <w:r w:rsidR="00D21605">
        <w:rPr>
          <w:rFonts w:ascii="Arial" w:hAnsi="Arial" w:cs="Arial"/>
          <w:sz w:val="24"/>
          <w:szCs w:val="24"/>
          <w:lang w:val="en-ZA"/>
        </w:rPr>
        <w:t xml:space="preserve">of record </w:t>
      </w:r>
      <w:r w:rsidR="009A2BF1">
        <w:rPr>
          <w:rFonts w:ascii="Arial" w:hAnsi="Arial" w:cs="Arial"/>
          <w:sz w:val="24"/>
          <w:szCs w:val="24"/>
          <w:lang w:val="en-ZA"/>
        </w:rPr>
        <w:t>for providing wrong figures</w:t>
      </w:r>
      <w:r w:rsidR="00D21605">
        <w:rPr>
          <w:rFonts w:ascii="Arial" w:hAnsi="Arial" w:cs="Arial"/>
          <w:sz w:val="24"/>
          <w:szCs w:val="24"/>
          <w:lang w:val="en-ZA"/>
        </w:rPr>
        <w:t xml:space="preserve"> in the letter of demand </w:t>
      </w:r>
      <w:r w:rsidR="009A2BF1">
        <w:rPr>
          <w:rFonts w:ascii="Arial" w:hAnsi="Arial" w:cs="Arial"/>
          <w:sz w:val="24"/>
          <w:szCs w:val="24"/>
          <w:lang w:val="en-ZA"/>
        </w:rPr>
        <w:t xml:space="preserve">as the amount which he was paid by the defendant. </w:t>
      </w:r>
    </w:p>
    <w:p w14:paraId="1BDF8845" w14:textId="3EEBC58D" w:rsidR="000F7567" w:rsidRDefault="009A2BF1" w:rsidP="00DF58ED">
      <w:pPr>
        <w:tabs>
          <w:tab w:val="left" w:pos="720"/>
        </w:tabs>
        <w:spacing w:line="360" w:lineRule="auto"/>
        <w:jc w:val="both"/>
        <w:rPr>
          <w:rFonts w:ascii="Arial" w:hAnsi="Arial" w:cs="Arial"/>
          <w:sz w:val="24"/>
          <w:szCs w:val="24"/>
          <w:lang w:val="en-ZA"/>
        </w:rPr>
      </w:pPr>
      <w:r>
        <w:rPr>
          <w:rFonts w:ascii="Arial" w:hAnsi="Arial" w:cs="Arial"/>
          <w:sz w:val="24"/>
          <w:szCs w:val="24"/>
          <w:lang w:val="en-ZA"/>
        </w:rPr>
        <w:t>[</w:t>
      </w:r>
      <w:r w:rsidR="00D21605">
        <w:rPr>
          <w:rFonts w:ascii="Arial" w:hAnsi="Arial" w:cs="Arial"/>
          <w:sz w:val="24"/>
          <w:szCs w:val="24"/>
          <w:lang w:val="en-ZA"/>
        </w:rPr>
        <w:t>5</w:t>
      </w:r>
      <w:r w:rsidR="00432018">
        <w:rPr>
          <w:rFonts w:ascii="Arial" w:hAnsi="Arial" w:cs="Arial"/>
          <w:sz w:val="24"/>
          <w:szCs w:val="24"/>
          <w:lang w:val="en-ZA"/>
        </w:rPr>
        <w:t>5</w:t>
      </w:r>
      <w:r>
        <w:rPr>
          <w:rFonts w:ascii="Arial" w:hAnsi="Arial" w:cs="Arial"/>
          <w:sz w:val="24"/>
          <w:szCs w:val="24"/>
          <w:lang w:val="en-ZA"/>
        </w:rPr>
        <w:t>]</w:t>
      </w:r>
      <w:r>
        <w:rPr>
          <w:rFonts w:ascii="Arial" w:hAnsi="Arial" w:cs="Arial"/>
          <w:sz w:val="24"/>
          <w:szCs w:val="24"/>
          <w:lang w:val="en-ZA"/>
        </w:rPr>
        <w:tab/>
        <w:t xml:space="preserve">When the plaintiff attempted to verify the amount received from the defendant, he relied on his bank statement which was received into evidence. Plaintiff placed heavy reliance on the said bank statement in cementing his testimony that the defendant only paid him an amount of N$226 300. Astoundingly the said bank statement provided for financial transactions of plaintiff’s bank account only up to end of September 2017. This, notwithstanding the fact that plaintiff received payment of N$25 000 </w:t>
      </w:r>
      <w:r w:rsidR="00FD46E1">
        <w:rPr>
          <w:rFonts w:ascii="Arial" w:hAnsi="Arial" w:cs="Arial"/>
          <w:sz w:val="24"/>
          <w:szCs w:val="24"/>
          <w:lang w:val="en-ZA"/>
        </w:rPr>
        <w:t xml:space="preserve">and other small amounts </w:t>
      </w:r>
      <w:r>
        <w:rPr>
          <w:rFonts w:ascii="Arial" w:hAnsi="Arial" w:cs="Arial"/>
          <w:sz w:val="24"/>
          <w:szCs w:val="24"/>
          <w:lang w:val="en-ZA"/>
        </w:rPr>
        <w:t>from the defendant</w:t>
      </w:r>
      <w:r w:rsidR="00FD46E1">
        <w:rPr>
          <w:rFonts w:ascii="Arial" w:hAnsi="Arial" w:cs="Arial"/>
          <w:sz w:val="24"/>
          <w:szCs w:val="24"/>
          <w:lang w:val="en-ZA"/>
        </w:rPr>
        <w:t xml:space="preserve"> subsequent to September 2017</w:t>
      </w:r>
      <w:r>
        <w:rPr>
          <w:rFonts w:ascii="Arial" w:hAnsi="Arial" w:cs="Arial"/>
          <w:sz w:val="24"/>
          <w:szCs w:val="24"/>
          <w:lang w:val="en-ZA"/>
        </w:rPr>
        <w:t xml:space="preserve">. Plaintiff </w:t>
      </w:r>
      <w:r w:rsidR="00AE039D">
        <w:rPr>
          <w:rFonts w:ascii="Arial" w:hAnsi="Arial" w:cs="Arial"/>
          <w:sz w:val="24"/>
          <w:szCs w:val="24"/>
          <w:lang w:val="en-ZA"/>
        </w:rPr>
        <w:t xml:space="preserve">further </w:t>
      </w:r>
      <w:r>
        <w:rPr>
          <w:rFonts w:ascii="Arial" w:hAnsi="Arial" w:cs="Arial"/>
          <w:sz w:val="24"/>
          <w:szCs w:val="24"/>
          <w:lang w:val="en-ZA"/>
        </w:rPr>
        <w:t xml:space="preserve">did not dispute receiving the payment from the defendant together with other payments made through his phone. </w:t>
      </w:r>
      <w:r w:rsidR="00AE039D">
        <w:rPr>
          <w:rFonts w:ascii="Arial" w:hAnsi="Arial" w:cs="Arial"/>
          <w:sz w:val="24"/>
          <w:szCs w:val="24"/>
          <w:lang w:val="en-ZA"/>
        </w:rPr>
        <w:t xml:space="preserve">This demonstrates that plaintiff received money from the defendant </w:t>
      </w:r>
      <w:r w:rsidR="00FD46E1">
        <w:rPr>
          <w:rFonts w:ascii="Arial" w:hAnsi="Arial" w:cs="Arial"/>
          <w:sz w:val="24"/>
          <w:szCs w:val="24"/>
          <w:lang w:val="en-ZA"/>
        </w:rPr>
        <w:t xml:space="preserve">in excess of </w:t>
      </w:r>
      <w:r w:rsidR="00AE039D">
        <w:rPr>
          <w:rFonts w:ascii="Arial" w:hAnsi="Arial" w:cs="Arial"/>
          <w:sz w:val="24"/>
          <w:szCs w:val="24"/>
          <w:lang w:val="en-ZA"/>
        </w:rPr>
        <w:t xml:space="preserve">N$226 300, the precise amount of which is unknown. </w:t>
      </w:r>
      <w:r>
        <w:rPr>
          <w:rFonts w:ascii="Arial" w:hAnsi="Arial" w:cs="Arial"/>
          <w:sz w:val="24"/>
          <w:szCs w:val="24"/>
          <w:lang w:val="en-ZA"/>
        </w:rPr>
        <w:t xml:space="preserve">For his sake, the plaintiff laid blame to his banker for not providing him with a complete bank statement that covers all payments received from the defendant. </w:t>
      </w:r>
      <w:r w:rsidR="008A4426">
        <w:rPr>
          <w:rFonts w:ascii="Arial" w:hAnsi="Arial" w:cs="Arial"/>
          <w:sz w:val="24"/>
          <w:szCs w:val="24"/>
          <w:lang w:val="en-ZA"/>
        </w:rPr>
        <w:t>I f</w:t>
      </w:r>
      <w:r w:rsidR="00FD46E1">
        <w:rPr>
          <w:rFonts w:ascii="Arial" w:hAnsi="Arial" w:cs="Arial"/>
          <w:sz w:val="24"/>
          <w:szCs w:val="24"/>
          <w:lang w:val="en-ZA"/>
        </w:rPr>
        <w:t>i</w:t>
      </w:r>
      <w:r w:rsidR="008A4426">
        <w:rPr>
          <w:rFonts w:ascii="Arial" w:hAnsi="Arial" w:cs="Arial"/>
          <w:sz w:val="24"/>
          <w:szCs w:val="24"/>
          <w:lang w:val="en-ZA"/>
        </w:rPr>
        <w:t xml:space="preserve">nd this approach surprising </w:t>
      </w:r>
      <w:r w:rsidR="00FD46E1">
        <w:rPr>
          <w:rFonts w:ascii="Arial" w:hAnsi="Arial" w:cs="Arial"/>
          <w:sz w:val="24"/>
          <w:szCs w:val="24"/>
          <w:lang w:val="en-ZA"/>
        </w:rPr>
        <w:t xml:space="preserve">to say the least </w:t>
      </w:r>
      <w:r w:rsidR="008A4426">
        <w:rPr>
          <w:rFonts w:ascii="Arial" w:hAnsi="Arial" w:cs="Arial"/>
          <w:sz w:val="24"/>
          <w:szCs w:val="24"/>
          <w:lang w:val="en-ZA"/>
        </w:rPr>
        <w:t xml:space="preserve">and </w:t>
      </w:r>
      <w:r w:rsidR="00FD46E1">
        <w:rPr>
          <w:rFonts w:ascii="Arial" w:hAnsi="Arial" w:cs="Arial"/>
          <w:sz w:val="24"/>
          <w:szCs w:val="24"/>
          <w:lang w:val="en-ZA"/>
        </w:rPr>
        <w:t>it affects the credibility of the plaintiff. It could be that the plaintiff in</w:t>
      </w:r>
      <w:r w:rsidR="00787E58">
        <w:rPr>
          <w:rFonts w:ascii="Arial" w:hAnsi="Arial" w:cs="Arial"/>
          <w:sz w:val="24"/>
          <w:szCs w:val="24"/>
          <w:lang w:val="en-ZA"/>
        </w:rPr>
        <w:t>tended</w:t>
      </w:r>
      <w:r w:rsidR="00FD46E1">
        <w:rPr>
          <w:rFonts w:ascii="Arial" w:hAnsi="Arial" w:cs="Arial"/>
          <w:sz w:val="24"/>
          <w:szCs w:val="24"/>
          <w:lang w:val="en-ZA"/>
        </w:rPr>
        <w:t xml:space="preserve"> to withhold the information about the further payments made to him after September 2017. </w:t>
      </w:r>
      <w:r w:rsidR="00BF033C">
        <w:rPr>
          <w:rFonts w:ascii="Arial" w:hAnsi="Arial" w:cs="Arial"/>
          <w:sz w:val="24"/>
          <w:szCs w:val="24"/>
          <w:lang w:val="en-ZA"/>
        </w:rPr>
        <w:t>It is no</w:t>
      </w:r>
      <w:r w:rsidR="00D469C1">
        <w:rPr>
          <w:rFonts w:ascii="Arial" w:hAnsi="Arial" w:cs="Arial"/>
          <w:sz w:val="24"/>
          <w:szCs w:val="24"/>
          <w:lang w:val="en-ZA"/>
        </w:rPr>
        <w:t xml:space="preserve"> wonder </w:t>
      </w:r>
      <w:r w:rsidR="00C703B5">
        <w:rPr>
          <w:rFonts w:ascii="Arial" w:hAnsi="Arial" w:cs="Arial"/>
          <w:sz w:val="24"/>
          <w:szCs w:val="24"/>
          <w:lang w:val="en-ZA"/>
        </w:rPr>
        <w:t xml:space="preserve">that </w:t>
      </w:r>
      <w:r w:rsidR="00D469C1">
        <w:rPr>
          <w:rFonts w:ascii="Arial" w:hAnsi="Arial" w:cs="Arial"/>
          <w:sz w:val="24"/>
          <w:szCs w:val="24"/>
          <w:lang w:val="en-ZA"/>
        </w:rPr>
        <w:t xml:space="preserve">the defendant claimed it paid the plaintiff about N$325 400. </w:t>
      </w:r>
      <w:r w:rsidR="008A4426">
        <w:rPr>
          <w:rFonts w:ascii="Arial" w:hAnsi="Arial" w:cs="Arial"/>
          <w:sz w:val="24"/>
          <w:szCs w:val="24"/>
          <w:lang w:val="en-ZA"/>
        </w:rPr>
        <w:t xml:space="preserve"> </w:t>
      </w:r>
    </w:p>
    <w:p w14:paraId="57ED89ED" w14:textId="4783EAE1" w:rsidR="00484207" w:rsidRDefault="000F7567" w:rsidP="00DF58ED">
      <w:pPr>
        <w:tabs>
          <w:tab w:val="left" w:pos="720"/>
        </w:tabs>
        <w:spacing w:line="360" w:lineRule="auto"/>
        <w:jc w:val="both"/>
        <w:rPr>
          <w:rFonts w:ascii="Arial" w:hAnsi="Arial" w:cs="Arial"/>
          <w:sz w:val="24"/>
          <w:szCs w:val="24"/>
          <w:lang w:val="en-ZA"/>
        </w:rPr>
      </w:pPr>
      <w:r>
        <w:rPr>
          <w:rFonts w:ascii="Arial" w:hAnsi="Arial" w:cs="Arial"/>
          <w:sz w:val="24"/>
          <w:szCs w:val="24"/>
          <w:lang w:val="en-ZA"/>
        </w:rPr>
        <w:t>[</w:t>
      </w:r>
      <w:r w:rsidR="00FD46E1">
        <w:rPr>
          <w:rFonts w:ascii="Arial" w:hAnsi="Arial" w:cs="Arial"/>
          <w:sz w:val="24"/>
          <w:szCs w:val="24"/>
          <w:lang w:val="en-ZA"/>
        </w:rPr>
        <w:t>5</w:t>
      </w:r>
      <w:r w:rsidR="00432018">
        <w:rPr>
          <w:rFonts w:ascii="Arial" w:hAnsi="Arial" w:cs="Arial"/>
          <w:sz w:val="24"/>
          <w:szCs w:val="24"/>
          <w:lang w:val="en-ZA"/>
        </w:rPr>
        <w:t>6</w:t>
      </w:r>
      <w:r>
        <w:rPr>
          <w:rFonts w:ascii="Arial" w:hAnsi="Arial" w:cs="Arial"/>
          <w:sz w:val="24"/>
          <w:szCs w:val="24"/>
          <w:lang w:val="en-ZA"/>
        </w:rPr>
        <w:t>]</w:t>
      </w:r>
      <w:r>
        <w:rPr>
          <w:rFonts w:ascii="Arial" w:hAnsi="Arial" w:cs="Arial"/>
          <w:sz w:val="24"/>
          <w:szCs w:val="24"/>
          <w:lang w:val="en-ZA"/>
        </w:rPr>
        <w:tab/>
      </w:r>
      <w:r w:rsidR="009A2BF1">
        <w:rPr>
          <w:rFonts w:ascii="Arial" w:hAnsi="Arial" w:cs="Arial"/>
          <w:sz w:val="24"/>
          <w:szCs w:val="24"/>
          <w:lang w:val="en-ZA"/>
        </w:rPr>
        <w:t xml:space="preserve"> </w:t>
      </w:r>
      <w:r w:rsidR="00777CBD">
        <w:rPr>
          <w:rFonts w:ascii="Arial" w:hAnsi="Arial" w:cs="Arial"/>
          <w:sz w:val="24"/>
          <w:szCs w:val="24"/>
          <w:lang w:val="en-ZA"/>
        </w:rPr>
        <w:t xml:space="preserve">A lot of labour was spent by the plaintiff trying to justify his claim that the defendant agreed to pay him a monthly amount of N$29 000. By his own version the shortfall of N$92 700 </w:t>
      </w:r>
      <w:r w:rsidR="00FD46E1">
        <w:rPr>
          <w:rFonts w:ascii="Arial" w:hAnsi="Arial" w:cs="Arial"/>
          <w:sz w:val="24"/>
          <w:szCs w:val="24"/>
          <w:lang w:val="en-ZA"/>
        </w:rPr>
        <w:t xml:space="preserve">resulted from </w:t>
      </w:r>
      <w:r w:rsidR="00777CBD">
        <w:rPr>
          <w:rFonts w:ascii="Arial" w:hAnsi="Arial" w:cs="Arial"/>
          <w:sz w:val="24"/>
          <w:szCs w:val="24"/>
          <w:lang w:val="en-ZA"/>
        </w:rPr>
        <w:t xml:space="preserve">11 months spent on site. The plaintiff does not dispute the assertion of the defendant that the project which was initially set to be completed in 8 months was extended for another 8 months. </w:t>
      </w:r>
      <w:r w:rsidR="00FD46E1">
        <w:rPr>
          <w:rFonts w:ascii="Arial" w:hAnsi="Arial" w:cs="Arial"/>
          <w:sz w:val="24"/>
          <w:szCs w:val="24"/>
          <w:lang w:val="en-ZA"/>
        </w:rPr>
        <w:t xml:space="preserve">The plaintiff does not further dispute the evidence that the defendant was not compensated for the 8 months extended period. </w:t>
      </w:r>
      <w:r w:rsidR="00777CBD">
        <w:rPr>
          <w:rFonts w:ascii="Arial" w:hAnsi="Arial" w:cs="Arial"/>
          <w:sz w:val="24"/>
          <w:szCs w:val="24"/>
          <w:lang w:val="en-ZA"/>
        </w:rPr>
        <w:t xml:space="preserve">Some of the </w:t>
      </w:r>
      <w:r w:rsidR="00787E58">
        <w:rPr>
          <w:rFonts w:ascii="Arial" w:hAnsi="Arial" w:cs="Arial"/>
          <w:sz w:val="24"/>
          <w:szCs w:val="24"/>
          <w:lang w:val="en-ZA"/>
        </w:rPr>
        <w:t xml:space="preserve">explanations </w:t>
      </w:r>
      <w:r w:rsidR="00777CBD">
        <w:rPr>
          <w:rFonts w:ascii="Arial" w:hAnsi="Arial" w:cs="Arial"/>
          <w:sz w:val="24"/>
          <w:szCs w:val="24"/>
          <w:lang w:val="en-ZA"/>
        </w:rPr>
        <w:t>which one searches</w:t>
      </w:r>
      <w:r w:rsidR="00C703B5">
        <w:rPr>
          <w:rFonts w:ascii="Arial" w:hAnsi="Arial" w:cs="Arial"/>
          <w:sz w:val="24"/>
          <w:szCs w:val="24"/>
          <w:lang w:val="en-ZA"/>
        </w:rPr>
        <w:t xml:space="preserve"> for</w:t>
      </w:r>
      <w:r w:rsidR="00777CBD">
        <w:rPr>
          <w:rFonts w:ascii="Arial" w:hAnsi="Arial" w:cs="Arial"/>
          <w:sz w:val="24"/>
          <w:szCs w:val="24"/>
          <w:lang w:val="en-ZA"/>
        </w:rPr>
        <w:t xml:space="preserve"> in vain</w:t>
      </w:r>
      <w:r w:rsidR="00C703B5">
        <w:rPr>
          <w:rFonts w:ascii="Arial" w:hAnsi="Arial" w:cs="Arial"/>
          <w:sz w:val="24"/>
          <w:szCs w:val="24"/>
          <w:lang w:val="en-ZA"/>
        </w:rPr>
        <w:t>,</w:t>
      </w:r>
      <w:r w:rsidR="00777CBD">
        <w:rPr>
          <w:rFonts w:ascii="Arial" w:hAnsi="Arial" w:cs="Arial"/>
          <w:sz w:val="24"/>
          <w:szCs w:val="24"/>
          <w:lang w:val="en-ZA"/>
        </w:rPr>
        <w:t xml:space="preserve"> include</w:t>
      </w:r>
      <w:r w:rsidR="00C703B5">
        <w:rPr>
          <w:rFonts w:ascii="Arial" w:hAnsi="Arial" w:cs="Arial"/>
          <w:sz w:val="24"/>
          <w:szCs w:val="24"/>
          <w:lang w:val="en-ZA"/>
        </w:rPr>
        <w:t>;</w:t>
      </w:r>
      <w:r w:rsidR="00777CBD">
        <w:rPr>
          <w:rFonts w:ascii="Arial" w:hAnsi="Arial" w:cs="Arial"/>
          <w:sz w:val="24"/>
          <w:szCs w:val="24"/>
          <w:lang w:val="en-ZA"/>
        </w:rPr>
        <w:t xml:space="preserve"> th</w:t>
      </w:r>
      <w:r w:rsidR="00FD46E1">
        <w:rPr>
          <w:rFonts w:ascii="Arial" w:hAnsi="Arial" w:cs="Arial"/>
          <w:sz w:val="24"/>
          <w:szCs w:val="24"/>
          <w:lang w:val="en-ZA"/>
        </w:rPr>
        <w:t xml:space="preserve">e reason </w:t>
      </w:r>
      <w:r w:rsidR="00777CBD">
        <w:rPr>
          <w:rFonts w:ascii="Arial" w:hAnsi="Arial" w:cs="Arial"/>
          <w:sz w:val="24"/>
          <w:szCs w:val="24"/>
          <w:lang w:val="en-ZA"/>
        </w:rPr>
        <w:t xml:space="preserve">why the </w:t>
      </w:r>
      <w:r w:rsidR="00777CBD">
        <w:rPr>
          <w:rFonts w:ascii="Arial" w:hAnsi="Arial" w:cs="Arial"/>
          <w:sz w:val="24"/>
          <w:szCs w:val="24"/>
          <w:lang w:val="en-ZA"/>
        </w:rPr>
        <w:lastRenderedPageBreak/>
        <w:t>plaintiff claim</w:t>
      </w:r>
      <w:r w:rsidR="00C703B5">
        <w:rPr>
          <w:rFonts w:ascii="Arial" w:hAnsi="Arial" w:cs="Arial"/>
          <w:sz w:val="24"/>
          <w:szCs w:val="24"/>
          <w:lang w:val="en-ZA"/>
        </w:rPr>
        <w:t>s</w:t>
      </w:r>
      <w:r w:rsidR="00777CBD">
        <w:rPr>
          <w:rFonts w:ascii="Arial" w:hAnsi="Arial" w:cs="Arial"/>
          <w:sz w:val="24"/>
          <w:szCs w:val="24"/>
          <w:lang w:val="en-ZA"/>
        </w:rPr>
        <w:t xml:space="preserve"> payment for 11 months only and not 16 months</w:t>
      </w:r>
      <w:r w:rsidR="00787E58">
        <w:rPr>
          <w:rFonts w:ascii="Arial" w:hAnsi="Arial" w:cs="Arial"/>
          <w:sz w:val="24"/>
          <w:szCs w:val="24"/>
          <w:lang w:val="en-ZA"/>
        </w:rPr>
        <w:t xml:space="preserve">; </w:t>
      </w:r>
      <w:r w:rsidR="000C3162">
        <w:rPr>
          <w:rFonts w:ascii="Arial" w:hAnsi="Arial" w:cs="Arial"/>
          <w:sz w:val="24"/>
          <w:szCs w:val="24"/>
          <w:lang w:val="en-ZA"/>
        </w:rPr>
        <w:t xml:space="preserve">why plaintiff claim payment for </w:t>
      </w:r>
      <w:r w:rsidR="00787E58">
        <w:rPr>
          <w:rFonts w:ascii="Arial" w:hAnsi="Arial" w:cs="Arial"/>
          <w:sz w:val="24"/>
          <w:szCs w:val="24"/>
          <w:lang w:val="en-ZA"/>
        </w:rPr>
        <w:t xml:space="preserve">a period of </w:t>
      </w:r>
      <w:r w:rsidR="000C3162">
        <w:rPr>
          <w:rFonts w:ascii="Arial" w:hAnsi="Arial" w:cs="Arial"/>
          <w:sz w:val="24"/>
          <w:szCs w:val="24"/>
          <w:lang w:val="en-ZA"/>
        </w:rPr>
        <w:t xml:space="preserve">more than 8 months whilst not disputing </w:t>
      </w:r>
      <w:r w:rsidR="00C703B5" w:rsidRPr="00787E58">
        <w:rPr>
          <w:rFonts w:ascii="Arial" w:hAnsi="Arial" w:cs="Arial"/>
          <w:sz w:val="24"/>
          <w:szCs w:val="24"/>
          <w:lang w:val="en-ZA"/>
        </w:rPr>
        <w:t>the</w:t>
      </w:r>
      <w:r w:rsidR="00C703B5" w:rsidRPr="00787E58">
        <w:rPr>
          <w:rFonts w:ascii="Arial" w:hAnsi="Arial" w:cs="Arial"/>
          <w:iCs/>
          <w:sz w:val="24"/>
          <w:szCs w:val="24"/>
          <w:lang w:val="en-ZA"/>
        </w:rPr>
        <w:t xml:space="preserve"> defendant’s</w:t>
      </w:r>
      <w:r w:rsidR="000C3162" w:rsidRPr="00C703B5">
        <w:rPr>
          <w:rFonts w:ascii="Arial" w:hAnsi="Arial" w:cs="Arial"/>
          <w:sz w:val="24"/>
          <w:szCs w:val="24"/>
          <w:lang w:val="en-ZA"/>
        </w:rPr>
        <w:t xml:space="preserve"> </w:t>
      </w:r>
      <w:r w:rsidR="000C3162">
        <w:rPr>
          <w:rFonts w:ascii="Arial" w:hAnsi="Arial" w:cs="Arial"/>
          <w:sz w:val="24"/>
          <w:szCs w:val="24"/>
          <w:lang w:val="en-ZA"/>
        </w:rPr>
        <w:t xml:space="preserve">evidence that </w:t>
      </w:r>
      <w:r w:rsidR="00C703B5">
        <w:rPr>
          <w:rFonts w:ascii="Arial" w:hAnsi="Arial" w:cs="Arial"/>
          <w:sz w:val="24"/>
          <w:szCs w:val="24"/>
          <w:lang w:val="en-ZA"/>
        </w:rPr>
        <w:t xml:space="preserve">it </w:t>
      </w:r>
      <w:r w:rsidR="000C3162">
        <w:rPr>
          <w:rFonts w:ascii="Arial" w:hAnsi="Arial" w:cs="Arial"/>
          <w:sz w:val="24"/>
          <w:szCs w:val="24"/>
          <w:lang w:val="en-ZA"/>
        </w:rPr>
        <w:t xml:space="preserve">was not paid for the extended period. </w:t>
      </w:r>
    </w:p>
    <w:p w14:paraId="4ED11E4A" w14:textId="2AD68618" w:rsidR="00484207" w:rsidRDefault="00B172C9" w:rsidP="00DC5499">
      <w:pPr>
        <w:tabs>
          <w:tab w:val="left" w:pos="720"/>
        </w:tabs>
        <w:spacing w:line="360" w:lineRule="auto"/>
        <w:jc w:val="both"/>
        <w:rPr>
          <w:rFonts w:ascii="Arial" w:hAnsi="Arial" w:cs="Arial"/>
          <w:sz w:val="24"/>
          <w:szCs w:val="24"/>
          <w:lang w:val="en-ZA"/>
        </w:rPr>
      </w:pPr>
      <w:r>
        <w:rPr>
          <w:rFonts w:ascii="Arial" w:hAnsi="Arial" w:cs="Arial"/>
          <w:sz w:val="24"/>
          <w:szCs w:val="24"/>
          <w:lang w:val="en-ZA"/>
        </w:rPr>
        <w:t>[</w:t>
      </w:r>
      <w:r w:rsidR="006F4FD5">
        <w:rPr>
          <w:rFonts w:ascii="Arial" w:hAnsi="Arial" w:cs="Arial"/>
          <w:sz w:val="24"/>
          <w:szCs w:val="24"/>
          <w:lang w:val="en-ZA"/>
        </w:rPr>
        <w:t>5</w:t>
      </w:r>
      <w:r w:rsidR="00432018">
        <w:rPr>
          <w:rFonts w:ascii="Arial" w:hAnsi="Arial" w:cs="Arial"/>
          <w:sz w:val="24"/>
          <w:szCs w:val="24"/>
          <w:lang w:val="en-ZA"/>
        </w:rPr>
        <w:t>7</w:t>
      </w:r>
      <w:r>
        <w:rPr>
          <w:rFonts w:ascii="Arial" w:hAnsi="Arial" w:cs="Arial"/>
          <w:sz w:val="24"/>
          <w:szCs w:val="24"/>
          <w:lang w:val="en-ZA"/>
        </w:rPr>
        <w:t>]</w:t>
      </w:r>
      <w:r>
        <w:rPr>
          <w:rFonts w:ascii="Arial" w:hAnsi="Arial" w:cs="Arial"/>
          <w:sz w:val="24"/>
          <w:szCs w:val="24"/>
          <w:lang w:val="en-ZA"/>
        </w:rPr>
        <w:tab/>
      </w:r>
      <w:r w:rsidR="002571D0" w:rsidRPr="006F4FD5">
        <w:rPr>
          <w:rFonts w:ascii="Arial" w:hAnsi="Arial" w:cs="Arial"/>
          <w:i/>
          <w:iCs/>
          <w:sz w:val="24"/>
          <w:szCs w:val="24"/>
          <w:lang w:val="en-ZA"/>
        </w:rPr>
        <w:t xml:space="preserve">Mr. </w:t>
      </w:r>
      <w:proofErr w:type="spellStart"/>
      <w:r w:rsidR="002571D0" w:rsidRPr="006F4FD5">
        <w:rPr>
          <w:rFonts w:ascii="Arial" w:hAnsi="Arial" w:cs="Arial"/>
          <w:i/>
          <w:iCs/>
          <w:sz w:val="24"/>
          <w:szCs w:val="24"/>
          <w:lang w:val="en-ZA"/>
        </w:rPr>
        <w:t>Toolu</w:t>
      </w:r>
      <w:proofErr w:type="spellEnd"/>
      <w:r w:rsidR="002571D0">
        <w:rPr>
          <w:rFonts w:ascii="Arial" w:hAnsi="Arial" w:cs="Arial"/>
          <w:sz w:val="24"/>
          <w:szCs w:val="24"/>
          <w:lang w:val="en-ZA"/>
        </w:rPr>
        <w:t xml:space="preserve"> testified that the agreement with the plaintiff was for plaintiff to be paid monthly progressive payments of N$25 000 for the 8 months of the project. The other payments were out of goodwill. Th</w:t>
      </w:r>
      <w:r w:rsidR="00C703B5">
        <w:rPr>
          <w:rFonts w:ascii="Arial" w:hAnsi="Arial" w:cs="Arial"/>
          <w:sz w:val="24"/>
          <w:szCs w:val="24"/>
          <w:lang w:val="en-ZA"/>
        </w:rPr>
        <w:t>ese</w:t>
      </w:r>
      <w:r w:rsidR="002571D0">
        <w:rPr>
          <w:rFonts w:ascii="Arial" w:hAnsi="Arial" w:cs="Arial"/>
          <w:sz w:val="24"/>
          <w:szCs w:val="24"/>
          <w:lang w:val="en-ZA"/>
        </w:rPr>
        <w:t xml:space="preserve"> pa</w:t>
      </w:r>
      <w:r w:rsidR="00C703B5">
        <w:rPr>
          <w:rFonts w:ascii="Arial" w:hAnsi="Arial" w:cs="Arial"/>
          <w:sz w:val="24"/>
          <w:szCs w:val="24"/>
          <w:lang w:val="en-ZA"/>
        </w:rPr>
        <w:t>yments</w:t>
      </w:r>
      <w:r w:rsidR="002571D0">
        <w:rPr>
          <w:rFonts w:ascii="Arial" w:hAnsi="Arial" w:cs="Arial"/>
          <w:sz w:val="24"/>
          <w:szCs w:val="24"/>
          <w:lang w:val="en-ZA"/>
        </w:rPr>
        <w:t xml:space="preserve"> to the plaintiff w</w:t>
      </w:r>
      <w:r w:rsidR="00C703B5">
        <w:rPr>
          <w:rFonts w:ascii="Arial" w:hAnsi="Arial" w:cs="Arial"/>
          <w:sz w:val="24"/>
          <w:szCs w:val="24"/>
          <w:lang w:val="en-ZA"/>
        </w:rPr>
        <w:t>ere</w:t>
      </w:r>
      <w:r w:rsidR="002571D0">
        <w:rPr>
          <w:rFonts w:ascii="Arial" w:hAnsi="Arial" w:cs="Arial"/>
          <w:sz w:val="24"/>
          <w:szCs w:val="24"/>
          <w:lang w:val="en-ZA"/>
        </w:rPr>
        <w:t xml:space="preserve"> dependent on the payments received from Omaheke Regional Council. </w:t>
      </w:r>
      <w:r w:rsidR="002571D0" w:rsidRPr="006F4FD5">
        <w:rPr>
          <w:rFonts w:ascii="Arial" w:hAnsi="Arial" w:cs="Arial"/>
          <w:i/>
          <w:iCs/>
          <w:sz w:val="24"/>
          <w:szCs w:val="24"/>
          <w:lang w:val="en-ZA"/>
        </w:rPr>
        <w:t>M</w:t>
      </w:r>
      <w:r w:rsidRPr="006F4FD5">
        <w:rPr>
          <w:rFonts w:ascii="Arial" w:hAnsi="Arial" w:cs="Arial"/>
          <w:i/>
          <w:iCs/>
          <w:sz w:val="24"/>
          <w:szCs w:val="24"/>
          <w:lang w:val="en-ZA"/>
        </w:rPr>
        <w:t xml:space="preserve">r. </w:t>
      </w:r>
      <w:proofErr w:type="spellStart"/>
      <w:r w:rsidRPr="006F4FD5">
        <w:rPr>
          <w:rFonts w:ascii="Arial" w:hAnsi="Arial" w:cs="Arial"/>
          <w:i/>
          <w:iCs/>
          <w:sz w:val="24"/>
          <w:szCs w:val="24"/>
          <w:lang w:val="en-ZA"/>
        </w:rPr>
        <w:t>Toolu</w:t>
      </w:r>
      <w:proofErr w:type="spellEnd"/>
      <w:r>
        <w:rPr>
          <w:rFonts w:ascii="Arial" w:hAnsi="Arial" w:cs="Arial"/>
          <w:sz w:val="24"/>
          <w:szCs w:val="24"/>
          <w:lang w:val="en-ZA"/>
        </w:rPr>
        <w:t xml:space="preserve">, however had difficulties </w:t>
      </w:r>
      <w:r w:rsidR="002571D0">
        <w:rPr>
          <w:rFonts w:ascii="Arial" w:hAnsi="Arial" w:cs="Arial"/>
          <w:sz w:val="24"/>
          <w:szCs w:val="24"/>
          <w:lang w:val="en-ZA"/>
        </w:rPr>
        <w:t xml:space="preserve">to explain the payment for the month of October and November 2017 made to the plaintiff while during the said months there was no progressive payments received. </w:t>
      </w:r>
      <w:r w:rsidR="006F4FD5" w:rsidRPr="00B9085C">
        <w:rPr>
          <w:rFonts w:ascii="Arial" w:hAnsi="Arial" w:cs="Arial"/>
          <w:i/>
          <w:iCs/>
          <w:sz w:val="24"/>
          <w:szCs w:val="24"/>
          <w:lang w:val="en-ZA"/>
        </w:rPr>
        <w:t xml:space="preserve">Mr. </w:t>
      </w:r>
      <w:proofErr w:type="spellStart"/>
      <w:r w:rsidR="006F4FD5" w:rsidRPr="00B9085C">
        <w:rPr>
          <w:rFonts w:ascii="Arial" w:hAnsi="Arial" w:cs="Arial"/>
          <w:i/>
          <w:iCs/>
          <w:sz w:val="24"/>
          <w:szCs w:val="24"/>
          <w:lang w:val="en-ZA"/>
        </w:rPr>
        <w:t>Toolu</w:t>
      </w:r>
      <w:proofErr w:type="spellEnd"/>
      <w:r w:rsidR="006F4FD5">
        <w:rPr>
          <w:rFonts w:ascii="Arial" w:hAnsi="Arial" w:cs="Arial"/>
          <w:sz w:val="24"/>
          <w:szCs w:val="24"/>
          <w:lang w:val="en-ZA"/>
        </w:rPr>
        <w:t xml:space="preserve"> finally te</w:t>
      </w:r>
      <w:r w:rsidR="00366A38">
        <w:rPr>
          <w:rFonts w:ascii="Arial" w:hAnsi="Arial" w:cs="Arial"/>
          <w:sz w:val="24"/>
          <w:szCs w:val="24"/>
          <w:lang w:val="en-ZA"/>
        </w:rPr>
        <w:t>sti</w:t>
      </w:r>
      <w:r w:rsidR="006F4FD5">
        <w:rPr>
          <w:rFonts w:ascii="Arial" w:hAnsi="Arial" w:cs="Arial"/>
          <w:sz w:val="24"/>
          <w:szCs w:val="24"/>
          <w:lang w:val="en-ZA"/>
        </w:rPr>
        <w:t xml:space="preserve">fied on this question that </w:t>
      </w:r>
      <w:r w:rsidR="00366A38">
        <w:rPr>
          <w:rFonts w:ascii="Arial" w:hAnsi="Arial" w:cs="Arial"/>
          <w:sz w:val="24"/>
          <w:szCs w:val="24"/>
          <w:lang w:val="en-ZA"/>
        </w:rPr>
        <w:t xml:space="preserve">defendant paid the plaintiff as plaintiff was on site.  </w:t>
      </w:r>
    </w:p>
    <w:p w14:paraId="62131805" w14:textId="28BFA245" w:rsidR="00D3107C" w:rsidRDefault="00366A38" w:rsidP="00DC5499">
      <w:pPr>
        <w:tabs>
          <w:tab w:val="left" w:pos="720"/>
        </w:tabs>
        <w:spacing w:line="360" w:lineRule="auto"/>
        <w:jc w:val="both"/>
        <w:rPr>
          <w:rFonts w:ascii="Arial" w:hAnsi="Arial" w:cs="Arial"/>
          <w:sz w:val="24"/>
          <w:szCs w:val="24"/>
          <w:lang w:val="en-ZA"/>
        </w:rPr>
      </w:pPr>
      <w:r>
        <w:rPr>
          <w:rFonts w:ascii="Arial" w:hAnsi="Arial" w:cs="Arial"/>
          <w:sz w:val="24"/>
          <w:szCs w:val="24"/>
          <w:lang w:val="en-ZA"/>
        </w:rPr>
        <w:t>[5</w:t>
      </w:r>
      <w:r w:rsidR="00432018">
        <w:rPr>
          <w:rFonts w:ascii="Arial" w:hAnsi="Arial" w:cs="Arial"/>
          <w:sz w:val="24"/>
          <w:szCs w:val="24"/>
          <w:lang w:val="en-ZA"/>
        </w:rPr>
        <w:t>8</w:t>
      </w:r>
      <w:r>
        <w:rPr>
          <w:rFonts w:ascii="Arial" w:hAnsi="Arial" w:cs="Arial"/>
          <w:sz w:val="24"/>
          <w:szCs w:val="24"/>
          <w:lang w:val="en-ZA"/>
        </w:rPr>
        <w:t>]</w:t>
      </w:r>
      <w:r>
        <w:rPr>
          <w:rFonts w:ascii="Arial" w:hAnsi="Arial" w:cs="Arial"/>
          <w:sz w:val="24"/>
          <w:szCs w:val="24"/>
          <w:lang w:val="en-ZA"/>
        </w:rPr>
        <w:tab/>
      </w:r>
      <w:r w:rsidR="002571D0">
        <w:rPr>
          <w:rFonts w:ascii="Arial" w:hAnsi="Arial" w:cs="Arial"/>
          <w:sz w:val="24"/>
          <w:szCs w:val="24"/>
          <w:lang w:val="en-ZA"/>
        </w:rPr>
        <w:t xml:space="preserve">I observed </w:t>
      </w:r>
      <w:r w:rsidR="00B9085C">
        <w:rPr>
          <w:rFonts w:ascii="Arial" w:hAnsi="Arial" w:cs="Arial"/>
          <w:sz w:val="24"/>
          <w:szCs w:val="24"/>
          <w:lang w:val="en-ZA"/>
        </w:rPr>
        <w:t xml:space="preserve">that </w:t>
      </w:r>
      <w:r w:rsidR="002571D0" w:rsidRPr="006F4FD5">
        <w:rPr>
          <w:rFonts w:ascii="Arial" w:hAnsi="Arial" w:cs="Arial"/>
          <w:i/>
          <w:iCs/>
          <w:sz w:val="24"/>
          <w:szCs w:val="24"/>
          <w:lang w:val="en-ZA"/>
        </w:rPr>
        <w:t xml:space="preserve">Mr. </w:t>
      </w:r>
      <w:proofErr w:type="spellStart"/>
      <w:r w:rsidR="002571D0" w:rsidRPr="006F4FD5">
        <w:rPr>
          <w:rFonts w:ascii="Arial" w:hAnsi="Arial" w:cs="Arial"/>
          <w:i/>
          <w:iCs/>
          <w:sz w:val="24"/>
          <w:szCs w:val="24"/>
          <w:lang w:val="en-ZA"/>
        </w:rPr>
        <w:t>Toolu</w:t>
      </w:r>
      <w:r>
        <w:rPr>
          <w:rFonts w:ascii="Arial" w:hAnsi="Arial" w:cs="Arial"/>
          <w:i/>
          <w:iCs/>
          <w:sz w:val="24"/>
          <w:szCs w:val="24"/>
          <w:lang w:val="en-ZA"/>
        </w:rPr>
        <w:t>’s</w:t>
      </w:r>
      <w:proofErr w:type="spellEnd"/>
      <w:r w:rsidR="002571D0">
        <w:rPr>
          <w:rFonts w:ascii="Arial" w:hAnsi="Arial" w:cs="Arial"/>
          <w:sz w:val="24"/>
          <w:szCs w:val="24"/>
          <w:lang w:val="en-ZA"/>
        </w:rPr>
        <w:t xml:space="preserve"> explanations were more detailed and probable compared to the evidence of the plaintiff. </w:t>
      </w:r>
      <w:r w:rsidR="00663EDE" w:rsidRPr="00366A38">
        <w:rPr>
          <w:rFonts w:ascii="Arial" w:hAnsi="Arial" w:cs="Arial"/>
          <w:i/>
          <w:iCs/>
          <w:sz w:val="24"/>
          <w:szCs w:val="24"/>
          <w:lang w:val="en-ZA"/>
        </w:rPr>
        <w:t xml:space="preserve">Mr. </w:t>
      </w:r>
      <w:proofErr w:type="spellStart"/>
      <w:r w:rsidR="00663EDE" w:rsidRPr="00366A38">
        <w:rPr>
          <w:rFonts w:ascii="Arial" w:hAnsi="Arial" w:cs="Arial"/>
          <w:i/>
          <w:iCs/>
          <w:sz w:val="24"/>
          <w:szCs w:val="24"/>
          <w:lang w:val="en-ZA"/>
        </w:rPr>
        <w:t>Toolu</w:t>
      </w:r>
      <w:proofErr w:type="spellEnd"/>
      <w:r w:rsidR="00663EDE">
        <w:rPr>
          <w:rFonts w:ascii="Arial" w:hAnsi="Arial" w:cs="Arial"/>
          <w:sz w:val="24"/>
          <w:szCs w:val="24"/>
          <w:lang w:val="en-ZA"/>
        </w:rPr>
        <w:t xml:space="preserve"> fur</w:t>
      </w:r>
      <w:r>
        <w:rPr>
          <w:rFonts w:ascii="Arial" w:hAnsi="Arial" w:cs="Arial"/>
          <w:sz w:val="24"/>
          <w:szCs w:val="24"/>
          <w:lang w:val="en-ZA"/>
        </w:rPr>
        <w:t>t</w:t>
      </w:r>
      <w:r w:rsidR="00663EDE">
        <w:rPr>
          <w:rFonts w:ascii="Arial" w:hAnsi="Arial" w:cs="Arial"/>
          <w:sz w:val="24"/>
          <w:szCs w:val="24"/>
          <w:lang w:val="en-ZA"/>
        </w:rPr>
        <w:t xml:space="preserve">her explained to court the reason </w:t>
      </w:r>
      <w:r w:rsidR="00D3107C">
        <w:rPr>
          <w:rFonts w:ascii="Arial" w:hAnsi="Arial" w:cs="Arial"/>
          <w:sz w:val="24"/>
          <w:szCs w:val="24"/>
          <w:lang w:val="en-ZA"/>
        </w:rPr>
        <w:t xml:space="preserve">of financial difficulties experienced </w:t>
      </w:r>
      <w:r w:rsidR="00663EDE">
        <w:rPr>
          <w:rFonts w:ascii="Arial" w:hAnsi="Arial" w:cs="Arial"/>
          <w:sz w:val="24"/>
          <w:szCs w:val="24"/>
          <w:lang w:val="en-ZA"/>
        </w:rPr>
        <w:t xml:space="preserve">which necessitated the conclusion of a second agreement, </w:t>
      </w:r>
      <w:r w:rsidR="00D3107C">
        <w:rPr>
          <w:rFonts w:ascii="Arial" w:hAnsi="Arial" w:cs="Arial"/>
          <w:sz w:val="24"/>
          <w:szCs w:val="24"/>
          <w:lang w:val="en-ZA"/>
        </w:rPr>
        <w:t xml:space="preserve">but </w:t>
      </w:r>
      <w:r w:rsidR="00663EDE">
        <w:rPr>
          <w:rFonts w:ascii="Arial" w:hAnsi="Arial" w:cs="Arial"/>
          <w:sz w:val="24"/>
          <w:szCs w:val="24"/>
          <w:lang w:val="en-ZA"/>
        </w:rPr>
        <w:t>which explanation is missing from the plaintiff’s evidence.</w:t>
      </w:r>
      <w:r w:rsidR="00D3107C">
        <w:rPr>
          <w:rFonts w:ascii="Arial" w:hAnsi="Arial" w:cs="Arial"/>
          <w:sz w:val="24"/>
          <w:szCs w:val="24"/>
          <w:lang w:val="en-ZA"/>
        </w:rPr>
        <w:t xml:space="preserve"> It appears therefore that the conclusion of the second agreement was necessitated by financial hardships experienced </w:t>
      </w:r>
      <w:r w:rsidR="00B9085C">
        <w:rPr>
          <w:rFonts w:ascii="Arial" w:hAnsi="Arial" w:cs="Arial"/>
          <w:sz w:val="24"/>
          <w:szCs w:val="24"/>
          <w:lang w:val="en-ZA"/>
        </w:rPr>
        <w:t xml:space="preserve">by the defendant </w:t>
      </w:r>
      <w:r w:rsidR="00D3107C">
        <w:rPr>
          <w:rFonts w:ascii="Arial" w:hAnsi="Arial" w:cs="Arial"/>
          <w:sz w:val="24"/>
          <w:szCs w:val="24"/>
          <w:lang w:val="en-ZA"/>
        </w:rPr>
        <w:t>subsequent to the conclusion of the first agreement. This explanation is more probable because of the following:</w:t>
      </w:r>
    </w:p>
    <w:p w14:paraId="3212B689" w14:textId="4A5ED5CC" w:rsidR="00D3107C" w:rsidRDefault="00D3107C" w:rsidP="00DC5499">
      <w:pPr>
        <w:tabs>
          <w:tab w:val="left" w:pos="720"/>
        </w:tabs>
        <w:spacing w:line="360" w:lineRule="auto"/>
        <w:jc w:val="both"/>
        <w:rPr>
          <w:rFonts w:ascii="Arial" w:hAnsi="Arial" w:cs="Arial"/>
          <w:sz w:val="24"/>
          <w:szCs w:val="24"/>
          <w:lang w:val="en-ZA"/>
        </w:rPr>
      </w:pPr>
      <w:r>
        <w:rPr>
          <w:rFonts w:ascii="Arial" w:hAnsi="Arial" w:cs="Arial"/>
          <w:sz w:val="24"/>
          <w:szCs w:val="24"/>
          <w:lang w:val="en-ZA"/>
        </w:rPr>
        <w:t>5</w:t>
      </w:r>
      <w:r w:rsidR="00432018">
        <w:rPr>
          <w:rFonts w:ascii="Arial" w:hAnsi="Arial" w:cs="Arial"/>
          <w:sz w:val="24"/>
          <w:szCs w:val="24"/>
          <w:lang w:val="en-ZA"/>
        </w:rPr>
        <w:t>8</w:t>
      </w:r>
      <w:r>
        <w:rPr>
          <w:rFonts w:ascii="Arial" w:hAnsi="Arial" w:cs="Arial"/>
          <w:sz w:val="24"/>
          <w:szCs w:val="24"/>
          <w:lang w:val="en-ZA"/>
        </w:rPr>
        <w:t>.1</w:t>
      </w:r>
      <w:r>
        <w:rPr>
          <w:rFonts w:ascii="Arial" w:hAnsi="Arial" w:cs="Arial"/>
          <w:sz w:val="24"/>
          <w:szCs w:val="24"/>
          <w:lang w:val="en-ZA"/>
        </w:rPr>
        <w:tab/>
        <w:t xml:space="preserve">the project was just in its infancy stage and it is highly improbable that the defendant would increase </w:t>
      </w:r>
      <w:r w:rsidR="0034262F">
        <w:rPr>
          <w:rFonts w:ascii="Arial" w:hAnsi="Arial" w:cs="Arial"/>
          <w:sz w:val="24"/>
          <w:szCs w:val="24"/>
          <w:lang w:val="en-ZA"/>
        </w:rPr>
        <w:t xml:space="preserve">its </w:t>
      </w:r>
      <w:r>
        <w:rPr>
          <w:rFonts w:ascii="Arial" w:hAnsi="Arial" w:cs="Arial"/>
          <w:sz w:val="24"/>
          <w:szCs w:val="24"/>
          <w:lang w:val="en-ZA"/>
        </w:rPr>
        <w:t xml:space="preserve">expenses </w:t>
      </w:r>
      <w:r w:rsidR="0034262F">
        <w:rPr>
          <w:rFonts w:ascii="Arial" w:hAnsi="Arial" w:cs="Arial"/>
          <w:sz w:val="24"/>
          <w:szCs w:val="24"/>
          <w:lang w:val="en-ZA"/>
        </w:rPr>
        <w:t xml:space="preserve">regarding </w:t>
      </w:r>
      <w:r>
        <w:rPr>
          <w:rFonts w:ascii="Arial" w:hAnsi="Arial" w:cs="Arial"/>
          <w:sz w:val="24"/>
          <w:szCs w:val="24"/>
          <w:lang w:val="en-ZA"/>
        </w:rPr>
        <w:t xml:space="preserve">the project including payment of the plaintiff when </w:t>
      </w:r>
      <w:r w:rsidR="0034262F">
        <w:rPr>
          <w:rFonts w:ascii="Arial" w:hAnsi="Arial" w:cs="Arial"/>
          <w:sz w:val="24"/>
          <w:szCs w:val="24"/>
          <w:lang w:val="en-ZA"/>
        </w:rPr>
        <w:t xml:space="preserve">the </w:t>
      </w:r>
      <w:r>
        <w:rPr>
          <w:rFonts w:ascii="Arial" w:hAnsi="Arial" w:cs="Arial"/>
          <w:sz w:val="24"/>
          <w:szCs w:val="24"/>
          <w:lang w:val="en-ZA"/>
        </w:rPr>
        <w:t>construction project was just commencing;</w:t>
      </w:r>
    </w:p>
    <w:p w14:paraId="02877194" w14:textId="6714BD5F" w:rsidR="0034262F" w:rsidRDefault="00D3107C" w:rsidP="00DC5499">
      <w:pPr>
        <w:tabs>
          <w:tab w:val="left" w:pos="720"/>
        </w:tabs>
        <w:spacing w:line="360" w:lineRule="auto"/>
        <w:jc w:val="both"/>
        <w:rPr>
          <w:rFonts w:ascii="Arial" w:hAnsi="Arial" w:cs="Arial"/>
          <w:sz w:val="24"/>
          <w:szCs w:val="24"/>
          <w:lang w:val="en-ZA"/>
        </w:rPr>
      </w:pPr>
      <w:r>
        <w:rPr>
          <w:rFonts w:ascii="Arial" w:hAnsi="Arial" w:cs="Arial"/>
          <w:sz w:val="24"/>
          <w:szCs w:val="24"/>
          <w:lang w:val="en-ZA"/>
        </w:rPr>
        <w:t>5</w:t>
      </w:r>
      <w:r w:rsidR="00432018">
        <w:rPr>
          <w:rFonts w:ascii="Arial" w:hAnsi="Arial" w:cs="Arial"/>
          <w:sz w:val="24"/>
          <w:szCs w:val="24"/>
          <w:lang w:val="en-ZA"/>
        </w:rPr>
        <w:t>8</w:t>
      </w:r>
      <w:r>
        <w:rPr>
          <w:rFonts w:ascii="Arial" w:hAnsi="Arial" w:cs="Arial"/>
          <w:sz w:val="24"/>
          <w:szCs w:val="24"/>
          <w:lang w:val="en-ZA"/>
        </w:rPr>
        <w:t>.2</w:t>
      </w:r>
      <w:r>
        <w:rPr>
          <w:rFonts w:ascii="Arial" w:hAnsi="Arial" w:cs="Arial"/>
          <w:sz w:val="24"/>
          <w:szCs w:val="24"/>
          <w:lang w:val="en-ZA"/>
        </w:rPr>
        <w:tab/>
      </w:r>
      <w:r w:rsidR="0034262F">
        <w:rPr>
          <w:rFonts w:ascii="Arial" w:hAnsi="Arial" w:cs="Arial"/>
          <w:sz w:val="24"/>
          <w:szCs w:val="24"/>
          <w:lang w:val="en-ZA"/>
        </w:rPr>
        <w:t xml:space="preserve">the defendant failed to complete the project within 8 months as, </w:t>
      </w:r>
      <w:r w:rsidR="0034262F" w:rsidRPr="0034262F">
        <w:rPr>
          <w:rFonts w:ascii="Arial" w:hAnsi="Arial" w:cs="Arial"/>
          <w:i/>
          <w:iCs/>
          <w:sz w:val="24"/>
          <w:szCs w:val="24"/>
          <w:lang w:val="en-ZA"/>
        </w:rPr>
        <w:t>inter alia</w:t>
      </w:r>
      <w:r w:rsidR="0034262F">
        <w:rPr>
          <w:rFonts w:ascii="Arial" w:hAnsi="Arial" w:cs="Arial"/>
          <w:sz w:val="24"/>
          <w:szCs w:val="24"/>
          <w:lang w:val="en-ZA"/>
        </w:rPr>
        <w:t>, some of the toilets needed to be reconstructed owing to poor workmanship which goes against the increasing remunerations of personnel in such a position;</w:t>
      </w:r>
    </w:p>
    <w:p w14:paraId="17C20B6B" w14:textId="77777777" w:rsidR="0034262F" w:rsidRDefault="0034262F" w:rsidP="00DC5499">
      <w:pPr>
        <w:tabs>
          <w:tab w:val="left" w:pos="720"/>
        </w:tabs>
        <w:spacing w:line="360" w:lineRule="auto"/>
        <w:jc w:val="both"/>
        <w:rPr>
          <w:rFonts w:ascii="Arial" w:hAnsi="Arial" w:cs="Arial"/>
          <w:sz w:val="24"/>
          <w:szCs w:val="24"/>
          <w:lang w:val="en-ZA"/>
        </w:rPr>
      </w:pPr>
    </w:p>
    <w:p w14:paraId="6DBA3C2E" w14:textId="01DCDDAC" w:rsidR="00A44A24" w:rsidRDefault="0034262F" w:rsidP="0034262F">
      <w:pPr>
        <w:tabs>
          <w:tab w:val="left" w:pos="720"/>
        </w:tabs>
        <w:spacing w:line="360" w:lineRule="auto"/>
        <w:jc w:val="both"/>
        <w:rPr>
          <w:rFonts w:ascii="Arial" w:hAnsi="Arial" w:cs="Arial"/>
          <w:sz w:val="24"/>
          <w:szCs w:val="24"/>
          <w:lang w:val="en-ZA"/>
        </w:rPr>
      </w:pPr>
      <w:r>
        <w:rPr>
          <w:rFonts w:ascii="Arial" w:hAnsi="Arial" w:cs="Arial"/>
          <w:sz w:val="24"/>
          <w:szCs w:val="24"/>
          <w:lang w:val="en-ZA"/>
        </w:rPr>
        <w:t>[</w:t>
      </w:r>
      <w:r w:rsidR="00432018">
        <w:rPr>
          <w:rFonts w:ascii="Arial" w:hAnsi="Arial" w:cs="Arial"/>
          <w:sz w:val="24"/>
          <w:szCs w:val="24"/>
          <w:lang w:val="en-ZA"/>
        </w:rPr>
        <w:t>59</w:t>
      </w:r>
      <w:r>
        <w:rPr>
          <w:rFonts w:ascii="Arial" w:hAnsi="Arial" w:cs="Arial"/>
          <w:sz w:val="24"/>
          <w:szCs w:val="24"/>
          <w:lang w:val="en-ZA"/>
        </w:rPr>
        <w:t>]</w:t>
      </w:r>
      <w:r>
        <w:rPr>
          <w:rFonts w:ascii="Arial" w:hAnsi="Arial" w:cs="Arial"/>
          <w:sz w:val="24"/>
          <w:szCs w:val="24"/>
          <w:lang w:val="en-ZA"/>
        </w:rPr>
        <w:tab/>
      </w:r>
      <w:r w:rsidR="00A44A24">
        <w:rPr>
          <w:rFonts w:ascii="Arial" w:hAnsi="Arial" w:cs="Arial"/>
          <w:sz w:val="24"/>
          <w:szCs w:val="24"/>
          <w:lang w:val="en-ZA"/>
        </w:rPr>
        <w:t xml:space="preserve">Having found that the explanation of the defendant which necessitated the conclusion of the second agreement is highly probable, it follows that the contrasting explanation tendered by the plaintiff that the defendant tendered extra payments which enticed him to conclude the second agreement is not probable. </w:t>
      </w:r>
      <w:r w:rsidR="00B606E4">
        <w:rPr>
          <w:rFonts w:ascii="Arial" w:hAnsi="Arial" w:cs="Arial"/>
          <w:sz w:val="24"/>
          <w:szCs w:val="24"/>
          <w:lang w:val="en-ZA"/>
        </w:rPr>
        <w:t xml:space="preserve">The plaintiff’s evidence was disjointed. I further observed that the plaintiff </w:t>
      </w:r>
      <w:r w:rsidR="00787E58">
        <w:rPr>
          <w:rFonts w:ascii="Arial" w:hAnsi="Arial" w:cs="Arial"/>
          <w:sz w:val="24"/>
          <w:szCs w:val="24"/>
          <w:lang w:val="en-ZA"/>
        </w:rPr>
        <w:t xml:space="preserve">was not credible </w:t>
      </w:r>
      <w:r w:rsidR="00B606E4">
        <w:rPr>
          <w:rFonts w:ascii="Arial" w:hAnsi="Arial" w:cs="Arial"/>
          <w:sz w:val="24"/>
          <w:szCs w:val="24"/>
          <w:lang w:val="en-ZA"/>
        </w:rPr>
        <w:t xml:space="preserve">as a witness. </w:t>
      </w:r>
    </w:p>
    <w:p w14:paraId="49DBCB66" w14:textId="77777777" w:rsidR="00A44A24" w:rsidRDefault="00A44A24" w:rsidP="0034262F">
      <w:pPr>
        <w:tabs>
          <w:tab w:val="left" w:pos="720"/>
        </w:tabs>
        <w:spacing w:line="360" w:lineRule="auto"/>
        <w:jc w:val="both"/>
        <w:rPr>
          <w:rFonts w:ascii="Arial" w:hAnsi="Arial" w:cs="Arial"/>
          <w:sz w:val="24"/>
          <w:szCs w:val="24"/>
          <w:lang w:val="en-ZA"/>
        </w:rPr>
      </w:pPr>
    </w:p>
    <w:p w14:paraId="27229240" w14:textId="592C3BC2" w:rsidR="00D3107C" w:rsidRDefault="00A44A24" w:rsidP="0034262F">
      <w:pPr>
        <w:tabs>
          <w:tab w:val="left" w:pos="720"/>
        </w:tabs>
        <w:spacing w:line="360" w:lineRule="auto"/>
        <w:jc w:val="both"/>
        <w:rPr>
          <w:rFonts w:ascii="Arial" w:hAnsi="Arial" w:cs="Arial"/>
          <w:sz w:val="24"/>
          <w:szCs w:val="24"/>
          <w:lang w:val="en-ZA"/>
        </w:rPr>
      </w:pPr>
      <w:r>
        <w:rPr>
          <w:rFonts w:ascii="Arial" w:hAnsi="Arial" w:cs="Arial"/>
          <w:sz w:val="24"/>
          <w:szCs w:val="24"/>
          <w:lang w:val="en-ZA"/>
        </w:rPr>
        <w:t>[6</w:t>
      </w:r>
      <w:r w:rsidR="00432018">
        <w:rPr>
          <w:rFonts w:ascii="Arial" w:hAnsi="Arial" w:cs="Arial"/>
          <w:sz w:val="24"/>
          <w:szCs w:val="24"/>
          <w:lang w:val="en-ZA"/>
        </w:rPr>
        <w:t>0</w:t>
      </w:r>
      <w:r>
        <w:rPr>
          <w:rFonts w:ascii="Arial" w:hAnsi="Arial" w:cs="Arial"/>
          <w:sz w:val="24"/>
          <w:szCs w:val="24"/>
          <w:lang w:val="en-ZA"/>
        </w:rPr>
        <w:t>]</w:t>
      </w:r>
      <w:r>
        <w:rPr>
          <w:rFonts w:ascii="Arial" w:hAnsi="Arial" w:cs="Arial"/>
          <w:sz w:val="24"/>
          <w:szCs w:val="24"/>
          <w:lang w:val="en-ZA"/>
        </w:rPr>
        <w:tab/>
      </w:r>
      <w:r w:rsidR="0034262F">
        <w:rPr>
          <w:rFonts w:ascii="Arial" w:hAnsi="Arial" w:cs="Arial"/>
          <w:sz w:val="24"/>
          <w:szCs w:val="24"/>
          <w:lang w:val="en-ZA"/>
        </w:rPr>
        <w:t>The testimony by the plaintiff that the terms of the second agreement were enticing as they included the payment of N$29 000 monthly and 50% profit sharing is unreasonable</w:t>
      </w:r>
      <w:r w:rsidR="00197C70">
        <w:rPr>
          <w:rFonts w:ascii="Arial" w:hAnsi="Arial" w:cs="Arial"/>
          <w:sz w:val="24"/>
          <w:szCs w:val="24"/>
          <w:lang w:val="en-ZA"/>
        </w:rPr>
        <w:t xml:space="preserve"> and highly improbable</w:t>
      </w:r>
      <w:r w:rsidR="0034262F">
        <w:rPr>
          <w:rFonts w:ascii="Arial" w:hAnsi="Arial" w:cs="Arial"/>
          <w:sz w:val="24"/>
          <w:szCs w:val="24"/>
          <w:lang w:val="en-ZA"/>
        </w:rPr>
        <w:t xml:space="preserve"> in light of the evidence discussed</w:t>
      </w:r>
      <w:r w:rsidR="000A017F">
        <w:rPr>
          <w:rFonts w:ascii="Arial" w:hAnsi="Arial" w:cs="Arial"/>
          <w:sz w:val="24"/>
          <w:szCs w:val="24"/>
          <w:lang w:val="en-ZA"/>
        </w:rPr>
        <w:t xml:space="preserve"> </w:t>
      </w:r>
      <w:r w:rsidR="000A017F" w:rsidRPr="000A017F">
        <w:rPr>
          <w:rFonts w:ascii="Arial" w:hAnsi="Arial" w:cs="Arial"/>
          <w:i/>
          <w:iCs/>
          <w:sz w:val="24"/>
          <w:szCs w:val="24"/>
          <w:lang w:val="en-ZA"/>
        </w:rPr>
        <w:t>supra</w:t>
      </w:r>
      <w:r w:rsidR="0034262F">
        <w:rPr>
          <w:rFonts w:ascii="Arial" w:hAnsi="Arial" w:cs="Arial"/>
          <w:sz w:val="24"/>
          <w:szCs w:val="24"/>
          <w:lang w:val="en-ZA"/>
        </w:rPr>
        <w:t xml:space="preserve">. Such evidence cannot sustain the </w:t>
      </w:r>
      <w:r w:rsidR="00456D04">
        <w:rPr>
          <w:rFonts w:ascii="Arial" w:hAnsi="Arial" w:cs="Arial"/>
          <w:sz w:val="24"/>
          <w:szCs w:val="24"/>
          <w:lang w:val="en-ZA"/>
        </w:rPr>
        <w:t xml:space="preserve">plaintiff’s claim. </w:t>
      </w:r>
      <w:r w:rsidR="0034262F">
        <w:rPr>
          <w:rFonts w:ascii="Arial" w:hAnsi="Arial" w:cs="Arial"/>
          <w:sz w:val="24"/>
          <w:szCs w:val="24"/>
          <w:lang w:val="en-ZA"/>
        </w:rPr>
        <w:t xml:space="preserve"> </w:t>
      </w:r>
    </w:p>
    <w:p w14:paraId="16F6D1A7" w14:textId="77777777" w:rsidR="00484207" w:rsidRPr="00484207" w:rsidRDefault="00484207" w:rsidP="0034262F">
      <w:pPr>
        <w:tabs>
          <w:tab w:val="left" w:pos="720"/>
        </w:tabs>
        <w:spacing w:line="360" w:lineRule="auto"/>
        <w:jc w:val="both"/>
        <w:rPr>
          <w:rFonts w:ascii="Arial" w:hAnsi="Arial" w:cs="Arial"/>
          <w:sz w:val="24"/>
          <w:szCs w:val="24"/>
          <w:lang w:val="en-ZA"/>
        </w:rPr>
      </w:pPr>
    </w:p>
    <w:p w14:paraId="4BAF839B" w14:textId="10FD5900" w:rsidR="00126D6F" w:rsidRPr="00706BB6" w:rsidRDefault="00CD3968" w:rsidP="00CD3968">
      <w:pPr>
        <w:spacing w:line="360" w:lineRule="auto"/>
        <w:jc w:val="both"/>
        <w:rPr>
          <w:rFonts w:ascii="Arial" w:hAnsi="Arial" w:cs="Arial"/>
          <w:color w:val="0D0D0D" w:themeColor="text1" w:themeTint="F2"/>
          <w:sz w:val="24"/>
          <w:szCs w:val="24"/>
          <w:u w:val="single"/>
        </w:rPr>
      </w:pPr>
      <w:r w:rsidRPr="00847A45">
        <w:rPr>
          <w:rFonts w:ascii="Arial" w:hAnsi="Arial" w:cs="Arial"/>
          <w:color w:val="0D0D0D" w:themeColor="text1" w:themeTint="F2"/>
          <w:sz w:val="24"/>
          <w:szCs w:val="24"/>
          <w:u w:val="single"/>
        </w:rPr>
        <w:t xml:space="preserve">Conclusion </w:t>
      </w:r>
    </w:p>
    <w:p w14:paraId="7EF585FB" w14:textId="15D5A127" w:rsidR="00303F7B" w:rsidRDefault="003D17D2" w:rsidP="00CD3968">
      <w:pPr>
        <w:spacing w:after="200" w:line="360" w:lineRule="auto"/>
        <w:jc w:val="both"/>
        <w:rPr>
          <w:rFonts w:ascii="Arial" w:hAnsi="Arial" w:cs="Arial"/>
          <w:color w:val="0D0D0D" w:themeColor="text1" w:themeTint="F2"/>
          <w:sz w:val="24"/>
          <w:szCs w:val="24"/>
        </w:rPr>
      </w:pPr>
      <w:r>
        <w:rPr>
          <w:rFonts w:ascii="Arial" w:hAnsi="Arial" w:cs="Arial"/>
          <w:color w:val="0D0D0D" w:themeColor="text1" w:themeTint="F2"/>
          <w:sz w:val="24"/>
          <w:szCs w:val="24"/>
        </w:rPr>
        <w:t>[</w:t>
      </w:r>
      <w:r w:rsidR="0034262F">
        <w:rPr>
          <w:rFonts w:ascii="Arial" w:hAnsi="Arial" w:cs="Arial"/>
          <w:color w:val="0D0D0D" w:themeColor="text1" w:themeTint="F2"/>
          <w:sz w:val="24"/>
          <w:szCs w:val="24"/>
        </w:rPr>
        <w:t>6</w:t>
      </w:r>
      <w:r w:rsidR="00432018">
        <w:rPr>
          <w:rFonts w:ascii="Arial" w:hAnsi="Arial" w:cs="Arial"/>
          <w:color w:val="0D0D0D" w:themeColor="text1" w:themeTint="F2"/>
          <w:sz w:val="24"/>
          <w:szCs w:val="24"/>
        </w:rPr>
        <w:t>1</w:t>
      </w:r>
      <w:r w:rsidR="00CD3968">
        <w:rPr>
          <w:rFonts w:ascii="Arial" w:hAnsi="Arial" w:cs="Arial"/>
          <w:color w:val="0D0D0D" w:themeColor="text1" w:themeTint="F2"/>
          <w:sz w:val="24"/>
          <w:szCs w:val="24"/>
        </w:rPr>
        <w:t>]</w:t>
      </w:r>
      <w:r w:rsidR="001962B8">
        <w:rPr>
          <w:rFonts w:ascii="Arial" w:hAnsi="Arial" w:cs="Arial"/>
          <w:color w:val="0D0D0D" w:themeColor="text1" w:themeTint="F2"/>
          <w:sz w:val="24"/>
          <w:szCs w:val="24"/>
        </w:rPr>
        <w:tab/>
      </w:r>
      <w:r w:rsidR="00126D6F">
        <w:rPr>
          <w:rFonts w:ascii="Arial" w:hAnsi="Arial" w:cs="Arial"/>
          <w:color w:val="0D0D0D" w:themeColor="text1" w:themeTint="F2"/>
          <w:sz w:val="24"/>
          <w:szCs w:val="24"/>
        </w:rPr>
        <w:t xml:space="preserve">From the evidence presented, this court finds that the plaintiff failed to prove its claim </w:t>
      </w:r>
      <w:r w:rsidR="007D766D">
        <w:rPr>
          <w:rFonts w:ascii="Arial" w:hAnsi="Arial" w:cs="Arial"/>
          <w:color w:val="0D0D0D" w:themeColor="text1" w:themeTint="F2"/>
          <w:sz w:val="24"/>
          <w:szCs w:val="24"/>
        </w:rPr>
        <w:t>on a balance of probabilities</w:t>
      </w:r>
      <w:r w:rsidR="00126D6F">
        <w:rPr>
          <w:rFonts w:ascii="Arial" w:hAnsi="Arial" w:cs="Arial"/>
          <w:color w:val="0D0D0D" w:themeColor="text1" w:themeTint="F2"/>
          <w:sz w:val="24"/>
          <w:szCs w:val="24"/>
        </w:rPr>
        <w:t xml:space="preserve">. </w:t>
      </w:r>
      <w:r w:rsidR="009F2D39">
        <w:rPr>
          <w:rFonts w:ascii="Arial" w:hAnsi="Arial" w:cs="Arial"/>
          <w:color w:val="0D0D0D" w:themeColor="text1" w:themeTint="F2"/>
          <w:sz w:val="24"/>
          <w:szCs w:val="24"/>
        </w:rPr>
        <w:t>In the premises</w:t>
      </w:r>
      <w:r w:rsidR="00126D6F">
        <w:rPr>
          <w:rFonts w:ascii="Arial" w:hAnsi="Arial" w:cs="Arial"/>
          <w:color w:val="0D0D0D" w:themeColor="text1" w:themeTint="F2"/>
          <w:sz w:val="24"/>
          <w:szCs w:val="24"/>
        </w:rPr>
        <w:t xml:space="preserve">, the plaintiff’s claim falls to be dismissed. </w:t>
      </w:r>
    </w:p>
    <w:p w14:paraId="1A9C955B" w14:textId="3F941276" w:rsidR="00671FE9" w:rsidRPr="00484207" w:rsidRDefault="00126D6F" w:rsidP="00CD3968">
      <w:pPr>
        <w:spacing w:after="200" w:line="360" w:lineRule="auto"/>
        <w:jc w:val="both"/>
        <w:rPr>
          <w:rFonts w:ascii="Arial" w:hAnsi="Arial" w:cs="Arial"/>
          <w:color w:val="0D0D0D" w:themeColor="text1" w:themeTint="F2"/>
          <w:sz w:val="24"/>
          <w:szCs w:val="24"/>
        </w:rPr>
      </w:pPr>
      <w:r w:rsidRPr="00273C10">
        <w:rPr>
          <w:rFonts w:ascii="Arial" w:hAnsi="Arial" w:cs="Arial"/>
          <w:color w:val="0D0D0D" w:themeColor="text1" w:themeTint="F2"/>
          <w:sz w:val="24"/>
          <w:szCs w:val="24"/>
        </w:rPr>
        <w:t>[</w:t>
      </w:r>
      <w:r w:rsidR="00456D04" w:rsidRPr="00273C10">
        <w:rPr>
          <w:rFonts w:ascii="Arial" w:hAnsi="Arial" w:cs="Arial"/>
          <w:color w:val="0D0D0D" w:themeColor="text1" w:themeTint="F2"/>
          <w:sz w:val="24"/>
          <w:szCs w:val="24"/>
        </w:rPr>
        <w:t>6</w:t>
      </w:r>
      <w:r w:rsidR="00303F7B">
        <w:rPr>
          <w:rFonts w:ascii="Arial" w:hAnsi="Arial" w:cs="Arial"/>
          <w:color w:val="0D0D0D" w:themeColor="text1" w:themeTint="F2"/>
          <w:sz w:val="24"/>
          <w:szCs w:val="24"/>
        </w:rPr>
        <w:t>2</w:t>
      </w:r>
      <w:r w:rsidRPr="00273C10">
        <w:rPr>
          <w:rFonts w:ascii="Arial" w:hAnsi="Arial" w:cs="Arial"/>
          <w:color w:val="0D0D0D" w:themeColor="text1" w:themeTint="F2"/>
          <w:sz w:val="24"/>
          <w:szCs w:val="24"/>
        </w:rPr>
        <w:t>]</w:t>
      </w:r>
      <w:r w:rsidRPr="00273C10">
        <w:rPr>
          <w:rFonts w:ascii="Arial" w:hAnsi="Arial" w:cs="Arial"/>
          <w:color w:val="0D0D0D" w:themeColor="text1" w:themeTint="F2"/>
          <w:sz w:val="24"/>
          <w:szCs w:val="24"/>
        </w:rPr>
        <w:tab/>
        <w:t xml:space="preserve">As a result, it is ordered that: </w:t>
      </w:r>
    </w:p>
    <w:p w14:paraId="79758F62" w14:textId="12C0E114" w:rsidR="00B44509" w:rsidRPr="00706BB6" w:rsidRDefault="00B44509" w:rsidP="00B44509">
      <w:pPr>
        <w:pStyle w:val="ListParagraph"/>
        <w:numPr>
          <w:ilvl w:val="0"/>
          <w:numId w:val="7"/>
        </w:numPr>
        <w:spacing w:line="360" w:lineRule="auto"/>
        <w:jc w:val="both"/>
        <w:rPr>
          <w:rFonts w:ascii="Arial" w:hAnsi="Arial" w:cs="Arial"/>
          <w:color w:val="0D0D0D" w:themeColor="text1" w:themeTint="F2"/>
          <w:sz w:val="24"/>
          <w:szCs w:val="24"/>
        </w:rPr>
      </w:pPr>
      <w:r w:rsidRPr="00706BB6">
        <w:rPr>
          <w:rFonts w:ascii="Arial" w:hAnsi="Arial" w:cs="Arial"/>
          <w:color w:val="0D0D0D" w:themeColor="text1" w:themeTint="F2"/>
          <w:sz w:val="24"/>
          <w:szCs w:val="24"/>
        </w:rPr>
        <w:t xml:space="preserve">The </w:t>
      </w:r>
      <w:r>
        <w:rPr>
          <w:rFonts w:ascii="Arial" w:hAnsi="Arial" w:cs="Arial"/>
          <w:color w:val="0D0D0D" w:themeColor="text1" w:themeTint="F2"/>
          <w:sz w:val="24"/>
          <w:szCs w:val="24"/>
        </w:rPr>
        <w:t>plaintiff’s claim is dismissed with costs</w:t>
      </w:r>
      <w:r w:rsidRPr="00706BB6">
        <w:rPr>
          <w:rFonts w:ascii="Arial" w:hAnsi="Arial" w:cs="Arial"/>
          <w:color w:val="0D0D0D" w:themeColor="text1" w:themeTint="F2"/>
          <w:sz w:val="24"/>
          <w:szCs w:val="24"/>
        </w:rPr>
        <w:t>.</w:t>
      </w:r>
    </w:p>
    <w:p w14:paraId="2E0A8B0E" w14:textId="77777777" w:rsidR="00B44509" w:rsidRPr="00706BB6" w:rsidRDefault="00B44509" w:rsidP="00B44509">
      <w:pPr>
        <w:numPr>
          <w:ilvl w:val="0"/>
          <w:numId w:val="7"/>
        </w:num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The matter is removed from the roll and regarded as finalized.</w:t>
      </w:r>
    </w:p>
    <w:p w14:paraId="3EC3D538" w14:textId="77777777" w:rsidR="00CD3968" w:rsidRDefault="00CD3968" w:rsidP="00CD3968">
      <w:pPr>
        <w:spacing w:after="0" w:line="360" w:lineRule="auto"/>
        <w:jc w:val="both"/>
        <w:rPr>
          <w:rFonts w:ascii="Arial" w:hAnsi="Arial" w:cs="Arial"/>
          <w:color w:val="0D0D0D" w:themeColor="text1" w:themeTint="F2"/>
          <w:sz w:val="24"/>
          <w:szCs w:val="24"/>
          <w:lang w:val="en-GB"/>
        </w:rPr>
      </w:pPr>
    </w:p>
    <w:p w14:paraId="79D7A061" w14:textId="18C23409" w:rsidR="00E05271" w:rsidRDefault="00E05271" w:rsidP="00CD3968">
      <w:pPr>
        <w:spacing w:after="0" w:line="360" w:lineRule="auto"/>
        <w:jc w:val="both"/>
        <w:rPr>
          <w:rFonts w:ascii="Arial" w:hAnsi="Arial" w:cs="Arial"/>
          <w:color w:val="0D0D0D" w:themeColor="text1" w:themeTint="F2"/>
          <w:sz w:val="24"/>
          <w:szCs w:val="24"/>
          <w:lang w:val="en-GB"/>
        </w:rPr>
      </w:pPr>
    </w:p>
    <w:p w14:paraId="6D530A12" w14:textId="77777777" w:rsidR="00D1406B" w:rsidRPr="00706BB6" w:rsidRDefault="00D1406B" w:rsidP="00CD3968">
      <w:pPr>
        <w:spacing w:after="0" w:line="360" w:lineRule="auto"/>
        <w:jc w:val="both"/>
        <w:rPr>
          <w:rFonts w:ascii="Arial" w:hAnsi="Arial" w:cs="Arial"/>
          <w:color w:val="0D0D0D" w:themeColor="text1" w:themeTint="F2"/>
          <w:sz w:val="24"/>
          <w:szCs w:val="24"/>
          <w:lang w:val="en-GB"/>
        </w:rPr>
      </w:pPr>
    </w:p>
    <w:p w14:paraId="60309DAD" w14:textId="77777777" w:rsidR="00CD3968" w:rsidRDefault="00CD3968" w:rsidP="00CD3968">
      <w:pPr>
        <w:spacing w:after="0" w:line="360" w:lineRule="auto"/>
        <w:jc w:val="both"/>
        <w:rPr>
          <w:rFonts w:ascii="Arial" w:hAnsi="Arial" w:cs="Arial"/>
          <w:color w:val="0D0D0D" w:themeColor="text1" w:themeTint="F2"/>
          <w:sz w:val="24"/>
          <w:szCs w:val="24"/>
          <w:lang w:val="en-GB"/>
        </w:rPr>
      </w:pPr>
    </w:p>
    <w:p w14:paraId="441DDA2D" w14:textId="77777777" w:rsidR="001962B8" w:rsidRPr="00706BB6" w:rsidRDefault="001962B8" w:rsidP="00CD3968">
      <w:pPr>
        <w:spacing w:after="0" w:line="360" w:lineRule="auto"/>
        <w:jc w:val="both"/>
        <w:rPr>
          <w:rFonts w:ascii="Arial" w:hAnsi="Arial" w:cs="Arial"/>
          <w:color w:val="0D0D0D" w:themeColor="text1" w:themeTint="F2"/>
          <w:sz w:val="24"/>
          <w:szCs w:val="24"/>
          <w:lang w:val="en-GB"/>
        </w:rPr>
      </w:pPr>
    </w:p>
    <w:p w14:paraId="4847D281" w14:textId="270CD914" w:rsidR="00CD3968" w:rsidRPr="00382007" w:rsidRDefault="00CD3968" w:rsidP="00CD3968">
      <w:pPr>
        <w:spacing w:after="0" w:line="360" w:lineRule="auto"/>
        <w:jc w:val="right"/>
        <w:rPr>
          <w:rFonts w:ascii="Arial" w:hAnsi="Arial" w:cs="Arial"/>
          <w:color w:val="0D0D0D" w:themeColor="text1" w:themeTint="F2"/>
          <w:sz w:val="24"/>
          <w:szCs w:val="24"/>
          <w:lang w:val="en-GB"/>
        </w:rPr>
      </w:pPr>
      <w:r w:rsidRPr="00382007">
        <w:rPr>
          <w:rFonts w:ascii="Arial" w:hAnsi="Arial" w:cs="Arial"/>
          <w:color w:val="0D0D0D" w:themeColor="text1" w:themeTint="F2"/>
          <w:sz w:val="24"/>
          <w:szCs w:val="24"/>
          <w:lang w:val="en-GB"/>
        </w:rPr>
        <w:t>______________</w:t>
      </w:r>
    </w:p>
    <w:p w14:paraId="066376C2" w14:textId="77777777" w:rsidR="00CD3968" w:rsidRPr="00382007" w:rsidRDefault="00497327" w:rsidP="00CD3968">
      <w:pPr>
        <w:spacing w:after="0" w:line="360" w:lineRule="auto"/>
        <w:jc w:val="right"/>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O SIBEYA</w:t>
      </w:r>
    </w:p>
    <w:p w14:paraId="30CFA66D" w14:textId="77777777" w:rsidR="00CD3968" w:rsidRPr="00382007" w:rsidRDefault="00CD3968" w:rsidP="00CD3968">
      <w:pPr>
        <w:spacing w:after="0" w:line="360" w:lineRule="auto"/>
        <w:jc w:val="right"/>
        <w:rPr>
          <w:rFonts w:ascii="Arial" w:hAnsi="Arial" w:cs="Arial"/>
          <w:color w:val="0D0D0D" w:themeColor="text1" w:themeTint="F2"/>
          <w:sz w:val="24"/>
          <w:szCs w:val="24"/>
          <w:lang w:val="en-GB"/>
        </w:rPr>
      </w:pPr>
      <w:r w:rsidRPr="00382007">
        <w:rPr>
          <w:rFonts w:ascii="Arial" w:hAnsi="Arial" w:cs="Arial"/>
          <w:color w:val="0D0D0D" w:themeColor="text1" w:themeTint="F2"/>
          <w:sz w:val="24"/>
          <w:szCs w:val="24"/>
          <w:lang w:val="en-GB"/>
        </w:rPr>
        <w:t>ACTING JUDGE</w:t>
      </w:r>
    </w:p>
    <w:p w14:paraId="2930750C" w14:textId="77777777" w:rsidR="00CD3968" w:rsidRPr="00706BB6" w:rsidRDefault="00CD3968" w:rsidP="00CD3968">
      <w:pPr>
        <w:spacing w:after="200" w:line="360" w:lineRule="auto"/>
        <w:ind w:left="720"/>
        <w:contextualSpacing/>
        <w:rPr>
          <w:rFonts w:ascii="Arial" w:hAnsi="Arial" w:cs="Arial"/>
          <w:color w:val="0D0D0D" w:themeColor="text1" w:themeTint="F2"/>
          <w:sz w:val="24"/>
          <w:szCs w:val="24"/>
          <w:lang w:val="en-GB"/>
        </w:rPr>
      </w:pPr>
    </w:p>
    <w:p w14:paraId="430711D8" w14:textId="32F0AF01" w:rsidR="00CD3968" w:rsidRDefault="00CD3968" w:rsidP="00CD3968">
      <w:pPr>
        <w:spacing w:after="200" w:line="360" w:lineRule="auto"/>
        <w:ind w:left="720"/>
        <w:contextualSpacing/>
        <w:rPr>
          <w:rFonts w:ascii="Arial" w:hAnsi="Arial" w:cs="Arial"/>
          <w:color w:val="0D0D0D" w:themeColor="text1" w:themeTint="F2"/>
          <w:sz w:val="24"/>
          <w:szCs w:val="24"/>
          <w:lang w:val="en-GB"/>
        </w:rPr>
      </w:pPr>
    </w:p>
    <w:p w14:paraId="567691ED" w14:textId="1DC925C3" w:rsidR="00303F7B" w:rsidRDefault="00303F7B" w:rsidP="00CD3968">
      <w:pPr>
        <w:spacing w:after="200" w:line="360" w:lineRule="auto"/>
        <w:ind w:left="720"/>
        <w:contextualSpacing/>
        <w:rPr>
          <w:rFonts w:ascii="Arial" w:hAnsi="Arial" w:cs="Arial"/>
          <w:color w:val="0D0D0D" w:themeColor="text1" w:themeTint="F2"/>
          <w:sz w:val="24"/>
          <w:szCs w:val="24"/>
          <w:lang w:val="en-GB"/>
        </w:rPr>
      </w:pPr>
    </w:p>
    <w:p w14:paraId="48BA7C8F" w14:textId="3549682B" w:rsidR="00303F7B" w:rsidRDefault="00303F7B" w:rsidP="00CD3968">
      <w:pPr>
        <w:spacing w:after="200" w:line="360" w:lineRule="auto"/>
        <w:ind w:left="720"/>
        <w:contextualSpacing/>
        <w:rPr>
          <w:rFonts w:ascii="Arial" w:hAnsi="Arial" w:cs="Arial"/>
          <w:color w:val="0D0D0D" w:themeColor="text1" w:themeTint="F2"/>
          <w:sz w:val="24"/>
          <w:szCs w:val="24"/>
          <w:lang w:val="en-GB"/>
        </w:rPr>
      </w:pPr>
    </w:p>
    <w:p w14:paraId="5C2E1AE0" w14:textId="6FC9FABC" w:rsidR="00303F7B" w:rsidRDefault="00303F7B" w:rsidP="00CD3968">
      <w:pPr>
        <w:spacing w:after="200" w:line="360" w:lineRule="auto"/>
        <w:ind w:left="720"/>
        <w:contextualSpacing/>
        <w:rPr>
          <w:rFonts w:ascii="Arial" w:hAnsi="Arial" w:cs="Arial"/>
          <w:color w:val="0D0D0D" w:themeColor="text1" w:themeTint="F2"/>
          <w:sz w:val="24"/>
          <w:szCs w:val="24"/>
          <w:lang w:val="en-GB"/>
        </w:rPr>
      </w:pPr>
    </w:p>
    <w:p w14:paraId="32A4E5B3" w14:textId="7B0CD0FA" w:rsidR="00303F7B" w:rsidRDefault="00303F7B" w:rsidP="00CD3968">
      <w:pPr>
        <w:spacing w:after="200" w:line="360" w:lineRule="auto"/>
        <w:ind w:left="720"/>
        <w:contextualSpacing/>
        <w:rPr>
          <w:rFonts w:ascii="Arial" w:hAnsi="Arial" w:cs="Arial"/>
          <w:color w:val="0D0D0D" w:themeColor="text1" w:themeTint="F2"/>
          <w:sz w:val="24"/>
          <w:szCs w:val="24"/>
          <w:lang w:val="en-GB"/>
        </w:rPr>
      </w:pPr>
    </w:p>
    <w:p w14:paraId="35B9F591" w14:textId="3A0E8123" w:rsidR="00303F7B" w:rsidRDefault="00303F7B" w:rsidP="00CD3968">
      <w:pPr>
        <w:spacing w:after="200" w:line="360" w:lineRule="auto"/>
        <w:ind w:left="720"/>
        <w:contextualSpacing/>
        <w:rPr>
          <w:rFonts w:ascii="Arial" w:hAnsi="Arial" w:cs="Arial"/>
          <w:color w:val="0D0D0D" w:themeColor="text1" w:themeTint="F2"/>
          <w:sz w:val="24"/>
          <w:szCs w:val="24"/>
          <w:lang w:val="en-GB"/>
        </w:rPr>
      </w:pPr>
    </w:p>
    <w:p w14:paraId="597CDDCD" w14:textId="2655E342" w:rsidR="00303F7B" w:rsidRDefault="00303F7B" w:rsidP="00CD3968">
      <w:pPr>
        <w:spacing w:after="200" w:line="360" w:lineRule="auto"/>
        <w:ind w:left="720"/>
        <w:contextualSpacing/>
        <w:rPr>
          <w:rFonts w:ascii="Arial" w:hAnsi="Arial" w:cs="Arial"/>
          <w:color w:val="0D0D0D" w:themeColor="text1" w:themeTint="F2"/>
          <w:sz w:val="24"/>
          <w:szCs w:val="24"/>
          <w:lang w:val="en-GB"/>
        </w:rPr>
      </w:pPr>
    </w:p>
    <w:p w14:paraId="7ABEA8F0" w14:textId="77777777" w:rsidR="00303F7B" w:rsidRDefault="00303F7B" w:rsidP="00484207">
      <w:pPr>
        <w:spacing w:after="200" w:line="360" w:lineRule="auto"/>
        <w:rPr>
          <w:rFonts w:ascii="Arial" w:hAnsi="Arial" w:cs="Arial"/>
          <w:color w:val="0D0D0D" w:themeColor="text1" w:themeTint="F2"/>
          <w:sz w:val="24"/>
          <w:szCs w:val="24"/>
          <w:lang w:val="en-GB"/>
        </w:rPr>
      </w:pPr>
    </w:p>
    <w:p w14:paraId="21CB8165" w14:textId="3B5659C5" w:rsidR="00CD3968" w:rsidRPr="00706BB6" w:rsidRDefault="00CD3968" w:rsidP="00CD3968">
      <w:pPr>
        <w:spacing w:after="200" w:line="360" w:lineRule="auto"/>
        <w:ind w:firstLine="720"/>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APPEARANCES:</w:t>
      </w:r>
    </w:p>
    <w:p w14:paraId="172FD304" w14:textId="77777777" w:rsidR="00CD3968" w:rsidRPr="00706BB6" w:rsidRDefault="00CD3968" w:rsidP="00CD3968">
      <w:pPr>
        <w:spacing w:after="200" w:line="360" w:lineRule="auto"/>
        <w:ind w:left="720"/>
        <w:contextualSpacing/>
        <w:rPr>
          <w:rFonts w:ascii="Arial" w:hAnsi="Arial" w:cs="Arial"/>
          <w:color w:val="0D0D0D" w:themeColor="text1" w:themeTint="F2"/>
          <w:sz w:val="24"/>
          <w:szCs w:val="24"/>
          <w:lang w:val="en-GB"/>
        </w:rPr>
      </w:pPr>
    </w:p>
    <w:p w14:paraId="5E5E4D9C" w14:textId="0F49257B" w:rsidR="00671FE9" w:rsidRDefault="005270D4" w:rsidP="00CD3968">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 xml:space="preserve">FOR THE </w:t>
      </w:r>
      <w:r w:rsidR="00CD3968" w:rsidRPr="00706BB6">
        <w:rPr>
          <w:rFonts w:ascii="Arial" w:hAnsi="Arial" w:cs="Arial"/>
          <w:color w:val="0D0D0D" w:themeColor="text1" w:themeTint="F2"/>
          <w:sz w:val="24"/>
          <w:szCs w:val="24"/>
          <w:lang w:val="en-GB"/>
        </w:rPr>
        <w:t>PLAINTIFF:</w:t>
      </w:r>
      <w:r w:rsidR="00484207">
        <w:rPr>
          <w:rFonts w:ascii="Arial" w:hAnsi="Arial" w:cs="Arial"/>
          <w:color w:val="0D0D0D" w:themeColor="text1" w:themeTint="F2"/>
          <w:sz w:val="24"/>
          <w:szCs w:val="24"/>
          <w:lang w:val="en-GB"/>
        </w:rPr>
        <w:tab/>
      </w:r>
      <w:r w:rsidR="00484207">
        <w:rPr>
          <w:rFonts w:ascii="Arial" w:hAnsi="Arial" w:cs="Arial"/>
          <w:color w:val="0D0D0D" w:themeColor="text1" w:themeTint="F2"/>
          <w:sz w:val="24"/>
          <w:szCs w:val="24"/>
          <w:lang w:val="en-GB"/>
        </w:rPr>
        <w:tab/>
      </w:r>
      <w:r w:rsidR="00484207">
        <w:rPr>
          <w:rFonts w:ascii="Arial" w:hAnsi="Arial" w:cs="Arial"/>
          <w:color w:val="0D0D0D" w:themeColor="text1" w:themeTint="F2"/>
          <w:sz w:val="24"/>
          <w:szCs w:val="24"/>
          <w:lang w:val="en-GB"/>
        </w:rPr>
        <w:tab/>
        <w:t xml:space="preserve">Ms. L </w:t>
      </w:r>
      <w:proofErr w:type="spellStart"/>
      <w:r w:rsidR="00484207">
        <w:rPr>
          <w:rFonts w:ascii="Arial" w:hAnsi="Arial" w:cs="Arial"/>
          <w:color w:val="0D0D0D" w:themeColor="text1" w:themeTint="F2"/>
          <w:sz w:val="24"/>
          <w:szCs w:val="24"/>
          <w:lang w:val="en-GB"/>
        </w:rPr>
        <w:t>Shikale</w:t>
      </w:r>
      <w:proofErr w:type="spellEnd"/>
    </w:p>
    <w:p w14:paraId="77273BAD" w14:textId="2155215B" w:rsidR="00671FE9" w:rsidRDefault="00484207" w:rsidP="00484207">
      <w:pPr>
        <w:spacing w:after="200" w:line="360" w:lineRule="auto"/>
        <w:ind w:left="4320" w:firstLine="720"/>
        <w:contextualSpacing/>
        <w:rPr>
          <w:rFonts w:ascii="Arial" w:hAnsi="Arial" w:cs="Arial"/>
          <w:color w:val="0D0D0D" w:themeColor="text1" w:themeTint="F2"/>
          <w:sz w:val="24"/>
          <w:szCs w:val="24"/>
          <w:lang w:val="en-GB"/>
        </w:rPr>
      </w:pPr>
      <w:proofErr w:type="spellStart"/>
      <w:r w:rsidRPr="00484207">
        <w:rPr>
          <w:rFonts w:ascii="Arial" w:hAnsi="Arial" w:cs="Arial"/>
          <w:color w:val="0D0D0D" w:themeColor="text1" w:themeTint="F2"/>
          <w:sz w:val="24"/>
          <w:szCs w:val="24"/>
          <w:lang w:val="en-GB"/>
        </w:rPr>
        <w:t>Shikale</w:t>
      </w:r>
      <w:proofErr w:type="spellEnd"/>
      <w:r>
        <w:rPr>
          <w:rFonts w:ascii="Arial" w:hAnsi="Arial" w:cs="Arial"/>
          <w:color w:val="0D0D0D" w:themeColor="text1" w:themeTint="F2"/>
          <w:sz w:val="24"/>
          <w:szCs w:val="24"/>
          <w:lang w:val="en-GB"/>
        </w:rPr>
        <w:t xml:space="preserve"> &amp; Associates</w:t>
      </w:r>
    </w:p>
    <w:p w14:paraId="43416DA0" w14:textId="1415BF35" w:rsidR="005270D4" w:rsidRPr="00706BB6" w:rsidRDefault="00484207" w:rsidP="00484207">
      <w:pPr>
        <w:spacing w:after="200" w:line="360" w:lineRule="auto"/>
        <w:ind w:left="4320" w:firstLine="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Windhoek</w:t>
      </w:r>
    </w:p>
    <w:p w14:paraId="5FD87916" w14:textId="42082A89" w:rsidR="00CD3968" w:rsidRDefault="00CD3968" w:rsidP="00484207">
      <w:pPr>
        <w:tabs>
          <w:tab w:val="left" w:pos="2010"/>
        </w:tabs>
        <w:spacing w:after="200" w:line="360" w:lineRule="auto"/>
        <w:contextualSpacing/>
        <w:rPr>
          <w:rFonts w:ascii="Arial" w:hAnsi="Arial" w:cs="Arial"/>
          <w:color w:val="0D0D0D" w:themeColor="text1" w:themeTint="F2"/>
          <w:sz w:val="24"/>
          <w:szCs w:val="24"/>
          <w:lang w:val="en-GB"/>
        </w:rPr>
      </w:pPr>
    </w:p>
    <w:p w14:paraId="4E54AAF3" w14:textId="77777777" w:rsidR="00484207" w:rsidRPr="00706BB6" w:rsidRDefault="00484207" w:rsidP="00484207">
      <w:pPr>
        <w:tabs>
          <w:tab w:val="left" w:pos="2010"/>
        </w:tabs>
        <w:spacing w:after="200" w:line="360" w:lineRule="auto"/>
        <w:contextualSpacing/>
        <w:rPr>
          <w:rFonts w:ascii="Arial" w:hAnsi="Arial" w:cs="Arial"/>
          <w:color w:val="0D0D0D" w:themeColor="text1" w:themeTint="F2"/>
          <w:sz w:val="24"/>
          <w:szCs w:val="24"/>
          <w:lang w:val="en-GB"/>
        </w:rPr>
      </w:pPr>
    </w:p>
    <w:p w14:paraId="0EAA3941" w14:textId="00ED6006" w:rsidR="00CD3968" w:rsidRDefault="005270D4" w:rsidP="00CD3968">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 xml:space="preserve">FOR THE </w:t>
      </w:r>
      <w:r w:rsidR="00CD3968" w:rsidRPr="00706BB6">
        <w:rPr>
          <w:rFonts w:ascii="Arial" w:hAnsi="Arial" w:cs="Arial"/>
          <w:color w:val="0D0D0D" w:themeColor="text1" w:themeTint="F2"/>
          <w:sz w:val="24"/>
          <w:szCs w:val="24"/>
          <w:lang w:val="en-GB"/>
        </w:rPr>
        <w:t>DEFENDANT:</w:t>
      </w:r>
      <w:r w:rsidR="00484207">
        <w:rPr>
          <w:rFonts w:ascii="Arial" w:hAnsi="Arial" w:cs="Arial"/>
          <w:color w:val="0D0D0D" w:themeColor="text1" w:themeTint="F2"/>
          <w:sz w:val="24"/>
          <w:szCs w:val="24"/>
          <w:lang w:val="en-GB"/>
        </w:rPr>
        <w:tab/>
      </w:r>
      <w:r w:rsidR="00484207">
        <w:rPr>
          <w:rFonts w:ascii="Arial" w:hAnsi="Arial" w:cs="Arial"/>
          <w:color w:val="0D0D0D" w:themeColor="text1" w:themeTint="F2"/>
          <w:sz w:val="24"/>
          <w:szCs w:val="24"/>
          <w:lang w:val="en-GB"/>
        </w:rPr>
        <w:tab/>
      </w:r>
      <w:r w:rsidR="00484207">
        <w:rPr>
          <w:rFonts w:ascii="Arial" w:hAnsi="Arial" w:cs="Arial"/>
          <w:color w:val="0D0D0D" w:themeColor="text1" w:themeTint="F2"/>
          <w:sz w:val="24"/>
          <w:szCs w:val="24"/>
          <w:lang w:val="en-GB"/>
        </w:rPr>
        <w:tab/>
        <w:t xml:space="preserve">Mr. E </w:t>
      </w:r>
      <w:proofErr w:type="spellStart"/>
      <w:r w:rsidR="00484207">
        <w:rPr>
          <w:rFonts w:ascii="Arial" w:hAnsi="Arial" w:cs="Arial"/>
          <w:color w:val="0D0D0D" w:themeColor="text1" w:themeTint="F2"/>
          <w:sz w:val="24"/>
          <w:szCs w:val="24"/>
          <w:lang w:val="en-GB"/>
        </w:rPr>
        <w:t>Nangolo</w:t>
      </w:r>
      <w:proofErr w:type="spellEnd"/>
    </w:p>
    <w:p w14:paraId="558080DE" w14:textId="0503519F" w:rsidR="00671FE9" w:rsidRDefault="00484207" w:rsidP="00CD3968">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proofErr w:type="spellStart"/>
      <w:r>
        <w:rPr>
          <w:rFonts w:ascii="Arial" w:hAnsi="Arial" w:cs="Arial"/>
          <w:color w:val="0D0D0D" w:themeColor="text1" w:themeTint="F2"/>
          <w:sz w:val="24"/>
          <w:szCs w:val="24"/>
          <w:lang w:val="en-GB"/>
        </w:rPr>
        <w:t>Sisa</w:t>
      </w:r>
      <w:proofErr w:type="spellEnd"/>
      <w:r>
        <w:rPr>
          <w:rFonts w:ascii="Arial" w:hAnsi="Arial" w:cs="Arial"/>
          <w:color w:val="0D0D0D" w:themeColor="text1" w:themeTint="F2"/>
          <w:sz w:val="24"/>
          <w:szCs w:val="24"/>
          <w:lang w:val="en-GB"/>
        </w:rPr>
        <w:t xml:space="preserve"> </w:t>
      </w:r>
      <w:proofErr w:type="spellStart"/>
      <w:r>
        <w:rPr>
          <w:rFonts w:ascii="Arial" w:hAnsi="Arial" w:cs="Arial"/>
          <w:color w:val="0D0D0D" w:themeColor="text1" w:themeTint="F2"/>
          <w:sz w:val="24"/>
          <w:szCs w:val="24"/>
          <w:lang w:val="en-GB"/>
        </w:rPr>
        <w:t>Namandje</w:t>
      </w:r>
      <w:proofErr w:type="spellEnd"/>
      <w:r>
        <w:rPr>
          <w:rFonts w:ascii="Arial" w:hAnsi="Arial" w:cs="Arial"/>
          <w:color w:val="0D0D0D" w:themeColor="text1" w:themeTint="F2"/>
          <w:sz w:val="24"/>
          <w:szCs w:val="24"/>
          <w:lang w:val="en-GB"/>
        </w:rPr>
        <w:t xml:space="preserve"> &amp; Co </w:t>
      </w:r>
      <w:proofErr w:type="spellStart"/>
      <w:r>
        <w:rPr>
          <w:rFonts w:ascii="Arial" w:hAnsi="Arial" w:cs="Arial"/>
          <w:color w:val="0D0D0D" w:themeColor="text1" w:themeTint="F2"/>
          <w:sz w:val="24"/>
          <w:szCs w:val="24"/>
          <w:lang w:val="en-GB"/>
        </w:rPr>
        <w:t>Inc</w:t>
      </w:r>
      <w:proofErr w:type="spellEnd"/>
    </w:p>
    <w:p w14:paraId="24605D68" w14:textId="341D41B9" w:rsidR="00671FE9" w:rsidRDefault="00671FE9" w:rsidP="00CD3968">
      <w:pPr>
        <w:spacing w:after="200" w:line="360" w:lineRule="auto"/>
        <w:ind w:left="720"/>
        <w:contextualSpacing/>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r>
        <w:rPr>
          <w:rFonts w:ascii="Arial" w:hAnsi="Arial" w:cs="Arial"/>
          <w:color w:val="0D0D0D" w:themeColor="text1" w:themeTint="F2"/>
          <w:sz w:val="24"/>
          <w:szCs w:val="24"/>
          <w:lang w:val="en-GB"/>
        </w:rPr>
        <w:tab/>
      </w:r>
      <w:r w:rsidR="00484207">
        <w:rPr>
          <w:rFonts w:ascii="Arial" w:hAnsi="Arial" w:cs="Arial"/>
          <w:color w:val="0D0D0D" w:themeColor="text1" w:themeTint="F2"/>
          <w:sz w:val="24"/>
          <w:szCs w:val="24"/>
          <w:lang w:val="en-GB"/>
        </w:rPr>
        <w:tab/>
      </w:r>
      <w:r w:rsidR="00484207">
        <w:rPr>
          <w:rFonts w:ascii="Arial" w:hAnsi="Arial" w:cs="Arial"/>
          <w:color w:val="0D0D0D" w:themeColor="text1" w:themeTint="F2"/>
          <w:sz w:val="24"/>
          <w:szCs w:val="24"/>
          <w:lang w:val="en-GB"/>
        </w:rPr>
        <w:tab/>
      </w:r>
      <w:r w:rsidR="00484207" w:rsidRPr="00484207">
        <w:rPr>
          <w:rFonts w:ascii="Arial" w:hAnsi="Arial" w:cs="Arial"/>
          <w:color w:val="0D0D0D" w:themeColor="text1" w:themeTint="F2"/>
          <w:sz w:val="24"/>
          <w:szCs w:val="24"/>
          <w:lang w:val="en-GB"/>
        </w:rPr>
        <w:t>Windhoek</w:t>
      </w:r>
    </w:p>
    <w:p w14:paraId="6173234D" w14:textId="77777777" w:rsidR="000D631A" w:rsidRPr="000D631A" w:rsidRDefault="000D631A" w:rsidP="000D631A"/>
    <w:sectPr w:rsidR="000D631A" w:rsidRPr="000D631A" w:rsidSect="00453DAA">
      <w:headerReference w:type="default" r:id="rId12"/>
      <w:footerReference w:type="default" r:id="rId13"/>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3E351" w14:textId="77777777" w:rsidR="00225F0D" w:rsidRDefault="00225F0D" w:rsidP="00CD3968">
      <w:pPr>
        <w:spacing w:after="0" w:line="240" w:lineRule="auto"/>
      </w:pPr>
      <w:r>
        <w:separator/>
      </w:r>
    </w:p>
  </w:endnote>
  <w:endnote w:type="continuationSeparator" w:id="0">
    <w:p w14:paraId="5F14B686" w14:textId="77777777" w:rsidR="00225F0D" w:rsidRDefault="00225F0D" w:rsidP="00CD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8E2E" w14:textId="7AD3BDDD" w:rsidR="0039573B" w:rsidRDefault="0039573B">
    <w:pPr>
      <w:pStyle w:val="Footer"/>
    </w:pPr>
  </w:p>
  <w:p w14:paraId="2DCCABFE" w14:textId="77777777" w:rsidR="0039573B" w:rsidRDefault="00395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488C1" w14:textId="77777777" w:rsidR="00225F0D" w:rsidRDefault="00225F0D" w:rsidP="00CD3968">
      <w:pPr>
        <w:spacing w:after="0" w:line="240" w:lineRule="auto"/>
      </w:pPr>
      <w:r>
        <w:separator/>
      </w:r>
    </w:p>
  </w:footnote>
  <w:footnote w:type="continuationSeparator" w:id="0">
    <w:p w14:paraId="654322E2" w14:textId="77777777" w:rsidR="00225F0D" w:rsidRDefault="00225F0D" w:rsidP="00CD3968">
      <w:pPr>
        <w:spacing w:after="0" w:line="240" w:lineRule="auto"/>
      </w:pPr>
      <w:r>
        <w:continuationSeparator/>
      </w:r>
    </w:p>
  </w:footnote>
  <w:footnote w:id="1">
    <w:p w14:paraId="673ED3E7" w14:textId="1C197FDE" w:rsidR="0039573B" w:rsidRPr="00B13148" w:rsidRDefault="0039573B" w:rsidP="001D65A6">
      <w:pPr>
        <w:pStyle w:val="FootnoteText"/>
        <w:rPr>
          <w:lang w:val="en-GB"/>
        </w:rPr>
      </w:pPr>
      <w:r>
        <w:rPr>
          <w:rStyle w:val="FootnoteReference"/>
        </w:rPr>
        <w:footnoteRef/>
      </w:r>
      <w:r>
        <w:t xml:space="preserve"> Act 26 o</w:t>
      </w:r>
      <w:r>
        <w:rPr>
          <w:lang w:val="en-GB"/>
        </w:rPr>
        <w:t>f 1988.</w:t>
      </w:r>
    </w:p>
  </w:footnote>
  <w:footnote w:id="2">
    <w:p w14:paraId="2B75E749" w14:textId="7B22D4AA" w:rsidR="0039573B" w:rsidRPr="001D65A6" w:rsidRDefault="0039573B">
      <w:pPr>
        <w:pStyle w:val="FootnoteText"/>
        <w:rPr>
          <w:lang w:val="en-GB"/>
        </w:rPr>
      </w:pPr>
      <w:r>
        <w:rPr>
          <w:rStyle w:val="FootnoteReference"/>
        </w:rPr>
        <w:footnoteRef/>
      </w:r>
      <w:r>
        <w:t xml:space="preserve"> </w:t>
      </w:r>
      <w:r>
        <w:rPr>
          <w:lang w:val="en-GB"/>
        </w:rPr>
        <w:t>Exhibit “G”.</w:t>
      </w:r>
    </w:p>
  </w:footnote>
  <w:footnote w:id="3">
    <w:p w14:paraId="353E5383" w14:textId="3EA34892" w:rsidR="0039573B" w:rsidRPr="00D53336" w:rsidRDefault="0039573B">
      <w:pPr>
        <w:pStyle w:val="FootnoteText"/>
        <w:rPr>
          <w:lang w:val="en-GB"/>
        </w:rPr>
      </w:pPr>
      <w:r>
        <w:rPr>
          <w:rStyle w:val="FootnoteReference"/>
        </w:rPr>
        <w:footnoteRef/>
      </w:r>
      <w:r>
        <w:rPr>
          <w:rStyle w:val="FootnoteReference"/>
        </w:rPr>
        <w:footnoteRef/>
      </w:r>
      <w:r>
        <w:t>Exhibit “B” Item 3.3 of the minutes of the site meeting.</w:t>
      </w:r>
    </w:p>
  </w:footnote>
  <w:footnote w:id="4">
    <w:p w14:paraId="7261510F" w14:textId="06106946" w:rsidR="0039573B" w:rsidRPr="00167ED0" w:rsidRDefault="0039573B">
      <w:pPr>
        <w:pStyle w:val="FootnoteText"/>
        <w:rPr>
          <w:lang w:val="en-GB"/>
        </w:rPr>
      </w:pPr>
      <w:r>
        <w:rPr>
          <w:rStyle w:val="FootnoteReference"/>
        </w:rPr>
        <w:footnoteRef/>
      </w:r>
      <w:r>
        <w:t xml:space="preserve"> Exhibit “B” </w:t>
      </w:r>
      <w:r>
        <w:rPr>
          <w:lang w:val="en-GB"/>
        </w:rPr>
        <w:t>Clause 2.1.1 of the minute of the site meeting.</w:t>
      </w:r>
    </w:p>
  </w:footnote>
  <w:footnote w:id="5">
    <w:p w14:paraId="1C8FEC2B" w14:textId="403E9D91" w:rsidR="0039573B" w:rsidRPr="00517195" w:rsidRDefault="0039573B">
      <w:pPr>
        <w:pStyle w:val="FootnoteText"/>
        <w:rPr>
          <w:lang w:val="en-GB"/>
        </w:rPr>
      </w:pPr>
      <w:r>
        <w:rPr>
          <w:rStyle w:val="FootnoteReference"/>
        </w:rPr>
        <w:footnoteRef/>
      </w:r>
      <w:r>
        <w:t xml:space="preserve"> </w:t>
      </w:r>
      <w:r>
        <w:rPr>
          <w:lang w:val="en-GB"/>
        </w:rPr>
        <w:t>Exhibit “B” page 1.</w:t>
      </w:r>
    </w:p>
  </w:footnote>
  <w:footnote w:id="6">
    <w:p w14:paraId="1DDA6D50" w14:textId="3230A388" w:rsidR="0039573B" w:rsidRPr="00177244" w:rsidRDefault="0039573B">
      <w:pPr>
        <w:pStyle w:val="FootnoteText"/>
        <w:rPr>
          <w:lang w:val="en-GB"/>
        </w:rPr>
      </w:pPr>
      <w:r>
        <w:rPr>
          <w:rStyle w:val="FootnoteReference"/>
        </w:rPr>
        <w:footnoteRef/>
      </w:r>
      <w:r>
        <w:t xml:space="preserve"> </w:t>
      </w:r>
      <w:r>
        <w:rPr>
          <w:lang w:val="en-GB"/>
        </w:rPr>
        <w:t xml:space="preserve">Exhibit “F” page 66. </w:t>
      </w:r>
    </w:p>
  </w:footnote>
  <w:footnote w:id="7">
    <w:p w14:paraId="73E3E0B4" w14:textId="21DEB246" w:rsidR="0039573B" w:rsidRPr="00000354" w:rsidRDefault="0039573B">
      <w:pPr>
        <w:pStyle w:val="FootnoteText"/>
        <w:rPr>
          <w:lang w:val="en-GB"/>
        </w:rPr>
      </w:pPr>
      <w:r>
        <w:rPr>
          <w:rStyle w:val="FootnoteReference"/>
        </w:rPr>
        <w:footnoteRef/>
      </w:r>
      <w:r>
        <w:t xml:space="preserve"> </w:t>
      </w:r>
      <w:r>
        <w:rPr>
          <w:lang w:val="en-GB"/>
        </w:rPr>
        <w:t>Exhibit “C” page 2.</w:t>
      </w:r>
    </w:p>
  </w:footnote>
  <w:footnote w:id="8">
    <w:p w14:paraId="0A22F1C2" w14:textId="77777777" w:rsidR="0039573B" w:rsidRPr="00E45A9D" w:rsidRDefault="0039573B">
      <w:pPr>
        <w:pStyle w:val="FootnoteText"/>
        <w:rPr>
          <w:rFonts w:ascii="Arial" w:hAnsi="Arial" w:cs="Arial"/>
          <w:lang w:val="en-GB"/>
        </w:rPr>
      </w:pPr>
      <w:r w:rsidRPr="00E45A9D">
        <w:rPr>
          <w:rStyle w:val="FootnoteReference"/>
          <w:rFonts w:ascii="Arial" w:hAnsi="Arial" w:cs="Arial"/>
        </w:rPr>
        <w:footnoteRef/>
      </w:r>
      <w:r w:rsidRPr="00E45A9D">
        <w:rPr>
          <w:rFonts w:ascii="Arial" w:hAnsi="Arial" w:cs="Arial"/>
        </w:rPr>
        <w:t xml:space="preserve"> </w:t>
      </w:r>
      <w:r w:rsidRPr="00E45A9D">
        <w:rPr>
          <w:rFonts w:ascii="Arial" w:hAnsi="Arial" w:cs="Arial"/>
          <w:lang w:val="en-GB"/>
        </w:rPr>
        <w:t>(I2909/2016) [2016] NAHCMD 381 (5 December 2016) at para 44-45.</w:t>
      </w:r>
    </w:p>
  </w:footnote>
  <w:footnote w:id="9">
    <w:p w14:paraId="79A1593E" w14:textId="77777777" w:rsidR="0039573B" w:rsidRDefault="0039573B" w:rsidP="00B70205">
      <w:pPr>
        <w:pStyle w:val="FootnoteText"/>
        <w:rPr>
          <w:rFonts w:ascii="Arial" w:hAnsi="Arial" w:cs="Arial"/>
        </w:rPr>
      </w:pPr>
      <w:r w:rsidRPr="00E45A9D">
        <w:rPr>
          <w:rStyle w:val="FootnoteReference"/>
          <w:rFonts w:ascii="Arial" w:hAnsi="Arial" w:cs="Arial"/>
        </w:rPr>
        <w:footnoteRef/>
      </w:r>
      <w:r w:rsidRPr="00E45A9D">
        <w:rPr>
          <w:rFonts w:ascii="Arial" w:hAnsi="Arial" w:cs="Arial"/>
        </w:rPr>
        <w:t xml:space="preserve"> Supra at 953.</w:t>
      </w:r>
    </w:p>
  </w:footnote>
  <w:footnote w:id="10">
    <w:p w14:paraId="506FF51A" w14:textId="5940060E" w:rsidR="0039573B" w:rsidRPr="00C316EF" w:rsidRDefault="0039573B">
      <w:pPr>
        <w:pStyle w:val="FootnoteText"/>
        <w:rPr>
          <w:lang w:val="en-GB"/>
        </w:rPr>
      </w:pPr>
      <w:r>
        <w:rPr>
          <w:rStyle w:val="FootnoteReference"/>
        </w:rPr>
        <w:footnoteRef/>
      </w:r>
      <w:r>
        <w:t xml:space="preserve"> </w:t>
      </w:r>
      <w:r w:rsidRPr="00D65F28">
        <w:rPr>
          <w:rFonts w:ascii="Arial" w:hAnsi="Arial" w:cs="Arial"/>
        </w:rPr>
        <w:t>(Cons Case No/02/2019) [2019] LSHC 9 (02</w:t>
      </w:r>
      <w:r>
        <w:rPr>
          <w:rFonts w:ascii="Arial" w:hAnsi="Arial" w:cs="Arial"/>
        </w:rPr>
        <w:t xml:space="preserve"> May 2019) para 55.</w:t>
      </w:r>
    </w:p>
  </w:footnote>
  <w:footnote w:id="11">
    <w:p w14:paraId="6D464935" w14:textId="0AA2110B" w:rsidR="0039573B" w:rsidRPr="005D33F6" w:rsidRDefault="0039573B">
      <w:pPr>
        <w:pStyle w:val="FootnoteText"/>
        <w:rPr>
          <w:lang w:val="en-GB"/>
        </w:rPr>
      </w:pPr>
      <w:r>
        <w:rPr>
          <w:rStyle w:val="FootnoteReference"/>
        </w:rPr>
        <w:footnoteRef/>
      </w:r>
      <w:r>
        <w:t xml:space="preserve"> </w:t>
      </w:r>
      <w:r>
        <w:rPr>
          <w:lang w:val="en-GB"/>
        </w:rPr>
        <w:t>2009 (2) NR 524 (HC) para 37-42.</w:t>
      </w:r>
    </w:p>
  </w:footnote>
  <w:footnote w:id="12">
    <w:p w14:paraId="773C787F" w14:textId="66EF73A7" w:rsidR="0039573B" w:rsidRPr="007D1831" w:rsidRDefault="0039573B">
      <w:pPr>
        <w:pStyle w:val="FootnoteText"/>
        <w:rPr>
          <w:lang w:val="en-GB"/>
        </w:rPr>
      </w:pPr>
      <w:r>
        <w:rPr>
          <w:rStyle w:val="FootnoteReference"/>
        </w:rPr>
        <w:footnoteRef/>
      </w:r>
      <w:r>
        <w:t xml:space="preserve"> </w:t>
      </w:r>
      <w:r>
        <w:rPr>
          <w:lang w:val="en-GB"/>
        </w:rPr>
        <w:t xml:space="preserve">The letter of demand which was received into evidence contains the same wording in para 2 regarding the service allegedly agreed to be rendered and the fixed payment rates.  </w:t>
      </w:r>
    </w:p>
  </w:footnote>
  <w:footnote w:id="13">
    <w:p w14:paraId="60C32DB1" w14:textId="53493AF7" w:rsidR="0039573B" w:rsidRPr="007A649A" w:rsidRDefault="0039573B">
      <w:pPr>
        <w:pStyle w:val="FootnoteText"/>
        <w:rPr>
          <w:lang w:val="en-GB"/>
        </w:rPr>
      </w:pPr>
      <w:r>
        <w:rPr>
          <w:rStyle w:val="FootnoteReference"/>
        </w:rPr>
        <w:footnoteRef/>
      </w:r>
      <w:r>
        <w:t xml:space="preserve"> </w:t>
      </w:r>
      <w:r>
        <w:rPr>
          <w:lang w:val="en-GB"/>
        </w:rPr>
        <w:t>Item 2.5 of Exhibit “B”.</w:t>
      </w:r>
    </w:p>
  </w:footnote>
  <w:footnote w:id="14">
    <w:p w14:paraId="17EC6524" w14:textId="5D1E5C1E" w:rsidR="0039573B" w:rsidRPr="007A649A" w:rsidRDefault="0039573B" w:rsidP="00187B1E">
      <w:pPr>
        <w:pStyle w:val="FootnoteText"/>
        <w:rPr>
          <w:lang w:val="en-GB"/>
        </w:rPr>
      </w:pPr>
      <w:r>
        <w:rPr>
          <w:rStyle w:val="FootnoteReference"/>
        </w:rPr>
        <w:footnoteRef/>
      </w:r>
      <w:r>
        <w:t xml:space="preserve"> </w:t>
      </w:r>
      <w:r>
        <w:rPr>
          <w:lang w:val="en-GB"/>
        </w:rPr>
        <w:t>Item 3.3 and 3.6 of Exhibit “B”.</w:t>
      </w:r>
    </w:p>
  </w:footnote>
  <w:footnote w:id="15">
    <w:p w14:paraId="726469FC" w14:textId="1D732AD3" w:rsidR="0039573B" w:rsidRPr="00187B1E" w:rsidRDefault="0039573B">
      <w:pPr>
        <w:pStyle w:val="FootnoteText"/>
        <w:rPr>
          <w:lang w:val="en-GB"/>
        </w:rPr>
      </w:pPr>
      <w:r>
        <w:rPr>
          <w:rStyle w:val="FootnoteReference"/>
        </w:rPr>
        <w:footnoteRef/>
      </w:r>
      <w:r>
        <w:t xml:space="preserve"> </w:t>
      </w:r>
      <w:r>
        <w:rPr>
          <w:lang w:val="en-GB"/>
        </w:rPr>
        <w:t>Item 1.1 of Exhibit “B”.</w:t>
      </w:r>
    </w:p>
  </w:footnote>
  <w:footnote w:id="16">
    <w:p w14:paraId="3A740FC9" w14:textId="7226B760" w:rsidR="0039573B" w:rsidRPr="00D65603" w:rsidRDefault="0039573B">
      <w:pPr>
        <w:pStyle w:val="FootnoteText"/>
        <w:rPr>
          <w:lang w:val="en-GB"/>
        </w:rPr>
      </w:pPr>
      <w:r>
        <w:rPr>
          <w:rStyle w:val="FootnoteReference"/>
        </w:rPr>
        <w:footnoteRef/>
      </w:r>
      <w:r>
        <w:t xml:space="preserve"> </w:t>
      </w:r>
      <w:r>
        <w:rPr>
          <w:lang w:val="en-GB"/>
        </w:rPr>
        <w:t>Sec 1.</w:t>
      </w:r>
    </w:p>
  </w:footnote>
  <w:footnote w:id="17">
    <w:p w14:paraId="52AC89F7" w14:textId="39EF88F2" w:rsidR="0039573B" w:rsidRPr="0039573B" w:rsidRDefault="0039573B">
      <w:pPr>
        <w:pStyle w:val="FootnoteText"/>
        <w:rPr>
          <w:lang w:val="en-GB"/>
        </w:rPr>
      </w:pPr>
      <w:r>
        <w:rPr>
          <w:rStyle w:val="FootnoteReference"/>
        </w:rPr>
        <w:footnoteRef/>
      </w:r>
      <w:r>
        <w:t xml:space="preserve"> </w:t>
      </w:r>
      <w:r>
        <w:rPr>
          <w:lang w:val="en-GB"/>
        </w:rPr>
        <w:t>Exhibit “B” item 2.5.</w:t>
      </w:r>
    </w:p>
  </w:footnote>
  <w:footnote w:id="18">
    <w:p w14:paraId="68922187" w14:textId="68E0746F" w:rsidR="0039573B" w:rsidRPr="008F29F5" w:rsidRDefault="0039573B">
      <w:pPr>
        <w:pStyle w:val="FootnoteText"/>
        <w:rPr>
          <w:lang w:val="en-GB"/>
        </w:rPr>
      </w:pPr>
      <w:r>
        <w:rPr>
          <w:rStyle w:val="FootnoteReference"/>
        </w:rPr>
        <w:footnoteRef/>
      </w:r>
      <w:r>
        <w:t xml:space="preserve"> </w:t>
      </w:r>
      <w:r>
        <w:rPr>
          <w:lang w:val="en-GB"/>
        </w:rPr>
        <w:t>Para 2.</w:t>
      </w:r>
    </w:p>
  </w:footnote>
  <w:footnote w:id="19">
    <w:p w14:paraId="776B11CC" w14:textId="7E3C0CC2" w:rsidR="0039573B" w:rsidRPr="008F29F5" w:rsidRDefault="0039573B">
      <w:pPr>
        <w:pStyle w:val="FootnoteText"/>
        <w:rPr>
          <w:lang w:val="en-GB"/>
        </w:rPr>
      </w:pPr>
      <w:r>
        <w:rPr>
          <w:rStyle w:val="FootnoteReference"/>
        </w:rPr>
        <w:footnoteRef/>
      </w:r>
      <w:r>
        <w:t xml:space="preserve"> </w:t>
      </w:r>
      <w:r>
        <w:rPr>
          <w:lang w:val="en-GB"/>
        </w:rPr>
        <w:t xml:space="preserve">Para 4. </w:t>
      </w:r>
    </w:p>
  </w:footnote>
  <w:footnote w:id="20">
    <w:p w14:paraId="107B543F" w14:textId="60632F47" w:rsidR="0039573B" w:rsidRPr="00075883" w:rsidRDefault="0039573B">
      <w:pPr>
        <w:pStyle w:val="FootnoteText"/>
        <w:rPr>
          <w:lang w:val="en-GB"/>
        </w:rPr>
      </w:pPr>
      <w:r>
        <w:rPr>
          <w:rStyle w:val="FootnoteReference"/>
        </w:rPr>
        <w:footnoteRef/>
      </w:r>
      <w:r>
        <w:t xml:space="preserve"> </w:t>
      </w:r>
      <w:r>
        <w:rPr>
          <w:lang w:val="en-GB"/>
        </w:rPr>
        <w:t xml:space="preserve">Para 4. </w:t>
      </w:r>
    </w:p>
  </w:footnote>
  <w:footnote w:id="21">
    <w:p w14:paraId="4778FB50" w14:textId="19D2AE0D" w:rsidR="0039573B" w:rsidRPr="00075883" w:rsidRDefault="0039573B">
      <w:pPr>
        <w:pStyle w:val="FootnoteText"/>
        <w:rPr>
          <w:lang w:val="en-GB"/>
        </w:rPr>
      </w:pPr>
      <w:r>
        <w:rPr>
          <w:rStyle w:val="FootnoteReference"/>
        </w:rPr>
        <w:footnoteRef/>
      </w:r>
      <w:r>
        <w:t xml:space="preserve"> </w:t>
      </w:r>
      <w:r>
        <w:rPr>
          <w:lang w:val="en-GB"/>
        </w:rPr>
        <w:t xml:space="preserve">Para 6. </w:t>
      </w:r>
    </w:p>
  </w:footnote>
  <w:footnote w:id="22">
    <w:p w14:paraId="6FF59BF0" w14:textId="207FF536" w:rsidR="0039573B" w:rsidRPr="00096A1A" w:rsidRDefault="0039573B">
      <w:pPr>
        <w:pStyle w:val="FootnoteText"/>
        <w:rPr>
          <w:lang w:val="en-GB"/>
        </w:rPr>
      </w:pPr>
      <w:r>
        <w:rPr>
          <w:rStyle w:val="FootnoteReference"/>
        </w:rPr>
        <w:footnoteRef/>
      </w:r>
      <w:r>
        <w:t xml:space="preserve"> </w:t>
      </w:r>
      <w:r>
        <w:rPr>
          <w:lang w:val="en-GB"/>
        </w:rPr>
        <w:t>Para 5.</w:t>
      </w:r>
    </w:p>
  </w:footnote>
  <w:footnote w:id="23">
    <w:p w14:paraId="66BF144E" w14:textId="3BDA5AE7" w:rsidR="0039573B" w:rsidRPr="00096A1A" w:rsidRDefault="0039573B">
      <w:pPr>
        <w:pStyle w:val="FootnoteText"/>
        <w:rPr>
          <w:lang w:val="en-GB"/>
        </w:rPr>
      </w:pPr>
      <w:r>
        <w:rPr>
          <w:rStyle w:val="FootnoteReference"/>
        </w:rPr>
        <w:footnoteRef/>
      </w:r>
      <w:r>
        <w:t xml:space="preserve"> </w:t>
      </w:r>
      <w:r>
        <w:rPr>
          <w:lang w:val="en-GB"/>
        </w:rPr>
        <w:t xml:space="preserve">Para 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75726"/>
      <w:docPartObj>
        <w:docPartGallery w:val="Page Numbers (Top of Page)"/>
        <w:docPartUnique/>
      </w:docPartObj>
    </w:sdtPr>
    <w:sdtEndPr>
      <w:rPr>
        <w:noProof/>
      </w:rPr>
    </w:sdtEndPr>
    <w:sdtContent>
      <w:p w14:paraId="282A758A" w14:textId="77777777" w:rsidR="0039573B" w:rsidRDefault="0039573B">
        <w:pPr>
          <w:pStyle w:val="Header"/>
          <w:jc w:val="right"/>
        </w:pPr>
        <w:r>
          <w:fldChar w:fldCharType="begin"/>
        </w:r>
        <w:r>
          <w:instrText xml:space="preserve"> PAGE   \* MERGEFORMAT </w:instrText>
        </w:r>
        <w:r>
          <w:fldChar w:fldCharType="separate"/>
        </w:r>
        <w:r w:rsidR="00EA6A55">
          <w:rPr>
            <w:noProof/>
          </w:rPr>
          <w:t>21</w:t>
        </w:r>
        <w:r>
          <w:rPr>
            <w:noProof/>
          </w:rPr>
          <w:fldChar w:fldCharType="end"/>
        </w:r>
      </w:p>
    </w:sdtContent>
  </w:sdt>
  <w:p w14:paraId="7FEBF676" w14:textId="77777777" w:rsidR="0039573B" w:rsidRDefault="00395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7408"/>
    <w:multiLevelType w:val="hybridMultilevel"/>
    <w:tmpl w:val="2CD4192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BB1CA6"/>
    <w:multiLevelType w:val="multilevel"/>
    <w:tmpl w:val="98BE5594"/>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 w15:restartNumberingAfterBreak="0">
    <w:nsid w:val="146476AB"/>
    <w:multiLevelType w:val="hybridMultilevel"/>
    <w:tmpl w:val="865637D6"/>
    <w:lvl w:ilvl="0" w:tplc="1CB4AA46">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C45DDC"/>
    <w:multiLevelType w:val="hybridMultilevel"/>
    <w:tmpl w:val="7E04CBAE"/>
    <w:lvl w:ilvl="0" w:tplc="95266A1E">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7E2381"/>
    <w:multiLevelType w:val="hybridMultilevel"/>
    <w:tmpl w:val="1F7884EA"/>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F3B600B"/>
    <w:multiLevelType w:val="multilevel"/>
    <w:tmpl w:val="9BB604FA"/>
    <w:lvl w:ilvl="0">
      <w:start w:val="1"/>
      <w:numFmt w:val="decimal"/>
      <w:lvlText w:val="%1"/>
      <w:lvlJc w:val="left"/>
      <w:pPr>
        <w:ind w:left="525" w:hanging="525"/>
      </w:pPr>
      <w:rPr>
        <w:rFonts w:hint="default"/>
      </w:rPr>
    </w:lvl>
    <w:lvl w:ilvl="1">
      <w:start w:val="2"/>
      <w:numFmt w:val="decimal"/>
      <w:lvlText w:val="%1.%2"/>
      <w:lvlJc w:val="left"/>
      <w:pPr>
        <w:ind w:left="915" w:hanging="52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 w15:restartNumberingAfterBreak="0">
    <w:nsid w:val="23EA04FA"/>
    <w:multiLevelType w:val="hybridMultilevel"/>
    <w:tmpl w:val="5686E134"/>
    <w:lvl w:ilvl="0" w:tplc="1010781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4D071E6"/>
    <w:multiLevelType w:val="hybridMultilevel"/>
    <w:tmpl w:val="127C61AE"/>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5957309"/>
    <w:multiLevelType w:val="multilevel"/>
    <w:tmpl w:val="00A286DE"/>
    <w:lvl w:ilvl="0">
      <w:start w:val="4"/>
      <w:numFmt w:val="decimal"/>
      <w:lvlText w:val="%1"/>
      <w:lvlJc w:val="left"/>
      <w:pPr>
        <w:ind w:left="720" w:hanging="720"/>
      </w:pPr>
      <w:rPr>
        <w:rFonts w:hint="default"/>
      </w:rPr>
    </w:lvl>
    <w:lvl w:ilvl="1">
      <w:start w:val="3"/>
      <w:numFmt w:val="decimal"/>
      <w:lvlText w:val="%1.%2"/>
      <w:lvlJc w:val="left"/>
      <w:pPr>
        <w:ind w:left="1000" w:hanging="720"/>
      </w:pPr>
      <w:rPr>
        <w:rFonts w:hint="default"/>
      </w:rPr>
    </w:lvl>
    <w:lvl w:ilvl="2">
      <w:start w:val="4"/>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9" w15:restartNumberingAfterBreak="0">
    <w:nsid w:val="26110D54"/>
    <w:multiLevelType w:val="hybridMultilevel"/>
    <w:tmpl w:val="2618BCDE"/>
    <w:lvl w:ilvl="0" w:tplc="2000000F">
      <w:start w:val="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2A901C73"/>
    <w:multiLevelType w:val="hybridMultilevel"/>
    <w:tmpl w:val="F15AB348"/>
    <w:lvl w:ilvl="0" w:tplc="976C8C3A">
      <w:start w:val="2"/>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2D8467DC"/>
    <w:multiLevelType w:val="hybridMultilevel"/>
    <w:tmpl w:val="BCB4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81D3E"/>
    <w:multiLevelType w:val="hybridMultilevel"/>
    <w:tmpl w:val="34FE5F26"/>
    <w:lvl w:ilvl="0" w:tplc="C08651C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3F2111D"/>
    <w:multiLevelType w:val="hybridMultilevel"/>
    <w:tmpl w:val="2F588FC2"/>
    <w:lvl w:ilvl="0" w:tplc="2000000F">
      <w:start w:val="6"/>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3BC10EE4"/>
    <w:multiLevelType w:val="multilevel"/>
    <w:tmpl w:val="E8605B3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4F1A05"/>
    <w:multiLevelType w:val="multilevel"/>
    <w:tmpl w:val="7E1A18C2"/>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0871C2"/>
    <w:multiLevelType w:val="hybridMultilevel"/>
    <w:tmpl w:val="935E0B5E"/>
    <w:lvl w:ilvl="0" w:tplc="2000000F">
      <w:start w:val="6"/>
      <w:numFmt w:val="decimal"/>
      <w:lvlText w:val="%1."/>
      <w:lvlJc w:val="left"/>
      <w:pPr>
        <w:ind w:left="360" w:hanging="36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50E51510"/>
    <w:multiLevelType w:val="hybridMultilevel"/>
    <w:tmpl w:val="8A2A0D9A"/>
    <w:lvl w:ilvl="0" w:tplc="2000000F">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5FBB6423"/>
    <w:multiLevelType w:val="hybridMultilevel"/>
    <w:tmpl w:val="A7B457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3F73CF6"/>
    <w:multiLevelType w:val="hybridMultilevel"/>
    <w:tmpl w:val="80C0A45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666329FE"/>
    <w:multiLevelType w:val="multilevel"/>
    <w:tmpl w:val="7E1A18C2"/>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6E22A85"/>
    <w:multiLevelType w:val="multilevel"/>
    <w:tmpl w:val="D46A949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80357B"/>
    <w:multiLevelType w:val="hybridMultilevel"/>
    <w:tmpl w:val="73C27256"/>
    <w:lvl w:ilvl="0" w:tplc="FCB2EC3C">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FA278BF"/>
    <w:multiLevelType w:val="multilevel"/>
    <w:tmpl w:val="7E1A18C2"/>
    <w:lvl w:ilvl="0">
      <w:start w:val="1"/>
      <w:numFmt w:val="decimal"/>
      <w:lvlText w:val="%1."/>
      <w:lvlJc w:val="left"/>
      <w:pPr>
        <w:ind w:left="360" w:hanging="360"/>
      </w:pPr>
      <w:rPr>
        <w:rFonts w:hint="default"/>
        <w:b w:val="0"/>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AB26240"/>
    <w:multiLevelType w:val="hybridMultilevel"/>
    <w:tmpl w:val="78C2377E"/>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BCC25FC"/>
    <w:multiLevelType w:val="hybridMultilevel"/>
    <w:tmpl w:val="E53CE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DB72213"/>
    <w:multiLevelType w:val="hybridMultilevel"/>
    <w:tmpl w:val="BF26AE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3"/>
  </w:num>
  <w:num w:numId="2">
    <w:abstractNumId w:val="11"/>
  </w:num>
  <w:num w:numId="3">
    <w:abstractNumId w:val="1"/>
  </w:num>
  <w:num w:numId="4">
    <w:abstractNumId w:val="5"/>
  </w:num>
  <w:num w:numId="5">
    <w:abstractNumId w:val="8"/>
  </w:num>
  <w:num w:numId="6">
    <w:abstractNumId w:val="20"/>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4"/>
  </w:num>
  <w:num w:numId="12">
    <w:abstractNumId w:val="4"/>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7"/>
  </w:num>
  <w:num w:numId="20">
    <w:abstractNumId w:val="9"/>
  </w:num>
  <w:num w:numId="21">
    <w:abstractNumId w:val="10"/>
  </w:num>
  <w:num w:numId="22">
    <w:abstractNumId w:val="26"/>
  </w:num>
  <w:num w:numId="23">
    <w:abstractNumId w:val="0"/>
  </w:num>
  <w:num w:numId="24">
    <w:abstractNumId w:val="19"/>
  </w:num>
  <w:num w:numId="25">
    <w:abstractNumId w:val="3"/>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68"/>
    <w:rsid w:val="00000354"/>
    <w:rsid w:val="000010ED"/>
    <w:rsid w:val="0000598A"/>
    <w:rsid w:val="00011998"/>
    <w:rsid w:val="0001591B"/>
    <w:rsid w:val="00017958"/>
    <w:rsid w:val="000220B5"/>
    <w:rsid w:val="000222FA"/>
    <w:rsid w:val="00026F7E"/>
    <w:rsid w:val="000321C6"/>
    <w:rsid w:val="00032D03"/>
    <w:rsid w:val="000362C2"/>
    <w:rsid w:val="000362CE"/>
    <w:rsid w:val="00043F1F"/>
    <w:rsid w:val="0004672E"/>
    <w:rsid w:val="00050FB4"/>
    <w:rsid w:val="00053702"/>
    <w:rsid w:val="00057397"/>
    <w:rsid w:val="00057B47"/>
    <w:rsid w:val="000604B9"/>
    <w:rsid w:val="00061D70"/>
    <w:rsid w:val="00064F39"/>
    <w:rsid w:val="000678CD"/>
    <w:rsid w:val="00070364"/>
    <w:rsid w:val="00070C6A"/>
    <w:rsid w:val="00072420"/>
    <w:rsid w:val="00073989"/>
    <w:rsid w:val="00075883"/>
    <w:rsid w:val="000763CA"/>
    <w:rsid w:val="0007692D"/>
    <w:rsid w:val="0008086C"/>
    <w:rsid w:val="00080CDC"/>
    <w:rsid w:val="00080E5C"/>
    <w:rsid w:val="0008143E"/>
    <w:rsid w:val="000853C8"/>
    <w:rsid w:val="00085DA6"/>
    <w:rsid w:val="0008718B"/>
    <w:rsid w:val="00091C35"/>
    <w:rsid w:val="00093E4C"/>
    <w:rsid w:val="000949A5"/>
    <w:rsid w:val="00094F9A"/>
    <w:rsid w:val="00096935"/>
    <w:rsid w:val="00096A1A"/>
    <w:rsid w:val="00096DFA"/>
    <w:rsid w:val="000A017F"/>
    <w:rsid w:val="000A1ADA"/>
    <w:rsid w:val="000A3A8D"/>
    <w:rsid w:val="000A6299"/>
    <w:rsid w:val="000A74FC"/>
    <w:rsid w:val="000C3162"/>
    <w:rsid w:val="000C5CD7"/>
    <w:rsid w:val="000D3757"/>
    <w:rsid w:val="000D5A2C"/>
    <w:rsid w:val="000D631A"/>
    <w:rsid w:val="000E0FA5"/>
    <w:rsid w:val="000E1378"/>
    <w:rsid w:val="000E3BA6"/>
    <w:rsid w:val="000E4A18"/>
    <w:rsid w:val="000E55CF"/>
    <w:rsid w:val="000E62BA"/>
    <w:rsid w:val="000F1840"/>
    <w:rsid w:val="000F577E"/>
    <w:rsid w:val="000F5D76"/>
    <w:rsid w:val="000F7567"/>
    <w:rsid w:val="0010051C"/>
    <w:rsid w:val="001023EC"/>
    <w:rsid w:val="0010377A"/>
    <w:rsid w:val="00111132"/>
    <w:rsid w:val="00111502"/>
    <w:rsid w:val="00114902"/>
    <w:rsid w:val="0011761A"/>
    <w:rsid w:val="00117DB0"/>
    <w:rsid w:val="00121E95"/>
    <w:rsid w:val="00124F84"/>
    <w:rsid w:val="00126030"/>
    <w:rsid w:val="00126D6F"/>
    <w:rsid w:val="001339D0"/>
    <w:rsid w:val="001352DE"/>
    <w:rsid w:val="00136A95"/>
    <w:rsid w:val="00142390"/>
    <w:rsid w:val="00142B8A"/>
    <w:rsid w:val="001502BF"/>
    <w:rsid w:val="001566E0"/>
    <w:rsid w:val="00162534"/>
    <w:rsid w:val="001633F5"/>
    <w:rsid w:val="00166C10"/>
    <w:rsid w:val="00167ED0"/>
    <w:rsid w:val="00171AF8"/>
    <w:rsid w:val="0017321F"/>
    <w:rsid w:val="00174A32"/>
    <w:rsid w:val="00174E4D"/>
    <w:rsid w:val="00176744"/>
    <w:rsid w:val="00176E0F"/>
    <w:rsid w:val="00177244"/>
    <w:rsid w:val="00177654"/>
    <w:rsid w:val="00185307"/>
    <w:rsid w:val="00185B44"/>
    <w:rsid w:val="00187A25"/>
    <w:rsid w:val="00187B1E"/>
    <w:rsid w:val="001941B9"/>
    <w:rsid w:val="0019493E"/>
    <w:rsid w:val="0019518C"/>
    <w:rsid w:val="001962B8"/>
    <w:rsid w:val="00197C70"/>
    <w:rsid w:val="001A4383"/>
    <w:rsid w:val="001A4A34"/>
    <w:rsid w:val="001A7037"/>
    <w:rsid w:val="001B1DD9"/>
    <w:rsid w:val="001B23BB"/>
    <w:rsid w:val="001B24C4"/>
    <w:rsid w:val="001B4D0C"/>
    <w:rsid w:val="001C1546"/>
    <w:rsid w:val="001C34B3"/>
    <w:rsid w:val="001C38F3"/>
    <w:rsid w:val="001C6EF3"/>
    <w:rsid w:val="001D014B"/>
    <w:rsid w:val="001D03E2"/>
    <w:rsid w:val="001D1DEB"/>
    <w:rsid w:val="001D1EA5"/>
    <w:rsid w:val="001D4BC9"/>
    <w:rsid w:val="001D65A6"/>
    <w:rsid w:val="001E13AD"/>
    <w:rsid w:val="001E1CC7"/>
    <w:rsid w:val="001E5D75"/>
    <w:rsid w:val="001F0FBF"/>
    <w:rsid w:val="001F4237"/>
    <w:rsid w:val="001F6A88"/>
    <w:rsid w:val="00204AA8"/>
    <w:rsid w:val="00206A79"/>
    <w:rsid w:val="00210BF7"/>
    <w:rsid w:val="0021337A"/>
    <w:rsid w:val="00214AE1"/>
    <w:rsid w:val="00215370"/>
    <w:rsid w:val="00225F0D"/>
    <w:rsid w:val="00233E33"/>
    <w:rsid w:val="00240D0D"/>
    <w:rsid w:val="002418FB"/>
    <w:rsid w:val="00242C02"/>
    <w:rsid w:val="00250920"/>
    <w:rsid w:val="002509C9"/>
    <w:rsid w:val="00256C6C"/>
    <w:rsid w:val="002571D0"/>
    <w:rsid w:val="00260081"/>
    <w:rsid w:val="00260252"/>
    <w:rsid w:val="00261443"/>
    <w:rsid w:val="002663D9"/>
    <w:rsid w:val="00267FF9"/>
    <w:rsid w:val="00272244"/>
    <w:rsid w:val="00273C10"/>
    <w:rsid w:val="00273F3F"/>
    <w:rsid w:val="002745B5"/>
    <w:rsid w:val="00276850"/>
    <w:rsid w:val="00276947"/>
    <w:rsid w:val="0028015A"/>
    <w:rsid w:val="00280A2B"/>
    <w:rsid w:val="00285DEC"/>
    <w:rsid w:val="00286399"/>
    <w:rsid w:val="0028735F"/>
    <w:rsid w:val="00290BBD"/>
    <w:rsid w:val="00290D72"/>
    <w:rsid w:val="00294101"/>
    <w:rsid w:val="002947C3"/>
    <w:rsid w:val="002952AF"/>
    <w:rsid w:val="002A5CF5"/>
    <w:rsid w:val="002A6ECC"/>
    <w:rsid w:val="002B7CCF"/>
    <w:rsid w:val="002C1FB2"/>
    <w:rsid w:val="002C2949"/>
    <w:rsid w:val="002C799E"/>
    <w:rsid w:val="002D1B98"/>
    <w:rsid w:val="002E192F"/>
    <w:rsid w:val="002E6656"/>
    <w:rsid w:val="002F28C5"/>
    <w:rsid w:val="003005B1"/>
    <w:rsid w:val="00303F7B"/>
    <w:rsid w:val="00304C37"/>
    <w:rsid w:val="003063A1"/>
    <w:rsid w:val="003115EB"/>
    <w:rsid w:val="00311E33"/>
    <w:rsid w:val="003144A6"/>
    <w:rsid w:val="00324AC9"/>
    <w:rsid w:val="00325AF7"/>
    <w:rsid w:val="00327794"/>
    <w:rsid w:val="003329AD"/>
    <w:rsid w:val="00332F51"/>
    <w:rsid w:val="00337123"/>
    <w:rsid w:val="00337846"/>
    <w:rsid w:val="0034262F"/>
    <w:rsid w:val="00351D87"/>
    <w:rsid w:val="00364F17"/>
    <w:rsid w:val="00366A38"/>
    <w:rsid w:val="00371A8D"/>
    <w:rsid w:val="003800F6"/>
    <w:rsid w:val="003801E2"/>
    <w:rsid w:val="00380930"/>
    <w:rsid w:val="00381C54"/>
    <w:rsid w:val="0038232F"/>
    <w:rsid w:val="00384ABF"/>
    <w:rsid w:val="0039573B"/>
    <w:rsid w:val="003A12D0"/>
    <w:rsid w:val="003A6408"/>
    <w:rsid w:val="003A6ECF"/>
    <w:rsid w:val="003B398A"/>
    <w:rsid w:val="003B7FEF"/>
    <w:rsid w:val="003C390E"/>
    <w:rsid w:val="003C3AEC"/>
    <w:rsid w:val="003C4D81"/>
    <w:rsid w:val="003D17D2"/>
    <w:rsid w:val="003D18F5"/>
    <w:rsid w:val="003D1FAC"/>
    <w:rsid w:val="003D750B"/>
    <w:rsid w:val="003E228D"/>
    <w:rsid w:val="003E401B"/>
    <w:rsid w:val="003E54FC"/>
    <w:rsid w:val="003F50C3"/>
    <w:rsid w:val="004016A2"/>
    <w:rsid w:val="00405616"/>
    <w:rsid w:val="00416618"/>
    <w:rsid w:val="00417BBD"/>
    <w:rsid w:val="004227BD"/>
    <w:rsid w:val="00422AC5"/>
    <w:rsid w:val="004243FF"/>
    <w:rsid w:val="00425FB5"/>
    <w:rsid w:val="0042624F"/>
    <w:rsid w:val="00432018"/>
    <w:rsid w:val="00433983"/>
    <w:rsid w:val="0044127D"/>
    <w:rsid w:val="00442034"/>
    <w:rsid w:val="0044257D"/>
    <w:rsid w:val="00442655"/>
    <w:rsid w:val="004460C0"/>
    <w:rsid w:val="0045159C"/>
    <w:rsid w:val="0045193E"/>
    <w:rsid w:val="00453DAA"/>
    <w:rsid w:val="004555B1"/>
    <w:rsid w:val="00455F80"/>
    <w:rsid w:val="0045609A"/>
    <w:rsid w:val="00456D04"/>
    <w:rsid w:val="00460E49"/>
    <w:rsid w:val="00464CF7"/>
    <w:rsid w:val="004666FC"/>
    <w:rsid w:val="004764B5"/>
    <w:rsid w:val="004817C8"/>
    <w:rsid w:val="00481DB5"/>
    <w:rsid w:val="00483271"/>
    <w:rsid w:val="004841AC"/>
    <w:rsid w:val="00484207"/>
    <w:rsid w:val="004865B3"/>
    <w:rsid w:val="004904D4"/>
    <w:rsid w:val="00497327"/>
    <w:rsid w:val="004A099E"/>
    <w:rsid w:val="004A1DB5"/>
    <w:rsid w:val="004A63BC"/>
    <w:rsid w:val="004B2BC2"/>
    <w:rsid w:val="004B50E8"/>
    <w:rsid w:val="004C1753"/>
    <w:rsid w:val="004C5B87"/>
    <w:rsid w:val="004D53FC"/>
    <w:rsid w:val="004D56F4"/>
    <w:rsid w:val="004D5858"/>
    <w:rsid w:val="004D7299"/>
    <w:rsid w:val="004F1C65"/>
    <w:rsid w:val="004F74AC"/>
    <w:rsid w:val="004F758A"/>
    <w:rsid w:val="005029A2"/>
    <w:rsid w:val="00502DA5"/>
    <w:rsid w:val="00504EDB"/>
    <w:rsid w:val="00505F08"/>
    <w:rsid w:val="00506DE9"/>
    <w:rsid w:val="0050793D"/>
    <w:rsid w:val="005129AF"/>
    <w:rsid w:val="00513B58"/>
    <w:rsid w:val="00514547"/>
    <w:rsid w:val="00517195"/>
    <w:rsid w:val="0051745F"/>
    <w:rsid w:val="00520AB5"/>
    <w:rsid w:val="00520DF4"/>
    <w:rsid w:val="00522D12"/>
    <w:rsid w:val="00523469"/>
    <w:rsid w:val="00523D3A"/>
    <w:rsid w:val="00525A21"/>
    <w:rsid w:val="005270D4"/>
    <w:rsid w:val="00531D01"/>
    <w:rsid w:val="00531F57"/>
    <w:rsid w:val="00532D01"/>
    <w:rsid w:val="005338AA"/>
    <w:rsid w:val="00536106"/>
    <w:rsid w:val="00536A2D"/>
    <w:rsid w:val="00536D28"/>
    <w:rsid w:val="0054434A"/>
    <w:rsid w:val="00555177"/>
    <w:rsid w:val="00556EC6"/>
    <w:rsid w:val="0056203C"/>
    <w:rsid w:val="00563BD9"/>
    <w:rsid w:val="00564129"/>
    <w:rsid w:val="0057135C"/>
    <w:rsid w:val="00581A0B"/>
    <w:rsid w:val="00584426"/>
    <w:rsid w:val="00584A1B"/>
    <w:rsid w:val="00585CFE"/>
    <w:rsid w:val="00585F92"/>
    <w:rsid w:val="0058773E"/>
    <w:rsid w:val="00591F1E"/>
    <w:rsid w:val="005930AA"/>
    <w:rsid w:val="005940FC"/>
    <w:rsid w:val="005953F5"/>
    <w:rsid w:val="005961C4"/>
    <w:rsid w:val="00597243"/>
    <w:rsid w:val="005A5AA8"/>
    <w:rsid w:val="005A5BF3"/>
    <w:rsid w:val="005C66E3"/>
    <w:rsid w:val="005D2D4D"/>
    <w:rsid w:val="005D33F6"/>
    <w:rsid w:val="005D597E"/>
    <w:rsid w:val="005D705B"/>
    <w:rsid w:val="005E5E9D"/>
    <w:rsid w:val="005F258C"/>
    <w:rsid w:val="005F2BEF"/>
    <w:rsid w:val="005F42A5"/>
    <w:rsid w:val="00600E02"/>
    <w:rsid w:val="00602295"/>
    <w:rsid w:val="00604917"/>
    <w:rsid w:val="00604A25"/>
    <w:rsid w:val="00612DD6"/>
    <w:rsid w:val="006150CA"/>
    <w:rsid w:val="00616520"/>
    <w:rsid w:val="00616921"/>
    <w:rsid w:val="006255A5"/>
    <w:rsid w:val="00631E49"/>
    <w:rsid w:val="00632B43"/>
    <w:rsid w:val="00632F20"/>
    <w:rsid w:val="006402CE"/>
    <w:rsid w:val="00651C02"/>
    <w:rsid w:val="00654489"/>
    <w:rsid w:val="0065621E"/>
    <w:rsid w:val="006603FB"/>
    <w:rsid w:val="00662C16"/>
    <w:rsid w:val="00663EDE"/>
    <w:rsid w:val="00664276"/>
    <w:rsid w:val="00664A22"/>
    <w:rsid w:val="00664D4F"/>
    <w:rsid w:val="006662DE"/>
    <w:rsid w:val="00667B46"/>
    <w:rsid w:val="006715A9"/>
    <w:rsid w:val="00671FE9"/>
    <w:rsid w:val="00672137"/>
    <w:rsid w:val="00672A38"/>
    <w:rsid w:val="00672D53"/>
    <w:rsid w:val="0068250E"/>
    <w:rsid w:val="00684A43"/>
    <w:rsid w:val="00690412"/>
    <w:rsid w:val="00696814"/>
    <w:rsid w:val="006A2A1F"/>
    <w:rsid w:val="006B61AA"/>
    <w:rsid w:val="006B6A56"/>
    <w:rsid w:val="006C0013"/>
    <w:rsid w:val="006C79CB"/>
    <w:rsid w:val="006C7D0D"/>
    <w:rsid w:val="006D0E72"/>
    <w:rsid w:val="006D36B8"/>
    <w:rsid w:val="006D4295"/>
    <w:rsid w:val="006D440F"/>
    <w:rsid w:val="006D56E9"/>
    <w:rsid w:val="006D6FBE"/>
    <w:rsid w:val="006E02C7"/>
    <w:rsid w:val="006E03F5"/>
    <w:rsid w:val="006E3119"/>
    <w:rsid w:val="006E4606"/>
    <w:rsid w:val="006F312C"/>
    <w:rsid w:val="006F4FD5"/>
    <w:rsid w:val="007024DD"/>
    <w:rsid w:val="007108AC"/>
    <w:rsid w:val="00713B26"/>
    <w:rsid w:val="00720A2A"/>
    <w:rsid w:val="0072142C"/>
    <w:rsid w:val="007340E6"/>
    <w:rsid w:val="00734918"/>
    <w:rsid w:val="00734CC1"/>
    <w:rsid w:val="007432D9"/>
    <w:rsid w:val="00744228"/>
    <w:rsid w:val="00750876"/>
    <w:rsid w:val="007527FE"/>
    <w:rsid w:val="00752B8D"/>
    <w:rsid w:val="007545CE"/>
    <w:rsid w:val="00755F7C"/>
    <w:rsid w:val="00757B80"/>
    <w:rsid w:val="0076026E"/>
    <w:rsid w:val="007646DD"/>
    <w:rsid w:val="00766B28"/>
    <w:rsid w:val="00774576"/>
    <w:rsid w:val="0077566B"/>
    <w:rsid w:val="007763F6"/>
    <w:rsid w:val="00777CBD"/>
    <w:rsid w:val="00777D5F"/>
    <w:rsid w:val="007813CF"/>
    <w:rsid w:val="0078330D"/>
    <w:rsid w:val="007834F8"/>
    <w:rsid w:val="007864B4"/>
    <w:rsid w:val="007874A7"/>
    <w:rsid w:val="00787E58"/>
    <w:rsid w:val="00791D02"/>
    <w:rsid w:val="00794021"/>
    <w:rsid w:val="00794EEA"/>
    <w:rsid w:val="007A18F0"/>
    <w:rsid w:val="007A4DD1"/>
    <w:rsid w:val="007A649A"/>
    <w:rsid w:val="007A7D7B"/>
    <w:rsid w:val="007B32CD"/>
    <w:rsid w:val="007B626A"/>
    <w:rsid w:val="007C2320"/>
    <w:rsid w:val="007C5281"/>
    <w:rsid w:val="007C66E6"/>
    <w:rsid w:val="007C746C"/>
    <w:rsid w:val="007C7AB8"/>
    <w:rsid w:val="007D074B"/>
    <w:rsid w:val="007D1831"/>
    <w:rsid w:val="007D3B41"/>
    <w:rsid w:val="007D54D4"/>
    <w:rsid w:val="007D7072"/>
    <w:rsid w:val="007D766D"/>
    <w:rsid w:val="007D7A7D"/>
    <w:rsid w:val="007E12B9"/>
    <w:rsid w:val="007E3008"/>
    <w:rsid w:val="007E7C0B"/>
    <w:rsid w:val="007F4BB5"/>
    <w:rsid w:val="007F4C2C"/>
    <w:rsid w:val="00807245"/>
    <w:rsid w:val="00810FCE"/>
    <w:rsid w:val="008124F9"/>
    <w:rsid w:val="00814562"/>
    <w:rsid w:val="00820DD4"/>
    <w:rsid w:val="0082157F"/>
    <w:rsid w:val="00836342"/>
    <w:rsid w:val="008406EA"/>
    <w:rsid w:val="00841622"/>
    <w:rsid w:val="00841945"/>
    <w:rsid w:val="00844021"/>
    <w:rsid w:val="00845688"/>
    <w:rsid w:val="00847A1C"/>
    <w:rsid w:val="00847A45"/>
    <w:rsid w:val="0085234C"/>
    <w:rsid w:val="00854978"/>
    <w:rsid w:val="0085535C"/>
    <w:rsid w:val="008572BD"/>
    <w:rsid w:val="008608B9"/>
    <w:rsid w:val="00861ABB"/>
    <w:rsid w:val="00864B9D"/>
    <w:rsid w:val="00867A1B"/>
    <w:rsid w:val="00870545"/>
    <w:rsid w:val="00872B02"/>
    <w:rsid w:val="0087544B"/>
    <w:rsid w:val="00876050"/>
    <w:rsid w:val="00876BA8"/>
    <w:rsid w:val="00882552"/>
    <w:rsid w:val="00886113"/>
    <w:rsid w:val="00886F6F"/>
    <w:rsid w:val="0089025B"/>
    <w:rsid w:val="00892AA4"/>
    <w:rsid w:val="0089502B"/>
    <w:rsid w:val="00897CFE"/>
    <w:rsid w:val="008A4426"/>
    <w:rsid w:val="008A62A7"/>
    <w:rsid w:val="008B0805"/>
    <w:rsid w:val="008B399D"/>
    <w:rsid w:val="008C22C8"/>
    <w:rsid w:val="008C2C1C"/>
    <w:rsid w:val="008C4D5E"/>
    <w:rsid w:val="008D1F16"/>
    <w:rsid w:val="008D2023"/>
    <w:rsid w:val="008D45F6"/>
    <w:rsid w:val="008D723B"/>
    <w:rsid w:val="008D7A3F"/>
    <w:rsid w:val="008E6243"/>
    <w:rsid w:val="008E6F10"/>
    <w:rsid w:val="008E7C09"/>
    <w:rsid w:val="008F0C4B"/>
    <w:rsid w:val="008F0CF9"/>
    <w:rsid w:val="008F259A"/>
    <w:rsid w:val="008F29F5"/>
    <w:rsid w:val="008F4022"/>
    <w:rsid w:val="008F6747"/>
    <w:rsid w:val="009001C5"/>
    <w:rsid w:val="009006BB"/>
    <w:rsid w:val="00907AB3"/>
    <w:rsid w:val="00911C02"/>
    <w:rsid w:val="00912162"/>
    <w:rsid w:val="009147C5"/>
    <w:rsid w:val="00915F03"/>
    <w:rsid w:val="00916C00"/>
    <w:rsid w:val="0092004C"/>
    <w:rsid w:val="0092044A"/>
    <w:rsid w:val="00930512"/>
    <w:rsid w:val="009310C9"/>
    <w:rsid w:val="00935F03"/>
    <w:rsid w:val="00943B49"/>
    <w:rsid w:val="009451E1"/>
    <w:rsid w:val="00947B28"/>
    <w:rsid w:val="009635EB"/>
    <w:rsid w:val="0097025A"/>
    <w:rsid w:val="00971BBF"/>
    <w:rsid w:val="00972F22"/>
    <w:rsid w:val="00980A24"/>
    <w:rsid w:val="00980D87"/>
    <w:rsid w:val="00983658"/>
    <w:rsid w:val="009864F2"/>
    <w:rsid w:val="0099677D"/>
    <w:rsid w:val="009976F2"/>
    <w:rsid w:val="009A0C91"/>
    <w:rsid w:val="009A2BF1"/>
    <w:rsid w:val="009A5421"/>
    <w:rsid w:val="009A62DB"/>
    <w:rsid w:val="009B376E"/>
    <w:rsid w:val="009B6B18"/>
    <w:rsid w:val="009C2089"/>
    <w:rsid w:val="009C2C02"/>
    <w:rsid w:val="009C4986"/>
    <w:rsid w:val="009C6842"/>
    <w:rsid w:val="009C6856"/>
    <w:rsid w:val="009C7BDC"/>
    <w:rsid w:val="009D19FB"/>
    <w:rsid w:val="009D1D8E"/>
    <w:rsid w:val="009D7F88"/>
    <w:rsid w:val="009E5D36"/>
    <w:rsid w:val="009E6AF7"/>
    <w:rsid w:val="009F1499"/>
    <w:rsid w:val="009F2D39"/>
    <w:rsid w:val="009F3251"/>
    <w:rsid w:val="009F6BCF"/>
    <w:rsid w:val="009F788A"/>
    <w:rsid w:val="00A040CA"/>
    <w:rsid w:val="00A11466"/>
    <w:rsid w:val="00A12A77"/>
    <w:rsid w:val="00A12D50"/>
    <w:rsid w:val="00A12D9B"/>
    <w:rsid w:val="00A13E13"/>
    <w:rsid w:val="00A15653"/>
    <w:rsid w:val="00A158FA"/>
    <w:rsid w:val="00A16315"/>
    <w:rsid w:val="00A2075A"/>
    <w:rsid w:val="00A22785"/>
    <w:rsid w:val="00A26F23"/>
    <w:rsid w:val="00A34202"/>
    <w:rsid w:val="00A34B9A"/>
    <w:rsid w:val="00A367A8"/>
    <w:rsid w:val="00A4218F"/>
    <w:rsid w:val="00A433A5"/>
    <w:rsid w:val="00A44A24"/>
    <w:rsid w:val="00A4597B"/>
    <w:rsid w:val="00A51323"/>
    <w:rsid w:val="00A51CBD"/>
    <w:rsid w:val="00A54125"/>
    <w:rsid w:val="00A61E9D"/>
    <w:rsid w:val="00A7184F"/>
    <w:rsid w:val="00A735B8"/>
    <w:rsid w:val="00A81A20"/>
    <w:rsid w:val="00A85142"/>
    <w:rsid w:val="00A9140A"/>
    <w:rsid w:val="00A92F74"/>
    <w:rsid w:val="00A94C52"/>
    <w:rsid w:val="00A9781E"/>
    <w:rsid w:val="00AA043E"/>
    <w:rsid w:val="00AA0FD9"/>
    <w:rsid w:val="00AA3E95"/>
    <w:rsid w:val="00AB1754"/>
    <w:rsid w:val="00AB5284"/>
    <w:rsid w:val="00AB53E6"/>
    <w:rsid w:val="00AC1D1F"/>
    <w:rsid w:val="00AC3FAE"/>
    <w:rsid w:val="00AC72D8"/>
    <w:rsid w:val="00AD13B0"/>
    <w:rsid w:val="00AD3875"/>
    <w:rsid w:val="00AD5FC9"/>
    <w:rsid w:val="00AE039D"/>
    <w:rsid w:val="00AE1D9C"/>
    <w:rsid w:val="00AE7172"/>
    <w:rsid w:val="00B00E8B"/>
    <w:rsid w:val="00B06A2D"/>
    <w:rsid w:val="00B113A0"/>
    <w:rsid w:val="00B11EAE"/>
    <w:rsid w:val="00B12834"/>
    <w:rsid w:val="00B13148"/>
    <w:rsid w:val="00B16589"/>
    <w:rsid w:val="00B172C9"/>
    <w:rsid w:val="00B17A69"/>
    <w:rsid w:val="00B2056E"/>
    <w:rsid w:val="00B236FA"/>
    <w:rsid w:val="00B2450E"/>
    <w:rsid w:val="00B250D0"/>
    <w:rsid w:val="00B25530"/>
    <w:rsid w:val="00B30F08"/>
    <w:rsid w:val="00B37637"/>
    <w:rsid w:val="00B4009F"/>
    <w:rsid w:val="00B4013A"/>
    <w:rsid w:val="00B41013"/>
    <w:rsid w:val="00B43B10"/>
    <w:rsid w:val="00B44509"/>
    <w:rsid w:val="00B47044"/>
    <w:rsid w:val="00B479A0"/>
    <w:rsid w:val="00B5505B"/>
    <w:rsid w:val="00B56BEA"/>
    <w:rsid w:val="00B56CFB"/>
    <w:rsid w:val="00B57ACD"/>
    <w:rsid w:val="00B606E4"/>
    <w:rsid w:val="00B6252E"/>
    <w:rsid w:val="00B650ED"/>
    <w:rsid w:val="00B65E56"/>
    <w:rsid w:val="00B66E95"/>
    <w:rsid w:val="00B67428"/>
    <w:rsid w:val="00B70205"/>
    <w:rsid w:val="00B70AA5"/>
    <w:rsid w:val="00B714EA"/>
    <w:rsid w:val="00B71F8F"/>
    <w:rsid w:val="00B737A2"/>
    <w:rsid w:val="00B74412"/>
    <w:rsid w:val="00B74679"/>
    <w:rsid w:val="00B807D4"/>
    <w:rsid w:val="00B828A1"/>
    <w:rsid w:val="00B83D8F"/>
    <w:rsid w:val="00B8590A"/>
    <w:rsid w:val="00B87035"/>
    <w:rsid w:val="00B9085C"/>
    <w:rsid w:val="00B924DE"/>
    <w:rsid w:val="00B94012"/>
    <w:rsid w:val="00B9667C"/>
    <w:rsid w:val="00B9677C"/>
    <w:rsid w:val="00B9773A"/>
    <w:rsid w:val="00BA068F"/>
    <w:rsid w:val="00BA0D8D"/>
    <w:rsid w:val="00BA3DE6"/>
    <w:rsid w:val="00BB27E1"/>
    <w:rsid w:val="00BB5D72"/>
    <w:rsid w:val="00BC0B4C"/>
    <w:rsid w:val="00BC3D6C"/>
    <w:rsid w:val="00BC70D3"/>
    <w:rsid w:val="00BD30AD"/>
    <w:rsid w:val="00BD32F3"/>
    <w:rsid w:val="00BE1D5C"/>
    <w:rsid w:val="00BE2568"/>
    <w:rsid w:val="00BE7E6D"/>
    <w:rsid w:val="00BF033C"/>
    <w:rsid w:val="00BF6979"/>
    <w:rsid w:val="00BF6B63"/>
    <w:rsid w:val="00C00087"/>
    <w:rsid w:val="00C00119"/>
    <w:rsid w:val="00C0599D"/>
    <w:rsid w:val="00C07F40"/>
    <w:rsid w:val="00C110F5"/>
    <w:rsid w:val="00C13C5C"/>
    <w:rsid w:val="00C14025"/>
    <w:rsid w:val="00C1519F"/>
    <w:rsid w:val="00C17F3A"/>
    <w:rsid w:val="00C22E81"/>
    <w:rsid w:val="00C24B27"/>
    <w:rsid w:val="00C27B4F"/>
    <w:rsid w:val="00C27D1E"/>
    <w:rsid w:val="00C316EF"/>
    <w:rsid w:val="00C35E25"/>
    <w:rsid w:val="00C37D1E"/>
    <w:rsid w:val="00C40E66"/>
    <w:rsid w:val="00C429CF"/>
    <w:rsid w:val="00C45F1F"/>
    <w:rsid w:val="00C50B91"/>
    <w:rsid w:val="00C51BB4"/>
    <w:rsid w:val="00C61857"/>
    <w:rsid w:val="00C62535"/>
    <w:rsid w:val="00C63185"/>
    <w:rsid w:val="00C64C0E"/>
    <w:rsid w:val="00C66429"/>
    <w:rsid w:val="00C666AB"/>
    <w:rsid w:val="00C703B5"/>
    <w:rsid w:val="00C706EE"/>
    <w:rsid w:val="00C707B8"/>
    <w:rsid w:val="00C735E5"/>
    <w:rsid w:val="00C753D8"/>
    <w:rsid w:val="00C8067C"/>
    <w:rsid w:val="00C8107B"/>
    <w:rsid w:val="00C81B7D"/>
    <w:rsid w:val="00C83C73"/>
    <w:rsid w:val="00C841B2"/>
    <w:rsid w:val="00C84339"/>
    <w:rsid w:val="00C90C6A"/>
    <w:rsid w:val="00C974D7"/>
    <w:rsid w:val="00CA4624"/>
    <w:rsid w:val="00CB0578"/>
    <w:rsid w:val="00CB0FCE"/>
    <w:rsid w:val="00CC1849"/>
    <w:rsid w:val="00CC29DC"/>
    <w:rsid w:val="00CC6D0C"/>
    <w:rsid w:val="00CC7692"/>
    <w:rsid w:val="00CD026C"/>
    <w:rsid w:val="00CD0B41"/>
    <w:rsid w:val="00CD3968"/>
    <w:rsid w:val="00CD467F"/>
    <w:rsid w:val="00CD4A09"/>
    <w:rsid w:val="00CD53ED"/>
    <w:rsid w:val="00CD7597"/>
    <w:rsid w:val="00CE271A"/>
    <w:rsid w:val="00CE762A"/>
    <w:rsid w:val="00CF1D2D"/>
    <w:rsid w:val="00CF292F"/>
    <w:rsid w:val="00CF4BDD"/>
    <w:rsid w:val="00D020F4"/>
    <w:rsid w:val="00D04079"/>
    <w:rsid w:val="00D1406B"/>
    <w:rsid w:val="00D148C5"/>
    <w:rsid w:val="00D15ABA"/>
    <w:rsid w:val="00D1686F"/>
    <w:rsid w:val="00D2130E"/>
    <w:rsid w:val="00D2131B"/>
    <w:rsid w:val="00D21605"/>
    <w:rsid w:val="00D2175E"/>
    <w:rsid w:val="00D21772"/>
    <w:rsid w:val="00D21A6C"/>
    <w:rsid w:val="00D22FED"/>
    <w:rsid w:val="00D24280"/>
    <w:rsid w:val="00D272A8"/>
    <w:rsid w:val="00D2768B"/>
    <w:rsid w:val="00D27E50"/>
    <w:rsid w:val="00D30225"/>
    <w:rsid w:val="00D3107C"/>
    <w:rsid w:val="00D32490"/>
    <w:rsid w:val="00D32AC7"/>
    <w:rsid w:val="00D342F2"/>
    <w:rsid w:val="00D35596"/>
    <w:rsid w:val="00D37869"/>
    <w:rsid w:val="00D4172B"/>
    <w:rsid w:val="00D41863"/>
    <w:rsid w:val="00D42675"/>
    <w:rsid w:val="00D43E6C"/>
    <w:rsid w:val="00D45249"/>
    <w:rsid w:val="00D469C1"/>
    <w:rsid w:val="00D51A6A"/>
    <w:rsid w:val="00D53336"/>
    <w:rsid w:val="00D57319"/>
    <w:rsid w:val="00D60DED"/>
    <w:rsid w:val="00D61CA5"/>
    <w:rsid w:val="00D65603"/>
    <w:rsid w:val="00D710B1"/>
    <w:rsid w:val="00D714A1"/>
    <w:rsid w:val="00D72B70"/>
    <w:rsid w:val="00D80BC3"/>
    <w:rsid w:val="00D87131"/>
    <w:rsid w:val="00D87789"/>
    <w:rsid w:val="00D92892"/>
    <w:rsid w:val="00D93AFE"/>
    <w:rsid w:val="00D94D5D"/>
    <w:rsid w:val="00D94E6D"/>
    <w:rsid w:val="00DA0DC8"/>
    <w:rsid w:val="00DA16CF"/>
    <w:rsid w:val="00DA6D56"/>
    <w:rsid w:val="00DB0E6B"/>
    <w:rsid w:val="00DC0461"/>
    <w:rsid w:val="00DC46E6"/>
    <w:rsid w:val="00DC5499"/>
    <w:rsid w:val="00DC6EFB"/>
    <w:rsid w:val="00DE150C"/>
    <w:rsid w:val="00DE2590"/>
    <w:rsid w:val="00DE3DA5"/>
    <w:rsid w:val="00DE4550"/>
    <w:rsid w:val="00DF093F"/>
    <w:rsid w:val="00DF1241"/>
    <w:rsid w:val="00DF58ED"/>
    <w:rsid w:val="00DF7E8F"/>
    <w:rsid w:val="00E02209"/>
    <w:rsid w:val="00E05271"/>
    <w:rsid w:val="00E067E7"/>
    <w:rsid w:val="00E2053B"/>
    <w:rsid w:val="00E24A75"/>
    <w:rsid w:val="00E25FA9"/>
    <w:rsid w:val="00E31EDA"/>
    <w:rsid w:val="00E31EF5"/>
    <w:rsid w:val="00E3536A"/>
    <w:rsid w:val="00E35658"/>
    <w:rsid w:val="00E360AA"/>
    <w:rsid w:val="00E37FB8"/>
    <w:rsid w:val="00E41A1B"/>
    <w:rsid w:val="00E45A9D"/>
    <w:rsid w:val="00E472AD"/>
    <w:rsid w:val="00E53716"/>
    <w:rsid w:val="00E55BE8"/>
    <w:rsid w:val="00E57959"/>
    <w:rsid w:val="00E57FAC"/>
    <w:rsid w:val="00E60EA3"/>
    <w:rsid w:val="00E6247F"/>
    <w:rsid w:val="00E642E3"/>
    <w:rsid w:val="00E650D5"/>
    <w:rsid w:val="00E72BC4"/>
    <w:rsid w:val="00E73C1B"/>
    <w:rsid w:val="00E747B3"/>
    <w:rsid w:val="00E7742D"/>
    <w:rsid w:val="00E94CD5"/>
    <w:rsid w:val="00E97460"/>
    <w:rsid w:val="00EA26F5"/>
    <w:rsid w:val="00EA57E5"/>
    <w:rsid w:val="00EA6A55"/>
    <w:rsid w:val="00EA7289"/>
    <w:rsid w:val="00EB203E"/>
    <w:rsid w:val="00EB3289"/>
    <w:rsid w:val="00EB3461"/>
    <w:rsid w:val="00EB3E8F"/>
    <w:rsid w:val="00EB6420"/>
    <w:rsid w:val="00EB708A"/>
    <w:rsid w:val="00EC0FE2"/>
    <w:rsid w:val="00EC4495"/>
    <w:rsid w:val="00EC6281"/>
    <w:rsid w:val="00EC7A47"/>
    <w:rsid w:val="00ED0B9B"/>
    <w:rsid w:val="00ED383B"/>
    <w:rsid w:val="00ED7C49"/>
    <w:rsid w:val="00EE02DF"/>
    <w:rsid w:val="00EF23B3"/>
    <w:rsid w:val="00EF3E94"/>
    <w:rsid w:val="00F000C5"/>
    <w:rsid w:val="00F0046F"/>
    <w:rsid w:val="00F0084A"/>
    <w:rsid w:val="00F02642"/>
    <w:rsid w:val="00F04A85"/>
    <w:rsid w:val="00F04D47"/>
    <w:rsid w:val="00F067E5"/>
    <w:rsid w:val="00F12727"/>
    <w:rsid w:val="00F137F8"/>
    <w:rsid w:val="00F20BB0"/>
    <w:rsid w:val="00F24E9A"/>
    <w:rsid w:val="00F3156C"/>
    <w:rsid w:val="00F3390F"/>
    <w:rsid w:val="00F35CAE"/>
    <w:rsid w:val="00F36D07"/>
    <w:rsid w:val="00F406FA"/>
    <w:rsid w:val="00F604C1"/>
    <w:rsid w:val="00F62F8D"/>
    <w:rsid w:val="00F6315C"/>
    <w:rsid w:val="00F640AA"/>
    <w:rsid w:val="00F71FBE"/>
    <w:rsid w:val="00F72E74"/>
    <w:rsid w:val="00F760B8"/>
    <w:rsid w:val="00F773DC"/>
    <w:rsid w:val="00F775D2"/>
    <w:rsid w:val="00F83E4F"/>
    <w:rsid w:val="00F84771"/>
    <w:rsid w:val="00F8564D"/>
    <w:rsid w:val="00F9110E"/>
    <w:rsid w:val="00F96218"/>
    <w:rsid w:val="00FA7523"/>
    <w:rsid w:val="00FB2B44"/>
    <w:rsid w:val="00FD119D"/>
    <w:rsid w:val="00FD1FD6"/>
    <w:rsid w:val="00FD46E1"/>
    <w:rsid w:val="00FE07C1"/>
    <w:rsid w:val="00FE205C"/>
    <w:rsid w:val="00FE2657"/>
    <w:rsid w:val="00FE64A6"/>
    <w:rsid w:val="00FE6DBF"/>
    <w:rsid w:val="00FE7380"/>
    <w:rsid w:val="00FF0BD1"/>
    <w:rsid w:val="00FF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F2799"/>
  <w15:docId w15:val="{238E1B39-3313-4637-A08D-62070D9D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27"/>
  </w:style>
  <w:style w:type="paragraph" w:styleId="Heading1">
    <w:name w:val="heading 1"/>
    <w:basedOn w:val="Normal"/>
    <w:next w:val="Normal"/>
    <w:link w:val="Heading1Char"/>
    <w:uiPriority w:val="9"/>
    <w:qFormat/>
    <w:rsid w:val="002C1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68"/>
    <w:pPr>
      <w:ind w:left="720"/>
      <w:contextualSpacing/>
    </w:pPr>
  </w:style>
  <w:style w:type="paragraph" w:styleId="FootnoteText">
    <w:name w:val="footnote text"/>
    <w:basedOn w:val="Normal"/>
    <w:link w:val="FootnoteTextChar"/>
    <w:uiPriority w:val="99"/>
    <w:unhideWhenUsed/>
    <w:rsid w:val="00CD396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CD3968"/>
    <w:rPr>
      <w:rFonts w:eastAsia="Times New Roman" w:cs="Times New Roman"/>
      <w:sz w:val="20"/>
      <w:szCs w:val="20"/>
    </w:rPr>
  </w:style>
  <w:style w:type="character" w:styleId="FootnoteReference">
    <w:name w:val="footnote reference"/>
    <w:basedOn w:val="DefaultParagraphFont"/>
    <w:uiPriority w:val="99"/>
    <w:unhideWhenUsed/>
    <w:rsid w:val="00CD3968"/>
    <w:rPr>
      <w:vertAlign w:val="superscript"/>
    </w:rPr>
  </w:style>
  <w:style w:type="paragraph" w:styleId="Header">
    <w:name w:val="header"/>
    <w:basedOn w:val="Normal"/>
    <w:link w:val="HeaderChar"/>
    <w:uiPriority w:val="99"/>
    <w:unhideWhenUsed/>
    <w:rsid w:val="00CD3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68"/>
  </w:style>
  <w:style w:type="paragraph" w:styleId="Footer">
    <w:name w:val="footer"/>
    <w:basedOn w:val="Normal"/>
    <w:link w:val="FooterChar"/>
    <w:uiPriority w:val="99"/>
    <w:unhideWhenUsed/>
    <w:rsid w:val="00A34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9A"/>
  </w:style>
  <w:style w:type="paragraph" w:styleId="NoSpacing">
    <w:name w:val="No Spacing"/>
    <w:uiPriority w:val="1"/>
    <w:qFormat/>
    <w:rsid w:val="007D7072"/>
    <w:pPr>
      <w:spacing w:after="0" w:line="240" w:lineRule="auto"/>
    </w:pPr>
    <w:rPr>
      <w:lang w:val="en-ZA"/>
    </w:rPr>
  </w:style>
  <w:style w:type="paragraph" w:styleId="BalloonText">
    <w:name w:val="Balloon Text"/>
    <w:basedOn w:val="Normal"/>
    <w:link w:val="BalloonTextChar"/>
    <w:uiPriority w:val="99"/>
    <w:semiHidden/>
    <w:unhideWhenUsed/>
    <w:rsid w:val="00324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AC9"/>
    <w:rPr>
      <w:rFonts w:ascii="Segoe UI" w:hAnsi="Segoe UI" w:cs="Segoe UI"/>
      <w:sz w:val="18"/>
      <w:szCs w:val="18"/>
    </w:rPr>
  </w:style>
  <w:style w:type="character" w:styleId="CommentReference">
    <w:name w:val="annotation reference"/>
    <w:basedOn w:val="DefaultParagraphFont"/>
    <w:uiPriority w:val="99"/>
    <w:semiHidden/>
    <w:unhideWhenUsed/>
    <w:rsid w:val="00B74412"/>
    <w:rPr>
      <w:sz w:val="16"/>
      <w:szCs w:val="16"/>
    </w:rPr>
  </w:style>
  <w:style w:type="paragraph" w:styleId="CommentText">
    <w:name w:val="annotation text"/>
    <w:basedOn w:val="Normal"/>
    <w:link w:val="CommentTextChar"/>
    <w:uiPriority w:val="99"/>
    <w:semiHidden/>
    <w:unhideWhenUsed/>
    <w:rsid w:val="00B74412"/>
    <w:pPr>
      <w:spacing w:line="240" w:lineRule="auto"/>
    </w:pPr>
    <w:rPr>
      <w:sz w:val="20"/>
      <w:szCs w:val="20"/>
    </w:rPr>
  </w:style>
  <w:style w:type="character" w:customStyle="1" w:styleId="CommentTextChar">
    <w:name w:val="Comment Text Char"/>
    <w:basedOn w:val="DefaultParagraphFont"/>
    <w:link w:val="CommentText"/>
    <w:uiPriority w:val="99"/>
    <w:semiHidden/>
    <w:rsid w:val="00B74412"/>
    <w:rPr>
      <w:sz w:val="20"/>
      <w:szCs w:val="20"/>
    </w:rPr>
  </w:style>
  <w:style w:type="paragraph" w:styleId="CommentSubject">
    <w:name w:val="annotation subject"/>
    <w:basedOn w:val="CommentText"/>
    <w:next w:val="CommentText"/>
    <w:link w:val="CommentSubjectChar"/>
    <w:uiPriority w:val="99"/>
    <w:semiHidden/>
    <w:unhideWhenUsed/>
    <w:rsid w:val="00B74412"/>
    <w:rPr>
      <w:b/>
      <w:bCs/>
    </w:rPr>
  </w:style>
  <w:style w:type="character" w:customStyle="1" w:styleId="CommentSubjectChar">
    <w:name w:val="Comment Subject Char"/>
    <w:basedOn w:val="CommentTextChar"/>
    <w:link w:val="CommentSubject"/>
    <w:uiPriority w:val="99"/>
    <w:semiHidden/>
    <w:rsid w:val="00B74412"/>
    <w:rPr>
      <w:b/>
      <w:bCs/>
      <w:sz w:val="20"/>
      <w:szCs w:val="20"/>
    </w:rPr>
  </w:style>
  <w:style w:type="character" w:customStyle="1" w:styleId="Heading1Char">
    <w:name w:val="Heading 1 Char"/>
    <w:basedOn w:val="DefaultParagraphFont"/>
    <w:link w:val="Heading1"/>
    <w:uiPriority w:val="9"/>
    <w:rsid w:val="002C1F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8057">
      <w:bodyDiv w:val="1"/>
      <w:marLeft w:val="0"/>
      <w:marRight w:val="0"/>
      <w:marTop w:val="0"/>
      <w:marBottom w:val="0"/>
      <w:divBdr>
        <w:top w:val="none" w:sz="0" w:space="0" w:color="auto"/>
        <w:left w:val="none" w:sz="0" w:space="0" w:color="auto"/>
        <w:bottom w:val="none" w:sz="0" w:space="0" w:color="auto"/>
        <w:right w:val="none" w:sz="0" w:space="0" w:color="auto"/>
      </w:divBdr>
    </w:div>
    <w:div w:id="523596279">
      <w:bodyDiv w:val="1"/>
      <w:marLeft w:val="0"/>
      <w:marRight w:val="0"/>
      <w:marTop w:val="0"/>
      <w:marBottom w:val="0"/>
      <w:divBdr>
        <w:top w:val="none" w:sz="0" w:space="0" w:color="auto"/>
        <w:left w:val="none" w:sz="0" w:space="0" w:color="auto"/>
        <w:bottom w:val="none" w:sz="0" w:space="0" w:color="auto"/>
        <w:right w:val="none" w:sz="0" w:space="0" w:color="auto"/>
      </w:divBdr>
    </w:div>
    <w:div w:id="766736776">
      <w:bodyDiv w:val="1"/>
      <w:marLeft w:val="0"/>
      <w:marRight w:val="0"/>
      <w:marTop w:val="0"/>
      <w:marBottom w:val="0"/>
      <w:divBdr>
        <w:top w:val="none" w:sz="0" w:space="0" w:color="auto"/>
        <w:left w:val="none" w:sz="0" w:space="0" w:color="auto"/>
        <w:bottom w:val="none" w:sz="0" w:space="0" w:color="auto"/>
        <w:right w:val="none" w:sz="0" w:space="0" w:color="auto"/>
      </w:divBdr>
    </w:div>
    <w:div w:id="1319769568">
      <w:bodyDiv w:val="1"/>
      <w:marLeft w:val="0"/>
      <w:marRight w:val="0"/>
      <w:marTop w:val="0"/>
      <w:marBottom w:val="0"/>
      <w:divBdr>
        <w:top w:val="none" w:sz="0" w:space="0" w:color="auto"/>
        <w:left w:val="none" w:sz="0" w:space="0" w:color="auto"/>
        <w:bottom w:val="none" w:sz="0" w:space="0" w:color="auto"/>
        <w:right w:val="none" w:sz="0" w:space="0" w:color="auto"/>
      </w:divBdr>
    </w:div>
    <w:div w:id="1479300024">
      <w:bodyDiv w:val="1"/>
      <w:marLeft w:val="0"/>
      <w:marRight w:val="0"/>
      <w:marTop w:val="0"/>
      <w:marBottom w:val="0"/>
      <w:divBdr>
        <w:top w:val="none" w:sz="0" w:space="0" w:color="auto"/>
        <w:left w:val="none" w:sz="0" w:space="0" w:color="auto"/>
        <w:bottom w:val="none" w:sz="0" w:space="0" w:color="auto"/>
        <w:right w:val="none" w:sz="0" w:space="0" w:color="auto"/>
      </w:divBdr>
    </w:div>
    <w:div w:id="1605458666">
      <w:bodyDiv w:val="1"/>
      <w:marLeft w:val="0"/>
      <w:marRight w:val="0"/>
      <w:marTop w:val="0"/>
      <w:marBottom w:val="0"/>
      <w:divBdr>
        <w:top w:val="none" w:sz="0" w:space="0" w:color="auto"/>
        <w:left w:val="none" w:sz="0" w:space="0" w:color="auto"/>
        <w:bottom w:val="none" w:sz="0" w:space="0" w:color="auto"/>
        <w:right w:val="none" w:sz="0" w:space="0" w:color="auto"/>
      </w:divBdr>
    </w:div>
    <w:div w:id="172710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2020-09-13T18:30:00+00:00</Judgment_x0020_Date>
    <Year xmlns="c1afb1bd-f2fb-40fd-9abb-aea55b4d7662">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A201-2761-48C7-938F-3DBFA35DE528}"/>
</file>

<file path=customXml/itemProps2.xml><?xml version="1.0" encoding="utf-8"?>
<ds:datastoreItem xmlns:ds="http://schemas.openxmlformats.org/officeDocument/2006/customXml" ds:itemID="{642274A2-173D-41DA-8DB6-228A37E3902F}"/>
</file>

<file path=customXml/itemProps3.xml><?xml version="1.0" encoding="utf-8"?>
<ds:datastoreItem xmlns:ds="http://schemas.openxmlformats.org/officeDocument/2006/customXml" ds:itemID="{FBF37858-6C3D-4723-8B48-A7C256A76050}"/>
</file>

<file path=customXml/itemProps4.xml><?xml version="1.0" encoding="utf-8"?>
<ds:datastoreItem xmlns:ds="http://schemas.openxmlformats.org/officeDocument/2006/customXml" ds:itemID="{DC980BBF-4357-452F-A56C-0B2AC679101B}"/>
</file>

<file path=docProps/app.xml><?xml version="1.0" encoding="utf-8"?>
<Properties xmlns="http://schemas.openxmlformats.org/officeDocument/2006/extended-properties" xmlns:vt="http://schemas.openxmlformats.org/officeDocument/2006/docPropsVTypes">
  <Template>Normal</Template>
  <TotalTime>1</TotalTime>
  <Pages>25</Pages>
  <Words>6891</Words>
  <Characters>39280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v Tulu Trading Enterprises CC (HC-MD-CIV-ACT-OTH-2019-02373) [2020] NAHCMD 412 (14 September 2020)</dc:title>
  <dc:subject/>
  <dc:creator>Mbeurora Karamata</dc:creator>
  <cp:keywords/>
  <dc:description/>
  <cp:lastModifiedBy>Administrator</cp:lastModifiedBy>
  <cp:revision>3</cp:revision>
  <cp:lastPrinted>2020-09-13T20:51:00Z</cp:lastPrinted>
  <dcterms:created xsi:type="dcterms:W3CDTF">2020-09-15T08:37:00Z</dcterms:created>
  <dcterms:modified xsi:type="dcterms:W3CDTF">2020-09-15T08:38:00Z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