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6A8" w:rsidRPr="006B56A8" w:rsidRDefault="006B56A8" w:rsidP="009B3C7A">
      <w:pPr>
        <w:spacing w:after="0" w:line="360" w:lineRule="auto"/>
        <w:jc w:val="center"/>
        <w:rPr>
          <w:rFonts w:ascii="Arial" w:eastAsia="Calibri" w:hAnsi="Arial" w:cs="Arial"/>
          <w:b/>
          <w:sz w:val="24"/>
          <w:szCs w:val="24"/>
          <w:lang w:val="en-US"/>
        </w:rPr>
      </w:pPr>
      <w:r w:rsidRPr="006B56A8">
        <w:rPr>
          <w:rFonts w:ascii="Arial" w:eastAsia="Calibri" w:hAnsi="Arial" w:cs="Arial"/>
          <w:b/>
          <w:noProof/>
          <w:sz w:val="24"/>
          <w:szCs w:val="24"/>
          <w:lang w:val="en-US"/>
        </w:rPr>
        <mc:AlternateContent>
          <mc:Choice Requires="wps">
            <w:drawing>
              <wp:anchor distT="0" distB="0" distL="114300" distR="114300" simplePos="0" relativeHeight="251659264" behindDoc="0" locked="0" layoutInCell="1" allowOverlap="1" wp14:anchorId="101D80EC" wp14:editId="56E79182">
                <wp:simplePos x="0" y="0"/>
                <wp:positionH relativeFrom="column">
                  <wp:posOffset>4552950</wp:posOffset>
                </wp:positionH>
                <wp:positionV relativeFrom="paragraph">
                  <wp:posOffset>-57150</wp:posOffset>
                </wp:positionV>
                <wp:extent cx="1562100" cy="247650"/>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solidFill>
                          <a:srgbClr val="FFFFFF"/>
                        </a:solidFill>
                        <a:ln w="9525">
                          <a:solidFill>
                            <a:srgbClr val="FFFFFF"/>
                          </a:solidFill>
                          <a:miter lim="800000"/>
                          <a:headEnd/>
                          <a:tailEnd/>
                        </a:ln>
                      </wps:spPr>
                      <wps:txbx>
                        <w:txbxContent>
                          <w:p w:rsidR="006B56A8" w:rsidRDefault="006B56A8" w:rsidP="006B5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D80EC" id="_x0000_t202" coordsize="21600,21600" o:spt="202" path="m,l,21600r21600,l21600,xe">
                <v:stroke joinstyle="miter"/>
                <v:path gradientshapeok="t" o:connecttype="rect"/>
              </v:shapetype>
              <v:shape id="Text Box 3" o:spid="_x0000_s1026" type="#_x0000_t202" style="position:absolute;left:0;text-align:left;margin-left:358.5pt;margin-top:-4.5pt;width:12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" strokecolor="white">
                <v:textbox>
                  <w:txbxContent>
                    <w:p w:rsidR="006B56A8" w:rsidRDefault="006B56A8" w:rsidP="006B56A8"/>
                  </w:txbxContent>
                </v:textbox>
              </v:shape>
            </w:pict>
          </mc:Fallback>
        </mc:AlternateContent>
      </w:r>
      <w:r w:rsidRPr="006B56A8">
        <w:rPr>
          <w:rFonts w:ascii="Arial" w:eastAsia="Calibri" w:hAnsi="Arial" w:cs="Arial"/>
          <w:b/>
          <w:sz w:val="24"/>
          <w:szCs w:val="24"/>
          <w:lang w:val="en-US"/>
        </w:rPr>
        <w:t>REPUBLIC OF NAMIBIA</w:t>
      </w:r>
    </w:p>
    <w:p w:rsidR="006B56A8" w:rsidRPr="006B56A8" w:rsidRDefault="006B56A8" w:rsidP="006B56A8">
      <w:pPr>
        <w:spacing w:after="0" w:line="360" w:lineRule="auto"/>
        <w:jc w:val="center"/>
        <w:rPr>
          <w:rFonts w:ascii="Calibri" w:eastAsia="Calibri" w:hAnsi="Calibri" w:cs="Times New Roman"/>
          <w:b/>
          <w:sz w:val="32"/>
          <w:szCs w:val="32"/>
          <w:lang w:val="en-US"/>
        </w:rPr>
      </w:pPr>
      <w:r w:rsidRPr="006B56A8">
        <w:rPr>
          <w:rFonts w:ascii="Calibri" w:eastAsia="Calibri" w:hAnsi="Calibri" w:cs="Times New Roman"/>
          <w:b/>
          <w:noProof/>
          <w:sz w:val="32"/>
          <w:szCs w:val="32"/>
          <w:lang w:val="en-US"/>
        </w:rPr>
        <w:drawing>
          <wp:inline distT="0" distB="0" distL="0" distR="0" wp14:anchorId="0CC615C6" wp14:editId="263E15D6">
            <wp:extent cx="1276985" cy="1019175"/>
            <wp:effectExtent l="0" t="0" r="0" b="9525"/>
            <wp:docPr id="4" name="Picture 4" descr="Coat of A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985" cy="1019175"/>
                    </a:xfrm>
                    <a:prstGeom prst="rect">
                      <a:avLst/>
                    </a:prstGeom>
                    <a:noFill/>
                    <a:ln>
                      <a:noFill/>
                    </a:ln>
                  </pic:spPr>
                </pic:pic>
              </a:graphicData>
            </a:graphic>
          </wp:inline>
        </w:drawing>
      </w:r>
    </w:p>
    <w:p w:rsidR="006B56A8" w:rsidRPr="006B56A8" w:rsidRDefault="006B56A8" w:rsidP="006B56A8">
      <w:pPr>
        <w:spacing w:after="0" w:line="360" w:lineRule="auto"/>
        <w:jc w:val="center"/>
        <w:rPr>
          <w:rFonts w:ascii="Arial" w:eastAsia="Calibri" w:hAnsi="Arial" w:cs="Arial"/>
          <w:bCs/>
          <w:sz w:val="24"/>
          <w:szCs w:val="24"/>
          <w:lang w:val="en-US"/>
        </w:rPr>
      </w:pPr>
      <w:r w:rsidRPr="006B56A8">
        <w:rPr>
          <w:rFonts w:ascii="Arial" w:eastAsia="Calibri" w:hAnsi="Arial" w:cs="Arial"/>
          <w:b/>
          <w:sz w:val="24"/>
          <w:szCs w:val="24"/>
          <w:lang w:val="en-US"/>
        </w:rPr>
        <w:t>HIGH COURT OF NAMIBIA MAIN DIVISION, WINDHOEK</w:t>
      </w:r>
    </w:p>
    <w:p w:rsidR="006B56A8" w:rsidRPr="006B56A8" w:rsidRDefault="006B56A8" w:rsidP="006B56A8">
      <w:pPr>
        <w:jc w:val="center"/>
        <w:rPr>
          <w:rFonts w:ascii="Arial" w:hAnsi="Arial" w:cs="Arial"/>
          <w:b/>
          <w:sz w:val="24"/>
          <w:szCs w:val="24"/>
          <w:lang w:val="en-US"/>
        </w:rPr>
      </w:pPr>
      <w:r w:rsidRPr="006B56A8">
        <w:rPr>
          <w:rFonts w:ascii="Arial" w:hAnsi="Arial" w:cs="Arial"/>
          <w:b/>
          <w:sz w:val="24"/>
          <w:szCs w:val="24"/>
          <w:lang w:val="en-US"/>
        </w:rPr>
        <w:t>RULING</w:t>
      </w:r>
    </w:p>
    <w:tbl>
      <w:tblPr>
        <w:tblStyle w:val="TableGrid"/>
        <w:tblW w:w="10080" w:type="dxa"/>
        <w:tblInd w:w="-275" w:type="dxa"/>
        <w:tblLook w:val="04A0" w:firstRow="1" w:lastRow="0" w:firstColumn="1" w:lastColumn="0" w:noHBand="0" w:noVBand="1"/>
      </w:tblPr>
      <w:tblGrid>
        <w:gridCol w:w="4950"/>
        <w:gridCol w:w="5130"/>
      </w:tblGrid>
      <w:tr w:rsidR="006B56A8" w:rsidRPr="006B56A8" w:rsidTr="007E0A56">
        <w:tc>
          <w:tcPr>
            <w:tcW w:w="4950" w:type="dxa"/>
            <w:vMerge w:val="restart"/>
          </w:tcPr>
          <w:p w:rsidR="006B56A8" w:rsidRPr="006B56A8" w:rsidRDefault="006B56A8" w:rsidP="006B56A8">
            <w:pPr>
              <w:spacing w:line="360" w:lineRule="auto"/>
              <w:rPr>
                <w:rFonts w:ascii="Arial" w:hAnsi="Arial" w:cs="Arial"/>
                <w:b/>
                <w:sz w:val="24"/>
                <w:szCs w:val="24"/>
                <w:lang w:val="en-US"/>
              </w:rPr>
            </w:pPr>
            <w:r w:rsidRPr="006B56A8">
              <w:rPr>
                <w:rFonts w:ascii="Arial" w:hAnsi="Arial" w:cs="Arial"/>
                <w:b/>
                <w:sz w:val="24"/>
                <w:szCs w:val="24"/>
                <w:lang w:val="en-US"/>
              </w:rPr>
              <w:t>Case Title:</w:t>
            </w:r>
          </w:p>
          <w:p w:rsidR="006B56A8" w:rsidRPr="006B56A8" w:rsidRDefault="008760C7" w:rsidP="006B56A8">
            <w:pPr>
              <w:spacing w:line="360" w:lineRule="auto"/>
              <w:rPr>
                <w:rFonts w:ascii="Arial" w:hAnsi="Arial" w:cs="Arial"/>
                <w:b/>
                <w:sz w:val="24"/>
                <w:szCs w:val="24"/>
                <w:lang w:val="en-US"/>
              </w:rPr>
            </w:pPr>
            <w:r>
              <w:rPr>
                <w:rFonts w:ascii="Arial" w:hAnsi="Arial" w:cs="Arial"/>
                <w:i/>
                <w:sz w:val="24"/>
                <w:szCs w:val="24"/>
                <w:lang w:val="en-US"/>
              </w:rPr>
              <w:t xml:space="preserve">Daniel </w:t>
            </w:r>
            <w:proofErr w:type="spellStart"/>
            <w:r>
              <w:rPr>
                <w:rFonts w:ascii="Arial" w:hAnsi="Arial" w:cs="Arial"/>
                <w:i/>
                <w:sz w:val="24"/>
                <w:szCs w:val="24"/>
                <w:lang w:val="en-US"/>
              </w:rPr>
              <w:t>Herselman</w:t>
            </w:r>
            <w:proofErr w:type="spellEnd"/>
            <w:r>
              <w:rPr>
                <w:rFonts w:ascii="Arial" w:hAnsi="Arial" w:cs="Arial"/>
                <w:i/>
                <w:sz w:val="24"/>
                <w:szCs w:val="24"/>
                <w:lang w:val="en-US"/>
              </w:rPr>
              <w:t xml:space="preserve"> vs </w:t>
            </w:r>
            <w:proofErr w:type="spellStart"/>
            <w:r>
              <w:rPr>
                <w:rFonts w:ascii="Arial" w:hAnsi="Arial" w:cs="Arial"/>
                <w:i/>
                <w:sz w:val="24"/>
                <w:szCs w:val="24"/>
                <w:lang w:val="en-US"/>
              </w:rPr>
              <w:t>Melchoir</w:t>
            </w:r>
            <w:proofErr w:type="spellEnd"/>
            <w:r>
              <w:rPr>
                <w:rFonts w:ascii="Arial" w:hAnsi="Arial" w:cs="Arial"/>
                <w:i/>
                <w:sz w:val="24"/>
                <w:szCs w:val="24"/>
                <w:lang w:val="en-US"/>
              </w:rPr>
              <w:t xml:space="preserve"> </w:t>
            </w:r>
            <w:proofErr w:type="spellStart"/>
            <w:r w:rsidR="006B56A8">
              <w:rPr>
                <w:rFonts w:ascii="Arial" w:hAnsi="Arial" w:cs="Arial"/>
                <w:i/>
                <w:sz w:val="24"/>
                <w:szCs w:val="24"/>
                <w:lang w:val="en-US"/>
              </w:rPr>
              <w:t>Mokhatu</w:t>
            </w:r>
            <w:proofErr w:type="spellEnd"/>
            <w:r>
              <w:rPr>
                <w:rFonts w:ascii="Arial" w:hAnsi="Arial" w:cs="Arial"/>
                <w:i/>
                <w:sz w:val="24"/>
                <w:szCs w:val="24"/>
                <w:lang w:val="en-US"/>
              </w:rPr>
              <w:t xml:space="preserve"> </w:t>
            </w:r>
          </w:p>
        </w:tc>
        <w:tc>
          <w:tcPr>
            <w:tcW w:w="5130" w:type="dxa"/>
          </w:tcPr>
          <w:p w:rsidR="006B56A8" w:rsidRPr="006B56A8" w:rsidRDefault="006B56A8" w:rsidP="006B56A8">
            <w:pPr>
              <w:spacing w:line="360" w:lineRule="auto"/>
              <w:rPr>
                <w:rFonts w:ascii="Arial" w:hAnsi="Arial" w:cs="Arial"/>
                <w:b/>
                <w:sz w:val="24"/>
                <w:szCs w:val="24"/>
                <w:lang w:val="en-US"/>
              </w:rPr>
            </w:pPr>
            <w:r w:rsidRPr="006B56A8">
              <w:rPr>
                <w:rFonts w:ascii="Arial" w:hAnsi="Arial" w:cs="Arial"/>
                <w:b/>
                <w:sz w:val="24"/>
                <w:szCs w:val="24"/>
                <w:lang w:val="en-US"/>
              </w:rPr>
              <w:t>Case No.:</w:t>
            </w:r>
          </w:p>
          <w:p w:rsidR="006B56A8" w:rsidRPr="006B56A8" w:rsidRDefault="006B56A8" w:rsidP="006B56A8">
            <w:pPr>
              <w:spacing w:line="360" w:lineRule="auto"/>
              <w:rPr>
                <w:rFonts w:ascii="Arial" w:hAnsi="Arial" w:cs="Arial"/>
                <w:sz w:val="24"/>
                <w:szCs w:val="24"/>
                <w:lang w:val="en-US"/>
              </w:rPr>
            </w:pPr>
            <w:r w:rsidRPr="006B56A8">
              <w:rPr>
                <w:rFonts w:ascii="Arial" w:hAnsi="Arial" w:cs="Arial"/>
                <w:sz w:val="24"/>
                <w:szCs w:val="24"/>
                <w:lang w:val="en-US"/>
              </w:rPr>
              <w:t>HC-MD-CIV-ACT-CON</w:t>
            </w:r>
            <w:r>
              <w:rPr>
                <w:rFonts w:ascii="Arial" w:hAnsi="Arial" w:cs="Arial"/>
                <w:sz w:val="24"/>
                <w:szCs w:val="24"/>
                <w:lang w:val="en-US"/>
              </w:rPr>
              <w:t>-2020</w:t>
            </w:r>
            <w:r w:rsidRPr="006B56A8">
              <w:rPr>
                <w:rFonts w:ascii="Arial" w:hAnsi="Arial" w:cs="Arial"/>
                <w:sz w:val="24"/>
                <w:szCs w:val="24"/>
                <w:lang w:val="en-US"/>
              </w:rPr>
              <w:t>/0</w:t>
            </w:r>
            <w:r>
              <w:rPr>
                <w:rFonts w:ascii="Arial" w:hAnsi="Arial" w:cs="Arial"/>
                <w:sz w:val="24"/>
                <w:szCs w:val="24"/>
                <w:lang w:val="en-US"/>
              </w:rPr>
              <w:t>1395</w:t>
            </w:r>
          </w:p>
        </w:tc>
      </w:tr>
      <w:tr w:rsidR="006B56A8" w:rsidRPr="006B56A8" w:rsidTr="007E0A56">
        <w:tc>
          <w:tcPr>
            <w:tcW w:w="4950" w:type="dxa"/>
            <w:vMerge/>
          </w:tcPr>
          <w:p w:rsidR="006B56A8" w:rsidRPr="006B56A8" w:rsidRDefault="006B56A8" w:rsidP="006B56A8">
            <w:pPr>
              <w:spacing w:line="360" w:lineRule="auto"/>
              <w:rPr>
                <w:rFonts w:ascii="Arial" w:hAnsi="Arial" w:cs="Arial"/>
                <w:sz w:val="24"/>
                <w:szCs w:val="24"/>
                <w:lang w:val="en-US"/>
              </w:rPr>
            </w:pPr>
          </w:p>
        </w:tc>
        <w:tc>
          <w:tcPr>
            <w:tcW w:w="5130" w:type="dxa"/>
          </w:tcPr>
          <w:p w:rsidR="006B56A8" w:rsidRPr="006B56A8" w:rsidRDefault="006B56A8" w:rsidP="006B56A8">
            <w:pPr>
              <w:spacing w:line="360" w:lineRule="auto"/>
              <w:rPr>
                <w:rFonts w:ascii="Arial" w:hAnsi="Arial" w:cs="Arial"/>
                <w:sz w:val="24"/>
                <w:szCs w:val="24"/>
                <w:lang w:val="en-US"/>
              </w:rPr>
            </w:pPr>
            <w:r w:rsidRPr="006B56A8">
              <w:rPr>
                <w:rFonts w:ascii="Arial" w:hAnsi="Arial" w:cs="Arial"/>
                <w:b/>
                <w:sz w:val="24"/>
                <w:szCs w:val="24"/>
                <w:lang w:val="en-US"/>
              </w:rPr>
              <w:t>Division of Court</w:t>
            </w:r>
            <w:r w:rsidRPr="006B56A8">
              <w:rPr>
                <w:rFonts w:ascii="Arial" w:hAnsi="Arial" w:cs="Arial"/>
                <w:sz w:val="24"/>
                <w:szCs w:val="24"/>
                <w:lang w:val="en-US"/>
              </w:rPr>
              <w:t>:</w:t>
            </w:r>
          </w:p>
          <w:p w:rsidR="006B56A8" w:rsidRPr="006B56A8" w:rsidRDefault="006B56A8" w:rsidP="006B56A8">
            <w:pPr>
              <w:spacing w:line="360" w:lineRule="auto"/>
              <w:rPr>
                <w:rFonts w:ascii="Arial" w:hAnsi="Arial" w:cs="Arial"/>
                <w:sz w:val="24"/>
                <w:szCs w:val="24"/>
                <w:lang w:val="en-US"/>
              </w:rPr>
            </w:pPr>
            <w:r w:rsidRPr="006B56A8">
              <w:rPr>
                <w:rFonts w:ascii="Arial" w:hAnsi="Arial" w:cs="Arial"/>
                <w:sz w:val="24"/>
                <w:szCs w:val="24"/>
                <w:lang w:val="en-US"/>
              </w:rPr>
              <w:t>High Court (Main Division)</w:t>
            </w:r>
          </w:p>
        </w:tc>
      </w:tr>
      <w:tr w:rsidR="006B56A8" w:rsidRPr="006B56A8" w:rsidTr="007E0A56">
        <w:trPr>
          <w:trHeight w:val="962"/>
        </w:trPr>
        <w:tc>
          <w:tcPr>
            <w:tcW w:w="4950" w:type="dxa"/>
            <w:vMerge w:val="restart"/>
          </w:tcPr>
          <w:p w:rsidR="006B56A8" w:rsidRPr="006B56A8" w:rsidRDefault="006B56A8" w:rsidP="006B56A8">
            <w:pPr>
              <w:spacing w:line="360" w:lineRule="auto"/>
              <w:rPr>
                <w:rFonts w:ascii="Arial" w:hAnsi="Arial" w:cs="Arial"/>
                <w:b/>
                <w:sz w:val="24"/>
                <w:szCs w:val="24"/>
                <w:lang w:val="en-US"/>
              </w:rPr>
            </w:pPr>
            <w:r w:rsidRPr="006B56A8">
              <w:rPr>
                <w:rFonts w:ascii="Arial" w:hAnsi="Arial" w:cs="Arial"/>
                <w:b/>
                <w:sz w:val="24"/>
                <w:szCs w:val="24"/>
                <w:lang w:val="en-US"/>
              </w:rPr>
              <w:t>Heard/tried before:</w:t>
            </w:r>
          </w:p>
          <w:p w:rsidR="006B56A8" w:rsidRPr="006B56A8" w:rsidRDefault="006B56A8" w:rsidP="006B56A8">
            <w:pPr>
              <w:spacing w:line="360" w:lineRule="auto"/>
              <w:rPr>
                <w:rFonts w:ascii="Arial" w:hAnsi="Arial" w:cs="Arial"/>
                <w:sz w:val="24"/>
                <w:szCs w:val="24"/>
                <w:lang w:val="en-US"/>
              </w:rPr>
            </w:pPr>
            <w:r w:rsidRPr="006B56A8">
              <w:rPr>
                <w:rFonts w:ascii="Arial" w:hAnsi="Arial" w:cs="Arial"/>
                <w:sz w:val="24"/>
                <w:szCs w:val="24"/>
                <w:lang w:val="en-US"/>
              </w:rPr>
              <w:t>Honourable Mr Justice B Usiku J</w:t>
            </w:r>
          </w:p>
        </w:tc>
        <w:tc>
          <w:tcPr>
            <w:tcW w:w="5130" w:type="dxa"/>
          </w:tcPr>
          <w:p w:rsidR="006B56A8" w:rsidRPr="006B56A8" w:rsidRDefault="006B56A8" w:rsidP="006B56A8">
            <w:pPr>
              <w:spacing w:line="360" w:lineRule="auto"/>
              <w:rPr>
                <w:rFonts w:ascii="Arial" w:hAnsi="Arial" w:cs="Arial"/>
                <w:b/>
                <w:sz w:val="24"/>
                <w:szCs w:val="24"/>
                <w:lang w:val="en-US"/>
              </w:rPr>
            </w:pPr>
            <w:r w:rsidRPr="006B56A8">
              <w:rPr>
                <w:rFonts w:ascii="Arial" w:hAnsi="Arial" w:cs="Arial"/>
                <w:b/>
                <w:sz w:val="24"/>
                <w:szCs w:val="24"/>
                <w:lang w:val="en-US"/>
              </w:rPr>
              <w:t xml:space="preserve">Date of hearing: </w:t>
            </w:r>
          </w:p>
          <w:p w:rsidR="006B56A8" w:rsidRPr="006B56A8" w:rsidRDefault="006B56A8" w:rsidP="006B56A8">
            <w:pPr>
              <w:spacing w:line="360" w:lineRule="auto"/>
              <w:rPr>
                <w:rFonts w:ascii="Arial" w:hAnsi="Arial" w:cs="Arial"/>
                <w:sz w:val="24"/>
                <w:szCs w:val="24"/>
                <w:lang w:val="en-US"/>
              </w:rPr>
            </w:pPr>
            <w:r>
              <w:rPr>
                <w:rFonts w:ascii="Arial" w:hAnsi="Arial" w:cs="Arial"/>
                <w:sz w:val="24"/>
                <w:szCs w:val="24"/>
                <w:lang w:val="en-US"/>
              </w:rPr>
              <w:t>18</w:t>
            </w:r>
            <w:r w:rsidRPr="006B56A8">
              <w:rPr>
                <w:rFonts w:ascii="Arial" w:hAnsi="Arial" w:cs="Arial"/>
                <w:sz w:val="24"/>
                <w:szCs w:val="24"/>
                <w:lang w:val="en-US"/>
              </w:rPr>
              <w:t xml:space="preserve"> September 2020 </w:t>
            </w:r>
          </w:p>
        </w:tc>
      </w:tr>
      <w:tr w:rsidR="006B56A8" w:rsidRPr="006B56A8" w:rsidTr="007E0A56">
        <w:tc>
          <w:tcPr>
            <w:tcW w:w="4950" w:type="dxa"/>
            <w:vMerge/>
          </w:tcPr>
          <w:p w:rsidR="006B56A8" w:rsidRPr="006B56A8" w:rsidRDefault="006B56A8" w:rsidP="006B56A8">
            <w:pPr>
              <w:rPr>
                <w:rFonts w:ascii="Arial" w:hAnsi="Arial" w:cs="Arial"/>
                <w:b/>
                <w:sz w:val="24"/>
                <w:szCs w:val="24"/>
                <w:lang w:val="en-US"/>
              </w:rPr>
            </w:pPr>
          </w:p>
        </w:tc>
        <w:tc>
          <w:tcPr>
            <w:tcW w:w="5130" w:type="dxa"/>
          </w:tcPr>
          <w:p w:rsidR="006B56A8" w:rsidRPr="006B56A8" w:rsidRDefault="006B56A8" w:rsidP="006B56A8">
            <w:pPr>
              <w:spacing w:line="360" w:lineRule="auto"/>
              <w:rPr>
                <w:rFonts w:ascii="Arial" w:hAnsi="Arial" w:cs="Arial"/>
                <w:b/>
                <w:sz w:val="24"/>
                <w:szCs w:val="24"/>
                <w:lang w:val="en-US"/>
              </w:rPr>
            </w:pPr>
            <w:r w:rsidRPr="006B56A8">
              <w:rPr>
                <w:rFonts w:ascii="Arial" w:hAnsi="Arial" w:cs="Arial"/>
                <w:b/>
                <w:sz w:val="24"/>
                <w:szCs w:val="24"/>
                <w:lang w:val="en-US"/>
              </w:rPr>
              <w:t>Delivered on:</w:t>
            </w:r>
          </w:p>
          <w:p w:rsidR="006B56A8" w:rsidRPr="009B3C7A" w:rsidRDefault="006B56A8" w:rsidP="006B56A8">
            <w:pPr>
              <w:spacing w:line="360" w:lineRule="auto"/>
              <w:rPr>
                <w:rFonts w:ascii="Arial" w:hAnsi="Arial" w:cs="Arial"/>
                <w:b/>
                <w:sz w:val="24"/>
                <w:szCs w:val="24"/>
                <w:lang w:val="en-US"/>
              </w:rPr>
            </w:pPr>
            <w:r w:rsidRPr="009B3C7A">
              <w:rPr>
                <w:rFonts w:ascii="Arial" w:hAnsi="Arial" w:cs="Arial"/>
                <w:b/>
                <w:sz w:val="24"/>
                <w:szCs w:val="24"/>
                <w:lang w:val="en-US"/>
              </w:rPr>
              <w:t>18 September 2020</w:t>
            </w:r>
          </w:p>
        </w:tc>
      </w:tr>
      <w:tr w:rsidR="006B56A8" w:rsidRPr="006B56A8" w:rsidTr="007E0A56">
        <w:tc>
          <w:tcPr>
            <w:tcW w:w="10080" w:type="dxa"/>
            <w:gridSpan w:val="2"/>
          </w:tcPr>
          <w:p w:rsidR="006B56A8" w:rsidRPr="006B56A8" w:rsidRDefault="009B3C7A" w:rsidP="006B56A8">
            <w:pPr>
              <w:spacing w:line="360" w:lineRule="auto"/>
              <w:rPr>
                <w:rFonts w:ascii="Arial" w:hAnsi="Arial" w:cs="Arial"/>
                <w:sz w:val="24"/>
                <w:szCs w:val="24"/>
                <w:lang w:val="en-US"/>
              </w:rPr>
            </w:pPr>
            <w:r>
              <w:rPr>
                <w:rFonts w:ascii="Arial" w:hAnsi="Arial" w:cs="Arial"/>
                <w:b/>
                <w:sz w:val="24"/>
                <w:szCs w:val="24"/>
                <w:lang w:val="en-US"/>
              </w:rPr>
              <w:t xml:space="preserve">Neutral citation: </w:t>
            </w:r>
            <w:proofErr w:type="spellStart"/>
            <w:r w:rsidR="006B56A8">
              <w:rPr>
                <w:rFonts w:ascii="Arial" w:hAnsi="Arial" w:cs="Arial"/>
                <w:i/>
                <w:sz w:val="24"/>
                <w:szCs w:val="24"/>
                <w:lang w:val="en-US"/>
              </w:rPr>
              <w:t>Herselman</w:t>
            </w:r>
            <w:proofErr w:type="spellEnd"/>
            <w:r w:rsidR="006B56A8">
              <w:rPr>
                <w:rFonts w:ascii="Arial" w:hAnsi="Arial" w:cs="Arial"/>
                <w:i/>
                <w:sz w:val="24"/>
                <w:szCs w:val="24"/>
                <w:lang w:val="en-US"/>
              </w:rPr>
              <w:t xml:space="preserve"> v </w:t>
            </w:r>
            <w:proofErr w:type="spellStart"/>
            <w:r w:rsidR="006B56A8">
              <w:rPr>
                <w:rFonts w:ascii="Arial" w:hAnsi="Arial" w:cs="Arial"/>
                <w:i/>
                <w:sz w:val="24"/>
                <w:szCs w:val="24"/>
                <w:lang w:val="en-US"/>
              </w:rPr>
              <w:t>Mokhatu</w:t>
            </w:r>
            <w:proofErr w:type="spellEnd"/>
            <w:r w:rsidR="006B56A8" w:rsidRPr="006B56A8">
              <w:rPr>
                <w:rFonts w:ascii="Arial" w:hAnsi="Arial" w:cs="Arial"/>
                <w:i/>
                <w:sz w:val="24"/>
                <w:szCs w:val="24"/>
                <w:lang w:val="en-US"/>
              </w:rPr>
              <w:t xml:space="preserve"> (</w:t>
            </w:r>
            <w:r w:rsidR="006B56A8" w:rsidRPr="006B56A8">
              <w:rPr>
                <w:rFonts w:ascii="Arial" w:hAnsi="Arial" w:cs="Arial"/>
                <w:sz w:val="24"/>
                <w:szCs w:val="24"/>
                <w:lang w:val="en-US"/>
              </w:rPr>
              <w:t>HC-MD-CIV-ACT-</w:t>
            </w:r>
            <w:r w:rsidR="006B56A8">
              <w:rPr>
                <w:rFonts w:ascii="Arial" w:hAnsi="Arial" w:cs="Arial"/>
                <w:sz w:val="24"/>
                <w:szCs w:val="24"/>
                <w:lang w:val="en-US"/>
              </w:rPr>
              <w:t>CON-2020</w:t>
            </w:r>
            <w:r w:rsidR="006B56A8" w:rsidRPr="006B56A8">
              <w:rPr>
                <w:rFonts w:ascii="Arial" w:hAnsi="Arial" w:cs="Arial"/>
                <w:sz w:val="24"/>
                <w:szCs w:val="24"/>
                <w:lang w:val="en-US"/>
              </w:rPr>
              <w:t>/0</w:t>
            </w:r>
            <w:r w:rsidR="006B56A8">
              <w:rPr>
                <w:rFonts w:ascii="Arial" w:hAnsi="Arial" w:cs="Arial"/>
                <w:sz w:val="24"/>
                <w:szCs w:val="24"/>
                <w:lang w:val="en-US"/>
              </w:rPr>
              <w:t>1395</w:t>
            </w:r>
            <w:r w:rsidR="001B3E23">
              <w:rPr>
                <w:rFonts w:ascii="Arial" w:hAnsi="Arial" w:cs="Arial"/>
                <w:sz w:val="24"/>
                <w:szCs w:val="24"/>
                <w:lang w:val="en-US"/>
              </w:rPr>
              <w:t>) [2020] NAHCMD 424</w:t>
            </w:r>
            <w:r w:rsidR="006B56A8" w:rsidRPr="006B56A8">
              <w:rPr>
                <w:rFonts w:ascii="Arial" w:hAnsi="Arial" w:cs="Arial"/>
                <w:sz w:val="24"/>
                <w:szCs w:val="24"/>
                <w:lang w:val="en-US"/>
              </w:rPr>
              <w:t xml:space="preserve"> (1</w:t>
            </w:r>
            <w:r w:rsidR="006B56A8">
              <w:rPr>
                <w:rFonts w:ascii="Arial" w:hAnsi="Arial" w:cs="Arial"/>
                <w:sz w:val="24"/>
                <w:szCs w:val="24"/>
                <w:lang w:val="en-US"/>
              </w:rPr>
              <w:t>8</w:t>
            </w:r>
            <w:r w:rsidR="006B56A8" w:rsidRPr="006B56A8">
              <w:rPr>
                <w:rFonts w:ascii="Arial" w:hAnsi="Arial" w:cs="Arial"/>
                <w:sz w:val="24"/>
                <w:szCs w:val="24"/>
                <w:lang w:val="en-US"/>
              </w:rPr>
              <w:t xml:space="preserve"> September 2020)</w:t>
            </w:r>
          </w:p>
        </w:tc>
      </w:tr>
      <w:tr w:rsidR="006B56A8" w:rsidRPr="006B56A8" w:rsidTr="007E0A56">
        <w:tc>
          <w:tcPr>
            <w:tcW w:w="10080" w:type="dxa"/>
            <w:gridSpan w:val="2"/>
          </w:tcPr>
          <w:p w:rsidR="006B56A8" w:rsidRPr="006B56A8" w:rsidRDefault="006B56A8" w:rsidP="006B56A8">
            <w:pPr>
              <w:spacing w:line="360" w:lineRule="auto"/>
              <w:rPr>
                <w:rFonts w:ascii="Arial" w:hAnsi="Arial" w:cs="Arial"/>
                <w:b/>
                <w:sz w:val="24"/>
                <w:szCs w:val="24"/>
                <w:lang w:val="en-US"/>
              </w:rPr>
            </w:pPr>
          </w:p>
          <w:p w:rsidR="006B56A8" w:rsidRPr="006B56A8" w:rsidRDefault="006B56A8" w:rsidP="006B56A8">
            <w:pPr>
              <w:tabs>
                <w:tab w:val="left" w:pos="687"/>
              </w:tabs>
              <w:spacing w:line="360" w:lineRule="auto"/>
              <w:rPr>
                <w:rFonts w:ascii="Arial" w:hAnsi="Arial" w:cs="Arial"/>
                <w:b/>
                <w:sz w:val="24"/>
                <w:szCs w:val="24"/>
                <w:lang w:val="en-US"/>
              </w:rPr>
            </w:pPr>
            <w:r w:rsidRPr="006B56A8">
              <w:rPr>
                <w:rFonts w:ascii="Arial" w:hAnsi="Arial" w:cs="Arial"/>
                <w:b/>
                <w:sz w:val="24"/>
                <w:szCs w:val="24"/>
                <w:lang w:val="en-US"/>
              </w:rPr>
              <w:t>The Order:</w:t>
            </w:r>
          </w:p>
          <w:p w:rsidR="006B56A8" w:rsidRPr="006B56A8" w:rsidRDefault="006B56A8" w:rsidP="006B56A8">
            <w:pPr>
              <w:spacing w:line="360" w:lineRule="auto"/>
              <w:jc w:val="both"/>
              <w:rPr>
                <w:rFonts w:ascii="Arial" w:hAnsi="Arial" w:cs="Arial"/>
                <w:sz w:val="24"/>
                <w:szCs w:val="24"/>
                <w:lang w:val="en-US"/>
              </w:rPr>
            </w:pPr>
            <w:r w:rsidRPr="006B56A8">
              <w:rPr>
                <w:rFonts w:ascii="Arial" w:hAnsi="Arial" w:cs="Arial"/>
                <w:sz w:val="24"/>
                <w:szCs w:val="24"/>
                <w:lang w:val="en-US"/>
              </w:rPr>
              <w:t xml:space="preserve">Having heard </w:t>
            </w:r>
            <w:r w:rsidR="00A36DE7">
              <w:rPr>
                <w:rFonts w:ascii="Arial" w:hAnsi="Arial" w:cs="Arial"/>
                <w:b/>
                <w:sz w:val="24"/>
                <w:szCs w:val="24"/>
                <w:lang w:val="en-US"/>
              </w:rPr>
              <w:t xml:space="preserve">Mr </w:t>
            </w:r>
            <w:r w:rsidR="00C109D2">
              <w:rPr>
                <w:rFonts w:ascii="Arial" w:hAnsi="Arial" w:cs="Arial"/>
                <w:b/>
                <w:sz w:val="24"/>
                <w:szCs w:val="24"/>
                <w:lang w:val="en-US"/>
              </w:rPr>
              <w:t>Andima</w:t>
            </w:r>
            <w:r w:rsidRPr="006B56A8">
              <w:rPr>
                <w:rFonts w:ascii="Arial" w:hAnsi="Arial" w:cs="Arial"/>
                <w:sz w:val="24"/>
                <w:szCs w:val="24"/>
                <w:lang w:val="en-US"/>
              </w:rPr>
              <w:t xml:space="preserve">, on behalf of the Plaintiff and </w:t>
            </w:r>
            <w:r w:rsidR="00C109D2">
              <w:rPr>
                <w:rFonts w:ascii="Arial" w:hAnsi="Arial" w:cs="Arial"/>
                <w:b/>
                <w:sz w:val="24"/>
                <w:szCs w:val="24"/>
              </w:rPr>
              <w:t xml:space="preserve">Ms </w:t>
            </w:r>
            <w:proofErr w:type="spellStart"/>
            <w:r w:rsidR="00C109D2">
              <w:rPr>
                <w:rFonts w:ascii="Arial" w:hAnsi="Arial" w:cs="Arial"/>
                <w:b/>
                <w:sz w:val="24"/>
                <w:szCs w:val="24"/>
              </w:rPr>
              <w:t>Gaes</w:t>
            </w:r>
            <w:proofErr w:type="spellEnd"/>
            <w:r w:rsidR="00C109D2" w:rsidRPr="00C109D2">
              <w:rPr>
                <w:rFonts w:ascii="Arial" w:hAnsi="Arial" w:cs="Arial"/>
                <w:sz w:val="24"/>
                <w:szCs w:val="24"/>
              </w:rPr>
              <w:t>,</w:t>
            </w:r>
            <w:r w:rsidRPr="00C109D2">
              <w:rPr>
                <w:rFonts w:ascii="Arial" w:hAnsi="Arial" w:cs="Arial"/>
                <w:sz w:val="24"/>
                <w:szCs w:val="24"/>
                <w:lang w:val="en-US"/>
              </w:rPr>
              <w:t xml:space="preserve"> </w:t>
            </w:r>
            <w:r w:rsidRPr="006B56A8">
              <w:rPr>
                <w:rFonts w:ascii="Arial" w:hAnsi="Arial" w:cs="Arial"/>
                <w:sz w:val="24"/>
                <w:szCs w:val="24"/>
                <w:lang w:val="en-US"/>
              </w:rPr>
              <w:t>on behalf of the Defendant and having read the documents filed of record:</w:t>
            </w:r>
          </w:p>
          <w:p w:rsidR="006B56A8" w:rsidRPr="006B56A8" w:rsidRDefault="006B56A8" w:rsidP="006B56A8">
            <w:pPr>
              <w:spacing w:line="360" w:lineRule="auto"/>
              <w:jc w:val="both"/>
              <w:rPr>
                <w:rFonts w:ascii="Arial" w:hAnsi="Arial" w:cs="Arial"/>
                <w:sz w:val="24"/>
                <w:szCs w:val="24"/>
                <w:lang w:val="en-US"/>
              </w:rPr>
            </w:pPr>
          </w:p>
          <w:p w:rsidR="006B56A8" w:rsidRPr="006B56A8" w:rsidRDefault="006B56A8" w:rsidP="006B56A8">
            <w:pPr>
              <w:spacing w:line="360" w:lineRule="auto"/>
              <w:rPr>
                <w:rFonts w:ascii="Arial" w:hAnsi="Arial" w:cs="Arial"/>
                <w:b/>
                <w:sz w:val="24"/>
                <w:szCs w:val="24"/>
                <w:lang w:val="en-US"/>
              </w:rPr>
            </w:pPr>
            <w:r w:rsidRPr="006B56A8">
              <w:rPr>
                <w:rFonts w:ascii="Arial" w:hAnsi="Arial" w:cs="Arial"/>
                <w:b/>
                <w:sz w:val="24"/>
                <w:szCs w:val="24"/>
                <w:lang w:val="en-US"/>
              </w:rPr>
              <w:t>IT IS ORDERED THAT:</w:t>
            </w:r>
          </w:p>
          <w:p w:rsidR="006B56A8" w:rsidRPr="006B56A8" w:rsidRDefault="006B56A8" w:rsidP="006B56A8">
            <w:pPr>
              <w:spacing w:line="360" w:lineRule="auto"/>
              <w:rPr>
                <w:rFonts w:ascii="Arial" w:hAnsi="Arial" w:cs="Arial"/>
                <w:b/>
                <w:sz w:val="24"/>
                <w:szCs w:val="24"/>
                <w:lang w:val="en-US"/>
              </w:rPr>
            </w:pPr>
          </w:p>
          <w:p w:rsidR="006B56A8" w:rsidRDefault="006B56A8" w:rsidP="00C3512A">
            <w:pPr>
              <w:tabs>
                <w:tab w:val="left" w:pos="432"/>
              </w:tabs>
              <w:spacing w:line="360" w:lineRule="auto"/>
              <w:rPr>
                <w:rFonts w:ascii="Arial" w:hAnsi="Arial" w:cs="Arial"/>
                <w:sz w:val="24"/>
                <w:szCs w:val="24"/>
                <w:lang w:val="en-US"/>
              </w:rPr>
            </w:pPr>
            <w:r w:rsidRPr="006B56A8">
              <w:rPr>
                <w:rFonts w:ascii="Arial" w:hAnsi="Arial" w:cs="Arial"/>
                <w:sz w:val="24"/>
                <w:szCs w:val="24"/>
                <w:lang w:val="en-US"/>
              </w:rPr>
              <w:t>1.</w:t>
            </w:r>
            <w:r w:rsidRPr="006B56A8">
              <w:rPr>
                <w:rFonts w:ascii="Arial" w:hAnsi="Arial" w:cs="Arial"/>
                <w:sz w:val="24"/>
                <w:szCs w:val="24"/>
                <w:lang w:val="en-US"/>
              </w:rPr>
              <w:tab/>
            </w:r>
            <w:r w:rsidR="00C3512A">
              <w:rPr>
                <w:rFonts w:ascii="Arial" w:hAnsi="Arial" w:cs="Arial"/>
                <w:sz w:val="24"/>
                <w:szCs w:val="24"/>
                <w:lang w:val="en-US"/>
              </w:rPr>
              <w:t>The plaintiff’s application for summary judgment is refused.</w:t>
            </w:r>
          </w:p>
          <w:p w:rsidR="00C3512A" w:rsidRDefault="00C3512A" w:rsidP="00C3512A">
            <w:pPr>
              <w:tabs>
                <w:tab w:val="left" w:pos="432"/>
              </w:tabs>
              <w:spacing w:line="360" w:lineRule="auto"/>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t>The defendant is granted leave to defend the action.</w:t>
            </w:r>
          </w:p>
          <w:p w:rsidR="00C3512A" w:rsidRDefault="00C3512A" w:rsidP="00C3512A">
            <w:pPr>
              <w:tabs>
                <w:tab w:val="left" w:pos="432"/>
              </w:tabs>
              <w:spacing w:line="360" w:lineRule="auto"/>
              <w:rPr>
                <w:rFonts w:ascii="Arial" w:hAnsi="Arial" w:cs="Arial"/>
                <w:sz w:val="24"/>
                <w:szCs w:val="24"/>
                <w:lang w:val="en-US"/>
              </w:rPr>
            </w:pPr>
            <w:r>
              <w:rPr>
                <w:rFonts w:ascii="Arial" w:hAnsi="Arial" w:cs="Arial"/>
                <w:sz w:val="24"/>
                <w:szCs w:val="24"/>
                <w:lang w:val="en-US"/>
              </w:rPr>
              <w:t>3.</w:t>
            </w:r>
            <w:r>
              <w:rPr>
                <w:rFonts w:ascii="Arial" w:hAnsi="Arial" w:cs="Arial"/>
                <w:sz w:val="24"/>
                <w:szCs w:val="24"/>
                <w:lang w:val="en-US"/>
              </w:rPr>
              <w:tab/>
            </w:r>
            <w:r w:rsidR="008B428D">
              <w:rPr>
                <w:rFonts w:ascii="Arial" w:hAnsi="Arial" w:cs="Arial"/>
                <w:sz w:val="24"/>
                <w:szCs w:val="24"/>
                <w:lang w:val="en-US"/>
              </w:rPr>
              <w:t>I make no order as to costs</w:t>
            </w:r>
            <w:r>
              <w:rPr>
                <w:rFonts w:ascii="Arial" w:hAnsi="Arial" w:cs="Arial"/>
                <w:sz w:val="24"/>
                <w:szCs w:val="24"/>
                <w:lang w:val="en-US"/>
              </w:rPr>
              <w:t>.</w:t>
            </w:r>
          </w:p>
          <w:p w:rsidR="00C3512A" w:rsidRDefault="00C3512A" w:rsidP="00C3512A">
            <w:pPr>
              <w:tabs>
                <w:tab w:val="left" w:pos="432"/>
              </w:tabs>
              <w:spacing w:line="360" w:lineRule="auto"/>
              <w:rPr>
                <w:rFonts w:ascii="Arial" w:hAnsi="Arial" w:cs="Arial"/>
                <w:sz w:val="24"/>
                <w:szCs w:val="24"/>
                <w:lang w:val="en-US"/>
              </w:rPr>
            </w:pPr>
            <w:r>
              <w:rPr>
                <w:rFonts w:ascii="Arial" w:hAnsi="Arial" w:cs="Arial"/>
                <w:sz w:val="24"/>
                <w:szCs w:val="24"/>
                <w:lang w:val="en-US"/>
              </w:rPr>
              <w:t>4.</w:t>
            </w:r>
            <w:r>
              <w:rPr>
                <w:rFonts w:ascii="Arial" w:hAnsi="Arial" w:cs="Arial"/>
                <w:sz w:val="24"/>
                <w:szCs w:val="24"/>
                <w:lang w:val="en-US"/>
              </w:rPr>
              <w:tab/>
              <w:t xml:space="preserve">The defendant shall file plea and </w:t>
            </w:r>
            <w:r w:rsidR="00DD1CFB">
              <w:rPr>
                <w:rFonts w:ascii="Arial" w:hAnsi="Arial" w:cs="Arial"/>
                <w:sz w:val="24"/>
                <w:szCs w:val="24"/>
                <w:lang w:val="en-US"/>
              </w:rPr>
              <w:t>counterclaim, if any on or before 2 October 2020.</w:t>
            </w:r>
          </w:p>
          <w:p w:rsidR="00DD1CFB" w:rsidRDefault="00DD1CFB" w:rsidP="00C3512A">
            <w:pPr>
              <w:tabs>
                <w:tab w:val="left" w:pos="432"/>
              </w:tabs>
              <w:spacing w:line="360" w:lineRule="auto"/>
              <w:rPr>
                <w:rFonts w:ascii="Arial" w:hAnsi="Arial" w:cs="Arial"/>
                <w:sz w:val="24"/>
                <w:szCs w:val="24"/>
                <w:lang w:val="en-US"/>
              </w:rPr>
            </w:pPr>
            <w:r>
              <w:rPr>
                <w:rFonts w:ascii="Arial" w:hAnsi="Arial" w:cs="Arial"/>
                <w:sz w:val="24"/>
                <w:szCs w:val="24"/>
                <w:lang w:val="en-US"/>
              </w:rPr>
              <w:t>5.</w:t>
            </w:r>
            <w:r>
              <w:rPr>
                <w:rFonts w:ascii="Arial" w:hAnsi="Arial" w:cs="Arial"/>
                <w:sz w:val="24"/>
                <w:szCs w:val="24"/>
                <w:lang w:val="en-US"/>
              </w:rPr>
              <w:tab/>
              <w:t xml:space="preserve">The plaintiff shall file replication and plea to counterclaim, if any, on or before 16 October </w:t>
            </w:r>
            <w:r>
              <w:rPr>
                <w:rFonts w:ascii="Arial" w:hAnsi="Arial" w:cs="Arial"/>
                <w:sz w:val="24"/>
                <w:szCs w:val="24"/>
                <w:lang w:val="en-US"/>
              </w:rPr>
              <w:tab/>
              <w:t>2020.</w:t>
            </w:r>
          </w:p>
          <w:p w:rsidR="00DD1CFB" w:rsidRDefault="00DD1CFB" w:rsidP="00C3512A">
            <w:pPr>
              <w:tabs>
                <w:tab w:val="left" w:pos="432"/>
              </w:tabs>
              <w:spacing w:line="360" w:lineRule="auto"/>
              <w:rPr>
                <w:rFonts w:ascii="Arial" w:hAnsi="Arial" w:cs="Arial"/>
                <w:sz w:val="24"/>
                <w:szCs w:val="24"/>
                <w:lang w:val="en-US"/>
              </w:rPr>
            </w:pPr>
            <w:r>
              <w:rPr>
                <w:rFonts w:ascii="Arial" w:hAnsi="Arial" w:cs="Arial"/>
                <w:sz w:val="24"/>
                <w:szCs w:val="24"/>
                <w:lang w:val="en-US"/>
              </w:rPr>
              <w:lastRenderedPageBreak/>
              <w:t>6.</w:t>
            </w:r>
            <w:r>
              <w:rPr>
                <w:rFonts w:ascii="Arial" w:hAnsi="Arial" w:cs="Arial"/>
                <w:sz w:val="24"/>
                <w:szCs w:val="24"/>
                <w:lang w:val="en-US"/>
              </w:rPr>
              <w:tab/>
              <w:t xml:space="preserve">The defendant shall file replication to plea to counterclaim, if any, on or before 23 </w:t>
            </w:r>
            <w:r>
              <w:rPr>
                <w:rFonts w:ascii="Arial" w:hAnsi="Arial" w:cs="Arial"/>
                <w:sz w:val="24"/>
                <w:szCs w:val="24"/>
                <w:lang w:val="en-US"/>
              </w:rPr>
              <w:tab/>
              <w:t>October 2020.</w:t>
            </w:r>
          </w:p>
          <w:p w:rsidR="00DD1CFB" w:rsidRDefault="00DD1CFB" w:rsidP="00C3512A">
            <w:pPr>
              <w:tabs>
                <w:tab w:val="left" w:pos="432"/>
              </w:tabs>
              <w:spacing w:line="360" w:lineRule="auto"/>
              <w:rPr>
                <w:rFonts w:ascii="Arial" w:hAnsi="Arial" w:cs="Arial"/>
                <w:sz w:val="24"/>
                <w:szCs w:val="24"/>
                <w:lang w:val="en-US"/>
              </w:rPr>
            </w:pPr>
            <w:r>
              <w:rPr>
                <w:rFonts w:ascii="Arial" w:hAnsi="Arial" w:cs="Arial"/>
                <w:sz w:val="24"/>
                <w:szCs w:val="24"/>
                <w:lang w:val="en-US"/>
              </w:rPr>
              <w:t>7.</w:t>
            </w:r>
            <w:r>
              <w:rPr>
                <w:rFonts w:ascii="Arial" w:hAnsi="Arial" w:cs="Arial"/>
                <w:sz w:val="24"/>
                <w:szCs w:val="24"/>
                <w:lang w:val="en-US"/>
              </w:rPr>
              <w:tab/>
              <w:t xml:space="preserve">The parties shall file respective discovery affidavits and exchange bundles of discovered </w:t>
            </w:r>
            <w:r>
              <w:rPr>
                <w:rFonts w:ascii="Arial" w:hAnsi="Arial" w:cs="Arial"/>
                <w:sz w:val="24"/>
                <w:szCs w:val="24"/>
                <w:lang w:val="en-US"/>
              </w:rPr>
              <w:tab/>
              <w:t>documents on or before 6 November 2020.</w:t>
            </w:r>
          </w:p>
          <w:p w:rsidR="00DD1CFB" w:rsidRDefault="00DD1CFB" w:rsidP="00C3512A">
            <w:pPr>
              <w:tabs>
                <w:tab w:val="left" w:pos="432"/>
              </w:tabs>
              <w:spacing w:line="360" w:lineRule="auto"/>
              <w:rPr>
                <w:rFonts w:ascii="Arial" w:hAnsi="Arial" w:cs="Arial"/>
                <w:sz w:val="24"/>
                <w:szCs w:val="24"/>
                <w:lang w:val="en-US"/>
              </w:rPr>
            </w:pPr>
            <w:r>
              <w:rPr>
                <w:rFonts w:ascii="Arial" w:hAnsi="Arial" w:cs="Arial"/>
                <w:sz w:val="24"/>
                <w:szCs w:val="24"/>
                <w:lang w:val="en-US"/>
              </w:rPr>
              <w:t>8.</w:t>
            </w:r>
            <w:r>
              <w:rPr>
                <w:rFonts w:ascii="Arial" w:hAnsi="Arial" w:cs="Arial"/>
                <w:sz w:val="24"/>
                <w:szCs w:val="24"/>
                <w:lang w:val="en-US"/>
              </w:rPr>
              <w:tab/>
              <w:t xml:space="preserve">The matter is postponed to 18 November 2020 at 15:15 for case management </w:t>
            </w:r>
            <w:r>
              <w:rPr>
                <w:rFonts w:ascii="Arial" w:hAnsi="Arial" w:cs="Arial"/>
                <w:sz w:val="24"/>
                <w:szCs w:val="24"/>
                <w:lang w:val="en-US"/>
              </w:rPr>
              <w:tab/>
              <w:t>conference.</w:t>
            </w:r>
          </w:p>
          <w:p w:rsidR="00DD1CFB" w:rsidRPr="006B56A8" w:rsidRDefault="00DD1CFB" w:rsidP="00C3512A">
            <w:pPr>
              <w:tabs>
                <w:tab w:val="left" w:pos="432"/>
              </w:tabs>
              <w:spacing w:line="360" w:lineRule="auto"/>
              <w:rPr>
                <w:rFonts w:ascii="Arial" w:hAnsi="Arial" w:cs="Arial"/>
                <w:sz w:val="24"/>
                <w:szCs w:val="24"/>
                <w:lang w:val="en-US"/>
              </w:rPr>
            </w:pPr>
            <w:r>
              <w:rPr>
                <w:rFonts w:ascii="Arial" w:hAnsi="Arial" w:cs="Arial"/>
                <w:sz w:val="24"/>
                <w:szCs w:val="24"/>
                <w:lang w:val="en-US"/>
              </w:rPr>
              <w:t>9.</w:t>
            </w:r>
            <w:r>
              <w:rPr>
                <w:rFonts w:ascii="Arial" w:hAnsi="Arial" w:cs="Arial"/>
                <w:sz w:val="24"/>
                <w:szCs w:val="24"/>
                <w:lang w:val="en-US"/>
              </w:rPr>
              <w:tab/>
              <w:t>The parties shall file a joint case management report on or before 11 November 2020.</w:t>
            </w:r>
          </w:p>
        </w:tc>
      </w:tr>
      <w:tr w:rsidR="006B56A8" w:rsidRPr="006B56A8" w:rsidTr="007E0A56">
        <w:tc>
          <w:tcPr>
            <w:tcW w:w="10080" w:type="dxa"/>
            <w:gridSpan w:val="2"/>
          </w:tcPr>
          <w:p w:rsidR="006B56A8" w:rsidRPr="006B56A8" w:rsidRDefault="006B56A8" w:rsidP="006B56A8">
            <w:pPr>
              <w:jc w:val="center"/>
              <w:rPr>
                <w:rFonts w:ascii="Arial" w:hAnsi="Arial" w:cs="Arial"/>
                <w:b/>
                <w:sz w:val="24"/>
                <w:szCs w:val="24"/>
                <w:lang w:val="en-US"/>
              </w:rPr>
            </w:pPr>
            <w:r w:rsidRPr="006B56A8">
              <w:rPr>
                <w:rFonts w:ascii="Arial" w:hAnsi="Arial" w:cs="Arial"/>
                <w:b/>
                <w:sz w:val="24"/>
                <w:szCs w:val="24"/>
                <w:lang w:val="en-US"/>
              </w:rPr>
              <w:lastRenderedPageBreak/>
              <w:t>Reasons:  Practice Direction 61(9)</w:t>
            </w:r>
          </w:p>
          <w:p w:rsidR="006B56A8" w:rsidRPr="006B56A8" w:rsidRDefault="006B56A8" w:rsidP="006B56A8">
            <w:pPr>
              <w:rPr>
                <w:rFonts w:ascii="Arial" w:hAnsi="Arial" w:cs="Arial"/>
                <w:b/>
                <w:sz w:val="24"/>
                <w:szCs w:val="24"/>
                <w:lang w:val="en-US"/>
              </w:rPr>
            </w:pPr>
          </w:p>
        </w:tc>
      </w:tr>
      <w:tr w:rsidR="006B56A8" w:rsidRPr="006B56A8" w:rsidTr="007E0A56">
        <w:tc>
          <w:tcPr>
            <w:tcW w:w="10080" w:type="dxa"/>
            <w:gridSpan w:val="2"/>
          </w:tcPr>
          <w:p w:rsidR="006B56A8" w:rsidRPr="006B56A8" w:rsidRDefault="006B56A8" w:rsidP="006B56A8">
            <w:pPr>
              <w:spacing w:line="360" w:lineRule="auto"/>
              <w:jc w:val="both"/>
              <w:rPr>
                <w:rFonts w:ascii="Arial" w:hAnsi="Arial" w:cs="Arial"/>
                <w:sz w:val="24"/>
                <w:szCs w:val="24"/>
                <w:u w:val="single"/>
                <w:lang w:val="en-US"/>
              </w:rPr>
            </w:pPr>
          </w:p>
          <w:p w:rsidR="006B56A8" w:rsidRPr="006B56A8" w:rsidRDefault="006B56A8" w:rsidP="006B56A8">
            <w:pPr>
              <w:spacing w:line="360" w:lineRule="auto"/>
              <w:jc w:val="both"/>
              <w:rPr>
                <w:rFonts w:ascii="Arial" w:hAnsi="Arial" w:cs="Arial"/>
                <w:sz w:val="24"/>
                <w:szCs w:val="24"/>
                <w:u w:val="single"/>
                <w:lang w:val="en-US"/>
              </w:rPr>
            </w:pPr>
            <w:r w:rsidRPr="006B56A8">
              <w:rPr>
                <w:rFonts w:ascii="Arial" w:hAnsi="Arial" w:cs="Arial"/>
                <w:sz w:val="24"/>
                <w:szCs w:val="24"/>
                <w:u w:val="single"/>
                <w:lang w:val="en-US"/>
              </w:rPr>
              <w:t xml:space="preserve">Introduction </w:t>
            </w:r>
          </w:p>
          <w:p w:rsidR="006B56A8" w:rsidRPr="006B56A8" w:rsidRDefault="006B56A8" w:rsidP="006B56A8">
            <w:pPr>
              <w:spacing w:line="360" w:lineRule="auto"/>
              <w:jc w:val="both"/>
              <w:rPr>
                <w:rFonts w:ascii="Arial" w:hAnsi="Arial" w:cs="Arial"/>
                <w:sz w:val="24"/>
                <w:szCs w:val="24"/>
                <w:u w:val="single"/>
                <w:lang w:val="en-US"/>
              </w:rPr>
            </w:pPr>
          </w:p>
          <w:p w:rsidR="00B647D9" w:rsidRDefault="006B56A8" w:rsidP="00B647D9">
            <w:pPr>
              <w:tabs>
                <w:tab w:val="left" w:pos="927"/>
              </w:tabs>
              <w:spacing w:line="360" w:lineRule="auto"/>
              <w:jc w:val="both"/>
              <w:rPr>
                <w:rFonts w:ascii="Arial" w:hAnsi="Arial" w:cs="Arial"/>
                <w:sz w:val="24"/>
                <w:szCs w:val="24"/>
                <w:lang w:val="en-US"/>
              </w:rPr>
            </w:pPr>
            <w:r w:rsidRPr="006B56A8">
              <w:rPr>
                <w:rFonts w:ascii="Arial" w:hAnsi="Arial" w:cs="Arial"/>
                <w:sz w:val="24"/>
                <w:szCs w:val="24"/>
                <w:lang w:val="en-US"/>
              </w:rPr>
              <w:t>[1]</w:t>
            </w:r>
            <w:r w:rsidRPr="006B56A8">
              <w:rPr>
                <w:rFonts w:ascii="Arial" w:hAnsi="Arial" w:cs="Arial"/>
                <w:sz w:val="24"/>
                <w:szCs w:val="24"/>
                <w:lang w:val="en-US"/>
              </w:rPr>
              <w:tab/>
            </w:r>
            <w:r w:rsidR="00B647D9">
              <w:rPr>
                <w:rFonts w:ascii="Arial" w:hAnsi="Arial" w:cs="Arial"/>
                <w:sz w:val="24"/>
                <w:szCs w:val="24"/>
                <w:lang w:val="en-US"/>
              </w:rPr>
              <w:t>This is an application by the plaintiff for summary judgment.  The plaintiff applies for summary judgment in the following terms:</w:t>
            </w:r>
          </w:p>
          <w:p w:rsidR="00B647D9" w:rsidRDefault="00B647D9"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ab/>
              <w:t xml:space="preserve">(a) payment in </w:t>
            </w:r>
            <w:r w:rsidR="00243CB9">
              <w:rPr>
                <w:rFonts w:ascii="Arial" w:hAnsi="Arial" w:cs="Arial"/>
                <w:sz w:val="24"/>
                <w:szCs w:val="24"/>
                <w:lang w:val="en-US"/>
              </w:rPr>
              <w:t>the amount of N$ 43,100.00;</w:t>
            </w:r>
          </w:p>
          <w:p w:rsidR="00B647D9" w:rsidRDefault="00B647D9"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ab/>
              <w:t xml:space="preserve">(b) interest on the aforesaid amount at the rate of 20% per annum calculated from 12 </w:t>
            </w:r>
            <w:r>
              <w:rPr>
                <w:rFonts w:ascii="Arial" w:hAnsi="Arial" w:cs="Arial"/>
                <w:sz w:val="24"/>
                <w:szCs w:val="24"/>
                <w:lang w:val="en-US"/>
              </w:rPr>
              <w:tab/>
              <w:t xml:space="preserve">     June 2018 until date of final payment;</w:t>
            </w:r>
          </w:p>
          <w:p w:rsidR="00B647D9" w:rsidRDefault="00B647D9" w:rsidP="00B647D9">
            <w:pPr>
              <w:tabs>
                <w:tab w:val="left" w:pos="927"/>
              </w:tabs>
              <w:jc w:val="both"/>
              <w:rPr>
                <w:rFonts w:ascii="Arial" w:hAnsi="Arial" w:cs="Arial"/>
                <w:sz w:val="24"/>
                <w:szCs w:val="24"/>
                <w:lang w:val="en-US"/>
              </w:rPr>
            </w:pPr>
            <w:r>
              <w:rPr>
                <w:rFonts w:ascii="Arial" w:hAnsi="Arial" w:cs="Arial"/>
                <w:sz w:val="24"/>
                <w:szCs w:val="24"/>
                <w:lang w:val="en-US"/>
              </w:rPr>
              <w:tab/>
              <w:t xml:space="preserve">(c) </w:t>
            </w:r>
            <w:proofErr w:type="gramStart"/>
            <w:r>
              <w:rPr>
                <w:rFonts w:ascii="Arial" w:hAnsi="Arial" w:cs="Arial"/>
                <w:sz w:val="24"/>
                <w:szCs w:val="24"/>
                <w:lang w:val="en-US"/>
              </w:rPr>
              <w:t>costs</w:t>
            </w:r>
            <w:proofErr w:type="gramEnd"/>
            <w:r>
              <w:rPr>
                <w:rFonts w:ascii="Arial" w:hAnsi="Arial" w:cs="Arial"/>
                <w:sz w:val="24"/>
                <w:szCs w:val="24"/>
                <w:lang w:val="en-US"/>
              </w:rPr>
              <w:t xml:space="preserve"> of suit.</w:t>
            </w:r>
          </w:p>
          <w:p w:rsidR="00B647D9" w:rsidRDefault="00B647D9" w:rsidP="00B647D9">
            <w:pPr>
              <w:tabs>
                <w:tab w:val="left" w:pos="927"/>
              </w:tabs>
              <w:jc w:val="both"/>
              <w:rPr>
                <w:rFonts w:ascii="Arial" w:hAnsi="Arial" w:cs="Arial"/>
                <w:sz w:val="24"/>
                <w:szCs w:val="24"/>
                <w:lang w:val="en-US"/>
              </w:rPr>
            </w:pPr>
          </w:p>
          <w:p w:rsidR="00B647D9" w:rsidRPr="00B647D9" w:rsidRDefault="00B647D9" w:rsidP="00B647D9">
            <w:pPr>
              <w:tabs>
                <w:tab w:val="left" w:pos="927"/>
              </w:tabs>
              <w:jc w:val="both"/>
              <w:rPr>
                <w:rFonts w:ascii="Arial" w:hAnsi="Arial" w:cs="Arial"/>
                <w:sz w:val="24"/>
                <w:szCs w:val="24"/>
                <w:u w:val="single"/>
                <w:lang w:val="en-US"/>
              </w:rPr>
            </w:pPr>
            <w:r w:rsidRPr="00B647D9">
              <w:rPr>
                <w:rFonts w:ascii="Arial" w:hAnsi="Arial" w:cs="Arial"/>
                <w:sz w:val="24"/>
                <w:szCs w:val="24"/>
                <w:u w:val="single"/>
                <w:lang w:val="en-US"/>
              </w:rPr>
              <w:t xml:space="preserve">Background </w:t>
            </w:r>
          </w:p>
          <w:p w:rsidR="00B647D9" w:rsidRDefault="00B647D9" w:rsidP="00B647D9">
            <w:pPr>
              <w:tabs>
                <w:tab w:val="left" w:pos="927"/>
              </w:tabs>
              <w:spacing w:line="360" w:lineRule="auto"/>
              <w:jc w:val="both"/>
              <w:rPr>
                <w:rFonts w:ascii="Arial" w:hAnsi="Arial" w:cs="Arial"/>
                <w:sz w:val="24"/>
                <w:szCs w:val="24"/>
                <w:lang w:val="en-US"/>
              </w:rPr>
            </w:pPr>
          </w:p>
          <w:p w:rsidR="00B647D9" w:rsidRDefault="00B647D9"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t xml:space="preserve">On 02 April 2020 the plaintiff instituted action against the defendant for payment of N$ 43,100 being an outstanding amount allegedly due and owing to the plaintiff by the defendant in terms of an agreement of lease of a motor vehicle.  In addition, the plaintiff </w:t>
            </w:r>
            <w:r w:rsidR="008D4B92">
              <w:rPr>
                <w:rFonts w:ascii="Arial" w:hAnsi="Arial" w:cs="Arial"/>
                <w:sz w:val="24"/>
                <w:szCs w:val="24"/>
                <w:lang w:val="en-US"/>
              </w:rPr>
              <w:t>alleges that the defendant has acknowledged in writing his indebtedness to the plaintiff, in the aforesaid amount.  The defendant defends the action. Having been served with an appearance to defend, the plaintiff launched the present application.</w:t>
            </w:r>
          </w:p>
          <w:p w:rsidR="008D4B92" w:rsidRDefault="008D4B92" w:rsidP="00B647D9">
            <w:pPr>
              <w:tabs>
                <w:tab w:val="left" w:pos="927"/>
              </w:tabs>
              <w:spacing w:line="360" w:lineRule="auto"/>
              <w:jc w:val="both"/>
              <w:rPr>
                <w:rFonts w:ascii="Arial" w:hAnsi="Arial" w:cs="Arial"/>
                <w:sz w:val="24"/>
                <w:szCs w:val="24"/>
                <w:lang w:val="en-US"/>
              </w:rPr>
            </w:pPr>
          </w:p>
          <w:p w:rsidR="008D4B92" w:rsidRDefault="008D4B92" w:rsidP="00B647D9">
            <w:pPr>
              <w:tabs>
                <w:tab w:val="left" w:pos="927"/>
              </w:tabs>
              <w:spacing w:line="360" w:lineRule="auto"/>
              <w:jc w:val="both"/>
              <w:rPr>
                <w:rFonts w:ascii="Arial" w:hAnsi="Arial" w:cs="Arial"/>
                <w:sz w:val="24"/>
                <w:szCs w:val="24"/>
                <w:u w:val="single"/>
                <w:lang w:val="en-US"/>
              </w:rPr>
            </w:pPr>
            <w:r w:rsidRPr="008D4B92">
              <w:rPr>
                <w:rFonts w:ascii="Arial" w:hAnsi="Arial" w:cs="Arial"/>
                <w:sz w:val="24"/>
                <w:szCs w:val="24"/>
                <w:u w:val="single"/>
                <w:lang w:val="en-US"/>
              </w:rPr>
              <w:t>Application for summary judgment</w:t>
            </w:r>
          </w:p>
          <w:p w:rsidR="008D4B92" w:rsidRDefault="008D4B92" w:rsidP="00B647D9">
            <w:pPr>
              <w:tabs>
                <w:tab w:val="left" w:pos="927"/>
              </w:tabs>
              <w:spacing w:line="360" w:lineRule="auto"/>
              <w:jc w:val="both"/>
              <w:rPr>
                <w:rFonts w:ascii="Arial" w:hAnsi="Arial" w:cs="Arial"/>
                <w:sz w:val="24"/>
                <w:szCs w:val="24"/>
                <w:lang w:val="en-US"/>
              </w:rPr>
            </w:pPr>
          </w:p>
          <w:p w:rsidR="008D4B92" w:rsidRDefault="008D4B92" w:rsidP="00B647D9">
            <w:pPr>
              <w:tabs>
                <w:tab w:val="left" w:pos="927"/>
              </w:tabs>
              <w:spacing w:line="360" w:lineRule="auto"/>
              <w:jc w:val="both"/>
              <w:rPr>
                <w:rFonts w:ascii="Arial" w:hAnsi="Arial" w:cs="Arial"/>
                <w:sz w:val="24"/>
                <w:szCs w:val="24"/>
                <w:lang w:val="en-US"/>
              </w:rPr>
            </w:pPr>
            <w:r w:rsidRPr="008D4B92">
              <w:rPr>
                <w:rFonts w:ascii="Arial" w:hAnsi="Arial" w:cs="Arial"/>
                <w:sz w:val="24"/>
                <w:szCs w:val="24"/>
                <w:lang w:val="en-US"/>
              </w:rPr>
              <w:t>[3]</w:t>
            </w:r>
            <w:r w:rsidRPr="008D4B92">
              <w:rPr>
                <w:rFonts w:ascii="Arial" w:hAnsi="Arial" w:cs="Arial"/>
                <w:sz w:val="24"/>
                <w:szCs w:val="24"/>
                <w:lang w:val="en-US"/>
              </w:rPr>
              <w:tab/>
            </w:r>
            <w:r>
              <w:rPr>
                <w:rFonts w:ascii="Arial" w:hAnsi="Arial" w:cs="Arial"/>
                <w:sz w:val="24"/>
                <w:szCs w:val="24"/>
                <w:lang w:val="en-US"/>
              </w:rPr>
              <w:t xml:space="preserve">The plaintiff’s application is premised on the ground that the defendant does not have a bona fide defence to the plaintiff’s claim and that the notice to defend has been filed solely </w:t>
            </w:r>
            <w:r>
              <w:rPr>
                <w:rFonts w:ascii="Arial" w:hAnsi="Arial" w:cs="Arial"/>
                <w:sz w:val="24"/>
                <w:szCs w:val="24"/>
                <w:lang w:val="en-US"/>
              </w:rPr>
              <w:lastRenderedPageBreak/>
              <w:t>for the purpose of delay.</w:t>
            </w:r>
            <w:r w:rsidR="002A184E">
              <w:rPr>
                <w:rFonts w:ascii="Arial" w:hAnsi="Arial" w:cs="Arial"/>
                <w:sz w:val="24"/>
                <w:szCs w:val="24"/>
                <w:lang w:val="en-US"/>
              </w:rPr>
              <w:t xml:space="preserve"> On the day of the hearing of the application neither the defendant nor his legal representative appeared in court.  The defendant’s legal representative filed a notice of withdrawal as counsel of record on 15 September 2020.</w:t>
            </w:r>
          </w:p>
          <w:p w:rsidR="008D4B92" w:rsidRDefault="008D4B92" w:rsidP="00B647D9">
            <w:pPr>
              <w:tabs>
                <w:tab w:val="left" w:pos="927"/>
              </w:tabs>
              <w:spacing w:line="360" w:lineRule="auto"/>
              <w:jc w:val="both"/>
              <w:rPr>
                <w:rFonts w:ascii="Arial" w:hAnsi="Arial" w:cs="Arial"/>
                <w:sz w:val="24"/>
                <w:szCs w:val="24"/>
                <w:lang w:val="en-US"/>
              </w:rPr>
            </w:pPr>
          </w:p>
          <w:p w:rsidR="008D4B92" w:rsidRDefault="008D4B92"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[4]</w:t>
            </w:r>
            <w:r>
              <w:rPr>
                <w:rFonts w:ascii="Arial" w:hAnsi="Arial" w:cs="Arial"/>
                <w:sz w:val="24"/>
                <w:szCs w:val="24"/>
                <w:lang w:val="en-US"/>
              </w:rPr>
              <w:tab/>
              <w:t>The application is opposed by the defendant and in support of the opposition the defendant has</w:t>
            </w:r>
            <w:r w:rsidR="009B3C7A">
              <w:rPr>
                <w:rFonts w:ascii="Arial" w:hAnsi="Arial" w:cs="Arial"/>
                <w:sz w:val="24"/>
                <w:szCs w:val="24"/>
                <w:lang w:val="en-US"/>
              </w:rPr>
              <w:t xml:space="preserve"> filed an answering affidavit. </w:t>
            </w:r>
            <w:r>
              <w:rPr>
                <w:rFonts w:ascii="Arial" w:hAnsi="Arial" w:cs="Arial"/>
                <w:sz w:val="24"/>
                <w:szCs w:val="24"/>
                <w:lang w:val="en-US"/>
              </w:rPr>
              <w:t xml:space="preserve">At the outset the defendant raises a </w:t>
            </w:r>
            <w:r w:rsidRPr="008D4B92">
              <w:rPr>
                <w:rFonts w:ascii="Arial" w:hAnsi="Arial" w:cs="Arial"/>
                <w:i/>
                <w:sz w:val="24"/>
                <w:szCs w:val="24"/>
                <w:lang w:val="en-US"/>
              </w:rPr>
              <w:t>point in limine</w:t>
            </w:r>
            <w:r>
              <w:rPr>
                <w:rFonts w:ascii="Arial" w:hAnsi="Arial" w:cs="Arial"/>
                <w:sz w:val="24"/>
                <w:szCs w:val="24"/>
                <w:lang w:val="en-US"/>
              </w:rPr>
              <w:t xml:space="preserve"> to the effect that the plaintiff has not complied with </w:t>
            </w:r>
            <w:r w:rsidRPr="008D4B92">
              <w:rPr>
                <w:rFonts w:ascii="Arial" w:hAnsi="Arial" w:cs="Arial"/>
                <w:i/>
                <w:sz w:val="24"/>
                <w:szCs w:val="24"/>
                <w:lang w:val="en-US"/>
              </w:rPr>
              <w:t>rule</w:t>
            </w:r>
            <w:r>
              <w:rPr>
                <w:rFonts w:ascii="Arial" w:hAnsi="Arial" w:cs="Arial"/>
                <w:sz w:val="24"/>
                <w:szCs w:val="24"/>
                <w:lang w:val="en-US"/>
              </w:rPr>
              <w:t xml:space="preserve"> 32 (9) and (10) prior to launching his application for summary judgment, </w:t>
            </w:r>
            <w:r w:rsidR="002A184E">
              <w:rPr>
                <w:rFonts w:ascii="Arial" w:hAnsi="Arial" w:cs="Arial"/>
                <w:sz w:val="24"/>
                <w:szCs w:val="24"/>
                <w:lang w:val="en-US"/>
              </w:rPr>
              <w:t xml:space="preserve">therefore the application for summary judgment, </w:t>
            </w:r>
            <w:r>
              <w:rPr>
                <w:rFonts w:ascii="Arial" w:hAnsi="Arial" w:cs="Arial"/>
                <w:sz w:val="24"/>
                <w:szCs w:val="24"/>
                <w:lang w:val="en-US"/>
              </w:rPr>
              <w:t>should be struck from the roll.  The plaintiff, on the other hand, contends that he has complied with those provisions.</w:t>
            </w:r>
          </w:p>
          <w:p w:rsidR="008D4B92" w:rsidRDefault="008D4B92" w:rsidP="00B647D9">
            <w:pPr>
              <w:tabs>
                <w:tab w:val="left" w:pos="927"/>
              </w:tabs>
              <w:spacing w:line="360" w:lineRule="auto"/>
              <w:jc w:val="both"/>
              <w:rPr>
                <w:rFonts w:ascii="Arial" w:hAnsi="Arial" w:cs="Arial"/>
                <w:sz w:val="24"/>
                <w:szCs w:val="24"/>
                <w:lang w:val="en-US"/>
              </w:rPr>
            </w:pPr>
          </w:p>
          <w:p w:rsidR="008D4B92" w:rsidRDefault="008D4B92"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[5]</w:t>
            </w:r>
            <w:r>
              <w:rPr>
                <w:rFonts w:ascii="Arial" w:hAnsi="Arial" w:cs="Arial"/>
                <w:sz w:val="24"/>
                <w:szCs w:val="24"/>
                <w:lang w:val="en-US"/>
              </w:rPr>
              <w:tab/>
              <w:t xml:space="preserve">In regard to the issue of compliance (or otherwise) with rule 32(9) and (10), I have read the correspondent exchanged between the parties, prior to the launching of the application for summary judgment.  I have come to the conclusion that, even though the plaintiff’s rule 32(10) report leaves much to be desired insofar as it does not set out details of the steps taken </w:t>
            </w:r>
            <w:r w:rsidR="00EC5E6D">
              <w:rPr>
                <w:rFonts w:ascii="Arial" w:hAnsi="Arial" w:cs="Arial"/>
                <w:sz w:val="24"/>
                <w:szCs w:val="24"/>
                <w:lang w:val="en-US"/>
              </w:rPr>
              <w:t xml:space="preserve">to have the dispute resolved amicably, I am satisfied that the provisions of </w:t>
            </w:r>
            <w:r w:rsidR="00EC5E6D" w:rsidRPr="00EC5E6D">
              <w:rPr>
                <w:rFonts w:ascii="Arial" w:hAnsi="Arial" w:cs="Arial"/>
                <w:i/>
                <w:sz w:val="24"/>
                <w:szCs w:val="24"/>
                <w:lang w:val="en-US"/>
              </w:rPr>
              <w:t>rule</w:t>
            </w:r>
            <w:r w:rsidR="00EC5E6D">
              <w:rPr>
                <w:rFonts w:ascii="Arial" w:hAnsi="Arial" w:cs="Arial"/>
                <w:sz w:val="24"/>
                <w:szCs w:val="24"/>
                <w:lang w:val="en-US"/>
              </w:rPr>
              <w:t xml:space="preserve"> 32(9) and (10) have substantially</w:t>
            </w:r>
            <w:r w:rsidR="00D277BF">
              <w:rPr>
                <w:rFonts w:ascii="Arial" w:hAnsi="Arial" w:cs="Arial"/>
                <w:sz w:val="24"/>
                <w:szCs w:val="24"/>
                <w:lang w:val="en-US"/>
              </w:rPr>
              <w:t xml:space="preserve"> been</w:t>
            </w:r>
            <w:r w:rsidR="00EC5E6D">
              <w:rPr>
                <w:rFonts w:ascii="Arial" w:hAnsi="Arial" w:cs="Arial"/>
                <w:sz w:val="24"/>
                <w:szCs w:val="24"/>
                <w:lang w:val="en-US"/>
              </w:rPr>
              <w:t xml:space="preserve"> complied with. However, I should caution that this should not be interpreted as an endorsement that it </w:t>
            </w:r>
            <w:r w:rsidR="00D277BF">
              <w:rPr>
                <w:rFonts w:ascii="Arial" w:hAnsi="Arial" w:cs="Arial"/>
                <w:sz w:val="24"/>
                <w:szCs w:val="24"/>
                <w:lang w:val="en-US"/>
              </w:rPr>
              <w:t xml:space="preserve">is </w:t>
            </w:r>
            <w:r w:rsidR="00EC5E6D">
              <w:rPr>
                <w:rFonts w:ascii="Arial" w:hAnsi="Arial" w:cs="Arial"/>
                <w:sz w:val="24"/>
                <w:szCs w:val="24"/>
                <w:lang w:val="en-US"/>
              </w:rPr>
              <w:t xml:space="preserve">acceptable for a </w:t>
            </w:r>
            <w:r w:rsidR="00EC5E6D" w:rsidRPr="00EC5E6D">
              <w:rPr>
                <w:rFonts w:ascii="Arial" w:hAnsi="Arial" w:cs="Arial"/>
                <w:i/>
                <w:sz w:val="24"/>
                <w:szCs w:val="24"/>
                <w:lang w:val="en-US"/>
              </w:rPr>
              <w:t>rule</w:t>
            </w:r>
            <w:r w:rsidR="00EC5E6D">
              <w:rPr>
                <w:rFonts w:ascii="Arial" w:hAnsi="Arial" w:cs="Arial"/>
                <w:sz w:val="24"/>
                <w:szCs w:val="24"/>
                <w:lang w:val="en-US"/>
              </w:rPr>
              <w:t xml:space="preserve"> 32 (10) report to merely assert that ‘the parties have </w:t>
            </w:r>
            <w:r w:rsidR="00765248">
              <w:rPr>
                <w:rFonts w:ascii="Arial" w:hAnsi="Arial" w:cs="Arial"/>
                <w:sz w:val="24"/>
                <w:szCs w:val="24"/>
                <w:lang w:val="en-US"/>
              </w:rPr>
              <w:t>exchanged</w:t>
            </w:r>
            <w:r w:rsidR="00EC5E6D">
              <w:rPr>
                <w:rFonts w:ascii="Arial" w:hAnsi="Arial" w:cs="Arial"/>
                <w:sz w:val="24"/>
                <w:szCs w:val="24"/>
                <w:lang w:val="en-US"/>
              </w:rPr>
              <w:t xml:space="preserve"> correspondence and were unable to resolve the dispute’.  A party that does that would do that at his own peril.</w:t>
            </w:r>
          </w:p>
          <w:p w:rsidR="00EC5E6D" w:rsidRDefault="00EC5E6D" w:rsidP="00B647D9">
            <w:pPr>
              <w:tabs>
                <w:tab w:val="left" w:pos="927"/>
              </w:tabs>
              <w:spacing w:line="360" w:lineRule="auto"/>
              <w:jc w:val="both"/>
              <w:rPr>
                <w:rFonts w:ascii="Arial" w:hAnsi="Arial" w:cs="Arial"/>
                <w:sz w:val="24"/>
                <w:szCs w:val="24"/>
                <w:lang w:val="en-US"/>
              </w:rPr>
            </w:pPr>
          </w:p>
          <w:p w:rsidR="00EC5E6D" w:rsidRDefault="00EC5E6D"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[6]</w:t>
            </w:r>
            <w:r>
              <w:rPr>
                <w:rFonts w:ascii="Arial" w:hAnsi="Arial" w:cs="Arial"/>
                <w:sz w:val="24"/>
                <w:szCs w:val="24"/>
                <w:lang w:val="en-US"/>
              </w:rPr>
              <w:tab/>
              <w:t>As regards the merits of the application, it is alleged that the parties entered into an oral lease agreement in terms whereof the plaintiff let to the defendant a motor vehicle for the defendant’s use and enjoyment, in return of payment of N$ 9</w:t>
            </w:r>
            <w:r w:rsidR="00667AB6">
              <w:rPr>
                <w:rFonts w:ascii="Arial" w:hAnsi="Arial" w:cs="Arial"/>
                <w:sz w:val="24"/>
                <w:szCs w:val="24"/>
                <w:lang w:val="en-US"/>
              </w:rPr>
              <w:t>,500 per month</w:t>
            </w:r>
            <w:r>
              <w:rPr>
                <w:rFonts w:ascii="Arial" w:hAnsi="Arial" w:cs="Arial"/>
                <w:sz w:val="24"/>
                <w:szCs w:val="24"/>
                <w:lang w:val="en-US"/>
              </w:rPr>
              <w:t xml:space="preserve">.  On or about June 2018, the plaintiff demanded the return of the motor vehicle, there was an amount of N$ 43100 outstanding and due from the defendant to the plaintiff.  The plaintiff further alleges that on or about 11 June 2018 the defendant has acknowledged in writing his indebtedness to the plaintiff in the aforesaid amount.  In argument the plaintiff contends that his cause of action is based on the acknowledgement of debt.  The acknowledgment of debt relied on consists in a number of </w:t>
            </w:r>
            <w:r w:rsidRPr="00EC5E6D">
              <w:rPr>
                <w:rFonts w:ascii="Arial" w:hAnsi="Arial" w:cs="Arial"/>
                <w:i/>
                <w:sz w:val="24"/>
                <w:szCs w:val="24"/>
                <w:lang w:val="en-US"/>
              </w:rPr>
              <w:t>‘WhatsApp’</w:t>
            </w:r>
            <w:r w:rsidR="00014D92">
              <w:rPr>
                <w:rFonts w:ascii="Arial" w:hAnsi="Arial" w:cs="Arial"/>
                <w:sz w:val="24"/>
                <w:szCs w:val="24"/>
                <w:lang w:val="en-US"/>
              </w:rPr>
              <w:t xml:space="preserve"> text messages</w:t>
            </w:r>
            <w:r>
              <w:rPr>
                <w:rFonts w:ascii="Arial" w:hAnsi="Arial" w:cs="Arial"/>
                <w:sz w:val="24"/>
                <w:szCs w:val="24"/>
                <w:lang w:val="en-US"/>
              </w:rPr>
              <w:t xml:space="preserve"> purported</w:t>
            </w:r>
            <w:r w:rsidR="00C14408">
              <w:rPr>
                <w:rFonts w:ascii="Arial" w:hAnsi="Arial" w:cs="Arial"/>
                <w:sz w:val="24"/>
                <w:szCs w:val="24"/>
                <w:lang w:val="en-US"/>
              </w:rPr>
              <w:t>ly</w:t>
            </w:r>
            <w:r>
              <w:rPr>
                <w:rFonts w:ascii="Arial" w:hAnsi="Arial" w:cs="Arial"/>
                <w:sz w:val="24"/>
                <w:szCs w:val="24"/>
                <w:lang w:val="en-US"/>
              </w:rPr>
              <w:t xml:space="preserve"> exchanged between the parties; reading as follows:</w:t>
            </w:r>
          </w:p>
          <w:p w:rsidR="00014D92" w:rsidRDefault="00014D92" w:rsidP="00B647D9">
            <w:pPr>
              <w:tabs>
                <w:tab w:val="left" w:pos="927"/>
              </w:tabs>
              <w:spacing w:line="360" w:lineRule="auto"/>
              <w:jc w:val="both"/>
              <w:rPr>
                <w:rFonts w:ascii="Arial" w:hAnsi="Arial" w:cs="Arial"/>
                <w:sz w:val="24"/>
                <w:szCs w:val="24"/>
                <w:lang w:val="en-US"/>
              </w:rPr>
            </w:pPr>
          </w:p>
          <w:p w:rsidR="00EA4D81" w:rsidRDefault="00EA4D81" w:rsidP="00B647D9">
            <w:pPr>
              <w:tabs>
                <w:tab w:val="left" w:pos="927"/>
              </w:tabs>
              <w:spacing w:line="360" w:lineRule="auto"/>
              <w:jc w:val="both"/>
              <w:rPr>
                <w:rFonts w:ascii="Arial" w:hAnsi="Arial" w:cs="Arial"/>
                <w:sz w:val="24"/>
                <w:szCs w:val="24"/>
                <w:lang w:val="en-US"/>
              </w:rPr>
            </w:pPr>
            <w:bookmarkStart w:id="0" w:name="_GoBack"/>
            <w:bookmarkEnd w:id="0"/>
          </w:p>
          <w:p w:rsidR="00014D92" w:rsidRDefault="00EA4D81" w:rsidP="00B647D9">
            <w:pPr>
              <w:tabs>
                <w:tab w:val="left" w:pos="927"/>
              </w:tabs>
              <w:spacing w:line="360" w:lineRule="auto"/>
              <w:jc w:val="both"/>
              <w:rPr>
                <w:rFonts w:ascii="Arial" w:hAnsi="Arial" w:cs="Arial"/>
                <w:sz w:val="24"/>
                <w:szCs w:val="24"/>
                <w:lang w:val="en-US"/>
              </w:rPr>
            </w:pPr>
            <w:r w:rsidRPr="00EA4D81">
              <w:rPr>
                <w:rFonts w:ascii="Arial" w:hAnsi="Arial" w:cs="Arial"/>
                <w:noProof/>
                <w:sz w:val="24"/>
                <w:szCs w:val="24"/>
                <w:lang w:val="en-US"/>
              </w:rPr>
              <w:drawing>
                <wp:inline distT="0" distB="0" distL="0" distR="0">
                  <wp:extent cx="5934075" cy="420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EA4D81" w:rsidP="00B647D9">
            <w:pPr>
              <w:tabs>
                <w:tab w:val="left" w:pos="927"/>
              </w:tabs>
              <w:spacing w:line="360" w:lineRule="auto"/>
              <w:jc w:val="both"/>
              <w:rPr>
                <w:rFonts w:ascii="Arial" w:hAnsi="Arial" w:cs="Arial"/>
                <w:sz w:val="24"/>
                <w:szCs w:val="24"/>
                <w:lang w:val="en-US"/>
              </w:rPr>
            </w:pPr>
            <w:r w:rsidRPr="00EA4D81">
              <w:rPr>
                <w:rFonts w:ascii="Arial" w:hAnsi="Arial" w:cs="Arial"/>
                <w:noProof/>
                <w:sz w:val="24"/>
                <w:szCs w:val="24"/>
                <w:lang w:val="en-US"/>
              </w:rPr>
              <w:lastRenderedPageBreak/>
              <w:drawing>
                <wp:inline distT="0" distB="0" distL="0" distR="0">
                  <wp:extent cx="5934075" cy="6629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6629400"/>
                          </a:xfrm>
                          <a:prstGeom prst="rect">
                            <a:avLst/>
                          </a:prstGeom>
                          <a:noFill/>
                          <a:ln>
                            <a:noFill/>
                          </a:ln>
                        </pic:spPr>
                      </pic:pic>
                    </a:graphicData>
                  </a:graphic>
                </wp:inline>
              </w:drawing>
            </w: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237FD8" w:rsidRDefault="00237FD8" w:rsidP="00B647D9">
            <w:pPr>
              <w:tabs>
                <w:tab w:val="left" w:pos="927"/>
              </w:tabs>
              <w:spacing w:line="360" w:lineRule="auto"/>
              <w:jc w:val="both"/>
              <w:rPr>
                <w:rFonts w:ascii="Arial" w:hAnsi="Arial" w:cs="Arial"/>
                <w:sz w:val="24"/>
                <w:szCs w:val="24"/>
                <w:lang w:val="en-US"/>
              </w:rPr>
            </w:pPr>
          </w:p>
          <w:p w:rsidR="0085091B" w:rsidRDefault="0085091B" w:rsidP="00B647D9">
            <w:pPr>
              <w:tabs>
                <w:tab w:val="left" w:pos="927"/>
              </w:tabs>
              <w:spacing w:line="360" w:lineRule="auto"/>
              <w:jc w:val="both"/>
              <w:rPr>
                <w:rFonts w:ascii="Arial" w:hAnsi="Arial" w:cs="Arial"/>
                <w:sz w:val="24"/>
                <w:szCs w:val="24"/>
                <w:lang w:val="en-US"/>
              </w:rPr>
            </w:pPr>
          </w:p>
          <w:p w:rsidR="0085091B" w:rsidRDefault="0085091B" w:rsidP="00B647D9">
            <w:pPr>
              <w:tabs>
                <w:tab w:val="left" w:pos="927"/>
              </w:tabs>
              <w:spacing w:line="360" w:lineRule="auto"/>
              <w:jc w:val="both"/>
              <w:rPr>
                <w:rFonts w:ascii="Arial" w:hAnsi="Arial" w:cs="Arial"/>
                <w:sz w:val="24"/>
                <w:szCs w:val="24"/>
                <w:lang w:val="en-US"/>
              </w:rPr>
            </w:pPr>
          </w:p>
          <w:p w:rsidR="0085091B" w:rsidRDefault="00EA4D81" w:rsidP="00B647D9">
            <w:pPr>
              <w:tabs>
                <w:tab w:val="left" w:pos="927"/>
              </w:tabs>
              <w:spacing w:line="360" w:lineRule="auto"/>
              <w:jc w:val="both"/>
              <w:rPr>
                <w:rFonts w:ascii="Arial" w:hAnsi="Arial" w:cs="Arial"/>
                <w:sz w:val="24"/>
                <w:szCs w:val="24"/>
                <w:lang w:val="en-US"/>
              </w:rPr>
            </w:pPr>
            <w:r w:rsidRPr="00EA4D81">
              <w:rPr>
                <w:rFonts w:ascii="Arial" w:hAnsi="Arial" w:cs="Arial"/>
                <w:noProof/>
                <w:sz w:val="24"/>
                <w:szCs w:val="24"/>
                <w:lang w:val="en-US"/>
              </w:rPr>
              <w:drawing>
                <wp:inline distT="0" distB="0" distL="0" distR="0" wp14:anchorId="6089A45D" wp14:editId="1B736306">
                  <wp:extent cx="593407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85091B" w:rsidRDefault="0085091B" w:rsidP="00B647D9">
            <w:pPr>
              <w:tabs>
                <w:tab w:val="left" w:pos="927"/>
              </w:tabs>
              <w:spacing w:line="360" w:lineRule="auto"/>
              <w:jc w:val="both"/>
              <w:rPr>
                <w:rFonts w:ascii="Arial" w:hAnsi="Arial" w:cs="Arial"/>
                <w:sz w:val="24"/>
                <w:szCs w:val="24"/>
                <w:lang w:val="en-US"/>
              </w:rPr>
            </w:pPr>
          </w:p>
          <w:p w:rsidR="00355237" w:rsidRDefault="00355237" w:rsidP="00B647D9">
            <w:pPr>
              <w:tabs>
                <w:tab w:val="left" w:pos="927"/>
              </w:tabs>
              <w:spacing w:line="360" w:lineRule="auto"/>
              <w:jc w:val="both"/>
              <w:rPr>
                <w:rFonts w:ascii="Arial" w:hAnsi="Arial" w:cs="Arial"/>
                <w:sz w:val="24"/>
                <w:szCs w:val="24"/>
                <w:lang w:val="en-US"/>
              </w:rPr>
            </w:pPr>
          </w:p>
          <w:p w:rsidR="00EA4D81" w:rsidRDefault="00EA4D81" w:rsidP="00B647D9">
            <w:pPr>
              <w:tabs>
                <w:tab w:val="left" w:pos="927"/>
              </w:tabs>
              <w:spacing w:line="360" w:lineRule="auto"/>
              <w:jc w:val="both"/>
              <w:rPr>
                <w:rFonts w:ascii="Arial" w:hAnsi="Arial" w:cs="Arial"/>
                <w:sz w:val="24"/>
                <w:szCs w:val="24"/>
                <w:lang w:val="en-US"/>
              </w:rPr>
            </w:pPr>
          </w:p>
          <w:p w:rsidR="00014D92" w:rsidRDefault="00014D92"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[7]</w:t>
            </w:r>
            <w:r>
              <w:rPr>
                <w:rFonts w:ascii="Arial" w:hAnsi="Arial" w:cs="Arial"/>
                <w:sz w:val="24"/>
                <w:szCs w:val="24"/>
                <w:lang w:val="en-US"/>
              </w:rPr>
              <w:tab/>
              <w:t>In his answering affidavit, the defendant states that he and the plaintiff entered into a lease agreement, which was later turned into an oral agreement of the sale of the motor vehicle in question.  The defendant alleges that he has paid the purchase price to the plaintiff and claims to be the owner of the motor vehicle in question.  In regard to the alleged acknowledgement of debt, the defendant disputes having acknowledged indebtedness to the plaintiff.</w:t>
            </w:r>
          </w:p>
          <w:p w:rsidR="00014D92" w:rsidRDefault="00014D92" w:rsidP="00B647D9">
            <w:pPr>
              <w:tabs>
                <w:tab w:val="left" w:pos="927"/>
              </w:tabs>
              <w:spacing w:line="360" w:lineRule="auto"/>
              <w:jc w:val="both"/>
              <w:rPr>
                <w:rFonts w:ascii="Arial" w:hAnsi="Arial" w:cs="Arial"/>
                <w:sz w:val="24"/>
                <w:szCs w:val="24"/>
                <w:lang w:val="en-US"/>
              </w:rPr>
            </w:pPr>
          </w:p>
          <w:p w:rsidR="00014D92" w:rsidRPr="00014D92" w:rsidRDefault="00014D92" w:rsidP="00B647D9">
            <w:pPr>
              <w:tabs>
                <w:tab w:val="left" w:pos="927"/>
              </w:tabs>
              <w:spacing w:line="360" w:lineRule="auto"/>
              <w:jc w:val="both"/>
              <w:rPr>
                <w:rFonts w:ascii="Arial" w:hAnsi="Arial" w:cs="Arial"/>
                <w:sz w:val="24"/>
                <w:szCs w:val="24"/>
                <w:u w:val="single"/>
                <w:lang w:val="en-US"/>
              </w:rPr>
            </w:pPr>
            <w:r w:rsidRPr="00014D92">
              <w:rPr>
                <w:rFonts w:ascii="Arial" w:hAnsi="Arial" w:cs="Arial"/>
                <w:sz w:val="24"/>
                <w:szCs w:val="24"/>
                <w:u w:val="single"/>
                <w:lang w:val="en-US"/>
              </w:rPr>
              <w:lastRenderedPageBreak/>
              <w:t>Analysis</w:t>
            </w:r>
          </w:p>
          <w:p w:rsidR="00014D92" w:rsidRDefault="00014D92" w:rsidP="00B647D9">
            <w:pPr>
              <w:tabs>
                <w:tab w:val="left" w:pos="927"/>
              </w:tabs>
              <w:spacing w:line="360" w:lineRule="auto"/>
              <w:jc w:val="both"/>
              <w:rPr>
                <w:rFonts w:ascii="Arial" w:hAnsi="Arial" w:cs="Arial"/>
                <w:sz w:val="24"/>
                <w:szCs w:val="24"/>
                <w:lang w:val="en-US"/>
              </w:rPr>
            </w:pPr>
          </w:p>
          <w:p w:rsidR="00014D92" w:rsidRDefault="00014D92"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[8]</w:t>
            </w:r>
            <w:r>
              <w:rPr>
                <w:rFonts w:ascii="Arial" w:hAnsi="Arial" w:cs="Arial"/>
                <w:sz w:val="24"/>
                <w:szCs w:val="24"/>
                <w:lang w:val="en-US"/>
              </w:rPr>
              <w:tab/>
              <w:t>A quest for summary judgment is generally based on trite argument that there are no triable issues of fact and that all the necessary factual issues are settled and need not therefore be tried.  If there are triable issues or if it is unclear whether there are triable issues, summary judgment cannot be granted.</w:t>
            </w:r>
          </w:p>
          <w:p w:rsidR="00014D92" w:rsidRDefault="00014D92" w:rsidP="00B647D9">
            <w:pPr>
              <w:tabs>
                <w:tab w:val="left" w:pos="927"/>
              </w:tabs>
              <w:spacing w:line="360" w:lineRule="auto"/>
              <w:jc w:val="both"/>
              <w:rPr>
                <w:rFonts w:ascii="Arial" w:hAnsi="Arial" w:cs="Arial"/>
                <w:sz w:val="24"/>
                <w:szCs w:val="24"/>
                <w:lang w:val="en-US"/>
              </w:rPr>
            </w:pPr>
          </w:p>
          <w:p w:rsidR="00014D92" w:rsidRDefault="00014D92"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[9]</w:t>
            </w:r>
            <w:r>
              <w:rPr>
                <w:rFonts w:ascii="Arial" w:hAnsi="Arial" w:cs="Arial"/>
                <w:sz w:val="24"/>
                <w:szCs w:val="24"/>
                <w:lang w:val="en-US"/>
              </w:rPr>
              <w:tab/>
              <w:t xml:space="preserve">The court has an overriding discretion on whether on the facts averred by the plaintiff, it should grant summary judgment, or on the basis of the defence raised by the defendant, it should refuse it.  If the court has doubt as to whether the plaintiff’s case is answerable at trial, </w:t>
            </w:r>
            <w:r w:rsidR="009313B8">
              <w:rPr>
                <w:rFonts w:ascii="Arial" w:hAnsi="Arial" w:cs="Arial"/>
                <w:sz w:val="24"/>
                <w:szCs w:val="24"/>
                <w:lang w:val="en-US"/>
              </w:rPr>
              <w:t>such doubt should be exercised in favour of the defendant and summary judgment should be refused.</w:t>
            </w:r>
            <w:r w:rsidR="009313B8">
              <w:rPr>
                <w:rStyle w:val="FootnoteReference"/>
                <w:rFonts w:ascii="Arial" w:hAnsi="Arial" w:cs="Arial"/>
                <w:sz w:val="24"/>
                <w:szCs w:val="24"/>
                <w:lang w:val="en-US"/>
              </w:rPr>
              <w:footnoteReference w:id="1"/>
            </w:r>
          </w:p>
          <w:p w:rsidR="00014D92" w:rsidRDefault="00014D92" w:rsidP="00B647D9">
            <w:pPr>
              <w:tabs>
                <w:tab w:val="left" w:pos="927"/>
              </w:tabs>
              <w:spacing w:line="360" w:lineRule="auto"/>
              <w:jc w:val="both"/>
              <w:rPr>
                <w:rFonts w:ascii="Arial" w:hAnsi="Arial" w:cs="Arial"/>
                <w:sz w:val="24"/>
                <w:szCs w:val="24"/>
                <w:lang w:val="en-US"/>
              </w:rPr>
            </w:pPr>
          </w:p>
          <w:p w:rsidR="00014D92" w:rsidRDefault="009313B8" w:rsidP="00B647D9">
            <w:pPr>
              <w:tabs>
                <w:tab w:val="left" w:pos="927"/>
              </w:tabs>
              <w:spacing w:line="360" w:lineRule="auto"/>
              <w:jc w:val="both"/>
              <w:rPr>
                <w:rFonts w:ascii="Arial" w:hAnsi="Arial" w:cs="Arial"/>
                <w:sz w:val="24"/>
                <w:szCs w:val="24"/>
                <w:lang w:val="en-US"/>
              </w:rPr>
            </w:pPr>
            <w:r>
              <w:rPr>
                <w:rFonts w:ascii="Arial" w:hAnsi="Arial" w:cs="Arial"/>
                <w:sz w:val="24"/>
                <w:szCs w:val="24"/>
                <w:lang w:val="en-US"/>
              </w:rPr>
              <w:t>[10]</w:t>
            </w:r>
            <w:r>
              <w:rPr>
                <w:rFonts w:ascii="Arial" w:hAnsi="Arial" w:cs="Arial"/>
                <w:sz w:val="24"/>
                <w:szCs w:val="24"/>
                <w:lang w:val="en-US"/>
              </w:rPr>
              <w:tab/>
              <w:t>For the plaintiff to be successful in his application he has to satisfy the requirements set out in rule 60.  Rule 60 (1) provides:</w:t>
            </w:r>
          </w:p>
          <w:p w:rsidR="00014D92" w:rsidRDefault="009313B8" w:rsidP="00B647D9">
            <w:pPr>
              <w:tabs>
                <w:tab w:val="left" w:pos="927"/>
              </w:tabs>
              <w:spacing w:line="360" w:lineRule="auto"/>
              <w:jc w:val="both"/>
              <w:rPr>
                <w:rFonts w:ascii="Arial" w:hAnsi="Arial" w:cs="Arial"/>
                <w:lang w:val="en-US"/>
              </w:rPr>
            </w:pPr>
            <w:r>
              <w:rPr>
                <w:rFonts w:ascii="Arial" w:hAnsi="Arial" w:cs="Arial"/>
                <w:sz w:val="24"/>
                <w:szCs w:val="24"/>
                <w:lang w:val="en-US"/>
              </w:rPr>
              <w:tab/>
            </w:r>
            <w:r w:rsidRPr="009313B8">
              <w:rPr>
                <w:rFonts w:ascii="Arial" w:hAnsi="Arial" w:cs="Arial"/>
                <w:lang w:val="en-US"/>
              </w:rPr>
              <w:t xml:space="preserve">60.(1) Where </w:t>
            </w:r>
            <w:r>
              <w:rPr>
                <w:rFonts w:ascii="Arial" w:hAnsi="Arial" w:cs="Arial"/>
                <w:lang w:val="en-US"/>
              </w:rPr>
              <w:t xml:space="preserve">the defendant has delivered notice of intention to defend, the plaintiff may apply </w:t>
            </w:r>
            <w:r>
              <w:rPr>
                <w:rFonts w:ascii="Arial" w:hAnsi="Arial" w:cs="Arial"/>
                <w:lang w:val="en-US"/>
              </w:rPr>
              <w:tab/>
              <w:t xml:space="preserve">to court for summary judgment on each claim in the summons, together with a claim for </w:t>
            </w:r>
            <w:r>
              <w:rPr>
                <w:rFonts w:ascii="Arial" w:hAnsi="Arial" w:cs="Arial"/>
                <w:lang w:val="en-US"/>
              </w:rPr>
              <w:tab/>
              <w:t>interest and costs, so long as the claim is-</w:t>
            </w:r>
          </w:p>
          <w:p w:rsidR="009313B8" w:rsidRDefault="009313B8" w:rsidP="00B647D9">
            <w:pPr>
              <w:tabs>
                <w:tab w:val="left" w:pos="927"/>
              </w:tabs>
              <w:spacing w:line="360" w:lineRule="auto"/>
              <w:jc w:val="both"/>
              <w:rPr>
                <w:rFonts w:ascii="Arial" w:hAnsi="Arial" w:cs="Arial"/>
                <w:lang w:val="en-US"/>
              </w:rPr>
            </w:pPr>
            <w:r>
              <w:rPr>
                <w:rFonts w:ascii="Arial" w:hAnsi="Arial" w:cs="Arial"/>
                <w:lang w:val="en-US"/>
              </w:rPr>
              <w:tab/>
              <w:t>(a)  on a liquid document;</w:t>
            </w:r>
          </w:p>
          <w:p w:rsidR="009313B8" w:rsidRDefault="009313B8" w:rsidP="00B647D9">
            <w:pPr>
              <w:tabs>
                <w:tab w:val="left" w:pos="927"/>
              </w:tabs>
              <w:spacing w:line="360" w:lineRule="auto"/>
              <w:jc w:val="both"/>
              <w:rPr>
                <w:rFonts w:ascii="Arial" w:hAnsi="Arial" w:cs="Arial"/>
                <w:lang w:val="en-US"/>
              </w:rPr>
            </w:pPr>
            <w:r>
              <w:rPr>
                <w:rFonts w:ascii="Arial" w:hAnsi="Arial" w:cs="Arial"/>
                <w:lang w:val="en-US"/>
              </w:rPr>
              <w:tab/>
              <w:t>(b)  for a liquidated amount in money;</w:t>
            </w:r>
          </w:p>
          <w:p w:rsidR="009313B8" w:rsidRDefault="009313B8" w:rsidP="00B647D9">
            <w:pPr>
              <w:tabs>
                <w:tab w:val="left" w:pos="927"/>
              </w:tabs>
              <w:spacing w:line="360" w:lineRule="auto"/>
              <w:jc w:val="both"/>
              <w:rPr>
                <w:rFonts w:ascii="Arial" w:hAnsi="Arial" w:cs="Arial"/>
                <w:lang w:val="en-US"/>
              </w:rPr>
            </w:pPr>
            <w:r>
              <w:rPr>
                <w:rFonts w:ascii="Arial" w:hAnsi="Arial" w:cs="Arial"/>
                <w:lang w:val="en-US"/>
              </w:rPr>
              <w:tab/>
              <w:t>(c)  for delivery of a specified movable property; or</w:t>
            </w:r>
          </w:p>
          <w:p w:rsidR="009313B8" w:rsidRDefault="009313B8" w:rsidP="00B647D9">
            <w:pPr>
              <w:tabs>
                <w:tab w:val="left" w:pos="927"/>
              </w:tabs>
              <w:spacing w:line="360" w:lineRule="auto"/>
              <w:jc w:val="both"/>
              <w:rPr>
                <w:rFonts w:ascii="Arial" w:hAnsi="Arial" w:cs="Arial"/>
                <w:lang w:val="en-US"/>
              </w:rPr>
            </w:pPr>
            <w:r>
              <w:rPr>
                <w:rFonts w:ascii="Arial" w:hAnsi="Arial" w:cs="Arial"/>
                <w:lang w:val="en-US"/>
              </w:rPr>
              <w:tab/>
              <w:t>(d</w:t>
            </w:r>
            <w:proofErr w:type="gramStart"/>
            <w:r>
              <w:rPr>
                <w:rFonts w:ascii="Arial" w:hAnsi="Arial" w:cs="Arial"/>
                <w:lang w:val="en-US"/>
              </w:rPr>
              <w:t>)  for</w:t>
            </w:r>
            <w:proofErr w:type="gramEnd"/>
            <w:r>
              <w:rPr>
                <w:rFonts w:ascii="Arial" w:hAnsi="Arial" w:cs="Arial"/>
                <w:lang w:val="en-US"/>
              </w:rPr>
              <w:t xml:space="preserve"> ejectment.’</w:t>
            </w:r>
          </w:p>
          <w:p w:rsidR="009313B8" w:rsidRDefault="009313B8" w:rsidP="00B647D9">
            <w:pPr>
              <w:tabs>
                <w:tab w:val="left" w:pos="927"/>
              </w:tabs>
              <w:spacing w:line="360" w:lineRule="auto"/>
              <w:jc w:val="both"/>
              <w:rPr>
                <w:rFonts w:ascii="Arial" w:hAnsi="Arial" w:cs="Arial"/>
                <w:lang w:val="en-US"/>
              </w:rPr>
            </w:pPr>
          </w:p>
          <w:p w:rsidR="009313B8" w:rsidRDefault="009313B8" w:rsidP="00B647D9">
            <w:pPr>
              <w:tabs>
                <w:tab w:val="left" w:pos="927"/>
              </w:tabs>
              <w:spacing w:line="360" w:lineRule="auto"/>
              <w:jc w:val="both"/>
              <w:rPr>
                <w:rFonts w:ascii="Arial" w:hAnsi="Arial" w:cs="Arial"/>
                <w:sz w:val="24"/>
                <w:szCs w:val="24"/>
                <w:lang w:val="en-US"/>
              </w:rPr>
            </w:pPr>
            <w:r w:rsidRPr="009313B8">
              <w:rPr>
                <w:rFonts w:ascii="Arial" w:hAnsi="Arial" w:cs="Arial"/>
                <w:sz w:val="24"/>
                <w:szCs w:val="24"/>
                <w:lang w:val="en-US"/>
              </w:rPr>
              <w:t>[</w:t>
            </w:r>
            <w:r w:rsidR="001C4B61">
              <w:rPr>
                <w:rFonts w:ascii="Arial" w:hAnsi="Arial" w:cs="Arial"/>
                <w:sz w:val="24"/>
                <w:szCs w:val="24"/>
                <w:lang w:val="en-US"/>
              </w:rPr>
              <w:t>11</w:t>
            </w:r>
            <w:r>
              <w:rPr>
                <w:rFonts w:ascii="Arial" w:hAnsi="Arial" w:cs="Arial"/>
                <w:sz w:val="24"/>
                <w:szCs w:val="24"/>
                <w:lang w:val="en-US"/>
              </w:rPr>
              <w:t>]</w:t>
            </w:r>
            <w:r>
              <w:rPr>
                <w:rFonts w:ascii="Arial" w:hAnsi="Arial" w:cs="Arial"/>
                <w:sz w:val="24"/>
                <w:szCs w:val="24"/>
                <w:lang w:val="en-US"/>
              </w:rPr>
              <w:tab/>
              <w:t xml:space="preserve">In the present matter, the court is invited to grant summary judgment on the basis of the alleged liquid document (acknowledgment of debt). A liquid document is described as </w:t>
            </w:r>
            <w:r w:rsidR="001C4B61">
              <w:rPr>
                <w:rFonts w:ascii="Arial" w:hAnsi="Arial" w:cs="Arial"/>
                <w:sz w:val="24"/>
                <w:szCs w:val="24"/>
                <w:lang w:val="en-US"/>
              </w:rPr>
              <w:t>a</w:t>
            </w:r>
            <w:r>
              <w:rPr>
                <w:rFonts w:ascii="Arial" w:hAnsi="Arial" w:cs="Arial"/>
                <w:sz w:val="24"/>
                <w:szCs w:val="24"/>
                <w:lang w:val="en-US"/>
              </w:rPr>
              <w:t xml:space="preserve"> document that reflects an unconditional acknowledgment of indebtedness for an ascertain</w:t>
            </w:r>
            <w:r w:rsidR="00A1060B">
              <w:rPr>
                <w:rFonts w:ascii="Arial" w:hAnsi="Arial" w:cs="Arial"/>
                <w:sz w:val="24"/>
                <w:szCs w:val="24"/>
                <w:lang w:val="en-US"/>
              </w:rPr>
              <w:t>ed</w:t>
            </w:r>
            <w:r>
              <w:rPr>
                <w:rFonts w:ascii="Arial" w:hAnsi="Arial" w:cs="Arial"/>
                <w:sz w:val="24"/>
                <w:szCs w:val="24"/>
                <w:lang w:val="en-US"/>
              </w:rPr>
              <w:t xml:space="preserve"> sum of money.</w:t>
            </w:r>
          </w:p>
          <w:p w:rsidR="009313B8" w:rsidRDefault="009313B8" w:rsidP="00B647D9">
            <w:pPr>
              <w:tabs>
                <w:tab w:val="left" w:pos="927"/>
              </w:tabs>
              <w:spacing w:line="360" w:lineRule="auto"/>
              <w:jc w:val="both"/>
              <w:rPr>
                <w:rFonts w:ascii="Arial" w:hAnsi="Arial" w:cs="Arial"/>
                <w:sz w:val="24"/>
                <w:szCs w:val="24"/>
                <w:lang w:val="en-US"/>
              </w:rPr>
            </w:pPr>
          </w:p>
          <w:p w:rsidR="006B56A8" w:rsidRDefault="001C4B61" w:rsidP="001C4B61">
            <w:pPr>
              <w:tabs>
                <w:tab w:val="left" w:pos="927"/>
              </w:tabs>
              <w:spacing w:line="360" w:lineRule="auto"/>
              <w:jc w:val="both"/>
              <w:rPr>
                <w:rFonts w:ascii="Arial" w:hAnsi="Arial" w:cs="Arial"/>
                <w:sz w:val="24"/>
                <w:szCs w:val="24"/>
                <w:lang w:val="en-US"/>
              </w:rPr>
            </w:pPr>
            <w:r>
              <w:rPr>
                <w:rFonts w:ascii="Arial" w:hAnsi="Arial" w:cs="Arial"/>
                <w:sz w:val="24"/>
                <w:szCs w:val="24"/>
                <w:lang w:val="en-US"/>
              </w:rPr>
              <w:lastRenderedPageBreak/>
              <w:t>[12]</w:t>
            </w:r>
            <w:r>
              <w:rPr>
                <w:rFonts w:ascii="Arial" w:hAnsi="Arial" w:cs="Arial"/>
                <w:sz w:val="24"/>
                <w:szCs w:val="24"/>
                <w:lang w:val="en-US"/>
              </w:rPr>
              <w:tab/>
              <w:t>The document referred to by the plaintiff as an acknowledgment of debt, refers to a two digit number, nam</w:t>
            </w:r>
            <w:r w:rsidR="0033489D">
              <w:rPr>
                <w:rFonts w:ascii="Arial" w:hAnsi="Arial" w:cs="Arial"/>
                <w:sz w:val="24"/>
                <w:szCs w:val="24"/>
                <w:lang w:val="en-US"/>
              </w:rPr>
              <w:t>ely 43.  There is an</w:t>
            </w:r>
            <w:r>
              <w:rPr>
                <w:rFonts w:ascii="Arial" w:hAnsi="Arial" w:cs="Arial"/>
                <w:sz w:val="24"/>
                <w:szCs w:val="24"/>
                <w:lang w:val="en-US"/>
              </w:rPr>
              <w:t xml:space="preserve"> assertion in the document that the 43 will be paid off. </w:t>
            </w:r>
          </w:p>
          <w:p w:rsidR="001C4B61" w:rsidRDefault="001C4B61" w:rsidP="001C4B61">
            <w:pPr>
              <w:tabs>
                <w:tab w:val="left" w:pos="927"/>
              </w:tabs>
              <w:spacing w:line="360" w:lineRule="auto"/>
              <w:jc w:val="both"/>
              <w:rPr>
                <w:rFonts w:ascii="Arial" w:hAnsi="Arial" w:cs="Arial"/>
                <w:sz w:val="24"/>
                <w:szCs w:val="24"/>
                <w:lang w:val="en-US"/>
              </w:rPr>
            </w:pPr>
          </w:p>
          <w:p w:rsidR="001C4B61" w:rsidRDefault="001C4B61" w:rsidP="001C4B61">
            <w:pPr>
              <w:tabs>
                <w:tab w:val="left" w:pos="927"/>
              </w:tabs>
              <w:spacing w:line="360" w:lineRule="auto"/>
              <w:jc w:val="both"/>
              <w:rPr>
                <w:rFonts w:ascii="Arial" w:hAnsi="Arial" w:cs="Arial"/>
                <w:sz w:val="24"/>
                <w:szCs w:val="24"/>
                <w:lang w:val="en-US"/>
              </w:rPr>
            </w:pPr>
            <w:r>
              <w:rPr>
                <w:rFonts w:ascii="Arial" w:hAnsi="Arial" w:cs="Arial"/>
                <w:sz w:val="24"/>
                <w:szCs w:val="24"/>
                <w:lang w:val="en-US"/>
              </w:rPr>
              <w:t>[13]</w:t>
            </w:r>
            <w:r>
              <w:rPr>
                <w:rFonts w:ascii="Arial" w:hAnsi="Arial" w:cs="Arial"/>
                <w:sz w:val="24"/>
                <w:szCs w:val="24"/>
                <w:lang w:val="en-US"/>
              </w:rPr>
              <w:tab/>
              <w:t>It appears that the plaintiff contends that the document in question constitu</w:t>
            </w:r>
            <w:r w:rsidR="0074119D">
              <w:rPr>
                <w:rFonts w:ascii="Arial" w:hAnsi="Arial" w:cs="Arial"/>
                <w:sz w:val="24"/>
                <w:szCs w:val="24"/>
                <w:lang w:val="en-US"/>
              </w:rPr>
              <w:t>tes an unconditional acknowledg</w:t>
            </w:r>
            <w:r>
              <w:rPr>
                <w:rFonts w:ascii="Arial" w:hAnsi="Arial" w:cs="Arial"/>
                <w:sz w:val="24"/>
                <w:szCs w:val="24"/>
                <w:lang w:val="en-US"/>
              </w:rPr>
              <w:t>ment of indebtedness for N$ 43,100</w:t>
            </w:r>
            <w:r w:rsidR="0074119D">
              <w:rPr>
                <w:rFonts w:ascii="Arial" w:hAnsi="Arial" w:cs="Arial"/>
                <w:sz w:val="24"/>
                <w:szCs w:val="24"/>
                <w:lang w:val="en-US"/>
              </w:rPr>
              <w:t xml:space="preserve"> </w:t>
            </w:r>
            <w:r>
              <w:rPr>
                <w:rFonts w:ascii="Arial" w:hAnsi="Arial" w:cs="Arial"/>
                <w:sz w:val="24"/>
                <w:szCs w:val="24"/>
                <w:lang w:val="en-US"/>
              </w:rPr>
              <w:t xml:space="preserve">by the defendant to the plaintiff.  </w:t>
            </w:r>
          </w:p>
          <w:p w:rsidR="0033489D" w:rsidRDefault="0033489D" w:rsidP="001C4B61">
            <w:pPr>
              <w:tabs>
                <w:tab w:val="left" w:pos="927"/>
              </w:tabs>
              <w:spacing w:line="360" w:lineRule="auto"/>
              <w:jc w:val="both"/>
              <w:rPr>
                <w:rFonts w:ascii="Arial" w:hAnsi="Arial" w:cs="Arial"/>
                <w:sz w:val="24"/>
                <w:szCs w:val="24"/>
                <w:lang w:val="en-US"/>
              </w:rPr>
            </w:pPr>
          </w:p>
          <w:p w:rsidR="001C4B61" w:rsidRDefault="001C4B61" w:rsidP="001C4B61">
            <w:pPr>
              <w:tabs>
                <w:tab w:val="left" w:pos="927"/>
              </w:tabs>
              <w:spacing w:line="360" w:lineRule="auto"/>
              <w:jc w:val="both"/>
              <w:rPr>
                <w:rFonts w:ascii="Arial" w:hAnsi="Arial" w:cs="Arial"/>
                <w:sz w:val="24"/>
                <w:szCs w:val="24"/>
                <w:lang w:val="en-US"/>
              </w:rPr>
            </w:pPr>
            <w:r>
              <w:rPr>
                <w:rFonts w:ascii="Arial" w:hAnsi="Arial" w:cs="Arial"/>
                <w:sz w:val="24"/>
                <w:szCs w:val="24"/>
                <w:lang w:val="en-US"/>
              </w:rPr>
              <w:t>[14]</w:t>
            </w:r>
            <w:r>
              <w:rPr>
                <w:rFonts w:ascii="Arial" w:hAnsi="Arial" w:cs="Arial"/>
                <w:sz w:val="24"/>
                <w:szCs w:val="24"/>
                <w:lang w:val="en-US"/>
              </w:rPr>
              <w:tab/>
            </w:r>
            <w:r w:rsidR="0033489D">
              <w:rPr>
                <w:rFonts w:ascii="Arial" w:hAnsi="Arial" w:cs="Arial"/>
                <w:sz w:val="24"/>
                <w:szCs w:val="24"/>
                <w:lang w:val="en-US"/>
              </w:rPr>
              <w:t xml:space="preserve">In my opinion, the document presented by the plaintiff does not constitute a liquid document.  In any case, even if the document was a liquid document, </w:t>
            </w:r>
            <w:r>
              <w:rPr>
                <w:rFonts w:ascii="Arial" w:hAnsi="Arial" w:cs="Arial"/>
                <w:sz w:val="24"/>
                <w:szCs w:val="24"/>
                <w:lang w:val="en-US"/>
              </w:rPr>
              <w:t xml:space="preserve">I am of the opinion that the number 43 could be interpreted to mean anything from 43 cents; </w:t>
            </w:r>
            <w:r w:rsidR="0033489D">
              <w:rPr>
                <w:rFonts w:ascii="Arial" w:hAnsi="Arial" w:cs="Arial"/>
                <w:sz w:val="24"/>
                <w:szCs w:val="24"/>
                <w:lang w:val="en-US"/>
              </w:rPr>
              <w:t>43</w:t>
            </w:r>
            <w:r>
              <w:rPr>
                <w:rFonts w:ascii="Arial" w:hAnsi="Arial" w:cs="Arial"/>
                <w:sz w:val="24"/>
                <w:szCs w:val="24"/>
                <w:lang w:val="en-US"/>
              </w:rPr>
              <w:t xml:space="preserve"> dollar</w:t>
            </w:r>
            <w:r w:rsidR="0033489D">
              <w:rPr>
                <w:rFonts w:ascii="Arial" w:hAnsi="Arial" w:cs="Arial"/>
                <w:sz w:val="24"/>
                <w:szCs w:val="24"/>
                <w:lang w:val="en-US"/>
              </w:rPr>
              <w:t>s</w:t>
            </w:r>
            <w:r>
              <w:rPr>
                <w:rFonts w:ascii="Arial" w:hAnsi="Arial" w:cs="Arial"/>
                <w:sz w:val="24"/>
                <w:szCs w:val="24"/>
                <w:lang w:val="en-US"/>
              </w:rPr>
              <w:t>, 43 hundred dollars to 43 thousand dollars.  A commitment to pay off 43 cannot, in my opinion, be said to</w:t>
            </w:r>
            <w:r w:rsidR="0074119D">
              <w:rPr>
                <w:rFonts w:ascii="Arial" w:hAnsi="Arial" w:cs="Arial"/>
                <w:sz w:val="24"/>
                <w:szCs w:val="24"/>
                <w:lang w:val="en-US"/>
              </w:rPr>
              <w:t xml:space="preserve"> be an unconditional acknowledg</w:t>
            </w:r>
            <w:r>
              <w:rPr>
                <w:rFonts w:ascii="Arial" w:hAnsi="Arial" w:cs="Arial"/>
                <w:sz w:val="24"/>
                <w:szCs w:val="24"/>
                <w:lang w:val="en-US"/>
              </w:rPr>
              <w:t>ment of indebtedness for N$ 43,100</w:t>
            </w:r>
            <w:r w:rsidR="0074119D">
              <w:rPr>
                <w:rFonts w:ascii="Arial" w:hAnsi="Arial" w:cs="Arial"/>
                <w:sz w:val="24"/>
                <w:szCs w:val="24"/>
                <w:lang w:val="en-US"/>
              </w:rPr>
              <w:t xml:space="preserve">.  </w:t>
            </w:r>
            <w:r w:rsidR="0033489D">
              <w:rPr>
                <w:rFonts w:ascii="Arial" w:hAnsi="Arial" w:cs="Arial"/>
                <w:sz w:val="24"/>
                <w:szCs w:val="24"/>
                <w:lang w:val="en-US"/>
              </w:rPr>
              <w:t>Furthermore, the alleged acknowledg</w:t>
            </w:r>
            <w:r>
              <w:rPr>
                <w:rFonts w:ascii="Arial" w:hAnsi="Arial" w:cs="Arial"/>
                <w:sz w:val="24"/>
                <w:szCs w:val="24"/>
                <w:lang w:val="en-US"/>
              </w:rPr>
              <w:t>ment of debt is not signed by the defendant.</w:t>
            </w:r>
          </w:p>
          <w:p w:rsidR="001C4B61" w:rsidRDefault="001C4B61" w:rsidP="001C4B61">
            <w:pPr>
              <w:tabs>
                <w:tab w:val="left" w:pos="927"/>
              </w:tabs>
              <w:spacing w:line="360" w:lineRule="auto"/>
              <w:jc w:val="both"/>
              <w:rPr>
                <w:rFonts w:ascii="Arial" w:hAnsi="Arial" w:cs="Arial"/>
                <w:sz w:val="24"/>
                <w:szCs w:val="24"/>
                <w:lang w:val="en-US"/>
              </w:rPr>
            </w:pPr>
          </w:p>
          <w:p w:rsidR="001C4B61" w:rsidRDefault="001C4B61" w:rsidP="001C4B61">
            <w:pPr>
              <w:tabs>
                <w:tab w:val="left" w:pos="927"/>
              </w:tabs>
              <w:spacing w:line="360" w:lineRule="auto"/>
              <w:jc w:val="both"/>
              <w:rPr>
                <w:rFonts w:ascii="Arial" w:hAnsi="Arial" w:cs="Arial"/>
                <w:sz w:val="24"/>
                <w:szCs w:val="24"/>
                <w:lang w:val="en-US"/>
              </w:rPr>
            </w:pPr>
            <w:r>
              <w:rPr>
                <w:rFonts w:ascii="Arial" w:hAnsi="Arial" w:cs="Arial"/>
                <w:sz w:val="24"/>
                <w:szCs w:val="24"/>
                <w:lang w:val="en-US"/>
              </w:rPr>
              <w:t>[15]</w:t>
            </w:r>
            <w:r>
              <w:rPr>
                <w:rFonts w:ascii="Arial" w:hAnsi="Arial" w:cs="Arial"/>
                <w:sz w:val="24"/>
                <w:szCs w:val="24"/>
                <w:lang w:val="en-US"/>
              </w:rPr>
              <w:tab/>
              <w:t xml:space="preserve">In my view, evidence needs to be led to determine what 43 represents, which the defendant has allegedly committed to pay off and the appropriate forum for that purpose is the trial court.  It therefore follows, that summary judgment stands to be refused </w:t>
            </w:r>
            <w:r w:rsidR="00800BDF">
              <w:rPr>
                <w:rFonts w:ascii="Arial" w:hAnsi="Arial" w:cs="Arial"/>
                <w:sz w:val="24"/>
                <w:szCs w:val="24"/>
                <w:lang w:val="en-US"/>
              </w:rPr>
              <w:t>for</w:t>
            </w:r>
            <w:r>
              <w:rPr>
                <w:rFonts w:ascii="Arial" w:hAnsi="Arial" w:cs="Arial"/>
                <w:sz w:val="24"/>
                <w:szCs w:val="24"/>
                <w:lang w:val="en-US"/>
              </w:rPr>
              <w:t xml:space="preserve"> the aforegoing </w:t>
            </w:r>
            <w:r w:rsidR="00800BDF">
              <w:rPr>
                <w:rFonts w:ascii="Arial" w:hAnsi="Arial" w:cs="Arial"/>
                <w:sz w:val="24"/>
                <w:szCs w:val="24"/>
                <w:lang w:val="en-US"/>
              </w:rPr>
              <w:t>reasons</w:t>
            </w:r>
            <w:r>
              <w:rPr>
                <w:rFonts w:ascii="Arial" w:hAnsi="Arial" w:cs="Arial"/>
                <w:sz w:val="24"/>
                <w:szCs w:val="24"/>
                <w:lang w:val="en-US"/>
              </w:rPr>
              <w:t>.</w:t>
            </w:r>
          </w:p>
          <w:p w:rsidR="001C4B61" w:rsidRDefault="001C4B61" w:rsidP="001C4B61">
            <w:pPr>
              <w:tabs>
                <w:tab w:val="left" w:pos="927"/>
              </w:tabs>
              <w:spacing w:line="360" w:lineRule="auto"/>
              <w:jc w:val="both"/>
              <w:rPr>
                <w:rFonts w:ascii="Arial" w:hAnsi="Arial" w:cs="Arial"/>
                <w:sz w:val="24"/>
                <w:szCs w:val="24"/>
                <w:lang w:val="en-US"/>
              </w:rPr>
            </w:pPr>
          </w:p>
          <w:p w:rsidR="001C4B61" w:rsidRDefault="001C4B61" w:rsidP="001C4B61">
            <w:pPr>
              <w:tabs>
                <w:tab w:val="left" w:pos="927"/>
              </w:tabs>
              <w:spacing w:line="360" w:lineRule="auto"/>
              <w:jc w:val="both"/>
              <w:rPr>
                <w:rFonts w:ascii="Arial" w:hAnsi="Arial" w:cs="Arial"/>
                <w:sz w:val="24"/>
                <w:szCs w:val="24"/>
                <w:lang w:val="en-US"/>
              </w:rPr>
            </w:pPr>
            <w:r>
              <w:rPr>
                <w:rFonts w:ascii="Arial" w:hAnsi="Arial" w:cs="Arial"/>
                <w:sz w:val="24"/>
                <w:szCs w:val="24"/>
                <w:lang w:val="en-US"/>
              </w:rPr>
              <w:t>[16]</w:t>
            </w:r>
            <w:r>
              <w:rPr>
                <w:rFonts w:ascii="Arial" w:hAnsi="Arial" w:cs="Arial"/>
                <w:sz w:val="24"/>
                <w:szCs w:val="24"/>
                <w:lang w:val="en-US"/>
              </w:rPr>
              <w:tab/>
              <w:t xml:space="preserve">As far as costs are concerned, </w:t>
            </w:r>
            <w:r w:rsidR="0074119D">
              <w:rPr>
                <w:rFonts w:ascii="Arial" w:hAnsi="Arial" w:cs="Arial"/>
                <w:sz w:val="24"/>
                <w:szCs w:val="24"/>
                <w:lang w:val="en-US"/>
              </w:rPr>
              <w:t>the defendant has not filed heads of argument and has not appeared at the hearing of summary judgment application.  In the circumstances, I am not going to make a costs order.</w:t>
            </w:r>
          </w:p>
          <w:p w:rsidR="001C4B61" w:rsidRDefault="001C4B61" w:rsidP="001C4B61">
            <w:pPr>
              <w:tabs>
                <w:tab w:val="left" w:pos="927"/>
              </w:tabs>
              <w:spacing w:line="360" w:lineRule="auto"/>
              <w:jc w:val="both"/>
              <w:rPr>
                <w:rFonts w:ascii="Arial" w:hAnsi="Arial" w:cs="Arial"/>
                <w:sz w:val="24"/>
                <w:szCs w:val="24"/>
                <w:lang w:val="en-US"/>
              </w:rPr>
            </w:pPr>
          </w:p>
          <w:p w:rsidR="001C4B61" w:rsidRDefault="001C4B61" w:rsidP="001C4B61">
            <w:pPr>
              <w:tabs>
                <w:tab w:val="left" w:pos="927"/>
              </w:tabs>
              <w:spacing w:line="360" w:lineRule="auto"/>
              <w:jc w:val="both"/>
              <w:rPr>
                <w:rFonts w:ascii="Arial" w:hAnsi="Arial" w:cs="Arial"/>
                <w:sz w:val="24"/>
                <w:szCs w:val="24"/>
                <w:lang w:val="en-US"/>
              </w:rPr>
            </w:pPr>
            <w:r>
              <w:rPr>
                <w:rFonts w:ascii="Arial" w:hAnsi="Arial" w:cs="Arial"/>
                <w:sz w:val="24"/>
                <w:szCs w:val="24"/>
                <w:lang w:val="en-US"/>
              </w:rPr>
              <w:t>[17</w:t>
            </w:r>
            <w:r w:rsidR="004912BE">
              <w:rPr>
                <w:rFonts w:ascii="Arial" w:hAnsi="Arial" w:cs="Arial"/>
                <w:sz w:val="24"/>
                <w:szCs w:val="24"/>
                <w:lang w:val="en-US"/>
              </w:rPr>
              <w:t>]</w:t>
            </w:r>
            <w:r w:rsidR="004912BE">
              <w:rPr>
                <w:rFonts w:ascii="Arial" w:hAnsi="Arial" w:cs="Arial"/>
                <w:sz w:val="24"/>
                <w:szCs w:val="24"/>
                <w:lang w:val="en-US"/>
              </w:rPr>
              <w:tab/>
              <w:t>In the result I make the following order:</w:t>
            </w:r>
          </w:p>
          <w:p w:rsidR="004912BE" w:rsidRDefault="004912BE" w:rsidP="001C4B61">
            <w:pPr>
              <w:tabs>
                <w:tab w:val="left" w:pos="927"/>
              </w:tabs>
              <w:spacing w:line="360" w:lineRule="auto"/>
              <w:jc w:val="both"/>
              <w:rPr>
                <w:rFonts w:ascii="Arial" w:hAnsi="Arial" w:cs="Arial"/>
                <w:sz w:val="24"/>
                <w:szCs w:val="24"/>
                <w:lang w:val="en-US"/>
              </w:rPr>
            </w:pPr>
          </w:p>
          <w:p w:rsidR="00237FD8" w:rsidRDefault="00237FD8" w:rsidP="00237FD8">
            <w:pPr>
              <w:tabs>
                <w:tab w:val="left" w:pos="432"/>
              </w:tabs>
              <w:spacing w:line="360" w:lineRule="auto"/>
              <w:jc w:val="both"/>
              <w:rPr>
                <w:rFonts w:ascii="Arial" w:hAnsi="Arial" w:cs="Arial"/>
                <w:sz w:val="24"/>
                <w:szCs w:val="24"/>
                <w:lang w:val="en-US"/>
              </w:rPr>
            </w:pPr>
            <w:r w:rsidRPr="006B56A8">
              <w:rPr>
                <w:rFonts w:ascii="Arial" w:hAnsi="Arial" w:cs="Arial"/>
                <w:sz w:val="24"/>
                <w:szCs w:val="24"/>
                <w:lang w:val="en-US"/>
              </w:rPr>
              <w:t>1.</w:t>
            </w:r>
            <w:r w:rsidRPr="006B56A8">
              <w:rPr>
                <w:rFonts w:ascii="Arial" w:hAnsi="Arial" w:cs="Arial"/>
                <w:sz w:val="24"/>
                <w:szCs w:val="24"/>
                <w:lang w:val="en-US"/>
              </w:rPr>
              <w:tab/>
            </w:r>
            <w:r>
              <w:rPr>
                <w:rFonts w:ascii="Arial" w:hAnsi="Arial" w:cs="Arial"/>
                <w:sz w:val="24"/>
                <w:szCs w:val="24"/>
                <w:lang w:val="en-US"/>
              </w:rPr>
              <w:t>The plaintiff’s application for summary judgment is refused.</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t>The defendant is granted leave to defend the action.</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t>3.</w:t>
            </w:r>
            <w:r>
              <w:rPr>
                <w:rFonts w:ascii="Arial" w:hAnsi="Arial" w:cs="Arial"/>
                <w:sz w:val="24"/>
                <w:szCs w:val="24"/>
                <w:lang w:val="en-US"/>
              </w:rPr>
              <w:tab/>
            </w:r>
            <w:r w:rsidR="0074119D">
              <w:rPr>
                <w:rFonts w:ascii="Arial" w:hAnsi="Arial" w:cs="Arial"/>
                <w:sz w:val="24"/>
                <w:szCs w:val="24"/>
                <w:lang w:val="en-US"/>
              </w:rPr>
              <w:t>I make no order as to costs.</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t>4.</w:t>
            </w:r>
            <w:r>
              <w:rPr>
                <w:rFonts w:ascii="Arial" w:hAnsi="Arial" w:cs="Arial"/>
                <w:sz w:val="24"/>
                <w:szCs w:val="24"/>
                <w:lang w:val="en-US"/>
              </w:rPr>
              <w:tab/>
              <w:t>The defendant shall file plea and counterclaim, if any on or before 2 October 2020.</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t>5.</w:t>
            </w:r>
            <w:r>
              <w:rPr>
                <w:rFonts w:ascii="Arial" w:hAnsi="Arial" w:cs="Arial"/>
                <w:sz w:val="24"/>
                <w:szCs w:val="24"/>
                <w:lang w:val="en-US"/>
              </w:rPr>
              <w:tab/>
              <w:t xml:space="preserve">The plaintiff shall file replication and plea to counterclaim, if any, on or before 16 October </w:t>
            </w:r>
            <w:r>
              <w:rPr>
                <w:rFonts w:ascii="Arial" w:hAnsi="Arial" w:cs="Arial"/>
                <w:sz w:val="24"/>
                <w:szCs w:val="24"/>
                <w:lang w:val="en-US"/>
              </w:rPr>
              <w:tab/>
              <w:t>2020.</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lastRenderedPageBreak/>
              <w:t>6.</w:t>
            </w:r>
            <w:r>
              <w:rPr>
                <w:rFonts w:ascii="Arial" w:hAnsi="Arial" w:cs="Arial"/>
                <w:sz w:val="24"/>
                <w:szCs w:val="24"/>
                <w:lang w:val="en-US"/>
              </w:rPr>
              <w:tab/>
              <w:t xml:space="preserve">The defendant shall file replication to plea to counterclaim, if any, on or before 23 </w:t>
            </w:r>
            <w:r>
              <w:rPr>
                <w:rFonts w:ascii="Arial" w:hAnsi="Arial" w:cs="Arial"/>
                <w:sz w:val="24"/>
                <w:szCs w:val="24"/>
                <w:lang w:val="en-US"/>
              </w:rPr>
              <w:tab/>
              <w:t>October 2020.</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t>7.</w:t>
            </w:r>
            <w:r>
              <w:rPr>
                <w:rFonts w:ascii="Arial" w:hAnsi="Arial" w:cs="Arial"/>
                <w:sz w:val="24"/>
                <w:szCs w:val="24"/>
                <w:lang w:val="en-US"/>
              </w:rPr>
              <w:tab/>
              <w:t xml:space="preserve">The parties shall file respective discovery affidavits and exchange bundles of discovered </w:t>
            </w:r>
            <w:r>
              <w:rPr>
                <w:rFonts w:ascii="Arial" w:hAnsi="Arial" w:cs="Arial"/>
                <w:sz w:val="24"/>
                <w:szCs w:val="24"/>
                <w:lang w:val="en-US"/>
              </w:rPr>
              <w:tab/>
              <w:t>documents on or before 6 November 2020.</w:t>
            </w:r>
          </w:p>
          <w:p w:rsidR="00237FD8" w:rsidRDefault="00237FD8" w:rsidP="00237FD8">
            <w:pPr>
              <w:tabs>
                <w:tab w:val="left" w:pos="432"/>
              </w:tabs>
              <w:spacing w:line="360" w:lineRule="auto"/>
              <w:jc w:val="both"/>
              <w:rPr>
                <w:rFonts w:ascii="Arial" w:hAnsi="Arial" w:cs="Arial"/>
                <w:sz w:val="24"/>
                <w:szCs w:val="24"/>
                <w:lang w:val="en-US"/>
              </w:rPr>
            </w:pPr>
            <w:r>
              <w:rPr>
                <w:rFonts w:ascii="Arial" w:hAnsi="Arial" w:cs="Arial"/>
                <w:sz w:val="24"/>
                <w:szCs w:val="24"/>
                <w:lang w:val="en-US"/>
              </w:rPr>
              <w:t>8.</w:t>
            </w:r>
            <w:r>
              <w:rPr>
                <w:rFonts w:ascii="Arial" w:hAnsi="Arial" w:cs="Arial"/>
                <w:sz w:val="24"/>
                <w:szCs w:val="24"/>
                <w:lang w:val="en-US"/>
              </w:rPr>
              <w:tab/>
              <w:t xml:space="preserve">The matter is postponed to 18 November 2020 at 15:15 for case management </w:t>
            </w:r>
            <w:r>
              <w:rPr>
                <w:rFonts w:ascii="Arial" w:hAnsi="Arial" w:cs="Arial"/>
                <w:sz w:val="24"/>
                <w:szCs w:val="24"/>
                <w:lang w:val="en-US"/>
              </w:rPr>
              <w:tab/>
              <w:t>conference.</w:t>
            </w:r>
          </w:p>
          <w:p w:rsidR="00056140" w:rsidRDefault="00237FD8" w:rsidP="00237FD8">
            <w:pPr>
              <w:tabs>
                <w:tab w:val="left" w:pos="927"/>
              </w:tabs>
              <w:spacing w:line="360" w:lineRule="auto"/>
              <w:jc w:val="both"/>
              <w:rPr>
                <w:rFonts w:ascii="Arial" w:hAnsi="Arial" w:cs="Arial"/>
                <w:sz w:val="24"/>
                <w:szCs w:val="24"/>
                <w:lang w:val="en-US"/>
              </w:rPr>
            </w:pPr>
            <w:r>
              <w:rPr>
                <w:rFonts w:ascii="Arial" w:hAnsi="Arial" w:cs="Arial"/>
                <w:sz w:val="24"/>
                <w:szCs w:val="24"/>
                <w:lang w:val="en-US"/>
              </w:rPr>
              <w:t>9.</w:t>
            </w:r>
            <w:r>
              <w:rPr>
                <w:rFonts w:ascii="Arial" w:hAnsi="Arial" w:cs="Arial"/>
                <w:sz w:val="24"/>
                <w:szCs w:val="24"/>
                <w:lang w:val="en-US"/>
              </w:rPr>
              <w:tab/>
              <w:t>The parties shall file a joint case management report on or before 11 November 2020</w:t>
            </w:r>
          </w:p>
          <w:p w:rsidR="004912BE" w:rsidRPr="006B56A8" w:rsidRDefault="00237FD8" w:rsidP="00237FD8">
            <w:pPr>
              <w:tabs>
                <w:tab w:val="left" w:pos="927"/>
              </w:tabs>
              <w:spacing w:line="360" w:lineRule="auto"/>
              <w:jc w:val="both"/>
              <w:rPr>
                <w:rFonts w:ascii="Arial" w:hAnsi="Arial" w:cs="Arial"/>
                <w:sz w:val="24"/>
                <w:szCs w:val="24"/>
                <w:lang w:val="en-US"/>
              </w:rPr>
            </w:pPr>
            <w:r>
              <w:rPr>
                <w:rFonts w:ascii="Arial" w:hAnsi="Arial" w:cs="Arial"/>
                <w:sz w:val="24"/>
                <w:szCs w:val="24"/>
                <w:lang w:val="en-US"/>
              </w:rPr>
              <w:t>.</w:t>
            </w:r>
          </w:p>
        </w:tc>
      </w:tr>
      <w:tr w:rsidR="006B56A8" w:rsidRPr="006B56A8" w:rsidTr="007E0A56">
        <w:tc>
          <w:tcPr>
            <w:tcW w:w="4950" w:type="dxa"/>
          </w:tcPr>
          <w:p w:rsidR="006B56A8" w:rsidRPr="006B56A8" w:rsidRDefault="006B56A8" w:rsidP="006B56A8">
            <w:pPr>
              <w:rPr>
                <w:rFonts w:ascii="Arial" w:hAnsi="Arial" w:cs="Arial"/>
                <w:b/>
                <w:sz w:val="24"/>
                <w:szCs w:val="24"/>
                <w:lang w:val="en-US"/>
              </w:rPr>
            </w:pPr>
            <w:r w:rsidRPr="006B56A8">
              <w:rPr>
                <w:rFonts w:ascii="Arial" w:hAnsi="Arial" w:cs="Arial"/>
                <w:b/>
                <w:sz w:val="24"/>
                <w:szCs w:val="24"/>
                <w:lang w:val="en-US"/>
              </w:rPr>
              <w:lastRenderedPageBreak/>
              <w:t>Judge’s signature</w:t>
            </w:r>
          </w:p>
          <w:p w:rsidR="006B56A8" w:rsidRPr="006B56A8" w:rsidRDefault="006B56A8" w:rsidP="006B56A8">
            <w:pPr>
              <w:rPr>
                <w:rFonts w:ascii="Arial" w:hAnsi="Arial" w:cs="Arial"/>
                <w:b/>
                <w:sz w:val="24"/>
                <w:szCs w:val="24"/>
                <w:lang w:val="en-US"/>
              </w:rPr>
            </w:pPr>
          </w:p>
        </w:tc>
        <w:tc>
          <w:tcPr>
            <w:tcW w:w="5130" w:type="dxa"/>
          </w:tcPr>
          <w:p w:rsidR="006B56A8" w:rsidRPr="006B56A8" w:rsidRDefault="006B56A8" w:rsidP="006B56A8">
            <w:pPr>
              <w:rPr>
                <w:rFonts w:ascii="Arial" w:hAnsi="Arial" w:cs="Arial"/>
                <w:b/>
                <w:sz w:val="24"/>
                <w:szCs w:val="24"/>
                <w:lang w:val="en-US"/>
              </w:rPr>
            </w:pPr>
            <w:r w:rsidRPr="006B56A8">
              <w:rPr>
                <w:rFonts w:ascii="Arial" w:hAnsi="Arial" w:cs="Arial"/>
                <w:b/>
                <w:sz w:val="24"/>
                <w:szCs w:val="24"/>
                <w:lang w:val="en-US"/>
              </w:rPr>
              <w:t>Note to the parties:</w:t>
            </w:r>
          </w:p>
        </w:tc>
      </w:tr>
      <w:tr w:rsidR="006B56A8" w:rsidRPr="006B56A8" w:rsidTr="007E0A56">
        <w:tc>
          <w:tcPr>
            <w:tcW w:w="4950" w:type="dxa"/>
          </w:tcPr>
          <w:p w:rsidR="006B56A8" w:rsidRPr="006B56A8" w:rsidRDefault="006B56A8" w:rsidP="006B56A8">
            <w:pPr>
              <w:rPr>
                <w:rFonts w:ascii="Arial" w:hAnsi="Arial" w:cs="Arial"/>
                <w:sz w:val="24"/>
                <w:szCs w:val="24"/>
                <w:lang w:val="en-US"/>
              </w:rPr>
            </w:pPr>
          </w:p>
          <w:p w:rsidR="006B56A8" w:rsidRPr="006B56A8" w:rsidRDefault="006B56A8" w:rsidP="006B56A8">
            <w:pPr>
              <w:rPr>
                <w:rFonts w:ascii="Arial" w:hAnsi="Arial" w:cs="Arial"/>
                <w:sz w:val="24"/>
                <w:szCs w:val="24"/>
                <w:lang w:val="en-US"/>
              </w:rPr>
            </w:pPr>
          </w:p>
        </w:tc>
        <w:tc>
          <w:tcPr>
            <w:tcW w:w="5130" w:type="dxa"/>
          </w:tcPr>
          <w:p w:rsidR="006B56A8" w:rsidRPr="006B56A8" w:rsidRDefault="006B56A8" w:rsidP="006B56A8">
            <w:pPr>
              <w:rPr>
                <w:rFonts w:ascii="Arial" w:hAnsi="Arial" w:cs="Arial"/>
                <w:sz w:val="24"/>
                <w:szCs w:val="24"/>
                <w:lang w:val="en-US"/>
              </w:rPr>
            </w:pPr>
            <w:r w:rsidRPr="006B56A8">
              <w:rPr>
                <w:rFonts w:ascii="Arial" w:hAnsi="Arial" w:cs="Arial"/>
                <w:sz w:val="24"/>
                <w:szCs w:val="24"/>
                <w:lang w:val="en-US"/>
              </w:rPr>
              <w:t xml:space="preserve">Not applicable </w:t>
            </w:r>
          </w:p>
        </w:tc>
      </w:tr>
      <w:tr w:rsidR="006B56A8" w:rsidRPr="006B56A8" w:rsidTr="008D4B92">
        <w:trPr>
          <w:trHeight w:val="170"/>
        </w:trPr>
        <w:tc>
          <w:tcPr>
            <w:tcW w:w="10080" w:type="dxa"/>
            <w:gridSpan w:val="2"/>
          </w:tcPr>
          <w:p w:rsidR="006B56A8" w:rsidRPr="006B56A8" w:rsidRDefault="006B56A8" w:rsidP="006B56A8">
            <w:pPr>
              <w:jc w:val="center"/>
              <w:rPr>
                <w:rFonts w:ascii="Arial" w:hAnsi="Arial" w:cs="Arial"/>
                <w:b/>
                <w:sz w:val="24"/>
                <w:szCs w:val="24"/>
                <w:lang w:val="en-US"/>
              </w:rPr>
            </w:pPr>
            <w:r w:rsidRPr="006B56A8">
              <w:rPr>
                <w:rFonts w:ascii="Arial" w:hAnsi="Arial" w:cs="Arial"/>
                <w:b/>
                <w:sz w:val="24"/>
                <w:szCs w:val="24"/>
                <w:lang w:val="en-US"/>
              </w:rPr>
              <w:t>Counsel:</w:t>
            </w:r>
          </w:p>
        </w:tc>
      </w:tr>
      <w:tr w:rsidR="006B56A8" w:rsidRPr="006B56A8" w:rsidTr="007E0A56">
        <w:trPr>
          <w:trHeight w:val="800"/>
        </w:trPr>
        <w:tc>
          <w:tcPr>
            <w:tcW w:w="4950" w:type="dxa"/>
          </w:tcPr>
          <w:p w:rsidR="006B56A8" w:rsidRPr="006B56A8" w:rsidRDefault="006B56A8" w:rsidP="006B56A8">
            <w:pPr>
              <w:rPr>
                <w:rFonts w:ascii="Arial" w:hAnsi="Arial" w:cs="Arial"/>
                <w:b/>
                <w:sz w:val="24"/>
                <w:szCs w:val="24"/>
                <w:lang w:val="en-US"/>
              </w:rPr>
            </w:pPr>
            <w:r w:rsidRPr="006B56A8">
              <w:rPr>
                <w:rFonts w:ascii="Arial" w:hAnsi="Arial" w:cs="Arial"/>
                <w:b/>
                <w:sz w:val="24"/>
                <w:szCs w:val="24"/>
                <w:lang w:val="en-US"/>
              </w:rPr>
              <w:t>Plaintiff</w:t>
            </w:r>
          </w:p>
        </w:tc>
        <w:tc>
          <w:tcPr>
            <w:tcW w:w="5130" w:type="dxa"/>
          </w:tcPr>
          <w:p w:rsidR="006B56A8" w:rsidRPr="006B56A8" w:rsidRDefault="006B56A8" w:rsidP="006B56A8">
            <w:pPr>
              <w:rPr>
                <w:rFonts w:ascii="Arial" w:hAnsi="Arial" w:cs="Arial"/>
                <w:b/>
                <w:sz w:val="24"/>
                <w:szCs w:val="24"/>
                <w:lang w:val="en-US"/>
              </w:rPr>
            </w:pPr>
            <w:r w:rsidRPr="006B56A8">
              <w:rPr>
                <w:rFonts w:ascii="Arial" w:hAnsi="Arial" w:cs="Arial"/>
                <w:b/>
                <w:sz w:val="24"/>
                <w:szCs w:val="24"/>
                <w:lang w:val="en-US"/>
              </w:rPr>
              <w:t>Second Defendant</w:t>
            </w:r>
          </w:p>
          <w:p w:rsidR="006B56A8" w:rsidRPr="006B56A8" w:rsidRDefault="006B56A8" w:rsidP="006B56A8">
            <w:pPr>
              <w:rPr>
                <w:rFonts w:ascii="Arial" w:hAnsi="Arial" w:cs="Arial"/>
                <w:sz w:val="24"/>
                <w:szCs w:val="24"/>
                <w:lang w:val="en-US"/>
              </w:rPr>
            </w:pPr>
          </w:p>
        </w:tc>
      </w:tr>
      <w:tr w:rsidR="006B56A8" w:rsidRPr="006B56A8" w:rsidTr="007E0A56">
        <w:tc>
          <w:tcPr>
            <w:tcW w:w="4950" w:type="dxa"/>
          </w:tcPr>
          <w:p w:rsidR="006B56A8" w:rsidRPr="006B56A8" w:rsidRDefault="006B56A8" w:rsidP="006B56A8">
            <w:pPr>
              <w:rPr>
                <w:rFonts w:ascii="Arial" w:hAnsi="Arial" w:cs="Arial"/>
                <w:sz w:val="24"/>
                <w:szCs w:val="24"/>
                <w:lang w:val="en-US"/>
              </w:rPr>
            </w:pPr>
            <w:r w:rsidRPr="006B56A8">
              <w:rPr>
                <w:rFonts w:ascii="Arial" w:hAnsi="Arial" w:cs="Arial"/>
                <w:sz w:val="24"/>
                <w:szCs w:val="24"/>
                <w:lang w:val="en-US"/>
              </w:rPr>
              <w:t xml:space="preserve">T. Andima </w:t>
            </w:r>
          </w:p>
          <w:p w:rsidR="006B56A8" w:rsidRPr="006B56A8" w:rsidRDefault="006B56A8" w:rsidP="006B56A8">
            <w:pPr>
              <w:rPr>
                <w:rFonts w:ascii="Arial" w:hAnsi="Arial" w:cs="Arial"/>
                <w:sz w:val="24"/>
                <w:szCs w:val="24"/>
                <w:lang w:val="en-US"/>
              </w:rPr>
            </w:pPr>
            <w:r w:rsidRPr="006B56A8">
              <w:rPr>
                <w:rFonts w:ascii="Arial" w:hAnsi="Arial" w:cs="Arial"/>
                <w:sz w:val="24"/>
                <w:szCs w:val="24"/>
                <w:lang w:val="en-US"/>
              </w:rPr>
              <w:t>Of Van der Merwe-</w:t>
            </w:r>
            <w:proofErr w:type="spellStart"/>
            <w:r w:rsidRPr="006B56A8">
              <w:rPr>
                <w:rFonts w:ascii="Arial" w:hAnsi="Arial" w:cs="Arial"/>
                <w:sz w:val="24"/>
                <w:szCs w:val="24"/>
                <w:lang w:val="en-US"/>
              </w:rPr>
              <w:t>Greef</w:t>
            </w:r>
            <w:proofErr w:type="spellEnd"/>
            <w:r w:rsidRPr="006B56A8">
              <w:rPr>
                <w:rFonts w:ascii="Arial" w:hAnsi="Arial" w:cs="Arial"/>
                <w:sz w:val="24"/>
                <w:szCs w:val="24"/>
                <w:lang w:val="en-US"/>
              </w:rPr>
              <w:t xml:space="preserve"> </w:t>
            </w:r>
            <w:proofErr w:type="spellStart"/>
            <w:r w:rsidRPr="006B56A8">
              <w:rPr>
                <w:rFonts w:ascii="Arial" w:hAnsi="Arial" w:cs="Arial"/>
                <w:sz w:val="24"/>
                <w:szCs w:val="24"/>
                <w:lang w:val="en-US"/>
              </w:rPr>
              <w:t>Andima</w:t>
            </w:r>
            <w:proofErr w:type="spellEnd"/>
            <w:r w:rsidRPr="006B56A8">
              <w:rPr>
                <w:rFonts w:ascii="Arial" w:hAnsi="Arial" w:cs="Arial"/>
                <w:sz w:val="24"/>
                <w:szCs w:val="24"/>
                <w:lang w:val="en-US"/>
              </w:rPr>
              <w:t xml:space="preserve"> </w:t>
            </w:r>
            <w:proofErr w:type="spellStart"/>
            <w:r w:rsidRPr="006B56A8">
              <w:rPr>
                <w:rFonts w:ascii="Arial" w:hAnsi="Arial" w:cs="Arial"/>
                <w:sz w:val="24"/>
                <w:szCs w:val="24"/>
                <w:lang w:val="en-US"/>
              </w:rPr>
              <w:t>Inc</w:t>
            </w:r>
            <w:proofErr w:type="spellEnd"/>
          </w:p>
          <w:p w:rsidR="006B56A8" w:rsidRPr="006B56A8" w:rsidRDefault="006B56A8" w:rsidP="006B56A8">
            <w:pPr>
              <w:rPr>
                <w:rFonts w:ascii="Arial" w:hAnsi="Arial" w:cs="Arial"/>
                <w:sz w:val="24"/>
                <w:szCs w:val="24"/>
                <w:lang w:val="en-US"/>
              </w:rPr>
            </w:pPr>
            <w:r w:rsidRPr="006B56A8">
              <w:rPr>
                <w:rFonts w:ascii="Arial" w:hAnsi="Arial" w:cs="Arial"/>
                <w:sz w:val="24"/>
                <w:szCs w:val="24"/>
                <w:lang w:val="en-US"/>
              </w:rPr>
              <w:t>Windhoek</w:t>
            </w:r>
          </w:p>
        </w:tc>
        <w:tc>
          <w:tcPr>
            <w:tcW w:w="5130" w:type="dxa"/>
          </w:tcPr>
          <w:p w:rsidR="006B56A8" w:rsidRPr="006B56A8" w:rsidRDefault="006B56A8" w:rsidP="006B56A8">
            <w:pPr>
              <w:rPr>
                <w:rFonts w:ascii="Arial" w:hAnsi="Arial" w:cs="Arial"/>
                <w:sz w:val="24"/>
                <w:szCs w:val="24"/>
              </w:rPr>
            </w:pPr>
            <w:r w:rsidRPr="006B56A8">
              <w:rPr>
                <w:rFonts w:ascii="Arial" w:hAnsi="Arial" w:cs="Arial"/>
                <w:sz w:val="24"/>
                <w:szCs w:val="24"/>
              </w:rPr>
              <w:t xml:space="preserve">F. </w:t>
            </w:r>
            <w:proofErr w:type="spellStart"/>
            <w:r w:rsidRPr="006B56A8">
              <w:rPr>
                <w:rFonts w:ascii="Arial" w:hAnsi="Arial" w:cs="Arial"/>
                <w:sz w:val="24"/>
                <w:szCs w:val="24"/>
              </w:rPr>
              <w:t>Gaes</w:t>
            </w:r>
            <w:proofErr w:type="spellEnd"/>
          </w:p>
          <w:p w:rsidR="006B56A8" w:rsidRPr="006B56A8" w:rsidRDefault="006B56A8" w:rsidP="006B56A8">
            <w:pPr>
              <w:rPr>
                <w:rFonts w:ascii="Arial" w:hAnsi="Arial" w:cs="Arial"/>
                <w:sz w:val="24"/>
                <w:szCs w:val="24"/>
              </w:rPr>
            </w:pPr>
            <w:r w:rsidRPr="006B56A8">
              <w:rPr>
                <w:rFonts w:ascii="Arial" w:hAnsi="Arial" w:cs="Arial"/>
                <w:sz w:val="24"/>
                <w:szCs w:val="24"/>
              </w:rPr>
              <w:t xml:space="preserve">Of </w:t>
            </w:r>
            <w:proofErr w:type="spellStart"/>
            <w:r w:rsidRPr="006B56A8">
              <w:rPr>
                <w:rFonts w:ascii="Arial" w:hAnsi="Arial" w:cs="Arial"/>
                <w:sz w:val="24"/>
                <w:szCs w:val="24"/>
              </w:rPr>
              <w:t>Uanivi</w:t>
            </w:r>
            <w:proofErr w:type="spellEnd"/>
            <w:r w:rsidRPr="006B56A8">
              <w:rPr>
                <w:rFonts w:ascii="Arial" w:hAnsi="Arial" w:cs="Arial"/>
                <w:sz w:val="24"/>
                <w:szCs w:val="24"/>
              </w:rPr>
              <w:t xml:space="preserve"> </w:t>
            </w:r>
            <w:proofErr w:type="spellStart"/>
            <w:r w:rsidRPr="006B56A8">
              <w:rPr>
                <w:rFonts w:ascii="Arial" w:hAnsi="Arial" w:cs="Arial"/>
                <w:sz w:val="24"/>
                <w:szCs w:val="24"/>
              </w:rPr>
              <w:t>Gaes</w:t>
            </w:r>
            <w:proofErr w:type="spellEnd"/>
            <w:r w:rsidRPr="006B56A8">
              <w:rPr>
                <w:rFonts w:ascii="Arial" w:hAnsi="Arial" w:cs="Arial"/>
                <w:sz w:val="24"/>
                <w:szCs w:val="24"/>
              </w:rPr>
              <w:t xml:space="preserve"> </w:t>
            </w:r>
            <w:proofErr w:type="spellStart"/>
            <w:r w:rsidRPr="006B56A8">
              <w:rPr>
                <w:rFonts w:ascii="Arial" w:hAnsi="Arial" w:cs="Arial"/>
                <w:sz w:val="24"/>
                <w:szCs w:val="24"/>
              </w:rPr>
              <w:t>Inc</w:t>
            </w:r>
            <w:proofErr w:type="spellEnd"/>
          </w:p>
          <w:p w:rsidR="006B56A8" w:rsidRPr="006B56A8" w:rsidRDefault="006B56A8" w:rsidP="006B56A8">
            <w:pPr>
              <w:rPr>
                <w:rFonts w:ascii="Arial" w:hAnsi="Arial" w:cs="Arial"/>
                <w:sz w:val="24"/>
                <w:szCs w:val="24"/>
              </w:rPr>
            </w:pPr>
            <w:r w:rsidRPr="006B56A8">
              <w:rPr>
                <w:rFonts w:ascii="Arial" w:hAnsi="Arial" w:cs="Arial"/>
                <w:sz w:val="24"/>
                <w:szCs w:val="24"/>
              </w:rPr>
              <w:t>Windhoek</w:t>
            </w:r>
          </w:p>
        </w:tc>
      </w:tr>
    </w:tbl>
    <w:p w:rsidR="006B56A8" w:rsidRPr="006B56A8" w:rsidRDefault="006B56A8" w:rsidP="006B56A8"/>
    <w:p w:rsidR="00923B3B" w:rsidRDefault="00923B3B"/>
    <w:sectPr w:rsidR="00923B3B" w:rsidSect="008C621A">
      <w:headerReference w:type="default" r:id="rId1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748" w:rsidRDefault="00D64748" w:rsidP="006B56A8">
      <w:pPr>
        <w:spacing w:after="0" w:line="240" w:lineRule="auto"/>
      </w:pPr>
      <w:r>
        <w:separator/>
      </w:r>
    </w:p>
  </w:endnote>
  <w:endnote w:type="continuationSeparator" w:id="0">
    <w:p w:rsidR="00D64748" w:rsidRDefault="00D64748" w:rsidP="006B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748" w:rsidRDefault="00D64748" w:rsidP="006B56A8">
      <w:pPr>
        <w:spacing w:after="0" w:line="240" w:lineRule="auto"/>
      </w:pPr>
      <w:r>
        <w:separator/>
      </w:r>
    </w:p>
  </w:footnote>
  <w:footnote w:type="continuationSeparator" w:id="0">
    <w:p w:rsidR="00D64748" w:rsidRDefault="00D64748" w:rsidP="006B56A8">
      <w:pPr>
        <w:spacing w:after="0" w:line="240" w:lineRule="auto"/>
      </w:pPr>
      <w:r>
        <w:continuationSeparator/>
      </w:r>
    </w:p>
  </w:footnote>
  <w:footnote w:id="1">
    <w:p w:rsidR="009313B8" w:rsidRPr="009313B8" w:rsidRDefault="009313B8">
      <w:pPr>
        <w:pStyle w:val="FootnoteText"/>
        <w:rPr>
          <w:rFonts w:ascii="Arial" w:hAnsi="Arial" w:cs="Arial"/>
          <w:lang w:val="en-US"/>
        </w:rPr>
      </w:pPr>
      <w:r w:rsidRPr="009313B8">
        <w:rPr>
          <w:rStyle w:val="FootnoteReference"/>
          <w:rFonts w:ascii="Arial" w:hAnsi="Arial" w:cs="Arial"/>
        </w:rPr>
        <w:footnoteRef/>
      </w:r>
      <w:r w:rsidRPr="009313B8">
        <w:rPr>
          <w:rFonts w:ascii="Arial" w:hAnsi="Arial" w:cs="Arial"/>
        </w:rPr>
        <w:t xml:space="preserve"> </w:t>
      </w:r>
      <w:r>
        <w:rPr>
          <w:rFonts w:ascii="Arial" w:hAnsi="Arial" w:cs="Arial"/>
        </w:rPr>
        <w:t xml:space="preserve"> Phillips v Philips (292/2018) [2018] ZAECGHC 40 (22 May 2018) para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879081"/>
      <w:docPartObj>
        <w:docPartGallery w:val="Page Numbers (Top of Page)"/>
        <w:docPartUnique/>
      </w:docPartObj>
    </w:sdtPr>
    <w:sdtEndPr>
      <w:rPr>
        <w:noProof/>
      </w:rPr>
    </w:sdtEndPr>
    <w:sdtContent>
      <w:p w:rsidR="005D23B0" w:rsidRDefault="00222EFD">
        <w:pPr>
          <w:pStyle w:val="Header"/>
          <w:jc w:val="center"/>
        </w:pPr>
        <w:r>
          <w:fldChar w:fldCharType="begin"/>
        </w:r>
        <w:r>
          <w:instrText xml:space="preserve"> PAGE   \* MERGEFORMAT </w:instrText>
        </w:r>
        <w:r>
          <w:fldChar w:fldCharType="separate"/>
        </w:r>
        <w:r w:rsidR="009B3C7A">
          <w:rPr>
            <w:noProof/>
          </w:rPr>
          <w:t>9</w:t>
        </w:r>
        <w:r>
          <w:rPr>
            <w:noProof/>
          </w:rPr>
          <w:fldChar w:fldCharType="end"/>
        </w:r>
      </w:p>
    </w:sdtContent>
  </w:sdt>
  <w:p w:rsidR="005D23B0" w:rsidRDefault="00D647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6A8"/>
    <w:rsid w:val="00014D92"/>
    <w:rsid w:val="00056140"/>
    <w:rsid w:val="00114831"/>
    <w:rsid w:val="001B3E23"/>
    <w:rsid w:val="001C4B61"/>
    <w:rsid w:val="00222EFD"/>
    <w:rsid w:val="00237FD8"/>
    <w:rsid w:val="00243CB9"/>
    <w:rsid w:val="002A184E"/>
    <w:rsid w:val="002C43C0"/>
    <w:rsid w:val="003061F7"/>
    <w:rsid w:val="00311208"/>
    <w:rsid w:val="0033489D"/>
    <w:rsid w:val="00355237"/>
    <w:rsid w:val="003F1551"/>
    <w:rsid w:val="00435ABA"/>
    <w:rsid w:val="004647A6"/>
    <w:rsid w:val="004912BE"/>
    <w:rsid w:val="00503B9C"/>
    <w:rsid w:val="00514C5B"/>
    <w:rsid w:val="00532077"/>
    <w:rsid w:val="00602AC8"/>
    <w:rsid w:val="00636C6A"/>
    <w:rsid w:val="00667AB6"/>
    <w:rsid w:val="006B56A8"/>
    <w:rsid w:val="0071024A"/>
    <w:rsid w:val="0074119D"/>
    <w:rsid w:val="00765248"/>
    <w:rsid w:val="00800BDF"/>
    <w:rsid w:val="0085091B"/>
    <w:rsid w:val="008760C7"/>
    <w:rsid w:val="008B428D"/>
    <w:rsid w:val="008D4B92"/>
    <w:rsid w:val="00916FF8"/>
    <w:rsid w:val="00923B3B"/>
    <w:rsid w:val="009313B8"/>
    <w:rsid w:val="009B3C7A"/>
    <w:rsid w:val="00A1060B"/>
    <w:rsid w:val="00A36DE7"/>
    <w:rsid w:val="00AA0DB5"/>
    <w:rsid w:val="00B01045"/>
    <w:rsid w:val="00B647D9"/>
    <w:rsid w:val="00C0669D"/>
    <w:rsid w:val="00C109D2"/>
    <w:rsid w:val="00C14408"/>
    <w:rsid w:val="00C3512A"/>
    <w:rsid w:val="00C70BDE"/>
    <w:rsid w:val="00D277BF"/>
    <w:rsid w:val="00D64748"/>
    <w:rsid w:val="00DD1CFB"/>
    <w:rsid w:val="00EA4D81"/>
    <w:rsid w:val="00EC5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3ABBD9-C5F1-4005-B8CE-09A20114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5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6A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B56A8"/>
  </w:style>
  <w:style w:type="paragraph" w:styleId="FootnoteText">
    <w:name w:val="footnote text"/>
    <w:basedOn w:val="Normal"/>
    <w:link w:val="FootnoteTextChar"/>
    <w:uiPriority w:val="99"/>
    <w:semiHidden/>
    <w:unhideWhenUsed/>
    <w:rsid w:val="006B56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6A8"/>
    <w:rPr>
      <w:sz w:val="20"/>
      <w:szCs w:val="20"/>
      <w:lang w:val="en-GB"/>
    </w:rPr>
  </w:style>
  <w:style w:type="character" w:styleId="FootnoteReference">
    <w:name w:val="footnote reference"/>
    <w:basedOn w:val="DefaultParagraphFont"/>
    <w:uiPriority w:val="99"/>
    <w:semiHidden/>
    <w:unhideWhenUsed/>
    <w:rsid w:val="006B56A8"/>
    <w:rPr>
      <w:vertAlign w:val="superscript"/>
    </w:rPr>
  </w:style>
  <w:style w:type="paragraph" w:styleId="BalloonText">
    <w:name w:val="Balloon Text"/>
    <w:basedOn w:val="Normal"/>
    <w:link w:val="BalloonTextChar"/>
    <w:uiPriority w:val="99"/>
    <w:semiHidden/>
    <w:unhideWhenUsed/>
    <w:rsid w:val="00850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91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CE0F99B3F8644397ECB0C536651393" ma:contentTypeVersion="11" ma:contentTypeDescription="Create a new document." ma:contentTypeScope="" ma:versionID="b673f0f333acfa81009044480645c58a">
  <xsd:schema xmlns:xsd="http://www.w3.org/2001/XMLSchema" xmlns:xs="http://www.w3.org/2001/XMLSchema" xmlns:p="http://schemas.microsoft.com/office/2006/metadata/properties" xmlns:ns2="17a0f4bd-1162-49ac-b85f-dfe96a90bc01" xmlns:ns3="c1afb1bd-f2fb-40fd-9abb-aea55b4d7662" targetNamespace="http://schemas.microsoft.com/office/2006/metadata/properties" ma:root="true" ma:fieldsID="293dc9c623f9aa83555c564965efc2da" ns2:_="" ns3:_="">
    <xsd:import namespace="17a0f4bd-1162-49ac-b85f-dfe96a90bc01"/>
    <xsd:import namespace="c1afb1bd-f2fb-40fd-9abb-aea55b4d7662"/>
    <xsd:element name="properties">
      <xsd:complexType>
        <xsd:sequence>
          <xsd:element name="documentManagement">
            <xsd:complexType>
              <xsd:all>
                <xsd:element ref="ns2:Judgment_x0020_Date"/>
                <xsd:element ref="ns3:Yea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0f4bd-1162-49ac-b85f-dfe96a90bc01" elementFormDefault="qualified">
    <xsd:import namespace="http://schemas.microsoft.com/office/2006/documentManagement/types"/>
    <xsd:import namespace="http://schemas.microsoft.com/office/infopath/2007/PartnerControls"/>
    <xsd:element name="Judgment_x0020_Date" ma:index="8" ma:displayName="Judgment Date" ma:format="DateOnly" ma:internalName="Judg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1afb1bd-f2fb-40fd-9abb-aea55b4d7662" elementFormDefault="qualified">
    <xsd:import namespace="http://schemas.microsoft.com/office/2006/documentManagement/types"/>
    <xsd:import namespace="http://schemas.microsoft.com/office/infopath/2007/PartnerControls"/>
    <xsd:element name="Year" ma:index="13"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udgment_x0020_Date xmlns="17a0f4bd-1162-49ac-b85f-dfe96a90bc01">2020-09-17T18:30:00+00:00</Judgment_x0020_Date>
    <Year xmlns="c1afb1bd-f2fb-40fd-9abb-aea55b4d7662">2020</Year>
  </documentManagement>
</p:properties>
</file>

<file path=customXml/itemProps1.xml><?xml version="1.0" encoding="utf-8"?>
<ds:datastoreItem xmlns:ds="http://schemas.openxmlformats.org/officeDocument/2006/customXml" ds:itemID="{50689B97-01D6-4B89-95B0-36311B88B7CA}"/>
</file>

<file path=customXml/itemProps2.xml><?xml version="1.0" encoding="utf-8"?>
<ds:datastoreItem xmlns:ds="http://schemas.openxmlformats.org/officeDocument/2006/customXml" ds:itemID="{3ACA8548-FB1F-4334-8725-4933496D690F}"/>
</file>

<file path=customXml/itemProps3.xml><?xml version="1.0" encoding="utf-8"?>
<ds:datastoreItem xmlns:ds="http://schemas.openxmlformats.org/officeDocument/2006/customXml" ds:itemID="{B61F842F-A41B-4222-8F52-8AE369A2DF63}"/>
</file>

<file path=customXml/itemProps4.xml><?xml version="1.0" encoding="utf-8"?>
<ds:datastoreItem xmlns:ds="http://schemas.openxmlformats.org/officeDocument/2006/customXml" ds:itemID="{9242EFC9-E35C-4142-81F6-4098E30A0A38}"/>
</file>

<file path=docProps/app.xml><?xml version="1.0" encoding="utf-8"?>
<Properties xmlns="http://schemas.openxmlformats.org/officeDocument/2006/extended-properties" xmlns:vt="http://schemas.openxmlformats.org/officeDocument/2006/docPropsVTypes">
  <Template>Normal</Template>
  <TotalTime>0</TotalTime>
  <Pages>9</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Herselman v Mokhatu (HC-MD-CIV-ACT-CON-2020-01395) [2020] NAHCMD 424 (18 September 2020)</dc:title>
  <dc:subject/>
  <dc:creator>Loide Shilongo</dc:creator>
  <cp:keywords/>
  <dc:description/>
  <cp:lastModifiedBy>Administrator</cp:lastModifiedBy>
  <cp:revision>2</cp:revision>
  <cp:lastPrinted>2020-09-18T10:22:00Z</cp:lastPrinted>
  <dcterms:created xsi:type="dcterms:W3CDTF">2020-09-23T14:19:00Z</dcterms:created>
  <dcterms:modified xsi:type="dcterms:W3CDTF">2020-09-23T14:19:00Z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0x0101000ECE0F99B3F8644397ECB0C536651393</vt:lpwstr>
  </property>
</Properties>
</file>