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BA1C4C" w:rsidRDefault="00921A15" w:rsidP="00BB5908">
      <w:pPr>
        <w:spacing w:after="0" w:line="360" w:lineRule="auto"/>
        <w:jc w:val="center"/>
        <w:rPr>
          <w:b/>
          <w:sz w:val="32"/>
          <w:szCs w:val="32"/>
        </w:rPr>
      </w:pPr>
      <w:r w:rsidRPr="00552306">
        <w:rPr>
          <w:b/>
          <w:noProof/>
          <w:sz w:val="32"/>
          <w:szCs w:val="32"/>
          <w:lang w:eastAsia="en-ZA"/>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BB5908" w:rsidRDefault="00170268" w:rsidP="00BB5908">
      <w:pPr>
        <w:jc w:val="right"/>
        <w:rPr>
          <w:rFonts w:ascii="Arial" w:hAnsi="Arial" w:cs="Arial"/>
          <w:b/>
          <w:sz w:val="24"/>
          <w:szCs w:val="24"/>
        </w:rPr>
      </w:pPr>
      <w:r w:rsidRPr="00470E7C">
        <w:rPr>
          <w:rFonts w:ascii="Arial" w:hAnsi="Arial" w:cs="Arial"/>
          <w:b/>
          <w:sz w:val="24"/>
          <w:szCs w:val="24"/>
        </w:rPr>
        <w:t>CR No:</w:t>
      </w:r>
      <w:r w:rsidR="00E97AF3">
        <w:rPr>
          <w:rFonts w:ascii="Arial" w:hAnsi="Arial" w:cs="Arial"/>
          <w:b/>
          <w:sz w:val="24"/>
          <w:szCs w:val="24"/>
        </w:rPr>
        <w:t xml:space="preserve"> 09</w:t>
      </w:r>
      <w:r w:rsidR="00C8374A">
        <w:rPr>
          <w:rFonts w:ascii="Arial" w:hAnsi="Arial" w:cs="Arial"/>
          <w:b/>
          <w:sz w:val="24"/>
          <w:szCs w:val="24"/>
        </w:rPr>
        <w:t>/2020</w:t>
      </w:r>
    </w:p>
    <w:p w:rsidR="00170268" w:rsidRPr="00470E7C" w:rsidRDefault="00170268" w:rsidP="00BB5908">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8B2A20">
        <w:rPr>
          <w:rFonts w:ascii="Arial" w:hAnsi="Arial" w:cs="Arial"/>
          <w:sz w:val="24"/>
          <w:szCs w:val="24"/>
        </w:rPr>
        <w:t>:</w:t>
      </w:r>
      <w:r w:rsidR="009D25EC" w:rsidRPr="00470E7C">
        <w:rPr>
          <w:rFonts w:ascii="Arial" w:hAnsi="Arial" w:cs="Arial"/>
          <w:sz w:val="24"/>
          <w:szCs w:val="24"/>
        </w:rPr>
        <w:tab/>
      </w:r>
    </w:p>
    <w:p w:rsidR="008B2A20"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p>
    <w:p w:rsidR="00170268" w:rsidRPr="00BB5908" w:rsidRDefault="00170268" w:rsidP="00D52600">
      <w:pPr>
        <w:spacing w:line="360" w:lineRule="auto"/>
        <w:rPr>
          <w:rFonts w:ascii="Arial" w:hAnsi="Arial" w:cs="Arial"/>
          <w:b/>
          <w:sz w:val="24"/>
          <w:szCs w:val="24"/>
        </w:rPr>
      </w:pPr>
      <w:r w:rsidRPr="00470E7C">
        <w:rPr>
          <w:rFonts w:ascii="Arial" w:hAnsi="Arial" w:cs="Arial"/>
          <w:b/>
          <w:sz w:val="24"/>
          <w:szCs w:val="24"/>
        </w:rPr>
        <w:tab/>
      </w:r>
    </w:p>
    <w:p w:rsidR="00170268" w:rsidRDefault="008B2A20" w:rsidP="00D52600">
      <w:pPr>
        <w:spacing w:line="360" w:lineRule="auto"/>
        <w:rPr>
          <w:rFonts w:ascii="Arial" w:hAnsi="Arial" w:cs="Arial"/>
          <w:sz w:val="24"/>
          <w:szCs w:val="24"/>
        </w:rPr>
      </w:pPr>
      <w:r w:rsidRPr="00470E7C">
        <w:rPr>
          <w:rFonts w:ascii="Arial" w:hAnsi="Arial" w:cs="Arial"/>
          <w:sz w:val="24"/>
          <w:szCs w:val="24"/>
        </w:rPr>
        <w:t>A</w:t>
      </w:r>
      <w:r w:rsidR="00170268" w:rsidRPr="00470E7C">
        <w:rPr>
          <w:rFonts w:ascii="Arial" w:hAnsi="Arial" w:cs="Arial"/>
          <w:sz w:val="24"/>
          <w:szCs w:val="24"/>
        </w:rPr>
        <w:t>nd</w:t>
      </w:r>
    </w:p>
    <w:p w:rsidR="008B2A20" w:rsidRPr="00470E7C" w:rsidRDefault="008B2A20" w:rsidP="00D52600">
      <w:pPr>
        <w:spacing w:line="360" w:lineRule="auto"/>
        <w:rPr>
          <w:rFonts w:ascii="Arial" w:hAnsi="Arial" w:cs="Arial"/>
          <w:sz w:val="24"/>
          <w:szCs w:val="24"/>
        </w:rPr>
      </w:pPr>
    </w:p>
    <w:p w:rsidR="00170268" w:rsidRPr="00BB5908" w:rsidRDefault="00DF134F" w:rsidP="00D52600">
      <w:pPr>
        <w:spacing w:line="360" w:lineRule="auto"/>
        <w:rPr>
          <w:rFonts w:ascii="Arial" w:hAnsi="Arial" w:cs="Arial"/>
          <w:b/>
          <w:sz w:val="24"/>
          <w:szCs w:val="24"/>
        </w:rPr>
      </w:pPr>
      <w:r>
        <w:rPr>
          <w:rFonts w:ascii="Arial" w:hAnsi="Arial" w:cs="Arial"/>
          <w:b/>
          <w:sz w:val="24"/>
          <w:szCs w:val="24"/>
        </w:rPr>
        <w:t>EDWARD KAMBUNDU</w:t>
      </w:r>
    </w:p>
    <w:p w:rsidR="00170268" w:rsidRPr="00C8374A" w:rsidRDefault="00170268" w:rsidP="00C8374A">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DF134F">
        <w:rPr>
          <w:rFonts w:ascii="Arial" w:hAnsi="Arial" w:cs="Arial"/>
          <w:b/>
          <w:sz w:val="24"/>
          <w:szCs w:val="24"/>
        </w:rPr>
        <w:t xml:space="preserve"> 207/2020</w:t>
      </w:r>
    </w:p>
    <w:p w:rsidR="00170268" w:rsidRPr="00470E7C" w:rsidRDefault="00170268" w:rsidP="00E52679">
      <w:pPr>
        <w:spacing w:line="360" w:lineRule="auto"/>
        <w:jc w:val="both"/>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8B2A20">
        <w:rPr>
          <w:rFonts w:ascii="Arial" w:hAnsi="Arial" w:cs="Arial"/>
          <w:i/>
          <w:sz w:val="24"/>
          <w:szCs w:val="24"/>
        </w:rPr>
        <w:t>S</w:t>
      </w:r>
      <w:r w:rsidR="005172BA">
        <w:rPr>
          <w:rFonts w:ascii="Arial" w:hAnsi="Arial" w:cs="Arial"/>
          <w:i/>
          <w:sz w:val="24"/>
          <w:szCs w:val="24"/>
        </w:rPr>
        <w:t xml:space="preserve"> v Kambundu</w:t>
      </w:r>
      <w:r w:rsidR="00CB0D30" w:rsidRPr="00470E7C">
        <w:rPr>
          <w:rFonts w:ascii="Arial" w:hAnsi="Arial" w:cs="Arial"/>
          <w:i/>
          <w:sz w:val="24"/>
          <w:szCs w:val="24"/>
        </w:rPr>
        <w:t xml:space="preserve"> </w:t>
      </w:r>
      <w:r w:rsidR="00E97AF3">
        <w:rPr>
          <w:rFonts w:ascii="Arial" w:hAnsi="Arial" w:cs="Arial"/>
          <w:sz w:val="24"/>
          <w:szCs w:val="24"/>
        </w:rPr>
        <w:t>(CR 09</w:t>
      </w:r>
      <w:r w:rsidR="00740DCF">
        <w:rPr>
          <w:rFonts w:ascii="Arial" w:hAnsi="Arial" w:cs="Arial"/>
          <w:sz w:val="24"/>
          <w:szCs w:val="24"/>
        </w:rPr>
        <w:t>/2020</w:t>
      </w:r>
      <w:r w:rsidR="00E97AF3">
        <w:rPr>
          <w:rFonts w:ascii="Arial" w:hAnsi="Arial" w:cs="Arial"/>
          <w:sz w:val="24"/>
          <w:szCs w:val="24"/>
        </w:rPr>
        <w:t>) [2020</w:t>
      </w:r>
      <w:r w:rsidR="00B86B40">
        <w:rPr>
          <w:rFonts w:ascii="Arial" w:hAnsi="Arial" w:cs="Arial"/>
          <w:sz w:val="24"/>
          <w:szCs w:val="24"/>
        </w:rPr>
        <w:t xml:space="preserve">] NAHCMD </w:t>
      </w:r>
      <w:r w:rsidR="008B2A20">
        <w:rPr>
          <w:rFonts w:ascii="Arial" w:hAnsi="Arial" w:cs="Arial"/>
          <w:sz w:val="24"/>
          <w:szCs w:val="24"/>
        </w:rPr>
        <w:t xml:space="preserve">43 </w:t>
      </w:r>
      <w:r w:rsidR="00B86B40">
        <w:rPr>
          <w:rFonts w:ascii="Arial" w:hAnsi="Arial" w:cs="Arial"/>
          <w:sz w:val="24"/>
          <w:szCs w:val="24"/>
        </w:rPr>
        <w:t>(</w:t>
      </w:r>
      <w:r w:rsidR="008B2A20">
        <w:rPr>
          <w:rFonts w:ascii="Arial" w:hAnsi="Arial" w:cs="Arial"/>
          <w:sz w:val="24"/>
          <w:szCs w:val="24"/>
        </w:rPr>
        <w:t>07</w:t>
      </w:r>
      <w:r w:rsidR="00B86B40">
        <w:rPr>
          <w:rFonts w:ascii="Arial" w:hAnsi="Arial" w:cs="Arial"/>
          <w:sz w:val="24"/>
          <w:szCs w:val="24"/>
        </w:rPr>
        <w:t xml:space="preserve"> </w:t>
      </w:r>
      <w:r w:rsidR="00BB5908">
        <w:rPr>
          <w:rFonts w:ascii="Arial" w:hAnsi="Arial" w:cs="Arial"/>
          <w:sz w:val="24"/>
          <w:szCs w:val="24"/>
        </w:rPr>
        <w:t>February 2020</w:t>
      </w:r>
      <w:r w:rsidRPr="00470E7C">
        <w:rPr>
          <w:rFonts w:ascii="Arial" w:hAnsi="Arial" w:cs="Arial"/>
          <w:sz w:val="24"/>
          <w:szCs w:val="24"/>
        </w:rPr>
        <w:t>)</w:t>
      </w:r>
      <w:bookmarkEnd w:id="0"/>
    </w:p>
    <w:p w:rsidR="00170268" w:rsidRPr="00470E7C" w:rsidRDefault="00170268" w:rsidP="00D52600">
      <w:pPr>
        <w:spacing w:line="360" w:lineRule="auto"/>
        <w:rPr>
          <w:rFonts w:ascii="Arial" w:hAnsi="Arial" w:cs="Arial"/>
          <w:sz w:val="24"/>
          <w:szCs w:val="24"/>
        </w:rPr>
      </w:pPr>
    </w:p>
    <w:p w:rsidR="00E52679" w:rsidRPr="00E52679" w:rsidRDefault="00E52679" w:rsidP="00E52679">
      <w:pPr>
        <w:spacing w:line="360" w:lineRule="auto"/>
        <w:jc w:val="both"/>
        <w:rPr>
          <w:rFonts w:ascii="Arial" w:hAnsi="Arial" w:cs="Arial"/>
          <w:sz w:val="24"/>
          <w:szCs w:val="24"/>
        </w:rPr>
      </w:pPr>
      <w:r w:rsidRPr="00E52679">
        <w:rPr>
          <w:rFonts w:ascii="Arial" w:hAnsi="Arial" w:cs="Arial"/>
          <w:b/>
          <w:sz w:val="24"/>
          <w:szCs w:val="24"/>
        </w:rPr>
        <w:t>Coram:</w:t>
      </w:r>
      <w:r w:rsidRPr="00E52679">
        <w:rPr>
          <w:rFonts w:ascii="Arial" w:hAnsi="Arial" w:cs="Arial"/>
          <w:sz w:val="24"/>
          <w:szCs w:val="24"/>
        </w:rPr>
        <w:tab/>
        <w:t>LIEBENBERG J</w:t>
      </w:r>
      <w:r w:rsidRPr="00E52679">
        <w:rPr>
          <w:rFonts w:ascii="Arial" w:hAnsi="Arial" w:cs="Arial"/>
          <w:i/>
          <w:sz w:val="24"/>
          <w:szCs w:val="24"/>
        </w:rPr>
        <w:t xml:space="preserve"> </w:t>
      </w:r>
      <w:r w:rsidRPr="00E52679">
        <w:rPr>
          <w:rFonts w:ascii="Arial" w:hAnsi="Arial" w:cs="Arial"/>
          <w:sz w:val="24"/>
          <w:szCs w:val="24"/>
        </w:rPr>
        <w:t>and SIBEYA AJ</w:t>
      </w:r>
    </w:p>
    <w:p w:rsidR="00E52679" w:rsidRPr="00E52679" w:rsidRDefault="00E52679" w:rsidP="00E52679">
      <w:pPr>
        <w:spacing w:line="360" w:lineRule="auto"/>
        <w:jc w:val="both"/>
        <w:rPr>
          <w:rFonts w:ascii="Arial" w:hAnsi="Arial" w:cs="Arial"/>
          <w:sz w:val="24"/>
          <w:szCs w:val="24"/>
        </w:rPr>
      </w:pPr>
      <w:r w:rsidRPr="00E52679">
        <w:rPr>
          <w:rFonts w:ascii="Arial" w:hAnsi="Arial" w:cs="Arial"/>
          <w:b/>
          <w:sz w:val="24"/>
          <w:szCs w:val="24"/>
        </w:rPr>
        <w:t>Delivered</w:t>
      </w:r>
      <w:r w:rsidRPr="00E52679">
        <w:rPr>
          <w:rFonts w:ascii="Arial" w:hAnsi="Arial" w:cs="Arial"/>
          <w:sz w:val="24"/>
          <w:szCs w:val="24"/>
        </w:rPr>
        <w:t>:</w:t>
      </w:r>
      <w:r w:rsidRPr="00E52679">
        <w:rPr>
          <w:rFonts w:ascii="Arial" w:hAnsi="Arial" w:cs="Arial"/>
          <w:sz w:val="24"/>
          <w:szCs w:val="24"/>
        </w:rPr>
        <w:tab/>
      </w:r>
      <w:r w:rsidR="008B2A20">
        <w:rPr>
          <w:rFonts w:ascii="Arial" w:hAnsi="Arial" w:cs="Arial"/>
          <w:sz w:val="24"/>
          <w:szCs w:val="24"/>
        </w:rPr>
        <w:t>07</w:t>
      </w:r>
      <w:r w:rsidRPr="00E52679">
        <w:rPr>
          <w:rFonts w:ascii="Arial" w:hAnsi="Arial" w:cs="Arial"/>
          <w:sz w:val="24"/>
          <w:szCs w:val="24"/>
        </w:rPr>
        <w:t xml:space="preserve"> February 2020</w:t>
      </w:r>
    </w:p>
    <w:p w:rsidR="00E52679" w:rsidRPr="00E52679" w:rsidRDefault="00E52679" w:rsidP="00E52679">
      <w:pPr>
        <w:spacing w:line="360" w:lineRule="auto"/>
        <w:jc w:val="both"/>
        <w:rPr>
          <w:rFonts w:ascii="Arial" w:hAnsi="Arial" w:cs="Arial"/>
          <w:sz w:val="24"/>
          <w:szCs w:val="24"/>
        </w:rPr>
      </w:pPr>
    </w:p>
    <w:p w:rsidR="008E0EE7" w:rsidRPr="008E0EE7" w:rsidRDefault="00E52679" w:rsidP="00E52679">
      <w:pPr>
        <w:spacing w:line="360" w:lineRule="auto"/>
        <w:jc w:val="both"/>
        <w:rPr>
          <w:rFonts w:ascii="Arial" w:hAnsi="Arial" w:cs="Arial"/>
          <w:b/>
          <w:sz w:val="24"/>
          <w:szCs w:val="24"/>
        </w:rPr>
      </w:pPr>
      <w:r w:rsidRPr="00E52679">
        <w:rPr>
          <w:rFonts w:ascii="Arial" w:hAnsi="Arial" w:cs="Arial"/>
          <w:b/>
          <w:sz w:val="24"/>
          <w:szCs w:val="24"/>
        </w:rPr>
        <w:t>Flynote:</w:t>
      </w:r>
      <w:r w:rsidRPr="00E52679">
        <w:rPr>
          <w:rFonts w:ascii="Arial" w:hAnsi="Arial" w:cs="Arial"/>
          <w:b/>
          <w:sz w:val="24"/>
          <w:szCs w:val="24"/>
        </w:rPr>
        <w:tab/>
      </w:r>
      <w:r w:rsidR="008E0EE7" w:rsidRPr="008E0EE7">
        <w:rPr>
          <w:rFonts w:ascii="Arial" w:hAnsi="Arial" w:cs="Arial"/>
          <w:sz w:val="24"/>
          <w:szCs w:val="24"/>
        </w:rPr>
        <w:t>Criminal Procedure – Plea – Accused convicted without pleading – Gross irregularity –</w:t>
      </w:r>
      <w:r w:rsidR="008E0EE7">
        <w:rPr>
          <w:rFonts w:ascii="Arial" w:hAnsi="Arial" w:cs="Arial"/>
          <w:sz w:val="24"/>
          <w:szCs w:val="24"/>
        </w:rPr>
        <w:t xml:space="preserve"> Proceeding</w:t>
      </w:r>
      <w:r w:rsidR="008E0EE7" w:rsidRPr="008E0EE7">
        <w:rPr>
          <w:rFonts w:ascii="Arial" w:hAnsi="Arial" w:cs="Arial"/>
          <w:sz w:val="24"/>
          <w:szCs w:val="24"/>
        </w:rPr>
        <w:t>s nullified.</w:t>
      </w:r>
      <w:r w:rsidR="008E0EE7">
        <w:rPr>
          <w:rFonts w:ascii="Arial" w:hAnsi="Arial" w:cs="Arial"/>
          <w:b/>
          <w:sz w:val="24"/>
          <w:szCs w:val="24"/>
        </w:rPr>
        <w:t xml:space="preserve"> </w:t>
      </w:r>
    </w:p>
    <w:p w:rsidR="00E52679" w:rsidRDefault="00E52679" w:rsidP="00E52679">
      <w:pPr>
        <w:spacing w:line="360" w:lineRule="auto"/>
        <w:jc w:val="both"/>
        <w:rPr>
          <w:rFonts w:ascii="Arial" w:hAnsi="Arial" w:cs="Arial"/>
          <w:sz w:val="24"/>
          <w:szCs w:val="24"/>
        </w:rPr>
      </w:pPr>
    </w:p>
    <w:p w:rsidR="00BB5908" w:rsidRPr="00E52679" w:rsidRDefault="00BB5908" w:rsidP="00E52679">
      <w:pPr>
        <w:spacing w:line="360" w:lineRule="auto"/>
        <w:jc w:val="both"/>
        <w:rPr>
          <w:rFonts w:ascii="Arial" w:hAnsi="Arial" w:cs="Arial"/>
          <w:sz w:val="24"/>
          <w:szCs w:val="24"/>
        </w:rPr>
      </w:pPr>
    </w:p>
    <w:p w:rsidR="00E52679" w:rsidRPr="00E52679" w:rsidRDefault="00E52679" w:rsidP="00E52679">
      <w:pPr>
        <w:spacing w:line="360" w:lineRule="auto"/>
        <w:jc w:val="both"/>
        <w:rPr>
          <w:rFonts w:ascii="Arial" w:hAnsi="Arial" w:cs="Arial"/>
          <w:b/>
          <w:sz w:val="24"/>
          <w:szCs w:val="24"/>
        </w:rPr>
      </w:pPr>
      <w:r w:rsidRPr="00E52679">
        <w:rPr>
          <w:rFonts w:ascii="Arial" w:hAnsi="Arial" w:cs="Arial"/>
          <w:b/>
          <w:sz w:val="24"/>
          <w:szCs w:val="24"/>
        </w:rPr>
        <w:t>______________________________________________________________</w:t>
      </w:r>
      <w:r>
        <w:rPr>
          <w:rFonts w:ascii="Arial" w:hAnsi="Arial" w:cs="Arial"/>
          <w:b/>
          <w:sz w:val="24"/>
          <w:szCs w:val="24"/>
        </w:rPr>
        <w:t>________</w:t>
      </w:r>
    </w:p>
    <w:p w:rsidR="00E52679" w:rsidRPr="00E52679" w:rsidRDefault="00E52679" w:rsidP="00F51525">
      <w:pPr>
        <w:pBdr>
          <w:bottom w:val="single" w:sz="12" w:space="1" w:color="auto"/>
        </w:pBdr>
        <w:spacing w:line="360" w:lineRule="auto"/>
        <w:jc w:val="center"/>
        <w:rPr>
          <w:rFonts w:ascii="Arial" w:hAnsi="Arial" w:cs="Arial"/>
          <w:b/>
          <w:sz w:val="24"/>
          <w:szCs w:val="24"/>
        </w:rPr>
      </w:pPr>
      <w:r w:rsidRPr="00E52679">
        <w:rPr>
          <w:rFonts w:ascii="Arial" w:hAnsi="Arial" w:cs="Arial"/>
          <w:b/>
          <w:sz w:val="24"/>
          <w:szCs w:val="24"/>
        </w:rPr>
        <w:t>ORDER</w:t>
      </w:r>
    </w:p>
    <w:p w:rsidR="00D86718" w:rsidRDefault="00D86718" w:rsidP="00D86718">
      <w:pPr>
        <w:pStyle w:val="ListParagraph"/>
        <w:spacing w:line="360" w:lineRule="auto"/>
        <w:ind w:left="1080"/>
        <w:jc w:val="both"/>
        <w:rPr>
          <w:rFonts w:ascii="Arial" w:hAnsi="Arial" w:cs="Arial"/>
        </w:rPr>
      </w:pPr>
    </w:p>
    <w:p w:rsidR="00D86718" w:rsidRPr="00D86718" w:rsidRDefault="00D86718" w:rsidP="00D86718">
      <w:pPr>
        <w:pStyle w:val="ListParagraph"/>
        <w:numPr>
          <w:ilvl w:val="0"/>
          <w:numId w:val="3"/>
        </w:numPr>
        <w:spacing w:line="360" w:lineRule="auto"/>
        <w:jc w:val="both"/>
        <w:rPr>
          <w:rFonts w:ascii="Arial" w:hAnsi="Arial" w:cs="Arial"/>
        </w:rPr>
      </w:pPr>
      <w:r w:rsidRPr="00D86718">
        <w:rPr>
          <w:rFonts w:ascii="Arial" w:hAnsi="Arial" w:cs="Arial"/>
        </w:rPr>
        <w:t>The conviction and sentence in respect of contempt of court are set aside.</w:t>
      </w:r>
    </w:p>
    <w:p w:rsidR="00D86718" w:rsidRPr="00D86718" w:rsidRDefault="00D86718" w:rsidP="00D86718">
      <w:pPr>
        <w:pStyle w:val="ListParagraph"/>
        <w:numPr>
          <w:ilvl w:val="0"/>
          <w:numId w:val="3"/>
        </w:numPr>
        <w:spacing w:line="360" w:lineRule="auto"/>
        <w:jc w:val="both"/>
        <w:rPr>
          <w:rFonts w:ascii="Arial" w:hAnsi="Arial" w:cs="Arial"/>
        </w:rPr>
      </w:pPr>
      <w:r w:rsidRPr="00D86718">
        <w:rPr>
          <w:rFonts w:ascii="Arial" w:hAnsi="Arial" w:cs="Arial"/>
        </w:rPr>
        <w:t>The conviction and sentence on the ‘main charge’ are set aside.</w:t>
      </w:r>
    </w:p>
    <w:p w:rsidR="00D86718" w:rsidRPr="00D86718" w:rsidRDefault="00D86718" w:rsidP="00D86718">
      <w:pPr>
        <w:pStyle w:val="ListParagraph"/>
        <w:numPr>
          <w:ilvl w:val="0"/>
          <w:numId w:val="3"/>
        </w:numPr>
        <w:spacing w:line="360" w:lineRule="auto"/>
        <w:jc w:val="both"/>
        <w:rPr>
          <w:rFonts w:ascii="Arial" w:hAnsi="Arial" w:cs="Arial"/>
          <w:lang w:val="en-ZA"/>
        </w:rPr>
      </w:pPr>
      <w:r w:rsidRPr="00D86718">
        <w:rPr>
          <w:rFonts w:ascii="Arial" w:hAnsi="Arial" w:cs="Arial"/>
        </w:rPr>
        <w:t>This judgment to be brought to the attention of the Chief Magistrate and the Magistrates’ Commission.</w:t>
      </w:r>
    </w:p>
    <w:p w:rsidR="00D86718" w:rsidRDefault="00D86718" w:rsidP="00F51525">
      <w:pPr>
        <w:pBdr>
          <w:bottom w:val="single" w:sz="12" w:space="1" w:color="auto"/>
        </w:pBdr>
        <w:spacing w:after="0" w:line="360" w:lineRule="auto"/>
        <w:jc w:val="both"/>
        <w:rPr>
          <w:rFonts w:ascii="Arial" w:hAnsi="Arial" w:cs="Arial"/>
          <w:b/>
          <w:sz w:val="24"/>
          <w:szCs w:val="24"/>
        </w:rPr>
      </w:pPr>
    </w:p>
    <w:p w:rsidR="00D86718" w:rsidRPr="00E52679" w:rsidRDefault="00D86718" w:rsidP="00F51525">
      <w:pPr>
        <w:spacing w:after="0" w:line="360" w:lineRule="auto"/>
        <w:jc w:val="both"/>
        <w:rPr>
          <w:rFonts w:ascii="Arial" w:hAnsi="Arial" w:cs="Arial"/>
          <w:b/>
          <w:sz w:val="24"/>
          <w:szCs w:val="24"/>
        </w:rPr>
      </w:pPr>
    </w:p>
    <w:p w:rsidR="00D86718" w:rsidRPr="00E52679" w:rsidRDefault="00F51525" w:rsidP="00D86718">
      <w:pPr>
        <w:pBdr>
          <w:bottom w:val="single" w:sz="12" w:space="1" w:color="auto"/>
        </w:pBdr>
        <w:spacing w:line="360" w:lineRule="auto"/>
        <w:ind w:firstLine="720"/>
        <w:jc w:val="center"/>
        <w:rPr>
          <w:rFonts w:ascii="Arial" w:hAnsi="Arial" w:cs="Arial"/>
          <w:b/>
          <w:sz w:val="24"/>
          <w:szCs w:val="24"/>
        </w:rPr>
      </w:pPr>
      <w:r>
        <w:rPr>
          <w:rFonts w:ascii="Arial" w:hAnsi="Arial" w:cs="Arial"/>
          <w:b/>
          <w:sz w:val="24"/>
          <w:szCs w:val="24"/>
        </w:rPr>
        <w:t>JUDGMENT</w:t>
      </w:r>
    </w:p>
    <w:p w:rsidR="00E52679" w:rsidRPr="00E52679" w:rsidRDefault="00E52679" w:rsidP="00E52679">
      <w:pPr>
        <w:spacing w:line="360" w:lineRule="auto"/>
        <w:jc w:val="both"/>
        <w:rPr>
          <w:rFonts w:ascii="Arial" w:hAnsi="Arial" w:cs="Arial"/>
          <w:b/>
          <w:sz w:val="24"/>
          <w:szCs w:val="24"/>
        </w:rPr>
      </w:pPr>
    </w:p>
    <w:p w:rsidR="00E52679" w:rsidRPr="00E52679" w:rsidRDefault="00E52679" w:rsidP="00E52679">
      <w:pPr>
        <w:spacing w:line="360" w:lineRule="auto"/>
        <w:jc w:val="both"/>
        <w:rPr>
          <w:rFonts w:ascii="Arial" w:hAnsi="Arial" w:cs="Arial"/>
          <w:sz w:val="24"/>
          <w:szCs w:val="24"/>
        </w:rPr>
      </w:pPr>
      <w:r w:rsidRPr="00E52679">
        <w:rPr>
          <w:rFonts w:ascii="Arial" w:hAnsi="Arial" w:cs="Arial"/>
          <w:sz w:val="24"/>
          <w:szCs w:val="24"/>
        </w:rPr>
        <w:t xml:space="preserve">LIEBENBERG J (concurring SIBEYA AJ): </w:t>
      </w:r>
    </w:p>
    <w:p w:rsidR="00E52679" w:rsidRPr="00E52679" w:rsidRDefault="00E52679" w:rsidP="00E52679">
      <w:pPr>
        <w:spacing w:line="360" w:lineRule="auto"/>
        <w:jc w:val="both"/>
        <w:rPr>
          <w:rFonts w:ascii="Arial" w:hAnsi="Arial" w:cs="Arial"/>
          <w:sz w:val="24"/>
          <w:szCs w:val="24"/>
        </w:rPr>
      </w:pPr>
      <w:r w:rsidRPr="00E52679">
        <w:rPr>
          <w:rFonts w:ascii="Arial" w:hAnsi="Arial" w:cs="Arial"/>
          <w:sz w:val="24"/>
          <w:szCs w:val="24"/>
        </w:rPr>
        <w:t>[1]</w:t>
      </w:r>
      <w:r w:rsidRPr="00E52679">
        <w:rPr>
          <w:rFonts w:ascii="Arial" w:hAnsi="Arial" w:cs="Arial"/>
          <w:sz w:val="24"/>
          <w:szCs w:val="24"/>
        </w:rPr>
        <w:tab/>
        <w:t xml:space="preserve">This is a review in terms of s 302 (1) of the Criminal Procedure Act 51 of 1977 (the CPA) as amended. </w:t>
      </w:r>
    </w:p>
    <w:p w:rsidR="00E52679" w:rsidRPr="00E52679" w:rsidRDefault="00E52679" w:rsidP="00E52679">
      <w:pPr>
        <w:spacing w:line="360" w:lineRule="auto"/>
        <w:jc w:val="both"/>
        <w:rPr>
          <w:rFonts w:ascii="Arial" w:hAnsi="Arial" w:cs="Arial"/>
          <w:sz w:val="24"/>
          <w:szCs w:val="24"/>
        </w:rPr>
      </w:pPr>
    </w:p>
    <w:p w:rsidR="00E52679" w:rsidRDefault="00E52679" w:rsidP="00E52679">
      <w:pPr>
        <w:spacing w:line="360" w:lineRule="auto"/>
        <w:jc w:val="both"/>
        <w:rPr>
          <w:rFonts w:ascii="Arial" w:hAnsi="Arial" w:cs="Arial"/>
          <w:sz w:val="24"/>
          <w:szCs w:val="24"/>
        </w:rPr>
      </w:pPr>
      <w:r w:rsidRPr="00E52679">
        <w:rPr>
          <w:rFonts w:ascii="Arial" w:hAnsi="Arial" w:cs="Arial"/>
          <w:sz w:val="24"/>
          <w:szCs w:val="24"/>
        </w:rPr>
        <w:t>[2]</w:t>
      </w:r>
      <w:r w:rsidRPr="00E52679">
        <w:rPr>
          <w:rFonts w:ascii="Arial" w:hAnsi="Arial" w:cs="Arial"/>
          <w:sz w:val="24"/>
          <w:szCs w:val="24"/>
        </w:rPr>
        <w:tab/>
        <w:t>The ba</w:t>
      </w:r>
      <w:r w:rsidR="00B40A1E">
        <w:rPr>
          <w:rFonts w:ascii="Arial" w:hAnsi="Arial" w:cs="Arial"/>
          <w:sz w:val="24"/>
          <w:szCs w:val="24"/>
        </w:rPr>
        <w:t>ckground facts of this case are as follows: T</w:t>
      </w:r>
      <w:r w:rsidRPr="00E52679">
        <w:rPr>
          <w:rFonts w:ascii="Arial" w:hAnsi="Arial" w:cs="Arial"/>
          <w:sz w:val="24"/>
          <w:szCs w:val="24"/>
        </w:rPr>
        <w:t xml:space="preserve">he </w:t>
      </w:r>
      <w:r w:rsidR="00B40A1E">
        <w:rPr>
          <w:rFonts w:ascii="Arial" w:hAnsi="Arial" w:cs="Arial"/>
          <w:sz w:val="24"/>
          <w:szCs w:val="24"/>
        </w:rPr>
        <w:t>accused who allegedly committed thef</w:t>
      </w:r>
      <w:r w:rsidR="00E97AF3">
        <w:rPr>
          <w:rFonts w:ascii="Arial" w:hAnsi="Arial" w:cs="Arial"/>
          <w:sz w:val="24"/>
          <w:szCs w:val="24"/>
        </w:rPr>
        <w:t xml:space="preserve">t, was served with a Notice to </w:t>
      </w:r>
      <w:r w:rsidR="00E97AF3">
        <w:rPr>
          <w:rFonts w:ascii="Arial" w:hAnsi="Arial" w:cs="Arial"/>
          <w:caps/>
          <w:sz w:val="24"/>
          <w:szCs w:val="24"/>
        </w:rPr>
        <w:t>A</w:t>
      </w:r>
      <w:r w:rsidR="00E97AF3">
        <w:rPr>
          <w:rFonts w:ascii="Arial" w:hAnsi="Arial" w:cs="Arial"/>
          <w:sz w:val="24"/>
          <w:szCs w:val="24"/>
        </w:rPr>
        <w:t>ppear in C</w:t>
      </w:r>
      <w:r w:rsidR="00B40A1E">
        <w:rPr>
          <w:rFonts w:ascii="Arial" w:hAnsi="Arial" w:cs="Arial"/>
          <w:sz w:val="24"/>
          <w:szCs w:val="24"/>
        </w:rPr>
        <w:t>ourt issued by the police in terms of s 56 of the CPA</w:t>
      </w:r>
      <w:r w:rsidR="00E97AF3">
        <w:rPr>
          <w:rFonts w:ascii="Arial" w:hAnsi="Arial" w:cs="Arial"/>
          <w:sz w:val="24"/>
          <w:szCs w:val="24"/>
        </w:rPr>
        <w:t>,</w:t>
      </w:r>
      <w:r w:rsidR="00D01776">
        <w:rPr>
          <w:rFonts w:ascii="Arial" w:hAnsi="Arial" w:cs="Arial"/>
          <w:sz w:val="24"/>
          <w:szCs w:val="24"/>
        </w:rPr>
        <w:t xml:space="preserve"> according to which he could pay an admission of guilt</w:t>
      </w:r>
      <w:r w:rsidRPr="00E52679">
        <w:rPr>
          <w:rFonts w:ascii="Arial" w:hAnsi="Arial" w:cs="Arial"/>
          <w:sz w:val="24"/>
          <w:szCs w:val="24"/>
        </w:rPr>
        <w:t xml:space="preserve"> </w:t>
      </w:r>
      <w:r w:rsidR="00D01776">
        <w:rPr>
          <w:rFonts w:ascii="Arial" w:hAnsi="Arial" w:cs="Arial"/>
          <w:sz w:val="24"/>
          <w:szCs w:val="24"/>
        </w:rPr>
        <w:t>of N$300. By default of payment the accused had to appear before court</w:t>
      </w:r>
      <w:r w:rsidR="00D01776" w:rsidRPr="00D01776">
        <w:rPr>
          <w:rFonts w:ascii="Arial" w:hAnsi="Arial" w:cs="Arial"/>
          <w:sz w:val="24"/>
          <w:szCs w:val="24"/>
        </w:rPr>
        <w:t xml:space="preserve"> </w:t>
      </w:r>
      <w:r w:rsidR="00D01776" w:rsidRPr="00E52679">
        <w:rPr>
          <w:rFonts w:ascii="Arial" w:hAnsi="Arial" w:cs="Arial"/>
          <w:sz w:val="24"/>
          <w:szCs w:val="24"/>
        </w:rPr>
        <w:t xml:space="preserve">the Magistrates’ Court for the district of Rundu on 02 September 2019 </w:t>
      </w:r>
      <w:r w:rsidR="00D01776">
        <w:rPr>
          <w:rFonts w:ascii="Arial" w:hAnsi="Arial" w:cs="Arial"/>
          <w:sz w:val="24"/>
          <w:szCs w:val="24"/>
        </w:rPr>
        <w:t>on a charge</w:t>
      </w:r>
      <w:r w:rsidRPr="00E52679">
        <w:rPr>
          <w:rFonts w:ascii="Arial" w:hAnsi="Arial" w:cs="Arial"/>
          <w:sz w:val="24"/>
          <w:szCs w:val="24"/>
        </w:rPr>
        <w:t xml:space="preserve"> of theft. However, he failed to appear on the said date and a warrant of arrest was issued.</w:t>
      </w:r>
      <w:r w:rsidR="00C0711F">
        <w:rPr>
          <w:rFonts w:ascii="Arial" w:hAnsi="Arial" w:cs="Arial"/>
          <w:sz w:val="24"/>
          <w:szCs w:val="24"/>
        </w:rPr>
        <w:t xml:space="preserve"> </w:t>
      </w:r>
      <w:r w:rsidR="00C0711F" w:rsidRPr="00E52679">
        <w:rPr>
          <w:rFonts w:ascii="Arial" w:hAnsi="Arial" w:cs="Arial"/>
          <w:sz w:val="24"/>
          <w:szCs w:val="24"/>
        </w:rPr>
        <w:t xml:space="preserve">The accused was </w:t>
      </w:r>
      <w:r w:rsidR="00C0711F">
        <w:rPr>
          <w:rFonts w:ascii="Arial" w:hAnsi="Arial" w:cs="Arial"/>
          <w:sz w:val="24"/>
          <w:szCs w:val="24"/>
        </w:rPr>
        <w:t>arrested and brought before</w:t>
      </w:r>
      <w:r w:rsidR="00C0711F" w:rsidRPr="00E52679">
        <w:rPr>
          <w:rFonts w:ascii="Arial" w:hAnsi="Arial" w:cs="Arial"/>
          <w:sz w:val="24"/>
          <w:szCs w:val="24"/>
        </w:rPr>
        <w:t xml:space="preserve"> court on 16 October 2019.</w:t>
      </w:r>
    </w:p>
    <w:p w:rsidR="005D57F5" w:rsidRDefault="005D57F5" w:rsidP="00C0711F">
      <w:pPr>
        <w:spacing w:line="360" w:lineRule="auto"/>
        <w:jc w:val="both"/>
        <w:rPr>
          <w:rFonts w:ascii="Arial" w:hAnsi="Arial" w:cs="Arial"/>
          <w:sz w:val="24"/>
          <w:szCs w:val="24"/>
        </w:rPr>
      </w:pPr>
    </w:p>
    <w:p w:rsidR="00C0711F" w:rsidRPr="00E52679" w:rsidRDefault="00C0711F" w:rsidP="00C0711F">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3</w:t>
      </w:r>
      <w:r>
        <w:rPr>
          <w:rFonts w:ascii="Arial" w:hAnsi="Arial" w:cs="Arial"/>
          <w:sz w:val="24"/>
          <w:szCs w:val="24"/>
        </w:rPr>
        <w:t>]</w:t>
      </w:r>
      <w:r>
        <w:rPr>
          <w:rFonts w:ascii="Arial" w:hAnsi="Arial" w:cs="Arial"/>
          <w:sz w:val="24"/>
          <w:szCs w:val="24"/>
        </w:rPr>
        <w:tab/>
      </w:r>
      <w:r w:rsidRPr="00E52679">
        <w:rPr>
          <w:rFonts w:ascii="Arial" w:hAnsi="Arial" w:cs="Arial"/>
          <w:sz w:val="24"/>
          <w:szCs w:val="24"/>
        </w:rPr>
        <w:t>Section 55 of the CPA reads as follows:</w:t>
      </w:r>
    </w:p>
    <w:p w:rsidR="00C0711F" w:rsidRPr="004E233A" w:rsidRDefault="00C0711F" w:rsidP="00C0711F">
      <w:pPr>
        <w:spacing w:before="240" w:line="360" w:lineRule="auto"/>
        <w:ind w:left="360"/>
        <w:jc w:val="both"/>
        <w:rPr>
          <w:rFonts w:ascii="Arial" w:hAnsi="Arial" w:cs="Arial"/>
        </w:rPr>
      </w:pPr>
      <w:r>
        <w:rPr>
          <w:rFonts w:ascii="Arial" w:hAnsi="Arial" w:cs="Arial"/>
        </w:rPr>
        <w:lastRenderedPageBreak/>
        <w:t xml:space="preserve">‘(1) </w:t>
      </w:r>
      <w:r w:rsidRPr="004E233A">
        <w:rPr>
          <w:rFonts w:ascii="Arial" w:hAnsi="Arial" w:cs="Arial"/>
        </w:rPr>
        <w:t>An accused who is summoned under section 54 to appear at criminal proceedings and who fails to appear at the place and on the date and at the time specified in the summons or who fails to remain in attendance at such proceedings, shall be guilty of an offence and liable to the punishment prescribed under subsection (2).’</w:t>
      </w:r>
    </w:p>
    <w:p w:rsidR="00C0711F" w:rsidRDefault="00C0711F" w:rsidP="00C0711F">
      <w:pPr>
        <w:spacing w:before="240" w:line="360" w:lineRule="auto"/>
        <w:ind w:left="360"/>
        <w:jc w:val="both"/>
        <w:rPr>
          <w:rFonts w:ascii="Arial" w:hAnsi="Arial" w:cs="Arial"/>
        </w:rPr>
      </w:pPr>
      <w:r>
        <w:rPr>
          <w:rFonts w:ascii="Arial" w:hAnsi="Arial" w:cs="Arial"/>
        </w:rPr>
        <w:t xml:space="preserve">(2) </w:t>
      </w:r>
      <w:r w:rsidRPr="004E233A">
        <w:rPr>
          <w:rFonts w:ascii="Arial" w:hAnsi="Arial" w:cs="Arial"/>
        </w:rPr>
        <w:t xml:space="preserve">The court may. . . </w:t>
      </w:r>
      <w:r w:rsidRPr="004E233A">
        <w:rPr>
          <w:rFonts w:ascii="Arial" w:hAnsi="Arial" w:cs="Arial"/>
          <w:u w:val="single"/>
        </w:rPr>
        <w:t>unless the accused satisfies the court that there is a reasonable possibility that his or her failure was not due to fault on his or her part</w:t>
      </w:r>
      <w:r w:rsidRPr="004E233A">
        <w:rPr>
          <w:rFonts w:ascii="Arial" w:hAnsi="Arial" w:cs="Arial"/>
        </w:rPr>
        <w:t>, convict the accused of the offence referred to in subsection (1) and sentence</w:t>
      </w:r>
      <w:r>
        <w:rPr>
          <w:rFonts w:ascii="Arial" w:hAnsi="Arial" w:cs="Arial"/>
        </w:rPr>
        <w:t>…</w:t>
      </w:r>
      <w:r w:rsidR="00E97AF3">
        <w:rPr>
          <w:rFonts w:ascii="Arial" w:hAnsi="Arial" w:cs="Arial"/>
        </w:rPr>
        <w:t>’</w:t>
      </w:r>
    </w:p>
    <w:p w:rsidR="00C0711F" w:rsidRDefault="00C0711F" w:rsidP="00C0711F">
      <w:pPr>
        <w:spacing w:before="240" w:line="360" w:lineRule="auto"/>
        <w:ind w:left="360"/>
        <w:jc w:val="both"/>
        <w:rPr>
          <w:rFonts w:ascii="Arial" w:hAnsi="Arial" w:cs="Arial"/>
          <w:sz w:val="24"/>
          <w:szCs w:val="24"/>
        </w:rPr>
      </w:pPr>
      <w:r>
        <w:rPr>
          <w:rFonts w:ascii="Arial" w:hAnsi="Arial" w:cs="Arial"/>
          <w:sz w:val="24"/>
          <w:szCs w:val="24"/>
        </w:rPr>
        <w:t>(Emphasis provided)</w:t>
      </w:r>
    </w:p>
    <w:p w:rsidR="00C0711F" w:rsidRDefault="00C0711F" w:rsidP="00C0711F">
      <w:pPr>
        <w:spacing w:before="240" w:line="360" w:lineRule="auto"/>
        <w:jc w:val="both"/>
        <w:rPr>
          <w:rFonts w:ascii="Arial" w:hAnsi="Arial" w:cs="Arial"/>
          <w:sz w:val="24"/>
          <w:szCs w:val="24"/>
        </w:rPr>
      </w:pPr>
    </w:p>
    <w:p w:rsidR="00C0711F" w:rsidRDefault="00C0711F" w:rsidP="00C0711F">
      <w:pPr>
        <w:spacing w:before="240"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4</w:t>
      </w:r>
      <w:r>
        <w:rPr>
          <w:rFonts w:ascii="Arial" w:hAnsi="Arial" w:cs="Arial"/>
          <w:sz w:val="24"/>
          <w:szCs w:val="24"/>
        </w:rPr>
        <w:t>]</w:t>
      </w:r>
      <w:r>
        <w:rPr>
          <w:rFonts w:ascii="Arial" w:hAnsi="Arial" w:cs="Arial"/>
          <w:sz w:val="24"/>
          <w:szCs w:val="24"/>
        </w:rPr>
        <w:tab/>
      </w:r>
      <w:r w:rsidRPr="00E52679">
        <w:rPr>
          <w:rFonts w:ascii="Arial" w:hAnsi="Arial" w:cs="Arial"/>
          <w:sz w:val="24"/>
          <w:szCs w:val="24"/>
        </w:rPr>
        <w:t>The provision</w:t>
      </w:r>
      <w:r>
        <w:rPr>
          <w:rFonts w:ascii="Arial" w:hAnsi="Arial" w:cs="Arial"/>
          <w:sz w:val="24"/>
          <w:szCs w:val="24"/>
        </w:rPr>
        <w:t>s</w:t>
      </w:r>
      <w:r w:rsidRPr="00E52679">
        <w:rPr>
          <w:rFonts w:ascii="Arial" w:hAnsi="Arial" w:cs="Arial"/>
          <w:sz w:val="24"/>
          <w:szCs w:val="24"/>
        </w:rPr>
        <w:t xml:space="preserve"> </w:t>
      </w:r>
      <w:r>
        <w:rPr>
          <w:rFonts w:ascii="Arial" w:hAnsi="Arial" w:cs="Arial"/>
          <w:sz w:val="24"/>
          <w:szCs w:val="24"/>
        </w:rPr>
        <w:t xml:space="preserve">under </w:t>
      </w:r>
      <w:r w:rsidRPr="00E52679">
        <w:rPr>
          <w:rFonts w:ascii="Arial" w:hAnsi="Arial" w:cs="Arial"/>
          <w:sz w:val="24"/>
          <w:szCs w:val="24"/>
        </w:rPr>
        <w:t xml:space="preserve">section 55(1) </w:t>
      </w:r>
      <w:r>
        <w:rPr>
          <w:rFonts w:ascii="Arial" w:hAnsi="Arial" w:cs="Arial"/>
          <w:sz w:val="24"/>
          <w:szCs w:val="24"/>
        </w:rPr>
        <w:t>equally apply</w:t>
      </w:r>
      <w:r w:rsidRPr="00E52679">
        <w:rPr>
          <w:rFonts w:ascii="Arial" w:hAnsi="Arial" w:cs="Arial"/>
          <w:sz w:val="24"/>
          <w:szCs w:val="24"/>
        </w:rPr>
        <w:t xml:space="preserve"> to </w:t>
      </w:r>
      <w:r>
        <w:rPr>
          <w:rFonts w:ascii="Arial" w:hAnsi="Arial" w:cs="Arial"/>
          <w:sz w:val="24"/>
          <w:szCs w:val="24"/>
        </w:rPr>
        <w:t xml:space="preserve">a </w:t>
      </w:r>
      <w:r w:rsidRPr="00E52679">
        <w:rPr>
          <w:rFonts w:ascii="Arial" w:hAnsi="Arial" w:cs="Arial"/>
          <w:sz w:val="24"/>
          <w:szCs w:val="24"/>
        </w:rPr>
        <w:t xml:space="preserve">notice to appear </w:t>
      </w:r>
      <w:r>
        <w:rPr>
          <w:rFonts w:ascii="Arial" w:hAnsi="Arial" w:cs="Arial"/>
          <w:sz w:val="24"/>
          <w:szCs w:val="24"/>
        </w:rPr>
        <w:t>issued to the accused in terms of</w:t>
      </w:r>
      <w:r w:rsidRPr="00E52679">
        <w:rPr>
          <w:rFonts w:ascii="Arial" w:hAnsi="Arial" w:cs="Arial"/>
          <w:sz w:val="24"/>
          <w:szCs w:val="24"/>
        </w:rPr>
        <w:t xml:space="preserve"> section 56. </w:t>
      </w:r>
    </w:p>
    <w:p w:rsidR="00FF6408" w:rsidRPr="00E52679" w:rsidRDefault="00FF6408" w:rsidP="00892C8C">
      <w:pPr>
        <w:spacing w:before="240" w:line="360" w:lineRule="auto"/>
        <w:jc w:val="both"/>
        <w:rPr>
          <w:rFonts w:ascii="Arial" w:hAnsi="Arial" w:cs="Arial"/>
          <w:sz w:val="24"/>
          <w:szCs w:val="24"/>
        </w:rPr>
      </w:pPr>
    </w:p>
    <w:p w:rsidR="005D57F5" w:rsidRDefault="00D86718" w:rsidP="005D57F5">
      <w:pPr>
        <w:spacing w:line="360" w:lineRule="auto"/>
        <w:jc w:val="both"/>
        <w:rPr>
          <w:rFonts w:ascii="Arial" w:hAnsi="Arial" w:cs="Arial"/>
          <w:sz w:val="24"/>
          <w:szCs w:val="24"/>
        </w:rPr>
      </w:pPr>
      <w:r>
        <w:rPr>
          <w:rFonts w:ascii="Arial" w:hAnsi="Arial" w:cs="Arial"/>
          <w:sz w:val="24"/>
          <w:szCs w:val="24"/>
        </w:rPr>
        <w:t>[5</w:t>
      </w:r>
      <w:r w:rsidR="005D57F5" w:rsidRPr="00E52679">
        <w:rPr>
          <w:rFonts w:ascii="Arial" w:hAnsi="Arial" w:cs="Arial"/>
          <w:sz w:val="24"/>
          <w:szCs w:val="24"/>
        </w:rPr>
        <w:t>]</w:t>
      </w:r>
      <w:r w:rsidR="005D57F5" w:rsidRPr="00E52679">
        <w:rPr>
          <w:rFonts w:ascii="Arial" w:hAnsi="Arial" w:cs="Arial"/>
          <w:sz w:val="24"/>
          <w:szCs w:val="24"/>
        </w:rPr>
        <w:tab/>
      </w:r>
      <w:r w:rsidR="005D57F5">
        <w:rPr>
          <w:rFonts w:ascii="Arial" w:hAnsi="Arial" w:cs="Arial"/>
          <w:sz w:val="24"/>
          <w:szCs w:val="24"/>
        </w:rPr>
        <w:t>Upon enquiring</w:t>
      </w:r>
      <w:r w:rsidR="005D57F5" w:rsidRPr="007E71EA">
        <w:rPr>
          <w:rFonts w:ascii="Arial" w:hAnsi="Arial" w:cs="Arial"/>
          <w:sz w:val="24"/>
          <w:szCs w:val="24"/>
        </w:rPr>
        <w:t xml:space="preserve"> </w:t>
      </w:r>
      <w:r w:rsidR="005D57F5" w:rsidRPr="00E52679">
        <w:rPr>
          <w:rFonts w:ascii="Arial" w:hAnsi="Arial" w:cs="Arial"/>
          <w:sz w:val="24"/>
          <w:szCs w:val="24"/>
        </w:rPr>
        <w:t>in terms of section 55(2) of the CPA</w:t>
      </w:r>
      <w:r w:rsidR="005D57F5">
        <w:rPr>
          <w:rFonts w:ascii="Arial" w:hAnsi="Arial" w:cs="Arial"/>
          <w:sz w:val="24"/>
          <w:szCs w:val="24"/>
        </w:rPr>
        <w:t xml:space="preserve"> into the accused’s failure to appear </w:t>
      </w:r>
      <w:r w:rsidR="005D57F5" w:rsidRPr="00E52679">
        <w:rPr>
          <w:rFonts w:ascii="Arial" w:hAnsi="Arial" w:cs="Arial"/>
          <w:sz w:val="24"/>
          <w:szCs w:val="24"/>
        </w:rPr>
        <w:t>in court</w:t>
      </w:r>
      <w:r w:rsidR="005D57F5">
        <w:rPr>
          <w:rFonts w:ascii="Arial" w:hAnsi="Arial" w:cs="Arial"/>
          <w:sz w:val="24"/>
          <w:szCs w:val="24"/>
        </w:rPr>
        <w:t>, h</w:t>
      </w:r>
      <w:r w:rsidR="005D57F5" w:rsidRPr="00E52679">
        <w:rPr>
          <w:rFonts w:ascii="Arial" w:hAnsi="Arial" w:cs="Arial"/>
          <w:sz w:val="24"/>
          <w:szCs w:val="24"/>
        </w:rPr>
        <w:t xml:space="preserve">e </w:t>
      </w:r>
      <w:r w:rsidR="005D57F5">
        <w:rPr>
          <w:rFonts w:ascii="Arial" w:hAnsi="Arial" w:cs="Arial"/>
          <w:sz w:val="24"/>
          <w:szCs w:val="24"/>
        </w:rPr>
        <w:t xml:space="preserve">gave the explanation that he was </w:t>
      </w:r>
      <w:r w:rsidR="005D57F5" w:rsidRPr="00E52679">
        <w:rPr>
          <w:rFonts w:ascii="Arial" w:hAnsi="Arial" w:cs="Arial"/>
          <w:sz w:val="24"/>
          <w:szCs w:val="24"/>
        </w:rPr>
        <w:t xml:space="preserve">in </w:t>
      </w:r>
      <w:r w:rsidR="005D57F5">
        <w:rPr>
          <w:rFonts w:ascii="Arial" w:hAnsi="Arial" w:cs="Arial"/>
          <w:sz w:val="24"/>
          <w:szCs w:val="24"/>
        </w:rPr>
        <w:t xml:space="preserve">police </w:t>
      </w:r>
      <w:r w:rsidR="005D57F5" w:rsidRPr="00E52679">
        <w:rPr>
          <w:rFonts w:ascii="Arial" w:hAnsi="Arial" w:cs="Arial"/>
          <w:sz w:val="24"/>
          <w:szCs w:val="24"/>
        </w:rPr>
        <w:t xml:space="preserve">custody </w:t>
      </w:r>
      <w:r w:rsidR="005D57F5">
        <w:rPr>
          <w:rFonts w:ascii="Arial" w:hAnsi="Arial" w:cs="Arial"/>
          <w:sz w:val="24"/>
          <w:szCs w:val="24"/>
        </w:rPr>
        <w:t xml:space="preserve">on another matter and only released the next day (the day he had to appear in court). However, no enquiry was made as to the time of his release and whether he could still </w:t>
      </w:r>
      <w:r w:rsidR="00E97AF3">
        <w:rPr>
          <w:rFonts w:ascii="Arial" w:hAnsi="Arial" w:cs="Arial"/>
          <w:sz w:val="24"/>
          <w:szCs w:val="24"/>
        </w:rPr>
        <w:t xml:space="preserve">have </w:t>
      </w:r>
      <w:r w:rsidR="005D57F5">
        <w:rPr>
          <w:rFonts w:ascii="Arial" w:hAnsi="Arial" w:cs="Arial"/>
          <w:sz w:val="24"/>
          <w:szCs w:val="24"/>
        </w:rPr>
        <w:t>appear</w:t>
      </w:r>
      <w:r w:rsidR="00E97AF3">
        <w:rPr>
          <w:rFonts w:ascii="Arial" w:hAnsi="Arial" w:cs="Arial"/>
          <w:sz w:val="24"/>
          <w:szCs w:val="24"/>
        </w:rPr>
        <w:t>ed</w:t>
      </w:r>
      <w:r w:rsidR="005D57F5">
        <w:rPr>
          <w:rFonts w:ascii="Arial" w:hAnsi="Arial" w:cs="Arial"/>
          <w:sz w:val="24"/>
          <w:szCs w:val="24"/>
        </w:rPr>
        <w:t xml:space="preserve"> before court on the same day.</w:t>
      </w:r>
      <w:r w:rsidR="005D57F5" w:rsidRPr="00E52679">
        <w:rPr>
          <w:rFonts w:ascii="Arial" w:hAnsi="Arial" w:cs="Arial"/>
          <w:sz w:val="24"/>
          <w:szCs w:val="24"/>
        </w:rPr>
        <w:t xml:space="preserve"> </w:t>
      </w:r>
      <w:r w:rsidR="005D57F5">
        <w:rPr>
          <w:rFonts w:ascii="Arial" w:hAnsi="Arial" w:cs="Arial"/>
          <w:sz w:val="24"/>
          <w:szCs w:val="24"/>
        </w:rPr>
        <w:t>This notwithstanding, t</w:t>
      </w:r>
      <w:r w:rsidR="005D57F5" w:rsidRPr="00E52679">
        <w:rPr>
          <w:rFonts w:ascii="Arial" w:hAnsi="Arial" w:cs="Arial"/>
          <w:sz w:val="24"/>
          <w:szCs w:val="24"/>
        </w:rPr>
        <w:t xml:space="preserve">he trial magistrate rejected his explanation on the basis that the accused </w:t>
      </w:r>
      <w:r w:rsidR="005D57F5">
        <w:rPr>
          <w:rFonts w:ascii="Arial" w:hAnsi="Arial" w:cs="Arial"/>
          <w:sz w:val="24"/>
          <w:szCs w:val="24"/>
        </w:rPr>
        <w:t>could have come to court after his release from custody</w:t>
      </w:r>
      <w:r w:rsidR="005D57F5" w:rsidRPr="00E52679">
        <w:rPr>
          <w:rFonts w:ascii="Arial" w:hAnsi="Arial" w:cs="Arial"/>
          <w:sz w:val="24"/>
          <w:szCs w:val="24"/>
        </w:rPr>
        <w:t>.</w:t>
      </w:r>
      <w:r w:rsidR="005D57F5">
        <w:rPr>
          <w:rFonts w:ascii="Arial" w:hAnsi="Arial" w:cs="Arial"/>
          <w:sz w:val="24"/>
          <w:szCs w:val="24"/>
        </w:rPr>
        <w:t xml:space="preserve"> No evidence or counter argument was advanced by the state refuting the accused’s explanation for his absence from court on the 2</w:t>
      </w:r>
      <w:r w:rsidR="005D57F5" w:rsidRPr="00074C00">
        <w:rPr>
          <w:rFonts w:ascii="Arial" w:hAnsi="Arial" w:cs="Arial"/>
          <w:sz w:val="24"/>
          <w:szCs w:val="24"/>
          <w:vertAlign w:val="superscript"/>
        </w:rPr>
        <w:t>nd</w:t>
      </w:r>
      <w:r w:rsidR="005D57F5">
        <w:rPr>
          <w:rFonts w:ascii="Arial" w:hAnsi="Arial" w:cs="Arial"/>
          <w:sz w:val="24"/>
          <w:szCs w:val="24"/>
        </w:rPr>
        <w:t xml:space="preserve"> of September 2019. </w:t>
      </w:r>
      <w:r w:rsidR="005D57F5" w:rsidRPr="00E52679">
        <w:rPr>
          <w:rFonts w:ascii="Arial" w:hAnsi="Arial" w:cs="Arial"/>
          <w:sz w:val="24"/>
          <w:szCs w:val="24"/>
        </w:rPr>
        <w:t xml:space="preserve">The accused was then found guilty </w:t>
      </w:r>
      <w:r w:rsidR="005D57F5">
        <w:rPr>
          <w:rFonts w:ascii="Arial" w:hAnsi="Arial" w:cs="Arial"/>
          <w:sz w:val="24"/>
          <w:szCs w:val="24"/>
        </w:rPr>
        <w:t>and sentenced</w:t>
      </w:r>
      <w:r w:rsidR="00760108">
        <w:rPr>
          <w:rFonts w:ascii="Arial" w:hAnsi="Arial" w:cs="Arial"/>
          <w:sz w:val="24"/>
          <w:szCs w:val="24"/>
        </w:rPr>
        <w:t>.</w:t>
      </w:r>
    </w:p>
    <w:p w:rsidR="00FF6408" w:rsidRPr="00E52679" w:rsidRDefault="00FF6408" w:rsidP="00FF6408">
      <w:pPr>
        <w:spacing w:line="360" w:lineRule="auto"/>
        <w:jc w:val="both"/>
        <w:rPr>
          <w:rFonts w:ascii="Arial" w:hAnsi="Arial" w:cs="Arial"/>
          <w:sz w:val="24"/>
          <w:szCs w:val="24"/>
        </w:rPr>
      </w:pPr>
    </w:p>
    <w:p w:rsidR="00FF6408" w:rsidRDefault="00714C22" w:rsidP="00FF6408">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6</w:t>
      </w:r>
      <w:r w:rsidR="00FF6408" w:rsidRPr="00E52679">
        <w:rPr>
          <w:rFonts w:ascii="Arial" w:hAnsi="Arial" w:cs="Arial"/>
          <w:sz w:val="24"/>
          <w:szCs w:val="24"/>
        </w:rPr>
        <w:t>]</w:t>
      </w:r>
      <w:r w:rsidR="00FF6408" w:rsidRPr="00E52679">
        <w:rPr>
          <w:rFonts w:ascii="Arial" w:hAnsi="Arial" w:cs="Arial"/>
          <w:sz w:val="24"/>
          <w:szCs w:val="24"/>
        </w:rPr>
        <w:tab/>
      </w:r>
      <w:r>
        <w:rPr>
          <w:rFonts w:ascii="Arial" w:hAnsi="Arial" w:cs="Arial"/>
          <w:sz w:val="24"/>
          <w:szCs w:val="24"/>
        </w:rPr>
        <w:t>A disquieting aspect of the court’s inquiry is that the</w:t>
      </w:r>
      <w:r w:rsidR="00FF6408" w:rsidRPr="00E52679">
        <w:rPr>
          <w:rFonts w:ascii="Arial" w:hAnsi="Arial" w:cs="Arial"/>
          <w:sz w:val="24"/>
          <w:szCs w:val="24"/>
        </w:rPr>
        <w:t xml:space="preserve"> reason</w:t>
      </w:r>
      <w:r>
        <w:rPr>
          <w:rFonts w:ascii="Arial" w:hAnsi="Arial" w:cs="Arial"/>
          <w:sz w:val="24"/>
          <w:szCs w:val="24"/>
        </w:rPr>
        <w:t>s advanced by the accused</w:t>
      </w:r>
      <w:r w:rsidR="00FF6408" w:rsidRPr="00E52679">
        <w:rPr>
          <w:rFonts w:ascii="Arial" w:hAnsi="Arial" w:cs="Arial"/>
          <w:sz w:val="24"/>
          <w:szCs w:val="24"/>
        </w:rPr>
        <w:t xml:space="preserve"> stood unchallenged and the magistrate</w:t>
      </w:r>
      <w:r w:rsidR="00E97AF3">
        <w:rPr>
          <w:rFonts w:ascii="Arial" w:hAnsi="Arial" w:cs="Arial"/>
          <w:sz w:val="24"/>
          <w:szCs w:val="24"/>
        </w:rPr>
        <w:t>’s failure</w:t>
      </w:r>
      <w:r>
        <w:rPr>
          <w:rFonts w:ascii="Arial" w:hAnsi="Arial" w:cs="Arial"/>
          <w:sz w:val="24"/>
          <w:szCs w:val="24"/>
        </w:rPr>
        <w:t xml:space="preserve"> to </w:t>
      </w:r>
      <w:r w:rsidR="00E97AF3">
        <w:rPr>
          <w:rFonts w:ascii="Arial" w:hAnsi="Arial" w:cs="Arial"/>
          <w:sz w:val="24"/>
          <w:szCs w:val="24"/>
        </w:rPr>
        <w:t>ascertain</w:t>
      </w:r>
      <w:r>
        <w:rPr>
          <w:rFonts w:ascii="Arial" w:hAnsi="Arial" w:cs="Arial"/>
          <w:sz w:val="24"/>
          <w:szCs w:val="24"/>
        </w:rPr>
        <w:t xml:space="preserve"> from the accused </w:t>
      </w:r>
      <w:r w:rsidR="00E97AF3">
        <w:rPr>
          <w:rFonts w:ascii="Arial" w:hAnsi="Arial" w:cs="Arial"/>
          <w:sz w:val="24"/>
          <w:szCs w:val="24"/>
        </w:rPr>
        <w:t xml:space="preserve">the time of his release and </w:t>
      </w:r>
      <w:r>
        <w:rPr>
          <w:rFonts w:ascii="Arial" w:hAnsi="Arial" w:cs="Arial"/>
          <w:sz w:val="24"/>
          <w:szCs w:val="24"/>
        </w:rPr>
        <w:t>whether he could still have appeared in court on the date of his release</w:t>
      </w:r>
      <w:r w:rsidR="00B26B6B">
        <w:rPr>
          <w:rFonts w:ascii="Arial" w:hAnsi="Arial" w:cs="Arial"/>
          <w:sz w:val="24"/>
          <w:szCs w:val="24"/>
        </w:rPr>
        <w:t xml:space="preserve"> i.e. whether or not it was</w:t>
      </w:r>
      <w:r w:rsidR="00FF6408" w:rsidRPr="00E52679">
        <w:rPr>
          <w:rFonts w:ascii="Arial" w:hAnsi="Arial" w:cs="Arial"/>
          <w:sz w:val="24"/>
          <w:szCs w:val="24"/>
        </w:rPr>
        <w:t xml:space="preserve"> </w:t>
      </w:r>
      <w:r w:rsidR="00B26B6B">
        <w:rPr>
          <w:rFonts w:ascii="Arial" w:hAnsi="Arial" w:cs="Arial"/>
          <w:sz w:val="24"/>
          <w:szCs w:val="24"/>
        </w:rPr>
        <w:t>still during court hours.</w:t>
      </w:r>
      <w:r w:rsidR="00FF6408" w:rsidRPr="00E52679">
        <w:rPr>
          <w:rFonts w:ascii="Arial" w:hAnsi="Arial" w:cs="Arial"/>
          <w:sz w:val="24"/>
          <w:szCs w:val="24"/>
        </w:rPr>
        <w:t xml:space="preserve"> </w:t>
      </w:r>
      <w:r w:rsidR="00B26B6B">
        <w:rPr>
          <w:rFonts w:ascii="Arial" w:hAnsi="Arial" w:cs="Arial"/>
          <w:sz w:val="24"/>
          <w:szCs w:val="24"/>
        </w:rPr>
        <w:t xml:space="preserve">If not, then this was an instance provided for in s 55(2) where his failure was not due to </w:t>
      </w:r>
      <w:r w:rsidR="00F72793">
        <w:rPr>
          <w:rFonts w:ascii="Arial" w:hAnsi="Arial" w:cs="Arial"/>
          <w:sz w:val="24"/>
          <w:szCs w:val="24"/>
        </w:rPr>
        <w:t xml:space="preserve">any </w:t>
      </w:r>
      <w:r w:rsidR="00B26B6B">
        <w:rPr>
          <w:rFonts w:ascii="Arial" w:hAnsi="Arial" w:cs="Arial"/>
          <w:sz w:val="24"/>
          <w:szCs w:val="24"/>
        </w:rPr>
        <w:t>fault on his part</w:t>
      </w:r>
      <w:r w:rsidR="00F72793">
        <w:rPr>
          <w:rFonts w:ascii="Arial" w:hAnsi="Arial" w:cs="Arial"/>
          <w:sz w:val="24"/>
          <w:szCs w:val="24"/>
        </w:rPr>
        <w:t>,</w:t>
      </w:r>
      <w:r w:rsidR="00B26B6B">
        <w:rPr>
          <w:rFonts w:ascii="Arial" w:hAnsi="Arial" w:cs="Arial"/>
          <w:sz w:val="24"/>
          <w:szCs w:val="24"/>
        </w:rPr>
        <w:t xml:space="preserve"> as he was in custody on another matter. </w:t>
      </w:r>
      <w:r w:rsidR="00F72793">
        <w:rPr>
          <w:rFonts w:ascii="Arial" w:hAnsi="Arial" w:cs="Arial"/>
          <w:sz w:val="24"/>
          <w:szCs w:val="24"/>
        </w:rPr>
        <w:t xml:space="preserve">It was therefore unreasonable of the court to have </w:t>
      </w:r>
      <w:r w:rsidR="00F72793">
        <w:rPr>
          <w:rFonts w:ascii="Arial" w:hAnsi="Arial" w:cs="Arial"/>
          <w:sz w:val="24"/>
          <w:szCs w:val="24"/>
        </w:rPr>
        <w:lastRenderedPageBreak/>
        <w:t xml:space="preserve">simply brushed aside the accused’s explanation and reject it. </w:t>
      </w:r>
      <w:r w:rsidR="00FF6408" w:rsidRPr="00E52679">
        <w:rPr>
          <w:rFonts w:ascii="Arial" w:hAnsi="Arial" w:cs="Arial"/>
          <w:sz w:val="24"/>
          <w:szCs w:val="24"/>
        </w:rPr>
        <w:t>Thus, the conviction for contempt of court was not sound as the accused gave a reasonable explanation.</w:t>
      </w:r>
    </w:p>
    <w:p w:rsidR="009F0281" w:rsidRDefault="009F0281" w:rsidP="00FF6408">
      <w:pPr>
        <w:spacing w:line="360" w:lineRule="auto"/>
        <w:jc w:val="both"/>
        <w:rPr>
          <w:rFonts w:ascii="Arial" w:hAnsi="Arial" w:cs="Arial"/>
          <w:sz w:val="24"/>
          <w:szCs w:val="24"/>
        </w:rPr>
      </w:pPr>
    </w:p>
    <w:p w:rsidR="009F0281" w:rsidRPr="00E52679" w:rsidRDefault="009F0281" w:rsidP="00FF6408">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7</w:t>
      </w:r>
      <w:r>
        <w:rPr>
          <w:rFonts w:ascii="Arial" w:hAnsi="Arial" w:cs="Arial"/>
          <w:sz w:val="24"/>
          <w:szCs w:val="24"/>
        </w:rPr>
        <w:t>]</w:t>
      </w:r>
      <w:r>
        <w:rPr>
          <w:rFonts w:ascii="Arial" w:hAnsi="Arial" w:cs="Arial"/>
          <w:sz w:val="24"/>
          <w:szCs w:val="24"/>
        </w:rPr>
        <w:tab/>
        <w:t>Immediately after convicting the accused, the</w:t>
      </w:r>
      <w:r w:rsidR="00DB5123">
        <w:rPr>
          <w:rFonts w:ascii="Arial" w:hAnsi="Arial" w:cs="Arial"/>
          <w:sz w:val="24"/>
          <w:szCs w:val="24"/>
        </w:rPr>
        <w:t xml:space="preserve"> court proceeded to sentence and explain the accused’s rights to him. After testifying in mitigation of sentence and the state prosecutor submitting that the offence undermines the administration of justice – clearly referring to the conviction of contempt of court – the </w:t>
      </w:r>
      <w:r w:rsidR="001E0CB6">
        <w:rPr>
          <w:rFonts w:ascii="Arial" w:hAnsi="Arial" w:cs="Arial"/>
          <w:sz w:val="24"/>
          <w:szCs w:val="24"/>
        </w:rPr>
        <w:t>court erroneously explained to the accused that the sentence is subject to automatic review. From the record it is clear that at that stage the accused had not been sentenced. The sentence is only reflected in the order made at the end of the</w:t>
      </w:r>
      <w:r w:rsidR="00760108">
        <w:rPr>
          <w:rFonts w:ascii="Arial" w:hAnsi="Arial" w:cs="Arial"/>
          <w:sz w:val="24"/>
          <w:szCs w:val="24"/>
        </w:rPr>
        <w:t xml:space="preserve"> proceedings stating a fine of N$1 500 or 4 (four) months’ imprisonment.</w:t>
      </w:r>
      <w:r w:rsidR="00DB5123">
        <w:rPr>
          <w:rFonts w:ascii="Arial" w:hAnsi="Arial" w:cs="Arial"/>
          <w:sz w:val="24"/>
          <w:szCs w:val="24"/>
        </w:rPr>
        <w:t xml:space="preserve"> </w:t>
      </w:r>
    </w:p>
    <w:p w:rsidR="00FF6408" w:rsidRPr="00E52679" w:rsidRDefault="00FF6408" w:rsidP="00FF6408">
      <w:pPr>
        <w:spacing w:line="360" w:lineRule="auto"/>
        <w:jc w:val="both"/>
        <w:rPr>
          <w:rFonts w:ascii="Arial" w:hAnsi="Arial" w:cs="Arial"/>
          <w:sz w:val="24"/>
          <w:szCs w:val="24"/>
        </w:rPr>
      </w:pPr>
    </w:p>
    <w:p w:rsidR="007508DC" w:rsidRPr="00E52679" w:rsidRDefault="00760108" w:rsidP="007508DC">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8</w:t>
      </w:r>
      <w:r>
        <w:rPr>
          <w:rFonts w:ascii="Arial" w:hAnsi="Arial" w:cs="Arial"/>
          <w:sz w:val="24"/>
          <w:szCs w:val="24"/>
        </w:rPr>
        <w:t>]</w:t>
      </w:r>
      <w:r>
        <w:rPr>
          <w:rFonts w:ascii="Arial" w:hAnsi="Arial" w:cs="Arial"/>
          <w:sz w:val="24"/>
          <w:szCs w:val="24"/>
        </w:rPr>
        <w:tab/>
        <w:t xml:space="preserve">More disturbing is an entry made on the charge sheet that the accused on the ‘main charge’ is fined N$1 000 or </w:t>
      </w:r>
      <w:r w:rsidR="003219AC">
        <w:rPr>
          <w:rFonts w:ascii="Arial" w:hAnsi="Arial" w:cs="Arial"/>
          <w:sz w:val="24"/>
          <w:szCs w:val="24"/>
        </w:rPr>
        <w:t>6 (</w:t>
      </w:r>
      <w:r>
        <w:rPr>
          <w:rFonts w:ascii="Arial" w:hAnsi="Arial" w:cs="Arial"/>
          <w:sz w:val="24"/>
          <w:szCs w:val="24"/>
        </w:rPr>
        <w:t>six</w:t>
      </w:r>
      <w:r w:rsidR="003219AC">
        <w:rPr>
          <w:rFonts w:ascii="Arial" w:hAnsi="Arial" w:cs="Arial"/>
          <w:sz w:val="24"/>
          <w:szCs w:val="24"/>
        </w:rPr>
        <w:t xml:space="preserve">) months’ imprisonment. This could only relate to the offence of theft charged and for which the accused had to appear in court. At no stage of the proceedings was the charge put to the accused or </w:t>
      </w:r>
      <w:r w:rsidR="00537564">
        <w:rPr>
          <w:rFonts w:ascii="Arial" w:hAnsi="Arial" w:cs="Arial"/>
          <w:sz w:val="24"/>
          <w:szCs w:val="24"/>
        </w:rPr>
        <w:t xml:space="preserve">did he plead thereto. </w:t>
      </w:r>
      <w:r w:rsidR="007508DC" w:rsidRPr="00E52679">
        <w:rPr>
          <w:rFonts w:ascii="Arial" w:hAnsi="Arial" w:cs="Arial"/>
          <w:sz w:val="24"/>
          <w:szCs w:val="24"/>
        </w:rPr>
        <w:t xml:space="preserve">Section 105 </w:t>
      </w:r>
      <w:r w:rsidR="007508DC">
        <w:rPr>
          <w:rFonts w:ascii="Arial" w:hAnsi="Arial" w:cs="Arial"/>
          <w:sz w:val="24"/>
          <w:szCs w:val="24"/>
        </w:rPr>
        <w:t xml:space="preserve">of the CPA </w:t>
      </w:r>
      <w:r w:rsidR="007508DC" w:rsidRPr="00E52679">
        <w:rPr>
          <w:rFonts w:ascii="Arial" w:hAnsi="Arial" w:cs="Arial"/>
          <w:sz w:val="24"/>
          <w:szCs w:val="24"/>
        </w:rPr>
        <w:t>states as follows:</w:t>
      </w:r>
    </w:p>
    <w:p w:rsidR="007508DC" w:rsidRPr="007508DC" w:rsidRDefault="007508DC" w:rsidP="007508DC">
      <w:pPr>
        <w:spacing w:line="360" w:lineRule="auto"/>
        <w:jc w:val="both"/>
        <w:rPr>
          <w:rFonts w:ascii="Arial" w:hAnsi="Arial" w:cs="Arial"/>
        </w:rPr>
      </w:pPr>
      <w:r w:rsidRPr="00E52679">
        <w:rPr>
          <w:rFonts w:ascii="Arial" w:hAnsi="Arial" w:cs="Arial"/>
          <w:sz w:val="24"/>
          <w:szCs w:val="24"/>
        </w:rPr>
        <w:tab/>
      </w:r>
      <w:r w:rsidRPr="007508DC">
        <w:rPr>
          <w:rFonts w:ascii="Arial" w:hAnsi="Arial" w:cs="Arial"/>
        </w:rPr>
        <w:t>‘</w:t>
      </w:r>
      <w:r w:rsidRPr="007508DC">
        <w:rPr>
          <w:rFonts w:ascii="Arial" w:hAnsi="Arial" w:cs="Arial"/>
          <w:u w:val="single"/>
        </w:rPr>
        <w:t>The charge shall be put to the accused by the prosecutor before the trial</w:t>
      </w:r>
      <w:r w:rsidRPr="007508DC">
        <w:rPr>
          <w:rFonts w:ascii="Arial" w:hAnsi="Arial" w:cs="Arial"/>
        </w:rPr>
        <w:t xml:space="preserve"> of the accused is commenced, and the accused shall, subject to the provisions of sections 77 and 85, be required by the court forthwith to plead thereto in accordance with section 106.’</w:t>
      </w:r>
    </w:p>
    <w:p w:rsidR="00281CB0" w:rsidRDefault="007508DC" w:rsidP="00E52679">
      <w:pPr>
        <w:spacing w:line="360" w:lineRule="auto"/>
        <w:jc w:val="both"/>
        <w:rPr>
          <w:rFonts w:ascii="Arial" w:hAnsi="Arial" w:cs="Arial"/>
          <w:sz w:val="24"/>
          <w:szCs w:val="24"/>
        </w:rPr>
      </w:pPr>
      <w:r>
        <w:rPr>
          <w:rFonts w:ascii="Arial" w:hAnsi="Arial" w:cs="Arial"/>
          <w:sz w:val="24"/>
          <w:szCs w:val="24"/>
        </w:rPr>
        <w:t>(Emphasis provided)</w:t>
      </w:r>
    </w:p>
    <w:p w:rsidR="00D86718" w:rsidRDefault="00D86718" w:rsidP="00E52679">
      <w:pPr>
        <w:spacing w:line="360" w:lineRule="auto"/>
        <w:jc w:val="both"/>
        <w:rPr>
          <w:rFonts w:ascii="Arial" w:hAnsi="Arial" w:cs="Arial"/>
          <w:sz w:val="24"/>
          <w:szCs w:val="24"/>
        </w:rPr>
      </w:pPr>
    </w:p>
    <w:p w:rsidR="00FF6408" w:rsidRDefault="007508DC" w:rsidP="00E52679">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9</w:t>
      </w:r>
      <w:r>
        <w:rPr>
          <w:rFonts w:ascii="Arial" w:hAnsi="Arial" w:cs="Arial"/>
          <w:sz w:val="24"/>
          <w:szCs w:val="24"/>
        </w:rPr>
        <w:t>]</w:t>
      </w:r>
      <w:r>
        <w:rPr>
          <w:rFonts w:ascii="Arial" w:hAnsi="Arial" w:cs="Arial"/>
          <w:sz w:val="24"/>
          <w:szCs w:val="24"/>
        </w:rPr>
        <w:tab/>
      </w:r>
      <w:r w:rsidR="00537564">
        <w:rPr>
          <w:rFonts w:ascii="Arial" w:hAnsi="Arial" w:cs="Arial"/>
          <w:sz w:val="24"/>
          <w:szCs w:val="24"/>
        </w:rPr>
        <w:t xml:space="preserve">It would appear that the magistrate convicted the accused on the basis that there was an admission of guilt set at N$300 which he could have paid. </w:t>
      </w:r>
      <w:r w:rsidR="00E756B8" w:rsidRPr="00E52679">
        <w:rPr>
          <w:rFonts w:ascii="Arial" w:hAnsi="Arial" w:cs="Arial"/>
          <w:sz w:val="24"/>
          <w:szCs w:val="24"/>
        </w:rPr>
        <w:t xml:space="preserve">However, that could not form a basis for a plea, as the accused was required to unequivocally tender a plea to his charge. </w:t>
      </w:r>
      <w:r w:rsidR="00537564">
        <w:rPr>
          <w:rFonts w:ascii="Arial" w:hAnsi="Arial" w:cs="Arial"/>
          <w:sz w:val="24"/>
          <w:szCs w:val="24"/>
        </w:rPr>
        <w:t>To convict an accused person without such person having pleaded to the charge preferred against him or her and</w:t>
      </w:r>
      <w:r>
        <w:rPr>
          <w:rFonts w:ascii="Arial" w:hAnsi="Arial" w:cs="Arial"/>
          <w:sz w:val="24"/>
          <w:szCs w:val="24"/>
        </w:rPr>
        <w:t xml:space="preserve"> not</w:t>
      </w:r>
      <w:r w:rsidR="00537564">
        <w:rPr>
          <w:rFonts w:ascii="Arial" w:hAnsi="Arial" w:cs="Arial"/>
          <w:sz w:val="24"/>
          <w:szCs w:val="24"/>
        </w:rPr>
        <w:t xml:space="preserve"> afforded the opportunity to </w:t>
      </w:r>
      <w:r w:rsidR="00281CB0">
        <w:rPr>
          <w:rFonts w:ascii="Arial" w:hAnsi="Arial" w:cs="Arial"/>
          <w:sz w:val="24"/>
          <w:szCs w:val="24"/>
        </w:rPr>
        <w:t>defend the charge, constituted a gross</w:t>
      </w:r>
      <w:r w:rsidR="00537564">
        <w:rPr>
          <w:rFonts w:ascii="Arial" w:hAnsi="Arial" w:cs="Arial"/>
          <w:sz w:val="24"/>
          <w:szCs w:val="24"/>
        </w:rPr>
        <w:t xml:space="preserve"> irregularity</w:t>
      </w:r>
      <w:r w:rsidR="00E97AF3">
        <w:rPr>
          <w:rFonts w:ascii="Arial" w:hAnsi="Arial" w:cs="Arial"/>
          <w:sz w:val="24"/>
          <w:szCs w:val="24"/>
        </w:rPr>
        <w:t>,</w:t>
      </w:r>
      <w:r w:rsidR="00281CB0">
        <w:rPr>
          <w:rFonts w:ascii="Arial" w:hAnsi="Arial" w:cs="Arial"/>
          <w:sz w:val="24"/>
          <w:szCs w:val="24"/>
        </w:rPr>
        <w:t xml:space="preserve"> nullifying the proceedings.</w:t>
      </w:r>
    </w:p>
    <w:p w:rsidR="00281CB0" w:rsidRDefault="00281CB0" w:rsidP="00E52679">
      <w:pPr>
        <w:spacing w:line="360" w:lineRule="auto"/>
        <w:jc w:val="both"/>
        <w:rPr>
          <w:rFonts w:ascii="Arial" w:hAnsi="Arial" w:cs="Arial"/>
          <w:sz w:val="24"/>
          <w:szCs w:val="24"/>
        </w:rPr>
      </w:pPr>
    </w:p>
    <w:p w:rsidR="00FF6408" w:rsidRDefault="00281CB0" w:rsidP="00E52679">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10</w:t>
      </w:r>
      <w:r>
        <w:rPr>
          <w:rFonts w:ascii="Arial" w:hAnsi="Arial" w:cs="Arial"/>
          <w:sz w:val="24"/>
          <w:szCs w:val="24"/>
        </w:rPr>
        <w:t>]</w:t>
      </w:r>
      <w:r>
        <w:rPr>
          <w:rFonts w:ascii="Arial" w:hAnsi="Arial" w:cs="Arial"/>
          <w:sz w:val="24"/>
          <w:szCs w:val="24"/>
        </w:rPr>
        <w:tab/>
      </w:r>
      <w:r w:rsidR="002270C1">
        <w:rPr>
          <w:rFonts w:ascii="Arial" w:hAnsi="Arial" w:cs="Arial"/>
          <w:sz w:val="24"/>
          <w:szCs w:val="24"/>
        </w:rPr>
        <w:t>For the afore-going reasons we are of the view that this is an instance where the provisions of s 304(2)</w:t>
      </w:r>
      <w:r w:rsidR="002270C1">
        <w:rPr>
          <w:rFonts w:ascii="Arial" w:hAnsi="Arial" w:cs="Arial"/>
          <w:i/>
          <w:sz w:val="24"/>
          <w:szCs w:val="24"/>
        </w:rPr>
        <w:t xml:space="preserve">(a) </w:t>
      </w:r>
      <w:r w:rsidR="002270C1">
        <w:rPr>
          <w:rFonts w:ascii="Arial" w:hAnsi="Arial" w:cs="Arial"/>
          <w:sz w:val="24"/>
          <w:szCs w:val="24"/>
        </w:rPr>
        <w:t xml:space="preserve">of the CPA should be disposed of as the accused </w:t>
      </w:r>
      <w:r w:rsidR="00DA1024">
        <w:rPr>
          <w:rFonts w:ascii="Arial" w:hAnsi="Arial" w:cs="Arial"/>
          <w:sz w:val="24"/>
          <w:szCs w:val="24"/>
        </w:rPr>
        <w:t>will be prejudiced if reasons by the magistrate are first requested</w:t>
      </w:r>
      <w:r w:rsidR="000006FB">
        <w:rPr>
          <w:rFonts w:ascii="Arial" w:hAnsi="Arial" w:cs="Arial"/>
          <w:sz w:val="24"/>
          <w:szCs w:val="24"/>
        </w:rPr>
        <w:t>,</w:t>
      </w:r>
      <w:r w:rsidR="00DA1024">
        <w:rPr>
          <w:rFonts w:ascii="Arial" w:hAnsi="Arial" w:cs="Arial"/>
          <w:sz w:val="24"/>
          <w:szCs w:val="24"/>
        </w:rPr>
        <w:t xml:space="preserve"> </w:t>
      </w:r>
      <w:r w:rsidR="000006FB">
        <w:rPr>
          <w:rFonts w:ascii="Arial" w:hAnsi="Arial" w:cs="Arial"/>
          <w:sz w:val="24"/>
          <w:szCs w:val="24"/>
        </w:rPr>
        <w:t>because</w:t>
      </w:r>
      <w:r w:rsidR="00DA1024">
        <w:rPr>
          <w:rFonts w:ascii="Arial" w:hAnsi="Arial" w:cs="Arial"/>
          <w:sz w:val="24"/>
          <w:szCs w:val="24"/>
        </w:rPr>
        <w:t xml:space="preserve"> it</w:t>
      </w:r>
      <w:r w:rsidR="00E756B8">
        <w:rPr>
          <w:rFonts w:ascii="Arial" w:hAnsi="Arial" w:cs="Arial"/>
          <w:sz w:val="24"/>
          <w:szCs w:val="24"/>
        </w:rPr>
        <w:t xml:space="preserve"> is clear that</w:t>
      </w:r>
      <w:r w:rsidR="00E756B8" w:rsidRPr="00E756B8">
        <w:rPr>
          <w:rFonts w:ascii="Arial" w:hAnsi="Arial" w:cs="Arial"/>
          <w:sz w:val="24"/>
          <w:szCs w:val="24"/>
        </w:rPr>
        <w:t xml:space="preserve"> </w:t>
      </w:r>
      <w:r w:rsidR="00E756B8">
        <w:rPr>
          <w:rFonts w:ascii="Arial" w:hAnsi="Arial" w:cs="Arial"/>
          <w:sz w:val="24"/>
          <w:szCs w:val="24"/>
        </w:rPr>
        <w:t>the conviction is not in accordance with justice.</w:t>
      </w:r>
    </w:p>
    <w:p w:rsidR="00E52679" w:rsidRPr="00E52679" w:rsidRDefault="00E52679" w:rsidP="00E52679">
      <w:pPr>
        <w:spacing w:line="360" w:lineRule="auto"/>
        <w:jc w:val="both"/>
        <w:rPr>
          <w:rFonts w:ascii="Arial" w:hAnsi="Arial" w:cs="Arial"/>
          <w:sz w:val="24"/>
          <w:szCs w:val="24"/>
        </w:rPr>
      </w:pPr>
    </w:p>
    <w:p w:rsidR="00E52679" w:rsidRPr="00E52679" w:rsidRDefault="0094341B" w:rsidP="00E52679">
      <w:pPr>
        <w:spacing w:line="360" w:lineRule="auto"/>
        <w:jc w:val="both"/>
        <w:rPr>
          <w:rFonts w:ascii="Arial" w:hAnsi="Arial" w:cs="Arial"/>
          <w:sz w:val="24"/>
          <w:szCs w:val="24"/>
        </w:rPr>
      </w:pPr>
      <w:r>
        <w:rPr>
          <w:rFonts w:ascii="Arial" w:hAnsi="Arial" w:cs="Arial"/>
          <w:sz w:val="24"/>
          <w:szCs w:val="24"/>
        </w:rPr>
        <w:t>[</w:t>
      </w:r>
      <w:r w:rsidR="00D86718">
        <w:rPr>
          <w:rFonts w:ascii="Arial" w:hAnsi="Arial" w:cs="Arial"/>
          <w:sz w:val="24"/>
          <w:szCs w:val="24"/>
        </w:rPr>
        <w:t>11</w:t>
      </w:r>
      <w:r w:rsidR="00E52679" w:rsidRPr="00E52679">
        <w:rPr>
          <w:rFonts w:ascii="Arial" w:hAnsi="Arial" w:cs="Arial"/>
          <w:sz w:val="24"/>
          <w:szCs w:val="24"/>
        </w:rPr>
        <w:t>]</w:t>
      </w:r>
      <w:r w:rsidR="00E52679" w:rsidRPr="00E52679">
        <w:rPr>
          <w:rFonts w:ascii="Arial" w:hAnsi="Arial" w:cs="Arial"/>
          <w:sz w:val="24"/>
          <w:szCs w:val="24"/>
        </w:rPr>
        <w:tab/>
        <w:t>In the result, it is ordered:</w:t>
      </w:r>
    </w:p>
    <w:p w:rsidR="00E52679" w:rsidRPr="00D86718" w:rsidRDefault="00E52679" w:rsidP="000006FB">
      <w:pPr>
        <w:pStyle w:val="ListParagraph"/>
        <w:numPr>
          <w:ilvl w:val="0"/>
          <w:numId w:val="4"/>
        </w:numPr>
        <w:spacing w:line="360" w:lineRule="auto"/>
        <w:jc w:val="both"/>
        <w:rPr>
          <w:rFonts w:ascii="Arial" w:hAnsi="Arial" w:cs="Arial"/>
        </w:rPr>
      </w:pPr>
      <w:r w:rsidRPr="00D86718">
        <w:rPr>
          <w:rFonts w:ascii="Arial" w:hAnsi="Arial" w:cs="Arial"/>
        </w:rPr>
        <w:t xml:space="preserve">The conviction and sentence in respect of </w:t>
      </w:r>
      <w:r w:rsidR="0094341B" w:rsidRPr="00D86718">
        <w:rPr>
          <w:rFonts w:ascii="Arial" w:hAnsi="Arial" w:cs="Arial"/>
        </w:rPr>
        <w:t>contempt of court</w:t>
      </w:r>
      <w:r w:rsidRPr="00D86718">
        <w:rPr>
          <w:rFonts w:ascii="Arial" w:hAnsi="Arial" w:cs="Arial"/>
        </w:rPr>
        <w:t xml:space="preserve"> are set aside.</w:t>
      </w:r>
    </w:p>
    <w:p w:rsidR="0094341B" w:rsidRPr="00D86718" w:rsidRDefault="0094341B" w:rsidP="000006FB">
      <w:pPr>
        <w:pStyle w:val="ListParagraph"/>
        <w:numPr>
          <w:ilvl w:val="0"/>
          <w:numId w:val="4"/>
        </w:numPr>
        <w:spacing w:line="360" w:lineRule="auto"/>
        <w:jc w:val="both"/>
        <w:rPr>
          <w:rFonts w:ascii="Arial" w:hAnsi="Arial" w:cs="Arial"/>
        </w:rPr>
      </w:pPr>
      <w:r w:rsidRPr="00D86718">
        <w:rPr>
          <w:rFonts w:ascii="Arial" w:hAnsi="Arial" w:cs="Arial"/>
        </w:rPr>
        <w:t>The conviction and sentence on the ‘main charge’ are set aside.</w:t>
      </w:r>
    </w:p>
    <w:p w:rsidR="00170268" w:rsidRPr="008E0EE7" w:rsidRDefault="0094341B" w:rsidP="000006FB">
      <w:pPr>
        <w:pStyle w:val="ListParagraph"/>
        <w:numPr>
          <w:ilvl w:val="0"/>
          <w:numId w:val="4"/>
        </w:numPr>
        <w:spacing w:line="360" w:lineRule="auto"/>
        <w:jc w:val="both"/>
        <w:rPr>
          <w:rFonts w:ascii="Arial" w:hAnsi="Arial" w:cs="Arial"/>
          <w:lang w:val="en-ZA"/>
        </w:rPr>
      </w:pPr>
      <w:r w:rsidRPr="00D86718">
        <w:rPr>
          <w:rFonts w:ascii="Arial" w:hAnsi="Arial" w:cs="Arial"/>
        </w:rPr>
        <w:t xml:space="preserve">This judgment to be brought to the attention </w:t>
      </w:r>
      <w:r w:rsidR="00D86718" w:rsidRPr="00D86718">
        <w:rPr>
          <w:rFonts w:ascii="Arial" w:hAnsi="Arial" w:cs="Arial"/>
        </w:rPr>
        <w:t>of the Chief Magistrate and the Magistrates’ Commission.</w:t>
      </w:r>
    </w:p>
    <w:p w:rsidR="00170268" w:rsidRDefault="00170268" w:rsidP="00D52600">
      <w:pPr>
        <w:spacing w:line="360" w:lineRule="auto"/>
        <w:rPr>
          <w:rFonts w:ascii="Arial" w:hAnsi="Arial" w:cs="Arial"/>
          <w:sz w:val="24"/>
          <w:szCs w:val="24"/>
        </w:rPr>
      </w:pPr>
    </w:p>
    <w:p w:rsidR="008E0EE7" w:rsidRDefault="008E0EE7" w:rsidP="00D52600">
      <w:pPr>
        <w:spacing w:line="360" w:lineRule="auto"/>
        <w:rPr>
          <w:rFonts w:ascii="Arial" w:hAnsi="Arial" w:cs="Arial"/>
          <w:sz w:val="24"/>
          <w:szCs w:val="24"/>
        </w:rPr>
      </w:pPr>
    </w:p>
    <w:p w:rsidR="008E0EE7" w:rsidRDefault="008E0EE7" w:rsidP="00D52600">
      <w:pPr>
        <w:spacing w:line="360" w:lineRule="auto"/>
        <w:rPr>
          <w:rFonts w:ascii="Arial" w:hAnsi="Arial" w:cs="Arial"/>
          <w:sz w:val="24"/>
          <w:szCs w:val="24"/>
        </w:rPr>
      </w:pPr>
    </w:p>
    <w:p w:rsidR="008E0EE7" w:rsidRPr="00470E7C" w:rsidRDefault="008E0EE7"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8E0EE7" w:rsidP="00170268">
      <w:pPr>
        <w:jc w:val="right"/>
        <w:rPr>
          <w:rFonts w:ascii="Arial" w:hAnsi="Arial" w:cs="Arial"/>
          <w:b/>
          <w:sz w:val="24"/>
          <w:szCs w:val="24"/>
        </w:rPr>
      </w:pPr>
      <w:r>
        <w:rPr>
          <w:rFonts w:ascii="Arial" w:hAnsi="Arial" w:cs="Arial"/>
          <w:b/>
          <w:sz w:val="24"/>
          <w:szCs w:val="24"/>
        </w:rPr>
        <w:t>O SIBEYA</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DD" w:rsidRDefault="003453DD" w:rsidP="0048420C">
      <w:pPr>
        <w:spacing w:after="0" w:line="240" w:lineRule="auto"/>
      </w:pPr>
      <w:r>
        <w:separator/>
      </w:r>
    </w:p>
  </w:endnote>
  <w:endnote w:type="continuationSeparator" w:id="0">
    <w:p w:rsidR="003453DD" w:rsidRDefault="003453DD"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DD" w:rsidRDefault="003453DD" w:rsidP="0048420C">
      <w:pPr>
        <w:spacing w:after="0" w:line="240" w:lineRule="auto"/>
      </w:pPr>
      <w:r>
        <w:separator/>
      </w:r>
    </w:p>
  </w:footnote>
  <w:footnote w:type="continuationSeparator" w:id="0">
    <w:p w:rsidR="003453DD" w:rsidRDefault="003453DD"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8B2A20">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FAD"/>
    <w:multiLevelType w:val="hybridMultilevel"/>
    <w:tmpl w:val="3BBC14E8"/>
    <w:lvl w:ilvl="0" w:tplc="B106C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2292F"/>
    <w:multiLevelType w:val="hybridMultilevel"/>
    <w:tmpl w:val="F5541E68"/>
    <w:lvl w:ilvl="0" w:tplc="C4BCFC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ED3ED5"/>
    <w:multiLevelType w:val="hybridMultilevel"/>
    <w:tmpl w:val="7CF4263C"/>
    <w:lvl w:ilvl="0" w:tplc="47247D1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B55E1"/>
    <w:multiLevelType w:val="hybridMultilevel"/>
    <w:tmpl w:val="3BBC14E8"/>
    <w:lvl w:ilvl="0" w:tplc="B106C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06FB"/>
    <w:rsid w:val="000218E3"/>
    <w:rsid w:val="0007090A"/>
    <w:rsid w:val="00074C00"/>
    <w:rsid w:val="00170268"/>
    <w:rsid w:val="0019238E"/>
    <w:rsid w:val="001E0CB6"/>
    <w:rsid w:val="002270C1"/>
    <w:rsid w:val="00281CB0"/>
    <w:rsid w:val="003219AC"/>
    <w:rsid w:val="00323036"/>
    <w:rsid w:val="003453DD"/>
    <w:rsid w:val="00396AD1"/>
    <w:rsid w:val="003B39C3"/>
    <w:rsid w:val="00470E7C"/>
    <w:rsid w:val="0048420C"/>
    <w:rsid w:val="004E233A"/>
    <w:rsid w:val="00503952"/>
    <w:rsid w:val="005172BA"/>
    <w:rsid w:val="00537564"/>
    <w:rsid w:val="00581E8A"/>
    <w:rsid w:val="005A705B"/>
    <w:rsid w:val="005D57F5"/>
    <w:rsid w:val="00685C69"/>
    <w:rsid w:val="0069148E"/>
    <w:rsid w:val="006B7C1C"/>
    <w:rsid w:val="00714C22"/>
    <w:rsid w:val="00740DCF"/>
    <w:rsid w:val="007508DC"/>
    <w:rsid w:val="00760108"/>
    <w:rsid w:val="007D5ABE"/>
    <w:rsid w:val="007E71EA"/>
    <w:rsid w:val="008560CC"/>
    <w:rsid w:val="00892C8C"/>
    <w:rsid w:val="008B2A20"/>
    <w:rsid w:val="008E0EE7"/>
    <w:rsid w:val="008F03C3"/>
    <w:rsid w:val="008F1AC9"/>
    <w:rsid w:val="00900FE1"/>
    <w:rsid w:val="00914A25"/>
    <w:rsid w:val="00921A15"/>
    <w:rsid w:val="0094341B"/>
    <w:rsid w:val="009D25EC"/>
    <w:rsid w:val="009F0281"/>
    <w:rsid w:val="00A34327"/>
    <w:rsid w:val="00A44EE8"/>
    <w:rsid w:val="00A70BA2"/>
    <w:rsid w:val="00AE2289"/>
    <w:rsid w:val="00B26B6B"/>
    <w:rsid w:val="00B40A1E"/>
    <w:rsid w:val="00B7175E"/>
    <w:rsid w:val="00B84469"/>
    <w:rsid w:val="00B86B40"/>
    <w:rsid w:val="00BA1C4C"/>
    <w:rsid w:val="00BB5908"/>
    <w:rsid w:val="00C0711F"/>
    <w:rsid w:val="00C375F1"/>
    <w:rsid w:val="00C42D1F"/>
    <w:rsid w:val="00C8374A"/>
    <w:rsid w:val="00CB0D30"/>
    <w:rsid w:val="00D01776"/>
    <w:rsid w:val="00D221E3"/>
    <w:rsid w:val="00D46569"/>
    <w:rsid w:val="00D52600"/>
    <w:rsid w:val="00D66709"/>
    <w:rsid w:val="00D741DA"/>
    <w:rsid w:val="00D804EC"/>
    <w:rsid w:val="00D86718"/>
    <w:rsid w:val="00DA1024"/>
    <w:rsid w:val="00DB5123"/>
    <w:rsid w:val="00DF134F"/>
    <w:rsid w:val="00E23B50"/>
    <w:rsid w:val="00E401CB"/>
    <w:rsid w:val="00E439D0"/>
    <w:rsid w:val="00E52679"/>
    <w:rsid w:val="00E756B8"/>
    <w:rsid w:val="00E97AF3"/>
    <w:rsid w:val="00EB088C"/>
    <w:rsid w:val="00EE0D6A"/>
    <w:rsid w:val="00EF3EEF"/>
    <w:rsid w:val="00F51525"/>
    <w:rsid w:val="00F72793"/>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E52679"/>
    <w:pPr>
      <w:spacing w:after="0" w:line="240" w:lineRule="auto"/>
      <w:ind w:left="72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9AC"/>
    <w:rPr>
      <w:sz w:val="16"/>
      <w:szCs w:val="16"/>
    </w:rPr>
  </w:style>
  <w:style w:type="paragraph" w:styleId="CommentText">
    <w:name w:val="annotation text"/>
    <w:basedOn w:val="Normal"/>
    <w:link w:val="CommentTextChar"/>
    <w:uiPriority w:val="99"/>
    <w:semiHidden/>
    <w:unhideWhenUsed/>
    <w:rsid w:val="003219AC"/>
    <w:pPr>
      <w:spacing w:line="240" w:lineRule="auto"/>
    </w:pPr>
    <w:rPr>
      <w:sz w:val="20"/>
      <w:szCs w:val="20"/>
    </w:rPr>
  </w:style>
  <w:style w:type="character" w:customStyle="1" w:styleId="CommentTextChar">
    <w:name w:val="Comment Text Char"/>
    <w:basedOn w:val="DefaultParagraphFont"/>
    <w:link w:val="CommentText"/>
    <w:uiPriority w:val="99"/>
    <w:semiHidden/>
    <w:rsid w:val="003219AC"/>
    <w:rPr>
      <w:sz w:val="20"/>
      <w:szCs w:val="20"/>
      <w:lang w:val="en-ZA"/>
    </w:rPr>
  </w:style>
  <w:style w:type="paragraph" w:styleId="CommentSubject">
    <w:name w:val="annotation subject"/>
    <w:basedOn w:val="CommentText"/>
    <w:next w:val="CommentText"/>
    <w:link w:val="CommentSubjectChar"/>
    <w:uiPriority w:val="99"/>
    <w:semiHidden/>
    <w:unhideWhenUsed/>
    <w:rsid w:val="003219AC"/>
    <w:rPr>
      <w:b/>
      <w:bCs/>
    </w:rPr>
  </w:style>
  <w:style w:type="character" w:customStyle="1" w:styleId="CommentSubjectChar">
    <w:name w:val="Comment Subject Char"/>
    <w:basedOn w:val="CommentTextChar"/>
    <w:link w:val="CommentSubject"/>
    <w:uiPriority w:val="99"/>
    <w:semiHidden/>
    <w:rsid w:val="003219AC"/>
    <w:rPr>
      <w:b/>
      <w:bCs/>
      <w:sz w:val="20"/>
      <w:szCs w:val="20"/>
      <w:lang w:val="en-ZA"/>
    </w:rPr>
  </w:style>
  <w:style w:type="paragraph" w:styleId="BalloonText">
    <w:name w:val="Balloon Text"/>
    <w:basedOn w:val="Normal"/>
    <w:link w:val="BalloonTextChar"/>
    <w:uiPriority w:val="99"/>
    <w:semiHidden/>
    <w:unhideWhenUsed/>
    <w:rsid w:val="00321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A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2020-02-06T18:30:00+00:00</Judgment_x0020_Date>
  </documentManagement>
</p:properties>
</file>

<file path=customXml/itemProps1.xml><?xml version="1.0" encoding="utf-8"?>
<ds:datastoreItem xmlns:ds="http://schemas.openxmlformats.org/officeDocument/2006/customXml" ds:itemID="{360FD6A6-0F3C-415F-A7BA-7443950E24E4}"/>
</file>

<file path=customXml/itemProps2.xml><?xml version="1.0" encoding="utf-8"?>
<ds:datastoreItem xmlns:ds="http://schemas.openxmlformats.org/officeDocument/2006/customXml" ds:itemID="{9142A504-F27C-4883-81B1-A3822C8C1124}"/>
</file>

<file path=customXml/itemProps3.xml><?xml version="1.0" encoding="utf-8"?>
<ds:datastoreItem xmlns:ds="http://schemas.openxmlformats.org/officeDocument/2006/customXml" ds:itemID="{5306CE8F-CC63-4013-AEE1-A3D1180F8CD6}"/>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2020-02-06T08:49:00Z</cp:lastPrinted>
  <dcterms:created xsi:type="dcterms:W3CDTF">2020-02-12T15:47:00Z</dcterms:created>
  <dcterms:modified xsi:type="dcterms:W3CDTF">2020-02-12T15:47:00Z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