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0DED" w:rsidRPr="006E026B" w:rsidRDefault="00EA0DED" w:rsidP="00EA0DED">
      <w:pPr>
        <w:tabs>
          <w:tab w:val="center" w:pos="4513"/>
          <w:tab w:val="right" w:pos="9027"/>
        </w:tabs>
        <w:spacing w:after="0" w:line="360" w:lineRule="auto"/>
        <w:jc w:val="center"/>
        <w:rPr>
          <w:rFonts w:ascii="Arial" w:hAnsi="Arial" w:cs="Arial"/>
          <w:b/>
          <w:sz w:val="24"/>
          <w:szCs w:val="24"/>
        </w:rPr>
      </w:pPr>
      <w:r>
        <w:rPr>
          <w:rFonts w:ascii="Arial" w:hAnsi="Arial" w:cs="Arial"/>
          <w:b/>
          <w:noProof/>
          <w:sz w:val="24"/>
          <w:szCs w:val="24"/>
          <w:lang w:val="en-US"/>
        </w:rPr>
        <mc:AlternateContent>
          <mc:Choice Requires="wps">
            <w:drawing>
              <wp:anchor distT="0" distB="0" distL="114300" distR="114300" simplePos="0" relativeHeight="251659264" behindDoc="0" locked="0" layoutInCell="1" allowOverlap="1" wp14:anchorId="37DADF04" wp14:editId="62AA7E9B">
                <wp:simplePos x="0" y="0"/>
                <wp:positionH relativeFrom="column">
                  <wp:posOffset>4552950</wp:posOffset>
                </wp:positionH>
                <wp:positionV relativeFrom="paragraph">
                  <wp:posOffset>-57150</wp:posOffset>
                </wp:positionV>
                <wp:extent cx="1562100" cy="247650"/>
                <wp:effectExtent l="9525" t="9525" r="9525"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47650"/>
                        </a:xfrm>
                        <a:prstGeom prst="rect">
                          <a:avLst/>
                        </a:prstGeom>
                        <a:solidFill>
                          <a:srgbClr val="FFFFFF"/>
                        </a:solidFill>
                        <a:ln w="9525">
                          <a:solidFill>
                            <a:schemeClr val="bg1">
                              <a:lumMod val="100000"/>
                              <a:lumOff val="0"/>
                            </a:schemeClr>
                          </a:solidFill>
                          <a:miter lim="800000"/>
                          <a:headEnd/>
                          <a:tailEnd/>
                        </a:ln>
                      </wps:spPr>
                      <wps:txbx>
                        <w:txbxContent>
                          <w:p w:rsidR="009866A0" w:rsidRPr="00F36EA1" w:rsidRDefault="009866A0" w:rsidP="00F36EA1">
                            <w:pPr>
                              <w:tabs>
                                <w:tab w:val="center" w:pos="4513"/>
                                <w:tab w:val="right" w:pos="9027"/>
                              </w:tabs>
                              <w:spacing w:after="0" w:line="360" w:lineRule="auto"/>
                              <w:jc w:val="right"/>
                              <w:rPr>
                                <w:rFonts w:ascii="Arial" w:hAnsi="Arial" w:cs="Arial"/>
                              </w:rPr>
                            </w:pPr>
                            <w:r w:rsidRPr="00F36EA1">
                              <w:rPr>
                                <w:rFonts w:ascii="Arial" w:hAnsi="Arial" w:cs="Arial"/>
                              </w:rPr>
                              <w:t>NOT REPORTABLE</w:t>
                            </w:r>
                          </w:p>
                          <w:p w:rsidR="009866A0" w:rsidRPr="005713BA" w:rsidRDefault="009866A0" w:rsidP="00EA0DED">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DADF04" id="_x0000_t202" coordsize="21600,21600" o:spt="202" path="m,l,21600r21600,l21600,xe">
                <v:stroke joinstyle="miter"/>
                <v:path gradientshapeok="t" o:connecttype="rect"/>
              </v:shapetype>
              <v:shape id="Text Box 1" o:spid="_x0000_s1026" type="#_x0000_t202" style="position:absolute;left:0;text-align:left;margin-left:358.5pt;margin-top:-4.5pt;width:123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" strokecolor="white [3212]">
                <v:textbox>
                  <w:txbxContent>
                    <w:p w:rsidR="009866A0" w:rsidRPr="00F36EA1" w:rsidRDefault="009866A0" w:rsidP="00F36EA1">
                      <w:pPr>
                        <w:tabs>
                          <w:tab w:val="center" w:pos="4513"/>
                          <w:tab w:val="right" w:pos="9027"/>
                        </w:tabs>
                        <w:spacing w:after="0" w:line="360" w:lineRule="auto"/>
                        <w:jc w:val="right"/>
                        <w:rPr>
                          <w:rFonts w:ascii="Arial" w:hAnsi="Arial" w:cs="Arial"/>
                        </w:rPr>
                      </w:pPr>
                      <w:r w:rsidRPr="00F36EA1">
                        <w:rPr>
                          <w:rFonts w:ascii="Arial" w:hAnsi="Arial" w:cs="Arial"/>
                        </w:rPr>
                        <w:t>NOT REPORTABLE</w:t>
                      </w:r>
                    </w:p>
                    <w:p w:rsidR="009866A0" w:rsidRPr="005713BA" w:rsidRDefault="009866A0" w:rsidP="00EA0DED">
                      <w:pPr>
                        <w:jc w:val="center"/>
                      </w:pPr>
                    </w:p>
                  </w:txbxContent>
                </v:textbox>
              </v:shape>
            </w:pict>
          </mc:Fallback>
        </mc:AlternateContent>
      </w:r>
      <w:r w:rsidRPr="006E026B">
        <w:rPr>
          <w:rFonts w:ascii="Arial" w:hAnsi="Arial" w:cs="Arial"/>
          <w:b/>
          <w:sz w:val="24"/>
          <w:szCs w:val="24"/>
        </w:rPr>
        <w:t>REPUBLIC OF NAMIBIA</w:t>
      </w:r>
    </w:p>
    <w:p w:rsidR="00EA0DED" w:rsidRDefault="00EA0DED" w:rsidP="00EA0DED">
      <w:pPr>
        <w:spacing w:after="0" w:line="360" w:lineRule="auto"/>
        <w:jc w:val="center"/>
        <w:rPr>
          <w:b/>
          <w:sz w:val="32"/>
          <w:szCs w:val="32"/>
        </w:rPr>
      </w:pPr>
      <w:r>
        <w:rPr>
          <w:b/>
          <w:noProof/>
          <w:sz w:val="32"/>
          <w:szCs w:val="32"/>
          <w:lang w:val="en-US"/>
        </w:rPr>
        <w:drawing>
          <wp:inline distT="0" distB="0" distL="0" distR="0" wp14:anchorId="41C7FE90" wp14:editId="307DB6A0">
            <wp:extent cx="1276350" cy="1329024"/>
            <wp:effectExtent l="19050" t="0" r="0" b="0"/>
            <wp:docPr id="3" name="Picture 2"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at of Arms.bmp"/>
                    <pic:cNvPicPr/>
                  </pic:nvPicPr>
                  <pic:blipFill>
                    <a:blip r:embed="rId11" cstate="print"/>
                    <a:stretch>
                      <a:fillRect/>
                    </a:stretch>
                  </pic:blipFill>
                  <pic:spPr>
                    <a:xfrm>
                      <a:off x="0" y="0"/>
                      <a:ext cx="1276350" cy="1329024"/>
                    </a:xfrm>
                    <a:prstGeom prst="rect">
                      <a:avLst/>
                    </a:prstGeom>
                  </pic:spPr>
                </pic:pic>
              </a:graphicData>
            </a:graphic>
          </wp:inline>
        </w:drawing>
      </w:r>
    </w:p>
    <w:p w:rsidR="00EA0DED" w:rsidRPr="006E026B" w:rsidRDefault="002D1C0C" w:rsidP="00EA0DED">
      <w:pPr>
        <w:spacing w:after="0" w:line="360" w:lineRule="auto"/>
        <w:jc w:val="center"/>
        <w:rPr>
          <w:rFonts w:ascii="Arial" w:hAnsi="Arial" w:cs="Arial"/>
          <w:bCs/>
          <w:sz w:val="24"/>
          <w:szCs w:val="24"/>
        </w:rPr>
      </w:pPr>
      <w:r>
        <w:rPr>
          <w:rFonts w:ascii="Arial" w:hAnsi="Arial" w:cs="Arial"/>
          <w:b/>
          <w:sz w:val="24"/>
          <w:szCs w:val="24"/>
        </w:rPr>
        <w:t xml:space="preserve">HIG COURT </w:t>
      </w:r>
      <w:r w:rsidR="00EA0DED" w:rsidRPr="006E026B">
        <w:rPr>
          <w:rFonts w:ascii="Arial" w:hAnsi="Arial" w:cs="Arial"/>
          <w:b/>
          <w:sz w:val="24"/>
          <w:szCs w:val="24"/>
        </w:rPr>
        <w:t>OF NAMIBIA MAIN DIVISION, WINDHOEK</w:t>
      </w:r>
    </w:p>
    <w:p w:rsidR="00EA0DED" w:rsidRDefault="004C6052" w:rsidP="00EA0DED">
      <w:pPr>
        <w:spacing w:after="0" w:line="360" w:lineRule="auto"/>
        <w:jc w:val="center"/>
        <w:rPr>
          <w:rFonts w:ascii="Arial" w:hAnsi="Arial" w:cs="Arial"/>
          <w:b/>
          <w:sz w:val="24"/>
          <w:szCs w:val="24"/>
        </w:rPr>
      </w:pPr>
      <w:r>
        <w:rPr>
          <w:rFonts w:ascii="Arial" w:hAnsi="Arial" w:cs="Arial"/>
          <w:b/>
          <w:sz w:val="24"/>
          <w:szCs w:val="24"/>
        </w:rPr>
        <w:t>RULING</w:t>
      </w:r>
    </w:p>
    <w:p w:rsidR="009A76CF" w:rsidRPr="009A76CF" w:rsidRDefault="009A76CF" w:rsidP="00EA0DED">
      <w:pPr>
        <w:spacing w:after="0" w:line="360" w:lineRule="auto"/>
        <w:jc w:val="center"/>
        <w:rPr>
          <w:rFonts w:ascii="Arial" w:hAnsi="Arial" w:cs="Arial"/>
          <w:b/>
          <w:sz w:val="20"/>
          <w:szCs w:val="20"/>
        </w:rPr>
      </w:pPr>
    </w:p>
    <w:p w:rsidR="00EA0DED" w:rsidRPr="002D1C0C" w:rsidRDefault="00EA0DED" w:rsidP="009A76CF">
      <w:pPr>
        <w:spacing w:after="0" w:line="360" w:lineRule="auto"/>
        <w:jc w:val="right"/>
        <w:rPr>
          <w:rFonts w:ascii="Arial" w:hAnsi="Arial" w:cs="Arial"/>
          <w:b/>
          <w:sz w:val="24"/>
          <w:szCs w:val="24"/>
        </w:rPr>
      </w:pPr>
      <w:r w:rsidRPr="002D1C0C">
        <w:rPr>
          <w:rFonts w:ascii="Arial" w:hAnsi="Arial" w:cs="Arial"/>
          <w:sz w:val="24"/>
          <w:szCs w:val="24"/>
        </w:rPr>
        <w:t>Case no</w:t>
      </w:r>
      <w:r w:rsidR="009C1B18" w:rsidRPr="002D1C0C">
        <w:rPr>
          <w:rFonts w:ascii="Arial" w:hAnsi="Arial" w:cs="Arial"/>
          <w:sz w:val="24"/>
          <w:szCs w:val="24"/>
        </w:rPr>
        <w:t xml:space="preserve">:  </w:t>
      </w:r>
      <w:r w:rsidR="002D1C0C" w:rsidRPr="002D1C0C">
        <w:rPr>
          <w:rFonts w:ascii="Arial" w:hAnsi="Arial" w:cs="Arial"/>
          <w:sz w:val="24"/>
          <w:szCs w:val="24"/>
        </w:rPr>
        <w:t>HC-MD-CIV-ACT-CON-2018/03205</w:t>
      </w:r>
    </w:p>
    <w:p w:rsidR="00EA0DED" w:rsidRPr="006E026B" w:rsidRDefault="00EA0DED" w:rsidP="00EA0DED">
      <w:pPr>
        <w:spacing w:after="0" w:line="360" w:lineRule="auto"/>
        <w:rPr>
          <w:rFonts w:ascii="Arial" w:hAnsi="Arial" w:cs="Arial"/>
          <w:sz w:val="24"/>
          <w:szCs w:val="24"/>
        </w:rPr>
      </w:pPr>
    </w:p>
    <w:p w:rsidR="00EA0DED" w:rsidRPr="006E026B" w:rsidRDefault="00EA0DED" w:rsidP="00EA0DED">
      <w:pPr>
        <w:spacing w:after="0" w:line="360" w:lineRule="auto"/>
        <w:rPr>
          <w:rFonts w:ascii="Arial" w:hAnsi="Arial" w:cs="Arial"/>
          <w:sz w:val="24"/>
          <w:szCs w:val="24"/>
        </w:rPr>
      </w:pPr>
      <w:r w:rsidRPr="006E026B">
        <w:rPr>
          <w:rFonts w:ascii="Arial" w:hAnsi="Arial" w:cs="Arial"/>
          <w:sz w:val="24"/>
          <w:szCs w:val="24"/>
        </w:rPr>
        <w:t>In the matter between:</w:t>
      </w:r>
    </w:p>
    <w:p w:rsidR="00EA0DED" w:rsidRPr="006E026B" w:rsidRDefault="00EA0DED" w:rsidP="00EA0DED">
      <w:pPr>
        <w:spacing w:after="0" w:line="360" w:lineRule="auto"/>
        <w:rPr>
          <w:rFonts w:ascii="Arial" w:hAnsi="Arial" w:cs="Arial"/>
          <w:sz w:val="24"/>
          <w:szCs w:val="24"/>
        </w:rPr>
      </w:pPr>
    </w:p>
    <w:p w:rsidR="00EA0DED" w:rsidRPr="00FD5D2B" w:rsidRDefault="002D1C0C" w:rsidP="009A76CF">
      <w:pPr>
        <w:pStyle w:val="Heading4"/>
        <w:tabs>
          <w:tab w:val="right" w:pos="9267"/>
        </w:tabs>
        <w:spacing w:line="360" w:lineRule="auto"/>
        <w:jc w:val="both"/>
        <w:rPr>
          <w:rFonts w:cs="Arial"/>
          <w:b/>
          <w:sz w:val="24"/>
        </w:rPr>
      </w:pPr>
      <w:r w:rsidRPr="002D1C0C">
        <w:rPr>
          <w:b/>
          <w:sz w:val="24"/>
        </w:rPr>
        <w:t>RADIAL TRUSS INDUSTRIES (PTY) LTD</w:t>
      </w:r>
      <w:r w:rsidR="008D1AE7">
        <w:rPr>
          <w:rFonts w:ascii="Arial Narrow" w:hAnsi="Arial Narrow" w:cs="Arial"/>
          <w:sz w:val="24"/>
        </w:rPr>
        <w:t xml:space="preserve"> </w:t>
      </w:r>
      <w:r w:rsidR="00EA0DED" w:rsidRPr="006E026B">
        <w:rPr>
          <w:rFonts w:cs="Arial"/>
          <w:b/>
          <w:sz w:val="24"/>
        </w:rPr>
        <w:tab/>
      </w:r>
      <w:r>
        <w:rPr>
          <w:rFonts w:cs="Arial"/>
          <w:b/>
          <w:sz w:val="24"/>
        </w:rPr>
        <w:t>PLAINTIFF</w:t>
      </w:r>
    </w:p>
    <w:p w:rsidR="0017130D" w:rsidRDefault="0017130D" w:rsidP="00EA0DED">
      <w:pPr>
        <w:spacing w:after="0" w:line="360" w:lineRule="auto"/>
        <w:jc w:val="both"/>
        <w:rPr>
          <w:rFonts w:ascii="Arial" w:hAnsi="Arial" w:cs="Arial"/>
          <w:sz w:val="24"/>
          <w:szCs w:val="24"/>
        </w:rPr>
      </w:pPr>
    </w:p>
    <w:p w:rsidR="00EA0DED" w:rsidRDefault="008D1754" w:rsidP="00EA0DED">
      <w:pPr>
        <w:spacing w:after="0" w:line="360" w:lineRule="auto"/>
        <w:jc w:val="both"/>
        <w:rPr>
          <w:rFonts w:ascii="Arial" w:hAnsi="Arial" w:cs="Arial"/>
          <w:sz w:val="24"/>
          <w:szCs w:val="24"/>
        </w:rPr>
      </w:pPr>
      <w:proofErr w:type="gramStart"/>
      <w:r>
        <w:rPr>
          <w:rFonts w:ascii="Arial" w:hAnsi="Arial" w:cs="Arial"/>
          <w:sz w:val="24"/>
          <w:szCs w:val="24"/>
        </w:rPr>
        <w:t>a</w:t>
      </w:r>
      <w:r w:rsidR="00EA0DED" w:rsidRPr="006E026B">
        <w:rPr>
          <w:rFonts w:ascii="Arial" w:hAnsi="Arial" w:cs="Arial"/>
          <w:sz w:val="24"/>
          <w:szCs w:val="24"/>
        </w:rPr>
        <w:t>nd</w:t>
      </w:r>
      <w:proofErr w:type="gramEnd"/>
    </w:p>
    <w:p w:rsidR="0017130D" w:rsidRPr="00FD5D2B" w:rsidRDefault="0017130D" w:rsidP="00EA0DED">
      <w:pPr>
        <w:spacing w:after="0" w:line="360" w:lineRule="auto"/>
        <w:jc w:val="both"/>
        <w:rPr>
          <w:rFonts w:ascii="Arial" w:hAnsi="Arial" w:cs="Arial"/>
          <w:sz w:val="24"/>
          <w:szCs w:val="24"/>
        </w:rPr>
      </w:pPr>
    </w:p>
    <w:p w:rsidR="00EA0DED" w:rsidRDefault="002D1C0C" w:rsidP="009A76CF">
      <w:pPr>
        <w:tabs>
          <w:tab w:val="right" w:pos="9180"/>
        </w:tabs>
        <w:spacing w:after="0" w:line="360" w:lineRule="auto"/>
        <w:ind w:right="87"/>
        <w:jc w:val="both"/>
        <w:rPr>
          <w:rFonts w:ascii="Arial" w:hAnsi="Arial" w:cs="Arial"/>
          <w:b/>
          <w:sz w:val="24"/>
          <w:szCs w:val="24"/>
        </w:rPr>
      </w:pPr>
      <w:r w:rsidRPr="002D1C0C">
        <w:rPr>
          <w:rFonts w:ascii="Arial" w:eastAsia="Times New Roman" w:hAnsi="Arial" w:cs="Arial"/>
          <w:b/>
          <w:sz w:val="24"/>
          <w:szCs w:val="24"/>
        </w:rPr>
        <w:t>SAMUEL MEKONDJO SHIPEFI</w:t>
      </w:r>
      <w:r w:rsidR="000F3E26">
        <w:rPr>
          <w:rFonts w:ascii="Arial" w:hAnsi="Arial" w:cs="Arial"/>
          <w:b/>
          <w:sz w:val="24"/>
          <w:szCs w:val="24"/>
        </w:rPr>
        <w:tab/>
      </w:r>
      <w:r w:rsidR="00EA0DED">
        <w:rPr>
          <w:rFonts w:ascii="Arial" w:hAnsi="Arial" w:cs="Arial"/>
          <w:b/>
          <w:sz w:val="24"/>
          <w:szCs w:val="24"/>
        </w:rPr>
        <w:t xml:space="preserve"> </w:t>
      </w:r>
      <w:r w:rsidR="004C6052">
        <w:rPr>
          <w:rFonts w:ascii="Arial" w:hAnsi="Arial" w:cs="Arial"/>
          <w:b/>
          <w:sz w:val="24"/>
          <w:szCs w:val="24"/>
        </w:rPr>
        <w:t xml:space="preserve">FIRST </w:t>
      </w:r>
      <w:r>
        <w:rPr>
          <w:rFonts w:ascii="Arial" w:hAnsi="Arial" w:cs="Arial"/>
          <w:b/>
          <w:sz w:val="24"/>
          <w:szCs w:val="24"/>
        </w:rPr>
        <w:t>DEFENDANT</w:t>
      </w:r>
    </w:p>
    <w:p w:rsidR="004C6052" w:rsidRDefault="002D1C0C" w:rsidP="009A76CF">
      <w:pPr>
        <w:tabs>
          <w:tab w:val="right" w:pos="9180"/>
        </w:tabs>
        <w:spacing w:after="0" w:line="360" w:lineRule="auto"/>
        <w:jc w:val="both"/>
        <w:rPr>
          <w:rFonts w:ascii="Arial" w:hAnsi="Arial" w:cs="Arial"/>
          <w:b/>
          <w:sz w:val="24"/>
          <w:szCs w:val="24"/>
        </w:rPr>
      </w:pPr>
      <w:r w:rsidRPr="002D1C0C">
        <w:rPr>
          <w:rFonts w:ascii="Arial" w:hAnsi="Arial" w:cs="Arial"/>
          <w:b/>
          <w:position w:val="1"/>
          <w:sz w:val="24"/>
          <w:szCs w:val="24"/>
        </w:rPr>
        <w:t>NDAHAFA SHIPEFI</w:t>
      </w:r>
      <w:r w:rsidR="004C6052">
        <w:rPr>
          <w:rFonts w:ascii="Arial" w:hAnsi="Arial" w:cs="Arial"/>
          <w:b/>
          <w:sz w:val="24"/>
          <w:szCs w:val="24"/>
        </w:rPr>
        <w:tab/>
        <w:t>SECOND RESPONDENT</w:t>
      </w:r>
    </w:p>
    <w:p w:rsidR="00EA0DED" w:rsidRDefault="00EA0DED" w:rsidP="00EA0DED">
      <w:pPr>
        <w:spacing w:after="0" w:line="360" w:lineRule="auto"/>
        <w:jc w:val="both"/>
        <w:rPr>
          <w:rFonts w:ascii="Arial" w:hAnsi="Arial" w:cs="Arial"/>
          <w:sz w:val="24"/>
          <w:szCs w:val="24"/>
        </w:rPr>
      </w:pPr>
    </w:p>
    <w:p w:rsidR="008D1AE7" w:rsidRPr="00663A5D" w:rsidRDefault="008D1AE7" w:rsidP="008D1AE7">
      <w:pPr>
        <w:spacing w:after="0" w:line="360" w:lineRule="auto"/>
        <w:jc w:val="both"/>
        <w:rPr>
          <w:rFonts w:ascii="Arial" w:hAnsi="Arial" w:cs="Arial"/>
          <w:b/>
          <w:sz w:val="24"/>
          <w:szCs w:val="24"/>
        </w:rPr>
      </w:pPr>
      <w:r>
        <w:rPr>
          <w:rFonts w:ascii="Arial" w:hAnsi="Arial" w:cs="Arial"/>
          <w:b/>
          <w:sz w:val="24"/>
          <w:szCs w:val="24"/>
        </w:rPr>
        <w:t>Neutral citation:</w:t>
      </w:r>
      <w:r>
        <w:rPr>
          <w:rFonts w:ascii="Arial" w:hAnsi="Arial" w:cs="Arial"/>
          <w:b/>
          <w:sz w:val="24"/>
          <w:szCs w:val="24"/>
        </w:rPr>
        <w:tab/>
      </w:r>
      <w:r w:rsidRPr="00663A5D">
        <w:rPr>
          <w:rFonts w:ascii="Arial" w:hAnsi="Arial" w:cs="Arial"/>
          <w:i/>
          <w:sz w:val="24"/>
        </w:rPr>
        <w:t xml:space="preserve">Radial Truss Industries (Pty) Ltd v </w:t>
      </w:r>
      <w:proofErr w:type="spellStart"/>
      <w:r w:rsidRPr="00663A5D">
        <w:rPr>
          <w:rFonts w:ascii="Arial" w:eastAsia="Times New Roman" w:hAnsi="Arial" w:cs="Arial"/>
          <w:i/>
          <w:sz w:val="24"/>
          <w:szCs w:val="24"/>
        </w:rPr>
        <w:t>Shipefi</w:t>
      </w:r>
      <w:proofErr w:type="spellEnd"/>
      <w:r w:rsidRPr="00663A5D">
        <w:rPr>
          <w:rFonts w:ascii="Arial" w:eastAsia="Times New Roman" w:hAnsi="Arial" w:cs="Arial"/>
          <w:sz w:val="24"/>
          <w:szCs w:val="24"/>
        </w:rPr>
        <w:t xml:space="preserve"> (</w:t>
      </w:r>
      <w:r w:rsidRPr="00663A5D">
        <w:rPr>
          <w:rFonts w:ascii="Arial" w:hAnsi="Arial" w:cs="Arial"/>
          <w:sz w:val="24"/>
          <w:szCs w:val="24"/>
        </w:rPr>
        <w:t>HC-MD-CIV-ACT-C</w:t>
      </w:r>
      <w:r w:rsidR="005909BB">
        <w:rPr>
          <w:rFonts w:ascii="Arial" w:hAnsi="Arial" w:cs="Arial"/>
          <w:sz w:val="24"/>
          <w:szCs w:val="24"/>
        </w:rPr>
        <w:t xml:space="preserve">ON-2018/03205) [2020] NAHCMD 434 </w:t>
      </w:r>
      <w:r w:rsidR="008D1754">
        <w:rPr>
          <w:rFonts w:ascii="Arial" w:hAnsi="Arial" w:cs="Arial"/>
          <w:sz w:val="24"/>
          <w:szCs w:val="24"/>
        </w:rPr>
        <w:t>(</w:t>
      </w:r>
      <w:r w:rsidRPr="00663A5D">
        <w:rPr>
          <w:rFonts w:ascii="Arial" w:hAnsi="Arial" w:cs="Arial"/>
          <w:sz w:val="24"/>
          <w:szCs w:val="24"/>
        </w:rPr>
        <w:t>1</w:t>
      </w:r>
      <w:r w:rsidR="008D1754">
        <w:rPr>
          <w:rFonts w:ascii="Arial" w:hAnsi="Arial" w:cs="Arial"/>
          <w:sz w:val="24"/>
          <w:szCs w:val="24"/>
        </w:rPr>
        <w:t>6</w:t>
      </w:r>
      <w:r w:rsidRPr="00663A5D">
        <w:rPr>
          <w:rFonts w:ascii="Arial" w:hAnsi="Arial" w:cs="Arial"/>
          <w:sz w:val="24"/>
          <w:szCs w:val="24"/>
        </w:rPr>
        <w:t xml:space="preserve"> September 2020) </w:t>
      </w:r>
    </w:p>
    <w:p w:rsidR="00EA0DED" w:rsidRPr="006E026B" w:rsidRDefault="00EA0DED" w:rsidP="00EA0DED">
      <w:pPr>
        <w:spacing w:after="0" w:line="360" w:lineRule="auto"/>
        <w:jc w:val="both"/>
        <w:rPr>
          <w:rFonts w:ascii="Arial" w:hAnsi="Arial" w:cs="Arial"/>
          <w:sz w:val="24"/>
          <w:szCs w:val="24"/>
        </w:rPr>
      </w:pPr>
    </w:p>
    <w:p w:rsidR="00EA0DED" w:rsidRDefault="00EA0DED" w:rsidP="00EA0DED">
      <w:pPr>
        <w:spacing w:after="0" w:line="360" w:lineRule="auto"/>
        <w:ind w:left="1440" w:hanging="1440"/>
        <w:jc w:val="both"/>
        <w:rPr>
          <w:rFonts w:ascii="Arial" w:hAnsi="Arial" w:cs="Arial"/>
          <w:sz w:val="24"/>
          <w:szCs w:val="24"/>
        </w:rPr>
      </w:pPr>
      <w:r w:rsidRPr="006E026B">
        <w:rPr>
          <w:rFonts w:ascii="Arial" w:hAnsi="Arial" w:cs="Arial"/>
          <w:b/>
          <w:sz w:val="24"/>
          <w:szCs w:val="24"/>
        </w:rPr>
        <w:t>Coram:</w:t>
      </w:r>
      <w:r w:rsidRPr="006E026B">
        <w:rPr>
          <w:rFonts w:ascii="Arial" w:hAnsi="Arial" w:cs="Arial"/>
          <w:sz w:val="24"/>
          <w:szCs w:val="24"/>
        </w:rPr>
        <w:tab/>
      </w:r>
      <w:r w:rsidR="0050441E">
        <w:rPr>
          <w:rFonts w:ascii="Arial" w:hAnsi="Arial" w:cs="Arial"/>
          <w:sz w:val="24"/>
          <w:szCs w:val="24"/>
        </w:rPr>
        <w:t>UEITELE J</w:t>
      </w:r>
    </w:p>
    <w:p w:rsidR="00EA0DED" w:rsidRDefault="002D1C0C" w:rsidP="00EA0DED">
      <w:pPr>
        <w:spacing w:after="0" w:line="360" w:lineRule="auto"/>
        <w:rPr>
          <w:rFonts w:ascii="Arial" w:hAnsi="Arial" w:cs="Arial"/>
          <w:b/>
          <w:sz w:val="24"/>
          <w:szCs w:val="24"/>
        </w:rPr>
      </w:pPr>
      <w:r w:rsidRPr="006E026B">
        <w:rPr>
          <w:rFonts w:ascii="Arial" w:hAnsi="Arial" w:cs="Arial"/>
          <w:b/>
          <w:bCs/>
          <w:sz w:val="24"/>
          <w:szCs w:val="24"/>
        </w:rPr>
        <w:t>Heard</w:t>
      </w:r>
      <w:r w:rsidRPr="006E026B">
        <w:rPr>
          <w:rFonts w:ascii="Arial" w:hAnsi="Arial" w:cs="Arial"/>
          <w:sz w:val="24"/>
          <w:szCs w:val="24"/>
        </w:rPr>
        <w:t>:</w:t>
      </w:r>
      <w:r w:rsidRPr="006E026B">
        <w:rPr>
          <w:rFonts w:ascii="Arial" w:hAnsi="Arial" w:cs="Arial"/>
          <w:sz w:val="24"/>
          <w:szCs w:val="24"/>
        </w:rPr>
        <w:tab/>
      </w:r>
      <w:r w:rsidR="008D1754">
        <w:rPr>
          <w:rFonts w:ascii="Arial" w:hAnsi="Arial" w:cs="Arial"/>
          <w:sz w:val="24"/>
          <w:szCs w:val="24"/>
        </w:rPr>
        <w:t>14 September</w:t>
      </w:r>
      <w:r w:rsidRPr="002D1C0C">
        <w:rPr>
          <w:rFonts w:ascii="Arial" w:hAnsi="Arial" w:cs="Arial"/>
          <w:sz w:val="24"/>
          <w:szCs w:val="24"/>
        </w:rPr>
        <w:t xml:space="preserve"> 2020</w:t>
      </w:r>
    </w:p>
    <w:p w:rsidR="00EA0DED" w:rsidRPr="008D1754" w:rsidRDefault="002D1C0C" w:rsidP="00EA0DED">
      <w:pPr>
        <w:spacing w:after="0" w:line="360" w:lineRule="auto"/>
        <w:rPr>
          <w:rFonts w:ascii="Arial" w:hAnsi="Arial" w:cs="Arial"/>
          <w:b/>
          <w:sz w:val="24"/>
          <w:szCs w:val="24"/>
        </w:rPr>
      </w:pPr>
      <w:r w:rsidRPr="006E026B">
        <w:rPr>
          <w:rFonts w:ascii="Arial" w:hAnsi="Arial" w:cs="Arial"/>
          <w:b/>
          <w:bCs/>
          <w:sz w:val="24"/>
          <w:szCs w:val="24"/>
        </w:rPr>
        <w:t>Delivered</w:t>
      </w:r>
      <w:r w:rsidRPr="006E026B">
        <w:rPr>
          <w:rFonts w:ascii="Arial" w:hAnsi="Arial" w:cs="Arial"/>
          <w:sz w:val="24"/>
          <w:szCs w:val="24"/>
        </w:rPr>
        <w:t>:</w:t>
      </w:r>
      <w:r w:rsidRPr="006E026B">
        <w:rPr>
          <w:rFonts w:ascii="Arial" w:hAnsi="Arial" w:cs="Arial"/>
          <w:sz w:val="24"/>
          <w:szCs w:val="24"/>
        </w:rPr>
        <w:tab/>
      </w:r>
      <w:r w:rsidR="008D1754">
        <w:rPr>
          <w:rFonts w:ascii="Arial" w:hAnsi="Arial" w:cs="Arial"/>
          <w:b/>
          <w:sz w:val="24"/>
          <w:szCs w:val="24"/>
        </w:rPr>
        <w:t>16 September</w:t>
      </w:r>
      <w:r w:rsidRPr="008D1754">
        <w:rPr>
          <w:rFonts w:ascii="Arial" w:hAnsi="Arial" w:cs="Arial"/>
          <w:b/>
          <w:sz w:val="24"/>
          <w:szCs w:val="24"/>
        </w:rPr>
        <w:t xml:space="preserve"> 2020</w:t>
      </w:r>
    </w:p>
    <w:p w:rsidR="004619B0" w:rsidRPr="008D1754" w:rsidRDefault="004619B0" w:rsidP="00EA0DED">
      <w:pPr>
        <w:spacing w:after="0" w:line="360" w:lineRule="auto"/>
        <w:rPr>
          <w:rFonts w:ascii="Arial" w:hAnsi="Arial" w:cs="Arial"/>
          <w:b/>
          <w:sz w:val="24"/>
          <w:szCs w:val="24"/>
        </w:rPr>
      </w:pPr>
      <w:r w:rsidRPr="008D1754">
        <w:rPr>
          <w:rFonts w:ascii="Arial" w:hAnsi="Arial" w:cs="Arial"/>
          <w:b/>
          <w:sz w:val="24"/>
          <w:szCs w:val="24"/>
        </w:rPr>
        <w:t>Reasons</w:t>
      </w:r>
      <w:r w:rsidR="008D1754">
        <w:rPr>
          <w:rFonts w:ascii="Arial" w:hAnsi="Arial" w:cs="Arial"/>
          <w:b/>
          <w:sz w:val="24"/>
          <w:szCs w:val="24"/>
        </w:rPr>
        <w:t>:</w:t>
      </w:r>
      <w:r w:rsidR="008D1754">
        <w:rPr>
          <w:rFonts w:ascii="Arial" w:hAnsi="Arial" w:cs="Arial"/>
          <w:b/>
          <w:sz w:val="24"/>
          <w:szCs w:val="24"/>
        </w:rPr>
        <w:tab/>
        <w:t>23 September</w:t>
      </w:r>
      <w:r w:rsidRPr="008D1754">
        <w:rPr>
          <w:rFonts w:ascii="Arial" w:hAnsi="Arial" w:cs="Arial"/>
          <w:b/>
          <w:sz w:val="24"/>
          <w:szCs w:val="24"/>
        </w:rPr>
        <w:t xml:space="preserve"> 2020</w:t>
      </w:r>
    </w:p>
    <w:p w:rsidR="00EA0DED" w:rsidRDefault="00EA0DED" w:rsidP="00EA0DED">
      <w:pPr>
        <w:spacing w:after="0" w:line="360" w:lineRule="auto"/>
        <w:jc w:val="both"/>
        <w:rPr>
          <w:rFonts w:ascii="Arial" w:hAnsi="Arial" w:cs="Arial"/>
          <w:b/>
          <w:sz w:val="24"/>
          <w:szCs w:val="24"/>
        </w:rPr>
      </w:pPr>
    </w:p>
    <w:p w:rsidR="000F3E26" w:rsidRDefault="00E663A1" w:rsidP="00E663A1">
      <w:pPr>
        <w:spacing w:after="0" w:line="360" w:lineRule="auto"/>
        <w:jc w:val="both"/>
        <w:rPr>
          <w:rFonts w:ascii="Arial" w:hAnsi="Arial" w:cs="Arial"/>
          <w:sz w:val="24"/>
          <w:szCs w:val="24"/>
        </w:rPr>
      </w:pPr>
      <w:proofErr w:type="spellStart"/>
      <w:r w:rsidRPr="00BE357B">
        <w:rPr>
          <w:rFonts w:ascii="Arial" w:hAnsi="Arial" w:cs="Arial"/>
          <w:b/>
          <w:sz w:val="24"/>
          <w:szCs w:val="24"/>
        </w:rPr>
        <w:t>Flynote</w:t>
      </w:r>
      <w:proofErr w:type="spellEnd"/>
      <w:r>
        <w:rPr>
          <w:rFonts w:ascii="Arial" w:hAnsi="Arial" w:cs="Arial"/>
          <w:sz w:val="24"/>
          <w:szCs w:val="24"/>
        </w:rPr>
        <w:t>:</w:t>
      </w:r>
      <w:r>
        <w:rPr>
          <w:rFonts w:ascii="Arial" w:hAnsi="Arial" w:cs="Arial"/>
          <w:sz w:val="24"/>
          <w:szCs w:val="24"/>
        </w:rPr>
        <w:tab/>
      </w:r>
      <w:r w:rsidR="00DC37C9" w:rsidRPr="00663A5D">
        <w:rPr>
          <w:rFonts w:ascii="Arial" w:hAnsi="Arial" w:cs="Arial"/>
          <w:i/>
          <w:sz w:val="24"/>
          <w:szCs w:val="24"/>
        </w:rPr>
        <w:t>Arbitration</w:t>
      </w:r>
      <w:r w:rsidR="00DC37C9" w:rsidRPr="00DC37C9">
        <w:rPr>
          <w:rFonts w:ascii="Arial" w:hAnsi="Arial" w:cs="Arial"/>
          <w:sz w:val="24"/>
          <w:szCs w:val="24"/>
        </w:rPr>
        <w:t xml:space="preserve"> - Reference of dispute to arbitration - Contract containing arbitration clause terminated by each party's acceptance of the other's repudiation - Whether arbitration clause survived termination of contract </w:t>
      </w:r>
      <w:r w:rsidR="00A70BAD">
        <w:rPr>
          <w:rFonts w:ascii="Arial" w:hAnsi="Arial" w:cs="Arial"/>
          <w:sz w:val="24"/>
          <w:szCs w:val="24"/>
        </w:rPr>
        <w:t>-</w:t>
      </w:r>
      <w:r w:rsidR="00DC37C9" w:rsidRPr="00DC37C9">
        <w:rPr>
          <w:rFonts w:ascii="Arial" w:hAnsi="Arial" w:cs="Arial"/>
          <w:sz w:val="24"/>
          <w:szCs w:val="24"/>
        </w:rPr>
        <w:t xml:space="preserve"> Reasonable to</w:t>
      </w:r>
      <w:r w:rsidR="00A70BAD">
        <w:rPr>
          <w:rFonts w:ascii="Arial" w:hAnsi="Arial" w:cs="Arial"/>
          <w:sz w:val="24"/>
          <w:szCs w:val="24"/>
        </w:rPr>
        <w:t xml:space="preserve"> infer that parties intended </w:t>
      </w:r>
      <w:r w:rsidR="00DC37C9" w:rsidRPr="00DC37C9">
        <w:rPr>
          <w:rFonts w:ascii="Arial" w:hAnsi="Arial" w:cs="Arial"/>
          <w:sz w:val="24"/>
          <w:szCs w:val="24"/>
        </w:rPr>
        <w:t>arbitration clause to operate even after primary obligation to perform had ended - Arbitration clause not terminated by lapsing of contract.</w:t>
      </w:r>
    </w:p>
    <w:p w:rsidR="0069212A" w:rsidRDefault="0069212A" w:rsidP="00E663A1">
      <w:pPr>
        <w:spacing w:after="0" w:line="360" w:lineRule="auto"/>
        <w:jc w:val="both"/>
        <w:rPr>
          <w:rFonts w:ascii="Arial" w:hAnsi="Arial" w:cs="Arial"/>
          <w:b/>
          <w:sz w:val="24"/>
          <w:szCs w:val="24"/>
        </w:rPr>
      </w:pPr>
    </w:p>
    <w:p w:rsidR="00663A5D" w:rsidRDefault="00663A5D" w:rsidP="00E663A1">
      <w:pPr>
        <w:spacing w:after="0" w:line="360" w:lineRule="auto"/>
        <w:jc w:val="both"/>
        <w:rPr>
          <w:rFonts w:ascii="Arial" w:hAnsi="Arial" w:cs="Arial"/>
          <w:sz w:val="24"/>
          <w:szCs w:val="24"/>
        </w:rPr>
      </w:pPr>
      <w:r w:rsidRPr="00663A5D">
        <w:rPr>
          <w:rFonts w:ascii="Arial" w:hAnsi="Arial" w:cs="Arial"/>
          <w:i/>
          <w:sz w:val="24"/>
          <w:szCs w:val="24"/>
        </w:rPr>
        <w:t>Rules of Court</w:t>
      </w:r>
      <w:r w:rsidRPr="00663A5D">
        <w:rPr>
          <w:rFonts w:ascii="Arial" w:hAnsi="Arial" w:cs="Arial"/>
          <w:sz w:val="24"/>
          <w:szCs w:val="24"/>
        </w:rPr>
        <w:t xml:space="preserve"> –Rule 32 (11) – whether it applies to cases where a special plea has been raised and decided in terms of the ceiling of costs applicable thereunder.</w:t>
      </w:r>
    </w:p>
    <w:p w:rsidR="00B84C46" w:rsidRDefault="00E663A1" w:rsidP="00F143B4">
      <w:pPr>
        <w:spacing w:after="0" w:line="360" w:lineRule="auto"/>
        <w:jc w:val="both"/>
        <w:rPr>
          <w:rFonts w:ascii="Arial" w:hAnsi="Arial" w:cs="Arial"/>
          <w:sz w:val="24"/>
          <w:szCs w:val="24"/>
        </w:rPr>
      </w:pPr>
      <w:r w:rsidRPr="00BE357B">
        <w:rPr>
          <w:rFonts w:ascii="Arial" w:hAnsi="Arial" w:cs="Arial"/>
          <w:b/>
          <w:sz w:val="24"/>
          <w:szCs w:val="24"/>
        </w:rPr>
        <w:lastRenderedPageBreak/>
        <w:t>Summary</w:t>
      </w:r>
      <w:r>
        <w:rPr>
          <w:rFonts w:ascii="Arial" w:hAnsi="Arial" w:cs="Arial"/>
          <w:sz w:val="24"/>
          <w:szCs w:val="24"/>
        </w:rPr>
        <w:t>:</w:t>
      </w:r>
      <w:r>
        <w:rPr>
          <w:rFonts w:ascii="Arial" w:hAnsi="Arial" w:cs="Arial"/>
          <w:sz w:val="24"/>
          <w:szCs w:val="24"/>
        </w:rPr>
        <w:tab/>
      </w:r>
      <w:r w:rsidR="00B84C46" w:rsidRPr="004D3F61">
        <w:rPr>
          <w:rFonts w:ascii="Arial" w:hAnsi="Arial" w:cs="Arial"/>
          <w:sz w:val="24"/>
          <w:szCs w:val="24"/>
        </w:rPr>
        <w:t>On 20 April 2015, the plaintiff and the first and second defendants entered into a service level agreement in terms of which the plaintiff would construct a dwelling for the defendants on Erf</w:t>
      </w:r>
      <w:r w:rsidR="00B84C46" w:rsidRPr="004D3F61">
        <w:rPr>
          <w:rFonts w:ascii="Arial" w:hAnsi="Arial" w:cs="Arial"/>
          <w:spacing w:val="11"/>
          <w:sz w:val="24"/>
          <w:szCs w:val="24"/>
        </w:rPr>
        <w:t xml:space="preserve"> </w:t>
      </w:r>
      <w:r w:rsidR="00B84C46" w:rsidRPr="004D3F61">
        <w:rPr>
          <w:rFonts w:ascii="Arial" w:hAnsi="Arial" w:cs="Arial"/>
          <w:sz w:val="24"/>
          <w:szCs w:val="24"/>
        </w:rPr>
        <w:t xml:space="preserve">2239, Stockholm </w:t>
      </w:r>
      <w:r w:rsidR="00B84C46" w:rsidRPr="00763FD6">
        <w:rPr>
          <w:rFonts w:ascii="Arial" w:hAnsi="Arial" w:cs="Arial"/>
          <w:sz w:val="24"/>
          <w:szCs w:val="24"/>
        </w:rPr>
        <w:t xml:space="preserve">Street </w:t>
      </w:r>
      <w:proofErr w:type="spellStart"/>
      <w:r w:rsidR="00B84C46" w:rsidRPr="00763FD6">
        <w:rPr>
          <w:rFonts w:ascii="Arial" w:hAnsi="Arial" w:cs="Arial"/>
          <w:sz w:val="24"/>
          <w:szCs w:val="24"/>
        </w:rPr>
        <w:t>Otjomuise</w:t>
      </w:r>
      <w:proofErr w:type="spellEnd"/>
      <w:r w:rsidR="00B84C46" w:rsidRPr="00763FD6">
        <w:rPr>
          <w:rFonts w:ascii="Arial" w:hAnsi="Arial" w:cs="Arial"/>
          <w:sz w:val="24"/>
          <w:szCs w:val="24"/>
        </w:rPr>
        <w:t xml:space="preserve">, Extension 4, Windhoek, </w:t>
      </w:r>
      <w:proofErr w:type="gramStart"/>
      <w:r w:rsidR="00B84C46" w:rsidRPr="00763FD6">
        <w:rPr>
          <w:rFonts w:ascii="Arial" w:hAnsi="Arial" w:cs="Arial"/>
          <w:sz w:val="24"/>
          <w:szCs w:val="24"/>
        </w:rPr>
        <w:t>Republic</w:t>
      </w:r>
      <w:proofErr w:type="gramEnd"/>
      <w:r w:rsidR="00B84C46" w:rsidRPr="00763FD6">
        <w:rPr>
          <w:rFonts w:ascii="Arial" w:hAnsi="Arial" w:cs="Arial"/>
          <w:sz w:val="24"/>
          <w:szCs w:val="24"/>
        </w:rPr>
        <w:t xml:space="preserve"> of</w:t>
      </w:r>
      <w:r w:rsidR="00B84C46" w:rsidRPr="00763FD6">
        <w:rPr>
          <w:rFonts w:ascii="Arial" w:hAnsi="Arial" w:cs="Arial"/>
          <w:spacing w:val="12"/>
          <w:sz w:val="24"/>
          <w:szCs w:val="24"/>
        </w:rPr>
        <w:t xml:space="preserve"> </w:t>
      </w:r>
      <w:r w:rsidR="00B84C46" w:rsidRPr="00763FD6">
        <w:rPr>
          <w:rFonts w:ascii="Arial" w:hAnsi="Arial" w:cs="Arial"/>
          <w:sz w:val="24"/>
          <w:szCs w:val="24"/>
        </w:rPr>
        <w:t>Namibia</w:t>
      </w:r>
      <w:r w:rsidR="00B84C46">
        <w:rPr>
          <w:rFonts w:ascii="Arial" w:hAnsi="Arial" w:cs="Arial"/>
          <w:sz w:val="24"/>
          <w:szCs w:val="24"/>
        </w:rPr>
        <w:t>.</w:t>
      </w:r>
    </w:p>
    <w:p w:rsidR="00B84C46" w:rsidRPr="00F67B47" w:rsidRDefault="00B84C46" w:rsidP="00F143B4">
      <w:pPr>
        <w:spacing w:after="0" w:line="360" w:lineRule="auto"/>
        <w:jc w:val="both"/>
        <w:rPr>
          <w:rFonts w:ascii="Arial" w:hAnsi="Arial" w:cs="Arial"/>
          <w:sz w:val="16"/>
          <w:szCs w:val="16"/>
        </w:rPr>
      </w:pPr>
    </w:p>
    <w:p w:rsidR="00B778C3" w:rsidRDefault="00B84C46" w:rsidP="00F143B4">
      <w:pPr>
        <w:pStyle w:val="ListParagraph"/>
        <w:widowControl w:val="0"/>
        <w:tabs>
          <w:tab w:val="left" w:pos="720"/>
        </w:tabs>
        <w:autoSpaceDE w:val="0"/>
        <w:autoSpaceDN w:val="0"/>
        <w:spacing w:after="0" w:line="360" w:lineRule="auto"/>
        <w:ind w:left="0" w:right="30"/>
        <w:contextualSpacing w:val="0"/>
        <w:jc w:val="both"/>
        <w:rPr>
          <w:rFonts w:ascii="Arial" w:hAnsi="Arial" w:cs="Arial"/>
          <w:sz w:val="24"/>
        </w:rPr>
      </w:pPr>
      <w:r>
        <w:rPr>
          <w:rFonts w:ascii="Arial" w:hAnsi="Arial" w:cs="Arial"/>
          <w:sz w:val="24"/>
          <w:szCs w:val="24"/>
        </w:rPr>
        <w:t xml:space="preserve">A dispute </w:t>
      </w:r>
      <w:r w:rsidR="00B778C3">
        <w:rPr>
          <w:rFonts w:ascii="Arial" w:hAnsi="Arial" w:cs="Arial"/>
          <w:sz w:val="24"/>
          <w:szCs w:val="24"/>
        </w:rPr>
        <w:t>arose</w:t>
      </w:r>
      <w:r>
        <w:rPr>
          <w:rFonts w:ascii="Arial" w:hAnsi="Arial" w:cs="Arial"/>
          <w:sz w:val="24"/>
          <w:szCs w:val="24"/>
        </w:rPr>
        <w:t xml:space="preserve"> between the</w:t>
      </w:r>
      <w:r w:rsidRPr="00F405D7">
        <w:rPr>
          <w:rFonts w:ascii="Arial" w:hAnsi="Arial" w:cs="Arial"/>
          <w:sz w:val="24"/>
        </w:rPr>
        <w:t xml:space="preserve"> </w:t>
      </w:r>
      <w:r>
        <w:rPr>
          <w:rFonts w:ascii="Arial" w:hAnsi="Arial" w:cs="Arial"/>
          <w:sz w:val="24"/>
        </w:rPr>
        <w:t>p</w:t>
      </w:r>
      <w:r w:rsidRPr="00F405D7">
        <w:rPr>
          <w:rFonts w:ascii="Arial" w:hAnsi="Arial" w:cs="Arial"/>
          <w:sz w:val="24"/>
        </w:rPr>
        <w:t>laintiff</w:t>
      </w:r>
      <w:r>
        <w:rPr>
          <w:rFonts w:ascii="Arial" w:hAnsi="Arial" w:cs="Arial"/>
          <w:sz w:val="24"/>
        </w:rPr>
        <w:t xml:space="preserve"> and the defendant</w:t>
      </w:r>
      <w:r w:rsidRPr="001755C8">
        <w:rPr>
          <w:rFonts w:ascii="Arial" w:hAnsi="Arial" w:cs="Arial"/>
          <w:position w:val="1"/>
          <w:sz w:val="24"/>
        </w:rPr>
        <w:t xml:space="preserve"> </w:t>
      </w:r>
      <w:r w:rsidR="00B778C3">
        <w:rPr>
          <w:rFonts w:ascii="Arial" w:hAnsi="Arial" w:cs="Arial"/>
          <w:position w:val="1"/>
          <w:sz w:val="24"/>
        </w:rPr>
        <w:t>and as a result of the dispute the plaintiff through its legal practitioners,</w:t>
      </w:r>
      <w:r w:rsidR="00B778C3" w:rsidRPr="001755C8">
        <w:rPr>
          <w:rFonts w:ascii="Arial" w:hAnsi="Arial" w:cs="Arial"/>
          <w:position w:val="1"/>
          <w:sz w:val="24"/>
        </w:rPr>
        <w:t xml:space="preserve"> </w:t>
      </w:r>
      <w:r w:rsidRPr="001755C8">
        <w:rPr>
          <w:rFonts w:ascii="Arial" w:hAnsi="Arial" w:cs="Arial"/>
          <w:sz w:val="24"/>
        </w:rPr>
        <w:t>addressed a letter to the first and the second defendants requesting them to submit</w:t>
      </w:r>
      <w:r>
        <w:rPr>
          <w:rFonts w:ascii="Arial" w:hAnsi="Arial" w:cs="Arial"/>
          <w:sz w:val="24"/>
        </w:rPr>
        <w:t xml:space="preserve"> the dispute and the plaintiff’s claim</w:t>
      </w:r>
      <w:r w:rsidRPr="001755C8">
        <w:rPr>
          <w:rFonts w:ascii="Arial" w:hAnsi="Arial" w:cs="Arial"/>
          <w:sz w:val="24"/>
        </w:rPr>
        <w:t xml:space="preserve"> to arbitration as contemplated in clause 9 of the agreement. The defendants did not respond to the call by the plaintiffs for the parties to submit the </w:t>
      </w:r>
      <w:r>
        <w:rPr>
          <w:rFonts w:ascii="Arial" w:hAnsi="Arial" w:cs="Arial"/>
          <w:sz w:val="24"/>
        </w:rPr>
        <w:t xml:space="preserve">dispute and the </w:t>
      </w:r>
      <w:r w:rsidRPr="001755C8">
        <w:rPr>
          <w:rFonts w:ascii="Arial" w:hAnsi="Arial" w:cs="Arial"/>
          <w:sz w:val="24"/>
        </w:rPr>
        <w:t>claim to arbitration</w:t>
      </w:r>
      <w:r w:rsidR="00B778C3">
        <w:rPr>
          <w:rFonts w:ascii="Arial" w:hAnsi="Arial" w:cs="Arial"/>
          <w:sz w:val="24"/>
        </w:rPr>
        <w:t xml:space="preserve"> as contemplat</w:t>
      </w:r>
      <w:r w:rsidR="00BE79F8">
        <w:rPr>
          <w:rFonts w:ascii="Arial" w:hAnsi="Arial" w:cs="Arial"/>
          <w:sz w:val="24"/>
        </w:rPr>
        <w:t xml:space="preserve">ed in clause 9 of the agreement, </w:t>
      </w:r>
      <w:r w:rsidR="00B778C3">
        <w:rPr>
          <w:rFonts w:ascii="Arial" w:hAnsi="Arial" w:cs="Arial"/>
          <w:sz w:val="24"/>
        </w:rPr>
        <w:t xml:space="preserve">and as a result </w:t>
      </w:r>
      <w:r>
        <w:rPr>
          <w:rFonts w:ascii="Arial" w:hAnsi="Arial" w:cs="Arial"/>
          <w:sz w:val="24"/>
        </w:rPr>
        <w:t xml:space="preserve">which the plaintiff issued summons out of this Court against the defendants </w:t>
      </w:r>
      <w:r w:rsidR="00B778C3">
        <w:rPr>
          <w:rFonts w:ascii="Arial" w:hAnsi="Arial" w:cs="Arial"/>
          <w:sz w:val="24"/>
        </w:rPr>
        <w:t xml:space="preserve">claiming payment </w:t>
      </w:r>
      <w:r>
        <w:rPr>
          <w:rFonts w:ascii="Arial" w:hAnsi="Arial" w:cs="Arial"/>
          <w:sz w:val="24"/>
        </w:rPr>
        <w:t xml:space="preserve">in the amount of </w:t>
      </w:r>
      <w:r w:rsidRPr="00F405D7">
        <w:rPr>
          <w:rFonts w:ascii="Arial" w:hAnsi="Arial" w:cs="Arial"/>
          <w:sz w:val="24"/>
        </w:rPr>
        <w:t xml:space="preserve">N$ 242 957-80 </w:t>
      </w:r>
      <w:r>
        <w:rPr>
          <w:rFonts w:ascii="Arial" w:hAnsi="Arial" w:cs="Arial"/>
          <w:sz w:val="24"/>
        </w:rPr>
        <w:t>for breach of contract</w:t>
      </w:r>
      <w:r w:rsidRPr="00F405D7">
        <w:rPr>
          <w:rFonts w:ascii="Arial" w:hAnsi="Arial" w:cs="Arial"/>
          <w:sz w:val="24"/>
        </w:rPr>
        <w:t>.</w:t>
      </w:r>
      <w:r>
        <w:rPr>
          <w:rFonts w:ascii="Arial" w:hAnsi="Arial" w:cs="Arial"/>
          <w:sz w:val="24"/>
        </w:rPr>
        <w:t xml:space="preserve"> </w:t>
      </w:r>
    </w:p>
    <w:p w:rsidR="00B778C3" w:rsidRPr="00F67B47" w:rsidRDefault="00B778C3" w:rsidP="00F143B4">
      <w:pPr>
        <w:pStyle w:val="ListParagraph"/>
        <w:widowControl w:val="0"/>
        <w:tabs>
          <w:tab w:val="left" w:pos="720"/>
        </w:tabs>
        <w:autoSpaceDE w:val="0"/>
        <w:autoSpaceDN w:val="0"/>
        <w:spacing w:after="0" w:line="360" w:lineRule="auto"/>
        <w:ind w:left="0" w:right="30"/>
        <w:contextualSpacing w:val="0"/>
        <w:jc w:val="both"/>
        <w:rPr>
          <w:rFonts w:ascii="Arial" w:hAnsi="Arial" w:cs="Arial"/>
          <w:sz w:val="16"/>
          <w:szCs w:val="16"/>
        </w:rPr>
      </w:pPr>
    </w:p>
    <w:p w:rsidR="00B84C46" w:rsidRDefault="00B84C46" w:rsidP="00F143B4">
      <w:pPr>
        <w:pStyle w:val="BodyText"/>
        <w:tabs>
          <w:tab w:val="left" w:pos="720"/>
        </w:tabs>
        <w:spacing w:line="360" w:lineRule="auto"/>
        <w:ind w:right="30"/>
        <w:jc w:val="both"/>
        <w:rPr>
          <w:rFonts w:ascii="Arial" w:hAnsi="Arial" w:cs="Arial"/>
        </w:rPr>
      </w:pPr>
      <w:r w:rsidRPr="00F143B4">
        <w:rPr>
          <w:rFonts w:ascii="Arial" w:hAnsi="Arial" w:cs="Arial"/>
        </w:rPr>
        <w:t xml:space="preserve">The defendants, upon receipt of the summons, gave notice of their intention to defend the claim instituted by the plaintiff. The defendants also filed their plea and in their plea to the plaintiff’s particulars of claim, the defendants raised a special plea </w:t>
      </w:r>
      <w:r w:rsidR="00B778C3" w:rsidRPr="00F143B4">
        <w:rPr>
          <w:rFonts w:ascii="Arial" w:hAnsi="Arial" w:cs="Arial"/>
        </w:rPr>
        <w:t xml:space="preserve">(of arbitration) </w:t>
      </w:r>
      <w:r w:rsidRPr="00F143B4">
        <w:rPr>
          <w:rFonts w:ascii="Arial" w:hAnsi="Arial" w:cs="Arial"/>
        </w:rPr>
        <w:t xml:space="preserve">and </w:t>
      </w:r>
      <w:r w:rsidR="00B778C3" w:rsidRPr="00F143B4">
        <w:rPr>
          <w:rFonts w:ascii="Arial" w:hAnsi="Arial" w:cs="Arial"/>
        </w:rPr>
        <w:t>pleaded</w:t>
      </w:r>
      <w:r w:rsidR="00B778C3" w:rsidRPr="00F143B4">
        <w:rPr>
          <w:rFonts w:ascii="Arial" w:hAnsi="Arial" w:cs="Arial"/>
          <w:spacing w:val="-5"/>
        </w:rPr>
        <w:t xml:space="preserve"> </w:t>
      </w:r>
      <w:r w:rsidR="00B778C3" w:rsidRPr="00F143B4">
        <w:rPr>
          <w:rFonts w:ascii="Arial" w:hAnsi="Arial" w:cs="Arial"/>
        </w:rPr>
        <w:t>that</w:t>
      </w:r>
      <w:r w:rsidR="00B778C3" w:rsidRPr="00F143B4">
        <w:rPr>
          <w:rFonts w:ascii="Arial" w:hAnsi="Arial" w:cs="Arial"/>
          <w:spacing w:val="-14"/>
        </w:rPr>
        <w:t xml:space="preserve"> </w:t>
      </w:r>
      <w:r w:rsidR="00B778C3" w:rsidRPr="00F143B4">
        <w:rPr>
          <w:rFonts w:ascii="Arial" w:hAnsi="Arial" w:cs="Arial"/>
        </w:rPr>
        <w:t>the</w:t>
      </w:r>
      <w:r w:rsidR="00B778C3" w:rsidRPr="00F143B4">
        <w:rPr>
          <w:rFonts w:ascii="Arial" w:hAnsi="Arial" w:cs="Arial"/>
          <w:spacing w:val="-20"/>
        </w:rPr>
        <w:t xml:space="preserve"> </w:t>
      </w:r>
      <w:r w:rsidR="00B778C3" w:rsidRPr="00F143B4">
        <w:rPr>
          <w:rFonts w:ascii="Arial" w:hAnsi="Arial" w:cs="Arial"/>
        </w:rPr>
        <w:t>plaintiff’s</w:t>
      </w:r>
      <w:r w:rsidR="00B778C3" w:rsidRPr="00F143B4">
        <w:rPr>
          <w:rFonts w:ascii="Arial" w:hAnsi="Arial" w:cs="Arial"/>
          <w:spacing w:val="-6"/>
        </w:rPr>
        <w:t xml:space="preserve"> </w:t>
      </w:r>
      <w:r w:rsidR="00B778C3" w:rsidRPr="00F143B4">
        <w:rPr>
          <w:rFonts w:ascii="Arial" w:hAnsi="Arial" w:cs="Arial"/>
        </w:rPr>
        <w:t>action</w:t>
      </w:r>
      <w:r w:rsidR="00B778C3" w:rsidRPr="00F143B4">
        <w:rPr>
          <w:rFonts w:ascii="Arial" w:hAnsi="Arial" w:cs="Arial"/>
          <w:spacing w:val="-17"/>
        </w:rPr>
        <w:t xml:space="preserve"> </w:t>
      </w:r>
      <w:r w:rsidR="00B778C3" w:rsidRPr="00F143B4">
        <w:rPr>
          <w:rFonts w:ascii="Arial" w:hAnsi="Arial" w:cs="Arial"/>
        </w:rPr>
        <w:t>must</w:t>
      </w:r>
      <w:r w:rsidR="00B778C3" w:rsidRPr="00F143B4">
        <w:rPr>
          <w:rFonts w:ascii="Arial" w:hAnsi="Arial" w:cs="Arial"/>
          <w:spacing w:val="-12"/>
        </w:rPr>
        <w:t xml:space="preserve"> </w:t>
      </w:r>
      <w:r w:rsidR="00B778C3" w:rsidRPr="00F143B4">
        <w:rPr>
          <w:rFonts w:ascii="Arial" w:hAnsi="Arial" w:cs="Arial"/>
        </w:rPr>
        <w:t>be</w:t>
      </w:r>
      <w:r w:rsidR="00B778C3" w:rsidRPr="00F143B4">
        <w:rPr>
          <w:rFonts w:ascii="Arial" w:hAnsi="Arial" w:cs="Arial"/>
          <w:spacing w:val="-24"/>
        </w:rPr>
        <w:t xml:space="preserve"> </w:t>
      </w:r>
      <w:r w:rsidR="00B778C3" w:rsidRPr="00F143B4">
        <w:rPr>
          <w:rFonts w:ascii="Arial" w:hAnsi="Arial" w:cs="Arial"/>
        </w:rPr>
        <w:t>stayed</w:t>
      </w:r>
      <w:r w:rsidR="00B778C3" w:rsidRPr="00F143B4">
        <w:rPr>
          <w:rFonts w:ascii="Arial" w:hAnsi="Arial" w:cs="Arial"/>
          <w:spacing w:val="-17"/>
        </w:rPr>
        <w:t xml:space="preserve"> </w:t>
      </w:r>
      <w:r w:rsidR="00B778C3" w:rsidRPr="00F143B4">
        <w:rPr>
          <w:rFonts w:ascii="Arial" w:hAnsi="Arial" w:cs="Arial"/>
        </w:rPr>
        <w:t>pending</w:t>
      </w:r>
      <w:r w:rsidR="00B778C3" w:rsidRPr="00F143B4">
        <w:rPr>
          <w:rFonts w:ascii="Arial" w:hAnsi="Arial" w:cs="Arial"/>
          <w:spacing w:val="6"/>
        </w:rPr>
        <w:t xml:space="preserve"> </w:t>
      </w:r>
      <w:r w:rsidR="00B778C3" w:rsidRPr="00F143B4">
        <w:rPr>
          <w:rFonts w:ascii="Arial" w:hAnsi="Arial" w:cs="Arial"/>
        </w:rPr>
        <w:t>arbitration</w:t>
      </w:r>
      <w:r w:rsidR="00F143B4" w:rsidRPr="00F143B4">
        <w:rPr>
          <w:rFonts w:ascii="Arial" w:hAnsi="Arial" w:cs="Arial"/>
        </w:rPr>
        <w:t xml:space="preserve">. The plaintiff replicated and pleaded that the dispute resolution mechanism (clause 9 of the agreement) </w:t>
      </w:r>
      <w:r w:rsidR="00F143B4">
        <w:rPr>
          <w:rFonts w:ascii="Arial" w:hAnsi="Arial" w:cs="Arial"/>
        </w:rPr>
        <w:t>is</w:t>
      </w:r>
      <w:r w:rsidR="00F143B4" w:rsidRPr="00F143B4">
        <w:rPr>
          <w:rFonts w:ascii="Arial" w:hAnsi="Arial" w:cs="Arial"/>
        </w:rPr>
        <w:t xml:space="preserve"> not a bar to instituting legal proceedings</w:t>
      </w:r>
      <w:r w:rsidR="00F143B4" w:rsidRPr="00F143B4">
        <w:rPr>
          <w:rFonts w:ascii="Arial" w:hAnsi="Arial" w:cs="Arial"/>
          <w:spacing w:val="-6"/>
        </w:rPr>
        <w:t xml:space="preserve"> </w:t>
      </w:r>
      <w:r w:rsidR="00F143B4" w:rsidRPr="00F143B4">
        <w:rPr>
          <w:rFonts w:ascii="Arial" w:hAnsi="Arial" w:cs="Arial"/>
        </w:rPr>
        <w:t>and</w:t>
      </w:r>
      <w:r w:rsidR="00F143B4" w:rsidRPr="00F143B4">
        <w:rPr>
          <w:rFonts w:ascii="Arial" w:hAnsi="Arial" w:cs="Arial"/>
          <w:spacing w:val="-9"/>
        </w:rPr>
        <w:t xml:space="preserve"> </w:t>
      </w:r>
      <w:r w:rsidR="00F143B4" w:rsidRPr="00F143B4">
        <w:rPr>
          <w:rFonts w:ascii="Arial" w:hAnsi="Arial" w:cs="Arial"/>
        </w:rPr>
        <w:t>this</w:t>
      </w:r>
      <w:r w:rsidR="00F143B4" w:rsidRPr="00F143B4">
        <w:rPr>
          <w:rFonts w:ascii="Arial" w:hAnsi="Arial" w:cs="Arial"/>
          <w:spacing w:val="-7"/>
        </w:rPr>
        <w:t xml:space="preserve"> </w:t>
      </w:r>
      <w:r w:rsidR="00F143B4" w:rsidRPr="00F143B4">
        <w:rPr>
          <w:rFonts w:ascii="Arial" w:hAnsi="Arial" w:cs="Arial"/>
        </w:rPr>
        <w:t>clause</w:t>
      </w:r>
      <w:r w:rsidR="00F143B4" w:rsidRPr="00F143B4">
        <w:rPr>
          <w:rFonts w:ascii="Arial" w:hAnsi="Arial" w:cs="Arial"/>
          <w:spacing w:val="-6"/>
        </w:rPr>
        <w:t xml:space="preserve"> </w:t>
      </w:r>
      <w:r w:rsidR="00F143B4" w:rsidRPr="00F143B4">
        <w:rPr>
          <w:rFonts w:ascii="Arial" w:hAnsi="Arial" w:cs="Arial"/>
        </w:rPr>
        <w:t>does</w:t>
      </w:r>
      <w:r w:rsidR="00F143B4" w:rsidRPr="00F143B4">
        <w:rPr>
          <w:rFonts w:ascii="Arial" w:hAnsi="Arial" w:cs="Arial"/>
          <w:spacing w:val="-5"/>
        </w:rPr>
        <w:t xml:space="preserve"> </w:t>
      </w:r>
      <w:r w:rsidR="00F143B4" w:rsidRPr="00F143B4">
        <w:rPr>
          <w:rFonts w:ascii="Arial" w:hAnsi="Arial" w:cs="Arial"/>
        </w:rPr>
        <w:t>not</w:t>
      </w:r>
      <w:r w:rsidR="00F143B4" w:rsidRPr="00F143B4">
        <w:rPr>
          <w:rFonts w:ascii="Arial" w:hAnsi="Arial" w:cs="Arial"/>
          <w:spacing w:val="-4"/>
        </w:rPr>
        <w:t xml:space="preserve"> </w:t>
      </w:r>
      <w:r w:rsidR="00F143B4" w:rsidRPr="00F143B4">
        <w:rPr>
          <w:rFonts w:ascii="Arial" w:hAnsi="Arial" w:cs="Arial"/>
        </w:rPr>
        <w:t>oust</w:t>
      </w:r>
      <w:r w:rsidR="00F143B4" w:rsidRPr="00F143B4">
        <w:rPr>
          <w:rFonts w:ascii="Arial" w:hAnsi="Arial" w:cs="Arial"/>
          <w:spacing w:val="-7"/>
        </w:rPr>
        <w:t xml:space="preserve"> </w:t>
      </w:r>
      <w:r w:rsidR="00F143B4" w:rsidRPr="00F143B4">
        <w:rPr>
          <w:rFonts w:ascii="Arial" w:hAnsi="Arial" w:cs="Arial"/>
        </w:rPr>
        <w:t>the</w:t>
      </w:r>
      <w:r w:rsidR="00F143B4" w:rsidRPr="00F143B4">
        <w:rPr>
          <w:rFonts w:ascii="Arial" w:hAnsi="Arial" w:cs="Arial"/>
          <w:spacing w:val="-8"/>
        </w:rPr>
        <w:t xml:space="preserve"> </w:t>
      </w:r>
      <w:r w:rsidR="00F143B4" w:rsidRPr="00F143B4">
        <w:rPr>
          <w:rFonts w:ascii="Arial" w:hAnsi="Arial" w:cs="Arial"/>
        </w:rPr>
        <w:t>High</w:t>
      </w:r>
      <w:r w:rsidR="00F143B4" w:rsidRPr="00F143B4">
        <w:rPr>
          <w:rFonts w:ascii="Arial" w:hAnsi="Arial" w:cs="Arial"/>
          <w:spacing w:val="-7"/>
        </w:rPr>
        <w:t xml:space="preserve"> </w:t>
      </w:r>
      <w:r w:rsidR="00F143B4" w:rsidRPr="00F143B4">
        <w:rPr>
          <w:rFonts w:ascii="Arial" w:hAnsi="Arial" w:cs="Arial"/>
        </w:rPr>
        <w:t>Court’s</w:t>
      </w:r>
      <w:r w:rsidR="00F143B4" w:rsidRPr="00F143B4">
        <w:rPr>
          <w:rFonts w:ascii="Arial" w:hAnsi="Arial" w:cs="Arial"/>
          <w:spacing w:val="-7"/>
        </w:rPr>
        <w:t xml:space="preserve"> </w:t>
      </w:r>
      <w:r w:rsidR="00F143B4" w:rsidRPr="00F143B4">
        <w:rPr>
          <w:rFonts w:ascii="Arial" w:hAnsi="Arial" w:cs="Arial"/>
        </w:rPr>
        <w:t>jurisdiction</w:t>
      </w:r>
      <w:r w:rsidR="00F143B4" w:rsidRPr="00F143B4">
        <w:rPr>
          <w:rFonts w:ascii="Arial" w:hAnsi="Arial" w:cs="Arial"/>
          <w:spacing w:val="-9"/>
        </w:rPr>
        <w:t xml:space="preserve"> </w:t>
      </w:r>
      <w:r w:rsidR="00F143B4" w:rsidRPr="00F143B4">
        <w:rPr>
          <w:rFonts w:ascii="Arial" w:hAnsi="Arial" w:cs="Arial"/>
        </w:rPr>
        <w:t>to hear the</w:t>
      </w:r>
      <w:r w:rsidR="00F143B4" w:rsidRPr="00F143B4">
        <w:rPr>
          <w:rFonts w:ascii="Arial" w:hAnsi="Arial" w:cs="Arial"/>
          <w:spacing w:val="-4"/>
        </w:rPr>
        <w:t xml:space="preserve"> </w:t>
      </w:r>
      <w:r w:rsidR="00F143B4" w:rsidRPr="00F143B4">
        <w:rPr>
          <w:rFonts w:ascii="Arial" w:hAnsi="Arial" w:cs="Arial"/>
        </w:rPr>
        <w:t>matter.</w:t>
      </w:r>
    </w:p>
    <w:p w:rsidR="00F143B4" w:rsidRPr="00F67B47" w:rsidRDefault="00F143B4" w:rsidP="00F143B4">
      <w:pPr>
        <w:pStyle w:val="BodyText"/>
        <w:tabs>
          <w:tab w:val="left" w:pos="720"/>
        </w:tabs>
        <w:spacing w:line="360" w:lineRule="auto"/>
        <w:ind w:right="30"/>
        <w:jc w:val="both"/>
        <w:rPr>
          <w:rFonts w:ascii="Arial" w:hAnsi="Arial" w:cs="Arial"/>
          <w:sz w:val="16"/>
          <w:szCs w:val="16"/>
        </w:rPr>
      </w:pPr>
    </w:p>
    <w:p w:rsidR="00F143B4" w:rsidRPr="00F143B4" w:rsidRDefault="00953A7E" w:rsidP="00F143B4">
      <w:pPr>
        <w:pStyle w:val="ListParagraph"/>
        <w:widowControl w:val="0"/>
        <w:tabs>
          <w:tab w:val="left" w:pos="720"/>
        </w:tabs>
        <w:autoSpaceDE w:val="0"/>
        <w:autoSpaceDN w:val="0"/>
        <w:spacing w:after="0" w:line="360" w:lineRule="auto"/>
        <w:ind w:left="0" w:right="30"/>
        <w:contextualSpacing w:val="0"/>
        <w:jc w:val="both"/>
        <w:rPr>
          <w:rFonts w:ascii="Arial" w:hAnsi="Arial" w:cs="Arial"/>
          <w:sz w:val="24"/>
          <w:szCs w:val="24"/>
        </w:rPr>
      </w:pPr>
      <w:r w:rsidRPr="00F143B4">
        <w:rPr>
          <w:rFonts w:ascii="Arial" w:hAnsi="Arial" w:cs="Arial"/>
          <w:i/>
          <w:sz w:val="24"/>
          <w:szCs w:val="24"/>
        </w:rPr>
        <w:t xml:space="preserve">Held </w:t>
      </w:r>
      <w:r w:rsidR="00F143B4" w:rsidRPr="00F143B4">
        <w:rPr>
          <w:rFonts w:ascii="Arial" w:hAnsi="Arial" w:cs="Arial"/>
          <w:i/>
          <w:sz w:val="24"/>
          <w:szCs w:val="24"/>
        </w:rPr>
        <w:t>that</w:t>
      </w:r>
      <w:r w:rsidR="00B474DB" w:rsidRPr="00F143B4">
        <w:rPr>
          <w:rFonts w:ascii="Arial" w:hAnsi="Arial" w:cs="Arial"/>
          <w:sz w:val="24"/>
          <w:szCs w:val="24"/>
        </w:rPr>
        <w:t xml:space="preserve"> </w:t>
      </w:r>
      <w:r w:rsidR="00F143B4" w:rsidRPr="00F143B4">
        <w:rPr>
          <w:rFonts w:ascii="Arial" w:hAnsi="Arial" w:cs="Arial"/>
          <w:sz w:val="24"/>
          <w:szCs w:val="24"/>
        </w:rPr>
        <w:t xml:space="preserve">the issue is not whether the jurisdiction of the High Court is ousted but simply what the effect of their agreement is. </w:t>
      </w:r>
    </w:p>
    <w:p w:rsidR="00F143B4" w:rsidRPr="00F67B47" w:rsidRDefault="00F143B4" w:rsidP="00F143B4">
      <w:pPr>
        <w:pStyle w:val="ListParagraph"/>
        <w:widowControl w:val="0"/>
        <w:tabs>
          <w:tab w:val="left" w:pos="720"/>
        </w:tabs>
        <w:autoSpaceDE w:val="0"/>
        <w:autoSpaceDN w:val="0"/>
        <w:spacing w:after="0" w:line="360" w:lineRule="auto"/>
        <w:ind w:left="0" w:right="30"/>
        <w:contextualSpacing w:val="0"/>
        <w:jc w:val="both"/>
        <w:rPr>
          <w:rFonts w:ascii="Arial" w:hAnsi="Arial" w:cs="Arial"/>
          <w:sz w:val="16"/>
          <w:szCs w:val="16"/>
        </w:rPr>
      </w:pPr>
    </w:p>
    <w:p w:rsidR="00953A7E" w:rsidRPr="00F143B4" w:rsidRDefault="00F143B4" w:rsidP="00F143B4">
      <w:pPr>
        <w:pStyle w:val="ListParagraph"/>
        <w:widowControl w:val="0"/>
        <w:tabs>
          <w:tab w:val="left" w:pos="720"/>
        </w:tabs>
        <w:autoSpaceDE w:val="0"/>
        <w:autoSpaceDN w:val="0"/>
        <w:spacing w:after="0" w:line="360" w:lineRule="auto"/>
        <w:ind w:left="0" w:right="30"/>
        <w:contextualSpacing w:val="0"/>
        <w:jc w:val="both"/>
        <w:rPr>
          <w:rFonts w:ascii="Arial" w:hAnsi="Arial" w:cs="Arial"/>
          <w:sz w:val="24"/>
        </w:rPr>
      </w:pPr>
      <w:r w:rsidRPr="00F143B4">
        <w:rPr>
          <w:rFonts w:ascii="Arial" w:hAnsi="Arial" w:cs="Arial"/>
          <w:i/>
          <w:sz w:val="24"/>
          <w:szCs w:val="24"/>
        </w:rPr>
        <w:t>Held that</w:t>
      </w:r>
      <w:r w:rsidRPr="00F143B4">
        <w:rPr>
          <w:rFonts w:ascii="Arial" w:hAnsi="Arial" w:cs="Arial"/>
          <w:sz w:val="24"/>
          <w:szCs w:val="24"/>
        </w:rPr>
        <w:t xml:space="preserve"> the </w:t>
      </w:r>
      <w:r w:rsidR="00B474DB" w:rsidRPr="00F143B4">
        <w:rPr>
          <w:rFonts w:ascii="Arial" w:hAnsi="Arial" w:cs="Arial"/>
          <w:sz w:val="24"/>
          <w:szCs w:val="24"/>
        </w:rPr>
        <w:t>parties agreed in an unequivocal and peremptory term</w:t>
      </w:r>
      <w:r w:rsidRPr="00F143B4">
        <w:rPr>
          <w:rFonts w:ascii="Arial" w:hAnsi="Arial" w:cs="Arial"/>
          <w:sz w:val="24"/>
          <w:szCs w:val="24"/>
        </w:rPr>
        <w:t>s</w:t>
      </w:r>
      <w:r w:rsidR="00B474DB" w:rsidRPr="00F143B4">
        <w:rPr>
          <w:rFonts w:ascii="Arial" w:hAnsi="Arial" w:cs="Arial"/>
          <w:sz w:val="24"/>
          <w:szCs w:val="24"/>
        </w:rPr>
        <w:t xml:space="preserve"> that disputes between them which cannot be resolved amicably between them must be referred to arbitration. By including clause 9 and agreeing to arbitration, the parties agreed not to litigate, but to submit to arbitration.</w:t>
      </w:r>
    </w:p>
    <w:p w:rsidR="00953A7E" w:rsidRPr="00F67B47" w:rsidRDefault="00953A7E" w:rsidP="00F143B4">
      <w:pPr>
        <w:pStyle w:val="ListParagraph"/>
        <w:widowControl w:val="0"/>
        <w:tabs>
          <w:tab w:val="left" w:pos="720"/>
        </w:tabs>
        <w:autoSpaceDE w:val="0"/>
        <w:autoSpaceDN w:val="0"/>
        <w:spacing w:after="0" w:line="360" w:lineRule="auto"/>
        <w:ind w:left="0" w:right="30"/>
        <w:contextualSpacing w:val="0"/>
        <w:jc w:val="both"/>
        <w:rPr>
          <w:rFonts w:ascii="Arial" w:hAnsi="Arial" w:cs="Arial"/>
          <w:sz w:val="16"/>
          <w:szCs w:val="16"/>
        </w:rPr>
      </w:pPr>
    </w:p>
    <w:p w:rsidR="00F143B4" w:rsidRDefault="00F143B4" w:rsidP="00F143B4">
      <w:pPr>
        <w:pStyle w:val="ListParagraph"/>
        <w:widowControl w:val="0"/>
        <w:tabs>
          <w:tab w:val="left" w:pos="720"/>
        </w:tabs>
        <w:autoSpaceDE w:val="0"/>
        <w:autoSpaceDN w:val="0"/>
        <w:spacing w:after="0" w:line="360" w:lineRule="auto"/>
        <w:ind w:left="0" w:right="30"/>
        <w:contextualSpacing w:val="0"/>
        <w:jc w:val="both"/>
        <w:rPr>
          <w:rFonts w:ascii="Arial" w:hAnsi="Arial" w:cs="Arial"/>
          <w:sz w:val="24"/>
          <w:szCs w:val="24"/>
        </w:rPr>
      </w:pPr>
      <w:r w:rsidRPr="00F143B4">
        <w:rPr>
          <w:rFonts w:ascii="Arial" w:hAnsi="Arial" w:cs="Arial"/>
          <w:i/>
          <w:sz w:val="24"/>
          <w:szCs w:val="24"/>
        </w:rPr>
        <w:t>Held further that</w:t>
      </w:r>
      <w:r w:rsidRPr="00F143B4">
        <w:rPr>
          <w:rFonts w:ascii="Arial" w:hAnsi="Arial" w:cs="Arial"/>
          <w:sz w:val="24"/>
          <w:szCs w:val="24"/>
        </w:rPr>
        <w:t xml:space="preserve"> t</w:t>
      </w:r>
      <w:r w:rsidR="00B474DB" w:rsidRPr="00F143B4">
        <w:rPr>
          <w:rFonts w:ascii="Arial" w:hAnsi="Arial" w:cs="Arial"/>
          <w:sz w:val="24"/>
          <w:szCs w:val="24"/>
        </w:rPr>
        <w:t xml:space="preserve">he real object of the arbitration clause was to provide suitable machinery for the settlement of disputes between </w:t>
      </w:r>
      <w:r w:rsidR="00B474DB" w:rsidRPr="00F143B4">
        <w:rPr>
          <w:rFonts w:ascii="Arial" w:hAnsi="Arial" w:cs="Arial"/>
          <w:sz w:val="24"/>
        </w:rPr>
        <w:t xml:space="preserve">Radial Truss Industries (Pty) Ltd and the </w:t>
      </w:r>
      <w:proofErr w:type="spellStart"/>
      <w:r w:rsidR="00B474DB" w:rsidRPr="00F143B4">
        <w:rPr>
          <w:rFonts w:ascii="Arial" w:eastAsia="Times New Roman" w:hAnsi="Arial" w:cs="Arial"/>
          <w:sz w:val="24"/>
          <w:szCs w:val="24"/>
        </w:rPr>
        <w:t>Shipefi</w:t>
      </w:r>
      <w:r w:rsidR="00B474DB" w:rsidRPr="00F143B4">
        <w:rPr>
          <w:rFonts w:ascii="Arial" w:hAnsi="Arial" w:cs="Arial"/>
          <w:sz w:val="24"/>
        </w:rPr>
        <w:t>s</w:t>
      </w:r>
      <w:proofErr w:type="spellEnd"/>
      <w:r w:rsidR="00B474DB" w:rsidRPr="00F143B4">
        <w:rPr>
          <w:rFonts w:ascii="Arial" w:hAnsi="Arial" w:cs="Arial"/>
          <w:sz w:val="24"/>
        </w:rPr>
        <w:t xml:space="preserve"> </w:t>
      </w:r>
      <w:r w:rsidR="00B474DB" w:rsidRPr="00F143B4">
        <w:rPr>
          <w:rFonts w:ascii="Arial" w:hAnsi="Arial" w:cs="Arial"/>
          <w:sz w:val="24"/>
          <w:szCs w:val="24"/>
        </w:rPr>
        <w:t>arising from the agreement, and it is reasonable to infer that all the parties intended its provisions to operate even after their primary obligations to perform had come to an end. The arbitration clause consequently survived the cancellation of the agreement</w:t>
      </w:r>
      <w:r>
        <w:rPr>
          <w:rFonts w:ascii="Arial" w:hAnsi="Arial" w:cs="Arial"/>
          <w:sz w:val="24"/>
          <w:szCs w:val="24"/>
        </w:rPr>
        <w:t>.</w:t>
      </w:r>
    </w:p>
    <w:p w:rsidR="008D1754" w:rsidRDefault="008D1754" w:rsidP="00F143B4">
      <w:pPr>
        <w:pStyle w:val="ListParagraph"/>
        <w:widowControl w:val="0"/>
        <w:tabs>
          <w:tab w:val="left" w:pos="720"/>
        </w:tabs>
        <w:autoSpaceDE w:val="0"/>
        <w:autoSpaceDN w:val="0"/>
        <w:spacing w:after="0" w:line="360" w:lineRule="auto"/>
        <w:ind w:left="0" w:right="30"/>
        <w:contextualSpacing w:val="0"/>
        <w:jc w:val="both"/>
        <w:rPr>
          <w:rFonts w:ascii="Arial" w:hAnsi="Arial" w:cs="Arial"/>
          <w:sz w:val="24"/>
          <w:szCs w:val="24"/>
        </w:rPr>
      </w:pPr>
    </w:p>
    <w:p w:rsidR="00B474DB" w:rsidRPr="00F143B4" w:rsidRDefault="00F143B4" w:rsidP="00F143B4">
      <w:pPr>
        <w:pStyle w:val="ListParagraph"/>
        <w:widowControl w:val="0"/>
        <w:tabs>
          <w:tab w:val="left" w:pos="720"/>
        </w:tabs>
        <w:autoSpaceDE w:val="0"/>
        <w:autoSpaceDN w:val="0"/>
        <w:spacing w:after="0" w:line="360" w:lineRule="auto"/>
        <w:ind w:left="0" w:right="30"/>
        <w:contextualSpacing w:val="0"/>
        <w:jc w:val="both"/>
        <w:rPr>
          <w:rFonts w:ascii="Arial" w:hAnsi="Arial" w:cs="Arial"/>
          <w:sz w:val="24"/>
          <w:szCs w:val="24"/>
        </w:rPr>
      </w:pPr>
      <w:r w:rsidRPr="00F143B4">
        <w:rPr>
          <w:rFonts w:ascii="Arial" w:hAnsi="Arial" w:cs="Arial"/>
          <w:i/>
          <w:sz w:val="24"/>
          <w:szCs w:val="24"/>
        </w:rPr>
        <w:lastRenderedPageBreak/>
        <w:t>Held furthermore that</w:t>
      </w:r>
      <w:r w:rsidR="00B474DB" w:rsidRPr="00F143B4">
        <w:rPr>
          <w:rFonts w:ascii="Arial" w:hAnsi="Arial" w:cs="Arial"/>
          <w:sz w:val="24"/>
          <w:szCs w:val="24"/>
        </w:rPr>
        <w:t>, the general rule is that agreements must be honoured and parties will be held to them unless they offend against public policy which would not arise in an agreement to arbitrate of the kind in question</w:t>
      </w:r>
      <w:r w:rsidR="00B474DB" w:rsidRPr="00B474DB">
        <w:rPr>
          <w:rFonts w:ascii="Arial" w:hAnsi="Arial" w:cs="Arial"/>
          <w:color w:val="FF0000"/>
          <w:sz w:val="24"/>
          <w:szCs w:val="24"/>
        </w:rPr>
        <w:t>.</w:t>
      </w:r>
    </w:p>
    <w:p w:rsidR="00F143B4" w:rsidRDefault="00F143B4" w:rsidP="00F143B4">
      <w:pPr>
        <w:pStyle w:val="ListParagraph"/>
        <w:widowControl w:val="0"/>
        <w:tabs>
          <w:tab w:val="left" w:pos="720"/>
        </w:tabs>
        <w:autoSpaceDE w:val="0"/>
        <w:autoSpaceDN w:val="0"/>
        <w:spacing w:after="0" w:line="360" w:lineRule="auto"/>
        <w:ind w:left="0" w:right="30"/>
        <w:contextualSpacing w:val="0"/>
        <w:jc w:val="both"/>
        <w:rPr>
          <w:rFonts w:ascii="Arial" w:hAnsi="Arial" w:cs="Arial"/>
          <w:sz w:val="24"/>
          <w:szCs w:val="24"/>
        </w:rPr>
      </w:pPr>
    </w:p>
    <w:p w:rsidR="002D1C0C" w:rsidRPr="00F143B4" w:rsidRDefault="00F143B4" w:rsidP="00F143B4">
      <w:pPr>
        <w:pStyle w:val="ListParagraph"/>
        <w:widowControl w:val="0"/>
        <w:tabs>
          <w:tab w:val="left" w:pos="720"/>
        </w:tabs>
        <w:autoSpaceDE w:val="0"/>
        <w:autoSpaceDN w:val="0"/>
        <w:spacing w:after="0" w:line="360" w:lineRule="auto"/>
        <w:ind w:left="0" w:right="30"/>
        <w:contextualSpacing w:val="0"/>
        <w:jc w:val="both"/>
        <w:rPr>
          <w:rFonts w:ascii="Arial" w:hAnsi="Arial" w:cs="Arial"/>
          <w:sz w:val="24"/>
        </w:rPr>
      </w:pPr>
      <w:r w:rsidRPr="00F143B4">
        <w:rPr>
          <w:rFonts w:ascii="Arial" w:hAnsi="Arial" w:cs="Arial"/>
          <w:i/>
          <w:sz w:val="24"/>
          <w:szCs w:val="24"/>
        </w:rPr>
        <w:t>Held furthermore that</w:t>
      </w:r>
      <w:r w:rsidRPr="00F143B4">
        <w:rPr>
          <w:rFonts w:ascii="Arial" w:hAnsi="Arial" w:cs="Arial"/>
          <w:sz w:val="24"/>
          <w:szCs w:val="24"/>
        </w:rPr>
        <w:t xml:space="preserve">, </w:t>
      </w:r>
      <w:r w:rsidR="00394506" w:rsidRPr="00F143B4">
        <w:rPr>
          <w:rFonts w:ascii="Arial" w:hAnsi="Arial" w:cs="Arial"/>
          <w:sz w:val="24"/>
          <w:szCs w:val="24"/>
        </w:rPr>
        <w:t>the special plea raised by the defendants was sought to quash the entire claim and was not raised as an interim or temporary measure but, was geared towards having the entire case indirectly dismissed, even though not on the merits. Therefore, the special plea i</w:t>
      </w:r>
      <w:r w:rsidR="00543383" w:rsidRPr="00F143B4">
        <w:rPr>
          <w:rFonts w:ascii="Arial" w:hAnsi="Arial" w:cs="Arial"/>
          <w:sz w:val="24"/>
          <w:szCs w:val="24"/>
        </w:rPr>
        <w:t xml:space="preserve">n this matter is not </w:t>
      </w:r>
      <w:r w:rsidR="00394506" w:rsidRPr="00F143B4">
        <w:rPr>
          <w:rFonts w:ascii="Arial" w:hAnsi="Arial" w:cs="Arial"/>
          <w:sz w:val="24"/>
          <w:szCs w:val="24"/>
        </w:rPr>
        <w:t xml:space="preserve">interlocutory and </w:t>
      </w:r>
      <w:r w:rsidR="00A70BAD" w:rsidRPr="00F143B4">
        <w:rPr>
          <w:rFonts w:ascii="Arial" w:hAnsi="Arial" w:cs="Arial"/>
          <w:sz w:val="24"/>
          <w:szCs w:val="24"/>
        </w:rPr>
        <w:t xml:space="preserve">not </w:t>
      </w:r>
      <w:r w:rsidRPr="00F143B4">
        <w:rPr>
          <w:rFonts w:ascii="Arial" w:hAnsi="Arial" w:cs="Arial"/>
          <w:sz w:val="24"/>
          <w:szCs w:val="24"/>
        </w:rPr>
        <w:t>subject to</w:t>
      </w:r>
      <w:r w:rsidR="00394506" w:rsidRPr="00F143B4">
        <w:rPr>
          <w:rFonts w:ascii="Arial" w:hAnsi="Arial" w:cs="Arial"/>
          <w:sz w:val="24"/>
          <w:szCs w:val="24"/>
        </w:rPr>
        <w:t xml:space="preserve"> Rule 32(11).</w:t>
      </w:r>
    </w:p>
    <w:p w:rsidR="00EA0DED" w:rsidRPr="006E026B" w:rsidRDefault="00B92784" w:rsidP="00EA0DED">
      <w:pPr>
        <w:spacing w:after="0" w:line="360" w:lineRule="auto"/>
        <w:jc w:val="both"/>
        <w:rPr>
          <w:rFonts w:ascii="Arial" w:hAnsi="Arial" w:cs="Arial"/>
          <w:bCs/>
          <w:sz w:val="24"/>
          <w:szCs w:val="24"/>
        </w:rPr>
      </w:pPr>
      <w:r>
        <w:rPr>
          <w:rFonts w:ascii="Arial" w:hAnsi="Arial" w:cs="Arial"/>
          <w:bCs/>
          <w:sz w:val="24"/>
          <w:szCs w:val="24"/>
        </w:rPr>
        <w:pict w14:anchorId="61D3E992">
          <v:rect id="_x0000_i1025" style="width:0;height:1.5pt" o:hralign="center" o:hrstd="t" o:hr="t" fillcolor="#a0a0a0" stroked="f"/>
        </w:pict>
      </w:r>
    </w:p>
    <w:p w:rsidR="00EA0DED" w:rsidRPr="006E026B" w:rsidRDefault="00EA0DED" w:rsidP="00EA0DED">
      <w:pPr>
        <w:spacing w:after="0" w:line="360" w:lineRule="auto"/>
        <w:jc w:val="center"/>
        <w:rPr>
          <w:rFonts w:ascii="Arial" w:hAnsi="Arial" w:cs="Arial"/>
          <w:b/>
          <w:bCs/>
          <w:sz w:val="24"/>
          <w:szCs w:val="24"/>
        </w:rPr>
      </w:pPr>
      <w:r w:rsidRPr="006E026B">
        <w:rPr>
          <w:rFonts w:ascii="Arial" w:hAnsi="Arial" w:cs="Arial"/>
          <w:b/>
          <w:bCs/>
          <w:sz w:val="24"/>
          <w:szCs w:val="24"/>
        </w:rPr>
        <w:t>ORDER</w:t>
      </w:r>
    </w:p>
    <w:p w:rsidR="00EA0DED" w:rsidRPr="006E026B" w:rsidRDefault="00B92784" w:rsidP="00EA0DED">
      <w:pPr>
        <w:spacing w:after="0" w:line="360" w:lineRule="auto"/>
        <w:jc w:val="center"/>
        <w:rPr>
          <w:rFonts w:ascii="Arial" w:hAnsi="Arial" w:cs="Arial"/>
          <w:b/>
          <w:bCs/>
          <w:sz w:val="24"/>
          <w:szCs w:val="24"/>
        </w:rPr>
      </w:pPr>
      <w:r>
        <w:rPr>
          <w:rFonts w:ascii="Arial" w:hAnsi="Arial" w:cs="Arial"/>
          <w:bCs/>
          <w:sz w:val="24"/>
          <w:szCs w:val="24"/>
        </w:rPr>
        <w:pict w14:anchorId="19B470E4">
          <v:rect id="_x0000_i1026" style="width:0;height:1.5pt" o:hralign="center" o:hrstd="t" o:hr="t" fillcolor="#a0a0a0" stroked="f"/>
        </w:pict>
      </w:r>
    </w:p>
    <w:p w:rsidR="004F42A0" w:rsidRDefault="004F42A0" w:rsidP="004F42A0">
      <w:pPr>
        <w:pStyle w:val="ListParagraph"/>
        <w:numPr>
          <w:ilvl w:val="0"/>
          <w:numId w:val="14"/>
        </w:numPr>
        <w:spacing w:after="0" w:line="360" w:lineRule="auto"/>
        <w:ind w:hanging="720"/>
        <w:jc w:val="both"/>
        <w:rPr>
          <w:rFonts w:ascii="Arial" w:hAnsi="Arial" w:cs="Arial"/>
          <w:sz w:val="24"/>
          <w:szCs w:val="24"/>
        </w:rPr>
      </w:pPr>
      <w:r>
        <w:rPr>
          <w:rFonts w:ascii="Arial" w:hAnsi="Arial" w:cs="Arial"/>
          <w:sz w:val="24"/>
          <w:szCs w:val="24"/>
        </w:rPr>
        <w:t>The special plea of arbitration raised by the first and second defendants is upheld.</w:t>
      </w:r>
    </w:p>
    <w:p w:rsidR="004F42A0" w:rsidRPr="00613A6A" w:rsidRDefault="004F42A0" w:rsidP="004F42A0">
      <w:pPr>
        <w:pStyle w:val="ListParagraph"/>
        <w:spacing w:after="0" w:line="360" w:lineRule="auto"/>
        <w:rPr>
          <w:rFonts w:ascii="Arial" w:hAnsi="Arial" w:cs="Arial"/>
          <w:sz w:val="24"/>
          <w:szCs w:val="24"/>
        </w:rPr>
      </w:pPr>
    </w:p>
    <w:p w:rsidR="004F42A0" w:rsidRPr="004F42A0" w:rsidRDefault="004F42A0" w:rsidP="000E2C5B">
      <w:pPr>
        <w:pStyle w:val="ListParagraph"/>
        <w:numPr>
          <w:ilvl w:val="0"/>
          <w:numId w:val="14"/>
        </w:numPr>
        <w:spacing w:after="0" w:line="360" w:lineRule="auto"/>
        <w:ind w:hanging="720"/>
        <w:jc w:val="both"/>
        <w:rPr>
          <w:rFonts w:ascii="Arial" w:hAnsi="Arial" w:cs="Arial"/>
          <w:bCs/>
          <w:sz w:val="24"/>
          <w:szCs w:val="24"/>
        </w:rPr>
      </w:pPr>
      <w:r w:rsidRPr="004F42A0">
        <w:rPr>
          <w:rFonts w:ascii="Arial" w:hAnsi="Arial" w:cs="Arial"/>
          <w:sz w:val="24"/>
          <w:szCs w:val="24"/>
        </w:rPr>
        <w:t>The plaintiff must pay the defendants’</w:t>
      </w:r>
      <w:r w:rsidR="00A70BAD">
        <w:rPr>
          <w:rFonts w:ascii="Arial" w:hAnsi="Arial" w:cs="Arial"/>
          <w:sz w:val="24"/>
          <w:szCs w:val="24"/>
        </w:rPr>
        <w:t xml:space="preserve"> costs</w:t>
      </w:r>
      <w:r w:rsidRPr="004F42A0">
        <w:rPr>
          <w:rFonts w:ascii="Arial" w:hAnsi="Arial" w:cs="Arial"/>
          <w:sz w:val="24"/>
          <w:szCs w:val="24"/>
        </w:rPr>
        <w:t>, including the costs of one instructed and one instructing counsel but limited to 50% of the costs so incurred.</w:t>
      </w:r>
    </w:p>
    <w:p w:rsidR="004F42A0" w:rsidRPr="004F42A0" w:rsidRDefault="004F42A0" w:rsidP="004F42A0">
      <w:pPr>
        <w:pStyle w:val="ListParagraph"/>
        <w:rPr>
          <w:rFonts w:ascii="Arial" w:hAnsi="Arial" w:cs="Arial"/>
          <w:sz w:val="24"/>
          <w:szCs w:val="24"/>
        </w:rPr>
      </w:pPr>
    </w:p>
    <w:p w:rsidR="00EA0DED" w:rsidRPr="004F42A0" w:rsidRDefault="004F42A0" w:rsidP="004F42A0">
      <w:pPr>
        <w:pStyle w:val="ListParagraph"/>
        <w:numPr>
          <w:ilvl w:val="0"/>
          <w:numId w:val="14"/>
        </w:numPr>
        <w:spacing w:after="0" w:line="360" w:lineRule="auto"/>
        <w:ind w:left="0" w:firstLine="0"/>
        <w:jc w:val="both"/>
        <w:rPr>
          <w:rFonts w:ascii="Arial" w:hAnsi="Arial" w:cs="Arial"/>
          <w:bCs/>
          <w:sz w:val="24"/>
          <w:szCs w:val="24"/>
        </w:rPr>
      </w:pPr>
      <w:r w:rsidRPr="004F42A0">
        <w:rPr>
          <w:rFonts w:ascii="Arial" w:hAnsi="Arial" w:cs="Arial"/>
          <w:sz w:val="24"/>
          <w:szCs w:val="24"/>
        </w:rPr>
        <w:t>The matter is finalised and is removed from the roll</w:t>
      </w:r>
      <w:r>
        <w:rPr>
          <w:rFonts w:ascii="Arial" w:hAnsi="Arial" w:cs="Arial"/>
          <w:sz w:val="24"/>
          <w:szCs w:val="24"/>
        </w:rPr>
        <w:t>.</w:t>
      </w:r>
      <w:r w:rsidR="00B92784">
        <w:rPr>
          <w:rFonts w:ascii="Arial" w:hAnsi="Arial" w:cs="Arial"/>
          <w:bCs/>
          <w:sz w:val="24"/>
          <w:szCs w:val="24"/>
        </w:rPr>
        <w:pict w14:anchorId="3A5B8F0E">
          <v:rect id="_x0000_i1027" style="width:0;height:1.5pt" o:hralign="center" o:hrstd="t" o:hr="t" fillcolor="#a0a0a0" stroked="f"/>
        </w:pict>
      </w:r>
    </w:p>
    <w:p w:rsidR="00EA0DED" w:rsidRPr="006E026B" w:rsidRDefault="008D1754" w:rsidP="00EA0DED">
      <w:pPr>
        <w:spacing w:after="0" w:line="360" w:lineRule="auto"/>
        <w:jc w:val="center"/>
        <w:rPr>
          <w:rFonts w:ascii="Arial" w:hAnsi="Arial" w:cs="Arial"/>
          <w:b/>
          <w:sz w:val="24"/>
          <w:szCs w:val="24"/>
        </w:rPr>
      </w:pPr>
      <w:r>
        <w:rPr>
          <w:rFonts w:ascii="Arial" w:hAnsi="Arial" w:cs="Arial"/>
          <w:b/>
          <w:sz w:val="24"/>
          <w:szCs w:val="24"/>
        </w:rPr>
        <w:t>REASO</w:t>
      </w:r>
      <w:r w:rsidR="000320F0">
        <w:rPr>
          <w:rFonts w:ascii="Arial" w:hAnsi="Arial" w:cs="Arial"/>
          <w:b/>
          <w:sz w:val="24"/>
          <w:szCs w:val="24"/>
        </w:rPr>
        <w:t xml:space="preserve">NS FOR </w:t>
      </w:r>
      <w:r w:rsidR="0069212A">
        <w:rPr>
          <w:rFonts w:ascii="Arial" w:hAnsi="Arial" w:cs="Arial"/>
          <w:b/>
          <w:sz w:val="24"/>
          <w:szCs w:val="24"/>
        </w:rPr>
        <w:t>RULING</w:t>
      </w:r>
    </w:p>
    <w:p w:rsidR="00EA0DED" w:rsidRPr="006E026B" w:rsidRDefault="00B92784" w:rsidP="00EA0DED">
      <w:pPr>
        <w:spacing w:after="0" w:line="360" w:lineRule="auto"/>
        <w:jc w:val="center"/>
        <w:rPr>
          <w:rFonts w:ascii="Arial" w:hAnsi="Arial" w:cs="Arial"/>
          <w:b/>
          <w:sz w:val="24"/>
          <w:szCs w:val="24"/>
        </w:rPr>
      </w:pPr>
      <w:r>
        <w:rPr>
          <w:rFonts w:ascii="Arial" w:hAnsi="Arial" w:cs="Arial"/>
          <w:bCs/>
          <w:sz w:val="24"/>
          <w:szCs w:val="24"/>
        </w:rPr>
        <w:pict w14:anchorId="658BD6B6">
          <v:rect id="_x0000_i1028" style="width:0;height:1.5pt" o:hralign="center" o:hrstd="t" o:hr="t" fillcolor="#a0a0a0" stroked="f"/>
        </w:pict>
      </w:r>
    </w:p>
    <w:p w:rsidR="00EA0DED" w:rsidRPr="006E026B" w:rsidRDefault="00EA0DED" w:rsidP="00EA0DED">
      <w:pPr>
        <w:spacing w:after="0" w:line="360" w:lineRule="auto"/>
        <w:ind w:left="1440" w:hanging="1440"/>
        <w:jc w:val="both"/>
        <w:rPr>
          <w:rFonts w:ascii="Arial" w:hAnsi="Arial" w:cs="Arial"/>
          <w:sz w:val="24"/>
          <w:szCs w:val="24"/>
        </w:rPr>
      </w:pPr>
    </w:p>
    <w:p w:rsidR="00EA0DED" w:rsidRPr="000320F0" w:rsidRDefault="000320F0" w:rsidP="00EA0DED">
      <w:pPr>
        <w:spacing w:after="0" w:line="360" w:lineRule="auto"/>
        <w:ind w:left="1440" w:hanging="1440"/>
        <w:jc w:val="both"/>
        <w:rPr>
          <w:rFonts w:ascii="Arial" w:hAnsi="Arial" w:cs="Arial"/>
          <w:b/>
          <w:i/>
          <w:sz w:val="24"/>
          <w:szCs w:val="24"/>
        </w:rPr>
      </w:pPr>
      <w:r w:rsidRPr="000320F0">
        <w:rPr>
          <w:rFonts w:ascii="Arial" w:hAnsi="Arial" w:cs="Arial"/>
          <w:b/>
          <w:sz w:val="24"/>
          <w:szCs w:val="24"/>
        </w:rPr>
        <w:t xml:space="preserve">UEITELE </w:t>
      </w:r>
      <w:r w:rsidR="00EA0DED" w:rsidRPr="000320F0">
        <w:rPr>
          <w:rFonts w:ascii="Arial" w:hAnsi="Arial" w:cs="Arial"/>
          <w:b/>
          <w:sz w:val="24"/>
          <w:szCs w:val="24"/>
        </w:rPr>
        <w:t>J:</w:t>
      </w:r>
    </w:p>
    <w:p w:rsidR="00EA0DED" w:rsidRPr="006E026B" w:rsidRDefault="00EA0DED" w:rsidP="00EA0DED">
      <w:pPr>
        <w:spacing w:after="0" w:line="360" w:lineRule="auto"/>
        <w:jc w:val="both"/>
        <w:rPr>
          <w:rFonts w:ascii="Arial" w:hAnsi="Arial" w:cs="Arial"/>
          <w:sz w:val="24"/>
          <w:szCs w:val="24"/>
        </w:rPr>
      </w:pPr>
    </w:p>
    <w:p w:rsidR="00182405" w:rsidRDefault="00182405" w:rsidP="00893751">
      <w:pPr>
        <w:spacing w:after="0" w:line="360" w:lineRule="auto"/>
        <w:ind w:left="1440" w:hanging="1440"/>
        <w:jc w:val="both"/>
        <w:rPr>
          <w:rFonts w:ascii="Arial" w:hAnsi="Arial" w:cs="Arial"/>
          <w:b/>
          <w:i/>
          <w:sz w:val="24"/>
          <w:szCs w:val="24"/>
          <w:u w:val="single"/>
        </w:rPr>
      </w:pPr>
      <w:r>
        <w:rPr>
          <w:rFonts w:ascii="Arial" w:hAnsi="Arial" w:cs="Arial"/>
          <w:sz w:val="24"/>
          <w:szCs w:val="24"/>
          <w:u w:val="single"/>
        </w:rPr>
        <w:t>Introduction</w:t>
      </w:r>
    </w:p>
    <w:p w:rsidR="00182405" w:rsidRPr="00182405" w:rsidRDefault="00182405" w:rsidP="00893751">
      <w:pPr>
        <w:spacing w:after="0" w:line="360" w:lineRule="auto"/>
        <w:ind w:left="1440" w:hanging="1440"/>
        <w:jc w:val="both"/>
        <w:rPr>
          <w:rFonts w:ascii="Arial" w:hAnsi="Arial" w:cs="Arial"/>
          <w:sz w:val="24"/>
          <w:szCs w:val="24"/>
        </w:rPr>
      </w:pPr>
    </w:p>
    <w:p w:rsidR="00EC54E6" w:rsidRDefault="00EC54E6" w:rsidP="00EC54E6">
      <w:pPr>
        <w:pStyle w:val="ListParagraph"/>
        <w:widowControl w:val="0"/>
        <w:tabs>
          <w:tab w:val="left" w:pos="720"/>
        </w:tabs>
        <w:autoSpaceDE w:val="0"/>
        <w:autoSpaceDN w:val="0"/>
        <w:spacing w:after="0" w:line="360" w:lineRule="auto"/>
        <w:ind w:left="0" w:right="86"/>
        <w:contextualSpacing w:val="0"/>
        <w:jc w:val="both"/>
        <w:rPr>
          <w:rFonts w:ascii="Arial" w:hAnsi="Arial" w:cs="Arial"/>
          <w:position w:val="1"/>
          <w:sz w:val="24"/>
          <w:szCs w:val="24"/>
        </w:rPr>
      </w:pPr>
      <w:r w:rsidRPr="00EC54E6">
        <w:rPr>
          <w:rFonts w:ascii="Arial" w:hAnsi="Arial" w:cs="Arial"/>
          <w:sz w:val="24"/>
          <w:szCs w:val="24"/>
        </w:rPr>
        <w:t>[1]</w:t>
      </w:r>
      <w:r w:rsidRPr="00EC54E6">
        <w:rPr>
          <w:rFonts w:ascii="Arial" w:hAnsi="Arial" w:cs="Arial"/>
          <w:sz w:val="24"/>
          <w:szCs w:val="24"/>
        </w:rPr>
        <w:tab/>
        <w:t>The plaintiff in this matter is a company</w:t>
      </w:r>
      <w:r w:rsidR="00A70BAD">
        <w:rPr>
          <w:rFonts w:ascii="Arial" w:hAnsi="Arial" w:cs="Arial"/>
          <w:sz w:val="24"/>
          <w:szCs w:val="24"/>
        </w:rPr>
        <w:t>,</w:t>
      </w:r>
      <w:r w:rsidRPr="00EC54E6">
        <w:rPr>
          <w:rFonts w:ascii="Arial" w:hAnsi="Arial" w:cs="Arial"/>
          <w:sz w:val="24"/>
          <w:szCs w:val="24"/>
        </w:rPr>
        <w:t xml:space="preserve"> with limited liability duly incorporated and registered in terms of the relevant company laws of the Republic of Namibia</w:t>
      </w:r>
      <w:r w:rsidR="00A70BAD">
        <w:rPr>
          <w:rFonts w:ascii="Arial" w:hAnsi="Arial" w:cs="Arial"/>
          <w:sz w:val="24"/>
          <w:szCs w:val="24"/>
        </w:rPr>
        <w:t>,</w:t>
      </w:r>
      <w:r w:rsidRPr="00EC54E6">
        <w:rPr>
          <w:rFonts w:ascii="Arial" w:hAnsi="Arial" w:cs="Arial"/>
          <w:sz w:val="24"/>
          <w:szCs w:val="24"/>
        </w:rPr>
        <w:t xml:space="preserve"> by the name of Radial Truss Industries (Pty) and th</w:t>
      </w:r>
      <w:r w:rsidR="00CA6513">
        <w:rPr>
          <w:rFonts w:ascii="Arial" w:hAnsi="Arial" w:cs="Arial"/>
          <w:sz w:val="24"/>
          <w:szCs w:val="24"/>
        </w:rPr>
        <w:t xml:space="preserve">e first and second defendants </w:t>
      </w:r>
      <w:r w:rsidR="00CA6513" w:rsidRPr="00A70BAD">
        <w:rPr>
          <w:rFonts w:ascii="Arial" w:hAnsi="Arial" w:cs="Arial"/>
          <w:sz w:val="24"/>
          <w:szCs w:val="24"/>
        </w:rPr>
        <w:t>are</w:t>
      </w:r>
      <w:r w:rsidRPr="00A70BAD">
        <w:rPr>
          <w:rFonts w:ascii="Arial" w:hAnsi="Arial" w:cs="Arial"/>
          <w:sz w:val="24"/>
          <w:szCs w:val="24"/>
        </w:rPr>
        <w:t xml:space="preserve"> </w:t>
      </w:r>
      <w:r w:rsidRPr="00EC54E6">
        <w:rPr>
          <w:rFonts w:ascii="Arial" w:hAnsi="Arial" w:cs="Arial"/>
          <w:sz w:val="24"/>
          <w:szCs w:val="24"/>
        </w:rPr>
        <w:t xml:space="preserve">a couple married in </w:t>
      </w:r>
      <w:r w:rsidR="00CA6513" w:rsidRPr="00A70BAD">
        <w:rPr>
          <w:rFonts w:ascii="Arial" w:hAnsi="Arial" w:cs="Arial"/>
          <w:sz w:val="24"/>
          <w:szCs w:val="24"/>
        </w:rPr>
        <w:t>community of property</w:t>
      </w:r>
      <w:r w:rsidRPr="00A70BAD">
        <w:rPr>
          <w:rFonts w:ascii="Arial" w:hAnsi="Arial" w:cs="Arial"/>
          <w:sz w:val="24"/>
          <w:szCs w:val="24"/>
        </w:rPr>
        <w:t xml:space="preserve">. The first defendant is </w:t>
      </w:r>
      <w:r w:rsidR="00CA6513" w:rsidRPr="00A70BAD">
        <w:rPr>
          <w:rFonts w:ascii="Arial" w:hAnsi="Arial" w:cs="Arial"/>
          <w:sz w:val="24"/>
          <w:szCs w:val="24"/>
        </w:rPr>
        <w:t xml:space="preserve">the husband, </w:t>
      </w:r>
      <w:r w:rsidRPr="00A70BAD">
        <w:rPr>
          <w:rFonts w:ascii="Arial" w:hAnsi="Arial" w:cs="Arial"/>
          <w:sz w:val="24"/>
          <w:szCs w:val="24"/>
        </w:rPr>
        <w:t xml:space="preserve">Samuel Mekondjo Shipefi, and the second defendant </w:t>
      </w:r>
      <w:r w:rsidR="00CA6513" w:rsidRPr="00A70BAD">
        <w:rPr>
          <w:rFonts w:ascii="Arial" w:hAnsi="Arial" w:cs="Arial"/>
          <w:position w:val="1"/>
          <w:sz w:val="24"/>
          <w:szCs w:val="24"/>
        </w:rPr>
        <w:t xml:space="preserve">is the wife, </w:t>
      </w:r>
      <w:proofErr w:type="spellStart"/>
      <w:r w:rsidRPr="00A70BAD">
        <w:rPr>
          <w:rFonts w:ascii="Arial" w:hAnsi="Arial" w:cs="Arial"/>
          <w:position w:val="1"/>
          <w:sz w:val="24"/>
          <w:szCs w:val="24"/>
        </w:rPr>
        <w:t>Ndahafa</w:t>
      </w:r>
      <w:proofErr w:type="spellEnd"/>
      <w:r w:rsidRPr="00A70BAD">
        <w:rPr>
          <w:rFonts w:ascii="Arial" w:hAnsi="Arial" w:cs="Arial"/>
          <w:position w:val="1"/>
          <w:sz w:val="24"/>
          <w:szCs w:val="24"/>
        </w:rPr>
        <w:t xml:space="preserve"> </w:t>
      </w:r>
      <w:proofErr w:type="spellStart"/>
      <w:r w:rsidRPr="00A70BAD">
        <w:rPr>
          <w:rFonts w:ascii="Arial" w:hAnsi="Arial" w:cs="Arial"/>
          <w:position w:val="1"/>
          <w:sz w:val="24"/>
          <w:szCs w:val="24"/>
        </w:rPr>
        <w:t>Shipefi</w:t>
      </w:r>
      <w:proofErr w:type="spellEnd"/>
      <w:r>
        <w:rPr>
          <w:rFonts w:ascii="Arial" w:hAnsi="Arial" w:cs="Arial"/>
          <w:position w:val="1"/>
          <w:sz w:val="24"/>
          <w:szCs w:val="24"/>
        </w:rPr>
        <w:t>.</w:t>
      </w:r>
    </w:p>
    <w:p w:rsidR="008D1754" w:rsidRDefault="008D1754" w:rsidP="00EC54E6">
      <w:pPr>
        <w:pStyle w:val="ListParagraph"/>
        <w:widowControl w:val="0"/>
        <w:tabs>
          <w:tab w:val="left" w:pos="720"/>
        </w:tabs>
        <w:autoSpaceDE w:val="0"/>
        <w:autoSpaceDN w:val="0"/>
        <w:spacing w:after="0" w:line="360" w:lineRule="auto"/>
        <w:ind w:left="0" w:right="86"/>
        <w:contextualSpacing w:val="0"/>
        <w:jc w:val="both"/>
        <w:rPr>
          <w:rFonts w:ascii="Arial" w:hAnsi="Arial" w:cs="Arial"/>
          <w:position w:val="1"/>
          <w:sz w:val="24"/>
          <w:szCs w:val="24"/>
        </w:rPr>
      </w:pPr>
    </w:p>
    <w:p w:rsidR="003566F1" w:rsidRPr="00F40B76" w:rsidRDefault="00EC54E6" w:rsidP="00EC54E6">
      <w:pPr>
        <w:pStyle w:val="ListParagraph"/>
        <w:widowControl w:val="0"/>
        <w:tabs>
          <w:tab w:val="left" w:pos="720"/>
        </w:tabs>
        <w:autoSpaceDE w:val="0"/>
        <w:autoSpaceDN w:val="0"/>
        <w:spacing w:after="0" w:line="360" w:lineRule="auto"/>
        <w:ind w:left="0" w:right="86"/>
        <w:contextualSpacing w:val="0"/>
        <w:jc w:val="both"/>
        <w:rPr>
          <w:rFonts w:ascii="Arial" w:hAnsi="Arial" w:cs="Arial"/>
          <w:sz w:val="24"/>
          <w:szCs w:val="24"/>
        </w:rPr>
      </w:pPr>
      <w:r w:rsidRPr="00A70BAD">
        <w:rPr>
          <w:rFonts w:ascii="Arial" w:hAnsi="Arial" w:cs="Arial"/>
          <w:position w:val="1"/>
          <w:sz w:val="24"/>
          <w:szCs w:val="24"/>
        </w:rPr>
        <w:t>[2]</w:t>
      </w:r>
      <w:r w:rsidRPr="00A70BAD">
        <w:rPr>
          <w:rFonts w:ascii="Arial" w:hAnsi="Arial" w:cs="Arial"/>
          <w:position w:val="1"/>
          <w:sz w:val="24"/>
          <w:szCs w:val="24"/>
        </w:rPr>
        <w:tab/>
        <w:t>This matter raises th</w:t>
      </w:r>
      <w:r w:rsidR="00D26302" w:rsidRPr="00A70BAD">
        <w:rPr>
          <w:rFonts w:ascii="Arial" w:hAnsi="Arial" w:cs="Arial"/>
          <w:position w:val="1"/>
          <w:sz w:val="24"/>
          <w:szCs w:val="24"/>
        </w:rPr>
        <w:t>e</w:t>
      </w:r>
      <w:r w:rsidRPr="00A70BAD">
        <w:rPr>
          <w:rFonts w:ascii="Arial" w:hAnsi="Arial" w:cs="Arial"/>
          <w:position w:val="1"/>
          <w:sz w:val="24"/>
          <w:szCs w:val="24"/>
        </w:rPr>
        <w:t xml:space="preserve"> age old question of the importance</w:t>
      </w:r>
      <w:r w:rsidR="00CA6513" w:rsidRPr="00A70BAD">
        <w:rPr>
          <w:rFonts w:ascii="Arial" w:hAnsi="Arial" w:cs="Arial"/>
          <w:position w:val="1"/>
          <w:sz w:val="24"/>
          <w:szCs w:val="24"/>
        </w:rPr>
        <w:t xml:space="preserve"> </w:t>
      </w:r>
      <w:r w:rsidR="00A70BAD" w:rsidRPr="00A70BAD">
        <w:rPr>
          <w:rFonts w:ascii="Arial" w:hAnsi="Arial" w:cs="Arial"/>
          <w:position w:val="1"/>
          <w:sz w:val="24"/>
          <w:szCs w:val="24"/>
        </w:rPr>
        <w:t>that</w:t>
      </w:r>
      <w:r w:rsidRPr="00A70BAD">
        <w:rPr>
          <w:rFonts w:ascii="Arial" w:hAnsi="Arial" w:cs="Arial"/>
          <w:position w:val="1"/>
          <w:sz w:val="24"/>
          <w:szCs w:val="24"/>
        </w:rPr>
        <w:t xml:space="preserve"> Courts must accord to agreements concluded between parties. </w:t>
      </w:r>
      <w:r w:rsidR="00F40B76" w:rsidRPr="00A70BAD">
        <w:rPr>
          <w:rFonts w:ascii="Arial" w:hAnsi="Arial" w:cs="Arial"/>
          <w:position w:val="1"/>
          <w:sz w:val="24"/>
          <w:szCs w:val="24"/>
        </w:rPr>
        <w:t xml:space="preserve">In </w:t>
      </w:r>
      <w:r w:rsidR="00F40B76" w:rsidRPr="00A70BAD">
        <w:rPr>
          <w:rFonts w:ascii="Arial" w:hAnsi="Arial" w:cs="Arial"/>
          <w:i/>
          <w:sz w:val="24"/>
          <w:szCs w:val="24"/>
        </w:rPr>
        <w:t xml:space="preserve">Barkhuizen </w:t>
      </w:r>
      <w:r w:rsidR="00F40B76" w:rsidRPr="00F40B76">
        <w:rPr>
          <w:rFonts w:ascii="Arial" w:hAnsi="Arial" w:cs="Arial"/>
          <w:i/>
          <w:sz w:val="24"/>
          <w:szCs w:val="24"/>
        </w:rPr>
        <w:t>v Napier</w:t>
      </w:r>
      <w:r w:rsidR="00CA6513">
        <w:rPr>
          <w:rFonts w:ascii="Arial" w:hAnsi="Arial" w:cs="Arial"/>
          <w:i/>
          <w:sz w:val="24"/>
          <w:szCs w:val="24"/>
        </w:rPr>
        <w:t>,</w:t>
      </w:r>
      <w:r w:rsidR="00F40B76" w:rsidRPr="00CA6513">
        <w:rPr>
          <w:rStyle w:val="FootnoteReference"/>
          <w:rFonts w:ascii="Arial" w:hAnsi="Arial" w:cs="Arial"/>
          <w:sz w:val="24"/>
          <w:szCs w:val="24"/>
        </w:rPr>
        <w:footnoteReference w:id="1"/>
      </w:r>
      <w:r w:rsidR="00F40B76" w:rsidRPr="00CA6513">
        <w:rPr>
          <w:rFonts w:ascii="Arial" w:hAnsi="Arial" w:cs="Arial"/>
          <w:position w:val="1"/>
          <w:sz w:val="24"/>
          <w:szCs w:val="24"/>
        </w:rPr>
        <w:t xml:space="preserve"> </w:t>
      </w:r>
      <w:r w:rsidR="00F40B76" w:rsidRPr="00F40B76">
        <w:rPr>
          <w:rFonts w:ascii="Arial" w:hAnsi="Arial" w:cs="Arial"/>
          <w:sz w:val="24"/>
          <w:szCs w:val="24"/>
        </w:rPr>
        <w:t xml:space="preserve">Ngcobo J </w:t>
      </w:r>
      <w:r w:rsidR="00F40B76">
        <w:rPr>
          <w:rFonts w:ascii="Arial" w:hAnsi="Arial" w:cs="Arial"/>
          <w:sz w:val="24"/>
          <w:szCs w:val="24"/>
        </w:rPr>
        <w:t xml:space="preserve">said </w:t>
      </w:r>
      <w:r w:rsidR="00893751" w:rsidRPr="00F40B76">
        <w:rPr>
          <w:rFonts w:ascii="Arial" w:hAnsi="Arial" w:cs="Arial"/>
          <w:i/>
          <w:sz w:val="24"/>
          <w:szCs w:val="24"/>
        </w:rPr>
        <w:lastRenderedPageBreak/>
        <w:t>‘Pacta sunt servanda is a profoundly moral principle, on which the coherence of society relies’</w:t>
      </w:r>
      <w:r w:rsidR="00893751" w:rsidRPr="00F40B76">
        <w:rPr>
          <w:rStyle w:val="FootnoteReference"/>
          <w:rFonts w:ascii="Arial" w:hAnsi="Arial" w:cs="Arial"/>
          <w:sz w:val="24"/>
          <w:szCs w:val="24"/>
        </w:rPr>
        <w:footnoteReference w:id="2"/>
      </w:r>
      <w:r w:rsidR="00893751" w:rsidRPr="00F40B76">
        <w:rPr>
          <w:rFonts w:ascii="Arial" w:hAnsi="Arial" w:cs="Arial"/>
          <w:sz w:val="24"/>
          <w:szCs w:val="24"/>
        </w:rPr>
        <w:t xml:space="preserve"> </w:t>
      </w:r>
      <w:r w:rsidR="006C7EDE" w:rsidRPr="00F40B76">
        <w:rPr>
          <w:rFonts w:ascii="Arial" w:hAnsi="Arial" w:cs="Arial"/>
          <w:sz w:val="24"/>
          <w:szCs w:val="24"/>
        </w:rPr>
        <w:t xml:space="preserve"> The Supreme Court</w:t>
      </w:r>
      <w:r w:rsidR="006C7EDE" w:rsidRPr="00F40B76">
        <w:rPr>
          <w:rStyle w:val="FootnoteReference"/>
          <w:rFonts w:ascii="Arial" w:hAnsi="Arial" w:cs="Arial"/>
          <w:sz w:val="24"/>
          <w:szCs w:val="24"/>
        </w:rPr>
        <w:footnoteReference w:id="3"/>
      </w:r>
      <w:r w:rsidR="006C7EDE" w:rsidRPr="00F40B76">
        <w:rPr>
          <w:rFonts w:ascii="Arial" w:hAnsi="Arial" w:cs="Arial"/>
          <w:sz w:val="24"/>
          <w:szCs w:val="24"/>
        </w:rPr>
        <w:t xml:space="preserve"> articulated the principle in the following words</w:t>
      </w:r>
      <w:r w:rsidR="003566F1" w:rsidRPr="00F40B76">
        <w:rPr>
          <w:rFonts w:ascii="Arial" w:hAnsi="Arial" w:cs="Arial"/>
          <w:sz w:val="24"/>
          <w:szCs w:val="24"/>
        </w:rPr>
        <w:t>:</w:t>
      </w:r>
    </w:p>
    <w:p w:rsidR="003566F1" w:rsidRPr="003566F1" w:rsidRDefault="003566F1" w:rsidP="003566F1">
      <w:pPr>
        <w:pStyle w:val="NoSpacing"/>
        <w:spacing w:line="360" w:lineRule="auto"/>
        <w:jc w:val="both"/>
        <w:rPr>
          <w:rFonts w:ascii="Arial" w:hAnsi="Arial" w:cs="Arial"/>
          <w:sz w:val="24"/>
          <w:szCs w:val="24"/>
        </w:rPr>
      </w:pPr>
    </w:p>
    <w:p w:rsidR="00893751" w:rsidRDefault="00893751" w:rsidP="003566F1">
      <w:pPr>
        <w:pStyle w:val="NoSpacing"/>
        <w:tabs>
          <w:tab w:val="left" w:pos="720"/>
        </w:tabs>
        <w:spacing w:line="360" w:lineRule="auto"/>
        <w:ind w:firstLine="720"/>
        <w:jc w:val="both"/>
        <w:rPr>
          <w:rFonts w:ascii="Arial" w:hAnsi="Arial" w:cs="Arial"/>
        </w:rPr>
      </w:pPr>
      <w:r w:rsidRPr="00464EDD">
        <w:rPr>
          <w:rFonts w:ascii="Arial" w:hAnsi="Arial" w:cs="Arial"/>
        </w:rPr>
        <w:t>‘</w:t>
      </w:r>
      <w:r w:rsidR="003566F1">
        <w:rPr>
          <w:rFonts w:ascii="Arial" w:hAnsi="Arial" w:cs="Arial"/>
        </w:rPr>
        <w:t>[</w:t>
      </w:r>
      <w:r w:rsidR="003566F1" w:rsidRPr="003566F1">
        <w:rPr>
          <w:rFonts w:ascii="Arial" w:hAnsi="Arial" w:cs="Arial"/>
        </w:rPr>
        <w:t>28]</w:t>
      </w:r>
      <w:r w:rsidR="003566F1">
        <w:rPr>
          <w:rFonts w:ascii="Arial" w:hAnsi="Arial" w:cs="Arial"/>
        </w:rPr>
        <w:tab/>
      </w:r>
      <w:r w:rsidR="003566F1" w:rsidRPr="003566F1">
        <w:rPr>
          <w:rFonts w:ascii="Arial" w:hAnsi="Arial" w:cs="Arial"/>
        </w:rPr>
        <w:t xml:space="preserve">The notions of </w:t>
      </w:r>
      <w:r w:rsidR="003566F1" w:rsidRPr="003566F1">
        <w:rPr>
          <w:rFonts w:ascii="Arial" w:hAnsi="Arial" w:cs="Arial"/>
          <w:i/>
        </w:rPr>
        <w:t>'law, morality and public policy'</w:t>
      </w:r>
      <w:r w:rsidR="003566F1" w:rsidRPr="003566F1">
        <w:rPr>
          <w:rFonts w:ascii="Arial" w:hAnsi="Arial" w:cs="Arial"/>
        </w:rPr>
        <w:t xml:space="preserve"> by which the legality of contracts is assessed accommodate the regulation of contractual freedom by legislation lawfully enacted</w:t>
      </w:r>
      <w:r w:rsidR="003566F1">
        <w:rPr>
          <w:rFonts w:ascii="Arial" w:hAnsi="Arial" w:cs="Arial"/>
        </w:rPr>
        <w:t xml:space="preserve">…. freedom of contract is </w:t>
      </w:r>
      <w:r w:rsidR="003566F1" w:rsidRPr="003566F1">
        <w:rPr>
          <w:rFonts w:ascii="Arial" w:hAnsi="Arial" w:cs="Arial"/>
        </w:rPr>
        <w:t>indispensable in weaving the web of rights, duties and obligations which connect members of society at all levels and in all conceivable activities to one another and gives it structure. On an individual level, it is central to the competency of natural persons to regulate their own affairs, to pursue happiness and to realise their full potential as hum</w:t>
      </w:r>
      <w:r w:rsidR="00763FD6">
        <w:rPr>
          <w:rFonts w:ascii="Arial" w:hAnsi="Arial" w:cs="Arial"/>
        </w:rPr>
        <w:t>an beings.</w:t>
      </w:r>
      <w:r w:rsidR="003566F1" w:rsidRPr="003566F1">
        <w:rPr>
          <w:rFonts w:ascii="Arial" w:hAnsi="Arial" w:cs="Arial"/>
        </w:rPr>
        <w:t>'</w:t>
      </w:r>
      <w:r w:rsidR="00763FD6">
        <w:rPr>
          <w:rFonts w:ascii="Arial" w:hAnsi="Arial" w:cs="Arial"/>
        </w:rPr>
        <w:t xml:space="preserve"> </w:t>
      </w:r>
      <w:r w:rsidR="003566F1" w:rsidRPr="003566F1">
        <w:rPr>
          <w:rFonts w:ascii="Arial" w:hAnsi="Arial" w:cs="Arial"/>
        </w:rPr>
        <w:t>Self-autonomy, or the ability to regulate one'</w:t>
      </w:r>
      <w:r w:rsidR="003566F1">
        <w:rPr>
          <w:rFonts w:ascii="Arial" w:hAnsi="Arial" w:cs="Arial"/>
        </w:rPr>
        <w:t xml:space="preserve">s own affairs, even to one's </w:t>
      </w:r>
      <w:r w:rsidR="003566F1" w:rsidRPr="003566F1">
        <w:rPr>
          <w:rFonts w:ascii="Arial" w:hAnsi="Arial" w:cs="Arial"/>
        </w:rPr>
        <w:t>own detriment, is the very essence of freedom a</w:t>
      </w:r>
      <w:r w:rsidR="003566F1">
        <w:rPr>
          <w:rFonts w:ascii="Arial" w:hAnsi="Arial" w:cs="Arial"/>
        </w:rPr>
        <w:t>nd a vital part of dignity.'</w:t>
      </w:r>
    </w:p>
    <w:p w:rsidR="0050441E" w:rsidRPr="00464EDD" w:rsidRDefault="0050441E" w:rsidP="003566F1">
      <w:pPr>
        <w:pStyle w:val="NoSpacing"/>
        <w:tabs>
          <w:tab w:val="left" w:pos="720"/>
        </w:tabs>
        <w:spacing w:line="360" w:lineRule="auto"/>
        <w:ind w:firstLine="720"/>
        <w:jc w:val="both"/>
        <w:rPr>
          <w:rFonts w:ascii="Arial" w:hAnsi="Arial" w:cs="Arial"/>
        </w:rPr>
      </w:pPr>
    </w:p>
    <w:p w:rsidR="00DE5E7F" w:rsidRDefault="00DE5E7F" w:rsidP="00DE5E7F">
      <w:pPr>
        <w:spacing w:after="0" w:line="360" w:lineRule="auto"/>
        <w:jc w:val="both"/>
        <w:rPr>
          <w:rFonts w:ascii="Arial" w:hAnsi="Arial" w:cs="Arial"/>
          <w:sz w:val="24"/>
          <w:szCs w:val="24"/>
          <w:u w:val="single"/>
        </w:rPr>
      </w:pPr>
      <w:r>
        <w:rPr>
          <w:rFonts w:ascii="Arial" w:hAnsi="Arial" w:cs="Arial"/>
          <w:sz w:val="24"/>
          <w:szCs w:val="24"/>
          <w:u w:val="single"/>
        </w:rPr>
        <w:t>Background</w:t>
      </w:r>
    </w:p>
    <w:p w:rsidR="00DE5E7F" w:rsidRPr="00134D70" w:rsidRDefault="00DE5E7F" w:rsidP="00DE5E7F">
      <w:pPr>
        <w:spacing w:after="0" w:line="360" w:lineRule="auto"/>
        <w:jc w:val="both"/>
        <w:rPr>
          <w:rFonts w:ascii="Arial" w:hAnsi="Arial" w:cs="Arial"/>
          <w:sz w:val="24"/>
          <w:szCs w:val="24"/>
          <w:u w:val="single"/>
        </w:rPr>
      </w:pPr>
    </w:p>
    <w:p w:rsidR="001755C8" w:rsidRDefault="00763FD6" w:rsidP="00DE5E7F">
      <w:pPr>
        <w:spacing w:after="0" w:line="360" w:lineRule="auto"/>
        <w:jc w:val="both"/>
        <w:rPr>
          <w:rFonts w:ascii="Arial" w:hAnsi="Arial" w:cs="Arial"/>
          <w:sz w:val="24"/>
          <w:szCs w:val="24"/>
        </w:rPr>
      </w:pPr>
      <w:r w:rsidRPr="004D3F61">
        <w:rPr>
          <w:rFonts w:ascii="Arial" w:hAnsi="Arial" w:cs="Arial"/>
          <w:sz w:val="24"/>
          <w:szCs w:val="24"/>
        </w:rPr>
        <w:t>[3</w:t>
      </w:r>
      <w:r w:rsidR="00DE5E7F" w:rsidRPr="004D3F61">
        <w:rPr>
          <w:rFonts w:ascii="Arial" w:hAnsi="Arial" w:cs="Arial"/>
          <w:sz w:val="24"/>
          <w:szCs w:val="24"/>
        </w:rPr>
        <w:t>]</w:t>
      </w:r>
      <w:r w:rsidR="00DE5E7F" w:rsidRPr="004D3F61">
        <w:rPr>
          <w:rFonts w:ascii="Arial" w:hAnsi="Arial" w:cs="Arial"/>
          <w:sz w:val="24"/>
          <w:szCs w:val="24"/>
        </w:rPr>
        <w:tab/>
      </w:r>
      <w:r w:rsidRPr="004D3F61">
        <w:rPr>
          <w:rFonts w:ascii="Arial" w:hAnsi="Arial" w:cs="Arial"/>
          <w:sz w:val="24"/>
          <w:szCs w:val="24"/>
        </w:rPr>
        <w:t xml:space="preserve">In order to understand the setting in which the dispute between the parties in this matter </w:t>
      </w:r>
      <w:r w:rsidR="00AA3533" w:rsidRPr="004D3F61">
        <w:rPr>
          <w:rFonts w:ascii="Arial" w:hAnsi="Arial" w:cs="Arial"/>
          <w:sz w:val="24"/>
          <w:szCs w:val="24"/>
        </w:rPr>
        <w:t>aro</w:t>
      </w:r>
      <w:r w:rsidR="009A76CF" w:rsidRPr="004D3F61">
        <w:rPr>
          <w:rFonts w:ascii="Arial" w:hAnsi="Arial" w:cs="Arial"/>
          <w:sz w:val="24"/>
          <w:szCs w:val="24"/>
        </w:rPr>
        <w:t>se</w:t>
      </w:r>
      <w:r w:rsidRPr="004D3F61">
        <w:rPr>
          <w:rFonts w:ascii="Arial" w:hAnsi="Arial" w:cs="Arial"/>
          <w:sz w:val="24"/>
          <w:szCs w:val="24"/>
        </w:rPr>
        <w:t xml:space="preserve">, </w:t>
      </w:r>
      <w:r w:rsidR="009A76CF">
        <w:rPr>
          <w:rFonts w:ascii="Arial" w:hAnsi="Arial" w:cs="Arial"/>
          <w:sz w:val="24"/>
          <w:szCs w:val="24"/>
        </w:rPr>
        <w:t xml:space="preserve">I find it </w:t>
      </w:r>
      <w:r w:rsidRPr="00763FD6">
        <w:rPr>
          <w:rFonts w:ascii="Arial" w:hAnsi="Arial" w:cs="Arial"/>
          <w:sz w:val="24"/>
          <w:szCs w:val="24"/>
        </w:rPr>
        <w:t xml:space="preserve">necessary to briefly sketch the facts giving rise to the question </w:t>
      </w:r>
      <w:r>
        <w:rPr>
          <w:rFonts w:ascii="Arial" w:hAnsi="Arial" w:cs="Arial"/>
          <w:sz w:val="24"/>
          <w:szCs w:val="24"/>
        </w:rPr>
        <w:t>that this Court is called upon to determine</w:t>
      </w:r>
      <w:r w:rsidRPr="004D3F61">
        <w:rPr>
          <w:rFonts w:ascii="Arial" w:hAnsi="Arial" w:cs="Arial"/>
          <w:sz w:val="24"/>
          <w:szCs w:val="24"/>
        </w:rPr>
        <w:t xml:space="preserve">. The brief background facts are these: </w:t>
      </w:r>
      <w:r w:rsidR="00F405D7" w:rsidRPr="004D3F61">
        <w:rPr>
          <w:rFonts w:ascii="Arial" w:hAnsi="Arial" w:cs="Arial"/>
          <w:sz w:val="24"/>
          <w:szCs w:val="24"/>
        </w:rPr>
        <w:t>On 20 April 2015</w:t>
      </w:r>
      <w:r w:rsidR="00DE5E7F" w:rsidRPr="004D3F61">
        <w:rPr>
          <w:rFonts w:ascii="Arial" w:hAnsi="Arial" w:cs="Arial"/>
          <w:sz w:val="24"/>
          <w:szCs w:val="24"/>
        </w:rPr>
        <w:t xml:space="preserve">, the </w:t>
      </w:r>
      <w:r w:rsidR="00F405D7" w:rsidRPr="004D3F61">
        <w:rPr>
          <w:rFonts w:ascii="Arial" w:hAnsi="Arial" w:cs="Arial"/>
          <w:sz w:val="24"/>
          <w:szCs w:val="24"/>
        </w:rPr>
        <w:t xml:space="preserve">plaintiff </w:t>
      </w:r>
      <w:r w:rsidR="00DE5E7F" w:rsidRPr="004D3F61">
        <w:rPr>
          <w:rFonts w:ascii="Arial" w:hAnsi="Arial" w:cs="Arial"/>
          <w:sz w:val="24"/>
          <w:szCs w:val="24"/>
        </w:rPr>
        <w:t xml:space="preserve">and the first </w:t>
      </w:r>
      <w:r w:rsidR="00F405D7" w:rsidRPr="004D3F61">
        <w:rPr>
          <w:rFonts w:ascii="Arial" w:hAnsi="Arial" w:cs="Arial"/>
          <w:sz w:val="24"/>
          <w:szCs w:val="24"/>
        </w:rPr>
        <w:t xml:space="preserve">and second defendants </w:t>
      </w:r>
      <w:r w:rsidR="00DE5E7F" w:rsidRPr="004D3F61">
        <w:rPr>
          <w:rFonts w:ascii="Arial" w:hAnsi="Arial" w:cs="Arial"/>
          <w:sz w:val="24"/>
          <w:szCs w:val="24"/>
        </w:rPr>
        <w:t xml:space="preserve">entered into a </w:t>
      </w:r>
      <w:r w:rsidR="00F405D7" w:rsidRPr="004D3F61">
        <w:rPr>
          <w:rFonts w:ascii="Arial" w:hAnsi="Arial" w:cs="Arial"/>
          <w:sz w:val="24"/>
          <w:szCs w:val="24"/>
        </w:rPr>
        <w:t xml:space="preserve">service level agreement </w:t>
      </w:r>
      <w:r w:rsidR="00DE5E7F" w:rsidRPr="004D3F61">
        <w:rPr>
          <w:rFonts w:ascii="Arial" w:hAnsi="Arial" w:cs="Arial"/>
          <w:sz w:val="24"/>
          <w:szCs w:val="24"/>
        </w:rPr>
        <w:t>(</w:t>
      </w:r>
      <w:r w:rsidR="00F405D7" w:rsidRPr="004D3F61">
        <w:rPr>
          <w:rFonts w:ascii="Arial" w:hAnsi="Arial" w:cs="Arial"/>
          <w:sz w:val="24"/>
          <w:szCs w:val="24"/>
        </w:rPr>
        <w:t>I will</w:t>
      </w:r>
      <w:r w:rsidRPr="004D3F61">
        <w:rPr>
          <w:rFonts w:ascii="Arial" w:hAnsi="Arial" w:cs="Arial"/>
          <w:sz w:val="24"/>
          <w:szCs w:val="24"/>
        </w:rPr>
        <w:t xml:space="preserve">, in this judgment </w:t>
      </w:r>
      <w:r w:rsidR="006B72E3" w:rsidRPr="004D3F61">
        <w:rPr>
          <w:rFonts w:ascii="Arial" w:hAnsi="Arial" w:cs="Arial"/>
          <w:sz w:val="24"/>
          <w:szCs w:val="24"/>
        </w:rPr>
        <w:t xml:space="preserve">and </w:t>
      </w:r>
      <w:r w:rsidR="00F405D7" w:rsidRPr="004D3F61">
        <w:rPr>
          <w:rFonts w:ascii="Arial" w:hAnsi="Arial" w:cs="Arial"/>
          <w:sz w:val="24"/>
          <w:szCs w:val="24"/>
        </w:rPr>
        <w:t>for ease of reference</w:t>
      </w:r>
      <w:r w:rsidRPr="004D3F61">
        <w:rPr>
          <w:rFonts w:ascii="Arial" w:hAnsi="Arial" w:cs="Arial"/>
          <w:sz w:val="24"/>
          <w:szCs w:val="24"/>
        </w:rPr>
        <w:t xml:space="preserve">, </w:t>
      </w:r>
      <w:r w:rsidR="00F405D7" w:rsidRPr="004D3F61">
        <w:rPr>
          <w:rFonts w:ascii="Arial" w:hAnsi="Arial" w:cs="Arial"/>
          <w:sz w:val="24"/>
          <w:szCs w:val="24"/>
        </w:rPr>
        <w:t>refer to the service level agreement</w:t>
      </w:r>
      <w:r w:rsidR="00DE5E7F" w:rsidRPr="004D3F61">
        <w:rPr>
          <w:rFonts w:ascii="Arial" w:hAnsi="Arial" w:cs="Arial"/>
          <w:sz w:val="24"/>
          <w:szCs w:val="24"/>
        </w:rPr>
        <w:t xml:space="preserve"> as the ‘agreement’), </w:t>
      </w:r>
      <w:r w:rsidR="00F405D7" w:rsidRPr="004D3F61">
        <w:rPr>
          <w:rFonts w:ascii="Arial" w:hAnsi="Arial" w:cs="Arial"/>
          <w:sz w:val="24"/>
          <w:szCs w:val="24"/>
        </w:rPr>
        <w:t xml:space="preserve">in terms of which the plaintiff would </w:t>
      </w:r>
      <w:r w:rsidR="001755C8" w:rsidRPr="004D3F61">
        <w:rPr>
          <w:rFonts w:ascii="Arial" w:hAnsi="Arial" w:cs="Arial"/>
          <w:sz w:val="24"/>
          <w:szCs w:val="24"/>
        </w:rPr>
        <w:t>construct</w:t>
      </w:r>
      <w:r w:rsidR="00F405D7" w:rsidRPr="004D3F61">
        <w:rPr>
          <w:rFonts w:ascii="Arial" w:hAnsi="Arial" w:cs="Arial"/>
          <w:sz w:val="24"/>
          <w:szCs w:val="24"/>
        </w:rPr>
        <w:t xml:space="preserve"> a dwelling</w:t>
      </w:r>
      <w:r w:rsidR="001755C8" w:rsidRPr="004D3F61">
        <w:rPr>
          <w:rFonts w:ascii="Arial" w:hAnsi="Arial" w:cs="Arial"/>
          <w:sz w:val="24"/>
          <w:szCs w:val="24"/>
        </w:rPr>
        <w:t xml:space="preserve"> for the defendants </w:t>
      </w:r>
      <w:r w:rsidR="00F405D7" w:rsidRPr="004D3F61">
        <w:rPr>
          <w:rFonts w:ascii="Arial" w:hAnsi="Arial" w:cs="Arial"/>
          <w:sz w:val="24"/>
          <w:szCs w:val="24"/>
        </w:rPr>
        <w:t>on Erf</w:t>
      </w:r>
      <w:r w:rsidR="00F405D7" w:rsidRPr="004D3F61">
        <w:rPr>
          <w:rFonts w:ascii="Arial" w:hAnsi="Arial" w:cs="Arial"/>
          <w:spacing w:val="11"/>
          <w:sz w:val="24"/>
          <w:szCs w:val="24"/>
        </w:rPr>
        <w:t xml:space="preserve"> </w:t>
      </w:r>
      <w:r w:rsidR="00F405D7" w:rsidRPr="004D3F61">
        <w:rPr>
          <w:rFonts w:ascii="Arial" w:hAnsi="Arial" w:cs="Arial"/>
          <w:sz w:val="24"/>
          <w:szCs w:val="24"/>
        </w:rPr>
        <w:t>2239</w:t>
      </w:r>
      <w:r w:rsidRPr="004D3F61">
        <w:rPr>
          <w:rFonts w:ascii="Arial" w:hAnsi="Arial" w:cs="Arial"/>
          <w:sz w:val="24"/>
          <w:szCs w:val="24"/>
        </w:rPr>
        <w:t>,</w:t>
      </w:r>
      <w:r w:rsidR="00F405D7" w:rsidRPr="004D3F61">
        <w:rPr>
          <w:rFonts w:ascii="Arial" w:hAnsi="Arial" w:cs="Arial"/>
          <w:sz w:val="24"/>
          <w:szCs w:val="24"/>
        </w:rPr>
        <w:t xml:space="preserve"> Stockholm </w:t>
      </w:r>
      <w:r w:rsidR="00F405D7" w:rsidRPr="00763FD6">
        <w:rPr>
          <w:rFonts w:ascii="Arial" w:hAnsi="Arial" w:cs="Arial"/>
          <w:sz w:val="24"/>
          <w:szCs w:val="24"/>
        </w:rPr>
        <w:t xml:space="preserve">Street </w:t>
      </w:r>
      <w:r w:rsidR="001755C8" w:rsidRPr="00763FD6">
        <w:rPr>
          <w:rFonts w:ascii="Arial" w:hAnsi="Arial" w:cs="Arial"/>
          <w:sz w:val="24"/>
          <w:szCs w:val="24"/>
        </w:rPr>
        <w:t>Otjomuise</w:t>
      </w:r>
      <w:r w:rsidR="00F405D7" w:rsidRPr="00763FD6">
        <w:rPr>
          <w:rFonts w:ascii="Arial" w:hAnsi="Arial" w:cs="Arial"/>
          <w:sz w:val="24"/>
          <w:szCs w:val="24"/>
        </w:rPr>
        <w:t xml:space="preserve">, Extension </w:t>
      </w:r>
      <w:r w:rsidR="001755C8" w:rsidRPr="00763FD6">
        <w:rPr>
          <w:rFonts w:ascii="Arial" w:hAnsi="Arial" w:cs="Arial"/>
          <w:sz w:val="24"/>
          <w:szCs w:val="24"/>
        </w:rPr>
        <w:t xml:space="preserve">4, Windhoek, </w:t>
      </w:r>
      <w:r w:rsidR="00F405D7" w:rsidRPr="00763FD6">
        <w:rPr>
          <w:rFonts w:ascii="Arial" w:hAnsi="Arial" w:cs="Arial"/>
          <w:sz w:val="24"/>
          <w:szCs w:val="24"/>
        </w:rPr>
        <w:t>Republic of</w:t>
      </w:r>
      <w:r w:rsidR="00F405D7" w:rsidRPr="00763FD6">
        <w:rPr>
          <w:rFonts w:ascii="Arial" w:hAnsi="Arial" w:cs="Arial"/>
          <w:spacing w:val="12"/>
          <w:sz w:val="24"/>
          <w:szCs w:val="24"/>
        </w:rPr>
        <w:t xml:space="preserve"> </w:t>
      </w:r>
      <w:r w:rsidR="00F405D7" w:rsidRPr="00763FD6">
        <w:rPr>
          <w:rFonts w:ascii="Arial" w:hAnsi="Arial" w:cs="Arial"/>
          <w:sz w:val="24"/>
          <w:szCs w:val="24"/>
        </w:rPr>
        <w:t>Namibia</w:t>
      </w:r>
      <w:r w:rsidR="00DE5E7F">
        <w:rPr>
          <w:rFonts w:ascii="Arial" w:hAnsi="Arial" w:cs="Arial"/>
          <w:sz w:val="24"/>
          <w:szCs w:val="24"/>
        </w:rPr>
        <w:t>.</w:t>
      </w:r>
    </w:p>
    <w:p w:rsidR="001755C8" w:rsidRDefault="001755C8" w:rsidP="00DE5E7F">
      <w:pPr>
        <w:spacing w:after="0" w:line="360" w:lineRule="auto"/>
        <w:jc w:val="both"/>
        <w:rPr>
          <w:rFonts w:ascii="Arial" w:hAnsi="Arial" w:cs="Arial"/>
          <w:sz w:val="24"/>
          <w:szCs w:val="24"/>
        </w:rPr>
      </w:pPr>
    </w:p>
    <w:p w:rsidR="001755C8" w:rsidRDefault="00DE5E7F" w:rsidP="001755C8">
      <w:pPr>
        <w:pStyle w:val="ListParagraph"/>
        <w:widowControl w:val="0"/>
        <w:tabs>
          <w:tab w:val="left" w:pos="720"/>
        </w:tabs>
        <w:autoSpaceDE w:val="0"/>
        <w:autoSpaceDN w:val="0"/>
        <w:spacing w:before="92" w:after="0" w:line="357" w:lineRule="auto"/>
        <w:ind w:left="0" w:right="30"/>
        <w:contextualSpacing w:val="0"/>
        <w:jc w:val="both"/>
        <w:rPr>
          <w:rFonts w:ascii="Arial" w:hAnsi="Arial" w:cs="Arial"/>
          <w:sz w:val="24"/>
        </w:rPr>
      </w:pPr>
      <w:r>
        <w:rPr>
          <w:rFonts w:ascii="Arial" w:hAnsi="Arial" w:cs="Arial"/>
          <w:sz w:val="24"/>
          <w:szCs w:val="24"/>
        </w:rPr>
        <w:t>[</w:t>
      </w:r>
      <w:r w:rsidR="00EA2E8B">
        <w:rPr>
          <w:rFonts w:ascii="Arial" w:hAnsi="Arial" w:cs="Arial"/>
          <w:sz w:val="24"/>
          <w:szCs w:val="24"/>
        </w:rPr>
        <w:t>4</w:t>
      </w:r>
      <w:r>
        <w:rPr>
          <w:rFonts w:ascii="Arial" w:hAnsi="Arial" w:cs="Arial"/>
          <w:sz w:val="24"/>
          <w:szCs w:val="24"/>
        </w:rPr>
        <w:t>]</w:t>
      </w:r>
      <w:r>
        <w:rPr>
          <w:rFonts w:ascii="Arial" w:hAnsi="Arial" w:cs="Arial"/>
          <w:sz w:val="24"/>
          <w:szCs w:val="24"/>
        </w:rPr>
        <w:tab/>
      </w:r>
      <w:r w:rsidR="00EA2E8B">
        <w:rPr>
          <w:rFonts w:ascii="Arial" w:hAnsi="Arial" w:cs="Arial"/>
          <w:sz w:val="24"/>
          <w:szCs w:val="24"/>
        </w:rPr>
        <w:t>A dispute has arisen between the</w:t>
      </w:r>
      <w:r w:rsidR="001755C8" w:rsidRPr="00F405D7">
        <w:rPr>
          <w:rFonts w:ascii="Arial" w:hAnsi="Arial" w:cs="Arial"/>
          <w:sz w:val="24"/>
        </w:rPr>
        <w:t xml:space="preserve"> </w:t>
      </w:r>
      <w:r w:rsidR="001755C8">
        <w:rPr>
          <w:rFonts w:ascii="Arial" w:hAnsi="Arial" w:cs="Arial"/>
          <w:sz w:val="24"/>
        </w:rPr>
        <w:t>p</w:t>
      </w:r>
      <w:r w:rsidR="001755C8" w:rsidRPr="00F405D7">
        <w:rPr>
          <w:rFonts w:ascii="Arial" w:hAnsi="Arial" w:cs="Arial"/>
          <w:sz w:val="24"/>
        </w:rPr>
        <w:t>laintiff</w:t>
      </w:r>
      <w:r w:rsidR="006B72E3">
        <w:rPr>
          <w:rFonts w:ascii="Arial" w:hAnsi="Arial" w:cs="Arial"/>
          <w:sz w:val="24"/>
        </w:rPr>
        <w:t xml:space="preserve"> and the defendant</w:t>
      </w:r>
      <w:r w:rsidR="004D3F61">
        <w:rPr>
          <w:rFonts w:ascii="Arial" w:hAnsi="Arial" w:cs="Arial"/>
          <w:sz w:val="24"/>
        </w:rPr>
        <w:t xml:space="preserve">, </w:t>
      </w:r>
      <w:r w:rsidR="00EA2E8B">
        <w:rPr>
          <w:rFonts w:ascii="Arial" w:hAnsi="Arial" w:cs="Arial"/>
          <w:sz w:val="24"/>
        </w:rPr>
        <w:t xml:space="preserve">the plaintiff </w:t>
      </w:r>
      <w:r w:rsidR="00EA2E8B" w:rsidRPr="00F405D7">
        <w:rPr>
          <w:rFonts w:ascii="Arial" w:hAnsi="Arial" w:cs="Arial"/>
          <w:sz w:val="24"/>
        </w:rPr>
        <w:t>alleges</w:t>
      </w:r>
      <w:r w:rsidR="001755C8">
        <w:rPr>
          <w:rFonts w:ascii="Arial" w:hAnsi="Arial" w:cs="Arial"/>
          <w:sz w:val="24"/>
        </w:rPr>
        <w:t xml:space="preserve"> that it </w:t>
      </w:r>
      <w:r w:rsidR="001755C8" w:rsidRPr="00F405D7">
        <w:rPr>
          <w:rFonts w:ascii="Arial" w:hAnsi="Arial" w:cs="Arial"/>
          <w:sz w:val="24"/>
        </w:rPr>
        <w:t>complied with all its obligations</w:t>
      </w:r>
      <w:r w:rsidR="001755C8">
        <w:rPr>
          <w:rFonts w:ascii="Arial" w:hAnsi="Arial" w:cs="Arial"/>
          <w:sz w:val="24"/>
        </w:rPr>
        <w:t xml:space="preserve"> under the agreement in that it completed the construction of the </w:t>
      </w:r>
      <w:r w:rsidR="001755C8" w:rsidRPr="00F405D7">
        <w:rPr>
          <w:rFonts w:ascii="Arial" w:hAnsi="Arial" w:cs="Arial"/>
          <w:sz w:val="24"/>
        </w:rPr>
        <w:t>dwelling on Erf 2239 Otjomuise Extension 4</w:t>
      </w:r>
      <w:r w:rsidR="009A76CF">
        <w:rPr>
          <w:rFonts w:ascii="Arial" w:hAnsi="Arial" w:cs="Arial"/>
          <w:sz w:val="24"/>
        </w:rPr>
        <w:t>,</w:t>
      </w:r>
      <w:r w:rsidR="001755C8" w:rsidRPr="00F405D7">
        <w:rPr>
          <w:rFonts w:ascii="Arial" w:hAnsi="Arial" w:cs="Arial"/>
          <w:sz w:val="24"/>
        </w:rPr>
        <w:t xml:space="preserve"> </w:t>
      </w:r>
      <w:r w:rsidR="009A76CF" w:rsidRPr="00F405D7">
        <w:rPr>
          <w:rFonts w:ascii="Arial" w:hAnsi="Arial" w:cs="Arial"/>
          <w:sz w:val="24"/>
        </w:rPr>
        <w:t xml:space="preserve">Windhoek. </w:t>
      </w:r>
      <w:r w:rsidR="001755C8">
        <w:rPr>
          <w:rFonts w:ascii="Arial" w:hAnsi="Arial" w:cs="Arial"/>
          <w:sz w:val="24"/>
        </w:rPr>
        <w:t xml:space="preserve">The </w:t>
      </w:r>
      <w:r w:rsidR="001755C8" w:rsidRPr="004D3F61">
        <w:rPr>
          <w:rFonts w:ascii="Arial" w:hAnsi="Arial" w:cs="Arial"/>
          <w:sz w:val="24"/>
        </w:rPr>
        <w:t>plaintiff continue</w:t>
      </w:r>
      <w:r w:rsidR="006B72E3" w:rsidRPr="004D3F61">
        <w:rPr>
          <w:rFonts w:ascii="Arial" w:hAnsi="Arial" w:cs="Arial"/>
          <w:sz w:val="24"/>
        </w:rPr>
        <w:t>d</w:t>
      </w:r>
      <w:r w:rsidR="001755C8" w:rsidRPr="004D3F61">
        <w:rPr>
          <w:rFonts w:ascii="Arial" w:hAnsi="Arial" w:cs="Arial"/>
          <w:sz w:val="24"/>
        </w:rPr>
        <w:t xml:space="preserve"> and allege</w:t>
      </w:r>
      <w:r w:rsidR="006B72E3" w:rsidRPr="004D3F61">
        <w:rPr>
          <w:rFonts w:ascii="Arial" w:hAnsi="Arial" w:cs="Arial"/>
          <w:sz w:val="24"/>
        </w:rPr>
        <w:t>d</w:t>
      </w:r>
      <w:r w:rsidR="001755C8" w:rsidRPr="004D3F61">
        <w:rPr>
          <w:rFonts w:ascii="Arial" w:hAnsi="Arial" w:cs="Arial"/>
          <w:sz w:val="24"/>
        </w:rPr>
        <w:t xml:space="preserve"> that the defendants breached the terms and conditions </w:t>
      </w:r>
      <w:r w:rsidR="001755C8" w:rsidRPr="00F405D7">
        <w:rPr>
          <w:rFonts w:ascii="Arial" w:hAnsi="Arial" w:cs="Arial"/>
          <w:sz w:val="24"/>
        </w:rPr>
        <w:t>of the agreement</w:t>
      </w:r>
      <w:r w:rsidR="001755C8" w:rsidRPr="00F405D7">
        <w:rPr>
          <w:rFonts w:ascii="Arial" w:hAnsi="Arial" w:cs="Arial"/>
          <w:spacing w:val="2"/>
          <w:sz w:val="24"/>
        </w:rPr>
        <w:t xml:space="preserve"> </w:t>
      </w:r>
      <w:r w:rsidR="001755C8" w:rsidRPr="00F405D7">
        <w:rPr>
          <w:rFonts w:ascii="Arial" w:hAnsi="Arial" w:cs="Arial"/>
          <w:sz w:val="24"/>
        </w:rPr>
        <w:t>in</w:t>
      </w:r>
      <w:r w:rsidR="001755C8" w:rsidRPr="00F405D7">
        <w:rPr>
          <w:rFonts w:ascii="Arial" w:hAnsi="Arial" w:cs="Arial"/>
          <w:spacing w:val="-14"/>
          <w:sz w:val="24"/>
        </w:rPr>
        <w:t xml:space="preserve"> </w:t>
      </w:r>
      <w:r w:rsidR="001755C8" w:rsidRPr="00F405D7">
        <w:rPr>
          <w:rFonts w:ascii="Arial" w:hAnsi="Arial" w:cs="Arial"/>
          <w:sz w:val="24"/>
        </w:rPr>
        <w:t>that</w:t>
      </w:r>
      <w:r w:rsidR="001755C8" w:rsidRPr="00F405D7">
        <w:rPr>
          <w:rFonts w:ascii="Arial" w:hAnsi="Arial" w:cs="Arial"/>
          <w:spacing w:val="-5"/>
          <w:sz w:val="24"/>
        </w:rPr>
        <w:t xml:space="preserve"> </w:t>
      </w:r>
      <w:r w:rsidR="001755C8" w:rsidRPr="00F405D7">
        <w:rPr>
          <w:rFonts w:ascii="Arial" w:hAnsi="Arial" w:cs="Arial"/>
          <w:sz w:val="24"/>
        </w:rPr>
        <w:t>the</w:t>
      </w:r>
      <w:r w:rsidR="001755C8">
        <w:rPr>
          <w:rFonts w:ascii="Arial" w:hAnsi="Arial" w:cs="Arial"/>
          <w:sz w:val="24"/>
        </w:rPr>
        <w:t xml:space="preserve">y </w:t>
      </w:r>
      <w:r w:rsidR="001755C8" w:rsidRPr="00F405D7">
        <w:rPr>
          <w:rFonts w:ascii="Arial" w:hAnsi="Arial" w:cs="Arial"/>
          <w:sz w:val="24"/>
        </w:rPr>
        <w:t>failed</w:t>
      </w:r>
      <w:r w:rsidR="001755C8" w:rsidRPr="00F405D7">
        <w:rPr>
          <w:rFonts w:ascii="Arial" w:hAnsi="Arial" w:cs="Arial"/>
          <w:spacing w:val="-2"/>
          <w:sz w:val="24"/>
        </w:rPr>
        <w:t xml:space="preserve"> </w:t>
      </w:r>
      <w:r w:rsidR="001755C8" w:rsidRPr="00F405D7">
        <w:rPr>
          <w:rFonts w:ascii="Arial" w:hAnsi="Arial" w:cs="Arial"/>
          <w:sz w:val="24"/>
        </w:rPr>
        <w:t>to</w:t>
      </w:r>
      <w:r w:rsidR="001755C8" w:rsidRPr="00F405D7">
        <w:rPr>
          <w:rFonts w:ascii="Arial" w:hAnsi="Arial" w:cs="Arial"/>
          <w:spacing w:val="-11"/>
          <w:sz w:val="24"/>
        </w:rPr>
        <w:t xml:space="preserve"> </w:t>
      </w:r>
      <w:r w:rsidR="001755C8" w:rsidRPr="00F405D7">
        <w:rPr>
          <w:rFonts w:ascii="Arial" w:hAnsi="Arial" w:cs="Arial"/>
          <w:sz w:val="24"/>
        </w:rPr>
        <w:t>pay</w:t>
      </w:r>
      <w:r w:rsidR="001755C8" w:rsidRPr="00F405D7">
        <w:rPr>
          <w:rFonts w:ascii="Arial" w:hAnsi="Arial" w:cs="Arial"/>
          <w:spacing w:val="-5"/>
          <w:sz w:val="24"/>
        </w:rPr>
        <w:t xml:space="preserve"> </w:t>
      </w:r>
      <w:r w:rsidR="001755C8" w:rsidRPr="00F405D7">
        <w:rPr>
          <w:rFonts w:ascii="Arial" w:hAnsi="Arial" w:cs="Arial"/>
          <w:sz w:val="24"/>
        </w:rPr>
        <w:t>the</w:t>
      </w:r>
      <w:r w:rsidR="001755C8" w:rsidRPr="00F405D7">
        <w:rPr>
          <w:rFonts w:ascii="Arial" w:hAnsi="Arial" w:cs="Arial"/>
          <w:spacing w:val="-9"/>
          <w:sz w:val="24"/>
        </w:rPr>
        <w:t xml:space="preserve"> </w:t>
      </w:r>
      <w:r w:rsidR="001755C8" w:rsidRPr="00F405D7">
        <w:rPr>
          <w:rFonts w:ascii="Arial" w:hAnsi="Arial" w:cs="Arial"/>
          <w:sz w:val="24"/>
        </w:rPr>
        <w:t>amount</w:t>
      </w:r>
      <w:r w:rsidR="001755C8" w:rsidRPr="00F405D7">
        <w:rPr>
          <w:rFonts w:ascii="Arial" w:hAnsi="Arial" w:cs="Arial"/>
          <w:spacing w:val="2"/>
          <w:sz w:val="24"/>
        </w:rPr>
        <w:t xml:space="preserve"> </w:t>
      </w:r>
      <w:r w:rsidR="001755C8" w:rsidRPr="00F405D7">
        <w:rPr>
          <w:rFonts w:ascii="Arial" w:hAnsi="Arial" w:cs="Arial"/>
          <w:sz w:val="24"/>
        </w:rPr>
        <w:t>of N$ 242 957-80 as stipulated in the tax invoice dated 30 March 2016.</w:t>
      </w:r>
      <w:r w:rsidR="006B72E3">
        <w:rPr>
          <w:rFonts w:ascii="Arial" w:hAnsi="Arial" w:cs="Arial"/>
          <w:sz w:val="24"/>
        </w:rPr>
        <w:t xml:space="preserve"> The defendants, </w:t>
      </w:r>
      <w:r w:rsidR="00EA2E8B">
        <w:rPr>
          <w:rFonts w:ascii="Arial" w:hAnsi="Arial" w:cs="Arial"/>
          <w:sz w:val="24"/>
        </w:rPr>
        <w:t>on the other hand</w:t>
      </w:r>
      <w:r w:rsidR="006B72E3">
        <w:rPr>
          <w:rFonts w:ascii="Arial" w:hAnsi="Arial" w:cs="Arial"/>
          <w:sz w:val="24"/>
        </w:rPr>
        <w:t>,</w:t>
      </w:r>
      <w:r w:rsidR="00EA2E8B">
        <w:rPr>
          <w:rFonts w:ascii="Arial" w:hAnsi="Arial" w:cs="Arial"/>
          <w:sz w:val="24"/>
        </w:rPr>
        <w:t xml:space="preserve"> deny that the plaintiff has compli</w:t>
      </w:r>
      <w:r w:rsidR="006B72E3">
        <w:rPr>
          <w:rFonts w:ascii="Arial" w:hAnsi="Arial" w:cs="Arial"/>
          <w:sz w:val="24"/>
        </w:rPr>
        <w:t>ed with its part of the bargain</w:t>
      </w:r>
      <w:r w:rsidR="006B72E3" w:rsidRPr="004D3F61">
        <w:rPr>
          <w:rFonts w:ascii="Arial" w:hAnsi="Arial" w:cs="Arial"/>
          <w:sz w:val="24"/>
        </w:rPr>
        <w:t>. T</w:t>
      </w:r>
      <w:r w:rsidR="00EA2E8B" w:rsidRPr="004D3F61">
        <w:rPr>
          <w:rFonts w:ascii="Arial" w:hAnsi="Arial" w:cs="Arial"/>
          <w:sz w:val="24"/>
        </w:rPr>
        <w:t xml:space="preserve">hey alleged that the plaintiff has not completed the construction of the dwelling and some of the work performed by the plaintiff is </w:t>
      </w:r>
      <w:r w:rsidR="009A76CF" w:rsidRPr="004D3F61">
        <w:rPr>
          <w:rFonts w:ascii="Arial" w:hAnsi="Arial" w:cs="Arial"/>
          <w:sz w:val="24"/>
        </w:rPr>
        <w:t xml:space="preserve">allegedly </w:t>
      </w:r>
      <w:r w:rsidR="00EA2E8B" w:rsidRPr="004D3F61">
        <w:rPr>
          <w:rFonts w:ascii="Arial" w:hAnsi="Arial" w:cs="Arial"/>
          <w:sz w:val="24"/>
        </w:rPr>
        <w:t xml:space="preserve">defective. </w:t>
      </w:r>
      <w:r w:rsidR="001755C8" w:rsidRPr="004D3F61">
        <w:rPr>
          <w:rFonts w:ascii="Arial" w:hAnsi="Arial" w:cs="Arial"/>
          <w:sz w:val="24"/>
        </w:rPr>
        <w:t xml:space="preserve">As a result of the </w:t>
      </w:r>
      <w:r w:rsidR="00EA2E8B" w:rsidRPr="004D3F61">
        <w:rPr>
          <w:rFonts w:ascii="Arial" w:hAnsi="Arial" w:cs="Arial"/>
          <w:sz w:val="24"/>
        </w:rPr>
        <w:t>dispute between them</w:t>
      </w:r>
      <w:r w:rsidR="006B72E3" w:rsidRPr="004D3F61">
        <w:rPr>
          <w:rFonts w:ascii="Arial" w:hAnsi="Arial" w:cs="Arial"/>
          <w:sz w:val="24"/>
        </w:rPr>
        <w:t>,</w:t>
      </w:r>
      <w:r w:rsidR="00EA2E8B" w:rsidRPr="004D3F61">
        <w:rPr>
          <w:rFonts w:ascii="Arial" w:hAnsi="Arial" w:cs="Arial"/>
          <w:sz w:val="24"/>
        </w:rPr>
        <w:t xml:space="preserve"> each party claims to have cancelled the </w:t>
      </w:r>
      <w:r w:rsidR="001755C8" w:rsidRPr="004D3F61">
        <w:rPr>
          <w:rFonts w:ascii="Arial" w:hAnsi="Arial" w:cs="Arial"/>
          <w:sz w:val="24"/>
        </w:rPr>
        <w:t>agreement.</w:t>
      </w:r>
    </w:p>
    <w:p w:rsidR="00B778C3" w:rsidRPr="004D3F61" w:rsidRDefault="00B778C3" w:rsidP="001755C8">
      <w:pPr>
        <w:pStyle w:val="ListParagraph"/>
        <w:widowControl w:val="0"/>
        <w:tabs>
          <w:tab w:val="left" w:pos="720"/>
        </w:tabs>
        <w:autoSpaceDE w:val="0"/>
        <w:autoSpaceDN w:val="0"/>
        <w:spacing w:before="92" w:after="0" w:line="357" w:lineRule="auto"/>
        <w:ind w:left="0" w:right="30"/>
        <w:contextualSpacing w:val="0"/>
        <w:jc w:val="both"/>
        <w:rPr>
          <w:rFonts w:ascii="Arial" w:hAnsi="Arial" w:cs="Arial"/>
          <w:sz w:val="24"/>
        </w:rPr>
      </w:pPr>
    </w:p>
    <w:p w:rsidR="001755C8" w:rsidRPr="001755C8" w:rsidRDefault="001755C8" w:rsidP="00DB469F">
      <w:pPr>
        <w:widowControl w:val="0"/>
        <w:tabs>
          <w:tab w:val="left" w:pos="720"/>
        </w:tabs>
        <w:autoSpaceDE w:val="0"/>
        <w:autoSpaceDN w:val="0"/>
        <w:spacing w:after="0" w:line="360" w:lineRule="auto"/>
        <w:ind w:right="30"/>
        <w:jc w:val="both"/>
        <w:rPr>
          <w:rFonts w:ascii="Arial" w:hAnsi="Arial" w:cs="Arial"/>
          <w:sz w:val="24"/>
        </w:rPr>
      </w:pPr>
      <w:r w:rsidRPr="001755C8">
        <w:rPr>
          <w:rFonts w:ascii="Arial" w:hAnsi="Arial" w:cs="Arial"/>
          <w:sz w:val="24"/>
        </w:rPr>
        <w:t>[</w:t>
      </w:r>
      <w:r w:rsidR="00EA2E8B">
        <w:rPr>
          <w:rFonts w:ascii="Arial" w:hAnsi="Arial" w:cs="Arial"/>
          <w:sz w:val="24"/>
        </w:rPr>
        <w:t>5</w:t>
      </w:r>
      <w:r w:rsidRPr="001755C8">
        <w:rPr>
          <w:rFonts w:ascii="Arial" w:hAnsi="Arial" w:cs="Arial"/>
          <w:sz w:val="24"/>
        </w:rPr>
        <w:t>]</w:t>
      </w:r>
      <w:r w:rsidRPr="001755C8">
        <w:rPr>
          <w:rFonts w:ascii="Arial" w:hAnsi="Arial" w:cs="Arial"/>
          <w:sz w:val="24"/>
        </w:rPr>
        <w:tab/>
      </w:r>
      <w:r w:rsidR="00EA2E8B">
        <w:rPr>
          <w:rFonts w:ascii="Arial" w:hAnsi="Arial" w:cs="Arial"/>
          <w:sz w:val="24"/>
        </w:rPr>
        <w:t>The</w:t>
      </w:r>
      <w:r w:rsidRPr="001755C8">
        <w:rPr>
          <w:rFonts w:ascii="Arial" w:hAnsi="Arial" w:cs="Arial"/>
          <w:sz w:val="24"/>
        </w:rPr>
        <w:t xml:space="preserve"> plaintiff </w:t>
      </w:r>
      <w:r w:rsidR="00EA2E8B">
        <w:rPr>
          <w:rFonts w:ascii="Arial" w:hAnsi="Arial" w:cs="Arial"/>
          <w:sz w:val="24"/>
        </w:rPr>
        <w:t xml:space="preserve">claims that it </w:t>
      </w:r>
      <w:r w:rsidRPr="001755C8">
        <w:rPr>
          <w:rFonts w:ascii="Arial" w:hAnsi="Arial" w:cs="Arial"/>
          <w:sz w:val="24"/>
        </w:rPr>
        <w:t xml:space="preserve">cancelled the agreement on 06 February </w:t>
      </w:r>
      <w:r w:rsidRPr="001755C8">
        <w:rPr>
          <w:rFonts w:ascii="Arial" w:hAnsi="Arial" w:cs="Arial"/>
          <w:position w:val="1"/>
          <w:sz w:val="24"/>
        </w:rPr>
        <w:t>2018</w:t>
      </w:r>
      <w:r w:rsidR="00EA2E8B">
        <w:rPr>
          <w:rFonts w:ascii="Arial" w:hAnsi="Arial" w:cs="Arial"/>
          <w:position w:val="1"/>
          <w:sz w:val="24"/>
        </w:rPr>
        <w:t>. After cancelling the agreement</w:t>
      </w:r>
      <w:r w:rsidR="006B72E3">
        <w:rPr>
          <w:rFonts w:ascii="Arial" w:hAnsi="Arial" w:cs="Arial"/>
          <w:position w:val="1"/>
          <w:sz w:val="24"/>
        </w:rPr>
        <w:t>,</w:t>
      </w:r>
      <w:r w:rsidR="00EA2E8B">
        <w:rPr>
          <w:rFonts w:ascii="Arial" w:hAnsi="Arial" w:cs="Arial"/>
          <w:position w:val="1"/>
          <w:sz w:val="24"/>
        </w:rPr>
        <w:t xml:space="preserve"> the plaintiff</w:t>
      </w:r>
      <w:r w:rsidR="00AB4CB2">
        <w:rPr>
          <w:rFonts w:ascii="Arial" w:hAnsi="Arial" w:cs="Arial"/>
          <w:position w:val="1"/>
          <w:sz w:val="24"/>
        </w:rPr>
        <w:t>,</w:t>
      </w:r>
      <w:r w:rsidRPr="001755C8">
        <w:rPr>
          <w:rFonts w:ascii="Arial" w:hAnsi="Arial" w:cs="Arial"/>
          <w:position w:val="1"/>
          <w:sz w:val="24"/>
        </w:rPr>
        <w:t xml:space="preserve"> through its legal practitioners</w:t>
      </w:r>
      <w:r w:rsidR="00AB4CB2">
        <w:rPr>
          <w:rFonts w:ascii="Arial" w:hAnsi="Arial" w:cs="Arial"/>
          <w:position w:val="1"/>
          <w:sz w:val="24"/>
        </w:rPr>
        <w:t>,</w:t>
      </w:r>
      <w:r w:rsidRPr="001755C8">
        <w:rPr>
          <w:rFonts w:ascii="Arial" w:hAnsi="Arial" w:cs="Arial"/>
          <w:position w:val="1"/>
          <w:sz w:val="24"/>
        </w:rPr>
        <w:t xml:space="preserve"> </w:t>
      </w:r>
      <w:r w:rsidRPr="001755C8">
        <w:rPr>
          <w:rFonts w:ascii="Arial" w:hAnsi="Arial" w:cs="Arial"/>
          <w:sz w:val="24"/>
        </w:rPr>
        <w:t>addressed a letter to the first and the second defendants requesting them to submit</w:t>
      </w:r>
      <w:r w:rsidR="00EA2E8B">
        <w:rPr>
          <w:rFonts w:ascii="Arial" w:hAnsi="Arial" w:cs="Arial"/>
          <w:sz w:val="24"/>
        </w:rPr>
        <w:t xml:space="preserve"> the dispute and the plaintiff’s claim</w:t>
      </w:r>
      <w:r w:rsidRPr="001755C8">
        <w:rPr>
          <w:rFonts w:ascii="Arial" w:hAnsi="Arial" w:cs="Arial"/>
          <w:sz w:val="24"/>
        </w:rPr>
        <w:t xml:space="preserve"> to arbitration as contemplated in clause 9 of the agreement. The defendants did not respond to the call by the plaintiffs for the parties to submit the </w:t>
      </w:r>
      <w:r w:rsidR="00EA2E8B">
        <w:rPr>
          <w:rFonts w:ascii="Arial" w:hAnsi="Arial" w:cs="Arial"/>
          <w:sz w:val="24"/>
        </w:rPr>
        <w:t xml:space="preserve">dispute and the </w:t>
      </w:r>
      <w:r w:rsidRPr="001755C8">
        <w:rPr>
          <w:rFonts w:ascii="Arial" w:hAnsi="Arial" w:cs="Arial"/>
          <w:sz w:val="24"/>
        </w:rPr>
        <w:t>claim to arbitration. The plaintiff’s response to the defendants’ silence or non-response was to issue summons out of this Court claim</w:t>
      </w:r>
      <w:r>
        <w:rPr>
          <w:rFonts w:ascii="Arial" w:hAnsi="Arial" w:cs="Arial"/>
          <w:sz w:val="24"/>
        </w:rPr>
        <w:t>ing; payment</w:t>
      </w:r>
      <w:r w:rsidRPr="001755C8">
        <w:rPr>
          <w:rFonts w:ascii="Arial" w:hAnsi="Arial" w:cs="Arial"/>
          <w:sz w:val="24"/>
        </w:rPr>
        <w:t xml:space="preserve"> in the amount of N$ 242</w:t>
      </w:r>
      <w:r w:rsidRPr="001755C8">
        <w:rPr>
          <w:rFonts w:ascii="Arial" w:hAnsi="Arial" w:cs="Arial"/>
          <w:spacing w:val="25"/>
          <w:sz w:val="24"/>
        </w:rPr>
        <w:t xml:space="preserve"> </w:t>
      </w:r>
      <w:r w:rsidRPr="001755C8">
        <w:rPr>
          <w:rFonts w:ascii="Arial" w:hAnsi="Arial" w:cs="Arial"/>
          <w:sz w:val="24"/>
        </w:rPr>
        <w:t>957-80</w:t>
      </w:r>
      <w:r>
        <w:rPr>
          <w:rFonts w:ascii="Arial" w:hAnsi="Arial" w:cs="Arial"/>
          <w:sz w:val="24"/>
        </w:rPr>
        <w:t>, interest on that amount and costs of suit from the defendants.</w:t>
      </w:r>
    </w:p>
    <w:p w:rsidR="001755C8" w:rsidRDefault="001755C8" w:rsidP="00C26AF9">
      <w:pPr>
        <w:pStyle w:val="BodyText"/>
        <w:tabs>
          <w:tab w:val="left" w:pos="810"/>
        </w:tabs>
        <w:spacing w:line="360" w:lineRule="auto"/>
        <w:ind w:right="30"/>
        <w:jc w:val="both"/>
        <w:rPr>
          <w:rFonts w:ascii="Arial" w:hAnsi="Arial" w:cs="Arial"/>
          <w:sz w:val="26"/>
        </w:rPr>
      </w:pPr>
    </w:p>
    <w:p w:rsidR="00DB469F" w:rsidRDefault="008D1754" w:rsidP="00C26AF9">
      <w:pPr>
        <w:pStyle w:val="BodyText"/>
        <w:tabs>
          <w:tab w:val="left" w:pos="720"/>
        </w:tabs>
        <w:spacing w:line="360" w:lineRule="auto"/>
        <w:ind w:right="30"/>
        <w:jc w:val="both"/>
        <w:rPr>
          <w:rFonts w:ascii="Arial" w:hAnsi="Arial" w:cs="Arial"/>
          <w:sz w:val="26"/>
        </w:rPr>
      </w:pPr>
      <w:r>
        <w:rPr>
          <w:rFonts w:ascii="Arial" w:hAnsi="Arial" w:cs="Arial"/>
          <w:sz w:val="26"/>
        </w:rPr>
        <w:t>[6</w:t>
      </w:r>
      <w:r w:rsidR="006B72E3">
        <w:rPr>
          <w:rFonts w:ascii="Arial" w:hAnsi="Arial" w:cs="Arial"/>
          <w:sz w:val="26"/>
        </w:rPr>
        <w:t>]</w:t>
      </w:r>
      <w:r w:rsidR="006B72E3">
        <w:rPr>
          <w:rFonts w:ascii="Arial" w:hAnsi="Arial" w:cs="Arial"/>
          <w:sz w:val="26"/>
        </w:rPr>
        <w:tab/>
        <w:t xml:space="preserve">The defendants, </w:t>
      </w:r>
      <w:r w:rsidR="00DB469F">
        <w:rPr>
          <w:rFonts w:ascii="Arial" w:hAnsi="Arial" w:cs="Arial"/>
          <w:sz w:val="26"/>
        </w:rPr>
        <w:t>upon receipt of the summons</w:t>
      </w:r>
      <w:r w:rsidR="006B72E3">
        <w:rPr>
          <w:rFonts w:ascii="Arial" w:hAnsi="Arial" w:cs="Arial"/>
          <w:sz w:val="26"/>
        </w:rPr>
        <w:t>,</w:t>
      </w:r>
      <w:r w:rsidR="00DB469F">
        <w:rPr>
          <w:rFonts w:ascii="Arial" w:hAnsi="Arial" w:cs="Arial"/>
          <w:sz w:val="26"/>
        </w:rPr>
        <w:t xml:space="preserve"> gave notice of their intention to defend the claim instituted by the plaintiff. </w:t>
      </w:r>
      <w:r w:rsidR="00EA2E8B">
        <w:rPr>
          <w:rFonts w:ascii="Arial" w:hAnsi="Arial" w:cs="Arial"/>
          <w:sz w:val="26"/>
        </w:rPr>
        <w:t xml:space="preserve">The defendants also filed </w:t>
      </w:r>
      <w:r w:rsidR="00DB469F">
        <w:rPr>
          <w:rFonts w:ascii="Arial" w:hAnsi="Arial" w:cs="Arial"/>
          <w:sz w:val="26"/>
        </w:rPr>
        <w:t xml:space="preserve">their plea </w:t>
      </w:r>
      <w:r w:rsidR="00EA2E8B">
        <w:rPr>
          <w:rFonts w:ascii="Arial" w:hAnsi="Arial" w:cs="Arial"/>
          <w:sz w:val="26"/>
        </w:rPr>
        <w:t xml:space="preserve">and in their plea </w:t>
      </w:r>
      <w:r w:rsidR="00DB469F">
        <w:rPr>
          <w:rFonts w:ascii="Arial" w:hAnsi="Arial" w:cs="Arial"/>
          <w:sz w:val="26"/>
        </w:rPr>
        <w:t>to the plaintiff’s particulars of claim</w:t>
      </w:r>
      <w:r w:rsidR="006B72E3">
        <w:rPr>
          <w:rFonts w:ascii="Arial" w:hAnsi="Arial" w:cs="Arial"/>
          <w:sz w:val="26"/>
        </w:rPr>
        <w:t>,</w:t>
      </w:r>
      <w:r w:rsidR="00DB469F">
        <w:rPr>
          <w:rFonts w:ascii="Arial" w:hAnsi="Arial" w:cs="Arial"/>
          <w:sz w:val="26"/>
        </w:rPr>
        <w:t xml:space="preserve"> the de</w:t>
      </w:r>
      <w:r w:rsidR="006B72E3">
        <w:rPr>
          <w:rFonts w:ascii="Arial" w:hAnsi="Arial" w:cs="Arial"/>
          <w:sz w:val="26"/>
        </w:rPr>
        <w:t xml:space="preserve">fendants raised a special plea </w:t>
      </w:r>
      <w:r w:rsidR="00DB469F">
        <w:rPr>
          <w:rFonts w:ascii="Arial" w:hAnsi="Arial" w:cs="Arial"/>
          <w:sz w:val="26"/>
        </w:rPr>
        <w:t xml:space="preserve">and that is the special plea that this Court is called upon to consider. </w:t>
      </w:r>
    </w:p>
    <w:p w:rsidR="006949E0" w:rsidRPr="001755C8" w:rsidRDefault="006949E0" w:rsidP="00C26AF9">
      <w:pPr>
        <w:pStyle w:val="BodyText"/>
        <w:tabs>
          <w:tab w:val="left" w:pos="720"/>
        </w:tabs>
        <w:spacing w:line="360" w:lineRule="auto"/>
        <w:ind w:right="30"/>
        <w:jc w:val="both"/>
        <w:rPr>
          <w:rFonts w:ascii="Arial" w:hAnsi="Arial" w:cs="Arial"/>
          <w:sz w:val="26"/>
        </w:rPr>
      </w:pPr>
    </w:p>
    <w:p w:rsidR="006949E0" w:rsidRPr="006949E0" w:rsidRDefault="006949E0" w:rsidP="00C26AF9">
      <w:pPr>
        <w:widowControl w:val="0"/>
        <w:tabs>
          <w:tab w:val="left" w:pos="785"/>
          <w:tab w:val="left" w:pos="786"/>
        </w:tabs>
        <w:autoSpaceDE w:val="0"/>
        <w:autoSpaceDN w:val="0"/>
        <w:spacing w:after="0" w:line="360" w:lineRule="auto"/>
        <w:jc w:val="both"/>
        <w:rPr>
          <w:rFonts w:ascii="Arial" w:hAnsi="Arial" w:cs="Arial"/>
          <w:sz w:val="24"/>
          <w:szCs w:val="24"/>
          <w:u w:val="single"/>
        </w:rPr>
      </w:pPr>
      <w:r w:rsidRPr="006949E0">
        <w:rPr>
          <w:rFonts w:ascii="Arial" w:hAnsi="Arial" w:cs="Arial"/>
          <w:sz w:val="24"/>
          <w:szCs w:val="24"/>
          <w:u w:val="single"/>
        </w:rPr>
        <w:t xml:space="preserve">The defendants’ special plea. </w:t>
      </w:r>
    </w:p>
    <w:p w:rsidR="006949E0" w:rsidRPr="006949E0" w:rsidRDefault="006949E0" w:rsidP="00C26AF9">
      <w:pPr>
        <w:pStyle w:val="BodyText"/>
        <w:spacing w:line="360" w:lineRule="auto"/>
        <w:jc w:val="both"/>
        <w:rPr>
          <w:rFonts w:ascii="Arial" w:hAnsi="Arial" w:cs="Arial"/>
        </w:rPr>
      </w:pPr>
    </w:p>
    <w:p w:rsidR="006949E0" w:rsidRDefault="008D1754" w:rsidP="00C26AF9">
      <w:pPr>
        <w:pStyle w:val="BodyText"/>
        <w:spacing w:line="360" w:lineRule="auto"/>
        <w:jc w:val="both"/>
        <w:rPr>
          <w:rFonts w:ascii="Arial" w:hAnsi="Arial" w:cs="Arial"/>
        </w:rPr>
      </w:pPr>
      <w:r>
        <w:rPr>
          <w:rFonts w:ascii="Arial" w:hAnsi="Arial" w:cs="Arial"/>
        </w:rPr>
        <w:t>[7</w:t>
      </w:r>
      <w:r w:rsidR="006949E0">
        <w:rPr>
          <w:rFonts w:ascii="Arial" w:hAnsi="Arial" w:cs="Arial"/>
        </w:rPr>
        <w:t>]</w:t>
      </w:r>
      <w:r w:rsidR="006949E0">
        <w:rPr>
          <w:rFonts w:ascii="Arial" w:hAnsi="Arial" w:cs="Arial"/>
        </w:rPr>
        <w:tab/>
        <w:t xml:space="preserve">The defendants’ couched their special plea in the following terms: </w:t>
      </w:r>
    </w:p>
    <w:p w:rsidR="006949E0" w:rsidRPr="006949E0" w:rsidRDefault="006949E0" w:rsidP="00C26AF9">
      <w:pPr>
        <w:pStyle w:val="BodyText"/>
        <w:spacing w:line="360" w:lineRule="auto"/>
        <w:jc w:val="both"/>
        <w:rPr>
          <w:rFonts w:ascii="Arial" w:hAnsi="Arial" w:cs="Arial"/>
        </w:rPr>
      </w:pPr>
    </w:p>
    <w:p w:rsidR="006949E0" w:rsidRPr="006949E0" w:rsidRDefault="006949E0" w:rsidP="00A81381">
      <w:pPr>
        <w:pStyle w:val="Heading3"/>
        <w:keepNext w:val="0"/>
        <w:keepLines w:val="0"/>
        <w:widowControl w:val="0"/>
        <w:autoSpaceDE w:val="0"/>
        <w:autoSpaceDN w:val="0"/>
        <w:spacing w:before="0" w:line="360" w:lineRule="auto"/>
        <w:ind w:right="87" w:firstLine="720"/>
        <w:jc w:val="both"/>
        <w:rPr>
          <w:rFonts w:ascii="Arial" w:hAnsi="Arial" w:cs="Arial"/>
          <w:sz w:val="22"/>
          <w:szCs w:val="22"/>
        </w:rPr>
      </w:pPr>
      <w:r w:rsidRPr="006949E0">
        <w:rPr>
          <w:rFonts w:ascii="Arial" w:hAnsi="Arial" w:cs="Arial"/>
          <w:color w:val="131313"/>
          <w:sz w:val="22"/>
          <w:szCs w:val="22"/>
        </w:rPr>
        <w:t>‘</w:t>
      </w:r>
      <w:r w:rsidRPr="006949E0">
        <w:rPr>
          <w:rFonts w:ascii="Arial" w:hAnsi="Arial" w:cs="Arial"/>
          <w:color w:val="auto"/>
          <w:sz w:val="22"/>
          <w:szCs w:val="22"/>
        </w:rPr>
        <w:t>1.</w:t>
      </w:r>
      <w:r w:rsidRPr="006949E0">
        <w:rPr>
          <w:rFonts w:ascii="Arial" w:hAnsi="Arial" w:cs="Arial"/>
          <w:color w:val="auto"/>
          <w:sz w:val="22"/>
          <w:szCs w:val="22"/>
        </w:rPr>
        <w:tab/>
        <w:t>The</w:t>
      </w:r>
      <w:r w:rsidRPr="006949E0">
        <w:rPr>
          <w:rFonts w:ascii="Arial" w:hAnsi="Arial" w:cs="Arial"/>
          <w:color w:val="auto"/>
          <w:spacing w:val="-8"/>
          <w:sz w:val="22"/>
          <w:szCs w:val="22"/>
        </w:rPr>
        <w:t xml:space="preserve"> </w:t>
      </w:r>
      <w:r w:rsidRPr="006949E0">
        <w:rPr>
          <w:rFonts w:ascii="Arial" w:hAnsi="Arial" w:cs="Arial"/>
          <w:color w:val="auto"/>
          <w:sz w:val="22"/>
          <w:szCs w:val="22"/>
        </w:rPr>
        <w:t>Plaintiff relies,</w:t>
      </w:r>
      <w:r w:rsidRPr="006949E0">
        <w:rPr>
          <w:rFonts w:ascii="Arial" w:hAnsi="Arial" w:cs="Arial"/>
          <w:color w:val="auto"/>
          <w:spacing w:val="-2"/>
          <w:sz w:val="22"/>
          <w:szCs w:val="22"/>
        </w:rPr>
        <w:t xml:space="preserve"> </w:t>
      </w:r>
      <w:r w:rsidRPr="006949E0">
        <w:rPr>
          <w:rFonts w:ascii="Arial" w:hAnsi="Arial" w:cs="Arial"/>
          <w:color w:val="auto"/>
          <w:sz w:val="22"/>
          <w:szCs w:val="22"/>
        </w:rPr>
        <w:t>for</w:t>
      </w:r>
      <w:r w:rsidRPr="006949E0">
        <w:rPr>
          <w:rFonts w:ascii="Arial" w:hAnsi="Arial" w:cs="Arial"/>
          <w:color w:val="auto"/>
          <w:spacing w:val="-9"/>
          <w:sz w:val="22"/>
          <w:szCs w:val="22"/>
        </w:rPr>
        <w:t xml:space="preserve"> </w:t>
      </w:r>
      <w:r w:rsidRPr="006949E0">
        <w:rPr>
          <w:rFonts w:ascii="Arial" w:hAnsi="Arial" w:cs="Arial"/>
          <w:color w:val="auto"/>
          <w:sz w:val="22"/>
          <w:szCs w:val="22"/>
        </w:rPr>
        <w:t>its</w:t>
      </w:r>
      <w:r w:rsidRPr="006949E0">
        <w:rPr>
          <w:rFonts w:ascii="Arial" w:hAnsi="Arial" w:cs="Arial"/>
          <w:color w:val="auto"/>
          <w:spacing w:val="-12"/>
          <w:sz w:val="22"/>
          <w:szCs w:val="22"/>
        </w:rPr>
        <w:t xml:space="preserve"> </w:t>
      </w:r>
      <w:r w:rsidRPr="006949E0">
        <w:rPr>
          <w:rFonts w:ascii="Arial" w:hAnsi="Arial" w:cs="Arial"/>
          <w:color w:val="auto"/>
          <w:sz w:val="22"/>
          <w:szCs w:val="22"/>
        </w:rPr>
        <w:t>cause</w:t>
      </w:r>
      <w:r w:rsidRPr="006949E0">
        <w:rPr>
          <w:rFonts w:ascii="Arial" w:hAnsi="Arial" w:cs="Arial"/>
          <w:color w:val="auto"/>
          <w:spacing w:val="-8"/>
          <w:sz w:val="22"/>
          <w:szCs w:val="22"/>
        </w:rPr>
        <w:t xml:space="preserve"> </w:t>
      </w:r>
      <w:r w:rsidRPr="006949E0">
        <w:rPr>
          <w:rFonts w:ascii="Arial" w:hAnsi="Arial" w:cs="Arial"/>
          <w:color w:val="auto"/>
          <w:sz w:val="22"/>
          <w:szCs w:val="22"/>
        </w:rPr>
        <w:t>of</w:t>
      </w:r>
      <w:r w:rsidRPr="006949E0">
        <w:rPr>
          <w:rFonts w:ascii="Arial" w:hAnsi="Arial" w:cs="Arial"/>
          <w:color w:val="auto"/>
          <w:spacing w:val="-11"/>
          <w:sz w:val="22"/>
          <w:szCs w:val="22"/>
        </w:rPr>
        <w:t xml:space="preserve"> </w:t>
      </w:r>
      <w:r w:rsidRPr="006949E0">
        <w:rPr>
          <w:rFonts w:ascii="Arial" w:hAnsi="Arial" w:cs="Arial"/>
          <w:color w:val="auto"/>
          <w:sz w:val="22"/>
          <w:szCs w:val="22"/>
        </w:rPr>
        <w:t>action,</w:t>
      </w:r>
      <w:r w:rsidRPr="006949E0">
        <w:rPr>
          <w:rFonts w:ascii="Arial" w:hAnsi="Arial" w:cs="Arial"/>
          <w:color w:val="auto"/>
          <w:spacing w:val="-2"/>
          <w:sz w:val="22"/>
          <w:szCs w:val="22"/>
        </w:rPr>
        <w:t xml:space="preserve"> </w:t>
      </w:r>
      <w:r w:rsidRPr="006949E0">
        <w:rPr>
          <w:rFonts w:ascii="Arial" w:hAnsi="Arial" w:cs="Arial"/>
          <w:color w:val="auto"/>
          <w:sz w:val="22"/>
          <w:szCs w:val="22"/>
        </w:rPr>
        <w:t>on</w:t>
      </w:r>
      <w:r w:rsidRPr="006949E0">
        <w:rPr>
          <w:rFonts w:ascii="Arial" w:hAnsi="Arial" w:cs="Arial"/>
          <w:color w:val="auto"/>
          <w:spacing w:val="-7"/>
          <w:sz w:val="22"/>
          <w:szCs w:val="22"/>
        </w:rPr>
        <w:t xml:space="preserve"> </w:t>
      </w:r>
      <w:r w:rsidRPr="006949E0">
        <w:rPr>
          <w:rFonts w:ascii="Arial" w:hAnsi="Arial" w:cs="Arial"/>
          <w:color w:val="auto"/>
          <w:sz w:val="22"/>
          <w:szCs w:val="22"/>
        </w:rPr>
        <w:t>annexure</w:t>
      </w:r>
      <w:r w:rsidRPr="006949E0">
        <w:rPr>
          <w:rFonts w:ascii="Arial" w:hAnsi="Arial" w:cs="Arial"/>
          <w:color w:val="auto"/>
          <w:spacing w:val="-3"/>
          <w:sz w:val="22"/>
          <w:szCs w:val="22"/>
        </w:rPr>
        <w:t xml:space="preserve"> </w:t>
      </w:r>
      <w:r w:rsidRPr="006949E0">
        <w:rPr>
          <w:rFonts w:ascii="Arial" w:hAnsi="Arial" w:cs="Arial"/>
          <w:color w:val="auto"/>
          <w:sz w:val="22"/>
          <w:szCs w:val="22"/>
        </w:rPr>
        <w:t>"A"</w:t>
      </w:r>
      <w:r w:rsidRPr="006949E0">
        <w:rPr>
          <w:rFonts w:ascii="Arial" w:hAnsi="Arial" w:cs="Arial"/>
          <w:color w:val="auto"/>
          <w:spacing w:val="-3"/>
          <w:sz w:val="22"/>
          <w:szCs w:val="22"/>
        </w:rPr>
        <w:t xml:space="preserve"> </w:t>
      </w:r>
      <w:r w:rsidRPr="006949E0">
        <w:rPr>
          <w:rFonts w:ascii="Arial" w:hAnsi="Arial" w:cs="Arial"/>
          <w:color w:val="auto"/>
          <w:sz w:val="22"/>
          <w:szCs w:val="22"/>
        </w:rPr>
        <w:t>attached</w:t>
      </w:r>
      <w:r w:rsidRPr="006949E0">
        <w:rPr>
          <w:rFonts w:ascii="Arial" w:hAnsi="Arial" w:cs="Arial"/>
          <w:color w:val="auto"/>
          <w:spacing w:val="-6"/>
          <w:sz w:val="22"/>
          <w:szCs w:val="22"/>
        </w:rPr>
        <w:t xml:space="preserve"> </w:t>
      </w:r>
      <w:r w:rsidRPr="006949E0">
        <w:rPr>
          <w:rFonts w:ascii="Arial" w:hAnsi="Arial" w:cs="Arial"/>
          <w:color w:val="auto"/>
          <w:sz w:val="22"/>
          <w:szCs w:val="22"/>
        </w:rPr>
        <w:t>on</w:t>
      </w:r>
      <w:r w:rsidRPr="006949E0">
        <w:rPr>
          <w:rFonts w:ascii="Arial" w:hAnsi="Arial" w:cs="Arial"/>
          <w:color w:val="auto"/>
          <w:spacing w:val="-11"/>
          <w:sz w:val="22"/>
          <w:szCs w:val="22"/>
        </w:rPr>
        <w:t xml:space="preserve"> </w:t>
      </w:r>
      <w:r w:rsidRPr="006949E0">
        <w:rPr>
          <w:rFonts w:ascii="Arial" w:hAnsi="Arial" w:cs="Arial"/>
          <w:color w:val="auto"/>
          <w:sz w:val="22"/>
          <w:szCs w:val="22"/>
        </w:rPr>
        <w:t>its particulars of</w:t>
      </w:r>
      <w:r w:rsidRPr="006949E0">
        <w:rPr>
          <w:rFonts w:ascii="Arial" w:hAnsi="Arial" w:cs="Arial"/>
          <w:color w:val="auto"/>
          <w:spacing w:val="17"/>
          <w:sz w:val="22"/>
          <w:szCs w:val="22"/>
        </w:rPr>
        <w:t xml:space="preserve"> </w:t>
      </w:r>
      <w:r w:rsidRPr="006949E0">
        <w:rPr>
          <w:rFonts w:ascii="Arial" w:hAnsi="Arial" w:cs="Arial"/>
          <w:color w:val="auto"/>
          <w:sz w:val="22"/>
          <w:szCs w:val="22"/>
        </w:rPr>
        <w:t>claim.</w:t>
      </w:r>
    </w:p>
    <w:p w:rsidR="006949E0" w:rsidRPr="006949E0" w:rsidRDefault="006949E0" w:rsidP="00A81381">
      <w:pPr>
        <w:pStyle w:val="BodyText"/>
        <w:spacing w:line="360" w:lineRule="auto"/>
        <w:ind w:right="87"/>
        <w:jc w:val="both"/>
        <w:rPr>
          <w:rFonts w:ascii="Arial" w:hAnsi="Arial" w:cs="Arial"/>
          <w:sz w:val="22"/>
          <w:szCs w:val="22"/>
        </w:rPr>
      </w:pPr>
    </w:p>
    <w:p w:rsidR="006949E0" w:rsidRPr="006949E0" w:rsidRDefault="006949E0" w:rsidP="00A81381">
      <w:pPr>
        <w:pStyle w:val="ListParagraph"/>
        <w:widowControl w:val="0"/>
        <w:numPr>
          <w:ilvl w:val="2"/>
          <w:numId w:val="19"/>
        </w:numPr>
        <w:tabs>
          <w:tab w:val="left" w:pos="1467"/>
        </w:tabs>
        <w:autoSpaceDE w:val="0"/>
        <w:autoSpaceDN w:val="0"/>
        <w:spacing w:after="0" w:line="360" w:lineRule="auto"/>
        <w:ind w:left="540" w:right="87" w:hanging="493"/>
        <w:contextualSpacing w:val="0"/>
        <w:jc w:val="both"/>
        <w:rPr>
          <w:rFonts w:ascii="Arial" w:hAnsi="Arial" w:cs="Arial"/>
        </w:rPr>
      </w:pPr>
      <w:r w:rsidRPr="006949E0">
        <w:rPr>
          <w:rFonts w:ascii="Arial" w:hAnsi="Arial" w:cs="Arial"/>
          <w:w w:val="95"/>
        </w:rPr>
        <w:t xml:space="preserve">Annexure A is written agreement between the parties, which </w:t>
      </w:r>
      <w:r w:rsidRPr="006949E0">
        <w:rPr>
          <w:rFonts w:ascii="Arial" w:hAnsi="Arial" w:cs="Arial"/>
          <w:i/>
          <w:w w:val="95"/>
        </w:rPr>
        <w:t>inter alia</w:t>
      </w:r>
      <w:r w:rsidRPr="006949E0">
        <w:rPr>
          <w:rFonts w:ascii="Arial" w:hAnsi="Arial" w:cs="Arial"/>
          <w:w w:val="95"/>
        </w:rPr>
        <w:t xml:space="preserve"> provides</w:t>
      </w:r>
      <w:r w:rsidRPr="006949E0">
        <w:rPr>
          <w:rFonts w:ascii="Arial" w:hAnsi="Arial" w:cs="Arial"/>
          <w:spacing w:val="-46"/>
        </w:rPr>
        <w:t xml:space="preserve"> </w:t>
      </w:r>
      <w:r w:rsidRPr="006949E0">
        <w:rPr>
          <w:rFonts w:ascii="Arial" w:hAnsi="Arial" w:cs="Arial"/>
        </w:rPr>
        <w:t>under</w:t>
      </w:r>
      <w:r w:rsidRPr="006949E0">
        <w:rPr>
          <w:rFonts w:ascii="Arial" w:hAnsi="Arial" w:cs="Arial"/>
          <w:spacing w:val="-44"/>
        </w:rPr>
        <w:t xml:space="preserve"> </w:t>
      </w:r>
      <w:r w:rsidRPr="006949E0">
        <w:rPr>
          <w:rFonts w:ascii="Arial" w:hAnsi="Arial" w:cs="Arial"/>
        </w:rPr>
        <w:t>clause</w:t>
      </w:r>
      <w:r w:rsidRPr="006949E0">
        <w:rPr>
          <w:rFonts w:ascii="Arial" w:hAnsi="Arial" w:cs="Arial"/>
          <w:spacing w:val="-45"/>
        </w:rPr>
        <w:t xml:space="preserve"> </w:t>
      </w:r>
      <w:r w:rsidRPr="006949E0">
        <w:rPr>
          <w:rFonts w:ascii="Arial" w:hAnsi="Arial" w:cs="Arial"/>
        </w:rPr>
        <w:t>9.1</w:t>
      </w:r>
      <w:r w:rsidRPr="006949E0">
        <w:rPr>
          <w:rFonts w:ascii="Arial" w:hAnsi="Arial" w:cs="Arial"/>
          <w:spacing w:val="-45"/>
        </w:rPr>
        <w:t xml:space="preserve"> </w:t>
      </w:r>
      <w:r w:rsidRPr="006949E0">
        <w:rPr>
          <w:rFonts w:ascii="Arial" w:hAnsi="Arial" w:cs="Arial"/>
        </w:rPr>
        <w:t>that</w:t>
      </w:r>
      <w:r w:rsidRPr="006949E0">
        <w:rPr>
          <w:rFonts w:ascii="Arial" w:hAnsi="Arial" w:cs="Arial"/>
          <w:spacing w:val="-49"/>
        </w:rPr>
        <w:t xml:space="preserve"> </w:t>
      </w:r>
      <w:r w:rsidRPr="006949E0">
        <w:rPr>
          <w:rFonts w:ascii="Arial" w:hAnsi="Arial" w:cs="Arial"/>
        </w:rPr>
        <w:t>"in</w:t>
      </w:r>
      <w:r w:rsidRPr="006949E0">
        <w:rPr>
          <w:rFonts w:ascii="Arial" w:hAnsi="Arial" w:cs="Arial"/>
          <w:spacing w:val="-47"/>
        </w:rPr>
        <w:t xml:space="preserve"> </w:t>
      </w:r>
      <w:r w:rsidRPr="006949E0">
        <w:rPr>
          <w:rFonts w:ascii="Arial" w:hAnsi="Arial" w:cs="Arial"/>
        </w:rPr>
        <w:t>the</w:t>
      </w:r>
      <w:r w:rsidRPr="006949E0">
        <w:rPr>
          <w:rFonts w:ascii="Arial" w:hAnsi="Arial" w:cs="Arial"/>
          <w:spacing w:val="-46"/>
        </w:rPr>
        <w:t xml:space="preserve"> </w:t>
      </w:r>
      <w:r w:rsidRPr="006949E0">
        <w:rPr>
          <w:rFonts w:ascii="Arial" w:hAnsi="Arial" w:cs="Arial"/>
        </w:rPr>
        <w:t>event</w:t>
      </w:r>
      <w:r w:rsidRPr="006949E0">
        <w:rPr>
          <w:rFonts w:ascii="Arial" w:hAnsi="Arial" w:cs="Arial"/>
          <w:spacing w:val="-47"/>
        </w:rPr>
        <w:t xml:space="preserve"> </w:t>
      </w:r>
      <w:r w:rsidRPr="006949E0">
        <w:rPr>
          <w:rFonts w:ascii="Arial" w:hAnsi="Arial" w:cs="Arial"/>
        </w:rPr>
        <w:t>of</w:t>
      </w:r>
      <w:r w:rsidRPr="006949E0">
        <w:rPr>
          <w:rFonts w:ascii="Arial" w:hAnsi="Arial" w:cs="Arial"/>
          <w:spacing w:val="-46"/>
        </w:rPr>
        <w:t xml:space="preserve"> </w:t>
      </w:r>
      <w:r w:rsidRPr="006949E0">
        <w:rPr>
          <w:rFonts w:ascii="Arial" w:hAnsi="Arial" w:cs="Arial"/>
        </w:rPr>
        <w:t>any dispute arising</w:t>
      </w:r>
      <w:r w:rsidRPr="006949E0">
        <w:rPr>
          <w:rFonts w:ascii="Arial" w:hAnsi="Arial" w:cs="Arial"/>
          <w:spacing w:val="-41"/>
        </w:rPr>
        <w:t xml:space="preserve"> </w:t>
      </w:r>
      <w:r w:rsidRPr="006949E0">
        <w:rPr>
          <w:rFonts w:ascii="Arial" w:hAnsi="Arial" w:cs="Arial"/>
        </w:rPr>
        <w:t>out</w:t>
      </w:r>
      <w:r w:rsidRPr="006949E0">
        <w:rPr>
          <w:rFonts w:ascii="Arial" w:hAnsi="Arial" w:cs="Arial"/>
          <w:spacing w:val="-43"/>
        </w:rPr>
        <w:t xml:space="preserve"> </w:t>
      </w:r>
      <w:r w:rsidRPr="006949E0">
        <w:rPr>
          <w:rFonts w:ascii="Arial" w:hAnsi="Arial" w:cs="Arial"/>
        </w:rPr>
        <w:t xml:space="preserve">of, </w:t>
      </w:r>
      <w:r w:rsidRPr="006949E0">
        <w:rPr>
          <w:rFonts w:ascii="Arial" w:hAnsi="Arial" w:cs="Arial"/>
          <w:w w:val="95"/>
        </w:rPr>
        <w:t>in</w:t>
      </w:r>
      <w:r w:rsidRPr="006949E0">
        <w:rPr>
          <w:rFonts w:ascii="Arial" w:hAnsi="Arial" w:cs="Arial"/>
          <w:spacing w:val="-22"/>
          <w:w w:val="95"/>
        </w:rPr>
        <w:t xml:space="preserve"> </w:t>
      </w:r>
      <w:r w:rsidRPr="006949E0">
        <w:rPr>
          <w:rFonts w:ascii="Arial" w:hAnsi="Arial" w:cs="Arial"/>
          <w:w w:val="95"/>
        </w:rPr>
        <w:t>connection</w:t>
      </w:r>
      <w:r w:rsidRPr="006949E0">
        <w:rPr>
          <w:rFonts w:ascii="Arial" w:hAnsi="Arial" w:cs="Arial"/>
          <w:spacing w:val="-7"/>
          <w:w w:val="95"/>
        </w:rPr>
        <w:t xml:space="preserve"> </w:t>
      </w:r>
      <w:r w:rsidRPr="006949E0">
        <w:rPr>
          <w:rFonts w:ascii="Arial" w:hAnsi="Arial" w:cs="Arial"/>
          <w:w w:val="95"/>
        </w:rPr>
        <w:t>with</w:t>
      </w:r>
      <w:r w:rsidRPr="006949E0">
        <w:rPr>
          <w:rFonts w:ascii="Arial" w:hAnsi="Arial" w:cs="Arial"/>
          <w:spacing w:val="-25"/>
          <w:w w:val="95"/>
        </w:rPr>
        <w:t xml:space="preserve"> </w:t>
      </w:r>
      <w:r w:rsidRPr="006949E0">
        <w:rPr>
          <w:rFonts w:ascii="Arial" w:hAnsi="Arial" w:cs="Arial"/>
          <w:w w:val="95"/>
        </w:rPr>
        <w:t>this</w:t>
      </w:r>
      <w:r w:rsidRPr="006949E0">
        <w:rPr>
          <w:rFonts w:ascii="Arial" w:hAnsi="Arial" w:cs="Arial"/>
          <w:spacing w:val="-24"/>
          <w:w w:val="95"/>
        </w:rPr>
        <w:t xml:space="preserve"> </w:t>
      </w:r>
      <w:r w:rsidRPr="006949E0">
        <w:rPr>
          <w:rFonts w:ascii="Arial" w:hAnsi="Arial" w:cs="Arial"/>
          <w:w w:val="95"/>
        </w:rPr>
        <w:t>agreement</w:t>
      </w:r>
      <w:r w:rsidRPr="006949E0">
        <w:rPr>
          <w:rFonts w:ascii="Arial" w:hAnsi="Arial" w:cs="Arial"/>
          <w:spacing w:val="-14"/>
          <w:w w:val="95"/>
        </w:rPr>
        <w:t xml:space="preserve"> </w:t>
      </w:r>
      <w:r w:rsidRPr="006949E0">
        <w:rPr>
          <w:rFonts w:ascii="Arial" w:hAnsi="Arial" w:cs="Arial"/>
          <w:w w:val="95"/>
        </w:rPr>
        <w:t>or</w:t>
      </w:r>
      <w:r w:rsidRPr="006949E0">
        <w:rPr>
          <w:rFonts w:ascii="Arial" w:hAnsi="Arial" w:cs="Arial"/>
          <w:spacing w:val="-24"/>
          <w:w w:val="95"/>
        </w:rPr>
        <w:t xml:space="preserve"> </w:t>
      </w:r>
      <w:r w:rsidRPr="006949E0">
        <w:rPr>
          <w:rFonts w:ascii="Arial" w:hAnsi="Arial" w:cs="Arial"/>
          <w:w w:val="95"/>
        </w:rPr>
        <w:t>its</w:t>
      </w:r>
      <w:r w:rsidRPr="006949E0">
        <w:rPr>
          <w:rFonts w:ascii="Arial" w:hAnsi="Arial" w:cs="Arial"/>
          <w:spacing w:val="-30"/>
          <w:w w:val="95"/>
        </w:rPr>
        <w:t xml:space="preserve"> </w:t>
      </w:r>
      <w:r w:rsidRPr="006949E0">
        <w:rPr>
          <w:rFonts w:ascii="Arial" w:hAnsi="Arial" w:cs="Arial"/>
          <w:w w:val="95"/>
        </w:rPr>
        <w:t>interpretation</w:t>
      </w:r>
      <w:r w:rsidRPr="006949E0">
        <w:rPr>
          <w:rFonts w:ascii="Arial" w:hAnsi="Arial" w:cs="Arial"/>
          <w:spacing w:val="-26"/>
          <w:w w:val="95"/>
        </w:rPr>
        <w:t xml:space="preserve"> </w:t>
      </w:r>
      <w:r w:rsidRPr="006949E0">
        <w:rPr>
          <w:rFonts w:ascii="Arial" w:hAnsi="Arial" w:cs="Arial"/>
          <w:w w:val="95"/>
        </w:rPr>
        <w:t>such</w:t>
      </w:r>
      <w:r w:rsidRPr="006949E0">
        <w:rPr>
          <w:rFonts w:ascii="Arial" w:hAnsi="Arial" w:cs="Arial"/>
          <w:spacing w:val="-16"/>
          <w:w w:val="95"/>
        </w:rPr>
        <w:t xml:space="preserve"> </w:t>
      </w:r>
      <w:r w:rsidRPr="006949E0">
        <w:rPr>
          <w:rFonts w:ascii="Arial" w:hAnsi="Arial" w:cs="Arial"/>
          <w:w w:val="95"/>
        </w:rPr>
        <w:t>dispute</w:t>
      </w:r>
      <w:r w:rsidRPr="006949E0">
        <w:rPr>
          <w:rFonts w:ascii="Arial" w:hAnsi="Arial" w:cs="Arial"/>
          <w:spacing w:val="-14"/>
          <w:w w:val="95"/>
        </w:rPr>
        <w:t xml:space="preserve"> </w:t>
      </w:r>
      <w:r w:rsidRPr="006949E0">
        <w:rPr>
          <w:rFonts w:ascii="Arial" w:hAnsi="Arial" w:cs="Arial"/>
          <w:w w:val="95"/>
        </w:rPr>
        <w:t xml:space="preserve">must </w:t>
      </w:r>
      <w:r w:rsidRPr="006949E0">
        <w:rPr>
          <w:rFonts w:ascii="Arial" w:hAnsi="Arial" w:cs="Arial"/>
        </w:rPr>
        <w:t>be resolved between the parties by</w:t>
      </w:r>
      <w:r w:rsidRPr="006949E0">
        <w:rPr>
          <w:rFonts w:ascii="Arial" w:hAnsi="Arial" w:cs="Arial"/>
          <w:spacing w:val="-14"/>
        </w:rPr>
        <w:t xml:space="preserve"> </w:t>
      </w:r>
      <w:r w:rsidRPr="006949E0">
        <w:rPr>
          <w:rFonts w:ascii="Arial" w:hAnsi="Arial" w:cs="Arial"/>
        </w:rPr>
        <w:t>arbitration".</w:t>
      </w:r>
    </w:p>
    <w:p w:rsidR="006949E0" w:rsidRPr="006949E0" w:rsidRDefault="006949E0" w:rsidP="00A81381">
      <w:pPr>
        <w:pStyle w:val="ListParagraph"/>
        <w:widowControl w:val="0"/>
        <w:tabs>
          <w:tab w:val="left" w:pos="1467"/>
        </w:tabs>
        <w:autoSpaceDE w:val="0"/>
        <w:autoSpaceDN w:val="0"/>
        <w:spacing w:after="0" w:line="360" w:lineRule="auto"/>
        <w:ind w:left="1310" w:right="87"/>
        <w:contextualSpacing w:val="0"/>
        <w:jc w:val="both"/>
        <w:rPr>
          <w:rFonts w:ascii="Arial" w:hAnsi="Arial" w:cs="Arial"/>
        </w:rPr>
      </w:pPr>
    </w:p>
    <w:p w:rsidR="006949E0" w:rsidRPr="00931357" w:rsidRDefault="006949E0" w:rsidP="00A81381">
      <w:pPr>
        <w:pStyle w:val="ListParagraph"/>
        <w:widowControl w:val="0"/>
        <w:numPr>
          <w:ilvl w:val="1"/>
          <w:numId w:val="19"/>
        </w:numPr>
        <w:tabs>
          <w:tab w:val="left" w:pos="540"/>
        </w:tabs>
        <w:autoSpaceDE w:val="0"/>
        <w:autoSpaceDN w:val="0"/>
        <w:spacing w:after="0" w:line="360" w:lineRule="auto"/>
        <w:ind w:left="0" w:right="87" w:firstLine="0"/>
        <w:contextualSpacing w:val="0"/>
        <w:jc w:val="both"/>
        <w:rPr>
          <w:rFonts w:ascii="Arial" w:hAnsi="Arial" w:cs="Arial"/>
          <w:color w:val="111111"/>
        </w:rPr>
      </w:pPr>
      <w:r w:rsidRPr="00931357">
        <w:rPr>
          <w:rFonts w:ascii="Arial" w:hAnsi="Arial" w:cs="Arial"/>
        </w:rPr>
        <w:t>Notwithstanding</w:t>
      </w:r>
      <w:r w:rsidRPr="00931357">
        <w:rPr>
          <w:rFonts w:ascii="Arial" w:hAnsi="Arial" w:cs="Arial"/>
          <w:spacing w:val="-29"/>
        </w:rPr>
        <w:t xml:space="preserve"> </w:t>
      </w:r>
      <w:r w:rsidRPr="00931357">
        <w:rPr>
          <w:rFonts w:ascii="Arial" w:hAnsi="Arial" w:cs="Arial"/>
        </w:rPr>
        <w:t>the</w:t>
      </w:r>
      <w:r w:rsidRPr="00931357">
        <w:rPr>
          <w:rFonts w:ascii="Arial" w:hAnsi="Arial" w:cs="Arial"/>
          <w:spacing w:val="-30"/>
        </w:rPr>
        <w:t xml:space="preserve"> </w:t>
      </w:r>
      <w:r w:rsidRPr="00931357">
        <w:rPr>
          <w:rFonts w:ascii="Arial" w:hAnsi="Arial" w:cs="Arial"/>
        </w:rPr>
        <w:t>above</w:t>
      </w:r>
      <w:r w:rsidRPr="00931357">
        <w:rPr>
          <w:rFonts w:ascii="Arial" w:hAnsi="Arial" w:cs="Arial"/>
          <w:spacing w:val="-21"/>
        </w:rPr>
        <w:t xml:space="preserve"> </w:t>
      </w:r>
      <w:r w:rsidRPr="00931357">
        <w:rPr>
          <w:rFonts w:ascii="Arial" w:hAnsi="Arial" w:cs="Arial"/>
        </w:rPr>
        <w:t>peremptory</w:t>
      </w:r>
      <w:r w:rsidRPr="00931357">
        <w:rPr>
          <w:rFonts w:ascii="Arial" w:hAnsi="Arial" w:cs="Arial"/>
          <w:spacing w:val="-14"/>
        </w:rPr>
        <w:t xml:space="preserve"> </w:t>
      </w:r>
      <w:r w:rsidRPr="00931357">
        <w:rPr>
          <w:rFonts w:ascii="Arial" w:hAnsi="Arial" w:cs="Arial"/>
        </w:rPr>
        <w:t>provisions</w:t>
      </w:r>
      <w:r w:rsidRPr="00931357">
        <w:rPr>
          <w:rFonts w:ascii="Arial" w:hAnsi="Arial" w:cs="Arial"/>
          <w:spacing w:val="-14"/>
        </w:rPr>
        <w:t xml:space="preserve"> </w:t>
      </w:r>
      <w:r w:rsidRPr="00931357">
        <w:rPr>
          <w:rFonts w:ascii="Arial" w:hAnsi="Arial" w:cs="Arial"/>
        </w:rPr>
        <w:t>of</w:t>
      </w:r>
      <w:r w:rsidRPr="00931357">
        <w:rPr>
          <w:rFonts w:ascii="Arial" w:hAnsi="Arial" w:cs="Arial"/>
          <w:spacing w:val="-21"/>
        </w:rPr>
        <w:t xml:space="preserve"> </w:t>
      </w:r>
      <w:r w:rsidRPr="00931357">
        <w:rPr>
          <w:rFonts w:ascii="Arial" w:hAnsi="Arial" w:cs="Arial"/>
        </w:rPr>
        <w:t>annexure</w:t>
      </w:r>
      <w:r w:rsidRPr="00931357">
        <w:rPr>
          <w:rFonts w:ascii="Arial" w:hAnsi="Arial" w:cs="Arial"/>
          <w:spacing w:val="-27"/>
        </w:rPr>
        <w:t xml:space="preserve"> </w:t>
      </w:r>
      <w:r w:rsidR="00B3000C">
        <w:rPr>
          <w:rFonts w:ascii="Arial" w:hAnsi="Arial" w:cs="Arial"/>
        </w:rPr>
        <w:t xml:space="preserve"> </w:t>
      </w:r>
      <w:r w:rsidRPr="00931357">
        <w:rPr>
          <w:rFonts w:ascii="Arial" w:hAnsi="Arial" w:cs="Arial"/>
        </w:rPr>
        <w:t>A”,</w:t>
      </w:r>
      <w:r w:rsidRPr="00931357">
        <w:rPr>
          <w:rFonts w:ascii="Arial" w:hAnsi="Arial" w:cs="Arial"/>
          <w:spacing w:val="-26"/>
        </w:rPr>
        <w:t xml:space="preserve"> </w:t>
      </w:r>
      <w:r w:rsidRPr="00931357">
        <w:rPr>
          <w:rFonts w:ascii="Arial" w:hAnsi="Arial" w:cs="Arial"/>
        </w:rPr>
        <w:t>the</w:t>
      </w:r>
      <w:r w:rsidRPr="00931357">
        <w:rPr>
          <w:rFonts w:ascii="Arial" w:hAnsi="Arial" w:cs="Arial"/>
          <w:spacing w:val="-17"/>
        </w:rPr>
        <w:t xml:space="preserve"> </w:t>
      </w:r>
      <w:r w:rsidRPr="00931357">
        <w:rPr>
          <w:rFonts w:ascii="Arial" w:hAnsi="Arial" w:cs="Arial"/>
        </w:rPr>
        <w:t xml:space="preserve">plaintiff instituted action in the High Court in respect of </w:t>
      </w:r>
      <w:r w:rsidRPr="00931357">
        <w:rPr>
          <w:rFonts w:ascii="Arial" w:hAnsi="Arial" w:cs="Arial"/>
          <w:color w:val="111111"/>
        </w:rPr>
        <w:t xml:space="preserve">a </w:t>
      </w:r>
      <w:r w:rsidRPr="00931357">
        <w:rPr>
          <w:rFonts w:ascii="Arial" w:hAnsi="Arial" w:cs="Arial"/>
        </w:rPr>
        <w:t>dispute arising from and in connection with annexure</w:t>
      </w:r>
      <w:r w:rsidRPr="00931357">
        <w:rPr>
          <w:rFonts w:ascii="Arial" w:hAnsi="Arial" w:cs="Arial"/>
          <w:spacing w:val="38"/>
        </w:rPr>
        <w:t xml:space="preserve"> </w:t>
      </w:r>
      <w:r w:rsidRPr="00931357">
        <w:rPr>
          <w:rFonts w:ascii="Arial" w:hAnsi="Arial" w:cs="Arial"/>
        </w:rPr>
        <w:t>"A”.</w:t>
      </w:r>
    </w:p>
    <w:p w:rsidR="006949E0" w:rsidRPr="00931357" w:rsidRDefault="006949E0" w:rsidP="00A81381">
      <w:pPr>
        <w:pStyle w:val="BodyText"/>
        <w:spacing w:line="360" w:lineRule="auto"/>
        <w:ind w:right="87"/>
        <w:jc w:val="both"/>
        <w:rPr>
          <w:rFonts w:ascii="Arial" w:hAnsi="Arial" w:cs="Arial"/>
        </w:rPr>
      </w:pPr>
      <w:r w:rsidRPr="00931357">
        <w:rPr>
          <w:rFonts w:ascii="Arial" w:hAnsi="Arial" w:cs="Arial"/>
          <w:sz w:val="22"/>
          <w:szCs w:val="22"/>
        </w:rPr>
        <w:t>In</w:t>
      </w:r>
      <w:r w:rsidRPr="00931357">
        <w:rPr>
          <w:rFonts w:ascii="Arial" w:hAnsi="Arial" w:cs="Arial"/>
          <w:spacing w:val="-18"/>
          <w:sz w:val="22"/>
          <w:szCs w:val="22"/>
        </w:rPr>
        <w:t xml:space="preserve"> </w:t>
      </w:r>
      <w:r w:rsidRPr="00931357">
        <w:rPr>
          <w:rFonts w:ascii="Arial" w:hAnsi="Arial" w:cs="Arial"/>
          <w:sz w:val="22"/>
          <w:szCs w:val="22"/>
        </w:rPr>
        <w:t>the</w:t>
      </w:r>
      <w:r w:rsidRPr="00931357">
        <w:rPr>
          <w:rFonts w:ascii="Arial" w:hAnsi="Arial" w:cs="Arial"/>
          <w:spacing w:val="-8"/>
          <w:sz w:val="22"/>
          <w:szCs w:val="22"/>
        </w:rPr>
        <w:t xml:space="preserve"> </w:t>
      </w:r>
      <w:r w:rsidRPr="00931357">
        <w:rPr>
          <w:rFonts w:ascii="Arial" w:hAnsi="Arial" w:cs="Arial"/>
          <w:sz w:val="22"/>
          <w:szCs w:val="22"/>
        </w:rPr>
        <w:t>premises</w:t>
      </w:r>
      <w:r w:rsidRPr="00931357">
        <w:rPr>
          <w:rFonts w:ascii="Arial" w:hAnsi="Arial" w:cs="Arial"/>
          <w:spacing w:val="-3"/>
          <w:sz w:val="22"/>
          <w:szCs w:val="22"/>
        </w:rPr>
        <w:t xml:space="preserve"> </w:t>
      </w:r>
      <w:r w:rsidRPr="00931357">
        <w:rPr>
          <w:rFonts w:ascii="Arial" w:hAnsi="Arial" w:cs="Arial"/>
          <w:sz w:val="22"/>
          <w:szCs w:val="22"/>
        </w:rPr>
        <w:t>the</w:t>
      </w:r>
      <w:r w:rsidRPr="00931357">
        <w:rPr>
          <w:rFonts w:ascii="Arial" w:hAnsi="Arial" w:cs="Arial"/>
          <w:spacing w:val="-21"/>
          <w:sz w:val="22"/>
          <w:szCs w:val="22"/>
        </w:rPr>
        <w:t xml:space="preserve"> </w:t>
      </w:r>
      <w:r w:rsidRPr="00931357">
        <w:rPr>
          <w:rFonts w:ascii="Arial" w:hAnsi="Arial" w:cs="Arial"/>
          <w:sz w:val="22"/>
          <w:szCs w:val="22"/>
        </w:rPr>
        <w:t>Defendants’</w:t>
      </w:r>
      <w:r w:rsidRPr="00931357">
        <w:rPr>
          <w:rFonts w:ascii="Arial" w:hAnsi="Arial" w:cs="Arial"/>
          <w:spacing w:val="-1"/>
          <w:sz w:val="22"/>
          <w:szCs w:val="22"/>
        </w:rPr>
        <w:t xml:space="preserve"> </w:t>
      </w:r>
      <w:r w:rsidRPr="00931357">
        <w:rPr>
          <w:rFonts w:ascii="Arial" w:hAnsi="Arial" w:cs="Arial"/>
          <w:sz w:val="22"/>
          <w:szCs w:val="22"/>
        </w:rPr>
        <w:t>pleads</w:t>
      </w:r>
      <w:r w:rsidRPr="00931357">
        <w:rPr>
          <w:rFonts w:ascii="Arial" w:hAnsi="Arial" w:cs="Arial"/>
          <w:spacing w:val="-5"/>
          <w:sz w:val="22"/>
          <w:szCs w:val="22"/>
        </w:rPr>
        <w:t xml:space="preserve"> </w:t>
      </w:r>
      <w:r w:rsidRPr="00931357">
        <w:rPr>
          <w:rFonts w:ascii="Arial" w:hAnsi="Arial" w:cs="Arial"/>
          <w:sz w:val="22"/>
          <w:szCs w:val="22"/>
        </w:rPr>
        <w:t>that</w:t>
      </w:r>
      <w:r w:rsidRPr="00931357">
        <w:rPr>
          <w:rFonts w:ascii="Arial" w:hAnsi="Arial" w:cs="Arial"/>
          <w:spacing w:val="-14"/>
          <w:sz w:val="22"/>
          <w:szCs w:val="22"/>
        </w:rPr>
        <w:t xml:space="preserve"> </w:t>
      </w:r>
      <w:r w:rsidRPr="00931357">
        <w:rPr>
          <w:rFonts w:ascii="Arial" w:hAnsi="Arial" w:cs="Arial"/>
          <w:sz w:val="22"/>
          <w:szCs w:val="22"/>
        </w:rPr>
        <w:t>the</w:t>
      </w:r>
      <w:r w:rsidRPr="00931357">
        <w:rPr>
          <w:rFonts w:ascii="Arial" w:hAnsi="Arial" w:cs="Arial"/>
          <w:spacing w:val="-20"/>
          <w:sz w:val="22"/>
          <w:szCs w:val="22"/>
        </w:rPr>
        <w:t xml:space="preserve"> </w:t>
      </w:r>
      <w:r w:rsidRPr="00931357">
        <w:rPr>
          <w:rFonts w:ascii="Arial" w:hAnsi="Arial" w:cs="Arial"/>
          <w:sz w:val="22"/>
          <w:szCs w:val="22"/>
        </w:rPr>
        <w:t>Plaintiff’s</w:t>
      </w:r>
      <w:r w:rsidRPr="00931357">
        <w:rPr>
          <w:rFonts w:ascii="Arial" w:hAnsi="Arial" w:cs="Arial"/>
          <w:spacing w:val="-6"/>
          <w:sz w:val="22"/>
          <w:szCs w:val="22"/>
        </w:rPr>
        <w:t xml:space="preserve"> </w:t>
      </w:r>
      <w:r w:rsidR="00931357" w:rsidRPr="00931357">
        <w:rPr>
          <w:rFonts w:ascii="Arial" w:hAnsi="Arial" w:cs="Arial"/>
          <w:sz w:val="22"/>
          <w:szCs w:val="22"/>
        </w:rPr>
        <w:t>action</w:t>
      </w:r>
      <w:r w:rsidRPr="00931357">
        <w:rPr>
          <w:rFonts w:ascii="Arial" w:hAnsi="Arial" w:cs="Arial"/>
          <w:spacing w:val="-17"/>
          <w:sz w:val="22"/>
          <w:szCs w:val="22"/>
        </w:rPr>
        <w:t xml:space="preserve"> </w:t>
      </w:r>
      <w:r w:rsidRPr="00931357">
        <w:rPr>
          <w:rFonts w:ascii="Arial" w:hAnsi="Arial" w:cs="Arial"/>
          <w:sz w:val="22"/>
          <w:szCs w:val="22"/>
        </w:rPr>
        <w:t>must</w:t>
      </w:r>
      <w:r w:rsidRPr="00931357">
        <w:rPr>
          <w:rFonts w:ascii="Arial" w:hAnsi="Arial" w:cs="Arial"/>
          <w:spacing w:val="-12"/>
          <w:sz w:val="22"/>
          <w:szCs w:val="22"/>
        </w:rPr>
        <w:t xml:space="preserve"> </w:t>
      </w:r>
      <w:r w:rsidRPr="00931357">
        <w:rPr>
          <w:rFonts w:ascii="Arial" w:hAnsi="Arial" w:cs="Arial"/>
          <w:sz w:val="22"/>
          <w:szCs w:val="22"/>
        </w:rPr>
        <w:t>be</w:t>
      </w:r>
      <w:r w:rsidRPr="00931357">
        <w:rPr>
          <w:rFonts w:ascii="Arial" w:hAnsi="Arial" w:cs="Arial"/>
          <w:spacing w:val="-24"/>
          <w:sz w:val="22"/>
          <w:szCs w:val="22"/>
        </w:rPr>
        <w:t xml:space="preserve"> </w:t>
      </w:r>
      <w:r w:rsidRPr="00931357">
        <w:rPr>
          <w:rFonts w:ascii="Arial" w:hAnsi="Arial" w:cs="Arial"/>
          <w:sz w:val="22"/>
          <w:szCs w:val="22"/>
        </w:rPr>
        <w:t>stayed</w:t>
      </w:r>
      <w:r w:rsidRPr="00931357">
        <w:rPr>
          <w:rFonts w:ascii="Arial" w:hAnsi="Arial" w:cs="Arial"/>
          <w:spacing w:val="-17"/>
          <w:sz w:val="22"/>
          <w:szCs w:val="22"/>
        </w:rPr>
        <w:t xml:space="preserve"> </w:t>
      </w:r>
      <w:r w:rsidRPr="00931357">
        <w:rPr>
          <w:rFonts w:ascii="Arial" w:hAnsi="Arial" w:cs="Arial"/>
          <w:sz w:val="22"/>
          <w:szCs w:val="22"/>
        </w:rPr>
        <w:t>with costs pending</w:t>
      </w:r>
      <w:r w:rsidRPr="00931357">
        <w:rPr>
          <w:rFonts w:ascii="Arial" w:hAnsi="Arial" w:cs="Arial"/>
          <w:spacing w:val="6"/>
          <w:sz w:val="22"/>
          <w:szCs w:val="22"/>
        </w:rPr>
        <w:t xml:space="preserve"> </w:t>
      </w:r>
      <w:r w:rsidRPr="00931357">
        <w:rPr>
          <w:rFonts w:ascii="Arial" w:hAnsi="Arial" w:cs="Arial"/>
          <w:sz w:val="22"/>
          <w:szCs w:val="22"/>
        </w:rPr>
        <w:t>arbitration</w:t>
      </w:r>
      <w:r w:rsidRPr="00931357">
        <w:rPr>
          <w:rFonts w:ascii="Arial" w:hAnsi="Arial" w:cs="Arial"/>
        </w:rPr>
        <w:t>.</w:t>
      </w:r>
      <w:r w:rsidR="00931357" w:rsidRPr="00931357">
        <w:rPr>
          <w:rFonts w:ascii="Arial" w:hAnsi="Arial" w:cs="Arial"/>
        </w:rPr>
        <w:t>’</w:t>
      </w:r>
    </w:p>
    <w:p w:rsidR="006949E0" w:rsidRPr="00931357" w:rsidRDefault="006949E0" w:rsidP="00C26AF9">
      <w:pPr>
        <w:pStyle w:val="BodyText"/>
        <w:spacing w:line="360" w:lineRule="auto"/>
        <w:rPr>
          <w:rFonts w:ascii="Arial" w:hAnsi="Arial" w:cs="Arial"/>
        </w:rPr>
      </w:pPr>
    </w:p>
    <w:p w:rsidR="00931357" w:rsidRPr="00931357" w:rsidRDefault="008D1754" w:rsidP="00C26AF9">
      <w:pPr>
        <w:widowControl w:val="0"/>
        <w:tabs>
          <w:tab w:val="left" w:pos="881"/>
        </w:tabs>
        <w:autoSpaceDE w:val="0"/>
        <w:autoSpaceDN w:val="0"/>
        <w:spacing w:after="0" w:line="360" w:lineRule="auto"/>
        <w:ind w:right="139"/>
        <w:jc w:val="both"/>
        <w:rPr>
          <w:rFonts w:ascii="Arial" w:hAnsi="Arial" w:cs="Arial"/>
          <w:sz w:val="24"/>
          <w:szCs w:val="24"/>
        </w:rPr>
      </w:pPr>
      <w:r>
        <w:rPr>
          <w:rFonts w:ascii="Arial" w:hAnsi="Arial" w:cs="Arial"/>
          <w:sz w:val="24"/>
          <w:szCs w:val="24"/>
        </w:rPr>
        <w:t>[8</w:t>
      </w:r>
      <w:r w:rsidR="00931357" w:rsidRPr="00931357">
        <w:rPr>
          <w:rFonts w:ascii="Arial" w:hAnsi="Arial" w:cs="Arial"/>
          <w:sz w:val="24"/>
          <w:szCs w:val="24"/>
        </w:rPr>
        <w:t>]</w:t>
      </w:r>
      <w:r w:rsidR="00931357" w:rsidRPr="00931357">
        <w:rPr>
          <w:rFonts w:ascii="Arial" w:hAnsi="Arial" w:cs="Arial"/>
          <w:sz w:val="24"/>
          <w:szCs w:val="24"/>
        </w:rPr>
        <w:tab/>
        <w:t>The</w:t>
      </w:r>
      <w:r w:rsidR="00931357" w:rsidRPr="00931357">
        <w:rPr>
          <w:rFonts w:ascii="Arial" w:hAnsi="Arial" w:cs="Arial"/>
          <w:spacing w:val="-8"/>
          <w:sz w:val="24"/>
          <w:szCs w:val="24"/>
        </w:rPr>
        <w:t xml:space="preserve"> </w:t>
      </w:r>
      <w:r w:rsidR="00931357" w:rsidRPr="00931357">
        <w:rPr>
          <w:rFonts w:ascii="Arial" w:hAnsi="Arial" w:cs="Arial"/>
          <w:sz w:val="24"/>
          <w:szCs w:val="24"/>
        </w:rPr>
        <w:t>plaintiff</w:t>
      </w:r>
      <w:r w:rsidR="00931357" w:rsidRPr="00931357">
        <w:rPr>
          <w:rFonts w:ascii="Arial" w:hAnsi="Arial" w:cs="Arial"/>
          <w:spacing w:val="-8"/>
          <w:sz w:val="24"/>
          <w:szCs w:val="24"/>
        </w:rPr>
        <w:t xml:space="preserve"> </w:t>
      </w:r>
      <w:r w:rsidR="00931357">
        <w:rPr>
          <w:rFonts w:ascii="Arial" w:hAnsi="Arial" w:cs="Arial"/>
          <w:spacing w:val="-8"/>
          <w:sz w:val="24"/>
          <w:szCs w:val="24"/>
        </w:rPr>
        <w:t xml:space="preserve">replicated to the defendants’ special plea and pleaded </w:t>
      </w:r>
      <w:r w:rsidR="00931357" w:rsidRPr="00931357">
        <w:rPr>
          <w:rFonts w:ascii="Arial" w:hAnsi="Arial" w:cs="Arial"/>
          <w:sz w:val="24"/>
          <w:szCs w:val="24"/>
        </w:rPr>
        <w:t>as</w:t>
      </w:r>
      <w:r w:rsidR="00931357" w:rsidRPr="00931357">
        <w:rPr>
          <w:rFonts w:ascii="Arial" w:hAnsi="Arial" w:cs="Arial"/>
          <w:spacing w:val="-1"/>
          <w:sz w:val="24"/>
          <w:szCs w:val="24"/>
        </w:rPr>
        <w:t xml:space="preserve"> </w:t>
      </w:r>
      <w:r w:rsidR="00931357" w:rsidRPr="00931357">
        <w:rPr>
          <w:rFonts w:ascii="Arial" w:hAnsi="Arial" w:cs="Arial"/>
          <w:sz w:val="24"/>
          <w:szCs w:val="24"/>
        </w:rPr>
        <w:t>follows:</w:t>
      </w:r>
    </w:p>
    <w:p w:rsidR="00931357" w:rsidRPr="00931357" w:rsidRDefault="00931357" w:rsidP="00C26AF9">
      <w:pPr>
        <w:pStyle w:val="BodyText"/>
        <w:spacing w:line="360" w:lineRule="auto"/>
        <w:rPr>
          <w:rFonts w:ascii="Arial" w:hAnsi="Arial" w:cs="Arial"/>
        </w:rPr>
      </w:pPr>
    </w:p>
    <w:p w:rsidR="00931357" w:rsidRPr="00931357" w:rsidRDefault="00931357" w:rsidP="00C26AF9">
      <w:pPr>
        <w:pStyle w:val="BodyText"/>
        <w:tabs>
          <w:tab w:val="left" w:pos="0"/>
        </w:tabs>
        <w:spacing w:line="360" w:lineRule="auto"/>
        <w:ind w:right="135" w:firstLine="720"/>
        <w:jc w:val="both"/>
        <w:rPr>
          <w:rFonts w:ascii="Arial" w:hAnsi="Arial" w:cs="Arial"/>
          <w:sz w:val="22"/>
          <w:szCs w:val="22"/>
        </w:rPr>
      </w:pPr>
      <w:r>
        <w:rPr>
          <w:rFonts w:ascii="Arial" w:hAnsi="Arial" w:cs="Arial"/>
          <w:sz w:val="22"/>
          <w:szCs w:val="22"/>
        </w:rPr>
        <w:lastRenderedPageBreak/>
        <w:t xml:space="preserve">‘The plaintiff joins issue with the Defendant with other allegations contained in the plea </w:t>
      </w:r>
      <w:r w:rsidR="002E25DD">
        <w:rPr>
          <w:rFonts w:ascii="Arial" w:hAnsi="Arial" w:cs="Arial"/>
          <w:sz w:val="22"/>
          <w:szCs w:val="22"/>
        </w:rPr>
        <w:t xml:space="preserve">and </w:t>
      </w:r>
      <w:r>
        <w:rPr>
          <w:rFonts w:ascii="Arial" w:hAnsi="Arial" w:cs="Arial"/>
          <w:sz w:val="22"/>
          <w:szCs w:val="22"/>
        </w:rPr>
        <w:t xml:space="preserve">in particular </w:t>
      </w:r>
      <w:r w:rsidRPr="00931357">
        <w:rPr>
          <w:rFonts w:ascii="Arial" w:hAnsi="Arial" w:cs="Arial"/>
          <w:sz w:val="22"/>
          <w:szCs w:val="22"/>
        </w:rPr>
        <w:t>the dispute resolution mechanism are not a bar to instituting legal proceedings</w:t>
      </w:r>
      <w:r w:rsidRPr="00931357">
        <w:rPr>
          <w:rFonts w:ascii="Arial" w:hAnsi="Arial" w:cs="Arial"/>
          <w:spacing w:val="-6"/>
          <w:sz w:val="22"/>
          <w:szCs w:val="22"/>
        </w:rPr>
        <w:t xml:space="preserve"> </w:t>
      </w:r>
      <w:r w:rsidRPr="00931357">
        <w:rPr>
          <w:rFonts w:ascii="Arial" w:hAnsi="Arial" w:cs="Arial"/>
          <w:sz w:val="22"/>
          <w:szCs w:val="22"/>
        </w:rPr>
        <w:t>and</w:t>
      </w:r>
      <w:r w:rsidRPr="00931357">
        <w:rPr>
          <w:rFonts w:ascii="Arial" w:hAnsi="Arial" w:cs="Arial"/>
          <w:spacing w:val="-9"/>
          <w:sz w:val="22"/>
          <w:szCs w:val="22"/>
        </w:rPr>
        <w:t xml:space="preserve"> </w:t>
      </w:r>
      <w:r w:rsidRPr="00931357">
        <w:rPr>
          <w:rFonts w:ascii="Arial" w:hAnsi="Arial" w:cs="Arial"/>
          <w:sz w:val="22"/>
          <w:szCs w:val="22"/>
        </w:rPr>
        <w:t>this</w:t>
      </w:r>
      <w:r w:rsidRPr="00931357">
        <w:rPr>
          <w:rFonts w:ascii="Arial" w:hAnsi="Arial" w:cs="Arial"/>
          <w:spacing w:val="-7"/>
          <w:sz w:val="22"/>
          <w:szCs w:val="22"/>
        </w:rPr>
        <w:t xml:space="preserve"> </w:t>
      </w:r>
      <w:r w:rsidRPr="00931357">
        <w:rPr>
          <w:rFonts w:ascii="Arial" w:hAnsi="Arial" w:cs="Arial"/>
          <w:sz w:val="22"/>
          <w:szCs w:val="22"/>
        </w:rPr>
        <w:t>clause</w:t>
      </w:r>
      <w:r w:rsidRPr="00931357">
        <w:rPr>
          <w:rFonts w:ascii="Arial" w:hAnsi="Arial" w:cs="Arial"/>
          <w:spacing w:val="-6"/>
          <w:sz w:val="22"/>
          <w:szCs w:val="22"/>
        </w:rPr>
        <w:t xml:space="preserve"> </w:t>
      </w:r>
      <w:r w:rsidRPr="00931357">
        <w:rPr>
          <w:rFonts w:ascii="Arial" w:hAnsi="Arial" w:cs="Arial"/>
          <w:sz w:val="22"/>
          <w:szCs w:val="22"/>
        </w:rPr>
        <w:t>does</w:t>
      </w:r>
      <w:r w:rsidRPr="00931357">
        <w:rPr>
          <w:rFonts w:ascii="Arial" w:hAnsi="Arial" w:cs="Arial"/>
          <w:spacing w:val="-5"/>
          <w:sz w:val="22"/>
          <w:szCs w:val="22"/>
        </w:rPr>
        <w:t xml:space="preserve"> </w:t>
      </w:r>
      <w:r w:rsidRPr="00931357">
        <w:rPr>
          <w:rFonts w:ascii="Arial" w:hAnsi="Arial" w:cs="Arial"/>
          <w:sz w:val="22"/>
          <w:szCs w:val="22"/>
        </w:rPr>
        <w:t>not</w:t>
      </w:r>
      <w:r w:rsidRPr="00931357">
        <w:rPr>
          <w:rFonts w:ascii="Arial" w:hAnsi="Arial" w:cs="Arial"/>
          <w:spacing w:val="-4"/>
          <w:sz w:val="22"/>
          <w:szCs w:val="22"/>
        </w:rPr>
        <w:t xml:space="preserve"> </w:t>
      </w:r>
      <w:r w:rsidRPr="00931357">
        <w:rPr>
          <w:rFonts w:ascii="Arial" w:hAnsi="Arial" w:cs="Arial"/>
          <w:sz w:val="22"/>
          <w:szCs w:val="22"/>
        </w:rPr>
        <w:t>oust</w:t>
      </w:r>
      <w:r w:rsidRPr="00931357">
        <w:rPr>
          <w:rFonts w:ascii="Arial" w:hAnsi="Arial" w:cs="Arial"/>
          <w:spacing w:val="-7"/>
          <w:sz w:val="22"/>
          <w:szCs w:val="22"/>
        </w:rPr>
        <w:t xml:space="preserve"> </w:t>
      </w:r>
      <w:r w:rsidRPr="00931357">
        <w:rPr>
          <w:rFonts w:ascii="Arial" w:hAnsi="Arial" w:cs="Arial"/>
          <w:sz w:val="22"/>
          <w:szCs w:val="22"/>
        </w:rPr>
        <w:t>the</w:t>
      </w:r>
      <w:r w:rsidRPr="00931357">
        <w:rPr>
          <w:rFonts w:ascii="Arial" w:hAnsi="Arial" w:cs="Arial"/>
          <w:spacing w:val="-8"/>
          <w:sz w:val="22"/>
          <w:szCs w:val="22"/>
        </w:rPr>
        <w:t xml:space="preserve"> </w:t>
      </w:r>
      <w:r w:rsidRPr="00931357">
        <w:rPr>
          <w:rFonts w:ascii="Arial" w:hAnsi="Arial" w:cs="Arial"/>
          <w:sz w:val="22"/>
          <w:szCs w:val="22"/>
        </w:rPr>
        <w:t>High</w:t>
      </w:r>
      <w:r w:rsidRPr="00931357">
        <w:rPr>
          <w:rFonts w:ascii="Arial" w:hAnsi="Arial" w:cs="Arial"/>
          <w:spacing w:val="-7"/>
          <w:sz w:val="22"/>
          <w:szCs w:val="22"/>
        </w:rPr>
        <w:t xml:space="preserve"> </w:t>
      </w:r>
      <w:r w:rsidRPr="00931357">
        <w:rPr>
          <w:rFonts w:ascii="Arial" w:hAnsi="Arial" w:cs="Arial"/>
          <w:sz w:val="22"/>
          <w:szCs w:val="22"/>
        </w:rPr>
        <w:t>Court’s</w:t>
      </w:r>
      <w:r w:rsidRPr="00931357">
        <w:rPr>
          <w:rFonts w:ascii="Arial" w:hAnsi="Arial" w:cs="Arial"/>
          <w:spacing w:val="-7"/>
          <w:sz w:val="22"/>
          <w:szCs w:val="22"/>
        </w:rPr>
        <w:t xml:space="preserve"> </w:t>
      </w:r>
      <w:r w:rsidRPr="00931357">
        <w:rPr>
          <w:rFonts w:ascii="Arial" w:hAnsi="Arial" w:cs="Arial"/>
          <w:sz w:val="22"/>
          <w:szCs w:val="22"/>
        </w:rPr>
        <w:t>jurisdiction</w:t>
      </w:r>
      <w:r w:rsidRPr="00931357">
        <w:rPr>
          <w:rFonts w:ascii="Arial" w:hAnsi="Arial" w:cs="Arial"/>
          <w:spacing w:val="-9"/>
          <w:sz w:val="22"/>
          <w:szCs w:val="22"/>
        </w:rPr>
        <w:t xml:space="preserve"> </w:t>
      </w:r>
      <w:r w:rsidRPr="00931357">
        <w:rPr>
          <w:rFonts w:ascii="Arial" w:hAnsi="Arial" w:cs="Arial"/>
          <w:sz w:val="22"/>
          <w:szCs w:val="22"/>
        </w:rPr>
        <w:t>to hear the</w:t>
      </w:r>
      <w:r w:rsidRPr="00931357">
        <w:rPr>
          <w:rFonts w:ascii="Arial" w:hAnsi="Arial" w:cs="Arial"/>
          <w:spacing w:val="-4"/>
          <w:sz w:val="22"/>
          <w:szCs w:val="22"/>
        </w:rPr>
        <w:t xml:space="preserve"> </w:t>
      </w:r>
      <w:r>
        <w:rPr>
          <w:rFonts w:ascii="Arial" w:hAnsi="Arial" w:cs="Arial"/>
          <w:sz w:val="22"/>
          <w:szCs w:val="22"/>
        </w:rPr>
        <w:t>matter.’</w:t>
      </w:r>
    </w:p>
    <w:p w:rsidR="00931357" w:rsidRDefault="00931357" w:rsidP="00C26AF9">
      <w:pPr>
        <w:pStyle w:val="BodyText"/>
        <w:spacing w:line="360" w:lineRule="auto"/>
        <w:jc w:val="both"/>
        <w:rPr>
          <w:rFonts w:ascii="Arial" w:hAnsi="Arial" w:cs="Arial"/>
          <w:u w:val="single"/>
        </w:rPr>
      </w:pPr>
    </w:p>
    <w:p w:rsidR="00C26AF9" w:rsidRDefault="00C26AF9" w:rsidP="00C26AF9">
      <w:pPr>
        <w:pStyle w:val="BodyText"/>
        <w:spacing w:line="360" w:lineRule="auto"/>
        <w:jc w:val="both"/>
        <w:rPr>
          <w:rFonts w:ascii="Arial" w:hAnsi="Arial" w:cs="Arial"/>
          <w:u w:val="single"/>
        </w:rPr>
      </w:pPr>
      <w:r w:rsidRPr="00C26AF9">
        <w:rPr>
          <w:rFonts w:ascii="Arial" w:hAnsi="Arial" w:cs="Arial"/>
          <w:u w:val="single"/>
        </w:rPr>
        <w:t xml:space="preserve">The issue </w:t>
      </w:r>
    </w:p>
    <w:p w:rsidR="00C26AF9" w:rsidRPr="00C26AF9" w:rsidRDefault="00C26AF9" w:rsidP="00C26AF9">
      <w:pPr>
        <w:pStyle w:val="BodyText"/>
        <w:spacing w:line="360" w:lineRule="auto"/>
        <w:jc w:val="both"/>
        <w:rPr>
          <w:rFonts w:ascii="Arial" w:hAnsi="Arial" w:cs="Arial"/>
          <w:u w:val="single"/>
        </w:rPr>
      </w:pPr>
    </w:p>
    <w:p w:rsidR="00C26AF9" w:rsidRDefault="008D1754" w:rsidP="00C26AF9">
      <w:pPr>
        <w:spacing w:after="0" w:line="360" w:lineRule="auto"/>
        <w:jc w:val="both"/>
        <w:rPr>
          <w:rFonts w:ascii="Arial" w:hAnsi="Arial" w:cs="Arial"/>
          <w:sz w:val="24"/>
        </w:rPr>
      </w:pPr>
      <w:r>
        <w:rPr>
          <w:rFonts w:ascii="Arial" w:hAnsi="Arial" w:cs="Arial"/>
          <w:sz w:val="24"/>
          <w:szCs w:val="24"/>
        </w:rPr>
        <w:t>[9</w:t>
      </w:r>
      <w:r w:rsidR="00C26AF9" w:rsidRPr="00C26AF9">
        <w:rPr>
          <w:rFonts w:ascii="Arial" w:hAnsi="Arial" w:cs="Arial"/>
          <w:sz w:val="24"/>
          <w:szCs w:val="24"/>
        </w:rPr>
        <w:t>]</w:t>
      </w:r>
      <w:r w:rsidR="00C26AF9" w:rsidRPr="00C26AF9">
        <w:rPr>
          <w:rFonts w:ascii="Arial" w:hAnsi="Arial" w:cs="Arial"/>
          <w:sz w:val="24"/>
          <w:szCs w:val="24"/>
        </w:rPr>
        <w:tab/>
        <w:t>After the parties exchanged pleadings</w:t>
      </w:r>
      <w:r w:rsidR="006B72E3">
        <w:rPr>
          <w:rFonts w:ascii="Arial" w:hAnsi="Arial" w:cs="Arial"/>
          <w:sz w:val="24"/>
          <w:szCs w:val="24"/>
        </w:rPr>
        <w:t>,</w:t>
      </w:r>
      <w:r w:rsidR="00C26AF9" w:rsidRPr="00C26AF9">
        <w:rPr>
          <w:rFonts w:ascii="Arial" w:hAnsi="Arial" w:cs="Arial"/>
          <w:sz w:val="24"/>
          <w:szCs w:val="24"/>
        </w:rPr>
        <w:t xml:space="preserve"> the Court, in terms of rule 26</w:t>
      </w:r>
      <w:r w:rsidR="006B72E3">
        <w:rPr>
          <w:rFonts w:ascii="Arial" w:hAnsi="Arial" w:cs="Arial"/>
          <w:sz w:val="24"/>
          <w:szCs w:val="24"/>
        </w:rPr>
        <w:t>,</w:t>
      </w:r>
      <w:r w:rsidR="00C26AF9" w:rsidRPr="00C26AF9">
        <w:rPr>
          <w:rFonts w:ascii="Arial" w:hAnsi="Arial" w:cs="Arial"/>
          <w:sz w:val="24"/>
          <w:szCs w:val="24"/>
        </w:rPr>
        <w:t xml:space="preserve"> held a pre-trial conference on 10 February 2020 at which Conference the Court adopted the parties </w:t>
      </w:r>
      <w:r w:rsidR="00C26AF9" w:rsidRPr="00B12376">
        <w:rPr>
          <w:rFonts w:ascii="Arial" w:hAnsi="Arial" w:cs="Arial"/>
          <w:sz w:val="24"/>
          <w:szCs w:val="24"/>
        </w:rPr>
        <w:t>joint</w:t>
      </w:r>
      <w:r w:rsidR="006B72E3" w:rsidRPr="00B12376">
        <w:rPr>
          <w:rFonts w:ascii="Arial" w:hAnsi="Arial" w:cs="Arial"/>
          <w:sz w:val="24"/>
          <w:szCs w:val="24"/>
        </w:rPr>
        <w:t>ly</w:t>
      </w:r>
      <w:r w:rsidR="00C26AF9" w:rsidRPr="00B12376">
        <w:rPr>
          <w:rFonts w:ascii="Arial" w:hAnsi="Arial" w:cs="Arial"/>
          <w:sz w:val="24"/>
          <w:szCs w:val="24"/>
        </w:rPr>
        <w:t xml:space="preserve"> propose</w:t>
      </w:r>
      <w:r w:rsidR="006B72E3" w:rsidRPr="00B12376">
        <w:rPr>
          <w:rFonts w:ascii="Arial" w:hAnsi="Arial" w:cs="Arial"/>
          <w:sz w:val="24"/>
          <w:szCs w:val="24"/>
        </w:rPr>
        <w:t>d</w:t>
      </w:r>
      <w:r w:rsidR="00C26AF9" w:rsidRPr="00B12376">
        <w:rPr>
          <w:rFonts w:ascii="Arial" w:hAnsi="Arial" w:cs="Arial"/>
          <w:sz w:val="24"/>
          <w:szCs w:val="24"/>
        </w:rPr>
        <w:t xml:space="preserve"> </w:t>
      </w:r>
      <w:r w:rsidR="00C26AF9" w:rsidRPr="00C26AF9">
        <w:rPr>
          <w:rFonts w:ascii="Arial" w:hAnsi="Arial" w:cs="Arial"/>
          <w:sz w:val="24"/>
          <w:szCs w:val="24"/>
        </w:rPr>
        <w:t xml:space="preserve">pre-trial order. </w:t>
      </w:r>
      <w:r w:rsidR="00C26AF9" w:rsidRPr="00C26AF9">
        <w:rPr>
          <w:rFonts w:ascii="Arial" w:hAnsi="Arial" w:cs="Arial"/>
          <w:sz w:val="24"/>
        </w:rPr>
        <w:t>The issue for determination is then crystallised in the Pre-</w:t>
      </w:r>
      <w:r w:rsidR="00C26AF9">
        <w:rPr>
          <w:rFonts w:ascii="Arial" w:hAnsi="Arial" w:cs="Arial"/>
          <w:sz w:val="24"/>
        </w:rPr>
        <w:t>t</w:t>
      </w:r>
      <w:r w:rsidR="00C26AF9" w:rsidRPr="00C26AF9">
        <w:rPr>
          <w:rFonts w:ascii="Arial" w:hAnsi="Arial" w:cs="Arial"/>
          <w:sz w:val="24"/>
        </w:rPr>
        <w:t>rial order and is set out as</w:t>
      </w:r>
      <w:r w:rsidR="00C26AF9" w:rsidRPr="00C26AF9">
        <w:rPr>
          <w:rFonts w:ascii="Arial" w:hAnsi="Arial" w:cs="Arial"/>
          <w:spacing w:val="-3"/>
          <w:sz w:val="24"/>
        </w:rPr>
        <w:t xml:space="preserve"> </w:t>
      </w:r>
      <w:r w:rsidR="00C26AF9" w:rsidRPr="00C26AF9">
        <w:rPr>
          <w:rFonts w:ascii="Arial" w:hAnsi="Arial" w:cs="Arial"/>
          <w:sz w:val="24"/>
        </w:rPr>
        <w:t>follows:</w:t>
      </w:r>
    </w:p>
    <w:p w:rsidR="00C26AF9" w:rsidRPr="00C26AF9" w:rsidRDefault="00C26AF9" w:rsidP="00C26AF9">
      <w:pPr>
        <w:spacing w:after="0" w:line="360" w:lineRule="auto"/>
        <w:jc w:val="both"/>
        <w:rPr>
          <w:rFonts w:ascii="Arial" w:hAnsi="Arial" w:cs="Arial"/>
          <w:sz w:val="24"/>
          <w:szCs w:val="24"/>
        </w:rPr>
      </w:pPr>
    </w:p>
    <w:p w:rsidR="00DD4600" w:rsidRDefault="00C26AF9" w:rsidP="00C26AF9">
      <w:pPr>
        <w:pStyle w:val="BodyText"/>
        <w:spacing w:line="360" w:lineRule="auto"/>
        <w:ind w:right="137" w:firstLine="720"/>
        <w:jc w:val="both"/>
        <w:rPr>
          <w:rFonts w:ascii="Arial" w:hAnsi="Arial" w:cs="Arial"/>
          <w:sz w:val="22"/>
          <w:szCs w:val="22"/>
        </w:rPr>
      </w:pPr>
      <w:r w:rsidRPr="00A81381">
        <w:rPr>
          <w:rFonts w:ascii="Arial" w:hAnsi="Arial" w:cs="Arial"/>
          <w:sz w:val="22"/>
          <w:szCs w:val="22"/>
        </w:rPr>
        <w:t>‘Whether the arbitration clause in terms of the Service Level Agreement between the parties precludes the Plaintiff from instituting legal proceedings in the matter, as it did during August 2018</w:t>
      </w:r>
      <w:r>
        <w:rPr>
          <w:rFonts w:ascii="Arial" w:hAnsi="Arial" w:cs="Arial"/>
          <w:sz w:val="22"/>
          <w:szCs w:val="22"/>
        </w:rPr>
        <w:t>.’</w:t>
      </w:r>
    </w:p>
    <w:p w:rsidR="00C26AF9" w:rsidRDefault="00C26AF9" w:rsidP="00C26AF9">
      <w:pPr>
        <w:pStyle w:val="BodyText"/>
        <w:spacing w:line="360" w:lineRule="auto"/>
        <w:ind w:right="137" w:firstLine="720"/>
        <w:jc w:val="both"/>
      </w:pPr>
    </w:p>
    <w:p w:rsidR="00F744B9" w:rsidRPr="00F744B9" w:rsidRDefault="008D1754" w:rsidP="00F744B9">
      <w:pPr>
        <w:pStyle w:val="BodyText"/>
        <w:spacing w:line="360" w:lineRule="auto"/>
        <w:ind w:right="137"/>
        <w:jc w:val="both"/>
        <w:rPr>
          <w:rFonts w:ascii="Arial" w:hAnsi="Arial" w:cs="Arial"/>
        </w:rPr>
      </w:pPr>
      <w:r>
        <w:rPr>
          <w:rFonts w:ascii="Arial" w:hAnsi="Arial" w:cs="Arial"/>
        </w:rPr>
        <w:t>[10</w:t>
      </w:r>
      <w:r w:rsidR="00F744B9">
        <w:rPr>
          <w:rFonts w:ascii="Arial" w:hAnsi="Arial" w:cs="Arial"/>
        </w:rPr>
        <w:t>]</w:t>
      </w:r>
      <w:r w:rsidR="00F744B9">
        <w:rPr>
          <w:rFonts w:ascii="Arial" w:hAnsi="Arial" w:cs="Arial"/>
        </w:rPr>
        <w:tab/>
      </w:r>
      <w:r w:rsidR="00F744B9" w:rsidRPr="00F744B9">
        <w:rPr>
          <w:rFonts w:ascii="Arial" w:hAnsi="Arial" w:cs="Arial"/>
        </w:rPr>
        <w:t>Against the background sketched above</w:t>
      </w:r>
      <w:r w:rsidR="006B72E3">
        <w:rPr>
          <w:rFonts w:ascii="Arial" w:hAnsi="Arial" w:cs="Arial"/>
        </w:rPr>
        <w:t>,</w:t>
      </w:r>
      <w:r w:rsidR="00F744B9" w:rsidRPr="00F744B9">
        <w:rPr>
          <w:rFonts w:ascii="Arial" w:hAnsi="Arial" w:cs="Arial"/>
        </w:rPr>
        <w:t xml:space="preserve"> I now turn to consider the arguments that were advanced </w:t>
      </w:r>
      <w:r w:rsidR="00F744B9">
        <w:rPr>
          <w:rFonts w:ascii="Arial" w:hAnsi="Arial" w:cs="Arial"/>
        </w:rPr>
        <w:t>by the parties.</w:t>
      </w:r>
    </w:p>
    <w:p w:rsidR="00F744B9" w:rsidRPr="00C26AF9" w:rsidRDefault="00F744B9" w:rsidP="00C26AF9">
      <w:pPr>
        <w:pStyle w:val="BodyText"/>
        <w:spacing w:line="360" w:lineRule="auto"/>
        <w:ind w:right="137" w:firstLine="720"/>
        <w:jc w:val="both"/>
      </w:pPr>
    </w:p>
    <w:p w:rsidR="00F744B9" w:rsidRDefault="00F744B9" w:rsidP="00AB2419">
      <w:pPr>
        <w:spacing w:after="0" w:line="360" w:lineRule="auto"/>
        <w:jc w:val="both"/>
        <w:rPr>
          <w:rFonts w:ascii="Arial" w:hAnsi="Arial" w:cs="Arial"/>
          <w:sz w:val="24"/>
          <w:szCs w:val="24"/>
          <w:u w:val="single"/>
        </w:rPr>
      </w:pPr>
      <w:r w:rsidRPr="00F744B9">
        <w:rPr>
          <w:rFonts w:ascii="Arial" w:hAnsi="Arial" w:cs="Arial"/>
          <w:sz w:val="24"/>
          <w:szCs w:val="24"/>
          <w:u w:val="single"/>
        </w:rPr>
        <w:t xml:space="preserve">The </w:t>
      </w:r>
      <w:r w:rsidR="00B3000C">
        <w:rPr>
          <w:rFonts w:ascii="Arial" w:hAnsi="Arial" w:cs="Arial"/>
          <w:sz w:val="24"/>
          <w:szCs w:val="24"/>
          <w:u w:val="single"/>
        </w:rPr>
        <w:t>parties’</w:t>
      </w:r>
      <w:r w:rsidR="00AB2419">
        <w:rPr>
          <w:rFonts w:ascii="Arial" w:hAnsi="Arial" w:cs="Arial"/>
          <w:sz w:val="24"/>
          <w:szCs w:val="24"/>
          <w:u w:val="single"/>
        </w:rPr>
        <w:t xml:space="preserve"> positions</w:t>
      </w:r>
    </w:p>
    <w:p w:rsidR="00AB2419" w:rsidRDefault="00AB2419" w:rsidP="00AB2419">
      <w:pPr>
        <w:spacing w:after="0" w:line="360" w:lineRule="auto"/>
        <w:jc w:val="both"/>
        <w:rPr>
          <w:rFonts w:ascii="Arial" w:hAnsi="Arial" w:cs="Arial"/>
          <w:sz w:val="24"/>
          <w:szCs w:val="24"/>
          <w:u w:val="single"/>
        </w:rPr>
      </w:pPr>
    </w:p>
    <w:p w:rsidR="00F744B9" w:rsidRDefault="008D1754" w:rsidP="00383925">
      <w:pPr>
        <w:widowControl w:val="0"/>
        <w:tabs>
          <w:tab w:val="left" w:pos="881"/>
        </w:tabs>
        <w:autoSpaceDE w:val="0"/>
        <w:autoSpaceDN w:val="0"/>
        <w:spacing w:before="82" w:after="0" w:line="360" w:lineRule="auto"/>
        <w:ind w:right="137"/>
        <w:jc w:val="both"/>
        <w:rPr>
          <w:rFonts w:ascii="Arial" w:hAnsi="Arial" w:cs="Arial"/>
          <w:sz w:val="24"/>
          <w:szCs w:val="24"/>
        </w:rPr>
      </w:pPr>
      <w:r>
        <w:rPr>
          <w:rFonts w:ascii="Arial" w:hAnsi="Arial" w:cs="Arial"/>
          <w:sz w:val="24"/>
          <w:szCs w:val="24"/>
        </w:rPr>
        <w:t>[11</w:t>
      </w:r>
      <w:r w:rsidR="00F744B9" w:rsidRPr="00B12376">
        <w:rPr>
          <w:rFonts w:ascii="Arial" w:hAnsi="Arial" w:cs="Arial"/>
          <w:sz w:val="24"/>
          <w:szCs w:val="24"/>
        </w:rPr>
        <w:t>]</w:t>
      </w:r>
      <w:r w:rsidR="00F744B9" w:rsidRPr="00B12376">
        <w:rPr>
          <w:rFonts w:ascii="Arial" w:hAnsi="Arial" w:cs="Arial"/>
          <w:sz w:val="24"/>
          <w:szCs w:val="24"/>
        </w:rPr>
        <w:tab/>
        <w:t xml:space="preserve">Mr </w:t>
      </w:r>
      <w:proofErr w:type="spellStart"/>
      <w:r w:rsidR="00F744B9" w:rsidRPr="00B12376">
        <w:rPr>
          <w:rFonts w:ascii="Arial" w:hAnsi="Arial" w:cs="Arial"/>
          <w:sz w:val="24"/>
          <w:szCs w:val="24"/>
        </w:rPr>
        <w:t>Chibwana</w:t>
      </w:r>
      <w:proofErr w:type="spellEnd"/>
      <w:r w:rsidR="00F744B9" w:rsidRPr="00B12376">
        <w:rPr>
          <w:rFonts w:ascii="Arial" w:hAnsi="Arial" w:cs="Arial"/>
          <w:sz w:val="24"/>
          <w:szCs w:val="24"/>
        </w:rPr>
        <w:t xml:space="preserve"> who appeared for the defendants</w:t>
      </w:r>
      <w:r w:rsidR="00AB4CB2" w:rsidRPr="00B12376">
        <w:rPr>
          <w:rFonts w:ascii="Arial" w:hAnsi="Arial" w:cs="Arial"/>
          <w:sz w:val="24"/>
          <w:szCs w:val="24"/>
        </w:rPr>
        <w:t>,</w:t>
      </w:r>
      <w:r w:rsidR="00F744B9" w:rsidRPr="00B12376">
        <w:rPr>
          <w:rFonts w:ascii="Arial" w:hAnsi="Arial" w:cs="Arial"/>
          <w:sz w:val="24"/>
          <w:szCs w:val="24"/>
        </w:rPr>
        <w:t xml:space="preserve"> argued that clause 9 of the agreement is an agreement to refer any d</w:t>
      </w:r>
      <w:r w:rsidR="00B936D9" w:rsidRPr="00B12376">
        <w:rPr>
          <w:rFonts w:ascii="Arial" w:hAnsi="Arial" w:cs="Arial"/>
          <w:sz w:val="24"/>
          <w:szCs w:val="24"/>
        </w:rPr>
        <w:t>ispute between them</w:t>
      </w:r>
      <w:r w:rsidR="00A81381" w:rsidRPr="00B12376">
        <w:rPr>
          <w:rFonts w:ascii="Arial" w:hAnsi="Arial" w:cs="Arial"/>
          <w:sz w:val="24"/>
          <w:szCs w:val="24"/>
        </w:rPr>
        <w:t xml:space="preserve"> to arbitration</w:t>
      </w:r>
      <w:r w:rsidR="00F744B9" w:rsidRPr="00B12376">
        <w:rPr>
          <w:rFonts w:ascii="Arial" w:hAnsi="Arial" w:cs="Arial"/>
          <w:sz w:val="24"/>
          <w:szCs w:val="24"/>
        </w:rPr>
        <w:t>.</w:t>
      </w:r>
      <w:r w:rsidR="00F744B9" w:rsidRPr="00B12376">
        <w:rPr>
          <w:rFonts w:ascii="Arial" w:hAnsi="Arial" w:cs="Arial"/>
          <w:spacing w:val="-5"/>
          <w:sz w:val="24"/>
          <w:szCs w:val="24"/>
        </w:rPr>
        <w:t xml:space="preserve"> </w:t>
      </w:r>
      <w:r w:rsidR="00B936D9" w:rsidRPr="00B12376">
        <w:rPr>
          <w:rFonts w:ascii="Arial" w:hAnsi="Arial" w:cs="Arial"/>
          <w:sz w:val="24"/>
          <w:szCs w:val="24"/>
        </w:rPr>
        <w:t xml:space="preserve">He </w:t>
      </w:r>
      <w:r w:rsidR="00F744B9" w:rsidRPr="00B12376">
        <w:rPr>
          <w:rFonts w:ascii="Arial" w:hAnsi="Arial" w:cs="Arial"/>
          <w:sz w:val="24"/>
          <w:szCs w:val="24"/>
        </w:rPr>
        <w:t>submit</w:t>
      </w:r>
      <w:r w:rsidR="00B936D9" w:rsidRPr="00B12376">
        <w:rPr>
          <w:rFonts w:ascii="Arial" w:hAnsi="Arial" w:cs="Arial"/>
          <w:sz w:val="24"/>
          <w:szCs w:val="24"/>
        </w:rPr>
        <w:t>ted</w:t>
      </w:r>
      <w:r w:rsidR="00F744B9" w:rsidRPr="00B12376">
        <w:rPr>
          <w:rFonts w:ascii="Arial" w:hAnsi="Arial" w:cs="Arial"/>
          <w:spacing w:val="-6"/>
          <w:sz w:val="24"/>
          <w:szCs w:val="24"/>
        </w:rPr>
        <w:t xml:space="preserve"> </w:t>
      </w:r>
      <w:r w:rsidR="00B936D9" w:rsidRPr="00B12376">
        <w:rPr>
          <w:rFonts w:ascii="Arial" w:hAnsi="Arial" w:cs="Arial"/>
          <w:spacing w:val="-6"/>
          <w:sz w:val="24"/>
          <w:szCs w:val="24"/>
        </w:rPr>
        <w:t xml:space="preserve">that </w:t>
      </w:r>
      <w:r w:rsidR="00F744B9" w:rsidRPr="00B12376">
        <w:rPr>
          <w:rFonts w:ascii="Arial" w:hAnsi="Arial" w:cs="Arial"/>
          <w:sz w:val="24"/>
          <w:szCs w:val="24"/>
        </w:rPr>
        <w:t>clause</w:t>
      </w:r>
      <w:r w:rsidR="00F744B9" w:rsidRPr="00B12376">
        <w:rPr>
          <w:rFonts w:ascii="Arial" w:hAnsi="Arial" w:cs="Arial"/>
          <w:spacing w:val="-6"/>
          <w:sz w:val="24"/>
          <w:szCs w:val="24"/>
        </w:rPr>
        <w:t xml:space="preserve"> </w:t>
      </w:r>
      <w:r w:rsidR="00F744B9" w:rsidRPr="00B12376">
        <w:rPr>
          <w:rFonts w:ascii="Arial" w:hAnsi="Arial" w:cs="Arial"/>
          <w:sz w:val="24"/>
          <w:szCs w:val="24"/>
        </w:rPr>
        <w:t>9</w:t>
      </w:r>
      <w:r w:rsidR="00F744B9" w:rsidRPr="00B12376">
        <w:rPr>
          <w:rFonts w:ascii="Arial" w:hAnsi="Arial" w:cs="Arial"/>
          <w:spacing w:val="-7"/>
          <w:sz w:val="24"/>
          <w:szCs w:val="24"/>
        </w:rPr>
        <w:t xml:space="preserve"> </w:t>
      </w:r>
      <w:r w:rsidR="00B936D9" w:rsidRPr="00B12376">
        <w:rPr>
          <w:rFonts w:ascii="Arial" w:hAnsi="Arial" w:cs="Arial"/>
          <w:spacing w:val="-7"/>
          <w:sz w:val="24"/>
          <w:szCs w:val="24"/>
        </w:rPr>
        <w:t xml:space="preserve">of the agreement </w:t>
      </w:r>
      <w:r w:rsidR="00F744B9" w:rsidRPr="00B12376">
        <w:rPr>
          <w:rFonts w:ascii="Arial" w:hAnsi="Arial" w:cs="Arial"/>
          <w:sz w:val="24"/>
          <w:szCs w:val="24"/>
        </w:rPr>
        <w:t>is</w:t>
      </w:r>
      <w:r w:rsidR="00F744B9" w:rsidRPr="00B12376">
        <w:rPr>
          <w:rFonts w:ascii="Arial" w:hAnsi="Arial" w:cs="Arial"/>
          <w:spacing w:val="-6"/>
          <w:sz w:val="24"/>
          <w:szCs w:val="24"/>
        </w:rPr>
        <w:t xml:space="preserve"> </w:t>
      </w:r>
      <w:r w:rsidR="00F744B9" w:rsidRPr="00B12376">
        <w:rPr>
          <w:rFonts w:ascii="Arial" w:hAnsi="Arial" w:cs="Arial"/>
          <w:sz w:val="24"/>
          <w:szCs w:val="24"/>
        </w:rPr>
        <w:t>not</w:t>
      </w:r>
      <w:r w:rsidR="00F744B9" w:rsidRPr="00B12376">
        <w:rPr>
          <w:rFonts w:ascii="Arial" w:hAnsi="Arial" w:cs="Arial"/>
          <w:spacing w:val="-6"/>
          <w:sz w:val="24"/>
          <w:szCs w:val="24"/>
        </w:rPr>
        <w:t xml:space="preserve"> </w:t>
      </w:r>
      <w:r w:rsidR="00F744B9" w:rsidRPr="00B12376">
        <w:rPr>
          <w:rFonts w:ascii="Arial" w:hAnsi="Arial" w:cs="Arial"/>
          <w:sz w:val="24"/>
          <w:szCs w:val="24"/>
        </w:rPr>
        <w:t>ambiguous</w:t>
      </w:r>
      <w:r w:rsidR="00F744B9" w:rsidRPr="00B12376">
        <w:rPr>
          <w:rFonts w:ascii="Arial" w:hAnsi="Arial" w:cs="Arial"/>
          <w:spacing w:val="-8"/>
          <w:sz w:val="24"/>
          <w:szCs w:val="24"/>
        </w:rPr>
        <w:t xml:space="preserve"> </w:t>
      </w:r>
      <w:r w:rsidR="00F744B9" w:rsidRPr="00B12376">
        <w:rPr>
          <w:rFonts w:ascii="Arial" w:hAnsi="Arial" w:cs="Arial"/>
          <w:sz w:val="24"/>
          <w:szCs w:val="24"/>
        </w:rPr>
        <w:t>and</w:t>
      </w:r>
      <w:r w:rsidR="00F744B9" w:rsidRPr="00B12376">
        <w:rPr>
          <w:rFonts w:ascii="Arial" w:hAnsi="Arial" w:cs="Arial"/>
          <w:spacing w:val="-6"/>
          <w:sz w:val="24"/>
          <w:szCs w:val="24"/>
        </w:rPr>
        <w:t xml:space="preserve"> </w:t>
      </w:r>
      <w:r w:rsidR="00F744B9" w:rsidRPr="00B12376">
        <w:rPr>
          <w:rFonts w:ascii="Arial" w:hAnsi="Arial" w:cs="Arial"/>
          <w:sz w:val="24"/>
          <w:szCs w:val="24"/>
        </w:rPr>
        <w:t>is</w:t>
      </w:r>
      <w:r w:rsidR="00F744B9" w:rsidRPr="00B12376">
        <w:rPr>
          <w:rFonts w:ascii="Arial" w:hAnsi="Arial" w:cs="Arial"/>
          <w:spacing w:val="-6"/>
          <w:sz w:val="24"/>
          <w:szCs w:val="24"/>
        </w:rPr>
        <w:t xml:space="preserve"> </w:t>
      </w:r>
      <w:r w:rsidR="00F744B9" w:rsidRPr="00B12376">
        <w:rPr>
          <w:rFonts w:ascii="Arial" w:hAnsi="Arial" w:cs="Arial"/>
          <w:sz w:val="24"/>
          <w:szCs w:val="24"/>
        </w:rPr>
        <w:t>to</w:t>
      </w:r>
      <w:r w:rsidR="00F744B9" w:rsidRPr="00B12376">
        <w:rPr>
          <w:rFonts w:ascii="Arial" w:hAnsi="Arial" w:cs="Arial"/>
          <w:spacing w:val="-7"/>
          <w:sz w:val="24"/>
          <w:szCs w:val="24"/>
        </w:rPr>
        <w:t xml:space="preserve"> </w:t>
      </w:r>
      <w:r w:rsidR="00F744B9" w:rsidRPr="00B12376">
        <w:rPr>
          <w:rFonts w:ascii="Arial" w:hAnsi="Arial" w:cs="Arial"/>
          <w:sz w:val="24"/>
          <w:szCs w:val="24"/>
        </w:rPr>
        <w:t>the</w:t>
      </w:r>
      <w:r w:rsidR="00F744B9" w:rsidRPr="00B12376">
        <w:rPr>
          <w:rFonts w:ascii="Arial" w:hAnsi="Arial" w:cs="Arial"/>
          <w:spacing w:val="-6"/>
          <w:sz w:val="24"/>
          <w:szCs w:val="24"/>
        </w:rPr>
        <w:t xml:space="preserve"> </w:t>
      </w:r>
      <w:r w:rsidR="00F744B9" w:rsidRPr="00B12376">
        <w:rPr>
          <w:rFonts w:ascii="Arial" w:hAnsi="Arial" w:cs="Arial"/>
          <w:sz w:val="24"/>
          <w:szCs w:val="24"/>
        </w:rPr>
        <w:t>effect</w:t>
      </w:r>
      <w:r w:rsidR="00F744B9" w:rsidRPr="00B12376">
        <w:rPr>
          <w:rFonts w:ascii="Arial" w:hAnsi="Arial" w:cs="Arial"/>
          <w:spacing w:val="-5"/>
          <w:sz w:val="24"/>
          <w:szCs w:val="24"/>
        </w:rPr>
        <w:t xml:space="preserve"> </w:t>
      </w:r>
      <w:r w:rsidR="00F744B9" w:rsidRPr="00B12376">
        <w:rPr>
          <w:rFonts w:ascii="Arial" w:hAnsi="Arial" w:cs="Arial"/>
          <w:sz w:val="24"/>
          <w:szCs w:val="24"/>
        </w:rPr>
        <w:t>that</w:t>
      </w:r>
      <w:r w:rsidR="00F744B9" w:rsidRPr="00B12376">
        <w:rPr>
          <w:rFonts w:ascii="Arial" w:hAnsi="Arial" w:cs="Arial"/>
          <w:spacing w:val="-9"/>
          <w:sz w:val="24"/>
          <w:szCs w:val="24"/>
        </w:rPr>
        <w:t xml:space="preserve"> </w:t>
      </w:r>
      <w:r w:rsidR="00F744B9" w:rsidRPr="00B12376">
        <w:rPr>
          <w:rFonts w:ascii="Arial" w:hAnsi="Arial" w:cs="Arial"/>
          <w:sz w:val="24"/>
          <w:szCs w:val="24"/>
        </w:rPr>
        <w:t xml:space="preserve">all disputes must be determined by way of arbitration. </w:t>
      </w:r>
      <w:r w:rsidR="00B936D9" w:rsidRPr="00B12376">
        <w:rPr>
          <w:rFonts w:ascii="Arial" w:hAnsi="Arial" w:cs="Arial"/>
          <w:sz w:val="24"/>
          <w:szCs w:val="24"/>
        </w:rPr>
        <w:t>He continued and argued that t</w:t>
      </w:r>
      <w:r w:rsidR="00F744B9" w:rsidRPr="00B12376">
        <w:rPr>
          <w:rFonts w:ascii="Arial" w:hAnsi="Arial" w:cs="Arial"/>
          <w:sz w:val="24"/>
          <w:szCs w:val="24"/>
        </w:rPr>
        <w:t>he</w:t>
      </w:r>
      <w:r w:rsidR="00F744B9" w:rsidRPr="00B12376">
        <w:rPr>
          <w:rFonts w:ascii="Arial" w:hAnsi="Arial" w:cs="Arial"/>
          <w:spacing w:val="-5"/>
          <w:sz w:val="24"/>
          <w:szCs w:val="24"/>
        </w:rPr>
        <w:t xml:space="preserve"> </w:t>
      </w:r>
      <w:r w:rsidR="00F744B9" w:rsidRPr="00B12376">
        <w:rPr>
          <w:rFonts w:ascii="Arial" w:hAnsi="Arial" w:cs="Arial"/>
          <w:sz w:val="24"/>
          <w:szCs w:val="24"/>
        </w:rPr>
        <w:t>Supreme</w:t>
      </w:r>
      <w:r w:rsidR="00F744B9" w:rsidRPr="00B12376">
        <w:rPr>
          <w:rFonts w:ascii="Arial" w:hAnsi="Arial" w:cs="Arial"/>
          <w:spacing w:val="-6"/>
          <w:sz w:val="24"/>
          <w:szCs w:val="24"/>
        </w:rPr>
        <w:t xml:space="preserve"> </w:t>
      </w:r>
      <w:r w:rsidR="00F744B9" w:rsidRPr="00B12376">
        <w:rPr>
          <w:rFonts w:ascii="Arial" w:hAnsi="Arial" w:cs="Arial"/>
          <w:sz w:val="24"/>
          <w:szCs w:val="24"/>
        </w:rPr>
        <w:t>Court</w:t>
      </w:r>
      <w:r w:rsidR="00F744B9" w:rsidRPr="00B12376">
        <w:rPr>
          <w:rFonts w:ascii="Arial" w:hAnsi="Arial" w:cs="Arial"/>
          <w:spacing w:val="-7"/>
          <w:sz w:val="24"/>
          <w:szCs w:val="24"/>
        </w:rPr>
        <w:t xml:space="preserve"> </w:t>
      </w:r>
      <w:r w:rsidR="00F744B9" w:rsidRPr="00B12376">
        <w:rPr>
          <w:rFonts w:ascii="Arial" w:hAnsi="Arial" w:cs="Arial"/>
          <w:sz w:val="24"/>
          <w:szCs w:val="24"/>
        </w:rPr>
        <w:t>in</w:t>
      </w:r>
      <w:r w:rsidR="00B936D9" w:rsidRPr="00B12376">
        <w:rPr>
          <w:rFonts w:ascii="Arial" w:hAnsi="Arial" w:cs="Arial"/>
          <w:spacing w:val="-1"/>
          <w:sz w:val="24"/>
          <w:szCs w:val="24"/>
        </w:rPr>
        <w:t xml:space="preserve"> </w:t>
      </w:r>
      <w:r w:rsidR="00F744B9" w:rsidRPr="00B12376">
        <w:rPr>
          <w:rFonts w:ascii="Arial" w:hAnsi="Arial" w:cs="Arial"/>
          <w:i/>
          <w:sz w:val="24"/>
          <w:szCs w:val="24"/>
        </w:rPr>
        <w:t>N</w:t>
      </w:r>
      <w:r w:rsidR="00CE000D" w:rsidRPr="00B12376">
        <w:rPr>
          <w:rFonts w:ascii="Arial" w:hAnsi="Arial" w:cs="Arial"/>
          <w:i/>
          <w:sz w:val="24"/>
          <w:szCs w:val="24"/>
        </w:rPr>
        <w:t xml:space="preserve">amibia </w:t>
      </w:r>
      <w:r w:rsidR="00F744B9" w:rsidRPr="00B12376">
        <w:rPr>
          <w:rFonts w:ascii="Arial" w:hAnsi="Arial" w:cs="Arial"/>
          <w:i/>
          <w:sz w:val="24"/>
          <w:szCs w:val="24"/>
        </w:rPr>
        <w:t>W</w:t>
      </w:r>
      <w:r w:rsidR="00CE000D" w:rsidRPr="00B12376">
        <w:rPr>
          <w:rFonts w:ascii="Arial" w:hAnsi="Arial" w:cs="Arial"/>
          <w:i/>
          <w:sz w:val="24"/>
          <w:szCs w:val="24"/>
        </w:rPr>
        <w:t xml:space="preserve">ildlife </w:t>
      </w:r>
      <w:r w:rsidR="00F744B9" w:rsidRPr="00B12376">
        <w:rPr>
          <w:rFonts w:ascii="Arial" w:hAnsi="Arial" w:cs="Arial"/>
          <w:i/>
          <w:sz w:val="24"/>
          <w:szCs w:val="24"/>
        </w:rPr>
        <w:t>R</w:t>
      </w:r>
      <w:r w:rsidR="00CE000D" w:rsidRPr="00B12376">
        <w:rPr>
          <w:rFonts w:ascii="Arial" w:hAnsi="Arial" w:cs="Arial"/>
          <w:i/>
          <w:sz w:val="24"/>
          <w:szCs w:val="24"/>
        </w:rPr>
        <w:t xml:space="preserve">esort </w:t>
      </w:r>
      <w:r w:rsidR="00F744B9" w:rsidRPr="00B12376">
        <w:rPr>
          <w:rFonts w:ascii="Arial" w:hAnsi="Arial" w:cs="Arial"/>
          <w:i/>
          <w:sz w:val="24"/>
          <w:szCs w:val="24"/>
        </w:rPr>
        <w:t>(Pty)</w:t>
      </w:r>
      <w:r w:rsidR="00F744B9" w:rsidRPr="00B12376">
        <w:rPr>
          <w:rFonts w:ascii="Arial" w:hAnsi="Arial" w:cs="Arial"/>
          <w:i/>
          <w:spacing w:val="-5"/>
          <w:sz w:val="24"/>
          <w:szCs w:val="24"/>
        </w:rPr>
        <w:t xml:space="preserve"> </w:t>
      </w:r>
      <w:r w:rsidR="00F744B9" w:rsidRPr="00B12376">
        <w:rPr>
          <w:rFonts w:ascii="Arial" w:hAnsi="Arial" w:cs="Arial"/>
          <w:i/>
          <w:sz w:val="24"/>
          <w:szCs w:val="24"/>
        </w:rPr>
        <w:t>Ltd</w:t>
      </w:r>
      <w:r w:rsidR="00F744B9" w:rsidRPr="00B12376">
        <w:rPr>
          <w:rFonts w:ascii="Arial" w:hAnsi="Arial" w:cs="Arial"/>
          <w:i/>
          <w:spacing w:val="-4"/>
          <w:sz w:val="24"/>
          <w:szCs w:val="24"/>
        </w:rPr>
        <w:t xml:space="preserve"> </w:t>
      </w:r>
      <w:r w:rsidR="00F744B9" w:rsidRPr="00B12376">
        <w:rPr>
          <w:rFonts w:ascii="Arial" w:hAnsi="Arial" w:cs="Arial"/>
          <w:i/>
          <w:sz w:val="24"/>
          <w:szCs w:val="24"/>
        </w:rPr>
        <w:t>v</w:t>
      </w:r>
      <w:r w:rsidR="00F744B9" w:rsidRPr="00B12376">
        <w:rPr>
          <w:rFonts w:ascii="Arial" w:hAnsi="Arial" w:cs="Arial"/>
          <w:i/>
          <w:spacing w:val="-5"/>
          <w:sz w:val="24"/>
          <w:szCs w:val="24"/>
        </w:rPr>
        <w:t xml:space="preserve"> </w:t>
      </w:r>
      <w:r w:rsidR="00F744B9" w:rsidRPr="00B12376">
        <w:rPr>
          <w:rFonts w:ascii="Arial" w:hAnsi="Arial" w:cs="Arial"/>
          <w:i/>
          <w:sz w:val="24"/>
          <w:szCs w:val="24"/>
        </w:rPr>
        <w:t>Ingplan</w:t>
      </w:r>
      <w:r w:rsidR="00F744B9" w:rsidRPr="00B12376">
        <w:rPr>
          <w:rFonts w:ascii="Arial" w:hAnsi="Arial" w:cs="Arial"/>
          <w:i/>
          <w:spacing w:val="-3"/>
          <w:sz w:val="24"/>
          <w:szCs w:val="24"/>
        </w:rPr>
        <w:t xml:space="preserve"> </w:t>
      </w:r>
      <w:r w:rsidR="00F744B9" w:rsidRPr="00B12376">
        <w:rPr>
          <w:rFonts w:ascii="Arial" w:hAnsi="Arial" w:cs="Arial"/>
          <w:i/>
          <w:sz w:val="24"/>
          <w:szCs w:val="24"/>
        </w:rPr>
        <w:t>Consulting</w:t>
      </w:r>
      <w:r w:rsidR="00F744B9" w:rsidRPr="00B12376">
        <w:rPr>
          <w:rFonts w:ascii="Arial" w:hAnsi="Arial" w:cs="Arial"/>
          <w:i/>
          <w:spacing w:val="-6"/>
          <w:sz w:val="24"/>
          <w:szCs w:val="24"/>
        </w:rPr>
        <w:t xml:space="preserve"> </w:t>
      </w:r>
      <w:r w:rsidR="00F744B9" w:rsidRPr="00B12376">
        <w:rPr>
          <w:rFonts w:ascii="Arial" w:hAnsi="Arial" w:cs="Arial"/>
          <w:i/>
          <w:sz w:val="24"/>
          <w:szCs w:val="24"/>
        </w:rPr>
        <w:t xml:space="preserve">Engineers </w:t>
      </w:r>
      <w:r w:rsidR="00CE000D" w:rsidRPr="00B12376">
        <w:rPr>
          <w:rFonts w:ascii="Arial" w:hAnsi="Arial" w:cs="Arial"/>
          <w:i/>
          <w:sz w:val="24"/>
          <w:szCs w:val="24"/>
        </w:rPr>
        <w:t>and Project Managers and Another</w:t>
      </w:r>
      <w:r w:rsidR="00CE000D" w:rsidRPr="00B12376">
        <w:rPr>
          <w:rStyle w:val="FootnoteReference"/>
          <w:rFonts w:ascii="Arial" w:hAnsi="Arial" w:cs="Arial"/>
          <w:i/>
          <w:sz w:val="24"/>
          <w:szCs w:val="24"/>
        </w:rPr>
        <w:footnoteReference w:id="4"/>
      </w:r>
      <w:r w:rsidR="00F744B9" w:rsidRPr="00B12376">
        <w:rPr>
          <w:rFonts w:ascii="Arial" w:hAnsi="Arial" w:cs="Arial"/>
          <w:position w:val="8"/>
          <w:sz w:val="24"/>
          <w:szCs w:val="24"/>
        </w:rPr>
        <w:t xml:space="preserve"> </w:t>
      </w:r>
      <w:r w:rsidR="00F744B9" w:rsidRPr="00B12376">
        <w:rPr>
          <w:rFonts w:ascii="Arial" w:hAnsi="Arial" w:cs="Arial"/>
          <w:sz w:val="24"/>
          <w:szCs w:val="24"/>
        </w:rPr>
        <w:t xml:space="preserve">authoritatively </w:t>
      </w:r>
      <w:r w:rsidR="00AB2419" w:rsidRPr="00B12376">
        <w:rPr>
          <w:rFonts w:ascii="Arial" w:hAnsi="Arial" w:cs="Arial"/>
          <w:sz w:val="24"/>
          <w:szCs w:val="24"/>
        </w:rPr>
        <w:t>laid down the legal principle that as a general rule</w:t>
      </w:r>
      <w:r w:rsidR="006B72E3" w:rsidRPr="00B12376">
        <w:rPr>
          <w:rFonts w:ascii="Arial" w:hAnsi="Arial" w:cs="Arial"/>
          <w:sz w:val="24"/>
          <w:szCs w:val="24"/>
        </w:rPr>
        <w:t>,</w:t>
      </w:r>
      <w:r w:rsidR="00AB2419" w:rsidRPr="00B12376">
        <w:rPr>
          <w:rFonts w:ascii="Arial" w:hAnsi="Arial" w:cs="Arial"/>
          <w:sz w:val="24"/>
          <w:szCs w:val="24"/>
        </w:rPr>
        <w:t xml:space="preserve"> agreements must </w:t>
      </w:r>
      <w:r w:rsidR="00AB2419" w:rsidRPr="00AB2419">
        <w:rPr>
          <w:rFonts w:ascii="Arial" w:hAnsi="Arial" w:cs="Arial"/>
          <w:sz w:val="24"/>
          <w:szCs w:val="24"/>
        </w:rPr>
        <w:t>be honoured and parties will be held to them unless they offend against public policy</w:t>
      </w:r>
      <w:r w:rsidR="00AB2419">
        <w:rPr>
          <w:rFonts w:ascii="Arial" w:hAnsi="Arial" w:cs="Arial"/>
          <w:sz w:val="24"/>
          <w:szCs w:val="24"/>
        </w:rPr>
        <w:t>.</w:t>
      </w:r>
    </w:p>
    <w:p w:rsidR="00AB2419" w:rsidRDefault="00AB2419" w:rsidP="00B936D9">
      <w:pPr>
        <w:widowControl w:val="0"/>
        <w:tabs>
          <w:tab w:val="left" w:pos="881"/>
        </w:tabs>
        <w:autoSpaceDE w:val="0"/>
        <w:autoSpaceDN w:val="0"/>
        <w:spacing w:before="82" w:after="0" w:line="360" w:lineRule="auto"/>
        <w:ind w:right="137"/>
        <w:jc w:val="both"/>
        <w:rPr>
          <w:rFonts w:ascii="Arial" w:hAnsi="Arial" w:cs="Arial"/>
          <w:sz w:val="24"/>
          <w:szCs w:val="24"/>
        </w:rPr>
      </w:pPr>
    </w:p>
    <w:p w:rsidR="00B3000C" w:rsidRDefault="008D1754" w:rsidP="00AB4CB2">
      <w:pPr>
        <w:widowControl w:val="0"/>
        <w:tabs>
          <w:tab w:val="left" w:pos="881"/>
        </w:tabs>
        <w:autoSpaceDE w:val="0"/>
        <w:autoSpaceDN w:val="0"/>
        <w:spacing w:after="0" w:line="360" w:lineRule="auto"/>
        <w:ind w:right="137"/>
        <w:jc w:val="both"/>
        <w:rPr>
          <w:rFonts w:ascii="Arial" w:hAnsi="Arial" w:cs="Arial"/>
          <w:sz w:val="24"/>
          <w:szCs w:val="24"/>
        </w:rPr>
      </w:pPr>
      <w:r>
        <w:rPr>
          <w:rFonts w:ascii="Arial" w:hAnsi="Arial" w:cs="Arial"/>
          <w:sz w:val="24"/>
          <w:szCs w:val="24"/>
        </w:rPr>
        <w:t>[12</w:t>
      </w:r>
      <w:r w:rsidR="00AB2419">
        <w:rPr>
          <w:rFonts w:ascii="Arial" w:hAnsi="Arial" w:cs="Arial"/>
          <w:sz w:val="24"/>
          <w:szCs w:val="24"/>
        </w:rPr>
        <w:t>]</w:t>
      </w:r>
      <w:r w:rsidR="00AB2419">
        <w:rPr>
          <w:rFonts w:ascii="Arial" w:hAnsi="Arial" w:cs="Arial"/>
          <w:sz w:val="24"/>
          <w:szCs w:val="24"/>
        </w:rPr>
        <w:tab/>
        <w:t xml:space="preserve">Ms </w:t>
      </w:r>
      <w:proofErr w:type="spellStart"/>
      <w:r w:rsidR="00AB2419">
        <w:rPr>
          <w:rFonts w:ascii="Arial" w:hAnsi="Arial" w:cs="Arial"/>
          <w:sz w:val="24"/>
          <w:szCs w:val="24"/>
        </w:rPr>
        <w:t>Kavitjene</w:t>
      </w:r>
      <w:proofErr w:type="spellEnd"/>
      <w:r w:rsidR="006B72E3">
        <w:rPr>
          <w:rFonts w:ascii="Arial" w:hAnsi="Arial" w:cs="Arial"/>
          <w:sz w:val="24"/>
          <w:szCs w:val="24"/>
        </w:rPr>
        <w:t>,</w:t>
      </w:r>
      <w:r w:rsidR="00AB2419">
        <w:rPr>
          <w:rFonts w:ascii="Arial" w:hAnsi="Arial" w:cs="Arial"/>
          <w:sz w:val="24"/>
          <w:szCs w:val="24"/>
        </w:rPr>
        <w:t xml:space="preserve"> who appeared for the plaintiff</w:t>
      </w:r>
      <w:r w:rsidR="00B3000C">
        <w:rPr>
          <w:rFonts w:ascii="Arial" w:hAnsi="Arial" w:cs="Arial"/>
          <w:sz w:val="24"/>
          <w:szCs w:val="24"/>
        </w:rPr>
        <w:t>,</w:t>
      </w:r>
      <w:r w:rsidR="00AB2419">
        <w:rPr>
          <w:rFonts w:ascii="Arial" w:hAnsi="Arial" w:cs="Arial"/>
          <w:sz w:val="24"/>
          <w:szCs w:val="24"/>
        </w:rPr>
        <w:t xml:space="preserve"> on the other hand</w:t>
      </w:r>
      <w:r w:rsidR="00B3000C">
        <w:rPr>
          <w:rFonts w:ascii="Arial" w:hAnsi="Arial" w:cs="Arial"/>
          <w:sz w:val="24"/>
          <w:szCs w:val="24"/>
        </w:rPr>
        <w:t>,</w:t>
      </w:r>
      <w:r w:rsidR="00AB2419">
        <w:rPr>
          <w:rFonts w:ascii="Arial" w:hAnsi="Arial" w:cs="Arial"/>
          <w:sz w:val="24"/>
          <w:szCs w:val="24"/>
        </w:rPr>
        <w:t xml:space="preserve"> argued that both the plaintiff and the defendant e</w:t>
      </w:r>
      <w:r w:rsidR="006B72E3">
        <w:rPr>
          <w:rFonts w:ascii="Arial" w:hAnsi="Arial" w:cs="Arial"/>
          <w:sz w:val="24"/>
          <w:szCs w:val="24"/>
        </w:rPr>
        <w:t xml:space="preserve">ach </w:t>
      </w:r>
      <w:r w:rsidR="006B72E3" w:rsidRPr="00B12376">
        <w:rPr>
          <w:rFonts w:ascii="Arial" w:hAnsi="Arial" w:cs="Arial"/>
          <w:sz w:val="24"/>
          <w:szCs w:val="24"/>
        </w:rPr>
        <w:t>claim</w:t>
      </w:r>
      <w:r w:rsidR="00AB2419" w:rsidRPr="00B12376">
        <w:rPr>
          <w:rFonts w:ascii="Arial" w:hAnsi="Arial" w:cs="Arial"/>
          <w:sz w:val="24"/>
          <w:szCs w:val="24"/>
        </w:rPr>
        <w:t xml:space="preserve"> to </w:t>
      </w:r>
      <w:r w:rsidR="00AB2419" w:rsidRPr="00AB2419">
        <w:rPr>
          <w:rFonts w:ascii="Arial" w:hAnsi="Arial" w:cs="Arial"/>
          <w:sz w:val="24"/>
          <w:szCs w:val="24"/>
        </w:rPr>
        <w:t xml:space="preserve">have </w:t>
      </w:r>
      <w:r w:rsidR="00AB2419">
        <w:rPr>
          <w:rFonts w:ascii="Arial" w:hAnsi="Arial" w:cs="Arial"/>
          <w:sz w:val="24"/>
          <w:szCs w:val="24"/>
        </w:rPr>
        <w:t>terminated the agreement</w:t>
      </w:r>
      <w:r w:rsidR="00AB4CB2">
        <w:rPr>
          <w:rFonts w:ascii="Arial" w:hAnsi="Arial" w:cs="Arial"/>
          <w:sz w:val="24"/>
          <w:szCs w:val="24"/>
        </w:rPr>
        <w:t>,</w:t>
      </w:r>
      <w:r w:rsidR="00AB2419">
        <w:rPr>
          <w:rFonts w:ascii="Arial" w:hAnsi="Arial" w:cs="Arial"/>
          <w:sz w:val="24"/>
          <w:szCs w:val="24"/>
        </w:rPr>
        <w:t xml:space="preserve"> thereby resiling from it</w:t>
      </w:r>
      <w:r w:rsidR="00AB2419" w:rsidRPr="00AB2419">
        <w:rPr>
          <w:rFonts w:ascii="Arial" w:hAnsi="Arial" w:cs="Arial"/>
          <w:sz w:val="24"/>
          <w:szCs w:val="24"/>
        </w:rPr>
        <w:t>.</w:t>
      </w:r>
      <w:r w:rsidR="00AB2419">
        <w:rPr>
          <w:rFonts w:ascii="Arial" w:hAnsi="Arial" w:cs="Arial"/>
          <w:sz w:val="24"/>
          <w:szCs w:val="24"/>
        </w:rPr>
        <w:t xml:space="preserve"> </w:t>
      </w:r>
      <w:r w:rsidR="00AB2419" w:rsidRPr="00AB2419">
        <w:rPr>
          <w:rFonts w:ascii="Arial" w:hAnsi="Arial" w:cs="Arial"/>
          <w:sz w:val="24"/>
          <w:szCs w:val="24"/>
        </w:rPr>
        <w:t xml:space="preserve">Arising from this situation, </w:t>
      </w:r>
      <w:r w:rsidR="00AB2419">
        <w:rPr>
          <w:rFonts w:ascii="Arial" w:hAnsi="Arial" w:cs="Arial"/>
          <w:sz w:val="24"/>
          <w:szCs w:val="24"/>
        </w:rPr>
        <w:t xml:space="preserve">Ms Kavitjene </w:t>
      </w:r>
      <w:r w:rsidR="00B3000C">
        <w:rPr>
          <w:rFonts w:ascii="Arial" w:hAnsi="Arial" w:cs="Arial"/>
          <w:sz w:val="24"/>
          <w:szCs w:val="24"/>
        </w:rPr>
        <w:t>contended</w:t>
      </w:r>
      <w:r w:rsidR="00F10F74">
        <w:rPr>
          <w:rFonts w:ascii="Arial" w:hAnsi="Arial" w:cs="Arial"/>
          <w:sz w:val="24"/>
          <w:szCs w:val="24"/>
        </w:rPr>
        <w:t xml:space="preserve"> that,</w:t>
      </w:r>
      <w:r w:rsidR="00AB2419" w:rsidRPr="00AB2419">
        <w:rPr>
          <w:rFonts w:ascii="Arial" w:hAnsi="Arial" w:cs="Arial"/>
          <w:sz w:val="24"/>
          <w:szCs w:val="24"/>
        </w:rPr>
        <w:t xml:space="preserve"> </w:t>
      </w:r>
      <w:r w:rsidR="00AB2419" w:rsidRPr="00AB2419">
        <w:rPr>
          <w:rFonts w:ascii="Arial" w:hAnsi="Arial" w:cs="Arial"/>
          <w:sz w:val="24"/>
          <w:szCs w:val="24"/>
        </w:rPr>
        <w:lastRenderedPageBreak/>
        <w:t>irrespective of which party had justifiably c</w:t>
      </w:r>
      <w:r w:rsidR="00AB2419">
        <w:rPr>
          <w:rFonts w:ascii="Arial" w:hAnsi="Arial" w:cs="Arial"/>
          <w:sz w:val="24"/>
          <w:szCs w:val="24"/>
        </w:rPr>
        <w:t>ancelled the agreement</w:t>
      </w:r>
      <w:r w:rsidR="00AB2419" w:rsidRPr="00AB2419">
        <w:rPr>
          <w:rFonts w:ascii="Arial" w:hAnsi="Arial" w:cs="Arial"/>
          <w:sz w:val="24"/>
          <w:szCs w:val="24"/>
        </w:rPr>
        <w:t xml:space="preserve">, the parties were </w:t>
      </w:r>
      <w:r w:rsidR="00AB2419" w:rsidRPr="00B3000C">
        <w:rPr>
          <w:rFonts w:ascii="Arial" w:hAnsi="Arial" w:cs="Arial"/>
          <w:i/>
          <w:sz w:val="24"/>
          <w:szCs w:val="24"/>
        </w:rPr>
        <w:t>ad idem</w:t>
      </w:r>
      <w:r w:rsidR="00AB2419">
        <w:rPr>
          <w:rFonts w:ascii="Arial" w:hAnsi="Arial" w:cs="Arial"/>
          <w:sz w:val="24"/>
          <w:szCs w:val="24"/>
        </w:rPr>
        <w:t xml:space="preserve"> that the agreement</w:t>
      </w:r>
      <w:r w:rsidR="00AB2419" w:rsidRPr="00AB2419">
        <w:rPr>
          <w:rFonts w:ascii="Arial" w:hAnsi="Arial" w:cs="Arial"/>
          <w:sz w:val="24"/>
          <w:szCs w:val="24"/>
        </w:rPr>
        <w:t xml:space="preserve"> had come to an end. The legal relationship between them had accordingly been dissolved, and the arbitration clause had fallen away. The resulting situation, so </w:t>
      </w:r>
      <w:r w:rsidR="00B3000C">
        <w:rPr>
          <w:rFonts w:ascii="Arial" w:hAnsi="Arial" w:cs="Arial"/>
          <w:sz w:val="24"/>
          <w:szCs w:val="24"/>
        </w:rPr>
        <w:t xml:space="preserve">Ms Kavitjene argued, </w:t>
      </w:r>
      <w:r w:rsidR="00AB2419" w:rsidRPr="00AB2419">
        <w:rPr>
          <w:rFonts w:ascii="Arial" w:hAnsi="Arial" w:cs="Arial"/>
          <w:sz w:val="24"/>
          <w:szCs w:val="24"/>
        </w:rPr>
        <w:t>is analogous to one where a contract containing an agreement to arbitrate is terminated by mutual consent.</w:t>
      </w:r>
      <w:r w:rsidR="00AB2419">
        <w:rPr>
          <w:rFonts w:ascii="Arial" w:hAnsi="Arial" w:cs="Arial"/>
          <w:sz w:val="24"/>
          <w:szCs w:val="24"/>
        </w:rPr>
        <w:t xml:space="preserve"> </w:t>
      </w:r>
    </w:p>
    <w:p w:rsidR="00B3000C" w:rsidRDefault="00B3000C" w:rsidP="00AB4CB2">
      <w:pPr>
        <w:widowControl w:val="0"/>
        <w:tabs>
          <w:tab w:val="left" w:pos="881"/>
        </w:tabs>
        <w:autoSpaceDE w:val="0"/>
        <w:autoSpaceDN w:val="0"/>
        <w:spacing w:after="0" w:line="360" w:lineRule="auto"/>
        <w:ind w:right="137"/>
        <w:jc w:val="both"/>
        <w:rPr>
          <w:rFonts w:ascii="Arial" w:hAnsi="Arial" w:cs="Arial"/>
          <w:sz w:val="24"/>
          <w:szCs w:val="24"/>
        </w:rPr>
      </w:pPr>
    </w:p>
    <w:p w:rsidR="00AB2419" w:rsidRDefault="008D1754" w:rsidP="00AB4CB2">
      <w:pPr>
        <w:widowControl w:val="0"/>
        <w:tabs>
          <w:tab w:val="left" w:pos="881"/>
        </w:tabs>
        <w:autoSpaceDE w:val="0"/>
        <w:autoSpaceDN w:val="0"/>
        <w:spacing w:after="0" w:line="360" w:lineRule="auto"/>
        <w:ind w:right="137"/>
        <w:jc w:val="both"/>
        <w:rPr>
          <w:rFonts w:ascii="Arial" w:hAnsi="Arial" w:cs="Arial"/>
          <w:sz w:val="24"/>
          <w:szCs w:val="24"/>
        </w:rPr>
      </w:pPr>
      <w:r>
        <w:rPr>
          <w:rFonts w:ascii="Arial" w:hAnsi="Arial" w:cs="Arial"/>
          <w:sz w:val="24"/>
          <w:szCs w:val="24"/>
        </w:rPr>
        <w:t>[13</w:t>
      </w:r>
      <w:r w:rsidR="00B3000C">
        <w:rPr>
          <w:rFonts w:ascii="Arial" w:hAnsi="Arial" w:cs="Arial"/>
          <w:sz w:val="24"/>
          <w:szCs w:val="24"/>
        </w:rPr>
        <w:t>]</w:t>
      </w:r>
      <w:r w:rsidR="00B3000C">
        <w:rPr>
          <w:rFonts w:ascii="Arial" w:hAnsi="Arial" w:cs="Arial"/>
          <w:sz w:val="24"/>
          <w:szCs w:val="24"/>
        </w:rPr>
        <w:tab/>
      </w:r>
      <w:r w:rsidR="00AB4CB2" w:rsidRPr="005C3374">
        <w:rPr>
          <w:rFonts w:ascii="Arial" w:hAnsi="Arial" w:cs="Arial"/>
          <w:sz w:val="24"/>
          <w:szCs w:val="24"/>
        </w:rPr>
        <w:t>Counsel</w:t>
      </w:r>
      <w:r w:rsidR="00F10F74" w:rsidRPr="005C3374">
        <w:rPr>
          <w:rFonts w:ascii="Arial" w:hAnsi="Arial" w:cs="Arial"/>
          <w:sz w:val="24"/>
          <w:szCs w:val="24"/>
        </w:rPr>
        <w:t xml:space="preserve"> further </w:t>
      </w:r>
      <w:r w:rsidR="00AB2419" w:rsidRPr="005C3374">
        <w:rPr>
          <w:rFonts w:ascii="Arial" w:hAnsi="Arial" w:cs="Arial"/>
          <w:sz w:val="24"/>
          <w:szCs w:val="24"/>
        </w:rPr>
        <w:t xml:space="preserve">argued that the </w:t>
      </w:r>
      <w:r w:rsidR="00AB2419" w:rsidRPr="005C3374">
        <w:rPr>
          <w:rFonts w:ascii="Arial" w:hAnsi="Arial" w:cs="Arial"/>
          <w:i/>
          <w:sz w:val="24"/>
          <w:szCs w:val="24"/>
        </w:rPr>
        <w:t>Namibia Wildlife Resort (Pty)</w:t>
      </w:r>
      <w:r w:rsidR="00AB2419" w:rsidRPr="005C3374">
        <w:rPr>
          <w:rFonts w:ascii="Arial" w:hAnsi="Arial" w:cs="Arial"/>
          <w:i/>
          <w:spacing w:val="-5"/>
          <w:sz w:val="24"/>
          <w:szCs w:val="24"/>
        </w:rPr>
        <w:t xml:space="preserve"> </w:t>
      </w:r>
      <w:r w:rsidR="00AB2419" w:rsidRPr="005C3374">
        <w:rPr>
          <w:rFonts w:ascii="Arial" w:hAnsi="Arial" w:cs="Arial"/>
          <w:i/>
          <w:sz w:val="24"/>
          <w:szCs w:val="24"/>
        </w:rPr>
        <w:t>Ltd</w:t>
      </w:r>
      <w:r w:rsidR="00AB2419" w:rsidRPr="005C3374">
        <w:rPr>
          <w:rFonts w:ascii="Arial" w:hAnsi="Arial" w:cs="Arial"/>
          <w:i/>
          <w:spacing w:val="-4"/>
          <w:sz w:val="24"/>
          <w:szCs w:val="24"/>
        </w:rPr>
        <w:t xml:space="preserve"> </w:t>
      </w:r>
      <w:r w:rsidR="00AB2419" w:rsidRPr="005C3374">
        <w:rPr>
          <w:rFonts w:ascii="Arial" w:hAnsi="Arial" w:cs="Arial"/>
          <w:i/>
          <w:sz w:val="24"/>
          <w:szCs w:val="24"/>
        </w:rPr>
        <w:t>v</w:t>
      </w:r>
      <w:r w:rsidR="00AB2419" w:rsidRPr="005C3374">
        <w:rPr>
          <w:rFonts w:ascii="Arial" w:hAnsi="Arial" w:cs="Arial"/>
          <w:i/>
          <w:spacing w:val="-5"/>
          <w:sz w:val="24"/>
          <w:szCs w:val="24"/>
        </w:rPr>
        <w:t xml:space="preserve"> </w:t>
      </w:r>
      <w:r w:rsidR="00AB2419" w:rsidRPr="005C3374">
        <w:rPr>
          <w:rFonts w:ascii="Arial" w:hAnsi="Arial" w:cs="Arial"/>
          <w:i/>
          <w:sz w:val="24"/>
          <w:szCs w:val="24"/>
        </w:rPr>
        <w:t>Ingplan</w:t>
      </w:r>
      <w:r w:rsidR="00AB2419" w:rsidRPr="005C3374">
        <w:rPr>
          <w:rFonts w:ascii="Arial" w:hAnsi="Arial" w:cs="Arial"/>
          <w:i/>
          <w:spacing w:val="-3"/>
          <w:sz w:val="24"/>
          <w:szCs w:val="24"/>
        </w:rPr>
        <w:t xml:space="preserve"> </w:t>
      </w:r>
      <w:r w:rsidR="00AB2419" w:rsidRPr="005C3374">
        <w:rPr>
          <w:rFonts w:ascii="Arial" w:hAnsi="Arial" w:cs="Arial"/>
          <w:i/>
          <w:sz w:val="24"/>
          <w:szCs w:val="24"/>
        </w:rPr>
        <w:t>Consulting</w:t>
      </w:r>
      <w:r w:rsidR="00AB2419" w:rsidRPr="005C3374">
        <w:rPr>
          <w:rFonts w:ascii="Arial" w:hAnsi="Arial" w:cs="Arial"/>
          <w:i/>
          <w:spacing w:val="-6"/>
          <w:sz w:val="24"/>
          <w:szCs w:val="24"/>
        </w:rPr>
        <w:t xml:space="preserve"> </w:t>
      </w:r>
      <w:r w:rsidR="00AB2419" w:rsidRPr="005C3374">
        <w:rPr>
          <w:rFonts w:ascii="Arial" w:hAnsi="Arial" w:cs="Arial"/>
          <w:i/>
          <w:sz w:val="24"/>
          <w:szCs w:val="24"/>
        </w:rPr>
        <w:t xml:space="preserve">Engineers and Project </w:t>
      </w:r>
      <w:r w:rsidR="00AB2419" w:rsidRPr="00AB2419">
        <w:rPr>
          <w:rFonts w:ascii="Arial" w:hAnsi="Arial" w:cs="Arial"/>
          <w:i/>
          <w:sz w:val="24"/>
          <w:szCs w:val="24"/>
        </w:rPr>
        <w:t xml:space="preserve">Managers and </w:t>
      </w:r>
      <w:r w:rsidR="00A5230C" w:rsidRPr="00AB2419">
        <w:rPr>
          <w:rFonts w:ascii="Arial" w:hAnsi="Arial" w:cs="Arial"/>
          <w:i/>
          <w:sz w:val="24"/>
          <w:szCs w:val="24"/>
        </w:rPr>
        <w:t>Another</w:t>
      </w:r>
      <w:r w:rsidR="00A5230C">
        <w:rPr>
          <w:rFonts w:ascii="Arial" w:hAnsi="Arial" w:cs="Arial"/>
          <w:sz w:val="24"/>
          <w:szCs w:val="24"/>
        </w:rPr>
        <w:t xml:space="preserve"> </w:t>
      </w:r>
      <w:r w:rsidR="00B3000C">
        <w:rPr>
          <w:rFonts w:ascii="Arial" w:hAnsi="Arial" w:cs="Arial"/>
          <w:sz w:val="24"/>
          <w:szCs w:val="24"/>
        </w:rPr>
        <w:t xml:space="preserve">matter </w:t>
      </w:r>
      <w:r w:rsidR="00A5230C">
        <w:rPr>
          <w:rFonts w:ascii="Arial" w:hAnsi="Arial" w:cs="Arial"/>
          <w:sz w:val="24"/>
          <w:szCs w:val="24"/>
        </w:rPr>
        <w:t>is</w:t>
      </w:r>
      <w:r w:rsidR="00AB2419">
        <w:rPr>
          <w:rFonts w:ascii="Arial" w:hAnsi="Arial" w:cs="Arial"/>
          <w:sz w:val="24"/>
          <w:szCs w:val="24"/>
        </w:rPr>
        <w:t xml:space="preserve"> distinguishable from the present matter on the basis that the agreement in the </w:t>
      </w:r>
      <w:r w:rsidR="00AB2419" w:rsidRPr="00AB2419">
        <w:rPr>
          <w:rFonts w:ascii="Arial" w:hAnsi="Arial" w:cs="Arial"/>
          <w:i/>
          <w:sz w:val="24"/>
          <w:szCs w:val="24"/>
        </w:rPr>
        <w:t>Namibia Wildlife Resort (Pty)</w:t>
      </w:r>
      <w:r w:rsidR="00AB2419" w:rsidRPr="00AB2419">
        <w:rPr>
          <w:rFonts w:ascii="Arial" w:hAnsi="Arial" w:cs="Arial"/>
          <w:i/>
          <w:spacing w:val="-5"/>
          <w:sz w:val="24"/>
          <w:szCs w:val="24"/>
        </w:rPr>
        <w:t xml:space="preserve"> </w:t>
      </w:r>
      <w:r w:rsidR="00AB2419" w:rsidRPr="00AB2419">
        <w:rPr>
          <w:rFonts w:ascii="Arial" w:hAnsi="Arial" w:cs="Arial"/>
          <w:i/>
          <w:sz w:val="24"/>
          <w:szCs w:val="24"/>
        </w:rPr>
        <w:t>Ltd</w:t>
      </w:r>
      <w:r w:rsidR="00A5230C">
        <w:rPr>
          <w:rFonts w:ascii="Arial" w:hAnsi="Arial" w:cs="Arial"/>
          <w:i/>
          <w:sz w:val="24"/>
          <w:szCs w:val="24"/>
        </w:rPr>
        <w:t xml:space="preserve"> </w:t>
      </w:r>
      <w:r w:rsidR="005C3374" w:rsidRPr="005C3374">
        <w:rPr>
          <w:rFonts w:ascii="Arial" w:hAnsi="Arial" w:cs="Arial"/>
          <w:sz w:val="24"/>
          <w:szCs w:val="24"/>
        </w:rPr>
        <w:t>case</w:t>
      </w:r>
      <w:r w:rsidR="005C3374">
        <w:rPr>
          <w:rFonts w:ascii="Arial" w:hAnsi="Arial" w:cs="Arial"/>
          <w:i/>
          <w:sz w:val="24"/>
          <w:szCs w:val="24"/>
        </w:rPr>
        <w:t xml:space="preserve"> </w:t>
      </w:r>
      <w:r w:rsidR="00A5230C" w:rsidRPr="00A5230C">
        <w:rPr>
          <w:rFonts w:ascii="Arial" w:hAnsi="Arial" w:cs="Arial"/>
          <w:sz w:val="24"/>
          <w:szCs w:val="24"/>
        </w:rPr>
        <w:t xml:space="preserve">had </w:t>
      </w:r>
      <w:r w:rsidR="00B3000C">
        <w:rPr>
          <w:rFonts w:ascii="Arial" w:hAnsi="Arial" w:cs="Arial"/>
          <w:sz w:val="24"/>
          <w:szCs w:val="24"/>
        </w:rPr>
        <w:t xml:space="preserve">a </w:t>
      </w:r>
      <w:r w:rsidR="00A5230C" w:rsidRPr="00A5230C">
        <w:rPr>
          <w:rFonts w:ascii="Arial" w:hAnsi="Arial" w:cs="Arial"/>
          <w:sz w:val="24"/>
          <w:szCs w:val="24"/>
        </w:rPr>
        <w:t>clause (clause 9.6)</w:t>
      </w:r>
      <w:r w:rsidR="00A5230C">
        <w:rPr>
          <w:rFonts w:ascii="Arial" w:hAnsi="Arial" w:cs="Arial"/>
          <w:i/>
          <w:sz w:val="24"/>
          <w:szCs w:val="24"/>
        </w:rPr>
        <w:t xml:space="preserve"> </w:t>
      </w:r>
      <w:r w:rsidR="00A5230C">
        <w:rPr>
          <w:rFonts w:ascii="Arial" w:hAnsi="Arial" w:cs="Arial"/>
          <w:sz w:val="24"/>
          <w:szCs w:val="24"/>
        </w:rPr>
        <w:t xml:space="preserve">which specifically provided </w:t>
      </w:r>
      <w:r w:rsidR="00B3000C">
        <w:rPr>
          <w:rFonts w:ascii="Arial" w:hAnsi="Arial" w:cs="Arial"/>
          <w:sz w:val="24"/>
          <w:szCs w:val="24"/>
        </w:rPr>
        <w:t>for the severance of the arbitration clause from the rest of the agreement</w:t>
      </w:r>
      <w:r w:rsidR="00AB4CB2">
        <w:rPr>
          <w:rFonts w:ascii="Arial" w:hAnsi="Arial" w:cs="Arial"/>
          <w:sz w:val="24"/>
          <w:szCs w:val="24"/>
        </w:rPr>
        <w:t>,</w:t>
      </w:r>
      <w:r w:rsidR="00B3000C">
        <w:rPr>
          <w:rFonts w:ascii="Arial" w:hAnsi="Arial" w:cs="Arial"/>
          <w:sz w:val="24"/>
          <w:szCs w:val="24"/>
        </w:rPr>
        <w:t xml:space="preserve"> whereas in the present matter</w:t>
      </w:r>
      <w:r w:rsidR="00AB4CB2">
        <w:rPr>
          <w:rFonts w:ascii="Arial" w:hAnsi="Arial" w:cs="Arial"/>
          <w:sz w:val="24"/>
          <w:szCs w:val="24"/>
        </w:rPr>
        <w:t>,</w:t>
      </w:r>
      <w:r w:rsidR="00B3000C">
        <w:rPr>
          <w:rFonts w:ascii="Arial" w:hAnsi="Arial" w:cs="Arial"/>
          <w:sz w:val="24"/>
          <w:szCs w:val="24"/>
        </w:rPr>
        <w:t xml:space="preserve"> the agreement does not have a severance clause. Clause 9.6 of the agreement in the</w:t>
      </w:r>
      <w:r w:rsidR="00B3000C" w:rsidRPr="00B3000C">
        <w:rPr>
          <w:rFonts w:ascii="Arial" w:hAnsi="Arial" w:cs="Arial"/>
          <w:i/>
          <w:sz w:val="24"/>
          <w:szCs w:val="24"/>
        </w:rPr>
        <w:t xml:space="preserve"> </w:t>
      </w:r>
      <w:r w:rsidR="00B3000C" w:rsidRPr="00AB2419">
        <w:rPr>
          <w:rFonts w:ascii="Arial" w:hAnsi="Arial" w:cs="Arial"/>
          <w:i/>
          <w:sz w:val="24"/>
          <w:szCs w:val="24"/>
        </w:rPr>
        <w:t>Namibia Wildlife Resort (Pty)</w:t>
      </w:r>
      <w:r w:rsidR="00B3000C" w:rsidRPr="00AB2419">
        <w:rPr>
          <w:rFonts w:ascii="Arial" w:hAnsi="Arial" w:cs="Arial"/>
          <w:i/>
          <w:spacing w:val="-5"/>
          <w:sz w:val="24"/>
          <w:szCs w:val="24"/>
        </w:rPr>
        <w:t xml:space="preserve"> </w:t>
      </w:r>
      <w:r w:rsidR="00B3000C" w:rsidRPr="00AB2419">
        <w:rPr>
          <w:rFonts w:ascii="Arial" w:hAnsi="Arial" w:cs="Arial"/>
          <w:i/>
          <w:sz w:val="24"/>
          <w:szCs w:val="24"/>
        </w:rPr>
        <w:t>Ltd</w:t>
      </w:r>
      <w:r w:rsidR="00B3000C">
        <w:rPr>
          <w:rFonts w:ascii="Arial" w:hAnsi="Arial" w:cs="Arial"/>
          <w:sz w:val="24"/>
          <w:szCs w:val="24"/>
        </w:rPr>
        <w:t xml:space="preserve"> provides as follows</w:t>
      </w:r>
      <w:r w:rsidR="00A5230C">
        <w:rPr>
          <w:rFonts w:ascii="Arial" w:hAnsi="Arial" w:cs="Arial"/>
          <w:sz w:val="24"/>
          <w:szCs w:val="24"/>
        </w:rPr>
        <w:t>:</w:t>
      </w:r>
    </w:p>
    <w:p w:rsidR="00A5230C" w:rsidRDefault="00A5230C" w:rsidP="00A5230C">
      <w:pPr>
        <w:pStyle w:val="NoSpacing"/>
        <w:spacing w:line="360" w:lineRule="auto"/>
        <w:ind w:left="2160" w:hanging="720"/>
        <w:jc w:val="both"/>
        <w:rPr>
          <w:rFonts w:ascii="Arial" w:hAnsi="Arial" w:cs="Arial"/>
        </w:rPr>
      </w:pPr>
    </w:p>
    <w:p w:rsidR="00F744B9" w:rsidRPr="00741920" w:rsidRDefault="00A5230C" w:rsidP="00B3000C">
      <w:pPr>
        <w:widowControl w:val="0"/>
        <w:tabs>
          <w:tab w:val="left" w:pos="720"/>
        </w:tabs>
        <w:autoSpaceDE w:val="0"/>
        <w:autoSpaceDN w:val="0"/>
        <w:spacing w:before="82" w:after="0" w:line="360" w:lineRule="auto"/>
        <w:ind w:right="137" w:firstLine="720"/>
        <w:jc w:val="both"/>
        <w:rPr>
          <w:rFonts w:ascii="Arial" w:hAnsi="Arial" w:cs="Arial"/>
          <w:sz w:val="24"/>
          <w:szCs w:val="24"/>
        </w:rPr>
      </w:pPr>
      <w:r>
        <w:rPr>
          <w:rFonts w:ascii="Arial" w:hAnsi="Arial" w:cs="Arial"/>
        </w:rPr>
        <w:t>‘9.6</w:t>
      </w:r>
      <w:r>
        <w:rPr>
          <w:rFonts w:ascii="Arial" w:hAnsi="Arial" w:cs="Arial"/>
        </w:rPr>
        <w:tab/>
        <w:t>The “arbitration” clause in this agreement shall be severable from the rest of this agreement and therefore shall remain effective between the parties after this agreement has been terminated.’</w:t>
      </w:r>
    </w:p>
    <w:p w:rsidR="00DD4600" w:rsidRDefault="00DD4600" w:rsidP="00DE5E7F">
      <w:pPr>
        <w:spacing w:after="0" w:line="360" w:lineRule="auto"/>
        <w:jc w:val="both"/>
        <w:rPr>
          <w:rFonts w:ascii="Arial" w:hAnsi="Arial" w:cs="Arial"/>
          <w:sz w:val="24"/>
          <w:szCs w:val="24"/>
        </w:rPr>
      </w:pPr>
    </w:p>
    <w:p w:rsidR="00B3000C" w:rsidRDefault="00B3000C" w:rsidP="00DE5E7F">
      <w:pPr>
        <w:spacing w:after="0" w:line="360" w:lineRule="auto"/>
        <w:jc w:val="both"/>
        <w:rPr>
          <w:rFonts w:ascii="Arial" w:hAnsi="Arial" w:cs="Arial"/>
          <w:sz w:val="24"/>
          <w:szCs w:val="24"/>
          <w:u w:val="single"/>
        </w:rPr>
      </w:pPr>
      <w:r w:rsidRPr="00B3000C">
        <w:rPr>
          <w:rFonts w:ascii="Arial" w:hAnsi="Arial" w:cs="Arial"/>
          <w:sz w:val="24"/>
          <w:szCs w:val="24"/>
          <w:u w:val="single"/>
        </w:rPr>
        <w:t>Did the arbitration clause survive the termination of the agreements?</w:t>
      </w:r>
    </w:p>
    <w:p w:rsidR="00B3000C" w:rsidRPr="009866A0" w:rsidRDefault="00B3000C" w:rsidP="00DE5E7F">
      <w:pPr>
        <w:spacing w:after="0" w:line="360" w:lineRule="auto"/>
        <w:jc w:val="both"/>
        <w:rPr>
          <w:rFonts w:ascii="Arial" w:hAnsi="Arial" w:cs="Arial"/>
          <w:u w:val="single"/>
        </w:rPr>
      </w:pPr>
    </w:p>
    <w:p w:rsidR="009866A0" w:rsidRPr="009866A0" w:rsidRDefault="00AB2419" w:rsidP="009866A0">
      <w:pPr>
        <w:pStyle w:val="BodyText"/>
        <w:spacing w:line="360" w:lineRule="auto"/>
        <w:ind w:right="132" w:firstLine="9"/>
        <w:jc w:val="both"/>
        <w:rPr>
          <w:rFonts w:ascii="Arial" w:hAnsi="Arial" w:cs="Arial"/>
          <w:sz w:val="22"/>
          <w:szCs w:val="22"/>
        </w:rPr>
      </w:pPr>
      <w:r w:rsidRPr="009866A0">
        <w:rPr>
          <w:rFonts w:ascii="Arial" w:hAnsi="Arial" w:cs="Arial"/>
        </w:rPr>
        <w:t>[</w:t>
      </w:r>
      <w:r w:rsidR="008D1754">
        <w:rPr>
          <w:rFonts w:ascii="Arial" w:hAnsi="Arial" w:cs="Arial"/>
        </w:rPr>
        <w:t>14</w:t>
      </w:r>
      <w:r w:rsidRPr="009866A0">
        <w:rPr>
          <w:rFonts w:ascii="Arial" w:hAnsi="Arial" w:cs="Arial"/>
        </w:rPr>
        <w:t xml:space="preserve">] </w:t>
      </w:r>
      <w:r w:rsidR="00B3000C" w:rsidRPr="009866A0">
        <w:rPr>
          <w:rFonts w:ascii="Arial" w:hAnsi="Arial" w:cs="Arial"/>
        </w:rPr>
        <w:tab/>
      </w:r>
      <w:r w:rsidRPr="009866A0">
        <w:rPr>
          <w:rFonts w:ascii="Arial" w:hAnsi="Arial" w:cs="Arial"/>
        </w:rPr>
        <w:t xml:space="preserve">The starting point in this dispute is </w:t>
      </w:r>
      <w:r w:rsidR="00B3000C" w:rsidRPr="009866A0">
        <w:rPr>
          <w:rFonts w:ascii="Arial" w:hAnsi="Arial" w:cs="Arial"/>
        </w:rPr>
        <w:t xml:space="preserve">the interpretation one </w:t>
      </w:r>
      <w:r w:rsidR="00B3000C" w:rsidRPr="005C3374">
        <w:rPr>
          <w:rFonts w:ascii="Arial" w:hAnsi="Arial" w:cs="Arial"/>
        </w:rPr>
        <w:t xml:space="preserve">places </w:t>
      </w:r>
      <w:r w:rsidR="00AB4CB2" w:rsidRPr="005C3374">
        <w:rPr>
          <w:rFonts w:ascii="Arial" w:hAnsi="Arial" w:cs="Arial"/>
        </w:rPr>
        <w:t xml:space="preserve">on </w:t>
      </w:r>
      <w:r w:rsidRPr="005C3374">
        <w:rPr>
          <w:rFonts w:ascii="Arial" w:hAnsi="Arial" w:cs="Arial"/>
        </w:rPr>
        <w:t>clause 9 of the agreement</w:t>
      </w:r>
      <w:r w:rsidR="00AB4CB2" w:rsidRPr="005C3374">
        <w:rPr>
          <w:rFonts w:ascii="Arial" w:hAnsi="Arial" w:cs="Arial"/>
        </w:rPr>
        <w:t>.</w:t>
      </w:r>
      <w:r w:rsidR="00B3000C" w:rsidRPr="005C3374">
        <w:rPr>
          <w:rStyle w:val="FootnoteReference"/>
          <w:rFonts w:ascii="Arial" w:hAnsi="Arial" w:cs="Arial"/>
        </w:rPr>
        <w:footnoteReference w:id="5"/>
      </w:r>
      <w:r w:rsidRPr="005C3374">
        <w:rPr>
          <w:rFonts w:ascii="Arial" w:hAnsi="Arial" w:cs="Arial"/>
        </w:rPr>
        <w:t xml:space="preserve"> </w:t>
      </w:r>
      <w:r w:rsidR="009866A0" w:rsidRPr="005C3374">
        <w:rPr>
          <w:rFonts w:ascii="Arial" w:hAnsi="Arial" w:cs="Arial"/>
        </w:rPr>
        <w:t xml:space="preserve">In the Zimbabwean case of </w:t>
      </w:r>
      <w:r w:rsidR="009866A0" w:rsidRPr="005C3374">
        <w:rPr>
          <w:rFonts w:ascii="Arial" w:hAnsi="Arial" w:cs="Arial"/>
          <w:i/>
        </w:rPr>
        <w:t>Scriven Bros v Rhodesia</w:t>
      </w:r>
      <w:r w:rsidR="009866A0" w:rsidRPr="009866A0">
        <w:rPr>
          <w:rFonts w:ascii="Arial" w:hAnsi="Arial" w:cs="Arial"/>
          <w:i/>
        </w:rPr>
        <w:t xml:space="preserve"> Hides &amp; Produce </w:t>
      </w:r>
      <w:r w:rsidR="009866A0" w:rsidRPr="009866A0">
        <w:rPr>
          <w:rFonts w:ascii="Arial" w:hAnsi="Arial" w:cs="Arial"/>
          <w:i/>
        </w:rPr>
        <w:lastRenderedPageBreak/>
        <w:t>Co &amp; Others</w:t>
      </w:r>
      <w:r w:rsidR="00AB4CB2">
        <w:rPr>
          <w:rFonts w:ascii="Arial" w:hAnsi="Arial" w:cs="Arial"/>
          <w:i/>
        </w:rPr>
        <w:t>,</w:t>
      </w:r>
      <w:r w:rsidR="009866A0" w:rsidRPr="009866A0">
        <w:rPr>
          <w:rStyle w:val="FootnoteReference"/>
          <w:rFonts w:ascii="Arial" w:hAnsi="Arial" w:cs="Arial"/>
          <w:i/>
        </w:rPr>
        <w:footnoteReference w:id="6"/>
      </w:r>
      <w:r w:rsidR="009866A0" w:rsidRPr="009866A0">
        <w:rPr>
          <w:rFonts w:ascii="Arial" w:hAnsi="Arial" w:cs="Arial"/>
        </w:rPr>
        <w:t xml:space="preserve"> the then Appellate Division quoting from the speech of Viscount SIMON, L.O., in the English case of </w:t>
      </w:r>
      <w:r w:rsidR="009866A0" w:rsidRPr="009866A0">
        <w:rPr>
          <w:rFonts w:ascii="Arial" w:hAnsi="Arial" w:cs="Arial"/>
          <w:i/>
        </w:rPr>
        <w:t>Heyman v Darwins Ltd</w:t>
      </w:r>
      <w:r w:rsidR="009866A0" w:rsidRPr="009866A0">
        <w:rPr>
          <w:rStyle w:val="FootnoteReference"/>
          <w:rFonts w:ascii="Arial" w:hAnsi="Arial" w:cs="Arial"/>
          <w:i/>
        </w:rPr>
        <w:footnoteReference w:id="7"/>
      </w:r>
      <w:r w:rsidR="009866A0" w:rsidRPr="009866A0">
        <w:rPr>
          <w:rFonts w:ascii="Arial" w:hAnsi="Arial" w:cs="Arial"/>
        </w:rPr>
        <w:t xml:space="preserve"> said:</w:t>
      </w:r>
    </w:p>
    <w:p w:rsidR="009866A0" w:rsidRDefault="009866A0" w:rsidP="009866A0">
      <w:pPr>
        <w:pStyle w:val="BodyText"/>
        <w:spacing w:line="360" w:lineRule="auto"/>
        <w:ind w:right="132" w:firstLine="9"/>
        <w:jc w:val="both"/>
        <w:rPr>
          <w:rFonts w:ascii="Arial" w:hAnsi="Arial" w:cs="Arial"/>
          <w:sz w:val="22"/>
          <w:szCs w:val="22"/>
        </w:rPr>
      </w:pPr>
    </w:p>
    <w:p w:rsidR="009866A0" w:rsidRPr="009866A0" w:rsidRDefault="007D6534" w:rsidP="007D6534">
      <w:pPr>
        <w:pStyle w:val="BodyText"/>
        <w:spacing w:line="360" w:lineRule="auto"/>
        <w:ind w:right="132" w:firstLine="720"/>
        <w:jc w:val="both"/>
        <w:rPr>
          <w:rFonts w:ascii="Arial" w:hAnsi="Arial" w:cs="Arial"/>
          <w:sz w:val="22"/>
          <w:szCs w:val="22"/>
        </w:rPr>
      </w:pPr>
      <w:r>
        <w:rPr>
          <w:rFonts w:ascii="Arial" w:hAnsi="Arial" w:cs="Arial"/>
          <w:sz w:val="22"/>
          <w:szCs w:val="22"/>
        </w:rPr>
        <w:t>‘</w:t>
      </w:r>
      <w:r w:rsidR="009866A0" w:rsidRPr="009866A0">
        <w:rPr>
          <w:rFonts w:ascii="Arial" w:hAnsi="Arial" w:cs="Arial"/>
          <w:sz w:val="22"/>
          <w:szCs w:val="22"/>
        </w:rPr>
        <w:t>An arbitration clause is a written submission, agreed to by the parties to the contract, and, like other written submissions to arbitration, must be construed according to its language and in the light of the circumstances in which it is made. If the dispute is as to whether the contract which contains the clause has ever been entered into at all, that issue cannot go to arbitration under the clause, for the party who denies that he has ever entered into the contract is thereby denying that he has ever joined in the submission. Similarly, if one party to the alleged contract is contending that it is void ab initio (because, for example, the making of such a contract is illegal), the arbitration clause cannot operate, for on this view the clause itself is also void.</w:t>
      </w:r>
    </w:p>
    <w:p w:rsidR="007D6534" w:rsidRDefault="007D6534" w:rsidP="009866A0">
      <w:pPr>
        <w:pStyle w:val="BodyText"/>
        <w:spacing w:line="360" w:lineRule="auto"/>
        <w:ind w:right="132" w:firstLine="9"/>
        <w:jc w:val="both"/>
        <w:rPr>
          <w:rFonts w:ascii="Arial" w:hAnsi="Arial" w:cs="Arial"/>
          <w:sz w:val="22"/>
          <w:szCs w:val="22"/>
        </w:rPr>
      </w:pPr>
    </w:p>
    <w:p w:rsidR="009866A0" w:rsidRPr="009866A0" w:rsidRDefault="009866A0" w:rsidP="009866A0">
      <w:pPr>
        <w:pStyle w:val="BodyText"/>
        <w:spacing w:line="360" w:lineRule="auto"/>
        <w:ind w:right="132" w:firstLine="9"/>
        <w:jc w:val="both"/>
        <w:rPr>
          <w:rFonts w:ascii="Arial" w:hAnsi="Arial" w:cs="Arial"/>
          <w:sz w:val="22"/>
          <w:szCs w:val="22"/>
        </w:rPr>
      </w:pPr>
      <w:r w:rsidRPr="009866A0">
        <w:rPr>
          <w:rFonts w:ascii="Arial" w:hAnsi="Arial" w:cs="Arial"/>
          <w:sz w:val="22"/>
          <w:szCs w:val="22"/>
        </w:rPr>
        <w:t>If, however, the parties are at one in asserting that they</w:t>
      </w:r>
      <w:r w:rsidR="007D6534">
        <w:rPr>
          <w:rFonts w:ascii="Arial" w:hAnsi="Arial" w:cs="Arial"/>
          <w:sz w:val="22"/>
          <w:szCs w:val="22"/>
        </w:rPr>
        <w:t xml:space="preserve"> </w:t>
      </w:r>
      <w:r w:rsidRPr="009866A0">
        <w:rPr>
          <w:rFonts w:ascii="Arial" w:hAnsi="Arial" w:cs="Arial"/>
          <w:sz w:val="22"/>
          <w:szCs w:val="22"/>
        </w:rPr>
        <w:t>entered into a binding contract, but a difference has arisen between them as to whether there has been a breach by one side or the other, or as to whether circumstances have arisen which have discharged one or both parties from further performance, such differences should be regarded as differences which have arisen 'in respect of', or 'with regard to', or 'under' the contract, and an arbitration clause which uses these, or similar, expressions, s</w:t>
      </w:r>
      <w:r w:rsidR="007D6534">
        <w:rPr>
          <w:rFonts w:ascii="Arial" w:hAnsi="Arial" w:cs="Arial"/>
          <w:sz w:val="22"/>
          <w:szCs w:val="22"/>
        </w:rPr>
        <w:t>hould be construed accordingly.’</w:t>
      </w:r>
    </w:p>
    <w:p w:rsidR="009866A0" w:rsidRPr="007D6534" w:rsidRDefault="009866A0" w:rsidP="00B3000C">
      <w:pPr>
        <w:pStyle w:val="BodyText"/>
        <w:spacing w:line="360" w:lineRule="auto"/>
        <w:ind w:right="132" w:firstLine="9"/>
        <w:jc w:val="both"/>
        <w:rPr>
          <w:rFonts w:ascii="Arial" w:hAnsi="Arial" w:cs="Arial"/>
        </w:rPr>
      </w:pPr>
    </w:p>
    <w:p w:rsidR="00741920" w:rsidRDefault="008D1754" w:rsidP="00B3000C">
      <w:pPr>
        <w:pStyle w:val="BodyText"/>
        <w:spacing w:line="360" w:lineRule="auto"/>
        <w:ind w:right="132" w:firstLine="9"/>
        <w:jc w:val="both"/>
        <w:rPr>
          <w:rFonts w:ascii="Arial" w:hAnsi="Arial" w:cs="Arial"/>
        </w:rPr>
      </w:pPr>
      <w:r>
        <w:rPr>
          <w:rFonts w:ascii="Arial" w:hAnsi="Arial" w:cs="Arial"/>
        </w:rPr>
        <w:t>[15</w:t>
      </w:r>
      <w:r w:rsidR="007D6534" w:rsidRPr="007D6534">
        <w:rPr>
          <w:rFonts w:ascii="Arial" w:hAnsi="Arial" w:cs="Arial"/>
        </w:rPr>
        <w:t>]</w:t>
      </w:r>
      <w:r w:rsidR="007D6534" w:rsidRPr="007D6534">
        <w:rPr>
          <w:rFonts w:ascii="Arial" w:hAnsi="Arial" w:cs="Arial"/>
        </w:rPr>
        <w:tab/>
      </w:r>
      <w:r w:rsidR="007D6534" w:rsidRPr="005C3374">
        <w:rPr>
          <w:rFonts w:ascii="Arial" w:hAnsi="Arial" w:cs="Arial"/>
        </w:rPr>
        <w:t>In the present matter</w:t>
      </w:r>
      <w:r w:rsidR="00AB4CB2" w:rsidRPr="005C3374">
        <w:rPr>
          <w:rFonts w:ascii="Arial" w:hAnsi="Arial" w:cs="Arial"/>
        </w:rPr>
        <w:t>,</w:t>
      </w:r>
      <w:r w:rsidR="007D6534" w:rsidRPr="005C3374">
        <w:rPr>
          <w:rFonts w:ascii="Arial" w:hAnsi="Arial" w:cs="Arial"/>
        </w:rPr>
        <w:t xml:space="preserve"> the </w:t>
      </w:r>
      <w:r w:rsidR="00AB2419" w:rsidRPr="005C3374">
        <w:rPr>
          <w:rFonts w:ascii="Arial" w:hAnsi="Arial" w:cs="Arial"/>
        </w:rPr>
        <w:t>parties agreed in</w:t>
      </w:r>
      <w:r w:rsidR="00B474DB" w:rsidRPr="005C3374">
        <w:rPr>
          <w:rFonts w:ascii="Arial" w:hAnsi="Arial" w:cs="Arial"/>
        </w:rPr>
        <w:t xml:space="preserve"> unequivocal and peremptory term</w:t>
      </w:r>
      <w:r w:rsidR="005C3374" w:rsidRPr="005C3374">
        <w:rPr>
          <w:rFonts w:ascii="Arial" w:hAnsi="Arial" w:cs="Arial"/>
        </w:rPr>
        <w:t>s</w:t>
      </w:r>
      <w:r w:rsidR="00AB2419" w:rsidRPr="005C3374">
        <w:rPr>
          <w:rFonts w:ascii="Arial" w:hAnsi="Arial" w:cs="Arial"/>
        </w:rPr>
        <w:t xml:space="preserve"> that disputes between them which </w:t>
      </w:r>
      <w:r w:rsidR="005C3374" w:rsidRPr="005C3374">
        <w:rPr>
          <w:rFonts w:ascii="Arial" w:hAnsi="Arial" w:cs="Arial"/>
        </w:rPr>
        <w:t xml:space="preserve">arise out of or in connection with the agreement and which </w:t>
      </w:r>
      <w:r w:rsidR="00AB2419" w:rsidRPr="005C3374">
        <w:rPr>
          <w:rFonts w:ascii="Arial" w:hAnsi="Arial" w:cs="Arial"/>
        </w:rPr>
        <w:t xml:space="preserve">cannot be resolved amicably between them must be referred to arbitration. By including clause 9 and agreeing to arbitration, the parties agreed not to litigate, </w:t>
      </w:r>
      <w:r w:rsidR="007D6534" w:rsidRPr="005C3374">
        <w:rPr>
          <w:rFonts w:ascii="Arial" w:hAnsi="Arial" w:cs="Arial"/>
        </w:rPr>
        <w:t xml:space="preserve">but to submit to arbitration. </w:t>
      </w:r>
      <w:r w:rsidR="00741920" w:rsidRPr="005C3374">
        <w:rPr>
          <w:rFonts w:ascii="Arial" w:hAnsi="Arial" w:cs="Arial"/>
        </w:rPr>
        <w:t>The Supreme Court said:</w:t>
      </w:r>
    </w:p>
    <w:p w:rsidR="00741920" w:rsidRPr="005C3374" w:rsidRDefault="00741920" w:rsidP="00B3000C">
      <w:pPr>
        <w:pStyle w:val="BodyText"/>
        <w:spacing w:line="360" w:lineRule="auto"/>
        <w:ind w:right="132" w:firstLine="9"/>
        <w:jc w:val="both"/>
        <w:rPr>
          <w:rFonts w:ascii="Arial" w:hAnsi="Arial" w:cs="Arial"/>
          <w:sz w:val="16"/>
          <w:szCs w:val="16"/>
        </w:rPr>
      </w:pPr>
    </w:p>
    <w:p w:rsidR="00741920" w:rsidRDefault="00741920" w:rsidP="00741920">
      <w:pPr>
        <w:pStyle w:val="BodyText"/>
        <w:spacing w:line="360" w:lineRule="auto"/>
        <w:ind w:right="132" w:firstLine="720"/>
        <w:jc w:val="both"/>
        <w:rPr>
          <w:rFonts w:ascii="Arial" w:hAnsi="Arial" w:cs="Arial"/>
        </w:rPr>
      </w:pPr>
      <w:r>
        <w:rPr>
          <w:rFonts w:ascii="Arial" w:hAnsi="Arial" w:cs="Arial"/>
          <w:sz w:val="22"/>
          <w:szCs w:val="22"/>
        </w:rPr>
        <w:t>‘</w:t>
      </w:r>
      <w:r w:rsidRPr="00741920">
        <w:rPr>
          <w:rFonts w:ascii="Arial" w:hAnsi="Arial" w:cs="Arial"/>
          <w:sz w:val="22"/>
          <w:szCs w:val="22"/>
        </w:rPr>
        <w:t>By so agreeing to arbitration, the parties exercised their contractual freedom to define how disputes between them are to be resolved – by arbitration, and not to litigate their disputes</w:t>
      </w:r>
      <w:r>
        <w:rPr>
          <w:rFonts w:ascii="Arial" w:hAnsi="Arial" w:cs="Arial"/>
        </w:rPr>
        <w:t xml:space="preserve">.’  </w:t>
      </w:r>
    </w:p>
    <w:p w:rsidR="00741920" w:rsidRDefault="00741920" w:rsidP="00B3000C">
      <w:pPr>
        <w:pStyle w:val="BodyText"/>
        <w:spacing w:line="360" w:lineRule="auto"/>
        <w:ind w:right="132" w:firstLine="9"/>
        <w:jc w:val="both"/>
        <w:rPr>
          <w:rFonts w:ascii="Arial" w:hAnsi="Arial" w:cs="Arial"/>
        </w:rPr>
      </w:pPr>
    </w:p>
    <w:p w:rsidR="00AB2419" w:rsidRPr="007D6534" w:rsidRDefault="00741920" w:rsidP="00B3000C">
      <w:pPr>
        <w:pStyle w:val="BodyText"/>
        <w:spacing w:line="360" w:lineRule="auto"/>
        <w:ind w:right="132" w:firstLine="9"/>
        <w:jc w:val="both"/>
        <w:rPr>
          <w:rFonts w:ascii="Arial" w:hAnsi="Arial" w:cs="Arial"/>
        </w:rPr>
      </w:pPr>
      <w:r>
        <w:rPr>
          <w:rFonts w:ascii="Arial" w:hAnsi="Arial" w:cs="Arial"/>
        </w:rPr>
        <w:lastRenderedPageBreak/>
        <w:t>[</w:t>
      </w:r>
      <w:r w:rsidR="008D1754">
        <w:rPr>
          <w:rFonts w:ascii="Arial" w:hAnsi="Arial" w:cs="Arial"/>
        </w:rPr>
        <w:t>16</w:t>
      </w:r>
      <w:r w:rsidRPr="005C3374">
        <w:rPr>
          <w:rFonts w:ascii="Arial" w:hAnsi="Arial" w:cs="Arial"/>
        </w:rPr>
        <w:t>]</w:t>
      </w:r>
      <w:r w:rsidRPr="005C3374">
        <w:rPr>
          <w:rFonts w:ascii="Arial" w:hAnsi="Arial" w:cs="Arial"/>
        </w:rPr>
        <w:tab/>
      </w:r>
      <w:r w:rsidR="00AB4CB2" w:rsidRPr="005C3374">
        <w:rPr>
          <w:rFonts w:ascii="Arial" w:hAnsi="Arial" w:cs="Arial"/>
        </w:rPr>
        <w:t>In</w:t>
      </w:r>
      <w:r w:rsidR="005C3374" w:rsidRPr="005C3374">
        <w:rPr>
          <w:rFonts w:ascii="Arial" w:hAnsi="Arial" w:cs="Arial"/>
        </w:rPr>
        <w:t xml:space="preserve"> the matter of</w:t>
      </w:r>
      <w:r w:rsidR="007D6534" w:rsidRPr="005C3374">
        <w:rPr>
          <w:rFonts w:ascii="Arial" w:hAnsi="Arial" w:cs="Arial"/>
        </w:rPr>
        <w:t xml:space="preserve"> </w:t>
      </w:r>
      <w:r w:rsidR="007D6534" w:rsidRPr="005C3374">
        <w:rPr>
          <w:rFonts w:ascii="Arial" w:hAnsi="Arial" w:cs="Arial"/>
          <w:i/>
        </w:rPr>
        <w:t>Atteridgeville Town Council and Another v Livanos t/a Livanos Brothers Electrical</w:t>
      </w:r>
      <w:r w:rsidR="00AB4CB2" w:rsidRPr="005C3374">
        <w:rPr>
          <w:rFonts w:ascii="Arial" w:hAnsi="Arial" w:cs="Arial"/>
          <w:i/>
        </w:rPr>
        <w:t>,</w:t>
      </w:r>
      <w:r w:rsidR="007D6534" w:rsidRPr="005C3374">
        <w:rPr>
          <w:rStyle w:val="FootnoteReference"/>
          <w:rFonts w:ascii="Arial" w:hAnsi="Arial" w:cs="Arial"/>
        </w:rPr>
        <w:footnoteReference w:id="8"/>
      </w:r>
      <w:r w:rsidR="00AB4CB2" w:rsidRPr="005C3374">
        <w:rPr>
          <w:rFonts w:ascii="Arial" w:hAnsi="Arial" w:cs="Arial"/>
        </w:rPr>
        <w:t xml:space="preserve"> </w:t>
      </w:r>
      <w:r w:rsidR="007D6534" w:rsidRPr="005C3374">
        <w:rPr>
          <w:rFonts w:ascii="Arial" w:hAnsi="Arial" w:cs="Arial"/>
        </w:rPr>
        <w:t>Smalberger JA</w:t>
      </w:r>
      <w:r w:rsidR="00AB4CB2" w:rsidRPr="005C3374">
        <w:rPr>
          <w:rFonts w:ascii="Arial" w:hAnsi="Arial" w:cs="Arial"/>
        </w:rPr>
        <w:t xml:space="preserve"> quot</w:t>
      </w:r>
      <w:r w:rsidR="005C3374" w:rsidRPr="005C3374">
        <w:rPr>
          <w:rFonts w:ascii="Arial" w:hAnsi="Arial" w:cs="Arial"/>
        </w:rPr>
        <w:t xml:space="preserve">ing </w:t>
      </w:r>
      <w:r w:rsidR="007D6534" w:rsidRPr="005C3374">
        <w:rPr>
          <w:rFonts w:ascii="Arial" w:hAnsi="Arial" w:cs="Arial"/>
        </w:rPr>
        <w:t xml:space="preserve">from the case of </w:t>
      </w:r>
      <w:r w:rsidR="007D6534" w:rsidRPr="005C3374">
        <w:rPr>
          <w:rFonts w:ascii="Arial" w:hAnsi="Arial" w:cs="Arial"/>
          <w:i/>
        </w:rPr>
        <w:t>Scriven Bros v Rhodesia Hides &amp; Produce Co &amp; Others</w:t>
      </w:r>
      <w:r w:rsidR="00AB4CB2" w:rsidRPr="005C3374">
        <w:rPr>
          <w:rFonts w:ascii="Arial" w:hAnsi="Arial" w:cs="Arial"/>
          <w:i/>
        </w:rPr>
        <w:t xml:space="preserve"> </w:t>
      </w:r>
      <w:r w:rsidR="005C3374" w:rsidRPr="005C3374">
        <w:rPr>
          <w:rFonts w:ascii="Arial" w:hAnsi="Arial" w:cs="Arial"/>
        </w:rPr>
        <w:t>said:</w:t>
      </w:r>
      <w:r w:rsidR="007D6534" w:rsidRPr="005C3374">
        <w:rPr>
          <w:rStyle w:val="FootnoteReference"/>
          <w:rFonts w:ascii="Arial" w:hAnsi="Arial" w:cs="Arial"/>
        </w:rPr>
        <w:footnoteReference w:id="9"/>
      </w:r>
    </w:p>
    <w:p w:rsidR="00AB2419" w:rsidRDefault="00AB2419" w:rsidP="00DE5E7F">
      <w:pPr>
        <w:spacing w:after="0" w:line="360" w:lineRule="auto"/>
        <w:jc w:val="both"/>
        <w:rPr>
          <w:rFonts w:ascii="Arial" w:hAnsi="Arial" w:cs="Arial"/>
          <w:sz w:val="24"/>
          <w:szCs w:val="24"/>
        </w:rPr>
      </w:pPr>
    </w:p>
    <w:p w:rsidR="007D028D" w:rsidRDefault="007D6534" w:rsidP="007D028D">
      <w:pPr>
        <w:spacing w:after="0" w:line="360" w:lineRule="auto"/>
        <w:ind w:firstLine="720"/>
        <w:jc w:val="both"/>
        <w:rPr>
          <w:rFonts w:ascii="Arial" w:hAnsi="Arial" w:cs="Arial"/>
        </w:rPr>
      </w:pPr>
      <w:r w:rsidRPr="007D6534">
        <w:rPr>
          <w:rFonts w:ascii="Arial" w:hAnsi="Arial" w:cs="Arial"/>
        </w:rPr>
        <w:t>'But the heads of argument of Mr De Villiers, who appeared for</w:t>
      </w:r>
      <w:r w:rsidRPr="007D028D">
        <w:rPr>
          <w:rFonts w:ascii="Arial" w:hAnsi="Arial" w:cs="Arial"/>
          <w:i/>
        </w:rPr>
        <w:t xml:space="preserve"> Scrivens</w:t>
      </w:r>
      <w:r w:rsidRPr="007D6534">
        <w:rPr>
          <w:rFonts w:ascii="Arial" w:hAnsi="Arial" w:cs="Arial"/>
        </w:rPr>
        <w:t xml:space="preserve"> in this Court, make the point that the company repudiated the contract </w:t>
      </w:r>
      <w:r w:rsidRPr="005C3374">
        <w:rPr>
          <w:rFonts w:ascii="Arial" w:hAnsi="Arial" w:cs="Arial"/>
          <w:i/>
        </w:rPr>
        <w:t>in toto</w:t>
      </w:r>
      <w:r w:rsidRPr="007D6534">
        <w:rPr>
          <w:rFonts w:ascii="Arial" w:hAnsi="Arial" w:cs="Arial"/>
          <w:i/>
        </w:rPr>
        <w:t xml:space="preserve"> </w:t>
      </w:r>
      <w:r w:rsidRPr="007D6534">
        <w:rPr>
          <w:rFonts w:ascii="Arial" w:hAnsi="Arial" w:cs="Arial"/>
        </w:rPr>
        <w:t>and was therefore not entitled to avail itself of the arbitration clause, the claim and the counterclaim going to the root of the contract. The fallacy underlying this contention is the assumption that a repudiation of a contract (in the sense of a refusal to continue performance under it) by one party pu</w:t>
      </w:r>
      <w:r>
        <w:rPr>
          <w:rFonts w:ascii="Arial" w:hAnsi="Arial" w:cs="Arial"/>
        </w:rPr>
        <w:t>ts the whole contract out of</w:t>
      </w:r>
      <w:r w:rsidRPr="007D6534">
        <w:rPr>
          <w:rFonts w:ascii="Arial" w:hAnsi="Arial" w:cs="Arial"/>
        </w:rPr>
        <w:t xml:space="preserve"> existence. It is true that a repudiation of a contract by one party may relieve the other party of the obligation to carry out the other terms of the contract after the date of repudiation, but the repudiation does not destroy the efficacy of the arbitration clause. The real object of that clause is to provide suitable machinery for the settlement of disputes arising out of or in relation to the contract, and as that is its object it is reasonable to infer that both parties to the contract intended that the clause should operate ev</w:t>
      </w:r>
      <w:r w:rsidR="00741920">
        <w:rPr>
          <w:rFonts w:ascii="Arial" w:hAnsi="Arial" w:cs="Arial"/>
        </w:rPr>
        <w:t>en after the performance of</w:t>
      </w:r>
      <w:r w:rsidRPr="007D6534">
        <w:rPr>
          <w:rFonts w:ascii="Arial" w:hAnsi="Arial" w:cs="Arial"/>
        </w:rPr>
        <w:t xml:space="preserve"> the contract is at an end. If, for example, this contract had come to an end on a date stipulated for its termination, I do not think that it could have been contended successfully that the arbitration clause was no longer operative. So, too, it seems to me that when the contract is prematurely terminated by repudiation by one of the parties, the arbitration clause is still operative.'</w:t>
      </w:r>
    </w:p>
    <w:p w:rsidR="007D028D" w:rsidRDefault="007D028D" w:rsidP="007D028D">
      <w:pPr>
        <w:spacing w:after="0" w:line="360" w:lineRule="auto"/>
        <w:ind w:firstLine="720"/>
        <w:jc w:val="both"/>
        <w:rPr>
          <w:rFonts w:ascii="Arial" w:hAnsi="Arial" w:cs="Arial"/>
        </w:rPr>
      </w:pPr>
    </w:p>
    <w:p w:rsidR="00741920" w:rsidRDefault="008D1754" w:rsidP="007D028D">
      <w:pPr>
        <w:spacing w:after="0" w:line="360" w:lineRule="auto"/>
        <w:jc w:val="both"/>
        <w:rPr>
          <w:rFonts w:ascii="Arial" w:hAnsi="Arial" w:cs="Arial"/>
          <w:sz w:val="24"/>
          <w:szCs w:val="24"/>
        </w:rPr>
      </w:pPr>
      <w:r>
        <w:rPr>
          <w:rFonts w:ascii="Arial" w:hAnsi="Arial" w:cs="Arial"/>
          <w:sz w:val="24"/>
          <w:szCs w:val="24"/>
        </w:rPr>
        <w:t>[17</w:t>
      </w:r>
      <w:r w:rsidR="00741920" w:rsidRPr="00F10F74">
        <w:rPr>
          <w:rFonts w:ascii="Arial" w:hAnsi="Arial" w:cs="Arial"/>
          <w:sz w:val="24"/>
          <w:szCs w:val="24"/>
        </w:rPr>
        <w:t>]</w:t>
      </w:r>
      <w:r w:rsidR="00741920" w:rsidRPr="00F10F74">
        <w:rPr>
          <w:rFonts w:ascii="Arial" w:hAnsi="Arial" w:cs="Arial"/>
          <w:sz w:val="24"/>
          <w:szCs w:val="24"/>
        </w:rPr>
        <w:tab/>
        <w:t xml:space="preserve">To paraphrase what I have said in the preceding paragraphs and what was said in the quotation from </w:t>
      </w:r>
      <w:r w:rsidR="00741920" w:rsidRPr="00F10F74">
        <w:rPr>
          <w:rFonts w:ascii="Arial" w:hAnsi="Arial" w:cs="Arial"/>
          <w:i/>
          <w:sz w:val="24"/>
          <w:szCs w:val="24"/>
        </w:rPr>
        <w:t>Scriven's</w:t>
      </w:r>
      <w:r w:rsidR="00741920" w:rsidRPr="00F10F74">
        <w:rPr>
          <w:rFonts w:ascii="Arial" w:hAnsi="Arial" w:cs="Arial"/>
          <w:sz w:val="24"/>
          <w:szCs w:val="24"/>
        </w:rPr>
        <w:t xml:space="preserve"> case, the real object of the arbitration clause was to provide suitable machinery for the settlement of disputes between </w:t>
      </w:r>
      <w:r w:rsidR="00741920" w:rsidRPr="00F10F74">
        <w:rPr>
          <w:rFonts w:ascii="Arial" w:hAnsi="Arial" w:cs="Arial"/>
          <w:sz w:val="24"/>
        </w:rPr>
        <w:t xml:space="preserve">Radial Truss Industries (Pty) Ltd and the </w:t>
      </w:r>
      <w:r w:rsidR="00741920" w:rsidRPr="00F10F74">
        <w:rPr>
          <w:rFonts w:ascii="Arial" w:eastAsia="Times New Roman" w:hAnsi="Arial" w:cs="Arial"/>
          <w:sz w:val="24"/>
          <w:szCs w:val="24"/>
        </w:rPr>
        <w:t>Shipefi</w:t>
      </w:r>
      <w:r w:rsidR="00741920" w:rsidRPr="00F10F74">
        <w:rPr>
          <w:rFonts w:ascii="Arial" w:hAnsi="Arial" w:cs="Arial"/>
          <w:sz w:val="24"/>
        </w:rPr>
        <w:t>s</w:t>
      </w:r>
      <w:r w:rsidR="007D028D" w:rsidRPr="00F10F74">
        <w:rPr>
          <w:rFonts w:ascii="Arial" w:hAnsi="Arial" w:cs="Arial"/>
          <w:sz w:val="24"/>
        </w:rPr>
        <w:t xml:space="preserve"> </w:t>
      </w:r>
      <w:r w:rsidR="00741920" w:rsidRPr="00F10F74">
        <w:rPr>
          <w:rFonts w:ascii="Arial" w:hAnsi="Arial" w:cs="Arial"/>
          <w:sz w:val="24"/>
          <w:szCs w:val="24"/>
        </w:rPr>
        <w:t xml:space="preserve">arising from the agreement, and it is reasonable to infer that all the parties intended its provisions to operate even after their primary obligations to perform had come to an end. The arbitration clause consequently survived the cancellation of the </w:t>
      </w:r>
      <w:r w:rsidR="00154BFD" w:rsidRPr="00F10F74">
        <w:rPr>
          <w:rFonts w:ascii="Arial" w:hAnsi="Arial" w:cs="Arial"/>
          <w:sz w:val="24"/>
          <w:szCs w:val="24"/>
        </w:rPr>
        <w:t xml:space="preserve">agreement and as the Supreme Court </w:t>
      </w:r>
      <w:r w:rsidR="00F10F74">
        <w:rPr>
          <w:rFonts w:ascii="Arial" w:hAnsi="Arial" w:cs="Arial"/>
          <w:sz w:val="24"/>
          <w:szCs w:val="24"/>
        </w:rPr>
        <w:t>said</w:t>
      </w:r>
      <w:r w:rsidR="00E443DE">
        <w:rPr>
          <w:rFonts w:ascii="Arial" w:hAnsi="Arial" w:cs="Arial"/>
          <w:sz w:val="24"/>
          <w:szCs w:val="24"/>
        </w:rPr>
        <w:t>,</w:t>
      </w:r>
      <w:r w:rsidR="00F10F74">
        <w:rPr>
          <w:rFonts w:ascii="Arial" w:hAnsi="Arial" w:cs="Arial"/>
          <w:sz w:val="24"/>
          <w:szCs w:val="24"/>
        </w:rPr>
        <w:t xml:space="preserve"> </w:t>
      </w:r>
      <w:r w:rsidR="00154BFD" w:rsidRPr="00F10F74">
        <w:rPr>
          <w:rFonts w:ascii="Arial" w:hAnsi="Arial" w:cs="Arial"/>
          <w:sz w:val="24"/>
          <w:szCs w:val="24"/>
        </w:rPr>
        <w:t>the general rule is that agreements must be honoured and parties will be held to them unless they offend against public policy which would not arise in</w:t>
      </w:r>
      <w:r w:rsidR="00154BFD">
        <w:rPr>
          <w:rFonts w:ascii="Arial" w:hAnsi="Arial" w:cs="Arial"/>
          <w:sz w:val="24"/>
          <w:szCs w:val="24"/>
        </w:rPr>
        <w:t xml:space="preserve"> an agreement to arbitrate of the kind in question</w:t>
      </w:r>
      <w:r w:rsidR="00741920" w:rsidRPr="00741920">
        <w:rPr>
          <w:rFonts w:ascii="Arial" w:hAnsi="Arial" w:cs="Arial"/>
          <w:sz w:val="24"/>
          <w:szCs w:val="24"/>
        </w:rPr>
        <w:t>.</w:t>
      </w:r>
    </w:p>
    <w:p w:rsidR="007D028D" w:rsidRPr="007D028D" w:rsidRDefault="007D028D" w:rsidP="007D028D">
      <w:pPr>
        <w:spacing w:after="0" w:line="360" w:lineRule="auto"/>
        <w:jc w:val="both"/>
        <w:rPr>
          <w:rFonts w:ascii="Arial" w:hAnsi="Arial" w:cs="Arial"/>
          <w:sz w:val="24"/>
          <w:szCs w:val="24"/>
        </w:rPr>
      </w:pPr>
    </w:p>
    <w:p w:rsidR="007E7F98" w:rsidRPr="007D028D" w:rsidRDefault="00A13CBD" w:rsidP="00DE5E7F">
      <w:pPr>
        <w:spacing w:after="0" w:line="360" w:lineRule="auto"/>
        <w:jc w:val="both"/>
        <w:rPr>
          <w:rFonts w:ascii="Arial" w:hAnsi="Arial" w:cs="Arial"/>
          <w:sz w:val="24"/>
          <w:szCs w:val="24"/>
        </w:rPr>
      </w:pPr>
      <w:r w:rsidRPr="007D028D">
        <w:rPr>
          <w:rFonts w:ascii="Arial" w:hAnsi="Arial" w:cs="Arial"/>
          <w:sz w:val="24"/>
          <w:szCs w:val="24"/>
        </w:rPr>
        <w:t>[</w:t>
      </w:r>
      <w:r w:rsidR="008D1754">
        <w:rPr>
          <w:rFonts w:ascii="Arial" w:hAnsi="Arial" w:cs="Arial"/>
          <w:sz w:val="24"/>
          <w:szCs w:val="24"/>
        </w:rPr>
        <w:t>18</w:t>
      </w:r>
      <w:r w:rsidR="007E7F98" w:rsidRPr="007D028D">
        <w:rPr>
          <w:rFonts w:ascii="Arial" w:hAnsi="Arial" w:cs="Arial"/>
          <w:sz w:val="24"/>
          <w:szCs w:val="24"/>
        </w:rPr>
        <w:t>]</w:t>
      </w:r>
      <w:r w:rsidR="007E7F98" w:rsidRPr="007D028D">
        <w:rPr>
          <w:rFonts w:ascii="Arial" w:hAnsi="Arial" w:cs="Arial"/>
          <w:sz w:val="24"/>
          <w:szCs w:val="24"/>
        </w:rPr>
        <w:tab/>
      </w:r>
      <w:r w:rsidR="007D028D" w:rsidRPr="007D028D">
        <w:rPr>
          <w:rFonts w:ascii="Arial" w:hAnsi="Arial" w:cs="Arial"/>
          <w:sz w:val="24"/>
          <w:szCs w:val="24"/>
        </w:rPr>
        <w:t xml:space="preserve">Ms </w:t>
      </w:r>
      <w:proofErr w:type="spellStart"/>
      <w:r w:rsidR="007D028D" w:rsidRPr="007D028D">
        <w:rPr>
          <w:rFonts w:ascii="Arial" w:hAnsi="Arial" w:cs="Arial"/>
          <w:sz w:val="24"/>
          <w:szCs w:val="24"/>
        </w:rPr>
        <w:t>Kavitjene</w:t>
      </w:r>
      <w:proofErr w:type="spellEnd"/>
      <w:r w:rsidR="007D028D" w:rsidRPr="007D028D">
        <w:rPr>
          <w:rFonts w:ascii="Arial" w:hAnsi="Arial" w:cs="Arial"/>
          <w:sz w:val="24"/>
          <w:szCs w:val="24"/>
        </w:rPr>
        <w:t xml:space="preserve"> </w:t>
      </w:r>
      <w:r w:rsidR="007D028D">
        <w:rPr>
          <w:rFonts w:ascii="Arial" w:hAnsi="Arial" w:cs="Arial"/>
          <w:sz w:val="24"/>
          <w:szCs w:val="24"/>
        </w:rPr>
        <w:t>sought refuge in the fact that when the plaintiff realised that a dispute arose</w:t>
      </w:r>
      <w:r w:rsidR="00F10F74">
        <w:rPr>
          <w:rFonts w:ascii="Arial" w:hAnsi="Arial" w:cs="Arial"/>
          <w:sz w:val="24"/>
          <w:szCs w:val="24"/>
        </w:rPr>
        <w:t>,</w:t>
      </w:r>
      <w:r w:rsidR="007D028D">
        <w:rPr>
          <w:rFonts w:ascii="Arial" w:hAnsi="Arial" w:cs="Arial"/>
          <w:sz w:val="24"/>
          <w:szCs w:val="24"/>
        </w:rPr>
        <w:t xml:space="preserve"> it</w:t>
      </w:r>
      <w:r w:rsidR="00E443DE">
        <w:rPr>
          <w:rFonts w:ascii="Arial" w:hAnsi="Arial" w:cs="Arial"/>
          <w:sz w:val="24"/>
          <w:szCs w:val="24"/>
        </w:rPr>
        <w:t>,</w:t>
      </w:r>
      <w:r w:rsidR="007D028D">
        <w:rPr>
          <w:rFonts w:ascii="Arial" w:hAnsi="Arial" w:cs="Arial"/>
          <w:sz w:val="24"/>
          <w:szCs w:val="24"/>
        </w:rPr>
        <w:t xml:space="preserve"> through its legal practitioners</w:t>
      </w:r>
      <w:r w:rsidR="00E443DE">
        <w:rPr>
          <w:rFonts w:ascii="Arial" w:hAnsi="Arial" w:cs="Arial"/>
          <w:sz w:val="24"/>
          <w:szCs w:val="24"/>
        </w:rPr>
        <w:t>,</w:t>
      </w:r>
      <w:r w:rsidR="007D028D">
        <w:rPr>
          <w:rFonts w:ascii="Arial" w:hAnsi="Arial" w:cs="Arial"/>
          <w:sz w:val="24"/>
          <w:szCs w:val="24"/>
        </w:rPr>
        <w:t xml:space="preserve"> addressed a letter to the defendants entreating them to submit to arbitration. She said her clients</w:t>
      </w:r>
      <w:r w:rsidR="00E443DE">
        <w:rPr>
          <w:rFonts w:ascii="Arial" w:hAnsi="Arial" w:cs="Arial"/>
          <w:sz w:val="24"/>
          <w:szCs w:val="24"/>
        </w:rPr>
        <w:t>’</w:t>
      </w:r>
      <w:r w:rsidR="007D028D">
        <w:rPr>
          <w:rFonts w:ascii="Arial" w:hAnsi="Arial" w:cs="Arial"/>
          <w:sz w:val="24"/>
          <w:szCs w:val="24"/>
        </w:rPr>
        <w:t xml:space="preserve"> (the plaintiff) approach</w:t>
      </w:r>
      <w:r w:rsidR="007F551B">
        <w:rPr>
          <w:rFonts w:ascii="Arial" w:hAnsi="Arial" w:cs="Arial"/>
          <w:sz w:val="24"/>
          <w:szCs w:val="24"/>
        </w:rPr>
        <w:t xml:space="preserve"> to refer the </w:t>
      </w:r>
      <w:r w:rsidR="007F551B">
        <w:rPr>
          <w:rFonts w:ascii="Arial" w:hAnsi="Arial" w:cs="Arial"/>
          <w:sz w:val="24"/>
          <w:szCs w:val="24"/>
        </w:rPr>
        <w:lastRenderedPageBreak/>
        <w:t>matter to arbitration was</w:t>
      </w:r>
      <w:r w:rsidR="007D028D">
        <w:rPr>
          <w:rFonts w:ascii="Arial" w:hAnsi="Arial" w:cs="Arial"/>
          <w:sz w:val="24"/>
          <w:szCs w:val="24"/>
        </w:rPr>
        <w:t xml:space="preserve"> met by a wall of silence</w:t>
      </w:r>
      <w:r w:rsidR="00E443DE">
        <w:rPr>
          <w:rFonts w:ascii="Arial" w:hAnsi="Arial" w:cs="Arial"/>
          <w:sz w:val="24"/>
          <w:szCs w:val="24"/>
        </w:rPr>
        <w:t>,</w:t>
      </w:r>
      <w:r w:rsidR="007D028D">
        <w:rPr>
          <w:rFonts w:ascii="Arial" w:hAnsi="Arial" w:cs="Arial"/>
          <w:sz w:val="24"/>
          <w:szCs w:val="24"/>
        </w:rPr>
        <w:t xml:space="preserve"> thus justifying and entitling them to approach this Court.  The short answer to this argument is that Clause 9 </w:t>
      </w:r>
      <w:r w:rsidR="00154BFD">
        <w:rPr>
          <w:rFonts w:ascii="Arial" w:hAnsi="Arial" w:cs="Arial"/>
          <w:sz w:val="24"/>
          <w:szCs w:val="24"/>
        </w:rPr>
        <w:t xml:space="preserve">(particularly clause 9.2.5) </w:t>
      </w:r>
      <w:r w:rsidR="007D028D">
        <w:rPr>
          <w:rFonts w:ascii="Arial" w:hAnsi="Arial" w:cs="Arial"/>
          <w:sz w:val="24"/>
          <w:szCs w:val="24"/>
        </w:rPr>
        <w:t xml:space="preserve">of the agreement does make provision for the eventuality complained of by the </w:t>
      </w:r>
      <w:r w:rsidR="00154BFD">
        <w:rPr>
          <w:rFonts w:ascii="Arial" w:hAnsi="Arial" w:cs="Arial"/>
          <w:sz w:val="24"/>
          <w:szCs w:val="24"/>
        </w:rPr>
        <w:t>plaintiff</w:t>
      </w:r>
      <w:r w:rsidR="00E443DE">
        <w:rPr>
          <w:rFonts w:ascii="Arial" w:hAnsi="Arial" w:cs="Arial"/>
          <w:sz w:val="24"/>
          <w:szCs w:val="24"/>
        </w:rPr>
        <w:t xml:space="preserve">, </w:t>
      </w:r>
      <w:r w:rsidR="00E443DE" w:rsidRPr="007F551B">
        <w:rPr>
          <w:rFonts w:ascii="Arial" w:hAnsi="Arial" w:cs="Arial"/>
          <w:sz w:val="24"/>
          <w:szCs w:val="24"/>
        </w:rPr>
        <w:t>therefore there is</w:t>
      </w:r>
      <w:r w:rsidR="00154BFD" w:rsidRPr="007F551B">
        <w:rPr>
          <w:rFonts w:ascii="Arial" w:hAnsi="Arial" w:cs="Arial"/>
          <w:sz w:val="24"/>
          <w:szCs w:val="24"/>
        </w:rPr>
        <w:t xml:space="preserve"> no merits in </w:t>
      </w:r>
      <w:r w:rsidR="00F10F74" w:rsidRPr="007F551B">
        <w:rPr>
          <w:rFonts w:ascii="Arial" w:hAnsi="Arial" w:cs="Arial"/>
          <w:sz w:val="24"/>
          <w:szCs w:val="24"/>
        </w:rPr>
        <w:t>Ms Kavitjene</w:t>
      </w:r>
      <w:r w:rsidR="00E443DE" w:rsidRPr="007F551B">
        <w:rPr>
          <w:rFonts w:ascii="Arial" w:hAnsi="Arial" w:cs="Arial"/>
          <w:sz w:val="24"/>
          <w:szCs w:val="24"/>
        </w:rPr>
        <w:t>’s</w:t>
      </w:r>
      <w:r w:rsidR="00154BFD" w:rsidRPr="007F551B">
        <w:rPr>
          <w:rFonts w:ascii="Arial" w:hAnsi="Arial" w:cs="Arial"/>
          <w:sz w:val="24"/>
          <w:szCs w:val="24"/>
        </w:rPr>
        <w:t xml:space="preserve"> argument.</w:t>
      </w:r>
    </w:p>
    <w:p w:rsidR="00510AE4" w:rsidRPr="007D028D" w:rsidRDefault="00510AE4" w:rsidP="00DE5E7F">
      <w:pPr>
        <w:spacing w:after="0" w:line="360" w:lineRule="auto"/>
        <w:jc w:val="both"/>
        <w:rPr>
          <w:rFonts w:ascii="Arial" w:hAnsi="Arial" w:cs="Arial"/>
          <w:sz w:val="24"/>
          <w:szCs w:val="24"/>
        </w:rPr>
      </w:pPr>
    </w:p>
    <w:p w:rsidR="00154BFD" w:rsidRDefault="008D1754" w:rsidP="00DE5E7F">
      <w:pPr>
        <w:spacing w:after="0" w:line="360" w:lineRule="auto"/>
        <w:jc w:val="both"/>
        <w:rPr>
          <w:rFonts w:ascii="Arial" w:hAnsi="Arial" w:cs="Arial"/>
          <w:sz w:val="24"/>
          <w:szCs w:val="24"/>
        </w:rPr>
      </w:pPr>
      <w:r>
        <w:rPr>
          <w:rFonts w:ascii="Arial" w:hAnsi="Arial" w:cs="Arial"/>
          <w:sz w:val="24"/>
          <w:szCs w:val="24"/>
        </w:rPr>
        <w:t>[19</w:t>
      </w:r>
      <w:r w:rsidR="00510AE4">
        <w:rPr>
          <w:rFonts w:ascii="Arial" w:hAnsi="Arial" w:cs="Arial"/>
          <w:sz w:val="24"/>
          <w:szCs w:val="24"/>
        </w:rPr>
        <w:t>]</w:t>
      </w:r>
      <w:r w:rsidR="00510AE4">
        <w:rPr>
          <w:rFonts w:ascii="Arial" w:hAnsi="Arial" w:cs="Arial"/>
          <w:sz w:val="24"/>
          <w:szCs w:val="24"/>
        </w:rPr>
        <w:tab/>
      </w:r>
      <w:r w:rsidR="00154BFD">
        <w:rPr>
          <w:rFonts w:ascii="Arial" w:hAnsi="Arial" w:cs="Arial"/>
          <w:sz w:val="24"/>
          <w:szCs w:val="24"/>
        </w:rPr>
        <w:t xml:space="preserve">In conclusion on this question, the manner in which </w:t>
      </w:r>
      <w:r w:rsidR="00514689">
        <w:rPr>
          <w:rFonts w:ascii="Arial" w:hAnsi="Arial" w:cs="Arial"/>
          <w:sz w:val="24"/>
          <w:szCs w:val="24"/>
        </w:rPr>
        <w:t xml:space="preserve">the legal practitioners </w:t>
      </w:r>
      <w:r w:rsidR="00154BFD">
        <w:rPr>
          <w:rFonts w:ascii="Arial" w:hAnsi="Arial" w:cs="Arial"/>
          <w:sz w:val="24"/>
          <w:szCs w:val="24"/>
        </w:rPr>
        <w:t xml:space="preserve">for the plaintiff framed its replication to the special plea raised by the defendants is testimony to the fact that </w:t>
      </w:r>
      <w:r w:rsidR="00514689">
        <w:rPr>
          <w:rFonts w:ascii="Arial" w:hAnsi="Arial" w:cs="Arial"/>
          <w:sz w:val="24"/>
          <w:szCs w:val="24"/>
        </w:rPr>
        <w:t>the legal practitioners</w:t>
      </w:r>
      <w:r w:rsidR="00154BFD">
        <w:rPr>
          <w:rFonts w:ascii="Arial" w:hAnsi="Arial" w:cs="Arial"/>
          <w:sz w:val="24"/>
          <w:szCs w:val="24"/>
        </w:rPr>
        <w:t xml:space="preserve"> either did not understa</w:t>
      </w:r>
      <w:r w:rsidR="00E443DE">
        <w:rPr>
          <w:rFonts w:ascii="Arial" w:hAnsi="Arial" w:cs="Arial"/>
          <w:sz w:val="24"/>
          <w:szCs w:val="24"/>
        </w:rPr>
        <w:t>nd or read the Supreme Court’s j</w:t>
      </w:r>
      <w:r w:rsidR="00154BFD">
        <w:rPr>
          <w:rFonts w:ascii="Arial" w:hAnsi="Arial" w:cs="Arial"/>
          <w:sz w:val="24"/>
          <w:szCs w:val="24"/>
        </w:rPr>
        <w:t xml:space="preserve">udgement in the </w:t>
      </w:r>
      <w:r w:rsidR="00154BFD" w:rsidRPr="00154BFD">
        <w:rPr>
          <w:rFonts w:ascii="Arial" w:hAnsi="Arial" w:cs="Arial"/>
          <w:i/>
          <w:sz w:val="24"/>
          <w:szCs w:val="24"/>
        </w:rPr>
        <w:t>Namibia Wildlife Resort</w:t>
      </w:r>
      <w:r w:rsidR="00E443DE">
        <w:rPr>
          <w:rFonts w:ascii="Arial" w:hAnsi="Arial" w:cs="Arial"/>
          <w:sz w:val="24"/>
          <w:szCs w:val="24"/>
        </w:rPr>
        <w:t xml:space="preserve"> matter.</w:t>
      </w:r>
      <w:r w:rsidR="00154BFD">
        <w:rPr>
          <w:rFonts w:ascii="Arial" w:hAnsi="Arial" w:cs="Arial"/>
          <w:sz w:val="24"/>
          <w:szCs w:val="24"/>
        </w:rPr>
        <w:t xml:space="preserve"> In that judgement the Court said:</w:t>
      </w:r>
    </w:p>
    <w:p w:rsidR="00154BFD" w:rsidRDefault="00154BFD" w:rsidP="00DE5E7F">
      <w:pPr>
        <w:spacing w:after="0" w:line="360" w:lineRule="auto"/>
        <w:jc w:val="both"/>
        <w:rPr>
          <w:rFonts w:ascii="Arial" w:hAnsi="Arial" w:cs="Arial"/>
          <w:sz w:val="24"/>
          <w:szCs w:val="24"/>
        </w:rPr>
      </w:pPr>
    </w:p>
    <w:p w:rsidR="00154BFD" w:rsidRPr="00154BFD" w:rsidRDefault="00154BFD" w:rsidP="00154BFD">
      <w:pPr>
        <w:pStyle w:val="NoSpacing"/>
        <w:spacing w:line="360" w:lineRule="auto"/>
        <w:ind w:firstLine="720"/>
        <w:jc w:val="both"/>
        <w:rPr>
          <w:rFonts w:ascii="Arial" w:hAnsi="Arial" w:cs="Arial"/>
        </w:rPr>
      </w:pPr>
      <w:r w:rsidRPr="00154BFD">
        <w:rPr>
          <w:rFonts w:ascii="Arial" w:hAnsi="Arial" w:cs="Arial"/>
        </w:rPr>
        <w:t xml:space="preserve">‘Mr Barnard made much of the finding by the High Court that it lacks jurisdiction and contended that the High Court retains its jurisdiction to determine a valid referral to arbitration. This submission is correct. An agreement to arbitrate would not deprive the High Court of jurisdiction in respect of a dispute, particularly when it relates to the validity of a referral. Whilst an agreement to arbitrate would not be an automatic bar to court proceedings, as the High Court understood matters, a respondent facing such proceedings may raise a special plea of arbitration, as </w:t>
      </w:r>
      <w:r w:rsidR="006B4130">
        <w:rPr>
          <w:rFonts w:ascii="Arial" w:hAnsi="Arial" w:cs="Arial"/>
        </w:rPr>
        <w:t>was raised by Ingplan to part B</w:t>
      </w:r>
      <w:r w:rsidRPr="00154BFD">
        <w:rPr>
          <w:rFonts w:ascii="Arial" w:hAnsi="Arial" w:cs="Arial"/>
        </w:rPr>
        <w:t xml:space="preserve"> of the application. It was rightly upheld. But this did not mean that the court would have no jurisdiction but rather that it correctly declined it, given the agreement to arbitrate and arbitration rule</w:t>
      </w:r>
      <w:r>
        <w:rPr>
          <w:rFonts w:ascii="Arial" w:hAnsi="Arial" w:cs="Arial"/>
        </w:rPr>
        <w:t>.’</w:t>
      </w:r>
    </w:p>
    <w:p w:rsidR="00154BFD" w:rsidRDefault="00154BFD" w:rsidP="00DE5E7F">
      <w:pPr>
        <w:spacing w:after="0" w:line="360" w:lineRule="auto"/>
        <w:jc w:val="both"/>
        <w:rPr>
          <w:rFonts w:ascii="Arial" w:hAnsi="Arial" w:cs="Arial"/>
          <w:sz w:val="24"/>
          <w:szCs w:val="24"/>
        </w:rPr>
      </w:pPr>
    </w:p>
    <w:p w:rsidR="00154BFD" w:rsidRPr="00E67B56" w:rsidRDefault="006B4130" w:rsidP="00DE5E7F">
      <w:pPr>
        <w:spacing w:after="0" w:line="360" w:lineRule="auto"/>
        <w:jc w:val="both"/>
        <w:rPr>
          <w:rFonts w:ascii="Arial" w:hAnsi="Arial" w:cs="Arial"/>
          <w:sz w:val="24"/>
          <w:szCs w:val="24"/>
        </w:rPr>
      </w:pPr>
      <w:r>
        <w:rPr>
          <w:rFonts w:ascii="Arial" w:hAnsi="Arial" w:cs="Arial"/>
          <w:sz w:val="24"/>
          <w:szCs w:val="24"/>
        </w:rPr>
        <w:t>[</w:t>
      </w:r>
      <w:r w:rsidR="008D1754">
        <w:rPr>
          <w:rFonts w:ascii="Arial" w:hAnsi="Arial" w:cs="Arial"/>
          <w:sz w:val="24"/>
          <w:szCs w:val="24"/>
        </w:rPr>
        <w:t>20</w:t>
      </w:r>
      <w:r w:rsidR="00514689" w:rsidRPr="00E67B56">
        <w:rPr>
          <w:rFonts w:ascii="Arial" w:hAnsi="Arial" w:cs="Arial"/>
          <w:sz w:val="24"/>
          <w:szCs w:val="24"/>
        </w:rPr>
        <w:t>]</w:t>
      </w:r>
      <w:r w:rsidR="00514689" w:rsidRPr="00E67B56">
        <w:rPr>
          <w:rFonts w:ascii="Arial" w:hAnsi="Arial" w:cs="Arial"/>
          <w:sz w:val="24"/>
          <w:szCs w:val="24"/>
        </w:rPr>
        <w:tab/>
        <w:t>From the above quotation</w:t>
      </w:r>
      <w:r w:rsidR="00E443DE">
        <w:rPr>
          <w:rFonts w:ascii="Arial" w:hAnsi="Arial" w:cs="Arial"/>
          <w:sz w:val="24"/>
          <w:szCs w:val="24"/>
        </w:rPr>
        <w:t>,</w:t>
      </w:r>
      <w:r w:rsidR="00514689" w:rsidRPr="00E67B56">
        <w:rPr>
          <w:rFonts w:ascii="Arial" w:hAnsi="Arial" w:cs="Arial"/>
          <w:sz w:val="24"/>
          <w:szCs w:val="24"/>
        </w:rPr>
        <w:t xml:space="preserve"> it is abundantly clear that the issue is not whether the jurisdiction of the High Court is ousted but simpl</w:t>
      </w:r>
      <w:r w:rsidR="007F551B">
        <w:rPr>
          <w:rFonts w:ascii="Arial" w:hAnsi="Arial" w:cs="Arial"/>
          <w:sz w:val="24"/>
          <w:szCs w:val="24"/>
        </w:rPr>
        <w:t>y</w:t>
      </w:r>
      <w:r w:rsidR="00514689" w:rsidRPr="00E67B56">
        <w:rPr>
          <w:rFonts w:ascii="Arial" w:hAnsi="Arial" w:cs="Arial"/>
          <w:sz w:val="24"/>
          <w:szCs w:val="24"/>
        </w:rPr>
        <w:t xml:space="preserve"> what the effect of their agreement is.</w:t>
      </w:r>
      <w:r w:rsidR="00E67B56" w:rsidRPr="00E67B56">
        <w:rPr>
          <w:rFonts w:ascii="Arial" w:hAnsi="Arial" w:cs="Arial"/>
          <w:sz w:val="24"/>
          <w:szCs w:val="24"/>
        </w:rPr>
        <w:t xml:space="preserve"> What is now left is the question of costs. And it is to it that I now turn.</w:t>
      </w:r>
    </w:p>
    <w:p w:rsidR="00805B3D" w:rsidRPr="00E67B56" w:rsidRDefault="00805B3D" w:rsidP="00E67B56">
      <w:pPr>
        <w:spacing w:after="0" w:line="360" w:lineRule="auto"/>
        <w:jc w:val="both"/>
        <w:rPr>
          <w:rFonts w:ascii="Arial" w:hAnsi="Arial" w:cs="Arial"/>
          <w:sz w:val="24"/>
          <w:szCs w:val="24"/>
        </w:rPr>
      </w:pPr>
    </w:p>
    <w:p w:rsidR="00456F3B" w:rsidRPr="00E67B56" w:rsidRDefault="00456F3B" w:rsidP="00E67B56">
      <w:pPr>
        <w:spacing w:after="0" w:line="360" w:lineRule="auto"/>
        <w:jc w:val="both"/>
        <w:rPr>
          <w:rFonts w:ascii="Arial" w:hAnsi="Arial" w:cs="Arial"/>
          <w:sz w:val="24"/>
          <w:szCs w:val="24"/>
          <w:u w:val="single"/>
        </w:rPr>
      </w:pPr>
      <w:r w:rsidRPr="00E67B56">
        <w:rPr>
          <w:rFonts w:ascii="Arial" w:hAnsi="Arial" w:cs="Arial"/>
          <w:sz w:val="24"/>
          <w:szCs w:val="24"/>
          <w:u w:val="single"/>
        </w:rPr>
        <w:t>Costs</w:t>
      </w:r>
    </w:p>
    <w:p w:rsidR="00DD4600" w:rsidRPr="00E67B56" w:rsidRDefault="00DD4600" w:rsidP="00E67B56">
      <w:pPr>
        <w:spacing w:after="0" w:line="360" w:lineRule="auto"/>
        <w:jc w:val="both"/>
        <w:rPr>
          <w:rFonts w:ascii="Arial" w:hAnsi="Arial" w:cs="Arial"/>
        </w:rPr>
      </w:pPr>
    </w:p>
    <w:p w:rsidR="00E67B56" w:rsidRDefault="00DD4600" w:rsidP="00E67B56">
      <w:pPr>
        <w:pStyle w:val="western"/>
        <w:shd w:val="clear" w:color="auto" w:fill="FFFFFF"/>
        <w:spacing w:before="0" w:beforeAutospacing="0" w:after="0" w:afterAutospacing="0" w:line="360" w:lineRule="auto"/>
        <w:jc w:val="both"/>
        <w:rPr>
          <w:rFonts w:ascii="Arial" w:hAnsi="Arial" w:cs="Arial"/>
        </w:rPr>
      </w:pPr>
      <w:r w:rsidRPr="00E67B56">
        <w:rPr>
          <w:rFonts w:ascii="Arial" w:hAnsi="Arial" w:cs="Arial"/>
        </w:rPr>
        <w:t>[</w:t>
      </w:r>
      <w:r w:rsidR="002F2EDA" w:rsidRPr="00E67B56">
        <w:rPr>
          <w:rFonts w:ascii="Arial" w:hAnsi="Arial" w:cs="Arial"/>
        </w:rPr>
        <w:t>2</w:t>
      </w:r>
      <w:r w:rsidR="008D1754">
        <w:rPr>
          <w:rFonts w:ascii="Arial" w:hAnsi="Arial" w:cs="Arial"/>
        </w:rPr>
        <w:t>1</w:t>
      </w:r>
      <w:r w:rsidR="00E67B56">
        <w:rPr>
          <w:rFonts w:ascii="Arial" w:hAnsi="Arial" w:cs="Arial"/>
        </w:rPr>
        <w:t>]</w:t>
      </w:r>
      <w:r w:rsidR="00E67B56">
        <w:rPr>
          <w:rFonts w:ascii="Arial" w:hAnsi="Arial" w:cs="Arial"/>
        </w:rPr>
        <w:tab/>
        <w:t>At the close of arguments</w:t>
      </w:r>
      <w:r w:rsidR="00E443DE">
        <w:rPr>
          <w:rFonts w:ascii="Arial" w:hAnsi="Arial" w:cs="Arial"/>
        </w:rPr>
        <w:t>,</w:t>
      </w:r>
      <w:r w:rsidR="00E67B56">
        <w:rPr>
          <w:rFonts w:ascii="Arial" w:hAnsi="Arial" w:cs="Arial"/>
        </w:rPr>
        <w:t xml:space="preserve"> I asked counsel to address me on the question of whether or not the costs in this matter are subject to Rule 32 (11). Mr Chibwana</w:t>
      </w:r>
      <w:r w:rsidR="00F62C50">
        <w:rPr>
          <w:rFonts w:ascii="Arial" w:hAnsi="Arial" w:cs="Arial"/>
        </w:rPr>
        <w:t>,</w:t>
      </w:r>
      <w:r w:rsidR="00E67B56">
        <w:rPr>
          <w:rFonts w:ascii="Arial" w:hAnsi="Arial" w:cs="Arial"/>
        </w:rPr>
        <w:t xml:space="preserve"> as could be expected</w:t>
      </w:r>
      <w:r w:rsidR="00F62C50">
        <w:rPr>
          <w:rFonts w:ascii="Arial" w:hAnsi="Arial" w:cs="Arial"/>
        </w:rPr>
        <w:t>,</w:t>
      </w:r>
      <w:r w:rsidR="00E67B56">
        <w:rPr>
          <w:rFonts w:ascii="Arial" w:hAnsi="Arial" w:cs="Arial"/>
        </w:rPr>
        <w:t xml:space="preserve"> argued that because the parties litigated ‘</w:t>
      </w:r>
      <w:r w:rsidR="00E67B56" w:rsidRPr="00E67B56">
        <w:rPr>
          <w:rFonts w:ascii="Arial" w:hAnsi="Arial" w:cs="Arial"/>
          <w:i/>
        </w:rPr>
        <w:t>full steam’</w:t>
      </w:r>
      <w:r w:rsidR="00E67B56">
        <w:rPr>
          <w:rFonts w:ascii="Arial" w:hAnsi="Arial" w:cs="Arial"/>
        </w:rPr>
        <w:t xml:space="preserve"> up to the trial stage</w:t>
      </w:r>
      <w:r w:rsidR="007F551B">
        <w:rPr>
          <w:rFonts w:ascii="Arial" w:hAnsi="Arial" w:cs="Arial"/>
        </w:rPr>
        <w:t>, there</w:t>
      </w:r>
      <w:r w:rsidR="00E67B56">
        <w:rPr>
          <w:rFonts w:ascii="Arial" w:hAnsi="Arial" w:cs="Arial"/>
        </w:rPr>
        <w:t xml:space="preserve"> is </w:t>
      </w:r>
      <w:r w:rsidR="00F62C50">
        <w:rPr>
          <w:rFonts w:ascii="Arial" w:hAnsi="Arial" w:cs="Arial"/>
        </w:rPr>
        <w:t xml:space="preserve">therefore </w:t>
      </w:r>
      <w:r w:rsidR="00E443DE">
        <w:rPr>
          <w:rFonts w:ascii="Arial" w:hAnsi="Arial" w:cs="Arial"/>
        </w:rPr>
        <w:t xml:space="preserve">no justification to limit the </w:t>
      </w:r>
      <w:r w:rsidR="00E67B56">
        <w:rPr>
          <w:rFonts w:ascii="Arial" w:hAnsi="Arial" w:cs="Arial"/>
        </w:rPr>
        <w:t>costs in the matter as contemplated under Rule 32(11).</w:t>
      </w:r>
      <w:r w:rsidR="00E67B56" w:rsidRPr="00E67B56">
        <w:rPr>
          <w:rFonts w:ascii="Arial" w:hAnsi="Arial" w:cs="Arial"/>
        </w:rPr>
        <w:t xml:space="preserve"> </w:t>
      </w:r>
      <w:r w:rsidR="00E67B56" w:rsidRPr="007D028D">
        <w:rPr>
          <w:rFonts w:ascii="Arial" w:hAnsi="Arial" w:cs="Arial"/>
        </w:rPr>
        <w:t>Ms Kavitjene</w:t>
      </w:r>
      <w:r w:rsidR="00E443DE">
        <w:rPr>
          <w:rFonts w:ascii="Arial" w:hAnsi="Arial" w:cs="Arial"/>
        </w:rPr>
        <w:t>,</w:t>
      </w:r>
      <w:r w:rsidR="00E67B56">
        <w:rPr>
          <w:rFonts w:ascii="Arial" w:hAnsi="Arial" w:cs="Arial"/>
        </w:rPr>
        <w:t xml:space="preserve"> on the other hand</w:t>
      </w:r>
      <w:r w:rsidR="00E443DE">
        <w:rPr>
          <w:rFonts w:ascii="Arial" w:hAnsi="Arial" w:cs="Arial"/>
        </w:rPr>
        <w:t>,</w:t>
      </w:r>
      <w:r w:rsidR="00E67B56">
        <w:rPr>
          <w:rFonts w:ascii="Arial" w:hAnsi="Arial" w:cs="Arial"/>
        </w:rPr>
        <w:t xml:space="preserve"> argued that what the </w:t>
      </w:r>
      <w:r w:rsidR="00F62C50">
        <w:rPr>
          <w:rFonts w:ascii="Arial" w:hAnsi="Arial" w:cs="Arial"/>
        </w:rPr>
        <w:t>C</w:t>
      </w:r>
      <w:r w:rsidR="00E67B56">
        <w:rPr>
          <w:rFonts w:ascii="Arial" w:hAnsi="Arial" w:cs="Arial"/>
        </w:rPr>
        <w:t>ourt dealt with is the interlocutory</w:t>
      </w:r>
      <w:r w:rsidR="00F62C50">
        <w:rPr>
          <w:rFonts w:ascii="Arial" w:hAnsi="Arial" w:cs="Arial"/>
        </w:rPr>
        <w:t xml:space="preserve"> application and the costs must</w:t>
      </w:r>
      <w:r w:rsidR="00E67B56">
        <w:rPr>
          <w:rFonts w:ascii="Arial" w:hAnsi="Arial" w:cs="Arial"/>
        </w:rPr>
        <w:t xml:space="preserve"> thus be curb as contemplated under rule 32(11).</w:t>
      </w:r>
    </w:p>
    <w:p w:rsidR="000966AE" w:rsidRPr="007F551B" w:rsidRDefault="008D1754" w:rsidP="000966AE">
      <w:pPr>
        <w:pStyle w:val="western"/>
        <w:shd w:val="clear" w:color="auto" w:fill="FFFFFF"/>
        <w:spacing w:before="0" w:beforeAutospacing="0" w:after="0" w:afterAutospacing="0" w:line="360" w:lineRule="auto"/>
        <w:jc w:val="both"/>
        <w:rPr>
          <w:rFonts w:ascii="Arial" w:hAnsi="Arial" w:cs="Arial"/>
        </w:rPr>
      </w:pPr>
      <w:r>
        <w:rPr>
          <w:rFonts w:ascii="Arial" w:hAnsi="Arial" w:cs="Arial"/>
        </w:rPr>
        <w:lastRenderedPageBreak/>
        <w:t>[22</w:t>
      </w:r>
      <w:r w:rsidR="00E67B56">
        <w:rPr>
          <w:rFonts w:ascii="Arial" w:hAnsi="Arial" w:cs="Arial"/>
        </w:rPr>
        <w:t>]</w:t>
      </w:r>
      <w:r w:rsidR="00E67B56">
        <w:rPr>
          <w:rFonts w:ascii="Arial" w:hAnsi="Arial" w:cs="Arial"/>
        </w:rPr>
        <w:tab/>
      </w:r>
      <w:r w:rsidR="00F62C50">
        <w:rPr>
          <w:rFonts w:ascii="Arial" w:hAnsi="Arial" w:cs="Arial"/>
        </w:rPr>
        <w:t>The quest</w:t>
      </w:r>
      <w:r w:rsidR="000966AE">
        <w:rPr>
          <w:rFonts w:ascii="Arial" w:hAnsi="Arial" w:cs="Arial"/>
        </w:rPr>
        <w:t>ion of whether or not a special plea i</w:t>
      </w:r>
      <w:r w:rsidR="00E443DE">
        <w:rPr>
          <w:rFonts w:ascii="Arial" w:hAnsi="Arial" w:cs="Arial"/>
        </w:rPr>
        <w:t xml:space="preserve">s an interlocutory matter or </w:t>
      </w:r>
      <w:r w:rsidR="00E443DE" w:rsidRPr="007F551B">
        <w:rPr>
          <w:rFonts w:ascii="Arial" w:hAnsi="Arial" w:cs="Arial"/>
        </w:rPr>
        <w:t>not</w:t>
      </w:r>
      <w:r w:rsidR="000966AE" w:rsidRPr="007F551B">
        <w:rPr>
          <w:rFonts w:ascii="Arial" w:hAnsi="Arial" w:cs="Arial"/>
        </w:rPr>
        <w:t xml:space="preserve"> came up for determination </w:t>
      </w:r>
      <w:r w:rsidR="007F551B">
        <w:rPr>
          <w:rFonts w:ascii="Arial" w:hAnsi="Arial" w:cs="Arial"/>
        </w:rPr>
        <w:t xml:space="preserve">in the </w:t>
      </w:r>
      <w:r w:rsidR="000966AE" w:rsidRPr="007F551B">
        <w:rPr>
          <w:rFonts w:ascii="Arial" w:hAnsi="Arial" w:cs="Arial"/>
        </w:rPr>
        <w:t xml:space="preserve">matter of </w:t>
      </w:r>
      <w:r w:rsidR="000966AE" w:rsidRPr="007F551B">
        <w:rPr>
          <w:rFonts w:ascii="Arial" w:hAnsi="Arial" w:cs="Arial"/>
          <w:i/>
        </w:rPr>
        <w:t>Uvanga v Steenkamp &amp; Others</w:t>
      </w:r>
      <w:r w:rsidR="000966AE" w:rsidRPr="007F551B">
        <w:rPr>
          <w:rStyle w:val="FootnoteReference"/>
          <w:rFonts w:ascii="Arial" w:hAnsi="Arial" w:cs="Arial"/>
          <w:i/>
        </w:rPr>
        <w:footnoteReference w:id="10"/>
      </w:r>
      <w:r w:rsidR="000966AE" w:rsidRPr="007F551B">
        <w:rPr>
          <w:rFonts w:ascii="Arial" w:hAnsi="Arial" w:cs="Arial"/>
          <w:i/>
        </w:rPr>
        <w:t xml:space="preserve">  </w:t>
      </w:r>
      <w:r w:rsidR="000966AE" w:rsidRPr="007F551B">
        <w:rPr>
          <w:rFonts w:ascii="Arial" w:hAnsi="Arial" w:cs="Arial"/>
        </w:rPr>
        <w:t>where Masuku J held</w:t>
      </w:r>
      <w:r w:rsidR="00E443DE" w:rsidRPr="007F551B">
        <w:rPr>
          <w:rFonts w:ascii="Arial" w:hAnsi="Arial" w:cs="Arial"/>
        </w:rPr>
        <w:t xml:space="preserve"> that</w:t>
      </w:r>
      <w:r w:rsidR="000966AE" w:rsidRPr="007F551B">
        <w:rPr>
          <w:rFonts w:ascii="Arial" w:hAnsi="Arial" w:cs="Arial"/>
        </w:rPr>
        <w:t xml:space="preserve"> a special plea is capable of being dispositive of the entire cause of action between the parties, a characteristic that does not normally attach to interlocutory proceedings, which normally deal with preliminary issues that do not go to the essence of the core issues in dispute. He continued and said:</w:t>
      </w:r>
    </w:p>
    <w:p w:rsidR="000966AE" w:rsidRPr="002B6C12" w:rsidRDefault="000966AE" w:rsidP="000966AE">
      <w:pPr>
        <w:pStyle w:val="western"/>
        <w:shd w:val="clear" w:color="auto" w:fill="FFFFFF"/>
        <w:spacing w:before="0" w:beforeAutospacing="0" w:after="0" w:afterAutospacing="0" w:line="360" w:lineRule="auto"/>
        <w:jc w:val="both"/>
        <w:rPr>
          <w:rFonts w:ascii="Arial" w:hAnsi="Arial" w:cs="Arial"/>
        </w:rPr>
      </w:pPr>
    </w:p>
    <w:p w:rsidR="000966AE" w:rsidRDefault="000966AE" w:rsidP="000966AE">
      <w:pPr>
        <w:spacing w:after="0" w:line="360" w:lineRule="auto"/>
        <w:ind w:firstLine="720"/>
        <w:jc w:val="both"/>
        <w:rPr>
          <w:rFonts w:ascii="Arial" w:hAnsi="Arial" w:cs="Arial"/>
        </w:rPr>
      </w:pPr>
      <w:r>
        <w:rPr>
          <w:rFonts w:ascii="Arial" w:hAnsi="Arial" w:cs="Arial"/>
        </w:rPr>
        <w:t>‘…</w:t>
      </w:r>
      <w:r w:rsidRPr="002B6C12">
        <w:rPr>
          <w:rFonts w:ascii="Arial" w:hAnsi="Arial" w:cs="Arial"/>
        </w:rPr>
        <w:t xml:space="preserve">a special plea can either be dilatory or peremptory. In the instant case, the plea of </w:t>
      </w:r>
      <w:r w:rsidRPr="002B6C12">
        <w:rPr>
          <w:rFonts w:ascii="Arial" w:hAnsi="Arial" w:cs="Arial"/>
          <w:i/>
        </w:rPr>
        <w:t xml:space="preserve">locus standi </w:t>
      </w:r>
      <w:r w:rsidRPr="002B6C12">
        <w:rPr>
          <w:rFonts w:ascii="Arial" w:hAnsi="Arial" w:cs="Arial"/>
        </w:rPr>
        <w:t>was not dilatory but peremptory as it sought to quash the proceedings altogether. It could not, in the circumstances, be said to interlocutory and preparatory</w:t>
      </w:r>
      <w:r>
        <w:rPr>
          <w:rFonts w:ascii="Arial" w:hAnsi="Arial" w:cs="Arial"/>
        </w:rPr>
        <w:t xml:space="preserve"> in nature</w:t>
      </w:r>
      <w:r w:rsidRPr="002B6C12">
        <w:rPr>
          <w:rFonts w:ascii="Arial" w:hAnsi="Arial" w:cs="Arial"/>
        </w:rPr>
        <w:t>, as it were, and dedicated to deciding side issues, necessary to be put to bed before the determination of the actual cause of action. I</w:t>
      </w:r>
      <w:r>
        <w:rPr>
          <w:rFonts w:ascii="Arial" w:hAnsi="Arial" w:cs="Arial"/>
        </w:rPr>
        <w:t>n</w:t>
      </w:r>
      <w:r w:rsidRPr="002B6C12">
        <w:rPr>
          <w:rFonts w:ascii="Arial" w:hAnsi="Arial" w:cs="Arial"/>
        </w:rPr>
        <w:t>t</w:t>
      </w:r>
      <w:r>
        <w:rPr>
          <w:rFonts w:ascii="Arial" w:hAnsi="Arial" w:cs="Arial"/>
        </w:rPr>
        <w:t>erlocutory proceedings remove</w:t>
      </w:r>
      <w:r w:rsidRPr="002B6C12">
        <w:rPr>
          <w:rFonts w:ascii="Arial" w:hAnsi="Arial" w:cs="Arial"/>
        </w:rPr>
        <w:t xml:space="preserve"> temporary impediments </w:t>
      </w:r>
      <w:r>
        <w:rPr>
          <w:rFonts w:ascii="Arial" w:hAnsi="Arial" w:cs="Arial"/>
        </w:rPr>
        <w:t xml:space="preserve">and conduce </w:t>
      </w:r>
      <w:r w:rsidRPr="002B6C12">
        <w:rPr>
          <w:rFonts w:ascii="Arial" w:hAnsi="Arial" w:cs="Arial"/>
        </w:rPr>
        <w:t>to the hearing of the real issues raised in the cause of action.</w:t>
      </w:r>
    </w:p>
    <w:p w:rsidR="00F56838" w:rsidRPr="002B6C12" w:rsidRDefault="00F56838" w:rsidP="000966AE">
      <w:pPr>
        <w:spacing w:after="0" w:line="360" w:lineRule="auto"/>
        <w:ind w:firstLine="720"/>
        <w:jc w:val="both"/>
        <w:rPr>
          <w:rFonts w:ascii="Arial" w:hAnsi="Arial" w:cs="Arial"/>
        </w:rPr>
      </w:pPr>
    </w:p>
    <w:p w:rsidR="000966AE" w:rsidRPr="002B6C12" w:rsidRDefault="000966AE" w:rsidP="00F56838">
      <w:pPr>
        <w:spacing w:after="0" w:line="360" w:lineRule="auto"/>
        <w:ind w:firstLine="720"/>
        <w:jc w:val="both"/>
        <w:rPr>
          <w:rFonts w:ascii="Arial" w:hAnsi="Arial" w:cs="Arial"/>
        </w:rPr>
      </w:pPr>
      <w:r>
        <w:rPr>
          <w:rFonts w:ascii="Arial" w:hAnsi="Arial" w:cs="Arial"/>
        </w:rPr>
        <w:t>[19</w:t>
      </w:r>
      <w:r w:rsidRPr="002B6C12">
        <w:rPr>
          <w:rFonts w:ascii="Arial" w:hAnsi="Arial" w:cs="Arial"/>
        </w:rPr>
        <w:t>]</w:t>
      </w:r>
      <w:r w:rsidRPr="002B6C12">
        <w:rPr>
          <w:rFonts w:ascii="Arial" w:hAnsi="Arial" w:cs="Arial"/>
        </w:rPr>
        <w:tab/>
        <w:t>On the other hand, the Black’s Law Dictionary, defines ‘interlocutory’ as meaning ‘interim or temporary, not constituting a final resolution of the whole controversy.’ I am of the considered view that the special plea in this matter was sought to quash the entire claim and the fact that it was dismissed does not detract from the its intended effect. More importantly, in my view, it was not raised as an interim or temporary measure but, as stated, was geared towards having the entire case indirectly dismissed, even though not on the merits</w:t>
      </w:r>
      <w:r w:rsidR="00F56838">
        <w:rPr>
          <w:rFonts w:ascii="Arial" w:hAnsi="Arial" w:cs="Arial"/>
        </w:rPr>
        <w:t xml:space="preserve">…. </w:t>
      </w:r>
      <w:r w:rsidRPr="002B6C12">
        <w:rPr>
          <w:rFonts w:ascii="Arial" w:hAnsi="Arial" w:cs="Arial"/>
        </w:rPr>
        <w:t>In the premises, I am of the considered view that the special plea raised in this matter was not, as held by the Taxing Officer, an interlocutory application within the meaning of rule 32.</w:t>
      </w:r>
      <w:r w:rsidR="00F56838">
        <w:rPr>
          <w:rFonts w:ascii="Arial" w:hAnsi="Arial" w:cs="Arial"/>
        </w:rPr>
        <w:t>’</w:t>
      </w:r>
    </w:p>
    <w:p w:rsidR="000966AE" w:rsidRPr="002B6C12" w:rsidRDefault="000966AE" w:rsidP="00F56838">
      <w:pPr>
        <w:spacing w:after="0" w:line="360" w:lineRule="auto"/>
        <w:jc w:val="both"/>
        <w:rPr>
          <w:rFonts w:ascii="Arial" w:hAnsi="Arial" w:cs="Arial"/>
        </w:rPr>
      </w:pPr>
    </w:p>
    <w:p w:rsidR="000966AE" w:rsidRPr="000966AE" w:rsidRDefault="00233635" w:rsidP="00F56838">
      <w:pPr>
        <w:pStyle w:val="western"/>
        <w:shd w:val="clear" w:color="auto" w:fill="FFFFFF"/>
        <w:spacing w:before="0" w:beforeAutospacing="0" w:after="0" w:afterAutospacing="0" w:line="360" w:lineRule="auto"/>
        <w:jc w:val="both"/>
        <w:rPr>
          <w:rFonts w:ascii="Arial" w:hAnsi="Arial" w:cs="Arial"/>
        </w:rPr>
      </w:pPr>
      <w:r>
        <w:rPr>
          <w:rFonts w:ascii="Arial" w:hAnsi="Arial" w:cs="Arial"/>
        </w:rPr>
        <w:t>[23</w:t>
      </w:r>
      <w:r w:rsidR="00F56838">
        <w:rPr>
          <w:rFonts w:ascii="Arial" w:hAnsi="Arial" w:cs="Arial"/>
        </w:rPr>
        <w:t>]</w:t>
      </w:r>
      <w:r w:rsidR="00F56838">
        <w:rPr>
          <w:rFonts w:ascii="Arial" w:hAnsi="Arial" w:cs="Arial"/>
        </w:rPr>
        <w:tab/>
        <w:t>In this matter</w:t>
      </w:r>
      <w:r w:rsidR="00E443DE">
        <w:rPr>
          <w:rFonts w:ascii="Arial" w:hAnsi="Arial" w:cs="Arial"/>
        </w:rPr>
        <w:t>,</w:t>
      </w:r>
      <w:r w:rsidR="00F56838">
        <w:rPr>
          <w:rFonts w:ascii="Arial" w:hAnsi="Arial" w:cs="Arial"/>
        </w:rPr>
        <w:t xml:space="preserve"> the special plea raised by the defendants also </w:t>
      </w:r>
      <w:r w:rsidR="00F56838" w:rsidRPr="002B6C12">
        <w:rPr>
          <w:rFonts w:ascii="Arial" w:hAnsi="Arial" w:cs="Arial"/>
        </w:rPr>
        <w:t xml:space="preserve">sought to quash the entire claim and was not raised as an interim or temporary measure but, as stated, was geared towards having the entire case indirectly dismissed, even though not on the merits. </w:t>
      </w:r>
      <w:r w:rsidR="00F56838">
        <w:rPr>
          <w:rFonts w:ascii="Arial" w:hAnsi="Arial" w:cs="Arial"/>
        </w:rPr>
        <w:t xml:space="preserve">I am thus of the view that the </w:t>
      </w:r>
      <w:r w:rsidR="00E443DE" w:rsidRPr="007F551B">
        <w:rPr>
          <w:rFonts w:ascii="Arial" w:hAnsi="Arial" w:cs="Arial"/>
        </w:rPr>
        <w:t xml:space="preserve">decision or rationale </w:t>
      </w:r>
      <w:r w:rsidR="00F56838">
        <w:rPr>
          <w:rFonts w:ascii="Arial" w:hAnsi="Arial" w:cs="Arial"/>
        </w:rPr>
        <w:t>arrived at by Justice Masuku reflects the correct legal position and the special plea in this matter is there</w:t>
      </w:r>
      <w:r w:rsidR="007F551B">
        <w:rPr>
          <w:rFonts w:ascii="Arial" w:hAnsi="Arial" w:cs="Arial"/>
        </w:rPr>
        <w:t>fore not  interlocutory and not subject</w:t>
      </w:r>
      <w:r w:rsidR="00F56838">
        <w:rPr>
          <w:rFonts w:ascii="Arial" w:hAnsi="Arial" w:cs="Arial"/>
        </w:rPr>
        <w:t xml:space="preserve"> to Rule 32(1</w:t>
      </w:r>
      <w:r w:rsidR="005E5C0D">
        <w:rPr>
          <w:rFonts w:ascii="Arial" w:hAnsi="Arial" w:cs="Arial"/>
        </w:rPr>
        <w:t>1</w:t>
      </w:r>
      <w:r w:rsidR="00F56838">
        <w:rPr>
          <w:rFonts w:ascii="Arial" w:hAnsi="Arial" w:cs="Arial"/>
        </w:rPr>
        <w:t xml:space="preserve">). </w:t>
      </w:r>
    </w:p>
    <w:p w:rsidR="005E5C0D" w:rsidRDefault="005E5C0D" w:rsidP="00E67B56">
      <w:pPr>
        <w:pStyle w:val="western"/>
        <w:shd w:val="clear" w:color="auto" w:fill="FFFFFF"/>
        <w:spacing w:before="0" w:beforeAutospacing="0" w:after="0" w:afterAutospacing="0" w:line="360" w:lineRule="auto"/>
        <w:jc w:val="both"/>
        <w:rPr>
          <w:rFonts w:ascii="Arial" w:hAnsi="Arial" w:cs="Arial"/>
          <w:i/>
        </w:rPr>
      </w:pPr>
    </w:p>
    <w:p w:rsidR="00E67B56" w:rsidRPr="00E67B56" w:rsidRDefault="00233635" w:rsidP="00E67B56">
      <w:pPr>
        <w:pStyle w:val="western"/>
        <w:shd w:val="clear" w:color="auto" w:fill="FFFFFF"/>
        <w:spacing w:before="0" w:beforeAutospacing="0" w:after="0" w:afterAutospacing="0" w:line="360" w:lineRule="auto"/>
        <w:jc w:val="both"/>
        <w:rPr>
          <w:rFonts w:ascii="Arial" w:hAnsi="Arial" w:cs="Arial"/>
          <w:color w:val="000000"/>
          <w:lang w:val="en-GB"/>
        </w:rPr>
      </w:pPr>
      <w:r>
        <w:rPr>
          <w:rFonts w:ascii="Arial" w:hAnsi="Arial" w:cs="Arial"/>
        </w:rPr>
        <w:t>[24</w:t>
      </w:r>
      <w:r w:rsidR="005E5C0D" w:rsidRPr="005E5C0D">
        <w:rPr>
          <w:rFonts w:ascii="Arial" w:hAnsi="Arial" w:cs="Arial"/>
        </w:rPr>
        <w:t>]</w:t>
      </w:r>
      <w:r w:rsidR="005E5C0D" w:rsidRPr="005E5C0D">
        <w:rPr>
          <w:rFonts w:ascii="Arial" w:hAnsi="Arial" w:cs="Arial"/>
        </w:rPr>
        <w:tab/>
      </w:r>
      <w:r w:rsidR="00E67B56" w:rsidRPr="005E5C0D">
        <w:rPr>
          <w:rFonts w:ascii="Arial" w:hAnsi="Arial" w:cs="Arial"/>
          <w:color w:val="000000"/>
          <w:lang w:val="en-GB"/>
        </w:rPr>
        <w:t>The</w:t>
      </w:r>
      <w:r w:rsidR="00E67B56" w:rsidRPr="00E67B56">
        <w:rPr>
          <w:rFonts w:ascii="Arial" w:hAnsi="Arial" w:cs="Arial"/>
          <w:color w:val="000000"/>
          <w:lang w:val="en-GB"/>
        </w:rPr>
        <w:t xml:space="preserve"> basic rule is that, except in certain instance where legislation otherwise provides, all awards of costs are</w:t>
      </w:r>
      <w:r w:rsidR="00E443DE">
        <w:rPr>
          <w:rFonts w:ascii="Arial" w:hAnsi="Arial" w:cs="Arial"/>
          <w:color w:val="000000"/>
          <w:lang w:val="en-GB"/>
        </w:rPr>
        <w:t xml:space="preserve"> </w:t>
      </w:r>
      <w:r w:rsidR="007F551B">
        <w:rPr>
          <w:rFonts w:ascii="Arial" w:hAnsi="Arial" w:cs="Arial"/>
          <w:color w:val="000000"/>
          <w:lang w:val="en-GB"/>
        </w:rPr>
        <w:t>in the discretion of the court</w:t>
      </w:r>
      <w:r w:rsidR="005E5C0D" w:rsidRPr="00E443DE">
        <w:rPr>
          <w:rStyle w:val="FootnoteReference"/>
          <w:rFonts w:ascii="Arial" w:hAnsi="Arial" w:cs="Arial"/>
          <w:bCs/>
          <w:iCs/>
          <w:color w:val="000000"/>
          <w:lang w:val="en-GB"/>
        </w:rPr>
        <w:footnoteReference w:id="11"/>
      </w:r>
      <w:r w:rsidR="005E5C0D">
        <w:rPr>
          <w:rFonts w:ascii="Arial" w:hAnsi="Arial" w:cs="Arial"/>
          <w:color w:val="000000"/>
          <w:lang w:val="en-GB"/>
        </w:rPr>
        <w:t xml:space="preserve"> </w:t>
      </w:r>
      <w:r w:rsidR="00E67B56" w:rsidRPr="00E67B56">
        <w:rPr>
          <w:rFonts w:ascii="Arial" w:hAnsi="Arial" w:cs="Arial"/>
          <w:color w:val="000000"/>
          <w:lang w:val="en-GB"/>
        </w:rPr>
        <w:t>It is trite</w:t>
      </w:r>
      <w:r w:rsidR="005E5C0D">
        <w:rPr>
          <w:rFonts w:ascii="Arial" w:hAnsi="Arial" w:cs="Arial"/>
          <w:color w:val="000000"/>
          <w:lang w:val="en-GB"/>
        </w:rPr>
        <w:t xml:space="preserve"> </w:t>
      </w:r>
      <w:r w:rsidR="00E67B56" w:rsidRPr="00E67B56">
        <w:rPr>
          <w:rFonts w:ascii="Arial" w:hAnsi="Arial" w:cs="Arial"/>
          <w:color w:val="000000"/>
          <w:lang w:val="en-GB"/>
        </w:rPr>
        <w:t xml:space="preserve">that the discretion </w:t>
      </w:r>
      <w:r w:rsidR="00E67B56" w:rsidRPr="00E67B56">
        <w:rPr>
          <w:rFonts w:ascii="Arial" w:hAnsi="Arial" w:cs="Arial"/>
          <w:color w:val="000000"/>
          <w:lang w:val="en-GB"/>
        </w:rPr>
        <w:lastRenderedPageBreak/>
        <w:t>must be exercised judiciously</w:t>
      </w:r>
      <w:r w:rsidR="005E5C0D">
        <w:rPr>
          <w:rFonts w:ascii="Arial" w:hAnsi="Arial" w:cs="Arial"/>
          <w:color w:val="000000"/>
          <w:lang w:val="en-GB"/>
        </w:rPr>
        <w:t xml:space="preserve"> </w:t>
      </w:r>
      <w:r w:rsidR="00E67B56" w:rsidRPr="00E67B56">
        <w:rPr>
          <w:rFonts w:ascii="Arial" w:hAnsi="Arial" w:cs="Arial"/>
          <w:color w:val="000000"/>
          <w:lang w:val="en-GB"/>
        </w:rPr>
        <w:t>with due regard to all relevant considerations. The court's discretion is a wide, unfettered and equitable one</w:t>
      </w:r>
      <w:r w:rsidR="008D1AE7">
        <w:rPr>
          <w:rFonts w:ascii="Arial" w:hAnsi="Arial" w:cs="Arial"/>
          <w:color w:val="000000"/>
          <w:lang w:val="en-GB"/>
        </w:rPr>
        <w:t>.</w:t>
      </w:r>
      <w:r w:rsidR="005E5C0D">
        <w:rPr>
          <w:rStyle w:val="FootnoteReference"/>
          <w:rFonts w:ascii="Arial" w:hAnsi="Arial" w:cs="Arial"/>
          <w:color w:val="000000"/>
          <w:lang w:val="en-GB"/>
        </w:rPr>
        <w:footnoteReference w:id="12"/>
      </w:r>
    </w:p>
    <w:p w:rsidR="00E67B56" w:rsidRPr="00E67B56" w:rsidRDefault="00E67B56" w:rsidP="00E67B56">
      <w:pPr>
        <w:pStyle w:val="western"/>
        <w:shd w:val="clear" w:color="auto" w:fill="FFFFFF"/>
        <w:spacing w:before="0" w:beforeAutospacing="0" w:after="0" w:afterAutospacing="0" w:line="360" w:lineRule="auto"/>
        <w:jc w:val="both"/>
        <w:rPr>
          <w:rFonts w:ascii="Arial" w:hAnsi="Arial" w:cs="Arial"/>
          <w:color w:val="000000"/>
          <w:lang w:val="en-GB"/>
        </w:rPr>
      </w:pPr>
    </w:p>
    <w:p w:rsidR="00E67B56" w:rsidRDefault="00233635" w:rsidP="00E67B56">
      <w:pPr>
        <w:pStyle w:val="western"/>
        <w:shd w:val="clear" w:color="auto" w:fill="FFFFFF"/>
        <w:spacing w:before="0" w:beforeAutospacing="0" w:after="0" w:afterAutospacing="0" w:line="360" w:lineRule="auto"/>
        <w:jc w:val="both"/>
        <w:rPr>
          <w:rFonts w:ascii="Arial" w:hAnsi="Arial" w:cs="Arial"/>
          <w:color w:val="000000"/>
          <w:lang w:val="en-GB"/>
        </w:rPr>
      </w:pPr>
      <w:r>
        <w:rPr>
          <w:rFonts w:ascii="Arial" w:hAnsi="Arial" w:cs="Arial"/>
          <w:color w:val="000000"/>
          <w:lang w:val="en-GB"/>
        </w:rPr>
        <w:t>[25</w:t>
      </w:r>
      <w:r w:rsidR="005E5C0D">
        <w:rPr>
          <w:rFonts w:ascii="Arial" w:hAnsi="Arial" w:cs="Arial"/>
          <w:color w:val="000000"/>
          <w:lang w:val="en-GB"/>
        </w:rPr>
        <w:t>]</w:t>
      </w:r>
      <w:r w:rsidR="005E5C0D">
        <w:rPr>
          <w:rFonts w:ascii="Arial" w:hAnsi="Arial" w:cs="Arial"/>
          <w:color w:val="000000"/>
          <w:lang w:val="en-GB"/>
        </w:rPr>
        <w:tab/>
      </w:r>
      <w:r w:rsidR="00E67B56" w:rsidRPr="00E67B56">
        <w:rPr>
          <w:rFonts w:ascii="Arial" w:hAnsi="Arial" w:cs="Arial"/>
          <w:color w:val="000000"/>
          <w:lang w:val="en-GB"/>
        </w:rPr>
        <w:t xml:space="preserve">There is also, of course, the general rule, namely that costs follow the event, that is, the successful party should be awarded his or her costs. This general rule applies unless there are special circumstances present. </w:t>
      </w:r>
    </w:p>
    <w:p w:rsidR="008D1AE7" w:rsidRDefault="008D1AE7" w:rsidP="00E67B56">
      <w:pPr>
        <w:pStyle w:val="western"/>
        <w:shd w:val="clear" w:color="auto" w:fill="FFFFFF"/>
        <w:spacing w:before="0" w:beforeAutospacing="0" w:after="0" w:afterAutospacing="0" w:line="360" w:lineRule="auto"/>
        <w:jc w:val="both"/>
        <w:rPr>
          <w:rFonts w:ascii="Arial" w:hAnsi="Arial" w:cs="Arial"/>
          <w:color w:val="000000"/>
          <w:lang w:val="en-GB"/>
        </w:rPr>
      </w:pPr>
    </w:p>
    <w:p w:rsidR="002D4473" w:rsidRDefault="005E5C0D" w:rsidP="00E67B56">
      <w:pPr>
        <w:pStyle w:val="western"/>
        <w:shd w:val="clear" w:color="auto" w:fill="FFFFFF"/>
        <w:spacing w:before="0" w:beforeAutospacing="0" w:after="0" w:afterAutospacing="0" w:line="360" w:lineRule="auto"/>
        <w:jc w:val="both"/>
        <w:rPr>
          <w:rFonts w:ascii="Arial" w:hAnsi="Arial" w:cs="Arial"/>
        </w:rPr>
      </w:pPr>
      <w:r w:rsidRPr="00244271">
        <w:rPr>
          <w:rFonts w:ascii="Arial" w:hAnsi="Arial" w:cs="Arial"/>
          <w:color w:val="000000"/>
          <w:lang w:val="en-GB"/>
        </w:rPr>
        <w:t>[</w:t>
      </w:r>
      <w:r w:rsidR="00233635">
        <w:rPr>
          <w:rFonts w:ascii="Arial" w:hAnsi="Arial" w:cs="Arial"/>
          <w:color w:val="000000"/>
          <w:lang w:val="en-GB"/>
        </w:rPr>
        <w:t>26</w:t>
      </w:r>
      <w:r w:rsidR="005F5FEB" w:rsidRPr="00244271">
        <w:rPr>
          <w:rFonts w:ascii="Arial" w:hAnsi="Arial" w:cs="Arial"/>
          <w:color w:val="000000"/>
          <w:lang w:val="en-GB"/>
        </w:rPr>
        <w:t>]</w:t>
      </w:r>
      <w:r w:rsidR="005F5FEB" w:rsidRPr="00244271">
        <w:rPr>
          <w:rFonts w:ascii="Arial" w:hAnsi="Arial" w:cs="Arial"/>
          <w:color w:val="000000"/>
          <w:lang w:val="en-GB"/>
        </w:rPr>
        <w:tab/>
        <w:t>In the exercise of my discretion</w:t>
      </w:r>
      <w:r w:rsidR="008D1AE7">
        <w:rPr>
          <w:rFonts w:ascii="Arial" w:hAnsi="Arial" w:cs="Arial"/>
          <w:color w:val="000000"/>
          <w:lang w:val="en-GB"/>
        </w:rPr>
        <w:t>,</w:t>
      </w:r>
      <w:r w:rsidR="005F5FEB" w:rsidRPr="00244271">
        <w:rPr>
          <w:rFonts w:ascii="Arial" w:hAnsi="Arial" w:cs="Arial"/>
          <w:color w:val="000000"/>
          <w:lang w:val="en-GB"/>
        </w:rPr>
        <w:t xml:space="preserve"> </w:t>
      </w:r>
      <w:r w:rsidR="008D1AE7">
        <w:rPr>
          <w:rFonts w:ascii="Arial" w:hAnsi="Arial" w:cs="Arial"/>
          <w:color w:val="000000"/>
          <w:lang w:val="en-GB"/>
        </w:rPr>
        <w:t>one factor that I took</w:t>
      </w:r>
      <w:r w:rsidR="008D1AE7" w:rsidRPr="007F551B">
        <w:rPr>
          <w:rFonts w:ascii="Arial" w:hAnsi="Arial" w:cs="Arial"/>
          <w:lang w:val="en-GB"/>
        </w:rPr>
        <w:t xml:space="preserve"> into</w:t>
      </w:r>
      <w:r w:rsidR="00244271" w:rsidRPr="007F551B">
        <w:rPr>
          <w:rFonts w:ascii="Arial" w:hAnsi="Arial" w:cs="Arial"/>
          <w:lang w:val="en-GB"/>
        </w:rPr>
        <w:t xml:space="preserve"> </w:t>
      </w:r>
      <w:r w:rsidR="00244271" w:rsidRPr="00244271">
        <w:rPr>
          <w:rFonts w:ascii="Arial" w:hAnsi="Arial" w:cs="Arial"/>
          <w:color w:val="000000"/>
          <w:lang w:val="en-GB"/>
        </w:rPr>
        <w:t>account is the overriding objectives of the Rules</w:t>
      </w:r>
      <w:r w:rsidR="007F551B">
        <w:rPr>
          <w:rFonts w:ascii="Arial" w:hAnsi="Arial" w:cs="Arial"/>
          <w:color w:val="000000"/>
          <w:lang w:val="en-GB"/>
        </w:rPr>
        <w:t xml:space="preserve"> of this Court</w:t>
      </w:r>
      <w:r w:rsidR="00244271" w:rsidRPr="00244271">
        <w:rPr>
          <w:rFonts w:ascii="Arial" w:hAnsi="Arial" w:cs="Arial"/>
          <w:color w:val="000000"/>
          <w:lang w:val="en-GB"/>
        </w:rPr>
        <w:t>, which amongst others</w:t>
      </w:r>
      <w:r w:rsidR="008D1AE7">
        <w:rPr>
          <w:rFonts w:ascii="Arial" w:hAnsi="Arial" w:cs="Arial"/>
          <w:color w:val="000000"/>
          <w:lang w:val="en-GB"/>
        </w:rPr>
        <w:t>,</w:t>
      </w:r>
      <w:r w:rsidR="00244271" w:rsidRPr="00244271">
        <w:rPr>
          <w:rFonts w:ascii="Arial" w:hAnsi="Arial" w:cs="Arial"/>
          <w:color w:val="000000"/>
          <w:lang w:val="en-GB"/>
        </w:rPr>
        <w:t xml:space="preserve"> </w:t>
      </w:r>
      <w:r w:rsidR="00244271" w:rsidRPr="00244271">
        <w:rPr>
          <w:rFonts w:ascii="Arial" w:hAnsi="Arial" w:cs="Arial"/>
        </w:rPr>
        <w:t xml:space="preserve">are to facilitate the resolution of the real issues in dispute justly and speedily, efficiently and cost effectively as far as practicable by saving costs </w:t>
      </w:r>
      <w:r w:rsidR="00244271">
        <w:rPr>
          <w:rFonts w:ascii="Arial" w:hAnsi="Arial" w:cs="Arial"/>
        </w:rPr>
        <w:t xml:space="preserve">and </w:t>
      </w:r>
      <w:r w:rsidR="00244271" w:rsidRPr="00244271">
        <w:rPr>
          <w:rFonts w:ascii="Arial" w:hAnsi="Arial" w:cs="Arial"/>
        </w:rPr>
        <w:t>ensuring that cases are dealt with expeditiously and fairly</w:t>
      </w:r>
      <w:r w:rsidR="008D1AE7">
        <w:rPr>
          <w:rFonts w:ascii="Arial" w:hAnsi="Arial" w:cs="Arial"/>
        </w:rPr>
        <w:t>.</w:t>
      </w:r>
      <w:r w:rsidR="00244271">
        <w:rPr>
          <w:rStyle w:val="FootnoteReference"/>
          <w:rFonts w:ascii="Arial" w:hAnsi="Arial" w:cs="Arial"/>
        </w:rPr>
        <w:footnoteReference w:id="13"/>
      </w:r>
    </w:p>
    <w:p w:rsidR="002D4473" w:rsidRDefault="002D4473" w:rsidP="00E67B56">
      <w:pPr>
        <w:pStyle w:val="western"/>
        <w:shd w:val="clear" w:color="auto" w:fill="FFFFFF"/>
        <w:spacing w:before="0" w:beforeAutospacing="0" w:after="0" w:afterAutospacing="0" w:line="360" w:lineRule="auto"/>
        <w:jc w:val="both"/>
        <w:rPr>
          <w:rFonts w:ascii="Arial" w:hAnsi="Arial" w:cs="Arial"/>
        </w:rPr>
      </w:pPr>
    </w:p>
    <w:p w:rsidR="005E5C0D" w:rsidRPr="00244271" w:rsidRDefault="00233635" w:rsidP="00E67B56">
      <w:pPr>
        <w:pStyle w:val="western"/>
        <w:shd w:val="clear" w:color="auto" w:fill="FFFFFF"/>
        <w:spacing w:before="0" w:beforeAutospacing="0" w:after="0" w:afterAutospacing="0" w:line="360" w:lineRule="auto"/>
        <w:jc w:val="both"/>
        <w:rPr>
          <w:rFonts w:ascii="Arial" w:hAnsi="Arial" w:cs="Arial"/>
          <w:color w:val="000000"/>
          <w:lang w:val="en-GB"/>
        </w:rPr>
      </w:pPr>
      <w:r>
        <w:rPr>
          <w:rFonts w:ascii="Arial" w:hAnsi="Arial" w:cs="Arial"/>
        </w:rPr>
        <w:t>[27</w:t>
      </w:r>
      <w:r w:rsidR="002D4473">
        <w:rPr>
          <w:rFonts w:ascii="Arial" w:hAnsi="Arial" w:cs="Arial"/>
        </w:rPr>
        <w:t>]</w:t>
      </w:r>
      <w:r w:rsidR="002D4473">
        <w:rPr>
          <w:rFonts w:ascii="Arial" w:hAnsi="Arial" w:cs="Arial"/>
        </w:rPr>
        <w:tab/>
        <w:t>In my view</w:t>
      </w:r>
      <w:r w:rsidR="008D1AE7">
        <w:rPr>
          <w:rFonts w:ascii="Arial" w:hAnsi="Arial" w:cs="Arial"/>
        </w:rPr>
        <w:t>,</w:t>
      </w:r>
      <w:r w:rsidR="002D4473">
        <w:rPr>
          <w:rFonts w:ascii="Arial" w:hAnsi="Arial" w:cs="Arial"/>
        </w:rPr>
        <w:t xml:space="preserve"> had the defendants applied to the Managing Judge early in the proceedings to determine the special plea</w:t>
      </w:r>
      <w:r w:rsidR="008D1AE7">
        <w:rPr>
          <w:rFonts w:ascii="Arial" w:hAnsi="Arial" w:cs="Arial"/>
        </w:rPr>
        <w:t>,</w:t>
      </w:r>
      <w:r w:rsidR="002D4473">
        <w:rPr>
          <w:rFonts w:ascii="Arial" w:hAnsi="Arial" w:cs="Arial"/>
        </w:rPr>
        <w:t xml:space="preserve"> a lot of costs and time (in my vi</w:t>
      </w:r>
      <w:r w:rsidR="008D1AE7">
        <w:rPr>
          <w:rFonts w:ascii="Arial" w:hAnsi="Arial" w:cs="Arial"/>
        </w:rPr>
        <w:t xml:space="preserve">ew more than 50% of the costs) </w:t>
      </w:r>
      <w:r w:rsidR="002D4473">
        <w:rPr>
          <w:rFonts w:ascii="Arial" w:hAnsi="Arial" w:cs="Arial"/>
        </w:rPr>
        <w:t>woul</w:t>
      </w:r>
      <w:r w:rsidR="008D1AE7">
        <w:rPr>
          <w:rFonts w:ascii="Arial" w:hAnsi="Arial" w:cs="Arial"/>
        </w:rPr>
        <w:t>d have been save</w:t>
      </w:r>
      <w:r w:rsidR="00BE79F8">
        <w:rPr>
          <w:rFonts w:ascii="Arial" w:hAnsi="Arial" w:cs="Arial"/>
        </w:rPr>
        <w:t>d</w:t>
      </w:r>
      <w:r w:rsidR="008D1AE7">
        <w:rPr>
          <w:rFonts w:ascii="Arial" w:hAnsi="Arial" w:cs="Arial"/>
        </w:rPr>
        <w:t xml:space="preserve"> in this matter.</w:t>
      </w:r>
      <w:r w:rsidR="002D4473">
        <w:rPr>
          <w:rFonts w:ascii="Arial" w:hAnsi="Arial" w:cs="Arial"/>
        </w:rPr>
        <w:t xml:space="preserve"> I the</w:t>
      </w:r>
      <w:r w:rsidR="008D1AE7">
        <w:rPr>
          <w:rFonts w:ascii="Arial" w:hAnsi="Arial" w:cs="Arial"/>
        </w:rPr>
        <w:t>refore am of</w:t>
      </w:r>
      <w:r w:rsidR="008D1AE7" w:rsidRPr="008D1AE7">
        <w:rPr>
          <w:rFonts w:ascii="Arial" w:hAnsi="Arial" w:cs="Arial"/>
          <w:color w:val="FF0000"/>
        </w:rPr>
        <w:t xml:space="preserve"> </w:t>
      </w:r>
      <w:r w:rsidR="008D1AE7" w:rsidRPr="00B84C46">
        <w:rPr>
          <w:rFonts w:ascii="Arial" w:hAnsi="Arial" w:cs="Arial"/>
        </w:rPr>
        <w:t>t</w:t>
      </w:r>
      <w:r w:rsidR="002D4473" w:rsidRPr="00B84C46">
        <w:rPr>
          <w:rFonts w:ascii="Arial" w:hAnsi="Arial" w:cs="Arial"/>
        </w:rPr>
        <w:t>he</w:t>
      </w:r>
      <w:r w:rsidR="002D4473" w:rsidRPr="008D1AE7">
        <w:rPr>
          <w:rFonts w:ascii="Arial" w:hAnsi="Arial" w:cs="Arial"/>
          <w:color w:val="FF0000"/>
        </w:rPr>
        <w:t xml:space="preserve"> </w:t>
      </w:r>
      <w:r w:rsidR="002D4473">
        <w:rPr>
          <w:rFonts w:ascii="Arial" w:hAnsi="Arial" w:cs="Arial"/>
        </w:rPr>
        <w:t>view that the defendants are only entitled to no more</w:t>
      </w:r>
      <w:r w:rsidR="008D1AE7">
        <w:rPr>
          <w:rFonts w:ascii="Arial" w:hAnsi="Arial" w:cs="Arial"/>
        </w:rPr>
        <w:t xml:space="preserve"> than 50 % of the costs they in</w:t>
      </w:r>
      <w:r w:rsidR="002D4473">
        <w:rPr>
          <w:rFonts w:ascii="Arial" w:hAnsi="Arial" w:cs="Arial"/>
        </w:rPr>
        <w:t>curred in this matter.</w:t>
      </w:r>
    </w:p>
    <w:p w:rsidR="00DD4600" w:rsidRPr="00E67B56" w:rsidRDefault="00DD4600" w:rsidP="00E67B56">
      <w:pPr>
        <w:spacing w:after="0" w:line="360" w:lineRule="auto"/>
        <w:jc w:val="both"/>
        <w:rPr>
          <w:rFonts w:ascii="Arial" w:hAnsi="Arial" w:cs="Arial"/>
          <w:sz w:val="24"/>
          <w:szCs w:val="24"/>
        </w:rPr>
      </w:pPr>
    </w:p>
    <w:p w:rsidR="00456F3B" w:rsidRPr="00E67B56" w:rsidRDefault="00456F3B" w:rsidP="00E67B56">
      <w:pPr>
        <w:spacing w:after="0" w:line="360" w:lineRule="auto"/>
        <w:jc w:val="both"/>
        <w:rPr>
          <w:rFonts w:ascii="Arial" w:hAnsi="Arial" w:cs="Arial"/>
          <w:sz w:val="24"/>
          <w:szCs w:val="24"/>
          <w:u w:val="single"/>
        </w:rPr>
      </w:pPr>
      <w:r w:rsidRPr="00E67B56">
        <w:rPr>
          <w:rFonts w:ascii="Arial" w:hAnsi="Arial" w:cs="Arial"/>
          <w:sz w:val="24"/>
          <w:szCs w:val="24"/>
          <w:u w:val="single"/>
        </w:rPr>
        <w:t>Conclusion</w:t>
      </w:r>
    </w:p>
    <w:p w:rsidR="000D2648" w:rsidRPr="00E67B56" w:rsidRDefault="000D2648" w:rsidP="00E67B56">
      <w:pPr>
        <w:spacing w:after="0" w:line="360" w:lineRule="auto"/>
        <w:jc w:val="both"/>
        <w:rPr>
          <w:rFonts w:ascii="Arial" w:hAnsi="Arial" w:cs="Arial"/>
          <w:sz w:val="24"/>
          <w:szCs w:val="24"/>
        </w:rPr>
      </w:pPr>
    </w:p>
    <w:p w:rsidR="00DD4600" w:rsidRDefault="00DD4600" w:rsidP="00E67B56">
      <w:pPr>
        <w:spacing w:after="0" w:line="360" w:lineRule="auto"/>
        <w:jc w:val="both"/>
        <w:rPr>
          <w:rFonts w:ascii="Arial" w:hAnsi="Arial" w:cs="Arial"/>
          <w:sz w:val="24"/>
          <w:szCs w:val="24"/>
        </w:rPr>
      </w:pPr>
      <w:r>
        <w:rPr>
          <w:rFonts w:ascii="Arial" w:hAnsi="Arial" w:cs="Arial"/>
          <w:sz w:val="24"/>
          <w:szCs w:val="24"/>
        </w:rPr>
        <w:t>[</w:t>
      </w:r>
      <w:r w:rsidR="006122D4">
        <w:rPr>
          <w:rFonts w:ascii="Arial" w:hAnsi="Arial" w:cs="Arial"/>
          <w:sz w:val="24"/>
          <w:szCs w:val="24"/>
        </w:rPr>
        <w:t>2</w:t>
      </w:r>
      <w:r w:rsidR="00233635">
        <w:rPr>
          <w:rFonts w:ascii="Arial" w:hAnsi="Arial" w:cs="Arial"/>
          <w:sz w:val="24"/>
          <w:szCs w:val="24"/>
        </w:rPr>
        <w:t>8</w:t>
      </w:r>
      <w:r>
        <w:rPr>
          <w:rFonts w:ascii="Arial" w:hAnsi="Arial" w:cs="Arial"/>
          <w:sz w:val="24"/>
          <w:szCs w:val="24"/>
        </w:rPr>
        <w:t>]</w:t>
      </w:r>
      <w:r>
        <w:rPr>
          <w:rFonts w:ascii="Arial" w:hAnsi="Arial" w:cs="Arial"/>
          <w:sz w:val="24"/>
          <w:szCs w:val="24"/>
        </w:rPr>
        <w:tab/>
        <w:t>For the above reasoning, I make the following order:</w:t>
      </w:r>
    </w:p>
    <w:p w:rsidR="00DD4600" w:rsidRDefault="00DD4600" w:rsidP="00E67B56">
      <w:pPr>
        <w:spacing w:after="0" w:line="360" w:lineRule="auto"/>
        <w:jc w:val="both"/>
        <w:rPr>
          <w:rFonts w:ascii="Arial" w:hAnsi="Arial" w:cs="Arial"/>
          <w:sz w:val="24"/>
          <w:szCs w:val="24"/>
        </w:rPr>
      </w:pPr>
    </w:p>
    <w:p w:rsidR="00DD4600" w:rsidRDefault="00DD4600" w:rsidP="008D1AE7">
      <w:pPr>
        <w:pStyle w:val="ListParagraph"/>
        <w:numPr>
          <w:ilvl w:val="0"/>
          <w:numId w:val="24"/>
        </w:numPr>
        <w:spacing w:after="0" w:line="360" w:lineRule="auto"/>
        <w:ind w:left="0" w:firstLine="0"/>
        <w:jc w:val="both"/>
        <w:rPr>
          <w:rFonts w:ascii="Arial" w:hAnsi="Arial" w:cs="Arial"/>
          <w:sz w:val="24"/>
          <w:szCs w:val="24"/>
        </w:rPr>
      </w:pPr>
      <w:r>
        <w:rPr>
          <w:rFonts w:ascii="Arial" w:hAnsi="Arial" w:cs="Arial"/>
          <w:sz w:val="24"/>
          <w:szCs w:val="24"/>
        </w:rPr>
        <w:t xml:space="preserve">The special plea of arbitration raised by the </w:t>
      </w:r>
      <w:r w:rsidR="002D4473">
        <w:rPr>
          <w:rFonts w:ascii="Arial" w:hAnsi="Arial" w:cs="Arial"/>
          <w:sz w:val="24"/>
          <w:szCs w:val="24"/>
        </w:rPr>
        <w:t xml:space="preserve">first and second defendants </w:t>
      </w:r>
      <w:r>
        <w:rPr>
          <w:rFonts w:ascii="Arial" w:hAnsi="Arial" w:cs="Arial"/>
          <w:sz w:val="24"/>
          <w:szCs w:val="24"/>
        </w:rPr>
        <w:t>is upheld.</w:t>
      </w:r>
    </w:p>
    <w:p w:rsidR="00613A6A" w:rsidRPr="00613A6A" w:rsidRDefault="00613A6A" w:rsidP="00E67B56">
      <w:pPr>
        <w:pStyle w:val="ListParagraph"/>
        <w:spacing w:after="0" w:line="360" w:lineRule="auto"/>
        <w:rPr>
          <w:rFonts w:ascii="Arial" w:hAnsi="Arial" w:cs="Arial"/>
          <w:sz w:val="24"/>
          <w:szCs w:val="24"/>
        </w:rPr>
      </w:pPr>
    </w:p>
    <w:p w:rsidR="002D4473" w:rsidRDefault="00DD4600" w:rsidP="008D1AE7">
      <w:pPr>
        <w:pStyle w:val="ListParagraph"/>
        <w:numPr>
          <w:ilvl w:val="0"/>
          <w:numId w:val="24"/>
        </w:numPr>
        <w:spacing w:after="0" w:line="360" w:lineRule="auto"/>
        <w:ind w:left="0" w:firstLine="0"/>
        <w:jc w:val="both"/>
        <w:rPr>
          <w:rFonts w:ascii="Arial" w:hAnsi="Arial" w:cs="Arial"/>
          <w:sz w:val="24"/>
          <w:szCs w:val="24"/>
        </w:rPr>
      </w:pPr>
      <w:r w:rsidRPr="006122D4">
        <w:rPr>
          <w:rFonts w:ascii="Arial" w:hAnsi="Arial" w:cs="Arial"/>
          <w:sz w:val="24"/>
          <w:szCs w:val="24"/>
        </w:rPr>
        <w:t xml:space="preserve">The </w:t>
      </w:r>
      <w:r w:rsidR="002D4473">
        <w:rPr>
          <w:rFonts w:ascii="Arial" w:hAnsi="Arial" w:cs="Arial"/>
          <w:sz w:val="24"/>
          <w:szCs w:val="24"/>
        </w:rPr>
        <w:t>plaintiff must p</w:t>
      </w:r>
      <w:r w:rsidRPr="006122D4">
        <w:rPr>
          <w:rFonts w:ascii="Arial" w:hAnsi="Arial" w:cs="Arial"/>
          <w:sz w:val="24"/>
          <w:szCs w:val="24"/>
        </w:rPr>
        <w:t xml:space="preserve">ay the </w:t>
      </w:r>
      <w:r w:rsidR="002D4473">
        <w:rPr>
          <w:rFonts w:ascii="Arial" w:hAnsi="Arial" w:cs="Arial"/>
          <w:sz w:val="24"/>
          <w:szCs w:val="24"/>
        </w:rPr>
        <w:t>defendants’</w:t>
      </w:r>
      <w:r w:rsidR="00BE79F8">
        <w:rPr>
          <w:rFonts w:ascii="Arial" w:hAnsi="Arial" w:cs="Arial"/>
          <w:sz w:val="24"/>
          <w:szCs w:val="24"/>
        </w:rPr>
        <w:t xml:space="preserve"> costs</w:t>
      </w:r>
      <w:r w:rsidRPr="006122D4">
        <w:rPr>
          <w:rFonts w:ascii="Arial" w:hAnsi="Arial" w:cs="Arial"/>
          <w:sz w:val="24"/>
          <w:szCs w:val="24"/>
        </w:rPr>
        <w:t>, including the costs of one instructed and one instructing counsel</w:t>
      </w:r>
      <w:r w:rsidR="002D4473">
        <w:rPr>
          <w:rFonts w:ascii="Arial" w:hAnsi="Arial" w:cs="Arial"/>
          <w:sz w:val="24"/>
          <w:szCs w:val="24"/>
        </w:rPr>
        <w:t xml:space="preserve"> but limited to 50% of the costs so incurred.</w:t>
      </w:r>
    </w:p>
    <w:p w:rsidR="002D4473" w:rsidRPr="002D4473" w:rsidRDefault="002D4473" w:rsidP="002D4473">
      <w:pPr>
        <w:pStyle w:val="ListParagraph"/>
        <w:rPr>
          <w:rFonts w:ascii="Arial" w:hAnsi="Arial" w:cs="Arial"/>
          <w:sz w:val="24"/>
          <w:szCs w:val="24"/>
        </w:rPr>
      </w:pPr>
    </w:p>
    <w:p w:rsidR="006122D4" w:rsidRDefault="002D4473" w:rsidP="008D1AE7">
      <w:pPr>
        <w:pStyle w:val="ListParagraph"/>
        <w:numPr>
          <w:ilvl w:val="0"/>
          <w:numId w:val="24"/>
        </w:numPr>
        <w:spacing w:after="0" w:line="360" w:lineRule="auto"/>
        <w:ind w:hanging="720"/>
        <w:jc w:val="both"/>
        <w:rPr>
          <w:rFonts w:ascii="Arial" w:hAnsi="Arial" w:cs="Arial"/>
          <w:sz w:val="24"/>
          <w:szCs w:val="24"/>
        </w:rPr>
      </w:pPr>
      <w:r>
        <w:rPr>
          <w:rFonts w:ascii="Arial" w:hAnsi="Arial" w:cs="Arial"/>
          <w:sz w:val="24"/>
          <w:szCs w:val="24"/>
        </w:rPr>
        <w:t>The matter is finalised and is removed from the roll.</w:t>
      </w:r>
    </w:p>
    <w:p w:rsidR="00F67B47" w:rsidRPr="00F67B47" w:rsidRDefault="00F67B47" w:rsidP="00F67B47">
      <w:pPr>
        <w:spacing w:after="0" w:line="360" w:lineRule="auto"/>
        <w:jc w:val="both"/>
        <w:rPr>
          <w:rFonts w:ascii="Arial" w:hAnsi="Arial" w:cs="Arial"/>
          <w:sz w:val="24"/>
          <w:szCs w:val="24"/>
        </w:rPr>
      </w:pPr>
    </w:p>
    <w:p w:rsidR="00EA0DED" w:rsidRPr="006E026B" w:rsidRDefault="00EA0DED" w:rsidP="00F67B47">
      <w:pPr>
        <w:spacing w:after="0" w:line="240" w:lineRule="auto"/>
        <w:jc w:val="right"/>
        <w:rPr>
          <w:rFonts w:ascii="Arial" w:hAnsi="Arial" w:cs="Arial"/>
          <w:sz w:val="24"/>
          <w:szCs w:val="24"/>
        </w:rPr>
      </w:pPr>
      <w:r w:rsidRPr="006E026B">
        <w:rPr>
          <w:rFonts w:ascii="Arial" w:hAnsi="Arial" w:cs="Arial"/>
          <w:sz w:val="24"/>
          <w:szCs w:val="24"/>
        </w:rPr>
        <w:t>----------------------------------</w:t>
      </w:r>
    </w:p>
    <w:p w:rsidR="00EA0DED" w:rsidRPr="00F67B47" w:rsidRDefault="002D4473" w:rsidP="00F67B47">
      <w:pPr>
        <w:spacing w:after="0" w:line="240" w:lineRule="auto"/>
        <w:jc w:val="right"/>
        <w:rPr>
          <w:rFonts w:ascii="Arial" w:hAnsi="Arial" w:cs="Arial"/>
          <w:b/>
          <w:sz w:val="24"/>
          <w:szCs w:val="24"/>
        </w:rPr>
      </w:pPr>
      <w:r w:rsidRPr="00F67B47">
        <w:rPr>
          <w:rFonts w:ascii="Arial" w:hAnsi="Arial" w:cs="Arial"/>
          <w:b/>
          <w:sz w:val="24"/>
          <w:szCs w:val="24"/>
        </w:rPr>
        <w:t>UEITELE S F I</w:t>
      </w:r>
    </w:p>
    <w:p w:rsidR="002D4473" w:rsidRPr="00F67B47" w:rsidRDefault="002D4473" w:rsidP="00F67B47">
      <w:pPr>
        <w:spacing w:after="0" w:line="240" w:lineRule="auto"/>
        <w:jc w:val="right"/>
        <w:rPr>
          <w:rFonts w:ascii="Arial" w:hAnsi="Arial" w:cs="Arial"/>
          <w:b/>
          <w:sz w:val="24"/>
          <w:szCs w:val="24"/>
        </w:rPr>
      </w:pPr>
      <w:r w:rsidRPr="00F67B47">
        <w:rPr>
          <w:rFonts w:ascii="Arial" w:hAnsi="Arial" w:cs="Arial"/>
          <w:b/>
          <w:sz w:val="24"/>
          <w:szCs w:val="24"/>
        </w:rPr>
        <w:t>Judge</w:t>
      </w:r>
    </w:p>
    <w:p w:rsidR="00B84C46" w:rsidRDefault="00B84C46">
      <w:pPr>
        <w:spacing w:after="160" w:line="259" w:lineRule="auto"/>
        <w:rPr>
          <w:rFonts w:ascii="Arial" w:eastAsia="Times New Roman" w:hAnsi="Arial" w:cs="Arial"/>
          <w:sz w:val="24"/>
          <w:szCs w:val="24"/>
          <w:lang w:val="en-GB"/>
        </w:rPr>
      </w:pPr>
      <w:r>
        <w:rPr>
          <w:rFonts w:ascii="Arial" w:hAnsi="Arial" w:cs="Arial"/>
        </w:rPr>
        <w:br w:type="page"/>
      </w:r>
    </w:p>
    <w:p w:rsidR="00EA0DED" w:rsidRPr="00B84C46" w:rsidRDefault="00EA0DED" w:rsidP="00EA0DED">
      <w:pPr>
        <w:pStyle w:val="BodyText"/>
        <w:autoSpaceDE w:val="0"/>
        <w:autoSpaceDN w:val="0"/>
        <w:adjustRightInd w:val="0"/>
        <w:spacing w:line="360" w:lineRule="auto"/>
        <w:jc w:val="both"/>
        <w:rPr>
          <w:rFonts w:ascii="Arial" w:hAnsi="Arial" w:cs="Arial"/>
          <w:b/>
        </w:rPr>
      </w:pPr>
      <w:r w:rsidRPr="00B84C46">
        <w:rPr>
          <w:rFonts w:ascii="Arial" w:hAnsi="Arial" w:cs="Arial"/>
          <w:b/>
        </w:rPr>
        <w:lastRenderedPageBreak/>
        <w:t>APPEARANCES</w:t>
      </w:r>
      <w:r w:rsidR="00233635">
        <w:rPr>
          <w:rFonts w:ascii="Arial" w:hAnsi="Arial" w:cs="Arial"/>
          <w:b/>
        </w:rPr>
        <w:t>:</w:t>
      </w:r>
    </w:p>
    <w:p w:rsidR="00EA0DED" w:rsidRPr="000E7777" w:rsidRDefault="00EA0DED" w:rsidP="00EA0DED">
      <w:pPr>
        <w:pStyle w:val="BodyText"/>
        <w:autoSpaceDE w:val="0"/>
        <w:autoSpaceDN w:val="0"/>
        <w:adjustRightInd w:val="0"/>
        <w:spacing w:line="360" w:lineRule="auto"/>
        <w:jc w:val="both"/>
        <w:rPr>
          <w:rFonts w:ascii="Arial" w:hAnsi="Arial" w:cs="Arial"/>
        </w:rPr>
      </w:pPr>
    </w:p>
    <w:p w:rsidR="00EA0DED" w:rsidRDefault="00B84C46" w:rsidP="006A189A">
      <w:pPr>
        <w:tabs>
          <w:tab w:val="left" w:pos="1394"/>
          <w:tab w:val="left" w:pos="2528"/>
          <w:tab w:val="left" w:pos="5580"/>
        </w:tabs>
        <w:spacing w:after="0" w:line="360" w:lineRule="auto"/>
        <w:jc w:val="both"/>
        <w:rPr>
          <w:rFonts w:ascii="Arial" w:hAnsi="Arial" w:cs="Arial"/>
          <w:sz w:val="24"/>
          <w:szCs w:val="24"/>
        </w:rPr>
      </w:pPr>
      <w:r>
        <w:rPr>
          <w:rFonts w:ascii="Arial" w:hAnsi="Arial" w:cs="Arial"/>
          <w:b/>
          <w:sz w:val="24"/>
          <w:szCs w:val="24"/>
        </w:rPr>
        <w:t>PLAINTIFF</w:t>
      </w:r>
      <w:r w:rsidR="00FD6BC1">
        <w:rPr>
          <w:rFonts w:ascii="Arial" w:hAnsi="Arial" w:cs="Arial"/>
          <w:sz w:val="24"/>
          <w:szCs w:val="24"/>
        </w:rPr>
        <w:t>:</w:t>
      </w:r>
      <w:r w:rsidR="00FD6BC1">
        <w:rPr>
          <w:rFonts w:ascii="Arial" w:hAnsi="Arial" w:cs="Arial"/>
          <w:sz w:val="24"/>
          <w:szCs w:val="24"/>
        </w:rPr>
        <w:tab/>
      </w:r>
      <w:r w:rsidR="0069212A">
        <w:rPr>
          <w:rFonts w:ascii="Arial" w:hAnsi="Arial" w:cs="Arial"/>
          <w:sz w:val="24"/>
          <w:szCs w:val="24"/>
        </w:rPr>
        <w:tab/>
      </w:r>
      <w:r w:rsidR="00233635">
        <w:rPr>
          <w:rFonts w:ascii="Arial" w:hAnsi="Arial" w:cs="Arial"/>
          <w:sz w:val="24"/>
          <w:szCs w:val="24"/>
        </w:rPr>
        <w:tab/>
      </w:r>
      <w:bookmarkStart w:id="0" w:name="_GoBack"/>
      <w:bookmarkEnd w:id="0"/>
      <w:r w:rsidR="00233635">
        <w:rPr>
          <w:rFonts w:ascii="Arial" w:hAnsi="Arial" w:cs="Arial"/>
          <w:sz w:val="24"/>
          <w:szCs w:val="24"/>
        </w:rPr>
        <w:t>C</w:t>
      </w:r>
      <w:r>
        <w:rPr>
          <w:rFonts w:ascii="Arial" w:hAnsi="Arial" w:cs="Arial"/>
          <w:sz w:val="24"/>
          <w:szCs w:val="24"/>
        </w:rPr>
        <w:t xml:space="preserve"> KAVITJENE</w:t>
      </w:r>
    </w:p>
    <w:p w:rsidR="00EA0DED" w:rsidRPr="00F67B47" w:rsidRDefault="00EA0DED" w:rsidP="006A189A">
      <w:pPr>
        <w:tabs>
          <w:tab w:val="left" w:pos="1394"/>
          <w:tab w:val="left" w:pos="2528"/>
          <w:tab w:val="left" w:pos="5580"/>
        </w:tabs>
        <w:spacing w:after="0"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sidR="00B84C46" w:rsidRPr="00F67B47">
        <w:rPr>
          <w:rFonts w:ascii="Arial" w:hAnsi="Arial" w:cs="Arial"/>
          <w:sz w:val="24"/>
          <w:szCs w:val="24"/>
        </w:rPr>
        <w:t xml:space="preserve">Of </w:t>
      </w:r>
      <w:r w:rsidR="00F67B47" w:rsidRPr="00F67B47">
        <w:rPr>
          <w:rFonts w:ascii="Arial" w:hAnsi="Arial" w:cs="Arial"/>
          <w:sz w:val="24"/>
          <w:szCs w:val="24"/>
          <w:shd w:val="clear" w:color="auto" w:fill="FFFFFF"/>
        </w:rPr>
        <w:t>Tjombe</w:t>
      </w:r>
      <w:r w:rsidR="00F67B47">
        <w:rPr>
          <w:rFonts w:ascii="Arial" w:hAnsi="Arial" w:cs="Arial"/>
          <w:sz w:val="24"/>
          <w:szCs w:val="24"/>
          <w:shd w:val="clear" w:color="auto" w:fill="FFFFFF"/>
        </w:rPr>
        <w:t xml:space="preserve"> &amp; </w:t>
      </w:r>
      <w:r w:rsidR="00F67B47" w:rsidRPr="00F67B47">
        <w:rPr>
          <w:rFonts w:ascii="Arial" w:hAnsi="Arial" w:cs="Arial"/>
          <w:sz w:val="24"/>
          <w:szCs w:val="24"/>
          <w:shd w:val="clear" w:color="auto" w:fill="FFFFFF"/>
        </w:rPr>
        <w:t>Elago Inc.</w:t>
      </w:r>
    </w:p>
    <w:p w:rsidR="00EA0DED" w:rsidRDefault="0069212A" w:rsidP="006A189A">
      <w:pPr>
        <w:tabs>
          <w:tab w:val="left" w:pos="1394"/>
          <w:tab w:val="left" w:pos="2528"/>
          <w:tab w:val="left" w:pos="5580"/>
        </w:tabs>
        <w:spacing w:after="0"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Windhoek</w:t>
      </w:r>
    </w:p>
    <w:p w:rsidR="00EA0DED" w:rsidRDefault="00EA0DED" w:rsidP="006A189A">
      <w:pPr>
        <w:tabs>
          <w:tab w:val="left" w:pos="5580"/>
        </w:tabs>
        <w:autoSpaceDE w:val="0"/>
        <w:autoSpaceDN w:val="0"/>
        <w:adjustRightInd w:val="0"/>
        <w:spacing w:after="0" w:line="360" w:lineRule="auto"/>
        <w:jc w:val="both"/>
        <w:rPr>
          <w:rFonts w:ascii="Arial" w:hAnsi="Arial" w:cs="Arial"/>
          <w:sz w:val="24"/>
          <w:szCs w:val="24"/>
        </w:rPr>
      </w:pPr>
    </w:p>
    <w:p w:rsidR="00EA0DED" w:rsidRDefault="006A189A" w:rsidP="006A189A">
      <w:pPr>
        <w:tabs>
          <w:tab w:val="left" w:pos="5580"/>
          <w:tab w:val="left" w:pos="5850"/>
        </w:tabs>
        <w:autoSpaceDE w:val="0"/>
        <w:autoSpaceDN w:val="0"/>
        <w:adjustRightInd w:val="0"/>
        <w:spacing w:after="0" w:line="360" w:lineRule="auto"/>
        <w:ind w:left="5940" w:hanging="5940"/>
        <w:jc w:val="both"/>
        <w:rPr>
          <w:rFonts w:ascii="Arial" w:hAnsi="Arial" w:cs="Arial"/>
          <w:sz w:val="24"/>
          <w:szCs w:val="24"/>
        </w:rPr>
      </w:pPr>
      <w:r w:rsidRPr="006A189A">
        <w:rPr>
          <w:rFonts w:ascii="Arial" w:hAnsi="Arial" w:cs="Arial"/>
          <w:b/>
          <w:sz w:val="24"/>
          <w:szCs w:val="24"/>
        </w:rPr>
        <w:t>1</w:t>
      </w:r>
      <w:r w:rsidRPr="006A189A">
        <w:rPr>
          <w:rFonts w:ascii="Arial" w:hAnsi="Arial" w:cs="Arial"/>
          <w:b/>
          <w:sz w:val="24"/>
          <w:szCs w:val="24"/>
          <w:vertAlign w:val="superscript"/>
        </w:rPr>
        <w:t>st</w:t>
      </w:r>
      <w:r w:rsidRPr="006A189A">
        <w:rPr>
          <w:rFonts w:ascii="Arial" w:hAnsi="Arial" w:cs="Arial"/>
          <w:b/>
          <w:sz w:val="24"/>
          <w:szCs w:val="24"/>
        </w:rPr>
        <w:t xml:space="preserve"> &amp; 2</w:t>
      </w:r>
      <w:r w:rsidRPr="006A189A">
        <w:rPr>
          <w:rFonts w:ascii="Arial" w:hAnsi="Arial" w:cs="Arial"/>
          <w:b/>
          <w:sz w:val="24"/>
          <w:szCs w:val="24"/>
          <w:vertAlign w:val="superscript"/>
        </w:rPr>
        <w:t>nd</w:t>
      </w:r>
      <w:r w:rsidRPr="006A189A">
        <w:rPr>
          <w:rFonts w:ascii="Arial" w:hAnsi="Arial" w:cs="Arial"/>
          <w:b/>
          <w:sz w:val="24"/>
          <w:szCs w:val="24"/>
        </w:rPr>
        <w:t xml:space="preserve"> </w:t>
      </w:r>
      <w:r w:rsidR="00B84C46" w:rsidRPr="006A189A">
        <w:rPr>
          <w:rFonts w:ascii="Arial" w:hAnsi="Arial" w:cs="Arial"/>
          <w:b/>
          <w:sz w:val="24"/>
          <w:szCs w:val="24"/>
        </w:rPr>
        <w:t>DEFENDANT</w:t>
      </w:r>
      <w:r w:rsidRPr="006A189A">
        <w:rPr>
          <w:rFonts w:ascii="Arial" w:hAnsi="Arial" w:cs="Arial"/>
          <w:b/>
          <w:sz w:val="24"/>
          <w:szCs w:val="24"/>
        </w:rPr>
        <w:t>S</w:t>
      </w:r>
      <w:r w:rsidR="00D97CB1" w:rsidRPr="006A189A">
        <w:rPr>
          <w:rFonts w:ascii="Arial" w:hAnsi="Arial" w:cs="Arial"/>
          <w:b/>
          <w:sz w:val="24"/>
          <w:szCs w:val="24"/>
        </w:rPr>
        <w:t>:</w:t>
      </w:r>
      <w:r w:rsidR="00D97CB1">
        <w:rPr>
          <w:rFonts w:ascii="Arial" w:hAnsi="Arial" w:cs="Arial"/>
          <w:sz w:val="24"/>
          <w:szCs w:val="24"/>
        </w:rPr>
        <w:tab/>
      </w:r>
      <w:r w:rsidR="00233635">
        <w:rPr>
          <w:rFonts w:ascii="Arial" w:hAnsi="Arial" w:cs="Arial"/>
          <w:sz w:val="24"/>
          <w:szCs w:val="24"/>
        </w:rPr>
        <w:t>T</w:t>
      </w:r>
      <w:r>
        <w:rPr>
          <w:rFonts w:ascii="Arial" w:hAnsi="Arial" w:cs="Arial"/>
          <w:sz w:val="24"/>
          <w:szCs w:val="24"/>
        </w:rPr>
        <w:t xml:space="preserve"> </w:t>
      </w:r>
      <w:r w:rsidR="00F67B47">
        <w:rPr>
          <w:rFonts w:ascii="Arial" w:hAnsi="Arial" w:cs="Arial"/>
          <w:sz w:val="24"/>
          <w:szCs w:val="24"/>
        </w:rPr>
        <w:t>CHIBWANA</w:t>
      </w:r>
    </w:p>
    <w:p w:rsidR="00EA0DED" w:rsidRDefault="00EA0DED" w:rsidP="006A189A">
      <w:pPr>
        <w:tabs>
          <w:tab w:val="left" w:pos="5580"/>
        </w:tabs>
        <w:autoSpaceDE w:val="0"/>
        <w:autoSpaceDN w:val="0"/>
        <w:adjustRightInd w:val="0"/>
        <w:spacing w:after="0" w:line="360" w:lineRule="auto"/>
        <w:ind w:left="5940" w:hanging="5940"/>
        <w:jc w:val="both"/>
        <w:rPr>
          <w:rFonts w:ascii="Arial" w:hAnsi="Arial" w:cs="Arial"/>
          <w:sz w:val="24"/>
          <w:szCs w:val="24"/>
        </w:rPr>
      </w:pPr>
      <w:r>
        <w:rPr>
          <w:rFonts w:ascii="Arial" w:hAnsi="Arial" w:cs="Arial"/>
          <w:sz w:val="24"/>
          <w:szCs w:val="24"/>
        </w:rPr>
        <w:tab/>
      </w:r>
      <w:r w:rsidR="00BB0D78">
        <w:rPr>
          <w:rFonts w:ascii="Arial" w:hAnsi="Arial" w:cs="Arial"/>
          <w:sz w:val="24"/>
          <w:szCs w:val="24"/>
        </w:rPr>
        <w:t xml:space="preserve">Instructed by </w:t>
      </w:r>
      <w:r w:rsidR="006A189A">
        <w:rPr>
          <w:rFonts w:ascii="Arial" w:hAnsi="Arial" w:cs="Arial"/>
          <w:sz w:val="24"/>
          <w:szCs w:val="24"/>
        </w:rPr>
        <w:t>Sisa Namandje Inc</w:t>
      </w:r>
    </w:p>
    <w:p w:rsidR="00BB0D78" w:rsidRDefault="00BB0D78" w:rsidP="006A189A">
      <w:pPr>
        <w:autoSpaceDE w:val="0"/>
        <w:autoSpaceDN w:val="0"/>
        <w:adjustRightInd w:val="0"/>
        <w:spacing w:after="0" w:line="360" w:lineRule="auto"/>
        <w:ind w:left="5580" w:hanging="5580"/>
        <w:jc w:val="both"/>
        <w:rPr>
          <w:rFonts w:ascii="Arial" w:hAnsi="Arial" w:cs="Arial"/>
          <w:sz w:val="24"/>
          <w:szCs w:val="24"/>
        </w:rPr>
      </w:pPr>
      <w:r>
        <w:rPr>
          <w:rFonts w:ascii="Arial" w:hAnsi="Arial" w:cs="Arial"/>
          <w:sz w:val="24"/>
          <w:szCs w:val="24"/>
        </w:rPr>
        <w:tab/>
        <w:t>Windhoek</w:t>
      </w:r>
    </w:p>
    <w:sectPr w:rsidR="00BB0D78" w:rsidSect="00F405D7">
      <w:headerReference w:type="default" r:id="rId12"/>
      <w:pgSz w:w="11907" w:h="16839" w:code="9"/>
      <w:pgMar w:top="810" w:right="1200" w:bottom="990" w:left="1440" w:header="720" w:footer="4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2784" w:rsidRDefault="00B92784">
      <w:pPr>
        <w:spacing w:after="0" w:line="240" w:lineRule="auto"/>
      </w:pPr>
      <w:r>
        <w:separator/>
      </w:r>
    </w:p>
  </w:endnote>
  <w:endnote w:type="continuationSeparator" w:id="0">
    <w:p w:rsidR="00B92784" w:rsidRDefault="00B927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2784" w:rsidRDefault="00B92784">
      <w:pPr>
        <w:spacing w:after="0" w:line="240" w:lineRule="auto"/>
      </w:pPr>
      <w:r>
        <w:separator/>
      </w:r>
    </w:p>
  </w:footnote>
  <w:footnote w:type="continuationSeparator" w:id="0">
    <w:p w:rsidR="00B92784" w:rsidRDefault="00B92784">
      <w:pPr>
        <w:spacing w:after="0" w:line="240" w:lineRule="auto"/>
      </w:pPr>
      <w:r>
        <w:continuationSeparator/>
      </w:r>
    </w:p>
  </w:footnote>
  <w:footnote w:id="1">
    <w:p w:rsidR="009866A0" w:rsidRPr="00F40B76" w:rsidRDefault="009866A0" w:rsidP="00F40B76">
      <w:pPr>
        <w:pStyle w:val="FootnoteText"/>
        <w:tabs>
          <w:tab w:val="left" w:pos="360"/>
        </w:tabs>
        <w:rPr>
          <w:lang w:val="en-US"/>
        </w:rPr>
      </w:pPr>
      <w:r>
        <w:rPr>
          <w:rStyle w:val="FootnoteReference"/>
        </w:rPr>
        <w:footnoteRef/>
      </w:r>
      <w:r>
        <w:t xml:space="preserve"> </w:t>
      </w:r>
      <w:r>
        <w:tab/>
      </w:r>
      <w:proofErr w:type="spellStart"/>
      <w:r w:rsidRPr="006C7EDE">
        <w:rPr>
          <w:rFonts w:ascii="Arial" w:hAnsi="Arial" w:cs="Arial"/>
          <w:i/>
        </w:rPr>
        <w:t>Barkhuizen</w:t>
      </w:r>
      <w:proofErr w:type="spellEnd"/>
      <w:r w:rsidRPr="006C7EDE">
        <w:rPr>
          <w:rFonts w:ascii="Arial" w:hAnsi="Arial" w:cs="Arial"/>
          <w:i/>
        </w:rPr>
        <w:t xml:space="preserve"> v Napier </w:t>
      </w:r>
      <w:r w:rsidRPr="006C7EDE">
        <w:rPr>
          <w:rFonts w:ascii="Arial" w:hAnsi="Arial" w:cs="Arial"/>
        </w:rPr>
        <w:t>2007 (5) SA 323 (CC).</w:t>
      </w:r>
    </w:p>
  </w:footnote>
  <w:footnote w:id="2">
    <w:p w:rsidR="009866A0" w:rsidRPr="006C7EDE" w:rsidRDefault="009866A0" w:rsidP="006C7EDE">
      <w:pPr>
        <w:pStyle w:val="FootnoteText"/>
        <w:tabs>
          <w:tab w:val="left" w:pos="360"/>
        </w:tabs>
        <w:ind w:left="360" w:hanging="360"/>
        <w:jc w:val="both"/>
        <w:rPr>
          <w:rFonts w:ascii="Arial" w:hAnsi="Arial" w:cs="Arial"/>
          <w:lang w:val="en-US"/>
        </w:rPr>
      </w:pPr>
      <w:r w:rsidRPr="006C7EDE">
        <w:rPr>
          <w:rStyle w:val="FootnoteReference"/>
          <w:rFonts w:ascii="Arial" w:hAnsi="Arial" w:cs="Arial"/>
        </w:rPr>
        <w:footnoteRef/>
      </w:r>
      <w:r w:rsidRPr="006C7EDE">
        <w:rPr>
          <w:rFonts w:ascii="Arial" w:hAnsi="Arial" w:cs="Arial"/>
        </w:rPr>
        <w:t xml:space="preserve"> </w:t>
      </w:r>
      <w:r w:rsidRPr="006C7EDE">
        <w:rPr>
          <w:rFonts w:ascii="Arial" w:hAnsi="Arial" w:cs="Arial"/>
        </w:rPr>
        <w:tab/>
      </w:r>
      <w:proofErr w:type="spellStart"/>
      <w:r w:rsidRPr="006C7EDE">
        <w:rPr>
          <w:rFonts w:ascii="Arial" w:hAnsi="Arial" w:cs="Arial"/>
        </w:rPr>
        <w:t>Ngcobo</w:t>
      </w:r>
      <w:proofErr w:type="spellEnd"/>
      <w:r w:rsidRPr="006C7EDE">
        <w:rPr>
          <w:rFonts w:ascii="Arial" w:hAnsi="Arial" w:cs="Arial"/>
        </w:rPr>
        <w:t xml:space="preserve"> J for the South African Constitutional Court at para 87</w:t>
      </w:r>
      <w:r>
        <w:rPr>
          <w:rFonts w:ascii="Arial" w:hAnsi="Arial" w:cs="Arial"/>
        </w:rPr>
        <w:t>.</w:t>
      </w:r>
    </w:p>
  </w:footnote>
  <w:footnote w:id="3">
    <w:p w:rsidR="009866A0" w:rsidRPr="006C7EDE" w:rsidRDefault="009866A0" w:rsidP="006C7EDE">
      <w:pPr>
        <w:pStyle w:val="FootnoteText"/>
        <w:tabs>
          <w:tab w:val="left" w:pos="360"/>
        </w:tabs>
        <w:ind w:left="360" w:hanging="360"/>
        <w:jc w:val="both"/>
        <w:rPr>
          <w:rFonts w:ascii="Arial" w:hAnsi="Arial" w:cs="Arial"/>
          <w:lang w:val="en-US"/>
        </w:rPr>
      </w:pPr>
      <w:r w:rsidRPr="006C7EDE">
        <w:rPr>
          <w:rStyle w:val="FootnoteReference"/>
          <w:rFonts w:ascii="Arial" w:hAnsi="Arial" w:cs="Arial"/>
        </w:rPr>
        <w:footnoteRef/>
      </w:r>
      <w:r w:rsidRPr="006C7EDE">
        <w:rPr>
          <w:rFonts w:ascii="Arial" w:hAnsi="Arial" w:cs="Arial"/>
        </w:rPr>
        <w:t xml:space="preserve"> </w:t>
      </w:r>
      <w:r w:rsidRPr="006C7EDE">
        <w:rPr>
          <w:rFonts w:ascii="Arial" w:hAnsi="Arial" w:cs="Arial"/>
          <w:lang w:val="en-US"/>
        </w:rPr>
        <w:tab/>
        <w:t xml:space="preserve">In the matter </w:t>
      </w:r>
      <w:r w:rsidRPr="00AE12F7">
        <w:rPr>
          <w:rFonts w:ascii="Arial" w:hAnsi="Arial" w:cs="Arial"/>
          <w:i/>
        </w:rPr>
        <w:t>African Personnel Services (Pty) Ltd v Government of the Republic of Namibia and others</w:t>
      </w:r>
      <w:r w:rsidRPr="00AE12F7">
        <w:rPr>
          <w:rFonts w:ascii="Arial" w:hAnsi="Arial" w:cs="Arial"/>
        </w:rPr>
        <w:t xml:space="preserve"> 2009</w:t>
      </w:r>
      <w:r>
        <w:rPr>
          <w:rFonts w:ascii="Arial" w:hAnsi="Arial" w:cs="Arial"/>
        </w:rPr>
        <w:t xml:space="preserve"> </w:t>
      </w:r>
      <w:r w:rsidRPr="00AE12F7">
        <w:rPr>
          <w:rFonts w:ascii="Arial" w:hAnsi="Arial" w:cs="Arial"/>
        </w:rPr>
        <w:t>(2) NR 596 (SC) at para 28.</w:t>
      </w:r>
    </w:p>
  </w:footnote>
  <w:footnote w:id="4">
    <w:p w:rsidR="009866A0" w:rsidRPr="00A5230C" w:rsidRDefault="009866A0" w:rsidP="00641898">
      <w:pPr>
        <w:tabs>
          <w:tab w:val="left" w:pos="360"/>
        </w:tabs>
        <w:spacing w:before="73"/>
        <w:ind w:left="360" w:hanging="360"/>
        <w:rPr>
          <w:rFonts w:ascii="Arial" w:hAnsi="Arial" w:cs="Arial"/>
          <w:sz w:val="20"/>
          <w:szCs w:val="20"/>
        </w:rPr>
      </w:pPr>
      <w:r w:rsidRPr="00A5230C">
        <w:rPr>
          <w:rStyle w:val="FootnoteReference"/>
          <w:rFonts w:ascii="Arial" w:hAnsi="Arial" w:cs="Arial"/>
          <w:sz w:val="20"/>
          <w:szCs w:val="20"/>
        </w:rPr>
        <w:footnoteRef/>
      </w:r>
      <w:r w:rsidRPr="00A5230C">
        <w:rPr>
          <w:rFonts w:ascii="Arial" w:hAnsi="Arial" w:cs="Arial"/>
          <w:sz w:val="20"/>
          <w:szCs w:val="20"/>
        </w:rPr>
        <w:t xml:space="preserve"> </w:t>
      </w:r>
      <w:r w:rsidRPr="00A5230C">
        <w:rPr>
          <w:rFonts w:ascii="Arial" w:hAnsi="Arial" w:cs="Arial"/>
          <w:sz w:val="20"/>
          <w:szCs w:val="20"/>
          <w:lang w:val="en-US"/>
        </w:rPr>
        <w:tab/>
      </w:r>
      <w:r w:rsidRPr="00A5230C">
        <w:rPr>
          <w:rFonts w:ascii="Arial" w:hAnsi="Arial" w:cs="Arial"/>
          <w:i/>
          <w:sz w:val="20"/>
          <w:szCs w:val="20"/>
        </w:rPr>
        <w:t>Namibia Wildlife Resort (Pty)</w:t>
      </w:r>
      <w:r w:rsidRPr="00A5230C">
        <w:rPr>
          <w:rFonts w:ascii="Arial" w:hAnsi="Arial" w:cs="Arial"/>
          <w:i/>
          <w:spacing w:val="-5"/>
          <w:sz w:val="20"/>
          <w:szCs w:val="20"/>
        </w:rPr>
        <w:t xml:space="preserve"> </w:t>
      </w:r>
      <w:r w:rsidRPr="00A5230C">
        <w:rPr>
          <w:rFonts w:ascii="Arial" w:hAnsi="Arial" w:cs="Arial"/>
          <w:i/>
          <w:sz w:val="20"/>
          <w:szCs w:val="20"/>
        </w:rPr>
        <w:t>Ltd</w:t>
      </w:r>
      <w:r w:rsidRPr="00A5230C">
        <w:rPr>
          <w:rFonts w:ascii="Arial" w:hAnsi="Arial" w:cs="Arial"/>
          <w:i/>
          <w:spacing w:val="-4"/>
          <w:sz w:val="20"/>
          <w:szCs w:val="20"/>
        </w:rPr>
        <w:t xml:space="preserve"> </w:t>
      </w:r>
      <w:r w:rsidRPr="00A5230C">
        <w:rPr>
          <w:rFonts w:ascii="Arial" w:hAnsi="Arial" w:cs="Arial"/>
          <w:i/>
          <w:sz w:val="20"/>
          <w:szCs w:val="20"/>
        </w:rPr>
        <w:t>v</w:t>
      </w:r>
      <w:r w:rsidRPr="00A5230C">
        <w:rPr>
          <w:rFonts w:ascii="Arial" w:hAnsi="Arial" w:cs="Arial"/>
          <w:i/>
          <w:spacing w:val="-5"/>
          <w:sz w:val="20"/>
          <w:szCs w:val="20"/>
        </w:rPr>
        <w:t xml:space="preserve"> </w:t>
      </w:r>
      <w:proofErr w:type="spellStart"/>
      <w:r w:rsidRPr="00A5230C">
        <w:rPr>
          <w:rFonts w:ascii="Arial" w:hAnsi="Arial" w:cs="Arial"/>
          <w:i/>
          <w:sz w:val="20"/>
          <w:szCs w:val="20"/>
        </w:rPr>
        <w:t>Ingplan</w:t>
      </w:r>
      <w:proofErr w:type="spellEnd"/>
      <w:r w:rsidRPr="00A5230C">
        <w:rPr>
          <w:rFonts w:ascii="Arial" w:hAnsi="Arial" w:cs="Arial"/>
          <w:i/>
          <w:spacing w:val="-3"/>
          <w:sz w:val="20"/>
          <w:szCs w:val="20"/>
        </w:rPr>
        <w:t xml:space="preserve"> </w:t>
      </w:r>
      <w:r w:rsidRPr="00A5230C">
        <w:rPr>
          <w:rFonts w:ascii="Arial" w:hAnsi="Arial" w:cs="Arial"/>
          <w:i/>
          <w:sz w:val="20"/>
          <w:szCs w:val="20"/>
        </w:rPr>
        <w:t>Consulting</w:t>
      </w:r>
      <w:r w:rsidRPr="00A5230C">
        <w:rPr>
          <w:rFonts w:ascii="Arial" w:hAnsi="Arial" w:cs="Arial"/>
          <w:i/>
          <w:spacing w:val="-6"/>
          <w:sz w:val="20"/>
          <w:szCs w:val="20"/>
        </w:rPr>
        <w:t xml:space="preserve"> </w:t>
      </w:r>
      <w:r w:rsidRPr="00A5230C">
        <w:rPr>
          <w:rFonts w:ascii="Arial" w:hAnsi="Arial" w:cs="Arial"/>
          <w:i/>
          <w:sz w:val="20"/>
          <w:szCs w:val="20"/>
        </w:rPr>
        <w:t xml:space="preserve">Engineers and Project Managers and Another </w:t>
      </w:r>
      <w:r w:rsidRPr="00A5230C">
        <w:rPr>
          <w:rFonts w:ascii="Arial" w:hAnsi="Arial" w:cs="Arial"/>
          <w:sz w:val="20"/>
          <w:szCs w:val="20"/>
        </w:rPr>
        <w:t>2019] NASC 584 (12 July 2019) at paras. 26 – 29</w:t>
      </w:r>
      <w:r w:rsidR="00372D3C">
        <w:rPr>
          <w:rFonts w:ascii="Arial" w:hAnsi="Arial" w:cs="Arial"/>
          <w:sz w:val="20"/>
          <w:szCs w:val="20"/>
        </w:rPr>
        <w:t>.</w:t>
      </w:r>
    </w:p>
    <w:p w:rsidR="009866A0" w:rsidRPr="00CE000D" w:rsidRDefault="009866A0" w:rsidP="00CE000D">
      <w:pPr>
        <w:pStyle w:val="FootnoteText"/>
        <w:tabs>
          <w:tab w:val="left" w:pos="360"/>
        </w:tabs>
        <w:rPr>
          <w:lang w:val="en-US"/>
        </w:rPr>
      </w:pPr>
    </w:p>
  </w:footnote>
  <w:footnote w:id="5">
    <w:p w:rsidR="009866A0" w:rsidRPr="00826436" w:rsidRDefault="009866A0" w:rsidP="00826436">
      <w:pPr>
        <w:pStyle w:val="FootnoteText"/>
        <w:tabs>
          <w:tab w:val="left" w:pos="360"/>
        </w:tabs>
        <w:jc w:val="both"/>
        <w:rPr>
          <w:rFonts w:ascii="Arial" w:hAnsi="Arial" w:cs="Arial"/>
        </w:rPr>
      </w:pPr>
      <w:r w:rsidRPr="00826436">
        <w:rPr>
          <w:rStyle w:val="FootnoteReference"/>
          <w:rFonts w:ascii="Arial" w:hAnsi="Arial" w:cs="Arial"/>
        </w:rPr>
        <w:footnoteRef/>
      </w:r>
      <w:r w:rsidRPr="00826436">
        <w:rPr>
          <w:rFonts w:ascii="Arial" w:hAnsi="Arial" w:cs="Arial"/>
        </w:rPr>
        <w:t xml:space="preserve">  </w:t>
      </w:r>
      <w:r>
        <w:rPr>
          <w:rFonts w:ascii="Arial" w:hAnsi="Arial" w:cs="Arial"/>
        </w:rPr>
        <w:tab/>
      </w:r>
      <w:r w:rsidRPr="00826436">
        <w:rPr>
          <w:rFonts w:ascii="Arial" w:hAnsi="Arial" w:cs="Arial"/>
        </w:rPr>
        <w:t>Clause 9 of the agreement reads as follows:</w:t>
      </w:r>
    </w:p>
    <w:p w:rsidR="009866A0" w:rsidRPr="00826436" w:rsidRDefault="009866A0" w:rsidP="00826436">
      <w:pPr>
        <w:tabs>
          <w:tab w:val="left" w:pos="900"/>
        </w:tabs>
        <w:spacing w:after="0" w:line="240" w:lineRule="auto"/>
        <w:ind w:left="360"/>
        <w:jc w:val="both"/>
        <w:rPr>
          <w:rFonts w:ascii="Arial" w:hAnsi="Arial" w:cs="Arial"/>
          <w:b/>
          <w:sz w:val="20"/>
          <w:szCs w:val="20"/>
        </w:rPr>
      </w:pPr>
      <w:r>
        <w:rPr>
          <w:rFonts w:ascii="Arial" w:hAnsi="Arial" w:cs="Arial"/>
          <w:b/>
          <w:sz w:val="20"/>
          <w:szCs w:val="20"/>
        </w:rPr>
        <w:t>‘</w:t>
      </w:r>
      <w:r w:rsidRPr="00826436">
        <w:rPr>
          <w:rFonts w:ascii="Arial" w:hAnsi="Arial" w:cs="Arial"/>
          <w:b/>
          <w:sz w:val="20"/>
          <w:szCs w:val="20"/>
        </w:rPr>
        <w:t>[9]</w:t>
      </w:r>
      <w:r w:rsidRPr="00826436">
        <w:rPr>
          <w:rFonts w:ascii="Arial" w:hAnsi="Arial" w:cs="Arial"/>
          <w:b/>
          <w:sz w:val="20"/>
          <w:szCs w:val="20"/>
        </w:rPr>
        <w:tab/>
        <w:t>DISPUTE RESOLUTION</w:t>
      </w:r>
    </w:p>
    <w:p w:rsidR="009866A0" w:rsidRPr="00826436" w:rsidRDefault="009866A0" w:rsidP="00826436">
      <w:pPr>
        <w:pStyle w:val="ListParagraph"/>
        <w:widowControl w:val="0"/>
        <w:numPr>
          <w:ilvl w:val="1"/>
          <w:numId w:val="22"/>
        </w:numPr>
        <w:tabs>
          <w:tab w:val="left" w:pos="2713"/>
        </w:tabs>
        <w:autoSpaceDE w:val="0"/>
        <w:autoSpaceDN w:val="0"/>
        <w:spacing w:after="0" w:line="240" w:lineRule="auto"/>
        <w:ind w:left="900" w:right="134" w:hanging="450"/>
        <w:contextualSpacing w:val="0"/>
        <w:jc w:val="both"/>
        <w:rPr>
          <w:rFonts w:ascii="Arial" w:hAnsi="Arial" w:cs="Arial"/>
          <w:sz w:val="20"/>
          <w:szCs w:val="20"/>
        </w:rPr>
      </w:pPr>
      <w:r w:rsidRPr="00826436">
        <w:rPr>
          <w:rFonts w:ascii="Arial" w:hAnsi="Arial" w:cs="Arial"/>
          <w:sz w:val="20"/>
          <w:szCs w:val="20"/>
        </w:rPr>
        <w:t>In the event of any dispute arising out of or in connection with this Agreement or its interpretation, such dispute shall be resolved</w:t>
      </w:r>
      <w:r w:rsidRPr="00826436">
        <w:rPr>
          <w:rFonts w:ascii="Arial" w:hAnsi="Arial" w:cs="Arial"/>
          <w:spacing w:val="-6"/>
          <w:sz w:val="20"/>
          <w:szCs w:val="20"/>
        </w:rPr>
        <w:t xml:space="preserve"> </w:t>
      </w:r>
      <w:r w:rsidRPr="00826436">
        <w:rPr>
          <w:rFonts w:ascii="Arial" w:hAnsi="Arial" w:cs="Arial"/>
          <w:sz w:val="20"/>
          <w:szCs w:val="20"/>
        </w:rPr>
        <w:t>between</w:t>
      </w:r>
      <w:r w:rsidRPr="00826436">
        <w:rPr>
          <w:rFonts w:ascii="Arial" w:hAnsi="Arial" w:cs="Arial"/>
          <w:spacing w:val="-8"/>
          <w:sz w:val="20"/>
          <w:szCs w:val="20"/>
        </w:rPr>
        <w:t xml:space="preserve"> </w:t>
      </w:r>
      <w:r w:rsidRPr="00826436">
        <w:rPr>
          <w:rFonts w:ascii="Arial" w:hAnsi="Arial" w:cs="Arial"/>
          <w:sz w:val="20"/>
          <w:szCs w:val="20"/>
        </w:rPr>
        <w:t>the</w:t>
      </w:r>
      <w:r w:rsidRPr="00826436">
        <w:rPr>
          <w:rFonts w:ascii="Arial" w:hAnsi="Arial" w:cs="Arial"/>
          <w:spacing w:val="-8"/>
          <w:sz w:val="20"/>
          <w:szCs w:val="20"/>
        </w:rPr>
        <w:t xml:space="preserve"> </w:t>
      </w:r>
      <w:r w:rsidRPr="00826436">
        <w:rPr>
          <w:rFonts w:ascii="Arial" w:hAnsi="Arial" w:cs="Arial"/>
          <w:sz w:val="20"/>
          <w:szCs w:val="20"/>
        </w:rPr>
        <w:t>Parties</w:t>
      </w:r>
      <w:r w:rsidRPr="00826436">
        <w:rPr>
          <w:rFonts w:ascii="Arial" w:hAnsi="Arial" w:cs="Arial"/>
          <w:spacing w:val="-5"/>
          <w:sz w:val="20"/>
          <w:szCs w:val="20"/>
        </w:rPr>
        <w:t xml:space="preserve"> </w:t>
      </w:r>
      <w:r w:rsidRPr="00826436">
        <w:rPr>
          <w:rFonts w:ascii="Arial" w:hAnsi="Arial" w:cs="Arial"/>
          <w:sz w:val="20"/>
          <w:szCs w:val="20"/>
        </w:rPr>
        <w:t>by</w:t>
      </w:r>
      <w:r w:rsidRPr="00826436">
        <w:rPr>
          <w:rFonts w:ascii="Arial" w:hAnsi="Arial" w:cs="Arial"/>
          <w:spacing w:val="-8"/>
          <w:sz w:val="20"/>
          <w:szCs w:val="20"/>
        </w:rPr>
        <w:t xml:space="preserve"> </w:t>
      </w:r>
      <w:r w:rsidRPr="00826436">
        <w:rPr>
          <w:rFonts w:ascii="Arial" w:hAnsi="Arial" w:cs="Arial"/>
          <w:sz w:val="20"/>
          <w:szCs w:val="20"/>
        </w:rPr>
        <w:t>arbitration</w:t>
      </w:r>
      <w:r w:rsidRPr="00826436">
        <w:rPr>
          <w:rFonts w:ascii="Arial" w:hAnsi="Arial" w:cs="Arial"/>
          <w:spacing w:val="-6"/>
          <w:sz w:val="20"/>
          <w:szCs w:val="20"/>
        </w:rPr>
        <w:t xml:space="preserve"> </w:t>
      </w:r>
      <w:r w:rsidRPr="00826436">
        <w:rPr>
          <w:rFonts w:ascii="Arial" w:hAnsi="Arial" w:cs="Arial"/>
          <w:sz w:val="20"/>
          <w:szCs w:val="20"/>
        </w:rPr>
        <w:t>as</w:t>
      </w:r>
      <w:r w:rsidRPr="00826436">
        <w:rPr>
          <w:rFonts w:ascii="Arial" w:hAnsi="Arial" w:cs="Arial"/>
          <w:spacing w:val="-8"/>
          <w:sz w:val="20"/>
          <w:szCs w:val="20"/>
        </w:rPr>
        <w:t xml:space="preserve"> </w:t>
      </w:r>
      <w:r w:rsidRPr="00826436">
        <w:rPr>
          <w:rFonts w:ascii="Arial" w:hAnsi="Arial" w:cs="Arial"/>
          <w:sz w:val="20"/>
          <w:szCs w:val="20"/>
        </w:rPr>
        <w:t>set</w:t>
      </w:r>
      <w:r w:rsidRPr="00826436">
        <w:rPr>
          <w:rFonts w:ascii="Arial" w:hAnsi="Arial" w:cs="Arial"/>
          <w:spacing w:val="-4"/>
          <w:sz w:val="20"/>
          <w:szCs w:val="20"/>
        </w:rPr>
        <w:t xml:space="preserve"> </w:t>
      </w:r>
      <w:r w:rsidRPr="00826436">
        <w:rPr>
          <w:rFonts w:ascii="Arial" w:hAnsi="Arial" w:cs="Arial"/>
          <w:sz w:val="20"/>
          <w:szCs w:val="20"/>
        </w:rPr>
        <w:t>out</w:t>
      </w:r>
      <w:r w:rsidRPr="00826436">
        <w:rPr>
          <w:rFonts w:ascii="Arial" w:hAnsi="Arial" w:cs="Arial"/>
          <w:spacing w:val="-4"/>
          <w:sz w:val="20"/>
          <w:szCs w:val="20"/>
        </w:rPr>
        <w:t xml:space="preserve"> </w:t>
      </w:r>
      <w:r w:rsidRPr="00826436">
        <w:rPr>
          <w:rFonts w:ascii="Arial" w:hAnsi="Arial" w:cs="Arial"/>
          <w:sz w:val="20"/>
          <w:szCs w:val="20"/>
        </w:rPr>
        <w:t>hereunder.</w:t>
      </w:r>
    </w:p>
    <w:p w:rsidR="009866A0" w:rsidRPr="00826436" w:rsidRDefault="009866A0" w:rsidP="00826436">
      <w:pPr>
        <w:pStyle w:val="ListParagraph"/>
        <w:widowControl w:val="0"/>
        <w:numPr>
          <w:ilvl w:val="1"/>
          <w:numId w:val="22"/>
        </w:numPr>
        <w:tabs>
          <w:tab w:val="left" w:pos="2713"/>
        </w:tabs>
        <w:autoSpaceDE w:val="0"/>
        <w:autoSpaceDN w:val="0"/>
        <w:spacing w:after="0" w:line="240" w:lineRule="auto"/>
        <w:ind w:left="900" w:right="135" w:hanging="450"/>
        <w:contextualSpacing w:val="0"/>
        <w:jc w:val="both"/>
        <w:rPr>
          <w:rFonts w:ascii="Arial" w:hAnsi="Arial" w:cs="Arial"/>
          <w:sz w:val="20"/>
          <w:szCs w:val="20"/>
        </w:rPr>
      </w:pPr>
      <w:r w:rsidRPr="00826436">
        <w:rPr>
          <w:rFonts w:ascii="Arial" w:hAnsi="Arial" w:cs="Arial"/>
          <w:sz w:val="20"/>
          <w:szCs w:val="20"/>
        </w:rPr>
        <w:t>The dispute shall be finally resolved by such arbitration,</w:t>
      </w:r>
      <w:r w:rsidRPr="00826436">
        <w:rPr>
          <w:rFonts w:ascii="Arial" w:hAnsi="Arial" w:cs="Arial"/>
          <w:spacing w:val="-44"/>
          <w:sz w:val="20"/>
          <w:szCs w:val="20"/>
        </w:rPr>
        <w:t xml:space="preserve"> </w:t>
      </w:r>
      <w:r w:rsidRPr="00826436">
        <w:rPr>
          <w:rFonts w:ascii="Arial" w:hAnsi="Arial" w:cs="Arial"/>
          <w:sz w:val="20"/>
          <w:szCs w:val="20"/>
        </w:rPr>
        <w:t>which shall be subject to the conditions set out</w:t>
      </w:r>
      <w:r w:rsidRPr="00826436">
        <w:rPr>
          <w:rFonts w:ascii="Arial" w:hAnsi="Arial" w:cs="Arial"/>
          <w:spacing w:val="-8"/>
          <w:sz w:val="20"/>
          <w:szCs w:val="20"/>
        </w:rPr>
        <w:t xml:space="preserve"> </w:t>
      </w:r>
      <w:r w:rsidRPr="00826436">
        <w:rPr>
          <w:rFonts w:ascii="Arial" w:hAnsi="Arial" w:cs="Arial"/>
          <w:sz w:val="20"/>
          <w:szCs w:val="20"/>
        </w:rPr>
        <w:t>hereunder:</w:t>
      </w:r>
    </w:p>
    <w:p w:rsidR="009866A0" w:rsidRPr="00826436" w:rsidRDefault="009866A0" w:rsidP="00A96D5C">
      <w:pPr>
        <w:pStyle w:val="ListParagraph"/>
        <w:widowControl w:val="0"/>
        <w:numPr>
          <w:ilvl w:val="2"/>
          <w:numId w:val="22"/>
        </w:numPr>
        <w:tabs>
          <w:tab w:val="left" w:pos="1620"/>
          <w:tab w:val="left" w:pos="2711"/>
        </w:tabs>
        <w:autoSpaceDE w:val="0"/>
        <w:autoSpaceDN w:val="0"/>
        <w:spacing w:after="0" w:line="240" w:lineRule="auto"/>
        <w:ind w:left="1627" w:right="132" w:hanging="720"/>
        <w:contextualSpacing w:val="0"/>
        <w:jc w:val="both"/>
        <w:rPr>
          <w:rFonts w:ascii="Arial" w:hAnsi="Arial" w:cs="Arial"/>
          <w:sz w:val="20"/>
          <w:szCs w:val="20"/>
        </w:rPr>
      </w:pPr>
      <w:r w:rsidRPr="00826436">
        <w:rPr>
          <w:rFonts w:ascii="Arial" w:hAnsi="Arial" w:cs="Arial"/>
          <w:sz w:val="20"/>
          <w:szCs w:val="20"/>
        </w:rPr>
        <w:t>The arbitration shall be held in Windhoek in a summary manner, in accordance with the agreed form Arbitration Rules.</w:t>
      </w:r>
    </w:p>
    <w:p w:rsidR="009866A0" w:rsidRPr="00826436" w:rsidRDefault="009866A0" w:rsidP="00A96D5C">
      <w:pPr>
        <w:pStyle w:val="BodyText"/>
        <w:tabs>
          <w:tab w:val="left" w:pos="1620"/>
        </w:tabs>
        <w:ind w:left="1627" w:right="135" w:hanging="720"/>
        <w:jc w:val="both"/>
        <w:rPr>
          <w:rFonts w:ascii="Arial" w:hAnsi="Arial" w:cs="Arial"/>
          <w:sz w:val="20"/>
          <w:szCs w:val="20"/>
        </w:rPr>
      </w:pPr>
      <w:r w:rsidRPr="00826436">
        <w:rPr>
          <w:rFonts w:ascii="Arial" w:hAnsi="Arial" w:cs="Arial"/>
          <w:sz w:val="20"/>
          <w:szCs w:val="20"/>
        </w:rPr>
        <w:t>9.2.2.</w:t>
      </w:r>
      <w:r>
        <w:rPr>
          <w:rFonts w:ascii="Arial" w:hAnsi="Arial" w:cs="Arial"/>
          <w:sz w:val="20"/>
          <w:szCs w:val="20"/>
        </w:rPr>
        <w:tab/>
      </w:r>
      <w:r w:rsidRPr="00826436">
        <w:rPr>
          <w:rFonts w:ascii="Arial" w:hAnsi="Arial" w:cs="Arial"/>
          <w:sz w:val="20"/>
          <w:szCs w:val="20"/>
        </w:rPr>
        <w:t>The arbitration shall be held immediately with a view of being completed within 21 (twenty-one) business days</w:t>
      </w:r>
      <w:r w:rsidRPr="00826436">
        <w:rPr>
          <w:rFonts w:ascii="Arial" w:hAnsi="Arial" w:cs="Arial"/>
          <w:spacing w:val="-37"/>
          <w:sz w:val="20"/>
          <w:szCs w:val="20"/>
        </w:rPr>
        <w:t xml:space="preserve"> </w:t>
      </w:r>
      <w:r w:rsidRPr="00826436">
        <w:rPr>
          <w:rFonts w:ascii="Arial" w:hAnsi="Arial" w:cs="Arial"/>
          <w:sz w:val="20"/>
          <w:szCs w:val="20"/>
        </w:rPr>
        <w:t>after it is</w:t>
      </w:r>
      <w:r w:rsidRPr="00826436">
        <w:rPr>
          <w:rFonts w:ascii="Arial" w:hAnsi="Arial" w:cs="Arial"/>
          <w:spacing w:val="2"/>
          <w:sz w:val="20"/>
          <w:szCs w:val="20"/>
        </w:rPr>
        <w:t xml:space="preserve"> </w:t>
      </w:r>
      <w:r w:rsidRPr="00826436">
        <w:rPr>
          <w:rFonts w:ascii="Arial" w:hAnsi="Arial" w:cs="Arial"/>
          <w:sz w:val="20"/>
          <w:szCs w:val="20"/>
        </w:rPr>
        <w:t>demanded.</w:t>
      </w:r>
    </w:p>
    <w:p w:rsidR="009866A0" w:rsidRPr="00826436" w:rsidRDefault="009866A0" w:rsidP="00A96D5C">
      <w:pPr>
        <w:pStyle w:val="ListParagraph"/>
        <w:widowControl w:val="0"/>
        <w:numPr>
          <w:ilvl w:val="2"/>
          <w:numId w:val="21"/>
        </w:numPr>
        <w:tabs>
          <w:tab w:val="left" w:pos="1620"/>
        </w:tabs>
        <w:autoSpaceDE w:val="0"/>
        <w:autoSpaceDN w:val="0"/>
        <w:spacing w:after="0" w:line="240" w:lineRule="auto"/>
        <w:ind w:left="1627" w:right="139" w:hanging="720"/>
        <w:contextualSpacing w:val="0"/>
        <w:jc w:val="both"/>
        <w:rPr>
          <w:rFonts w:ascii="Arial" w:hAnsi="Arial" w:cs="Arial"/>
          <w:sz w:val="20"/>
          <w:szCs w:val="20"/>
        </w:rPr>
      </w:pPr>
      <w:r w:rsidRPr="00826436">
        <w:rPr>
          <w:rFonts w:ascii="Arial" w:hAnsi="Arial" w:cs="Arial"/>
          <w:sz w:val="20"/>
          <w:szCs w:val="20"/>
        </w:rPr>
        <w:t>The arbitration shall be held in terms of the applicable Namibia arbitration</w:t>
      </w:r>
      <w:r w:rsidRPr="00826436">
        <w:rPr>
          <w:rFonts w:ascii="Arial" w:hAnsi="Arial" w:cs="Arial"/>
          <w:spacing w:val="-1"/>
          <w:sz w:val="20"/>
          <w:szCs w:val="20"/>
        </w:rPr>
        <w:t xml:space="preserve"> </w:t>
      </w:r>
      <w:r w:rsidRPr="00826436">
        <w:rPr>
          <w:rFonts w:ascii="Arial" w:hAnsi="Arial" w:cs="Arial"/>
          <w:sz w:val="20"/>
          <w:szCs w:val="20"/>
        </w:rPr>
        <w:t>laws.</w:t>
      </w:r>
    </w:p>
    <w:p w:rsidR="009866A0" w:rsidRPr="00826436" w:rsidRDefault="009866A0" w:rsidP="00A96D5C">
      <w:pPr>
        <w:pStyle w:val="ListParagraph"/>
        <w:widowControl w:val="0"/>
        <w:numPr>
          <w:ilvl w:val="2"/>
          <w:numId w:val="21"/>
        </w:numPr>
        <w:tabs>
          <w:tab w:val="left" w:pos="1620"/>
        </w:tabs>
        <w:autoSpaceDE w:val="0"/>
        <w:autoSpaceDN w:val="0"/>
        <w:spacing w:after="0" w:line="240" w:lineRule="auto"/>
        <w:ind w:left="1627" w:right="137" w:hanging="720"/>
        <w:contextualSpacing w:val="0"/>
        <w:jc w:val="both"/>
        <w:rPr>
          <w:rFonts w:ascii="Arial" w:hAnsi="Arial" w:cs="Arial"/>
          <w:sz w:val="20"/>
          <w:szCs w:val="20"/>
        </w:rPr>
      </w:pPr>
      <w:r w:rsidRPr="00826436">
        <w:rPr>
          <w:rFonts w:ascii="Arial" w:hAnsi="Arial" w:cs="Arial"/>
          <w:sz w:val="20"/>
          <w:szCs w:val="20"/>
        </w:rPr>
        <w:t>There shall be one arbitrator only, who shall be an independent person, and who shall be, if the person</w:t>
      </w:r>
      <w:r w:rsidRPr="00826436">
        <w:rPr>
          <w:rFonts w:ascii="Arial" w:hAnsi="Arial" w:cs="Arial"/>
          <w:spacing w:val="-10"/>
          <w:sz w:val="20"/>
          <w:szCs w:val="20"/>
        </w:rPr>
        <w:t xml:space="preserve"> </w:t>
      </w:r>
      <w:r w:rsidRPr="00826436">
        <w:rPr>
          <w:rFonts w:ascii="Arial" w:hAnsi="Arial" w:cs="Arial"/>
          <w:sz w:val="20"/>
          <w:szCs w:val="20"/>
        </w:rPr>
        <w:t>is:-</w:t>
      </w:r>
    </w:p>
    <w:p w:rsidR="009866A0" w:rsidRPr="00826436" w:rsidRDefault="009866A0" w:rsidP="00826436">
      <w:pPr>
        <w:pStyle w:val="ListParagraph"/>
        <w:widowControl w:val="0"/>
        <w:numPr>
          <w:ilvl w:val="3"/>
          <w:numId w:val="21"/>
        </w:numPr>
        <w:tabs>
          <w:tab w:val="left" w:pos="2160"/>
          <w:tab w:val="left" w:pos="2711"/>
        </w:tabs>
        <w:autoSpaceDE w:val="0"/>
        <w:autoSpaceDN w:val="0"/>
        <w:spacing w:after="0" w:line="240" w:lineRule="auto"/>
        <w:ind w:left="2160" w:right="134" w:hanging="540"/>
        <w:contextualSpacing w:val="0"/>
        <w:jc w:val="both"/>
        <w:rPr>
          <w:rFonts w:ascii="Arial" w:hAnsi="Arial" w:cs="Arial"/>
          <w:sz w:val="20"/>
          <w:szCs w:val="20"/>
        </w:rPr>
      </w:pPr>
      <w:r w:rsidRPr="00826436">
        <w:rPr>
          <w:rFonts w:ascii="Arial" w:hAnsi="Arial" w:cs="Arial"/>
          <w:sz w:val="20"/>
          <w:szCs w:val="20"/>
        </w:rPr>
        <w:t>Primary</w:t>
      </w:r>
      <w:r w:rsidRPr="00826436">
        <w:rPr>
          <w:rFonts w:ascii="Arial" w:hAnsi="Arial" w:cs="Arial"/>
          <w:spacing w:val="-8"/>
          <w:sz w:val="20"/>
          <w:szCs w:val="20"/>
        </w:rPr>
        <w:t xml:space="preserve"> </w:t>
      </w:r>
      <w:r w:rsidRPr="00826436">
        <w:rPr>
          <w:rFonts w:ascii="Arial" w:hAnsi="Arial" w:cs="Arial"/>
          <w:sz w:val="20"/>
          <w:szCs w:val="20"/>
        </w:rPr>
        <w:t>an</w:t>
      </w:r>
      <w:r w:rsidRPr="00826436">
        <w:rPr>
          <w:rFonts w:ascii="Arial" w:hAnsi="Arial" w:cs="Arial"/>
          <w:spacing w:val="-8"/>
          <w:sz w:val="20"/>
          <w:szCs w:val="20"/>
        </w:rPr>
        <w:t xml:space="preserve"> </w:t>
      </w:r>
      <w:r w:rsidRPr="00826436">
        <w:rPr>
          <w:rFonts w:ascii="Arial" w:hAnsi="Arial" w:cs="Arial"/>
          <w:sz w:val="20"/>
          <w:szCs w:val="20"/>
        </w:rPr>
        <w:t>accounting</w:t>
      </w:r>
      <w:r w:rsidRPr="00826436">
        <w:rPr>
          <w:rFonts w:ascii="Arial" w:hAnsi="Arial" w:cs="Arial"/>
          <w:spacing w:val="-9"/>
          <w:sz w:val="20"/>
          <w:szCs w:val="20"/>
        </w:rPr>
        <w:t xml:space="preserve"> </w:t>
      </w:r>
      <w:r w:rsidRPr="00826436">
        <w:rPr>
          <w:rFonts w:ascii="Arial" w:hAnsi="Arial" w:cs="Arial"/>
          <w:sz w:val="20"/>
          <w:szCs w:val="20"/>
        </w:rPr>
        <w:t>matter,</w:t>
      </w:r>
      <w:r w:rsidRPr="00826436">
        <w:rPr>
          <w:rFonts w:ascii="Arial" w:hAnsi="Arial" w:cs="Arial"/>
          <w:spacing w:val="-6"/>
          <w:sz w:val="20"/>
          <w:szCs w:val="20"/>
        </w:rPr>
        <w:t xml:space="preserve"> </w:t>
      </w:r>
      <w:r w:rsidRPr="00826436">
        <w:rPr>
          <w:rFonts w:ascii="Arial" w:hAnsi="Arial" w:cs="Arial"/>
          <w:sz w:val="20"/>
          <w:szCs w:val="20"/>
        </w:rPr>
        <w:t>an</w:t>
      </w:r>
      <w:r w:rsidRPr="00826436">
        <w:rPr>
          <w:rFonts w:ascii="Arial" w:hAnsi="Arial" w:cs="Arial"/>
          <w:spacing w:val="-9"/>
          <w:sz w:val="20"/>
          <w:szCs w:val="20"/>
        </w:rPr>
        <w:t xml:space="preserve"> </w:t>
      </w:r>
      <w:r w:rsidRPr="00826436">
        <w:rPr>
          <w:rFonts w:ascii="Arial" w:hAnsi="Arial" w:cs="Arial"/>
          <w:sz w:val="20"/>
          <w:szCs w:val="20"/>
        </w:rPr>
        <w:t>independent</w:t>
      </w:r>
      <w:r w:rsidRPr="00826436">
        <w:rPr>
          <w:rFonts w:ascii="Arial" w:hAnsi="Arial" w:cs="Arial"/>
          <w:spacing w:val="-7"/>
          <w:sz w:val="20"/>
          <w:szCs w:val="20"/>
        </w:rPr>
        <w:t xml:space="preserve"> </w:t>
      </w:r>
      <w:r w:rsidRPr="00826436">
        <w:rPr>
          <w:rFonts w:ascii="Arial" w:hAnsi="Arial" w:cs="Arial"/>
          <w:sz w:val="20"/>
          <w:szCs w:val="20"/>
        </w:rPr>
        <w:t>practising chartered</w:t>
      </w:r>
      <w:r w:rsidRPr="00826436">
        <w:rPr>
          <w:rFonts w:ascii="Arial" w:hAnsi="Arial" w:cs="Arial"/>
          <w:spacing w:val="17"/>
          <w:sz w:val="20"/>
          <w:szCs w:val="20"/>
        </w:rPr>
        <w:t xml:space="preserve"> </w:t>
      </w:r>
      <w:r w:rsidRPr="00826436">
        <w:rPr>
          <w:rFonts w:ascii="Arial" w:hAnsi="Arial" w:cs="Arial"/>
          <w:sz w:val="20"/>
          <w:szCs w:val="20"/>
        </w:rPr>
        <w:t>accountant</w:t>
      </w:r>
      <w:r w:rsidRPr="00826436">
        <w:rPr>
          <w:rFonts w:ascii="Arial" w:hAnsi="Arial" w:cs="Arial"/>
          <w:spacing w:val="17"/>
          <w:sz w:val="20"/>
          <w:szCs w:val="20"/>
        </w:rPr>
        <w:t xml:space="preserve"> </w:t>
      </w:r>
      <w:r w:rsidRPr="00826436">
        <w:rPr>
          <w:rFonts w:ascii="Arial" w:hAnsi="Arial" w:cs="Arial"/>
          <w:sz w:val="20"/>
          <w:szCs w:val="20"/>
        </w:rPr>
        <w:t>in</w:t>
      </w:r>
      <w:r w:rsidRPr="00826436">
        <w:rPr>
          <w:rFonts w:ascii="Arial" w:hAnsi="Arial" w:cs="Arial"/>
          <w:spacing w:val="16"/>
          <w:sz w:val="20"/>
          <w:szCs w:val="20"/>
        </w:rPr>
        <w:t xml:space="preserve"> </w:t>
      </w:r>
      <w:r w:rsidRPr="00826436">
        <w:rPr>
          <w:rFonts w:ascii="Arial" w:hAnsi="Arial" w:cs="Arial"/>
          <w:sz w:val="20"/>
          <w:szCs w:val="20"/>
        </w:rPr>
        <w:t>Namibia</w:t>
      </w:r>
      <w:r w:rsidRPr="00826436">
        <w:rPr>
          <w:rFonts w:ascii="Arial" w:hAnsi="Arial" w:cs="Arial"/>
          <w:spacing w:val="17"/>
          <w:sz w:val="20"/>
          <w:szCs w:val="20"/>
        </w:rPr>
        <w:t xml:space="preserve"> </w:t>
      </w:r>
      <w:r w:rsidRPr="00826436">
        <w:rPr>
          <w:rFonts w:ascii="Arial" w:hAnsi="Arial" w:cs="Arial"/>
          <w:sz w:val="20"/>
          <w:szCs w:val="20"/>
        </w:rPr>
        <w:t>with</w:t>
      </w:r>
      <w:r w:rsidRPr="00826436">
        <w:rPr>
          <w:rFonts w:ascii="Arial" w:hAnsi="Arial" w:cs="Arial"/>
          <w:spacing w:val="18"/>
          <w:sz w:val="20"/>
          <w:szCs w:val="20"/>
        </w:rPr>
        <w:t xml:space="preserve"> </w:t>
      </w:r>
      <w:r w:rsidRPr="00826436">
        <w:rPr>
          <w:rFonts w:ascii="Arial" w:hAnsi="Arial" w:cs="Arial"/>
          <w:sz w:val="20"/>
          <w:szCs w:val="20"/>
        </w:rPr>
        <w:t>not</w:t>
      </w:r>
      <w:r w:rsidRPr="00826436">
        <w:rPr>
          <w:rFonts w:ascii="Arial" w:hAnsi="Arial" w:cs="Arial"/>
          <w:spacing w:val="19"/>
          <w:sz w:val="20"/>
          <w:szCs w:val="20"/>
        </w:rPr>
        <w:t xml:space="preserve"> </w:t>
      </w:r>
      <w:r w:rsidRPr="00826436">
        <w:rPr>
          <w:rFonts w:ascii="Arial" w:hAnsi="Arial" w:cs="Arial"/>
          <w:sz w:val="20"/>
          <w:szCs w:val="20"/>
        </w:rPr>
        <w:t>less</w:t>
      </w:r>
      <w:r w:rsidRPr="00826436">
        <w:rPr>
          <w:rFonts w:ascii="Arial" w:hAnsi="Arial" w:cs="Arial"/>
          <w:spacing w:val="13"/>
          <w:sz w:val="20"/>
          <w:szCs w:val="20"/>
        </w:rPr>
        <w:t xml:space="preserve"> </w:t>
      </w:r>
      <w:r w:rsidRPr="00826436">
        <w:rPr>
          <w:rFonts w:ascii="Arial" w:hAnsi="Arial" w:cs="Arial"/>
          <w:sz w:val="20"/>
          <w:szCs w:val="20"/>
        </w:rPr>
        <w:t>than</w:t>
      </w:r>
      <w:r w:rsidRPr="00826436">
        <w:rPr>
          <w:rFonts w:ascii="Arial" w:hAnsi="Arial" w:cs="Arial"/>
          <w:spacing w:val="18"/>
          <w:sz w:val="20"/>
          <w:szCs w:val="20"/>
        </w:rPr>
        <w:t xml:space="preserve"> </w:t>
      </w:r>
      <w:r w:rsidRPr="00826436">
        <w:rPr>
          <w:rFonts w:ascii="Arial" w:hAnsi="Arial" w:cs="Arial"/>
          <w:sz w:val="20"/>
          <w:szCs w:val="20"/>
        </w:rPr>
        <w:t>five(5) years practical experience in private practice;</w:t>
      </w:r>
    </w:p>
    <w:p w:rsidR="009866A0" w:rsidRPr="00826436" w:rsidRDefault="009866A0" w:rsidP="00826436">
      <w:pPr>
        <w:pStyle w:val="ListParagraph"/>
        <w:widowControl w:val="0"/>
        <w:numPr>
          <w:ilvl w:val="3"/>
          <w:numId w:val="21"/>
        </w:numPr>
        <w:tabs>
          <w:tab w:val="left" w:pos="2160"/>
          <w:tab w:val="left" w:pos="2711"/>
          <w:tab w:val="left" w:pos="3706"/>
        </w:tabs>
        <w:autoSpaceDE w:val="0"/>
        <w:autoSpaceDN w:val="0"/>
        <w:spacing w:after="0" w:line="240" w:lineRule="auto"/>
        <w:ind w:left="2160" w:right="137" w:hanging="540"/>
        <w:contextualSpacing w:val="0"/>
        <w:jc w:val="both"/>
        <w:rPr>
          <w:rFonts w:ascii="Arial" w:hAnsi="Arial" w:cs="Arial"/>
          <w:sz w:val="20"/>
          <w:szCs w:val="20"/>
        </w:rPr>
      </w:pPr>
      <w:r w:rsidRPr="00826436">
        <w:rPr>
          <w:rFonts w:ascii="Arial" w:hAnsi="Arial" w:cs="Arial"/>
          <w:sz w:val="20"/>
          <w:szCs w:val="20"/>
        </w:rPr>
        <w:t>Primary a legal matter, a legal practitioner in Namibia or South Africa with no less than 5 (five) years practical experience in the field of</w:t>
      </w:r>
      <w:r w:rsidRPr="00826436">
        <w:rPr>
          <w:rFonts w:ascii="Arial" w:hAnsi="Arial" w:cs="Arial"/>
          <w:spacing w:val="-8"/>
          <w:sz w:val="20"/>
          <w:szCs w:val="20"/>
        </w:rPr>
        <w:t xml:space="preserve"> </w:t>
      </w:r>
      <w:r w:rsidRPr="00826436">
        <w:rPr>
          <w:rFonts w:ascii="Arial" w:hAnsi="Arial" w:cs="Arial"/>
          <w:sz w:val="20"/>
          <w:szCs w:val="20"/>
        </w:rPr>
        <w:t>laws;</w:t>
      </w:r>
    </w:p>
    <w:p w:rsidR="009866A0" w:rsidRPr="00826436" w:rsidRDefault="009866A0" w:rsidP="00826436">
      <w:pPr>
        <w:pStyle w:val="ListParagraph"/>
        <w:widowControl w:val="0"/>
        <w:numPr>
          <w:ilvl w:val="3"/>
          <w:numId w:val="21"/>
        </w:numPr>
        <w:tabs>
          <w:tab w:val="left" w:pos="2160"/>
        </w:tabs>
        <w:autoSpaceDE w:val="0"/>
        <w:autoSpaceDN w:val="0"/>
        <w:spacing w:after="0" w:line="240" w:lineRule="auto"/>
        <w:ind w:left="2160" w:right="134" w:hanging="540"/>
        <w:contextualSpacing w:val="0"/>
        <w:jc w:val="both"/>
        <w:rPr>
          <w:rFonts w:ascii="Arial" w:hAnsi="Arial" w:cs="Arial"/>
          <w:sz w:val="20"/>
          <w:szCs w:val="20"/>
        </w:rPr>
      </w:pPr>
      <w:r w:rsidRPr="00826436">
        <w:rPr>
          <w:rFonts w:ascii="Arial" w:hAnsi="Arial" w:cs="Arial"/>
          <w:sz w:val="20"/>
          <w:szCs w:val="20"/>
        </w:rPr>
        <w:t>Any other matter, an appropriately qualified independent person agreed upon by the</w:t>
      </w:r>
      <w:r w:rsidRPr="00826436">
        <w:rPr>
          <w:rFonts w:ascii="Arial" w:hAnsi="Arial" w:cs="Arial"/>
          <w:spacing w:val="-6"/>
          <w:sz w:val="20"/>
          <w:szCs w:val="20"/>
        </w:rPr>
        <w:t xml:space="preserve"> </w:t>
      </w:r>
      <w:r w:rsidRPr="00826436">
        <w:rPr>
          <w:rFonts w:ascii="Arial" w:hAnsi="Arial" w:cs="Arial"/>
          <w:sz w:val="20"/>
          <w:szCs w:val="20"/>
        </w:rPr>
        <w:t>Parties.</w:t>
      </w:r>
    </w:p>
    <w:p w:rsidR="009866A0" w:rsidRPr="00A96D5C" w:rsidRDefault="009866A0" w:rsidP="00A96D5C">
      <w:pPr>
        <w:pStyle w:val="ListParagraph"/>
        <w:widowControl w:val="0"/>
        <w:numPr>
          <w:ilvl w:val="2"/>
          <w:numId w:val="21"/>
        </w:numPr>
        <w:tabs>
          <w:tab w:val="left" w:pos="1620"/>
          <w:tab w:val="left" w:pos="2711"/>
        </w:tabs>
        <w:autoSpaceDE w:val="0"/>
        <w:autoSpaceDN w:val="0"/>
        <w:spacing w:after="0" w:line="240" w:lineRule="auto"/>
        <w:ind w:left="1620" w:right="130" w:hanging="720"/>
        <w:contextualSpacing w:val="0"/>
        <w:jc w:val="both"/>
        <w:rPr>
          <w:rFonts w:ascii="Arial" w:hAnsi="Arial" w:cs="Arial"/>
          <w:sz w:val="20"/>
          <w:szCs w:val="20"/>
          <w:lang w:val="en-US"/>
        </w:rPr>
      </w:pPr>
      <w:r w:rsidRPr="00A96D5C">
        <w:rPr>
          <w:rFonts w:ascii="Arial" w:hAnsi="Arial" w:cs="Arial"/>
          <w:sz w:val="20"/>
          <w:szCs w:val="20"/>
        </w:rPr>
        <w:t>If within 7 (seven) business days after arbitration has been demanded unanimous agreement cannot be reached between the parties on the identity of the arbitrator shall be a legal practitioner with not less than 5 (five) years practical experience in private practice agreed upon between the parties</w:t>
      </w:r>
      <w:r w:rsidRPr="00A96D5C">
        <w:rPr>
          <w:rFonts w:ascii="Arial" w:hAnsi="Arial" w:cs="Arial"/>
          <w:spacing w:val="-8"/>
          <w:sz w:val="20"/>
          <w:szCs w:val="20"/>
        </w:rPr>
        <w:t xml:space="preserve"> </w:t>
      </w:r>
      <w:r w:rsidRPr="00A96D5C">
        <w:rPr>
          <w:rFonts w:ascii="Arial" w:hAnsi="Arial" w:cs="Arial"/>
          <w:sz w:val="20"/>
          <w:szCs w:val="20"/>
        </w:rPr>
        <w:t>or,</w:t>
      </w:r>
      <w:r w:rsidRPr="00A96D5C">
        <w:rPr>
          <w:rFonts w:ascii="Arial" w:hAnsi="Arial" w:cs="Arial"/>
          <w:spacing w:val="-6"/>
          <w:sz w:val="20"/>
          <w:szCs w:val="20"/>
        </w:rPr>
        <w:t xml:space="preserve"> </w:t>
      </w:r>
      <w:r w:rsidRPr="00A96D5C">
        <w:rPr>
          <w:rFonts w:ascii="Arial" w:hAnsi="Arial" w:cs="Arial"/>
          <w:sz w:val="20"/>
          <w:szCs w:val="20"/>
        </w:rPr>
        <w:t>falling</w:t>
      </w:r>
      <w:r w:rsidRPr="00A96D5C">
        <w:rPr>
          <w:rFonts w:ascii="Arial" w:hAnsi="Arial" w:cs="Arial"/>
          <w:spacing w:val="-7"/>
          <w:sz w:val="20"/>
          <w:szCs w:val="20"/>
        </w:rPr>
        <w:t xml:space="preserve"> </w:t>
      </w:r>
      <w:r w:rsidRPr="00A96D5C">
        <w:rPr>
          <w:rFonts w:ascii="Arial" w:hAnsi="Arial" w:cs="Arial"/>
          <w:sz w:val="20"/>
          <w:szCs w:val="20"/>
        </w:rPr>
        <w:t>agreement,</w:t>
      </w:r>
      <w:r w:rsidRPr="00A96D5C">
        <w:rPr>
          <w:rFonts w:ascii="Arial" w:hAnsi="Arial" w:cs="Arial"/>
          <w:spacing w:val="-6"/>
          <w:sz w:val="20"/>
          <w:szCs w:val="20"/>
        </w:rPr>
        <w:t xml:space="preserve"> </w:t>
      </w:r>
      <w:r w:rsidRPr="00A96D5C">
        <w:rPr>
          <w:rFonts w:ascii="Arial" w:hAnsi="Arial" w:cs="Arial"/>
          <w:sz w:val="20"/>
          <w:szCs w:val="20"/>
        </w:rPr>
        <w:t>appointed</w:t>
      </w:r>
      <w:r w:rsidRPr="00A96D5C">
        <w:rPr>
          <w:rFonts w:ascii="Arial" w:hAnsi="Arial" w:cs="Arial"/>
          <w:spacing w:val="-7"/>
          <w:sz w:val="20"/>
          <w:szCs w:val="20"/>
        </w:rPr>
        <w:t xml:space="preserve"> </w:t>
      </w:r>
      <w:r w:rsidRPr="00A96D5C">
        <w:rPr>
          <w:rFonts w:ascii="Arial" w:hAnsi="Arial" w:cs="Arial"/>
          <w:sz w:val="20"/>
          <w:szCs w:val="20"/>
        </w:rPr>
        <w:t>by</w:t>
      </w:r>
      <w:r w:rsidRPr="00A96D5C">
        <w:rPr>
          <w:rFonts w:ascii="Arial" w:hAnsi="Arial" w:cs="Arial"/>
          <w:spacing w:val="-8"/>
          <w:sz w:val="20"/>
          <w:szCs w:val="20"/>
        </w:rPr>
        <w:t xml:space="preserve"> </w:t>
      </w:r>
      <w:r w:rsidRPr="00A96D5C">
        <w:rPr>
          <w:rFonts w:ascii="Arial" w:hAnsi="Arial" w:cs="Arial"/>
          <w:sz w:val="20"/>
          <w:szCs w:val="20"/>
        </w:rPr>
        <w:t>the</w:t>
      </w:r>
      <w:r w:rsidRPr="00A96D5C">
        <w:rPr>
          <w:rFonts w:ascii="Arial" w:hAnsi="Arial" w:cs="Arial"/>
          <w:spacing w:val="-11"/>
          <w:sz w:val="20"/>
          <w:szCs w:val="20"/>
        </w:rPr>
        <w:t xml:space="preserve"> </w:t>
      </w:r>
      <w:r w:rsidRPr="00A96D5C">
        <w:rPr>
          <w:rFonts w:ascii="Arial" w:hAnsi="Arial" w:cs="Arial"/>
          <w:sz w:val="20"/>
          <w:szCs w:val="20"/>
        </w:rPr>
        <w:t>President for the time being of Law Society of</w:t>
      </w:r>
      <w:r w:rsidRPr="00A96D5C">
        <w:rPr>
          <w:rFonts w:ascii="Arial" w:hAnsi="Arial" w:cs="Arial"/>
          <w:spacing w:val="-6"/>
          <w:sz w:val="20"/>
          <w:szCs w:val="20"/>
        </w:rPr>
        <w:t xml:space="preserve"> </w:t>
      </w:r>
      <w:r w:rsidRPr="00A96D5C">
        <w:rPr>
          <w:rFonts w:ascii="Arial" w:hAnsi="Arial" w:cs="Arial"/>
          <w:sz w:val="20"/>
          <w:szCs w:val="20"/>
        </w:rPr>
        <w:t>Namibia.</w:t>
      </w:r>
    </w:p>
    <w:p w:rsidR="009866A0" w:rsidRPr="00A96D5C" w:rsidRDefault="009866A0" w:rsidP="00A96D5C">
      <w:pPr>
        <w:pStyle w:val="ListParagraph"/>
        <w:widowControl w:val="0"/>
        <w:numPr>
          <w:ilvl w:val="2"/>
          <w:numId w:val="21"/>
        </w:numPr>
        <w:tabs>
          <w:tab w:val="left" w:pos="1620"/>
          <w:tab w:val="left" w:pos="2711"/>
        </w:tabs>
        <w:autoSpaceDE w:val="0"/>
        <w:autoSpaceDN w:val="0"/>
        <w:spacing w:after="0" w:line="240" w:lineRule="auto"/>
        <w:ind w:left="1627" w:right="130" w:hanging="720"/>
        <w:contextualSpacing w:val="0"/>
        <w:jc w:val="both"/>
        <w:rPr>
          <w:rFonts w:ascii="Arial" w:hAnsi="Arial" w:cs="Arial"/>
          <w:sz w:val="20"/>
          <w:szCs w:val="20"/>
          <w:lang w:val="en-US"/>
        </w:rPr>
      </w:pPr>
      <w:r w:rsidRPr="00A96D5C">
        <w:rPr>
          <w:rFonts w:ascii="Arial" w:hAnsi="Arial" w:cs="Arial"/>
          <w:sz w:val="20"/>
          <w:szCs w:val="20"/>
        </w:rPr>
        <w:t>The arbitrator shall decide the matter submitted to him according to the laws of Namibia, which shall include the aspect</w:t>
      </w:r>
      <w:r w:rsidRPr="00A96D5C">
        <w:rPr>
          <w:rFonts w:ascii="Arial" w:hAnsi="Arial" w:cs="Arial"/>
          <w:spacing w:val="-5"/>
          <w:sz w:val="20"/>
          <w:szCs w:val="20"/>
        </w:rPr>
        <w:t xml:space="preserve"> </w:t>
      </w:r>
      <w:r w:rsidRPr="00A96D5C">
        <w:rPr>
          <w:rFonts w:ascii="Arial" w:hAnsi="Arial" w:cs="Arial"/>
          <w:sz w:val="20"/>
          <w:szCs w:val="20"/>
        </w:rPr>
        <w:t>of</w:t>
      </w:r>
      <w:r w:rsidRPr="00A96D5C">
        <w:rPr>
          <w:rFonts w:ascii="Arial" w:hAnsi="Arial" w:cs="Arial"/>
          <w:spacing w:val="-7"/>
          <w:sz w:val="20"/>
          <w:szCs w:val="20"/>
        </w:rPr>
        <w:t xml:space="preserve"> </w:t>
      </w:r>
      <w:r w:rsidRPr="00A96D5C">
        <w:rPr>
          <w:rFonts w:ascii="Arial" w:hAnsi="Arial" w:cs="Arial"/>
          <w:sz w:val="20"/>
          <w:szCs w:val="20"/>
        </w:rPr>
        <w:t>cost</w:t>
      </w:r>
      <w:r w:rsidRPr="00A96D5C">
        <w:rPr>
          <w:rFonts w:ascii="Arial" w:hAnsi="Arial" w:cs="Arial"/>
          <w:spacing w:val="-4"/>
          <w:sz w:val="20"/>
          <w:szCs w:val="20"/>
        </w:rPr>
        <w:t xml:space="preserve"> </w:t>
      </w:r>
      <w:r w:rsidRPr="00A96D5C">
        <w:rPr>
          <w:rFonts w:ascii="Arial" w:hAnsi="Arial" w:cs="Arial"/>
          <w:sz w:val="20"/>
          <w:szCs w:val="20"/>
        </w:rPr>
        <w:t>of</w:t>
      </w:r>
      <w:r w:rsidRPr="00A96D5C">
        <w:rPr>
          <w:rFonts w:ascii="Arial" w:hAnsi="Arial" w:cs="Arial"/>
          <w:spacing w:val="-4"/>
          <w:sz w:val="20"/>
          <w:szCs w:val="20"/>
        </w:rPr>
        <w:t xml:space="preserve"> </w:t>
      </w:r>
      <w:r w:rsidRPr="00A96D5C">
        <w:rPr>
          <w:rFonts w:ascii="Arial" w:hAnsi="Arial" w:cs="Arial"/>
          <w:sz w:val="20"/>
          <w:szCs w:val="20"/>
        </w:rPr>
        <w:t>the</w:t>
      </w:r>
      <w:r w:rsidRPr="00A96D5C">
        <w:rPr>
          <w:rFonts w:ascii="Arial" w:hAnsi="Arial" w:cs="Arial"/>
          <w:spacing w:val="-6"/>
          <w:sz w:val="20"/>
          <w:szCs w:val="20"/>
        </w:rPr>
        <w:t xml:space="preserve"> </w:t>
      </w:r>
      <w:r w:rsidRPr="00A96D5C">
        <w:rPr>
          <w:rFonts w:ascii="Arial" w:hAnsi="Arial" w:cs="Arial"/>
          <w:sz w:val="20"/>
          <w:szCs w:val="20"/>
        </w:rPr>
        <w:t>arbitration.</w:t>
      </w:r>
      <w:r w:rsidRPr="00A96D5C">
        <w:rPr>
          <w:rFonts w:ascii="Arial" w:hAnsi="Arial" w:cs="Arial"/>
          <w:spacing w:val="-4"/>
          <w:sz w:val="20"/>
          <w:szCs w:val="20"/>
        </w:rPr>
        <w:t xml:space="preserve"> </w:t>
      </w:r>
      <w:r w:rsidRPr="00A96D5C">
        <w:rPr>
          <w:rFonts w:ascii="Arial" w:hAnsi="Arial" w:cs="Arial"/>
          <w:sz w:val="20"/>
          <w:szCs w:val="20"/>
        </w:rPr>
        <w:t>The</w:t>
      </w:r>
      <w:r w:rsidRPr="00A96D5C">
        <w:rPr>
          <w:rFonts w:ascii="Arial" w:hAnsi="Arial" w:cs="Arial"/>
          <w:spacing w:val="-5"/>
          <w:sz w:val="20"/>
          <w:szCs w:val="20"/>
        </w:rPr>
        <w:t xml:space="preserve"> </w:t>
      </w:r>
      <w:r w:rsidRPr="00A96D5C">
        <w:rPr>
          <w:rFonts w:ascii="Arial" w:hAnsi="Arial" w:cs="Arial"/>
          <w:sz w:val="20"/>
          <w:szCs w:val="20"/>
        </w:rPr>
        <w:t>arbitrator</w:t>
      </w:r>
      <w:r w:rsidRPr="00A96D5C">
        <w:rPr>
          <w:rFonts w:ascii="Arial" w:hAnsi="Arial" w:cs="Arial"/>
          <w:spacing w:val="-7"/>
          <w:sz w:val="20"/>
          <w:szCs w:val="20"/>
        </w:rPr>
        <w:t xml:space="preserve"> </w:t>
      </w:r>
      <w:r w:rsidRPr="00A96D5C">
        <w:rPr>
          <w:rFonts w:ascii="Arial" w:hAnsi="Arial" w:cs="Arial"/>
          <w:sz w:val="20"/>
          <w:szCs w:val="20"/>
        </w:rPr>
        <w:t>shall</w:t>
      </w:r>
      <w:r w:rsidRPr="00A96D5C">
        <w:rPr>
          <w:rFonts w:ascii="Arial" w:hAnsi="Arial" w:cs="Arial"/>
          <w:spacing w:val="-5"/>
          <w:sz w:val="20"/>
          <w:szCs w:val="20"/>
        </w:rPr>
        <w:t xml:space="preserve"> </w:t>
      </w:r>
      <w:r w:rsidRPr="00A96D5C">
        <w:rPr>
          <w:rFonts w:ascii="Arial" w:hAnsi="Arial" w:cs="Arial"/>
          <w:sz w:val="20"/>
          <w:szCs w:val="20"/>
        </w:rPr>
        <w:t xml:space="preserve">conduct the arbitration in accordance with the agreed form Arbitration Rules contained in </w:t>
      </w:r>
      <w:r w:rsidRPr="00A96D5C">
        <w:rPr>
          <w:rFonts w:ascii="Arial" w:hAnsi="Arial" w:cs="Arial"/>
          <w:b/>
          <w:sz w:val="20"/>
          <w:szCs w:val="20"/>
        </w:rPr>
        <w:t>Schedule</w:t>
      </w:r>
      <w:r w:rsidRPr="00A96D5C">
        <w:rPr>
          <w:rFonts w:ascii="Arial" w:hAnsi="Arial" w:cs="Arial"/>
          <w:b/>
          <w:spacing w:val="-1"/>
          <w:sz w:val="20"/>
          <w:szCs w:val="20"/>
        </w:rPr>
        <w:t xml:space="preserve"> </w:t>
      </w:r>
      <w:r w:rsidRPr="00A96D5C">
        <w:rPr>
          <w:rFonts w:ascii="Arial" w:hAnsi="Arial" w:cs="Arial"/>
          <w:b/>
          <w:sz w:val="20"/>
          <w:szCs w:val="20"/>
        </w:rPr>
        <w:t>c.</w:t>
      </w:r>
    </w:p>
    <w:p w:rsidR="009866A0" w:rsidRPr="009866A0" w:rsidRDefault="009866A0" w:rsidP="009866A0">
      <w:pPr>
        <w:pStyle w:val="ListParagraph"/>
        <w:widowControl w:val="0"/>
        <w:numPr>
          <w:ilvl w:val="2"/>
          <w:numId w:val="23"/>
        </w:numPr>
        <w:tabs>
          <w:tab w:val="left" w:pos="3423"/>
        </w:tabs>
        <w:autoSpaceDE w:val="0"/>
        <w:autoSpaceDN w:val="0"/>
        <w:spacing w:after="0" w:line="240" w:lineRule="auto"/>
        <w:ind w:left="1620" w:right="130" w:hanging="626"/>
        <w:contextualSpacing w:val="0"/>
        <w:jc w:val="both"/>
      </w:pPr>
      <w:r w:rsidRPr="00A96D5C">
        <w:rPr>
          <w:rFonts w:ascii="Arial" w:hAnsi="Arial" w:cs="Arial"/>
          <w:sz w:val="20"/>
          <w:szCs w:val="20"/>
        </w:rPr>
        <w:t>The Parties irrevocably agree that the decision in the arbitration proceeding shall be final and binding on the parties,</w:t>
      </w:r>
      <w:r w:rsidRPr="00A96D5C">
        <w:rPr>
          <w:rFonts w:ascii="Arial" w:hAnsi="Arial" w:cs="Arial"/>
          <w:spacing w:val="-7"/>
          <w:sz w:val="20"/>
          <w:szCs w:val="20"/>
        </w:rPr>
        <w:t xml:space="preserve"> </w:t>
      </w:r>
      <w:r w:rsidRPr="00A96D5C">
        <w:rPr>
          <w:rFonts w:ascii="Arial" w:hAnsi="Arial" w:cs="Arial"/>
          <w:sz w:val="20"/>
          <w:szCs w:val="20"/>
        </w:rPr>
        <w:t>and</w:t>
      </w:r>
      <w:r w:rsidRPr="00A96D5C">
        <w:rPr>
          <w:rFonts w:ascii="Arial" w:hAnsi="Arial" w:cs="Arial"/>
          <w:spacing w:val="-4"/>
          <w:sz w:val="20"/>
          <w:szCs w:val="20"/>
        </w:rPr>
        <w:t xml:space="preserve"> </w:t>
      </w:r>
      <w:r w:rsidRPr="00A96D5C">
        <w:rPr>
          <w:rFonts w:ascii="Arial" w:hAnsi="Arial" w:cs="Arial"/>
          <w:sz w:val="20"/>
          <w:szCs w:val="20"/>
        </w:rPr>
        <w:t>shall</w:t>
      </w:r>
      <w:r w:rsidRPr="00A96D5C">
        <w:rPr>
          <w:rFonts w:ascii="Arial" w:hAnsi="Arial" w:cs="Arial"/>
          <w:spacing w:val="-6"/>
          <w:sz w:val="20"/>
          <w:szCs w:val="20"/>
        </w:rPr>
        <w:t xml:space="preserve"> </w:t>
      </w:r>
      <w:r w:rsidRPr="00A96D5C">
        <w:rPr>
          <w:rFonts w:ascii="Arial" w:hAnsi="Arial" w:cs="Arial"/>
          <w:sz w:val="20"/>
          <w:szCs w:val="20"/>
        </w:rPr>
        <w:t>be</w:t>
      </w:r>
      <w:r w:rsidRPr="00A96D5C">
        <w:rPr>
          <w:rFonts w:ascii="Arial" w:hAnsi="Arial" w:cs="Arial"/>
          <w:spacing w:val="-5"/>
          <w:sz w:val="20"/>
          <w:szCs w:val="20"/>
        </w:rPr>
        <w:t xml:space="preserve"> </w:t>
      </w:r>
      <w:r w:rsidRPr="00A96D5C">
        <w:rPr>
          <w:rFonts w:ascii="Arial" w:hAnsi="Arial" w:cs="Arial"/>
          <w:sz w:val="20"/>
          <w:szCs w:val="20"/>
        </w:rPr>
        <w:t>carried</w:t>
      </w:r>
      <w:r w:rsidRPr="00A96D5C">
        <w:rPr>
          <w:rFonts w:ascii="Arial" w:hAnsi="Arial" w:cs="Arial"/>
          <w:spacing w:val="-5"/>
          <w:sz w:val="20"/>
          <w:szCs w:val="20"/>
        </w:rPr>
        <w:t xml:space="preserve"> </w:t>
      </w:r>
      <w:r w:rsidRPr="00A96D5C">
        <w:rPr>
          <w:rFonts w:ascii="Arial" w:hAnsi="Arial" w:cs="Arial"/>
          <w:sz w:val="20"/>
          <w:szCs w:val="20"/>
        </w:rPr>
        <w:t>into</w:t>
      </w:r>
      <w:r w:rsidRPr="00A96D5C">
        <w:rPr>
          <w:rFonts w:ascii="Arial" w:hAnsi="Arial" w:cs="Arial"/>
          <w:spacing w:val="-5"/>
          <w:sz w:val="20"/>
          <w:szCs w:val="20"/>
        </w:rPr>
        <w:t xml:space="preserve"> </w:t>
      </w:r>
      <w:r w:rsidRPr="00A96D5C">
        <w:rPr>
          <w:rFonts w:ascii="Arial" w:hAnsi="Arial" w:cs="Arial"/>
          <w:sz w:val="20"/>
          <w:szCs w:val="20"/>
        </w:rPr>
        <w:t>effect</w:t>
      </w:r>
      <w:r w:rsidRPr="00A96D5C">
        <w:rPr>
          <w:rFonts w:ascii="Arial" w:hAnsi="Arial" w:cs="Arial"/>
          <w:spacing w:val="-6"/>
          <w:sz w:val="20"/>
          <w:szCs w:val="20"/>
        </w:rPr>
        <w:t xml:space="preserve"> </w:t>
      </w:r>
      <w:r w:rsidRPr="00A96D5C">
        <w:rPr>
          <w:rFonts w:ascii="Arial" w:hAnsi="Arial" w:cs="Arial"/>
          <w:sz w:val="20"/>
          <w:szCs w:val="20"/>
        </w:rPr>
        <w:t>by</w:t>
      </w:r>
      <w:r w:rsidRPr="00A96D5C">
        <w:rPr>
          <w:rFonts w:ascii="Arial" w:hAnsi="Arial" w:cs="Arial"/>
          <w:spacing w:val="-4"/>
          <w:sz w:val="20"/>
          <w:szCs w:val="20"/>
        </w:rPr>
        <w:t xml:space="preserve"> </w:t>
      </w:r>
      <w:r w:rsidRPr="00A96D5C">
        <w:rPr>
          <w:rFonts w:ascii="Arial" w:hAnsi="Arial" w:cs="Arial"/>
          <w:sz w:val="20"/>
          <w:szCs w:val="20"/>
        </w:rPr>
        <w:t>all</w:t>
      </w:r>
      <w:r w:rsidRPr="00A96D5C">
        <w:rPr>
          <w:rFonts w:ascii="Arial" w:hAnsi="Arial" w:cs="Arial"/>
          <w:spacing w:val="-6"/>
          <w:sz w:val="20"/>
          <w:szCs w:val="20"/>
        </w:rPr>
        <w:t xml:space="preserve"> </w:t>
      </w:r>
      <w:r w:rsidRPr="00A96D5C">
        <w:rPr>
          <w:rFonts w:ascii="Arial" w:hAnsi="Arial" w:cs="Arial"/>
          <w:sz w:val="20"/>
          <w:szCs w:val="20"/>
        </w:rPr>
        <w:t>the</w:t>
      </w:r>
      <w:r w:rsidRPr="00A96D5C">
        <w:rPr>
          <w:rFonts w:ascii="Arial" w:hAnsi="Arial" w:cs="Arial"/>
          <w:spacing w:val="-5"/>
          <w:sz w:val="20"/>
          <w:szCs w:val="20"/>
        </w:rPr>
        <w:t xml:space="preserve"> </w:t>
      </w:r>
      <w:r w:rsidRPr="00A96D5C">
        <w:rPr>
          <w:rFonts w:ascii="Arial" w:hAnsi="Arial" w:cs="Arial"/>
          <w:sz w:val="20"/>
          <w:szCs w:val="20"/>
        </w:rPr>
        <w:t>parties</w:t>
      </w:r>
      <w:r w:rsidRPr="00A96D5C">
        <w:rPr>
          <w:rFonts w:ascii="Arial" w:hAnsi="Arial" w:cs="Arial"/>
          <w:spacing w:val="-5"/>
          <w:sz w:val="20"/>
          <w:szCs w:val="20"/>
        </w:rPr>
        <w:t xml:space="preserve"> </w:t>
      </w:r>
      <w:r w:rsidRPr="00A96D5C">
        <w:rPr>
          <w:rFonts w:ascii="Arial" w:hAnsi="Arial" w:cs="Arial"/>
          <w:sz w:val="20"/>
          <w:szCs w:val="20"/>
        </w:rPr>
        <w:t>and may</w:t>
      </w:r>
      <w:r w:rsidRPr="00A96D5C">
        <w:rPr>
          <w:rFonts w:ascii="Arial" w:hAnsi="Arial" w:cs="Arial"/>
          <w:spacing w:val="-10"/>
          <w:sz w:val="20"/>
          <w:szCs w:val="20"/>
        </w:rPr>
        <w:t xml:space="preserve"> </w:t>
      </w:r>
      <w:r w:rsidRPr="00A96D5C">
        <w:rPr>
          <w:rFonts w:ascii="Arial" w:hAnsi="Arial" w:cs="Arial"/>
          <w:sz w:val="20"/>
          <w:szCs w:val="20"/>
        </w:rPr>
        <w:t>be</w:t>
      </w:r>
      <w:r w:rsidRPr="00A96D5C">
        <w:rPr>
          <w:rFonts w:ascii="Arial" w:hAnsi="Arial" w:cs="Arial"/>
          <w:spacing w:val="-12"/>
          <w:sz w:val="20"/>
          <w:szCs w:val="20"/>
        </w:rPr>
        <w:t xml:space="preserve"> </w:t>
      </w:r>
      <w:r w:rsidRPr="00A96D5C">
        <w:rPr>
          <w:rFonts w:ascii="Arial" w:hAnsi="Arial" w:cs="Arial"/>
          <w:sz w:val="20"/>
          <w:szCs w:val="20"/>
        </w:rPr>
        <w:t>made</w:t>
      </w:r>
      <w:r w:rsidRPr="00A96D5C">
        <w:rPr>
          <w:rFonts w:ascii="Arial" w:hAnsi="Arial" w:cs="Arial"/>
          <w:spacing w:val="-12"/>
          <w:sz w:val="20"/>
          <w:szCs w:val="20"/>
        </w:rPr>
        <w:t xml:space="preserve"> </w:t>
      </w:r>
      <w:r w:rsidRPr="00A96D5C">
        <w:rPr>
          <w:rFonts w:ascii="Arial" w:hAnsi="Arial" w:cs="Arial"/>
          <w:sz w:val="20"/>
          <w:szCs w:val="20"/>
        </w:rPr>
        <w:t>an</w:t>
      </w:r>
      <w:r w:rsidRPr="00A96D5C">
        <w:rPr>
          <w:rFonts w:ascii="Arial" w:hAnsi="Arial" w:cs="Arial"/>
          <w:spacing w:val="-11"/>
          <w:sz w:val="20"/>
          <w:szCs w:val="20"/>
        </w:rPr>
        <w:t xml:space="preserve"> </w:t>
      </w:r>
      <w:r w:rsidRPr="00A96D5C">
        <w:rPr>
          <w:rFonts w:ascii="Arial" w:hAnsi="Arial" w:cs="Arial"/>
          <w:sz w:val="20"/>
          <w:szCs w:val="20"/>
        </w:rPr>
        <w:t>order</w:t>
      </w:r>
      <w:r w:rsidRPr="00A96D5C">
        <w:rPr>
          <w:rFonts w:ascii="Arial" w:hAnsi="Arial" w:cs="Arial"/>
          <w:spacing w:val="-8"/>
          <w:sz w:val="20"/>
          <w:szCs w:val="20"/>
        </w:rPr>
        <w:t xml:space="preserve"> </w:t>
      </w:r>
      <w:r w:rsidRPr="00A96D5C">
        <w:rPr>
          <w:rFonts w:ascii="Arial" w:hAnsi="Arial" w:cs="Arial"/>
          <w:sz w:val="20"/>
          <w:szCs w:val="20"/>
        </w:rPr>
        <w:t>of</w:t>
      </w:r>
      <w:r w:rsidRPr="00A96D5C">
        <w:rPr>
          <w:rFonts w:ascii="Arial" w:hAnsi="Arial" w:cs="Arial"/>
          <w:spacing w:val="-10"/>
          <w:sz w:val="20"/>
          <w:szCs w:val="20"/>
        </w:rPr>
        <w:t xml:space="preserve"> </w:t>
      </w:r>
      <w:r w:rsidRPr="00A96D5C">
        <w:rPr>
          <w:rFonts w:ascii="Arial" w:hAnsi="Arial" w:cs="Arial"/>
          <w:sz w:val="20"/>
          <w:szCs w:val="20"/>
        </w:rPr>
        <w:t>any</w:t>
      </w:r>
      <w:r w:rsidRPr="00A96D5C">
        <w:rPr>
          <w:rFonts w:ascii="Arial" w:hAnsi="Arial" w:cs="Arial"/>
          <w:spacing w:val="-9"/>
          <w:sz w:val="20"/>
          <w:szCs w:val="20"/>
        </w:rPr>
        <w:t xml:space="preserve"> </w:t>
      </w:r>
      <w:r w:rsidRPr="00A96D5C">
        <w:rPr>
          <w:rFonts w:ascii="Arial" w:hAnsi="Arial" w:cs="Arial"/>
          <w:sz w:val="20"/>
          <w:szCs w:val="20"/>
        </w:rPr>
        <w:t>court</w:t>
      </w:r>
      <w:r w:rsidRPr="00A96D5C">
        <w:rPr>
          <w:rFonts w:ascii="Arial" w:hAnsi="Arial" w:cs="Arial"/>
          <w:spacing w:val="-11"/>
          <w:sz w:val="20"/>
          <w:szCs w:val="20"/>
        </w:rPr>
        <w:t xml:space="preserve"> </w:t>
      </w:r>
      <w:r w:rsidRPr="00A96D5C">
        <w:rPr>
          <w:rFonts w:ascii="Arial" w:hAnsi="Arial" w:cs="Arial"/>
          <w:sz w:val="20"/>
          <w:szCs w:val="20"/>
        </w:rPr>
        <w:t>of</w:t>
      </w:r>
      <w:r w:rsidRPr="00A96D5C">
        <w:rPr>
          <w:rFonts w:ascii="Arial" w:hAnsi="Arial" w:cs="Arial"/>
          <w:spacing w:val="-11"/>
          <w:sz w:val="20"/>
          <w:szCs w:val="20"/>
        </w:rPr>
        <w:t xml:space="preserve"> </w:t>
      </w:r>
      <w:r w:rsidRPr="00A96D5C">
        <w:rPr>
          <w:rFonts w:ascii="Arial" w:hAnsi="Arial" w:cs="Arial"/>
          <w:sz w:val="20"/>
          <w:szCs w:val="20"/>
        </w:rPr>
        <w:t>competent</w:t>
      </w:r>
      <w:r w:rsidRPr="00A96D5C">
        <w:rPr>
          <w:rFonts w:ascii="Arial" w:hAnsi="Arial" w:cs="Arial"/>
          <w:spacing w:val="-10"/>
          <w:sz w:val="20"/>
          <w:szCs w:val="20"/>
        </w:rPr>
        <w:t xml:space="preserve"> </w:t>
      </w:r>
      <w:r w:rsidRPr="00A96D5C">
        <w:rPr>
          <w:rFonts w:ascii="Arial" w:hAnsi="Arial" w:cs="Arial"/>
          <w:sz w:val="20"/>
          <w:szCs w:val="20"/>
        </w:rPr>
        <w:t>jurisdiction in</w:t>
      </w:r>
      <w:r w:rsidRPr="00A96D5C">
        <w:rPr>
          <w:rFonts w:ascii="Arial" w:hAnsi="Arial" w:cs="Arial"/>
          <w:spacing w:val="-1"/>
          <w:sz w:val="20"/>
          <w:szCs w:val="20"/>
        </w:rPr>
        <w:t xml:space="preserve"> </w:t>
      </w:r>
      <w:r w:rsidRPr="00A96D5C">
        <w:rPr>
          <w:rFonts w:ascii="Arial" w:hAnsi="Arial" w:cs="Arial"/>
          <w:sz w:val="20"/>
          <w:szCs w:val="20"/>
        </w:rPr>
        <w:t>Namibia</w:t>
      </w:r>
      <w:r>
        <w:t>.’</w:t>
      </w:r>
    </w:p>
  </w:footnote>
  <w:footnote w:id="6">
    <w:p w:rsidR="009866A0" w:rsidRPr="007D6534" w:rsidRDefault="009866A0" w:rsidP="009866A0">
      <w:pPr>
        <w:pStyle w:val="FootnoteText"/>
        <w:tabs>
          <w:tab w:val="left" w:pos="360"/>
        </w:tabs>
        <w:rPr>
          <w:rFonts w:ascii="Arial" w:hAnsi="Arial" w:cs="Arial"/>
          <w:lang w:val="en-US"/>
        </w:rPr>
      </w:pPr>
      <w:r w:rsidRPr="009866A0">
        <w:rPr>
          <w:rStyle w:val="FootnoteReference"/>
          <w:rFonts w:ascii="Arial" w:hAnsi="Arial" w:cs="Arial"/>
        </w:rPr>
        <w:footnoteRef/>
      </w:r>
      <w:r w:rsidRPr="009866A0">
        <w:rPr>
          <w:rFonts w:ascii="Arial" w:hAnsi="Arial" w:cs="Arial"/>
        </w:rPr>
        <w:t xml:space="preserve"> </w:t>
      </w:r>
      <w:r w:rsidRPr="009866A0">
        <w:rPr>
          <w:rFonts w:ascii="Arial" w:hAnsi="Arial" w:cs="Arial"/>
        </w:rPr>
        <w:tab/>
      </w:r>
      <w:proofErr w:type="spellStart"/>
      <w:r w:rsidRPr="007D6534">
        <w:rPr>
          <w:rFonts w:ascii="Arial" w:hAnsi="Arial" w:cs="Arial"/>
          <w:i/>
        </w:rPr>
        <w:t>Scriven</w:t>
      </w:r>
      <w:proofErr w:type="spellEnd"/>
      <w:r w:rsidRPr="007D6534">
        <w:rPr>
          <w:rFonts w:ascii="Arial" w:hAnsi="Arial" w:cs="Arial"/>
          <w:i/>
        </w:rPr>
        <w:t xml:space="preserve"> Bros v Rhodesia Hides &amp; Produce Co &amp; Others</w:t>
      </w:r>
      <w:r w:rsidRPr="007D6534">
        <w:rPr>
          <w:rStyle w:val="FootnoteReference"/>
          <w:rFonts w:ascii="Arial" w:hAnsi="Arial" w:cs="Arial"/>
          <w:i/>
        </w:rPr>
        <w:footnoteRef/>
      </w:r>
      <w:r w:rsidRPr="007D6534">
        <w:rPr>
          <w:rFonts w:ascii="Arial" w:hAnsi="Arial" w:cs="Arial"/>
        </w:rPr>
        <w:t xml:space="preserve"> 1943 AD 393</w:t>
      </w:r>
    </w:p>
  </w:footnote>
  <w:footnote w:id="7">
    <w:p w:rsidR="009866A0" w:rsidRPr="007D6534" w:rsidRDefault="009866A0" w:rsidP="009866A0">
      <w:pPr>
        <w:pStyle w:val="FootnoteText"/>
        <w:tabs>
          <w:tab w:val="left" w:pos="360"/>
        </w:tabs>
        <w:rPr>
          <w:rFonts w:ascii="Arial" w:hAnsi="Arial" w:cs="Arial"/>
          <w:lang w:val="en-US"/>
        </w:rPr>
      </w:pPr>
      <w:r w:rsidRPr="007D6534">
        <w:rPr>
          <w:rStyle w:val="FootnoteReference"/>
          <w:rFonts w:ascii="Arial" w:hAnsi="Arial" w:cs="Arial"/>
        </w:rPr>
        <w:footnoteRef/>
      </w:r>
      <w:r w:rsidRPr="007D6534">
        <w:rPr>
          <w:rFonts w:ascii="Arial" w:hAnsi="Arial" w:cs="Arial"/>
        </w:rPr>
        <w:t xml:space="preserve"> </w:t>
      </w:r>
      <w:r w:rsidRPr="007D6534">
        <w:rPr>
          <w:rFonts w:ascii="Arial" w:hAnsi="Arial" w:cs="Arial"/>
        </w:rPr>
        <w:tab/>
      </w:r>
      <w:proofErr w:type="spellStart"/>
      <w:r w:rsidRPr="007D6534">
        <w:rPr>
          <w:rFonts w:ascii="Arial" w:hAnsi="Arial" w:cs="Arial"/>
          <w:i/>
        </w:rPr>
        <w:t>Heyman</w:t>
      </w:r>
      <w:proofErr w:type="spellEnd"/>
      <w:r w:rsidRPr="007D6534">
        <w:rPr>
          <w:rFonts w:ascii="Arial" w:hAnsi="Arial" w:cs="Arial"/>
          <w:i/>
        </w:rPr>
        <w:t xml:space="preserve"> v </w:t>
      </w:r>
      <w:proofErr w:type="spellStart"/>
      <w:r w:rsidRPr="007D6534">
        <w:rPr>
          <w:rFonts w:ascii="Arial" w:hAnsi="Arial" w:cs="Arial"/>
          <w:i/>
        </w:rPr>
        <w:t>Darwins</w:t>
      </w:r>
      <w:proofErr w:type="spellEnd"/>
      <w:r w:rsidRPr="007D6534">
        <w:rPr>
          <w:rFonts w:ascii="Arial" w:hAnsi="Arial" w:cs="Arial"/>
          <w:i/>
        </w:rPr>
        <w:t xml:space="preserve"> Ltd</w:t>
      </w:r>
      <w:r w:rsidRPr="007D6534">
        <w:rPr>
          <w:rStyle w:val="FootnoteReference"/>
          <w:rFonts w:ascii="Arial" w:hAnsi="Arial" w:cs="Arial"/>
          <w:i/>
        </w:rPr>
        <w:footnoteRef/>
      </w:r>
      <w:r w:rsidRPr="007D6534">
        <w:rPr>
          <w:rFonts w:ascii="Arial" w:hAnsi="Arial" w:cs="Arial"/>
          <w:i/>
        </w:rPr>
        <w:t>.</w:t>
      </w:r>
      <w:r w:rsidRPr="007D6534">
        <w:rPr>
          <w:rFonts w:ascii="Arial" w:hAnsi="Arial" w:cs="Arial"/>
        </w:rPr>
        <w:t xml:space="preserve"> (1942, A.E.R. 337).</w:t>
      </w:r>
    </w:p>
  </w:footnote>
  <w:footnote w:id="8">
    <w:p w:rsidR="007D6534" w:rsidRPr="007D6534" w:rsidRDefault="007D6534" w:rsidP="007D6534">
      <w:pPr>
        <w:pStyle w:val="FootnoteText"/>
        <w:tabs>
          <w:tab w:val="left" w:pos="360"/>
        </w:tabs>
        <w:ind w:left="360" w:hanging="360"/>
        <w:rPr>
          <w:lang w:val="en-US"/>
        </w:rPr>
      </w:pPr>
      <w:r w:rsidRPr="007D6534">
        <w:rPr>
          <w:rStyle w:val="FootnoteReference"/>
          <w:rFonts w:ascii="Arial" w:hAnsi="Arial" w:cs="Arial"/>
        </w:rPr>
        <w:footnoteRef/>
      </w:r>
      <w:r w:rsidRPr="007D6534">
        <w:rPr>
          <w:rFonts w:ascii="Arial" w:hAnsi="Arial" w:cs="Arial"/>
        </w:rPr>
        <w:t xml:space="preserve"> </w:t>
      </w:r>
      <w:r w:rsidRPr="007D6534">
        <w:rPr>
          <w:rFonts w:ascii="Arial" w:hAnsi="Arial" w:cs="Arial"/>
        </w:rPr>
        <w:tab/>
      </w:r>
      <w:proofErr w:type="spellStart"/>
      <w:r w:rsidRPr="007D6534">
        <w:rPr>
          <w:rFonts w:ascii="Arial" w:hAnsi="Arial" w:cs="Arial"/>
          <w:i/>
        </w:rPr>
        <w:t>Atteridgeville</w:t>
      </w:r>
      <w:proofErr w:type="spellEnd"/>
      <w:r w:rsidRPr="007D6534">
        <w:rPr>
          <w:rFonts w:ascii="Arial" w:hAnsi="Arial" w:cs="Arial"/>
          <w:i/>
        </w:rPr>
        <w:t xml:space="preserve"> Town Council and Another v </w:t>
      </w:r>
      <w:proofErr w:type="spellStart"/>
      <w:r w:rsidRPr="007D6534">
        <w:rPr>
          <w:rFonts w:ascii="Arial" w:hAnsi="Arial" w:cs="Arial"/>
          <w:i/>
        </w:rPr>
        <w:t>Livanos</w:t>
      </w:r>
      <w:proofErr w:type="spellEnd"/>
      <w:r w:rsidRPr="007D6534">
        <w:rPr>
          <w:rFonts w:ascii="Arial" w:hAnsi="Arial" w:cs="Arial"/>
          <w:i/>
        </w:rPr>
        <w:t xml:space="preserve"> t/a </w:t>
      </w:r>
      <w:proofErr w:type="spellStart"/>
      <w:r w:rsidRPr="007D6534">
        <w:rPr>
          <w:rFonts w:ascii="Arial" w:hAnsi="Arial" w:cs="Arial"/>
          <w:i/>
        </w:rPr>
        <w:t>Livanos</w:t>
      </w:r>
      <w:proofErr w:type="spellEnd"/>
      <w:r w:rsidRPr="007D6534">
        <w:rPr>
          <w:rFonts w:ascii="Arial" w:hAnsi="Arial" w:cs="Arial"/>
          <w:i/>
        </w:rPr>
        <w:t xml:space="preserve"> Brothers Electrical</w:t>
      </w:r>
      <w:r w:rsidRPr="007D6534">
        <w:rPr>
          <w:rStyle w:val="FootnoteReference"/>
          <w:rFonts w:ascii="Arial" w:hAnsi="Arial" w:cs="Arial"/>
          <w:i/>
        </w:rPr>
        <w:footnoteRef/>
      </w:r>
      <w:r w:rsidRPr="007D6534">
        <w:rPr>
          <w:rFonts w:ascii="Arial" w:hAnsi="Arial" w:cs="Arial"/>
        </w:rPr>
        <w:t xml:space="preserve"> 1992 (1) SA 296 (A).</w:t>
      </w:r>
    </w:p>
  </w:footnote>
  <w:footnote w:id="9">
    <w:p w:rsidR="007D6534" w:rsidRPr="007D6534" w:rsidRDefault="007D6534" w:rsidP="007D6534">
      <w:pPr>
        <w:pStyle w:val="FootnoteText"/>
        <w:tabs>
          <w:tab w:val="left" w:pos="360"/>
        </w:tabs>
        <w:rPr>
          <w:lang w:val="en-US"/>
        </w:rPr>
      </w:pPr>
      <w:r>
        <w:rPr>
          <w:rStyle w:val="FootnoteReference"/>
        </w:rPr>
        <w:footnoteRef/>
      </w:r>
      <w:r>
        <w:t xml:space="preserve"> </w:t>
      </w:r>
      <w:r>
        <w:rPr>
          <w:lang w:val="en-US"/>
        </w:rPr>
        <w:tab/>
      </w:r>
      <w:r w:rsidRPr="009866A0">
        <w:rPr>
          <w:rFonts w:ascii="Arial" w:hAnsi="Arial" w:cs="Arial"/>
          <w:i/>
        </w:rPr>
        <w:t>S</w:t>
      </w:r>
      <w:r>
        <w:rPr>
          <w:rFonts w:ascii="Arial" w:hAnsi="Arial" w:cs="Arial"/>
          <w:i/>
        </w:rPr>
        <w:t xml:space="preserve">upra </w:t>
      </w:r>
      <w:r w:rsidRPr="007D6534">
        <w:rPr>
          <w:rFonts w:ascii="Arial" w:hAnsi="Arial" w:cs="Arial"/>
        </w:rPr>
        <w:t>footnote 6.</w:t>
      </w:r>
    </w:p>
  </w:footnote>
  <w:footnote w:id="10">
    <w:p w:rsidR="000966AE" w:rsidRPr="000966AE" w:rsidRDefault="000966AE" w:rsidP="00F56838">
      <w:pPr>
        <w:pStyle w:val="FootnoteText"/>
        <w:tabs>
          <w:tab w:val="left" w:pos="360"/>
        </w:tabs>
        <w:ind w:left="360" w:hanging="360"/>
        <w:jc w:val="both"/>
        <w:rPr>
          <w:rFonts w:ascii="Arial" w:hAnsi="Arial" w:cs="Arial"/>
          <w:lang w:val="en-US"/>
        </w:rPr>
      </w:pPr>
      <w:r w:rsidRPr="000966AE">
        <w:rPr>
          <w:rStyle w:val="FootnoteReference"/>
          <w:rFonts w:ascii="Arial" w:hAnsi="Arial" w:cs="Arial"/>
        </w:rPr>
        <w:footnoteRef/>
      </w:r>
      <w:r w:rsidRPr="000966AE">
        <w:rPr>
          <w:rFonts w:ascii="Arial" w:hAnsi="Arial" w:cs="Arial"/>
        </w:rPr>
        <w:t xml:space="preserve"> </w:t>
      </w:r>
      <w:r w:rsidRPr="000966AE">
        <w:rPr>
          <w:rFonts w:ascii="Arial" w:hAnsi="Arial" w:cs="Arial"/>
        </w:rPr>
        <w:tab/>
      </w:r>
      <w:proofErr w:type="spellStart"/>
      <w:r>
        <w:rPr>
          <w:rFonts w:ascii="Arial" w:hAnsi="Arial" w:cs="Arial"/>
          <w:i/>
        </w:rPr>
        <w:t>Uvanga</w:t>
      </w:r>
      <w:proofErr w:type="spellEnd"/>
      <w:r>
        <w:rPr>
          <w:rFonts w:ascii="Arial" w:hAnsi="Arial" w:cs="Arial"/>
          <w:i/>
        </w:rPr>
        <w:t xml:space="preserve"> v Steenkamp &amp; Others</w:t>
      </w:r>
      <w:r>
        <w:rPr>
          <w:rStyle w:val="FootnoteReference"/>
          <w:rFonts w:ascii="Arial" w:hAnsi="Arial" w:cs="Arial"/>
          <w:i/>
        </w:rPr>
        <w:footnoteRef/>
      </w:r>
      <w:r>
        <w:rPr>
          <w:rFonts w:ascii="Arial" w:hAnsi="Arial" w:cs="Arial"/>
          <w:i/>
        </w:rPr>
        <w:t xml:space="preserve"> (I 1968/2014) [2016] NAHCMD 378 (2 December 2016) at paras [16</w:t>
      </w:r>
      <w:proofErr w:type="gramStart"/>
      <w:r>
        <w:rPr>
          <w:rFonts w:ascii="Arial" w:hAnsi="Arial" w:cs="Arial"/>
          <w:i/>
        </w:rPr>
        <w:t>]</w:t>
      </w:r>
      <w:r w:rsidR="00F56838">
        <w:rPr>
          <w:rFonts w:ascii="Arial" w:hAnsi="Arial" w:cs="Arial"/>
          <w:i/>
        </w:rPr>
        <w:t>-</w:t>
      </w:r>
      <w:proofErr w:type="gramEnd"/>
      <w:r w:rsidR="00F56838">
        <w:rPr>
          <w:rFonts w:ascii="Arial" w:hAnsi="Arial" w:cs="Arial"/>
          <w:i/>
        </w:rPr>
        <w:t xml:space="preserve"> [18].</w:t>
      </w:r>
    </w:p>
  </w:footnote>
  <w:footnote w:id="11">
    <w:p w:rsidR="005E5C0D" w:rsidRPr="005E5C0D" w:rsidRDefault="005E5C0D" w:rsidP="005E5C0D">
      <w:pPr>
        <w:pStyle w:val="FootnoteText"/>
        <w:tabs>
          <w:tab w:val="left" w:pos="360"/>
        </w:tabs>
        <w:ind w:left="360" w:hanging="360"/>
        <w:jc w:val="both"/>
        <w:rPr>
          <w:lang w:val="en-US"/>
        </w:rPr>
      </w:pPr>
      <w:r>
        <w:rPr>
          <w:rStyle w:val="FootnoteReference"/>
        </w:rPr>
        <w:footnoteRef/>
      </w:r>
      <w:r>
        <w:t xml:space="preserve"> </w:t>
      </w:r>
      <w:r>
        <w:tab/>
      </w:r>
      <w:proofErr w:type="spellStart"/>
      <w:r w:rsidRPr="005E5C0D">
        <w:rPr>
          <w:rFonts w:ascii="Arial" w:hAnsi="Arial" w:cs="Arial"/>
          <w:bCs/>
          <w:i/>
          <w:iCs/>
          <w:color w:val="000000"/>
          <w:lang w:val="en-GB"/>
        </w:rPr>
        <w:t>Hailulu</w:t>
      </w:r>
      <w:proofErr w:type="spellEnd"/>
      <w:r w:rsidRPr="005E5C0D">
        <w:rPr>
          <w:rFonts w:ascii="Arial" w:hAnsi="Arial" w:cs="Arial"/>
          <w:bCs/>
          <w:i/>
          <w:iCs/>
          <w:color w:val="000000"/>
          <w:lang w:val="en-GB"/>
        </w:rPr>
        <w:t xml:space="preserve"> v Anti-Corruption Commission and </w:t>
      </w:r>
      <w:proofErr w:type="gramStart"/>
      <w:r w:rsidRPr="005E5C0D">
        <w:rPr>
          <w:rFonts w:ascii="Arial" w:hAnsi="Arial" w:cs="Arial"/>
          <w:bCs/>
          <w:i/>
          <w:iCs/>
          <w:color w:val="000000"/>
          <w:lang w:val="en-GB"/>
        </w:rPr>
        <w:t>Others</w:t>
      </w:r>
      <w:proofErr w:type="gramEnd"/>
      <w:r>
        <w:rPr>
          <w:rFonts w:ascii="Arial" w:hAnsi="Arial" w:cs="Arial"/>
          <w:color w:val="000000"/>
          <w:lang w:val="en-GB"/>
        </w:rPr>
        <w:t xml:space="preserve"> </w:t>
      </w:r>
      <w:r w:rsidRPr="00E67B56">
        <w:rPr>
          <w:rFonts w:ascii="Arial" w:hAnsi="Arial" w:cs="Arial"/>
          <w:color w:val="000000"/>
          <w:lang w:val="en-GB"/>
        </w:rPr>
        <w:t>2011 (1) NR 363 (HC) and</w:t>
      </w:r>
      <w:r w:rsidR="005F5FEB">
        <w:rPr>
          <w:rFonts w:ascii="Arial" w:hAnsi="Arial" w:cs="Arial"/>
          <w:color w:val="000000"/>
          <w:lang w:val="en-GB"/>
        </w:rPr>
        <w:t xml:space="preserve"> </w:t>
      </w:r>
      <w:r w:rsidRPr="005F5FEB">
        <w:rPr>
          <w:rFonts w:ascii="Arial" w:hAnsi="Arial" w:cs="Arial"/>
          <w:bCs/>
          <w:i/>
          <w:iCs/>
          <w:color w:val="000000"/>
          <w:lang w:val="en-GB"/>
        </w:rPr>
        <w:t>China State Construction Engineering Corporation (Southern Africa) (Pty) Ltd v Pro Joinery CC</w:t>
      </w:r>
      <w:r w:rsidR="005F5FEB">
        <w:rPr>
          <w:rFonts w:ascii="Arial" w:hAnsi="Arial" w:cs="Arial"/>
          <w:color w:val="000000"/>
          <w:lang w:val="en-GB"/>
        </w:rPr>
        <w:t xml:space="preserve"> </w:t>
      </w:r>
      <w:r w:rsidRPr="00E67B56">
        <w:rPr>
          <w:rFonts w:ascii="Arial" w:hAnsi="Arial" w:cs="Arial"/>
          <w:bCs/>
          <w:color w:val="000000"/>
          <w:lang w:val="en-GB"/>
        </w:rPr>
        <w:t>2007 (2) NR 674.</w:t>
      </w:r>
    </w:p>
  </w:footnote>
  <w:footnote w:id="12">
    <w:p w:rsidR="005E5C0D" w:rsidRPr="005E5C0D" w:rsidRDefault="005E5C0D" w:rsidP="005E5C0D">
      <w:pPr>
        <w:pStyle w:val="FootnoteText"/>
        <w:tabs>
          <w:tab w:val="left" w:pos="360"/>
        </w:tabs>
        <w:rPr>
          <w:lang w:val="en-US"/>
        </w:rPr>
      </w:pPr>
      <w:r>
        <w:rPr>
          <w:rStyle w:val="FootnoteReference"/>
        </w:rPr>
        <w:footnoteRef/>
      </w:r>
      <w:r>
        <w:t xml:space="preserve"> </w:t>
      </w:r>
      <w:r>
        <w:rPr>
          <w:lang w:val="en-US"/>
        </w:rPr>
        <w:tab/>
      </w:r>
      <w:r w:rsidRPr="00E67B56">
        <w:rPr>
          <w:rFonts w:ascii="Arial" w:hAnsi="Arial" w:cs="Arial"/>
          <w:color w:val="000000"/>
          <w:lang w:val="en-GB"/>
        </w:rPr>
        <w:t>See</w:t>
      </w:r>
      <w:r w:rsidR="005F5FEB">
        <w:rPr>
          <w:rFonts w:ascii="Arial" w:hAnsi="Arial" w:cs="Arial"/>
          <w:color w:val="000000"/>
          <w:lang w:val="en-GB"/>
        </w:rPr>
        <w:t xml:space="preserve"> </w:t>
      </w:r>
      <w:r w:rsidRPr="005E5C0D">
        <w:rPr>
          <w:rFonts w:ascii="Arial" w:hAnsi="Arial" w:cs="Arial"/>
          <w:bCs/>
          <w:i/>
          <w:iCs/>
          <w:color w:val="000000"/>
          <w:lang w:val="en-GB"/>
        </w:rPr>
        <w:t xml:space="preserve">Intercontinental Exports (Pty) Ltd v </w:t>
      </w:r>
      <w:proofErr w:type="spellStart"/>
      <w:r w:rsidRPr="005E5C0D">
        <w:rPr>
          <w:rFonts w:ascii="Arial" w:hAnsi="Arial" w:cs="Arial"/>
          <w:bCs/>
          <w:i/>
          <w:iCs/>
          <w:color w:val="000000"/>
          <w:lang w:val="en-GB"/>
        </w:rPr>
        <w:t>Fowles</w:t>
      </w:r>
      <w:proofErr w:type="spellEnd"/>
      <w:r w:rsidR="005F5FEB">
        <w:rPr>
          <w:rFonts w:ascii="Arial" w:hAnsi="Arial" w:cs="Arial"/>
          <w:i/>
          <w:color w:val="000000"/>
          <w:lang w:val="en-GB"/>
        </w:rPr>
        <w:t xml:space="preserve"> </w:t>
      </w:r>
      <w:r w:rsidRPr="00E67B56">
        <w:rPr>
          <w:rFonts w:ascii="Arial" w:hAnsi="Arial" w:cs="Arial"/>
          <w:color w:val="000000"/>
          <w:lang w:val="en-GB"/>
        </w:rPr>
        <w:t>1999 (2) SA 1045</w:t>
      </w:r>
      <w:r w:rsidR="00233635">
        <w:rPr>
          <w:rFonts w:ascii="Arial" w:hAnsi="Arial" w:cs="Arial"/>
          <w:color w:val="000000"/>
          <w:lang w:val="en-GB"/>
        </w:rPr>
        <w:t>.</w:t>
      </w:r>
    </w:p>
  </w:footnote>
  <w:footnote w:id="13">
    <w:p w:rsidR="00244271" w:rsidRPr="00244271" w:rsidRDefault="00244271" w:rsidP="00244271">
      <w:pPr>
        <w:pStyle w:val="FootnoteText"/>
        <w:tabs>
          <w:tab w:val="left" w:pos="360"/>
        </w:tabs>
        <w:rPr>
          <w:lang w:val="en-US"/>
        </w:rPr>
      </w:pPr>
      <w:r>
        <w:rPr>
          <w:rStyle w:val="FootnoteReference"/>
        </w:rPr>
        <w:footnoteRef/>
      </w:r>
      <w:r>
        <w:t xml:space="preserve"> </w:t>
      </w:r>
      <w:r>
        <w:rPr>
          <w:lang w:val="en-US"/>
        </w:rPr>
        <w:tab/>
        <w:t>Rule 1(3) of the High Court Rules.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2574873"/>
      <w:docPartObj>
        <w:docPartGallery w:val="Page Numbers (Top of Page)"/>
        <w:docPartUnique/>
      </w:docPartObj>
    </w:sdtPr>
    <w:sdtEndPr/>
    <w:sdtContent>
      <w:p w:rsidR="009866A0" w:rsidRDefault="009866A0">
        <w:pPr>
          <w:pStyle w:val="Header"/>
          <w:jc w:val="right"/>
        </w:pPr>
        <w:r>
          <w:fldChar w:fldCharType="begin"/>
        </w:r>
        <w:r>
          <w:instrText xml:space="preserve"> PAGE   \* MERGEFORMAT </w:instrText>
        </w:r>
        <w:r>
          <w:fldChar w:fldCharType="separate"/>
        </w:r>
        <w:r w:rsidR="001F0382">
          <w:rPr>
            <w:noProof/>
          </w:rPr>
          <w:t>13</w:t>
        </w:r>
        <w:r>
          <w:rPr>
            <w:noProof/>
          </w:rPr>
          <w:fldChar w:fldCharType="end"/>
        </w:r>
      </w:p>
    </w:sdtContent>
  </w:sdt>
  <w:p w:rsidR="009866A0" w:rsidRDefault="009866A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300564"/>
    <w:multiLevelType w:val="hybridMultilevel"/>
    <w:tmpl w:val="DCF2B9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684CDB"/>
    <w:multiLevelType w:val="hybridMultilevel"/>
    <w:tmpl w:val="6EF2D848"/>
    <w:lvl w:ilvl="0" w:tplc="CEAC3532">
      <w:start w:val="1"/>
      <w:numFmt w:val="decimal"/>
      <w:lvlText w:val="%1."/>
      <w:lvlJc w:val="left"/>
      <w:pPr>
        <w:ind w:left="1145" w:hanging="863"/>
      </w:pPr>
      <w:rPr>
        <w:rFonts w:ascii="Arial" w:eastAsia="Arial" w:hAnsi="Arial" w:cs="Arial" w:hint="default"/>
        <w:spacing w:val="-1"/>
        <w:w w:val="97"/>
        <w:sz w:val="24"/>
        <w:szCs w:val="24"/>
        <w:lang w:val="en-US" w:eastAsia="en-US" w:bidi="ar-SA"/>
      </w:rPr>
    </w:lvl>
    <w:lvl w:ilvl="1" w:tplc="1E563334">
      <w:numFmt w:val="bullet"/>
      <w:lvlText w:val="•"/>
      <w:lvlJc w:val="left"/>
      <w:pPr>
        <w:ind w:left="1896" w:hanging="863"/>
      </w:pPr>
      <w:rPr>
        <w:rFonts w:hint="default"/>
        <w:lang w:val="en-US" w:eastAsia="en-US" w:bidi="ar-SA"/>
      </w:rPr>
    </w:lvl>
    <w:lvl w:ilvl="2" w:tplc="D5C43FAC">
      <w:numFmt w:val="bullet"/>
      <w:lvlText w:val="•"/>
      <w:lvlJc w:val="left"/>
      <w:pPr>
        <w:ind w:left="2653" w:hanging="863"/>
      </w:pPr>
      <w:rPr>
        <w:rFonts w:hint="default"/>
        <w:lang w:val="en-US" w:eastAsia="en-US" w:bidi="ar-SA"/>
      </w:rPr>
    </w:lvl>
    <w:lvl w:ilvl="3" w:tplc="0A166426">
      <w:numFmt w:val="bullet"/>
      <w:lvlText w:val="•"/>
      <w:lvlJc w:val="left"/>
      <w:pPr>
        <w:ind w:left="3410" w:hanging="863"/>
      </w:pPr>
      <w:rPr>
        <w:rFonts w:hint="default"/>
        <w:lang w:val="en-US" w:eastAsia="en-US" w:bidi="ar-SA"/>
      </w:rPr>
    </w:lvl>
    <w:lvl w:ilvl="4" w:tplc="9C5C0266">
      <w:numFmt w:val="bullet"/>
      <w:lvlText w:val="•"/>
      <w:lvlJc w:val="left"/>
      <w:pPr>
        <w:ind w:left="4167" w:hanging="863"/>
      </w:pPr>
      <w:rPr>
        <w:rFonts w:hint="default"/>
        <w:lang w:val="en-US" w:eastAsia="en-US" w:bidi="ar-SA"/>
      </w:rPr>
    </w:lvl>
    <w:lvl w:ilvl="5" w:tplc="74404504">
      <w:numFmt w:val="bullet"/>
      <w:lvlText w:val="•"/>
      <w:lvlJc w:val="left"/>
      <w:pPr>
        <w:ind w:left="4924" w:hanging="863"/>
      </w:pPr>
      <w:rPr>
        <w:rFonts w:hint="default"/>
        <w:lang w:val="en-US" w:eastAsia="en-US" w:bidi="ar-SA"/>
      </w:rPr>
    </w:lvl>
    <w:lvl w:ilvl="6" w:tplc="F7BC700A">
      <w:numFmt w:val="bullet"/>
      <w:lvlText w:val="•"/>
      <w:lvlJc w:val="left"/>
      <w:pPr>
        <w:ind w:left="5681" w:hanging="863"/>
      </w:pPr>
      <w:rPr>
        <w:rFonts w:hint="default"/>
        <w:lang w:val="en-US" w:eastAsia="en-US" w:bidi="ar-SA"/>
      </w:rPr>
    </w:lvl>
    <w:lvl w:ilvl="7" w:tplc="CD584E9A">
      <w:numFmt w:val="bullet"/>
      <w:lvlText w:val="•"/>
      <w:lvlJc w:val="left"/>
      <w:pPr>
        <w:ind w:left="6438" w:hanging="863"/>
      </w:pPr>
      <w:rPr>
        <w:rFonts w:hint="default"/>
        <w:lang w:val="en-US" w:eastAsia="en-US" w:bidi="ar-SA"/>
      </w:rPr>
    </w:lvl>
    <w:lvl w:ilvl="8" w:tplc="FC68AC58">
      <w:numFmt w:val="bullet"/>
      <w:lvlText w:val="•"/>
      <w:lvlJc w:val="left"/>
      <w:pPr>
        <w:ind w:left="7195" w:hanging="863"/>
      </w:pPr>
      <w:rPr>
        <w:rFonts w:hint="default"/>
        <w:lang w:val="en-US" w:eastAsia="en-US" w:bidi="ar-SA"/>
      </w:rPr>
    </w:lvl>
  </w:abstractNum>
  <w:abstractNum w:abstractNumId="2" w15:restartNumberingAfterBreak="0">
    <w:nsid w:val="0C072333"/>
    <w:multiLevelType w:val="hybridMultilevel"/>
    <w:tmpl w:val="654C8C96"/>
    <w:lvl w:ilvl="0" w:tplc="61162666">
      <w:start w:val="1"/>
      <w:numFmt w:val="lowerRoman"/>
      <w:lvlText w:val="(%1)"/>
      <w:lvlJc w:val="left"/>
      <w:pPr>
        <w:ind w:left="1091" w:hanging="720"/>
      </w:pPr>
      <w:rPr>
        <w:rFonts w:hint="default"/>
      </w:rPr>
    </w:lvl>
    <w:lvl w:ilvl="1" w:tplc="08090019" w:tentative="1">
      <w:start w:val="1"/>
      <w:numFmt w:val="lowerLetter"/>
      <w:lvlText w:val="%2."/>
      <w:lvlJc w:val="left"/>
      <w:pPr>
        <w:ind w:left="1451" w:hanging="360"/>
      </w:pPr>
    </w:lvl>
    <w:lvl w:ilvl="2" w:tplc="0809001B" w:tentative="1">
      <w:start w:val="1"/>
      <w:numFmt w:val="lowerRoman"/>
      <w:lvlText w:val="%3."/>
      <w:lvlJc w:val="right"/>
      <w:pPr>
        <w:ind w:left="2171" w:hanging="180"/>
      </w:pPr>
    </w:lvl>
    <w:lvl w:ilvl="3" w:tplc="0809000F" w:tentative="1">
      <w:start w:val="1"/>
      <w:numFmt w:val="decimal"/>
      <w:lvlText w:val="%4."/>
      <w:lvlJc w:val="left"/>
      <w:pPr>
        <w:ind w:left="2891" w:hanging="360"/>
      </w:pPr>
    </w:lvl>
    <w:lvl w:ilvl="4" w:tplc="08090019" w:tentative="1">
      <w:start w:val="1"/>
      <w:numFmt w:val="lowerLetter"/>
      <w:lvlText w:val="%5."/>
      <w:lvlJc w:val="left"/>
      <w:pPr>
        <w:ind w:left="3611" w:hanging="360"/>
      </w:pPr>
    </w:lvl>
    <w:lvl w:ilvl="5" w:tplc="0809001B" w:tentative="1">
      <w:start w:val="1"/>
      <w:numFmt w:val="lowerRoman"/>
      <w:lvlText w:val="%6."/>
      <w:lvlJc w:val="right"/>
      <w:pPr>
        <w:ind w:left="4331" w:hanging="180"/>
      </w:pPr>
    </w:lvl>
    <w:lvl w:ilvl="6" w:tplc="0809000F" w:tentative="1">
      <w:start w:val="1"/>
      <w:numFmt w:val="decimal"/>
      <w:lvlText w:val="%7."/>
      <w:lvlJc w:val="left"/>
      <w:pPr>
        <w:ind w:left="5051" w:hanging="360"/>
      </w:pPr>
    </w:lvl>
    <w:lvl w:ilvl="7" w:tplc="08090019" w:tentative="1">
      <w:start w:val="1"/>
      <w:numFmt w:val="lowerLetter"/>
      <w:lvlText w:val="%8."/>
      <w:lvlJc w:val="left"/>
      <w:pPr>
        <w:ind w:left="5771" w:hanging="360"/>
      </w:pPr>
    </w:lvl>
    <w:lvl w:ilvl="8" w:tplc="0809001B" w:tentative="1">
      <w:start w:val="1"/>
      <w:numFmt w:val="lowerRoman"/>
      <w:lvlText w:val="%9."/>
      <w:lvlJc w:val="right"/>
      <w:pPr>
        <w:ind w:left="6491" w:hanging="180"/>
      </w:pPr>
    </w:lvl>
  </w:abstractNum>
  <w:abstractNum w:abstractNumId="3" w15:restartNumberingAfterBreak="0">
    <w:nsid w:val="0C513277"/>
    <w:multiLevelType w:val="hybridMultilevel"/>
    <w:tmpl w:val="1A326CAC"/>
    <w:lvl w:ilvl="0" w:tplc="12243FC0">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0EDC3DC4"/>
    <w:multiLevelType w:val="hybridMultilevel"/>
    <w:tmpl w:val="1B9C75DC"/>
    <w:lvl w:ilvl="0" w:tplc="221AB58C">
      <w:start w:val="1"/>
      <w:numFmt w:val="lowerRoman"/>
      <w:lvlText w:val="(%1)"/>
      <w:lvlJc w:val="left"/>
      <w:pPr>
        <w:ind w:left="1080" w:hanging="72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2C45F0"/>
    <w:multiLevelType w:val="hybridMultilevel"/>
    <w:tmpl w:val="A30C85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7EA1BF2"/>
    <w:multiLevelType w:val="hybridMultilevel"/>
    <w:tmpl w:val="8B62D990"/>
    <w:lvl w:ilvl="0" w:tplc="0242004C">
      <w:start w:val="1"/>
      <w:numFmt w:val="decimal"/>
      <w:lvlText w:val="%1."/>
      <w:lvlJc w:val="left"/>
      <w:pPr>
        <w:ind w:left="1066" w:hanging="865"/>
      </w:pPr>
      <w:rPr>
        <w:rFonts w:ascii="Arial" w:eastAsia="Arial" w:hAnsi="Arial" w:cs="Arial" w:hint="default"/>
        <w:spacing w:val="-1"/>
        <w:w w:val="97"/>
        <w:sz w:val="24"/>
        <w:szCs w:val="24"/>
        <w:lang w:val="en-US" w:eastAsia="en-US" w:bidi="ar-SA"/>
      </w:rPr>
    </w:lvl>
    <w:lvl w:ilvl="1" w:tplc="9F82EEFC">
      <w:numFmt w:val="bullet"/>
      <w:lvlText w:val="•"/>
      <w:lvlJc w:val="left"/>
      <w:pPr>
        <w:ind w:left="1824" w:hanging="865"/>
      </w:pPr>
      <w:rPr>
        <w:rFonts w:hint="default"/>
        <w:lang w:val="en-US" w:eastAsia="en-US" w:bidi="ar-SA"/>
      </w:rPr>
    </w:lvl>
    <w:lvl w:ilvl="2" w:tplc="C2E2CF3E">
      <w:numFmt w:val="bullet"/>
      <w:lvlText w:val="•"/>
      <w:lvlJc w:val="left"/>
      <w:pPr>
        <w:ind w:left="2589" w:hanging="865"/>
      </w:pPr>
      <w:rPr>
        <w:rFonts w:hint="default"/>
        <w:lang w:val="en-US" w:eastAsia="en-US" w:bidi="ar-SA"/>
      </w:rPr>
    </w:lvl>
    <w:lvl w:ilvl="3" w:tplc="0B88E140">
      <w:numFmt w:val="bullet"/>
      <w:lvlText w:val="•"/>
      <w:lvlJc w:val="left"/>
      <w:pPr>
        <w:ind w:left="3354" w:hanging="865"/>
      </w:pPr>
      <w:rPr>
        <w:rFonts w:hint="default"/>
        <w:lang w:val="en-US" w:eastAsia="en-US" w:bidi="ar-SA"/>
      </w:rPr>
    </w:lvl>
    <w:lvl w:ilvl="4" w:tplc="CFF0CF8A">
      <w:numFmt w:val="bullet"/>
      <w:lvlText w:val="•"/>
      <w:lvlJc w:val="left"/>
      <w:pPr>
        <w:ind w:left="4119" w:hanging="865"/>
      </w:pPr>
      <w:rPr>
        <w:rFonts w:hint="default"/>
        <w:lang w:val="en-US" w:eastAsia="en-US" w:bidi="ar-SA"/>
      </w:rPr>
    </w:lvl>
    <w:lvl w:ilvl="5" w:tplc="7A9E6B7E">
      <w:numFmt w:val="bullet"/>
      <w:lvlText w:val="•"/>
      <w:lvlJc w:val="left"/>
      <w:pPr>
        <w:ind w:left="4884" w:hanging="865"/>
      </w:pPr>
      <w:rPr>
        <w:rFonts w:hint="default"/>
        <w:lang w:val="en-US" w:eastAsia="en-US" w:bidi="ar-SA"/>
      </w:rPr>
    </w:lvl>
    <w:lvl w:ilvl="6" w:tplc="4E160216">
      <w:numFmt w:val="bullet"/>
      <w:lvlText w:val="•"/>
      <w:lvlJc w:val="left"/>
      <w:pPr>
        <w:ind w:left="5649" w:hanging="865"/>
      </w:pPr>
      <w:rPr>
        <w:rFonts w:hint="default"/>
        <w:lang w:val="en-US" w:eastAsia="en-US" w:bidi="ar-SA"/>
      </w:rPr>
    </w:lvl>
    <w:lvl w:ilvl="7" w:tplc="4FD88FF6">
      <w:numFmt w:val="bullet"/>
      <w:lvlText w:val="•"/>
      <w:lvlJc w:val="left"/>
      <w:pPr>
        <w:ind w:left="6414" w:hanging="865"/>
      </w:pPr>
      <w:rPr>
        <w:rFonts w:hint="default"/>
        <w:lang w:val="en-US" w:eastAsia="en-US" w:bidi="ar-SA"/>
      </w:rPr>
    </w:lvl>
    <w:lvl w:ilvl="8" w:tplc="69AC763E">
      <w:numFmt w:val="bullet"/>
      <w:lvlText w:val="•"/>
      <w:lvlJc w:val="left"/>
      <w:pPr>
        <w:ind w:left="7179" w:hanging="865"/>
      </w:pPr>
      <w:rPr>
        <w:rFonts w:hint="default"/>
        <w:lang w:val="en-US" w:eastAsia="en-US" w:bidi="ar-SA"/>
      </w:rPr>
    </w:lvl>
  </w:abstractNum>
  <w:abstractNum w:abstractNumId="7" w15:restartNumberingAfterBreak="0">
    <w:nsid w:val="1B704F9E"/>
    <w:multiLevelType w:val="hybridMultilevel"/>
    <w:tmpl w:val="B690244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04067E"/>
    <w:multiLevelType w:val="hybridMultilevel"/>
    <w:tmpl w:val="BEE01C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481ACC"/>
    <w:multiLevelType w:val="multilevel"/>
    <w:tmpl w:val="BF301394"/>
    <w:lvl w:ilvl="0">
      <w:start w:val="1"/>
      <w:numFmt w:val="upperLetter"/>
      <w:lvlText w:val="%1."/>
      <w:lvlJc w:val="left"/>
      <w:pPr>
        <w:ind w:left="645" w:hanging="645"/>
      </w:pPr>
      <w:rPr>
        <w:rFonts w:hint="default"/>
        <w:spacing w:val="-1"/>
        <w:w w:val="88"/>
        <w:lang w:val="en-US" w:eastAsia="en-US" w:bidi="ar-SA"/>
      </w:rPr>
    </w:lvl>
    <w:lvl w:ilvl="1">
      <w:start w:val="1"/>
      <w:numFmt w:val="decimal"/>
      <w:lvlText w:val="%2."/>
      <w:lvlJc w:val="left"/>
      <w:pPr>
        <w:ind w:left="648" w:hanging="669"/>
      </w:pPr>
      <w:rPr>
        <w:rFonts w:hint="default"/>
        <w:spacing w:val="-1"/>
        <w:w w:val="101"/>
        <w:lang w:val="en-US" w:eastAsia="en-US" w:bidi="ar-SA"/>
      </w:rPr>
    </w:lvl>
    <w:lvl w:ilvl="2">
      <w:start w:val="1"/>
      <w:numFmt w:val="decimal"/>
      <w:lvlText w:val="%2.%3"/>
      <w:lvlJc w:val="left"/>
      <w:pPr>
        <w:ind w:left="1310" w:hanging="689"/>
      </w:pPr>
      <w:rPr>
        <w:rFonts w:ascii="Arial" w:eastAsia="Arial" w:hAnsi="Arial" w:cs="Arial" w:hint="default"/>
        <w:spacing w:val="-1"/>
        <w:w w:val="96"/>
        <w:sz w:val="24"/>
        <w:szCs w:val="24"/>
        <w:lang w:val="en-US" w:eastAsia="en-US" w:bidi="ar-SA"/>
      </w:rPr>
    </w:lvl>
    <w:lvl w:ilvl="3">
      <w:numFmt w:val="bullet"/>
      <w:lvlText w:val="•"/>
      <w:lvlJc w:val="left"/>
      <w:pPr>
        <w:ind w:left="2939" w:hanging="689"/>
      </w:pPr>
      <w:rPr>
        <w:rFonts w:hint="default"/>
        <w:lang w:val="en-US" w:eastAsia="en-US" w:bidi="ar-SA"/>
      </w:rPr>
    </w:lvl>
    <w:lvl w:ilvl="4">
      <w:numFmt w:val="bullet"/>
      <w:lvlText w:val="•"/>
      <w:lvlJc w:val="left"/>
      <w:pPr>
        <w:ind w:left="3749" w:hanging="689"/>
      </w:pPr>
      <w:rPr>
        <w:rFonts w:hint="default"/>
        <w:lang w:val="en-US" w:eastAsia="en-US" w:bidi="ar-SA"/>
      </w:rPr>
    </w:lvl>
    <w:lvl w:ilvl="5">
      <w:numFmt w:val="bullet"/>
      <w:lvlText w:val="•"/>
      <w:lvlJc w:val="left"/>
      <w:pPr>
        <w:ind w:left="4559" w:hanging="689"/>
      </w:pPr>
      <w:rPr>
        <w:rFonts w:hint="default"/>
        <w:lang w:val="en-US" w:eastAsia="en-US" w:bidi="ar-SA"/>
      </w:rPr>
    </w:lvl>
    <w:lvl w:ilvl="6">
      <w:numFmt w:val="bullet"/>
      <w:lvlText w:val="•"/>
      <w:lvlJc w:val="left"/>
      <w:pPr>
        <w:ind w:left="5369" w:hanging="689"/>
      </w:pPr>
      <w:rPr>
        <w:rFonts w:hint="default"/>
        <w:lang w:val="en-US" w:eastAsia="en-US" w:bidi="ar-SA"/>
      </w:rPr>
    </w:lvl>
    <w:lvl w:ilvl="7">
      <w:numFmt w:val="bullet"/>
      <w:lvlText w:val="•"/>
      <w:lvlJc w:val="left"/>
      <w:pPr>
        <w:ind w:left="6179" w:hanging="689"/>
      </w:pPr>
      <w:rPr>
        <w:rFonts w:hint="default"/>
        <w:lang w:val="en-US" w:eastAsia="en-US" w:bidi="ar-SA"/>
      </w:rPr>
    </w:lvl>
    <w:lvl w:ilvl="8">
      <w:numFmt w:val="bullet"/>
      <w:lvlText w:val="•"/>
      <w:lvlJc w:val="left"/>
      <w:pPr>
        <w:ind w:left="6989" w:hanging="689"/>
      </w:pPr>
      <w:rPr>
        <w:rFonts w:hint="default"/>
        <w:lang w:val="en-US" w:eastAsia="en-US" w:bidi="ar-SA"/>
      </w:rPr>
    </w:lvl>
  </w:abstractNum>
  <w:abstractNum w:abstractNumId="10" w15:restartNumberingAfterBreak="0">
    <w:nsid w:val="3B8E66D1"/>
    <w:multiLevelType w:val="hybridMultilevel"/>
    <w:tmpl w:val="BEE6EF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45B134E"/>
    <w:multiLevelType w:val="hybridMultilevel"/>
    <w:tmpl w:val="96943A4E"/>
    <w:lvl w:ilvl="0" w:tplc="710C72B6">
      <w:start w:val="1"/>
      <w:numFmt w:val="decimal"/>
      <w:lvlText w:val="[%1]"/>
      <w:lvlJc w:val="left"/>
      <w:pPr>
        <w:ind w:left="36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44AA6701"/>
    <w:multiLevelType w:val="hybridMultilevel"/>
    <w:tmpl w:val="B9EC2792"/>
    <w:lvl w:ilvl="0" w:tplc="507CF79A">
      <w:start w:val="1"/>
      <w:numFmt w:val="decimal"/>
      <w:lvlText w:val="%1."/>
      <w:lvlJc w:val="left"/>
      <w:pPr>
        <w:ind w:left="880" w:hanging="360"/>
      </w:pPr>
      <w:rPr>
        <w:rFonts w:ascii="Arial" w:eastAsia="Arial" w:hAnsi="Arial" w:cs="Arial" w:hint="default"/>
        <w:w w:val="100"/>
        <w:sz w:val="24"/>
        <w:szCs w:val="24"/>
        <w:lang w:val="en-US" w:eastAsia="en-US" w:bidi="ar-SA"/>
      </w:rPr>
    </w:lvl>
    <w:lvl w:ilvl="1" w:tplc="5ED45C0C">
      <w:start w:val="27"/>
      <w:numFmt w:val="decimal"/>
      <w:lvlText w:val="[%2]"/>
      <w:lvlJc w:val="left"/>
      <w:pPr>
        <w:ind w:left="3422" w:hanging="711"/>
      </w:pPr>
      <w:rPr>
        <w:rFonts w:ascii="Arial" w:eastAsia="Arial" w:hAnsi="Arial" w:cs="Arial" w:hint="default"/>
        <w:spacing w:val="-1"/>
        <w:w w:val="100"/>
        <w:sz w:val="22"/>
        <w:szCs w:val="22"/>
        <w:lang w:val="en-US" w:eastAsia="en-US" w:bidi="ar-SA"/>
      </w:rPr>
    </w:lvl>
    <w:lvl w:ilvl="2" w:tplc="BD02AB6A">
      <w:numFmt w:val="bullet"/>
      <w:lvlText w:val="•"/>
      <w:lvlJc w:val="left"/>
      <w:pPr>
        <w:ind w:left="4076" w:hanging="711"/>
      </w:pPr>
      <w:rPr>
        <w:rFonts w:hint="default"/>
        <w:lang w:val="en-US" w:eastAsia="en-US" w:bidi="ar-SA"/>
      </w:rPr>
    </w:lvl>
    <w:lvl w:ilvl="3" w:tplc="947E2BF4">
      <w:numFmt w:val="bullet"/>
      <w:lvlText w:val="•"/>
      <w:lvlJc w:val="left"/>
      <w:pPr>
        <w:ind w:left="4732" w:hanging="711"/>
      </w:pPr>
      <w:rPr>
        <w:rFonts w:hint="default"/>
        <w:lang w:val="en-US" w:eastAsia="en-US" w:bidi="ar-SA"/>
      </w:rPr>
    </w:lvl>
    <w:lvl w:ilvl="4" w:tplc="A544B64C">
      <w:numFmt w:val="bullet"/>
      <w:lvlText w:val="•"/>
      <w:lvlJc w:val="left"/>
      <w:pPr>
        <w:ind w:left="5388" w:hanging="711"/>
      </w:pPr>
      <w:rPr>
        <w:rFonts w:hint="default"/>
        <w:lang w:val="en-US" w:eastAsia="en-US" w:bidi="ar-SA"/>
      </w:rPr>
    </w:lvl>
    <w:lvl w:ilvl="5" w:tplc="2E2EE6A2">
      <w:numFmt w:val="bullet"/>
      <w:lvlText w:val="•"/>
      <w:lvlJc w:val="left"/>
      <w:pPr>
        <w:ind w:left="6045" w:hanging="711"/>
      </w:pPr>
      <w:rPr>
        <w:rFonts w:hint="default"/>
        <w:lang w:val="en-US" w:eastAsia="en-US" w:bidi="ar-SA"/>
      </w:rPr>
    </w:lvl>
    <w:lvl w:ilvl="6" w:tplc="57F8555E">
      <w:numFmt w:val="bullet"/>
      <w:lvlText w:val="•"/>
      <w:lvlJc w:val="left"/>
      <w:pPr>
        <w:ind w:left="6701" w:hanging="711"/>
      </w:pPr>
      <w:rPr>
        <w:rFonts w:hint="default"/>
        <w:lang w:val="en-US" w:eastAsia="en-US" w:bidi="ar-SA"/>
      </w:rPr>
    </w:lvl>
    <w:lvl w:ilvl="7" w:tplc="47F4E424">
      <w:numFmt w:val="bullet"/>
      <w:lvlText w:val="•"/>
      <w:lvlJc w:val="left"/>
      <w:pPr>
        <w:ind w:left="7357" w:hanging="711"/>
      </w:pPr>
      <w:rPr>
        <w:rFonts w:hint="default"/>
        <w:lang w:val="en-US" w:eastAsia="en-US" w:bidi="ar-SA"/>
      </w:rPr>
    </w:lvl>
    <w:lvl w:ilvl="8" w:tplc="DD0CB09E">
      <w:numFmt w:val="bullet"/>
      <w:lvlText w:val="•"/>
      <w:lvlJc w:val="left"/>
      <w:pPr>
        <w:ind w:left="8013" w:hanging="711"/>
      </w:pPr>
      <w:rPr>
        <w:rFonts w:hint="default"/>
        <w:lang w:val="en-US" w:eastAsia="en-US" w:bidi="ar-SA"/>
      </w:rPr>
    </w:lvl>
  </w:abstractNum>
  <w:abstractNum w:abstractNumId="13" w15:restartNumberingAfterBreak="0">
    <w:nsid w:val="4A710458"/>
    <w:multiLevelType w:val="multilevel"/>
    <w:tmpl w:val="BA90B13C"/>
    <w:lvl w:ilvl="0">
      <w:start w:val="4"/>
      <w:numFmt w:val="decimal"/>
      <w:lvlText w:val="%1."/>
      <w:lvlJc w:val="left"/>
      <w:pPr>
        <w:ind w:left="1089" w:hanging="862"/>
        <w:jc w:val="right"/>
      </w:pPr>
      <w:rPr>
        <w:rFonts w:ascii="Arial" w:eastAsia="Arial" w:hAnsi="Arial" w:cs="Arial" w:hint="default"/>
        <w:spacing w:val="-1"/>
        <w:w w:val="96"/>
        <w:sz w:val="24"/>
        <w:szCs w:val="24"/>
        <w:lang w:val="en-US" w:eastAsia="en-US" w:bidi="ar-SA"/>
      </w:rPr>
    </w:lvl>
    <w:lvl w:ilvl="1">
      <w:start w:val="1"/>
      <w:numFmt w:val="decimal"/>
      <w:lvlText w:val="%1.%2"/>
      <w:lvlJc w:val="left"/>
      <w:pPr>
        <w:ind w:left="1825" w:hanging="710"/>
        <w:jc w:val="right"/>
      </w:pPr>
      <w:rPr>
        <w:rFonts w:hint="default"/>
        <w:spacing w:val="-1"/>
        <w:w w:val="98"/>
        <w:lang w:val="en-US" w:eastAsia="en-US" w:bidi="ar-SA"/>
      </w:rPr>
    </w:lvl>
    <w:lvl w:ilvl="2">
      <w:start w:val="1"/>
      <w:numFmt w:val="decimal"/>
      <w:lvlText w:val="%1.%2.%3"/>
      <w:lvlJc w:val="left"/>
      <w:pPr>
        <w:ind w:left="3220" w:hanging="1423"/>
      </w:pPr>
      <w:rPr>
        <w:rFonts w:ascii="Arial" w:eastAsia="Arial" w:hAnsi="Arial" w:cs="Arial" w:hint="default"/>
        <w:spacing w:val="-1"/>
        <w:w w:val="98"/>
        <w:position w:val="1"/>
        <w:sz w:val="24"/>
        <w:szCs w:val="24"/>
        <w:lang w:val="en-US" w:eastAsia="en-US" w:bidi="ar-SA"/>
      </w:rPr>
    </w:lvl>
    <w:lvl w:ilvl="3">
      <w:numFmt w:val="bullet"/>
      <w:lvlText w:val="•"/>
      <w:lvlJc w:val="left"/>
      <w:pPr>
        <w:ind w:left="3906" w:hanging="1423"/>
      </w:pPr>
      <w:rPr>
        <w:rFonts w:hint="default"/>
        <w:lang w:val="en-US" w:eastAsia="en-US" w:bidi="ar-SA"/>
      </w:rPr>
    </w:lvl>
    <w:lvl w:ilvl="4">
      <w:numFmt w:val="bullet"/>
      <w:lvlText w:val="•"/>
      <w:lvlJc w:val="left"/>
      <w:pPr>
        <w:ind w:left="4592" w:hanging="1423"/>
      </w:pPr>
      <w:rPr>
        <w:rFonts w:hint="default"/>
        <w:lang w:val="en-US" w:eastAsia="en-US" w:bidi="ar-SA"/>
      </w:rPr>
    </w:lvl>
    <w:lvl w:ilvl="5">
      <w:numFmt w:val="bullet"/>
      <w:lvlText w:val="•"/>
      <w:lvlJc w:val="left"/>
      <w:pPr>
        <w:ind w:left="5278" w:hanging="1423"/>
      </w:pPr>
      <w:rPr>
        <w:rFonts w:hint="default"/>
        <w:lang w:val="en-US" w:eastAsia="en-US" w:bidi="ar-SA"/>
      </w:rPr>
    </w:lvl>
    <w:lvl w:ilvl="6">
      <w:numFmt w:val="bullet"/>
      <w:lvlText w:val="•"/>
      <w:lvlJc w:val="left"/>
      <w:pPr>
        <w:ind w:left="5964" w:hanging="1423"/>
      </w:pPr>
      <w:rPr>
        <w:rFonts w:hint="default"/>
        <w:lang w:val="en-US" w:eastAsia="en-US" w:bidi="ar-SA"/>
      </w:rPr>
    </w:lvl>
    <w:lvl w:ilvl="7">
      <w:numFmt w:val="bullet"/>
      <w:lvlText w:val="•"/>
      <w:lvlJc w:val="left"/>
      <w:pPr>
        <w:ind w:left="6650" w:hanging="1423"/>
      </w:pPr>
      <w:rPr>
        <w:rFonts w:hint="default"/>
        <w:lang w:val="en-US" w:eastAsia="en-US" w:bidi="ar-SA"/>
      </w:rPr>
    </w:lvl>
    <w:lvl w:ilvl="8">
      <w:numFmt w:val="bullet"/>
      <w:lvlText w:val="•"/>
      <w:lvlJc w:val="left"/>
      <w:pPr>
        <w:ind w:left="7336" w:hanging="1423"/>
      </w:pPr>
      <w:rPr>
        <w:rFonts w:hint="default"/>
        <w:lang w:val="en-US" w:eastAsia="en-US" w:bidi="ar-SA"/>
      </w:rPr>
    </w:lvl>
  </w:abstractNum>
  <w:abstractNum w:abstractNumId="14" w15:restartNumberingAfterBreak="0">
    <w:nsid w:val="4EE31222"/>
    <w:multiLevelType w:val="multilevel"/>
    <w:tmpl w:val="C666EF40"/>
    <w:lvl w:ilvl="0">
      <w:start w:val="9"/>
      <w:numFmt w:val="decimal"/>
      <w:lvlText w:val="%1"/>
      <w:lvlJc w:val="left"/>
      <w:pPr>
        <w:ind w:left="2712" w:hanging="567"/>
      </w:pPr>
      <w:rPr>
        <w:rFonts w:hint="default"/>
        <w:lang w:val="en-US" w:eastAsia="en-US" w:bidi="ar-SA"/>
      </w:rPr>
    </w:lvl>
    <w:lvl w:ilvl="1">
      <w:start w:val="1"/>
      <w:numFmt w:val="decimal"/>
      <w:lvlText w:val="%1.%2"/>
      <w:lvlJc w:val="left"/>
      <w:pPr>
        <w:ind w:left="2712" w:hanging="567"/>
      </w:pPr>
      <w:rPr>
        <w:rFonts w:ascii="Arial" w:eastAsia="Arial" w:hAnsi="Arial" w:cs="Arial" w:hint="default"/>
        <w:w w:val="100"/>
        <w:sz w:val="22"/>
        <w:szCs w:val="22"/>
        <w:lang w:val="en-US" w:eastAsia="en-US" w:bidi="ar-SA"/>
      </w:rPr>
    </w:lvl>
    <w:lvl w:ilvl="2">
      <w:start w:val="1"/>
      <w:numFmt w:val="decimal"/>
      <w:lvlText w:val="%1.%2.%3"/>
      <w:lvlJc w:val="left"/>
      <w:pPr>
        <w:ind w:left="3422" w:hanging="711"/>
      </w:pPr>
      <w:rPr>
        <w:rFonts w:ascii="Arial" w:eastAsia="Arial" w:hAnsi="Arial" w:cs="Arial" w:hint="default"/>
        <w:w w:val="100"/>
        <w:sz w:val="20"/>
        <w:szCs w:val="20"/>
        <w:lang w:val="en-US" w:eastAsia="en-US" w:bidi="ar-SA"/>
      </w:rPr>
    </w:lvl>
    <w:lvl w:ilvl="3">
      <w:numFmt w:val="bullet"/>
      <w:lvlText w:val="•"/>
      <w:lvlJc w:val="left"/>
      <w:pPr>
        <w:ind w:left="4732" w:hanging="711"/>
      </w:pPr>
      <w:rPr>
        <w:rFonts w:hint="default"/>
        <w:lang w:val="en-US" w:eastAsia="en-US" w:bidi="ar-SA"/>
      </w:rPr>
    </w:lvl>
    <w:lvl w:ilvl="4">
      <w:numFmt w:val="bullet"/>
      <w:lvlText w:val="•"/>
      <w:lvlJc w:val="left"/>
      <w:pPr>
        <w:ind w:left="5388" w:hanging="711"/>
      </w:pPr>
      <w:rPr>
        <w:rFonts w:hint="default"/>
        <w:lang w:val="en-US" w:eastAsia="en-US" w:bidi="ar-SA"/>
      </w:rPr>
    </w:lvl>
    <w:lvl w:ilvl="5">
      <w:numFmt w:val="bullet"/>
      <w:lvlText w:val="•"/>
      <w:lvlJc w:val="left"/>
      <w:pPr>
        <w:ind w:left="6045" w:hanging="711"/>
      </w:pPr>
      <w:rPr>
        <w:rFonts w:hint="default"/>
        <w:lang w:val="en-US" w:eastAsia="en-US" w:bidi="ar-SA"/>
      </w:rPr>
    </w:lvl>
    <w:lvl w:ilvl="6">
      <w:numFmt w:val="bullet"/>
      <w:lvlText w:val="•"/>
      <w:lvlJc w:val="left"/>
      <w:pPr>
        <w:ind w:left="6701" w:hanging="711"/>
      </w:pPr>
      <w:rPr>
        <w:rFonts w:hint="default"/>
        <w:lang w:val="en-US" w:eastAsia="en-US" w:bidi="ar-SA"/>
      </w:rPr>
    </w:lvl>
    <w:lvl w:ilvl="7">
      <w:numFmt w:val="bullet"/>
      <w:lvlText w:val="•"/>
      <w:lvlJc w:val="left"/>
      <w:pPr>
        <w:ind w:left="7357" w:hanging="711"/>
      </w:pPr>
      <w:rPr>
        <w:rFonts w:hint="default"/>
        <w:lang w:val="en-US" w:eastAsia="en-US" w:bidi="ar-SA"/>
      </w:rPr>
    </w:lvl>
    <w:lvl w:ilvl="8">
      <w:numFmt w:val="bullet"/>
      <w:lvlText w:val="•"/>
      <w:lvlJc w:val="left"/>
      <w:pPr>
        <w:ind w:left="8013" w:hanging="711"/>
      </w:pPr>
      <w:rPr>
        <w:rFonts w:hint="default"/>
        <w:lang w:val="en-US" w:eastAsia="en-US" w:bidi="ar-SA"/>
      </w:rPr>
    </w:lvl>
  </w:abstractNum>
  <w:abstractNum w:abstractNumId="15" w15:restartNumberingAfterBreak="0">
    <w:nsid w:val="4F385B23"/>
    <w:multiLevelType w:val="hybridMultilevel"/>
    <w:tmpl w:val="37D8A6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3B801D3"/>
    <w:multiLevelType w:val="hybridMultilevel"/>
    <w:tmpl w:val="B0F6665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A6B09A8"/>
    <w:multiLevelType w:val="multilevel"/>
    <w:tmpl w:val="A4EA4DD6"/>
    <w:lvl w:ilvl="0">
      <w:start w:val="9"/>
      <w:numFmt w:val="decimal"/>
      <w:lvlText w:val="%1"/>
      <w:lvlJc w:val="left"/>
      <w:pPr>
        <w:ind w:left="3422" w:hanging="711"/>
      </w:pPr>
      <w:rPr>
        <w:rFonts w:hint="default"/>
        <w:lang w:val="en-US" w:eastAsia="en-US" w:bidi="ar-SA"/>
      </w:rPr>
    </w:lvl>
    <w:lvl w:ilvl="1">
      <w:start w:val="2"/>
      <w:numFmt w:val="decimal"/>
      <w:lvlText w:val="%1.%2"/>
      <w:lvlJc w:val="left"/>
      <w:pPr>
        <w:ind w:left="3422" w:hanging="711"/>
      </w:pPr>
      <w:rPr>
        <w:rFonts w:hint="default"/>
        <w:lang w:val="en-US" w:eastAsia="en-US" w:bidi="ar-SA"/>
      </w:rPr>
    </w:lvl>
    <w:lvl w:ilvl="2">
      <w:start w:val="3"/>
      <w:numFmt w:val="decimal"/>
      <w:lvlText w:val="%1.%2.%3"/>
      <w:lvlJc w:val="left"/>
      <w:pPr>
        <w:ind w:left="1701" w:hanging="711"/>
      </w:pPr>
      <w:rPr>
        <w:rFonts w:ascii="Arial" w:eastAsia="Arial" w:hAnsi="Arial" w:cs="Arial" w:hint="default"/>
        <w:w w:val="100"/>
        <w:sz w:val="20"/>
        <w:szCs w:val="20"/>
        <w:lang w:val="en-US" w:eastAsia="en-US" w:bidi="ar-SA"/>
      </w:rPr>
    </w:lvl>
    <w:lvl w:ilvl="3">
      <w:start w:val="1"/>
      <w:numFmt w:val="lowerLetter"/>
      <w:lvlText w:val="%4)"/>
      <w:lvlJc w:val="left"/>
      <w:pPr>
        <w:ind w:left="3705" w:hanging="711"/>
      </w:pPr>
      <w:rPr>
        <w:rFonts w:ascii="Arial" w:eastAsia="Arial" w:hAnsi="Arial" w:cs="Arial" w:hint="default"/>
        <w:spacing w:val="-1"/>
        <w:w w:val="100"/>
        <w:sz w:val="22"/>
        <w:szCs w:val="22"/>
        <w:lang w:val="en-US" w:eastAsia="en-US" w:bidi="ar-SA"/>
      </w:rPr>
    </w:lvl>
    <w:lvl w:ilvl="4">
      <w:numFmt w:val="bullet"/>
      <w:lvlText w:val="•"/>
      <w:lvlJc w:val="left"/>
      <w:pPr>
        <w:ind w:left="5361" w:hanging="711"/>
      </w:pPr>
      <w:rPr>
        <w:rFonts w:hint="default"/>
        <w:lang w:val="en-US" w:eastAsia="en-US" w:bidi="ar-SA"/>
      </w:rPr>
    </w:lvl>
    <w:lvl w:ilvl="5">
      <w:numFmt w:val="bullet"/>
      <w:lvlText w:val="•"/>
      <w:lvlJc w:val="left"/>
      <w:pPr>
        <w:ind w:left="6022" w:hanging="711"/>
      </w:pPr>
      <w:rPr>
        <w:rFonts w:hint="default"/>
        <w:lang w:val="en-US" w:eastAsia="en-US" w:bidi="ar-SA"/>
      </w:rPr>
    </w:lvl>
    <w:lvl w:ilvl="6">
      <w:numFmt w:val="bullet"/>
      <w:lvlText w:val="•"/>
      <w:lvlJc w:val="left"/>
      <w:pPr>
        <w:ind w:left="6683" w:hanging="711"/>
      </w:pPr>
      <w:rPr>
        <w:rFonts w:hint="default"/>
        <w:lang w:val="en-US" w:eastAsia="en-US" w:bidi="ar-SA"/>
      </w:rPr>
    </w:lvl>
    <w:lvl w:ilvl="7">
      <w:numFmt w:val="bullet"/>
      <w:lvlText w:val="•"/>
      <w:lvlJc w:val="left"/>
      <w:pPr>
        <w:ind w:left="7344" w:hanging="711"/>
      </w:pPr>
      <w:rPr>
        <w:rFonts w:hint="default"/>
        <w:lang w:val="en-US" w:eastAsia="en-US" w:bidi="ar-SA"/>
      </w:rPr>
    </w:lvl>
    <w:lvl w:ilvl="8">
      <w:numFmt w:val="bullet"/>
      <w:lvlText w:val="•"/>
      <w:lvlJc w:val="left"/>
      <w:pPr>
        <w:ind w:left="8004" w:hanging="711"/>
      </w:pPr>
      <w:rPr>
        <w:rFonts w:hint="default"/>
        <w:lang w:val="en-US" w:eastAsia="en-US" w:bidi="ar-SA"/>
      </w:rPr>
    </w:lvl>
  </w:abstractNum>
  <w:abstractNum w:abstractNumId="18" w15:restartNumberingAfterBreak="0">
    <w:nsid w:val="6004495B"/>
    <w:multiLevelType w:val="hybridMultilevel"/>
    <w:tmpl w:val="6CEC09F8"/>
    <w:lvl w:ilvl="0" w:tplc="12243FC0">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15:restartNumberingAfterBreak="0">
    <w:nsid w:val="683329EC"/>
    <w:multiLevelType w:val="multilevel"/>
    <w:tmpl w:val="A4EA4DD6"/>
    <w:lvl w:ilvl="0">
      <w:start w:val="9"/>
      <w:numFmt w:val="decimal"/>
      <w:lvlText w:val="%1"/>
      <w:lvlJc w:val="left"/>
      <w:pPr>
        <w:ind w:left="3422" w:hanging="711"/>
      </w:pPr>
      <w:rPr>
        <w:rFonts w:hint="default"/>
        <w:lang w:val="en-US" w:eastAsia="en-US" w:bidi="ar-SA"/>
      </w:rPr>
    </w:lvl>
    <w:lvl w:ilvl="1">
      <w:start w:val="2"/>
      <w:numFmt w:val="decimal"/>
      <w:lvlText w:val="%1.%2"/>
      <w:lvlJc w:val="left"/>
      <w:pPr>
        <w:ind w:left="3422" w:hanging="711"/>
      </w:pPr>
      <w:rPr>
        <w:rFonts w:hint="default"/>
        <w:lang w:val="en-US" w:eastAsia="en-US" w:bidi="ar-SA"/>
      </w:rPr>
    </w:lvl>
    <w:lvl w:ilvl="2">
      <w:start w:val="3"/>
      <w:numFmt w:val="decimal"/>
      <w:lvlText w:val="%1.%2.%3"/>
      <w:lvlJc w:val="left"/>
      <w:pPr>
        <w:ind w:left="1701" w:hanging="711"/>
      </w:pPr>
      <w:rPr>
        <w:rFonts w:ascii="Arial" w:eastAsia="Arial" w:hAnsi="Arial" w:cs="Arial" w:hint="default"/>
        <w:w w:val="100"/>
        <w:sz w:val="20"/>
        <w:szCs w:val="20"/>
        <w:lang w:val="en-US" w:eastAsia="en-US" w:bidi="ar-SA"/>
      </w:rPr>
    </w:lvl>
    <w:lvl w:ilvl="3">
      <w:start w:val="1"/>
      <w:numFmt w:val="lowerLetter"/>
      <w:lvlText w:val="%4)"/>
      <w:lvlJc w:val="left"/>
      <w:pPr>
        <w:ind w:left="3705" w:hanging="711"/>
      </w:pPr>
      <w:rPr>
        <w:rFonts w:ascii="Arial" w:eastAsia="Arial" w:hAnsi="Arial" w:cs="Arial" w:hint="default"/>
        <w:spacing w:val="-1"/>
        <w:w w:val="100"/>
        <w:sz w:val="22"/>
        <w:szCs w:val="22"/>
        <w:lang w:val="en-US" w:eastAsia="en-US" w:bidi="ar-SA"/>
      </w:rPr>
    </w:lvl>
    <w:lvl w:ilvl="4">
      <w:numFmt w:val="bullet"/>
      <w:lvlText w:val="•"/>
      <w:lvlJc w:val="left"/>
      <w:pPr>
        <w:ind w:left="5361" w:hanging="711"/>
      </w:pPr>
      <w:rPr>
        <w:rFonts w:hint="default"/>
        <w:lang w:val="en-US" w:eastAsia="en-US" w:bidi="ar-SA"/>
      </w:rPr>
    </w:lvl>
    <w:lvl w:ilvl="5">
      <w:numFmt w:val="bullet"/>
      <w:lvlText w:val="•"/>
      <w:lvlJc w:val="left"/>
      <w:pPr>
        <w:ind w:left="6022" w:hanging="711"/>
      </w:pPr>
      <w:rPr>
        <w:rFonts w:hint="default"/>
        <w:lang w:val="en-US" w:eastAsia="en-US" w:bidi="ar-SA"/>
      </w:rPr>
    </w:lvl>
    <w:lvl w:ilvl="6">
      <w:numFmt w:val="bullet"/>
      <w:lvlText w:val="•"/>
      <w:lvlJc w:val="left"/>
      <w:pPr>
        <w:ind w:left="6683" w:hanging="711"/>
      </w:pPr>
      <w:rPr>
        <w:rFonts w:hint="default"/>
        <w:lang w:val="en-US" w:eastAsia="en-US" w:bidi="ar-SA"/>
      </w:rPr>
    </w:lvl>
    <w:lvl w:ilvl="7">
      <w:numFmt w:val="bullet"/>
      <w:lvlText w:val="•"/>
      <w:lvlJc w:val="left"/>
      <w:pPr>
        <w:ind w:left="7344" w:hanging="711"/>
      </w:pPr>
      <w:rPr>
        <w:rFonts w:hint="default"/>
        <w:lang w:val="en-US" w:eastAsia="en-US" w:bidi="ar-SA"/>
      </w:rPr>
    </w:lvl>
    <w:lvl w:ilvl="8">
      <w:numFmt w:val="bullet"/>
      <w:lvlText w:val="•"/>
      <w:lvlJc w:val="left"/>
      <w:pPr>
        <w:ind w:left="8004" w:hanging="711"/>
      </w:pPr>
      <w:rPr>
        <w:rFonts w:hint="default"/>
        <w:lang w:val="en-US" w:eastAsia="en-US" w:bidi="ar-SA"/>
      </w:rPr>
    </w:lvl>
  </w:abstractNum>
  <w:abstractNum w:abstractNumId="20" w15:restartNumberingAfterBreak="0">
    <w:nsid w:val="6D9D5F4F"/>
    <w:multiLevelType w:val="hybridMultilevel"/>
    <w:tmpl w:val="C34231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946428D"/>
    <w:multiLevelType w:val="hybridMultilevel"/>
    <w:tmpl w:val="61AA42C0"/>
    <w:lvl w:ilvl="0" w:tplc="89B0A99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A3D496C"/>
    <w:multiLevelType w:val="hybridMultilevel"/>
    <w:tmpl w:val="9B36F3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BF66E6B"/>
    <w:multiLevelType w:val="hybridMultilevel"/>
    <w:tmpl w:val="6CEC09F8"/>
    <w:lvl w:ilvl="0" w:tplc="12243FC0">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5"/>
  </w:num>
  <w:num w:numId="2">
    <w:abstractNumId w:val="10"/>
  </w:num>
  <w:num w:numId="3">
    <w:abstractNumId w:val="21"/>
  </w:num>
  <w:num w:numId="4">
    <w:abstractNumId w:val="2"/>
  </w:num>
  <w:num w:numId="5">
    <w:abstractNumId w:val="5"/>
  </w:num>
  <w:num w:numId="6">
    <w:abstractNumId w:val="23"/>
  </w:num>
  <w:num w:numId="7">
    <w:abstractNumId w:val="4"/>
  </w:num>
  <w:num w:numId="8">
    <w:abstractNumId w:val="3"/>
  </w:num>
  <w:num w:numId="9">
    <w:abstractNumId w:val="18"/>
  </w:num>
  <w:num w:numId="10">
    <w:abstractNumId w:val="8"/>
  </w:num>
  <w:num w:numId="11">
    <w:abstractNumId w:val="22"/>
  </w:num>
  <w:num w:numId="12">
    <w:abstractNumId w:val="0"/>
  </w:num>
  <w:num w:numId="13">
    <w:abstractNumId w:val="20"/>
  </w:num>
  <w:num w:numId="14">
    <w:abstractNumId w:val="7"/>
  </w:num>
  <w:num w:numId="15">
    <w:abstractNumId w:val="11"/>
  </w:num>
  <w:num w:numId="16">
    <w:abstractNumId w:val="13"/>
  </w:num>
  <w:num w:numId="17">
    <w:abstractNumId w:val="6"/>
  </w:num>
  <w:num w:numId="18">
    <w:abstractNumId w:val="1"/>
  </w:num>
  <w:num w:numId="19">
    <w:abstractNumId w:val="9"/>
  </w:num>
  <w:num w:numId="20">
    <w:abstractNumId w:val="12"/>
  </w:num>
  <w:num w:numId="21">
    <w:abstractNumId w:val="19"/>
  </w:num>
  <w:num w:numId="22">
    <w:abstractNumId w:val="14"/>
  </w:num>
  <w:num w:numId="23">
    <w:abstractNumId w:val="17"/>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0DED"/>
    <w:rsid w:val="0000388F"/>
    <w:rsid w:val="00005164"/>
    <w:rsid w:val="00010803"/>
    <w:rsid w:val="00012C8F"/>
    <w:rsid w:val="000204E3"/>
    <w:rsid w:val="000210F4"/>
    <w:rsid w:val="00031DCE"/>
    <w:rsid w:val="000320F0"/>
    <w:rsid w:val="00035849"/>
    <w:rsid w:val="00036189"/>
    <w:rsid w:val="000361D1"/>
    <w:rsid w:val="00043349"/>
    <w:rsid w:val="00045E59"/>
    <w:rsid w:val="000479FD"/>
    <w:rsid w:val="000513F9"/>
    <w:rsid w:val="000520D0"/>
    <w:rsid w:val="000603A2"/>
    <w:rsid w:val="00063F16"/>
    <w:rsid w:val="0007011A"/>
    <w:rsid w:val="0007026F"/>
    <w:rsid w:val="00071868"/>
    <w:rsid w:val="00073AE6"/>
    <w:rsid w:val="00073D68"/>
    <w:rsid w:val="00073FDC"/>
    <w:rsid w:val="00074051"/>
    <w:rsid w:val="0007516F"/>
    <w:rsid w:val="00081E5A"/>
    <w:rsid w:val="00090485"/>
    <w:rsid w:val="00096097"/>
    <w:rsid w:val="000966AE"/>
    <w:rsid w:val="000A0B2D"/>
    <w:rsid w:val="000A323C"/>
    <w:rsid w:val="000A3AB7"/>
    <w:rsid w:val="000A6A3B"/>
    <w:rsid w:val="000B00C3"/>
    <w:rsid w:val="000B2842"/>
    <w:rsid w:val="000C1930"/>
    <w:rsid w:val="000D16F7"/>
    <w:rsid w:val="000D2648"/>
    <w:rsid w:val="000E5B5F"/>
    <w:rsid w:val="000F39D5"/>
    <w:rsid w:val="000F3E26"/>
    <w:rsid w:val="00101880"/>
    <w:rsid w:val="00114DF8"/>
    <w:rsid w:val="00116845"/>
    <w:rsid w:val="0013087C"/>
    <w:rsid w:val="00130D71"/>
    <w:rsid w:val="00131C86"/>
    <w:rsid w:val="00134D70"/>
    <w:rsid w:val="00141AB6"/>
    <w:rsid w:val="0015481B"/>
    <w:rsid w:val="00154BFD"/>
    <w:rsid w:val="0016521D"/>
    <w:rsid w:val="001706F2"/>
    <w:rsid w:val="0017130D"/>
    <w:rsid w:val="001755C8"/>
    <w:rsid w:val="00177153"/>
    <w:rsid w:val="0018030D"/>
    <w:rsid w:val="00182405"/>
    <w:rsid w:val="001832C4"/>
    <w:rsid w:val="00190F80"/>
    <w:rsid w:val="0019312B"/>
    <w:rsid w:val="001A3B4C"/>
    <w:rsid w:val="001A752C"/>
    <w:rsid w:val="001B242E"/>
    <w:rsid w:val="001B38AB"/>
    <w:rsid w:val="001B4141"/>
    <w:rsid w:val="001B5B28"/>
    <w:rsid w:val="001C5BA9"/>
    <w:rsid w:val="001D2498"/>
    <w:rsid w:val="001D4ACD"/>
    <w:rsid w:val="001D589E"/>
    <w:rsid w:val="001E46C4"/>
    <w:rsid w:val="001E6383"/>
    <w:rsid w:val="001F0382"/>
    <w:rsid w:val="001F14DF"/>
    <w:rsid w:val="00201519"/>
    <w:rsid w:val="00202ECD"/>
    <w:rsid w:val="002077BE"/>
    <w:rsid w:val="00211A8D"/>
    <w:rsid w:val="0021365B"/>
    <w:rsid w:val="002156EF"/>
    <w:rsid w:val="00215D7E"/>
    <w:rsid w:val="00224558"/>
    <w:rsid w:val="00231DC2"/>
    <w:rsid w:val="00233635"/>
    <w:rsid w:val="00234CB3"/>
    <w:rsid w:val="0023672B"/>
    <w:rsid w:val="00240539"/>
    <w:rsid w:val="00244271"/>
    <w:rsid w:val="002471BE"/>
    <w:rsid w:val="002528A7"/>
    <w:rsid w:val="0025429A"/>
    <w:rsid w:val="002567B7"/>
    <w:rsid w:val="00257F48"/>
    <w:rsid w:val="00267D23"/>
    <w:rsid w:val="002723B7"/>
    <w:rsid w:val="00276832"/>
    <w:rsid w:val="00283235"/>
    <w:rsid w:val="002918CF"/>
    <w:rsid w:val="00297162"/>
    <w:rsid w:val="002A3ED9"/>
    <w:rsid w:val="002B0286"/>
    <w:rsid w:val="002B2483"/>
    <w:rsid w:val="002B54AF"/>
    <w:rsid w:val="002B5E84"/>
    <w:rsid w:val="002C0C1D"/>
    <w:rsid w:val="002C4786"/>
    <w:rsid w:val="002D19D9"/>
    <w:rsid w:val="002D1C0C"/>
    <w:rsid w:val="002D267D"/>
    <w:rsid w:val="002D39BB"/>
    <w:rsid w:val="002D4473"/>
    <w:rsid w:val="002D6346"/>
    <w:rsid w:val="002E25DD"/>
    <w:rsid w:val="002E5369"/>
    <w:rsid w:val="002E764A"/>
    <w:rsid w:val="002E787A"/>
    <w:rsid w:val="002F2EDA"/>
    <w:rsid w:val="002F362C"/>
    <w:rsid w:val="002F36CB"/>
    <w:rsid w:val="002F7926"/>
    <w:rsid w:val="002F7C78"/>
    <w:rsid w:val="003063CD"/>
    <w:rsid w:val="003068CF"/>
    <w:rsid w:val="00306A4E"/>
    <w:rsid w:val="00307EE7"/>
    <w:rsid w:val="00310332"/>
    <w:rsid w:val="00315706"/>
    <w:rsid w:val="003209CC"/>
    <w:rsid w:val="00320A4C"/>
    <w:rsid w:val="0032127B"/>
    <w:rsid w:val="003226C2"/>
    <w:rsid w:val="003317E6"/>
    <w:rsid w:val="0033188E"/>
    <w:rsid w:val="003318D7"/>
    <w:rsid w:val="003331EE"/>
    <w:rsid w:val="00343951"/>
    <w:rsid w:val="003440E9"/>
    <w:rsid w:val="00354C78"/>
    <w:rsid w:val="00355DCB"/>
    <w:rsid w:val="003566F1"/>
    <w:rsid w:val="00357D0B"/>
    <w:rsid w:val="00357ED6"/>
    <w:rsid w:val="00366002"/>
    <w:rsid w:val="00366266"/>
    <w:rsid w:val="00372D3C"/>
    <w:rsid w:val="0037491F"/>
    <w:rsid w:val="00376BA1"/>
    <w:rsid w:val="00377473"/>
    <w:rsid w:val="00380E1D"/>
    <w:rsid w:val="0038168B"/>
    <w:rsid w:val="00381FAE"/>
    <w:rsid w:val="00383925"/>
    <w:rsid w:val="00383AFF"/>
    <w:rsid w:val="003860EC"/>
    <w:rsid w:val="00390A1B"/>
    <w:rsid w:val="00394506"/>
    <w:rsid w:val="0039492D"/>
    <w:rsid w:val="00395FDE"/>
    <w:rsid w:val="003A0A4E"/>
    <w:rsid w:val="003A19DB"/>
    <w:rsid w:val="003A3695"/>
    <w:rsid w:val="003A5509"/>
    <w:rsid w:val="003A7F42"/>
    <w:rsid w:val="003B0F90"/>
    <w:rsid w:val="003B2149"/>
    <w:rsid w:val="003B2FED"/>
    <w:rsid w:val="003B5FFA"/>
    <w:rsid w:val="003C5B59"/>
    <w:rsid w:val="003C6613"/>
    <w:rsid w:val="003D300D"/>
    <w:rsid w:val="003E33FF"/>
    <w:rsid w:val="003F0341"/>
    <w:rsid w:val="003F3EE4"/>
    <w:rsid w:val="003F4115"/>
    <w:rsid w:val="003F4E54"/>
    <w:rsid w:val="00403B1D"/>
    <w:rsid w:val="004072C0"/>
    <w:rsid w:val="004108E9"/>
    <w:rsid w:val="0041695C"/>
    <w:rsid w:val="0042098D"/>
    <w:rsid w:val="004254FC"/>
    <w:rsid w:val="004347F0"/>
    <w:rsid w:val="00444988"/>
    <w:rsid w:val="00445BBB"/>
    <w:rsid w:val="00450FAC"/>
    <w:rsid w:val="004516A9"/>
    <w:rsid w:val="00456F3B"/>
    <w:rsid w:val="004574BC"/>
    <w:rsid w:val="00460123"/>
    <w:rsid w:val="00460704"/>
    <w:rsid w:val="004619B0"/>
    <w:rsid w:val="00462091"/>
    <w:rsid w:val="00463456"/>
    <w:rsid w:val="004675FB"/>
    <w:rsid w:val="004830AA"/>
    <w:rsid w:val="00485A8E"/>
    <w:rsid w:val="00493578"/>
    <w:rsid w:val="00494098"/>
    <w:rsid w:val="004A5437"/>
    <w:rsid w:val="004A76C2"/>
    <w:rsid w:val="004B1284"/>
    <w:rsid w:val="004C6052"/>
    <w:rsid w:val="004D2F9C"/>
    <w:rsid w:val="004D3F61"/>
    <w:rsid w:val="004F01F9"/>
    <w:rsid w:val="004F4151"/>
    <w:rsid w:val="004F42A0"/>
    <w:rsid w:val="004F5BBE"/>
    <w:rsid w:val="004F7BC8"/>
    <w:rsid w:val="005036CD"/>
    <w:rsid w:val="0050441E"/>
    <w:rsid w:val="0050579A"/>
    <w:rsid w:val="00510549"/>
    <w:rsid w:val="005105C2"/>
    <w:rsid w:val="00510AE4"/>
    <w:rsid w:val="00514689"/>
    <w:rsid w:val="0051659C"/>
    <w:rsid w:val="00516642"/>
    <w:rsid w:val="0052047B"/>
    <w:rsid w:val="005207DF"/>
    <w:rsid w:val="00520952"/>
    <w:rsid w:val="0052604A"/>
    <w:rsid w:val="00530C03"/>
    <w:rsid w:val="00531D43"/>
    <w:rsid w:val="0053559D"/>
    <w:rsid w:val="00542C23"/>
    <w:rsid w:val="00543157"/>
    <w:rsid w:val="00543383"/>
    <w:rsid w:val="00544525"/>
    <w:rsid w:val="00544D01"/>
    <w:rsid w:val="005507B4"/>
    <w:rsid w:val="00551849"/>
    <w:rsid w:val="005546D0"/>
    <w:rsid w:val="0055722F"/>
    <w:rsid w:val="00562235"/>
    <w:rsid w:val="00564B19"/>
    <w:rsid w:val="00566990"/>
    <w:rsid w:val="00574D0C"/>
    <w:rsid w:val="00582FD4"/>
    <w:rsid w:val="005909BB"/>
    <w:rsid w:val="0059205C"/>
    <w:rsid w:val="005944FE"/>
    <w:rsid w:val="00594E65"/>
    <w:rsid w:val="005A28A3"/>
    <w:rsid w:val="005A33ED"/>
    <w:rsid w:val="005B27EB"/>
    <w:rsid w:val="005B6F98"/>
    <w:rsid w:val="005C3374"/>
    <w:rsid w:val="005C3689"/>
    <w:rsid w:val="005C5E6E"/>
    <w:rsid w:val="005C7B06"/>
    <w:rsid w:val="005D1F28"/>
    <w:rsid w:val="005D4552"/>
    <w:rsid w:val="005E21C4"/>
    <w:rsid w:val="005E3CEF"/>
    <w:rsid w:val="005E4AB7"/>
    <w:rsid w:val="005E5564"/>
    <w:rsid w:val="005E5C0D"/>
    <w:rsid w:val="005E604E"/>
    <w:rsid w:val="005F57EF"/>
    <w:rsid w:val="005F5FEB"/>
    <w:rsid w:val="005F6E4E"/>
    <w:rsid w:val="005F7505"/>
    <w:rsid w:val="006015A5"/>
    <w:rsid w:val="00607358"/>
    <w:rsid w:val="0060771E"/>
    <w:rsid w:val="0060788A"/>
    <w:rsid w:val="006118F1"/>
    <w:rsid w:val="006122D4"/>
    <w:rsid w:val="00613A6A"/>
    <w:rsid w:val="006166A9"/>
    <w:rsid w:val="006235D3"/>
    <w:rsid w:val="00625567"/>
    <w:rsid w:val="0062600E"/>
    <w:rsid w:val="0064145C"/>
    <w:rsid w:val="00641898"/>
    <w:rsid w:val="006423AD"/>
    <w:rsid w:val="006427D1"/>
    <w:rsid w:val="00656D94"/>
    <w:rsid w:val="00663613"/>
    <w:rsid w:val="00663A5D"/>
    <w:rsid w:val="00670051"/>
    <w:rsid w:val="0067129E"/>
    <w:rsid w:val="0067449D"/>
    <w:rsid w:val="00683867"/>
    <w:rsid w:val="00685963"/>
    <w:rsid w:val="0069212A"/>
    <w:rsid w:val="006949E0"/>
    <w:rsid w:val="00695731"/>
    <w:rsid w:val="00697DBC"/>
    <w:rsid w:val="006A0DDA"/>
    <w:rsid w:val="006A189A"/>
    <w:rsid w:val="006A24F0"/>
    <w:rsid w:val="006A349C"/>
    <w:rsid w:val="006B4130"/>
    <w:rsid w:val="006B72E3"/>
    <w:rsid w:val="006C3B27"/>
    <w:rsid w:val="006C4849"/>
    <w:rsid w:val="006C642A"/>
    <w:rsid w:val="006C7EDE"/>
    <w:rsid w:val="006D33DA"/>
    <w:rsid w:val="006D7FB0"/>
    <w:rsid w:val="006E7A15"/>
    <w:rsid w:val="006F0D5B"/>
    <w:rsid w:val="006F4DD6"/>
    <w:rsid w:val="006F5218"/>
    <w:rsid w:val="006F7430"/>
    <w:rsid w:val="00704C74"/>
    <w:rsid w:val="0071014B"/>
    <w:rsid w:val="007147D8"/>
    <w:rsid w:val="00714D63"/>
    <w:rsid w:val="007155C6"/>
    <w:rsid w:val="00720C79"/>
    <w:rsid w:val="00722F74"/>
    <w:rsid w:val="0072303F"/>
    <w:rsid w:val="00725F29"/>
    <w:rsid w:val="00726A81"/>
    <w:rsid w:val="007316BA"/>
    <w:rsid w:val="00736203"/>
    <w:rsid w:val="00741920"/>
    <w:rsid w:val="007473E4"/>
    <w:rsid w:val="0075761C"/>
    <w:rsid w:val="00763FD6"/>
    <w:rsid w:val="0077032D"/>
    <w:rsid w:val="00774FBB"/>
    <w:rsid w:val="00775EE7"/>
    <w:rsid w:val="007768D5"/>
    <w:rsid w:val="00776915"/>
    <w:rsid w:val="00780006"/>
    <w:rsid w:val="00781EDD"/>
    <w:rsid w:val="00783C33"/>
    <w:rsid w:val="00783EE2"/>
    <w:rsid w:val="00784923"/>
    <w:rsid w:val="007874F8"/>
    <w:rsid w:val="00797E29"/>
    <w:rsid w:val="007A458C"/>
    <w:rsid w:val="007B0474"/>
    <w:rsid w:val="007B1553"/>
    <w:rsid w:val="007B2377"/>
    <w:rsid w:val="007B2C30"/>
    <w:rsid w:val="007B37BC"/>
    <w:rsid w:val="007C6122"/>
    <w:rsid w:val="007D028D"/>
    <w:rsid w:val="007D1A5D"/>
    <w:rsid w:val="007D2FED"/>
    <w:rsid w:val="007D3008"/>
    <w:rsid w:val="007D6534"/>
    <w:rsid w:val="007E0E12"/>
    <w:rsid w:val="007E390A"/>
    <w:rsid w:val="007E7F98"/>
    <w:rsid w:val="007F242C"/>
    <w:rsid w:val="007F2D4C"/>
    <w:rsid w:val="007F4F94"/>
    <w:rsid w:val="007F551B"/>
    <w:rsid w:val="008034A6"/>
    <w:rsid w:val="00804B01"/>
    <w:rsid w:val="00805B3D"/>
    <w:rsid w:val="00811F24"/>
    <w:rsid w:val="008120B9"/>
    <w:rsid w:val="00814C45"/>
    <w:rsid w:val="00815219"/>
    <w:rsid w:val="0082093D"/>
    <w:rsid w:val="00821800"/>
    <w:rsid w:val="00826436"/>
    <w:rsid w:val="008314F4"/>
    <w:rsid w:val="00833D69"/>
    <w:rsid w:val="00836ED4"/>
    <w:rsid w:val="0083777D"/>
    <w:rsid w:val="00842C91"/>
    <w:rsid w:val="00850393"/>
    <w:rsid w:val="008509FE"/>
    <w:rsid w:val="00854681"/>
    <w:rsid w:val="00855771"/>
    <w:rsid w:val="008574B9"/>
    <w:rsid w:val="008700BB"/>
    <w:rsid w:val="00873093"/>
    <w:rsid w:val="00876F54"/>
    <w:rsid w:val="008800D0"/>
    <w:rsid w:val="00880524"/>
    <w:rsid w:val="00883CFE"/>
    <w:rsid w:val="008904A7"/>
    <w:rsid w:val="0089255D"/>
    <w:rsid w:val="00893751"/>
    <w:rsid w:val="008A19F8"/>
    <w:rsid w:val="008C0299"/>
    <w:rsid w:val="008C3085"/>
    <w:rsid w:val="008C76EA"/>
    <w:rsid w:val="008D1754"/>
    <w:rsid w:val="008D1AE7"/>
    <w:rsid w:val="008D27BF"/>
    <w:rsid w:val="008D3A7C"/>
    <w:rsid w:val="008D7EEE"/>
    <w:rsid w:val="008E4084"/>
    <w:rsid w:val="008E4A71"/>
    <w:rsid w:val="008E5378"/>
    <w:rsid w:val="008F0020"/>
    <w:rsid w:val="008F00F0"/>
    <w:rsid w:val="008F05AC"/>
    <w:rsid w:val="008F0736"/>
    <w:rsid w:val="008F3268"/>
    <w:rsid w:val="008F456E"/>
    <w:rsid w:val="008F475A"/>
    <w:rsid w:val="008F4C64"/>
    <w:rsid w:val="008F5BC7"/>
    <w:rsid w:val="008F7BC6"/>
    <w:rsid w:val="008F7E54"/>
    <w:rsid w:val="0090041F"/>
    <w:rsid w:val="009026A6"/>
    <w:rsid w:val="009039E6"/>
    <w:rsid w:val="009053CA"/>
    <w:rsid w:val="00910090"/>
    <w:rsid w:val="00912054"/>
    <w:rsid w:val="00916BAF"/>
    <w:rsid w:val="00916CA6"/>
    <w:rsid w:val="00917E72"/>
    <w:rsid w:val="00921344"/>
    <w:rsid w:val="00922D97"/>
    <w:rsid w:val="009267B0"/>
    <w:rsid w:val="00931357"/>
    <w:rsid w:val="0093225B"/>
    <w:rsid w:val="00932E50"/>
    <w:rsid w:val="00933B52"/>
    <w:rsid w:val="00934AAF"/>
    <w:rsid w:val="009410EB"/>
    <w:rsid w:val="00942160"/>
    <w:rsid w:val="00945E3F"/>
    <w:rsid w:val="00950BBB"/>
    <w:rsid w:val="009526C8"/>
    <w:rsid w:val="00953A7E"/>
    <w:rsid w:val="009546A5"/>
    <w:rsid w:val="0095651F"/>
    <w:rsid w:val="0096357D"/>
    <w:rsid w:val="00963AFC"/>
    <w:rsid w:val="00964126"/>
    <w:rsid w:val="0098193D"/>
    <w:rsid w:val="00981F42"/>
    <w:rsid w:val="009828CD"/>
    <w:rsid w:val="0098358E"/>
    <w:rsid w:val="00984E9B"/>
    <w:rsid w:val="009852F6"/>
    <w:rsid w:val="009866A0"/>
    <w:rsid w:val="0099086D"/>
    <w:rsid w:val="00991912"/>
    <w:rsid w:val="00994AC4"/>
    <w:rsid w:val="00994D0D"/>
    <w:rsid w:val="00995076"/>
    <w:rsid w:val="00997348"/>
    <w:rsid w:val="009A1ACC"/>
    <w:rsid w:val="009A374E"/>
    <w:rsid w:val="009A4C0C"/>
    <w:rsid w:val="009A5E68"/>
    <w:rsid w:val="009A6FA1"/>
    <w:rsid w:val="009A76CF"/>
    <w:rsid w:val="009B5901"/>
    <w:rsid w:val="009C1B18"/>
    <w:rsid w:val="009C491D"/>
    <w:rsid w:val="009D06FF"/>
    <w:rsid w:val="009D1008"/>
    <w:rsid w:val="009D210A"/>
    <w:rsid w:val="009D2151"/>
    <w:rsid w:val="009D5EED"/>
    <w:rsid w:val="009D60C4"/>
    <w:rsid w:val="009D7A50"/>
    <w:rsid w:val="009E38C9"/>
    <w:rsid w:val="009E58CF"/>
    <w:rsid w:val="009E5B62"/>
    <w:rsid w:val="009E672D"/>
    <w:rsid w:val="009F2817"/>
    <w:rsid w:val="009F2BBE"/>
    <w:rsid w:val="009F45FD"/>
    <w:rsid w:val="009F7290"/>
    <w:rsid w:val="00A01580"/>
    <w:rsid w:val="00A03195"/>
    <w:rsid w:val="00A031AF"/>
    <w:rsid w:val="00A052D9"/>
    <w:rsid w:val="00A07AF6"/>
    <w:rsid w:val="00A1240D"/>
    <w:rsid w:val="00A124CE"/>
    <w:rsid w:val="00A13CBD"/>
    <w:rsid w:val="00A13E9D"/>
    <w:rsid w:val="00A14902"/>
    <w:rsid w:val="00A17E10"/>
    <w:rsid w:val="00A21440"/>
    <w:rsid w:val="00A27BDC"/>
    <w:rsid w:val="00A37968"/>
    <w:rsid w:val="00A43158"/>
    <w:rsid w:val="00A441DC"/>
    <w:rsid w:val="00A459E1"/>
    <w:rsid w:val="00A5104A"/>
    <w:rsid w:val="00A5230C"/>
    <w:rsid w:val="00A535F1"/>
    <w:rsid w:val="00A5497C"/>
    <w:rsid w:val="00A56D10"/>
    <w:rsid w:val="00A66BFD"/>
    <w:rsid w:val="00A67B6D"/>
    <w:rsid w:val="00A70BAD"/>
    <w:rsid w:val="00A74947"/>
    <w:rsid w:val="00A76AB0"/>
    <w:rsid w:val="00A76BB0"/>
    <w:rsid w:val="00A81381"/>
    <w:rsid w:val="00A917DF"/>
    <w:rsid w:val="00A96D5C"/>
    <w:rsid w:val="00A97777"/>
    <w:rsid w:val="00AA0FF1"/>
    <w:rsid w:val="00AA3533"/>
    <w:rsid w:val="00AB15A1"/>
    <w:rsid w:val="00AB15C3"/>
    <w:rsid w:val="00AB1791"/>
    <w:rsid w:val="00AB2419"/>
    <w:rsid w:val="00AB43A3"/>
    <w:rsid w:val="00AB4CB2"/>
    <w:rsid w:val="00AC07F3"/>
    <w:rsid w:val="00AC13DE"/>
    <w:rsid w:val="00AC310F"/>
    <w:rsid w:val="00AC3672"/>
    <w:rsid w:val="00AC3FFF"/>
    <w:rsid w:val="00AC47C9"/>
    <w:rsid w:val="00AC751D"/>
    <w:rsid w:val="00AD0D8E"/>
    <w:rsid w:val="00AD237A"/>
    <w:rsid w:val="00AE1C1E"/>
    <w:rsid w:val="00AF0A2D"/>
    <w:rsid w:val="00AF4441"/>
    <w:rsid w:val="00AF7B6D"/>
    <w:rsid w:val="00B02ACD"/>
    <w:rsid w:val="00B03583"/>
    <w:rsid w:val="00B04ED9"/>
    <w:rsid w:val="00B04FCE"/>
    <w:rsid w:val="00B12376"/>
    <w:rsid w:val="00B143A3"/>
    <w:rsid w:val="00B1704D"/>
    <w:rsid w:val="00B3000C"/>
    <w:rsid w:val="00B33F8C"/>
    <w:rsid w:val="00B374D4"/>
    <w:rsid w:val="00B40191"/>
    <w:rsid w:val="00B40B62"/>
    <w:rsid w:val="00B41809"/>
    <w:rsid w:val="00B42409"/>
    <w:rsid w:val="00B442FF"/>
    <w:rsid w:val="00B474DB"/>
    <w:rsid w:val="00B47E67"/>
    <w:rsid w:val="00B504F3"/>
    <w:rsid w:val="00B5198C"/>
    <w:rsid w:val="00B60E58"/>
    <w:rsid w:val="00B61B01"/>
    <w:rsid w:val="00B645C0"/>
    <w:rsid w:val="00B66A29"/>
    <w:rsid w:val="00B66B76"/>
    <w:rsid w:val="00B72919"/>
    <w:rsid w:val="00B778C3"/>
    <w:rsid w:val="00B84C46"/>
    <w:rsid w:val="00B867CB"/>
    <w:rsid w:val="00B86B85"/>
    <w:rsid w:val="00B92784"/>
    <w:rsid w:val="00B936D9"/>
    <w:rsid w:val="00BA0C05"/>
    <w:rsid w:val="00BA16F3"/>
    <w:rsid w:val="00BA6103"/>
    <w:rsid w:val="00BA66C8"/>
    <w:rsid w:val="00BA6CFD"/>
    <w:rsid w:val="00BB0D78"/>
    <w:rsid w:val="00BB2B2D"/>
    <w:rsid w:val="00BB5D8A"/>
    <w:rsid w:val="00BC2C0A"/>
    <w:rsid w:val="00BC3337"/>
    <w:rsid w:val="00BC581A"/>
    <w:rsid w:val="00BC61CC"/>
    <w:rsid w:val="00BC6230"/>
    <w:rsid w:val="00BD2773"/>
    <w:rsid w:val="00BD4915"/>
    <w:rsid w:val="00BE79F8"/>
    <w:rsid w:val="00BF0165"/>
    <w:rsid w:val="00BF1945"/>
    <w:rsid w:val="00BF2AE9"/>
    <w:rsid w:val="00BF49A1"/>
    <w:rsid w:val="00BF510C"/>
    <w:rsid w:val="00BF581A"/>
    <w:rsid w:val="00BF77D6"/>
    <w:rsid w:val="00C010A7"/>
    <w:rsid w:val="00C02D4E"/>
    <w:rsid w:val="00C0550F"/>
    <w:rsid w:val="00C07299"/>
    <w:rsid w:val="00C11E22"/>
    <w:rsid w:val="00C13500"/>
    <w:rsid w:val="00C13F91"/>
    <w:rsid w:val="00C142E5"/>
    <w:rsid w:val="00C177A4"/>
    <w:rsid w:val="00C22EC2"/>
    <w:rsid w:val="00C24F3C"/>
    <w:rsid w:val="00C26AF9"/>
    <w:rsid w:val="00C32639"/>
    <w:rsid w:val="00C37AF4"/>
    <w:rsid w:val="00C427E1"/>
    <w:rsid w:val="00C42997"/>
    <w:rsid w:val="00C46A40"/>
    <w:rsid w:val="00C54DB6"/>
    <w:rsid w:val="00C55E8B"/>
    <w:rsid w:val="00C56B93"/>
    <w:rsid w:val="00C6404D"/>
    <w:rsid w:val="00C64935"/>
    <w:rsid w:val="00C6497E"/>
    <w:rsid w:val="00C649D4"/>
    <w:rsid w:val="00C65771"/>
    <w:rsid w:val="00C66B8D"/>
    <w:rsid w:val="00C67E62"/>
    <w:rsid w:val="00C82BD6"/>
    <w:rsid w:val="00C82FC4"/>
    <w:rsid w:val="00C837CC"/>
    <w:rsid w:val="00CA1A50"/>
    <w:rsid w:val="00CA2D50"/>
    <w:rsid w:val="00CA58D3"/>
    <w:rsid w:val="00CA6372"/>
    <w:rsid w:val="00CA6513"/>
    <w:rsid w:val="00CA6D15"/>
    <w:rsid w:val="00CA7E08"/>
    <w:rsid w:val="00CD12E2"/>
    <w:rsid w:val="00CD1F81"/>
    <w:rsid w:val="00CD5D1A"/>
    <w:rsid w:val="00CE000D"/>
    <w:rsid w:val="00CF4866"/>
    <w:rsid w:val="00CF4C7F"/>
    <w:rsid w:val="00CF62F9"/>
    <w:rsid w:val="00CF634D"/>
    <w:rsid w:val="00CF71E6"/>
    <w:rsid w:val="00D0476D"/>
    <w:rsid w:val="00D109EE"/>
    <w:rsid w:val="00D146C5"/>
    <w:rsid w:val="00D154A5"/>
    <w:rsid w:val="00D21591"/>
    <w:rsid w:val="00D26302"/>
    <w:rsid w:val="00D301DF"/>
    <w:rsid w:val="00D306A0"/>
    <w:rsid w:val="00D31682"/>
    <w:rsid w:val="00D327AA"/>
    <w:rsid w:val="00D4137E"/>
    <w:rsid w:val="00D46903"/>
    <w:rsid w:val="00D4786F"/>
    <w:rsid w:val="00D53875"/>
    <w:rsid w:val="00D639D3"/>
    <w:rsid w:val="00D67C3F"/>
    <w:rsid w:val="00D72899"/>
    <w:rsid w:val="00D7303F"/>
    <w:rsid w:val="00D73C29"/>
    <w:rsid w:val="00D840B2"/>
    <w:rsid w:val="00D942A0"/>
    <w:rsid w:val="00D94478"/>
    <w:rsid w:val="00D97CB1"/>
    <w:rsid w:val="00DA1D34"/>
    <w:rsid w:val="00DB1B98"/>
    <w:rsid w:val="00DB469F"/>
    <w:rsid w:val="00DC37C9"/>
    <w:rsid w:val="00DD3A96"/>
    <w:rsid w:val="00DD4600"/>
    <w:rsid w:val="00DD6425"/>
    <w:rsid w:val="00DE5E7F"/>
    <w:rsid w:val="00DE6EE7"/>
    <w:rsid w:val="00DF69C6"/>
    <w:rsid w:val="00DF70E9"/>
    <w:rsid w:val="00E0222C"/>
    <w:rsid w:val="00E03A53"/>
    <w:rsid w:val="00E042F7"/>
    <w:rsid w:val="00E0791E"/>
    <w:rsid w:val="00E1052E"/>
    <w:rsid w:val="00E1280B"/>
    <w:rsid w:val="00E13660"/>
    <w:rsid w:val="00E2063A"/>
    <w:rsid w:val="00E21065"/>
    <w:rsid w:val="00E31D8C"/>
    <w:rsid w:val="00E31E15"/>
    <w:rsid w:val="00E32F80"/>
    <w:rsid w:val="00E34645"/>
    <w:rsid w:val="00E36C4D"/>
    <w:rsid w:val="00E443DE"/>
    <w:rsid w:val="00E54DAD"/>
    <w:rsid w:val="00E56C4A"/>
    <w:rsid w:val="00E56E19"/>
    <w:rsid w:val="00E57325"/>
    <w:rsid w:val="00E663A1"/>
    <w:rsid w:val="00E67B56"/>
    <w:rsid w:val="00E72A69"/>
    <w:rsid w:val="00E80A96"/>
    <w:rsid w:val="00E8295B"/>
    <w:rsid w:val="00E847FE"/>
    <w:rsid w:val="00E85A1E"/>
    <w:rsid w:val="00E86153"/>
    <w:rsid w:val="00E9058F"/>
    <w:rsid w:val="00E97122"/>
    <w:rsid w:val="00E973F7"/>
    <w:rsid w:val="00EA0DED"/>
    <w:rsid w:val="00EA2323"/>
    <w:rsid w:val="00EA2E8B"/>
    <w:rsid w:val="00EB1022"/>
    <w:rsid w:val="00EB6563"/>
    <w:rsid w:val="00EB66DA"/>
    <w:rsid w:val="00EC54E6"/>
    <w:rsid w:val="00EC6528"/>
    <w:rsid w:val="00EC7821"/>
    <w:rsid w:val="00ED3D73"/>
    <w:rsid w:val="00EE6951"/>
    <w:rsid w:val="00F01B77"/>
    <w:rsid w:val="00F027A3"/>
    <w:rsid w:val="00F0735B"/>
    <w:rsid w:val="00F107BE"/>
    <w:rsid w:val="00F10F74"/>
    <w:rsid w:val="00F143B4"/>
    <w:rsid w:val="00F23E7C"/>
    <w:rsid w:val="00F308B0"/>
    <w:rsid w:val="00F30921"/>
    <w:rsid w:val="00F309AE"/>
    <w:rsid w:val="00F311F0"/>
    <w:rsid w:val="00F35913"/>
    <w:rsid w:val="00F36EA1"/>
    <w:rsid w:val="00F37BE3"/>
    <w:rsid w:val="00F405D7"/>
    <w:rsid w:val="00F40B76"/>
    <w:rsid w:val="00F42050"/>
    <w:rsid w:val="00F43173"/>
    <w:rsid w:val="00F43D69"/>
    <w:rsid w:val="00F44C2B"/>
    <w:rsid w:val="00F4514E"/>
    <w:rsid w:val="00F47A88"/>
    <w:rsid w:val="00F51DFE"/>
    <w:rsid w:val="00F548DF"/>
    <w:rsid w:val="00F55D32"/>
    <w:rsid w:val="00F55DEB"/>
    <w:rsid w:val="00F56838"/>
    <w:rsid w:val="00F62C50"/>
    <w:rsid w:val="00F67B47"/>
    <w:rsid w:val="00F710BF"/>
    <w:rsid w:val="00F72438"/>
    <w:rsid w:val="00F72B05"/>
    <w:rsid w:val="00F744B9"/>
    <w:rsid w:val="00F80180"/>
    <w:rsid w:val="00F8161D"/>
    <w:rsid w:val="00F8647C"/>
    <w:rsid w:val="00F86AD4"/>
    <w:rsid w:val="00F94431"/>
    <w:rsid w:val="00F96843"/>
    <w:rsid w:val="00FA4E45"/>
    <w:rsid w:val="00FA580E"/>
    <w:rsid w:val="00FA625F"/>
    <w:rsid w:val="00FB1B89"/>
    <w:rsid w:val="00FB1FA6"/>
    <w:rsid w:val="00FC160D"/>
    <w:rsid w:val="00FD423B"/>
    <w:rsid w:val="00FD456F"/>
    <w:rsid w:val="00FD5C2E"/>
    <w:rsid w:val="00FD6BC1"/>
    <w:rsid w:val="00FE19B7"/>
    <w:rsid w:val="00FE7303"/>
    <w:rsid w:val="00FF617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51E854A-F38D-40CE-B966-59016F2B2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0DED"/>
    <w:pPr>
      <w:spacing w:after="200" w:line="276" w:lineRule="auto"/>
    </w:pPr>
  </w:style>
  <w:style w:type="paragraph" w:styleId="Heading1">
    <w:name w:val="heading 1"/>
    <w:basedOn w:val="Normal"/>
    <w:next w:val="Normal"/>
    <w:link w:val="Heading1Char"/>
    <w:uiPriority w:val="9"/>
    <w:qFormat/>
    <w:rsid w:val="00F744B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6949E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qFormat/>
    <w:rsid w:val="00EA0DED"/>
    <w:pPr>
      <w:keepNext/>
      <w:spacing w:after="0" w:line="240" w:lineRule="auto"/>
      <w:outlineLvl w:val="3"/>
    </w:pPr>
    <w:rPr>
      <w:rFonts w:ascii="Arial" w:eastAsia="Times New Roman" w:hAnsi="Arial" w:cs="Times New Roman"/>
      <w:sz w:val="28"/>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EA0DED"/>
    <w:rPr>
      <w:rFonts w:ascii="Arial" w:eastAsia="Times New Roman" w:hAnsi="Arial" w:cs="Times New Roman"/>
      <w:sz w:val="28"/>
      <w:szCs w:val="24"/>
      <w:lang w:val="en-GB"/>
    </w:rPr>
  </w:style>
  <w:style w:type="paragraph" w:styleId="BodyText">
    <w:name w:val="Body Text"/>
    <w:basedOn w:val="Normal"/>
    <w:link w:val="BodyTextChar"/>
    <w:rsid w:val="00EA0DED"/>
    <w:pPr>
      <w:spacing w:after="0" w:line="240" w:lineRule="auto"/>
      <w:jc w:val="center"/>
    </w:pPr>
    <w:rPr>
      <w:rFonts w:ascii="Times New Roman" w:eastAsia="Times New Roman" w:hAnsi="Times New Roman" w:cs="Times New Roman"/>
      <w:sz w:val="24"/>
      <w:szCs w:val="24"/>
      <w:lang w:val="en-GB"/>
    </w:rPr>
  </w:style>
  <w:style w:type="character" w:customStyle="1" w:styleId="BodyTextChar">
    <w:name w:val="Body Text Char"/>
    <w:basedOn w:val="DefaultParagraphFont"/>
    <w:link w:val="BodyText"/>
    <w:rsid w:val="00EA0DED"/>
    <w:rPr>
      <w:rFonts w:ascii="Times New Roman" w:eastAsia="Times New Roman" w:hAnsi="Times New Roman" w:cs="Times New Roman"/>
      <w:sz w:val="24"/>
      <w:szCs w:val="24"/>
      <w:lang w:val="en-GB"/>
    </w:rPr>
  </w:style>
  <w:style w:type="paragraph" w:styleId="Header">
    <w:name w:val="header"/>
    <w:basedOn w:val="Normal"/>
    <w:link w:val="HeaderChar"/>
    <w:uiPriority w:val="99"/>
    <w:unhideWhenUsed/>
    <w:rsid w:val="00EA0D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0DED"/>
  </w:style>
  <w:style w:type="paragraph" w:styleId="BalloonText">
    <w:name w:val="Balloon Text"/>
    <w:basedOn w:val="Normal"/>
    <w:link w:val="BalloonTextChar"/>
    <w:uiPriority w:val="99"/>
    <w:semiHidden/>
    <w:unhideWhenUsed/>
    <w:rsid w:val="001824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2405"/>
    <w:rPr>
      <w:rFonts w:ascii="Tahoma" w:hAnsi="Tahoma" w:cs="Tahoma"/>
      <w:sz w:val="16"/>
      <w:szCs w:val="16"/>
    </w:rPr>
  </w:style>
  <w:style w:type="paragraph" w:styleId="FootnoteText">
    <w:name w:val="footnote text"/>
    <w:basedOn w:val="Normal"/>
    <w:link w:val="FootnoteTextChar"/>
    <w:uiPriority w:val="99"/>
    <w:unhideWhenUsed/>
    <w:rsid w:val="00D639D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639D3"/>
    <w:rPr>
      <w:sz w:val="20"/>
      <w:szCs w:val="20"/>
    </w:rPr>
  </w:style>
  <w:style w:type="character" w:styleId="FootnoteReference">
    <w:name w:val="footnote reference"/>
    <w:basedOn w:val="DefaultParagraphFont"/>
    <w:uiPriority w:val="99"/>
    <w:unhideWhenUsed/>
    <w:rsid w:val="00D639D3"/>
    <w:rPr>
      <w:vertAlign w:val="superscript"/>
    </w:rPr>
  </w:style>
  <w:style w:type="paragraph" w:styleId="ListParagraph">
    <w:name w:val="List Paragraph"/>
    <w:basedOn w:val="Normal"/>
    <w:uiPriority w:val="1"/>
    <w:qFormat/>
    <w:rsid w:val="00704C74"/>
    <w:pPr>
      <w:ind w:left="720"/>
      <w:contextualSpacing/>
    </w:pPr>
  </w:style>
  <w:style w:type="character" w:styleId="Hyperlink">
    <w:name w:val="Hyperlink"/>
    <w:basedOn w:val="DefaultParagraphFont"/>
    <w:uiPriority w:val="99"/>
    <w:semiHidden/>
    <w:unhideWhenUsed/>
    <w:rsid w:val="00B5198C"/>
    <w:rPr>
      <w:b/>
      <w:bCs/>
      <w:i w:val="0"/>
      <w:iCs w:val="0"/>
      <w:color w:val="0B4B0B"/>
      <w:u w:val="single"/>
    </w:rPr>
  </w:style>
  <w:style w:type="paragraph" w:styleId="EndnoteText">
    <w:name w:val="endnote text"/>
    <w:basedOn w:val="Normal"/>
    <w:link w:val="EndnoteTextChar"/>
    <w:uiPriority w:val="99"/>
    <w:semiHidden/>
    <w:unhideWhenUsed/>
    <w:rsid w:val="005F750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F7505"/>
    <w:rPr>
      <w:sz w:val="20"/>
      <w:szCs w:val="20"/>
    </w:rPr>
  </w:style>
  <w:style w:type="character" w:styleId="EndnoteReference">
    <w:name w:val="endnote reference"/>
    <w:basedOn w:val="DefaultParagraphFont"/>
    <w:uiPriority w:val="99"/>
    <w:semiHidden/>
    <w:unhideWhenUsed/>
    <w:rsid w:val="005F7505"/>
    <w:rPr>
      <w:vertAlign w:val="superscript"/>
    </w:rPr>
  </w:style>
  <w:style w:type="table" w:styleId="TableGrid">
    <w:name w:val="Table Grid"/>
    <w:basedOn w:val="TableNormal"/>
    <w:uiPriority w:val="39"/>
    <w:rsid w:val="002D1C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93751"/>
    <w:pPr>
      <w:spacing w:after="0" w:line="240" w:lineRule="auto"/>
    </w:pPr>
  </w:style>
  <w:style w:type="character" w:styleId="CommentReference">
    <w:name w:val="annotation reference"/>
    <w:basedOn w:val="DefaultParagraphFont"/>
    <w:uiPriority w:val="99"/>
    <w:semiHidden/>
    <w:unhideWhenUsed/>
    <w:rsid w:val="00F40B76"/>
    <w:rPr>
      <w:sz w:val="16"/>
      <w:szCs w:val="16"/>
    </w:rPr>
  </w:style>
  <w:style w:type="paragraph" w:styleId="CommentText">
    <w:name w:val="annotation text"/>
    <w:basedOn w:val="Normal"/>
    <w:link w:val="CommentTextChar"/>
    <w:uiPriority w:val="99"/>
    <w:semiHidden/>
    <w:unhideWhenUsed/>
    <w:rsid w:val="00F40B76"/>
    <w:pPr>
      <w:spacing w:line="240" w:lineRule="auto"/>
    </w:pPr>
    <w:rPr>
      <w:sz w:val="20"/>
      <w:szCs w:val="20"/>
    </w:rPr>
  </w:style>
  <w:style w:type="character" w:customStyle="1" w:styleId="CommentTextChar">
    <w:name w:val="Comment Text Char"/>
    <w:basedOn w:val="DefaultParagraphFont"/>
    <w:link w:val="CommentText"/>
    <w:uiPriority w:val="99"/>
    <w:semiHidden/>
    <w:rsid w:val="00F40B76"/>
    <w:rPr>
      <w:sz w:val="20"/>
      <w:szCs w:val="20"/>
    </w:rPr>
  </w:style>
  <w:style w:type="paragraph" w:styleId="CommentSubject">
    <w:name w:val="annotation subject"/>
    <w:basedOn w:val="CommentText"/>
    <w:next w:val="CommentText"/>
    <w:link w:val="CommentSubjectChar"/>
    <w:uiPriority w:val="99"/>
    <w:semiHidden/>
    <w:unhideWhenUsed/>
    <w:rsid w:val="00F40B76"/>
    <w:rPr>
      <w:b/>
      <w:bCs/>
    </w:rPr>
  </w:style>
  <w:style w:type="character" w:customStyle="1" w:styleId="CommentSubjectChar">
    <w:name w:val="Comment Subject Char"/>
    <w:basedOn w:val="CommentTextChar"/>
    <w:link w:val="CommentSubject"/>
    <w:uiPriority w:val="99"/>
    <w:semiHidden/>
    <w:rsid w:val="00F40B76"/>
    <w:rPr>
      <w:b/>
      <w:bCs/>
      <w:sz w:val="20"/>
      <w:szCs w:val="20"/>
    </w:rPr>
  </w:style>
  <w:style w:type="character" w:customStyle="1" w:styleId="Heading3Char">
    <w:name w:val="Heading 3 Char"/>
    <w:basedOn w:val="DefaultParagraphFont"/>
    <w:link w:val="Heading3"/>
    <w:uiPriority w:val="9"/>
    <w:semiHidden/>
    <w:rsid w:val="006949E0"/>
    <w:rPr>
      <w:rFonts w:asciiTheme="majorHAnsi" w:eastAsiaTheme="majorEastAsia" w:hAnsiTheme="majorHAnsi" w:cstheme="majorBidi"/>
      <w:color w:val="1F4D78" w:themeColor="accent1" w:themeShade="7F"/>
      <w:sz w:val="24"/>
      <w:szCs w:val="24"/>
    </w:rPr>
  </w:style>
  <w:style w:type="character" w:customStyle="1" w:styleId="Heading1Char">
    <w:name w:val="Heading 1 Char"/>
    <w:basedOn w:val="DefaultParagraphFont"/>
    <w:link w:val="Heading1"/>
    <w:uiPriority w:val="9"/>
    <w:rsid w:val="00F744B9"/>
    <w:rPr>
      <w:rFonts w:asciiTheme="majorHAnsi" w:eastAsiaTheme="majorEastAsia" w:hAnsiTheme="majorHAnsi" w:cstheme="majorBidi"/>
      <w:color w:val="2E74B5" w:themeColor="accent1" w:themeShade="BF"/>
      <w:sz w:val="32"/>
      <w:szCs w:val="32"/>
    </w:rPr>
  </w:style>
  <w:style w:type="paragraph" w:customStyle="1" w:styleId="western">
    <w:name w:val="western"/>
    <w:basedOn w:val="Normal"/>
    <w:rsid w:val="00E67B56"/>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4150599">
      <w:bodyDiv w:val="1"/>
      <w:marLeft w:val="0"/>
      <w:marRight w:val="0"/>
      <w:marTop w:val="0"/>
      <w:marBottom w:val="0"/>
      <w:divBdr>
        <w:top w:val="none" w:sz="0" w:space="0" w:color="auto"/>
        <w:left w:val="none" w:sz="0" w:space="0" w:color="auto"/>
        <w:bottom w:val="none" w:sz="0" w:space="0" w:color="auto"/>
        <w:right w:val="none" w:sz="0" w:space="0" w:color="auto"/>
      </w:divBdr>
    </w:div>
    <w:div w:id="192251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2020-09-15T18:30:00+00:00</Judgment_x0020_Date>
    <Year xmlns="c1afb1bd-f2fb-40fd-9abb-aea55b4d7662">2020</Yea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40727A8-DE50-470F-9693-DF6547A38E0E}"/>
</file>

<file path=customXml/itemProps2.xml><?xml version="1.0" encoding="utf-8"?>
<ds:datastoreItem xmlns:ds="http://schemas.openxmlformats.org/officeDocument/2006/customXml" ds:itemID="{B4F56339-7F79-4765-B835-64105C4777EE}"/>
</file>

<file path=customXml/itemProps3.xml><?xml version="1.0" encoding="utf-8"?>
<ds:datastoreItem xmlns:ds="http://schemas.openxmlformats.org/officeDocument/2006/customXml" ds:itemID="{537B5407-8D7B-4210-8BA9-5496FFDAC3B6}"/>
</file>

<file path=customXml/itemProps4.xml><?xml version="1.0" encoding="utf-8"?>
<ds:datastoreItem xmlns:ds="http://schemas.openxmlformats.org/officeDocument/2006/customXml" ds:itemID="{9CC564DD-055F-427A-BE9F-BE6E796BD04F}"/>
</file>

<file path=docProps/app.xml><?xml version="1.0" encoding="utf-8"?>
<Properties xmlns="http://schemas.openxmlformats.org/officeDocument/2006/extended-properties" xmlns:vt="http://schemas.openxmlformats.org/officeDocument/2006/docPropsVTypes">
  <Template>Normal</Template>
  <TotalTime>1</TotalTime>
  <Pages>13</Pages>
  <Words>3527</Words>
  <Characters>20110</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Radial Truss Industries (Pty) Ltd v Shipefi(HC-MD-CIV-ACT-CON-2018-03205)[2020]NAHCMD 434 (16 September 2020)</dc:title>
  <dc:creator>User</dc:creator>
  <cp:lastModifiedBy>Administrator</cp:lastModifiedBy>
  <cp:revision>2</cp:revision>
  <cp:lastPrinted>2020-09-23T12:48:00Z</cp:lastPrinted>
  <dcterms:created xsi:type="dcterms:W3CDTF">2020-09-24T07:33:00Z</dcterms:created>
  <dcterms:modified xsi:type="dcterms:W3CDTF">2020-09-24T07:33:00Z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