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5D30" w14:textId="772DB9F7" w:rsidR="00A973A4" w:rsidRPr="006E026B" w:rsidRDefault="006D4D17" w:rsidP="00A973A4">
      <w:pPr>
        <w:spacing w:line="36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946BD3C" wp14:editId="6190482C">
                <wp:simplePos x="0" y="0"/>
                <wp:positionH relativeFrom="column">
                  <wp:posOffset>4552950</wp:posOffset>
                </wp:positionH>
                <wp:positionV relativeFrom="paragraph">
                  <wp:posOffset>-57150</wp:posOffset>
                </wp:positionV>
                <wp:extent cx="1562100" cy="247650"/>
                <wp:effectExtent l="9525" t="825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B7DF4FD" w14:textId="77777777" w:rsidR="00A973A4" w:rsidRDefault="00A973A4" w:rsidP="00A97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BD3C" id="_x0000_t202" coordsize="21600,21600" o:spt="202" path="m,l,21600r21600,l21600,xe">
                <v:stroke joinstyle="miter"/>
                <v:path gradientshapeok="t" o:connecttype="rect"/>
              </v:shapetype>
              <v:shape id="Text Box 5"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9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d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kf06fSgCAABQBAAADgAAAAAAAAAAAAAAAAAuAgAAZHJzL2Uy&#10;b0RvYy54bWxQSwECLQAUAAYACAAAACEAT6Rysd8AAAAJAQAADwAAAAAAAAAAAAAAAACCBAAAZHJz&#10;L2Rvd25yZXYueG1sUEsFBgAAAAAEAAQA8wAAAI4FAAAAAA==&#10;" strokecolor="white">
                <v:textbox>
                  <w:txbxContent>
                    <w:p w14:paraId="2B7DF4FD" w14:textId="77777777" w:rsidR="00A973A4" w:rsidRDefault="00A973A4" w:rsidP="00A973A4">
                      <w:pPr>
                        <w:jc w:val="center"/>
                      </w:pPr>
                    </w:p>
                  </w:txbxContent>
                </v:textbox>
              </v:shape>
            </w:pict>
          </mc:Fallback>
        </mc:AlternateContent>
      </w:r>
      <w:r w:rsidR="00A973A4" w:rsidRPr="006E026B">
        <w:rPr>
          <w:rFonts w:ascii="Arial" w:hAnsi="Arial" w:cs="Arial"/>
          <w:b/>
        </w:rPr>
        <w:t>REPUBLIC OF NAMIBIA</w:t>
      </w:r>
    </w:p>
    <w:p w14:paraId="32FFB4A8" w14:textId="0B183E85" w:rsidR="00A973A4" w:rsidRDefault="00A973A4" w:rsidP="00A973A4">
      <w:pPr>
        <w:jc w:val="center"/>
        <w:rPr>
          <w:b/>
          <w:noProof/>
          <w:sz w:val="32"/>
          <w:szCs w:val="32"/>
        </w:rPr>
      </w:pPr>
      <w:r w:rsidRPr="00552306">
        <w:rPr>
          <w:b/>
          <w:noProof/>
          <w:sz w:val="32"/>
          <w:szCs w:val="32"/>
        </w:rPr>
        <w:drawing>
          <wp:inline distT="0" distB="0" distL="0" distR="0" wp14:anchorId="29D6AB7F" wp14:editId="5E9EBF28">
            <wp:extent cx="1276350" cy="1323975"/>
            <wp:effectExtent l="0" t="0" r="0" b="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6C2700B" w14:textId="77777777" w:rsidR="00A973A4" w:rsidRDefault="00A973A4" w:rsidP="00A973A4">
      <w:pPr>
        <w:jc w:val="center"/>
        <w:rPr>
          <w:b/>
          <w:sz w:val="32"/>
          <w:szCs w:val="32"/>
        </w:rPr>
      </w:pPr>
    </w:p>
    <w:p w14:paraId="3C5115C3" w14:textId="77777777" w:rsidR="00A973A4" w:rsidRPr="006E026B" w:rsidRDefault="00A973A4" w:rsidP="00A973A4">
      <w:pPr>
        <w:jc w:val="center"/>
        <w:rPr>
          <w:rFonts w:ascii="Arial" w:hAnsi="Arial" w:cs="Arial"/>
          <w:bCs/>
        </w:rPr>
      </w:pPr>
      <w:r w:rsidRPr="006E026B">
        <w:rPr>
          <w:rFonts w:ascii="Arial" w:hAnsi="Arial" w:cs="Arial"/>
          <w:b/>
        </w:rPr>
        <w:t>HIGH COURT OF NAMIBIA</w:t>
      </w:r>
      <w:r>
        <w:rPr>
          <w:rFonts w:ascii="Arial" w:hAnsi="Arial" w:cs="Arial"/>
          <w:b/>
        </w:rPr>
        <w:t>,</w:t>
      </w:r>
      <w:r w:rsidRPr="006E026B">
        <w:rPr>
          <w:rFonts w:ascii="Arial" w:hAnsi="Arial" w:cs="Arial"/>
          <w:b/>
        </w:rPr>
        <w:t xml:space="preserve"> MAIN DIVISION, WINDHOEK</w:t>
      </w:r>
    </w:p>
    <w:p w14:paraId="0DBCA36C" w14:textId="77777777" w:rsidR="00A973A4" w:rsidRPr="005C41E7" w:rsidRDefault="00A973A4" w:rsidP="00A973A4">
      <w:pPr>
        <w:spacing w:line="360" w:lineRule="auto"/>
        <w:jc w:val="center"/>
        <w:rPr>
          <w:rFonts w:ascii="Arial" w:hAnsi="Arial" w:cs="Arial"/>
          <w:b/>
          <w:sz w:val="10"/>
          <w:szCs w:val="10"/>
        </w:rPr>
      </w:pPr>
    </w:p>
    <w:p w14:paraId="18D627F3" w14:textId="77777777" w:rsidR="00A973A4" w:rsidRDefault="00A973A4" w:rsidP="00A973A4">
      <w:pPr>
        <w:spacing w:line="360" w:lineRule="auto"/>
        <w:jc w:val="center"/>
        <w:rPr>
          <w:rFonts w:ascii="Arial" w:hAnsi="Arial" w:cs="Arial"/>
          <w:b/>
        </w:rPr>
      </w:pPr>
      <w:r>
        <w:rPr>
          <w:rFonts w:ascii="Arial" w:hAnsi="Arial" w:cs="Arial"/>
          <w:b/>
        </w:rPr>
        <w:t>RULING ON RECUSAL APPLICATION</w:t>
      </w:r>
    </w:p>
    <w:p w14:paraId="6AC75437" w14:textId="77777777" w:rsidR="00A973A4" w:rsidRPr="00E379C9" w:rsidRDefault="00A973A4" w:rsidP="00A973A4">
      <w:pPr>
        <w:spacing w:line="360" w:lineRule="auto"/>
        <w:jc w:val="both"/>
        <w:rPr>
          <w:rFonts w:ascii="Arial" w:hAnsi="Arial" w:cs="Arial"/>
          <w:b/>
        </w:rPr>
      </w:pPr>
    </w:p>
    <w:p w14:paraId="7BF6B1FF" w14:textId="45A89104" w:rsidR="00A973A4" w:rsidRPr="001B7E1F" w:rsidRDefault="00A973A4" w:rsidP="006D4D17">
      <w:pPr>
        <w:tabs>
          <w:tab w:val="right" w:pos="9000"/>
        </w:tabs>
        <w:spacing w:line="360" w:lineRule="auto"/>
        <w:jc w:val="right"/>
        <w:rPr>
          <w:rFonts w:ascii="Arial" w:hAnsi="Arial" w:cs="Arial"/>
          <w:b/>
        </w:rPr>
      </w:pPr>
      <w:r>
        <w:rPr>
          <w:rFonts w:ascii="Arial" w:hAnsi="Arial" w:cs="Arial"/>
          <w:b/>
        </w:rPr>
        <w:t xml:space="preserve">                                                </w:t>
      </w:r>
      <w:r w:rsidRPr="006E026B">
        <w:rPr>
          <w:rFonts w:ascii="Arial" w:hAnsi="Arial" w:cs="Arial"/>
        </w:rPr>
        <w:t>Case no</w:t>
      </w:r>
      <w:r>
        <w:rPr>
          <w:rFonts w:ascii="Arial" w:hAnsi="Arial" w:cs="Arial"/>
        </w:rPr>
        <w:t>: HC-MD-CIV-MOT-REV-2020/0025</w:t>
      </w:r>
      <w:r w:rsidRPr="006E026B">
        <w:rPr>
          <w:rFonts w:ascii="Arial" w:hAnsi="Arial" w:cs="Arial"/>
        </w:rPr>
        <w:t xml:space="preserve"> </w:t>
      </w:r>
    </w:p>
    <w:p w14:paraId="421772C1" w14:textId="77777777" w:rsidR="00A973A4" w:rsidRPr="00A973A4" w:rsidRDefault="00A973A4" w:rsidP="00A973A4">
      <w:pPr>
        <w:spacing w:line="360" w:lineRule="auto"/>
        <w:rPr>
          <w:rFonts w:ascii="Arial" w:hAnsi="Arial" w:cs="Arial"/>
        </w:rPr>
      </w:pPr>
    </w:p>
    <w:p w14:paraId="189A3E57" w14:textId="77777777" w:rsidR="00A973A4" w:rsidRPr="00A973A4" w:rsidRDefault="00A973A4" w:rsidP="00A973A4">
      <w:pPr>
        <w:spacing w:line="360" w:lineRule="auto"/>
        <w:jc w:val="both"/>
        <w:rPr>
          <w:rFonts w:ascii="Arial" w:hAnsi="Arial" w:cs="Arial"/>
        </w:rPr>
      </w:pPr>
      <w:r w:rsidRPr="00A973A4">
        <w:rPr>
          <w:rFonts w:ascii="Arial" w:hAnsi="Arial" w:cs="Arial"/>
        </w:rPr>
        <w:t>In the matter between:</w:t>
      </w:r>
    </w:p>
    <w:p w14:paraId="70565C7B" w14:textId="77777777" w:rsidR="00A973A4" w:rsidRPr="00A973A4" w:rsidRDefault="00A973A4" w:rsidP="00A973A4">
      <w:pPr>
        <w:pStyle w:val="Heading4"/>
        <w:tabs>
          <w:tab w:val="right" w:pos="9000"/>
        </w:tabs>
        <w:spacing w:line="360" w:lineRule="auto"/>
        <w:jc w:val="both"/>
        <w:rPr>
          <w:rFonts w:ascii="Arial" w:hAnsi="Arial" w:cs="Arial"/>
          <w:b/>
          <w:i w:val="0"/>
          <w:iCs w:val="0"/>
        </w:rPr>
      </w:pPr>
    </w:p>
    <w:p w14:paraId="3C26C276" w14:textId="58E7D33A" w:rsidR="00A973A4" w:rsidRPr="00A973A4" w:rsidRDefault="00A973A4" w:rsidP="00A973A4">
      <w:pPr>
        <w:pStyle w:val="Heading4"/>
        <w:tabs>
          <w:tab w:val="right" w:pos="9000"/>
        </w:tabs>
        <w:spacing w:line="360" w:lineRule="auto"/>
        <w:jc w:val="both"/>
        <w:rPr>
          <w:rFonts w:ascii="Arial" w:hAnsi="Arial" w:cs="Arial"/>
          <w:b/>
          <w:i w:val="0"/>
          <w:iCs w:val="0"/>
          <w:color w:val="000000" w:themeColor="text1"/>
        </w:rPr>
      </w:pPr>
      <w:r w:rsidRPr="00A973A4">
        <w:rPr>
          <w:rFonts w:ascii="Arial" w:hAnsi="Arial" w:cs="Arial"/>
          <w:b/>
          <w:i w:val="0"/>
          <w:iCs w:val="0"/>
          <w:color w:val="000000" w:themeColor="text1"/>
        </w:rPr>
        <w:t xml:space="preserve">HENDIK CHRISTIAN  </w:t>
      </w:r>
      <w:r>
        <w:rPr>
          <w:rFonts w:ascii="Arial" w:hAnsi="Arial" w:cs="Arial"/>
          <w:b/>
          <w:i w:val="0"/>
          <w:iCs w:val="0"/>
          <w:color w:val="000000" w:themeColor="text1"/>
        </w:rPr>
        <w:t xml:space="preserve">                                                                 </w:t>
      </w:r>
      <w:r w:rsidRPr="00A973A4">
        <w:rPr>
          <w:rFonts w:ascii="Arial" w:hAnsi="Arial" w:cs="Arial"/>
          <w:b/>
          <w:i w:val="0"/>
          <w:iCs w:val="0"/>
          <w:color w:val="000000" w:themeColor="text1"/>
        </w:rPr>
        <w:t>APPLICANT</w:t>
      </w:r>
    </w:p>
    <w:p w14:paraId="35FEF25F" w14:textId="77777777" w:rsidR="00A973A4" w:rsidRPr="00A973A4" w:rsidRDefault="00A973A4" w:rsidP="00A973A4">
      <w:pPr>
        <w:spacing w:line="360" w:lineRule="auto"/>
        <w:jc w:val="both"/>
        <w:rPr>
          <w:rFonts w:ascii="Arial" w:hAnsi="Arial" w:cs="Arial"/>
          <w:sz w:val="18"/>
          <w:szCs w:val="18"/>
        </w:rPr>
      </w:pPr>
    </w:p>
    <w:p w14:paraId="10A5079F" w14:textId="77777777" w:rsidR="00A973A4" w:rsidRPr="00A973A4" w:rsidRDefault="00A973A4" w:rsidP="00A973A4">
      <w:pPr>
        <w:spacing w:line="360" w:lineRule="auto"/>
        <w:jc w:val="both"/>
        <w:rPr>
          <w:rFonts w:ascii="Arial" w:hAnsi="Arial" w:cs="Arial"/>
        </w:rPr>
      </w:pPr>
      <w:r w:rsidRPr="00A973A4">
        <w:rPr>
          <w:rFonts w:ascii="Arial" w:hAnsi="Arial" w:cs="Arial"/>
        </w:rPr>
        <w:t>and</w:t>
      </w:r>
    </w:p>
    <w:p w14:paraId="262221D3" w14:textId="77777777" w:rsidR="00A973A4" w:rsidRPr="001A0D6B" w:rsidRDefault="00A973A4" w:rsidP="00A973A4">
      <w:pPr>
        <w:spacing w:line="360" w:lineRule="auto"/>
        <w:jc w:val="both"/>
        <w:rPr>
          <w:rFonts w:ascii="Arial" w:hAnsi="Arial" w:cs="Arial"/>
        </w:rPr>
      </w:pPr>
    </w:p>
    <w:p w14:paraId="3E00BCE5" w14:textId="3399B279" w:rsidR="006E236B" w:rsidRDefault="00A973A4" w:rsidP="00A973A4">
      <w:pPr>
        <w:spacing w:line="360" w:lineRule="auto"/>
        <w:rPr>
          <w:rFonts w:ascii="Arial" w:hAnsi="Arial" w:cs="Arial"/>
          <w:b/>
          <w:bCs/>
        </w:rPr>
      </w:pPr>
      <w:r>
        <w:rPr>
          <w:rFonts w:ascii="Arial" w:hAnsi="Arial" w:cs="Arial"/>
          <w:b/>
          <w:bCs/>
        </w:rPr>
        <w:t xml:space="preserve">THE JUDICIAL SERVICE COMMISSION  </w:t>
      </w:r>
      <w:r>
        <w:rPr>
          <w:rFonts w:ascii="Arial" w:hAnsi="Arial" w:cs="Arial"/>
          <w:b/>
          <w:bCs/>
        </w:rPr>
        <w:tab/>
      </w:r>
      <w:r>
        <w:rPr>
          <w:rFonts w:ascii="Arial" w:hAnsi="Arial" w:cs="Arial"/>
          <w:b/>
          <w:bCs/>
        </w:rPr>
        <w:tab/>
        <w:t xml:space="preserve">      1</w:t>
      </w:r>
      <w:r w:rsidRPr="00A973A4">
        <w:rPr>
          <w:rFonts w:ascii="Arial" w:hAnsi="Arial" w:cs="Arial"/>
          <w:b/>
          <w:bCs/>
          <w:vertAlign w:val="superscript"/>
        </w:rPr>
        <w:t>ST</w:t>
      </w:r>
      <w:r>
        <w:rPr>
          <w:rFonts w:ascii="Arial" w:hAnsi="Arial" w:cs="Arial"/>
          <w:b/>
          <w:bCs/>
        </w:rPr>
        <w:t xml:space="preserve"> RESPONDENT</w:t>
      </w:r>
    </w:p>
    <w:p w14:paraId="3003F440" w14:textId="509F4CBC" w:rsidR="00A973A4" w:rsidRDefault="00A973A4" w:rsidP="00A973A4">
      <w:pPr>
        <w:spacing w:line="360" w:lineRule="auto"/>
        <w:rPr>
          <w:rFonts w:ascii="Arial" w:hAnsi="Arial" w:cs="Arial"/>
          <w:b/>
          <w:bCs/>
        </w:rPr>
      </w:pPr>
      <w:r>
        <w:rPr>
          <w:rFonts w:ascii="Arial" w:hAnsi="Arial" w:cs="Arial"/>
          <w:b/>
          <w:bCs/>
        </w:rPr>
        <w:t>THE HOUNOURABLE JUSTICE MASUKU</w:t>
      </w:r>
      <w:r>
        <w:rPr>
          <w:rFonts w:ascii="Arial" w:hAnsi="Arial" w:cs="Arial"/>
          <w:b/>
          <w:bCs/>
        </w:rPr>
        <w:tab/>
      </w:r>
      <w:r>
        <w:rPr>
          <w:rFonts w:ascii="Arial" w:hAnsi="Arial" w:cs="Arial"/>
          <w:b/>
          <w:bCs/>
        </w:rPr>
        <w:tab/>
        <w:t xml:space="preserve">      2</w:t>
      </w:r>
      <w:r w:rsidRPr="00A973A4">
        <w:rPr>
          <w:rFonts w:ascii="Arial" w:hAnsi="Arial" w:cs="Arial"/>
          <w:b/>
          <w:bCs/>
          <w:vertAlign w:val="superscript"/>
        </w:rPr>
        <w:t>ND</w:t>
      </w:r>
      <w:r>
        <w:rPr>
          <w:rFonts w:ascii="Arial" w:hAnsi="Arial" w:cs="Arial"/>
          <w:b/>
          <w:bCs/>
        </w:rPr>
        <w:t xml:space="preserve"> RESPONDENT</w:t>
      </w:r>
    </w:p>
    <w:p w14:paraId="0A4F9B05" w14:textId="212A27E4" w:rsidR="00A973A4" w:rsidRDefault="00A973A4" w:rsidP="00A973A4">
      <w:pPr>
        <w:spacing w:line="360" w:lineRule="auto"/>
        <w:rPr>
          <w:rFonts w:ascii="Arial" w:hAnsi="Arial" w:cs="Arial"/>
          <w:b/>
          <w:bCs/>
        </w:rPr>
      </w:pPr>
      <w:r>
        <w:rPr>
          <w:rFonts w:ascii="Arial" w:hAnsi="Arial" w:cs="Arial"/>
          <w:b/>
          <w:bCs/>
        </w:rPr>
        <w:t>THE CHIEF JUSTICE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3</w:t>
      </w:r>
      <w:r w:rsidRPr="00A973A4">
        <w:rPr>
          <w:rFonts w:ascii="Arial" w:hAnsi="Arial" w:cs="Arial"/>
          <w:b/>
          <w:bCs/>
          <w:vertAlign w:val="superscript"/>
        </w:rPr>
        <w:t>RD</w:t>
      </w:r>
      <w:r>
        <w:rPr>
          <w:rFonts w:ascii="Arial" w:hAnsi="Arial" w:cs="Arial"/>
          <w:b/>
          <w:bCs/>
        </w:rPr>
        <w:t xml:space="preserve"> RESPONDENT</w:t>
      </w:r>
    </w:p>
    <w:p w14:paraId="2E42653E" w14:textId="4432CEFE" w:rsidR="00A973A4" w:rsidRDefault="00A973A4" w:rsidP="00A973A4">
      <w:pPr>
        <w:spacing w:line="360" w:lineRule="auto"/>
        <w:jc w:val="center"/>
        <w:rPr>
          <w:rFonts w:ascii="Arial" w:hAnsi="Arial" w:cs="Arial"/>
          <w:b/>
          <w:bCs/>
        </w:rPr>
      </w:pPr>
    </w:p>
    <w:p w14:paraId="29D4172F" w14:textId="5B096696" w:rsidR="00A973A4" w:rsidRPr="00992F5E" w:rsidRDefault="00A973A4" w:rsidP="00A973A4">
      <w:pPr>
        <w:spacing w:line="360" w:lineRule="auto"/>
        <w:ind w:left="2160" w:hanging="2160"/>
        <w:jc w:val="both"/>
        <w:rPr>
          <w:rFonts w:ascii="Arial" w:hAnsi="Arial" w:cs="Arial"/>
        </w:rPr>
      </w:pPr>
      <w:r w:rsidRPr="00992F5E">
        <w:rPr>
          <w:rFonts w:ascii="Arial" w:hAnsi="Arial" w:cs="Arial"/>
          <w:b/>
        </w:rPr>
        <w:t>Neutral citation:</w:t>
      </w:r>
      <w:r w:rsidRPr="00992F5E">
        <w:rPr>
          <w:rFonts w:ascii="Arial" w:hAnsi="Arial" w:cs="Arial"/>
          <w:b/>
        </w:rPr>
        <w:tab/>
      </w:r>
      <w:r>
        <w:rPr>
          <w:rFonts w:ascii="Arial" w:hAnsi="Arial" w:cs="Arial"/>
          <w:i/>
        </w:rPr>
        <w:t xml:space="preserve">Christian </w:t>
      </w:r>
      <w:r w:rsidRPr="00992F5E">
        <w:rPr>
          <w:rFonts w:ascii="Arial" w:hAnsi="Arial" w:cs="Arial"/>
          <w:i/>
        </w:rPr>
        <w:t xml:space="preserve">v </w:t>
      </w:r>
      <w:r>
        <w:rPr>
          <w:rFonts w:ascii="Arial" w:hAnsi="Arial" w:cs="Arial"/>
          <w:i/>
        </w:rPr>
        <w:t>The Judic</w:t>
      </w:r>
      <w:r w:rsidR="006D4D17">
        <w:rPr>
          <w:rFonts w:ascii="Arial" w:hAnsi="Arial" w:cs="Arial"/>
          <w:i/>
        </w:rPr>
        <w:t>ial Service Commission</w:t>
      </w:r>
      <w:r>
        <w:rPr>
          <w:rFonts w:ascii="Arial" w:hAnsi="Arial" w:cs="Arial"/>
          <w:i/>
        </w:rPr>
        <w:t xml:space="preserve"> </w:t>
      </w:r>
      <w:r w:rsidRPr="00992F5E">
        <w:rPr>
          <w:rFonts w:ascii="Arial" w:hAnsi="Arial" w:cs="Arial"/>
        </w:rPr>
        <w:t>(</w:t>
      </w:r>
      <w:r>
        <w:rPr>
          <w:rFonts w:ascii="Arial" w:hAnsi="Arial" w:cs="Arial"/>
        </w:rPr>
        <w:t xml:space="preserve">HC-MD-CIV-MOT-REV-2020/00025) </w:t>
      </w:r>
      <w:r w:rsidRPr="00992F5E">
        <w:rPr>
          <w:rFonts w:ascii="Arial" w:hAnsi="Arial" w:cs="Arial"/>
        </w:rPr>
        <w:t>[20</w:t>
      </w:r>
      <w:r>
        <w:rPr>
          <w:rFonts w:ascii="Arial" w:hAnsi="Arial" w:cs="Arial"/>
        </w:rPr>
        <w:t>20</w:t>
      </w:r>
      <w:r w:rsidRPr="00992F5E">
        <w:rPr>
          <w:rFonts w:ascii="Arial" w:hAnsi="Arial" w:cs="Arial"/>
        </w:rPr>
        <w:t xml:space="preserve">] NAHCMD </w:t>
      </w:r>
      <w:r>
        <w:rPr>
          <w:rFonts w:ascii="Arial" w:hAnsi="Arial" w:cs="Arial"/>
        </w:rPr>
        <w:t>466</w:t>
      </w:r>
      <w:r w:rsidRPr="00992F5E">
        <w:rPr>
          <w:rFonts w:ascii="Arial" w:hAnsi="Arial" w:cs="Arial"/>
        </w:rPr>
        <w:t xml:space="preserve"> (</w:t>
      </w:r>
      <w:r>
        <w:rPr>
          <w:rFonts w:ascii="Arial" w:hAnsi="Arial" w:cs="Arial"/>
        </w:rPr>
        <w:t>9 October 2020</w:t>
      </w:r>
      <w:r w:rsidRPr="00992F5E">
        <w:rPr>
          <w:rFonts w:ascii="Arial" w:hAnsi="Arial" w:cs="Arial"/>
        </w:rPr>
        <w:t>)</w:t>
      </w:r>
    </w:p>
    <w:p w14:paraId="488A1DBF" w14:textId="77777777" w:rsidR="00A973A4" w:rsidRPr="00992F5E" w:rsidRDefault="00A973A4" w:rsidP="00A973A4">
      <w:pPr>
        <w:spacing w:line="360" w:lineRule="auto"/>
        <w:ind w:left="2160" w:hanging="2160"/>
        <w:jc w:val="both"/>
        <w:rPr>
          <w:rFonts w:ascii="Arial" w:hAnsi="Arial" w:cs="Arial"/>
        </w:rPr>
      </w:pPr>
    </w:p>
    <w:p w14:paraId="75A400A6" w14:textId="77777777" w:rsidR="00A973A4" w:rsidRPr="00A0413B" w:rsidRDefault="00A973A4" w:rsidP="00A973A4">
      <w:pPr>
        <w:spacing w:line="360" w:lineRule="auto"/>
        <w:ind w:left="1440" w:hanging="1440"/>
        <w:jc w:val="both"/>
        <w:rPr>
          <w:rFonts w:ascii="Arial" w:hAnsi="Arial" w:cs="Arial"/>
          <w:b/>
          <w:i/>
        </w:rPr>
      </w:pPr>
      <w:r w:rsidRPr="00A0413B">
        <w:rPr>
          <w:rFonts w:ascii="Arial" w:hAnsi="Arial" w:cs="Arial"/>
          <w:b/>
        </w:rPr>
        <w:t>Coram:</w:t>
      </w:r>
      <w:r w:rsidRPr="00A0413B">
        <w:rPr>
          <w:rFonts w:ascii="Arial" w:hAnsi="Arial" w:cs="Arial"/>
        </w:rPr>
        <w:tab/>
      </w:r>
      <w:r>
        <w:rPr>
          <w:rFonts w:ascii="Arial" w:hAnsi="Arial" w:cs="Arial"/>
        </w:rPr>
        <w:t xml:space="preserve">SIBEYA </w:t>
      </w:r>
      <w:r w:rsidRPr="00A0413B">
        <w:rPr>
          <w:rFonts w:ascii="Arial" w:hAnsi="Arial" w:cs="Arial"/>
        </w:rPr>
        <w:t>AJ</w:t>
      </w:r>
    </w:p>
    <w:p w14:paraId="2FB9DF76" w14:textId="77777777" w:rsidR="00A973A4" w:rsidRDefault="00A973A4" w:rsidP="00A973A4">
      <w:pPr>
        <w:spacing w:line="360" w:lineRule="auto"/>
        <w:ind w:left="1440" w:hanging="1440"/>
        <w:rPr>
          <w:rFonts w:ascii="Arial" w:hAnsi="Arial" w:cs="Arial"/>
          <w:b/>
          <w:bCs/>
        </w:rPr>
      </w:pPr>
    </w:p>
    <w:p w14:paraId="08BE6ECA" w14:textId="77777777" w:rsidR="00A973A4" w:rsidRPr="00A0413B" w:rsidRDefault="00A973A4" w:rsidP="00A973A4">
      <w:pPr>
        <w:spacing w:line="360" w:lineRule="auto"/>
        <w:ind w:left="1440" w:hanging="1440"/>
        <w:rPr>
          <w:rFonts w:ascii="Arial" w:hAnsi="Arial" w:cs="Arial"/>
          <w:b/>
        </w:rPr>
      </w:pPr>
      <w:r w:rsidRPr="00A0413B">
        <w:rPr>
          <w:rFonts w:ascii="Arial" w:hAnsi="Arial" w:cs="Arial"/>
          <w:b/>
          <w:bCs/>
        </w:rPr>
        <w:t>Heard</w:t>
      </w:r>
      <w:r w:rsidRPr="00A0413B">
        <w:rPr>
          <w:rFonts w:ascii="Arial" w:hAnsi="Arial" w:cs="Arial"/>
        </w:rPr>
        <w:t>:</w:t>
      </w:r>
      <w:r w:rsidRPr="00A0413B">
        <w:rPr>
          <w:rFonts w:ascii="Arial" w:hAnsi="Arial" w:cs="Arial"/>
        </w:rPr>
        <w:tab/>
      </w:r>
      <w:r>
        <w:rPr>
          <w:rFonts w:ascii="Arial" w:hAnsi="Arial" w:cs="Arial"/>
          <w:b/>
        </w:rPr>
        <w:t>30 September 2020</w:t>
      </w:r>
    </w:p>
    <w:p w14:paraId="0CACE259" w14:textId="66DD8377" w:rsidR="00A973A4" w:rsidRDefault="00A973A4" w:rsidP="00A973A4">
      <w:pPr>
        <w:spacing w:line="360" w:lineRule="auto"/>
        <w:jc w:val="both"/>
        <w:rPr>
          <w:rFonts w:ascii="Arial" w:hAnsi="Arial" w:cs="Arial"/>
          <w:b/>
        </w:rPr>
      </w:pPr>
      <w:r w:rsidRPr="00A0413B">
        <w:rPr>
          <w:rFonts w:ascii="Arial" w:hAnsi="Arial" w:cs="Arial"/>
          <w:b/>
          <w:bCs/>
        </w:rPr>
        <w:t>Delivered</w:t>
      </w:r>
      <w:r w:rsidRPr="00A0413B">
        <w:rPr>
          <w:rFonts w:ascii="Arial" w:hAnsi="Arial" w:cs="Arial"/>
        </w:rPr>
        <w:t>:</w:t>
      </w:r>
      <w:r w:rsidRPr="00A0413B">
        <w:rPr>
          <w:rFonts w:ascii="Arial" w:hAnsi="Arial" w:cs="Arial"/>
        </w:rPr>
        <w:tab/>
      </w:r>
      <w:r>
        <w:rPr>
          <w:rFonts w:ascii="Arial" w:hAnsi="Arial" w:cs="Arial"/>
          <w:b/>
        </w:rPr>
        <w:t>9 October 2020</w:t>
      </w:r>
    </w:p>
    <w:p w14:paraId="5F743531" w14:textId="77777777" w:rsidR="00A973A4" w:rsidRPr="00A0413B" w:rsidRDefault="00A973A4" w:rsidP="00A973A4">
      <w:pPr>
        <w:spacing w:line="360" w:lineRule="auto"/>
        <w:jc w:val="both"/>
        <w:rPr>
          <w:rFonts w:ascii="Arial" w:hAnsi="Arial" w:cs="Arial"/>
          <w:b/>
        </w:rPr>
      </w:pPr>
    </w:p>
    <w:p w14:paraId="08296FDF" w14:textId="77777777" w:rsidR="00A973A4" w:rsidRDefault="00A973A4" w:rsidP="00A973A4">
      <w:pPr>
        <w:spacing w:line="360" w:lineRule="auto"/>
        <w:jc w:val="both"/>
        <w:rPr>
          <w:rFonts w:ascii="Arial" w:hAnsi="Arial" w:cs="Arial"/>
          <w:bCs/>
        </w:rPr>
      </w:pPr>
      <w:proofErr w:type="spellStart"/>
      <w:r w:rsidRPr="006E026B">
        <w:rPr>
          <w:rFonts w:ascii="Arial" w:hAnsi="Arial" w:cs="Arial"/>
          <w:b/>
        </w:rPr>
        <w:t>Flynote</w:t>
      </w:r>
      <w:proofErr w:type="spellEnd"/>
      <w:r w:rsidRPr="006E026B">
        <w:rPr>
          <w:rFonts w:ascii="Arial" w:hAnsi="Arial" w:cs="Arial"/>
          <w:b/>
        </w:rPr>
        <w:t>:</w:t>
      </w:r>
      <w:r w:rsidRPr="006E026B">
        <w:rPr>
          <w:rFonts w:ascii="Arial" w:hAnsi="Arial" w:cs="Arial"/>
          <w:b/>
        </w:rPr>
        <w:tab/>
      </w:r>
      <w:r>
        <w:rPr>
          <w:rFonts w:ascii="Arial" w:hAnsi="Arial" w:cs="Arial"/>
          <w:bCs/>
        </w:rPr>
        <w:t xml:space="preserve">Application for recusal </w:t>
      </w:r>
      <w:r w:rsidRPr="004947F2">
        <w:rPr>
          <w:rFonts w:ascii="Arial" w:hAnsi="Arial" w:cs="Arial"/>
          <w:bCs/>
        </w:rPr>
        <w:t xml:space="preserve">— Presiding </w:t>
      </w:r>
      <w:r>
        <w:rPr>
          <w:rFonts w:ascii="Arial" w:hAnsi="Arial" w:cs="Arial"/>
          <w:bCs/>
        </w:rPr>
        <w:t>judge</w:t>
      </w:r>
      <w:r w:rsidRPr="004947F2">
        <w:rPr>
          <w:rFonts w:ascii="Arial" w:hAnsi="Arial" w:cs="Arial"/>
          <w:bCs/>
        </w:rPr>
        <w:t xml:space="preserve"> — Application for recusal made </w:t>
      </w:r>
      <w:r>
        <w:rPr>
          <w:rFonts w:ascii="Arial" w:hAnsi="Arial" w:cs="Arial"/>
          <w:bCs/>
        </w:rPr>
        <w:t xml:space="preserve">in a review application </w:t>
      </w:r>
      <w:r w:rsidRPr="004947F2">
        <w:rPr>
          <w:rFonts w:ascii="Arial" w:hAnsi="Arial" w:cs="Arial"/>
          <w:bCs/>
        </w:rPr>
        <w:t xml:space="preserve">— </w:t>
      </w:r>
      <w:r>
        <w:rPr>
          <w:rFonts w:ascii="Arial" w:hAnsi="Arial" w:cs="Arial"/>
          <w:bCs/>
        </w:rPr>
        <w:t xml:space="preserve">Applicant bears the onus to establish that a reasonable person on the facts and evidence would have a reasonable apprehension of bias on the part of the judicial officers </w:t>
      </w:r>
      <w:r w:rsidRPr="004947F2">
        <w:rPr>
          <w:rFonts w:ascii="Arial" w:hAnsi="Arial" w:cs="Arial"/>
          <w:bCs/>
        </w:rPr>
        <w:t xml:space="preserve">— </w:t>
      </w:r>
      <w:r>
        <w:rPr>
          <w:rFonts w:ascii="Arial" w:hAnsi="Arial" w:cs="Arial"/>
          <w:bCs/>
        </w:rPr>
        <w:t xml:space="preserve">The presumption of </w:t>
      </w:r>
      <w:r>
        <w:rPr>
          <w:rFonts w:ascii="Arial" w:hAnsi="Arial" w:cs="Arial"/>
          <w:bCs/>
        </w:rPr>
        <w:lastRenderedPageBreak/>
        <w:t xml:space="preserve">judicial impartiality restated coupled with the independence of the judiciary </w:t>
      </w:r>
      <w:r w:rsidRPr="004947F2">
        <w:rPr>
          <w:rFonts w:ascii="Arial" w:hAnsi="Arial" w:cs="Arial"/>
          <w:bCs/>
        </w:rPr>
        <w:t>— Applicant fai</w:t>
      </w:r>
      <w:r>
        <w:rPr>
          <w:rFonts w:ascii="Arial" w:hAnsi="Arial" w:cs="Arial"/>
          <w:bCs/>
        </w:rPr>
        <w:t xml:space="preserve">led to discharge the onus </w:t>
      </w:r>
      <w:r w:rsidRPr="004947F2">
        <w:rPr>
          <w:rFonts w:ascii="Arial" w:hAnsi="Arial" w:cs="Arial"/>
          <w:bCs/>
        </w:rPr>
        <w:t>— Application dismissed.</w:t>
      </w:r>
    </w:p>
    <w:p w14:paraId="38B57409" w14:textId="77777777" w:rsidR="00A973A4" w:rsidRPr="004947F2" w:rsidRDefault="00A973A4" w:rsidP="00A973A4">
      <w:pPr>
        <w:spacing w:line="360" w:lineRule="auto"/>
        <w:jc w:val="both"/>
        <w:rPr>
          <w:rFonts w:ascii="Arial" w:hAnsi="Arial" w:cs="Arial"/>
          <w:bCs/>
        </w:rPr>
      </w:pPr>
    </w:p>
    <w:p w14:paraId="243155B0" w14:textId="77777777" w:rsidR="00A973A4" w:rsidRDefault="00A973A4" w:rsidP="00A973A4">
      <w:pPr>
        <w:spacing w:line="360" w:lineRule="auto"/>
        <w:jc w:val="both"/>
        <w:rPr>
          <w:rFonts w:ascii="Arial" w:hAnsi="Arial" w:cs="Arial"/>
        </w:rPr>
      </w:pPr>
      <w:r w:rsidRPr="006E026B">
        <w:rPr>
          <w:rFonts w:ascii="Arial" w:hAnsi="Arial" w:cs="Arial"/>
          <w:b/>
        </w:rPr>
        <w:t>Summary:</w:t>
      </w:r>
      <w:r w:rsidRPr="00A9204A">
        <w:rPr>
          <w:rFonts w:ascii="Arial" w:hAnsi="Arial" w:cs="Arial"/>
        </w:rPr>
        <w:tab/>
      </w:r>
      <w:r>
        <w:rPr>
          <w:rFonts w:ascii="Arial" w:hAnsi="Arial" w:cs="Arial"/>
        </w:rPr>
        <w:t xml:space="preserve">The applicant instituted review proceedings against the decision regulating the affairs of judges about the manner in which it dealt with a complaint against a judge. The applicant then brought an application for recusal of the presiding judge in the review application given the working relationship of the presiding judge and the regulatory body, the Chief Justice and judge whose decision is questioned. Applicant sought the appointment of a foreign judge. </w:t>
      </w:r>
    </w:p>
    <w:p w14:paraId="13B1014E" w14:textId="77777777" w:rsidR="00A973A4" w:rsidRPr="004947F2" w:rsidRDefault="00A973A4" w:rsidP="00A973A4">
      <w:pPr>
        <w:spacing w:line="360" w:lineRule="auto"/>
        <w:jc w:val="both"/>
        <w:rPr>
          <w:rFonts w:ascii="Arial" w:hAnsi="Arial" w:cs="Arial"/>
          <w:bCs/>
        </w:rPr>
      </w:pPr>
    </w:p>
    <w:p w14:paraId="088BC1F0" w14:textId="77777777" w:rsidR="00A973A4" w:rsidRDefault="00A973A4" w:rsidP="00A973A4">
      <w:pPr>
        <w:spacing w:line="360" w:lineRule="auto"/>
        <w:jc w:val="both"/>
        <w:rPr>
          <w:rFonts w:ascii="Arial" w:hAnsi="Arial" w:cs="Arial"/>
          <w:bCs/>
        </w:rPr>
      </w:pPr>
      <w:r w:rsidRPr="004947F2">
        <w:rPr>
          <w:rFonts w:ascii="Arial" w:hAnsi="Arial" w:cs="Arial"/>
          <w:bCs/>
        </w:rPr>
        <w:t xml:space="preserve">Held, that the </w:t>
      </w:r>
      <w:r>
        <w:rPr>
          <w:rFonts w:ascii="Arial" w:hAnsi="Arial" w:cs="Arial"/>
          <w:bCs/>
        </w:rPr>
        <w:t>applicant bears the onus to prove on a balance of probabilities that a</w:t>
      </w:r>
      <w:r w:rsidRPr="004947F2">
        <w:rPr>
          <w:rFonts w:ascii="Arial" w:hAnsi="Arial" w:cs="Arial"/>
          <w:bCs/>
        </w:rPr>
        <w:t xml:space="preserve"> reasonable</w:t>
      </w:r>
      <w:r>
        <w:rPr>
          <w:rFonts w:ascii="Arial" w:hAnsi="Arial" w:cs="Arial"/>
          <w:bCs/>
        </w:rPr>
        <w:t xml:space="preserve"> p</w:t>
      </w:r>
      <w:r w:rsidRPr="004947F2">
        <w:rPr>
          <w:rFonts w:ascii="Arial" w:hAnsi="Arial" w:cs="Arial"/>
          <w:bCs/>
        </w:rPr>
        <w:t xml:space="preserve">erson </w:t>
      </w:r>
      <w:r>
        <w:rPr>
          <w:rFonts w:ascii="Arial" w:hAnsi="Arial" w:cs="Arial"/>
          <w:bCs/>
        </w:rPr>
        <w:t xml:space="preserve">in the position of the applicant </w:t>
      </w:r>
      <w:r w:rsidRPr="004947F2">
        <w:rPr>
          <w:rFonts w:ascii="Arial" w:hAnsi="Arial" w:cs="Arial"/>
          <w:bCs/>
        </w:rPr>
        <w:t xml:space="preserve">on the </w:t>
      </w:r>
      <w:r>
        <w:rPr>
          <w:rFonts w:ascii="Arial" w:hAnsi="Arial" w:cs="Arial"/>
          <w:bCs/>
        </w:rPr>
        <w:t xml:space="preserve">proven facts and evidence would </w:t>
      </w:r>
      <w:r w:rsidRPr="004947F2">
        <w:rPr>
          <w:rFonts w:ascii="Arial" w:hAnsi="Arial" w:cs="Arial"/>
          <w:bCs/>
        </w:rPr>
        <w:t xml:space="preserve">reasonably apprehend that the judge would not </w:t>
      </w:r>
      <w:r>
        <w:rPr>
          <w:rFonts w:ascii="Arial" w:hAnsi="Arial" w:cs="Arial"/>
          <w:bCs/>
        </w:rPr>
        <w:t xml:space="preserve">be </w:t>
      </w:r>
      <w:r w:rsidRPr="004947F2">
        <w:rPr>
          <w:rFonts w:ascii="Arial" w:hAnsi="Arial" w:cs="Arial"/>
          <w:bCs/>
        </w:rPr>
        <w:t xml:space="preserve">impartial </w:t>
      </w:r>
      <w:r>
        <w:rPr>
          <w:rFonts w:ascii="Arial" w:hAnsi="Arial" w:cs="Arial"/>
          <w:bCs/>
        </w:rPr>
        <w:t>in the</w:t>
      </w:r>
      <w:r w:rsidRPr="004947F2">
        <w:rPr>
          <w:rFonts w:ascii="Arial" w:hAnsi="Arial" w:cs="Arial"/>
          <w:bCs/>
        </w:rPr>
        <w:t xml:space="preserve"> adjudication of the case</w:t>
      </w:r>
      <w:r>
        <w:rPr>
          <w:rFonts w:ascii="Arial" w:hAnsi="Arial" w:cs="Arial"/>
          <w:bCs/>
        </w:rPr>
        <w:t>.</w:t>
      </w:r>
    </w:p>
    <w:p w14:paraId="749BDB4B" w14:textId="77777777" w:rsidR="00A973A4" w:rsidRPr="004947F2" w:rsidRDefault="00A973A4" w:rsidP="00A973A4">
      <w:pPr>
        <w:spacing w:line="360" w:lineRule="auto"/>
        <w:jc w:val="both"/>
        <w:rPr>
          <w:rFonts w:ascii="Arial" w:hAnsi="Arial" w:cs="Arial"/>
          <w:bCs/>
        </w:rPr>
      </w:pPr>
    </w:p>
    <w:p w14:paraId="1A38B48D" w14:textId="77777777" w:rsidR="00A973A4" w:rsidRDefault="00A973A4" w:rsidP="00A973A4">
      <w:pPr>
        <w:spacing w:line="360" w:lineRule="auto"/>
        <w:jc w:val="both"/>
        <w:rPr>
          <w:rFonts w:ascii="Arial" w:hAnsi="Arial" w:cs="Arial"/>
          <w:bCs/>
        </w:rPr>
      </w:pPr>
      <w:r w:rsidRPr="004947F2">
        <w:rPr>
          <w:rFonts w:ascii="Arial" w:hAnsi="Arial" w:cs="Arial"/>
          <w:bCs/>
        </w:rPr>
        <w:t xml:space="preserve">Held further, </w:t>
      </w:r>
      <w:r>
        <w:rPr>
          <w:rFonts w:ascii="Arial" w:hAnsi="Arial" w:cs="Arial"/>
          <w:bCs/>
        </w:rPr>
        <w:t xml:space="preserve">the applicant has a duty to dislodge the presumption of judicial impartiality which is applicable to judges and which presumption is not easily dislodged. </w:t>
      </w:r>
    </w:p>
    <w:p w14:paraId="0C7332B5" w14:textId="77777777" w:rsidR="00A973A4" w:rsidRDefault="00A973A4" w:rsidP="00A973A4">
      <w:pPr>
        <w:spacing w:line="360" w:lineRule="auto"/>
        <w:jc w:val="both"/>
        <w:rPr>
          <w:rFonts w:ascii="Arial" w:hAnsi="Arial" w:cs="Arial"/>
          <w:bCs/>
        </w:rPr>
      </w:pPr>
    </w:p>
    <w:p w14:paraId="3A6D070C" w14:textId="77777777" w:rsidR="00A973A4" w:rsidRDefault="00A973A4" w:rsidP="00A973A4">
      <w:pPr>
        <w:spacing w:line="360" w:lineRule="auto"/>
        <w:jc w:val="both"/>
        <w:rPr>
          <w:rFonts w:ascii="Arial" w:hAnsi="Arial" w:cs="Arial"/>
          <w:bCs/>
        </w:rPr>
      </w:pPr>
      <w:r>
        <w:rPr>
          <w:rFonts w:ascii="Arial" w:hAnsi="Arial" w:cs="Arial"/>
          <w:bCs/>
        </w:rPr>
        <w:t>Held further, that a recusal application requires double reasonableness: that a reasonable and informed person should on the correct facts reasonably apprehend that judge will be biased.</w:t>
      </w:r>
    </w:p>
    <w:p w14:paraId="03B4212B" w14:textId="77777777" w:rsidR="00A973A4" w:rsidRDefault="00A973A4" w:rsidP="00A973A4">
      <w:pPr>
        <w:spacing w:line="360" w:lineRule="auto"/>
        <w:jc w:val="both"/>
        <w:rPr>
          <w:rFonts w:ascii="Arial" w:hAnsi="Arial" w:cs="Arial"/>
          <w:bCs/>
        </w:rPr>
      </w:pPr>
    </w:p>
    <w:p w14:paraId="30691EE0" w14:textId="77777777" w:rsidR="00A973A4" w:rsidRDefault="00A973A4" w:rsidP="00A973A4">
      <w:pPr>
        <w:spacing w:line="360" w:lineRule="auto"/>
        <w:jc w:val="both"/>
        <w:rPr>
          <w:rFonts w:ascii="Arial" w:hAnsi="Arial" w:cs="Arial"/>
          <w:bCs/>
        </w:rPr>
      </w:pPr>
      <w:r>
        <w:rPr>
          <w:rFonts w:ascii="Arial" w:hAnsi="Arial" w:cs="Arial"/>
          <w:bCs/>
        </w:rPr>
        <w:t xml:space="preserve">Held further, that judges are duty bound to preside over cases assigned to them and not recuse themselves for flimsy reasons. </w:t>
      </w:r>
    </w:p>
    <w:p w14:paraId="4BD25051" w14:textId="77777777" w:rsidR="00A973A4" w:rsidRDefault="00A973A4" w:rsidP="00A973A4">
      <w:pPr>
        <w:spacing w:line="360" w:lineRule="auto"/>
        <w:jc w:val="both"/>
        <w:rPr>
          <w:rFonts w:ascii="Arial" w:hAnsi="Arial" w:cs="Arial"/>
          <w:bCs/>
        </w:rPr>
      </w:pPr>
    </w:p>
    <w:p w14:paraId="5E5FFE34" w14:textId="77777777" w:rsidR="00A973A4" w:rsidRDefault="00A973A4" w:rsidP="00A973A4">
      <w:pPr>
        <w:spacing w:line="360" w:lineRule="auto"/>
        <w:jc w:val="both"/>
        <w:rPr>
          <w:rFonts w:ascii="Arial" w:hAnsi="Arial" w:cs="Arial"/>
          <w:bCs/>
        </w:rPr>
      </w:pPr>
      <w:r>
        <w:rPr>
          <w:rFonts w:ascii="Arial" w:hAnsi="Arial" w:cs="Arial"/>
          <w:bCs/>
        </w:rPr>
        <w:t xml:space="preserve">Held further, that our courts should play a role in protecting our sovereignty, and not easily appoint foreign judges who are not part of the Namibian judiciary on ad hoc basis when there are already judges appointed to preside over cases. </w:t>
      </w:r>
    </w:p>
    <w:p w14:paraId="23A7F55F" w14:textId="77777777" w:rsidR="00A973A4" w:rsidRDefault="00A973A4" w:rsidP="00A973A4">
      <w:pPr>
        <w:spacing w:line="360" w:lineRule="auto"/>
        <w:jc w:val="both"/>
        <w:rPr>
          <w:rFonts w:ascii="Arial" w:hAnsi="Arial" w:cs="Arial"/>
          <w:bCs/>
        </w:rPr>
      </w:pPr>
    </w:p>
    <w:p w14:paraId="7D7D073D" w14:textId="77777777" w:rsidR="00A973A4" w:rsidRDefault="00A973A4" w:rsidP="00A973A4">
      <w:pPr>
        <w:spacing w:line="360" w:lineRule="auto"/>
        <w:jc w:val="both"/>
        <w:rPr>
          <w:rFonts w:ascii="Arial" w:hAnsi="Arial" w:cs="Arial"/>
          <w:bCs/>
        </w:rPr>
      </w:pPr>
      <w:r>
        <w:rPr>
          <w:rFonts w:ascii="Arial" w:hAnsi="Arial" w:cs="Arial"/>
          <w:bCs/>
        </w:rPr>
        <w:t>Held further, that judge shopping is discouraged.</w:t>
      </w:r>
    </w:p>
    <w:p w14:paraId="408BA52C" w14:textId="77777777" w:rsidR="00A973A4" w:rsidRDefault="00A973A4" w:rsidP="00A973A4">
      <w:pPr>
        <w:spacing w:line="360" w:lineRule="auto"/>
        <w:jc w:val="both"/>
        <w:rPr>
          <w:rFonts w:ascii="Arial" w:hAnsi="Arial" w:cs="Arial"/>
          <w:bCs/>
        </w:rPr>
      </w:pPr>
      <w:r>
        <w:rPr>
          <w:rFonts w:ascii="Arial" w:hAnsi="Arial" w:cs="Arial"/>
          <w:bCs/>
        </w:rPr>
        <w:t xml:space="preserve"> </w:t>
      </w:r>
    </w:p>
    <w:p w14:paraId="484C661F" w14:textId="77777777" w:rsidR="00A973A4" w:rsidRDefault="00A973A4" w:rsidP="00A973A4">
      <w:pPr>
        <w:spacing w:line="360" w:lineRule="auto"/>
        <w:jc w:val="both"/>
        <w:rPr>
          <w:rFonts w:ascii="Arial" w:hAnsi="Arial" w:cs="Arial"/>
          <w:bCs/>
        </w:rPr>
      </w:pPr>
      <w:r>
        <w:rPr>
          <w:rFonts w:ascii="Arial" w:hAnsi="Arial" w:cs="Arial"/>
          <w:bCs/>
        </w:rPr>
        <w:t xml:space="preserve">Held further, that the applicant’s grounds for recusal lack merit and do not make out a compelling case for recusal and fall to be dismissed.  </w:t>
      </w:r>
    </w:p>
    <w:p w14:paraId="35F684A3" w14:textId="77777777" w:rsidR="00A973A4" w:rsidRDefault="00A973A4" w:rsidP="00A973A4">
      <w:pPr>
        <w:spacing w:line="360" w:lineRule="auto"/>
        <w:jc w:val="both"/>
        <w:rPr>
          <w:rFonts w:ascii="Arial" w:hAnsi="Arial" w:cs="Arial"/>
          <w:bCs/>
        </w:rPr>
      </w:pPr>
    </w:p>
    <w:p w14:paraId="4D4B1EBB" w14:textId="77777777" w:rsidR="00A973A4" w:rsidRPr="006E026B" w:rsidRDefault="008B46F4" w:rsidP="00A973A4">
      <w:pPr>
        <w:spacing w:line="360" w:lineRule="auto"/>
        <w:jc w:val="both"/>
        <w:rPr>
          <w:rFonts w:ascii="Arial" w:hAnsi="Arial" w:cs="Arial"/>
          <w:bCs/>
        </w:rPr>
      </w:pPr>
      <w:r>
        <w:rPr>
          <w:rFonts w:ascii="Arial" w:hAnsi="Arial" w:cs="Arial"/>
          <w:bCs/>
        </w:rPr>
        <w:pict w14:anchorId="394F5A43">
          <v:rect id="_x0000_i1025" style="width:0;height:1.5pt" o:hralign="center" o:hrstd="t" o:hr="t" fillcolor="#a0a0a0" stroked="f"/>
        </w:pict>
      </w:r>
    </w:p>
    <w:p w14:paraId="55E6CAA4" w14:textId="77777777" w:rsidR="00A973A4" w:rsidRPr="006E026B" w:rsidRDefault="00A973A4" w:rsidP="00A973A4">
      <w:pPr>
        <w:spacing w:line="360" w:lineRule="auto"/>
        <w:jc w:val="center"/>
        <w:rPr>
          <w:rFonts w:ascii="Arial" w:hAnsi="Arial" w:cs="Arial"/>
          <w:b/>
          <w:bCs/>
        </w:rPr>
      </w:pPr>
      <w:r w:rsidRPr="006E026B">
        <w:rPr>
          <w:rFonts w:ascii="Arial" w:hAnsi="Arial" w:cs="Arial"/>
          <w:b/>
          <w:bCs/>
        </w:rPr>
        <w:t>ORDER</w:t>
      </w:r>
    </w:p>
    <w:p w14:paraId="11F8E633" w14:textId="77777777" w:rsidR="00A973A4" w:rsidRPr="00134F2B" w:rsidRDefault="008B46F4" w:rsidP="00A973A4">
      <w:pPr>
        <w:spacing w:line="360" w:lineRule="auto"/>
        <w:jc w:val="center"/>
        <w:rPr>
          <w:rFonts w:ascii="Arial" w:hAnsi="Arial" w:cs="Arial"/>
          <w:b/>
          <w:bCs/>
        </w:rPr>
      </w:pPr>
      <w:r>
        <w:rPr>
          <w:rFonts w:ascii="Arial" w:hAnsi="Arial" w:cs="Arial"/>
          <w:bCs/>
        </w:rPr>
        <w:pict w14:anchorId="34467D4E">
          <v:rect id="_x0000_i1026" style="width:0;height:1.5pt" o:hralign="center" o:hrstd="t" o:hr="t" fillcolor="#a0a0a0" stroked="f"/>
        </w:pict>
      </w:r>
    </w:p>
    <w:p w14:paraId="14A3E63B" w14:textId="77777777" w:rsidR="00A973A4" w:rsidRPr="0052309E" w:rsidRDefault="00A973A4" w:rsidP="00A973A4">
      <w:pPr>
        <w:spacing w:line="360" w:lineRule="auto"/>
        <w:jc w:val="both"/>
        <w:rPr>
          <w:rFonts w:ascii="Arial" w:hAnsi="Arial" w:cs="Arial"/>
        </w:rPr>
      </w:pPr>
    </w:p>
    <w:p w14:paraId="6EC425A5" w14:textId="77777777" w:rsidR="00A973A4" w:rsidRDefault="00A973A4" w:rsidP="00A973A4">
      <w:pPr>
        <w:pStyle w:val="BodyText"/>
        <w:numPr>
          <w:ilvl w:val="0"/>
          <w:numId w:val="34"/>
        </w:numPr>
        <w:spacing w:line="360" w:lineRule="auto"/>
        <w:jc w:val="both"/>
        <w:rPr>
          <w:rFonts w:ascii="Arial" w:hAnsi="Arial" w:cs="Arial"/>
        </w:rPr>
      </w:pPr>
      <w:r>
        <w:rPr>
          <w:rFonts w:ascii="Arial" w:hAnsi="Arial" w:cs="Arial"/>
        </w:rPr>
        <w:t>The applicant’s application for recusal is dismissed.</w:t>
      </w:r>
    </w:p>
    <w:p w14:paraId="75E51E54" w14:textId="77777777" w:rsidR="00A973A4" w:rsidRPr="00F63062" w:rsidRDefault="00A973A4" w:rsidP="00A973A4">
      <w:pPr>
        <w:numPr>
          <w:ilvl w:val="0"/>
          <w:numId w:val="34"/>
        </w:numPr>
        <w:spacing w:line="360" w:lineRule="auto"/>
        <w:jc w:val="both"/>
        <w:rPr>
          <w:rFonts w:ascii="Arial" w:hAnsi="Arial" w:cs="Arial"/>
        </w:rPr>
      </w:pPr>
      <w:r>
        <w:rPr>
          <w:rFonts w:ascii="Arial" w:hAnsi="Arial" w:cs="Arial"/>
        </w:rPr>
        <w:t>The applicant is ordered to pay costs of the 1</w:t>
      </w:r>
      <w:r w:rsidRPr="00A606B9">
        <w:rPr>
          <w:rFonts w:ascii="Arial" w:hAnsi="Arial" w:cs="Arial"/>
          <w:vertAlign w:val="superscript"/>
        </w:rPr>
        <w:t>st</w:t>
      </w:r>
      <w:r>
        <w:rPr>
          <w:rFonts w:ascii="Arial" w:hAnsi="Arial" w:cs="Arial"/>
        </w:rPr>
        <w:t xml:space="preserve"> and 3</w:t>
      </w:r>
      <w:r w:rsidRPr="00A606B9">
        <w:rPr>
          <w:rFonts w:ascii="Arial" w:hAnsi="Arial" w:cs="Arial"/>
          <w:vertAlign w:val="superscript"/>
        </w:rPr>
        <w:t>rd</w:t>
      </w:r>
      <w:r>
        <w:rPr>
          <w:rFonts w:ascii="Arial" w:hAnsi="Arial" w:cs="Arial"/>
        </w:rPr>
        <w:t xml:space="preserve"> respondents consequent upon the employment of one instructing and one instructed counsel.</w:t>
      </w:r>
    </w:p>
    <w:p w14:paraId="71C9723A" w14:textId="607B1AB8" w:rsidR="00A973A4" w:rsidRPr="0052309E" w:rsidRDefault="00A973A4" w:rsidP="00A973A4">
      <w:pPr>
        <w:numPr>
          <w:ilvl w:val="0"/>
          <w:numId w:val="34"/>
        </w:numPr>
        <w:spacing w:line="360" w:lineRule="auto"/>
        <w:jc w:val="both"/>
        <w:rPr>
          <w:rFonts w:ascii="Arial" w:hAnsi="Arial" w:cs="Arial"/>
        </w:rPr>
      </w:pPr>
      <w:r>
        <w:rPr>
          <w:rFonts w:ascii="Arial" w:hAnsi="Arial" w:cs="Arial"/>
        </w:rPr>
        <w:t>The matter is postponed to 13 November 2020 at 09:00 for hearing</w:t>
      </w:r>
      <w:r w:rsidR="000C1E34">
        <w:rPr>
          <w:rFonts w:ascii="Arial" w:hAnsi="Arial" w:cs="Arial"/>
        </w:rPr>
        <w:t xml:space="preserve"> of the review application</w:t>
      </w:r>
      <w:r>
        <w:rPr>
          <w:rFonts w:ascii="Arial" w:hAnsi="Arial" w:cs="Arial"/>
        </w:rPr>
        <w:t xml:space="preserve">. </w:t>
      </w:r>
    </w:p>
    <w:p w14:paraId="583002B2" w14:textId="77777777" w:rsidR="00A973A4" w:rsidRPr="0052309E" w:rsidRDefault="00A973A4" w:rsidP="00A973A4">
      <w:pPr>
        <w:spacing w:line="360" w:lineRule="auto"/>
        <w:jc w:val="both"/>
        <w:rPr>
          <w:rFonts w:ascii="Arial" w:hAnsi="Arial" w:cs="Arial"/>
        </w:rPr>
      </w:pPr>
    </w:p>
    <w:p w14:paraId="44E44898" w14:textId="77777777" w:rsidR="00A973A4" w:rsidRPr="00134F2B" w:rsidRDefault="008B46F4" w:rsidP="00A973A4">
      <w:pPr>
        <w:spacing w:line="360" w:lineRule="auto"/>
        <w:jc w:val="both"/>
        <w:rPr>
          <w:rFonts w:ascii="Arial" w:hAnsi="Arial" w:cs="Arial"/>
          <w:bCs/>
        </w:rPr>
      </w:pPr>
      <w:r>
        <w:rPr>
          <w:rFonts w:ascii="Arial" w:hAnsi="Arial" w:cs="Arial"/>
          <w:bCs/>
        </w:rPr>
        <w:pict w14:anchorId="0F41DF52">
          <v:rect id="_x0000_i1027" style="width:0;height:1.5pt" o:hralign="center" o:hrstd="t" o:hr="t" fillcolor="#a0a0a0" stroked="f"/>
        </w:pict>
      </w:r>
    </w:p>
    <w:p w14:paraId="04C1D892" w14:textId="77777777" w:rsidR="00A973A4" w:rsidRPr="00134F2B" w:rsidRDefault="00A973A4" w:rsidP="00A973A4">
      <w:pPr>
        <w:spacing w:line="360" w:lineRule="auto"/>
        <w:jc w:val="center"/>
        <w:rPr>
          <w:rFonts w:ascii="Arial" w:hAnsi="Arial" w:cs="Arial"/>
          <w:b/>
        </w:rPr>
      </w:pPr>
      <w:r w:rsidRPr="00134F2B">
        <w:rPr>
          <w:rFonts w:ascii="Arial" w:hAnsi="Arial" w:cs="Arial"/>
          <w:b/>
        </w:rPr>
        <w:t>JUDGMENT</w:t>
      </w:r>
    </w:p>
    <w:p w14:paraId="1B9E1B5A" w14:textId="77777777" w:rsidR="00A973A4" w:rsidRPr="00134F2B" w:rsidRDefault="008B46F4" w:rsidP="00A973A4">
      <w:pPr>
        <w:spacing w:line="360" w:lineRule="auto"/>
        <w:jc w:val="center"/>
        <w:rPr>
          <w:rFonts w:ascii="Arial" w:hAnsi="Arial" w:cs="Arial"/>
          <w:b/>
        </w:rPr>
      </w:pPr>
      <w:r>
        <w:rPr>
          <w:rFonts w:ascii="Arial" w:hAnsi="Arial" w:cs="Arial"/>
          <w:bCs/>
        </w:rPr>
        <w:pict w14:anchorId="6D21194A">
          <v:rect id="_x0000_i1028" style="width:0;height:1.5pt" o:hralign="center" o:hrstd="t" o:hr="t" fillcolor="#a0a0a0" stroked="f"/>
        </w:pict>
      </w:r>
    </w:p>
    <w:p w14:paraId="1B8C1C05" w14:textId="77777777" w:rsidR="00A973A4" w:rsidRPr="00134F2B" w:rsidRDefault="00A973A4" w:rsidP="00A973A4">
      <w:pPr>
        <w:spacing w:line="360" w:lineRule="auto"/>
        <w:ind w:left="1440" w:hanging="1440"/>
        <w:jc w:val="both"/>
        <w:rPr>
          <w:rFonts w:ascii="Arial" w:hAnsi="Arial" w:cs="Arial"/>
        </w:rPr>
      </w:pPr>
    </w:p>
    <w:p w14:paraId="691BBADD" w14:textId="77777777" w:rsidR="00A973A4" w:rsidRPr="00295381" w:rsidRDefault="00A973A4" w:rsidP="00A973A4">
      <w:pPr>
        <w:spacing w:line="360" w:lineRule="auto"/>
        <w:ind w:left="1440" w:hanging="1440"/>
        <w:jc w:val="both"/>
        <w:rPr>
          <w:rFonts w:ascii="Arial" w:hAnsi="Arial" w:cs="Arial"/>
          <w:b/>
          <w:i/>
        </w:rPr>
      </w:pPr>
      <w:r>
        <w:rPr>
          <w:rFonts w:ascii="Arial" w:hAnsi="Arial" w:cs="Arial"/>
        </w:rPr>
        <w:t xml:space="preserve">SIBEYA </w:t>
      </w:r>
      <w:r w:rsidRPr="00295381">
        <w:rPr>
          <w:rFonts w:ascii="Arial" w:hAnsi="Arial" w:cs="Arial"/>
        </w:rPr>
        <w:t>AJ:</w:t>
      </w:r>
    </w:p>
    <w:p w14:paraId="67DCA253" w14:textId="77777777" w:rsidR="00A973A4" w:rsidRPr="00295381" w:rsidRDefault="00A973A4" w:rsidP="00A973A4">
      <w:pPr>
        <w:spacing w:line="360" w:lineRule="auto"/>
        <w:rPr>
          <w:rFonts w:ascii="Arial" w:hAnsi="Arial" w:cs="Arial"/>
        </w:rPr>
      </w:pPr>
    </w:p>
    <w:p w14:paraId="164C3587"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Introduction </w:t>
      </w:r>
    </w:p>
    <w:p w14:paraId="04AE3AB0" w14:textId="77777777" w:rsidR="00A973A4" w:rsidRDefault="00A973A4" w:rsidP="00A973A4">
      <w:pPr>
        <w:spacing w:line="360" w:lineRule="auto"/>
        <w:jc w:val="both"/>
        <w:rPr>
          <w:rFonts w:ascii="Arial" w:hAnsi="Arial" w:cs="Arial"/>
        </w:rPr>
      </w:pPr>
    </w:p>
    <w:p w14:paraId="2B0E1FB8" w14:textId="77777777" w:rsidR="00A973A4" w:rsidRDefault="00A973A4" w:rsidP="00A973A4">
      <w:pPr>
        <w:spacing w:line="360" w:lineRule="auto"/>
        <w:jc w:val="both"/>
        <w:rPr>
          <w:rFonts w:ascii="Arial" w:hAnsi="Arial" w:cs="Arial"/>
        </w:rPr>
      </w:pPr>
      <w:r>
        <w:rPr>
          <w:rFonts w:ascii="Arial" w:hAnsi="Arial" w:cs="Arial"/>
        </w:rPr>
        <w:t xml:space="preserve">[1] </w:t>
      </w:r>
      <w:r>
        <w:rPr>
          <w:rFonts w:ascii="Arial" w:hAnsi="Arial" w:cs="Arial"/>
        </w:rPr>
        <w:tab/>
        <w:t>Where a party apprehends that a judge would not be impartial (simply put, where a party, based on reasonable grounds, believes that a judge would be biased) in adjudicating the matter, such party may apply for the recusal of the judge as of right. It is a recourse available to the parties for good reason, mainly to give effect to the settled principle of law that justice should not always be done but must further be seen to be done.</w:t>
      </w:r>
      <w:r w:rsidRPr="00220603">
        <w:rPr>
          <w:rFonts w:ascii="Arial" w:hAnsi="Arial" w:cs="Arial"/>
        </w:rPr>
        <w:t xml:space="preserve"> </w:t>
      </w:r>
      <w:r>
        <w:rPr>
          <w:rFonts w:ascii="Arial" w:hAnsi="Arial" w:cs="Arial"/>
        </w:rPr>
        <w:t>A judge should not regard an application for recusal as an attack on his or her person.</w:t>
      </w:r>
    </w:p>
    <w:p w14:paraId="57E3AF02" w14:textId="77777777" w:rsidR="00A973A4" w:rsidRDefault="00A973A4" w:rsidP="00A973A4">
      <w:pPr>
        <w:spacing w:line="360" w:lineRule="auto"/>
        <w:jc w:val="both"/>
        <w:rPr>
          <w:rFonts w:ascii="Arial" w:hAnsi="Arial" w:cs="Arial"/>
        </w:rPr>
      </w:pPr>
    </w:p>
    <w:p w14:paraId="54BDBF69" w14:textId="77777777" w:rsidR="00A973A4" w:rsidRDefault="00A973A4" w:rsidP="00A973A4">
      <w:pPr>
        <w:spacing w:line="360" w:lineRule="auto"/>
        <w:jc w:val="both"/>
        <w:rPr>
          <w:rFonts w:ascii="Arial" w:hAnsi="Arial" w:cs="Arial"/>
        </w:rPr>
      </w:pPr>
      <w:r>
        <w:rPr>
          <w:rFonts w:ascii="Arial" w:hAnsi="Arial" w:cs="Arial"/>
        </w:rPr>
        <w:t>[2]</w:t>
      </w:r>
      <w:r>
        <w:rPr>
          <w:rFonts w:ascii="Arial" w:hAnsi="Arial" w:cs="Arial"/>
        </w:rPr>
        <w:tab/>
        <w:t xml:space="preserve">This court is seized with an interlocutory application launched on notice of motion and filed on 07 August 2020. The applicant sought the relief that the managing judge recuses himself from hearing the merits of the review application. </w:t>
      </w:r>
    </w:p>
    <w:p w14:paraId="0E64F743" w14:textId="0F094840" w:rsidR="00A973A4" w:rsidRDefault="00A973A4" w:rsidP="00A973A4">
      <w:pPr>
        <w:spacing w:line="360" w:lineRule="auto"/>
        <w:jc w:val="both"/>
        <w:rPr>
          <w:rFonts w:ascii="Arial" w:hAnsi="Arial" w:cs="Arial"/>
        </w:rPr>
      </w:pPr>
    </w:p>
    <w:p w14:paraId="526E9031"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The parties </w:t>
      </w:r>
    </w:p>
    <w:p w14:paraId="769E933F" w14:textId="77777777" w:rsidR="00A973A4" w:rsidRDefault="00A973A4" w:rsidP="00A973A4">
      <w:pPr>
        <w:spacing w:line="360" w:lineRule="auto"/>
        <w:jc w:val="both"/>
        <w:rPr>
          <w:rFonts w:ascii="Arial" w:hAnsi="Arial" w:cs="Arial"/>
        </w:rPr>
      </w:pPr>
    </w:p>
    <w:p w14:paraId="3C83C3DC" w14:textId="3DA55F8E" w:rsidR="00A973A4" w:rsidRDefault="006D4D17" w:rsidP="00A973A4">
      <w:pPr>
        <w:spacing w:line="360" w:lineRule="auto"/>
        <w:jc w:val="both"/>
        <w:rPr>
          <w:rFonts w:ascii="Arial" w:hAnsi="Arial" w:cs="Arial"/>
        </w:rPr>
      </w:pPr>
      <w:r>
        <w:rPr>
          <w:rFonts w:ascii="Arial" w:hAnsi="Arial" w:cs="Arial"/>
        </w:rPr>
        <w:lastRenderedPageBreak/>
        <w:t>[3]</w:t>
      </w:r>
      <w:r>
        <w:rPr>
          <w:rFonts w:ascii="Arial" w:hAnsi="Arial" w:cs="Arial"/>
        </w:rPr>
        <w:tab/>
      </w:r>
      <w:r w:rsidR="00A973A4">
        <w:rPr>
          <w:rFonts w:ascii="Arial" w:hAnsi="Arial" w:cs="Arial"/>
        </w:rPr>
        <w:t>The applicant is Mr. Hendrik Christian, an adult male Namibian.</w:t>
      </w:r>
    </w:p>
    <w:p w14:paraId="25FD9F06" w14:textId="77777777" w:rsidR="00A973A4" w:rsidRDefault="00A973A4" w:rsidP="00A973A4">
      <w:pPr>
        <w:spacing w:line="360" w:lineRule="auto"/>
        <w:jc w:val="both"/>
        <w:rPr>
          <w:rFonts w:ascii="Arial" w:hAnsi="Arial" w:cs="Arial"/>
        </w:rPr>
      </w:pPr>
    </w:p>
    <w:p w14:paraId="0DCA6354" w14:textId="77777777" w:rsidR="00A973A4" w:rsidRDefault="00A973A4" w:rsidP="00A973A4">
      <w:pPr>
        <w:spacing w:line="360" w:lineRule="auto"/>
        <w:jc w:val="both"/>
        <w:rPr>
          <w:rFonts w:ascii="Arial" w:hAnsi="Arial" w:cs="Arial"/>
        </w:rPr>
      </w:pPr>
      <w:r>
        <w:rPr>
          <w:rFonts w:ascii="Arial" w:hAnsi="Arial" w:cs="Arial"/>
        </w:rPr>
        <w:t>[4]</w:t>
      </w:r>
      <w:r>
        <w:rPr>
          <w:rFonts w:ascii="Arial" w:hAnsi="Arial" w:cs="Arial"/>
        </w:rPr>
        <w:tab/>
        <w:t>The 1</w:t>
      </w:r>
      <w:r w:rsidRPr="00265B2D">
        <w:rPr>
          <w:rFonts w:ascii="Arial" w:hAnsi="Arial" w:cs="Arial"/>
          <w:vertAlign w:val="superscript"/>
        </w:rPr>
        <w:t>st</w:t>
      </w:r>
      <w:r>
        <w:rPr>
          <w:rFonts w:ascii="Arial" w:hAnsi="Arial" w:cs="Arial"/>
        </w:rPr>
        <w:t xml:space="preserve"> respondent is the Judicial Service Commission established in terms of Article 85 of the Namibian Constitution (the JSC).</w:t>
      </w:r>
    </w:p>
    <w:p w14:paraId="28513F32" w14:textId="77777777" w:rsidR="00A973A4" w:rsidRDefault="00A973A4" w:rsidP="00A973A4">
      <w:pPr>
        <w:spacing w:line="360" w:lineRule="auto"/>
        <w:jc w:val="both"/>
        <w:rPr>
          <w:rFonts w:ascii="Arial" w:hAnsi="Arial" w:cs="Arial"/>
        </w:rPr>
      </w:pPr>
    </w:p>
    <w:p w14:paraId="4FF2250C" w14:textId="77777777" w:rsidR="00A973A4" w:rsidRDefault="00A973A4" w:rsidP="00A973A4">
      <w:pPr>
        <w:spacing w:line="360" w:lineRule="auto"/>
        <w:jc w:val="both"/>
        <w:rPr>
          <w:rFonts w:ascii="Arial" w:hAnsi="Arial" w:cs="Arial"/>
        </w:rPr>
      </w:pPr>
      <w:r>
        <w:rPr>
          <w:rFonts w:ascii="Arial" w:hAnsi="Arial" w:cs="Arial"/>
        </w:rPr>
        <w:t>[5]</w:t>
      </w:r>
      <w:r>
        <w:rPr>
          <w:rFonts w:ascii="Arial" w:hAnsi="Arial" w:cs="Arial"/>
        </w:rPr>
        <w:tab/>
        <w:t>The 2</w:t>
      </w:r>
      <w:r w:rsidRPr="00265B2D">
        <w:rPr>
          <w:rFonts w:ascii="Arial" w:hAnsi="Arial" w:cs="Arial"/>
          <w:vertAlign w:val="superscript"/>
        </w:rPr>
        <w:t>nd</w:t>
      </w:r>
      <w:r>
        <w:rPr>
          <w:rFonts w:ascii="Arial" w:hAnsi="Arial" w:cs="Arial"/>
        </w:rPr>
        <w:t xml:space="preserve"> respondent is the </w:t>
      </w:r>
      <w:proofErr w:type="spellStart"/>
      <w:r>
        <w:rPr>
          <w:rFonts w:ascii="Arial" w:hAnsi="Arial" w:cs="Arial"/>
        </w:rPr>
        <w:t>Honourable</w:t>
      </w:r>
      <w:proofErr w:type="spellEnd"/>
      <w:r>
        <w:rPr>
          <w:rFonts w:ascii="Arial" w:hAnsi="Arial" w:cs="Arial"/>
        </w:rPr>
        <w:t xml:space="preserve"> Justice </w:t>
      </w:r>
      <w:proofErr w:type="spellStart"/>
      <w:r>
        <w:rPr>
          <w:rFonts w:ascii="Arial" w:hAnsi="Arial" w:cs="Arial"/>
        </w:rPr>
        <w:t>Masuku</w:t>
      </w:r>
      <w:proofErr w:type="spellEnd"/>
      <w:r>
        <w:rPr>
          <w:rFonts w:ascii="Arial" w:hAnsi="Arial" w:cs="Arial"/>
        </w:rPr>
        <w:t>, a Judge of the High Court Namibia appointed in terms of Article 82(1) of the Constitution.</w:t>
      </w:r>
    </w:p>
    <w:p w14:paraId="17842CEE" w14:textId="77777777" w:rsidR="00A973A4" w:rsidRDefault="00A973A4" w:rsidP="00A973A4">
      <w:pPr>
        <w:spacing w:line="360" w:lineRule="auto"/>
        <w:jc w:val="both"/>
        <w:rPr>
          <w:rFonts w:ascii="Arial" w:hAnsi="Arial" w:cs="Arial"/>
        </w:rPr>
      </w:pPr>
    </w:p>
    <w:p w14:paraId="44BC6BB2" w14:textId="77777777" w:rsidR="00A973A4" w:rsidRDefault="00A973A4" w:rsidP="00A973A4">
      <w:pPr>
        <w:spacing w:line="360" w:lineRule="auto"/>
        <w:jc w:val="both"/>
        <w:rPr>
          <w:rFonts w:ascii="Arial" w:hAnsi="Arial" w:cs="Arial"/>
        </w:rPr>
      </w:pPr>
      <w:r>
        <w:rPr>
          <w:rFonts w:ascii="Arial" w:hAnsi="Arial" w:cs="Arial"/>
        </w:rPr>
        <w:t>[6]</w:t>
      </w:r>
      <w:r>
        <w:rPr>
          <w:rFonts w:ascii="Arial" w:hAnsi="Arial" w:cs="Arial"/>
        </w:rPr>
        <w:tab/>
        <w:t>The 3</w:t>
      </w:r>
      <w:r w:rsidRPr="00DF2E43">
        <w:rPr>
          <w:rFonts w:ascii="Arial" w:hAnsi="Arial" w:cs="Arial"/>
          <w:vertAlign w:val="superscript"/>
        </w:rPr>
        <w:t>rd</w:t>
      </w:r>
      <w:r>
        <w:rPr>
          <w:rFonts w:ascii="Arial" w:hAnsi="Arial" w:cs="Arial"/>
        </w:rPr>
        <w:t xml:space="preserve"> respondent is the Chief Justice of the Republic of Namibia duly appointed as such and he is, </w:t>
      </w:r>
      <w:r w:rsidRPr="00461B59">
        <w:rPr>
          <w:rFonts w:ascii="Arial" w:hAnsi="Arial" w:cs="Arial"/>
          <w:i/>
          <w:iCs/>
        </w:rPr>
        <w:t>ex officio</w:t>
      </w:r>
      <w:r>
        <w:rPr>
          <w:rFonts w:ascii="Arial" w:hAnsi="Arial" w:cs="Arial"/>
          <w:i/>
          <w:iCs/>
        </w:rPr>
        <w:t>,</w:t>
      </w:r>
      <w:r>
        <w:rPr>
          <w:rFonts w:ascii="Arial" w:hAnsi="Arial" w:cs="Arial"/>
        </w:rPr>
        <w:t xml:space="preserve"> the head of the judiciary (the Chief Justice). </w:t>
      </w:r>
    </w:p>
    <w:p w14:paraId="0B7C5F36" w14:textId="77777777" w:rsidR="00A973A4" w:rsidRDefault="00A973A4" w:rsidP="00A973A4">
      <w:pPr>
        <w:spacing w:line="360" w:lineRule="auto"/>
        <w:jc w:val="both"/>
        <w:rPr>
          <w:rFonts w:ascii="Arial" w:hAnsi="Arial" w:cs="Arial"/>
        </w:rPr>
      </w:pPr>
    </w:p>
    <w:p w14:paraId="3D5D6266"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The representatives </w:t>
      </w:r>
    </w:p>
    <w:p w14:paraId="4294BD58" w14:textId="77777777" w:rsidR="00A973A4" w:rsidRDefault="00A973A4" w:rsidP="00A973A4">
      <w:pPr>
        <w:spacing w:line="360" w:lineRule="auto"/>
        <w:jc w:val="both"/>
        <w:rPr>
          <w:rFonts w:ascii="Arial" w:hAnsi="Arial" w:cs="Arial"/>
        </w:rPr>
      </w:pPr>
    </w:p>
    <w:p w14:paraId="5F30AE16" w14:textId="77777777" w:rsidR="00A973A4" w:rsidRDefault="00A973A4" w:rsidP="00A973A4">
      <w:pPr>
        <w:spacing w:line="360" w:lineRule="auto"/>
        <w:jc w:val="both"/>
        <w:rPr>
          <w:rFonts w:ascii="Arial" w:hAnsi="Arial" w:cs="Arial"/>
        </w:rPr>
      </w:pPr>
      <w:r>
        <w:rPr>
          <w:rFonts w:ascii="Arial" w:hAnsi="Arial" w:cs="Arial"/>
        </w:rPr>
        <w:t>[7]</w:t>
      </w:r>
      <w:r>
        <w:rPr>
          <w:rFonts w:ascii="Arial" w:hAnsi="Arial" w:cs="Arial"/>
        </w:rPr>
        <w:tab/>
        <w:t xml:space="preserve">Mr. Christian acted in person while the Mr. </w:t>
      </w:r>
      <w:proofErr w:type="spellStart"/>
      <w:r>
        <w:rPr>
          <w:rFonts w:ascii="Arial" w:hAnsi="Arial" w:cs="Arial"/>
        </w:rPr>
        <w:t>Narib</w:t>
      </w:r>
      <w:proofErr w:type="spellEnd"/>
      <w:r>
        <w:rPr>
          <w:rFonts w:ascii="Arial" w:hAnsi="Arial" w:cs="Arial"/>
        </w:rPr>
        <w:t xml:space="preserve">, assisted by Mr. </w:t>
      </w:r>
      <w:proofErr w:type="spellStart"/>
      <w:r>
        <w:rPr>
          <w:rFonts w:ascii="Arial" w:hAnsi="Arial" w:cs="Arial"/>
        </w:rPr>
        <w:t>Khupe</w:t>
      </w:r>
      <w:proofErr w:type="spellEnd"/>
      <w:r>
        <w:rPr>
          <w:rFonts w:ascii="Arial" w:hAnsi="Arial" w:cs="Arial"/>
        </w:rPr>
        <w:t>, acted for the 1</w:t>
      </w:r>
      <w:r w:rsidRPr="00DF2E43">
        <w:rPr>
          <w:rFonts w:ascii="Arial" w:hAnsi="Arial" w:cs="Arial"/>
          <w:vertAlign w:val="superscript"/>
        </w:rPr>
        <w:t>st</w:t>
      </w:r>
      <w:r>
        <w:rPr>
          <w:rFonts w:ascii="Arial" w:hAnsi="Arial" w:cs="Arial"/>
        </w:rPr>
        <w:t xml:space="preserve"> and 3</w:t>
      </w:r>
      <w:r w:rsidRPr="00DF2E43">
        <w:rPr>
          <w:rFonts w:ascii="Arial" w:hAnsi="Arial" w:cs="Arial"/>
          <w:vertAlign w:val="superscript"/>
        </w:rPr>
        <w:t>rd</w:t>
      </w:r>
      <w:r>
        <w:rPr>
          <w:rFonts w:ascii="Arial" w:hAnsi="Arial" w:cs="Arial"/>
        </w:rPr>
        <w:t xml:space="preserve"> respondents. Mr. Coetzee acted for the 2</w:t>
      </w:r>
      <w:r w:rsidRPr="00DF2E43">
        <w:rPr>
          <w:rFonts w:ascii="Arial" w:hAnsi="Arial" w:cs="Arial"/>
          <w:vertAlign w:val="superscript"/>
        </w:rPr>
        <w:t>nd</w:t>
      </w:r>
      <w:r>
        <w:rPr>
          <w:rFonts w:ascii="Arial" w:hAnsi="Arial" w:cs="Arial"/>
        </w:rPr>
        <w:t xml:space="preserve"> respondent. </w:t>
      </w:r>
    </w:p>
    <w:p w14:paraId="69936904" w14:textId="77777777" w:rsidR="00A973A4" w:rsidRDefault="00A973A4" w:rsidP="00A973A4">
      <w:pPr>
        <w:spacing w:line="360" w:lineRule="auto"/>
        <w:jc w:val="both"/>
        <w:rPr>
          <w:rFonts w:ascii="Arial" w:hAnsi="Arial" w:cs="Arial"/>
        </w:rPr>
      </w:pPr>
    </w:p>
    <w:p w14:paraId="5730B54A"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Background </w:t>
      </w:r>
    </w:p>
    <w:p w14:paraId="02A7B4DF" w14:textId="77777777" w:rsidR="00A973A4" w:rsidRDefault="00A973A4" w:rsidP="00A973A4">
      <w:pPr>
        <w:spacing w:line="360" w:lineRule="auto"/>
        <w:jc w:val="both"/>
        <w:rPr>
          <w:rFonts w:ascii="Arial" w:hAnsi="Arial" w:cs="Arial"/>
        </w:rPr>
      </w:pPr>
    </w:p>
    <w:p w14:paraId="76D29272" w14:textId="77777777" w:rsidR="00A973A4" w:rsidRDefault="00A973A4" w:rsidP="00A973A4">
      <w:pPr>
        <w:spacing w:line="360" w:lineRule="auto"/>
        <w:jc w:val="both"/>
        <w:rPr>
          <w:rFonts w:ascii="Arial" w:hAnsi="Arial" w:cs="Arial"/>
        </w:rPr>
      </w:pPr>
      <w:r>
        <w:rPr>
          <w:rFonts w:ascii="Arial" w:hAnsi="Arial" w:cs="Arial"/>
        </w:rPr>
        <w:t>[8]</w:t>
      </w:r>
      <w:r>
        <w:rPr>
          <w:rFonts w:ascii="Arial" w:hAnsi="Arial" w:cs="Arial"/>
        </w:rPr>
        <w:tab/>
        <w:t>The 1</w:t>
      </w:r>
      <w:r w:rsidRPr="00DF2E43">
        <w:rPr>
          <w:rFonts w:ascii="Arial" w:hAnsi="Arial" w:cs="Arial"/>
          <w:vertAlign w:val="superscript"/>
        </w:rPr>
        <w:t>st</w:t>
      </w:r>
      <w:r>
        <w:rPr>
          <w:rFonts w:ascii="Arial" w:hAnsi="Arial" w:cs="Arial"/>
        </w:rPr>
        <w:t xml:space="preserve"> and 3</w:t>
      </w:r>
      <w:r w:rsidRPr="00DF2E43">
        <w:rPr>
          <w:rFonts w:ascii="Arial" w:hAnsi="Arial" w:cs="Arial"/>
          <w:vertAlign w:val="superscript"/>
        </w:rPr>
        <w:t>rd</w:t>
      </w:r>
      <w:r>
        <w:rPr>
          <w:rFonts w:ascii="Arial" w:hAnsi="Arial" w:cs="Arial"/>
        </w:rPr>
        <w:t xml:space="preserve"> respondents opposed the application for recusal. The 2</w:t>
      </w:r>
      <w:r w:rsidRPr="00DF2E43">
        <w:rPr>
          <w:rFonts w:ascii="Arial" w:hAnsi="Arial" w:cs="Arial"/>
          <w:vertAlign w:val="superscript"/>
        </w:rPr>
        <w:t>nd</w:t>
      </w:r>
      <w:r>
        <w:rPr>
          <w:rFonts w:ascii="Arial" w:hAnsi="Arial" w:cs="Arial"/>
        </w:rPr>
        <w:t xml:space="preserve"> respondent did not oppose the said application but opted to abide by the ruling of this court. Consequently, at the hearing of the recusal application, Mr. Coetzee asked to be excused from the proceedings, and he was granted his wish. </w:t>
      </w:r>
    </w:p>
    <w:p w14:paraId="07490B8B" w14:textId="77777777" w:rsidR="00A973A4" w:rsidRDefault="00A973A4" w:rsidP="00A973A4">
      <w:pPr>
        <w:spacing w:line="360" w:lineRule="auto"/>
        <w:jc w:val="both"/>
        <w:rPr>
          <w:rFonts w:ascii="Arial" w:hAnsi="Arial" w:cs="Arial"/>
        </w:rPr>
      </w:pPr>
    </w:p>
    <w:p w14:paraId="184C7BBC" w14:textId="77777777" w:rsidR="00A973A4" w:rsidRDefault="00A973A4" w:rsidP="00A973A4">
      <w:pPr>
        <w:spacing w:line="360" w:lineRule="auto"/>
        <w:jc w:val="both"/>
        <w:rPr>
          <w:rFonts w:ascii="Arial" w:hAnsi="Arial" w:cs="Arial"/>
        </w:rPr>
      </w:pPr>
      <w:r>
        <w:rPr>
          <w:rFonts w:ascii="Arial" w:hAnsi="Arial" w:cs="Arial"/>
        </w:rPr>
        <w:t>[9]</w:t>
      </w:r>
      <w:r>
        <w:rPr>
          <w:rFonts w:ascii="Arial" w:hAnsi="Arial" w:cs="Arial"/>
        </w:rPr>
        <w:tab/>
        <w:t xml:space="preserve">Mr. Christian raised the following points </w:t>
      </w:r>
      <w:r w:rsidRPr="00E14223">
        <w:rPr>
          <w:rFonts w:ascii="Arial" w:hAnsi="Arial" w:cs="Arial"/>
          <w:i/>
          <w:iCs/>
        </w:rPr>
        <w:t xml:space="preserve">in </w:t>
      </w:r>
      <w:proofErr w:type="spellStart"/>
      <w:r w:rsidRPr="00E14223">
        <w:rPr>
          <w:rFonts w:ascii="Arial" w:hAnsi="Arial" w:cs="Arial"/>
          <w:i/>
          <w:iCs/>
        </w:rPr>
        <w:t>limine</w:t>
      </w:r>
      <w:proofErr w:type="spellEnd"/>
      <w:r>
        <w:rPr>
          <w:rFonts w:ascii="Arial" w:hAnsi="Arial" w:cs="Arial"/>
          <w:i/>
          <w:iCs/>
        </w:rPr>
        <w:t xml:space="preserve">: </w:t>
      </w:r>
      <w:r>
        <w:rPr>
          <w:rFonts w:ascii="Arial" w:hAnsi="Arial" w:cs="Arial"/>
        </w:rPr>
        <w:t xml:space="preserve">that Mr. </w:t>
      </w:r>
      <w:proofErr w:type="spellStart"/>
      <w:r>
        <w:rPr>
          <w:rFonts w:ascii="Arial" w:hAnsi="Arial" w:cs="Arial"/>
        </w:rPr>
        <w:t>Narib</w:t>
      </w:r>
      <w:proofErr w:type="spellEnd"/>
      <w:r>
        <w:rPr>
          <w:rFonts w:ascii="Arial" w:hAnsi="Arial" w:cs="Arial"/>
        </w:rPr>
        <w:t xml:space="preserve"> lacked authorization to appear for the 1</w:t>
      </w:r>
      <w:r w:rsidRPr="00837542">
        <w:rPr>
          <w:rFonts w:ascii="Arial" w:hAnsi="Arial" w:cs="Arial"/>
          <w:vertAlign w:val="superscript"/>
        </w:rPr>
        <w:t>st</w:t>
      </w:r>
      <w:r>
        <w:rPr>
          <w:rFonts w:ascii="Arial" w:hAnsi="Arial" w:cs="Arial"/>
        </w:rPr>
        <w:t xml:space="preserve"> and 3</w:t>
      </w:r>
      <w:r w:rsidRPr="00837542">
        <w:rPr>
          <w:rFonts w:ascii="Arial" w:hAnsi="Arial" w:cs="Arial"/>
          <w:vertAlign w:val="superscript"/>
        </w:rPr>
        <w:t>rd</w:t>
      </w:r>
      <w:r>
        <w:rPr>
          <w:rFonts w:ascii="Arial" w:hAnsi="Arial" w:cs="Arial"/>
        </w:rPr>
        <w:t xml:space="preserve"> respondent and to oppose the application for recusal; that the 1</w:t>
      </w:r>
      <w:r w:rsidRPr="00392BFA">
        <w:rPr>
          <w:rFonts w:ascii="Arial" w:hAnsi="Arial" w:cs="Arial"/>
          <w:vertAlign w:val="superscript"/>
        </w:rPr>
        <w:t>st</w:t>
      </w:r>
      <w:r>
        <w:rPr>
          <w:rFonts w:ascii="Arial" w:hAnsi="Arial" w:cs="Arial"/>
        </w:rPr>
        <w:t xml:space="preserve"> and 3</w:t>
      </w:r>
      <w:r w:rsidRPr="00392BFA">
        <w:rPr>
          <w:rFonts w:ascii="Arial" w:hAnsi="Arial" w:cs="Arial"/>
          <w:vertAlign w:val="superscript"/>
        </w:rPr>
        <w:t>rd</w:t>
      </w:r>
      <w:r>
        <w:rPr>
          <w:rFonts w:ascii="Arial" w:hAnsi="Arial" w:cs="Arial"/>
        </w:rPr>
        <w:t xml:space="preserve"> respondents lacked legal standing in the recusal application which was directed towards the presiding judge and that ultimately, the 1</w:t>
      </w:r>
      <w:r w:rsidRPr="00837542">
        <w:rPr>
          <w:rFonts w:ascii="Arial" w:hAnsi="Arial" w:cs="Arial"/>
          <w:vertAlign w:val="superscript"/>
        </w:rPr>
        <w:t>st</w:t>
      </w:r>
      <w:r>
        <w:rPr>
          <w:rFonts w:ascii="Arial" w:hAnsi="Arial" w:cs="Arial"/>
        </w:rPr>
        <w:t xml:space="preserve"> and 3</w:t>
      </w:r>
      <w:r w:rsidRPr="00837542">
        <w:rPr>
          <w:rFonts w:ascii="Arial" w:hAnsi="Arial" w:cs="Arial"/>
          <w:vertAlign w:val="superscript"/>
        </w:rPr>
        <w:t>rd</w:t>
      </w:r>
      <w:r>
        <w:rPr>
          <w:rFonts w:ascii="Arial" w:hAnsi="Arial" w:cs="Arial"/>
        </w:rPr>
        <w:t xml:space="preserve"> respondents together with Mr. </w:t>
      </w:r>
      <w:proofErr w:type="spellStart"/>
      <w:r>
        <w:rPr>
          <w:rFonts w:ascii="Arial" w:hAnsi="Arial" w:cs="Arial"/>
        </w:rPr>
        <w:t>Narib</w:t>
      </w:r>
      <w:proofErr w:type="spellEnd"/>
      <w:r>
        <w:rPr>
          <w:rFonts w:ascii="Arial" w:hAnsi="Arial" w:cs="Arial"/>
        </w:rPr>
        <w:t xml:space="preserve"> were acting on behalf of the presiding judge as they appear to have taken  position to defend the presiding judge. The submissions of the parties regarding the points </w:t>
      </w:r>
      <w:r w:rsidRPr="00E14223">
        <w:rPr>
          <w:rFonts w:ascii="Arial" w:hAnsi="Arial" w:cs="Arial"/>
          <w:i/>
          <w:iCs/>
        </w:rPr>
        <w:t xml:space="preserve">in </w:t>
      </w:r>
      <w:proofErr w:type="spellStart"/>
      <w:r w:rsidRPr="00E14223">
        <w:rPr>
          <w:rFonts w:ascii="Arial" w:hAnsi="Arial" w:cs="Arial"/>
          <w:i/>
          <w:iCs/>
        </w:rPr>
        <w:t>limine</w:t>
      </w:r>
      <w:proofErr w:type="spellEnd"/>
      <w:r>
        <w:rPr>
          <w:rFonts w:ascii="Arial" w:hAnsi="Arial" w:cs="Arial"/>
        </w:rPr>
        <w:t xml:space="preserve"> were heard and an </w:t>
      </w:r>
      <w:r w:rsidRPr="00E14223">
        <w:rPr>
          <w:rFonts w:ascii="Arial" w:hAnsi="Arial" w:cs="Arial"/>
          <w:i/>
          <w:iCs/>
        </w:rPr>
        <w:t>ex tempore</w:t>
      </w:r>
      <w:r>
        <w:rPr>
          <w:rFonts w:ascii="Arial" w:hAnsi="Arial" w:cs="Arial"/>
        </w:rPr>
        <w:t xml:space="preserve"> ruling was delivered dismissing the points </w:t>
      </w:r>
      <w:r w:rsidRPr="00E14223">
        <w:rPr>
          <w:rFonts w:ascii="Arial" w:hAnsi="Arial" w:cs="Arial"/>
          <w:i/>
          <w:iCs/>
        </w:rPr>
        <w:t xml:space="preserve">in </w:t>
      </w:r>
      <w:proofErr w:type="spellStart"/>
      <w:r w:rsidRPr="00E14223">
        <w:rPr>
          <w:rFonts w:ascii="Arial" w:hAnsi="Arial" w:cs="Arial"/>
          <w:i/>
          <w:iCs/>
        </w:rPr>
        <w:t>limine</w:t>
      </w:r>
      <w:proofErr w:type="spellEnd"/>
      <w:r w:rsidRPr="00E14223">
        <w:rPr>
          <w:rFonts w:ascii="Arial" w:hAnsi="Arial" w:cs="Arial"/>
          <w:i/>
          <w:iCs/>
        </w:rPr>
        <w:t>.</w:t>
      </w:r>
      <w:r>
        <w:rPr>
          <w:rFonts w:ascii="Arial" w:hAnsi="Arial" w:cs="Arial"/>
        </w:rPr>
        <w:t xml:space="preserve"> The court proceeded to hear the main application for recusal.</w:t>
      </w:r>
    </w:p>
    <w:p w14:paraId="4933A387" w14:textId="0C4FA1F5" w:rsidR="00A973A4" w:rsidRDefault="00A973A4" w:rsidP="00A973A4">
      <w:pPr>
        <w:spacing w:line="360" w:lineRule="auto"/>
        <w:jc w:val="both"/>
        <w:rPr>
          <w:rFonts w:ascii="Arial" w:hAnsi="Arial" w:cs="Arial"/>
        </w:rPr>
      </w:pPr>
    </w:p>
    <w:p w14:paraId="5D154FC7" w14:textId="77777777" w:rsidR="00A973A4" w:rsidRDefault="00A973A4" w:rsidP="00A973A4">
      <w:pPr>
        <w:spacing w:line="360" w:lineRule="auto"/>
        <w:jc w:val="both"/>
        <w:rPr>
          <w:rFonts w:ascii="Arial" w:hAnsi="Arial" w:cs="Arial"/>
        </w:rPr>
      </w:pPr>
      <w:r>
        <w:rPr>
          <w:rFonts w:ascii="Arial" w:hAnsi="Arial" w:cs="Arial"/>
        </w:rPr>
        <w:lastRenderedPageBreak/>
        <w:t>[10]</w:t>
      </w:r>
      <w:r>
        <w:rPr>
          <w:rFonts w:ascii="Arial" w:hAnsi="Arial" w:cs="Arial"/>
        </w:rPr>
        <w:tab/>
        <w:t>For better appreciation of this matter, I find it prudent to set out the genesis of this case but in no particular detail. The applicant instituted the main application on notice of motion where he complained about the decision of the 2</w:t>
      </w:r>
      <w:r w:rsidRPr="00142708">
        <w:rPr>
          <w:rFonts w:ascii="Arial" w:hAnsi="Arial" w:cs="Arial"/>
          <w:vertAlign w:val="superscript"/>
        </w:rPr>
        <w:t>nd</w:t>
      </w:r>
      <w:r>
        <w:rPr>
          <w:rFonts w:ascii="Arial" w:hAnsi="Arial" w:cs="Arial"/>
        </w:rPr>
        <w:t xml:space="preserve"> respondent and the process leading to such decision. Subsequent to the said decision, the applicant launched a complaint against the 2</w:t>
      </w:r>
      <w:r w:rsidRPr="00142708">
        <w:rPr>
          <w:rFonts w:ascii="Arial" w:hAnsi="Arial" w:cs="Arial"/>
          <w:vertAlign w:val="superscript"/>
        </w:rPr>
        <w:t>nd</w:t>
      </w:r>
      <w:r>
        <w:rPr>
          <w:rFonts w:ascii="Arial" w:hAnsi="Arial" w:cs="Arial"/>
        </w:rPr>
        <w:t xml:space="preserve"> respondent to the JSC. The Chief Justice in his capacity as the chairperson of the JSC is alleged to have delayed the processing of the said complaint. The JSC decided that the complaint concerned the exercise of a judicial function by the 2</w:t>
      </w:r>
      <w:r w:rsidRPr="00517F27">
        <w:rPr>
          <w:rFonts w:ascii="Arial" w:hAnsi="Arial" w:cs="Arial"/>
          <w:vertAlign w:val="superscript"/>
        </w:rPr>
        <w:t>nd</w:t>
      </w:r>
      <w:r>
        <w:rPr>
          <w:rFonts w:ascii="Arial" w:hAnsi="Arial" w:cs="Arial"/>
        </w:rPr>
        <w:t xml:space="preserve"> respondent and such complaint did not disclose a </w:t>
      </w:r>
      <w:r w:rsidRPr="006B5D7F">
        <w:rPr>
          <w:rFonts w:ascii="Arial" w:hAnsi="Arial" w:cs="Arial"/>
          <w:i/>
          <w:iCs/>
        </w:rPr>
        <w:t>prima facie</w:t>
      </w:r>
      <w:r>
        <w:rPr>
          <w:rFonts w:ascii="Arial" w:hAnsi="Arial" w:cs="Arial"/>
        </w:rPr>
        <w:t xml:space="preserve"> case of misconduct on the part of the 2</w:t>
      </w:r>
      <w:r w:rsidRPr="006B5D7F">
        <w:rPr>
          <w:rFonts w:ascii="Arial" w:hAnsi="Arial" w:cs="Arial"/>
          <w:vertAlign w:val="superscript"/>
        </w:rPr>
        <w:t>nd</w:t>
      </w:r>
      <w:r>
        <w:rPr>
          <w:rFonts w:ascii="Arial" w:hAnsi="Arial" w:cs="Arial"/>
        </w:rPr>
        <w:t xml:space="preserve"> respondent. It is this decision of the JSC that the applicant seeks to be reviewed and set aside in the review application. </w:t>
      </w:r>
    </w:p>
    <w:p w14:paraId="15A2680D" w14:textId="77777777" w:rsidR="00A973A4" w:rsidRDefault="00A973A4" w:rsidP="00A973A4">
      <w:pPr>
        <w:spacing w:line="360" w:lineRule="auto"/>
        <w:jc w:val="both"/>
        <w:rPr>
          <w:rFonts w:ascii="Arial" w:hAnsi="Arial" w:cs="Arial"/>
        </w:rPr>
      </w:pPr>
    </w:p>
    <w:p w14:paraId="127E7DA3"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The merits of the recusal application</w:t>
      </w:r>
    </w:p>
    <w:p w14:paraId="19A69190" w14:textId="77777777" w:rsidR="00A973A4" w:rsidRDefault="00A973A4" w:rsidP="00A973A4">
      <w:pPr>
        <w:spacing w:line="360" w:lineRule="auto"/>
        <w:jc w:val="both"/>
        <w:rPr>
          <w:rFonts w:ascii="Arial" w:hAnsi="Arial" w:cs="Arial"/>
        </w:rPr>
      </w:pPr>
    </w:p>
    <w:p w14:paraId="262AEF65" w14:textId="77777777" w:rsidR="00A973A4" w:rsidRDefault="00A973A4" w:rsidP="00A973A4">
      <w:pPr>
        <w:spacing w:line="360" w:lineRule="auto"/>
        <w:jc w:val="both"/>
        <w:rPr>
          <w:rFonts w:ascii="Arial" w:hAnsi="Arial" w:cs="Arial"/>
        </w:rPr>
      </w:pPr>
      <w:r>
        <w:rPr>
          <w:rFonts w:ascii="Arial" w:hAnsi="Arial" w:cs="Arial"/>
        </w:rPr>
        <w:t>[11]</w:t>
      </w:r>
      <w:r>
        <w:rPr>
          <w:rFonts w:ascii="Arial" w:hAnsi="Arial" w:cs="Arial"/>
        </w:rPr>
        <w:tab/>
        <w:t xml:space="preserve">Rule 1 of the Rules of this Court defines a managing judge as: </w:t>
      </w:r>
    </w:p>
    <w:p w14:paraId="582EC45D" w14:textId="77777777" w:rsidR="00A973A4" w:rsidRDefault="00A973A4" w:rsidP="00A973A4">
      <w:pPr>
        <w:spacing w:line="360" w:lineRule="auto"/>
        <w:jc w:val="both"/>
        <w:rPr>
          <w:rFonts w:ascii="Arial" w:hAnsi="Arial" w:cs="Arial"/>
        </w:rPr>
      </w:pPr>
    </w:p>
    <w:p w14:paraId="1530195A" w14:textId="64007910" w:rsidR="00A973A4" w:rsidRDefault="00A973A4" w:rsidP="00A973A4">
      <w:pPr>
        <w:spacing w:line="360" w:lineRule="auto"/>
        <w:ind w:firstLine="720"/>
        <w:jc w:val="both"/>
        <w:rPr>
          <w:rFonts w:ascii="Arial" w:hAnsi="Arial" w:cs="Arial"/>
        </w:rPr>
      </w:pPr>
      <w:r>
        <w:rPr>
          <w:rFonts w:ascii="Arial" w:hAnsi="Arial" w:cs="Arial"/>
        </w:rPr>
        <w:t>‘</w:t>
      </w:r>
      <w:r w:rsidR="006D4D17">
        <w:rPr>
          <w:rFonts w:ascii="Arial" w:hAnsi="Arial" w:cs="Arial"/>
        </w:rPr>
        <w:t>A</w:t>
      </w:r>
      <w:r w:rsidRPr="00265B2D">
        <w:rPr>
          <w:rFonts w:ascii="Arial" w:hAnsi="Arial" w:cs="Arial"/>
        </w:rPr>
        <w:t xml:space="preserve"> judge to whom a docket or a case is allocated to manage the docket or case in terms of these </w:t>
      </w:r>
      <w:r>
        <w:rPr>
          <w:rFonts w:ascii="Arial" w:hAnsi="Arial" w:cs="Arial"/>
        </w:rPr>
        <w:t>R</w:t>
      </w:r>
      <w:r w:rsidRPr="00265B2D">
        <w:rPr>
          <w:rFonts w:ascii="Arial" w:hAnsi="Arial" w:cs="Arial"/>
        </w:rPr>
        <w:t>ules’</w:t>
      </w:r>
      <w:r>
        <w:rPr>
          <w:rFonts w:ascii="Arial" w:hAnsi="Arial" w:cs="Arial"/>
        </w:rPr>
        <w:t>.</w:t>
      </w:r>
    </w:p>
    <w:p w14:paraId="714944F2" w14:textId="77777777" w:rsidR="00A973A4" w:rsidRDefault="00A973A4" w:rsidP="00A973A4">
      <w:pPr>
        <w:spacing w:line="360" w:lineRule="auto"/>
        <w:ind w:firstLine="720"/>
        <w:jc w:val="both"/>
        <w:rPr>
          <w:rFonts w:ascii="Arial" w:hAnsi="Arial" w:cs="Arial"/>
        </w:rPr>
      </w:pPr>
    </w:p>
    <w:p w14:paraId="22E6DB0C" w14:textId="77777777" w:rsidR="00A973A4" w:rsidRDefault="00A973A4" w:rsidP="00A973A4">
      <w:pPr>
        <w:spacing w:line="360" w:lineRule="auto"/>
        <w:jc w:val="both"/>
        <w:rPr>
          <w:rFonts w:ascii="Arial" w:hAnsi="Arial" w:cs="Arial"/>
        </w:rPr>
      </w:pPr>
      <w:r>
        <w:rPr>
          <w:rFonts w:ascii="Arial" w:hAnsi="Arial" w:cs="Arial"/>
        </w:rPr>
        <w:t>[12]</w:t>
      </w:r>
      <w:r>
        <w:rPr>
          <w:rFonts w:ascii="Arial" w:hAnsi="Arial" w:cs="Arial"/>
        </w:rPr>
        <w:tab/>
        <w:t xml:space="preserve">A managing judge may not always be the judge assigned to hear the action or the application launched. </w:t>
      </w:r>
      <w:r w:rsidRPr="00265B2D">
        <w:rPr>
          <w:rFonts w:ascii="Arial" w:hAnsi="Arial" w:cs="Arial"/>
          <w:i/>
          <w:iCs/>
        </w:rPr>
        <w:t xml:space="preserve">In </w:t>
      </w:r>
      <w:proofErr w:type="spellStart"/>
      <w:r w:rsidRPr="00265B2D">
        <w:rPr>
          <w:rFonts w:ascii="Arial" w:hAnsi="Arial" w:cs="Arial"/>
          <w:i/>
          <w:iCs/>
        </w:rPr>
        <w:t>casu</w:t>
      </w:r>
      <w:proofErr w:type="spellEnd"/>
      <w:r>
        <w:rPr>
          <w:rFonts w:ascii="Arial" w:hAnsi="Arial" w:cs="Arial"/>
        </w:rPr>
        <w:t xml:space="preserve">, it should be made clear from the starting blocks that this matter was assigned to me to manage and ultimately preside over it until its finality is reached. It is in this context that as I understood the recusal application to be, that the presiding judge should recuse himself from presiding over this matter in any manner, shape or form.   </w:t>
      </w:r>
    </w:p>
    <w:p w14:paraId="0D6E1AD4" w14:textId="4F5A1DE6" w:rsidR="00A973A4" w:rsidRDefault="00A973A4" w:rsidP="00A973A4">
      <w:pPr>
        <w:spacing w:line="360" w:lineRule="auto"/>
        <w:jc w:val="both"/>
        <w:rPr>
          <w:rFonts w:ascii="Arial" w:hAnsi="Arial" w:cs="Arial"/>
        </w:rPr>
      </w:pPr>
    </w:p>
    <w:p w14:paraId="5407E4B9" w14:textId="77777777" w:rsidR="00A973A4" w:rsidRDefault="00A973A4" w:rsidP="00A973A4">
      <w:pPr>
        <w:spacing w:line="360" w:lineRule="auto"/>
        <w:jc w:val="both"/>
        <w:rPr>
          <w:rFonts w:ascii="Arial" w:hAnsi="Arial" w:cs="Arial"/>
        </w:rPr>
      </w:pPr>
      <w:r>
        <w:rPr>
          <w:rFonts w:ascii="Arial" w:hAnsi="Arial" w:cs="Arial"/>
        </w:rPr>
        <w:t>[13]</w:t>
      </w:r>
      <w:r>
        <w:rPr>
          <w:rFonts w:ascii="Arial" w:hAnsi="Arial" w:cs="Arial"/>
        </w:rPr>
        <w:tab/>
        <w:t>The premise of the recusal application appears from the applicant’s papers to be:</w:t>
      </w:r>
    </w:p>
    <w:p w14:paraId="4DDE5F67" w14:textId="77777777" w:rsidR="00A973A4" w:rsidRDefault="00A973A4" w:rsidP="00A973A4">
      <w:pPr>
        <w:spacing w:line="360" w:lineRule="auto"/>
        <w:jc w:val="both"/>
        <w:rPr>
          <w:rFonts w:ascii="Arial" w:hAnsi="Arial" w:cs="Arial"/>
        </w:rPr>
      </w:pPr>
    </w:p>
    <w:p w14:paraId="66FED638" w14:textId="77777777" w:rsidR="00A973A4" w:rsidRDefault="00A973A4" w:rsidP="00A973A4">
      <w:pPr>
        <w:spacing w:line="360" w:lineRule="auto"/>
        <w:jc w:val="both"/>
        <w:rPr>
          <w:rFonts w:ascii="Arial" w:hAnsi="Arial" w:cs="Arial"/>
        </w:rPr>
      </w:pPr>
      <w:r>
        <w:rPr>
          <w:rFonts w:ascii="Arial" w:hAnsi="Arial" w:cs="Arial"/>
        </w:rPr>
        <w:t>13.1</w:t>
      </w:r>
      <w:r>
        <w:rPr>
          <w:rFonts w:ascii="Arial" w:hAnsi="Arial" w:cs="Arial"/>
        </w:rPr>
        <w:tab/>
        <w:t>That the presiding judge is appointed on the recommendations of the JSC in terms of Article 82 of the Constitution and further that it is the JSC that decides on complaints against judicial officers;</w:t>
      </w:r>
    </w:p>
    <w:p w14:paraId="596D2072" w14:textId="77777777" w:rsidR="00A973A4" w:rsidRDefault="00A973A4" w:rsidP="00A973A4">
      <w:pPr>
        <w:spacing w:line="360" w:lineRule="auto"/>
        <w:jc w:val="both"/>
        <w:rPr>
          <w:rFonts w:ascii="Arial" w:hAnsi="Arial" w:cs="Arial"/>
        </w:rPr>
      </w:pPr>
    </w:p>
    <w:p w14:paraId="4A82AA27" w14:textId="77777777" w:rsidR="00A973A4" w:rsidRDefault="00A973A4" w:rsidP="00A973A4">
      <w:pPr>
        <w:spacing w:line="360" w:lineRule="auto"/>
        <w:jc w:val="both"/>
        <w:rPr>
          <w:rFonts w:ascii="Arial" w:hAnsi="Arial" w:cs="Arial"/>
        </w:rPr>
      </w:pPr>
      <w:r>
        <w:rPr>
          <w:rFonts w:ascii="Arial" w:hAnsi="Arial" w:cs="Arial"/>
        </w:rPr>
        <w:lastRenderedPageBreak/>
        <w:t>13.2</w:t>
      </w:r>
      <w:r>
        <w:rPr>
          <w:rFonts w:ascii="Arial" w:hAnsi="Arial" w:cs="Arial"/>
        </w:rPr>
        <w:tab/>
        <w:t>That the presiding judge is a colleague to the 2</w:t>
      </w:r>
      <w:r w:rsidRPr="00786667">
        <w:rPr>
          <w:rFonts w:ascii="Arial" w:hAnsi="Arial" w:cs="Arial"/>
          <w:vertAlign w:val="superscript"/>
        </w:rPr>
        <w:t>nd</w:t>
      </w:r>
      <w:r>
        <w:rPr>
          <w:rFonts w:ascii="Arial" w:hAnsi="Arial" w:cs="Arial"/>
        </w:rPr>
        <w:t xml:space="preserve"> respondent, whose judgment is questioned in the main application and further that judges have a brotherhood relationship, a demonstration of a close relationship;</w:t>
      </w:r>
    </w:p>
    <w:p w14:paraId="11C673DC" w14:textId="77777777" w:rsidR="00A973A4" w:rsidRDefault="00A973A4" w:rsidP="00A973A4">
      <w:pPr>
        <w:spacing w:line="360" w:lineRule="auto"/>
        <w:jc w:val="both"/>
        <w:rPr>
          <w:rFonts w:ascii="Arial" w:hAnsi="Arial" w:cs="Arial"/>
        </w:rPr>
      </w:pPr>
    </w:p>
    <w:p w14:paraId="055782A9" w14:textId="59E5A382" w:rsidR="00A973A4" w:rsidRDefault="00A973A4" w:rsidP="00A973A4">
      <w:pPr>
        <w:spacing w:line="360" w:lineRule="auto"/>
        <w:jc w:val="both"/>
        <w:rPr>
          <w:rFonts w:ascii="Arial" w:hAnsi="Arial" w:cs="Arial"/>
        </w:rPr>
      </w:pPr>
      <w:r>
        <w:rPr>
          <w:rFonts w:ascii="Arial" w:hAnsi="Arial" w:cs="Arial"/>
        </w:rPr>
        <w:t>13.3</w:t>
      </w:r>
      <w:r>
        <w:rPr>
          <w:rFonts w:ascii="Arial" w:hAnsi="Arial" w:cs="Arial"/>
        </w:rPr>
        <w:tab/>
        <w:t>That the Chief Justice is the chairperson of the JSC and he fur</w:t>
      </w:r>
      <w:r w:rsidR="006D4D17">
        <w:rPr>
          <w:rFonts w:ascii="Arial" w:hAnsi="Arial" w:cs="Arial"/>
        </w:rPr>
        <w:t xml:space="preserve">ther supervises the judiciary. </w:t>
      </w:r>
    </w:p>
    <w:p w14:paraId="093C48AB" w14:textId="77777777" w:rsidR="00A973A4" w:rsidRDefault="00A973A4" w:rsidP="00A973A4">
      <w:pPr>
        <w:spacing w:line="360" w:lineRule="auto"/>
        <w:jc w:val="both"/>
        <w:rPr>
          <w:rFonts w:ascii="Arial" w:hAnsi="Arial" w:cs="Arial"/>
        </w:rPr>
      </w:pPr>
    </w:p>
    <w:p w14:paraId="59D64D0B"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The law on recusal </w:t>
      </w:r>
      <w:r>
        <w:rPr>
          <w:rFonts w:ascii="Arial" w:hAnsi="Arial" w:cs="Arial"/>
          <w:u w:val="single"/>
        </w:rPr>
        <w:t>of</w:t>
      </w:r>
      <w:r w:rsidRPr="00B4008E">
        <w:rPr>
          <w:rFonts w:ascii="Arial" w:hAnsi="Arial" w:cs="Arial"/>
          <w:u w:val="single"/>
        </w:rPr>
        <w:t xml:space="preserve"> a judge</w:t>
      </w:r>
    </w:p>
    <w:p w14:paraId="0D567C23" w14:textId="59BE9A01" w:rsidR="00A973A4" w:rsidRDefault="00A973A4" w:rsidP="00A973A4">
      <w:pPr>
        <w:spacing w:line="360" w:lineRule="auto"/>
        <w:jc w:val="both"/>
        <w:rPr>
          <w:rFonts w:ascii="Arial" w:hAnsi="Arial" w:cs="Arial"/>
        </w:rPr>
      </w:pPr>
    </w:p>
    <w:p w14:paraId="49E4F5B9" w14:textId="7068CF18" w:rsidR="00A973A4" w:rsidRDefault="00A973A4" w:rsidP="00A973A4">
      <w:pPr>
        <w:spacing w:line="360" w:lineRule="auto"/>
        <w:jc w:val="both"/>
        <w:rPr>
          <w:rFonts w:ascii="Arial" w:hAnsi="Arial" w:cs="Arial"/>
        </w:rPr>
      </w:pPr>
      <w:r w:rsidRPr="00F302D1">
        <w:rPr>
          <w:rFonts w:ascii="Arial" w:hAnsi="Arial" w:cs="Arial"/>
        </w:rPr>
        <w:t>[</w:t>
      </w:r>
      <w:r>
        <w:rPr>
          <w:rFonts w:ascii="Arial" w:hAnsi="Arial" w:cs="Arial"/>
        </w:rPr>
        <w:t>14</w:t>
      </w:r>
      <w:r w:rsidRPr="00F302D1">
        <w:rPr>
          <w:rFonts w:ascii="Arial" w:hAnsi="Arial" w:cs="Arial"/>
        </w:rPr>
        <w:t>]</w:t>
      </w:r>
      <w:r>
        <w:rPr>
          <w:rFonts w:ascii="Arial" w:hAnsi="Arial" w:cs="Arial"/>
        </w:rPr>
        <w:tab/>
        <w:t>Article 12(1)</w:t>
      </w:r>
      <w:r w:rsidRPr="006D4D17">
        <w:rPr>
          <w:rFonts w:ascii="Arial" w:hAnsi="Arial" w:cs="Arial"/>
          <w:i/>
        </w:rPr>
        <w:t>(a)</w:t>
      </w:r>
      <w:r>
        <w:rPr>
          <w:rFonts w:ascii="Arial" w:hAnsi="Arial" w:cs="Arial"/>
        </w:rPr>
        <w:t xml:space="preserve"> of the Constitution guarantees a fair and public hearing by an independent, impartial and competent Court or Tribunal to all persons in the determination of their rights and obligations. Judges take the oath or make an affirmation of office in terms of which they swear or affirm to defend and uphold the Constitution and fearlessly administer justice to all without favour or prejudice.</w:t>
      </w:r>
      <w:r>
        <w:rPr>
          <w:rStyle w:val="FootnoteReference"/>
          <w:rFonts w:ascii="Arial" w:hAnsi="Arial" w:cs="Arial"/>
        </w:rPr>
        <w:footnoteReference w:id="1"/>
      </w:r>
      <w:r>
        <w:rPr>
          <w:rFonts w:ascii="Arial" w:hAnsi="Arial" w:cs="Arial"/>
        </w:rPr>
        <w:t xml:space="preserve"> </w:t>
      </w:r>
    </w:p>
    <w:p w14:paraId="6FB39E15" w14:textId="77777777" w:rsidR="00A973A4" w:rsidRDefault="00A973A4" w:rsidP="00A973A4">
      <w:pPr>
        <w:spacing w:line="360" w:lineRule="auto"/>
        <w:jc w:val="both"/>
        <w:rPr>
          <w:rFonts w:ascii="Arial" w:hAnsi="Arial" w:cs="Arial"/>
        </w:rPr>
      </w:pPr>
    </w:p>
    <w:p w14:paraId="58C490B3" w14:textId="77777777" w:rsidR="00A973A4" w:rsidRDefault="00A973A4" w:rsidP="00A973A4">
      <w:pPr>
        <w:spacing w:line="360" w:lineRule="auto"/>
        <w:jc w:val="both"/>
        <w:rPr>
          <w:rFonts w:ascii="Arial" w:hAnsi="Arial" w:cs="Arial"/>
        </w:rPr>
      </w:pPr>
      <w:r>
        <w:rPr>
          <w:rFonts w:ascii="Arial" w:hAnsi="Arial" w:cs="Arial"/>
        </w:rPr>
        <w:t>[15]</w:t>
      </w:r>
      <w:r>
        <w:rPr>
          <w:rFonts w:ascii="Arial" w:hAnsi="Arial" w:cs="Arial"/>
        </w:rPr>
        <w:tab/>
        <w:t>The independence of the judiciary is cemented by the provisions of Article 78(2) which further guarantees the impartiality of the judiciary in the following terms:</w:t>
      </w:r>
    </w:p>
    <w:p w14:paraId="07F013A6" w14:textId="77777777" w:rsidR="00A973A4" w:rsidRDefault="00A973A4" w:rsidP="00A973A4">
      <w:pPr>
        <w:spacing w:line="360" w:lineRule="auto"/>
        <w:jc w:val="both"/>
        <w:rPr>
          <w:rFonts w:ascii="Arial" w:hAnsi="Arial" w:cs="Arial"/>
        </w:rPr>
      </w:pPr>
    </w:p>
    <w:p w14:paraId="202E7B02" w14:textId="77777777" w:rsidR="00A973A4" w:rsidRPr="007E7078" w:rsidRDefault="00A973A4" w:rsidP="00A973A4">
      <w:pPr>
        <w:spacing w:line="360" w:lineRule="auto"/>
        <w:jc w:val="both"/>
        <w:rPr>
          <w:rFonts w:ascii="Arial" w:hAnsi="Arial" w:cs="Arial"/>
          <w:sz w:val="22"/>
          <w:szCs w:val="22"/>
        </w:rPr>
      </w:pPr>
      <w:r>
        <w:rPr>
          <w:rFonts w:ascii="Arial" w:hAnsi="Arial" w:cs="Arial"/>
        </w:rPr>
        <w:tab/>
      </w:r>
      <w:r w:rsidRPr="007E7078">
        <w:rPr>
          <w:rFonts w:ascii="Arial" w:hAnsi="Arial" w:cs="Arial"/>
          <w:sz w:val="22"/>
          <w:szCs w:val="22"/>
        </w:rPr>
        <w:t>‘The Courts shall be independent and subject only to this Constitution and the law.’</w:t>
      </w:r>
    </w:p>
    <w:p w14:paraId="3231BBF1" w14:textId="77777777" w:rsidR="00A973A4" w:rsidRDefault="00A973A4" w:rsidP="00A973A4">
      <w:pPr>
        <w:spacing w:line="360" w:lineRule="auto"/>
        <w:jc w:val="both"/>
        <w:rPr>
          <w:rFonts w:ascii="Arial" w:hAnsi="Arial" w:cs="Arial"/>
        </w:rPr>
      </w:pPr>
    </w:p>
    <w:p w14:paraId="3903D994" w14:textId="77777777" w:rsidR="00A973A4" w:rsidRDefault="00A973A4" w:rsidP="00A973A4">
      <w:pPr>
        <w:spacing w:line="360" w:lineRule="auto"/>
        <w:jc w:val="both"/>
        <w:rPr>
          <w:rFonts w:ascii="Arial" w:hAnsi="Arial" w:cs="Arial"/>
        </w:rPr>
      </w:pPr>
      <w:r w:rsidRPr="00886881">
        <w:rPr>
          <w:rFonts w:ascii="Arial" w:hAnsi="Arial" w:cs="Arial"/>
        </w:rPr>
        <w:t>[</w:t>
      </w:r>
      <w:r>
        <w:rPr>
          <w:rFonts w:ascii="Arial" w:hAnsi="Arial" w:cs="Arial"/>
        </w:rPr>
        <w:t>16</w:t>
      </w:r>
      <w:r w:rsidRPr="00886881">
        <w:rPr>
          <w:rFonts w:ascii="Arial" w:hAnsi="Arial" w:cs="Arial"/>
        </w:rPr>
        <w:t>]</w:t>
      </w:r>
      <w:r w:rsidRPr="00886881">
        <w:rPr>
          <w:rFonts w:ascii="Arial" w:hAnsi="Arial" w:cs="Arial"/>
        </w:rPr>
        <w:tab/>
        <w:t xml:space="preserve">It follows that in the exercise judicial functions, a judge is </w:t>
      </w:r>
      <w:r>
        <w:rPr>
          <w:rFonts w:ascii="Arial" w:hAnsi="Arial" w:cs="Arial"/>
        </w:rPr>
        <w:t xml:space="preserve">not </w:t>
      </w:r>
      <w:r w:rsidRPr="00886881">
        <w:rPr>
          <w:rFonts w:ascii="Arial" w:hAnsi="Arial" w:cs="Arial"/>
        </w:rPr>
        <w:t>answerable to any</w:t>
      </w:r>
      <w:r>
        <w:rPr>
          <w:rFonts w:ascii="Arial" w:hAnsi="Arial" w:cs="Arial"/>
        </w:rPr>
        <w:t xml:space="preserve"> other judge, the Judge President, the Chief Justice or any other person. The judge is only answerable to the Constitution and the law. </w:t>
      </w:r>
      <w:r w:rsidRPr="00886881">
        <w:rPr>
          <w:rFonts w:ascii="Arial" w:hAnsi="Arial" w:cs="Arial"/>
        </w:rPr>
        <w:t xml:space="preserve"> </w:t>
      </w:r>
    </w:p>
    <w:p w14:paraId="63BED21D" w14:textId="77777777" w:rsidR="00A973A4" w:rsidRDefault="00A973A4" w:rsidP="00A973A4">
      <w:pPr>
        <w:spacing w:line="360" w:lineRule="auto"/>
        <w:jc w:val="both"/>
        <w:rPr>
          <w:rFonts w:ascii="Arial" w:hAnsi="Arial" w:cs="Arial"/>
        </w:rPr>
      </w:pPr>
    </w:p>
    <w:p w14:paraId="2A8F8A16" w14:textId="77777777" w:rsidR="00A973A4" w:rsidRDefault="00A973A4" w:rsidP="00A973A4">
      <w:pPr>
        <w:spacing w:line="360" w:lineRule="auto"/>
        <w:jc w:val="both"/>
        <w:rPr>
          <w:rFonts w:ascii="Arial" w:hAnsi="Arial" w:cs="Arial"/>
        </w:rPr>
      </w:pPr>
      <w:r>
        <w:rPr>
          <w:rFonts w:ascii="Arial" w:hAnsi="Arial" w:cs="Arial"/>
        </w:rPr>
        <w:t>[17]</w:t>
      </w:r>
      <w:r>
        <w:rPr>
          <w:rFonts w:ascii="Arial" w:hAnsi="Arial" w:cs="Arial"/>
        </w:rPr>
        <w:tab/>
        <w:t xml:space="preserve">In the same vein </w:t>
      </w:r>
      <w:proofErr w:type="spellStart"/>
      <w:r w:rsidRPr="004402DF">
        <w:rPr>
          <w:rFonts w:ascii="Arial" w:hAnsi="Arial" w:cs="Arial"/>
        </w:rPr>
        <w:t>O’Linn</w:t>
      </w:r>
      <w:proofErr w:type="spellEnd"/>
      <w:r w:rsidRPr="004402DF">
        <w:rPr>
          <w:rFonts w:ascii="Arial" w:hAnsi="Arial" w:cs="Arial"/>
        </w:rPr>
        <w:t xml:space="preserve"> J</w:t>
      </w:r>
      <w:r>
        <w:rPr>
          <w:rFonts w:ascii="Arial" w:hAnsi="Arial" w:cs="Arial"/>
        </w:rPr>
        <w:t xml:space="preserve"> in </w:t>
      </w:r>
      <w:r w:rsidRPr="0023315B">
        <w:rPr>
          <w:rFonts w:ascii="Arial" w:hAnsi="Arial" w:cs="Arial"/>
          <w:i/>
          <w:iCs/>
        </w:rPr>
        <w:t xml:space="preserve">S v </w:t>
      </w:r>
      <w:proofErr w:type="spellStart"/>
      <w:r w:rsidRPr="0023315B">
        <w:rPr>
          <w:rFonts w:ascii="Arial" w:hAnsi="Arial" w:cs="Arial"/>
          <w:i/>
          <w:iCs/>
        </w:rPr>
        <w:t>Heita</w:t>
      </w:r>
      <w:proofErr w:type="spellEnd"/>
      <w:r>
        <w:rPr>
          <w:rFonts w:ascii="Arial" w:hAnsi="Arial" w:cs="Arial"/>
        </w:rPr>
        <w:t>,</w:t>
      </w:r>
      <w:r>
        <w:rPr>
          <w:rStyle w:val="FootnoteReference"/>
          <w:rFonts w:ascii="Arial" w:hAnsi="Arial" w:cs="Arial"/>
        </w:rPr>
        <w:footnoteReference w:id="2"/>
      </w:r>
      <w:r>
        <w:rPr>
          <w:rFonts w:ascii="Arial" w:hAnsi="Arial" w:cs="Arial"/>
        </w:rPr>
        <w:t xml:space="preserve"> while discussing the independence of the courts provided for in Article 78 of the Constitution stated that:</w:t>
      </w:r>
    </w:p>
    <w:p w14:paraId="5FB148E1" w14:textId="77777777" w:rsidR="00A973A4" w:rsidRDefault="00A973A4" w:rsidP="00A973A4">
      <w:pPr>
        <w:spacing w:line="360" w:lineRule="auto"/>
        <w:jc w:val="both"/>
        <w:rPr>
          <w:rFonts w:ascii="Arial" w:hAnsi="Arial" w:cs="Arial"/>
        </w:rPr>
      </w:pPr>
    </w:p>
    <w:p w14:paraId="2F45C63E" w14:textId="77777777" w:rsidR="00A973A4" w:rsidRPr="004402DF" w:rsidRDefault="00A973A4" w:rsidP="00A973A4">
      <w:pPr>
        <w:spacing w:line="360" w:lineRule="auto"/>
        <w:jc w:val="both"/>
        <w:rPr>
          <w:rFonts w:ascii="Arial" w:hAnsi="Arial" w:cs="Arial"/>
          <w:sz w:val="22"/>
          <w:szCs w:val="22"/>
        </w:rPr>
      </w:pPr>
      <w:r>
        <w:rPr>
          <w:rFonts w:ascii="Arial" w:hAnsi="Arial" w:cs="Arial"/>
        </w:rPr>
        <w:tab/>
      </w:r>
      <w:r w:rsidRPr="004402DF">
        <w:rPr>
          <w:rFonts w:ascii="Arial" w:hAnsi="Arial" w:cs="Arial"/>
          <w:sz w:val="22"/>
          <w:szCs w:val="22"/>
        </w:rPr>
        <w:t>‘</w:t>
      </w:r>
      <w:proofErr w:type="spellStart"/>
      <w:r w:rsidRPr="004402DF">
        <w:rPr>
          <w:rFonts w:ascii="Arial" w:hAnsi="Arial" w:cs="Arial"/>
          <w:sz w:val="22"/>
          <w:szCs w:val="22"/>
        </w:rPr>
        <w:t>Subarticle</w:t>
      </w:r>
      <w:proofErr w:type="spellEnd"/>
      <w:r w:rsidRPr="004402DF">
        <w:rPr>
          <w:rFonts w:ascii="Arial" w:hAnsi="Arial" w:cs="Arial"/>
          <w:sz w:val="22"/>
          <w:szCs w:val="22"/>
        </w:rPr>
        <w:t xml:space="preserve"> (2) makes it absolutely clear that the independent Court is subject only to the Constitution and the law. This simply means that it is also not subject to the </w:t>
      </w:r>
      <w:r w:rsidRPr="004402DF">
        <w:rPr>
          <w:rFonts w:ascii="Arial" w:hAnsi="Arial" w:cs="Arial"/>
          <w:sz w:val="22"/>
          <w:szCs w:val="22"/>
        </w:rPr>
        <w:lastRenderedPageBreak/>
        <w:t>dictates of political parties, even if that party is the majority party. Similarly, it is not subject to any other pressure group.’</w:t>
      </w:r>
    </w:p>
    <w:p w14:paraId="22D2FE95" w14:textId="77777777" w:rsidR="00A973A4" w:rsidRPr="00886881" w:rsidRDefault="00A973A4" w:rsidP="00A973A4">
      <w:pPr>
        <w:spacing w:line="360" w:lineRule="auto"/>
        <w:jc w:val="both"/>
        <w:rPr>
          <w:rFonts w:ascii="Arial" w:hAnsi="Arial" w:cs="Arial"/>
        </w:rPr>
      </w:pPr>
    </w:p>
    <w:p w14:paraId="137D6D9A" w14:textId="77777777" w:rsidR="00A973A4" w:rsidRDefault="00A973A4" w:rsidP="00A973A4">
      <w:pPr>
        <w:spacing w:line="360" w:lineRule="auto"/>
        <w:jc w:val="both"/>
        <w:rPr>
          <w:rFonts w:ascii="Arial" w:hAnsi="Arial" w:cs="Arial"/>
        </w:rPr>
      </w:pPr>
      <w:r>
        <w:rPr>
          <w:rFonts w:ascii="Arial" w:hAnsi="Arial" w:cs="Arial"/>
        </w:rPr>
        <w:t>[18]</w:t>
      </w:r>
      <w:r>
        <w:rPr>
          <w:rFonts w:ascii="Arial" w:hAnsi="Arial" w:cs="Arial"/>
        </w:rPr>
        <w:tab/>
        <w:t xml:space="preserve">The Supreme Court in the matter of </w:t>
      </w:r>
      <w:r w:rsidRPr="00247F06">
        <w:rPr>
          <w:rFonts w:ascii="Arial" w:hAnsi="Arial" w:cs="Arial"/>
          <w:i/>
          <w:iCs/>
        </w:rPr>
        <w:t>the Minister of Finance and Another v Hollard Insurance Co of Namibia Ltd and Others</w:t>
      </w:r>
      <w:r>
        <w:rPr>
          <w:rStyle w:val="FootnoteReference"/>
          <w:rFonts w:ascii="Arial" w:hAnsi="Arial" w:cs="Arial"/>
        </w:rPr>
        <w:footnoteReference w:id="3"/>
      </w:r>
      <w:r>
        <w:rPr>
          <w:rFonts w:ascii="Arial" w:hAnsi="Arial" w:cs="Arial"/>
        </w:rPr>
        <w:t xml:space="preserve"> in </w:t>
      </w:r>
      <w:r w:rsidRPr="00E57DAE">
        <w:rPr>
          <w:rFonts w:ascii="Arial" w:hAnsi="Arial" w:cs="Arial"/>
          <w:i/>
          <w:iCs/>
        </w:rPr>
        <w:t xml:space="preserve">para </w:t>
      </w:r>
      <w:r>
        <w:rPr>
          <w:rFonts w:ascii="Arial" w:hAnsi="Arial" w:cs="Arial"/>
          <w:i/>
          <w:iCs/>
        </w:rPr>
        <w:t>25</w:t>
      </w:r>
      <w:r>
        <w:rPr>
          <w:rFonts w:ascii="Arial" w:hAnsi="Arial" w:cs="Arial"/>
        </w:rPr>
        <w:t>, stated the following while discussing recusal:</w:t>
      </w:r>
    </w:p>
    <w:p w14:paraId="4DE26DC2" w14:textId="77777777" w:rsidR="00A973A4" w:rsidRDefault="00A973A4" w:rsidP="00A973A4">
      <w:pPr>
        <w:spacing w:line="360" w:lineRule="auto"/>
        <w:jc w:val="both"/>
        <w:rPr>
          <w:rFonts w:ascii="Arial" w:hAnsi="Arial" w:cs="Arial"/>
        </w:rPr>
      </w:pPr>
    </w:p>
    <w:p w14:paraId="029989E4" w14:textId="77777777" w:rsidR="00A973A4" w:rsidRPr="004402DF" w:rsidRDefault="00A973A4" w:rsidP="00A973A4">
      <w:pPr>
        <w:spacing w:line="360" w:lineRule="auto"/>
        <w:jc w:val="both"/>
        <w:rPr>
          <w:rFonts w:ascii="Arial" w:hAnsi="Arial" w:cs="Arial"/>
          <w:sz w:val="22"/>
          <w:szCs w:val="22"/>
        </w:rPr>
      </w:pPr>
      <w:r>
        <w:rPr>
          <w:rFonts w:ascii="Arial" w:hAnsi="Arial" w:cs="Arial"/>
        </w:rPr>
        <w:tab/>
      </w:r>
      <w:r w:rsidRPr="004402DF">
        <w:rPr>
          <w:rFonts w:ascii="Arial" w:hAnsi="Arial" w:cs="Arial"/>
          <w:sz w:val="22"/>
          <w:szCs w:val="22"/>
        </w:rPr>
        <w:t>‘The departure point is that a judicial officer is presumed to be impartial in adjudicating disputes and that the presumption is not easily dislodged. A mere apprehension of bias is therefore not sufficient to rebut the presumption.’</w:t>
      </w:r>
    </w:p>
    <w:p w14:paraId="574B9E35" w14:textId="77777777" w:rsidR="00A973A4" w:rsidRDefault="00A973A4" w:rsidP="00A973A4">
      <w:pPr>
        <w:spacing w:line="360" w:lineRule="auto"/>
        <w:jc w:val="both"/>
        <w:rPr>
          <w:rFonts w:ascii="Arial" w:hAnsi="Arial" w:cs="Arial"/>
        </w:rPr>
      </w:pPr>
    </w:p>
    <w:p w14:paraId="0B0141CF" w14:textId="7B57F7B1" w:rsidR="00A973A4" w:rsidRDefault="00A973A4" w:rsidP="00A973A4">
      <w:pPr>
        <w:spacing w:line="360" w:lineRule="auto"/>
        <w:jc w:val="both"/>
        <w:rPr>
          <w:rFonts w:ascii="Arial" w:hAnsi="Arial" w:cs="Arial"/>
        </w:rPr>
      </w:pPr>
      <w:r>
        <w:rPr>
          <w:rFonts w:ascii="Arial" w:hAnsi="Arial" w:cs="Arial"/>
        </w:rPr>
        <w:t>[19]</w:t>
      </w:r>
      <w:r>
        <w:rPr>
          <w:rFonts w:ascii="Arial" w:hAnsi="Arial" w:cs="Arial"/>
        </w:rPr>
        <w:tab/>
        <w:t xml:space="preserve">The often-cited authority on recusal is the decision of </w:t>
      </w:r>
      <w:r w:rsidRPr="007A4A7E">
        <w:rPr>
          <w:rFonts w:ascii="Arial" w:hAnsi="Arial" w:cs="Arial"/>
          <w:i/>
          <w:iCs/>
        </w:rPr>
        <w:t>President of the Republic of South Africa and Others v South African Rugby Football Union and Other</w:t>
      </w:r>
      <w:r>
        <w:rPr>
          <w:rFonts w:ascii="Arial" w:hAnsi="Arial" w:cs="Arial"/>
          <w:i/>
          <w:iCs/>
        </w:rPr>
        <w:t>s (SARFU)</w:t>
      </w:r>
      <w:r w:rsidR="006D4D17">
        <w:rPr>
          <w:rFonts w:ascii="Arial" w:hAnsi="Arial" w:cs="Arial"/>
          <w:i/>
          <w:iCs/>
        </w:rPr>
        <w:t>.</w:t>
      </w:r>
      <w:r>
        <w:rPr>
          <w:rStyle w:val="FootnoteReference"/>
          <w:rFonts w:ascii="Arial" w:hAnsi="Arial" w:cs="Arial"/>
        </w:rPr>
        <w:footnoteReference w:id="4"/>
      </w:r>
      <w:r w:rsidRPr="00F302D1">
        <w:rPr>
          <w:rFonts w:ascii="Arial" w:hAnsi="Arial" w:cs="Arial"/>
        </w:rPr>
        <w:t xml:space="preserve"> </w:t>
      </w:r>
      <w:r>
        <w:rPr>
          <w:rFonts w:ascii="Arial" w:hAnsi="Arial" w:cs="Arial"/>
        </w:rPr>
        <w:t xml:space="preserve">In paras </w:t>
      </w:r>
      <w:r w:rsidRPr="00F302D1">
        <w:rPr>
          <w:rFonts w:ascii="Arial" w:hAnsi="Arial" w:cs="Arial"/>
        </w:rPr>
        <w:t>35 – 48</w:t>
      </w:r>
      <w:r>
        <w:rPr>
          <w:rFonts w:ascii="Arial" w:hAnsi="Arial" w:cs="Arial"/>
        </w:rPr>
        <w:t xml:space="preserve"> the Constitutional Court of South Africa put emphasis on the </w:t>
      </w:r>
      <w:r w:rsidRPr="00F302D1">
        <w:rPr>
          <w:rFonts w:ascii="Arial" w:hAnsi="Arial" w:cs="Arial"/>
        </w:rPr>
        <w:t xml:space="preserve">impartiality </w:t>
      </w:r>
      <w:r>
        <w:rPr>
          <w:rFonts w:ascii="Arial" w:hAnsi="Arial" w:cs="Arial"/>
        </w:rPr>
        <w:t xml:space="preserve">of a </w:t>
      </w:r>
      <w:r w:rsidRPr="00F302D1">
        <w:rPr>
          <w:rFonts w:ascii="Arial" w:hAnsi="Arial" w:cs="Arial"/>
        </w:rPr>
        <w:t xml:space="preserve">judge </w:t>
      </w:r>
      <w:r>
        <w:rPr>
          <w:rFonts w:ascii="Arial" w:hAnsi="Arial" w:cs="Arial"/>
        </w:rPr>
        <w:t xml:space="preserve">as the foundation of a fair and just </w:t>
      </w:r>
      <w:r w:rsidRPr="00F302D1">
        <w:rPr>
          <w:rFonts w:ascii="Arial" w:hAnsi="Arial" w:cs="Arial"/>
        </w:rPr>
        <w:t xml:space="preserve">legal system. </w:t>
      </w:r>
      <w:r>
        <w:rPr>
          <w:rFonts w:ascii="Arial" w:hAnsi="Arial" w:cs="Arial"/>
        </w:rPr>
        <w:t xml:space="preserve">Para 48 of </w:t>
      </w:r>
      <w:r w:rsidRPr="0023315B">
        <w:rPr>
          <w:rFonts w:ascii="Arial" w:hAnsi="Arial" w:cs="Arial"/>
          <w:i/>
          <w:iCs/>
        </w:rPr>
        <w:t>SARFU</w:t>
      </w:r>
      <w:r>
        <w:rPr>
          <w:rFonts w:ascii="Arial" w:hAnsi="Arial" w:cs="Arial"/>
        </w:rPr>
        <w:t xml:space="preserve"> which was fully quoted by Mr. Christian in his heads of argument provides that:</w:t>
      </w:r>
    </w:p>
    <w:p w14:paraId="4A46518E" w14:textId="77777777" w:rsidR="00A973A4" w:rsidRDefault="00A973A4" w:rsidP="00A973A4">
      <w:pPr>
        <w:spacing w:line="360" w:lineRule="auto"/>
        <w:jc w:val="both"/>
        <w:rPr>
          <w:rFonts w:ascii="Arial" w:hAnsi="Arial" w:cs="Arial"/>
        </w:rPr>
      </w:pPr>
    </w:p>
    <w:p w14:paraId="06B386A3" w14:textId="56CA94A6" w:rsidR="00A973A4" w:rsidRPr="00B947A9" w:rsidRDefault="00A973A4" w:rsidP="00A973A4">
      <w:pPr>
        <w:spacing w:line="360" w:lineRule="auto"/>
        <w:ind w:firstLine="720"/>
        <w:jc w:val="both"/>
        <w:rPr>
          <w:rFonts w:ascii="Arial" w:hAnsi="Arial" w:cs="Arial"/>
          <w:sz w:val="22"/>
          <w:szCs w:val="22"/>
        </w:rPr>
      </w:pPr>
      <w:r w:rsidRPr="00B947A9">
        <w:rPr>
          <w:rFonts w:ascii="Arial" w:hAnsi="Arial" w:cs="Arial"/>
          <w:sz w:val="22"/>
          <w:szCs w:val="22"/>
        </w:rPr>
        <w:t>‘The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p>
    <w:p w14:paraId="3040CAB8" w14:textId="77777777" w:rsidR="00A973A4" w:rsidRDefault="00A973A4" w:rsidP="00A973A4">
      <w:pPr>
        <w:spacing w:line="360" w:lineRule="auto"/>
        <w:jc w:val="both"/>
        <w:rPr>
          <w:rFonts w:ascii="Arial" w:hAnsi="Arial" w:cs="Arial"/>
        </w:rPr>
      </w:pPr>
    </w:p>
    <w:p w14:paraId="40ADD4D4" w14:textId="77777777" w:rsidR="00A973A4" w:rsidRDefault="00A973A4" w:rsidP="00A973A4">
      <w:pPr>
        <w:spacing w:line="360" w:lineRule="auto"/>
        <w:jc w:val="both"/>
        <w:rPr>
          <w:rFonts w:ascii="Arial" w:hAnsi="Arial" w:cs="Arial"/>
        </w:rPr>
      </w:pPr>
      <w:r>
        <w:rPr>
          <w:rFonts w:ascii="Arial" w:hAnsi="Arial" w:cs="Arial"/>
        </w:rPr>
        <w:lastRenderedPageBreak/>
        <w:t>[20]</w:t>
      </w:r>
      <w:r>
        <w:rPr>
          <w:rFonts w:ascii="Arial" w:hAnsi="Arial" w:cs="Arial"/>
        </w:rPr>
        <w:tab/>
        <w:t xml:space="preserve">Mr. Christian was amazingly on point regarding the law applicable to recusal applications and I cannot help but commend him for restating the legal position correctly. The above quoted passage from </w:t>
      </w:r>
      <w:r w:rsidRPr="00DD0F66">
        <w:rPr>
          <w:rFonts w:ascii="Arial" w:hAnsi="Arial" w:cs="Arial"/>
          <w:i/>
          <w:iCs/>
        </w:rPr>
        <w:t>SARFU</w:t>
      </w:r>
      <w:r>
        <w:rPr>
          <w:rFonts w:ascii="Arial" w:hAnsi="Arial" w:cs="Arial"/>
        </w:rPr>
        <w:t xml:space="preserve"> reveals the approach of our courts to recusal applications. Mr. Christian went further in his navigation through our legal position on recusal applications, and again without fail and to my delight, he correctly submitted that;</w:t>
      </w:r>
    </w:p>
    <w:p w14:paraId="67CA96A4" w14:textId="77777777" w:rsidR="00A973A4" w:rsidRDefault="00A973A4" w:rsidP="00A973A4">
      <w:pPr>
        <w:spacing w:line="360" w:lineRule="auto"/>
        <w:jc w:val="both"/>
        <w:rPr>
          <w:rFonts w:ascii="Arial" w:hAnsi="Arial" w:cs="Arial"/>
        </w:rPr>
      </w:pPr>
    </w:p>
    <w:p w14:paraId="6201F24F" w14:textId="77777777" w:rsidR="00A973A4" w:rsidRPr="00CE37BA" w:rsidRDefault="00A973A4" w:rsidP="00A973A4">
      <w:pPr>
        <w:spacing w:line="360" w:lineRule="auto"/>
        <w:ind w:firstLine="720"/>
        <w:jc w:val="both"/>
        <w:rPr>
          <w:rFonts w:ascii="Arial" w:hAnsi="Arial" w:cs="Arial"/>
          <w:sz w:val="22"/>
          <w:szCs w:val="22"/>
        </w:rPr>
      </w:pPr>
      <w:r w:rsidRPr="00CE37BA">
        <w:rPr>
          <w:rFonts w:ascii="Arial" w:hAnsi="Arial" w:cs="Arial"/>
          <w:sz w:val="22"/>
          <w:szCs w:val="22"/>
        </w:rPr>
        <w:t>‘The test is whether a reasonable objective and informed person would on the correct facts reasonably apprehend that the judge would not be impartial. The requirement is one of double reasonableness. Not only must the person apprehending the bias be a reasonable person … but the apprehension must also be reasonable.’</w:t>
      </w:r>
      <w:r w:rsidRPr="00CE37BA">
        <w:rPr>
          <w:rStyle w:val="FootnoteReference"/>
          <w:rFonts w:ascii="Arial" w:hAnsi="Arial" w:cs="Arial"/>
          <w:sz w:val="22"/>
          <w:szCs w:val="22"/>
        </w:rPr>
        <w:footnoteReference w:id="5"/>
      </w:r>
    </w:p>
    <w:p w14:paraId="7FB9ADA4" w14:textId="77777777" w:rsidR="00A973A4" w:rsidRDefault="00A973A4" w:rsidP="00A973A4">
      <w:pPr>
        <w:spacing w:line="360" w:lineRule="auto"/>
        <w:ind w:firstLine="720"/>
        <w:jc w:val="both"/>
        <w:rPr>
          <w:rFonts w:ascii="Arial" w:hAnsi="Arial" w:cs="Arial"/>
        </w:rPr>
      </w:pPr>
    </w:p>
    <w:p w14:paraId="114770D4" w14:textId="7DA23E87" w:rsidR="00A973A4" w:rsidRPr="00F81C04" w:rsidRDefault="006D4D17" w:rsidP="00A973A4">
      <w:pPr>
        <w:spacing w:line="360" w:lineRule="auto"/>
        <w:jc w:val="both"/>
        <w:rPr>
          <w:rFonts w:ascii="Arial" w:hAnsi="Arial" w:cs="Arial"/>
        </w:rPr>
      </w:pPr>
      <w:r>
        <w:rPr>
          <w:rFonts w:ascii="Arial" w:hAnsi="Arial" w:cs="Arial"/>
          <w:lang w:val="en-ZA"/>
        </w:rPr>
        <w:t>[21]</w:t>
      </w:r>
      <w:r>
        <w:rPr>
          <w:rFonts w:ascii="Arial" w:hAnsi="Arial" w:cs="Arial"/>
          <w:lang w:val="en-ZA"/>
        </w:rPr>
        <w:tab/>
      </w:r>
      <w:r w:rsidR="00A973A4" w:rsidRPr="00F81C04">
        <w:rPr>
          <w:rFonts w:ascii="Arial" w:hAnsi="Arial" w:cs="Arial"/>
          <w:lang w:val="en-ZA"/>
        </w:rPr>
        <w:t xml:space="preserve">In </w:t>
      </w:r>
      <w:r w:rsidR="00A973A4" w:rsidRPr="00F81C04">
        <w:rPr>
          <w:rFonts w:ascii="Arial" w:hAnsi="Arial" w:cs="Arial"/>
          <w:i/>
          <w:lang w:val="en-ZA"/>
        </w:rPr>
        <w:t>SACCAWU v I &amp; J Ltd</w:t>
      </w:r>
      <w:r w:rsidR="00A973A4" w:rsidRPr="00F81C04">
        <w:rPr>
          <w:rStyle w:val="FootnoteReference"/>
          <w:rFonts w:ascii="Arial" w:hAnsi="Arial" w:cs="Arial"/>
          <w:i/>
          <w:lang w:val="en-ZA"/>
        </w:rPr>
        <w:footnoteReference w:id="6"/>
      </w:r>
      <w:r w:rsidR="00A973A4" w:rsidRPr="00F81C04">
        <w:rPr>
          <w:rFonts w:ascii="Arial" w:hAnsi="Arial" w:cs="Arial"/>
          <w:i/>
          <w:lang w:val="en-ZA"/>
        </w:rPr>
        <w:t xml:space="preserve"> </w:t>
      </w:r>
      <w:r w:rsidR="00A973A4" w:rsidRPr="00F81C04">
        <w:rPr>
          <w:rFonts w:ascii="Arial" w:hAnsi="Arial" w:cs="Arial"/>
          <w:lang w:val="en-ZA"/>
        </w:rPr>
        <w:t xml:space="preserve">at para 13 the Constitutional Court held that judicial impartiality means that an applicant who seeks recusal bears the onus of rebutting the presumption of judicial impartiality. This requires evidence and submissions which establish a reasonable apprehension of bias. </w:t>
      </w:r>
    </w:p>
    <w:p w14:paraId="7CC03F6B" w14:textId="77777777" w:rsidR="00A973A4" w:rsidRDefault="00A973A4" w:rsidP="00A973A4">
      <w:pPr>
        <w:spacing w:line="360" w:lineRule="auto"/>
        <w:jc w:val="both"/>
        <w:rPr>
          <w:rFonts w:ascii="Arial" w:hAnsi="Arial" w:cs="Arial"/>
        </w:rPr>
      </w:pPr>
    </w:p>
    <w:p w14:paraId="764DD3DE" w14:textId="77777777" w:rsidR="00A973A4" w:rsidRDefault="00A973A4" w:rsidP="00A973A4">
      <w:pPr>
        <w:spacing w:line="360" w:lineRule="auto"/>
        <w:jc w:val="both"/>
        <w:rPr>
          <w:rFonts w:ascii="Arial" w:hAnsi="Arial" w:cs="Arial"/>
        </w:rPr>
      </w:pPr>
      <w:r>
        <w:rPr>
          <w:rFonts w:ascii="Arial" w:hAnsi="Arial" w:cs="Arial"/>
        </w:rPr>
        <w:t>[22]</w:t>
      </w:r>
      <w:r>
        <w:rPr>
          <w:rFonts w:ascii="Arial" w:hAnsi="Arial" w:cs="Arial"/>
        </w:rPr>
        <w:tab/>
        <w:t>Mr. Christian, however, orally and with emphasis, repeated his submission made in his heads of argument that:</w:t>
      </w:r>
    </w:p>
    <w:p w14:paraId="22C5F059" w14:textId="77777777" w:rsidR="00A973A4" w:rsidRDefault="00A973A4" w:rsidP="00A973A4">
      <w:pPr>
        <w:spacing w:line="360" w:lineRule="auto"/>
        <w:jc w:val="both"/>
        <w:rPr>
          <w:rFonts w:ascii="Arial" w:hAnsi="Arial" w:cs="Arial"/>
        </w:rPr>
      </w:pPr>
    </w:p>
    <w:p w14:paraId="1EA2542F" w14:textId="77777777" w:rsidR="00A973A4" w:rsidRPr="00163010" w:rsidRDefault="00A973A4" w:rsidP="00A973A4">
      <w:pPr>
        <w:spacing w:line="360" w:lineRule="auto"/>
        <w:jc w:val="both"/>
        <w:rPr>
          <w:rFonts w:ascii="Arial" w:hAnsi="Arial" w:cs="Arial"/>
          <w:sz w:val="22"/>
          <w:szCs w:val="22"/>
        </w:rPr>
      </w:pPr>
      <w:r>
        <w:rPr>
          <w:rFonts w:ascii="Arial" w:hAnsi="Arial" w:cs="Arial"/>
        </w:rPr>
        <w:tab/>
      </w:r>
      <w:r w:rsidRPr="00163010">
        <w:rPr>
          <w:rFonts w:ascii="Arial" w:hAnsi="Arial" w:cs="Arial"/>
          <w:sz w:val="22"/>
          <w:szCs w:val="22"/>
        </w:rPr>
        <w:t>‘It must be mentioned that I have no personal issue with the managing judge. There is also no reason for me to be against the judge.’</w:t>
      </w:r>
    </w:p>
    <w:p w14:paraId="54845E59" w14:textId="77777777" w:rsidR="00A973A4" w:rsidRDefault="00A973A4" w:rsidP="00A973A4">
      <w:pPr>
        <w:spacing w:line="360" w:lineRule="auto"/>
        <w:jc w:val="both"/>
        <w:rPr>
          <w:rFonts w:ascii="Arial" w:hAnsi="Arial" w:cs="Arial"/>
        </w:rPr>
      </w:pPr>
    </w:p>
    <w:p w14:paraId="75245CE9" w14:textId="77777777" w:rsidR="00A973A4" w:rsidRDefault="00A973A4" w:rsidP="00A973A4">
      <w:pPr>
        <w:spacing w:line="360" w:lineRule="auto"/>
        <w:jc w:val="both"/>
        <w:rPr>
          <w:rFonts w:ascii="Arial" w:hAnsi="Arial" w:cs="Arial"/>
        </w:rPr>
      </w:pPr>
      <w:r>
        <w:rPr>
          <w:rFonts w:ascii="Arial" w:hAnsi="Arial" w:cs="Arial"/>
        </w:rPr>
        <w:t>[23]</w:t>
      </w:r>
      <w:r>
        <w:rPr>
          <w:rFonts w:ascii="Arial" w:hAnsi="Arial" w:cs="Arial"/>
        </w:rPr>
        <w:tab/>
        <w:t>With a flip of a hand, Mr. Christian submitted that the relationship of the presiding judge and the JSC which recommended the appointment of the judge and the Chief Justice who supervises judges is such that the presiding judge is not capable of ruling against the JSC and the Chief Justice. Mr. Christian further submitted that the 2</w:t>
      </w:r>
      <w:r w:rsidRPr="007A3207">
        <w:rPr>
          <w:rFonts w:ascii="Arial" w:hAnsi="Arial" w:cs="Arial"/>
          <w:vertAlign w:val="superscript"/>
        </w:rPr>
        <w:t>nd</w:t>
      </w:r>
      <w:r>
        <w:rPr>
          <w:rFonts w:ascii="Arial" w:hAnsi="Arial" w:cs="Arial"/>
        </w:rPr>
        <w:t xml:space="preserve"> respondent is a near relative to the presiding judge by virtue of reference to a fellow judge as brother and therefore such relationship has impartiality written all over it.  </w:t>
      </w:r>
    </w:p>
    <w:p w14:paraId="0F0D5C05" w14:textId="77777777" w:rsidR="00A973A4" w:rsidRDefault="00A973A4" w:rsidP="00A973A4">
      <w:pPr>
        <w:spacing w:line="360" w:lineRule="auto"/>
        <w:jc w:val="both"/>
        <w:rPr>
          <w:rFonts w:ascii="Arial" w:hAnsi="Arial" w:cs="Arial"/>
        </w:rPr>
      </w:pPr>
    </w:p>
    <w:p w14:paraId="0E8FEB95" w14:textId="65AC4C6C" w:rsidR="00A973A4" w:rsidRDefault="00A973A4" w:rsidP="00A973A4">
      <w:pPr>
        <w:spacing w:line="360" w:lineRule="auto"/>
        <w:jc w:val="both"/>
        <w:rPr>
          <w:rFonts w:ascii="Arial" w:hAnsi="Arial" w:cs="Arial"/>
        </w:rPr>
      </w:pPr>
      <w:r>
        <w:rPr>
          <w:rFonts w:ascii="Arial" w:hAnsi="Arial" w:cs="Arial"/>
        </w:rPr>
        <w:t>[24]</w:t>
      </w:r>
      <w:r>
        <w:rPr>
          <w:rFonts w:ascii="Arial" w:hAnsi="Arial" w:cs="Arial"/>
        </w:rPr>
        <w:tab/>
        <w:t>Mr. Christian proceeded to state that since his complaint is the relationship of the presiding judge and the JSC, the Chief Justice and the 2</w:t>
      </w:r>
      <w:r w:rsidRPr="008C4A27">
        <w:rPr>
          <w:rFonts w:ascii="Arial" w:hAnsi="Arial" w:cs="Arial"/>
          <w:vertAlign w:val="superscript"/>
        </w:rPr>
        <w:t>nd</w:t>
      </w:r>
      <w:r>
        <w:rPr>
          <w:rFonts w:ascii="Arial" w:hAnsi="Arial" w:cs="Arial"/>
        </w:rPr>
        <w:t xml:space="preserve"> </w:t>
      </w:r>
      <w:r>
        <w:rPr>
          <w:rFonts w:ascii="Arial" w:hAnsi="Arial" w:cs="Arial"/>
        </w:rPr>
        <w:lastRenderedPageBreak/>
        <w:t>respondent, it means that any other judge of the High Court will fit hand in glove in the position of the presiding judge and will equally not be impartial in adjudicating the review application. It should be remembered that central to impartiality is the absence of bias. Impartiality generally refers to the state of mind or attitude of a judge. A blanket perception of bias (when it is said to exist) on all judges therefore requires closer scrutiny to determine its reasonableness. Mr. Christian submitted that justice will not only be done but will be seen to be done when a foreign judge is appointed to preside over the review application, failing which he will be severely preju</w:t>
      </w:r>
      <w:r w:rsidR="006D4D17">
        <w:rPr>
          <w:rFonts w:ascii="Arial" w:hAnsi="Arial" w:cs="Arial"/>
        </w:rPr>
        <w:t>diced by an impartial judge.</w:t>
      </w:r>
    </w:p>
    <w:p w14:paraId="424D7CB5" w14:textId="77777777" w:rsidR="00A973A4" w:rsidRDefault="00A973A4" w:rsidP="00A973A4">
      <w:pPr>
        <w:spacing w:line="360" w:lineRule="auto"/>
        <w:jc w:val="both"/>
        <w:rPr>
          <w:rFonts w:ascii="Arial" w:hAnsi="Arial" w:cs="Arial"/>
        </w:rPr>
      </w:pPr>
    </w:p>
    <w:p w14:paraId="31B613D5" w14:textId="77777777" w:rsidR="00A973A4" w:rsidRDefault="00A973A4" w:rsidP="00A973A4">
      <w:pPr>
        <w:spacing w:line="360" w:lineRule="auto"/>
        <w:jc w:val="both"/>
        <w:rPr>
          <w:rFonts w:ascii="Arial" w:hAnsi="Arial" w:cs="Arial"/>
        </w:rPr>
      </w:pPr>
      <w:r>
        <w:rPr>
          <w:rFonts w:ascii="Arial" w:hAnsi="Arial" w:cs="Arial"/>
        </w:rPr>
        <w:t>[25]</w:t>
      </w:r>
      <w:r>
        <w:rPr>
          <w:rFonts w:ascii="Arial" w:hAnsi="Arial" w:cs="Arial"/>
        </w:rPr>
        <w:tab/>
        <w:t xml:space="preserve">In </w:t>
      </w:r>
      <w:r w:rsidRPr="00D4733B">
        <w:rPr>
          <w:rFonts w:ascii="Arial" w:hAnsi="Arial" w:cs="Arial"/>
          <w:i/>
          <w:iCs/>
        </w:rPr>
        <w:t>S v Collier</w:t>
      </w:r>
      <w:r>
        <w:rPr>
          <w:rFonts w:ascii="Arial" w:hAnsi="Arial" w:cs="Arial"/>
          <w:i/>
          <w:iCs/>
        </w:rPr>
        <w:t>,</w:t>
      </w:r>
      <w:r>
        <w:rPr>
          <w:rStyle w:val="FootnoteReference"/>
          <w:rFonts w:ascii="Arial" w:hAnsi="Arial" w:cs="Arial"/>
        </w:rPr>
        <w:footnoteReference w:id="7"/>
      </w:r>
      <w:r>
        <w:rPr>
          <w:rFonts w:ascii="Arial" w:hAnsi="Arial" w:cs="Arial"/>
          <w:i/>
          <w:iCs/>
        </w:rPr>
        <w:t xml:space="preserve"> </w:t>
      </w:r>
      <w:r>
        <w:rPr>
          <w:rFonts w:ascii="Arial" w:hAnsi="Arial" w:cs="Arial"/>
        </w:rPr>
        <w:t>an accused insisted on being tried by a black magistrate but the white magistrate refused to recuse himself on that ground. On appeal it was held that:</w:t>
      </w:r>
    </w:p>
    <w:p w14:paraId="31239152" w14:textId="77777777" w:rsidR="00A973A4" w:rsidRDefault="00A973A4" w:rsidP="00A973A4">
      <w:pPr>
        <w:spacing w:line="360" w:lineRule="auto"/>
        <w:jc w:val="both"/>
        <w:rPr>
          <w:rFonts w:ascii="Arial" w:hAnsi="Arial" w:cs="Arial"/>
        </w:rPr>
      </w:pPr>
    </w:p>
    <w:p w14:paraId="3C8AC072" w14:textId="77777777" w:rsidR="00A973A4" w:rsidRPr="00D4733B" w:rsidRDefault="00A973A4" w:rsidP="00A973A4">
      <w:pPr>
        <w:spacing w:line="360" w:lineRule="auto"/>
        <w:jc w:val="both"/>
        <w:rPr>
          <w:rFonts w:ascii="Arial" w:hAnsi="Arial" w:cs="Arial"/>
        </w:rPr>
      </w:pPr>
      <w:r>
        <w:rPr>
          <w:rFonts w:ascii="Arial" w:hAnsi="Arial" w:cs="Arial"/>
        </w:rPr>
        <w:tab/>
      </w:r>
      <w:r w:rsidRPr="00385362">
        <w:rPr>
          <w:rFonts w:ascii="Arial" w:hAnsi="Arial" w:cs="Arial"/>
          <w:sz w:val="22"/>
          <w:szCs w:val="22"/>
        </w:rPr>
        <w:t>‘Equally, the apparent prejudice argument must not be taken too far; it must relate directly to the issue at hand in such a manner that it could prevent the decision-maker from reaching a fair decision … the mere fact that the presiding officer is white does not necessarily disqualify him from adjudicating upon a matter involving a non-white accused.  The converse is equally true.</w:t>
      </w:r>
      <w:r>
        <w:rPr>
          <w:rFonts w:ascii="Arial" w:hAnsi="Arial" w:cs="Arial"/>
        </w:rPr>
        <w:t>’</w:t>
      </w:r>
      <w:r>
        <w:rPr>
          <w:rStyle w:val="FootnoteReference"/>
          <w:rFonts w:ascii="Arial" w:hAnsi="Arial" w:cs="Arial"/>
        </w:rPr>
        <w:footnoteReference w:id="8"/>
      </w:r>
    </w:p>
    <w:p w14:paraId="32059E18" w14:textId="77777777" w:rsidR="00A973A4" w:rsidRDefault="00A973A4" w:rsidP="00A973A4">
      <w:pPr>
        <w:spacing w:line="360" w:lineRule="auto"/>
        <w:jc w:val="both"/>
        <w:rPr>
          <w:rFonts w:ascii="Arial" w:hAnsi="Arial" w:cs="Arial"/>
        </w:rPr>
      </w:pPr>
    </w:p>
    <w:p w14:paraId="1C8EDFE7" w14:textId="0DD9C0CC" w:rsidR="00A973A4" w:rsidRDefault="00A973A4" w:rsidP="00A973A4">
      <w:pPr>
        <w:spacing w:line="360" w:lineRule="auto"/>
        <w:jc w:val="both"/>
        <w:rPr>
          <w:rFonts w:ascii="Arial" w:hAnsi="Arial" w:cs="Arial"/>
        </w:rPr>
      </w:pPr>
      <w:r>
        <w:rPr>
          <w:rFonts w:ascii="Arial" w:hAnsi="Arial" w:cs="Arial"/>
        </w:rPr>
        <w:t>[26]</w:t>
      </w:r>
      <w:r>
        <w:rPr>
          <w:rFonts w:ascii="Arial" w:hAnsi="Arial" w:cs="Arial"/>
        </w:rPr>
        <w:tab/>
        <w:t>I endorse the above remarks and find them to be indicative of our legal position, read together with the oath or affirmation of office taken by a judge. The mere fact that a local judge presides over an application where the JSC, the Chief Justice and a fellow judge are parties thereto, cannot be reasonably perceived to prejudice another party to such an application. It is incumbent on the applicant in application for recusal to bring forth sufficient facts and evidence, the basis on which it can be said that a reasonable person will have a reasonable perception of bias.</w:t>
      </w:r>
      <w:r w:rsidR="006C5487">
        <w:rPr>
          <w:rFonts w:ascii="Arial" w:hAnsi="Arial" w:cs="Arial"/>
        </w:rPr>
        <w:t xml:space="preserve"> </w:t>
      </w:r>
    </w:p>
    <w:p w14:paraId="30306AF3" w14:textId="77777777" w:rsidR="00A973A4" w:rsidRDefault="00A973A4" w:rsidP="00A973A4">
      <w:pPr>
        <w:spacing w:line="360" w:lineRule="auto"/>
        <w:jc w:val="both"/>
        <w:rPr>
          <w:rFonts w:ascii="Arial" w:hAnsi="Arial" w:cs="Arial"/>
        </w:rPr>
      </w:pPr>
    </w:p>
    <w:p w14:paraId="4C83B170" w14:textId="77777777" w:rsidR="00A973A4" w:rsidRDefault="00A973A4" w:rsidP="00A973A4">
      <w:pPr>
        <w:spacing w:line="360" w:lineRule="auto"/>
        <w:jc w:val="both"/>
        <w:rPr>
          <w:rFonts w:ascii="Arial" w:hAnsi="Arial" w:cs="Arial"/>
        </w:rPr>
      </w:pPr>
      <w:r>
        <w:rPr>
          <w:rFonts w:ascii="Arial" w:hAnsi="Arial" w:cs="Arial"/>
        </w:rPr>
        <w:t>[27]</w:t>
      </w:r>
      <w:r>
        <w:rPr>
          <w:rFonts w:ascii="Arial" w:hAnsi="Arial" w:cs="Arial"/>
        </w:rPr>
        <w:tab/>
        <w:t xml:space="preserve">Mr. </w:t>
      </w:r>
      <w:proofErr w:type="spellStart"/>
      <w:r>
        <w:rPr>
          <w:rFonts w:ascii="Arial" w:hAnsi="Arial" w:cs="Arial"/>
        </w:rPr>
        <w:t>Narib</w:t>
      </w:r>
      <w:proofErr w:type="spellEnd"/>
      <w:r>
        <w:rPr>
          <w:rFonts w:ascii="Arial" w:hAnsi="Arial" w:cs="Arial"/>
        </w:rPr>
        <w:t xml:space="preserve"> forcefully and correctly argued that the judge who is seized with a case is duty bound to disclose facts peculiarly within his knowledge which may not bring an impartial judgment to bear on the matter. He submitted that in the present application such a duty does not arise. He proceeded to submit that </w:t>
      </w:r>
      <w:r>
        <w:rPr>
          <w:rFonts w:ascii="Arial" w:hAnsi="Arial" w:cs="Arial"/>
        </w:rPr>
        <w:lastRenderedPageBreak/>
        <w:t xml:space="preserve">the applicant </w:t>
      </w:r>
      <w:r w:rsidRPr="00071D4A">
        <w:rPr>
          <w:rFonts w:ascii="Arial" w:hAnsi="Arial" w:cs="Arial"/>
          <w:i/>
          <w:iCs/>
        </w:rPr>
        <w:t xml:space="preserve">in </w:t>
      </w:r>
      <w:proofErr w:type="spellStart"/>
      <w:r w:rsidRPr="00071D4A">
        <w:rPr>
          <w:rFonts w:ascii="Arial" w:hAnsi="Arial" w:cs="Arial"/>
          <w:i/>
          <w:iCs/>
        </w:rPr>
        <w:t>casu</w:t>
      </w:r>
      <w:proofErr w:type="spellEnd"/>
      <w:r>
        <w:rPr>
          <w:rFonts w:ascii="Arial" w:hAnsi="Arial" w:cs="Arial"/>
        </w:rPr>
        <w:t xml:space="preserve">, remained in his starting blocks as he failed to establish reasonable facts on which the presiding judge may recuse himself. Mr. </w:t>
      </w:r>
      <w:proofErr w:type="spellStart"/>
      <w:r>
        <w:rPr>
          <w:rFonts w:ascii="Arial" w:hAnsi="Arial" w:cs="Arial"/>
        </w:rPr>
        <w:t>Narib</w:t>
      </w:r>
      <w:proofErr w:type="spellEnd"/>
      <w:r>
        <w:rPr>
          <w:rFonts w:ascii="Arial" w:hAnsi="Arial" w:cs="Arial"/>
        </w:rPr>
        <w:t xml:space="preserve"> ably concluded his arguments with a statement that the applicant failed to advance facts which could dislodge the presumption of impartiality of the presiding judge. </w:t>
      </w:r>
    </w:p>
    <w:p w14:paraId="733AE243" w14:textId="77777777" w:rsidR="00A973A4" w:rsidRDefault="00A973A4" w:rsidP="00A973A4">
      <w:pPr>
        <w:spacing w:line="360" w:lineRule="auto"/>
        <w:jc w:val="both"/>
        <w:rPr>
          <w:rFonts w:ascii="Arial" w:hAnsi="Arial" w:cs="Arial"/>
        </w:rPr>
      </w:pPr>
    </w:p>
    <w:p w14:paraId="3507169B" w14:textId="77777777" w:rsidR="00A973A4" w:rsidRDefault="00A973A4" w:rsidP="00A973A4">
      <w:pPr>
        <w:spacing w:line="360" w:lineRule="auto"/>
        <w:jc w:val="both"/>
        <w:rPr>
          <w:rFonts w:ascii="Arial" w:hAnsi="Arial" w:cs="Arial"/>
        </w:rPr>
      </w:pPr>
      <w:r>
        <w:rPr>
          <w:rFonts w:ascii="Arial" w:hAnsi="Arial" w:cs="Arial"/>
        </w:rPr>
        <w:t>[28]</w:t>
      </w:r>
      <w:r>
        <w:rPr>
          <w:rFonts w:ascii="Arial" w:hAnsi="Arial" w:cs="Arial"/>
        </w:rPr>
        <w:tab/>
        <w:t xml:space="preserve">The long and short of Mr. Christian’s argument is that he has no faith in the judges of the High Court and he requires the appointment of a foreign judge to preside over his review application. </w:t>
      </w:r>
    </w:p>
    <w:p w14:paraId="6BFB124C" w14:textId="77777777" w:rsidR="00A973A4" w:rsidRDefault="00A973A4" w:rsidP="00A973A4">
      <w:pPr>
        <w:spacing w:line="360" w:lineRule="auto"/>
        <w:jc w:val="both"/>
        <w:rPr>
          <w:rFonts w:ascii="Arial" w:hAnsi="Arial" w:cs="Arial"/>
        </w:rPr>
      </w:pPr>
    </w:p>
    <w:p w14:paraId="19F9CD38" w14:textId="77777777" w:rsidR="00A973A4" w:rsidRDefault="00A973A4" w:rsidP="00A973A4">
      <w:pPr>
        <w:spacing w:line="360" w:lineRule="auto"/>
        <w:jc w:val="both"/>
        <w:rPr>
          <w:rFonts w:ascii="Arial" w:hAnsi="Arial" w:cs="Arial"/>
        </w:rPr>
      </w:pPr>
      <w:r>
        <w:rPr>
          <w:rFonts w:ascii="Arial" w:hAnsi="Arial" w:cs="Arial"/>
        </w:rPr>
        <w:t>[29]</w:t>
      </w:r>
      <w:r>
        <w:rPr>
          <w:rFonts w:ascii="Arial" w:hAnsi="Arial" w:cs="Arial"/>
        </w:rPr>
        <w:tab/>
        <w:t>It is important to remind all and sundry that our justice system has inherent safeguards in place, whereby a party disgruntled with the judgment of the High Court, may appeal or take such decision on review to the Supreme Court. The High Court is therefore not the final court of the land which can consider the review application.</w:t>
      </w:r>
    </w:p>
    <w:p w14:paraId="1F42AE7E" w14:textId="77777777" w:rsidR="00A973A4" w:rsidRDefault="00A973A4" w:rsidP="00A973A4">
      <w:pPr>
        <w:spacing w:line="360" w:lineRule="auto"/>
        <w:jc w:val="both"/>
        <w:rPr>
          <w:rFonts w:ascii="Arial" w:hAnsi="Arial" w:cs="Arial"/>
        </w:rPr>
      </w:pPr>
    </w:p>
    <w:p w14:paraId="5C2CE6BF" w14:textId="77777777" w:rsidR="00A973A4" w:rsidRDefault="00A973A4" w:rsidP="00A973A4">
      <w:pPr>
        <w:spacing w:line="360" w:lineRule="auto"/>
        <w:jc w:val="both"/>
        <w:rPr>
          <w:rFonts w:ascii="Arial" w:hAnsi="Arial" w:cs="Arial"/>
        </w:rPr>
      </w:pPr>
      <w:r>
        <w:rPr>
          <w:rFonts w:ascii="Arial" w:hAnsi="Arial" w:cs="Arial"/>
        </w:rPr>
        <w:t>[30]</w:t>
      </w:r>
      <w:r>
        <w:rPr>
          <w:rFonts w:ascii="Arial" w:hAnsi="Arial" w:cs="Arial"/>
        </w:rPr>
        <w:tab/>
        <w:t>Judicial officers have a duty to preside in any case in which they are not obliged to recuse themselves.</w:t>
      </w:r>
      <w:r>
        <w:rPr>
          <w:rStyle w:val="FootnoteReference"/>
          <w:rFonts w:ascii="Arial" w:hAnsi="Arial" w:cs="Arial"/>
        </w:rPr>
        <w:footnoteReference w:id="9"/>
      </w:r>
      <w:r>
        <w:rPr>
          <w:rFonts w:ascii="Arial" w:hAnsi="Arial" w:cs="Arial"/>
        </w:rPr>
        <w:t xml:space="preserve"> Recusal at the slightest given opportunity and for flimsy reasons disrupts the smooth operation of the courts and should be discouraged. There must be cogent reasons and evidence brought to the fore to warrant recusal, which should not easily be granted. </w:t>
      </w:r>
    </w:p>
    <w:p w14:paraId="419D1876" w14:textId="77777777" w:rsidR="00A973A4" w:rsidRDefault="00A973A4" w:rsidP="00A973A4">
      <w:pPr>
        <w:spacing w:line="360" w:lineRule="auto"/>
        <w:jc w:val="both"/>
        <w:rPr>
          <w:rFonts w:ascii="Arial" w:hAnsi="Arial" w:cs="Arial"/>
        </w:rPr>
      </w:pPr>
    </w:p>
    <w:p w14:paraId="42C02FFF" w14:textId="77777777" w:rsidR="00A973A4" w:rsidRDefault="00A973A4" w:rsidP="00A973A4">
      <w:pPr>
        <w:spacing w:line="360" w:lineRule="auto"/>
        <w:jc w:val="both"/>
        <w:rPr>
          <w:rFonts w:ascii="Arial" w:hAnsi="Arial" w:cs="Arial"/>
        </w:rPr>
      </w:pPr>
      <w:r>
        <w:rPr>
          <w:rFonts w:ascii="Arial" w:hAnsi="Arial" w:cs="Arial"/>
        </w:rPr>
        <w:t>[31]</w:t>
      </w:r>
      <w:r>
        <w:rPr>
          <w:rFonts w:ascii="Arial" w:hAnsi="Arial" w:cs="Arial"/>
        </w:rPr>
        <w:tab/>
        <w:t>It is crucial that the Judiciary should take the lead in protecting the interests of justice and the sovereignty of our country. The preamble to the Constitution provides</w:t>
      </w:r>
      <w:r w:rsidRPr="00AE79DE">
        <w:rPr>
          <w:rFonts w:ascii="Arial" w:hAnsi="Arial" w:cs="Arial"/>
          <w:i/>
          <w:iCs/>
        </w:rPr>
        <w:t>, inter alia</w:t>
      </w:r>
      <w:r>
        <w:rPr>
          <w:rFonts w:ascii="Arial" w:hAnsi="Arial" w:cs="Arial"/>
        </w:rPr>
        <w:t>, that:</w:t>
      </w:r>
    </w:p>
    <w:p w14:paraId="61FE2E43" w14:textId="77777777" w:rsidR="00A973A4" w:rsidRDefault="00A973A4" w:rsidP="00A973A4">
      <w:pPr>
        <w:spacing w:line="360" w:lineRule="auto"/>
        <w:jc w:val="both"/>
        <w:rPr>
          <w:rFonts w:ascii="Arial" w:hAnsi="Arial" w:cs="Arial"/>
        </w:rPr>
      </w:pPr>
    </w:p>
    <w:p w14:paraId="6F41BE5E" w14:textId="77777777" w:rsidR="00A973A4" w:rsidRPr="00163010" w:rsidRDefault="00A973A4" w:rsidP="00A973A4">
      <w:pPr>
        <w:spacing w:line="360" w:lineRule="auto"/>
        <w:jc w:val="both"/>
        <w:rPr>
          <w:rFonts w:ascii="Arial" w:hAnsi="Arial" w:cs="Arial"/>
          <w:sz w:val="22"/>
          <w:szCs w:val="22"/>
        </w:rPr>
      </w:pPr>
      <w:r>
        <w:rPr>
          <w:rFonts w:ascii="Arial" w:hAnsi="Arial" w:cs="Arial"/>
        </w:rPr>
        <w:tab/>
      </w:r>
      <w:r w:rsidRPr="00163010">
        <w:rPr>
          <w:rFonts w:ascii="Arial" w:hAnsi="Arial" w:cs="Arial"/>
          <w:sz w:val="22"/>
          <w:szCs w:val="22"/>
        </w:rPr>
        <w:t>‘</w:t>
      </w:r>
      <w:r w:rsidRPr="00163010">
        <w:rPr>
          <w:rFonts w:ascii="Arial" w:hAnsi="Arial" w:cs="Arial"/>
          <w:b/>
          <w:bCs/>
          <w:i/>
          <w:iCs/>
          <w:sz w:val="22"/>
          <w:szCs w:val="22"/>
        </w:rPr>
        <w:t>Whereas</w:t>
      </w:r>
      <w:r w:rsidRPr="00163010">
        <w:rPr>
          <w:rFonts w:ascii="Arial" w:hAnsi="Arial" w:cs="Arial"/>
          <w:sz w:val="22"/>
          <w:szCs w:val="22"/>
        </w:rPr>
        <w:t xml:space="preserve"> we the people of Namibia – </w:t>
      </w:r>
    </w:p>
    <w:p w14:paraId="483109EB" w14:textId="77777777" w:rsidR="00A973A4" w:rsidRPr="00163010" w:rsidRDefault="00A973A4" w:rsidP="00A973A4">
      <w:pPr>
        <w:spacing w:line="360" w:lineRule="auto"/>
        <w:jc w:val="both"/>
        <w:rPr>
          <w:rFonts w:ascii="Arial" w:hAnsi="Arial" w:cs="Arial"/>
          <w:sz w:val="22"/>
          <w:szCs w:val="22"/>
        </w:rPr>
      </w:pPr>
    </w:p>
    <w:p w14:paraId="1C565A42" w14:textId="77777777" w:rsidR="00A973A4" w:rsidRPr="00163010" w:rsidRDefault="00A973A4" w:rsidP="00A973A4">
      <w:pPr>
        <w:spacing w:line="360" w:lineRule="auto"/>
        <w:jc w:val="both"/>
        <w:rPr>
          <w:rFonts w:ascii="Arial" w:hAnsi="Arial" w:cs="Arial"/>
          <w:sz w:val="22"/>
          <w:szCs w:val="22"/>
        </w:rPr>
      </w:pPr>
      <w:r w:rsidRPr="00163010">
        <w:rPr>
          <w:rFonts w:ascii="Arial" w:hAnsi="Arial" w:cs="Arial"/>
          <w:sz w:val="22"/>
          <w:szCs w:val="22"/>
        </w:rPr>
        <w:t>have finally emerged victorious in our struggle against colonialism, racism and apartheid;</w:t>
      </w:r>
    </w:p>
    <w:p w14:paraId="37D1604E" w14:textId="77777777" w:rsidR="00A973A4" w:rsidRPr="00163010" w:rsidRDefault="00A973A4" w:rsidP="00A973A4">
      <w:pPr>
        <w:spacing w:line="360" w:lineRule="auto"/>
        <w:jc w:val="both"/>
        <w:rPr>
          <w:rFonts w:ascii="Arial" w:hAnsi="Arial" w:cs="Arial"/>
          <w:sz w:val="22"/>
          <w:szCs w:val="22"/>
        </w:rPr>
      </w:pPr>
    </w:p>
    <w:p w14:paraId="7668715D" w14:textId="77777777" w:rsidR="00A973A4" w:rsidRPr="00163010" w:rsidRDefault="00A973A4" w:rsidP="00A973A4">
      <w:pPr>
        <w:spacing w:line="360" w:lineRule="auto"/>
        <w:jc w:val="both"/>
        <w:rPr>
          <w:rFonts w:ascii="Arial" w:hAnsi="Arial" w:cs="Arial"/>
          <w:sz w:val="22"/>
          <w:szCs w:val="22"/>
        </w:rPr>
      </w:pPr>
      <w:r w:rsidRPr="00163010">
        <w:rPr>
          <w:rFonts w:ascii="Arial" w:hAnsi="Arial" w:cs="Arial"/>
          <w:sz w:val="22"/>
          <w:szCs w:val="22"/>
        </w:rPr>
        <w:t>are determined to adopt a Constitution which expresses for ourselves and our children our resolve to cherish and to protect the gains of our long struggle;</w:t>
      </w:r>
    </w:p>
    <w:p w14:paraId="1FD2059B" w14:textId="77777777" w:rsidR="00A973A4" w:rsidRPr="00163010" w:rsidRDefault="00A973A4" w:rsidP="00A973A4">
      <w:pPr>
        <w:spacing w:line="360" w:lineRule="auto"/>
        <w:jc w:val="both"/>
        <w:rPr>
          <w:rFonts w:ascii="Arial" w:hAnsi="Arial" w:cs="Arial"/>
          <w:sz w:val="22"/>
          <w:szCs w:val="22"/>
        </w:rPr>
      </w:pPr>
    </w:p>
    <w:p w14:paraId="572DD8DC" w14:textId="77777777" w:rsidR="00A973A4" w:rsidRPr="00163010" w:rsidRDefault="00A973A4" w:rsidP="00A973A4">
      <w:pPr>
        <w:spacing w:line="360" w:lineRule="auto"/>
        <w:jc w:val="both"/>
        <w:rPr>
          <w:rFonts w:ascii="Arial" w:hAnsi="Arial" w:cs="Arial"/>
          <w:sz w:val="22"/>
          <w:szCs w:val="22"/>
        </w:rPr>
      </w:pPr>
      <w:r w:rsidRPr="00163010">
        <w:rPr>
          <w:rFonts w:ascii="Arial" w:hAnsi="Arial" w:cs="Arial"/>
          <w:sz w:val="22"/>
          <w:szCs w:val="22"/>
        </w:rPr>
        <w:t>desire to promote amongst all of us the dignity of the individual and the unity and integrity of the Namibian nation among and in association with the nations of the world;</w:t>
      </w:r>
    </w:p>
    <w:p w14:paraId="14E549B0" w14:textId="77777777" w:rsidR="00A973A4" w:rsidRPr="00163010" w:rsidRDefault="00A973A4" w:rsidP="00A973A4">
      <w:pPr>
        <w:spacing w:line="360" w:lineRule="auto"/>
        <w:jc w:val="both"/>
        <w:rPr>
          <w:rFonts w:ascii="Arial" w:hAnsi="Arial" w:cs="Arial"/>
          <w:sz w:val="22"/>
          <w:szCs w:val="22"/>
        </w:rPr>
      </w:pPr>
    </w:p>
    <w:p w14:paraId="3B48AFA4" w14:textId="77777777" w:rsidR="00A973A4" w:rsidRPr="00163010" w:rsidRDefault="00A973A4" w:rsidP="00A973A4">
      <w:pPr>
        <w:spacing w:line="360" w:lineRule="auto"/>
        <w:jc w:val="both"/>
        <w:rPr>
          <w:rFonts w:ascii="Arial" w:hAnsi="Arial" w:cs="Arial"/>
          <w:sz w:val="22"/>
          <w:szCs w:val="22"/>
        </w:rPr>
      </w:pPr>
      <w:r w:rsidRPr="00163010">
        <w:rPr>
          <w:rFonts w:ascii="Arial" w:hAnsi="Arial" w:cs="Arial"/>
          <w:sz w:val="22"/>
          <w:szCs w:val="22"/>
        </w:rPr>
        <w:t>will strive to achieve national reconciliation and to foster peace, unity and a common loyalty to a single state;</w:t>
      </w:r>
    </w:p>
    <w:p w14:paraId="6E870416" w14:textId="77777777" w:rsidR="00A973A4" w:rsidRPr="00163010" w:rsidRDefault="00A973A4" w:rsidP="00A973A4">
      <w:pPr>
        <w:spacing w:line="360" w:lineRule="auto"/>
        <w:jc w:val="both"/>
        <w:rPr>
          <w:rFonts w:ascii="Arial" w:hAnsi="Arial" w:cs="Arial"/>
          <w:sz w:val="22"/>
          <w:szCs w:val="22"/>
        </w:rPr>
      </w:pPr>
    </w:p>
    <w:p w14:paraId="4CB4B435" w14:textId="77777777" w:rsidR="00A973A4" w:rsidRPr="00163010" w:rsidRDefault="00A973A4" w:rsidP="00A973A4">
      <w:pPr>
        <w:spacing w:line="360" w:lineRule="auto"/>
        <w:jc w:val="both"/>
        <w:rPr>
          <w:rFonts w:ascii="Arial" w:hAnsi="Arial" w:cs="Arial"/>
          <w:sz w:val="22"/>
          <w:szCs w:val="22"/>
        </w:rPr>
      </w:pPr>
      <w:r w:rsidRPr="00163010">
        <w:rPr>
          <w:rFonts w:ascii="Arial" w:hAnsi="Arial" w:cs="Arial"/>
          <w:sz w:val="22"/>
          <w:szCs w:val="22"/>
          <w:u w:val="single"/>
        </w:rPr>
        <w:t>committed to these principles, have resolved to constitute the Republic of Namibia as a sovereign, secular, democratic and unitary State securing to all our citizens justice, liberty, equality and fraternity</w:t>
      </w:r>
      <w:r w:rsidRPr="00163010">
        <w:rPr>
          <w:rFonts w:ascii="Arial" w:hAnsi="Arial" w:cs="Arial"/>
          <w:sz w:val="22"/>
          <w:szCs w:val="22"/>
        </w:rPr>
        <w:t>,</w:t>
      </w:r>
    </w:p>
    <w:p w14:paraId="4B72249A" w14:textId="77777777" w:rsidR="00A973A4" w:rsidRPr="00163010" w:rsidRDefault="00A973A4" w:rsidP="00A973A4">
      <w:pPr>
        <w:spacing w:line="360" w:lineRule="auto"/>
        <w:jc w:val="both"/>
        <w:rPr>
          <w:rFonts w:ascii="Arial" w:hAnsi="Arial" w:cs="Arial"/>
          <w:sz w:val="22"/>
          <w:szCs w:val="22"/>
        </w:rPr>
      </w:pPr>
    </w:p>
    <w:p w14:paraId="74F30F7E" w14:textId="77777777" w:rsidR="00A973A4" w:rsidRDefault="00A973A4" w:rsidP="00A973A4">
      <w:pPr>
        <w:spacing w:line="360" w:lineRule="auto"/>
        <w:jc w:val="both"/>
        <w:rPr>
          <w:rFonts w:ascii="Arial" w:hAnsi="Arial" w:cs="Arial"/>
        </w:rPr>
      </w:pPr>
      <w:r w:rsidRPr="00163010">
        <w:rPr>
          <w:rFonts w:ascii="Arial" w:hAnsi="Arial" w:cs="Arial"/>
          <w:sz w:val="22"/>
          <w:szCs w:val="22"/>
        </w:rPr>
        <w:t xml:space="preserve">Now therefore, we the people of Namibia accept and adopt this Constitution as the fundamental law of our </w:t>
      </w:r>
      <w:r w:rsidRPr="00163010">
        <w:rPr>
          <w:rFonts w:ascii="Arial" w:hAnsi="Arial" w:cs="Arial"/>
          <w:sz w:val="22"/>
          <w:szCs w:val="22"/>
          <w:u w:val="single"/>
        </w:rPr>
        <w:t>Sovereign and Independent Republic</w:t>
      </w:r>
      <w:r w:rsidRPr="00163010">
        <w:rPr>
          <w:rFonts w:ascii="Arial" w:hAnsi="Arial" w:cs="Arial"/>
          <w:sz w:val="22"/>
          <w:szCs w:val="22"/>
        </w:rPr>
        <w:t>.’</w:t>
      </w:r>
      <w:r>
        <w:rPr>
          <w:rFonts w:ascii="Arial" w:hAnsi="Arial" w:cs="Arial"/>
        </w:rPr>
        <w:t xml:space="preserve"> (My underlining for emphasis purpose).</w:t>
      </w:r>
    </w:p>
    <w:p w14:paraId="2BA65607" w14:textId="77777777" w:rsidR="00A973A4" w:rsidRDefault="00A973A4" w:rsidP="00A973A4">
      <w:pPr>
        <w:spacing w:line="360" w:lineRule="auto"/>
        <w:jc w:val="both"/>
        <w:rPr>
          <w:rFonts w:ascii="Arial" w:hAnsi="Arial" w:cs="Arial"/>
        </w:rPr>
      </w:pPr>
    </w:p>
    <w:p w14:paraId="273F0AC2" w14:textId="75C6123F" w:rsidR="00A973A4" w:rsidRDefault="00A973A4" w:rsidP="00A973A4">
      <w:pPr>
        <w:spacing w:line="360" w:lineRule="auto"/>
        <w:jc w:val="both"/>
        <w:rPr>
          <w:rFonts w:ascii="Arial" w:hAnsi="Arial" w:cs="Arial"/>
        </w:rPr>
      </w:pPr>
      <w:bookmarkStart w:id="0" w:name="_GoBack"/>
      <w:bookmarkEnd w:id="0"/>
      <w:r>
        <w:rPr>
          <w:rFonts w:ascii="Arial" w:hAnsi="Arial" w:cs="Arial"/>
        </w:rPr>
        <w:t>[32]</w:t>
      </w:r>
      <w:r>
        <w:rPr>
          <w:rFonts w:ascii="Arial" w:hAnsi="Arial" w:cs="Arial"/>
        </w:rPr>
        <w:tab/>
        <w:t>It is high time that courts play their part in breathing meaning into our Constitution. Our sovereignty is our identity and should be protected by any means necessary. Dancing to the tune of litigants to appoint foreign judges, referring to non-Namibian judges who are not part of the Namibian judiciary, has the capacity of undermining our sovereignty. This should be a no-go area for our courts. It is only in exceptional and worthy circumstances that a foreign judge may be appointed where on good cause shown, no local judge may preside in a particular matter. These cases are bound to be extremely rare. The current application falls way outside the circumference of such exceptional matters. I find that the respondents have no influence on the decision to be arrived at by the presiding judge, neither was the contrary view established by the applicant. The so-called apprehension of bias by the applicant is not rooted on any reasonable foundation. A</w:t>
      </w:r>
      <w:r w:rsidRPr="00F302D1">
        <w:rPr>
          <w:rFonts w:ascii="Arial" w:hAnsi="Arial" w:cs="Arial"/>
        </w:rPr>
        <w:t>n unfounded apprehension concerning a judicial officer</w:t>
      </w:r>
      <w:r>
        <w:rPr>
          <w:rFonts w:ascii="Arial" w:hAnsi="Arial" w:cs="Arial"/>
        </w:rPr>
        <w:t xml:space="preserve">’s impartiality </w:t>
      </w:r>
      <w:r w:rsidRPr="00F302D1">
        <w:rPr>
          <w:rFonts w:ascii="Arial" w:hAnsi="Arial" w:cs="Arial"/>
        </w:rPr>
        <w:t xml:space="preserve">is </w:t>
      </w:r>
      <w:r>
        <w:rPr>
          <w:rFonts w:ascii="Arial" w:hAnsi="Arial" w:cs="Arial"/>
        </w:rPr>
        <w:t xml:space="preserve">unreasonable and therefore </w:t>
      </w:r>
      <w:r w:rsidRPr="00F302D1">
        <w:rPr>
          <w:rFonts w:ascii="Arial" w:hAnsi="Arial" w:cs="Arial"/>
        </w:rPr>
        <w:t xml:space="preserve">not a justifiable basis for </w:t>
      </w:r>
      <w:r>
        <w:rPr>
          <w:rFonts w:ascii="Arial" w:hAnsi="Arial" w:cs="Arial"/>
        </w:rPr>
        <w:t>a recusal a</w:t>
      </w:r>
      <w:r w:rsidRPr="00F302D1">
        <w:rPr>
          <w:rFonts w:ascii="Arial" w:hAnsi="Arial" w:cs="Arial"/>
        </w:rPr>
        <w:t>pplication</w:t>
      </w:r>
      <w:r>
        <w:rPr>
          <w:rFonts w:ascii="Arial" w:hAnsi="Arial" w:cs="Arial"/>
        </w:rPr>
        <w:t>.</w:t>
      </w:r>
    </w:p>
    <w:p w14:paraId="388C8181" w14:textId="77777777" w:rsidR="00A973A4" w:rsidRDefault="00A973A4" w:rsidP="00A973A4">
      <w:pPr>
        <w:spacing w:line="360" w:lineRule="auto"/>
        <w:jc w:val="both"/>
        <w:rPr>
          <w:rFonts w:ascii="Arial" w:hAnsi="Arial" w:cs="Arial"/>
        </w:rPr>
      </w:pPr>
    </w:p>
    <w:p w14:paraId="01510137" w14:textId="77777777" w:rsidR="00A973A4" w:rsidRDefault="00A973A4" w:rsidP="00A973A4">
      <w:pPr>
        <w:spacing w:line="360" w:lineRule="auto"/>
        <w:jc w:val="both"/>
        <w:rPr>
          <w:rFonts w:ascii="Arial" w:hAnsi="Arial" w:cs="Arial"/>
        </w:rPr>
      </w:pPr>
      <w:r>
        <w:rPr>
          <w:rFonts w:ascii="Arial" w:hAnsi="Arial" w:cs="Arial"/>
        </w:rPr>
        <w:t>[33]</w:t>
      </w:r>
      <w:r>
        <w:rPr>
          <w:rFonts w:ascii="Arial" w:hAnsi="Arial" w:cs="Arial"/>
        </w:rPr>
        <w:tab/>
        <w:t xml:space="preserve">Litigants should not be allowed to shop for judges who should preside on their cases. Any relaxation of this position can be catastrophic to the judiciary which is one of the pillars on which our democracy is founded and rests. Judge-shopping stinks of corruption, nepotism, bias, to say the least. It is the reason why parties are not allowed to shop for preferred judges to preside over their </w:t>
      </w:r>
      <w:r>
        <w:rPr>
          <w:rFonts w:ascii="Arial" w:hAnsi="Arial" w:cs="Arial"/>
        </w:rPr>
        <w:lastRenderedPageBreak/>
        <w:t xml:space="preserve">cases. Foreign judge shopping on the other hand extends the undesirability of judge shopping as over and above the aforesaid factors, it would be costly to acquire the services of foreign judges willy-nilly. This exercise would also be a duplication of resources as an additional judge would be appointed when there are judicial officers appointed and available to preside over cases.    </w:t>
      </w:r>
    </w:p>
    <w:p w14:paraId="1BA85C2C" w14:textId="77777777" w:rsidR="00A973A4" w:rsidRDefault="00A973A4" w:rsidP="00A973A4">
      <w:pPr>
        <w:spacing w:line="360" w:lineRule="auto"/>
        <w:jc w:val="both"/>
        <w:rPr>
          <w:rFonts w:ascii="Arial" w:hAnsi="Arial" w:cs="Arial"/>
        </w:rPr>
      </w:pPr>
    </w:p>
    <w:p w14:paraId="7587453A" w14:textId="77777777" w:rsidR="00A973A4" w:rsidRPr="000E62D6" w:rsidRDefault="00A973A4" w:rsidP="00A973A4">
      <w:pPr>
        <w:spacing w:line="360" w:lineRule="auto"/>
        <w:jc w:val="both"/>
        <w:rPr>
          <w:rFonts w:ascii="Arial" w:hAnsi="Arial" w:cs="Arial"/>
          <w:u w:val="single"/>
        </w:rPr>
      </w:pPr>
      <w:r w:rsidRPr="000E62D6">
        <w:rPr>
          <w:rFonts w:ascii="Arial" w:hAnsi="Arial" w:cs="Arial"/>
          <w:u w:val="single"/>
        </w:rPr>
        <w:t>Conclusion</w:t>
      </w:r>
    </w:p>
    <w:p w14:paraId="6177BD23" w14:textId="77777777" w:rsidR="00A973A4" w:rsidRDefault="00A973A4" w:rsidP="00A973A4">
      <w:pPr>
        <w:spacing w:line="360" w:lineRule="auto"/>
        <w:jc w:val="both"/>
        <w:rPr>
          <w:rFonts w:ascii="Arial" w:hAnsi="Arial" w:cs="Arial"/>
        </w:rPr>
      </w:pPr>
    </w:p>
    <w:p w14:paraId="499FE213" w14:textId="77777777" w:rsidR="00A973A4" w:rsidRDefault="00A973A4" w:rsidP="00A973A4">
      <w:pPr>
        <w:spacing w:line="360" w:lineRule="auto"/>
        <w:jc w:val="both"/>
        <w:rPr>
          <w:rFonts w:ascii="Arial" w:hAnsi="Arial" w:cs="Arial"/>
        </w:rPr>
      </w:pPr>
      <w:r>
        <w:rPr>
          <w:rFonts w:ascii="Arial" w:hAnsi="Arial" w:cs="Arial"/>
        </w:rPr>
        <w:t>[34]</w:t>
      </w:r>
      <w:r>
        <w:rPr>
          <w:rFonts w:ascii="Arial" w:hAnsi="Arial" w:cs="Arial"/>
        </w:rPr>
        <w:tab/>
        <w:t xml:space="preserve">The applicant failed to establish facts constituting reasonable grounds for my recusal. There are no facts on which this court could even begin to consider the reasonableness of the presumed bias on its part. It should further be mentioned that the applicant who correctly set out the legal position regarding recusal applications, should have known better and raised what he could also understand to be reasonable grounds for recusal. The above leads me to one conclusion, that the applicant’s application for recusal lacks merit and falls to be dismissed. I am tempted to remark that, with the applicant’s knowledge of the legal position on recusal applications, he cannot, objectively speaking, be said to have had faith in the success of his application for recusal in its present form.  </w:t>
      </w:r>
    </w:p>
    <w:p w14:paraId="15B0BE22" w14:textId="48270216" w:rsidR="00A973A4" w:rsidRDefault="00A973A4" w:rsidP="00A973A4">
      <w:pPr>
        <w:spacing w:line="360" w:lineRule="auto"/>
        <w:jc w:val="both"/>
        <w:rPr>
          <w:rFonts w:ascii="Arial" w:hAnsi="Arial" w:cs="Arial"/>
        </w:rPr>
      </w:pPr>
    </w:p>
    <w:p w14:paraId="387ADFEA" w14:textId="5E868A44" w:rsidR="00A973A4" w:rsidRPr="00BA77CD" w:rsidRDefault="00A973A4" w:rsidP="00A973A4">
      <w:pPr>
        <w:spacing w:line="360" w:lineRule="auto"/>
        <w:jc w:val="both"/>
        <w:rPr>
          <w:rFonts w:ascii="Arial" w:hAnsi="Arial" w:cs="Arial"/>
        </w:rPr>
      </w:pPr>
      <w:r w:rsidRPr="00BA77CD">
        <w:rPr>
          <w:rFonts w:ascii="Arial" w:hAnsi="Arial" w:cs="Arial"/>
        </w:rPr>
        <w:t>[3</w:t>
      </w:r>
      <w:r>
        <w:rPr>
          <w:rFonts w:ascii="Arial" w:hAnsi="Arial" w:cs="Arial"/>
        </w:rPr>
        <w:t>5</w:t>
      </w:r>
      <w:r w:rsidRPr="00BA77CD">
        <w:rPr>
          <w:rFonts w:ascii="Arial" w:hAnsi="Arial" w:cs="Arial"/>
        </w:rPr>
        <w:t>]</w:t>
      </w:r>
      <w:r w:rsidRPr="00BA77CD">
        <w:rPr>
          <w:rFonts w:ascii="Arial" w:hAnsi="Arial" w:cs="Arial"/>
        </w:rPr>
        <w:tab/>
        <w:t xml:space="preserve">In the result, it is ordered that: </w:t>
      </w:r>
    </w:p>
    <w:p w14:paraId="5CECEB5F" w14:textId="77777777" w:rsidR="00A973A4" w:rsidRPr="00BA77CD" w:rsidRDefault="00A973A4" w:rsidP="00A973A4">
      <w:pPr>
        <w:pStyle w:val="BodyText"/>
        <w:spacing w:line="360" w:lineRule="auto"/>
        <w:jc w:val="both"/>
        <w:rPr>
          <w:rFonts w:ascii="Arial" w:hAnsi="Arial" w:cs="Arial"/>
        </w:rPr>
      </w:pPr>
    </w:p>
    <w:p w14:paraId="080E93C6" w14:textId="77777777" w:rsidR="00A973A4" w:rsidRPr="00BA77CD" w:rsidRDefault="00A973A4" w:rsidP="00A973A4">
      <w:pPr>
        <w:pStyle w:val="BodyText"/>
        <w:numPr>
          <w:ilvl w:val="0"/>
          <w:numId w:val="35"/>
        </w:numPr>
        <w:spacing w:line="360" w:lineRule="auto"/>
        <w:jc w:val="both"/>
        <w:rPr>
          <w:rFonts w:ascii="Arial" w:hAnsi="Arial" w:cs="Arial"/>
        </w:rPr>
      </w:pPr>
      <w:r w:rsidRPr="00BA77CD">
        <w:rPr>
          <w:rFonts w:ascii="Arial" w:hAnsi="Arial" w:cs="Arial"/>
        </w:rPr>
        <w:t>The applicant’s application for recusal is dismissed.</w:t>
      </w:r>
    </w:p>
    <w:p w14:paraId="3247DADD" w14:textId="77777777" w:rsidR="00A973A4" w:rsidRPr="00BA77CD" w:rsidRDefault="00A973A4" w:rsidP="00A973A4">
      <w:pPr>
        <w:numPr>
          <w:ilvl w:val="0"/>
          <w:numId w:val="35"/>
        </w:numPr>
        <w:spacing w:line="360" w:lineRule="auto"/>
        <w:jc w:val="both"/>
        <w:rPr>
          <w:rFonts w:ascii="Arial" w:hAnsi="Arial" w:cs="Arial"/>
        </w:rPr>
      </w:pPr>
      <w:r w:rsidRPr="00BA77CD">
        <w:rPr>
          <w:rFonts w:ascii="Arial" w:hAnsi="Arial" w:cs="Arial"/>
        </w:rPr>
        <w:t>The applicant is ordered to pay costs of the 1</w:t>
      </w:r>
      <w:r w:rsidRPr="00BA77CD">
        <w:rPr>
          <w:rFonts w:ascii="Arial" w:hAnsi="Arial" w:cs="Arial"/>
          <w:vertAlign w:val="superscript"/>
        </w:rPr>
        <w:t>st</w:t>
      </w:r>
      <w:r w:rsidRPr="00BA77CD">
        <w:rPr>
          <w:rFonts w:ascii="Arial" w:hAnsi="Arial" w:cs="Arial"/>
        </w:rPr>
        <w:t xml:space="preserve"> and 3</w:t>
      </w:r>
      <w:r w:rsidRPr="00BA77CD">
        <w:rPr>
          <w:rFonts w:ascii="Arial" w:hAnsi="Arial" w:cs="Arial"/>
          <w:vertAlign w:val="superscript"/>
        </w:rPr>
        <w:t>rd</w:t>
      </w:r>
      <w:r w:rsidRPr="00BA77CD">
        <w:rPr>
          <w:rFonts w:ascii="Arial" w:hAnsi="Arial" w:cs="Arial"/>
        </w:rPr>
        <w:t xml:space="preserve"> respondents consequent upon the employment of one instructing and one instructed counsel.</w:t>
      </w:r>
    </w:p>
    <w:p w14:paraId="50AEE2FC" w14:textId="0CFBF396" w:rsidR="00A973A4" w:rsidRPr="00A30FAB" w:rsidRDefault="00A973A4" w:rsidP="00553142">
      <w:pPr>
        <w:numPr>
          <w:ilvl w:val="0"/>
          <w:numId w:val="35"/>
        </w:numPr>
        <w:spacing w:line="360" w:lineRule="auto"/>
        <w:jc w:val="both"/>
        <w:rPr>
          <w:rFonts w:ascii="Arial" w:hAnsi="Arial" w:cs="Arial"/>
        </w:rPr>
      </w:pPr>
      <w:r w:rsidRPr="00A30FAB">
        <w:rPr>
          <w:rFonts w:ascii="Arial" w:hAnsi="Arial" w:cs="Arial"/>
        </w:rPr>
        <w:t>The matter is postponed to 13 November 2020 at 09:00 for hearing</w:t>
      </w:r>
      <w:r w:rsidR="00CE37BA" w:rsidRPr="00A30FAB">
        <w:rPr>
          <w:rFonts w:ascii="Arial" w:hAnsi="Arial" w:cs="Arial"/>
        </w:rPr>
        <w:t xml:space="preserve"> of the review application</w:t>
      </w:r>
      <w:r w:rsidRPr="00A30FAB">
        <w:rPr>
          <w:rFonts w:ascii="Arial" w:hAnsi="Arial" w:cs="Arial"/>
        </w:rPr>
        <w:t xml:space="preserve">. </w:t>
      </w:r>
    </w:p>
    <w:p w14:paraId="6046CD6A" w14:textId="77777777" w:rsidR="00A973A4" w:rsidRDefault="00A973A4" w:rsidP="00A973A4">
      <w:pPr>
        <w:pStyle w:val="BodyText"/>
        <w:spacing w:line="360" w:lineRule="auto"/>
        <w:jc w:val="both"/>
        <w:rPr>
          <w:rFonts w:ascii="Arial" w:hAnsi="Arial" w:cs="Arial"/>
        </w:rPr>
      </w:pPr>
    </w:p>
    <w:p w14:paraId="0B114427" w14:textId="77777777" w:rsidR="00A973A4" w:rsidRDefault="00A973A4" w:rsidP="00A973A4">
      <w:pPr>
        <w:spacing w:line="360" w:lineRule="auto"/>
        <w:jc w:val="both"/>
        <w:rPr>
          <w:rFonts w:ascii="Arial" w:hAnsi="Arial" w:cs="Arial"/>
          <w:lang w:val="en-GB"/>
        </w:rPr>
      </w:pPr>
    </w:p>
    <w:p w14:paraId="6A732CEA" w14:textId="77777777" w:rsidR="006D4D17" w:rsidRPr="00C56C4F" w:rsidRDefault="006D4D17" w:rsidP="00A973A4">
      <w:pPr>
        <w:spacing w:line="360" w:lineRule="auto"/>
        <w:jc w:val="both"/>
        <w:rPr>
          <w:rFonts w:ascii="Arial" w:hAnsi="Arial" w:cs="Arial"/>
        </w:rPr>
      </w:pPr>
    </w:p>
    <w:p w14:paraId="30703202" w14:textId="77777777" w:rsidR="00A973A4" w:rsidRPr="006E026B" w:rsidRDefault="00A973A4" w:rsidP="00A973A4">
      <w:pPr>
        <w:spacing w:line="360" w:lineRule="auto"/>
        <w:jc w:val="right"/>
        <w:rPr>
          <w:rFonts w:ascii="Arial" w:hAnsi="Arial" w:cs="Arial"/>
        </w:rPr>
      </w:pPr>
      <w:r>
        <w:rPr>
          <w:rFonts w:ascii="Arial" w:hAnsi="Arial" w:cs="Arial"/>
        </w:rPr>
        <w:t>__________</w:t>
      </w:r>
    </w:p>
    <w:p w14:paraId="5B3B4626" w14:textId="77777777" w:rsidR="00A973A4" w:rsidRPr="006E026B" w:rsidRDefault="00A973A4" w:rsidP="00A973A4">
      <w:pPr>
        <w:spacing w:line="360" w:lineRule="auto"/>
        <w:jc w:val="right"/>
        <w:rPr>
          <w:rFonts w:ascii="Arial" w:hAnsi="Arial" w:cs="Arial"/>
        </w:rPr>
      </w:pPr>
      <w:r>
        <w:rPr>
          <w:rFonts w:ascii="Arial" w:hAnsi="Arial" w:cs="Arial"/>
        </w:rPr>
        <w:t>O S Sibeya</w:t>
      </w:r>
    </w:p>
    <w:p w14:paraId="52D55CEB" w14:textId="5F8F0185" w:rsidR="00A973A4" w:rsidRDefault="00A973A4" w:rsidP="006D4D17">
      <w:pPr>
        <w:spacing w:line="360" w:lineRule="auto"/>
        <w:jc w:val="right"/>
        <w:rPr>
          <w:rFonts w:ascii="Arial" w:hAnsi="Arial" w:cs="Arial"/>
        </w:rPr>
      </w:pPr>
      <w:r>
        <w:rPr>
          <w:rFonts w:ascii="Arial" w:hAnsi="Arial" w:cs="Arial"/>
        </w:rPr>
        <w:t>Acting Judge</w:t>
      </w:r>
    </w:p>
    <w:p w14:paraId="5E5A8A3F" w14:textId="77777777" w:rsidR="00A973A4" w:rsidRPr="00813195" w:rsidRDefault="00A973A4" w:rsidP="00A973A4">
      <w:pPr>
        <w:spacing w:line="360" w:lineRule="auto"/>
        <w:jc w:val="both"/>
        <w:rPr>
          <w:rFonts w:ascii="Arial" w:hAnsi="Arial" w:cs="Arial"/>
          <w:sz w:val="2"/>
          <w:szCs w:val="2"/>
        </w:rPr>
      </w:pPr>
    </w:p>
    <w:p w14:paraId="52767BC9" w14:textId="77777777" w:rsidR="00A973A4" w:rsidRPr="00813195" w:rsidRDefault="00A973A4" w:rsidP="00A973A4">
      <w:pPr>
        <w:jc w:val="both"/>
        <w:rPr>
          <w:rFonts w:ascii="Arial" w:hAnsi="Arial" w:cs="Arial"/>
          <w:sz w:val="2"/>
          <w:szCs w:val="2"/>
        </w:rPr>
      </w:pPr>
      <w:r w:rsidRPr="00813195">
        <w:rPr>
          <w:rFonts w:ascii="Arial" w:hAnsi="Arial" w:cs="Arial"/>
          <w:sz w:val="2"/>
          <w:szCs w:val="2"/>
        </w:rPr>
        <w:br w:type="page"/>
      </w:r>
    </w:p>
    <w:p w14:paraId="2677B340" w14:textId="77777777" w:rsidR="00A973A4" w:rsidRDefault="00A973A4" w:rsidP="00A973A4">
      <w:pPr>
        <w:pStyle w:val="BodyText"/>
        <w:autoSpaceDE w:val="0"/>
        <w:autoSpaceDN w:val="0"/>
        <w:adjustRightInd w:val="0"/>
        <w:spacing w:line="360" w:lineRule="auto"/>
        <w:jc w:val="both"/>
        <w:rPr>
          <w:rFonts w:ascii="Arial" w:hAnsi="Arial" w:cs="Arial"/>
        </w:rPr>
      </w:pPr>
    </w:p>
    <w:p w14:paraId="592460EF" w14:textId="30484355" w:rsidR="00A973A4" w:rsidRPr="00936A1C" w:rsidRDefault="00A973A4" w:rsidP="00A973A4">
      <w:pPr>
        <w:pStyle w:val="BodyText"/>
        <w:autoSpaceDE w:val="0"/>
        <w:autoSpaceDN w:val="0"/>
        <w:adjustRightInd w:val="0"/>
        <w:spacing w:line="360" w:lineRule="auto"/>
        <w:jc w:val="both"/>
        <w:rPr>
          <w:rFonts w:ascii="Arial" w:hAnsi="Arial" w:cs="Arial"/>
        </w:rPr>
      </w:pPr>
      <w:r w:rsidRPr="00936A1C">
        <w:rPr>
          <w:rFonts w:ascii="Arial" w:hAnsi="Arial" w:cs="Arial"/>
        </w:rPr>
        <w:t>APPEARANCES</w:t>
      </w:r>
      <w:r w:rsidR="006D4D17">
        <w:rPr>
          <w:rFonts w:ascii="Arial" w:hAnsi="Arial" w:cs="Arial"/>
        </w:rPr>
        <w:t>:</w:t>
      </w:r>
    </w:p>
    <w:p w14:paraId="63A7A3FD" w14:textId="77777777" w:rsidR="00A973A4" w:rsidRDefault="00A973A4" w:rsidP="00A973A4">
      <w:pPr>
        <w:pStyle w:val="BodyText"/>
        <w:autoSpaceDE w:val="0"/>
        <w:autoSpaceDN w:val="0"/>
        <w:adjustRightInd w:val="0"/>
        <w:spacing w:line="360" w:lineRule="auto"/>
        <w:jc w:val="both"/>
        <w:rPr>
          <w:rFonts w:ascii="Arial" w:hAnsi="Arial" w:cs="Arial"/>
        </w:rPr>
      </w:pPr>
    </w:p>
    <w:p w14:paraId="314B01B8" w14:textId="77777777" w:rsidR="00A973A4" w:rsidRPr="000E7777" w:rsidRDefault="00A973A4" w:rsidP="00A973A4">
      <w:pPr>
        <w:pStyle w:val="BodyText"/>
        <w:autoSpaceDE w:val="0"/>
        <w:autoSpaceDN w:val="0"/>
        <w:adjustRightInd w:val="0"/>
        <w:spacing w:line="360" w:lineRule="auto"/>
        <w:jc w:val="both"/>
        <w:rPr>
          <w:rFonts w:ascii="Arial" w:hAnsi="Arial" w:cs="Arial"/>
        </w:rPr>
      </w:pPr>
    </w:p>
    <w:p w14:paraId="258DBD65" w14:textId="77777777" w:rsidR="00A973A4" w:rsidRPr="0004272A" w:rsidRDefault="00A973A4" w:rsidP="00A973A4">
      <w:pPr>
        <w:tabs>
          <w:tab w:val="left" w:pos="1394"/>
          <w:tab w:val="left" w:pos="2790"/>
        </w:tabs>
        <w:spacing w:line="360" w:lineRule="auto"/>
        <w:jc w:val="both"/>
        <w:rPr>
          <w:rFonts w:ascii="Arial" w:hAnsi="Arial" w:cs="Arial"/>
        </w:rPr>
      </w:pPr>
      <w:r>
        <w:rPr>
          <w:rFonts w:ascii="Arial" w:hAnsi="Arial" w:cs="Arial"/>
        </w:rPr>
        <w:t>APPLICANT</w:t>
      </w:r>
      <w:r>
        <w:rPr>
          <w:rFonts w:ascii="Arial" w:hAnsi="Arial" w:cs="Arial"/>
        </w:rPr>
        <w:tab/>
      </w:r>
      <w:r w:rsidRPr="0004272A">
        <w:rPr>
          <w:rFonts w:ascii="Arial" w:hAnsi="Arial" w:cs="Arial"/>
        </w:rPr>
        <w:t>:</w:t>
      </w:r>
      <w:r w:rsidRPr="0004272A">
        <w:rPr>
          <w:rFonts w:ascii="Arial" w:hAnsi="Arial" w:cs="Arial"/>
        </w:rPr>
        <w:tab/>
      </w:r>
      <w:r>
        <w:rPr>
          <w:rFonts w:ascii="Arial" w:hAnsi="Arial" w:cs="Arial"/>
        </w:rPr>
        <w:t>H Christian</w:t>
      </w:r>
    </w:p>
    <w:p w14:paraId="49A7A575" w14:textId="77777777" w:rsidR="00A973A4" w:rsidRDefault="00A973A4" w:rsidP="00A973A4">
      <w:pPr>
        <w:autoSpaceDE w:val="0"/>
        <w:autoSpaceDN w:val="0"/>
        <w:adjustRightInd w:val="0"/>
        <w:spacing w:line="360" w:lineRule="auto"/>
        <w:ind w:left="3420" w:hanging="630"/>
        <w:jc w:val="both"/>
        <w:rPr>
          <w:rFonts w:ascii="Arial" w:hAnsi="Arial" w:cs="Arial"/>
        </w:rPr>
      </w:pPr>
      <w:r>
        <w:rPr>
          <w:rFonts w:ascii="Arial" w:hAnsi="Arial" w:cs="Arial"/>
        </w:rPr>
        <w:t>Acting in person</w:t>
      </w:r>
    </w:p>
    <w:p w14:paraId="3F834435" w14:textId="77777777" w:rsidR="00A973A4" w:rsidRDefault="00A973A4" w:rsidP="00A973A4">
      <w:pPr>
        <w:autoSpaceDE w:val="0"/>
        <w:autoSpaceDN w:val="0"/>
        <w:adjustRightInd w:val="0"/>
        <w:spacing w:line="360" w:lineRule="auto"/>
        <w:ind w:left="3420" w:hanging="630"/>
        <w:jc w:val="both"/>
        <w:rPr>
          <w:rFonts w:ascii="Arial" w:hAnsi="Arial" w:cs="Arial"/>
        </w:rPr>
      </w:pPr>
      <w:r>
        <w:rPr>
          <w:rFonts w:ascii="Arial" w:hAnsi="Arial" w:cs="Arial"/>
        </w:rPr>
        <w:t>Windhoek</w:t>
      </w:r>
    </w:p>
    <w:p w14:paraId="29DC82C4" w14:textId="77777777" w:rsidR="00A973A4" w:rsidRDefault="00A973A4" w:rsidP="00A973A4">
      <w:pPr>
        <w:autoSpaceDE w:val="0"/>
        <w:autoSpaceDN w:val="0"/>
        <w:adjustRightInd w:val="0"/>
        <w:spacing w:line="360" w:lineRule="auto"/>
        <w:ind w:left="3780" w:hanging="3780"/>
        <w:jc w:val="both"/>
        <w:rPr>
          <w:rFonts w:ascii="Arial" w:hAnsi="Arial" w:cs="Arial"/>
        </w:rPr>
      </w:pPr>
    </w:p>
    <w:p w14:paraId="0B91670F" w14:textId="77777777" w:rsidR="00A973A4" w:rsidRPr="009244D1" w:rsidRDefault="00A973A4" w:rsidP="00A973A4">
      <w:pPr>
        <w:autoSpaceDE w:val="0"/>
        <w:autoSpaceDN w:val="0"/>
        <w:adjustRightInd w:val="0"/>
        <w:spacing w:line="360" w:lineRule="auto"/>
        <w:ind w:left="3780" w:hanging="3780"/>
        <w:jc w:val="both"/>
        <w:rPr>
          <w:rFonts w:ascii="Arial" w:hAnsi="Arial" w:cs="Arial"/>
        </w:rPr>
      </w:pPr>
    </w:p>
    <w:p w14:paraId="642B535C" w14:textId="77777777" w:rsidR="00A973A4" w:rsidRDefault="00A973A4" w:rsidP="00A973A4">
      <w:pPr>
        <w:tabs>
          <w:tab w:val="left" w:pos="1394"/>
          <w:tab w:val="left" w:pos="2528"/>
          <w:tab w:val="left" w:pos="2790"/>
        </w:tabs>
        <w:spacing w:line="360" w:lineRule="auto"/>
        <w:jc w:val="both"/>
        <w:rPr>
          <w:rFonts w:ascii="Arial" w:hAnsi="Arial" w:cs="Arial"/>
        </w:rPr>
      </w:pPr>
      <w:r w:rsidRPr="009244D1">
        <w:rPr>
          <w:rFonts w:ascii="Arial" w:hAnsi="Arial" w:cs="Arial"/>
        </w:rPr>
        <w:t>RESPONDENT:</w:t>
      </w:r>
      <w:r w:rsidRPr="009244D1">
        <w:rPr>
          <w:rFonts w:ascii="Arial" w:hAnsi="Arial" w:cs="Arial"/>
        </w:rPr>
        <w:tab/>
      </w:r>
      <w:r w:rsidRPr="009244D1">
        <w:rPr>
          <w:rFonts w:ascii="Arial" w:hAnsi="Arial" w:cs="Arial"/>
        </w:rPr>
        <w:tab/>
      </w:r>
      <w:r w:rsidRPr="008D0616">
        <w:rPr>
          <w:rFonts w:ascii="Arial" w:hAnsi="Arial" w:cs="Arial"/>
        </w:rPr>
        <w:t xml:space="preserve">G </w:t>
      </w:r>
      <w:proofErr w:type="spellStart"/>
      <w:r w:rsidRPr="008D0616">
        <w:rPr>
          <w:rFonts w:ascii="Arial" w:hAnsi="Arial" w:cs="Arial"/>
        </w:rPr>
        <w:t>Narib</w:t>
      </w:r>
      <w:proofErr w:type="spellEnd"/>
      <w:r>
        <w:rPr>
          <w:rFonts w:ascii="Arial" w:hAnsi="Arial" w:cs="Arial"/>
        </w:rPr>
        <w:t xml:space="preserve"> (assisted by M. </w:t>
      </w:r>
      <w:proofErr w:type="spellStart"/>
      <w:r>
        <w:rPr>
          <w:rFonts w:ascii="Arial" w:hAnsi="Arial" w:cs="Arial"/>
        </w:rPr>
        <w:t>Khupe</w:t>
      </w:r>
      <w:proofErr w:type="spellEnd"/>
      <w:r>
        <w:rPr>
          <w:rFonts w:ascii="Arial" w:hAnsi="Arial" w:cs="Arial"/>
        </w:rPr>
        <w:t>)</w:t>
      </w:r>
    </w:p>
    <w:p w14:paraId="6D29D101" w14:textId="77777777" w:rsidR="00A973A4" w:rsidRDefault="00A973A4" w:rsidP="00A973A4">
      <w:pPr>
        <w:tabs>
          <w:tab w:val="left" w:pos="1394"/>
          <w:tab w:val="left" w:pos="2528"/>
          <w:tab w:val="left" w:pos="279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Instructed by Government Attorney,</w:t>
      </w:r>
    </w:p>
    <w:p w14:paraId="730E0AA5" w14:textId="0C3A3678" w:rsidR="00A973A4" w:rsidRPr="006D4D17" w:rsidRDefault="00A973A4" w:rsidP="006D4D17">
      <w:pPr>
        <w:tabs>
          <w:tab w:val="left" w:pos="1394"/>
          <w:tab w:val="left" w:pos="2528"/>
          <w:tab w:val="left" w:pos="279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Windhoek</w:t>
      </w:r>
    </w:p>
    <w:sectPr w:rsidR="00A973A4" w:rsidRPr="006D4D17" w:rsidSect="00CC4CDF">
      <w:headerReference w:type="default" r:id="rId8"/>
      <w:footerReference w:type="even" r:id="rId9"/>
      <w:footerReference w:type="default" r:id="rId10"/>
      <w:pgSz w:w="11906" w:h="16838"/>
      <w:pgMar w:top="1258" w:right="1800" w:bottom="108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4D5F" w14:textId="77777777" w:rsidR="008B46F4" w:rsidRDefault="008B46F4">
      <w:r>
        <w:separator/>
      </w:r>
    </w:p>
  </w:endnote>
  <w:endnote w:type="continuationSeparator" w:id="0">
    <w:p w14:paraId="30EA79ED" w14:textId="77777777" w:rsidR="008B46F4" w:rsidRDefault="008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DADA" w14:textId="77777777" w:rsidR="00CC4CDF" w:rsidRDefault="0019048E" w:rsidP="00CC4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6885B" w14:textId="77777777" w:rsidR="00CC4CDF" w:rsidRDefault="008B4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360F" w14:textId="36C35747" w:rsidR="00CC4CDF" w:rsidRDefault="008B46F4" w:rsidP="00CC4CDF">
    <w:pPr>
      <w:pStyle w:val="Footer"/>
      <w:framePr w:wrap="around" w:vAnchor="text" w:hAnchor="margin" w:xAlign="center" w:y="1"/>
      <w:rPr>
        <w:rStyle w:val="PageNumber"/>
      </w:rPr>
    </w:pPr>
  </w:p>
  <w:p w14:paraId="42F1A874" w14:textId="77777777" w:rsidR="00CC4CDF" w:rsidRDefault="008B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57A0" w14:textId="77777777" w:rsidR="008B46F4" w:rsidRDefault="008B46F4">
      <w:r>
        <w:separator/>
      </w:r>
    </w:p>
  </w:footnote>
  <w:footnote w:type="continuationSeparator" w:id="0">
    <w:p w14:paraId="11AE407C" w14:textId="77777777" w:rsidR="008B46F4" w:rsidRDefault="008B46F4">
      <w:r>
        <w:continuationSeparator/>
      </w:r>
    </w:p>
  </w:footnote>
  <w:footnote w:id="1">
    <w:p w14:paraId="61B60CA3" w14:textId="77777777" w:rsidR="00A973A4" w:rsidRPr="0023315B" w:rsidRDefault="00A973A4" w:rsidP="006C5487">
      <w:pPr>
        <w:pStyle w:val="FootnoteText"/>
        <w:spacing w:after="0"/>
        <w:rPr>
          <w:rFonts w:ascii="Arial" w:hAnsi="Arial" w:cs="Arial"/>
          <w:lang w:val="en-GB"/>
        </w:rPr>
      </w:pPr>
      <w:r w:rsidRPr="0023315B">
        <w:rPr>
          <w:rStyle w:val="FootnoteReference"/>
          <w:rFonts w:ascii="Arial" w:hAnsi="Arial" w:cs="Arial"/>
        </w:rPr>
        <w:footnoteRef/>
      </w:r>
      <w:r w:rsidRPr="0023315B">
        <w:rPr>
          <w:rFonts w:ascii="Arial" w:hAnsi="Arial" w:cs="Arial"/>
        </w:rPr>
        <w:t xml:space="preserve"> </w:t>
      </w:r>
      <w:r w:rsidRPr="0023315B">
        <w:rPr>
          <w:rFonts w:ascii="Arial" w:hAnsi="Arial" w:cs="Arial"/>
          <w:lang w:val="en-GB"/>
        </w:rPr>
        <w:t xml:space="preserve">Article 82(1) read with Schedule 1 of the Constitution. </w:t>
      </w:r>
    </w:p>
  </w:footnote>
  <w:footnote w:id="2">
    <w:p w14:paraId="200FB93C" w14:textId="77777777" w:rsidR="00A973A4" w:rsidRPr="0023315B" w:rsidRDefault="00A973A4" w:rsidP="006C5487">
      <w:pPr>
        <w:pStyle w:val="FootnoteText"/>
        <w:spacing w:after="0"/>
        <w:rPr>
          <w:rFonts w:ascii="Arial" w:hAnsi="Arial" w:cs="Arial"/>
          <w:lang w:val="en-GB"/>
        </w:rPr>
      </w:pPr>
      <w:r w:rsidRPr="0023315B">
        <w:rPr>
          <w:rStyle w:val="FootnoteReference"/>
          <w:rFonts w:ascii="Arial" w:hAnsi="Arial" w:cs="Arial"/>
        </w:rPr>
        <w:footnoteRef/>
      </w:r>
      <w:r w:rsidRPr="0023315B">
        <w:rPr>
          <w:rFonts w:ascii="Arial" w:hAnsi="Arial" w:cs="Arial"/>
        </w:rPr>
        <w:t xml:space="preserve"> </w:t>
      </w:r>
      <w:r w:rsidRPr="0023315B">
        <w:rPr>
          <w:rFonts w:ascii="Arial" w:hAnsi="Arial" w:cs="Arial"/>
          <w:lang w:val="en-GB"/>
        </w:rPr>
        <w:t xml:space="preserve">1992 (NR) 403 (HC) </w:t>
      </w:r>
      <w:r>
        <w:rPr>
          <w:rFonts w:ascii="Arial" w:hAnsi="Arial" w:cs="Arial"/>
          <w:lang w:val="en-GB"/>
        </w:rPr>
        <w:t>407-</w:t>
      </w:r>
      <w:r w:rsidRPr="0023315B">
        <w:rPr>
          <w:rFonts w:ascii="Arial" w:hAnsi="Arial" w:cs="Arial"/>
          <w:lang w:val="en-GB"/>
        </w:rPr>
        <w:t>408.</w:t>
      </w:r>
    </w:p>
  </w:footnote>
  <w:footnote w:id="3">
    <w:p w14:paraId="1641FB7B" w14:textId="77777777" w:rsidR="00A973A4" w:rsidRPr="0032414B" w:rsidRDefault="00A973A4" w:rsidP="006D4D17">
      <w:pPr>
        <w:pStyle w:val="FootnoteText"/>
        <w:spacing w:after="0"/>
        <w:rPr>
          <w:lang w:val="en-GB"/>
        </w:rPr>
      </w:pPr>
      <w:r w:rsidRPr="0023315B">
        <w:rPr>
          <w:rStyle w:val="FootnoteReference"/>
          <w:rFonts w:ascii="Arial" w:hAnsi="Arial" w:cs="Arial"/>
        </w:rPr>
        <w:footnoteRef/>
      </w:r>
      <w:r w:rsidRPr="0023315B">
        <w:rPr>
          <w:rFonts w:ascii="Arial" w:hAnsi="Arial" w:cs="Arial"/>
        </w:rPr>
        <w:t xml:space="preserve"> </w:t>
      </w:r>
      <w:r w:rsidRPr="0023315B">
        <w:rPr>
          <w:rFonts w:ascii="Arial" w:hAnsi="Arial" w:cs="Arial"/>
          <w:lang w:val="en-GB"/>
        </w:rPr>
        <w:t>2019 (3) NR 605 (SC).</w:t>
      </w:r>
    </w:p>
  </w:footnote>
  <w:footnote w:id="4">
    <w:p w14:paraId="7C595880" w14:textId="77777777" w:rsidR="00A973A4" w:rsidRPr="0023315B" w:rsidRDefault="00A973A4" w:rsidP="006D4D17">
      <w:pPr>
        <w:pStyle w:val="FootnoteText"/>
        <w:spacing w:after="0"/>
        <w:rPr>
          <w:rFonts w:ascii="Arial" w:hAnsi="Arial" w:cs="Arial"/>
          <w:lang w:val="en-GB"/>
        </w:rPr>
      </w:pPr>
      <w:r w:rsidRPr="0023315B">
        <w:rPr>
          <w:rStyle w:val="FootnoteReference"/>
          <w:rFonts w:ascii="Arial" w:hAnsi="Arial" w:cs="Arial"/>
        </w:rPr>
        <w:footnoteRef/>
      </w:r>
      <w:r w:rsidRPr="0023315B">
        <w:rPr>
          <w:rFonts w:ascii="Arial" w:hAnsi="Arial" w:cs="Arial"/>
        </w:rPr>
        <w:t xml:space="preserve"> 1999 (4) SA 147 (CC). </w:t>
      </w:r>
    </w:p>
  </w:footnote>
  <w:footnote w:id="5">
    <w:p w14:paraId="0AA516E5" w14:textId="77777777" w:rsidR="00A973A4" w:rsidRPr="009B4A4C" w:rsidRDefault="00A973A4" w:rsidP="006D4D17">
      <w:pPr>
        <w:pStyle w:val="FootnoteText"/>
        <w:spacing w:after="0"/>
        <w:rPr>
          <w:lang w:val="en-GB"/>
        </w:rPr>
      </w:pPr>
      <w:r w:rsidRPr="0023315B">
        <w:rPr>
          <w:rStyle w:val="FootnoteReference"/>
          <w:rFonts w:ascii="Arial" w:hAnsi="Arial" w:cs="Arial"/>
        </w:rPr>
        <w:footnoteRef/>
      </w:r>
      <w:r w:rsidRPr="0023315B">
        <w:rPr>
          <w:rFonts w:ascii="Arial" w:hAnsi="Arial" w:cs="Arial"/>
        </w:rPr>
        <w:t xml:space="preserve"> </w:t>
      </w:r>
      <w:r w:rsidRPr="0023315B">
        <w:rPr>
          <w:rFonts w:ascii="Arial" w:hAnsi="Arial" w:cs="Arial"/>
          <w:lang w:val="en-GB"/>
        </w:rPr>
        <w:t>Para 5 of the Applicant’s heads of argument.</w:t>
      </w:r>
      <w:r>
        <w:rPr>
          <w:lang w:val="en-GB"/>
        </w:rPr>
        <w:t xml:space="preserve"> </w:t>
      </w:r>
    </w:p>
  </w:footnote>
  <w:footnote w:id="6">
    <w:p w14:paraId="7A6C1459" w14:textId="77777777" w:rsidR="00A973A4" w:rsidRDefault="00A973A4" w:rsidP="006D4D17">
      <w:pPr>
        <w:pStyle w:val="FootnoteText"/>
        <w:spacing w:after="0"/>
        <w:rPr>
          <w:rFonts w:ascii="Arial" w:hAnsi="Arial" w:cs="Arial"/>
        </w:rPr>
      </w:pPr>
      <w:r>
        <w:rPr>
          <w:rStyle w:val="FootnoteReference"/>
          <w:rFonts w:ascii="Arial" w:hAnsi="Arial" w:cs="Arial"/>
        </w:rPr>
        <w:footnoteRef/>
      </w:r>
      <w:r>
        <w:rPr>
          <w:rFonts w:ascii="Arial" w:hAnsi="Arial" w:cs="Arial"/>
        </w:rPr>
        <w:t xml:space="preserve"> 2000 (3) SA 705 (CC).</w:t>
      </w:r>
    </w:p>
  </w:footnote>
  <w:footnote w:id="7">
    <w:p w14:paraId="1F558D46" w14:textId="77777777" w:rsidR="00A973A4" w:rsidRPr="00D45284" w:rsidRDefault="00A973A4" w:rsidP="006D4D17">
      <w:pPr>
        <w:pStyle w:val="FootnoteText"/>
        <w:spacing w:after="0"/>
        <w:rPr>
          <w:rFonts w:ascii="Arial" w:hAnsi="Arial" w:cs="Arial"/>
          <w:lang w:val="en-GB"/>
        </w:rPr>
      </w:pPr>
      <w:r w:rsidRPr="00D45284">
        <w:rPr>
          <w:rStyle w:val="FootnoteReference"/>
          <w:rFonts w:ascii="Arial" w:hAnsi="Arial" w:cs="Arial"/>
        </w:rPr>
        <w:footnoteRef/>
      </w:r>
      <w:r w:rsidRPr="00D45284">
        <w:rPr>
          <w:rFonts w:ascii="Arial" w:hAnsi="Arial" w:cs="Arial"/>
        </w:rPr>
        <w:t xml:space="preserve"> </w:t>
      </w:r>
      <w:r w:rsidRPr="00D45284">
        <w:rPr>
          <w:rFonts w:ascii="Arial" w:hAnsi="Arial" w:cs="Arial"/>
          <w:lang w:val="en-GB"/>
        </w:rPr>
        <w:t>1995 (2) SACR 648 (C).</w:t>
      </w:r>
    </w:p>
  </w:footnote>
  <w:footnote w:id="8">
    <w:p w14:paraId="3019827C" w14:textId="77777777" w:rsidR="00A973A4" w:rsidRPr="00D45284" w:rsidRDefault="00A973A4" w:rsidP="006D4D17">
      <w:pPr>
        <w:pStyle w:val="FootnoteText"/>
        <w:spacing w:after="0"/>
        <w:rPr>
          <w:lang w:val="en-GB"/>
        </w:rPr>
      </w:pPr>
      <w:r w:rsidRPr="00D45284">
        <w:rPr>
          <w:rStyle w:val="FootnoteReference"/>
          <w:rFonts w:ascii="Arial" w:hAnsi="Arial" w:cs="Arial"/>
        </w:rPr>
        <w:footnoteRef/>
      </w:r>
      <w:r w:rsidRPr="00D45284">
        <w:rPr>
          <w:rFonts w:ascii="Arial" w:hAnsi="Arial" w:cs="Arial"/>
        </w:rPr>
        <w:t xml:space="preserve"> </w:t>
      </w:r>
      <w:r w:rsidRPr="00D45284">
        <w:rPr>
          <w:rFonts w:ascii="Arial" w:hAnsi="Arial" w:cs="Arial"/>
          <w:lang w:val="en-GB"/>
        </w:rPr>
        <w:t>S v Collier (supra) para 650E-H.</w:t>
      </w:r>
    </w:p>
  </w:footnote>
  <w:footnote w:id="9">
    <w:p w14:paraId="5DAF9088" w14:textId="77777777" w:rsidR="00A973A4" w:rsidRPr="006D4D17" w:rsidRDefault="00A973A4" w:rsidP="00A973A4">
      <w:pPr>
        <w:pStyle w:val="FootnoteText"/>
        <w:rPr>
          <w:rFonts w:ascii="Arial" w:hAnsi="Arial" w:cs="Arial"/>
          <w:lang w:val="en-GB"/>
        </w:rPr>
      </w:pPr>
      <w:r w:rsidRPr="002A110E">
        <w:rPr>
          <w:rStyle w:val="FootnoteReference"/>
          <w:rFonts w:ascii="Arial" w:hAnsi="Arial" w:cs="Arial"/>
        </w:rPr>
        <w:footnoteRef/>
      </w:r>
      <w:r w:rsidRPr="002A110E">
        <w:rPr>
          <w:rFonts w:ascii="Arial" w:hAnsi="Arial" w:cs="Arial"/>
        </w:rPr>
        <w:t xml:space="preserve"> </w:t>
      </w:r>
      <w:r w:rsidRPr="006D4D17">
        <w:rPr>
          <w:rFonts w:ascii="Arial" w:hAnsi="Arial" w:cs="Arial"/>
          <w:lang w:val="en-GB"/>
        </w:rPr>
        <w:t xml:space="preserve">S v </w:t>
      </w:r>
      <w:proofErr w:type="spellStart"/>
      <w:r w:rsidRPr="006D4D17">
        <w:rPr>
          <w:rFonts w:ascii="Arial" w:hAnsi="Arial" w:cs="Arial"/>
          <w:lang w:val="en-GB"/>
        </w:rPr>
        <w:t>Stewe</w:t>
      </w:r>
      <w:proofErr w:type="spellEnd"/>
      <w:r w:rsidRPr="006D4D17">
        <w:rPr>
          <w:rFonts w:ascii="Arial" w:hAnsi="Arial" w:cs="Arial"/>
          <w:lang w:val="en-GB"/>
        </w:rPr>
        <w:t xml:space="preserve"> and three Similar Matters 2019 (2) NR 359 (SC) 364E-F.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48657"/>
      <w:docPartObj>
        <w:docPartGallery w:val="Page Numbers (Top of Page)"/>
        <w:docPartUnique/>
      </w:docPartObj>
    </w:sdtPr>
    <w:sdtEndPr>
      <w:rPr>
        <w:noProof/>
      </w:rPr>
    </w:sdtEndPr>
    <w:sdtContent>
      <w:p w14:paraId="5AB40D50" w14:textId="7CA54EEE" w:rsidR="001E209F" w:rsidRDefault="001E209F">
        <w:pPr>
          <w:pStyle w:val="Header"/>
          <w:jc w:val="right"/>
        </w:pPr>
        <w:r>
          <w:fldChar w:fldCharType="begin"/>
        </w:r>
        <w:r>
          <w:instrText xml:space="preserve"> PAGE   \* MERGEFORMAT </w:instrText>
        </w:r>
        <w:r>
          <w:fldChar w:fldCharType="separate"/>
        </w:r>
        <w:r w:rsidR="006C5487">
          <w:rPr>
            <w:noProof/>
          </w:rPr>
          <w:t>13</w:t>
        </w:r>
        <w:r>
          <w:rPr>
            <w:noProof/>
          </w:rPr>
          <w:fldChar w:fldCharType="end"/>
        </w:r>
      </w:p>
    </w:sdtContent>
  </w:sdt>
  <w:p w14:paraId="54CC3544" w14:textId="77777777" w:rsidR="001E209F" w:rsidRDefault="001E2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Roman"/>
      <w:lvlText w:val="(%1)"/>
      <w:lvlJc w:val="left"/>
      <w:pPr>
        <w:ind w:left="1080" w:hanging="720"/>
      </w:pPr>
    </w:lvl>
  </w:abstractNum>
  <w:abstractNum w:abstractNumId="1" w15:restartNumberingAfterBreak="0">
    <w:nsid w:val="00F266AE"/>
    <w:multiLevelType w:val="multilevel"/>
    <w:tmpl w:val="634A9B9A"/>
    <w:lvl w:ilvl="0">
      <w:start w:val="1"/>
      <w:numFmt w:val="decimal"/>
      <w:lvlText w:val="%1."/>
      <w:lvlJc w:val="left"/>
      <w:pPr>
        <w:ind w:left="360" w:hanging="360"/>
      </w:pPr>
    </w:lvl>
    <w:lvl w:ilvl="1">
      <w:start w:val="1"/>
      <w:numFmt w:val="decimal"/>
      <w:isLgl/>
      <w:lvlText w:val="%1.%2"/>
      <w:lvlJc w:val="left"/>
      <w:pPr>
        <w:ind w:left="1440" w:hanging="1080"/>
      </w:pPr>
    </w:lvl>
    <w:lvl w:ilvl="2">
      <w:start w:val="1"/>
      <w:numFmt w:val="decimal"/>
      <w:isLgl/>
      <w:lvlText w:val="%1.%2.%3"/>
      <w:lvlJc w:val="left"/>
      <w:pPr>
        <w:ind w:left="1800" w:hanging="108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 w15:restartNumberingAfterBreak="0">
    <w:nsid w:val="0C83378C"/>
    <w:multiLevelType w:val="hybridMultilevel"/>
    <w:tmpl w:val="AB847BCA"/>
    <w:lvl w:ilvl="0" w:tplc="654207AC">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F306A0C"/>
    <w:multiLevelType w:val="hybridMultilevel"/>
    <w:tmpl w:val="A82666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3D57"/>
    <w:multiLevelType w:val="hybridMultilevel"/>
    <w:tmpl w:val="D806DA1A"/>
    <w:lvl w:ilvl="0" w:tplc="F83CC5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423372"/>
    <w:multiLevelType w:val="hybridMultilevel"/>
    <w:tmpl w:val="8D7EABF2"/>
    <w:lvl w:ilvl="0" w:tplc="0B4A8F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F43B88"/>
    <w:multiLevelType w:val="hybridMultilevel"/>
    <w:tmpl w:val="0A0CDFA0"/>
    <w:lvl w:ilvl="0" w:tplc="BF4AF312">
      <w:start w:val="1"/>
      <w:numFmt w:val="lowerRoman"/>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D5084"/>
    <w:multiLevelType w:val="hybridMultilevel"/>
    <w:tmpl w:val="98D0CF7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6EE4430"/>
    <w:multiLevelType w:val="hybridMultilevel"/>
    <w:tmpl w:val="3FE2373C"/>
    <w:lvl w:ilvl="0" w:tplc="7752E4C0">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3" w15:restartNumberingAfterBreak="0">
    <w:nsid w:val="27E54072"/>
    <w:multiLevelType w:val="hybridMultilevel"/>
    <w:tmpl w:val="EF9E0204"/>
    <w:lvl w:ilvl="0" w:tplc="373A3F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9629F2"/>
    <w:multiLevelType w:val="hybridMultilevel"/>
    <w:tmpl w:val="71D6B5EC"/>
    <w:lvl w:ilvl="0" w:tplc="F6E2BC9E">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F3456"/>
    <w:multiLevelType w:val="hybridMultilevel"/>
    <w:tmpl w:val="19A880C4"/>
    <w:lvl w:ilvl="0" w:tplc="08C6CE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F16AE"/>
    <w:multiLevelType w:val="hybridMultilevel"/>
    <w:tmpl w:val="8A102C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F865E5"/>
    <w:multiLevelType w:val="hybridMultilevel"/>
    <w:tmpl w:val="E954EBE8"/>
    <w:lvl w:ilvl="0" w:tplc="7518865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897656F"/>
    <w:multiLevelType w:val="multilevel"/>
    <w:tmpl w:val="56DA691A"/>
    <w:lvl w:ilvl="0">
      <w:start w:val="1"/>
      <w:numFmt w:val="decimal"/>
      <w:lvlText w:val="%1."/>
      <w:lvlJc w:val="left"/>
      <w:pPr>
        <w:ind w:left="720" w:hanging="360"/>
      </w:pPr>
      <w:rPr>
        <w:rFonts w:ascii="Arial Narrow" w:hAnsi="Arial Narrow" w:hint="default"/>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F24128"/>
    <w:multiLevelType w:val="hybridMultilevel"/>
    <w:tmpl w:val="A87A0396"/>
    <w:lvl w:ilvl="0" w:tplc="D8860F8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984428D"/>
    <w:multiLevelType w:val="hybridMultilevel"/>
    <w:tmpl w:val="092EA4A8"/>
    <w:lvl w:ilvl="0" w:tplc="5DE204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A110C"/>
    <w:multiLevelType w:val="hybridMultilevel"/>
    <w:tmpl w:val="5C94F4AA"/>
    <w:lvl w:ilvl="0" w:tplc="FD96E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3FA15D1"/>
    <w:multiLevelType w:val="hybridMultilevel"/>
    <w:tmpl w:val="356E4040"/>
    <w:lvl w:ilvl="0" w:tplc="B3B0EDB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24"/>
  </w:num>
  <w:num w:numId="5">
    <w:abstractNumId w:val="28"/>
  </w:num>
  <w:num w:numId="6">
    <w:abstractNumId w:val="34"/>
  </w:num>
  <w:num w:numId="7">
    <w:abstractNumId w:val="16"/>
  </w:num>
  <w:num w:numId="8">
    <w:abstractNumId w:val="23"/>
  </w:num>
  <w:num w:numId="9">
    <w:abstractNumId w:val="11"/>
  </w:num>
  <w:num w:numId="10">
    <w:abstractNumId w:val="15"/>
  </w:num>
  <w:num w:numId="11">
    <w:abstractNumId w:val="5"/>
  </w:num>
  <w:num w:numId="12">
    <w:abstractNumId w:val="8"/>
  </w:num>
  <w:num w:numId="13">
    <w:abstractNumId w:val="20"/>
  </w:num>
  <w:num w:numId="14">
    <w:abstractNumId w:val="4"/>
  </w:num>
  <w:num w:numId="15">
    <w:abstractNumId w:val="31"/>
  </w:num>
  <w:num w:numId="16">
    <w:abstractNumId w:val="18"/>
  </w:num>
  <w:num w:numId="17">
    <w:abstractNumId w:val="21"/>
  </w:num>
  <w:num w:numId="18">
    <w:abstractNumId w:val="22"/>
  </w:num>
  <w:num w:numId="19">
    <w:abstractNumId w:val="32"/>
  </w:num>
  <w:num w:numId="20">
    <w:abstractNumId w:val="7"/>
  </w:num>
  <w:num w:numId="21">
    <w:abstractNumId w:val="2"/>
  </w:num>
  <w:num w:numId="22">
    <w:abstractNumId w:val="14"/>
  </w:num>
  <w:num w:numId="23">
    <w:abstractNumId w:val="6"/>
  </w:num>
  <w:num w:numId="24">
    <w:abstractNumId w:val="13"/>
  </w:num>
  <w:num w:numId="25">
    <w:abstractNumId w:val="17"/>
  </w:num>
  <w:num w:numId="26">
    <w:abstractNumId w:val="30"/>
  </w:num>
  <w:num w:numId="27">
    <w:abstractNumId w:val="12"/>
  </w:num>
  <w:num w:numId="28">
    <w:abstractNumId w:val="9"/>
  </w:num>
  <w:num w:numId="29">
    <w:abstractNumId w:val="0"/>
  </w:num>
  <w:num w:numId="30">
    <w:abstractNumId w:val="19"/>
  </w:num>
  <w:num w:numId="31">
    <w:abstractNumId w:val="25"/>
  </w:num>
  <w:num w:numId="32">
    <w:abstractNumId w:val="29"/>
  </w:num>
  <w:num w:numId="33">
    <w:abstractNumId w:val="33"/>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C"/>
    <w:rsid w:val="00002D49"/>
    <w:rsid w:val="000447FF"/>
    <w:rsid w:val="000C1878"/>
    <w:rsid w:val="000C1E34"/>
    <w:rsid w:val="00163010"/>
    <w:rsid w:val="0019048E"/>
    <w:rsid w:val="001E0ECA"/>
    <w:rsid w:val="001E209F"/>
    <w:rsid w:val="00211F30"/>
    <w:rsid w:val="00223688"/>
    <w:rsid w:val="00234A95"/>
    <w:rsid w:val="002367BC"/>
    <w:rsid w:val="00315B81"/>
    <w:rsid w:val="003F5242"/>
    <w:rsid w:val="004402DF"/>
    <w:rsid w:val="00441B21"/>
    <w:rsid w:val="00462954"/>
    <w:rsid w:val="004E57D6"/>
    <w:rsid w:val="00511520"/>
    <w:rsid w:val="00581E48"/>
    <w:rsid w:val="005C2A20"/>
    <w:rsid w:val="005F6B46"/>
    <w:rsid w:val="006C5487"/>
    <w:rsid w:val="006D4D17"/>
    <w:rsid w:val="006E236B"/>
    <w:rsid w:val="00715293"/>
    <w:rsid w:val="007616F4"/>
    <w:rsid w:val="007E7078"/>
    <w:rsid w:val="00881102"/>
    <w:rsid w:val="008A104C"/>
    <w:rsid w:val="008A63F1"/>
    <w:rsid w:val="008B46F4"/>
    <w:rsid w:val="008F6D1C"/>
    <w:rsid w:val="00991917"/>
    <w:rsid w:val="00A30FAB"/>
    <w:rsid w:val="00A509D4"/>
    <w:rsid w:val="00A518CD"/>
    <w:rsid w:val="00A973A4"/>
    <w:rsid w:val="00AB2D13"/>
    <w:rsid w:val="00B32C69"/>
    <w:rsid w:val="00B947A9"/>
    <w:rsid w:val="00BD2231"/>
    <w:rsid w:val="00CE37BA"/>
    <w:rsid w:val="00CF512C"/>
    <w:rsid w:val="00D6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0BCA"/>
  <w15:docId w15:val="{612BDB0B-0269-4DCB-A1BC-7EA15795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F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616F4"/>
    <w:pPr>
      <w:keepNext/>
      <w:widowControl w:val="0"/>
      <w:snapToGrid w:val="0"/>
      <w:spacing w:line="360" w:lineRule="auto"/>
      <w:jc w:val="both"/>
      <w:outlineLvl w:val="2"/>
    </w:pPr>
    <w:rPr>
      <w:b/>
      <w:szCs w:val="20"/>
    </w:rPr>
  </w:style>
  <w:style w:type="paragraph" w:styleId="Heading4">
    <w:name w:val="heading 4"/>
    <w:basedOn w:val="Normal"/>
    <w:next w:val="Normal"/>
    <w:link w:val="Heading4Char"/>
    <w:unhideWhenUsed/>
    <w:qFormat/>
    <w:rsid w:val="00A973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1C"/>
    <w:pPr>
      <w:ind w:left="720"/>
      <w:contextualSpacing/>
    </w:pPr>
  </w:style>
  <w:style w:type="character" w:customStyle="1" w:styleId="Heading3Char">
    <w:name w:val="Heading 3 Char"/>
    <w:basedOn w:val="DefaultParagraphFont"/>
    <w:link w:val="Heading3"/>
    <w:semiHidden/>
    <w:rsid w:val="007616F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616F4"/>
    <w:pPr>
      <w:tabs>
        <w:tab w:val="center" w:pos="4320"/>
        <w:tab w:val="right" w:pos="8640"/>
      </w:tabs>
    </w:pPr>
  </w:style>
  <w:style w:type="character" w:customStyle="1" w:styleId="HeaderChar">
    <w:name w:val="Header Char"/>
    <w:basedOn w:val="DefaultParagraphFont"/>
    <w:link w:val="Header"/>
    <w:uiPriority w:val="99"/>
    <w:rsid w:val="00761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8CD"/>
    <w:pPr>
      <w:tabs>
        <w:tab w:val="center" w:pos="4680"/>
        <w:tab w:val="right" w:pos="9360"/>
      </w:tabs>
    </w:pPr>
  </w:style>
  <w:style w:type="character" w:customStyle="1" w:styleId="FooterChar">
    <w:name w:val="Footer Char"/>
    <w:basedOn w:val="DefaultParagraphFont"/>
    <w:link w:val="Footer"/>
    <w:uiPriority w:val="99"/>
    <w:rsid w:val="00A518CD"/>
    <w:rPr>
      <w:rFonts w:ascii="Times New Roman" w:eastAsia="Times New Roman" w:hAnsi="Times New Roman" w:cs="Times New Roman"/>
      <w:sz w:val="24"/>
      <w:szCs w:val="24"/>
    </w:rPr>
  </w:style>
  <w:style w:type="character" w:styleId="PageNumber">
    <w:name w:val="page number"/>
    <w:basedOn w:val="DefaultParagraphFont"/>
    <w:rsid w:val="00A518CD"/>
  </w:style>
  <w:style w:type="character" w:customStyle="1" w:styleId="Heading4Char">
    <w:name w:val="Heading 4 Char"/>
    <w:basedOn w:val="DefaultParagraphFont"/>
    <w:link w:val="Heading4"/>
    <w:rsid w:val="00A973A4"/>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A973A4"/>
    <w:pPr>
      <w:jc w:val="center"/>
    </w:pPr>
    <w:rPr>
      <w:lang w:val="en-GB"/>
    </w:rPr>
  </w:style>
  <w:style w:type="character" w:customStyle="1" w:styleId="BodyTextChar">
    <w:name w:val="Body Text Char"/>
    <w:basedOn w:val="DefaultParagraphFont"/>
    <w:link w:val="BodyText"/>
    <w:rsid w:val="00A973A4"/>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973A4"/>
    <w:pPr>
      <w:ind w:left="1440"/>
    </w:pPr>
    <w:rPr>
      <w:lang w:val="en-GB"/>
    </w:rPr>
  </w:style>
  <w:style w:type="character" w:customStyle="1" w:styleId="BodyTextIndentChar">
    <w:name w:val="Body Text Indent Char"/>
    <w:basedOn w:val="DefaultParagraphFont"/>
    <w:link w:val="BodyTextIndent"/>
    <w:rsid w:val="00A973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973A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73A4"/>
    <w:rPr>
      <w:rFonts w:ascii="Tahoma" w:eastAsia="Calibri" w:hAnsi="Tahoma" w:cs="Tahoma"/>
      <w:sz w:val="16"/>
      <w:szCs w:val="16"/>
    </w:rPr>
  </w:style>
  <w:style w:type="paragraph" w:styleId="BodyTextIndent2">
    <w:name w:val="Body Text Indent 2"/>
    <w:basedOn w:val="Normal"/>
    <w:link w:val="BodyTextIndent2Char"/>
    <w:uiPriority w:val="99"/>
    <w:semiHidden/>
    <w:unhideWhenUsed/>
    <w:rsid w:val="00A973A4"/>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A973A4"/>
    <w:rPr>
      <w:rFonts w:ascii="Calibri" w:eastAsia="Calibri" w:hAnsi="Calibri" w:cs="Times New Roman"/>
    </w:rPr>
  </w:style>
  <w:style w:type="paragraph" w:styleId="FootnoteText">
    <w:name w:val="footnote text"/>
    <w:basedOn w:val="Normal"/>
    <w:link w:val="FootnoteTextChar"/>
    <w:semiHidden/>
    <w:unhideWhenUsed/>
    <w:rsid w:val="00A973A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A973A4"/>
    <w:rPr>
      <w:rFonts w:ascii="Calibri" w:eastAsia="Calibri" w:hAnsi="Calibri" w:cs="Times New Roman"/>
      <w:sz w:val="20"/>
      <w:szCs w:val="20"/>
    </w:rPr>
  </w:style>
  <w:style w:type="character" w:styleId="FootnoteReference">
    <w:name w:val="footnote reference"/>
    <w:semiHidden/>
    <w:unhideWhenUsed/>
    <w:rsid w:val="00A9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12992">
      <w:bodyDiv w:val="1"/>
      <w:marLeft w:val="0"/>
      <w:marRight w:val="0"/>
      <w:marTop w:val="0"/>
      <w:marBottom w:val="0"/>
      <w:divBdr>
        <w:top w:val="none" w:sz="0" w:space="0" w:color="auto"/>
        <w:left w:val="none" w:sz="0" w:space="0" w:color="auto"/>
        <w:bottom w:val="none" w:sz="0" w:space="0" w:color="auto"/>
        <w:right w:val="none" w:sz="0" w:space="0" w:color="auto"/>
      </w:divBdr>
    </w:div>
    <w:div w:id="18559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2020-10-08T18:30:00+00:00</Judgment_x0020_Date>
    <Year xmlns="c1afb1bd-f2fb-40fd-9abb-aea55b4d7662">2020</Year>
  </documentManagement>
</p:properties>
</file>

<file path=customXml/itemProps1.xml><?xml version="1.0" encoding="utf-8"?>
<ds:datastoreItem xmlns:ds="http://schemas.openxmlformats.org/officeDocument/2006/customXml" ds:itemID="{83D410BD-13C7-4268-9AFF-FD718C10EF44}"/>
</file>

<file path=customXml/itemProps2.xml><?xml version="1.0" encoding="utf-8"?>
<ds:datastoreItem xmlns:ds="http://schemas.openxmlformats.org/officeDocument/2006/customXml" ds:itemID="{15AA8EA8-DFC6-46AF-949D-35829A76E428}"/>
</file>

<file path=customXml/itemProps3.xml><?xml version="1.0" encoding="utf-8"?>
<ds:datastoreItem xmlns:ds="http://schemas.openxmlformats.org/officeDocument/2006/customXml" ds:itemID="{607B187C-6090-47DE-A604-D932DAEEB71C}"/>
</file>

<file path=docProps/app.xml><?xml version="1.0" encoding="utf-8"?>
<Properties xmlns="http://schemas.openxmlformats.org/officeDocument/2006/extended-properties" xmlns:vt="http://schemas.openxmlformats.org/officeDocument/2006/docPropsVTypes">
  <Template>Normal</Template>
  <TotalTime>2</TotalTime>
  <Pages>13</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 The Judicial Service Commission (HC-MD-CIV-MOT-REV-2020-00025) [2020] NAHCMD 466 (9 October 2020)</dc:title>
  <dc:creator>Kalundu</dc:creator>
  <cp:lastModifiedBy>Administrator</cp:lastModifiedBy>
  <cp:revision>3</cp:revision>
  <dcterms:created xsi:type="dcterms:W3CDTF">2020-10-12T06:46:00Z</dcterms:created>
  <dcterms:modified xsi:type="dcterms:W3CDTF">2020-10-12T06:47:00Z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