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DC" w:rsidRPr="001F3FDC" w:rsidRDefault="001F3FDC" w:rsidP="001F3FDC">
      <w:pPr>
        <w:spacing w:after="0" w:line="360" w:lineRule="auto"/>
        <w:jc w:val="center"/>
        <w:rPr>
          <w:rFonts w:ascii="Arial" w:eastAsia="Calibri" w:hAnsi="Arial" w:cs="Arial"/>
          <w:b/>
          <w:sz w:val="24"/>
          <w:szCs w:val="24"/>
          <w:lang w:val="en-US"/>
        </w:rPr>
      </w:pPr>
      <w:r w:rsidRPr="001F3FDC">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5549422A" wp14:editId="767C2311">
                <wp:simplePos x="0" y="0"/>
                <wp:positionH relativeFrom="column">
                  <wp:posOffset>4562475</wp:posOffset>
                </wp:positionH>
                <wp:positionV relativeFrom="paragraph">
                  <wp:posOffset>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F3FDC" w:rsidRDefault="001F3FDC" w:rsidP="001F3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422A" id="_x0000_t202" coordsize="21600,21600" o:spt="202" path="m,l,21600r21600,l21600,xe">
                <v:stroke joinstyle="miter"/>
                <v:path gradientshapeok="t" o:connecttype="rect"/>
              </v:shapetype>
              <v:shape id="Text Box 3" o:spid="_x0000_s1026" type="#_x0000_t202" style="position:absolute;left:0;text-align:left;margin-left:359.2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" strokecolor="white">
                <v:textbox>
                  <w:txbxContent>
                    <w:p w:rsidR="001F3FDC" w:rsidRDefault="001F3FDC" w:rsidP="001F3FDC"/>
                  </w:txbxContent>
                </v:textbox>
              </v:shape>
            </w:pict>
          </mc:Fallback>
        </mc:AlternateContent>
      </w:r>
      <w:r w:rsidRPr="001F3FDC">
        <w:rPr>
          <w:rFonts w:ascii="Arial" w:eastAsia="Calibri" w:hAnsi="Arial" w:cs="Arial"/>
          <w:b/>
          <w:sz w:val="24"/>
          <w:szCs w:val="24"/>
          <w:lang w:val="en-US"/>
        </w:rPr>
        <w:t>REPUBLIC OF NAMIBIA</w:t>
      </w:r>
    </w:p>
    <w:p w:rsidR="001F3FDC" w:rsidRPr="001F3FDC" w:rsidRDefault="001F3FDC" w:rsidP="001F3FDC">
      <w:pPr>
        <w:spacing w:after="0" w:line="360" w:lineRule="auto"/>
        <w:jc w:val="center"/>
        <w:rPr>
          <w:rFonts w:ascii="Calibri" w:eastAsia="Calibri" w:hAnsi="Calibri" w:cs="Times New Roman"/>
          <w:b/>
          <w:sz w:val="32"/>
          <w:szCs w:val="32"/>
          <w:lang w:val="en-US"/>
        </w:rPr>
      </w:pPr>
      <w:r w:rsidRPr="001F3FDC">
        <w:rPr>
          <w:rFonts w:ascii="Calibri" w:eastAsia="Calibri" w:hAnsi="Calibri" w:cs="Times New Roman"/>
          <w:b/>
          <w:noProof/>
          <w:sz w:val="32"/>
          <w:szCs w:val="32"/>
          <w:lang w:val="en-US"/>
        </w:rPr>
        <w:drawing>
          <wp:inline distT="0" distB="0" distL="0" distR="0" wp14:anchorId="135A2CE7" wp14:editId="057958C9">
            <wp:extent cx="1276985" cy="1019175"/>
            <wp:effectExtent l="0" t="0" r="0" b="9525"/>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019175"/>
                    </a:xfrm>
                    <a:prstGeom prst="rect">
                      <a:avLst/>
                    </a:prstGeom>
                    <a:noFill/>
                    <a:ln>
                      <a:noFill/>
                    </a:ln>
                  </pic:spPr>
                </pic:pic>
              </a:graphicData>
            </a:graphic>
          </wp:inline>
        </w:drawing>
      </w:r>
    </w:p>
    <w:p w:rsidR="001F3FDC" w:rsidRPr="001F3FDC" w:rsidRDefault="001F3FDC" w:rsidP="001F3FDC">
      <w:pPr>
        <w:spacing w:after="0" w:line="360" w:lineRule="auto"/>
        <w:jc w:val="center"/>
        <w:rPr>
          <w:rFonts w:ascii="Arial" w:eastAsia="Calibri" w:hAnsi="Arial" w:cs="Arial"/>
          <w:bCs/>
          <w:sz w:val="24"/>
          <w:szCs w:val="24"/>
          <w:lang w:val="en-US"/>
        </w:rPr>
      </w:pPr>
      <w:r w:rsidRPr="001F3FDC">
        <w:rPr>
          <w:rFonts w:ascii="Arial" w:eastAsia="Calibri" w:hAnsi="Arial" w:cs="Arial"/>
          <w:b/>
          <w:sz w:val="24"/>
          <w:szCs w:val="24"/>
          <w:lang w:val="en-US"/>
        </w:rPr>
        <w:t>HIGH COURT OF NAMIBIA MAIN DIVISION, WINDHOEK</w:t>
      </w:r>
    </w:p>
    <w:p w:rsidR="001F3FDC" w:rsidRPr="001F3FDC" w:rsidRDefault="001F3FDC" w:rsidP="001F3FDC">
      <w:pPr>
        <w:jc w:val="center"/>
        <w:rPr>
          <w:rFonts w:ascii="Arial" w:hAnsi="Arial" w:cs="Arial"/>
          <w:b/>
          <w:sz w:val="24"/>
          <w:szCs w:val="24"/>
          <w:lang w:val="en-US"/>
        </w:rPr>
      </w:pPr>
      <w:r w:rsidRPr="001F3FDC">
        <w:rPr>
          <w:rFonts w:ascii="Arial" w:hAnsi="Arial" w:cs="Arial"/>
          <w:b/>
          <w:sz w:val="24"/>
          <w:szCs w:val="24"/>
          <w:lang w:val="en-US"/>
        </w:rPr>
        <w:t>RULING</w:t>
      </w:r>
    </w:p>
    <w:p w:rsidR="001F3FDC" w:rsidRPr="001F3FDC" w:rsidRDefault="001F3FDC" w:rsidP="001F3FDC">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1F3FDC" w:rsidRPr="001F3FDC" w:rsidTr="00D66914">
        <w:tc>
          <w:tcPr>
            <w:tcW w:w="4950" w:type="dxa"/>
            <w:vMerge w:val="restart"/>
          </w:tcPr>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Case Title:</w:t>
            </w:r>
          </w:p>
          <w:p w:rsidR="001F3FDC" w:rsidRPr="001F3FDC" w:rsidRDefault="001F3FDC" w:rsidP="001F3FDC">
            <w:pPr>
              <w:spacing w:line="360" w:lineRule="auto"/>
              <w:rPr>
                <w:rFonts w:ascii="Arial" w:hAnsi="Arial" w:cs="Arial"/>
                <w:b/>
                <w:sz w:val="24"/>
                <w:szCs w:val="24"/>
                <w:lang w:val="en-US"/>
              </w:rPr>
            </w:pPr>
            <w:r>
              <w:rPr>
                <w:rFonts w:ascii="Arial" w:hAnsi="Arial" w:cs="Arial"/>
                <w:i/>
                <w:sz w:val="24"/>
                <w:szCs w:val="24"/>
                <w:lang w:val="en-US"/>
              </w:rPr>
              <w:t xml:space="preserve">First Wall Property Investment (Proprietary) Limited v Woerman Brock Company </w:t>
            </w:r>
            <w:r w:rsidR="00011974">
              <w:rPr>
                <w:rFonts w:ascii="Arial" w:hAnsi="Arial" w:cs="Arial"/>
                <w:i/>
                <w:sz w:val="24"/>
                <w:szCs w:val="24"/>
                <w:lang w:val="en-US"/>
              </w:rPr>
              <w:t>Windh</w:t>
            </w:r>
            <w:r>
              <w:rPr>
                <w:rFonts w:ascii="Arial" w:hAnsi="Arial" w:cs="Arial"/>
                <w:i/>
                <w:sz w:val="24"/>
                <w:szCs w:val="24"/>
                <w:lang w:val="en-US"/>
              </w:rPr>
              <w:t>o</w:t>
            </w:r>
            <w:r w:rsidR="00011974">
              <w:rPr>
                <w:rFonts w:ascii="Arial" w:hAnsi="Arial" w:cs="Arial"/>
                <w:i/>
                <w:sz w:val="24"/>
                <w:szCs w:val="24"/>
                <w:lang w:val="en-US"/>
              </w:rPr>
              <w:t>e</w:t>
            </w:r>
            <w:r>
              <w:rPr>
                <w:rFonts w:ascii="Arial" w:hAnsi="Arial" w:cs="Arial"/>
                <w:i/>
                <w:sz w:val="24"/>
                <w:szCs w:val="24"/>
                <w:lang w:val="en-US"/>
              </w:rPr>
              <w:t>k</w:t>
            </w:r>
            <w:r w:rsidR="00011974">
              <w:rPr>
                <w:rFonts w:ascii="Arial" w:hAnsi="Arial" w:cs="Arial"/>
                <w:i/>
                <w:sz w:val="24"/>
                <w:szCs w:val="24"/>
                <w:lang w:val="en-US"/>
              </w:rPr>
              <w:t xml:space="preserve"> </w:t>
            </w:r>
            <w:r>
              <w:rPr>
                <w:rFonts w:ascii="Arial" w:hAnsi="Arial" w:cs="Arial"/>
                <w:i/>
                <w:sz w:val="24"/>
                <w:szCs w:val="24"/>
                <w:lang w:val="en-US"/>
              </w:rPr>
              <w:t>(Proprietary) Limited</w:t>
            </w:r>
            <w:r w:rsidRPr="001F3FDC">
              <w:rPr>
                <w:rFonts w:ascii="Arial" w:hAnsi="Arial" w:cs="Arial"/>
                <w:i/>
                <w:sz w:val="24"/>
                <w:szCs w:val="24"/>
                <w:lang w:val="en-US"/>
              </w:rPr>
              <w:t xml:space="preserve">   </w:t>
            </w:r>
          </w:p>
        </w:tc>
        <w:tc>
          <w:tcPr>
            <w:tcW w:w="5130" w:type="dxa"/>
          </w:tcPr>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Case No.:</w:t>
            </w:r>
          </w:p>
          <w:p w:rsidR="001F3FDC" w:rsidRPr="001F3FDC" w:rsidRDefault="001F3FDC" w:rsidP="001F3FDC">
            <w:pPr>
              <w:spacing w:line="360" w:lineRule="auto"/>
              <w:rPr>
                <w:rFonts w:ascii="Arial" w:hAnsi="Arial" w:cs="Arial"/>
                <w:sz w:val="24"/>
                <w:szCs w:val="24"/>
                <w:lang w:val="en-US"/>
              </w:rPr>
            </w:pPr>
            <w:r w:rsidRPr="001F3FDC">
              <w:rPr>
                <w:rFonts w:ascii="Arial" w:hAnsi="Arial" w:cs="Arial"/>
                <w:sz w:val="24"/>
                <w:szCs w:val="24"/>
                <w:lang w:val="en-US"/>
              </w:rPr>
              <w:t>HC-MD-CIV-ACT-CON-2017/</w:t>
            </w:r>
            <w:r>
              <w:rPr>
                <w:rFonts w:ascii="Arial" w:hAnsi="Arial" w:cs="Arial"/>
                <w:sz w:val="24"/>
                <w:szCs w:val="24"/>
                <w:lang w:val="en-US"/>
              </w:rPr>
              <w:t>00013</w:t>
            </w:r>
          </w:p>
        </w:tc>
      </w:tr>
      <w:tr w:rsidR="001F3FDC" w:rsidRPr="001F3FDC" w:rsidTr="00D66914">
        <w:tc>
          <w:tcPr>
            <w:tcW w:w="4950" w:type="dxa"/>
            <w:vMerge/>
          </w:tcPr>
          <w:p w:rsidR="001F3FDC" w:rsidRPr="001F3FDC" w:rsidRDefault="001F3FDC" w:rsidP="001F3FDC">
            <w:pPr>
              <w:spacing w:line="360" w:lineRule="auto"/>
              <w:rPr>
                <w:rFonts w:ascii="Arial" w:hAnsi="Arial" w:cs="Arial"/>
                <w:sz w:val="24"/>
                <w:szCs w:val="24"/>
                <w:lang w:val="en-US"/>
              </w:rPr>
            </w:pPr>
          </w:p>
        </w:tc>
        <w:tc>
          <w:tcPr>
            <w:tcW w:w="5130" w:type="dxa"/>
          </w:tcPr>
          <w:p w:rsidR="001F3FDC" w:rsidRPr="001F3FDC" w:rsidRDefault="001F3FDC" w:rsidP="001F3FDC">
            <w:pPr>
              <w:spacing w:line="360" w:lineRule="auto"/>
              <w:rPr>
                <w:rFonts w:ascii="Arial" w:hAnsi="Arial" w:cs="Arial"/>
                <w:sz w:val="24"/>
                <w:szCs w:val="24"/>
                <w:lang w:val="en-US"/>
              </w:rPr>
            </w:pPr>
            <w:r w:rsidRPr="001F3FDC">
              <w:rPr>
                <w:rFonts w:ascii="Arial" w:hAnsi="Arial" w:cs="Arial"/>
                <w:b/>
                <w:sz w:val="24"/>
                <w:szCs w:val="24"/>
                <w:lang w:val="en-US"/>
              </w:rPr>
              <w:t>Division of Court</w:t>
            </w:r>
            <w:r w:rsidRPr="001F3FDC">
              <w:rPr>
                <w:rFonts w:ascii="Arial" w:hAnsi="Arial" w:cs="Arial"/>
                <w:sz w:val="24"/>
                <w:szCs w:val="24"/>
                <w:lang w:val="en-US"/>
              </w:rPr>
              <w:t>:</w:t>
            </w:r>
          </w:p>
          <w:p w:rsidR="001F3FDC" w:rsidRPr="001F3FDC" w:rsidRDefault="001F3FDC" w:rsidP="001F3FDC">
            <w:pPr>
              <w:spacing w:line="360" w:lineRule="auto"/>
              <w:rPr>
                <w:rFonts w:ascii="Arial" w:hAnsi="Arial" w:cs="Arial"/>
                <w:sz w:val="24"/>
                <w:szCs w:val="24"/>
                <w:lang w:val="en-US"/>
              </w:rPr>
            </w:pPr>
            <w:r w:rsidRPr="001F3FDC">
              <w:rPr>
                <w:rFonts w:ascii="Arial" w:hAnsi="Arial" w:cs="Arial"/>
                <w:sz w:val="24"/>
                <w:szCs w:val="24"/>
                <w:lang w:val="en-US"/>
              </w:rPr>
              <w:t>High Court (Main Division)</w:t>
            </w:r>
          </w:p>
        </w:tc>
      </w:tr>
      <w:tr w:rsidR="001F3FDC" w:rsidRPr="001F3FDC" w:rsidTr="00D66914">
        <w:trPr>
          <w:trHeight w:val="962"/>
        </w:trPr>
        <w:tc>
          <w:tcPr>
            <w:tcW w:w="4950" w:type="dxa"/>
            <w:vMerge w:val="restart"/>
          </w:tcPr>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Heard/tried before:</w:t>
            </w:r>
          </w:p>
          <w:p w:rsidR="001F3FDC" w:rsidRPr="001F3FDC" w:rsidRDefault="001F3FDC" w:rsidP="001F3FDC">
            <w:pPr>
              <w:spacing w:line="360" w:lineRule="auto"/>
              <w:rPr>
                <w:rFonts w:ascii="Arial" w:hAnsi="Arial" w:cs="Arial"/>
                <w:sz w:val="24"/>
                <w:szCs w:val="24"/>
                <w:lang w:val="en-US"/>
              </w:rPr>
            </w:pPr>
            <w:r w:rsidRPr="001F3FDC">
              <w:rPr>
                <w:rFonts w:ascii="Arial" w:hAnsi="Arial" w:cs="Arial"/>
                <w:sz w:val="24"/>
                <w:szCs w:val="24"/>
                <w:lang w:val="en-US"/>
              </w:rPr>
              <w:t>Honourable Mr Justice B Usiku J</w:t>
            </w:r>
          </w:p>
        </w:tc>
        <w:tc>
          <w:tcPr>
            <w:tcW w:w="5130" w:type="dxa"/>
          </w:tcPr>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 xml:space="preserve">Date of hearing: </w:t>
            </w:r>
          </w:p>
          <w:p w:rsidR="001F3FDC" w:rsidRPr="001F3FDC" w:rsidRDefault="001F3FDC" w:rsidP="001F3FDC">
            <w:pPr>
              <w:spacing w:line="360" w:lineRule="auto"/>
              <w:rPr>
                <w:rFonts w:ascii="Arial" w:hAnsi="Arial" w:cs="Arial"/>
                <w:sz w:val="24"/>
                <w:szCs w:val="24"/>
                <w:lang w:val="en-US"/>
              </w:rPr>
            </w:pPr>
            <w:r>
              <w:rPr>
                <w:rFonts w:ascii="Arial" w:hAnsi="Arial" w:cs="Arial"/>
                <w:sz w:val="24"/>
                <w:szCs w:val="24"/>
                <w:lang w:val="en-US"/>
              </w:rPr>
              <w:t>15</w:t>
            </w:r>
            <w:r w:rsidRPr="001F3FDC">
              <w:rPr>
                <w:rFonts w:ascii="Arial" w:hAnsi="Arial" w:cs="Arial"/>
                <w:sz w:val="24"/>
                <w:szCs w:val="24"/>
                <w:lang w:val="en-US"/>
              </w:rPr>
              <w:t xml:space="preserve"> October 2020 </w:t>
            </w:r>
          </w:p>
        </w:tc>
      </w:tr>
      <w:tr w:rsidR="001F3FDC" w:rsidRPr="001F3FDC" w:rsidTr="00D66914">
        <w:tc>
          <w:tcPr>
            <w:tcW w:w="4950" w:type="dxa"/>
            <w:vMerge/>
          </w:tcPr>
          <w:p w:rsidR="001F3FDC" w:rsidRPr="001F3FDC" w:rsidRDefault="001F3FDC" w:rsidP="001F3FDC">
            <w:pPr>
              <w:rPr>
                <w:rFonts w:ascii="Arial" w:hAnsi="Arial" w:cs="Arial"/>
                <w:b/>
                <w:sz w:val="24"/>
                <w:szCs w:val="24"/>
                <w:lang w:val="en-US"/>
              </w:rPr>
            </w:pPr>
          </w:p>
        </w:tc>
        <w:tc>
          <w:tcPr>
            <w:tcW w:w="5130" w:type="dxa"/>
          </w:tcPr>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Delivered on:</w:t>
            </w:r>
          </w:p>
          <w:p w:rsidR="001F3FDC" w:rsidRPr="006A0F23" w:rsidRDefault="001F3FDC" w:rsidP="001F3FDC">
            <w:pPr>
              <w:spacing w:line="360" w:lineRule="auto"/>
              <w:rPr>
                <w:rFonts w:ascii="Arial" w:hAnsi="Arial" w:cs="Arial"/>
                <w:b/>
                <w:sz w:val="24"/>
                <w:szCs w:val="24"/>
                <w:lang w:val="en-US"/>
              </w:rPr>
            </w:pPr>
            <w:r w:rsidRPr="006A0F23">
              <w:rPr>
                <w:rFonts w:ascii="Arial" w:hAnsi="Arial" w:cs="Arial"/>
                <w:b/>
                <w:sz w:val="24"/>
                <w:szCs w:val="24"/>
                <w:lang w:val="en-US"/>
              </w:rPr>
              <w:t>15</w:t>
            </w:r>
            <w:r w:rsidR="00D80AA9" w:rsidRPr="006A0F23">
              <w:rPr>
                <w:rFonts w:ascii="Arial" w:hAnsi="Arial" w:cs="Arial"/>
                <w:b/>
                <w:sz w:val="24"/>
                <w:szCs w:val="24"/>
                <w:lang w:val="en-US"/>
              </w:rPr>
              <w:t xml:space="preserve"> </w:t>
            </w:r>
            <w:r w:rsidRPr="006A0F23">
              <w:rPr>
                <w:rFonts w:ascii="Arial" w:hAnsi="Arial" w:cs="Arial"/>
                <w:b/>
                <w:sz w:val="24"/>
                <w:szCs w:val="24"/>
                <w:lang w:val="en-US"/>
              </w:rPr>
              <w:t>October 2020</w:t>
            </w:r>
          </w:p>
          <w:p w:rsidR="001F3FDC" w:rsidRPr="001F3FDC" w:rsidRDefault="001F3FDC" w:rsidP="001F3FDC">
            <w:pPr>
              <w:spacing w:line="360" w:lineRule="auto"/>
              <w:rPr>
                <w:rFonts w:ascii="Arial" w:hAnsi="Arial" w:cs="Arial"/>
                <w:sz w:val="24"/>
                <w:szCs w:val="24"/>
                <w:lang w:val="en-US"/>
              </w:rPr>
            </w:pPr>
          </w:p>
        </w:tc>
      </w:tr>
      <w:tr w:rsidR="001F3FDC" w:rsidRPr="001F3FDC" w:rsidTr="00D66914">
        <w:tc>
          <w:tcPr>
            <w:tcW w:w="10080" w:type="dxa"/>
            <w:gridSpan w:val="2"/>
          </w:tcPr>
          <w:p w:rsidR="001F3FDC" w:rsidRPr="001F3FDC" w:rsidRDefault="001F3FDC" w:rsidP="000C6185">
            <w:pPr>
              <w:spacing w:line="360" w:lineRule="auto"/>
              <w:jc w:val="both"/>
              <w:rPr>
                <w:rFonts w:ascii="Arial" w:hAnsi="Arial" w:cs="Arial"/>
                <w:sz w:val="24"/>
                <w:szCs w:val="24"/>
                <w:lang w:val="en-US"/>
              </w:rPr>
            </w:pPr>
            <w:r w:rsidRPr="001F3FDC">
              <w:rPr>
                <w:rFonts w:ascii="Arial" w:hAnsi="Arial" w:cs="Arial"/>
                <w:b/>
                <w:sz w:val="24"/>
                <w:szCs w:val="24"/>
                <w:lang w:val="en-US"/>
              </w:rPr>
              <w:t xml:space="preserve">Neutral citation: </w:t>
            </w:r>
            <w:r>
              <w:rPr>
                <w:rFonts w:ascii="Arial" w:hAnsi="Arial" w:cs="Arial"/>
                <w:i/>
                <w:sz w:val="24"/>
                <w:szCs w:val="24"/>
                <w:lang w:val="en-US"/>
              </w:rPr>
              <w:t>First Wall Property Investment (Proprietary) Limited v Woerman Brock Company Windhoek (Proprietary) Limited (</w:t>
            </w:r>
            <w:r w:rsidRPr="001F3FDC">
              <w:rPr>
                <w:rFonts w:ascii="Arial" w:hAnsi="Arial" w:cs="Arial"/>
                <w:sz w:val="24"/>
                <w:szCs w:val="24"/>
                <w:lang w:val="en-US"/>
              </w:rPr>
              <w:t>HC-MD-CIV-ACT-CON-2017/0</w:t>
            </w:r>
            <w:r>
              <w:rPr>
                <w:rFonts w:ascii="Arial" w:hAnsi="Arial" w:cs="Arial"/>
                <w:sz w:val="24"/>
                <w:szCs w:val="24"/>
                <w:lang w:val="en-US"/>
              </w:rPr>
              <w:t>0013</w:t>
            </w:r>
            <w:r w:rsidRPr="001F3FDC">
              <w:rPr>
                <w:rFonts w:ascii="Arial" w:hAnsi="Arial" w:cs="Arial"/>
                <w:sz w:val="24"/>
                <w:szCs w:val="24"/>
                <w:lang w:val="en-US"/>
              </w:rPr>
              <w:t xml:space="preserve">) [2020] NAHCMD </w:t>
            </w:r>
            <w:r w:rsidR="00257D30">
              <w:rPr>
                <w:rFonts w:ascii="Arial" w:hAnsi="Arial" w:cs="Arial"/>
                <w:sz w:val="24"/>
                <w:szCs w:val="24"/>
                <w:lang w:val="en-US"/>
              </w:rPr>
              <w:t>470</w:t>
            </w:r>
            <w:r w:rsidRPr="001F3FDC">
              <w:rPr>
                <w:rFonts w:ascii="Arial" w:hAnsi="Arial" w:cs="Arial"/>
                <w:sz w:val="24"/>
                <w:szCs w:val="24"/>
                <w:lang w:val="en-US"/>
              </w:rPr>
              <w:t xml:space="preserve"> (</w:t>
            </w:r>
            <w:r>
              <w:rPr>
                <w:rFonts w:ascii="Arial" w:hAnsi="Arial" w:cs="Arial"/>
                <w:sz w:val="24"/>
                <w:szCs w:val="24"/>
                <w:lang w:val="en-US"/>
              </w:rPr>
              <w:t>15</w:t>
            </w:r>
            <w:r w:rsidRPr="001F3FDC">
              <w:rPr>
                <w:rFonts w:ascii="Arial" w:hAnsi="Arial" w:cs="Arial"/>
                <w:sz w:val="24"/>
                <w:szCs w:val="24"/>
                <w:lang w:val="en-US"/>
              </w:rPr>
              <w:t xml:space="preserve"> October 2020)</w:t>
            </w:r>
          </w:p>
          <w:p w:rsidR="001F3FDC" w:rsidRPr="001F3FDC" w:rsidRDefault="001F3FDC" w:rsidP="001F3FDC">
            <w:pPr>
              <w:rPr>
                <w:rFonts w:ascii="Arial" w:hAnsi="Arial" w:cs="Arial"/>
                <w:sz w:val="24"/>
                <w:szCs w:val="24"/>
                <w:lang w:val="en-US"/>
              </w:rPr>
            </w:pPr>
          </w:p>
        </w:tc>
      </w:tr>
      <w:tr w:rsidR="001F3FDC" w:rsidRPr="001F3FDC" w:rsidTr="00D66914">
        <w:tc>
          <w:tcPr>
            <w:tcW w:w="10080" w:type="dxa"/>
            <w:gridSpan w:val="2"/>
          </w:tcPr>
          <w:p w:rsidR="001F3FDC" w:rsidRPr="001F3FDC" w:rsidRDefault="001F3FDC" w:rsidP="001F3FDC">
            <w:pPr>
              <w:spacing w:line="360" w:lineRule="auto"/>
              <w:rPr>
                <w:rFonts w:ascii="Arial" w:hAnsi="Arial" w:cs="Arial"/>
                <w:b/>
                <w:sz w:val="24"/>
                <w:szCs w:val="24"/>
                <w:lang w:val="en-US"/>
              </w:rPr>
            </w:pPr>
          </w:p>
          <w:p w:rsidR="001F3FDC" w:rsidRPr="001F3FDC" w:rsidRDefault="001F3FDC" w:rsidP="001F3FDC">
            <w:pPr>
              <w:tabs>
                <w:tab w:val="left" w:pos="687"/>
              </w:tabs>
              <w:spacing w:line="360" w:lineRule="auto"/>
              <w:rPr>
                <w:rFonts w:ascii="Arial" w:hAnsi="Arial" w:cs="Arial"/>
                <w:b/>
                <w:sz w:val="24"/>
                <w:szCs w:val="24"/>
                <w:lang w:val="en-US"/>
              </w:rPr>
            </w:pPr>
            <w:r w:rsidRPr="001F3FDC">
              <w:rPr>
                <w:rFonts w:ascii="Arial" w:hAnsi="Arial" w:cs="Arial"/>
                <w:b/>
                <w:sz w:val="24"/>
                <w:szCs w:val="24"/>
                <w:lang w:val="en-US"/>
              </w:rPr>
              <w:t>The Order:</w:t>
            </w:r>
          </w:p>
          <w:p w:rsidR="001F3FDC" w:rsidRPr="001F3FDC" w:rsidRDefault="001F3FDC" w:rsidP="001F3FDC">
            <w:pPr>
              <w:spacing w:line="360" w:lineRule="auto"/>
              <w:jc w:val="both"/>
              <w:rPr>
                <w:rFonts w:ascii="Arial" w:hAnsi="Arial" w:cs="Arial"/>
                <w:sz w:val="24"/>
                <w:szCs w:val="24"/>
                <w:lang w:val="en-US"/>
              </w:rPr>
            </w:pPr>
            <w:r w:rsidRPr="001F3FDC">
              <w:rPr>
                <w:rFonts w:ascii="Arial" w:hAnsi="Arial" w:cs="Arial"/>
                <w:sz w:val="24"/>
                <w:szCs w:val="24"/>
                <w:lang w:val="en-US"/>
              </w:rPr>
              <w:t xml:space="preserve">Having heard </w:t>
            </w:r>
            <w:r w:rsidRPr="001F3FDC">
              <w:rPr>
                <w:rFonts w:ascii="Arial" w:hAnsi="Arial" w:cs="Arial"/>
                <w:b/>
                <w:sz w:val="24"/>
                <w:szCs w:val="24"/>
                <w:lang w:val="en-US"/>
              </w:rPr>
              <w:t xml:space="preserve">Adv </w:t>
            </w:r>
            <w:r w:rsidR="00E52D4F">
              <w:rPr>
                <w:rFonts w:ascii="Arial" w:hAnsi="Arial" w:cs="Arial"/>
                <w:b/>
                <w:sz w:val="24"/>
                <w:szCs w:val="24"/>
                <w:lang w:val="en-US"/>
              </w:rPr>
              <w:t>Muhongo</w:t>
            </w:r>
            <w:r w:rsidRPr="001F3FDC">
              <w:rPr>
                <w:rFonts w:ascii="Arial" w:hAnsi="Arial" w:cs="Arial"/>
                <w:sz w:val="24"/>
                <w:szCs w:val="24"/>
                <w:lang w:val="en-US"/>
              </w:rPr>
              <w:t xml:space="preserve"> with </w:t>
            </w:r>
            <w:r w:rsidR="00E52D4F">
              <w:rPr>
                <w:rFonts w:ascii="Arial" w:hAnsi="Arial" w:cs="Arial"/>
                <w:sz w:val="24"/>
                <w:szCs w:val="24"/>
                <w:lang w:val="en-US"/>
              </w:rPr>
              <w:t xml:space="preserve">him </w:t>
            </w:r>
            <w:r w:rsidR="00470240">
              <w:rPr>
                <w:rFonts w:ascii="Arial" w:hAnsi="Arial" w:cs="Arial"/>
                <w:b/>
                <w:sz w:val="24"/>
                <w:szCs w:val="24"/>
                <w:lang w:val="en-US"/>
              </w:rPr>
              <w:t>Mrs Vermeulen</w:t>
            </w:r>
            <w:r w:rsidR="00470240">
              <w:rPr>
                <w:rFonts w:ascii="Arial" w:hAnsi="Arial" w:cs="Arial"/>
                <w:sz w:val="24"/>
                <w:szCs w:val="24"/>
                <w:lang w:val="en-US"/>
              </w:rPr>
              <w:t xml:space="preserve">, </w:t>
            </w:r>
            <w:r w:rsidRPr="001F3FDC">
              <w:rPr>
                <w:rFonts w:ascii="Arial" w:hAnsi="Arial" w:cs="Arial"/>
                <w:sz w:val="24"/>
                <w:szCs w:val="24"/>
                <w:lang w:val="en-US"/>
              </w:rPr>
              <w:t>on behalf of the plaintiff and</w:t>
            </w:r>
            <w:r w:rsidRPr="001F3FDC">
              <w:rPr>
                <w:rFonts w:ascii="Arial" w:hAnsi="Arial" w:cs="Arial"/>
                <w:b/>
                <w:sz w:val="24"/>
                <w:szCs w:val="24"/>
                <w:lang w:val="en-US"/>
              </w:rPr>
              <w:t xml:space="preserve"> Adv </w:t>
            </w:r>
            <w:r w:rsidR="00E52D4F">
              <w:rPr>
                <w:rFonts w:ascii="Arial" w:hAnsi="Arial" w:cs="Arial"/>
                <w:b/>
                <w:sz w:val="24"/>
                <w:szCs w:val="24"/>
                <w:lang w:val="en-US"/>
              </w:rPr>
              <w:t>Barnard</w:t>
            </w:r>
            <w:r w:rsidRPr="001F3FDC">
              <w:rPr>
                <w:rFonts w:ascii="Arial" w:hAnsi="Arial" w:cs="Arial"/>
                <w:b/>
                <w:sz w:val="24"/>
                <w:szCs w:val="24"/>
                <w:lang w:val="en-US"/>
              </w:rPr>
              <w:t xml:space="preserve"> </w:t>
            </w:r>
            <w:r w:rsidRPr="001F3FDC">
              <w:rPr>
                <w:rFonts w:ascii="Arial" w:hAnsi="Arial" w:cs="Arial"/>
                <w:sz w:val="24"/>
                <w:szCs w:val="24"/>
                <w:lang w:val="en-US"/>
              </w:rPr>
              <w:t>with</w:t>
            </w:r>
            <w:r w:rsidR="00E52D4F">
              <w:rPr>
                <w:rFonts w:ascii="Arial" w:hAnsi="Arial" w:cs="Arial"/>
                <w:sz w:val="24"/>
                <w:szCs w:val="24"/>
                <w:lang w:val="en-US"/>
              </w:rPr>
              <w:t xml:space="preserve"> him </w:t>
            </w:r>
            <w:r w:rsidR="00470240">
              <w:rPr>
                <w:rFonts w:ascii="Arial" w:hAnsi="Arial" w:cs="Arial"/>
                <w:b/>
                <w:sz w:val="24"/>
                <w:szCs w:val="24"/>
                <w:lang w:val="en-US"/>
              </w:rPr>
              <w:t>Mr du Pisani</w:t>
            </w:r>
            <w:r w:rsidR="00470240" w:rsidRPr="00470240">
              <w:rPr>
                <w:rFonts w:ascii="Arial" w:hAnsi="Arial" w:cs="Arial"/>
                <w:sz w:val="24"/>
                <w:szCs w:val="24"/>
                <w:lang w:val="en-US"/>
              </w:rPr>
              <w:t>,</w:t>
            </w:r>
            <w:r w:rsidR="00470240">
              <w:rPr>
                <w:rFonts w:ascii="Arial" w:hAnsi="Arial" w:cs="Arial"/>
                <w:b/>
                <w:sz w:val="24"/>
                <w:szCs w:val="24"/>
                <w:lang w:val="en-US"/>
              </w:rPr>
              <w:t xml:space="preserve"> </w:t>
            </w:r>
            <w:r w:rsidRPr="001F3FDC">
              <w:rPr>
                <w:rFonts w:ascii="Arial" w:hAnsi="Arial" w:cs="Arial"/>
                <w:sz w:val="24"/>
                <w:szCs w:val="24"/>
                <w:lang w:val="en-US"/>
              </w:rPr>
              <w:t>on behalf of the defendant and having read pleadings and other the documents filed of record:</w:t>
            </w:r>
          </w:p>
          <w:p w:rsidR="001F3FDC" w:rsidRPr="001F3FDC" w:rsidRDefault="001F3FDC" w:rsidP="001F3FDC">
            <w:pPr>
              <w:spacing w:line="360" w:lineRule="auto"/>
              <w:rPr>
                <w:rFonts w:ascii="Arial" w:hAnsi="Arial" w:cs="Arial"/>
                <w:sz w:val="24"/>
                <w:szCs w:val="24"/>
                <w:lang w:val="en-US"/>
              </w:rPr>
            </w:pPr>
          </w:p>
          <w:p w:rsidR="001F3FDC" w:rsidRPr="001F3FDC" w:rsidRDefault="001F3FDC" w:rsidP="001F3FDC">
            <w:pPr>
              <w:spacing w:line="360" w:lineRule="auto"/>
              <w:rPr>
                <w:rFonts w:ascii="Arial" w:hAnsi="Arial" w:cs="Arial"/>
                <w:b/>
                <w:sz w:val="24"/>
                <w:szCs w:val="24"/>
                <w:lang w:val="en-US"/>
              </w:rPr>
            </w:pPr>
            <w:r w:rsidRPr="001F3FDC">
              <w:rPr>
                <w:rFonts w:ascii="Arial" w:hAnsi="Arial" w:cs="Arial"/>
                <w:b/>
                <w:sz w:val="24"/>
                <w:szCs w:val="24"/>
                <w:lang w:val="en-US"/>
              </w:rPr>
              <w:t>IT IS ORDERED THAT:</w:t>
            </w:r>
          </w:p>
          <w:p w:rsidR="001F3FDC" w:rsidRPr="001F3FDC" w:rsidRDefault="001F3FDC" w:rsidP="001F3FDC">
            <w:pPr>
              <w:spacing w:line="360" w:lineRule="auto"/>
              <w:rPr>
                <w:rFonts w:ascii="Arial" w:hAnsi="Arial" w:cs="Arial"/>
                <w:b/>
                <w:sz w:val="24"/>
                <w:szCs w:val="24"/>
                <w:lang w:val="en-US"/>
              </w:rPr>
            </w:pPr>
          </w:p>
          <w:p w:rsidR="00B26B61" w:rsidRDefault="001F3FDC" w:rsidP="00B26B61">
            <w:pPr>
              <w:tabs>
                <w:tab w:val="left" w:pos="432"/>
              </w:tabs>
              <w:spacing w:line="360" w:lineRule="auto"/>
              <w:jc w:val="both"/>
              <w:rPr>
                <w:rFonts w:ascii="Arial" w:hAnsi="Arial" w:cs="Arial"/>
                <w:color w:val="000000"/>
                <w:sz w:val="24"/>
                <w:szCs w:val="24"/>
                <w:shd w:val="clear" w:color="auto" w:fill="FFFFFF"/>
              </w:rPr>
            </w:pPr>
            <w:r w:rsidRPr="001F3FDC">
              <w:rPr>
                <w:rFonts w:ascii="Arial" w:hAnsi="Arial" w:cs="Arial"/>
                <w:sz w:val="24"/>
                <w:szCs w:val="24"/>
                <w:lang w:val="en-US"/>
              </w:rPr>
              <w:lastRenderedPageBreak/>
              <w:t>1.</w:t>
            </w:r>
            <w:r w:rsidRPr="001F3FDC">
              <w:rPr>
                <w:rFonts w:ascii="Arial" w:hAnsi="Arial" w:cs="Arial"/>
                <w:sz w:val="24"/>
                <w:szCs w:val="24"/>
                <w:lang w:val="en-US"/>
              </w:rPr>
              <w:tab/>
            </w:r>
            <w:r w:rsidR="00B26B61">
              <w:rPr>
                <w:rFonts w:ascii="Arial" w:hAnsi="Arial" w:cs="Arial"/>
                <w:color w:val="000000"/>
                <w:sz w:val="24"/>
                <w:szCs w:val="24"/>
                <w:shd w:val="clear" w:color="auto" w:fill="FFFFFF"/>
              </w:rPr>
              <w:t>The</w:t>
            </w:r>
            <w:r w:rsidR="00EE6F9A">
              <w:rPr>
                <w:rFonts w:ascii="Arial" w:hAnsi="Arial" w:cs="Arial"/>
                <w:color w:val="000000"/>
                <w:sz w:val="24"/>
                <w:szCs w:val="24"/>
                <w:shd w:val="clear" w:color="auto" w:fill="FFFFFF"/>
              </w:rPr>
              <w:t xml:space="preserve"> plaintiff’s</w:t>
            </w:r>
            <w:r w:rsidR="00B26B61">
              <w:rPr>
                <w:rFonts w:ascii="Arial" w:hAnsi="Arial" w:cs="Arial"/>
                <w:color w:val="000000"/>
                <w:sz w:val="24"/>
                <w:szCs w:val="24"/>
                <w:shd w:val="clear" w:color="auto" w:fill="FFFFFF"/>
              </w:rPr>
              <w:t xml:space="preserve"> application for condonation for the late filing of the ap</w:t>
            </w:r>
            <w:r w:rsidR="00F300C6">
              <w:rPr>
                <w:rFonts w:ascii="Arial" w:hAnsi="Arial" w:cs="Arial"/>
                <w:color w:val="000000"/>
                <w:sz w:val="24"/>
                <w:szCs w:val="24"/>
                <w:shd w:val="clear" w:color="auto" w:fill="FFFFFF"/>
              </w:rPr>
              <w:t xml:space="preserve">plication for vacation </w:t>
            </w:r>
            <w:r w:rsidR="00F300C6">
              <w:rPr>
                <w:rFonts w:ascii="Arial" w:hAnsi="Arial" w:cs="Arial"/>
                <w:color w:val="000000"/>
                <w:sz w:val="24"/>
                <w:szCs w:val="24"/>
                <w:shd w:val="clear" w:color="auto" w:fill="FFFFFF"/>
              </w:rPr>
              <w:tab/>
              <w:t xml:space="preserve">of trial </w:t>
            </w:r>
            <w:r w:rsidR="00B26B61">
              <w:rPr>
                <w:rFonts w:ascii="Arial" w:hAnsi="Arial" w:cs="Arial"/>
                <w:color w:val="000000"/>
                <w:sz w:val="24"/>
                <w:szCs w:val="24"/>
                <w:shd w:val="clear" w:color="auto" w:fill="FFFFFF"/>
              </w:rPr>
              <w:t xml:space="preserve">dates, </w:t>
            </w:r>
          </w:p>
          <w:p w:rsidR="001F3FDC" w:rsidRDefault="00B26B61" w:rsidP="00B26B61">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and the application for vacation of trial dates</w:t>
            </w:r>
            <w:r w:rsidR="00EE6F9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are dismissed.</w:t>
            </w:r>
          </w:p>
          <w:p w:rsidR="00B26B61" w:rsidRDefault="00B26B61" w:rsidP="00B26B61">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Pr>
                <w:rFonts w:ascii="Arial" w:hAnsi="Arial" w:cs="Arial"/>
                <w:color w:val="000000"/>
                <w:sz w:val="24"/>
                <w:szCs w:val="24"/>
                <w:shd w:val="clear" w:color="auto" w:fill="FFFFFF"/>
              </w:rPr>
              <w:tab/>
              <w:t>The plaintiff is ordered to pay defendant</w:t>
            </w:r>
            <w:r w:rsidR="007C3268">
              <w:rPr>
                <w:rFonts w:ascii="Arial" w:hAnsi="Arial" w:cs="Arial"/>
                <w:color w:val="000000"/>
                <w:sz w:val="24"/>
                <w:szCs w:val="24"/>
                <w:shd w:val="clear" w:color="auto" w:fill="FFFFFF"/>
              </w:rPr>
              <w:t>’</w:t>
            </w:r>
            <w:r>
              <w:rPr>
                <w:rFonts w:ascii="Arial" w:hAnsi="Arial" w:cs="Arial"/>
                <w:color w:val="000000"/>
                <w:sz w:val="24"/>
                <w:szCs w:val="24"/>
                <w:shd w:val="clear" w:color="auto" w:fill="FFFFFF"/>
              </w:rPr>
              <w:t>s co</w:t>
            </w:r>
            <w:r w:rsidR="007C3268">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ts occasioned by the aforesaid applications, </w:t>
            </w:r>
            <w:r>
              <w:rPr>
                <w:rFonts w:ascii="Arial" w:hAnsi="Arial" w:cs="Arial"/>
                <w:color w:val="000000"/>
                <w:sz w:val="24"/>
                <w:szCs w:val="24"/>
                <w:shd w:val="clear" w:color="auto" w:fill="FFFFFF"/>
              </w:rPr>
              <w:tab/>
              <w:t>such costs to include costs of one instructing and one instructed legal practitioner.</w:t>
            </w:r>
          </w:p>
          <w:p w:rsidR="007C3268" w:rsidRDefault="00B26B61" w:rsidP="00B26B61">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007C3268">
              <w:rPr>
                <w:rFonts w:ascii="Arial" w:hAnsi="Arial" w:cs="Arial"/>
                <w:color w:val="000000"/>
                <w:sz w:val="24"/>
                <w:szCs w:val="24"/>
                <w:shd w:val="clear" w:color="auto" w:fill="FFFFFF"/>
              </w:rPr>
              <w:tab/>
              <w:t xml:space="preserve">The defendant’s application for condonation of the late filing of its confirmatory affidavit, is </w:t>
            </w:r>
            <w:r w:rsidR="007C3268">
              <w:rPr>
                <w:rFonts w:ascii="Arial" w:hAnsi="Arial" w:cs="Arial"/>
                <w:color w:val="000000"/>
                <w:sz w:val="24"/>
                <w:szCs w:val="24"/>
                <w:shd w:val="clear" w:color="auto" w:fill="FFFFFF"/>
              </w:rPr>
              <w:tab/>
              <w:t>granted.  The defendant shall pay the costs its condonation application.</w:t>
            </w:r>
          </w:p>
          <w:p w:rsidR="00B26B61" w:rsidRPr="001F3FDC" w:rsidRDefault="007C3268" w:rsidP="00B26B61">
            <w:pPr>
              <w:tabs>
                <w:tab w:val="left" w:pos="432"/>
              </w:tabs>
              <w:spacing w:line="360" w:lineRule="auto"/>
              <w:jc w:val="both"/>
              <w:rPr>
                <w:rFonts w:ascii="Arial" w:hAnsi="Arial" w:cs="Arial"/>
                <w:sz w:val="24"/>
                <w:szCs w:val="24"/>
                <w:lang w:val="en-US"/>
              </w:rPr>
            </w:pPr>
            <w:r>
              <w:rPr>
                <w:rFonts w:ascii="Arial" w:hAnsi="Arial" w:cs="Arial"/>
                <w:color w:val="000000"/>
                <w:sz w:val="24"/>
                <w:szCs w:val="24"/>
                <w:shd w:val="clear" w:color="auto" w:fill="FFFFFF"/>
              </w:rPr>
              <w:t>4.</w:t>
            </w:r>
            <w:r w:rsidR="00B26B61">
              <w:rPr>
                <w:rFonts w:ascii="Arial" w:hAnsi="Arial" w:cs="Arial"/>
                <w:color w:val="000000"/>
                <w:sz w:val="24"/>
                <w:szCs w:val="24"/>
                <w:shd w:val="clear" w:color="auto" w:fill="FFFFFF"/>
              </w:rPr>
              <w:tab/>
              <w:t>The matter stands set down for tr</w:t>
            </w:r>
            <w:r w:rsidR="00640D24">
              <w:rPr>
                <w:rFonts w:ascii="Arial" w:hAnsi="Arial" w:cs="Arial"/>
                <w:color w:val="000000"/>
                <w:sz w:val="24"/>
                <w:szCs w:val="24"/>
                <w:shd w:val="clear" w:color="auto" w:fill="FFFFFF"/>
              </w:rPr>
              <w:t>ial for the 19-23 October at 10h</w:t>
            </w:r>
            <w:r w:rsidR="00B26B61">
              <w:rPr>
                <w:rFonts w:ascii="Arial" w:hAnsi="Arial" w:cs="Arial"/>
                <w:color w:val="000000"/>
                <w:sz w:val="24"/>
                <w:szCs w:val="24"/>
                <w:shd w:val="clear" w:color="auto" w:fill="FFFFFF"/>
              </w:rPr>
              <w:t xml:space="preserve">00 and the parties are to </w:t>
            </w:r>
            <w:r w:rsidR="00B26B61">
              <w:rPr>
                <w:rFonts w:ascii="Arial" w:hAnsi="Arial" w:cs="Arial"/>
                <w:color w:val="000000"/>
                <w:sz w:val="24"/>
                <w:szCs w:val="24"/>
                <w:shd w:val="clear" w:color="auto" w:fill="FFFFFF"/>
              </w:rPr>
              <w:tab/>
              <w:t>attend ro</w:t>
            </w:r>
            <w:r w:rsidR="00640D24">
              <w:rPr>
                <w:rFonts w:ascii="Arial" w:hAnsi="Arial" w:cs="Arial"/>
                <w:color w:val="000000"/>
                <w:sz w:val="24"/>
                <w:szCs w:val="24"/>
                <w:shd w:val="clear" w:color="auto" w:fill="FFFFFF"/>
              </w:rPr>
              <w:t>ll call on 16 October 2020 at 8h</w:t>
            </w:r>
            <w:bookmarkStart w:id="0" w:name="_GoBack"/>
            <w:bookmarkEnd w:id="0"/>
            <w:r w:rsidR="00B26B61">
              <w:rPr>
                <w:rFonts w:ascii="Arial" w:hAnsi="Arial" w:cs="Arial"/>
                <w:color w:val="000000"/>
                <w:sz w:val="24"/>
                <w:szCs w:val="24"/>
                <w:shd w:val="clear" w:color="auto" w:fill="FFFFFF"/>
              </w:rPr>
              <w:t>30.</w:t>
            </w:r>
          </w:p>
          <w:p w:rsidR="001F3FDC" w:rsidRPr="001F3FDC" w:rsidRDefault="001F3FDC" w:rsidP="001F3FDC">
            <w:pPr>
              <w:tabs>
                <w:tab w:val="left" w:pos="432"/>
              </w:tabs>
              <w:spacing w:line="360" w:lineRule="auto"/>
              <w:rPr>
                <w:rFonts w:ascii="Arial" w:hAnsi="Arial" w:cs="Arial"/>
                <w:sz w:val="24"/>
                <w:szCs w:val="24"/>
                <w:lang w:val="en-US"/>
              </w:rPr>
            </w:pPr>
          </w:p>
        </w:tc>
      </w:tr>
      <w:tr w:rsidR="001F3FDC" w:rsidRPr="001F3FDC" w:rsidTr="00D66914">
        <w:tc>
          <w:tcPr>
            <w:tcW w:w="10080" w:type="dxa"/>
            <w:gridSpan w:val="2"/>
          </w:tcPr>
          <w:p w:rsidR="001F3FDC" w:rsidRPr="001F3FDC" w:rsidRDefault="001F3FDC" w:rsidP="001F3FDC">
            <w:pPr>
              <w:jc w:val="center"/>
              <w:rPr>
                <w:rFonts w:ascii="Arial" w:hAnsi="Arial" w:cs="Arial"/>
                <w:b/>
                <w:sz w:val="24"/>
                <w:szCs w:val="24"/>
                <w:lang w:val="en-US"/>
              </w:rPr>
            </w:pPr>
            <w:r w:rsidRPr="001F3FDC">
              <w:rPr>
                <w:rFonts w:ascii="Arial" w:hAnsi="Arial" w:cs="Arial"/>
                <w:b/>
                <w:sz w:val="24"/>
                <w:szCs w:val="24"/>
                <w:lang w:val="en-US"/>
              </w:rPr>
              <w:lastRenderedPageBreak/>
              <w:t>Reasons:  Practice Direction 61(9)</w:t>
            </w:r>
          </w:p>
          <w:p w:rsidR="001F3FDC" w:rsidRPr="001F3FDC" w:rsidRDefault="001F3FDC" w:rsidP="001F3FDC">
            <w:pPr>
              <w:rPr>
                <w:rFonts w:ascii="Arial" w:hAnsi="Arial" w:cs="Arial"/>
                <w:b/>
                <w:sz w:val="24"/>
                <w:szCs w:val="24"/>
                <w:lang w:val="en-US"/>
              </w:rPr>
            </w:pPr>
          </w:p>
        </w:tc>
      </w:tr>
      <w:tr w:rsidR="001F3FDC" w:rsidRPr="001F3FDC" w:rsidTr="00D66914">
        <w:tc>
          <w:tcPr>
            <w:tcW w:w="10080" w:type="dxa"/>
            <w:gridSpan w:val="2"/>
          </w:tcPr>
          <w:p w:rsidR="001F3FDC" w:rsidRPr="001F3FDC" w:rsidRDefault="001F3FDC" w:rsidP="001F3FDC">
            <w:pPr>
              <w:jc w:val="both"/>
              <w:rPr>
                <w:rFonts w:ascii="Arial" w:hAnsi="Arial" w:cs="Arial"/>
                <w:sz w:val="24"/>
                <w:szCs w:val="24"/>
                <w:u w:val="single"/>
                <w:lang w:val="en-US"/>
              </w:rPr>
            </w:pPr>
          </w:p>
          <w:p w:rsidR="001F3FDC" w:rsidRPr="001F3FDC" w:rsidRDefault="001F3FDC" w:rsidP="001F3FDC">
            <w:pPr>
              <w:spacing w:line="360" w:lineRule="auto"/>
              <w:jc w:val="both"/>
              <w:rPr>
                <w:rFonts w:ascii="Arial" w:hAnsi="Arial" w:cs="Arial"/>
                <w:sz w:val="24"/>
                <w:szCs w:val="24"/>
                <w:u w:val="single"/>
                <w:lang w:val="en-US"/>
              </w:rPr>
            </w:pPr>
            <w:r w:rsidRPr="001F3FDC">
              <w:rPr>
                <w:rFonts w:ascii="Arial" w:hAnsi="Arial" w:cs="Arial"/>
                <w:sz w:val="24"/>
                <w:szCs w:val="24"/>
                <w:u w:val="single"/>
                <w:lang w:val="en-US"/>
              </w:rPr>
              <w:t xml:space="preserve">Introduction </w:t>
            </w:r>
          </w:p>
          <w:p w:rsidR="001F3FDC" w:rsidRPr="001F3FDC" w:rsidRDefault="001F3FDC" w:rsidP="001F3FDC">
            <w:pPr>
              <w:jc w:val="both"/>
              <w:rPr>
                <w:rFonts w:ascii="Arial" w:hAnsi="Arial" w:cs="Arial"/>
                <w:sz w:val="24"/>
                <w:szCs w:val="24"/>
                <w:u w:val="single"/>
                <w:lang w:val="en-US"/>
              </w:rPr>
            </w:pPr>
          </w:p>
          <w:p w:rsidR="001F3FDC" w:rsidRDefault="001F3FDC" w:rsidP="00B26B61">
            <w:pPr>
              <w:tabs>
                <w:tab w:val="left" w:pos="927"/>
              </w:tabs>
              <w:spacing w:line="360" w:lineRule="auto"/>
              <w:jc w:val="both"/>
              <w:rPr>
                <w:rFonts w:ascii="Arial" w:hAnsi="Arial" w:cs="Arial"/>
                <w:sz w:val="24"/>
                <w:szCs w:val="24"/>
                <w:lang w:val="en-US"/>
              </w:rPr>
            </w:pPr>
            <w:r w:rsidRPr="001F3FDC">
              <w:rPr>
                <w:rFonts w:ascii="Arial" w:hAnsi="Arial" w:cs="Arial"/>
                <w:sz w:val="24"/>
                <w:szCs w:val="24"/>
                <w:lang w:val="en-US"/>
              </w:rPr>
              <w:t>[1]</w:t>
            </w:r>
            <w:r w:rsidRPr="001F3FDC">
              <w:rPr>
                <w:rFonts w:ascii="Arial" w:hAnsi="Arial" w:cs="Arial"/>
                <w:sz w:val="24"/>
                <w:szCs w:val="24"/>
                <w:lang w:val="en-US"/>
              </w:rPr>
              <w:tab/>
            </w:r>
            <w:r w:rsidR="00B26B61">
              <w:rPr>
                <w:rFonts w:ascii="Arial" w:hAnsi="Arial" w:cs="Arial"/>
                <w:sz w:val="24"/>
                <w:szCs w:val="24"/>
                <w:lang w:val="en-US"/>
              </w:rPr>
              <w:t>Presently before the court are two applications by the plaintiff, namely application for:</w:t>
            </w:r>
          </w:p>
          <w:p w:rsidR="00B26B61" w:rsidRDefault="00B26B6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condonation of plaintiff’s late filing of the application for vacation of the trial dates, and for, </w:t>
            </w:r>
          </w:p>
          <w:p w:rsidR="00B26B61" w:rsidRDefault="00B26B6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(b)  vacation of the trial dates.</w:t>
            </w:r>
          </w:p>
          <w:p w:rsidR="00B26B61" w:rsidRDefault="007C3268"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In addition</w:t>
            </w:r>
            <w:r w:rsidR="003A07BB">
              <w:rPr>
                <w:rFonts w:ascii="Arial" w:hAnsi="Arial" w:cs="Arial"/>
                <w:sz w:val="24"/>
                <w:szCs w:val="24"/>
                <w:lang w:val="en-US"/>
              </w:rPr>
              <w:t xml:space="preserve"> to</w:t>
            </w:r>
            <w:r>
              <w:rPr>
                <w:rFonts w:ascii="Arial" w:hAnsi="Arial" w:cs="Arial"/>
                <w:sz w:val="24"/>
                <w:szCs w:val="24"/>
                <w:lang w:val="en-US"/>
              </w:rPr>
              <w:t xml:space="preserve"> those applications, there is also an application by the defendant for condonation of the late filing of its confirmatory affidavit in answer to plaintiff’s application for vacation of trial dates.</w:t>
            </w:r>
          </w:p>
          <w:p w:rsidR="007C3268" w:rsidRDefault="007C3268" w:rsidP="00B26B61">
            <w:pPr>
              <w:tabs>
                <w:tab w:val="left" w:pos="927"/>
              </w:tabs>
              <w:spacing w:line="360" w:lineRule="auto"/>
              <w:jc w:val="both"/>
              <w:rPr>
                <w:rFonts w:ascii="Arial" w:hAnsi="Arial" w:cs="Arial"/>
                <w:sz w:val="24"/>
                <w:szCs w:val="24"/>
                <w:lang w:val="en-US"/>
              </w:rPr>
            </w:pPr>
          </w:p>
          <w:p w:rsidR="00B26B61" w:rsidRDefault="00B26B6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On 26 June 2020, this court set the matter down for trial for the 19-23 October 2020.  The pre-trial order was granted on 15 April 2019 and the matter was ready </w:t>
            </w:r>
            <w:r w:rsidR="00D66F7B">
              <w:rPr>
                <w:rFonts w:ascii="Arial" w:hAnsi="Arial" w:cs="Arial"/>
                <w:sz w:val="24"/>
                <w:szCs w:val="24"/>
                <w:lang w:val="en-US"/>
              </w:rPr>
              <w:t>for trial since then.  However trial dates could not be allocated immediately as there were no dates suitable to both parties joi</w:t>
            </w:r>
            <w:r w:rsidR="006A0F23">
              <w:rPr>
                <w:rFonts w:ascii="Arial" w:hAnsi="Arial" w:cs="Arial"/>
                <w:sz w:val="24"/>
                <w:szCs w:val="24"/>
                <w:lang w:val="en-US"/>
              </w:rPr>
              <w:t>ntly, for the purpose of trial.</w:t>
            </w:r>
            <w:r w:rsidR="00D66F7B">
              <w:rPr>
                <w:rFonts w:ascii="Arial" w:hAnsi="Arial" w:cs="Arial"/>
                <w:sz w:val="24"/>
                <w:szCs w:val="24"/>
                <w:lang w:val="en-US"/>
              </w:rPr>
              <w:t xml:space="preserve"> The matter was therefore postponed on numerous occasions for the purpose of finding dates suitable to both parties and their legal practitioners.  Trial dates were then allocated on 26 June 2020, as aforesaid.</w:t>
            </w:r>
          </w:p>
          <w:p w:rsidR="00D66F7B" w:rsidRDefault="00D66F7B" w:rsidP="00B26B61">
            <w:pPr>
              <w:tabs>
                <w:tab w:val="left" w:pos="927"/>
              </w:tabs>
              <w:spacing w:line="360" w:lineRule="auto"/>
              <w:jc w:val="both"/>
              <w:rPr>
                <w:rFonts w:ascii="Arial" w:hAnsi="Arial" w:cs="Arial"/>
                <w:sz w:val="24"/>
                <w:szCs w:val="24"/>
                <w:lang w:val="en-US"/>
              </w:rPr>
            </w:pP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30 September 2020, the plaintiff filed an application for directions in respect of its intention to apply for the vacation of the trial dates.</w:t>
            </w:r>
          </w:p>
          <w:p w:rsidR="00B26B61" w:rsidRDefault="00B26B61" w:rsidP="00B26B61">
            <w:pPr>
              <w:tabs>
                <w:tab w:val="left" w:pos="927"/>
              </w:tabs>
              <w:spacing w:line="360" w:lineRule="auto"/>
              <w:jc w:val="both"/>
              <w:rPr>
                <w:rFonts w:ascii="Arial" w:hAnsi="Arial" w:cs="Arial"/>
                <w:sz w:val="24"/>
                <w:szCs w:val="24"/>
                <w:lang w:val="en-US"/>
              </w:rPr>
            </w:pPr>
          </w:p>
          <w:p w:rsidR="00B26B61"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[4]</w:t>
            </w:r>
            <w:r>
              <w:rPr>
                <w:rFonts w:ascii="Arial" w:hAnsi="Arial" w:cs="Arial"/>
                <w:sz w:val="24"/>
                <w:szCs w:val="24"/>
                <w:lang w:val="en-US"/>
              </w:rPr>
              <w:tab/>
              <w:t xml:space="preserve">On </w:t>
            </w:r>
            <w:r w:rsidR="007C3268">
              <w:rPr>
                <w:rFonts w:ascii="Arial" w:hAnsi="Arial" w:cs="Arial"/>
                <w:sz w:val="24"/>
                <w:szCs w:val="24"/>
                <w:lang w:val="en-US"/>
              </w:rPr>
              <w:t>02 October 2020 the court issued</w:t>
            </w:r>
            <w:r>
              <w:rPr>
                <w:rFonts w:ascii="Arial" w:hAnsi="Arial" w:cs="Arial"/>
                <w:sz w:val="24"/>
                <w:szCs w:val="24"/>
                <w:lang w:val="en-US"/>
              </w:rPr>
              <w:t xml:space="preserve"> directions in terms of which the court directed the:</w:t>
            </w: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(a)  plaintiff to comply with rule 32(9) and (10) on or before 07 October 2020;</w:t>
            </w: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(b)  plaintiff to file its application for vacation of trial date on or before 08 October 2020;</w:t>
            </w: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(c)  defendant to file its answering affidavit, if any, on or before 12 October 2020;</w:t>
            </w: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(d)  parties to file respective heads of argument on or before 13 October 2020.</w:t>
            </w: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The court then set the matter down for the hearing of the application for 15 October 2020.</w:t>
            </w:r>
          </w:p>
          <w:p w:rsidR="00D66F7B" w:rsidRDefault="00D66F7B" w:rsidP="00B26B61">
            <w:pPr>
              <w:tabs>
                <w:tab w:val="left" w:pos="927"/>
              </w:tabs>
              <w:spacing w:line="360" w:lineRule="auto"/>
              <w:jc w:val="both"/>
              <w:rPr>
                <w:rFonts w:ascii="Arial" w:hAnsi="Arial" w:cs="Arial"/>
                <w:sz w:val="24"/>
                <w:szCs w:val="24"/>
                <w:lang w:val="en-US"/>
              </w:rPr>
            </w:pPr>
          </w:p>
          <w:p w:rsidR="00D66F7B" w:rsidRDefault="00D66F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plaintiff filed an </w:t>
            </w:r>
            <w:r w:rsidRPr="00EC730A">
              <w:rPr>
                <w:rFonts w:ascii="Arial" w:hAnsi="Arial" w:cs="Arial"/>
                <w:i/>
                <w:sz w:val="24"/>
                <w:szCs w:val="24"/>
                <w:lang w:val="en-US"/>
              </w:rPr>
              <w:t>‘application’</w:t>
            </w:r>
            <w:r>
              <w:rPr>
                <w:rFonts w:ascii="Arial" w:hAnsi="Arial" w:cs="Arial"/>
                <w:sz w:val="24"/>
                <w:szCs w:val="24"/>
                <w:lang w:val="en-US"/>
              </w:rPr>
              <w:t xml:space="preserve"> for vacation of trial dates on 08 October 2020, however, such </w:t>
            </w:r>
            <w:r w:rsidRPr="00D66F7B">
              <w:rPr>
                <w:rFonts w:ascii="Arial" w:hAnsi="Arial" w:cs="Arial"/>
                <w:i/>
                <w:sz w:val="24"/>
                <w:szCs w:val="24"/>
                <w:lang w:val="en-US"/>
              </w:rPr>
              <w:t>‘application’</w:t>
            </w:r>
            <w:r>
              <w:rPr>
                <w:rFonts w:ascii="Arial" w:hAnsi="Arial" w:cs="Arial"/>
                <w:i/>
                <w:sz w:val="24"/>
                <w:szCs w:val="24"/>
                <w:lang w:val="en-US"/>
              </w:rPr>
              <w:t xml:space="preserve"> </w:t>
            </w:r>
            <w:r>
              <w:rPr>
                <w:rFonts w:ascii="Arial" w:hAnsi="Arial" w:cs="Arial"/>
                <w:sz w:val="24"/>
                <w:szCs w:val="24"/>
                <w:lang w:val="en-US"/>
              </w:rPr>
              <w:t xml:space="preserve">was not accompanied by a signed and commissioned </w:t>
            </w:r>
            <w:r w:rsidR="006A0F23">
              <w:rPr>
                <w:rFonts w:ascii="Arial" w:hAnsi="Arial" w:cs="Arial"/>
                <w:sz w:val="24"/>
                <w:szCs w:val="24"/>
                <w:lang w:val="en-US"/>
              </w:rPr>
              <w:t xml:space="preserve">affidavit. </w:t>
            </w:r>
            <w:r w:rsidR="00240B4E">
              <w:rPr>
                <w:rFonts w:ascii="Arial" w:hAnsi="Arial" w:cs="Arial"/>
                <w:sz w:val="24"/>
                <w:szCs w:val="24"/>
                <w:lang w:val="en-US"/>
              </w:rPr>
              <w:t xml:space="preserve">A signed and commissioned affidavit was </w:t>
            </w:r>
            <w:r w:rsidR="00FB46C7">
              <w:rPr>
                <w:rFonts w:ascii="Arial" w:hAnsi="Arial" w:cs="Arial"/>
                <w:sz w:val="24"/>
                <w:szCs w:val="24"/>
                <w:lang w:val="en-US"/>
              </w:rPr>
              <w:t xml:space="preserve">only </w:t>
            </w:r>
            <w:r w:rsidR="006A0F23">
              <w:rPr>
                <w:rFonts w:ascii="Arial" w:hAnsi="Arial" w:cs="Arial"/>
                <w:sz w:val="24"/>
                <w:szCs w:val="24"/>
                <w:lang w:val="en-US"/>
              </w:rPr>
              <w:t xml:space="preserve">filed on 09 October 2020. </w:t>
            </w:r>
            <w:r w:rsidR="00240B4E">
              <w:rPr>
                <w:rFonts w:ascii="Arial" w:hAnsi="Arial" w:cs="Arial"/>
                <w:sz w:val="24"/>
                <w:szCs w:val="24"/>
                <w:lang w:val="en-US"/>
              </w:rPr>
              <w:t>On 13 October 2020 the plaintiff filed an application for condonation in respect of that failure.</w:t>
            </w:r>
          </w:p>
          <w:p w:rsidR="00240B4E" w:rsidRDefault="00240B4E" w:rsidP="00B26B61">
            <w:pPr>
              <w:tabs>
                <w:tab w:val="left" w:pos="927"/>
              </w:tabs>
              <w:spacing w:line="360" w:lineRule="auto"/>
              <w:jc w:val="both"/>
              <w:rPr>
                <w:rFonts w:ascii="Arial" w:hAnsi="Arial" w:cs="Arial"/>
                <w:sz w:val="24"/>
                <w:szCs w:val="24"/>
                <w:lang w:val="en-US"/>
              </w:rPr>
            </w:pPr>
          </w:p>
          <w:p w:rsidR="00B93DB2"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defendant filed its answering affidavit timeously.  The answering affidavit refers to an accomp</w:t>
            </w:r>
            <w:r w:rsidR="006A0F23">
              <w:rPr>
                <w:rFonts w:ascii="Arial" w:hAnsi="Arial" w:cs="Arial"/>
                <w:sz w:val="24"/>
                <w:szCs w:val="24"/>
                <w:lang w:val="en-US"/>
              </w:rPr>
              <w:t xml:space="preserve">anying confirmatory affidavit. </w:t>
            </w:r>
            <w:r>
              <w:rPr>
                <w:rFonts w:ascii="Arial" w:hAnsi="Arial" w:cs="Arial"/>
                <w:sz w:val="24"/>
                <w:szCs w:val="24"/>
                <w:lang w:val="en-US"/>
              </w:rPr>
              <w:t>However, this confirmatory affidavit was not filed together</w:t>
            </w:r>
            <w:r w:rsidR="006A0F23">
              <w:rPr>
                <w:rFonts w:ascii="Arial" w:hAnsi="Arial" w:cs="Arial"/>
                <w:sz w:val="24"/>
                <w:szCs w:val="24"/>
                <w:lang w:val="en-US"/>
              </w:rPr>
              <w:t xml:space="preserve"> with the answering affidavit. </w:t>
            </w:r>
            <w:r>
              <w:rPr>
                <w:rFonts w:ascii="Arial" w:hAnsi="Arial" w:cs="Arial"/>
                <w:sz w:val="24"/>
                <w:szCs w:val="24"/>
                <w:lang w:val="en-US"/>
              </w:rPr>
              <w:t xml:space="preserve">The confirmatory affidavit was only filed at 17:04 the </w:t>
            </w:r>
            <w:r w:rsidR="006A0F23">
              <w:rPr>
                <w:rFonts w:ascii="Arial" w:hAnsi="Arial" w:cs="Arial"/>
                <w:sz w:val="24"/>
                <w:szCs w:val="24"/>
                <w:lang w:val="en-US"/>
              </w:rPr>
              <w:t xml:space="preserve">next day, the 13 October 2020. </w:t>
            </w:r>
            <w:r>
              <w:rPr>
                <w:rFonts w:ascii="Arial" w:hAnsi="Arial" w:cs="Arial"/>
                <w:sz w:val="24"/>
                <w:szCs w:val="24"/>
                <w:lang w:val="en-US"/>
              </w:rPr>
              <w:t>The defendant therefore applies for condonation in respect of that non-compliance.</w:t>
            </w:r>
          </w:p>
          <w:p w:rsidR="00B93DB2" w:rsidRDefault="00B93DB2" w:rsidP="00B26B61">
            <w:pPr>
              <w:tabs>
                <w:tab w:val="left" w:pos="927"/>
              </w:tabs>
              <w:spacing w:line="360" w:lineRule="auto"/>
              <w:jc w:val="both"/>
              <w:rPr>
                <w:rFonts w:ascii="Arial" w:hAnsi="Arial" w:cs="Arial"/>
                <w:sz w:val="24"/>
                <w:szCs w:val="24"/>
                <w:lang w:val="en-US"/>
              </w:rPr>
            </w:pPr>
          </w:p>
          <w:p w:rsidR="00240B4E" w:rsidRPr="00240B4E" w:rsidRDefault="00FB46C7" w:rsidP="00B26B61">
            <w:pPr>
              <w:tabs>
                <w:tab w:val="left" w:pos="927"/>
              </w:tabs>
              <w:spacing w:line="360" w:lineRule="auto"/>
              <w:jc w:val="both"/>
              <w:rPr>
                <w:rFonts w:ascii="Arial" w:hAnsi="Arial" w:cs="Arial"/>
                <w:sz w:val="24"/>
                <w:szCs w:val="24"/>
                <w:u w:val="single"/>
                <w:lang w:val="en-US"/>
              </w:rPr>
            </w:pPr>
            <w:r>
              <w:rPr>
                <w:rFonts w:ascii="Arial" w:hAnsi="Arial" w:cs="Arial"/>
                <w:sz w:val="24"/>
                <w:szCs w:val="24"/>
                <w:u w:val="single"/>
                <w:lang w:val="en-US"/>
              </w:rPr>
              <w:t>Plaintiff’s</w:t>
            </w:r>
            <w:r w:rsidR="00240B4E" w:rsidRPr="00240B4E">
              <w:rPr>
                <w:rFonts w:ascii="Arial" w:hAnsi="Arial" w:cs="Arial"/>
                <w:sz w:val="24"/>
                <w:szCs w:val="24"/>
                <w:u w:val="single"/>
                <w:lang w:val="en-US"/>
              </w:rPr>
              <w:t xml:space="preserve"> application for condonation </w:t>
            </w:r>
          </w:p>
          <w:p w:rsidR="00240B4E" w:rsidRDefault="00240B4E" w:rsidP="00B26B61">
            <w:pPr>
              <w:tabs>
                <w:tab w:val="left" w:pos="927"/>
              </w:tabs>
              <w:spacing w:line="360" w:lineRule="auto"/>
              <w:jc w:val="both"/>
              <w:rPr>
                <w:rFonts w:ascii="Arial" w:hAnsi="Arial" w:cs="Arial"/>
                <w:sz w:val="24"/>
                <w:szCs w:val="24"/>
                <w:lang w:val="en-US"/>
              </w:rPr>
            </w:pPr>
          </w:p>
          <w:p w:rsidR="00240B4E" w:rsidRDefault="00FB46C7"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sidR="00240B4E">
              <w:rPr>
                <w:rFonts w:ascii="Arial" w:hAnsi="Arial" w:cs="Arial"/>
                <w:sz w:val="24"/>
                <w:szCs w:val="24"/>
                <w:lang w:val="en-US"/>
              </w:rPr>
              <w:t>]</w:t>
            </w:r>
            <w:r w:rsidR="00240B4E">
              <w:rPr>
                <w:rFonts w:ascii="Arial" w:hAnsi="Arial" w:cs="Arial"/>
                <w:sz w:val="24"/>
                <w:szCs w:val="24"/>
                <w:lang w:val="en-US"/>
              </w:rPr>
              <w:tab/>
              <w:t>The deponent to the plaintiff’s affidavit in support of the application for condonation, in summary, deposed that the reason why the duly signed and commissioned affidavit was not filed on 08 October 2020 was that she received the draft affidavit from plaintiff’s legal practitioners on 07 October 2</w:t>
            </w:r>
            <w:r w:rsidR="008D35C9">
              <w:rPr>
                <w:rFonts w:ascii="Arial" w:hAnsi="Arial" w:cs="Arial"/>
                <w:sz w:val="24"/>
                <w:szCs w:val="24"/>
                <w:lang w:val="en-US"/>
              </w:rPr>
              <w:t>020 at 14h</w:t>
            </w:r>
            <w:r w:rsidR="006A0F23">
              <w:rPr>
                <w:rFonts w:ascii="Arial" w:hAnsi="Arial" w:cs="Arial"/>
                <w:sz w:val="24"/>
                <w:szCs w:val="24"/>
                <w:lang w:val="en-US"/>
              </w:rPr>
              <w:t xml:space="preserve">54. </w:t>
            </w:r>
            <w:r w:rsidR="00240B4E">
              <w:rPr>
                <w:rFonts w:ascii="Arial" w:hAnsi="Arial" w:cs="Arial"/>
                <w:sz w:val="24"/>
                <w:szCs w:val="24"/>
                <w:lang w:val="en-US"/>
              </w:rPr>
              <w:t>At tha</w:t>
            </w:r>
            <w:r w:rsidR="006A0F23">
              <w:rPr>
                <w:rFonts w:ascii="Arial" w:hAnsi="Arial" w:cs="Arial"/>
                <w:sz w:val="24"/>
                <w:szCs w:val="24"/>
                <w:lang w:val="en-US"/>
              </w:rPr>
              <w:t xml:space="preserve">t time, she was not in office. </w:t>
            </w:r>
            <w:r w:rsidR="00240B4E">
              <w:rPr>
                <w:rFonts w:ascii="Arial" w:hAnsi="Arial" w:cs="Arial"/>
                <w:sz w:val="24"/>
                <w:szCs w:val="24"/>
                <w:lang w:val="en-US"/>
              </w:rPr>
              <w:t>The next day, 08 October 2020, she was in meeting</w:t>
            </w:r>
            <w:r>
              <w:rPr>
                <w:rFonts w:ascii="Arial" w:hAnsi="Arial" w:cs="Arial"/>
                <w:sz w:val="24"/>
                <w:szCs w:val="24"/>
                <w:lang w:val="en-US"/>
              </w:rPr>
              <w:t>s</w:t>
            </w:r>
            <w:r w:rsidR="00240B4E">
              <w:rPr>
                <w:rFonts w:ascii="Arial" w:hAnsi="Arial" w:cs="Arial"/>
                <w:sz w:val="24"/>
                <w:szCs w:val="24"/>
                <w:lang w:val="en-US"/>
              </w:rPr>
              <w:t xml:space="preserve"> and could only attend to the commissioning and signing of the affidavit late in the afternoon of 8 October 2020 and had it sent to the legal practitione</w:t>
            </w:r>
            <w:r w:rsidR="008D35C9">
              <w:rPr>
                <w:rFonts w:ascii="Arial" w:hAnsi="Arial" w:cs="Arial"/>
                <w:sz w:val="24"/>
                <w:szCs w:val="24"/>
                <w:lang w:val="en-US"/>
              </w:rPr>
              <w:t>rs at 18h</w:t>
            </w:r>
            <w:r w:rsidR="00240B4E">
              <w:rPr>
                <w:rFonts w:ascii="Arial" w:hAnsi="Arial" w:cs="Arial"/>
                <w:sz w:val="24"/>
                <w:szCs w:val="24"/>
                <w:lang w:val="en-US"/>
              </w:rPr>
              <w:t>00 the same day.</w:t>
            </w:r>
          </w:p>
          <w:p w:rsidR="00240B4E" w:rsidRDefault="00240B4E" w:rsidP="00B26B61">
            <w:pPr>
              <w:tabs>
                <w:tab w:val="left" w:pos="927"/>
              </w:tabs>
              <w:spacing w:line="360" w:lineRule="auto"/>
              <w:jc w:val="both"/>
              <w:rPr>
                <w:rFonts w:ascii="Arial" w:hAnsi="Arial" w:cs="Arial"/>
                <w:sz w:val="24"/>
                <w:szCs w:val="24"/>
                <w:lang w:val="en-US"/>
              </w:rPr>
            </w:pPr>
          </w:p>
          <w:p w:rsidR="00240B4E" w:rsidRPr="00240B4E" w:rsidRDefault="00FB46C7" w:rsidP="00B26B61">
            <w:pPr>
              <w:tabs>
                <w:tab w:val="left" w:pos="927"/>
              </w:tabs>
              <w:spacing w:line="360" w:lineRule="auto"/>
              <w:jc w:val="both"/>
              <w:rPr>
                <w:rFonts w:ascii="Arial" w:hAnsi="Arial" w:cs="Arial"/>
                <w:sz w:val="24"/>
                <w:szCs w:val="24"/>
                <w:u w:val="single"/>
                <w:lang w:val="en-US"/>
              </w:rPr>
            </w:pPr>
            <w:r>
              <w:rPr>
                <w:rFonts w:ascii="Arial" w:hAnsi="Arial" w:cs="Arial"/>
                <w:sz w:val="24"/>
                <w:szCs w:val="24"/>
                <w:u w:val="single"/>
                <w:lang w:val="en-US"/>
              </w:rPr>
              <w:t>Plaintiff’s</w:t>
            </w:r>
            <w:r w:rsidR="00240B4E" w:rsidRPr="00240B4E">
              <w:rPr>
                <w:rFonts w:ascii="Arial" w:hAnsi="Arial" w:cs="Arial"/>
                <w:sz w:val="24"/>
                <w:szCs w:val="24"/>
                <w:u w:val="single"/>
                <w:lang w:val="en-US"/>
              </w:rPr>
              <w:t xml:space="preserve"> application for vacation of trial dates </w:t>
            </w:r>
          </w:p>
          <w:p w:rsidR="00240B4E" w:rsidRDefault="00240B4E" w:rsidP="00B26B61">
            <w:pPr>
              <w:tabs>
                <w:tab w:val="left" w:pos="927"/>
              </w:tabs>
              <w:spacing w:line="360" w:lineRule="auto"/>
              <w:jc w:val="both"/>
              <w:rPr>
                <w:rFonts w:ascii="Arial" w:hAnsi="Arial" w:cs="Arial"/>
                <w:sz w:val="24"/>
                <w:szCs w:val="24"/>
                <w:lang w:val="en-US"/>
              </w:rPr>
            </w:pPr>
          </w:p>
          <w:p w:rsidR="00240B4E"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[8</w:t>
            </w:r>
            <w:r w:rsidR="00240B4E">
              <w:rPr>
                <w:rFonts w:ascii="Arial" w:hAnsi="Arial" w:cs="Arial"/>
                <w:sz w:val="24"/>
                <w:szCs w:val="24"/>
                <w:lang w:val="en-US"/>
              </w:rPr>
              <w:t>]</w:t>
            </w:r>
            <w:r w:rsidR="00240B4E">
              <w:rPr>
                <w:rFonts w:ascii="Arial" w:hAnsi="Arial" w:cs="Arial"/>
                <w:sz w:val="24"/>
                <w:szCs w:val="24"/>
                <w:lang w:val="en-US"/>
              </w:rPr>
              <w:tab/>
              <w:t>In its application for vacation of the trial dates, the plaintiff advances two main reasons why it wishes to have trial dates vacated, namely:</w:t>
            </w:r>
          </w:p>
          <w:p w:rsidR="00240B4E" w:rsidRDefault="00240B4E"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firstly, that the dispute between the parties, should be adjudicated upon by an arbitrator and need not take up the court’s time.  </w:t>
            </w:r>
            <w:r w:rsidR="00F300C6">
              <w:rPr>
                <w:rFonts w:ascii="Arial" w:hAnsi="Arial" w:cs="Arial"/>
                <w:sz w:val="24"/>
                <w:szCs w:val="24"/>
                <w:lang w:val="en-US"/>
              </w:rPr>
              <w:t>The issue of reference of the matter to arbitration was abandoned by the plaintiff during oral argument</w:t>
            </w:r>
            <w:r>
              <w:rPr>
                <w:rFonts w:ascii="Arial" w:hAnsi="Arial" w:cs="Arial"/>
                <w:sz w:val="24"/>
                <w:szCs w:val="24"/>
                <w:lang w:val="en-US"/>
              </w:rPr>
              <w:t>;</w:t>
            </w:r>
          </w:p>
          <w:p w:rsidR="00240B4E" w:rsidRDefault="00240B4E"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(b)  secondly, the plaintiff avers that it is not ready for trial.  Based on this reason, the plaintiff states that it intends to:</w:t>
            </w:r>
          </w:p>
          <w:p w:rsidR="00AD0FF7" w:rsidRDefault="00240B4E" w:rsidP="00AD0FF7">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(i)  make further discovery and file an expert report and summary, in respect to the </w:t>
            </w:r>
            <w:r w:rsidR="00AD0FF7">
              <w:rPr>
                <w:rFonts w:ascii="Arial" w:hAnsi="Arial" w:cs="Arial"/>
                <w:sz w:val="24"/>
                <w:szCs w:val="24"/>
                <w:lang w:val="en-US"/>
              </w:rPr>
              <w:tab/>
              <w:t xml:space="preserve">      </w:t>
            </w:r>
            <w:r>
              <w:rPr>
                <w:rFonts w:ascii="Arial" w:hAnsi="Arial" w:cs="Arial"/>
                <w:sz w:val="24"/>
                <w:szCs w:val="24"/>
                <w:lang w:val="en-US"/>
              </w:rPr>
              <w:t>defendant’s counterclaim</w:t>
            </w:r>
            <w:r w:rsidR="00AD0FF7">
              <w:rPr>
                <w:rFonts w:ascii="Arial" w:hAnsi="Arial" w:cs="Arial"/>
                <w:sz w:val="24"/>
                <w:szCs w:val="24"/>
                <w:lang w:val="en-US"/>
              </w:rPr>
              <w:t>;</w:t>
            </w:r>
          </w:p>
          <w:p w:rsidR="00AD0FF7" w:rsidRDefault="00AD0FF7" w:rsidP="00AD0FF7">
            <w:pPr>
              <w:tabs>
                <w:tab w:val="left" w:pos="927"/>
              </w:tabs>
              <w:jc w:val="both"/>
              <w:rPr>
                <w:rFonts w:ascii="Arial" w:hAnsi="Arial" w:cs="Arial"/>
                <w:sz w:val="24"/>
                <w:szCs w:val="24"/>
                <w:lang w:val="en-US"/>
              </w:rPr>
            </w:pPr>
            <w:r>
              <w:rPr>
                <w:rFonts w:ascii="Arial" w:hAnsi="Arial" w:cs="Arial"/>
                <w:sz w:val="24"/>
                <w:szCs w:val="24"/>
                <w:lang w:val="en-US"/>
              </w:rPr>
              <w:tab/>
              <w:t>(ii)  add two further claims to its particulars of claim, which only arose after the pre-</w:t>
            </w:r>
            <w:r>
              <w:rPr>
                <w:rFonts w:ascii="Arial" w:hAnsi="Arial" w:cs="Arial"/>
                <w:sz w:val="24"/>
                <w:szCs w:val="24"/>
                <w:lang w:val="en-US"/>
              </w:rPr>
              <w:tab/>
              <w:t xml:space="preserve">       trial order was already made.</w:t>
            </w:r>
          </w:p>
          <w:p w:rsidR="00AD0FF7" w:rsidRDefault="00AD0FF7" w:rsidP="00AD0FF7">
            <w:pPr>
              <w:tabs>
                <w:tab w:val="left" w:pos="927"/>
              </w:tabs>
              <w:jc w:val="both"/>
              <w:rPr>
                <w:rFonts w:ascii="Arial" w:hAnsi="Arial" w:cs="Arial"/>
                <w:sz w:val="24"/>
                <w:szCs w:val="24"/>
                <w:lang w:val="en-US"/>
              </w:rPr>
            </w:pPr>
          </w:p>
          <w:p w:rsidR="00AD0FF7" w:rsidRPr="00D66F7B" w:rsidRDefault="00B93DB2" w:rsidP="00AD0FF7">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sidR="00AD0FF7">
              <w:rPr>
                <w:rFonts w:ascii="Arial" w:hAnsi="Arial" w:cs="Arial"/>
                <w:sz w:val="24"/>
                <w:szCs w:val="24"/>
                <w:lang w:val="en-US"/>
              </w:rPr>
              <w:t>]</w:t>
            </w:r>
            <w:r w:rsidR="00AD0FF7">
              <w:rPr>
                <w:rFonts w:ascii="Arial" w:hAnsi="Arial" w:cs="Arial"/>
                <w:sz w:val="24"/>
                <w:szCs w:val="24"/>
                <w:lang w:val="en-US"/>
              </w:rPr>
              <w:tab/>
              <w:t>The plaintiff further states that it only realised that it was not ready for trial on 22 September 2020 after its instructed counsel informed it that the case was not ready for trial for reasons referred to above.</w:t>
            </w:r>
            <w:r w:rsidR="006A0F23">
              <w:rPr>
                <w:rFonts w:ascii="Arial" w:hAnsi="Arial" w:cs="Arial"/>
                <w:sz w:val="24"/>
                <w:szCs w:val="24"/>
                <w:lang w:val="en-US"/>
              </w:rPr>
              <w:t xml:space="preserve"> </w:t>
            </w:r>
            <w:r w:rsidR="00342671">
              <w:rPr>
                <w:rFonts w:ascii="Arial" w:hAnsi="Arial" w:cs="Arial"/>
                <w:sz w:val="24"/>
                <w:szCs w:val="24"/>
                <w:lang w:val="en-US"/>
              </w:rPr>
              <w:t xml:space="preserve">The plaintiff, thus, submits that the trial dates be vacated and that in order to ameliorate prejudice that the defendant may suffer due to vacation of trial dates, the plaintiff offers to pay defendant’s costs occasioned by the vacation and offers to consent to a proposal that </w:t>
            </w:r>
            <w:r w:rsidR="00EC730A" w:rsidRPr="00EC730A">
              <w:rPr>
                <w:rFonts w:ascii="Arial" w:hAnsi="Arial" w:cs="Arial"/>
                <w:i/>
                <w:sz w:val="24"/>
                <w:szCs w:val="24"/>
                <w:lang w:val="en-US"/>
              </w:rPr>
              <w:t>mora</w:t>
            </w:r>
            <w:r w:rsidR="00342671" w:rsidRPr="00EC730A">
              <w:rPr>
                <w:rFonts w:ascii="Arial" w:hAnsi="Arial" w:cs="Arial"/>
                <w:i/>
                <w:sz w:val="24"/>
                <w:szCs w:val="24"/>
                <w:lang w:val="en-US"/>
              </w:rPr>
              <w:t xml:space="preserve"> interest</w:t>
            </w:r>
            <w:r w:rsidR="00342671">
              <w:rPr>
                <w:rFonts w:ascii="Arial" w:hAnsi="Arial" w:cs="Arial"/>
                <w:sz w:val="24"/>
                <w:szCs w:val="24"/>
                <w:lang w:val="en-US"/>
              </w:rPr>
              <w:t xml:space="preserve"> be suspended as from the date on which trial is presently set down to start until the date on which the trial actually starts.</w:t>
            </w:r>
          </w:p>
          <w:p w:rsidR="00B26B61" w:rsidRDefault="00B26B61" w:rsidP="00AD0FF7">
            <w:pPr>
              <w:tabs>
                <w:tab w:val="left" w:pos="927"/>
              </w:tabs>
              <w:spacing w:line="360" w:lineRule="auto"/>
              <w:jc w:val="both"/>
              <w:rPr>
                <w:rFonts w:ascii="Arial" w:hAnsi="Arial" w:cs="Arial"/>
                <w:sz w:val="24"/>
                <w:szCs w:val="24"/>
                <w:lang w:val="en-US"/>
              </w:rPr>
            </w:pPr>
          </w:p>
          <w:p w:rsidR="00B26B61"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sidR="00AD0FF7">
              <w:rPr>
                <w:rFonts w:ascii="Arial" w:hAnsi="Arial" w:cs="Arial"/>
                <w:sz w:val="24"/>
                <w:szCs w:val="24"/>
                <w:lang w:val="en-US"/>
              </w:rPr>
              <w:t>]</w:t>
            </w:r>
            <w:r w:rsidR="00AD0FF7">
              <w:rPr>
                <w:rFonts w:ascii="Arial" w:hAnsi="Arial" w:cs="Arial"/>
                <w:sz w:val="24"/>
                <w:szCs w:val="24"/>
                <w:lang w:val="en-US"/>
              </w:rPr>
              <w:tab/>
              <w:t>The defendant opposes the above applications.</w:t>
            </w:r>
          </w:p>
          <w:p w:rsidR="00AD0FF7" w:rsidRDefault="00AD0FF7" w:rsidP="00B26B61">
            <w:pPr>
              <w:tabs>
                <w:tab w:val="left" w:pos="927"/>
              </w:tabs>
              <w:spacing w:line="360" w:lineRule="auto"/>
              <w:jc w:val="both"/>
              <w:rPr>
                <w:rFonts w:ascii="Arial" w:hAnsi="Arial" w:cs="Arial"/>
                <w:sz w:val="24"/>
                <w:szCs w:val="24"/>
                <w:lang w:val="en-US"/>
              </w:rPr>
            </w:pPr>
          </w:p>
          <w:p w:rsidR="00B93DB2" w:rsidRPr="00B93DB2" w:rsidRDefault="00B93DB2" w:rsidP="00B26B61">
            <w:pPr>
              <w:tabs>
                <w:tab w:val="left" w:pos="927"/>
              </w:tabs>
              <w:spacing w:line="360" w:lineRule="auto"/>
              <w:jc w:val="both"/>
              <w:rPr>
                <w:rFonts w:ascii="Arial" w:hAnsi="Arial" w:cs="Arial"/>
                <w:sz w:val="24"/>
                <w:szCs w:val="24"/>
                <w:u w:val="single"/>
                <w:lang w:val="en-US"/>
              </w:rPr>
            </w:pPr>
            <w:r w:rsidRPr="00B93DB2">
              <w:rPr>
                <w:rFonts w:ascii="Arial" w:hAnsi="Arial" w:cs="Arial"/>
                <w:sz w:val="24"/>
                <w:szCs w:val="24"/>
                <w:u w:val="single"/>
                <w:lang w:val="en-US"/>
              </w:rPr>
              <w:t>Defendant’s application for condonation</w:t>
            </w:r>
          </w:p>
          <w:p w:rsidR="00B93DB2" w:rsidRDefault="00B93DB2" w:rsidP="00B26B61">
            <w:pPr>
              <w:tabs>
                <w:tab w:val="left" w:pos="927"/>
              </w:tabs>
              <w:spacing w:line="360" w:lineRule="auto"/>
              <w:jc w:val="both"/>
              <w:rPr>
                <w:rFonts w:ascii="Arial" w:hAnsi="Arial" w:cs="Arial"/>
                <w:sz w:val="24"/>
                <w:szCs w:val="24"/>
                <w:lang w:val="en-US"/>
              </w:rPr>
            </w:pPr>
          </w:p>
          <w:p w:rsidR="00B93DB2"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The deponent to the defendant’s affidavit in support of the condonation application states that the reason for the late filing of the confirmatory affidavit is oversight on his part, having been at the office the whole weekend till evening time.</w:t>
            </w:r>
          </w:p>
          <w:p w:rsidR="00B93DB2" w:rsidRDefault="00B93DB2" w:rsidP="00B26B61">
            <w:pPr>
              <w:tabs>
                <w:tab w:val="left" w:pos="927"/>
              </w:tabs>
              <w:spacing w:line="360" w:lineRule="auto"/>
              <w:jc w:val="both"/>
              <w:rPr>
                <w:rFonts w:ascii="Arial" w:hAnsi="Arial" w:cs="Arial"/>
                <w:sz w:val="24"/>
                <w:szCs w:val="24"/>
                <w:lang w:val="en-US"/>
              </w:rPr>
            </w:pPr>
          </w:p>
          <w:p w:rsidR="00B93DB2"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 plaintiff does not oppose the defendant’s condonation application.</w:t>
            </w:r>
          </w:p>
          <w:p w:rsidR="00B93DB2" w:rsidRDefault="00B93DB2" w:rsidP="00B26B61">
            <w:pPr>
              <w:tabs>
                <w:tab w:val="left" w:pos="927"/>
              </w:tabs>
              <w:spacing w:line="360" w:lineRule="auto"/>
              <w:jc w:val="both"/>
              <w:rPr>
                <w:rFonts w:ascii="Arial" w:hAnsi="Arial" w:cs="Arial"/>
                <w:sz w:val="24"/>
                <w:szCs w:val="24"/>
                <w:u w:val="single"/>
                <w:lang w:val="en-US"/>
              </w:rPr>
            </w:pPr>
          </w:p>
          <w:p w:rsidR="006A0F23" w:rsidRDefault="006A0F23" w:rsidP="00B26B61">
            <w:pPr>
              <w:tabs>
                <w:tab w:val="left" w:pos="927"/>
              </w:tabs>
              <w:spacing w:line="360" w:lineRule="auto"/>
              <w:jc w:val="both"/>
              <w:rPr>
                <w:rFonts w:ascii="Arial" w:hAnsi="Arial" w:cs="Arial"/>
                <w:sz w:val="24"/>
                <w:szCs w:val="24"/>
                <w:u w:val="single"/>
                <w:lang w:val="en-US"/>
              </w:rPr>
            </w:pPr>
          </w:p>
          <w:p w:rsidR="006A0F23" w:rsidRPr="00B93DB2" w:rsidRDefault="006A0F23" w:rsidP="00B26B61">
            <w:pPr>
              <w:tabs>
                <w:tab w:val="left" w:pos="927"/>
              </w:tabs>
              <w:spacing w:line="360" w:lineRule="auto"/>
              <w:jc w:val="both"/>
              <w:rPr>
                <w:rFonts w:ascii="Arial" w:hAnsi="Arial" w:cs="Arial"/>
                <w:sz w:val="24"/>
                <w:szCs w:val="24"/>
                <w:u w:val="single"/>
                <w:lang w:val="en-US"/>
              </w:rPr>
            </w:pPr>
          </w:p>
          <w:p w:rsidR="00B93DB2" w:rsidRPr="00B93DB2" w:rsidRDefault="00B93DB2" w:rsidP="00B26B61">
            <w:pPr>
              <w:tabs>
                <w:tab w:val="left" w:pos="927"/>
              </w:tabs>
              <w:spacing w:line="360" w:lineRule="auto"/>
              <w:jc w:val="both"/>
              <w:rPr>
                <w:rFonts w:ascii="Arial" w:hAnsi="Arial" w:cs="Arial"/>
                <w:sz w:val="24"/>
                <w:szCs w:val="24"/>
                <w:u w:val="single"/>
                <w:lang w:val="en-US"/>
              </w:rPr>
            </w:pPr>
            <w:r w:rsidRPr="00B93DB2">
              <w:rPr>
                <w:rFonts w:ascii="Arial" w:hAnsi="Arial" w:cs="Arial"/>
                <w:sz w:val="24"/>
                <w:szCs w:val="24"/>
                <w:u w:val="single"/>
                <w:lang w:val="en-US"/>
              </w:rPr>
              <w:lastRenderedPageBreak/>
              <w:t>Defendant’s opposition to plaintiff’s applications</w:t>
            </w:r>
          </w:p>
          <w:p w:rsidR="00B93DB2" w:rsidRDefault="00B93DB2" w:rsidP="00B26B61">
            <w:pPr>
              <w:tabs>
                <w:tab w:val="left" w:pos="927"/>
              </w:tabs>
              <w:spacing w:line="360" w:lineRule="auto"/>
              <w:jc w:val="both"/>
              <w:rPr>
                <w:rFonts w:ascii="Arial" w:hAnsi="Arial" w:cs="Arial"/>
                <w:sz w:val="24"/>
                <w:szCs w:val="24"/>
                <w:lang w:val="en-US"/>
              </w:rPr>
            </w:pPr>
          </w:p>
          <w:p w:rsidR="00B93DB2" w:rsidRDefault="00B93DB2"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 xml:space="preserve">The defendant, in summary, contends that the reason for plaintiff’s seeking to have trial dates vacated is that the plaintiff </w:t>
            </w:r>
            <w:r w:rsidR="006A0F23">
              <w:rPr>
                <w:rFonts w:ascii="Arial" w:hAnsi="Arial" w:cs="Arial"/>
                <w:sz w:val="24"/>
                <w:szCs w:val="24"/>
                <w:lang w:val="en-US"/>
              </w:rPr>
              <w:t xml:space="preserve">is not ready for trial. </w:t>
            </w:r>
            <w:r w:rsidR="00825056">
              <w:rPr>
                <w:rFonts w:ascii="Arial" w:hAnsi="Arial" w:cs="Arial"/>
                <w:sz w:val="24"/>
                <w:szCs w:val="24"/>
                <w:lang w:val="en-US"/>
              </w:rPr>
              <w:t>The additional claim</w:t>
            </w:r>
            <w:r w:rsidR="00893D11">
              <w:rPr>
                <w:rFonts w:ascii="Arial" w:hAnsi="Arial" w:cs="Arial"/>
                <w:sz w:val="24"/>
                <w:szCs w:val="24"/>
                <w:lang w:val="en-US"/>
              </w:rPr>
              <w:t>s</w:t>
            </w:r>
            <w:r w:rsidR="00825056">
              <w:rPr>
                <w:rFonts w:ascii="Arial" w:hAnsi="Arial" w:cs="Arial"/>
                <w:sz w:val="24"/>
                <w:szCs w:val="24"/>
                <w:lang w:val="en-US"/>
              </w:rPr>
              <w:t xml:space="preserve"> that the plaintiff says it wishes to add</w:t>
            </w:r>
            <w:r w:rsidR="00893D11">
              <w:rPr>
                <w:rFonts w:ascii="Arial" w:hAnsi="Arial" w:cs="Arial"/>
                <w:sz w:val="24"/>
                <w:szCs w:val="24"/>
                <w:lang w:val="en-US"/>
              </w:rPr>
              <w:t xml:space="preserve"> to the particulars of claim have</w:t>
            </w:r>
            <w:r w:rsidR="00825056">
              <w:rPr>
                <w:rFonts w:ascii="Arial" w:hAnsi="Arial" w:cs="Arial"/>
                <w:sz w:val="24"/>
                <w:szCs w:val="24"/>
                <w:lang w:val="en-US"/>
              </w:rPr>
              <w:t xml:space="preserve"> nothing to do with, and do not affect the </w:t>
            </w:r>
            <w:r w:rsidR="006A0F23">
              <w:rPr>
                <w:rFonts w:ascii="Arial" w:hAnsi="Arial" w:cs="Arial"/>
                <w:sz w:val="24"/>
                <w:szCs w:val="24"/>
                <w:lang w:val="en-US"/>
              </w:rPr>
              <w:t xml:space="preserve">matter presently before court. </w:t>
            </w:r>
            <w:r w:rsidR="00825056">
              <w:rPr>
                <w:rFonts w:ascii="Arial" w:hAnsi="Arial" w:cs="Arial"/>
                <w:sz w:val="24"/>
                <w:szCs w:val="24"/>
                <w:lang w:val="en-US"/>
              </w:rPr>
              <w:t>The defendant therefore submit</w:t>
            </w:r>
            <w:r w:rsidR="00342671">
              <w:rPr>
                <w:rFonts w:ascii="Arial" w:hAnsi="Arial" w:cs="Arial"/>
                <w:sz w:val="24"/>
                <w:szCs w:val="24"/>
                <w:lang w:val="en-US"/>
              </w:rPr>
              <w:t>s</w:t>
            </w:r>
            <w:r w:rsidR="00825056">
              <w:rPr>
                <w:rFonts w:ascii="Arial" w:hAnsi="Arial" w:cs="Arial"/>
                <w:sz w:val="24"/>
                <w:szCs w:val="24"/>
                <w:lang w:val="en-US"/>
              </w:rPr>
              <w:t xml:space="preserve"> t</w:t>
            </w:r>
            <w:r w:rsidR="00342671">
              <w:rPr>
                <w:rFonts w:ascii="Arial" w:hAnsi="Arial" w:cs="Arial"/>
                <w:sz w:val="24"/>
                <w:szCs w:val="24"/>
                <w:lang w:val="en-US"/>
              </w:rPr>
              <w:t>hat the application for vac</w:t>
            </w:r>
            <w:r w:rsidR="00825056">
              <w:rPr>
                <w:rFonts w:ascii="Arial" w:hAnsi="Arial" w:cs="Arial"/>
                <w:sz w:val="24"/>
                <w:szCs w:val="24"/>
                <w:lang w:val="en-US"/>
              </w:rPr>
              <w:t>ation of trial dates be dismissed with costs.</w:t>
            </w:r>
          </w:p>
          <w:p w:rsidR="00B93DB2" w:rsidRDefault="00B93DB2" w:rsidP="00B26B61">
            <w:pPr>
              <w:tabs>
                <w:tab w:val="left" w:pos="927"/>
              </w:tabs>
              <w:spacing w:line="360" w:lineRule="auto"/>
              <w:jc w:val="both"/>
              <w:rPr>
                <w:rFonts w:ascii="Arial" w:hAnsi="Arial" w:cs="Arial"/>
                <w:sz w:val="24"/>
                <w:szCs w:val="24"/>
                <w:lang w:val="en-US"/>
              </w:rPr>
            </w:pPr>
          </w:p>
          <w:p w:rsidR="00AD0FF7" w:rsidRPr="00AD0FF7" w:rsidRDefault="00AD0FF7" w:rsidP="00B26B61">
            <w:pPr>
              <w:tabs>
                <w:tab w:val="left" w:pos="927"/>
              </w:tabs>
              <w:spacing w:line="360" w:lineRule="auto"/>
              <w:jc w:val="both"/>
              <w:rPr>
                <w:rFonts w:ascii="Arial" w:hAnsi="Arial" w:cs="Arial"/>
                <w:sz w:val="24"/>
                <w:szCs w:val="24"/>
                <w:u w:val="single"/>
                <w:lang w:val="en-US"/>
              </w:rPr>
            </w:pPr>
            <w:r w:rsidRPr="00AD0FF7">
              <w:rPr>
                <w:rFonts w:ascii="Arial" w:hAnsi="Arial" w:cs="Arial"/>
                <w:sz w:val="24"/>
                <w:szCs w:val="24"/>
                <w:u w:val="single"/>
                <w:lang w:val="en-US"/>
              </w:rPr>
              <w:t xml:space="preserve">Analysis </w:t>
            </w:r>
          </w:p>
          <w:p w:rsidR="00AD0FF7" w:rsidRDefault="00AD0FF7" w:rsidP="00B26B61">
            <w:pPr>
              <w:tabs>
                <w:tab w:val="left" w:pos="927"/>
              </w:tabs>
              <w:spacing w:line="360" w:lineRule="auto"/>
              <w:jc w:val="both"/>
              <w:rPr>
                <w:rFonts w:ascii="Arial" w:hAnsi="Arial" w:cs="Arial"/>
                <w:sz w:val="24"/>
                <w:szCs w:val="24"/>
                <w:lang w:val="en-US"/>
              </w:rPr>
            </w:pPr>
          </w:p>
          <w:p w:rsidR="00AD0FF7" w:rsidRDefault="00825056"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sidR="00AD0FF7">
              <w:rPr>
                <w:rFonts w:ascii="Arial" w:hAnsi="Arial" w:cs="Arial"/>
                <w:sz w:val="24"/>
                <w:szCs w:val="24"/>
                <w:lang w:val="en-US"/>
              </w:rPr>
              <w:t>]</w:t>
            </w:r>
            <w:r w:rsidR="00AD0FF7">
              <w:rPr>
                <w:rFonts w:ascii="Arial" w:hAnsi="Arial" w:cs="Arial"/>
                <w:sz w:val="24"/>
                <w:szCs w:val="24"/>
                <w:lang w:val="en-US"/>
              </w:rPr>
              <w:tab/>
              <w:t xml:space="preserve">In regard to </w:t>
            </w:r>
            <w:r>
              <w:rPr>
                <w:rFonts w:ascii="Arial" w:hAnsi="Arial" w:cs="Arial"/>
                <w:sz w:val="24"/>
                <w:szCs w:val="24"/>
                <w:lang w:val="en-US"/>
              </w:rPr>
              <w:t xml:space="preserve">an </w:t>
            </w:r>
            <w:r w:rsidR="00AD0FF7">
              <w:rPr>
                <w:rFonts w:ascii="Arial" w:hAnsi="Arial" w:cs="Arial"/>
                <w:sz w:val="24"/>
                <w:szCs w:val="24"/>
                <w:lang w:val="en-US"/>
              </w:rPr>
              <w:t>application for condonation, it is trite law that an applica</w:t>
            </w:r>
            <w:r w:rsidR="00E534F4">
              <w:rPr>
                <w:rFonts w:ascii="Arial" w:hAnsi="Arial" w:cs="Arial"/>
                <w:sz w:val="24"/>
                <w:szCs w:val="24"/>
                <w:lang w:val="en-US"/>
              </w:rPr>
              <w:t>nt</w:t>
            </w:r>
            <w:r w:rsidR="00AD0FF7">
              <w:rPr>
                <w:rFonts w:ascii="Arial" w:hAnsi="Arial" w:cs="Arial"/>
                <w:sz w:val="24"/>
                <w:szCs w:val="24"/>
                <w:lang w:val="en-US"/>
              </w:rPr>
              <w:t xml:space="preserve"> for condonati</w:t>
            </w:r>
            <w:r w:rsidR="00E534F4">
              <w:rPr>
                <w:rFonts w:ascii="Arial" w:hAnsi="Arial" w:cs="Arial"/>
                <w:sz w:val="24"/>
                <w:szCs w:val="24"/>
                <w:lang w:val="en-US"/>
              </w:rPr>
              <w:t>on is</w:t>
            </w:r>
            <w:r w:rsidR="00AD0FF7">
              <w:rPr>
                <w:rFonts w:ascii="Arial" w:hAnsi="Arial" w:cs="Arial"/>
                <w:sz w:val="24"/>
                <w:szCs w:val="24"/>
                <w:lang w:val="en-US"/>
              </w:rPr>
              <w:t xml:space="preserve"> required to:</w:t>
            </w:r>
          </w:p>
          <w:p w:rsidR="00AD0FF7" w:rsidRDefault="00AD0FF7"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satisfy the court that he has a reasonable and acceptable explanation for his default, and, </w:t>
            </w:r>
          </w:p>
          <w:p w:rsidR="00AD0FF7" w:rsidRDefault="00AD0FF7"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(b)  show that he has reasonable prospects of success on the merits of the case.</w:t>
            </w:r>
          </w:p>
          <w:p w:rsidR="00AD0FF7" w:rsidRDefault="00AD0FF7" w:rsidP="00B26B61">
            <w:pPr>
              <w:tabs>
                <w:tab w:val="left" w:pos="927"/>
              </w:tabs>
              <w:spacing w:line="360" w:lineRule="auto"/>
              <w:jc w:val="both"/>
              <w:rPr>
                <w:rFonts w:ascii="Arial" w:hAnsi="Arial" w:cs="Arial"/>
                <w:sz w:val="24"/>
                <w:szCs w:val="24"/>
                <w:lang w:val="en-US"/>
              </w:rPr>
            </w:pPr>
          </w:p>
          <w:p w:rsidR="00AD0FF7" w:rsidRDefault="00825056"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sidR="00AD0FF7">
              <w:rPr>
                <w:rFonts w:ascii="Arial" w:hAnsi="Arial" w:cs="Arial"/>
                <w:sz w:val="24"/>
                <w:szCs w:val="24"/>
                <w:lang w:val="en-US"/>
              </w:rPr>
              <w:t>]</w:t>
            </w:r>
            <w:r w:rsidR="00AD0FF7">
              <w:rPr>
                <w:rFonts w:ascii="Arial" w:hAnsi="Arial" w:cs="Arial"/>
                <w:sz w:val="24"/>
                <w:szCs w:val="24"/>
                <w:lang w:val="en-US"/>
              </w:rPr>
              <w:tab/>
              <w:t>There is some reciprocal relationship between the aforegoing requirements.  A reasonable prospect of success may lead to the granting of a condonation application even if the explanation</w:t>
            </w:r>
            <w:r w:rsidR="006A0F23">
              <w:rPr>
                <w:rFonts w:ascii="Arial" w:hAnsi="Arial" w:cs="Arial"/>
                <w:sz w:val="24"/>
                <w:szCs w:val="24"/>
                <w:lang w:val="en-US"/>
              </w:rPr>
              <w:t xml:space="preserve"> is not entirely satisfactory. </w:t>
            </w:r>
            <w:r w:rsidR="00AD0FF7">
              <w:rPr>
                <w:rFonts w:ascii="Arial" w:hAnsi="Arial" w:cs="Arial"/>
                <w:sz w:val="24"/>
                <w:szCs w:val="24"/>
                <w:lang w:val="en-US"/>
              </w:rPr>
              <w:t>While the two requirements are generally considered together</w:t>
            </w:r>
            <w:r w:rsidR="006A0F23">
              <w:rPr>
                <w:rFonts w:ascii="Arial" w:hAnsi="Arial" w:cs="Arial"/>
                <w:sz w:val="24"/>
                <w:szCs w:val="24"/>
                <w:lang w:val="en-US"/>
              </w:rPr>
              <w:t xml:space="preserve">, that is not always the case. </w:t>
            </w:r>
            <w:r w:rsidR="00AD0FF7">
              <w:rPr>
                <w:rFonts w:ascii="Arial" w:hAnsi="Arial" w:cs="Arial"/>
                <w:sz w:val="24"/>
                <w:szCs w:val="24"/>
                <w:lang w:val="en-US"/>
              </w:rPr>
              <w:t>For example, where there is no reasonable explanation for a glaring non-compliance with a court order, an application may be dismissed without consideratio</w:t>
            </w:r>
            <w:r w:rsidR="006A0F23">
              <w:rPr>
                <w:rFonts w:ascii="Arial" w:hAnsi="Arial" w:cs="Arial"/>
                <w:sz w:val="24"/>
                <w:szCs w:val="24"/>
                <w:lang w:val="en-US"/>
              </w:rPr>
              <w:t xml:space="preserve">n of the prospects of success. </w:t>
            </w:r>
            <w:r w:rsidR="00AD0FF7">
              <w:rPr>
                <w:rFonts w:ascii="Arial" w:hAnsi="Arial" w:cs="Arial"/>
                <w:sz w:val="24"/>
                <w:szCs w:val="24"/>
                <w:lang w:val="en-US"/>
              </w:rPr>
              <w:t>Conversely an entirely satisfactory explanation will not save an application where there are no prospects of success on the merits</w:t>
            </w:r>
            <w:r w:rsidR="00F82010">
              <w:rPr>
                <w:rFonts w:ascii="Arial" w:hAnsi="Arial" w:cs="Arial"/>
                <w:sz w:val="24"/>
                <w:szCs w:val="24"/>
                <w:lang w:val="en-US"/>
              </w:rPr>
              <w:t>.</w:t>
            </w:r>
            <w:r w:rsidR="00F82010">
              <w:rPr>
                <w:rStyle w:val="FootnoteReference"/>
                <w:rFonts w:ascii="Arial" w:hAnsi="Arial" w:cs="Arial"/>
                <w:sz w:val="24"/>
                <w:szCs w:val="24"/>
                <w:lang w:val="en-US"/>
              </w:rPr>
              <w:footnoteReference w:id="1"/>
            </w:r>
          </w:p>
          <w:p w:rsidR="00B26B61" w:rsidRDefault="00B26B61" w:rsidP="00B26B61">
            <w:pPr>
              <w:tabs>
                <w:tab w:val="left" w:pos="927"/>
              </w:tabs>
              <w:spacing w:line="360" w:lineRule="auto"/>
              <w:jc w:val="both"/>
              <w:rPr>
                <w:rFonts w:ascii="Arial" w:hAnsi="Arial" w:cs="Arial"/>
                <w:sz w:val="24"/>
                <w:szCs w:val="24"/>
                <w:lang w:val="en-US"/>
              </w:rPr>
            </w:pPr>
          </w:p>
          <w:p w:rsidR="00F82010" w:rsidRDefault="00825056"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sidR="00F82010">
              <w:rPr>
                <w:rFonts w:ascii="Arial" w:hAnsi="Arial" w:cs="Arial"/>
                <w:sz w:val="24"/>
                <w:szCs w:val="24"/>
                <w:lang w:val="en-US"/>
              </w:rPr>
              <w:t>]</w:t>
            </w:r>
            <w:r w:rsidR="00F82010">
              <w:rPr>
                <w:rFonts w:ascii="Arial" w:hAnsi="Arial" w:cs="Arial"/>
                <w:sz w:val="24"/>
                <w:szCs w:val="24"/>
                <w:lang w:val="en-US"/>
              </w:rPr>
              <w:tab/>
              <w:t xml:space="preserve">The delay in filing the signed and commissioned affidavit is not inordinate, and I am of the view that </w:t>
            </w:r>
            <w:r>
              <w:rPr>
                <w:rFonts w:ascii="Arial" w:hAnsi="Arial" w:cs="Arial"/>
                <w:sz w:val="24"/>
                <w:szCs w:val="24"/>
                <w:lang w:val="en-US"/>
              </w:rPr>
              <w:t xml:space="preserve">the </w:t>
            </w:r>
            <w:r w:rsidR="00F82010">
              <w:rPr>
                <w:rFonts w:ascii="Arial" w:hAnsi="Arial" w:cs="Arial"/>
                <w:sz w:val="24"/>
                <w:szCs w:val="24"/>
                <w:lang w:val="en-US"/>
              </w:rPr>
              <w:t>explanation given</w:t>
            </w:r>
            <w:r w:rsidR="0086567C">
              <w:rPr>
                <w:rFonts w:ascii="Arial" w:hAnsi="Arial" w:cs="Arial"/>
                <w:sz w:val="24"/>
                <w:szCs w:val="24"/>
                <w:lang w:val="en-US"/>
              </w:rPr>
              <w:t xml:space="preserve"> by the plaintiff</w:t>
            </w:r>
            <w:r w:rsidR="00F82010">
              <w:rPr>
                <w:rFonts w:ascii="Arial" w:hAnsi="Arial" w:cs="Arial"/>
                <w:sz w:val="24"/>
                <w:szCs w:val="24"/>
                <w:lang w:val="en-US"/>
              </w:rPr>
              <w:t xml:space="preserve"> </w:t>
            </w:r>
            <w:r w:rsidR="006A0F23">
              <w:rPr>
                <w:rFonts w:ascii="Arial" w:hAnsi="Arial" w:cs="Arial"/>
                <w:sz w:val="24"/>
                <w:szCs w:val="24"/>
                <w:lang w:val="en-US"/>
              </w:rPr>
              <w:t xml:space="preserve">for the delay is satisfactory. </w:t>
            </w:r>
            <w:r w:rsidR="00F82010">
              <w:rPr>
                <w:rFonts w:ascii="Arial" w:hAnsi="Arial" w:cs="Arial"/>
                <w:sz w:val="24"/>
                <w:szCs w:val="24"/>
                <w:lang w:val="en-US"/>
              </w:rPr>
              <w:t>However, that is no</w:t>
            </w:r>
            <w:r w:rsidR="006A0F23">
              <w:rPr>
                <w:rFonts w:ascii="Arial" w:hAnsi="Arial" w:cs="Arial"/>
                <w:sz w:val="24"/>
                <w:szCs w:val="24"/>
                <w:lang w:val="en-US"/>
              </w:rPr>
              <w:t xml:space="preserve">t the end of the matter. </w:t>
            </w:r>
            <w:r w:rsidR="00F82010">
              <w:rPr>
                <w:rFonts w:ascii="Arial" w:hAnsi="Arial" w:cs="Arial"/>
                <w:sz w:val="24"/>
                <w:szCs w:val="24"/>
                <w:lang w:val="en-US"/>
              </w:rPr>
              <w:t>The plaintiff is required to show prospects of success on the merits of the issue that led to condonation being sought.  The plaintiff has not touched directly on the issue of prospects of success on the merits, in its application for condonation. I shall briefly return to the issue of the merits later.</w:t>
            </w:r>
          </w:p>
          <w:p w:rsidR="00825056" w:rsidRDefault="00825056" w:rsidP="00B26B61">
            <w:pPr>
              <w:tabs>
                <w:tab w:val="left" w:pos="927"/>
              </w:tabs>
              <w:spacing w:line="360" w:lineRule="auto"/>
              <w:jc w:val="both"/>
              <w:rPr>
                <w:rFonts w:ascii="Arial" w:hAnsi="Arial" w:cs="Arial"/>
                <w:sz w:val="24"/>
                <w:szCs w:val="24"/>
                <w:lang w:val="en-US"/>
              </w:rPr>
            </w:pPr>
          </w:p>
          <w:p w:rsidR="00825056" w:rsidRDefault="00825056"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Similarly, in regard to the defendant’s condonation application, </w:t>
            </w:r>
            <w:r w:rsidR="00E47701">
              <w:rPr>
                <w:rFonts w:ascii="Arial" w:hAnsi="Arial" w:cs="Arial"/>
                <w:sz w:val="24"/>
                <w:szCs w:val="24"/>
                <w:lang w:val="en-US"/>
              </w:rPr>
              <w:t xml:space="preserve">the delay in filing the confirmatory affidavit is not inordinate.  The non-compliance was attended to soon after it came to the attention </w:t>
            </w:r>
            <w:r w:rsidR="005A5B77">
              <w:rPr>
                <w:rFonts w:ascii="Arial" w:hAnsi="Arial" w:cs="Arial"/>
                <w:sz w:val="24"/>
                <w:szCs w:val="24"/>
                <w:lang w:val="en-US"/>
              </w:rPr>
              <w:t>o</w:t>
            </w:r>
            <w:r w:rsidR="006A0F23">
              <w:rPr>
                <w:rFonts w:ascii="Arial" w:hAnsi="Arial" w:cs="Arial"/>
                <w:sz w:val="24"/>
                <w:szCs w:val="24"/>
                <w:lang w:val="en-US"/>
              </w:rPr>
              <w:t xml:space="preserve">f the defendant’s attorney. </w:t>
            </w:r>
            <w:r w:rsidR="00E47701">
              <w:rPr>
                <w:rFonts w:ascii="Arial" w:hAnsi="Arial" w:cs="Arial"/>
                <w:sz w:val="24"/>
                <w:szCs w:val="24"/>
                <w:lang w:val="en-US"/>
              </w:rPr>
              <w:t xml:space="preserve">In the circumstances of this case I am of the opinion </w:t>
            </w:r>
            <w:r w:rsidR="005A5B77">
              <w:rPr>
                <w:rFonts w:ascii="Arial" w:hAnsi="Arial" w:cs="Arial"/>
                <w:sz w:val="24"/>
                <w:szCs w:val="24"/>
                <w:lang w:val="en-US"/>
              </w:rPr>
              <w:t xml:space="preserve">that </w:t>
            </w:r>
            <w:r w:rsidR="00E47701">
              <w:rPr>
                <w:rFonts w:ascii="Arial" w:hAnsi="Arial" w:cs="Arial"/>
                <w:sz w:val="24"/>
                <w:szCs w:val="24"/>
                <w:lang w:val="en-US"/>
              </w:rPr>
              <w:t>the explanation given for the non–compliance</w:t>
            </w:r>
            <w:r w:rsidR="005A5B77">
              <w:rPr>
                <w:rFonts w:ascii="Arial" w:hAnsi="Arial" w:cs="Arial"/>
                <w:sz w:val="24"/>
                <w:szCs w:val="24"/>
                <w:lang w:val="en-US"/>
              </w:rPr>
              <w:t>,</w:t>
            </w:r>
            <w:r w:rsidR="00E47701">
              <w:rPr>
                <w:rFonts w:ascii="Arial" w:hAnsi="Arial" w:cs="Arial"/>
                <w:sz w:val="24"/>
                <w:szCs w:val="24"/>
                <w:lang w:val="en-US"/>
              </w:rPr>
              <w:t xml:space="preserve"> is satisfactory and the defendant’s application stand</w:t>
            </w:r>
            <w:r w:rsidR="005A5B77">
              <w:rPr>
                <w:rFonts w:ascii="Arial" w:hAnsi="Arial" w:cs="Arial"/>
                <w:sz w:val="24"/>
                <w:szCs w:val="24"/>
                <w:lang w:val="en-US"/>
              </w:rPr>
              <w:t>s</w:t>
            </w:r>
            <w:r w:rsidR="00E47701">
              <w:rPr>
                <w:rFonts w:ascii="Arial" w:hAnsi="Arial" w:cs="Arial"/>
                <w:sz w:val="24"/>
                <w:szCs w:val="24"/>
                <w:lang w:val="en-US"/>
              </w:rPr>
              <w:t xml:space="preserve"> to be granted.</w:t>
            </w:r>
          </w:p>
          <w:p w:rsidR="00F82010" w:rsidRDefault="00F82010" w:rsidP="00B26B61">
            <w:pPr>
              <w:tabs>
                <w:tab w:val="left" w:pos="927"/>
              </w:tabs>
              <w:spacing w:line="360" w:lineRule="auto"/>
              <w:jc w:val="both"/>
              <w:rPr>
                <w:rFonts w:ascii="Arial" w:hAnsi="Arial" w:cs="Arial"/>
                <w:sz w:val="24"/>
                <w:szCs w:val="24"/>
                <w:lang w:val="en-US"/>
              </w:rPr>
            </w:pPr>
          </w:p>
          <w:p w:rsidR="00F82010" w:rsidRDefault="00F274B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sidR="00F82010">
              <w:rPr>
                <w:rFonts w:ascii="Arial" w:hAnsi="Arial" w:cs="Arial"/>
                <w:sz w:val="24"/>
                <w:szCs w:val="24"/>
                <w:lang w:val="en-US"/>
              </w:rPr>
              <w:t>]</w:t>
            </w:r>
            <w:r w:rsidR="00F82010">
              <w:rPr>
                <w:rFonts w:ascii="Arial" w:hAnsi="Arial" w:cs="Arial"/>
                <w:sz w:val="24"/>
                <w:szCs w:val="24"/>
                <w:lang w:val="en-US"/>
              </w:rPr>
              <w:tab/>
              <w:t>In regard to the application for vacation of trial dates, it is trite law that a party who wishes to have set down dates vacated must show good cause why the set down dates should be vacated.</w:t>
            </w:r>
            <w:r w:rsidR="00F82010">
              <w:rPr>
                <w:rStyle w:val="FootnoteReference"/>
                <w:rFonts w:ascii="Arial" w:hAnsi="Arial" w:cs="Arial"/>
                <w:sz w:val="24"/>
                <w:szCs w:val="24"/>
                <w:lang w:val="en-US"/>
              </w:rPr>
              <w:footnoteReference w:id="2"/>
            </w:r>
          </w:p>
          <w:p w:rsidR="00F82010" w:rsidRDefault="00F82010" w:rsidP="00B26B61">
            <w:pPr>
              <w:tabs>
                <w:tab w:val="left" w:pos="927"/>
              </w:tabs>
              <w:spacing w:line="360" w:lineRule="auto"/>
              <w:jc w:val="both"/>
              <w:rPr>
                <w:rFonts w:ascii="Arial" w:hAnsi="Arial" w:cs="Arial"/>
                <w:sz w:val="24"/>
                <w:szCs w:val="24"/>
                <w:lang w:val="en-US"/>
              </w:rPr>
            </w:pPr>
          </w:p>
          <w:p w:rsidR="00F82010" w:rsidRDefault="00F274B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sidR="00162622">
              <w:rPr>
                <w:rFonts w:ascii="Arial" w:hAnsi="Arial" w:cs="Arial"/>
                <w:sz w:val="24"/>
                <w:szCs w:val="24"/>
                <w:lang w:val="en-US"/>
              </w:rPr>
              <w:t>]</w:t>
            </w:r>
            <w:r w:rsidR="00162622">
              <w:rPr>
                <w:rFonts w:ascii="Arial" w:hAnsi="Arial" w:cs="Arial"/>
                <w:sz w:val="24"/>
                <w:szCs w:val="24"/>
                <w:lang w:val="en-US"/>
              </w:rPr>
              <w:tab/>
            </w:r>
            <w:r>
              <w:rPr>
                <w:rFonts w:ascii="Arial" w:hAnsi="Arial" w:cs="Arial"/>
                <w:sz w:val="24"/>
                <w:szCs w:val="24"/>
                <w:lang w:val="en-US"/>
              </w:rPr>
              <w:t>In his treati</w:t>
            </w:r>
            <w:r w:rsidR="00162622">
              <w:rPr>
                <w:rFonts w:ascii="Arial" w:hAnsi="Arial" w:cs="Arial"/>
                <w:sz w:val="24"/>
                <w:szCs w:val="24"/>
                <w:lang w:val="en-US"/>
              </w:rPr>
              <w:t>s</w:t>
            </w:r>
            <w:r>
              <w:rPr>
                <w:rFonts w:ascii="Arial" w:hAnsi="Arial" w:cs="Arial"/>
                <w:sz w:val="24"/>
                <w:szCs w:val="24"/>
                <w:lang w:val="en-US"/>
              </w:rPr>
              <w:t>e</w:t>
            </w:r>
            <w:r w:rsidR="00162622">
              <w:rPr>
                <w:rFonts w:ascii="Arial" w:hAnsi="Arial" w:cs="Arial"/>
                <w:sz w:val="24"/>
                <w:szCs w:val="24"/>
                <w:lang w:val="en-US"/>
              </w:rPr>
              <w:t xml:space="preserve"> on Civil Procedure, the Hon Petrus Damaseb has the following to say on the subject of postponements:</w:t>
            </w:r>
          </w:p>
          <w:p w:rsidR="00162622" w:rsidRPr="00162622" w:rsidRDefault="00162622" w:rsidP="00B26B61">
            <w:pPr>
              <w:tabs>
                <w:tab w:val="left" w:pos="927"/>
              </w:tabs>
              <w:spacing w:line="360" w:lineRule="auto"/>
              <w:jc w:val="both"/>
              <w:rPr>
                <w:rFonts w:ascii="Arial" w:hAnsi="Arial" w:cs="Arial"/>
                <w:i/>
                <w:sz w:val="24"/>
                <w:szCs w:val="24"/>
                <w:lang w:val="en-US"/>
              </w:rPr>
            </w:pPr>
            <w:r>
              <w:rPr>
                <w:rFonts w:ascii="Arial" w:hAnsi="Arial" w:cs="Arial"/>
                <w:sz w:val="24"/>
                <w:szCs w:val="24"/>
                <w:lang w:val="en-US"/>
              </w:rPr>
              <w:tab/>
            </w:r>
            <w:r w:rsidRPr="00162622">
              <w:rPr>
                <w:rFonts w:ascii="Arial" w:hAnsi="Arial" w:cs="Arial"/>
                <w:i/>
                <w:sz w:val="24"/>
                <w:szCs w:val="24"/>
                <w:lang w:val="en-US"/>
              </w:rPr>
              <w:t>‘</w:t>
            </w:r>
            <w:r>
              <w:rPr>
                <w:rFonts w:ascii="Arial" w:hAnsi="Arial" w:cs="Arial"/>
                <w:i/>
                <w:sz w:val="24"/>
                <w:szCs w:val="24"/>
                <w:lang w:val="en-US"/>
              </w:rPr>
              <w:t>The overr</w:t>
            </w:r>
            <w:r w:rsidR="00011974">
              <w:rPr>
                <w:rFonts w:ascii="Arial" w:hAnsi="Arial" w:cs="Arial"/>
                <w:i/>
                <w:sz w:val="24"/>
                <w:szCs w:val="24"/>
                <w:lang w:val="en-US"/>
              </w:rPr>
              <w:t>i</w:t>
            </w:r>
            <w:r>
              <w:rPr>
                <w:rFonts w:ascii="Arial" w:hAnsi="Arial" w:cs="Arial"/>
                <w:i/>
                <w:sz w:val="24"/>
                <w:szCs w:val="24"/>
                <w:lang w:val="en-US"/>
              </w:rPr>
              <w:t xml:space="preserve">ding objective emphasizes finalization of matters speedily and at minimum </w:t>
            </w:r>
            <w:r w:rsidR="00741C58">
              <w:rPr>
                <w:rFonts w:ascii="Arial" w:hAnsi="Arial" w:cs="Arial"/>
                <w:i/>
                <w:sz w:val="24"/>
                <w:szCs w:val="24"/>
                <w:lang w:val="en-US"/>
              </w:rPr>
              <w:tab/>
            </w:r>
            <w:r>
              <w:rPr>
                <w:rFonts w:ascii="Arial" w:hAnsi="Arial" w:cs="Arial"/>
                <w:i/>
                <w:sz w:val="24"/>
                <w:szCs w:val="24"/>
                <w:lang w:val="en-US"/>
              </w:rPr>
              <w:t xml:space="preserve">cost.  In an environment where the parties themselves determine the time they need </w:t>
            </w:r>
            <w:r w:rsidR="00741C58">
              <w:rPr>
                <w:rFonts w:ascii="Arial" w:hAnsi="Arial" w:cs="Arial"/>
                <w:i/>
                <w:sz w:val="24"/>
                <w:szCs w:val="24"/>
                <w:lang w:val="en-US"/>
              </w:rPr>
              <w:tab/>
            </w:r>
            <w:r>
              <w:rPr>
                <w:rFonts w:ascii="Arial" w:hAnsi="Arial" w:cs="Arial"/>
                <w:i/>
                <w:sz w:val="24"/>
                <w:szCs w:val="24"/>
                <w:lang w:val="en-US"/>
              </w:rPr>
              <w:t xml:space="preserve">to exchange pleadings; where discovery takes place at an early stage and the parties, </w:t>
            </w:r>
            <w:r w:rsidR="00741C58">
              <w:rPr>
                <w:rFonts w:ascii="Arial" w:hAnsi="Arial" w:cs="Arial"/>
                <w:i/>
                <w:sz w:val="24"/>
                <w:szCs w:val="24"/>
                <w:lang w:val="en-US"/>
              </w:rPr>
              <w:tab/>
            </w:r>
            <w:r>
              <w:rPr>
                <w:rFonts w:ascii="Arial" w:hAnsi="Arial" w:cs="Arial"/>
                <w:i/>
                <w:sz w:val="24"/>
                <w:szCs w:val="24"/>
                <w:lang w:val="en-US"/>
              </w:rPr>
              <w:t xml:space="preserve">through witness statements, are fully informed of each party’s case, the occasion </w:t>
            </w:r>
            <w:r w:rsidR="00741C58">
              <w:rPr>
                <w:rFonts w:ascii="Arial" w:hAnsi="Arial" w:cs="Arial"/>
                <w:i/>
                <w:sz w:val="24"/>
                <w:szCs w:val="24"/>
                <w:lang w:val="en-US"/>
              </w:rPr>
              <w:tab/>
            </w:r>
            <w:r>
              <w:rPr>
                <w:rFonts w:ascii="Arial" w:hAnsi="Arial" w:cs="Arial"/>
                <w:i/>
                <w:sz w:val="24"/>
                <w:szCs w:val="24"/>
                <w:lang w:val="en-US"/>
              </w:rPr>
              <w:t xml:space="preserve">must be rare where a party is caught by surprise and need more time to prepare.  </w:t>
            </w:r>
            <w:r w:rsidR="00741C58">
              <w:rPr>
                <w:rFonts w:ascii="Arial" w:hAnsi="Arial" w:cs="Arial"/>
                <w:i/>
                <w:sz w:val="24"/>
                <w:szCs w:val="24"/>
                <w:lang w:val="en-US"/>
              </w:rPr>
              <w:tab/>
            </w:r>
            <w:r>
              <w:rPr>
                <w:rFonts w:ascii="Arial" w:hAnsi="Arial" w:cs="Arial"/>
                <w:i/>
                <w:sz w:val="24"/>
                <w:szCs w:val="24"/>
                <w:lang w:val="en-US"/>
              </w:rPr>
              <w:t xml:space="preserve">Equally important is the fact the new rules emphasise early preparation and narrowing </w:t>
            </w:r>
            <w:r w:rsidR="00741C58">
              <w:rPr>
                <w:rFonts w:ascii="Arial" w:hAnsi="Arial" w:cs="Arial"/>
                <w:i/>
                <w:sz w:val="24"/>
                <w:szCs w:val="24"/>
                <w:lang w:val="en-US"/>
              </w:rPr>
              <w:tab/>
            </w:r>
            <w:r>
              <w:rPr>
                <w:rFonts w:ascii="Arial" w:hAnsi="Arial" w:cs="Arial"/>
                <w:i/>
                <w:sz w:val="24"/>
                <w:szCs w:val="24"/>
                <w:lang w:val="en-US"/>
              </w:rPr>
              <w:t xml:space="preserve">of the areas of dispute.  Postponement must therefore be frowned upon and should </w:t>
            </w:r>
            <w:r w:rsidR="00741C58">
              <w:rPr>
                <w:rFonts w:ascii="Arial" w:hAnsi="Arial" w:cs="Arial"/>
                <w:i/>
                <w:sz w:val="24"/>
                <w:szCs w:val="24"/>
                <w:lang w:val="en-US"/>
              </w:rPr>
              <w:tab/>
            </w:r>
            <w:r>
              <w:rPr>
                <w:rFonts w:ascii="Arial" w:hAnsi="Arial" w:cs="Arial"/>
                <w:i/>
                <w:sz w:val="24"/>
                <w:szCs w:val="24"/>
                <w:lang w:val="en-US"/>
              </w:rPr>
              <w:t>be granted only exceptionally.</w:t>
            </w:r>
            <w:r>
              <w:rPr>
                <w:rStyle w:val="FootnoteReference"/>
                <w:rFonts w:ascii="Arial" w:hAnsi="Arial" w:cs="Arial"/>
                <w:i/>
                <w:sz w:val="24"/>
                <w:szCs w:val="24"/>
                <w:lang w:val="en-US"/>
              </w:rPr>
              <w:footnoteReference w:id="3"/>
            </w:r>
          </w:p>
          <w:p w:rsidR="00F82010" w:rsidRDefault="00F82010" w:rsidP="00B26B61">
            <w:pPr>
              <w:tabs>
                <w:tab w:val="left" w:pos="927"/>
              </w:tabs>
              <w:spacing w:line="360" w:lineRule="auto"/>
              <w:jc w:val="both"/>
              <w:rPr>
                <w:rFonts w:ascii="Arial" w:hAnsi="Arial" w:cs="Arial"/>
                <w:sz w:val="24"/>
                <w:szCs w:val="24"/>
                <w:lang w:val="en-US"/>
              </w:rPr>
            </w:pPr>
          </w:p>
          <w:p w:rsidR="00F274B1" w:rsidRDefault="00F274B1"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The learned author further observes:</w:t>
            </w:r>
          </w:p>
          <w:p w:rsidR="00F274B1" w:rsidRPr="00F274B1" w:rsidRDefault="00F274B1" w:rsidP="00B26B61">
            <w:pPr>
              <w:tabs>
                <w:tab w:val="left" w:pos="927"/>
              </w:tabs>
              <w:spacing w:line="360" w:lineRule="auto"/>
              <w:jc w:val="both"/>
              <w:rPr>
                <w:rFonts w:ascii="Arial" w:hAnsi="Arial" w:cs="Arial"/>
                <w:i/>
                <w:sz w:val="24"/>
                <w:szCs w:val="24"/>
                <w:lang w:val="en-US"/>
              </w:rPr>
            </w:pPr>
            <w:r>
              <w:rPr>
                <w:rFonts w:ascii="Arial" w:hAnsi="Arial" w:cs="Arial"/>
                <w:sz w:val="24"/>
                <w:szCs w:val="24"/>
                <w:lang w:val="en-US"/>
              </w:rPr>
              <w:tab/>
            </w:r>
            <w:r>
              <w:rPr>
                <w:rFonts w:ascii="Arial" w:hAnsi="Arial" w:cs="Arial"/>
                <w:i/>
                <w:sz w:val="24"/>
                <w:szCs w:val="24"/>
                <w:lang w:val="en-US"/>
              </w:rPr>
              <w:t xml:space="preserve">‘In practice, the reason for seeking a postponement is often the unavailability of </w:t>
            </w:r>
            <w:r w:rsidR="00281B7B">
              <w:rPr>
                <w:rFonts w:ascii="Arial" w:hAnsi="Arial" w:cs="Arial"/>
                <w:i/>
                <w:sz w:val="24"/>
                <w:szCs w:val="24"/>
                <w:lang w:val="en-US"/>
              </w:rPr>
              <w:tab/>
            </w:r>
            <w:r>
              <w:rPr>
                <w:rFonts w:ascii="Arial" w:hAnsi="Arial" w:cs="Arial"/>
                <w:i/>
                <w:sz w:val="24"/>
                <w:szCs w:val="24"/>
                <w:lang w:val="en-US"/>
              </w:rPr>
              <w:t xml:space="preserve">instructed counsel, especially where counsel from outside Namibia is engaged.  Since </w:t>
            </w:r>
            <w:r w:rsidR="00281B7B">
              <w:rPr>
                <w:rFonts w:ascii="Arial" w:hAnsi="Arial" w:cs="Arial"/>
                <w:i/>
                <w:sz w:val="24"/>
                <w:szCs w:val="24"/>
                <w:lang w:val="en-US"/>
              </w:rPr>
              <w:tab/>
            </w:r>
            <w:r>
              <w:rPr>
                <w:rFonts w:ascii="Arial" w:hAnsi="Arial" w:cs="Arial"/>
                <w:i/>
                <w:sz w:val="24"/>
                <w:szCs w:val="24"/>
                <w:lang w:val="en-US"/>
              </w:rPr>
              <w:t xml:space="preserve">Ecker v Dean in 1939, Namibian courts have been reluctant to accept that a litigant </w:t>
            </w:r>
            <w:r w:rsidR="00281B7B">
              <w:rPr>
                <w:rFonts w:ascii="Arial" w:hAnsi="Arial" w:cs="Arial"/>
                <w:i/>
                <w:sz w:val="24"/>
                <w:szCs w:val="24"/>
                <w:lang w:val="en-US"/>
              </w:rPr>
              <w:tab/>
            </w:r>
            <w:r>
              <w:rPr>
                <w:rFonts w:ascii="Arial" w:hAnsi="Arial" w:cs="Arial"/>
                <w:i/>
                <w:sz w:val="24"/>
                <w:szCs w:val="24"/>
                <w:lang w:val="en-US"/>
              </w:rPr>
              <w:t xml:space="preserve">is entitled to insist pm being represented by a particular counsel.  Therefore, it will </w:t>
            </w:r>
            <w:r w:rsidR="00281B7B">
              <w:rPr>
                <w:rFonts w:ascii="Arial" w:hAnsi="Arial" w:cs="Arial"/>
                <w:i/>
                <w:sz w:val="24"/>
                <w:szCs w:val="24"/>
                <w:lang w:val="en-US"/>
              </w:rPr>
              <w:tab/>
            </w:r>
            <w:r>
              <w:rPr>
                <w:rFonts w:ascii="Arial" w:hAnsi="Arial" w:cs="Arial"/>
                <w:i/>
                <w:sz w:val="24"/>
                <w:szCs w:val="24"/>
                <w:lang w:val="en-US"/>
              </w:rPr>
              <w:t xml:space="preserve">rarely avail a litigant to seek a postponement of a matter solely on the ground that his </w:t>
            </w:r>
            <w:r w:rsidR="00281B7B">
              <w:rPr>
                <w:rFonts w:ascii="Arial" w:hAnsi="Arial" w:cs="Arial"/>
                <w:i/>
                <w:sz w:val="24"/>
                <w:szCs w:val="24"/>
                <w:lang w:val="en-US"/>
              </w:rPr>
              <w:lastRenderedPageBreak/>
              <w:tab/>
            </w:r>
            <w:r>
              <w:rPr>
                <w:rFonts w:ascii="Arial" w:hAnsi="Arial" w:cs="Arial"/>
                <w:i/>
                <w:sz w:val="24"/>
                <w:szCs w:val="24"/>
                <w:lang w:val="en-US"/>
              </w:rPr>
              <w:t xml:space="preserve">or her chosen counsel, especially instructed counsel was unavailable to conduct the </w:t>
            </w:r>
            <w:r w:rsidR="00281B7B">
              <w:rPr>
                <w:rFonts w:ascii="Arial" w:hAnsi="Arial" w:cs="Arial"/>
                <w:i/>
                <w:sz w:val="24"/>
                <w:szCs w:val="24"/>
                <w:lang w:val="en-US"/>
              </w:rPr>
              <w:tab/>
            </w:r>
            <w:r>
              <w:rPr>
                <w:rFonts w:ascii="Arial" w:hAnsi="Arial" w:cs="Arial"/>
                <w:i/>
                <w:sz w:val="24"/>
                <w:szCs w:val="24"/>
                <w:lang w:val="en-US"/>
              </w:rPr>
              <w:t>trial or hearing</w:t>
            </w:r>
            <w:r w:rsidR="00281B7B">
              <w:rPr>
                <w:rFonts w:ascii="Arial" w:hAnsi="Arial" w:cs="Arial"/>
                <w:i/>
                <w:sz w:val="24"/>
                <w:szCs w:val="24"/>
                <w:lang w:val="en-US"/>
              </w:rPr>
              <w:t>.</w:t>
            </w:r>
            <w:r w:rsidR="00281B7B">
              <w:rPr>
                <w:rStyle w:val="FootnoteReference"/>
                <w:rFonts w:ascii="Arial" w:hAnsi="Arial" w:cs="Arial"/>
                <w:i/>
                <w:sz w:val="24"/>
                <w:szCs w:val="24"/>
                <w:lang w:val="en-US"/>
              </w:rPr>
              <w:footnoteReference w:id="4"/>
            </w:r>
          </w:p>
          <w:p w:rsidR="00F274B1" w:rsidRDefault="00F274B1" w:rsidP="00B26B61">
            <w:pPr>
              <w:tabs>
                <w:tab w:val="left" w:pos="927"/>
              </w:tabs>
              <w:spacing w:line="360" w:lineRule="auto"/>
              <w:jc w:val="both"/>
              <w:rPr>
                <w:rFonts w:ascii="Arial" w:hAnsi="Arial" w:cs="Arial"/>
                <w:sz w:val="24"/>
                <w:szCs w:val="24"/>
                <w:lang w:val="en-US"/>
              </w:rPr>
            </w:pPr>
          </w:p>
          <w:p w:rsidR="00741C58" w:rsidRDefault="00281B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sidR="00741C58">
              <w:rPr>
                <w:rFonts w:ascii="Arial" w:hAnsi="Arial" w:cs="Arial"/>
                <w:sz w:val="24"/>
                <w:szCs w:val="24"/>
                <w:lang w:val="en-US"/>
              </w:rPr>
              <w:t>]</w:t>
            </w:r>
            <w:r w:rsidR="00741C58">
              <w:rPr>
                <w:rFonts w:ascii="Arial" w:hAnsi="Arial" w:cs="Arial"/>
                <w:sz w:val="24"/>
                <w:szCs w:val="24"/>
                <w:lang w:val="en-US"/>
              </w:rPr>
              <w:tab/>
              <w:t>Moreover, practice direction 62(5) provides as follows:</w:t>
            </w:r>
          </w:p>
          <w:p w:rsidR="00741C58" w:rsidRDefault="00741C58" w:rsidP="00B26B61">
            <w:pPr>
              <w:tabs>
                <w:tab w:val="left" w:pos="927"/>
              </w:tabs>
              <w:spacing w:line="360" w:lineRule="auto"/>
              <w:jc w:val="both"/>
              <w:rPr>
                <w:rFonts w:ascii="Arial" w:hAnsi="Arial" w:cs="Arial"/>
                <w:i/>
                <w:sz w:val="24"/>
                <w:szCs w:val="24"/>
                <w:lang w:val="en-US"/>
              </w:rPr>
            </w:pPr>
            <w:r>
              <w:rPr>
                <w:rFonts w:ascii="Arial" w:hAnsi="Arial" w:cs="Arial"/>
                <w:sz w:val="24"/>
                <w:szCs w:val="24"/>
                <w:lang w:val="en-US"/>
              </w:rPr>
              <w:tab/>
            </w:r>
            <w:r w:rsidRPr="00741C58">
              <w:rPr>
                <w:rFonts w:ascii="Arial" w:hAnsi="Arial" w:cs="Arial"/>
                <w:i/>
                <w:sz w:val="24"/>
                <w:szCs w:val="24"/>
                <w:lang w:val="en-US"/>
              </w:rPr>
              <w:t>‘</w:t>
            </w:r>
            <w:r>
              <w:rPr>
                <w:rFonts w:ascii="Arial" w:hAnsi="Arial" w:cs="Arial"/>
                <w:i/>
                <w:sz w:val="24"/>
                <w:szCs w:val="24"/>
                <w:lang w:val="en-US"/>
              </w:rPr>
              <w:t xml:space="preserve">The High Court pursues a 100% clearance rate policy, and in pursuit of the policy, </w:t>
            </w:r>
            <w:r>
              <w:rPr>
                <w:rFonts w:ascii="Arial" w:hAnsi="Arial" w:cs="Arial"/>
                <w:i/>
                <w:sz w:val="24"/>
                <w:szCs w:val="24"/>
                <w:lang w:val="en-US"/>
              </w:rPr>
              <w:tab/>
              <w:t xml:space="preserve">the court must, unless there are compelling reasons to adjourn or vacate, apply a </w:t>
            </w:r>
            <w:r>
              <w:rPr>
                <w:rFonts w:ascii="Arial" w:hAnsi="Arial" w:cs="Arial"/>
                <w:i/>
                <w:sz w:val="24"/>
                <w:szCs w:val="24"/>
                <w:lang w:val="en-US"/>
              </w:rPr>
              <w:tab/>
              <w:t>strict non-adjournment or non-vacation policy on matters set down for trial or hearing.’</w:t>
            </w:r>
          </w:p>
          <w:p w:rsidR="00741C58" w:rsidRDefault="00741C58" w:rsidP="00B26B61">
            <w:pPr>
              <w:tabs>
                <w:tab w:val="left" w:pos="927"/>
              </w:tabs>
              <w:spacing w:line="360" w:lineRule="auto"/>
              <w:jc w:val="both"/>
              <w:rPr>
                <w:rFonts w:ascii="Arial" w:hAnsi="Arial" w:cs="Arial"/>
                <w:i/>
                <w:sz w:val="24"/>
                <w:szCs w:val="24"/>
                <w:lang w:val="en-US"/>
              </w:rPr>
            </w:pPr>
          </w:p>
          <w:p w:rsidR="00741C58" w:rsidRDefault="00281B7B"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sidR="00D82F3E">
              <w:rPr>
                <w:rFonts w:ascii="Arial" w:hAnsi="Arial" w:cs="Arial"/>
                <w:sz w:val="24"/>
                <w:szCs w:val="24"/>
                <w:lang w:val="en-US"/>
              </w:rPr>
              <w:t>]</w:t>
            </w:r>
            <w:r w:rsidR="00D82F3E">
              <w:rPr>
                <w:rFonts w:ascii="Arial" w:hAnsi="Arial" w:cs="Arial"/>
                <w:sz w:val="24"/>
                <w:szCs w:val="24"/>
                <w:lang w:val="en-US"/>
              </w:rPr>
              <w:tab/>
              <w:t xml:space="preserve">As alluded to earlier, this </w:t>
            </w:r>
            <w:r w:rsidR="00414A0B">
              <w:rPr>
                <w:rFonts w:ascii="Arial" w:hAnsi="Arial" w:cs="Arial"/>
                <w:sz w:val="24"/>
                <w:szCs w:val="24"/>
                <w:lang w:val="en-US"/>
              </w:rPr>
              <w:t xml:space="preserve">matter </w:t>
            </w:r>
            <w:r w:rsidR="00D82F3E">
              <w:rPr>
                <w:rFonts w:ascii="Arial" w:hAnsi="Arial" w:cs="Arial"/>
                <w:sz w:val="24"/>
                <w:szCs w:val="24"/>
                <w:lang w:val="en-US"/>
              </w:rPr>
              <w:t xml:space="preserve">has been ready for trial since 15 April 2019.  In their joint proposed pre-trial order, which was made an order of court, the parties have set out, among other things, the issues of law and fact, to be resolved at trial in regard to both the main claim and the counterclaim, as well as having set out facts not in dispute.  I see no good reason why, the plaintiff who was ready for trial at pre-trial stage, is no longer ready when the trial is </w:t>
            </w:r>
            <w:r>
              <w:rPr>
                <w:rFonts w:ascii="Arial" w:hAnsi="Arial" w:cs="Arial"/>
                <w:sz w:val="24"/>
                <w:szCs w:val="24"/>
                <w:lang w:val="en-US"/>
              </w:rPr>
              <w:t>just</w:t>
            </w:r>
            <w:r w:rsidR="00D82F3E">
              <w:rPr>
                <w:rFonts w:ascii="Arial" w:hAnsi="Arial" w:cs="Arial"/>
                <w:sz w:val="24"/>
                <w:szCs w:val="24"/>
                <w:lang w:val="en-US"/>
              </w:rPr>
              <w:t xml:space="preserve"> a few days from commencing.  From the grounds put forth by the plaintiff, as the basis for seeking the vacation of the trial dates</w:t>
            </w:r>
            <w:r w:rsidR="00BE41C2">
              <w:rPr>
                <w:rFonts w:ascii="Arial" w:hAnsi="Arial" w:cs="Arial"/>
                <w:sz w:val="24"/>
                <w:szCs w:val="24"/>
                <w:lang w:val="en-US"/>
              </w:rPr>
              <w:t>,</w:t>
            </w:r>
            <w:r w:rsidR="00D82F3E">
              <w:rPr>
                <w:rFonts w:ascii="Arial" w:hAnsi="Arial" w:cs="Arial"/>
                <w:sz w:val="24"/>
                <w:szCs w:val="24"/>
                <w:lang w:val="en-US"/>
              </w:rPr>
              <w:t xml:space="preserve"> I see no compelling reasons warranting the granting of the application for vacation of the set down dates.</w:t>
            </w:r>
            <w:r w:rsidR="006A0F23">
              <w:rPr>
                <w:rFonts w:ascii="Arial" w:hAnsi="Arial" w:cs="Arial"/>
                <w:sz w:val="24"/>
                <w:szCs w:val="24"/>
                <w:lang w:val="en-US"/>
              </w:rPr>
              <w:t xml:space="preserve"> </w:t>
            </w:r>
            <w:r w:rsidR="00414A0B">
              <w:rPr>
                <w:rFonts w:ascii="Arial" w:hAnsi="Arial" w:cs="Arial"/>
                <w:sz w:val="24"/>
                <w:szCs w:val="24"/>
                <w:lang w:val="en-US"/>
              </w:rPr>
              <w:t xml:space="preserve">There being no satisfactory reasons for granting vacation of trial dates, vacation of the dates cannot be given even on the terms proposed by the plaintiff regarding </w:t>
            </w:r>
            <w:r w:rsidR="00414A0B" w:rsidRPr="00414A0B">
              <w:rPr>
                <w:rFonts w:ascii="Arial" w:hAnsi="Arial" w:cs="Arial"/>
                <w:i/>
                <w:sz w:val="24"/>
                <w:szCs w:val="24"/>
                <w:lang w:val="en-US"/>
              </w:rPr>
              <w:t>wasted cost</w:t>
            </w:r>
            <w:r w:rsidR="005A5B77">
              <w:rPr>
                <w:rFonts w:ascii="Arial" w:hAnsi="Arial" w:cs="Arial"/>
                <w:i/>
                <w:sz w:val="24"/>
                <w:szCs w:val="24"/>
                <w:lang w:val="en-US"/>
              </w:rPr>
              <w:t>s</w:t>
            </w:r>
            <w:r w:rsidR="00414A0B">
              <w:rPr>
                <w:rFonts w:ascii="Arial" w:hAnsi="Arial" w:cs="Arial"/>
                <w:sz w:val="24"/>
                <w:szCs w:val="24"/>
                <w:lang w:val="en-US"/>
              </w:rPr>
              <w:t xml:space="preserve"> and </w:t>
            </w:r>
            <w:r w:rsidR="005A5B77">
              <w:rPr>
                <w:rFonts w:ascii="Arial" w:hAnsi="Arial" w:cs="Arial"/>
                <w:i/>
                <w:sz w:val="24"/>
                <w:szCs w:val="24"/>
                <w:lang w:val="en-US"/>
              </w:rPr>
              <w:t>mora</w:t>
            </w:r>
            <w:r w:rsidR="00414A0B" w:rsidRPr="00414A0B">
              <w:rPr>
                <w:rFonts w:ascii="Arial" w:hAnsi="Arial" w:cs="Arial"/>
                <w:i/>
                <w:sz w:val="24"/>
                <w:szCs w:val="24"/>
                <w:lang w:val="en-US"/>
              </w:rPr>
              <w:t xml:space="preserve"> interest</w:t>
            </w:r>
            <w:r w:rsidR="00414A0B">
              <w:rPr>
                <w:rFonts w:ascii="Arial" w:hAnsi="Arial" w:cs="Arial"/>
                <w:sz w:val="24"/>
                <w:szCs w:val="24"/>
                <w:lang w:val="en-US"/>
              </w:rPr>
              <w:t>.</w:t>
            </w:r>
          </w:p>
          <w:p w:rsidR="00D82F3E" w:rsidRDefault="00D82F3E" w:rsidP="00B26B61">
            <w:pPr>
              <w:tabs>
                <w:tab w:val="left" w:pos="927"/>
              </w:tabs>
              <w:spacing w:line="360" w:lineRule="auto"/>
              <w:jc w:val="both"/>
              <w:rPr>
                <w:rFonts w:ascii="Arial" w:hAnsi="Arial" w:cs="Arial"/>
                <w:sz w:val="24"/>
                <w:szCs w:val="24"/>
                <w:lang w:val="en-US"/>
              </w:rPr>
            </w:pPr>
          </w:p>
          <w:p w:rsidR="00D82F3E" w:rsidRDefault="005A2D1D"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sidR="00D82F3E">
              <w:rPr>
                <w:rFonts w:ascii="Arial" w:hAnsi="Arial" w:cs="Arial"/>
                <w:sz w:val="24"/>
                <w:szCs w:val="24"/>
                <w:lang w:val="en-US"/>
              </w:rPr>
              <w:t>]</w:t>
            </w:r>
            <w:r w:rsidR="00D82F3E">
              <w:rPr>
                <w:rFonts w:ascii="Arial" w:hAnsi="Arial" w:cs="Arial"/>
                <w:sz w:val="24"/>
                <w:szCs w:val="24"/>
                <w:lang w:val="en-US"/>
              </w:rPr>
              <w:tab/>
            </w:r>
            <w:r w:rsidR="00A825C4">
              <w:rPr>
                <w:rFonts w:ascii="Arial" w:hAnsi="Arial" w:cs="Arial"/>
                <w:sz w:val="24"/>
                <w:szCs w:val="24"/>
                <w:lang w:val="en-US"/>
              </w:rPr>
              <w:t>Insofar the application for condonation is concerned, I am of the opinion that the plaintiff has no prospects of success on the merits and therefore the application for condonation stands to be dismissed.  As regards the application for vacation of set down dates, I am of the view that the plaintiff has not shown good cause for the vacation of the set down dates and the application stands to be dismissed with costs.</w:t>
            </w:r>
          </w:p>
          <w:p w:rsidR="00A825C4" w:rsidRDefault="00A825C4" w:rsidP="00B26B61">
            <w:pPr>
              <w:tabs>
                <w:tab w:val="left" w:pos="927"/>
              </w:tabs>
              <w:spacing w:line="360" w:lineRule="auto"/>
              <w:jc w:val="both"/>
              <w:rPr>
                <w:rFonts w:ascii="Arial" w:hAnsi="Arial" w:cs="Arial"/>
                <w:sz w:val="24"/>
                <w:szCs w:val="24"/>
                <w:lang w:val="en-US"/>
              </w:rPr>
            </w:pPr>
          </w:p>
          <w:p w:rsidR="00A825C4" w:rsidRDefault="00A825C4" w:rsidP="00B26B61">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5A2D1D">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t>In the result, I make the following order:</w:t>
            </w:r>
          </w:p>
          <w:p w:rsidR="009D592C" w:rsidRDefault="009D592C" w:rsidP="009D592C">
            <w:pPr>
              <w:tabs>
                <w:tab w:val="left" w:pos="432"/>
              </w:tabs>
              <w:spacing w:line="360" w:lineRule="auto"/>
              <w:jc w:val="both"/>
              <w:rPr>
                <w:rFonts w:ascii="Arial" w:hAnsi="Arial" w:cs="Arial"/>
                <w:color w:val="000000"/>
                <w:sz w:val="24"/>
                <w:szCs w:val="24"/>
                <w:shd w:val="clear" w:color="auto" w:fill="FFFFFF"/>
              </w:rPr>
            </w:pPr>
            <w:r w:rsidRPr="001F3FDC">
              <w:rPr>
                <w:rFonts w:ascii="Arial" w:hAnsi="Arial" w:cs="Arial"/>
                <w:sz w:val="24"/>
                <w:szCs w:val="24"/>
                <w:lang w:val="en-US"/>
              </w:rPr>
              <w:t>1.</w:t>
            </w:r>
            <w:r w:rsidRPr="001F3FDC">
              <w:rPr>
                <w:rFonts w:ascii="Arial" w:hAnsi="Arial" w:cs="Arial"/>
                <w:sz w:val="24"/>
                <w:szCs w:val="24"/>
                <w:lang w:val="en-US"/>
              </w:rPr>
              <w:tab/>
            </w:r>
            <w:r>
              <w:rPr>
                <w:rFonts w:ascii="Arial" w:hAnsi="Arial" w:cs="Arial"/>
                <w:color w:val="000000"/>
                <w:sz w:val="24"/>
                <w:szCs w:val="24"/>
                <w:shd w:val="clear" w:color="auto" w:fill="FFFFFF"/>
              </w:rPr>
              <w:t>The</w:t>
            </w:r>
            <w:r w:rsidR="00414A0B">
              <w:rPr>
                <w:rFonts w:ascii="Arial" w:hAnsi="Arial" w:cs="Arial"/>
                <w:color w:val="000000"/>
                <w:sz w:val="24"/>
                <w:szCs w:val="24"/>
                <w:shd w:val="clear" w:color="auto" w:fill="FFFFFF"/>
              </w:rPr>
              <w:t xml:space="preserve"> plaintiff’s</w:t>
            </w:r>
            <w:r>
              <w:rPr>
                <w:rFonts w:ascii="Arial" w:hAnsi="Arial" w:cs="Arial"/>
                <w:color w:val="000000"/>
                <w:sz w:val="24"/>
                <w:szCs w:val="24"/>
                <w:shd w:val="clear" w:color="auto" w:fill="FFFFFF"/>
              </w:rPr>
              <w:t xml:space="preserve"> application for condonation for the late filing of the application for vacation </w:t>
            </w:r>
            <w:r w:rsidR="00414A0B">
              <w:rPr>
                <w:rFonts w:ascii="Arial" w:hAnsi="Arial" w:cs="Arial"/>
                <w:color w:val="000000"/>
                <w:sz w:val="24"/>
                <w:szCs w:val="24"/>
                <w:shd w:val="clear" w:color="auto" w:fill="FFFFFF"/>
              </w:rPr>
              <w:tab/>
            </w:r>
            <w:r>
              <w:rPr>
                <w:rFonts w:ascii="Arial" w:hAnsi="Arial" w:cs="Arial"/>
                <w:color w:val="000000"/>
                <w:sz w:val="24"/>
                <w:szCs w:val="24"/>
                <w:shd w:val="clear" w:color="auto" w:fill="FFFFFF"/>
              </w:rPr>
              <w:t xml:space="preserve">of trial dates, </w:t>
            </w:r>
          </w:p>
          <w:p w:rsidR="009D592C" w:rsidRDefault="009D592C" w:rsidP="009D592C">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and the applicat</w:t>
            </w:r>
            <w:r w:rsidR="00323E66">
              <w:rPr>
                <w:rFonts w:ascii="Arial" w:hAnsi="Arial" w:cs="Arial"/>
                <w:color w:val="000000"/>
                <w:sz w:val="24"/>
                <w:szCs w:val="24"/>
                <w:shd w:val="clear" w:color="auto" w:fill="FFFFFF"/>
              </w:rPr>
              <w:t xml:space="preserve">ion for vacation of trial dates, </w:t>
            </w:r>
            <w:r>
              <w:rPr>
                <w:rFonts w:ascii="Arial" w:hAnsi="Arial" w:cs="Arial"/>
                <w:color w:val="000000"/>
                <w:sz w:val="24"/>
                <w:szCs w:val="24"/>
                <w:shd w:val="clear" w:color="auto" w:fill="FFFFFF"/>
              </w:rPr>
              <w:t>are dismissed.</w:t>
            </w:r>
          </w:p>
          <w:p w:rsidR="009D592C" w:rsidRDefault="009D592C" w:rsidP="009D592C">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w:t>
            </w:r>
            <w:r>
              <w:rPr>
                <w:rFonts w:ascii="Arial" w:hAnsi="Arial" w:cs="Arial"/>
                <w:color w:val="000000"/>
                <w:sz w:val="24"/>
                <w:szCs w:val="24"/>
                <w:shd w:val="clear" w:color="auto" w:fill="FFFFFF"/>
              </w:rPr>
              <w:tab/>
              <w:t>The plaintiff is ordered to pay defendant</w:t>
            </w:r>
            <w:r w:rsidR="005A2D1D">
              <w:rPr>
                <w:rFonts w:ascii="Arial" w:hAnsi="Arial" w:cs="Arial"/>
                <w:color w:val="000000"/>
                <w:sz w:val="24"/>
                <w:szCs w:val="24"/>
                <w:shd w:val="clear" w:color="auto" w:fill="FFFFFF"/>
              </w:rPr>
              <w:t>’</w:t>
            </w:r>
            <w:r>
              <w:rPr>
                <w:rFonts w:ascii="Arial" w:hAnsi="Arial" w:cs="Arial"/>
                <w:color w:val="000000"/>
                <w:sz w:val="24"/>
                <w:szCs w:val="24"/>
                <w:shd w:val="clear" w:color="auto" w:fill="FFFFFF"/>
              </w:rPr>
              <w:t>s co</w:t>
            </w:r>
            <w:r w:rsidR="005A2D1D">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ts occasioned by the aforesaid applications, </w:t>
            </w:r>
            <w:r>
              <w:rPr>
                <w:rFonts w:ascii="Arial" w:hAnsi="Arial" w:cs="Arial"/>
                <w:color w:val="000000"/>
                <w:sz w:val="24"/>
                <w:szCs w:val="24"/>
                <w:shd w:val="clear" w:color="auto" w:fill="FFFFFF"/>
              </w:rPr>
              <w:tab/>
              <w:t>such costs to include costs of one instructing and one instructed legal practitioner.</w:t>
            </w:r>
          </w:p>
          <w:p w:rsidR="005A2D1D" w:rsidRDefault="005A2D1D" w:rsidP="009D592C">
            <w:pPr>
              <w:tabs>
                <w:tab w:val="left" w:pos="432"/>
              </w:tabs>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Pr>
                <w:rFonts w:ascii="Arial" w:hAnsi="Arial" w:cs="Arial"/>
                <w:color w:val="000000"/>
                <w:sz w:val="24"/>
                <w:szCs w:val="24"/>
                <w:shd w:val="clear" w:color="auto" w:fill="FFFFFF"/>
              </w:rPr>
              <w:tab/>
              <w:t>The defendant’s application for condonation of the late filing of its confir</w:t>
            </w:r>
            <w:r w:rsidR="006A0F23">
              <w:rPr>
                <w:rFonts w:ascii="Arial" w:hAnsi="Arial" w:cs="Arial"/>
                <w:color w:val="000000"/>
                <w:sz w:val="24"/>
                <w:szCs w:val="24"/>
                <w:shd w:val="clear" w:color="auto" w:fill="FFFFFF"/>
              </w:rPr>
              <w:t xml:space="preserve">matory affidavit, is </w:t>
            </w:r>
            <w:r w:rsidR="006A0F23">
              <w:rPr>
                <w:rFonts w:ascii="Arial" w:hAnsi="Arial" w:cs="Arial"/>
                <w:color w:val="000000"/>
                <w:sz w:val="24"/>
                <w:szCs w:val="24"/>
                <w:shd w:val="clear" w:color="auto" w:fill="FFFFFF"/>
              </w:rPr>
              <w:tab/>
              <w:t xml:space="preserve">granted. </w:t>
            </w:r>
            <w:r>
              <w:rPr>
                <w:rFonts w:ascii="Arial" w:hAnsi="Arial" w:cs="Arial"/>
                <w:color w:val="000000"/>
                <w:sz w:val="24"/>
                <w:szCs w:val="24"/>
                <w:shd w:val="clear" w:color="auto" w:fill="FFFFFF"/>
              </w:rPr>
              <w:t>The defendant shall pay the costs its condonation application.</w:t>
            </w:r>
          </w:p>
          <w:p w:rsidR="009D592C" w:rsidRPr="001F3FDC" w:rsidRDefault="005A2D1D" w:rsidP="009D592C">
            <w:pPr>
              <w:tabs>
                <w:tab w:val="left" w:pos="432"/>
              </w:tabs>
              <w:spacing w:line="360" w:lineRule="auto"/>
              <w:jc w:val="both"/>
              <w:rPr>
                <w:rFonts w:ascii="Arial" w:hAnsi="Arial" w:cs="Arial"/>
                <w:sz w:val="24"/>
                <w:szCs w:val="24"/>
                <w:lang w:val="en-US"/>
              </w:rPr>
            </w:pPr>
            <w:r>
              <w:rPr>
                <w:rFonts w:ascii="Arial" w:hAnsi="Arial" w:cs="Arial"/>
                <w:color w:val="000000"/>
                <w:sz w:val="24"/>
                <w:szCs w:val="24"/>
                <w:shd w:val="clear" w:color="auto" w:fill="FFFFFF"/>
              </w:rPr>
              <w:t>4</w:t>
            </w:r>
            <w:r w:rsidR="007A0B4F">
              <w:rPr>
                <w:rFonts w:ascii="Arial" w:hAnsi="Arial" w:cs="Arial"/>
                <w:color w:val="000000"/>
                <w:sz w:val="24"/>
                <w:szCs w:val="24"/>
                <w:shd w:val="clear" w:color="auto" w:fill="FFFFFF"/>
              </w:rPr>
              <w:t xml:space="preserve"> </w:t>
            </w:r>
            <w:r w:rsidR="009D592C">
              <w:rPr>
                <w:rFonts w:ascii="Arial" w:hAnsi="Arial" w:cs="Arial"/>
                <w:color w:val="000000"/>
                <w:sz w:val="24"/>
                <w:szCs w:val="24"/>
                <w:shd w:val="clear" w:color="auto" w:fill="FFFFFF"/>
              </w:rPr>
              <w:tab/>
              <w:t>The matter stands set down for tr</w:t>
            </w:r>
            <w:r w:rsidR="006A0F23">
              <w:rPr>
                <w:rFonts w:ascii="Arial" w:hAnsi="Arial" w:cs="Arial"/>
                <w:color w:val="000000"/>
                <w:sz w:val="24"/>
                <w:szCs w:val="24"/>
                <w:shd w:val="clear" w:color="auto" w:fill="FFFFFF"/>
              </w:rPr>
              <w:t>ial for the 19-23 October at 10h</w:t>
            </w:r>
            <w:r w:rsidR="009D592C">
              <w:rPr>
                <w:rFonts w:ascii="Arial" w:hAnsi="Arial" w:cs="Arial"/>
                <w:color w:val="000000"/>
                <w:sz w:val="24"/>
                <w:szCs w:val="24"/>
                <w:shd w:val="clear" w:color="auto" w:fill="FFFFFF"/>
              </w:rPr>
              <w:t xml:space="preserve">00 and the parties are to </w:t>
            </w:r>
            <w:r w:rsidR="009D592C">
              <w:rPr>
                <w:rFonts w:ascii="Arial" w:hAnsi="Arial" w:cs="Arial"/>
                <w:color w:val="000000"/>
                <w:sz w:val="24"/>
                <w:szCs w:val="24"/>
                <w:shd w:val="clear" w:color="auto" w:fill="FFFFFF"/>
              </w:rPr>
              <w:tab/>
              <w:t>attend ro</w:t>
            </w:r>
            <w:r w:rsidR="006A0F23">
              <w:rPr>
                <w:rFonts w:ascii="Arial" w:hAnsi="Arial" w:cs="Arial"/>
                <w:color w:val="000000"/>
                <w:sz w:val="24"/>
                <w:szCs w:val="24"/>
                <w:shd w:val="clear" w:color="auto" w:fill="FFFFFF"/>
              </w:rPr>
              <w:t>ll call on 16 October 2020 at 8h</w:t>
            </w:r>
            <w:r w:rsidR="009D592C">
              <w:rPr>
                <w:rFonts w:ascii="Arial" w:hAnsi="Arial" w:cs="Arial"/>
                <w:color w:val="000000"/>
                <w:sz w:val="24"/>
                <w:szCs w:val="24"/>
                <w:shd w:val="clear" w:color="auto" w:fill="FFFFFF"/>
              </w:rPr>
              <w:t>30.</w:t>
            </w:r>
          </w:p>
          <w:p w:rsidR="00A825C4" w:rsidRPr="001F3FDC" w:rsidRDefault="00A825C4" w:rsidP="00B26B61">
            <w:pPr>
              <w:tabs>
                <w:tab w:val="left" w:pos="927"/>
              </w:tabs>
              <w:spacing w:line="360" w:lineRule="auto"/>
              <w:jc w:val="both"/>
              <w:rPr>
                <w:rFonts w:ascii="Arial" w:hAnsi="Arial" w:cs="Arial"/>
                <w:sz w:val="24"/>
                <w:szCs w:val="24"/>
                <w:lang w:val="en-US"/>
              </w:rPr>
            </w:pPr>
          </w:p>
        </w:tc>
      </w:tr>
      <w:tr w:rsidR="001F3FDC" w:rsidRPr="001F3FDC" w:rsidTr="00D66914">
        <w:tc>
          <w:tcPr>
            <w:tcW w:w="4950" w:type="dxa"/>
          </w:tcPr>
          <w:p w:rsidR="001F3FDC" w:rsidRPr="001F3FDC" w:rsidRDefault="001F3FDC" w:rsidP="001F3FDC">
            <w:pPr>
              <w:rPr>
                <w:rFonts w:ascii="Arial" w:hAnsi="Arial" w:cs="Arial"/>
                <w:b/>
                <w:sz w:val="24"/>
                <w:szCs w:val="24"/>
                <w:lang w:val="en-US"/>
              </w:rPr>
            </w:pPr>
            <w:r w:rsidRPr="001F3FDC">
              <w:rPr>
                <w:rFonts w:ascii="Arial" w:hAnsi="Arial" w:cs="Arial"/>
                <w:b/>
                <w:sz w:val="24"/>
                <w:szCs w:val="24"/>
                <w:lang w:val="en-US"/>
              </w:rPr>
              <w:lastRenderedPageBreak/>
              <w:t>Judge’s signature</w:t>
            </w:r>
          </w:p>
          <w:p w:rsidR="001F3FDC" w:rsidRPr="001F3FDC" w:rsidRDefault="001F3FDC" w:rsidP="001F3FDC">
            <w:pPr>
              <w:rPr>
                <w:rFonts w:ascii="Arial" w:hAnsi="Arial" w:cs="Arial"/>
                <w:b/>
                <w:sz w:val="24"/>
                <w:szCs w:val="24"/>
                <w:lang w:val="en-US"/>
              </w:rPr>
            </w:pPr>
          </w:p>
        </w:tc>
        <w:tc>
          <w:tcPr>
            <w:tcW w:w="5130" w:type="dxa"/>
          </w:tcPr>
          <w:p w:rsidR="001F3FDC" w:rsidRPr="001F3FDC" w:rsidRDefault="001F3FDC" w:rsidP="001F3FDC">
            <w:pPr>
              <w:rPr>
                <w:rFonts w:ascii="Arial" w:hAnsi="Arial" w:cs="Arial"/>
                <w:b/>
                <w:sz w:val="24"/>
                <w:szCs w:val="24"/>
                <w:lang w:val="en-US"/>
              </w:rPr>
            </w:pPr>
            <w:r w:rsidRPr="001F3FDC">
              <w:rPr>
                <w:rFonts w:ascii="Arial" w:hAnsi="Arial" w:cs="Arial"/>
                <w:b/>
                <w:sz w:val="24"/>
                <w:szCs w:val="24"/>
                <w:lang w:val="en-US"/>
              </w:rPr>
              <w:t>Note to the parties:</w:t>
            </w:r>
          </w:p>
        </w:tc>
      </w:tr>
      <w:tr w:rsidR="001F3FDC" w:rsidRPr="001F3FDC" w:rsidTr="00D66914">
        <w:tc>
          <w:tcPr>
            <w:tcW w:w="4950" w:type="dxa"/>
          </w:tcPr>
          <w:p w:rsidR="001F3FDC" w:rsidRPr="001F3FDC" w:rsidRDefault="001F3FDC" w:rsidP="001F3FDC">
            <w:pPr>
              <w:rPr>
                <w:rFonts w:ascii="Arial" w:hAnsi="Arial" w:cs="Arial"/>
                <w:sz w:val="24"/>
                <w:szCs w:val="24"/>
                <w:lang w:val="en-US"/>
              </w:rPr>
            </w:pPr>
          </w:p>
          <w:p w:rsidR="001F3FDC" w:rsidRPr="001F3FDC" w:rsidRDefault="001F3FDC" w:rsidP="001F3FDC">
            <w:pPr>
              <w:rPr>
                <w:rFonts w:ascii="Arial" w:hAnsi="Arial" w:cs="Arial"/>
                <w:sz w:val="24"/>
                <w:szCs w:val="24"/>
                <w:lang w:val="en-US"/>
              </w:rPr>
            </w:pPr>
          </w:p>
          <w:p w:rsidR="001F3FDC" w:rsidRPr="001F3FDC" w:rsidRDefault="001F3FDC" w:rsidP="001F3FDC">
            <w:pPr>
              <w:rPr>
                <w:rFonts w:ascii="Arial" w:hAnsi="Arial" w:cs="Arial"/>
                <w:sz w:val="24"/>
                <w:szCs w:val="24"/>
                <w:lang w:val="en-US"/>
              </w:rPr>
            </w:pPr>
          </w:p>
        </w:tc>
        <w:tc>
          <w:tcPr>
            <w:tcW w:w="5130" w:type="dxa"/>
          </w:tcPr>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 xml:space="preserve">Not applicable </w:t>
            </w:r>
          </w:p>
        </w:tc>
      </w:tr>
      <w:tr w:rsidR="001F3FDC" w:rsidRPr="001F3FDC" w:rsidTr="00D66914">
        <w:trPr>
          <w:trHeight w:val="368"/>
        </w:trPr>
        <w:tc>
          <w:tcPr>
            <w:tcW w:w="10080" w:type="dxa"/>
            <w:gridSpan w:val="2"/>
          </w:tcPr>
          <w:p w:rsidR="001F3FDC" w:rsidRPr="001F3FDC" w:rsidRDefault="001F3FDC" w:rsidP="001F3FDC">
            <w:pPr>
              <w:jc w:val="center"/>
              <w:rPr>
                <w:rFonts w:ascii="Arial" w:hAnsi="Arial" w:cs="Arial"/>
                <w:b/>
                <w:sz w:val="24"/>
                <w:szCs w:val="24"/>
                <w:lang w:val="en-US"/>
              </w:rPr>
            </w:pPr>
            <w:r w:rsidRPr="001F3FDC">
              <w:rPr>
                <w:rFonts w:ascii="Arial" w:hAnsi="Arial" w:cs="Arial"/>
                <w:b/>
                <w:sz w:val="24"/>
                <w:szCs w:val="24"/>
                <w:lang w:val="en-US"/>
              </w:rPr>
              <w:t>Counsel:</w:t>
            </w:r>
          </w:p>
        </w:tc>
      </w:tr>
      <w:tr w:rsidR="001F3FDC" w:rsidRPr="001F3FDC" w:rsidTr="00D66914">
        <w:trPr>
          <w:trHeight w:val="800"/>
        </w:trPr>
        <w:tc>
          <w:tcPr>
            <w:tcW w:w="4950" w:type="dxa"/>
          </w:tcPr>
          <w:p w:rsidR="001F3FDC" w:rsidRPr="001F3FDC" w:rsidRDefault="001F3FDC" w:rsidP="001F3FDC">
            <w:pPr>
              <w:rPr>
                <w:rFonts w:ascii="Arial" w:hAnsi="Arial" w:cs="Arial"/>
                <w:b/>
                <w:sz w:val="24"/>
                <w:szCs w:val="24"/>
                <w:lang w:val="en-US"/>
              </w:rPr>
            </w:pPr>
            <w:r w:rsidRPr="001F3FDC">
              <w:rPr>
                <w:rFonts w:ascii="Arial" w:hAnsi="Arial" w:cs="Arial"/>
                <w:b/>
                <w:sz w:val="24"/>
                <w:szCs w:val="24"/>
                <w:lang w:val="en-US"/>
              </w:rPr>
              <w:t>Plaintiff</w:t>
            </w:r>
          </w:p>
        </w:tc>
        <w:tc>
          <w:tcPr>
            <w:tcW w:w="5130" w:type="dxa"/>
          </w:tcPr>
          <w:p w:rsidR="001F3FDC" w:rsidRPr="001F3FDC" w:rsidRDefault="001F3FDC" w:rsidP="001F3FDC">
            <w:pPr>
              <w:rPr>
                <w:rFonts w:ascii="Arial" w:hAnsi="Arial" w:cs="Arial"/>
                <w:b/>
                <w:sz w:val="24"/>
                <w:szCs w:val="24"/>
                <w:lang w:val="en-US"/>
              </w:rPr>
            </w:pPr>
            <w:r w:rsidRPr="001F3FDC">
              <w:rPr>
                <w:rFonts w:ascii="Arial" w:hAnsi="Arial" w:cs="Arial"/>
                <w:b/>
                <w:sz w:val="24"/>
                <w:szCs w:val="24"/>
                <w:lang w:val="en-US"/>
              </w:rPr>
              <w:t>Defendants</w:t>
            </w:r>
          </w:p>
          <w:p w:rsidR="001F3FDC" w:rsidRPr="001F3FDC" w:rsidRDefault="001F3FDC" w:rsidP="001F3FDC">
            <w:pPr>
              <w:rPr>
                <w:rFonts w:ascii="Arial" w:hAnsi="Arial" w:cs="Arial"/>
                <w:sz w:val="24"/>
                <w:szCs w:val="24"/>
                <w:lang w:val="en-US"/>
              </w:rPr>
            </w:pPr>
          </w:p>
        </w:tc>
      </w:tr>
      <w:tr w:rsidR="001F3FDC" w:rsidRPr="001F3FDC" w:rsidTr="00D66914">
        <w:tc>
          <w:tcPr>
            <w:tcW w:w="4950" w:type="dxa"/>
          </w:tcPr>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Adv</w:t>
            </w:r>
            <w:r w:rsidR="009D592C" w:rsidRPr="002D0051">
              <w:rPr>
                <w:rFonts w:ascii="Arial" w:hAnsi="Arial" w:cs="Arial"/>
                <w:sz w:val="24"/>
                <w:szCs w:val="24"/>
                <w:lang w:val="en-US"/>
              </w:rPr>
              <w:t xml:space="preserve"> T</w:t>
            </w:r>
            <w:r w:rsidRPr="001F3FDC">
              <w:rPr>
                <w:rFonts w:ascii="Arial" w:hAnsi="Arial" w:cs="Arial"/>
                <w:sz w:val="24"/>
                <w:szCs w:val="24"/>
                <w:lang w:val="en-US"/>
              </w:rPr>
              <w:t xml:space="preserve"> </w:t>
            </w:r>
            <w:r w:rsidR="009D592C" w:rsidRPr="002D0051">
              <w:rPr>
                <w:rFonts w:ascii="Arial" w:hAnsi="Arial" w:cs="Arial"/>
                <w:sz w:val="24"/>
                <w:szCs w:val="24"/>
                <w:lang w:val="en-US"/>
              </w:rPr>
              <w:t>Muhongo</w:t>
            </w:r>
            <w:r w:rsidRPr="001F3FDC">
              <w:rPr>
                <w:rFonts w:ascii="Arial" w:hAnsi="Arial" w:cs="Arial"/>
                <w:sz w:val="24"/>
                <w:szCs w:val="24"/>
                <w:lang w:val="en-US"/>
              </w:rPr>
              <w:t xml:space="preserve"> with him </w:t>
            </w:r>
            <w:r w:rsidR="006A0F23">
              <w:rPr>
                <w:rFonts w:ascii="Arial" w:hAnsi="Arial" w:cs="Arial"/>
                <w:sz w:val="24"/>
                <w:szCs w:val="24"/>
                <w:lang w:val="en-US"/>
              </w:rPr>
              <w:t>(</w:t>
            </w:r>
            <w:r w:rsidR="002D0051" w:rsidRPr="002D0051">
              <w:rPr>
                <w:rFonts w:ascii="Arial" w:hAnsi="Arial" w:cs="Arial"/>
                <w:sz w:val="24"/>
                <w:szCs w:val="24"/>
                <w:lang w:val="en-US"/>
              </w:rPr>
              <w:t>MJ Vermeulen</w:t>
            </w:r>
            <w:r w:rsidR="006A0F23">
              <w:rPr>
                <w:rFonts w:ascii="Arial" w:hAnsi="Arial" w:cs="Arial"/>
                <w:sz w:val="24"/>
                <w:szCs w:val="24"/>
                <w:lang w:val="en-US"/>
              </w:rPr>
              <w:t>)</w:t>
            </w:r>
            <w:r w:rsidR="002D0051" w:rsidRPr="002D0051">
              <w:rPr>
                <w:rFonts w:ascii="Arial" w:hAnsi="Arial" w:cs="Arial"/>
                <w:b/>
                <w:sz w:val="24"/>
                <w:szCs w:val="24"/>
                <w:lang w:val="en-US"/>
              </w:rPr>
              <w:t xml:space="preserve"> </w:t>
            </w:r>
            <w:r w:rsidRPr="001F3FDC">
              <w:rPr>
                <w:rFonts w:ascii="Arial" w:hAnsi="Arial" w:cs="Arial"/>
                <w:sz w:val="24"/>
                <w:szCs w:val="24"/>
                <w:lang w:val="en-US"/>
              </w:rPr>
              <w:t xml:space="preserve">Instructed by </w:t>
            </w:r>
            <w:r w:rsidR="009D592C">
              <w:rPr>
                <w:rFonts w:ascii="Arial" w:hAnsi="Arial" w:cs="Arial"/>
                <w:sz w:val="24"/>
                <w:szCs w:val="24"/>
                <w:lang w:val="en-US"/>
              </w:rPr>
              <w:t xml:space="preserve">ESI Incorporated </w:t>
            </w:r>
          </w:p>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Windhoek</w:t>
            </w:r>
          </w:p>
        </w:tc>
        <w:tc>
          <w:tcPr>
            <w:tcW w:w="5130" w:type="dxa"/>
          </w:tcPr>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 xml:space="preserve">Adv. </w:t>
            </w:r>
            <w:r w:rsidR="009D592C" w:rsidRPr="002D0051">
              <w:rPr>
                <w:rFonts w:ascii="Arial" w:hAnsi="Arial" w:cs="Arial"/>
                <w:sz w:val="24"/>
                <w:szCs w:val="24"/>
                <w:lang w:val="en-US"/>
              </w:rPr>
              <w:t>PCI Barnard</w:t>
            </w:r>
            <w:r w:rsidRPr="001F3FDC">
              <w:rPr>
                <w:rFonts w:ascii="Arial" w:hAnsi="Arial" w:cs="Arial"/>
                <w:sz w:val="24"/>
                <w:szCs w:val="24"/>
                <w:lang w:val="en-US"/>
              </w:rPr>
              <w:t xml:space="preserve"> with him </w:t>
            </w:r>
            <w:r w:rsidR="006A0F23">
              <w:rPr>
                <w:rFonts w:ascii="Arial" w:hAnsi="Arial" w:cs="Arial"/>
                <w:sz w:val="24"/>
                <w:szCs w:val="24"/>
                <w:lang w:val="en-US"/>
              </w:rPr>
              <w:t>(</w:t>
            </w:r>
            <w:r w:rsidR="002D0051">
              <w:rPr>
                <w:rFonts w:ascii="Arial" w:hAnsi="Arial" w:cs="Arial"/>
                <w:sz w:val="24"/>
                <w:szCs w:val="24"/>
                <w:lang w:val="en-US"/>
              </w:rPr>
              <w:t>LH du Pisani</w:t>
            </w:r>
            <w:r w:rsidR="006A0F23">
              <w:rPr>
                <w:rFonts w:ascii="Arial" w:hAnsi="Arial" w:cs="Arial"/>
                <w:sz w:val="24"/>
                <w:szCs w:val="24"/>
                <w:lang w:val="en-US"/>
              </w:rPr>
              <w:t>)</w:t>
            </w:r>
          </w:p>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 xml:space="preserve">Instructed by </w:t>
            </w:r>
            <w:r w:rsidR="009D592C">
              <w:rPr>
                <w:rFonts w:ascii="Arial" w:hAnsi="Arial" w:cs="Arial"/>
                <w:sz w:val="24"/>
                <w:szCs w:val="24"/>
                <w:lang w:val="en-US"/>
              </w:rPr>
              <w:t>Du Pisani</w:t>
            </w:r>
            <w:r w:rsidRPr="001F3FDC">
              <w:rPr>
                <w:rFonts w:ascii="Arial" w:hAnsi="Arial" w:cs="Arial"/>
                <w:sz w:val="24"/>
                <w:szCs w:val="24"/>
                <w:lang w:val="en-US"/>
              </w:rPr>
              <w:t xml:space="preserve"> Legal Practitioners</w:t>
            </w:r>
          </w:p>
          <w:p w:rsidR="001F3FDC" w:rsidRPr="001F3FDC" w:rsidRDefault="001F3FDC" w:rsidP="001F3FDC">
            <w:pPr>
              <w:rPr>
                <w:rFonts w:ascii="Arial" w:hAnsi="Arial" w:cs="Arial"/>
                <w:sz w:val="24"/>
                <w:szCs w:val="24"/>
                <w:lang w:val="en-US"/>
              </w:rPr>
            </w:pPr>
            <w:r w:rsidRPr="001F3FDC">
              <w:rPr>
                <w:rFonts w:ascii="Arial" w:hAnsi="Arial" w:cs="Arial"/>
                <w:sz w:val="24"/>
                <w:szCs w:val="24"/>
                <w:lang w:val="en-US"/>
              </w:rPr>
              <w:t xml:space="preserve">Windhoek </w:t>
            </w:r>
          </w:p>
          <w:p w:rsidR="001F3FDC" w:rsidRPr="001F3FDC" w:rsidRDefault="001F3FDC" w:rsidP="001F3FDC">
            <w:pPr>
              <w:rPr>
                <w:rFonts w:ascii="Arial" w:hAnsi="Arial" w:cs="Arial"/>
                <w:sz w:val="24"/>
                <w:szCs w:val="24"/>
              </w:rPr>
            </w:pPr>
          </w:p>
          <w:p w:rsidR="001F3FDC" w:rsidRPr="001F3FDC" w:rsidRDefault="001F3FDC" w:rsidP="001F3FDC">
            <w:pPr>
              <w:rPr>
                <w:rFonts w:ascii="Arial" w:hAnsi="Arial" w:cs="Arial"/>
                <w:sz w:val="24"/>
                <w:szCs w:val="24"/>
              </w:rPr>
            </w:pPr>
            <w:r w:rsidRPr="001F3FDC">
              <w:rPr>
                <w:rFonts w:ascii="Arial" w:hAnsi="Arial" w:cs="Arial"/>
                <w:sz w:val="24"/>
                <w:szCs w:val="24"/>
              </w:rPr>
              <w:t xml:space="preserve"> </w:t>
            </w:r>
          </w:p>
        </w:tc>
      </w:tr>
    </w:tbl>
    <w:p w:rsidR="001F3FDC" w:rsidRPr="001F3FDC" w:rsidRDefault="001F3FDC" w:rsidP="001F3FDC">
      <w:pPr>
        <w:spacing w:line="360" w:lineRule="auto"/>
        <w:jc w:val="both"/>
      </w:pPr>
    </w:p>
    <w:p w:rsidR="001F3FDC" w:rsidRPr="001F3FDC" w:rsidRDefault="001F3FDC" w:rsidP="001F3FDC"/>
    <w:p w:rsidR="00923B3B" w:rsidRDefault="00923B3B"/>
    <w:sectPr w:rsidR="00923B3B" w:rsidSect="00532154">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3E" w:rsidRDefault="005B083E" w:rsidP="00F82010">
      <w:pPr>
        <w:spacing w:after="0" w:line="240" w:lineRule="auto"/>
      </w:pPr>
      <w:r>
        <w:separator/>
      </w:r>
    </w:p>
  </w:endnote>
  <w:endnote w:type="continuationSeparator" w:id="0">
    <w:p w:rsidR="005B083E" w:rsidRDefault="005B083E" w:rsidP="00F8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3E" w:rsidRDefault="005B083E" w:rsidP="00F82010">
      <w:pPr>
        <w:spacing w:after="0" w:line="240" w:lineRule="auto"/>
      </w:pPr>
      <w:r>
        <w:separator/>
      </w:r>
    </w:p>
  </w:footnote>
  <w:footnote w:type="continuationSeparator" w:id="0">
    <w:p w:rsidR="005B083E" w:rsidRDefault="005B083E" w:rsidP="00F82010">
      <w:pPr>
        <w:spacing w:after="0" w:line="240" w:lineRule="auto"/>
      </w:pPr>
      <w:r>
        <w:continuationSeparator/>
      </w:r>
    </w:p>
  </w:footnote>
  <w:footnote w:id="1">
    <w:p w:rsidR="00F82010" w:rsidRPr="00F82010" w:rsidRDefault="00F82010">
      <w:pPr>
        <w:pStyle w:val="FootnoteText"/>
        <w:rPr>
          <w:rFonts w:ascii="Arial" w:hAnsi="Arial" w:cs="Arial"/>
          <w:lang w:val="en-US"/>
        </w:rPr>
      </w:pPr>
      <w:r w:rsidRPr="00F82010">
        <w:rPr>
          <w:rStyle w:val="FootnoteReference"/>
          <w:rFonts w:ascii="Arial" w:hAnsi="Arial" w:cs="Arial"/>
        </w:rPr>
        <w:footnoteRef/>
      </w:r>
      <w:r w:rsidRPr="00F82010">
        <w:rPr>
          <w:rFonts w:ascii="Arial" w:hAnsi="Arial" w:cs="Arial"/>
        </w:rPr>
        <w:t xml:space="preserve"> </w:t>
      </w:r>
      <w:r>
        <w:rPr>
          <w:rFonts w:ascii="Arial" w:hAnsi="Arial" w:cs="Arial"/>
        </w:rPr>
        <w:t>Sun Square Hotel (Pty) Ltd v Southern Sun Africa and Another Case No. SA 26/2018.</w:t>
      </w:r>
    </w:p>
  </w:footnote>
  <w:footnote w:id="2">
    <w:p w:rsidR="00F82010" w:rsidRPr="00F82010" w:rsidRDefault="00F82010">
      <w:pPr>
        <w:pStyle w:val="FootnoteText"/>
        <w:rPr>
          <w:rFonts w:ascii="Arial" w:hAnsi="Arial" w:cs="Arial"/>
          <w:lang w:val="en-US"/>
        </w:rPr>
      </w:pPr>
      <w:r w:rsidRPr="00F82010">
        <w:rPr>
          <w:rStyle w:val="FootnoteReference"/>
          <w:rFonts w:ascii="Arial" w:hAnsi="Arial" w:cs="Arial"/>
        </w:rPr>
        <w:footnoteRef/>
      </w:r>
      <w:r w:rsidRPr="00F82010">
        <w:rPr>
          <w:rFonts w:ascii="Arial" w:hAnsi="Arial" w:cs="Arial"/>
        </w:rPr>
        <w:t xml:space="preserve"> </w:t>
      </w:r>
      <w:r>
        <w:rPr>
          <w:rFonts w:ascii="Arial" w:hAnsi="Arial" w:cs="Arial"/>
        </w:rPr>
        <w:t xml:space="preserve">Rule 96 (3) </w:t>
      </w:r>
    </w:p>
  </w:footnote>
  <w:footnote w:id="3">
    <w:p w:rsidR="00162622" w:rsidRPr="00741C58" w:rsidRDefault="00162622">
      <w:pPr>
        <w:pStyle w:val="FootnoteText"/>
        <w:rPr>
          <w:rFonts w:ascii="Arial" w:hAnsi="Arial" w:cs="Arial"/>
          <w:lang w:val="en-US"/>
        </w:rPr>
      </w:pPr>
      <w:r w:rsidRPr="00741C58">
        <w:rPr>
          <w:rStyle w:val="FootnoteReference"/>
          <w:rFonts w:ascii="Arial" w:hAnsi="Arial" w:cs="Arial"/>
        </w:rPr>
        <w:footnoteRef/>
      </w:r>
      <w:r w:rsidRPr="00741C58">
        <w:rPr>
          <w:rFonts w:ascii="Arial" w:hAnsi="Arial" w:cs="Arial"/>
        </w:rPr>
        <w:t xml:space="preserve"> </w:t>
      </w:r>
      <w:r w:rsidR="006A0F23">
        <w:rPr>
          <w:rFonts w:ascii="Arial" w:hAnsi="Arial" w:cs="Arial"/>
        </w:rPr>
        <w:t xml:space="preserve">Petrus T. Damaseb: </w:t>
      </w:r>
      <w:r w:rsidR="00741C58">
        <w:rPr>
          <w:rFonts w:ascii="Arial" w:hAnsi="Arial" w:cs="Arial"/>
        </w:rPr>
        <w:t>Court Managed Civil Procedure of the High Court of Namibia, P.244, para 9-127.</w:t>
      </w:r>
    </w:p>
  </w:footnote>
  <w:footnote w:id="4">
    <w:p w:rsidR="00281B7B" w:rsidRPr="00281B7B" w:rsidRDefault="00281B7B">
      <w:pPr>
        <w:pStyle w:val="FootnoteText"/>
        <w:rPr>
          <w:rFonts w:ascii="Arial" w:hAnsi="Arial" w:cs="Arial"/>
          <w:lang w:val="en-US"/>
        </w:rPr>
      </w:pPr>
      <w:r w:rsidRPr="00281B7B">
        <w:rPr>
          <w:rStyle w:val="FootnoteReference"/>
          <w:rFonts w:ascii="Arial" w:hAnsi="Arial" w:cs="Arial"/>
        </w:rPr>
        <w:footnoteRef/>
      </w:r>
      <w:r w:rsidRPr="00281B7B">
        <w:rPr>
          <w:rFonts w:ascii="Arial" w:hAnsi="Arial" w:cs="Arial"/>
        </w:rPr>
        <w:t xml:space="preserve"> </w:t>
      </w:r>
      <w:r>
        <w:rPr>
          <w:rFonts w:ascii="Arial" w:hAnsi="Arial" w:cs="Arial"/>
        </w:rPr>
        <w:t>Op Cit p.245, para 9-128 (footnotes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81480"/>
      <w:docPartObj>
        <w:docPartGallery w:val="Page Numbers (Top of Page)"/>
        <w:docPartUnique/>
      </w:docPartObj>
    </w:sdtPr>
    <w:sdtEndPr>
      <w:rPr>
        <w:noProof/>
      </w:rPr>
    </w:sdtEndPr>
    <w:sdtContent>
      <w:p w:rsidR="006A0F23" w:rsidRDefault="006A0F23">
        <w:pPr>
          <w:pStyle w:val="Header"/>
          <w:jc w:val="right"/>
        </w:pPr>
        <w:r>
          <w:fldChar w:fldCharType="begin"/>
        </w:r>
        <w:r>
          <w:instrText xml:space="preserve"> PAGE   \* MERGEFORMAT </w:instrText>
        </w:r>
        <w:r>
          <w:fldChar w:fldCharType="separate"/>
        </w:r>
        <w:r w:rsidR="00640D24">
          <w:rPr>
            <w:noProof/>
          </w:rPr>
          <w:t>2</w:t>
        </w:r>
        <w:r>
          <w:rPr>
            <w:noProof/>
          </w:rPr>
          <w:fldChar w:fldCharType="end"/>
        </w:r>
      </w:p>
    </w:sdtContent>
  </w:sdt>
  <w:p w:rsidR="00532154" w:rsidRDefault="005B0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C"/>
    <w:rsid w:val="00011974"/>
    <w:rsid w:val="000C6185"/>
    <w:rsid w:val="00162622"/>
    <w:rsid w:val="001F3FDC"/>
    <w:rsid w:val="00240B4E"/>
    <w:rsid w:val="00257D30"/>
    <w:rsid w:val="00281B7B"/>
    <w:rsid w:val="002D0051"/>
    <w:rsid w:val="00323E66"/>
    <w:rsid w:val="00342671"/>
    <w:rsid w:val="003A07BB"/>
    <w:rsid w:val="00414A0B"/>
    <w:rsid w:val="00470240"/>
    <w:rsid w:val="005750E9"/>
    <w:rsid w:val="005A2D1D"/>
    <w:rsid w:val="005A5B77"/>
    <w:rsid w:val="005B083E"/>
    <w:rsid w:val="00640D24"/>
    <w:rsid w:val="006A0F23"/>
    <w:rsid w:val="00741C58"/>
    <w:rsid w:val="0077342A"/>
    <w:rsid w:val="007A0B4F"/>
    <w:rsid w:val="007C3268"/>
    <w:rsid w:val="00825056"/>
    <w:rsid w:val="0086567C"/>
    <w:rsid w:val="00893D11"/>
    <w:rsid w:val="008D35C9"/>
    <w:rsid w:val="00923B3B"/>
    <w:rsid w:val="009D592C"/>
    <w:rsid w:val="00A50CCF"/>
    <w:rsid w:val="00A825C4"/>
    <w:rsid w:val="00AD0FF7"/>
    <w:rsid w:val="00B202E6"/>
    <w:rsid w:val="00B26B61"/>
    <w:rsid w:val="00B93DB2"/>
    <w:rsid w:val="00BC0D45"/>
    <w:rsid w:val="00BE41C2"/>
    <w:rsid w:val="00D66F7B"/>
    <w:rsid w:val="00D80AA9"/>
    <w:rsid w:val="00D82F3E"/>
    <w:rsid w:val="00E47701"/>
    <w:rsid w:val="00E52D4F"/>
    <w:rsid w:val="00E534F4"/>
    <w:rsid w:val="00EC730A"/>
    <w:rsid w:val="00EE6F9A"/>
    <w:rsid w:val="00F274B1"/>
    <w:rsid w:val="00F300C6"/>
    <w:rsid w:val="00F82010"/>
    <w:rsid w:val="00FB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B0F64-6BE2-4D8E-B1C5-F2A2BBBA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FD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F3FDC"/>
  </w:style>
  <w:style w:type="paragraph" w:styleId="FootnoteText">
    <w:name w:val="footnote text"/>
    <w:basedOn w:val="Normal"/>
    <w:link w:val="FootnoteTextChar"/>
    <w:uiPriority w:val="99"/>
    <w:semiHidden/>
    <w:unhideWhenUsed/>
    <w:rsid w:val="00F8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010"/>
    <w:rPr>
      <w:sz w:val="20"/>
      <w:szCs w:val="20"/>
      <w:lang w:val="en-GB"/>
    </w:rPr>
  </w:style>
  <w:style w:type="character" w:styleId="FootnoteReference">
    <w:name w:val="footnote reference"/>
    <w:basedOn w:val="DefaultParagraphFont"/>
    <w:uiPriority w:val="99"/>
    <w:semiHidden/>
    <w:unhideWhenUsed/>
    <w:rsid w:val="00F82010"/>
    <w:rPr>
      <w:vertAlign w:val="superscript"/>
    </w:rPr>
  </w:style>
  <w:style w:type="paragraph" w:styleId="BalloonText">
    <w:name w:val="Balloon Text"/>
    <w:basedOn w:val="Normal"/>
    <w:link w:val="BalloonTextChar"/>
    <w:uiPriority w:val="99"/>
    <w:semiHidden/>
    <w:unhideWhenUsed/>
    <w:rsid w:val="007C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68"/>
    <w:rPr>
      <w:rFonts w:ascii="Segoe UI" w:hAnsi="Segoe UI" w:cs="Segoe UI"/>
      <w:sz w:val="18"/>
      <w:szCs w:val="18"/>
      <w:lang w:val="en-GB"/>
    </w:rPr>
  </w:style>
  <w:style w:type="paragraph" w:styleId="Footer">
    <w:name w:val="footer"/>
    <w:basedOn w:val="Normal"/>
    <w:link w:val="FooterChar"/>
    <w:uiPriority w:val="99"/>
    <w:unhideWhenUsed/>
    <w:rsid w:val="006A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2020-10-14T18:30:00+00:00</Judgment_x0020_Date>
    <Year xmlns="c1afb1bd-f2fb-40fd-9abb-aea55b4d7662">2020</Year>
  </documentManagement>
</p:properties>
</file>

<file path=customXml/itemProps1.xml><?xml version="1.0" encoding="utf-8"?>
<ds:datastoreItem xmlns:ds="http://schemas.openxmlformats.org/officeDocument/2006/customXml" ds:itemID="{97E084DC-6385-4CDD-8FC5-C46AB4BDE72A}"/>
</file>

<file path=customXml/itemProps2.xml><?xml version="1.0" encoding="utf-8"?>
<ds:datastoreItem xmlns:ds="http://schemas.openxmlformats.org/officeDocument/2006/customXml" ds:itemID="{769D685B-5825-44CA-AF7D-DCDB9FAC1BA8}"/>
</file>

<file path=customXml/itemProps3.xml><?xml version="1.0" encoding="utf-8"?>
<ds:datastoreItem xmlns:ds="http://schemas.openxmlformats.org/officeDocument/2006/customXml" ds:itemID="{DEA35C9A-460E-4ACF-8B18-70150321310F}"/>
</file>

<file path=customXml/itemProps4.xml><?xml version="1.0" encoding="utf-8"?>
<ds:datastoreItem xmlns:ds="http://schemas.openxmlformats.org/officeDocument/2006/customXml" ds:itemID="{F2E08144-A037-4833-AB10-A3CE1C1DC574}"/>
</file>

<file path=docProps/app.xml><?xml version="1.0" encoding="utf-8"?>
<Properties xmlns="http://schemas.openxmlformats.org/officeDocument/2006/extended-properties" xmlns:vt="http://schemas.openxmlformats.org/officeDocument/2006/docPropsVTypes">
  <Template>Normal</Template>
  <TotalTime>4</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Wall Property Investment v Woerman Brock Co. (HC-MD-CIV-ACT-CON-2017-00013)[2020]NAHCMD 470 (15 October 2020)</dc:title>
  <dc:subject/>
  <dc:creator>Loide Shilongo</dc:creator>
  <cp:keywords/>
  <dc:description/>
  <cp:lastModifiedBy>Administrator</cp:lastModifiedBy>
  <cp:revision>4</cp:revision>
  <cp:lastPrinted>2020-10-15T09:35:00Z</cp:lastPrinted>
  <dcterms:created xsi:type="dcterms:W3CDTF">2020-10-16T13:15:00Z</dcterms:created>
  <dcterms:modified xsi:type="dcterms:W3CDTF">2020-10-16T13:17:00Z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