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AA0BEC" w:rsidP="001B7E1F">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61403" w:rsidRPr="00264016" w:rsidRDefault="00E61403" w:rsidP="00B33165">
                            <w:pPr>
                              <w:jc w:val="center"/>
                              <w:rPr>
                                <w:rFonts w:ascii="Arial" w:hAnsi="Arial" w:cs="Arial"/>
                              </w:rPr>
                            </w:pPr>
                            <w:r>
                              <w:rPr>
                                <w:rFonts w:ascii="Arial" w:hAnsi="Arial" w:cs="Arial"/>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E61403" w:rsidRPr="00264016" w:rsidRDefault="00E61403" w:rsidP="00B33165">
                      <w:pPr>
                        <w:jc w:val="center"/>
                        <w:rPr>
                          <w:rFonts w:ascii="Arial" w:hAnsi="Arial" w:cs="Arial"/>
                        </w:rPr>
                      </w:pPr>
                      <w:r>
                        <w:rPr>
                          <w:rFonts w:ascii="Arial" w:hAnsi="Arial" w:cs="Arial"/>
                        </w:rPr>
                        <w:t>Reportable</w:t>
                      </w:r>
                    </w:p>
                  </w:txbxContent>
                </v:textbox>
              </v:shape>
            </w:pict>
          </mc:Fallback>
        </mc:AlternateContent>
      </w:r>
      <w:r w:rsidR="001B7E1F" w:rsidRPr="006E026B">
        <w:rPr>
          <w:rFonts w:ascii="Arial" w:hAnsi="Arial" w:cs="Arial"/>
          <w:b/>
          <w:sz w:val="24"/>
          <w:szCs w:val="24"/>
        </w:rPr>
        <w:t>REPUBLIC OF NAMIBIA</w:t>
      </w:r>
    </w:p>
    <w:p w:rsidR="001B7E1F" w:rsidRDefault="00CF48FC" w:rsidP="001B7E1F">
      <w:pPr>
        <w:spacing w:after="0" w:line="360" w:lineRule="auto"/>
        <w:jc w:val="center"/>
        <w:rPr>
          <w:b/>
          <w:sz w:val="32"/>
          <w:szCs w:val="32"/>
        </w:rPr>
      </w:pPr>
      <w:r>
        <w:rPr>
          <w:b/>
          <w:noProof/>
          <w:sz w:val="32"/>
          <w:szCs w:val="32"/>
        </w:rPr>
        <w:drawing>
          <wp:inline distT="0" distB="0" distL="0" distR="0">
            <wp:extent cx="1266825" cy="1333500"/>
            <wp:effectExtent l="19050" t="0" r="9525"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66825" cy="1333500"/>
                    </a:xfrm>
                    <a:prstGeom prst="rect">
                      <a:avLst/>
                    </a:prstGeom>
                    <a:noFill/>
                    <a:ln w="9525">
                      <a:noFill/>
                      <a:miter lim="800000"/>
                      <a:headEnd/>
                      <a:tailEnd/>
                    </a:ln>
                  </pic:spPr>
                </pic:pic>
              </a:graphicData>
            </a:graphic>
          </wp:inline>
        </w:drawing>
      </w: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Pr="00D54521" w:rsidRDefault="001B7E1F" w:rsidP="001B7E1F">
      <w:pPr>
        <w:spacing w:after="0" w:line="360" w:lineRule="auto"/>
        <w:jc w:val="center"/>
        <w:rPr>
          <w:rFonts w:ascii="Arial" w:hAnsi="Arial" w:cs="Arial"/>
          <w:b/>
          <w:sz w:val="16"/>
          <w:szCs w:val="16"/>
        </w:rPr>
      </w:pPr>
    </w:p>
    <w:p w:rsidR="001B7E1F" w:rsidRDefault="005534ED" w:rsidP="001B7E1F">
      <w:pPr>
        <w:spacing w:after="0" w:line="360" w:lineRule="auto"/>
        <w:jc w:val="center"/>
        <w:rPr>
          <w:rFonts w:ascii="Arial" w:hAnsi="Arial" w:cs="Arial"/>
          <w:b/>
          <w:sz w:val="24"/>
          <w:szCs w:val="24"/>
        </w:rPr>
      </w:pPr>
      <w:r>
        <w:rPr>
          <w:rFonts w:ascii="Arial" w:hAnsi="Arial" w:cs="Arial"/>
          <w:b/>
          <w:sz w:val="24"/>
          <w:szCs w:val="24"/>
        </w:rPr>
        <w:t>JUDGMENT</w:t>
      </w:r>
    </w:p>
    <w:p w:rsidR="002D5C30" w:rsidRPr="003215AD" w:rsidRDefault="002D5C30" w:rsidP="002D5C30">
      <w:pPr>
        <w:spacing w:after="0" w:line="360" w:lineRule="auto"/>
        <w:jc w:val="both"/>
        <w:rPr>
          <w:rFonts w:ascii="Arial" w:hAnsi="Arial" w:cs="Arial"/>
          <w:b/>
          <w:sz w:val="20"/>
          <w:szCs w:val="20"/>
        </w:rPr>
      </w:pPr>
    </w:p>
    <w:p w:rsidR="001B7E1F" w:rsidRPr="00BA2940" w:rsidRDefault="001B7E1F" w:rsidP="001B7E1F">
      <w:pPr>
        <w:tabs>
          <w:tab w:val="right" w:pos="9000"/>
        </w:tabs>
        <w:spacing w:after="0" w:line="360" w:lineRule="auto"/>
        <w:jc w:val="center"/>
        <w:rPr>
          <w:rFonts w:ascii="Arial" w:hAnsi="Arial" w:cs="Arial"/>
          <w:b/>
          <w:sz w:val="24"/>
          <w:szCs w:val="24"/>
        </w:rPr>
      </w:pPr>
      <w:r w:rsidRPr="00BA2940">
        <w:rPr>
          <w:rFonts w:ascii="Arial" w:hAnsi="Arial" w:cs="Arial"/>
          <w:b/>
          <w:sz w:val="24"/>
          <w:szCs w:val="24"/>
        </w:rPr>
        <w:tab/>
      </w:r>
      <w:r w:rsidRPr="00BA2940">
        <w:rPr>
          <w:rFonts w:ascii="Arial" w:hAnsi="Arial" w:cs="Arial"/>
          <w:sz w:val="24"/>
          <w:szCs w:val="24"/>
        </w:rPr>
        <w:t xml:space="preserve">Case no: </w:t>
      </w:r>
      <w:r w:rsidR="00BA2940" w:rsidRPr="00BA2940">
        <w:rPr>
          <w:rFonts w:ascii="Arial" w:hAnsi="Arial" w:cs="Arial"/>
          <w:sz w:val="24"/>
          <w:szCs w:val="24"/>
        </w:rPr>
        <w:t>HC-MD-CIV-APP-ATL-2019/00003</w:t>
      </w:r>
    </w:p>
    <w:p w:rsidR="001B7E1F" w:rsidRPr="00264016" w:rsidRDefault="001B7E1F" w:rsidP="001B7E1F">
      <w:pPr>
        <w:spacing w:after="0" w:line="360" w:lineRule="auto"/>
        <w:rPr>
          <w:rFonts w:ascii="Arial" w:hAnsi="Arial" w:cs="Arial"/>
          <w:sz w:val="24"/>
          <w:szCs w:val="24"/>
        </w:rPr>
      </w:pPr>
    </w:p>
    <w:p w:rsidR="001B7E1F" w:rsidRPr="00264016" w:rsidRDefault="001B7E1F" w:rsidP="008E45DF">
      <w:pPr>
        <w:spacing w:after="0" w:line="360" w:lineRule="auto"/>
        <w:jc w:val="both"/>
        <w:rPr>
          <w:rFonts w:ascii="Arial" w:hAnsi="Arial" w:cs="Arial"/>
          <w:sz w:val="24"/>
          <w:szCs w:val="24"/>
        </w:rPr>
      </w:pPr>
      <w:r w:rsidRPr="00264016">
        <w:rPr>
          <w:rFonts w:ascii="Arial" w:hAnsi="Arial" w:cs="Arial"/>
          <w:sz w:val="24"/>
          <w:szCs w:val="24"/>
        </w:rPr>
        <w:t>In the matter between:</w:t>
      </w:r>
    </w:p>
    <w:p w:rsidR="00F35AD4" w:rsidRPr="00264016" w:rsidRDefault="00F35AD4" w:rsidP="008E45DF">
      <w:pPr>
        <w:spacing w:after="0" w:line="360" w:lineRule="auto"/>
        <w:jc w:val="both"/>
        <w:rPr>
          <w:rFonts w:ascii="Arial" w:hAnsi="Arial" w:cs="Arial"/>
          <w:sz w:val="24"/>
          <w:szCs w:val="24"/>
        </w:rPr>
      </w:pPr>
    </w:p>
    <w:p w:rsidR="003A6402" w:rsidRPr="003B56F1" w:rsidRDefault="003B56F1" w:rsidP="007B41CE">
      <w:pPr>
        <w:tabs>
          <w:tab w:val="right" w:pos="9027"/>
        </w:tabs>
        <w:spacing w:after="0" w:line="360" w:lineRule="auto"/>
        <w:jc w:val="both"/>
        <w:rPr>
          <w:rFonts w:ascii="Arial" w:hAnsi="Arial" w:cs="Arial"/>
          <w:b/>
          <w:sz w:val="24"/>
          <w:szCs w:val="24"/>
        </w:rPr>
      </w:pPr>
      <w:r w:rsidRPr="003B56F1">
        <w:rPr>
          <w:rFonts w:ascii="Arial" w:hAnsi="Arial" w:cs="Arial"/>
          <w:b/>
        </w:rPr>
        <w:t>NELAO KASHE</w:t>
      </w:r>
      <w:r w:rsidR="003A6402" w:rsidRPr="003B56F1">
        <w:rPr>
          <w:rFonts w:ascii="Arial" w:hAnsi="Arial" w:cs="Arial"/>
          <w:b/>
          <w:sz w:val="24"/>
          <w:szCs w:val="24"/>
          <w:shd w:val="clear" w:color="auto" w:fill="FFFFFF"/>
        </w:rPr>
        <w:tab/>
      </w:r>
      <w:r w:rsidR="00E96ED2">
        <w:rPr>
          <w:rFonts w:ascii="Arial" w:hAnsi="Arial" w:cs="Arial"/>
          <w:b/>
          <w:sz w:val="24"/>
          <w:szCs w:val="24"/>
        </w:rPr>
        <w:t>APPELLANT</w:t>
      </w:r>
    </w:p>
    <w:p w:rsidR="007B41CE" w:rsidRPr="007B41CE" w:rsidRDefault="007B41CE" w:rsidP="008E45DF">
      <w:pPr>
        <w:spacing w:after="0" w:line="360" w:lineRule="auto"/>
        <w:jc w:val="both"/>
        <w:rPr>
          <w:rFonts w:ascii="Arial" w:hAnsi="Arial" w:cs="Arial"/>
        </w:rPr>
      </w:pPr>
    </w:p>
    <w:p w:rsidR="001B7E1F" w:rsidRPr="00264016" w:rsidRDefault="00152F33" w:rsidP="008E45DF">
      <w:pPr>
        <w:spacing w:after="0" w:line="360" w:lineRule="auto"/>
        <w:jc w:val="both"/>
        <w:rPr>
          <w:rFonts w:ascii="Arial" w:hAnsi="Arial" w:cs="Arial"/>
          <w:sz w:val="24"/>
          <w:szCs w:val="24"/>
        </w:rPr>
      </w:pPr>
      <w:proofErr w:type="gramStart"/>
      <w:r w:rsidRPr="00264016">
        <w:rPr>
          <w:rFonts w:ascii="Arial" w:hAnsi="Arial" w:cs="Arial"/>
          <w:sz w:val="24"/>
          <w:szCs w:val="24"/>
        </w:rPr>
        <w:t>a</w:t>
      </w:r>
      <w:r w:rsidR="001B7E1F" w:rsidRPr="00264016">
        <w:rPr>
          <w:rFonts w:ascii="Arial" w:hAnsi="Arial" w:cs="Arial"/>
          <w:sz w:val="24"/>
          <w:szCs w:val="24"/>
        </w:rPr>
        <w:t>nd</w:t>
      </w:r>
      <w:proofErr w:type="gramEnd"/>
    </w:p>
    <w:p w:rsidR="00152F33" w:rsidRPr="007B41CE" w:rsidRDefault="00152F33" w:rsidP="008E45DF">
      <w:pPr>
        <w:spacing w:after="0" w:line="360" w:lineRule="auto"/>
        <w:jc w:val="both"/>
        <w:rPr>
          <w:rFonts w:ascii="Arial" w:hAnsi="Arial" w:cs="Arial"/>
        </w:rPr>
      </w:pPr>
    </w:p>
    <w:p w:rsidR="00637A4A" w:rsidRPr="003B56F1" w:rsidRDefault="003B56F1" w:rsidP="0000285D">
      <w:pPr>
        <w:tabs>
          <w:tab w:val="right" w:pos="9000"/>
        </w:tabs>
        <w:spacing w:after="0" w:line="360" w:lineRule="auto"/>
        <w:jc w:val="both"/>
        <w:rPr>
          <w:rFonts w:ascii="Arial" w:hAnsi="Arial" w:cs="Arial"/>
          <w:b/>
          <w:sz w:val="24"/>
          <w:szCs w:val="24"/>
        </w:rPr>
      </w:pPr>
      <w:r w:rsidRPr="003B56F1">
        <w:rPr>
          <w:rFonts w:ascii="Arial" w:hAnsi="Arial" w:cs="Arial"/>
          <w:b/>
          <w:sz w:val="24"/>
          <w:szCs w:val="24"/>
        </w:rPr>
        <w:t>VETERANS BOARD</w:t>
      </w:r>
      <w:r w:rsidR="00637A4A" w:rsidRPr="003B56F1">
        <w:rPr>
          <w:rFonts w:ascii="Arial" w:hAnsi="Arial" w:cs="Arial"/>
          <w:b/>
          <w:sz w:val="24"/>
          <w:szCs w:val="24"/>
        </w:rPr>
        <w:tab/>
      </w:r>
      <w:r w:rsidR="005162C2" w:rsidRPr="003B56F1">
        <w:rPr>
          <w:rFonts w:ascii="Arial" w:hAnsi="Arial" w:cs="Arial"/>
          <w:b/>
          <w:sz w:val="24"/>
          <w:szCs w:val="24"/>
        </w:rPr>
        <w:t xml:space="preserve">FIRST </w:t>
      </w:r>
      <w:r w:rsidR="00637A4A" w:rsidRPr="003B56F1">
        <w:rPr>
          <w:rFonts w:ascii="Arial" w:hAnsi="Arial" w:cs="Arial"/>
          <w:b/>
          <w:sz w:val="24"/>
          <w:szCs w:val="24"/>
        </w:rPr>
        <w:t>RESPONDENT</w:t>
      </w:r>
    </w:p>
    <w:p w:rsidR="0000285D" w:rsidRPr="003B56F1" w:rsidRDefault="003B56F1" w:rsidP="0000285D">
      <w:pPr>
        <w:tabs>
          <w:tab w:val="right" w:pos="9000"/>
        </w:tabs>
        <w:spacing w:after="0" w:line="360" w:lineRule="auto"/>
        <w:jc w:val="both"/>
        <w:rPr>
          <w:rFonts w:ascii="Arial" w:hAnsi="Arial" w:cs="Arial"/>
          <w:b/>
          <w:sz w:val="24"/>
          <w:szCs w:val="24"/>
        </w:rPr>
      </w:pPr>
      <w:r w:rsidRPr="003B56F1">
        <w:rPr>
          <w:rFonts w:ascii="Arial" w:hAnsi="Arial" w:cs="Arial"/>
          <w:b/>
          <w:sz w:val="24"/>
          <w:szCs w:val="24"/>
        </w:rPr>
        <w:t>VETERANS APPEAL BOARD</w:t>
      </w:r>
      <w:r w:rsidR="0000285D" w:rsidRPr="003B56F1">
        <w:rPr>
          <w:rFonts w:ascii="Arial" w:hAnsi="Arial" w:cs="Arial"/>
          <w:b/>
          <w:sz w:val="24"/>
          <w:szCs w:val="24"/>
        </w:rPr>
        <w:tab/>
      </w:r>
      <w:r w:rsidR="00E85429" w:rsidRPr="003B56F1">
        <w:rPr>
          <w:rFonts w:ascii="Arial" w:hAnsi="Arial" w:cs="Arial"/>
          <w:b/>
          <w:sz w:val="24"/>
          <w:szCs w:val="24"/>
        </w:rPr>
        <w:t>SECOND</w:t>
      </w:r>
      <w:r w:rsidR="0000285D" w:rsidRPr="003B56F1">
        <w:rPr>
          <w:rFonts w:ascii="Arial" w:hAnsi="Arial" w:cs="Arial"/>
          <w:b/>
          <w:sz w:val="24"/>
          <w:szCs w:val="24"/>
        </w:rPr>
        <w:t xml:space="preserve"> RESPONDENT</w:t>
      </w:r>
    </w:p>
    <w:p w:rsidR="003A6402" w:rsidRPr="003B56F1" w:rsidRDefault="003B56F1" w:rsidP="0000285D">
      <w:pPr>
        <w:tabs>
          <w:tab w:val="right" w:pos="9000"/>
        </w:tabs>
        <w:spacing w:after="0" w:line="360" w:lineRule="auto"/>
        <w:jc w:val="both"/>
        <w:rPr>
          <w:rFonts w:ascii="Arial" w:hAnsi="Arial" w:cs="Arial"/>
          <w:b/>
          <w:sz w:val="24"/>
          <w:szCs w:val="24"/>
        </w:rPr>
      </w:pPr>
      <w:r w:rsidRPr="003B56F1">
        <w:rPr>
          <w:rFonts w:ascii="Arial" w:hAnsi="Arial" w:cs="Arial"/>
          <w:b/>
          <w:sz w:val="24"/>
          <w:szCs w:val="24"/>
        </w:rPr>
        <w:t>CHAIRPERSON OF THE VETERANS APPEAL BOARD</w:t>
      </w:r>
      <w:r w:rsidR="003A6402" w:rsidRPr="003B56F1">
        <w:rPr>
          <w:rFonts w:ascii="Arial" w:hAnsi="Arial" w:cs="Arial"/>
          <w:b/>
          <w:sz w:val="24"/>
          <w:szCs w:val="24"/>
          <w:shd w:val="clear" w:color="auto" w:fill="FFFFFF"/>
        </w:rPr>
        <w:tab/>
        <w:t>THIRD RESPONDENT</w:t>
      </w:r>
    </w:p>
    <w:p w:rsidR="00BF563C" w:rsidRPr="007B41CE" w:rsidRDefault="00BF563C" w:rsidP="0000285D">
      <w:pPr>
        <w:tabs>
          <w:tab w:val="right" w:pos="9000"/>
        </w:tabs>
        <w:spacing w:after="0" w:line="360" w:lineRule="auto"/>
        <w:jc w:val="both"/>
        <w:rPr>
          <w:rFonts w:ascii="Arial" w:hAnsi="Arial" w:cs="Arial"/>
          <w:sz w:val="24"/>
          <w:szCs w:val="24"/>
        </w:rPr>
      </w:pPr>
    </w:p>
    <w:p w:rsidR="004761AC" w:rsidRPr="00264016" w:rsidRDefault="004761AC" w:rsidP="004761AC">
      <w:pPr>
        <w:spacing w:after="0" w:line="360" w:lineRule="auto"/>
        <w:ind w:left="2160" w:hanging="2160"/>
        <w:jc w:val="both"/>
        <w:rPr>
          <w:rFonts w:ascii="Arial" w:hAnsi="Arial" w:cs="Arial"/>
          <w:sz w:val="24"/>
          <w:szCs w:val="24"/>
        </w:rPr>
      </w:pPr>
      <w:r w:rsidRPr="00264016">
        <w:rPr>
          <w:rFonts w:ascii="Arial" w:hAnsi="Arial" w:cs="Arial"/>
          <w:b/>
          <w:sz w:val="24"/>
          <w:szCs w:val="24"/>
        </w:rPr>
        <w:t>Neutral citation:</w:t>
      </w:r>
      <w:r w:rsidRPr="00264016">
        <w:rPr>
          <w:rFonts w:ascii="Arial" w:hAnsi="Arial" w:cs="Arial"/>
          <w:b/>
          <w:sz w:val="24"/>
          <w:szCs w:val="24"/>
        </w:rPr>
        <w:tab/>
      </w:r>
      <w:proofErr w:type="spellStart"/>
      <w:r w:rsidR="00BA2940">
        <w:rPr>
          <w:rFonts w:ascii="Arial" w:hAnsi="Arial" w:cs="Arial"/>
          <w:i/>
          <w:sz w:val="24"/>
          <w:szCs w:val="24"/>
        </w:rPr>
        <w:t>Kashe</w:t>
      </w:r>
      <w:proofErr w:type="spellEnd"/>
      <w:r w:rsidR="00310CE4" w:rsidRPr="00264016">
        <w:rPr>
          <w:rFonts w:ascii="Arial" w:hAnsi="Arial" w:cs="Arial"/>
          <w:i/>
          <w:sz w:val="24"/>
          <w:szCs w:val="24"/>
        </w:rPr>
        <w:t xml:space="preserve"> </w:t>
      </w:r>
      <w:r w:rsidR="00206725" w:rsidRPr="00264016">
        <w:rPr>
          <w:rFonts w:ascii="Arial" w:hAnsi="Arial" w:cs="Arial"/>
          <w:i/>
          <w:sz w:val="24"/>
          <w:szCs w:val="24"/>
        </w:rPr>
        <w:t xml:space="preserve">v </w:t>
      </w:r>
      <w:r w:rsidR="00BA2940">
        <w:rPr>
          <w:rFonts w:ascii="Arial" w:hAnsi="Arial" w:cs="Arial"/>
          <w:i/>
          <w:sz w:val="24"/>
          <w:szCs w:val="24"/>
        </w:rPr>
        <w:t>Veterans Board</w:t>
      </w:r>
      <w:r w:rsidR="00206725" w:rsidRPr="00264016">
        <w:rPr>
          <w:rFonts w:ascii="Arial" w:hAnsi="Arial" w:cs="Arial"/>
          <w:i/>
          <w:sz w:val="24"/>
          <w:szCs w:val="24"/>
        </w:rPr>
        <w:t xml:space="preserve"> </w:t>
      </w:r>
      <w:r w:rsidR="00206725" w:rsidRPr="00264016">
        <w:rPr>
          <w:rFonts w:ascii="Arial" w:hAnsi="Arial" w:cs="Arial"/>
          <w:sz w:val="24"/>
          <w:szCs w:val="24"/>
        </w:rPr>
        <w:t>(</w:t>
      </w:r>
      <w:r w:rsidR="00BA2940" w:rsidRPr="00BA2940">
        <w:rPr>
          <w:rFonts w:ascii="Arial" w:hAnsi="Arial" w:cs="Arial"/>
          <w:sz w:val="24"/>
          <w:szCs w:val="24"/>
        </w:rPr>
        <w:t>HC-MD-CIV-APP-ATL-2019/00003</w:t>
      </w:r>
      <w:r w:rsidR="00206725" w:rsidRPr="00264016">
        <w:rPr>
          <w:rFonts w:ascii="Arial" w:hAnsi="Arial" w:cs="Arial"/>
          <w:sz w:val="24"/>
          <w:szCs w:val="24"/>
        </w:rPr>
        <w:t>) [20</w:t>
      </w:r>
      <w:r w:rsidR="007B41CE">
        <w:rPr>
          <w:rFonts w:ascii="Arial" w:hAnsi="Arial" w:cs="Arial"/>
          <w:sz w:val="24"/>
          <w:szCs w:val="24"/>
        </w:rPr>
        <w:t>20</w:t>
      </w:r>
      <w:r w:rsidR="00206725" w:rsidRPr="00264016">
        <w:rPr>
          <w:rFonts w:ascii="Arial" w:hAnsi="Arial" w:cs="Arial"/>
          <w:sz w:val="24"/>
          <w:szCs w:val="24"/>
        </w:rPr>
        <w:t xml:space="preserve">] NAHCMD </w:t>
      </w:r>
      <w:r w:rsidR="006B4F9B">
        <w:rPr>
          <w:rFonts w:ascii="Arial" w:hAnsi="Arial" w:cs="Arial"/>
          <w:sz w:val="24"/>
          <w:szCs w:val="24"/>
        </w:rPr>
        <w:t>535</w:t>
      </w:r>
      <w:r w:rsidR="007B41CE">
        <w:rPr>
          <w:rFonts w:ascii="Arial" w:hAnsi="Arial" w:cs="Arial"/>
          <w:sz w:val="24"/>
          <w:szCs w:val="24"/>
        </w:rPr>
        <w:t xml:space="preserve"> (</w:t>
      </w:r>
      <w:r w:rsidR="00E96ED2">
        <w:rPr>
          <w:rFonts w:ascii="Arial" w:hAnsi="Arial" w:cs="Arial"/>
          <w:sz w:val="24"/>
          <w:szCs w:val="24"/>
        </w:rPr>
        <w:t xml:space="preserve">20 November </w:t>
      </w:r>
      <w:r w:rsidR="007B41CE">
        <w:rPr>
          <w:rFonts w:ascii="Arial" w:hAnsi="Arial" w:cs="Arial"/>
          <w:sz w:val="24"/>
          <w:szCs w:val="24"/>
        </w:rPr>
        <w:t>2020</w:t>
      </w:r>
      <w:r w:rsidR="00206725" w:rsidRPr="00264016">
        <w:rPr>
          <w:rFonts w:ascii="Arial" w:hAnsi="Arial" w:cs="Arial"/>
          <w:sz w:val="24"/>
          <w:szCs w:val="24"/>
        </w:rPr>
        <w:t>)</w:t>
      </w:r>
    </w:p>
    <w:p w:rsidR="004761AC" w:rsidRPr="00264016" w:rsidRDefault="004761AC" w:rsidP="001B7E1F">
      <w:pPr>
        <w:spacing w:after="0" w:line="360" w:lineRule="auto"/>
        <w:ind w:left="2160" w:hanging="2160"/>
        <w:jc w:val="both"/>
        <w:rPr>
          <w:rFonts w:ascii="Arial" w:hAnsi="Arial" w:cs="Arial"/>
          <w:sz w:val="24"/>
          <w:szCs w:val="24"/>
        </w:rPr>
      </w:pPr>
    </w:p>
    <w:p w:rsidR="001B7E1F" w:rsidRPr="00264016" w:rsidRDefault="001B7E1F" w:rsidP="001B7E1F">
      <w:pPr>
        <w:spacing w:after="0" w:line="360" w:lineRule="auto"/>
        <w:ind w:left="1440" w:hanging="1440"/>
        <w:jc w:val="both"/>
        <w:rPr>
          <w:rFonts w:ascii="Arial" w:hAnsi="Arial" w:cs="Arial"/>
          <w:b/>
          <w:i/>
          <w:sz w:val="24"/>
          <w:szCs w:val="24"/>
        </w:rPr>
      </w:pPr>
      <w:r w:rsidRPr="00264016">
        <w:rPr>
          <w:rFonts w:ascii="Arial" w:hAnsi="Arial" w:cs="Arial"/>
          <w:b/>
          <w:sz w:val="24"/>
          <w:szCs w:val="24"/>
        </w:rPr>
        <w:t>Coram:</w:t>
      </w:r>
      <w:r w:rsidRPr="00264016">
        <w:rPr>
          <w:rFonts w:ascii="Arial" w:hAnsi="Arial" w:cs="Arial"/>
          <w:sz w:val="24"/>
          <w:szCs w:val="24"/>
        </w:rPr>
        <w:tab/>
      </w:r>
      <w:r w:rsidR="004761AC" w:rsidRPr="00264016">
        <w:rPr>
          <w:rFonts w:ascii="Arial" w:hAnsi="Arial" w:cs="Arial"/>
          <w:sz w:val="24"/>
          <w:szCs w:val="24"/>
        </w:rPr>
        <w:t>ANGULA DJP</w:t>
      </w:r>
    </w:p>
    <w:p w:rsidR="001B7E1F" w:rsidRPr="00264016" w:rsidRDefault="001B7E1F" w:rsidP="00067BFB">
      <w:pPr>
        <w:spacing w:after="0" w:line="360" w:lineRule="auto"/>
        <w:ind w:left="1440" w:hanging="1440"/>
        <w:jc w:val="both"/>
        <w:rPr>
          <w:rFonts w:ascii="Arial" w:hAnsi="Arial" w:cs="Arial"/>
          <w:b/>
          <w:sz w:val="24"/>
          <w:szCs w:val="24"/>
        </w:rPr>
      </w:pPr>
      <w:r w:rsidRPr="00264016">
        <w:rPr>
          <w:rFonts w:ascii="Arial" w:hAnsi="Arial" w:cs="Arial"/>
          <w:b/>
          <w:bCs/>
          <w:sz w:val="24"/>
          <w:szCs w:val="24"/>
        </w:rPr>
        <w:t>Heard</w:t>
      </w:r>
      <w:r w:rsidRPr="00264016">
        <w:rPr>
          <w:rFonts w:ascii="Arial" w:hAnsi="Arial" w:cs="Arial"/>
          <w:sz w:val="24"/>
          <w:szCs w:val="24"/>
        </w:rPr>
        <w:t>:</w:t>
      </w:r>
      <w:r w:rsidRPr="00264016">
        <w:rPr>
          <w:rFonts w:ascii="Arial" w:hAnsi="Arial" w:cs="Arial"/>
          <w:sz w:val="24"/>
          <w:szCs w:val="24"/>
        </w:rPr>
        <w:tab/>
      </w:r>
      <w:r w:rsidR="003B56F1">
        <w:rPr>
          <w:rFonts w:ascii="Arial" w:hAnsi="Arial" w:cs="Arial"/>
          <w:b/>
          <w:sz w:val="24"/>
          <w:szCs w:val="24"/>
        </w:rPr>
        <w:t>16 July</w:t>
      </w:r>
      <w:r w:rsidR="007B41CE">
        <w:rPr>
          <w:rFonts w:ascii="Arial" w:hAnsi="Arial" w:cs="Arial"/>
          <w:b/>
          <w:sz w:val="24"/>
          <w:szCs w:val="24"/>
        </w:rPr>
        <w:t xml:space="preserve"> 2020</w:t>
      </w:r>
    </w:p>
    <w:p w:rsidR="001B7E1F" w:rsidRPr="00264016" w:rsidRDefault="00B1571B" w:rsidP="00121E33">
      <w:pPr>
        <w:spacing w:after="0" w:line="360" w:lineRule="auto"/>
        <w:jc w:val="both"/>
        <w:rPr>
          <w:rFonts w:ascii="Arial" w:hAnsi="Arial" w:cs="Arial"/>
          <w:b/>
          <w:sz w:val="24"/>
          <w:szCs w:val="24"/>
        </w:rPr>
      </w:pPr>
      <w:r w:rsidRPr="00264016">
        <w:rPr>
          <w:rFonts w:ascii="Arial" w:hAnsi="Arial" w:cs="Arial"/>
          <w:b/>
          <w:bCs/>
          <w:sz w:val="24"/>
          <w:szCs w:val="24"/>
        </w:rPr>
        <w:t>Delivered</w:t>
      </w:r>
      <w:r w:rsidR="001B7E1F" w:rsidRPr="00264016">
        <w:rPr>
          <w:rFonts w:ascii="Arial" w:hAnsi="Arial" w:cs="Arial"/>
          <w:sz w:val="24"/>
          <w:szCs w:val="24"/>
        </w:rPr>
        <w:t>:</w:t>
      </w:r>
      <w:r w:rsidR="001B7E1F" w:rsidRPr="00264016">
        <w:rPr>
          <w:rFonts w:ascii="Arial" w:hAnsi="Arial" w:cs="Arial"/>
          <w:sz w:val="24"/>
          <w:szCs w:val="24"/>
        </w:rPr>
        <w:tab/>
      </w:r>
      <w:r w:rsidR="00E96ED2">
        <w:rPr>
          <w:rFonts w:ascii="Arial" w:hAnsi="Arial" w:cs="Arial"/>
          <w:b/>
          <w:sz w:val="24"/>
          <w:szCs w:val="24"/>
        </w:rPr>
        <w:t>20 November</w:t>
      </w:r>
      <w:r w:rsidR="00310CE4" w:rsidRPr="00264016">
        <w:rPr>
          <w:rFonts w:ascii="Arial" w:hAnsi="Arial" w:cs="Arial"/>
          <w:b/>
          <w:sz w:val="24"/>
          <w:szCs w:val="24"/>
        </w:rPr>
        <w:t xml:space="preserve"> 2020</w:t>
      </w:r>
    </w:p>
    <w:p w:rsidR="002B2C68" w:rsidRPr="00264016" w:rsidRDefault="002B2C68" w:rsidP="009D2D54">
      <w:pPr>
        <w:pStyle w:val="BodyText"/>
        <w:spacing w:line="360" w:lineRule="auto"/>
        <w:jc w:val="both"/>
        <w:rPr>
          <w:rFonts w:ascii="Arial" w:hAnsi="Arial" w:cs="Arial"/>
        </w:rPr>
      </w:pPr>
    </w:p>
    <w:p w:rsidR="00255363" w:rsidRPr="00264016" w:rsidRDefault="00A457F5" w:rsidP="00A457F5">
      <w:pPr>
        <w:pStyle w:val="BodyText"/>
        <w:spacing w:line="360" w:lineRule="auto"/>
        <w:jc w:val="both"/>
        <w:rPr>
          <w:rFonts w:ascii="Arial" w:hAnsi="Arial" w:cs="Arial"/>
          <w:lang w:val="en-US"/>
        </w:rPr>
      </w:pPr>
      <w:proofErr w:type="spellStart"/>
      <w:r w:rsidRPr="00264016">
        <w:rPr>
          <w:rFonts w:ascii="Arial" w:hAnsi="Arial" w:cs="Arial"/>
          <w:b/>
        </w:rPr>
        <w:t>Flynote</w:t>
      </w:r>
      <w:proofErr w:type="spellEnd"/>
      <w:r w:rsidRPr="00264016">
        <w:rPr>
          <w:rFonts w:ascii="Arial" w:hAnsi="Arial" w:cs="Arial"/>
          <w:b/>
        </w:rPr>
        <w:t>:</w:t>
      </w:r>
      <w:r w:rsidRPr="00264016">
        <w:rPr>
          <w:rFonts w:ascii="Arial" w:hAnsi="Arial" w:cs="Arial"/>
          <w:b/>
        </w:rPr>
        <w:tab/>
      </w:r>
      <w:r w:rsidR="00E96ED2">
        <w:rPr>
          <w:rFonts w:ascii="Arial" w:eastAsia="Calibri" w:hAnsi="Arial" w:cs="Arial"/>
        </w:rPr>
        <w:t>Statutory appeal – Appeal from the Veteran Appeal Board – Condonation application – Notice of appeal – Veterans Act, 2 of 2008 – Section 27(2</w:t>
      </w:r>
      <w:proofErr w:type="gramStart"/>
      <w:r w:rsidR="00E96ED2">
        <w:rPr>
          <w:rFonts w:ascii="Arial" w:eastAsia="Calibri" w:hAnsi="Arial" w:cs="Arial"/>
        </w:rPr>
        <w:t>)(</w:t>
      </w:r>
      <w:proofErr w:type="gramEnd"/>
      <w:r w:rsidR="00E96ED2" w:rsidRPr="00265C36">
        <w:rPr>
          <w:rFonts w:ascii="Arial" w:eastAsia="Calibri" w:hAnsi="Arial" w:cs="Arial"/>
          <w:i/>
        </w:rPr>
        <w:t>b</w:t>
      </w:r>
      <w:r w:rsidR="00E96ED2">
        <w:rPr>
          <w:rFonts w:ascii="Arial" w:eastAsia="Calibri" w:hAnsi="Arial" w:cs="Arial"/>
        </w:rPr>
        <w:t xml:space="preserve">) – No detailed and accurate explanation for the delay in bringing the condonation application – No prospects of success on appeal – Application for condonation dismissed – </w:t>
      </w:r>
      <w:r w:rsidR="00E96ED2" w:rsidRPr="00E96ED2">
        <w:rPr>
          <w:rFonts w:ascii="Arial" w:eastAsia="Calibri" w:hAnsi="Arial" w:cs="Arial"/>
        </w:rPr>
        <w:t>Appellant’s</w:t>
      </w:r>
      <w:r w:rsidR="00E96ED2">
        <w:rPr>
          <w:rFonts w:ascii="Arial" w:eastAsia="Calibri" w:hAnsi="Arial" w:cs="Arial"/>
        </w:rPr>
        <w:t xml:space="preserve"> conduct not vexatious or frivolous nor amounts to an abuse of court process – Accordingly no order as to costs</w:t>
      </w:r>
      <w:r w:rsidR="009534B4" w:rsidRPr="00264016">
        <w:rPr>
          <w:rFonts w:ascii="Arial" w:hAnsi="Arial" w:cs="Arial"/>
          <w:lang w:val="en-US"/>
        </w:rPr>
        <w:t>.</w:t>
      </w:r>
    </w:p>
    <w:p w:rsidR="008E04E5" w:rsidRPr="00264016" w:rsidRDefault="008E04E5" w:rsidP="001B7E1F">
      <w:pPr>
        <w:spacing w:after="0" w:line="360" w:lineRule="auto"/>
        <w:jc w:val="both"/>
        <w:rPr>
          <w:rFonts w:ascii="Arial" w:hAnsi="Arial" w:cs="Arial"/>
          <w:sz w:val="24"/>
          <w:szCs w:val="24"/>
        </w:rPr>
      </w:pPr>
    </w:p>
    <w:p w:rsidR="00390BA3" w:rsidRDefault="00A91B05" w:rsidP="00367491">
      <w:pPr>
        <w:pStyle w:val="BodyText"/>
        <w:tabs>
          <w:tab w:val="left" w:pos="0"/>
        </w:tabs>
        <w:spacing w:line="360" w:lineRule="auto"/>
        <w:jc w:val="both"/>
        <w:rPr>
          <w:rFonts w:ascii="Arial" w:hAnsi="Arial" w:cs="Arial"/>
          <w:lang w:val="en-US"/>
        </w:rPr>
      </w:pPr>
      <w:r w:rsidRPr="00264016">
        <w:rPr>
          <w:rFonts w:ascii="Arial" w:hAnsi="Arial" w:cs="Arial"/>
          <w:b/>
        </w:rPr>
        <w:lastRenderedPageBreak/>
        <w:t>Summary:</w:t>
      </w:r>
      <w:r w:rsidRPr="00264016">
        <w:rPr>
          <w:rFonts w:ascii="Arial" w:hAnsi="Arial" w:cs="Arial"/>
        </w:rPr>
        <w:tab/>
      </w:r>
      <w:r w:rsidR="00E96ED2">
        <w:rPr>
          <w:rFonts w:ascii="Arial" w:eastAsia="Calibri" w:hAnsi="Arial" w:cs="Arial"/>
        </w:rPr>
        <w:t>This is an appeal against the decision of the Veterans Appeal Board’s decision upholding the decision of the Veterans Board, n</w:t>
      </w:r>
      <w:r w:rsidR="001D3F01">
        <w:rPr>
          <w:rFonts w:ascii="Arial" w:eastAsia="Calibri" w:hAnsi="Arial" w:cs="Arial"/>
        </w:rPr>
        <w:t>ot to confer</w:t>
      </w:r>
      <w:r w:rsidR="001A021B">
        <w:rPr>
          <w:rFonts w:ascii="Arial" w:eastAsia="Calibri" w:hAnsi="Arial" w:cs="Arial"/>
        </w:rPr>
        <w:t xml:space="preserve"> a</w:t>
      </w:r>
      <w:r w:rsidR="001D3F01">
        <w:rPr>
          <w:rFonts w:ascii="Arial" w:eastAsia="Calibri" w:hAnsi="Arial" w:cs="Arial"/>
        </w:rPr>
        <w:t xml:space="preserve"> veteran status on</w:t>
      </w:r>
      <w:r w:rsidR="00E96ED2">
        <w:rPr>
          <w:rFonts w:ascii="Arial" w:eastAsia="Calibri" w:hAnsi="Arial" w:cs="Arial"/>
        </w:rPr>
        <w:t xml:space="preserve"> the appellant</w:t>
      </w:r>
      <w:r w:rsidR="001A021B">
        <w:rPr>
          <w:rFonts w:ascii="Arial" w:eastAsia="Calibri" w:hAnsi="Arial" w:cs="Arial"/>
        </w:rPr>
        <w:t xml:space="preserve"> for the reason that she failed to prove that she carried out the activities she claimed consistently and persistently up to the date of independence of Namibia</w:t>
      </w:r>
      <w:r w:rsidR="00E96ED2">
        <w:rPr>
          <w:rFonts w:ascii="Arial" w:eastAsia="Calibri" w:hAnsi="Arial" w:cs="Arial"/>
        </w:rPr>
        <w:t xml:space="preserve"> – The appeal has been filed outside the time period pr</w:t>
      </w:r>
      <w:r w:rsidR="004A5093">
        <w:rPr>
          <w:rFonts w:ascii="Arial" w:eastAsia="Calibri" w:hAnsi="Arial" w:cs="Arial"/>
        </w:rPr>
        <w:t>escribed by the Act,</w:t>
      </w:r>
      <w:r w:rsidR="00E96ED2">
        <w:rPr>
          <w:rFonts w:ascii="Arial" w:eastAsia="Calibri" w:hAnsi="Arial" w:cs="Arial"/>
        </w:rPr>
        <w:t xml:space="preserve"> it is</w:t>
      </w:r>
      <w:r w:rsidR="004A5093">
        <w:rPr>
          <w:rFonts w:ascii="Arial" w:eastAsia="Calibri" w:hAnsi="Arial" w:cs="Arial"/>
        </w:rPr>
        <w:t xml:space="preserve"> thus</w:t>
      </w:r>
      <w:r w:rsidR="00E96ED2">
        <w:rPr>
          <w:rFonts w:ascii="Arial" w:eastAsia="Calibri" w:hAnsi="Arial" w:cs="Arial"/>
        </w:rPr>
        <w:t xml:space="preserve"> accompanied by an applicati</w:t>
      </w:r>
      <w:r w:rsidR="001D3F01">
        <w:rPr>
          <w:rFonts w:ascii="Arial" w:eastAsia="Calibri" w:hAnsi="Arial" w:cs="Arial"/>
        </w:rPr>
        <w:t>on for condonation for the failure</w:t>
      </w:r>
      <w:r w:rsidR="00E96ED2">
        <w:rPr>
          <w:rFonts w:ascii="Arial" w:eastAsia="Calibri" w:hAnsi="Arial" w:cs="Arial"/>
        </w:rPr>
        <w:t xml:space="preserve"> in lodging the appeal timeously</w:t>
      </w:r>
      <w:r w:rsidR="00F61A24" w:rsidRPr="00264016">
        <w:rPr>
          <w:rFonts w:ascii="Arial" w:hAnsi="Arial" w:cs="Arial"/>
          <w:lang w:val="en-US"/>
        </w:rPr>
        <w:t>.</w:t>
      </w:r>
    </w:p>
    <w:p w:rsidR="00E96ED2" w:rsidRDefault="00E96ED2" w:rsidP="005534ED">
      <w:pPr>
        <w:pStyle w:val="BodyText"/>
        <w:tabs>
          <w:tab w:val="left" w:pos="0"/>
        </w:tabs>
        <w:spacing w:line="360" w:lineRule="auto"/>
        <w:jc w:val="both"/>
        <w:rPr>
          <w:rFonts w:ascii="Arial" w:hAnsi="Arial" w:cs="Arial"/>
          <w:lang w:val="en-US"/>
        </w:rPr>
      </w:pPr>
    </w:p>
    <w:p w:rsidR="00E96ED2" w:rsidRDefault="00E96ED2" w:rsidP="00367491">
      <w:pPr>
        <w:spacing w:after="0" w:line="360" w:lineRule="auto"/>
        <w:ind w:right="-45"/>
        <w:jc w:val="both"/>
        <w:rPr>
          <w:rFonts w:ascii="Arial" w:hAnsi="Arial" w:cs="Arial"/>
          <w:sz w:val="24"/>
          <w:szCs w:val="24"/>
        </w:rPr>
      </w:pPr>
      <w:r w:rsidRPr="008D0821">
        <w:rPr>
          <w:rFonts w:ascii="Arial" w:hAnsi="Arial" w:cs="Arial"/>
          <w:i/>
          <w:sz w:val="24"/>
          <w:szCs w:val="24"/>
        </w:rPr>
        <w:t>Held;</w:t>
      </w:r>
      <w:r w:rsidRPr="00265C36">
        <w:rPr>
          <w:rFonts w:ascii="Arial" w:hAnsi="Arial" w:cs="Arial"/>
          <w:sz w:val="24"/>
          <w:szCs w:val="24"/>
        </w:rPr>
        <w:t xml:space="preserve"> </w:t>
      </w:r>
      <w:r>
        <w:rPr>
          <w:rFonts w:ascii="Arial" w:hAnsi="Arial" w:cs="Arial"/>
          <w:sz w:val="24"/>
          <w:szCs w:val="24"/>
        </w:rPr>
        <w:t>that the appellant failed to discharge the onus o</w:t>
      </w:r>
      <w:r w:rsidR="008E04E5">
        <w:rPr>
          <w:rFonts w:ascii="Arial" w:hAnsi="Arial" w:cs="Arial"/>
          <w:sz w:val="24"/>
          <w:szCs w:val="24"/>
        </w:rPr>
        <w:t>n</w:t>
      </w:r>
      <w:r>
        <w:rPr>
          <w:rFonts w:ascii="Arial" w:hAnsi="Arial" w:cs="Arial"/>
          <w:sz w:val="24"/>
          <w:szCs w:val="24"/>
        </w:rPr>
        <w:t xml:space="preserve"> her by </w:t>
      </w:r>
      <w:r w:rsidR="008E04E5">
        <w:rPr>
          <w:rFonts w:ascii="Arial" w:hAnsi="Arial" w:cs="Arial"/>
          <w:sz w:val="24"/>
          <w:szCs w:val="24"/>
        </w:rPr>
        <w:t xml:space="preserve">failing to </w:t>
      </w:r>
      <w:r>
        <w:rPr>
          <w:rFonts w:ascii="Arial" w:hAnsi="Arial" w:cs="Arial"/>
          <w:sz w:val="24"/>
          <w:szCs w:val="24"/>
        </w:rPr>
        <w:t>furnish a full, detailed and accurate explanation for her failure to file the appeal timeously and without delay.</w:t>
      </w:r>
    </w:p>
    <w:p w:rsidR="00E96ED2" w:rsidRDefault="00E96ED2" w:rsidP="007F5B63">
      <w:pPr>
        <w:spacing w:after="0" w:line="360" w:lineRule="auto"/>
        <w:ind w:right="-45"/>
        <w:jc w:val="both"/>
        <w:rPr>
          <w:rFonts w:ascii="Arial" w:hAnsi="Arial" w:cs="Arial"/>
          <w:sz w:val="24"/>
          <w:szCs w:val="24"/>
        </w:rPr>
      </w:pPr>
    </w:p>
    <w:p w:rsidR="00E96ED2" w:rsidRDefault="00E96ED2" w:rsidP="007F5B63">
      <w:pPr>
        <w:spacing w:after="0" w:line="360" w:lineRule="auto"/>
        <w:ind w:right="-187"/>
        <w:jc w:val="both"/>
        <w:rPr>
          <w:rFonts w:ascii="Arial" w:hAnsi="Arial" w:cs="Arial"/>
          <w:sz w:val="24"/>
          <w:szCs w:val="24"/>
        </w:rPr>
      </w:pPr>
      <w:r w:rsidRPr="008D0821">
        <w:rPr>
          <w:rFonts w:ascii="Arial" w:hAnsi="Arial" w:cs="Arial"/>
          <w:i/>
          <w:sz w:val="24"/>
          <w:szCs w:val="24"/>
        </w:rPr>
        <w:t>Held;</w:t>
      </w:r>
      <w:r w:rsidR="00E866DB">
        <w:rPr>
          <w:rFonts w:ascii="Arial" w:hAnsi="Arial" w:cs="Arial"/>
          <w:sz w:val="24"/>
          <w:szCs w:val="24"/>
        </w:rPr>
        <w:t xml:space="preserve"> t</w:t>
      </w:r>
      <w:r>
        <w:rPr>
          <w:rFonts w:ascii="Arial" w:hAnsi="Arial" w:cs="Arial"/>
          <w:sz w:val="24"/>
          <w:szCs w:val="24"/>
        </w:rPr>
        <w:t>he appeal lacked</w:t>
      </w:r>
      <w:r w:rsidR="00E866DB">
        <w:rPr>
          <w:rFonts w:ascii="Arial" w:hAnsi="Arial" w:cs="Arial"/>
          <w:sz w:val="24"/>
          <w:szCs w:val="24"/>
        </w:rPr>
        <w:t xml:space="preserve"> prospects of success.</w:t>
      </w:r>
    </w:p>
    <w:p w:rsidR="00435D6E" w:rsidRDefault="00435D6E" w:rsidP="00E96ED2">
      <w:pPr>
        <w:spacing w:after="0" w:line="360" w:lineRule="auto"/>
        <w:ind w:right="-540"/>
        <w:jc w:val="both"/>
        <w:rPr>
          <w:rFonts w:ascii="Arial" w:hAnsi="Arial" w:cs="Arial"/>
          <w:sz w:val="24"/>
          <w:szCs w:val="24"/>
        </w:rPr>
      </w:pPr>
    </w:p>
    <w:p w:rsidR="00435D6E" w:rsidRPr="007F5B63" w:rsidRDefault="00435D6E" w:rsidP="007F5B63">
      <w:pPr>
        <w:spacing w:after="0" w:line="360" w:lineRule="auto"/>
        <w:ind w:right="-45"/>
        <w:jc w:val="both"/>
        <w:rPr>
          <w:rFonts w:ascii="Arial" w:hAnsi="Arial" w:cs="Arial"/>
          <w:sz w:val="24"/>
          <w:szCs w:val="24"/>
          <w:highlight w:val="yellow"/>
        </w:rPr>
      </w:pPr>
      <w:r w:rsidRPr="007F5B63">
        <w:rPr>
          <w:rFonts w:ascii="Arial" w:hAnsi="Arial" w:cs="Arial"/>
          <w:i/>
          <w:sz w:val="24"/>
          <w:szCs w:val="24"/>
        </w:rPr>
        <w:t>Held</w:t>
      </w:r>
      <w:r>
        <w:rPr>
          <w:rFonts w:ascii="Arial" w:hAnsi="Arial" w:cs="Arial"/>
          <w:i/>
          <w:sz w:val="24"/>
          <w:szCs w:val="24"/>
        </w:rPr>
        <w:t>;</w:t>
      </w:r>
      <w:r w:rsidR="007F5B63">
        <w:rPr>
          <w:rFonts w:ascii="Arial" w:hAnsi="Arial" w:cs="Arial"/>
          <w:i/>
          <w:sz w:val="24"/>
          <w:szCs w:val="24"/>
        </w:rPr>
        <w:t xml:space="preserve"> </w:t>
      </w:r>
      <w:r w:rsidR="004A5093">
        <w:rPr>
          <w:rFonts w:ascii="Arial" w:hAnsi="Arial" w:cs="Arial"/>
          <w:sz w:val="24"/>
          <w:szCs w:val="24"/>
        </w:rPr>
        <w:t>the appellant failed to</w:t>
      </w:r>
      <w:r w:rsidRPr="007F5B63">
        <w:rPr>
          <w:rFonts w:ascii="Arial" w:hAnsi="Arial" w:cs="Arial"/>
          <w:sz w:val="24"/>
          <w:szCs w:val="24"/>
        </w:rPr>
        <w:t xml:space="preserve"> prove on a balance of probabilities that she consistently and persistently up to the date of independence engaged in underground activities in furtherance of the liberation struggle.</w:t>
      </w:r>
    </w:p>
    <w:p w:rsidR="00435D6E" w:rsidRPr="007F5B63" w:rsidRDefault="00435D6E" w:rsidP="00E96ED2">
      <w:pPr>
        <w:spacing w:after="0" w:line="360" w:lineRule="auto"/>
        <w:ind w:right="-540"/>
        <w:jc w:val="both"/>
        <w:rPr>
          <w:rFonts w:ascii="Arial" w:hAnsi="Arial" w:cs="Arial"/>
          <w:i/>
          <w:sz w:val="24"/>
          <w:szCs w:val="24"/>
          <w:highlight w:val="yellow"/>
        </w:rPr>
      </w:pPr>
    </w:p>
    <w:p w:rsidR="00435D6E" w:rsidRPr="007F5B63" w:rsidRDefault="00435D6E" w:rsidP="007F5B63">
      <w:pPr>
        <w:spacing w:after="0" w:line="360" w:lineRule="auto"/>
        <w:ind w:right="-45"/>
        <w:jc w:val="both"/>
        <w:rPr>
          <w:rFonts w:ascii="Arial" w:hAnsi="Arial" w:cs="Arial"/>
          <w:sz w:val="24"/>
          <w:szCs w:val="24"/>
        </w:rPr>
      </w:pPr>
      <w:r w:rsidRPr="007F5B63">
        <w:rPr>
          <w:rFonts w:ascii="Arial" w:hAnsi="Arial" w:cs="Arial"/>
          <w:i/>
          <w:sz w:val="24"/>
          <w:szCs w:val="24"/>
        </w:rPr>
        <w:t>Held;</w:t>
      </w:r>
      <w:r w:rsidR="007F5B63" w:rsidRPr="007F5B63">
        <w:rPr>
          <w:rFonts w:ascii="Arial" w:hAnsi="Arial" w:cs="Arial"/>
          <w:sz w:val="24"/>
          <w:szCs w:val="24"/>
        </w:rPr>
        <w:t xml:space="preserve"> </w:t>
      </w:r>
      <w:r w:rsidR="0070640F" w:rsidRPr="007F5B63">
        <w:rPr>
          <w:rFonts w:ascii="Arial" w:hAnsi="Arial" w:cs="Arial"/>
          <w:sz w:val="24"/>
          <w:szCs w:val="24"/>
        </w:rPr>
        <w:t>a</w:t>
      </w:r>
      <w:r w:rsidR="004A5093">
        <w:rPr>
          <w:rFonts w:ascii="Arial" w:hAnsi="Arial" w:cs="Arial"/>
          <w:sz w:val="24"/>
          <w:szCs w:val="24"/>
        </w:rPr>
        <w:t>ctivities that</w:t>
      </w:r>
      <w:r w:rsidRPr="007F5B63">
        <w:rPr>
          <w:rFonts w:ascii="Arial" w:hAnsi="Arial" w:cs="Arial"/>
          <w:sz w:val="24"/>
          <w:szCs w:val="24"/>
        </w:rPr>
        <w:t xml:space="preserve"> carried out on account of fear or </w:t>
      </w:r>
      <w:r w:rsidR="004A5093">
        <w:rPr>
          <w:rFonts w:ascii="Arial" w:hAnsi="Arial" w:cs="Arial"/>
          <w:sz w:val="24"/>
          <w:szCs w:val="24"/>
        </w:rPr>
        <w:t xml:space="preserve">under </w:t>
      </w:r>
      <w:r w:rsidRPr="007F5B63">
        <w:rPr>
          <w:rFonts w:ascii="Arial" w:hAnsi="Arial" w:cs="Arial"/>
          <w:sz w:val="24"/>
          <w:szCs w:val="24"/>
        </w:rPr>
        <w:t>duress or inter</w:t>
      </w:r>
      <w:r w:rsidR="0070640F" w:rsidRPr="007F5B63">
        <w:rPr>
          <w:rFonts w:ascii="Arial" w:hAnsi="Arial" w:cs="Arial"/>
          <w:sz w:val="24"/>
          <w:szCs w:val="24"/>
        </w:rPr>
        <w:t xml:space="preserve">mittently on an </w:t>
      </w:r>
      <w:r w:rsidR="0070640F" w:rsidRPr="007F5B63">
        <w:rPr>
          <w:rFonts w:ascii="Arial" w:hAnsi="Arial" w:cs="Arial"/>
          <w:i/>
          <w:sz w:val="24"/>
          <w:szCs w:val="24"/>
        </w:rPr>
        <w:t>ad hoc</w:t>
      </w:r>
      <w:r w:rsidR="0070640F" w:rsidRPr="007F5B63">
        <w:rPr>
          <w:rFonts w:ascii="Arial" w:hAnsi="Arial" w:cs="Arial"/>
          <w:sz w:val="24"/>
          <w:szCs w:val="24"/>
        </w:rPr>
        <w:t xml:space="preserve"> basis, did</w:t>
      </w:r>
      <w:r w:rsidRPr="007F5B63">
        <w:rPr>
          <w:rFonts w:ascii="Arial" w:hAnsi="Arial" w:cs="Arial"/>
          <w:sz w:val="24"/>
          <w:szCs w:val="24"/>
        </w:rPr>
        <w:t xml:space="preserve"> not qualify</w:t>
      </w:r>
      <w:r w:rsidR="001A021B">
        <w:rPr>
          <w:rFonts w:ascii="Arial" w:hAnsi="Arial" w:cs="Arial"/>
          <w:sz w:val="24"/>
          <w:szCs w:val="24"/>
        </w:rPr>
        <w:t xml:space="preserve"> as carried in furtherance</w:t>
      </w:r>
      <w:r w:rsidR="004A5093">
        <w:rPr>
          <w:rFonts w:ascii="Arial" w:hAnsi="Arial" w:cs="Arial"/>
          <w:sz w:val="24"/>
          <w:szCs w:val="24"/>
        </w:rPr>
        <w:t xml:space="preserve"> of the liberation </w:t>
      </w:r>
      <w:r w:rsidR="001A021B">
        <w:rPr>
          <w:rFonts w:ascii="Arial" w:hAnsi="Arial" w:cs="Arial"/>
          <w:sz w:val="24"/>
          <w:szCs w:val="24"/>
        </w:rPr>
        <w:t>struggle</w:t>
      </w:r>
      <w:r w:rsidRPr="007F5B63">
        <w:rPr>
          <w:rFonts w:ascii="Arial" w:hAnsi="Arial" w:cs="Arial"/>
          <w:sz w:val="24"/>
          <w:szCs w:val="24"/>
        </w:rPr>
        <w:t>.</w:t>
      </w:r>
    </w:p>
    <w:p w:rsidR="00435D6E" w:rsidRPr="007F5B63" w:rsidRDefault="00435D6E" w:rsidP="00E96ED2">
      <w:pPr>
        <w:spacing w:after="0" w:line="360" w:lineRule="auto"/>
        <w:ind w:right="-540"/>
        <w:jc w:val="both"/>
        <w:rPr>
          <w:rFonts w:ascii="Arial" w:hAnsi="Arial" w:cs="Arial"/>
          <w:sz w:val="24"/>
          <w:szCs w:val="24"/>
          <w:highlight w:val="yellow"/>
        </w:rPr>
      </w:pPr>
    </w:p>
    <w:p w:rsidR="00435D6E" w:rsidRPr="007F5B63" w:rsidRDefault="00435D6E" w:rsidP="007F5B63">
      <w:pPr>
        <w:spacing w:after="0" w:line="360" w:lineRule="auto"/>
        <w:ind w:right="-45"/>
        <w:jc w:val="both"/>
        <w:rPr>
          <w:rFonts w:ascii="Arial" w:hAnsi="Arial" w:cs="Arial"/>
          <w:sz w:val="24"/>
          <w:szCs w:val="24"/>
        </w:rPr>
      </w:pPr>
      <w:r w:rsidRPr="007F5B63">
        <w:rPr>
          <w:rFonts w:ascii="Arial" w:hAnsi="Arial" w:cs="Arial"/>
          <w:i/>
          <w:sz w:val="24"/>
          <w:szCs w:val="24"/>
        </w:rPr>
        <w:t>Held;</w:t>
      </w:r>
      <w:r w:rsidR="007F5B63" w:rsidRPr="007F5B63">
        <w:rPr>
          <w:rFonts w:ascii="Arial" w:hAnsi="Arial" w:cs="Arial"/>
          <w:sz w:val="24"/>
          <w:szCs w:val="24"/>
        </w:rPr>
        <w:t xml:space="preserve"> </w:t>
      </w:r>
      <w:r w:rsidR="0070640F" w:rsidRPr="007F5B63">
        <w:rPr>
          <w:rFonts w:ascii="Arial" w:hAnsi="Arial" w:cs="Arial"/>
          <w:sz w:val="24"/>
          <w:szCs w:val="24"/>
        </w:rPr>
        <w:t>there was</w:t>
      </w:r>
      <w:r w:rsidRPr="007F5B63">
        <w:rPr>
          <w:rFonts w:ascii="Arial" w:hAnsi="Arial" w:cs="Arial"/>
          <w:sz w:val="24"/>
          <w:szCs w:val="24"/>
        </w:rPr>
        <w:t xml:space="preserve"> no evidence before court that the claimed activities were performed underground.</w:t>
      </w:r>
    </w:p>
    <w:p w:rsidR="00435D6E" w:rsidRPr="007F5B63" w:rsidRDefault="00435D6E" w:rsidP="00E96ED2">
      <w:pPr>
        <w:spacing w:after="0" w:line="360" w:lineRule="auto"/>
        <w:ind w:right="-540"/>
        <w:jc w:val="both"/>
        <w:rPr>
          <w:rFonts w:ascii="Arial" w:hAnsi="Arial" w:cs="Arial"/>
          <w:sz w:val="24"/>
          <w:szCs w:val="24"/>
        </w:rPr>
      </w:pPr>
    </w:p>
    <w:p w:rsidR="00D52DA0" w:rsidRDefault="00435D6E" w:rsidP="007F5B63">
      <w:pPr>
        <w:spacing w:after="0" w:line="360" w:lineRule="auto"/>
        <w:ind w:right="-45"/>
        <w:jc w:val="both"/>
        <w:rPr>
          <w:rFonts w:ascii="Arial" w:hAnsi="Arial" w:cs="Arial"/>
          <w:sz w:val="24"/>
          <w:szCs w:val="24"/>
        </w:rPr>
      </w:pPr>
      <w:r w:rsidRPr="007F5B63">
        <w:rPr>
          <w:rFonts w:ascii="Arial" w:hAnsi="Arial" w:cs="Arial"/>
          <w:i/>
          <w:sz w:val="24"/>
          <w:szCs w:val="24"/>
        </w:rPr>
        <w:t>Held</w:t>
      </w:r>
      <w:r w:rsidR="007F5B63">
        <w:rPr>
          <w:rFonts w:ascii="Arial" w:hAnsi="Arial" w:cs="Arial"/>
          <w:sz w:val="24"/>
          <w:szCs w:val="24"/>
        </w:rPr>
        <w:t xml:space="preserve">; </w:t>
      </w:r>
      <w:r w:rsidR="0070640F" w:rsidRPr="007F5B63">
        <w:rPr>
          <w:rFonts w:ascii="Arial" w:hAnsi="Arial" w:cs="Arial"/>
          <w:sz w:val="24"/>
          <w:szCs w:val="24"/>
        </w:rPr>
        <w:t xml:space="preserve">the </w:t>
      </w:r>
      <w:r w:rsidR="004A5093">
        <w:rPr>
          <w:rFonts w:ascii="Arial" w:hAnsi="Arial" w:cs="Arial"/>
          <w:sz w:val="24"/>
          <w:szCs w:val="24"/>
        </w:rPr>
        <w:t xml:space="preserve">rationale behind the </w:t>
      </w:r>
      <w:r w:rsidR="0070640F" w:rsidRPr="007F5B63">
        <w:rPr>
          <w:rFonts w:ascii="Arial" w:hAnsi="Arial" w:cs="Arial"/>
          <w:sz w:val="24"/>
          <w:szCs w:val="24"/>
        </w:rPr>
        <w:t>requirement</w:t>
      </w:r>
      <w:r w:rsidR="004A5093">
        <w:rPr>
          <w:rFonts w:ascii="Arial" w:hAnsi="Arial" w:cs="Arial"/>
          <w:sz w:val="24"/>
          <w:szCs w:val="24"/>
        </w:rPr>
        <w:t xml:space="preserve"> that the activities must have been carried </w:t>
      </w:r>
      <w:r w:rsidR="00D52DA0">
        <w:rPr>
          <w:rFonts w:ascii="Arial" w:hAnsi="Arial" w:cs="Arial"/>
          <w:sz w:val="24"/>
          <w:szCs w:val="24"/>
        </w:rPr>
        <w:t xml:space="preserve">out </w:t>
      </w:r>
      <w:r w:rsidR="0070640F" w:rsidRPr="007F5B63">
        <w:rPr>
          <w:rFonts w:ascii="Arial" w:hAnsi="Arial" w:cs="Arial"/>
          <w:sz w:val="24"/>
          <w:szCs w:val="24"/>
        </w:rPr>
        <w:t>persistently and consistently</w:t>
      </w:r>
      <w:r w:rsidR="00D52DA0">
        <w:rPr>
          <w:rFonts w:ascii="Arial" w:hAnsi="Arial" w:cs="Arial"/>
          <w:sz w:val="24"/>
          <w:szCs w:val="24"/>
        </w:rPr>
        <w:t xml:space="preserve"> is to distinguish such activities</w:t>
      </w:r>
      <w:r w:rsidR="001A021B">
        <w:rPr>
          <w:rFonts w:ascii="Arial" w:hAnsi="Arial" w:cs="Arial"/>
          <w:sz w:val="24"/>
          <w:szCs w:val="24"/>
        </w:rPr>
        <w:t xml:space="preserve"> from activities</w:t>
      </w:r>
      <w:r w:rsidR="00D52DA0">
        <w:rPr>
          <w:rFonts w:ascii="Arial" w:hAnsi="Arial" w:cs="Arial"/>
          <w:sz w:val="24"/>
          <w:szCs w:val="24"/>
        </w:rPr>
        <w:t xml:space="preserve"> carried out</w:t>
      </w:r>
      <w:r w:rsidR="0070640F" w:rsidRPr="007F5B63">
        <w:rPr>
          <w:rFonts w:ascii="Arial" w:hAnsi="Arial" w:cs="Arial"/>
          <w:sz w:val="24"/>
          <w:szCs w:val="24"/>
        </w:rPr>
        <w:t xml:space="preserve"> intermittent and</w:t>
      </w:r>
      <w:r w:rsidR="00D52DA0">
        <w:rPr>
          <w:rFonts w:ascii="Arial" w:hAnsi="Arial" w:cs="Arial"/>
          <w:sz w:val="24"/>
          <w:szCs w:val="24"/>
        </w:rPr>
        <w:t>/or on</w:t>
      </w:r>
      <w:r w:rsidR="0070640F" w:rsidRPr="007F5B63">
        <w:rPr>
          <w:rFonts w:ascii="Arial" w:hAnsi="Arial" w:cs="Arial"/>
          <w:sz w:val="24"/>
          <w:szCs w:val="24"/>
        </w:rPr>
        <w:t xml:space="preserve"> humanitarian gestures.</w:t>
      </w:r>
    </w:p>
    <w:p w:rsidR="00D52DA0" w:rsidRDefault="00D52DA0" w:rsidP="007F5B63">
      <w:pPr>
        <w:spacing w:after="0" w:line="360" w:lineRule="auto"/>
        <w:ind w:right="-45"/>
        <w:jc w:val="both"/>
        <w:rPr>
          <w:rFonts w:ascii="Arial" w:hAnsi="Arial" w:cs="Arial"/>
          <w:sz w:val="24"/>
          <w:szCs w:val="24"/>
        </w:rPr>
      </w:pPr>
    </w:p>
    <w:p w:rsidR="00435D6E" w:rsidRPr="007F5B63" w:rsidRDefault="00D52DA0" w:rsidP="007F5B63">
      <w:pPr>
        <w:spacing w:after="0" w:line="360" w:lineRule="auto"/>
        <w:ind w:right="-45"/>
        <w:jc w:val="both"/>
        <w:rPr>
          <w:rFonts w:ascii="Arial" w:hAnsi="Arial" w:cs="Arial"/>
          <w:sz w:val="24"/>
          <w:szCs w:val="24"/>
        </w:rPr>
      </w:pPr>
      <w:r>
        <w:rPr>
          <w:rFonts w:ascii="Arial" w:hAnsi="Arial" w:cs="Arial"/>
          <w:sz w:val="24"/>
          <w:szCs w:val="24"/>
        </w:rPr>
        <w:t>Held; that a</w:t>
      </w:r>
      <w:r w:rsidR="0070640F" w:rsidRPr="007F5B63">
        <w:rPr>
          <w:rFonts w:ascii="Arial" w:hAnsi="Arial" w:cs="Arial"/>
          <w:sz w:val="24"/>
          <w:szCs w:val="24"/>
        </w:rPr>
        <w:t xml:space="preserve"> person who provided food for PLAN combatants, attended to their wounds or</w:t>
      </w:r>
      <w:r w:rsidR="001A021B">
        <w:rPr>
          <w:rFonts w:ascii="Arial" w:hAnsi="Arial" w:cs="Arial"/>
          <w:sz w:val="24"/>
          <w:szCs w:val="24"/>
        </w:rPr>
        <w:t xml:space="preserve"> </w:t>
      </w:r>
      <w:r w:rsidR="003B2177">
        <w:rPr>
          <w:rFonts w:ascii="Arial" w:hAnsi="Arial" w:cs="Arial"/>
          <w:sz w:val="24"/>
          <w:szCs w:val="24"/>
        </w:rPr>
        <w:t>retained</w:t>
      </w:r>
      <w:r w:rsidR="001A021B">
        <w:rPr>
          <w:rFonts w:ascii="Arial" w:hAnsi="Arial" w:cs="Arial"/>
          <w:sz w:val="24"/>
          <w:szCs w:val="24"/>
        </w:rPr>
        <w:t xml:space="preserve"> their weapons for safekeeping</w:t>
      </w:r>
      <w:r w:rsidR="003B2177">
        <w:rPr>
          <w:rFonts w:ascii="Arial" w:hAnsi="Arial" w:cs="Arial"/>
          <w:sz w:val="24"/>
          <w:szCs w:val="24"/>
        </w:rPr>
        <w:t>,</w:t>
      </w:r>
      <w:r w:rsidR="0070640F" w:rsidRPr="007F5B63">
        <w:rPr>
          <w:rFonts w:ascii="Arial" w:hAnsi="Arial" w:cs="Arial"/>
          <w:sz w:val="24"/>
          <w:szCs w:val="24"/>
        </w:rPr>
        <w:t xml:space="preserve"> intermittent</w:t>
      </w:r>
      <w:r w:rsidR="003B2177">
        <w:rPr>
          <w:rFonts w:ascii="Arial" w:hAnsi="Arial" w:cs="Arial"/>
          <w:sz w:val="24"/>
          <w:szCs w:val="24"/>
        </w:rPr>
        <w:t>ly or on ad hock basis,</w:t>
      </w:r>
      <w:r w:rsidR="0070640F" w:rsidRPr="007F5B63">
        <w:rPr>
          <w:rFonts w:ascii="Arial" w:hAnsi="Arial" w:cs="Arial"/>
          <w:sz w:val="24"/>
          <w:szCs w:val="24"/>
        </w:rPr>
        <w:t xml:space="preserve"> cou</w:t>
      </w:r>
      <w:r>
        <w:rPr>
          <w:rFonts w:ascii="Arial" w:hAnsi="Arial" w:cs="Arial"/>
          <w:sz w:val="24"/>
          <w:szCs w:val="24"/>
        </w:rPr>
        <w:t>ld not be said to have done so</w:t>
      </w:r>
      <w:r w:rsidR="007F5B63">
        <w:rPr>
          <w:rFonts w:ascii="Arial" w:hAnsi="Arial" w:cs="Arial"/>
          <w:sz w:val="24"/>
          <w:szCs w:val="24"/>
        </w:rPr>
        <w:t xml:space="preserve"> consistently and persistently.</w:t>
      </w:r>
    </w:p>
    <w:p w:rsidR="00435D6E" w:rsidRPr="007F5B63" w:rsidRDefault="00435D6E" w:rsidP="00E96ED2">
      <w:pPr>
        <w:spacing w:after="0" w:line="360" w:lineRule="auto"/>
        <w:ind w:right="-540"/>
        <w:jc w:val="both"/>
        <w:rPr>
          <w:rFonts w:ascii="Arial" w:hAnsi="Arial" w:cs="Arial"/>
          <w:sz w:val="24"/>
          <w:szCs w:val="24"/>
        </w:rPr>
      </w:pPr>
    </w:p>
    <w:p w:rsidR="00435D6E" w:rsidRPr="0070640F" w:rsidRDefault="00435D6E" w:rsidP="007F5B63">
      <w:pPr>
        <w:spacing w:after="0" w:line="360" w:lineRule="auto"/>
        <w:ind w:right="-45"/>
        <w:jc w:val="both"/>
        <w:rPr>
          <w:rFonts w:ascii="Arial" w:hAnsi="Arial" w:cs="Arial"/>
          <w:sz w:val="24"/>
          <w:szCs w:val="24"/>
        </w:rPr>
      </w:pPr>
      <w:r w:rsidRPr="007F5B63">
        <w:rPr>
          <w:rFonts w:ascii="Arial" w:hAnsi="Arial" w:cs="Arial"/>
          <w:i/>
          <w:sz w:val="24"/>
          <w:szCs w:val="24"/>
        </w:rPr>
        <w:t>Held;</w:t>
      </w:r>
      <w:r w:rsidR="007F5B63" w:rsidRPr="007F5B63">
        <w:rPr>
          <w:rFonts w:ascii="Arial" w:hAnsi="Arial" w:cs="Arial"/>
          <w:sz w:val="24"/>
          <w:szCs w:val="24"/>
        </w:rPr>
        <w:t xml:space="preserve"> </w:t>
      </w:r>
      <w:r w:rsidR="00D52DA0">
        <w:rPr>
          <w:rFonts w:ascii="Arial" w:hAnsi="Arial" w:cs="Arial"/>
          <w:sz w:val="24"/>
          <w:szCs w:val="24"/>
        </w:rPr>
        <w:t xml:space="preserve"> there was no evidence that</w:t>
      </w:r>
      <w:r w:rsidR="0070640F" w:rsidRPr="007F5B63">
        <w:rPr>
          <w:rFonts w:ascii="Arial" w:hAnsi="Arial" w:cs="Arial"/>
          <w:sz w:val="24"/>
          <w:szCs w:val="24"/>
        </w:rPr>
        <w:t xml:space="preserve"> the SWAPO police </w:t>
      </w:r>
      <w:r w:rsidR="00D52DA0">
        <w:rPr>
          <w:rFonts w:ascii="Arial" w:hAnsi="Arial" w:cs="Arial"/>
          <w:sz w:val="24"/>
          <w:szCs w:val="24"/>
        </w:rPr>
        <w:t>was an underground movement accordingly the activities that were carried out by the applicant while she was a mem</w:t>
      </w:r>
      <w:r w:rsidR="001A021B">
        <w:rPr>
          <w:rFonts w:ascii="Arial" w:hAnsi="Arial" w:cs="Arial"/>
          <w:sz w:val="24"/>
          <w:szCs w:val="24"/>
        </w:rPr>
        <w:t>ber</w:t>
      </w:r>
      <w:r w:rsidR="003B2177">
        <w:rPr>
          <w:rFonts w:ascii="Arial" w:hAnsi="Arial" w:cs="Arial"/>
          <w:sz w:val="24"/>
          <w:szCs w:val="24"/>
        </w:rPr>
        <w:t xml:space="preserve"> </w:t>
      </w:r>
      <w:r w:rsidR="003B2177">
        <w:rPr>
          <w:rFonts w:ascii="Arial" w:hAnsi="Arial" w:cs="Arial"/>
          <w:sz w:val="24"/>
          <w:szCs w:val="24"/>
        </w:rPr>
        <w:lastRenderedPageBreak/>
        <w:t xml:space="preserve">of the </w:t>
      </w:r>
      <w:proofErr w:type="spellStart"/>
      <w:r w:rsidR="003B2177">
        <w:rPr>
          <w:rFonts w:ascii="Arial" w:hAnsi="Arial" w:cs="Arial"/>
          <w:sz w:val="24"/>
          <w:szCs w:val="24"/>
        </w:rPr>
        <w:t>Swapo</w:t>
      </w:r>
      <w:proofErr w:type="spellEnd"/>
      <w:r w:rsidR="003B2177">
        <w:rPr>
          <w:rFonts w:ascii="Arial" w:hAnsi="Arial" w:cs="Arial"/>
          <w:sz w:val="24"/>
          <w:szCs w:val="24"/>
        </w:rPr>
        <w:t xml:space="preserve"> police</w:t>
      </w:r>
      <w:r w:rsidR="0070640F" w:rsidRPr="007F5B63">
        <w:rPr>
          <w:rFonts w:ascii="Arial" w:hAnsi="Arial" w:cs="Arial"/>
          <w:sz w:val="24"/>
          <w:szCs w:val="24"/>
        </w:rPr>
        <w:t xml:space="preserve"> w</w:t>
      </w:r>
      <w:r w:rsidR="001A021B">
        <w:rPr>
          <w:rFonts w:ascii="Arial" w:hAnsi="Arial" w:cs="Arial"/>
          <w:sz w:val="24"/>
          <w:szCs w:val="24"/>
        </w:rPr>
        <w:t>hen she mobilized people, were not</w:t>
      </w:r>
      <w:r w:rsidR="0070640F" w:rsidRPr="007F5B63">
        <w:rPr>
          <w:rFonts w:ascii="Arial" w:hAnsi="Arial" w:cs="Arial"/>
          <w:sz w:val="24"/>
          <w:szCs w:val="24"/>
        </w:rPr>
        <w:t xml:space="preserve"> carried out underground within the meaning of the Veterans Act.</w:t>
      </w:r>
    </w:p>
    <w:p w:rsidR="00E96ED2" w:rsidRDefault="00E96ED2" w:rsidP="00E96ED2">
      <w:pPr>
        <w:spacing w:after="0" w:line="360" w:lineRule="auto"/>
        <w:ind w:right="-540"/>
        <w:jc w:val="both"/>
        <w:rPr>
          <w:rFonts w:ascii="Arial" w:hAnsi="Arial" w:cs="Arial"/>
          <w:sz w:val="24"/>
          <w:szCs w:val="24"/>
        </w:rPr>
      </w:pPr>
    </w:p>
    <w:p w:rsidR="00E96ED2" w:rsidRPr="00E7432D" w:rsidRDefault="00E96ED2" w:rsidP="00367491">
      <w:pPr>
        <w:spacing w:after="0" w:line="360" w:lineRule="auto"/>
        <w:ind w:right="-45"/>
        <w:jc w:val="both"/>
        <w:rPr>
          <w:rFonts w:ascii="Arial" w:hAnsi="Arial" w:cs="Arial"/>
          <w:sz w:val="24"/>
          <w:szCs w:val="24"/>
        </w:rPr>
      </w:pPr>
      <w:r w:rsidRPr="008D0821">
        <w:rPr>
          <w:rFonts w:ascii="Arial" w:hAnsi="Arial" w:cs="Arial"/>
          <w:i/>
          <w:sz w:val="24"/>
          <w:szCs w:val="24"/>
        </w:rPr>
        <w:t>Held;</w:t>
      </w:r>
      <w:r w:rsidR="003B2177">
        <w:rPr>
          <w:rFonts w:ascii="Arial" w:hAnsi="Arial" w:cs="Arial"/>
          <w:sz w:val="24"/>
          <w:szCs w:val="24"/>
        </w:rPr>
        <w:t xml:space="preserve"> the two</w:t>
      </w:r>
      <w:r>
        <w:rPr>
          <w:rFonts w:ascii="Arial" w:hAnsi="Arial" w:cs="Arial"/>
          <w:sz w:val="24"/>
          <w:szCs w:val="24"/>
        </w:rPr>
        <w:t xml:space="preserve"> requirement</w:t>
      </w:r>
      <w:r w:rsidR="003B2177">
        <w:rPr>
          <w:rFonts w:ascii="Arial" w:hAnsi="Arial" w:cs="Arial"/>
          <w:sz w:val="24"/>
          <w:szCs w:val="24"/>
        </w:rPr>
        <w:t>s</w:t>
      </w:r>
      <w:r>
        <w:rPr>
          <w:rFonts w:ascii="Arial" w:hAnsi="Arial" w:cs="Arial"/>
          <w:sz w:val="24"/>
          <w:szCs w:val="24"/>
        </w:rPr>
        <w:t xml:space="preserve"> for granting condonation for the late filing of an appeal have not been met, accordingly the application for condonation was dismissed and no order as to costs was made.</w:t>
      </w:r>
    </w:p>
    <w:p w:rsidR="003A6402" w:rsidRDefault="003A6402" w:rsidP="005534ED">
      <w:pPr>
        <w:pStyle w:val="BodyText"/>
        <w:tabs>
          <w:tab w:val="left" w:pos="0"/>
        </w:tabs>
        <w:spacing w:line="360" w:lineRule="auto"/>
        <w:jc w:val="both"/>
        <w:rPr>
          <w:rFonts w:ascii="Arial" w:hAnsi="Arial" w:cs="Arial"/>
          <w:lang w:val="en-US"/>
        </w:rPr>
      </w:pPr>
    </w:p>
    <w:p w:rsidR="00264016" w:rsidRPr="00A965A5" w:rsidRDefault="00C7108B" w:rsidP="00264016">
      <w:pPr>
        <w:pStyle w:val="BodyText"/>
        <w:spacing w:line="360" w:lineRule="auto"/>
        <w:jc w:val="both"/>
        <w:rPr>
          <w:rFonts w:ascii="Arial" w:hAnsi="Arial" w:cs="Arial"/>
        </w:rPr>
      </w:pPr>
      <w:r>
        <w:rPr>
          <w:rFonts w:ascii="Arial" w:hAnsi="Arial" w:cs="Arial"/>
          <w:b/>
          <w:bCs/>
          <w:noProof/>
        </w:rPr>
        <w:pict>
          <v:rect id="_x0000_i1025" style="width:451.35pt;height:.05pt" o:hralign="center" o:hrstd="t" o:hr="t" fillcolor="#a0a0a0" stroked="f"/>
        </w:pict>
      </w:r>
    </w:p>
    <w:p w:rsidR="00264016" w:rsidRDefault="00264016" w:rsidP="00264016">
      <w:pPr>
        <w:spacing w:after="0" w:line="360" w:lineRule="auto"/>
        <w:jc w:val="center"/>
        <w:rPr>
          <w:rFonts w:ascii="Arial" w:hAnsi="Arial" w:cs="Arial"/>
          <w:b/>
          <w:bCs/>
          <w:sz w:val="24"/>
          <w:szCs w:val="24"/>
        </w:rPr>
      </w:pPr>
      <w:r w:rsidRPr="00A965A5">
        <w:rPr>
          <w:rFonts w:ascii="Arial" w:hAnsi="Arial" w:cs="Arial"/>
          <w:b/>
          <w:bCs/>
          <w:sz w:val="24"/>
          <w:szCs w:val="24"/>
        </w:rPr>
        <w:t>ORDER</w:t>
      </w:r>
    </w:p>
    <w:p w:rsidR="00264016" w:rsidRPr="00A965A5" w:rsidRDefault="00C7108B" w:rsidP="00264016">
      <w:pPr>
        <w:spacing w:after="0" w:line="360" w:lineRule="auto"/>
        <w:jc w:val="center"/>
        <w:rPr>
          <w:rFonts w:ascii="Arial" w:hAnsi="Arial" w:cs="Arial"/>
          <w:bCs/>
          <w:sz w:val="24"/>
          <w:szCs w:val="24"/>
        </w:rPr>
      </w:pPr>
      <w:r>
        <w:rPr>
          <w:rFonts w:ascii="Arial" w:hAnsi="Arial" w:cs="Arial"/>
          <w:b/>
          <w:bCs/>
          <w:noProof/>
          <w:sz w:val="24"/>
          <w:szCs w:val="24"/>
        </w:rPr>
        <w:pict>
          <v:rect id="_x0000_i1026" style="width:451.35pt;height:.05pt" o:hralign="center" o:hrstd="t" o:hr="t" fillcolor="#a0a0a0" stroked="f"/>
        </w:pict>
      </w:r>
    </w:p>
    <w:p w:rsidR="001B7243" w:rsidRPr="00103837" w:rsidRDefault="001B7243" w:rsidP="00F74255">
      <w:pPr>
        <w:spacing w:after="0" w:line="360" w:lineRule="auto"/>
        <w:jc w:val="both"/>
        <w:rPr>
          <w:rFonts w:ascii="Arial" w:hAnsi="Arial" w:cs="Arial"/>
          <w:sz w:val="24"/>
          <w:szCs w:val="24"/>
        </w:rPr>
      </w:pPr>
    </w:p>
    <w:p w:rsidR="00E77D80" w:rsidRDefault="00E866DB" w:rsidP="0046676A">
      <w:pPr>
        <w:numPr>
          <w:ilvl w:val="0"/>
          <w:numId w:val="2"/>
        </w:numPr>
        <w:spacing w:after="0" w:line="360" w:lineRule="auto"/>
        <w:ind w:left="426" w:hanging="426"/>
        <w:jc w:val="both"/>
        <w:rPr>
          <w:rFonts w:ascii="Arial" w:hAnsi="Arial" w:cs="Arial"/>
          <w:sz w:val="24"/>
          <w:szCs w:val="24"/>
        </w:rPr>
      </w:pPr>
      <w:r w:rsidRPr="00AD08EE">
        <w:rPr>
          <w:rFonts w:ascii="Arial" w:hAnsi="Arial" w:cs="Arial"/>
          <w:sz w:val="24"/>
          <w:szCs w:val="24"/>
        </w:rPr>
        <w:t>The applicati</w:t>
      </w:r>
      <w:r>
        <w:rPr>
          <w:rFonts w:ascii="Arial" w:hAnsi="Arial" w:cs="Arial"/>
          <w:sz w:val="24"/>
          <w:szCs w:val="24"/>
        </w:rPr>
        <w:t>on for condonation is dismissed</w:t>
      </w:r>
      <w:r w:rsidR="00E77D80">
        <w:rPr>
          <w:rFonts w:ascii="Arial" w:hAnsi="Arial" w:cs="Arial"/>
          <w:sz w:val="24"/>
          <w:szCs w:val="24"/>
        </w:rPr>
        <w:t>.</w:t>
      </w:r>
    </w:p>
    <w:p w:rsidR="00E77D80" w:rsidRDefault="00E77D80" w:rsidP="00F74255">
      <w:pPr>
        <w:spacing w:after="0" w:line="360" w:lineRule="auto"/>
        <w:ind w:left="426" w:hanging="426"/>
        <w:jc w:val="both"/>
        <w:rPr>
          <w:rFonts w:ascii="Arial" w:hAnsi="Arial" w:cs="Arial"/>
          <w:sz w:val="24"/>
          <w:szCs w:val="24"/>
        </w:rPr>
      </w:pPr>
    </w:p>
    <w:p w:rsidR="00E77D80" w:rsidRDefault="00E866DB" w:rsidP="0046676A">
      <w:pPr>
        <w:numPr>
          <w:ilvl w:val="0"/>
          <w:numId w:val="2"/>
        </w:numPr>
        <w:spacing w:after="0" w:line="360" w:lineRule="auto"/>
        <w:ind w:left="426" w:hanging="426"/>
        <w:jc w:val="both"/>
        <w:rPr>
          <w:rFonts w:ascii="Arial" w:hAnsi="Arial" w:cs="Arial"/>
          <w:sz w:val="24"/>
          <w:szCs w:val="24"/>
        </w:rPr>
      </w:pPr>
      <w:r>
        <w:rPr>
          <w:rFonts w:ascii="Arial" w:hAnsi="Arial" w:cs="Arial"/>
          <w:sz w:val="24"/>
          <w:szCs w:val="24"/>
        </w:rPr>
        <w:t>There is no order as to costs</w:t>
      </w:r>
      <w:r w:rsidR="00E77D80">
        <w:rPr>
          <w:rFonts w:ascii="Arial" w:hAnsi="Arial" w:cs="Arial"/>
          <w:sz w:val="24"/>
          <w:szCs w:val="24"/>
        </w:rPr>
        <w:t>.</w:t>
      </w:r>
    </w:p>
    <w:p w:rsidR="00E77D80" w:rsidRDefault="00E77D80" w:rsidP="00F74255">
      <w:pPr>
        <w:spacing w:after="0" w:line="360" w:lineRule="auto"/>
        <w:ind w:left="426" w:hanging="426"/>
        <w:jc w:val="both"/>
        <w:rPr>
          <w:rFonts w:ascii="Arial" w:hAnsi="Arial" w:cs="Arial"/>
          <w:sz w:val="24"/>
          <w:szCs w:val="24"/>
        </w:rPr>
      </w:pPr>
    </w:p>
    <w:p w:rsidR="007A7E66" w:rsidRDefault="00E866DB" w:rsidP="0046676A">
      <w:pPr>
        <w:pStyle w:val="ListParagraph"/>
        <w:numPr>
          <w:ilvl w:val="0"/>
          <w:numId w:val="2"/>
        </w:numPr>
        <w:spacing w:line="360" w:lineRule="auto"/>
        <w:ind w:left="426" w:hanging="426"/>
        <w:rPr>
          <w:rFonts w:ascii="Arial" w:hAnsi="Arial" w:cs="Arial"/>
        </w:rPr>
      </w:pPr>
      <w:r w:rsidRPr="00AD08EE">
        <w:rPr>
          <w:rFonts w:ascii="Arial" w:eastAsia="Calibri" w:hAnsi="Arial" w:cs="Arial"/>
        </w:rPr>
        <w:t>The matter is removed from the roll and regarded</w:t>
      </w:r>
      <w:r w:rsidR="00037F42">
        <w:rPr>
          <w:rFonts w:ascii="Arial" w:eastAsia="Calibri" w:hAnsi="Arial" w:cs="Arial"/>
        </w:rPr>
        <w:t xml:space="preserve"> as</w:t>
      </w:r>
      <w:r w:rsidRPr="00AD08EE">
        <w:rPr>
          <w:rFonts w:ascii="Arial" w:eastAsia="Calibri" w:hAnsi="Arial" w:cs="Arial"/>
        </w:rPr>
        <w:t xml:space="preserve"> finalized</w:t>
      </w:r>
      <w:r w:rsidR="00E77D80">
        <w:rPr>
          <w:rFonts w:ascii="Arial" w:hAnsi="Arial" w:cs="Arial"/>
        </w:rPr>
        <w:t>.</w:t>
      </w:r>
    </w:p>
    <w:p w:rsidR="00F74255" w:rsidRDefault="00F74255" w:rsidP="00F74255">
      <w:pPr>
        <w:pStyle w:val="ListParagraph"/>
        <w:spacing w:line="360" w:lineRule="auto"/>
        <w:ind w:left="0"/>
        <w:rPr>
          <w:rFonts w:ascii="Arial" w:hAnsi="Arial" w:cs="Arial"/>
        </w:rPr>
      </w:pPr>
    </w:p>
    <w:p w:rsidR="00264016" w:rsidRPr="00A965A5" w:rsidRDefault="00C7108B" w:rsidP="00264016">
      <w:pPr>
        <w:spacing w:after="0" w:line="360" w:lineRule="auto"/>
        <w:rPr>
          <w:rFonts w:ascii="Arial" w:hAnsi="Arial" w:cs="Arial"/>
          <w:b/>
          <w:bCs/>
          <w:sz w:val="24"/>
          <w:szCs w:val="24"/>
        </w:rPr>
      </w:pPr>
      <w:r>
        <w:rPr>
          <w:rFonts w:ascii="Arial" w:hAnsi="Arial" w:cs="Arial"/>
          <w:b/>
          <w:bCs/>
          <w:noProof/>
          <w:sz w:val="24"/>
          <w:szCs w:val="24"/>
        </w:rPr>
        <w:pict>
          <v:rect id="_x0000_i1027" style="width:451.35pt;height:.05pt" o:hralign="center" o:hrstd="t" o:hr="t" fillcolor="#a0a0a0" stroked="f"/>
        </w:pict>
      </w:r>
    </w:p>
    <w:p w:rsidR="00264016" w:rsidRPr="00A965A5" w:rsidRDefault="00264016" w:rsidP="00264016">
      <w:pPr>
        <w:pStyle w:val="BodyText"/>
        <w:tabs>
          <w:tab w:val="left" w:pos="0"/>
        </w:tabs>
        <w:spacing w:line="360" w:lineRule="auto"/>
        <w:rPr>
          <w:rFonts w:ascii="Arial" w:hAnsi="Arial" w:cs="Arial"/>
          <w:b/>
        </w:rPr>
      </w:pPr>
      <w:r>
        <w:rPr>
          <w:rFonts w:ascii="Arial" w:hAnsi="Arial" w:cs="Arial"/>
          <w:b/>
        </w:rPr>
        <w:t>JUDGMENT</w:t>
      </w:r>
    </w:p>
    <w:p w:rsidR="00264016" w:rsidRDefault="00C7108B" w:rsidP="00264016">
      <w:pPr>
        <w:pStyle w:val="BodyText"/>
        <w:tabs>
          <w:tab w:val="left" w:pos="0"/>
        </w:tabs>
        <w:spacing w:line="360" w:lineRule="auto"/>
        <w:jc w:val="both"/>
        <w:rPr>
          <w:rFonts w:ascii="Arial" w:hAnsi="Arial" w:cs="Arial"/>
        </w:rPr>
      </w:pPr>
      <w:r>
        <w:rPr>
          <w:rFonts w:ascii="Arial" w:hAnsi="Arial" w:cs="Arial"/>
          <w:b/>
          <w:bCs/>
          <w:noProof/>
        </w:rPr>
        <w:pict>
          <v:rect id="_x0000_i1028" style="width:451.35pt;height:.05pt" o:hralign="center" o:hrstd="t" o:hr="t" fillcolor="#a0a0a0" stroked="f"/>
        </w:pict>
      </w:r>
    </w:p>
    <w:p w:rsidR="001B7E1F" w:rsidRPr="002D5C30" w:rsidRDefault="001B7E1F" w:rsidP="001B7E1F">
      <w:pPr>
        <w:spacing w:after="0" w:line="360" w:lineRule="auto"/>
        <w:ind w:left="1440" w:hanging="1440"/>
        <w:jc w:val="both"/>
        <w:rPr>
          <w:rFonts w:ascii="Arial" w:hAnsi="Arial" w:cs="Arial"/>
          <w:sz w:val="24"/>
          <w:szCs w:val="24"/>
        </w:rPr>
      </w:pPr>
    </w:p>
    <w:p w:rsidR="001B7E1F" w:rsidRPr="006E026B" w:rsidRDefault="008A5C8E" w:rsidP="001B7E1F">
      <w:pPr>
        <w:spacing w:after="0" w:line="360" w:lineRule="auto"/>
        <w:ind w:left="1440" w:hanging="1440"/>
        <w:jc w:val="both"/>
        <w:rPr>
          <w:rFonts w:ascii="Arial" w:hAnsi="Arial" w:cs="Arial"/>
          <w:b/>
          <w:i/>
          <w:sz w:val="24"/>
          <w:szCs w:val="24"/>
        </w:rPr>
      </w:pPr>
      <w:r>
        <w:rPr>
          <w:rFonts w:ascii="Arial" w:hAnsi="Arial" w:cs="Arial"/>
          <w:sz w:val="24"/>
          <w:szCs w:val="24"/>
        </w:rPr>
        <w:t>ANGULA DJP</w:t>
      </w:r>
      <w:r w:rsidR="001B7E1F" w:rsidRPr="006E026B">
        <w:rPr>
          <w:rFonts w:ascii="Arial" w:hAnsi="Arial" w:cs="Arial"/>
          <w:sz w:val="24"/>
          <w:szCs w:val="24"/>
        </w:rPr>
        <w:t>:</w:t>
      </w:r>
    </w:p>
    <w:p w:rsidR="00A32570" w:rsidRDefault="00A32570" w:rsidP="00281FBF">
      <w:pPr>
        <w:spacing w:after="0" w:line="360" w:lineRule="auto"/>
        <w:rPr>
          <w:rFonts w:ascii="Arial" w:hAnsi="Arial" w:cs="Arial"/>
          <w:sz w:val="24"/>
          <w:szCs w:val="24"/>
        </w:rPr>
      </w:pPr>
    </w:p>
    <w:p w:rsidR="00A32570" w:rsidRPr="00A32570" w:rsidRDefault="00A32570" w:rsidP="00281FBF">
      <w:pPr>
        <w:spacing w:after="0" w:line="360" w:lineRule="auto"/>
        <w:rPr>
          <w:rFonts w:ascii="Arial" w:hAnsi="Arial" w:cs="Arial"/>
          <w:sz w:val="24"/>
          <w:szCs w:val="24"/>
          <w:u w:val="single"/>
        </w:rPr>
      </w:pPr>
      <w:r w:rsidRPr="00A32570">
        <w:rPr>
          <w:rFonts w:ascii="Arial" w:hAnsi="Arial" w:cs="Arial"/>
          <w:sz w:val="24"/>
          <w:szCs w:val="24"/>
          <w:u w:val="single"/>
        </w:rPr>
        <w:t>Introduction</w:t>
      </w:r>
    </w:p>
    <w:p w:rsidR="00385723" w:rsidRDefault="00385723" w:rsidP="00281FBF">
      <w:pPr>
        <w:spacing w:after="0" w:line="360" w:lineRule="auto"/>
        <w:rPr>
          <w:rFonts w:ascii="Arial" w:hAnsi="Arial" w:cs="Arial"/>
          <w:sz w:val="24"/>
          <w:szCs w:val="24"/>
        </w:rPr>
      </w:pPr>
    </w:p>
    <w:p w:rsidR="008E0D14" w:rsidRDefault="005E0C61" w:rsidP="00A825EC">
      <w:pPr>
        <w:pStyle w:val="BodyText"/>
        <w:tabs>
          <w:tab w:val="left" w:pos="709"/>
        </w:tabs>
        <w:spacing w:line="360" w:lineRule="auto"/>
        <w:jc w:val="both"/>
        <w:rPr>
          <w:rFonts w:ascii="Arial" w:hAnsi="Arial" w:cs="Arial"/>
        </w:rPr>
      </w:pPr>
      <w:r w:rsidRPr="00281FBF">
        <w:rPr>
          <w:rFonts w:ascii="Arial" w:hAnsi="Arial" w:cs="Arial"/>
        </w:rPr>
        <w:t>[1]</w:t>
      </w:r>
      <w:r w:rsidRPr="00281FBF">
        <w:rPr>
          <w:rFonts w:ascii="Arial" w:hAnsi="Arial" w:cs="Arial"/>
        </w:rPr>
        <w:tab/>
      </w:r>
      <w:r w:rsidR="00E866DB">
        <w:rPr>
          <w:rFonts w:ascii="Arial" w:eastAsia="Calibri" w:hAnsi="Arial" w:cs="Arial"/>
        </w:rPr>
        <w:t>This is an appeal against the decision of the Veterans Appeal Board confi</w:t>
      </w:r>
      <w:r w:rsidR="001D3F01">
        <w:rPr>
          <w:rFonts w:ascii="Arial" w:eastAsia="Calibri" w:hAnsi="Arial" w:cs="Arial"/>
        </w:rPr>
        <w:t>rming the decision of the Veteran</w:t>
      </w:r>
      <w:r w:rsidR="00E866DB">
        <w:rPr>
          <w:rFonts w:ascii="Arial" w:eastAsia="Calibri" w:hAnsi="Arial" w:cs="Arial"/>
        </w:rPr>
        <w:t xml:space="preserve"> Board not to confer a war veteran status on the appellant. The appeal is accompanied by an application for condonation for the late filing of the notice of appeal. Both the appeal and the application for condonation are opposed</w:t>
      </w:r>
      <w:r w:rsidR="006E0AD2">
        <w:rPr>
          <w:rFonts w:ascii="Arial" w:hAnsi="Arial" w:cs="Arial"/>
        </w:rPr>
        <w:t>.</w:t>
      </w:r>
    </w:p>
    <w:p w:rsidR="00CB50CA" w:rsidRDefault="00CB50CA" w:rsidP="00A825EC">
      <w:pPr>
        <w:pStyle w:val="BodyText"/>
        <w:tabs>
          <w:tab w:val="left" w:pos="709"/>
        </w:tabs>
        <w:spacing w:line="360" w:lineRule="auto"/>
        <w:jc w:val="both"/>
        <w:rPr>
          <w:rFonts w:ascii="Arial" w:hAnsi="Arial" w:cs="Arial"/>
        </w:rPr>
      </w:pPr>
    </w:p>
    <w:p w:rsidR="00CB50CA" w:rsidRDefault="00E77D80" w:rsidP="00A825EC">
      <w:pPr>
        <w:pStyle w:val="BodyText"/>
        <w:tabs>
          <w:tab w:val="left" w:pos="709"/>
        </w:tabs>
        <w:spacing w:line="360" w:lineRule="auto"/>
        <w:jc w:val="both"/>
        <w:rPr>
          <w:rFonts w:ascii="Arial" w:hAnsi="Arial" w:cs="Arial"/>
        </w:rPr>
      </w:pPr>
      <w:r>
        <w:rPr>
          <w:rFonts w:ascii="Arial" w:hAnsi="Arial" w:cs="Arial"/>
        </w:rPr>
        <w:t>[2]</w:t>
      </w:r>
      <w:r>
        <w:rPr>
          <w:rFonts w:ascii="Arial" w:hAnsi="Arial" w:cs="Arial"/>
        </w:rPr>
        <w:tab/>
      </w:r>
      <w:r w:rsidR="00E866DB">
        <w:rPr>
          <w:rFonts w:ascii="Arial" w:eastAsia="Calibri" w:hAnsi="Arial" w:cs="Arial"/>
        </w:rPr>
        <w:t xml:space="preserve">The </w:t>
      </w:r>
      <w:r w:rsidR="001D3F01">
        <w:rPr>
          <w:rFonts w:ascii="Arial" w:eastAsia="Calibri" w:hAnsi="Arial" w:cs="Arial"/>
        </w:rPr>
        <w:t>appellant advances</w:t>
      </w:r>
      <w:r w:rsidR="00E866DB">
        <w:rPr>
          <w:rFonts w:ascii="Arial" w:eastAsia="Calibri" w:hAnsi="Arial" w:cs="Arial"/>
        </w:rPr>
        <w:t xml:space="preserve"> grounds ‘of facts and law’ in her notice of appeal which reads thus -</w:t>
      </w:r>
    </w:p>
    <w:p w:rsidR="00CB50CA" w:rsidRDefault="00CB50CA" w:rsidP="00A825EC">
      <w:pPr>
        <w:pStyle w:val="BodyText"/>
        <w:tabs>
          <w:tab w:val="left" w:pos="709"/>
        </w:tabs>
        <w:spacing w:line="360" w:lineRule="auto"/>
        <w:jc w:val="both"/>
        <w:rPr>
          <w:rFonts w:ascii="Arial" w:hAnsi="Arial" w:cs="Arial"/>
        </w:rPr>
      </w:pPr>
    </w:p>
    <w:p w:rsidR="00E866DB" w:rsidRDefault="00E866DB" w:rsidP="00CF1A4F">
      <w:pPr>
        <w:pStyle w:val="ListParagraph"/>
        <w:numPr>
          <w:ilvl w:val="0"/>
          <w:numId w:val="3"/>
        </w:numPr>
        <w:spacing w:line="360" w:lineRule="auto"/>
        <w:ind w:left="1134" w:right="-22" w:hanging="425"/>
        <w:contextualSpacing/>
        <w:jc w:val="both"/>
        <w:rPr>
          <w:rFonts w:ascii="Arial" w:eastAsia="Calibri" w:hAnsi="Arial" w:cs="Arial"/>
        </w:rPr>
      </w:pPr>
      <w:r w:rsidRPr="006D1071">
        <w:rPr>
          <w:rFonts w:ascii="Arial" w:eastAsia="Calibri" w:hAnsi="Arial" w:cs="Arial"/>
        </w:rPr>
        <w:t>The Presiding Officer erred in law in finding that the appellant did not meet the requirements to be recognized as a veteran in terms of the Act;</w:t>
      </w:r>
    </w:p>
    <w:p w:rsidR="00E866DB" w:rsidRPr="00E866DB" w:rsidRDefault="00E866DB" w:rsidP="00367491">
      <w:pPr>
        <w:spacing w:after="0" w:line="360" w:lineRule="auto"/>
        <w:ind w:left="709" w:right="-45"/>
        <w:contextualSpacing/>
        <w:jc w:val="both"/>
        <w:rPr>
          <w:rFonts w:ascii="Arial" w:hAnsi="Arial" w:cs="Arial"/>
        </w:rPr>
      </w:pPr>
    </w:p>
    <w:p w:rsidR="00E866DB" w:rsidRDefault="00E866DB" w:rsidP="00CF1A4F">
      <w:pPr>
        <w:pStyle w:val="ListParagraph"/>
        <w:numPr>
          <w:ilvl w:val="0"/>
          <w:numId w:val="3"/>
        </w:numPr>
        <w:spacing w:line="360" w:lineRule="auto"/>
        <w:ind w:left="1134" w:right="-22" w:hanging="425"/>
        <w:contextualSpacing/>
        <w:jc w:val="both"/>
        <w:rPr>
          <w:rFonts w:ascii="Arial" w:eastAsia="Calibri" w:hAnsi="Arial" w:cs="Arial"/>
        </w:rPr>
      </w:pPr>
      <w:r w:rsidRPr="006D1071">
        <w:rPr>
          <w:rFonts w:ascii="Arial" w:eastAsia="Calibri" w:hAnsi="Arial" w:cs="Arial"/>
        </w:rPr>
        <w:t>The Presiding Officer erred in fact in finding that the appellant did not call witnesses to support her version and that the only version before the Appeal Board was that of a single witness who is the appellant herself, despite the fact that appellant provided two written statements made under oath;</w:t>
      </w:r>
    </w:p>
    <w:p w:rsidR="00E866DB" w:rsidRPr="00E866DB" w:rsidRDefault="00E866DB" w:rsidP="00367491">
      <w:pPr>
        <w:spacing w:after="0" w:line="360" w:lineRule="auto"/>
        <w:ind w:right="-45"/>
        <w:contextualSpacing/>
        <w:jc w:val="both"/>
        <w:rPr>
          <w:rFonts w:ascii="Arial" w:hAnsi="Arial" w:cs="Arial"/>
        </w:rPr>
      </w:pPr>
    </w:p>
    <w:p w:rsidR="00E866DB" w:rsidRDefault="00E866DB" w:rsidP="00CF1A4F">
      <w:pPr>
        <w:pStyle w:val="ListParagraph"/>
        <w:numPr>
          <w:ilvl w:val="0"/>
          <w:numId w:val="3"/>
        </w:numPr>
        <w:spacing w:line="360" w:lineRule="auto"/>
        <w:ind w:left="1134" w:right="-22" w:hanging="425"/>
        <w:contextualSpacing/>
        <w:jc w:val="both"/>
        <w:rPr>
          <w:rFonts w:ascii="Arial" w:eastAsia="Calibri" w:hAnsi="Arial" w:cs="Arial"/>
        </w:rPr>
      </w:pPr>
      <w:r w:rsidRPr="006D1071">
        <w:rPr>
          <w:rFonts w:ascii="Arial" w:eastAsia="Calibri" w:hAnsi="Arial" w:cs="Arial"/>
        </w:rPr>
        <w:t>The Presiding Officer erred in law/and or in fact in finding that the appellant was too young in 1982 such that the claimed activities could only be carried out under or on the instructions of the parents, as she was under the guidance of the parents despite there being no age limitations prescribed in the Act at the time the activities were carried out;</w:t>
      </w:r>
    </w:p>
    <w:p w:rsidR="00E866DB" w:rsidRPr="00E866DB" w:rsidRDefault="00E866DB" w:rsidP="00367491">
      <w:pPr>
        <w:spacing w:after="0" w:line="360" w:lineRule="auto"/>
        <w:ind w:right="-45"/>
        <w:contextualSpacing/>
        <w:jc w:val="both"/>
        <w:rPr>
          <w:rFonts w:ascii="Arial" w:hAnsi="Arial" w:cs="Arial"/>
        </w:rPr>
      </w:pPr>
    </w:p>
    <w:p w:rsidR="00E866DB" w:rsidRDefault="00E866DB" w:rsidP="00CF1A4F">
      <w:pPr>
        <w:pStyle w:val="ListParagraph"/>
        <w:numPr>
          <w:ilvl w:val="0"/>
          <w:numId w:val="3"/>
        </w:numPr>
        <w:spacing w:line="360" w:lineRule="auto"/>
        <w:ind w:left="1134" w:right="-22" w:hanging="425"/>
        <w:contextualSpacing/>
        <w:jc w:val="both"/>
        <w:rPr>
          <w:rFonts w:ascii="Arial" w:eastAsia="Calibri" w:hAnsi="Arial" w:cs="Arial"/>
        </w:rPr>
      </w:pPr>
      <w:r w:rsidRPr="006D1071">
        <w:rPr>
          <w:rFonts w:ascii="Arial" w:eastAsia="Calibri" w:hAnsi="Arial" w:cs="Arial"/>
        </w:rPr>
        <w:t>The Presiding Officer erred in fact in finding that no PLAN Combatants would</w:t>
      </w:r>
      <w:r>
        <w:rPr>
          <w:rFonts w:ascii="Arial" w:eastAsia="Calibri" w:hAnsi="Arial" w:cs="Arial"/>
        </w:rPr>
        <w:t xml:space="preserve"> have</w:t>
      </w:r>
      <w:r w:rsidRPr="006D1071">
        <w:rPr>
          <w:rFonts w:ascii="Arial" w:eastAsia="Calibri" w:hAnsi="Arial" w:cs="Arial"/>
        </w:rPr>
        <w:t xml:space="preserve"> hand</w:t>
      </w:r>
      <w:r>
        <w:rPr>
          <w:rFonts w:ascii="Arial" w:eastAsia="Calibri" w:hAnsi="Arial" w:cs="Arial"/>
        </w:rPr>
        <w:t>ed</w:t>
      </w:r>
      <w:r w:rsidRPr="006D1071">
        <w:rPr>
          <w:rFonts w:ascii="Arial" w:eastAsia="Calibri" w:hAnsi="Arial" w:cs="Arial"/>
        </w:rPr>
        <w:t xml:space="preserve"> their weapons for safe keeping to a 13 year old girl or child;</w:t>
      </w:r>
    </w:p>
    <w:p w:rsidR="00E866DB" w:rsidRPr="00E866DB" w:rsidRDefault="00E866DB" w:rsidP="00367491">
      <w:pPr>
        <w:spacing w:after="0" w:line="360" w:lineRule="auto"/>
        <w:ind w:right="-45"/>
        <w:contextualSpacing/>
        <w:jc w:val="both"/>
        <w:rPr>
          <w:rFonts w:ascii="Arial" w:hAnsi="Arial" w:cs="Arial"/>
        </w:rPr>
      </w:pPr>
    </w:p>
    <w:p w:rsidR="00E866DB" w:rsidRDefault="00E866DB" w:rsidP="00CF1A4F">
      <w:pPr>
        <w:pStyle w:val="ListParagraph"/>
        <w:numPr>
          <w:ilvl w:val="0"/>
          <w:numId w:val="3"/>
        </w:numPr>
        <w:spacing w:line="360" w:lineRule="auto"/>
        <w:ind w:left="1134" w:right="-22" w:hanging="425"/>
        <w:contextualSpacing/>
        <w:jc w:val="both"/>
        <w:rPr>
          <w:rFonts w:ascii="Arial" w:eastAsia="Calibri" w:hAnsi="Arial" w:cs="Arial"/>
        </w:rPr>
      </w:pPr>
      <w:r w:rsidRPr="006D1071">
        <w:rPr>
          <w:rFonts w:ascii="Arial" w:eastAsia="Calibri" w:hAnsi="Arial" w:cs="Arial"/>
        </w:rPr>
        <w:t>The Presiding Officer erred in fact in finding that a 13 year old child could not provide food to PLAN fighters or any person without the indulgence of the elders. This finding was made on an assumption and not supported by any facts;</w:t>
      </w:r>
    </w:p>
    <w:p w:rsidR="00E866DB" w:rsidRPr="00E866DB" w:rsidRDefault="00E866DB" w:rsidP="00367491">
      <w:pPr>
        <w:spacing w:after="0" w:line="360" w:lineRule="auto"/>
        <w:ind w:right="-45"/>
        <w:contextualSpacing/>
        <w:jc w:val="both"/>
        <w:rPr>
          <w:rFonts w:ascii="Arial" w:hAnsi="Arial" w:cs="Arial"/>
        </w:rPr>
      </w:pPr>
    </w:p>
    <w:p w:rsidR="00E866DB" w:rsidRDefault="00E866DB" w:rsidP="00CF1A4F">
      <w:pPr>
        <w:pStyle w:val="ListParagraph"/>
        <w:numPr>
          <w:ilvl w:val="0"/>
          <w:numId w:val="3"/>
        </w:numPr>
        <w:spacing w:line="360" w:lineRule="auto"/>
        <w:ind w:left="1134" w:right="-22" w:hanging="425"/>
        <w:contextualSpacing/>
        <w:jc w:val="both"/>
        <w:rPr>
          <w:rFonts w:ascii="Arial" w:eastAsia="Calibri" w:hAnsi="Arial" w:cs="Arial"/>
        </w:rPr>
      </w:pPr>
      <w:r w:rsidRPr="006D1071">
        <w:rPr>
          <w:rFonts w:ascii="Arial" w:eastAsia="Calibri" w:hAnsi="Arial" w:cs="Arial"/>
        </w:rPr>
        <w:t>The Presiding Officer erred in fact in finding that even if appellant’s version were to be true, it constituted a once</w:t>
      </w:r>
      <w:r w:rsidR="008E04E5">
        <w:rPr>
          <w:rFonts w:ascii="Arial" w:eastAsia="Calibri" w:hAnsi="Arial" w:cs="Arial"/>
        </w:rPr>
        <w:t>-</w:t>
      </w:r>
      <w:r w:rsidRPr="006D1071">
        <w:rPr>
          <w:rFonts w:ascii="Arial" w:eastAsia="Calibri" w:hAnsi="Arial" w:cs="Arial"/>
        </w:rPr>
        <w:t>off activity and that the activity does not correspond to the appellant’s age, and further that despite finding that the activities could be true, the chairperson still found that</w:t>
      </w:r>
      <w:r>
        <w:rPr>
          <w:rFonts w:ascii="Arial" w:eastAsia="Calibri" w:hAnsi="Arial" w:cs="Arial"/>
        </w:rPr>
        <w:t xml:space="preserve"> there were no such activities;</w:t>
      </w:r>
    </w:p>
    <w:p w:rsidR="00E866DB" w:rsidRPr="00E866DB" w:rsidRDefault="00E866DB" w:rsidP="00367491">
      <w:pPr>
        <w:spacing w:after="0" w:line="360" w:lineRule="auto"/>
        <w:ind w:right="-45"/>
        <w:contextualSpacing/>
        <w:jc w:val="both"/>
        <w:rPr>
          <w:rFonts w:ascii="Arial" w:hAnsi="Arial" w:cs="Arial"/>
        </w:rPr>
      </w:pPr>
    </w:p>
    <w:p w:rsidR="00E866DB" w:rsidRDefault="00E866DB" w:rsidP="00CF1A4F">
      <w:pPr>
        <w:pStyle w:val="ListParagraph"/>
        <w:numPr>
          <w:ilvl w:val="0"/>
          <w:numId w:val="3"/>
        </w:numPr>
        <w:spacing w:line="360" w:lineRule="auto"/>
        <w:ind w:left="1134" w:right="-22" w:hanging="425"/>
        <w:contextualSpacing/>
        <w:jc w:val="both"/>
        <w:rPr>
          <w:rFonts w:ascii="Arial" w:eastAsia="Calibri" w:hAnsi="Arial" w:cs="Arial"/>
        </w:rPr>
      </w:pPr>
      <w:r w:rsidRPr="006D1071">
        <w:rPr>
          <w:rFonts w:ascii="Arial" w:eastAsia="Calibri" w:hAnsi="Arial" w:cs="Arial"/>
        </w:rPr>
        <w:t xml:space="preserve">The Presiding Officer erred in law in finding that the appellant lacks consistency and persistency without substantiating </w:t>
      </w:r>
      <w:r>
        <w:rPr>
          <w:rFonts w:ascii="Arial" w:eastAsia="Calibri" w:hAnsi="Arial" w:cs="Arial"/>
        </w:rPr>
        <w:t>the said finding with any facts.</w:t>
      </w:r>
    </w:p>
    <w:p w:rsidR="00E866DB" w:rsidRDefault="00E866DB" w:rsidP="00A825EC">
      <w:pPr>
        <w:pStyle w:val="BodyText"/>
        <w:tabs>
          <w:tab w:val="left" w:pos="709"/>
        </w:tabs>
        <w:spacing w:line="360" w:lineRule="auto"/>
        <w:jc w:val="both"/>
        <w:rPr>
          <w:rFonts w:ascii="Arial" w:hAnsi="Arial" w:cs="Arial"/>
        </w:rPr>
      </w:pPr>
    </w:p>
    <w:p w:rsidR="00CB50CA" w:rsidRDefault="00E77D80" w:rsidP="00A825EC">
      <w:pPr>
        <w:pStyle w:val="BodyText"/>
        <w:tabs>
          <w:tab w:val="left" w:pos="709"/>
        </w:tabs>
        <w:spacing w:line="360" w:lineRule="auto"/>
        <w:jc w:val="both"/>
        <w:rPr>
          <w:rFonts w:ascii="Arial" w:hAnsi="Arial" w:cs="Arial"/>
        </w:rPr>
      </w:pPr>
      <w:r>
        <w:rPr>
          <w:rFonts w:ascii="Arial" w:hAnsi="Arial" w:cs="Arial"/>
        </w:rPr>
        <w:t>[3]</w:t>
      </w:r>
      <w:r>
        <w:rPr>
          <w:rFonts w:ascii="Arial" w:hAnsi="Arial" w:cs="Arial"/>
        </w:rPr>
        <w:tab/>
      </w:r>
      <w:r w:rsidR="00E866DB">
        <w:rPr>
          <w:rFonts w:ascii="Arial" w:eastAsia="Calibri" w:hAnsi="Arial" w:cs="Arial"/>
        </w:rPr>
        <w:t xml:space="preserve">The appellant was represented by </w:t>
      </w:r>
      <w:r w:rsidR="00E866DB" w:rsidRPr="001B6E34">
        <w:rPr>
          <w:rFonts w:ascii="Arial" w:eastAsia="Calibri" w:hAnsi="Arial" w:cs="Arial"/>
        </w:rPr>
        <w:t xml:space="preserve">Mr </w:t>
      </w:r>
      <w:proofErr w:type="spellStart"/>
      <w:r w:rsidR="002F06F4" w:rsidRPr="001B6E34">
        <w:rPr>
          <w:rFonts w:ascii="Arial" w:eastAsia="Calibri" w:hAnsi="Arial" w:cs="Arial"/>
        </w:rPr>
        <w:t>Muhongo</w:t>
      </w:r>
      <w:proofErr w:type="spellEnd"/>
      <w:r w:rsidR="002F06F4" w:rsidRPr="001B6E34">
        <w:rPr>
          <w:rFonts w:ascii="Arial" w:eastAsia="Calibri" w:hAnsi="Arial" w:cs="Arial"/>
        </w:rPr>
        <w:t xml:space="preserve"> assisted by Mr </w:t>
      </w:r>
      <w:proofErr w:type="spellStart"/>
      <w:r w:rsidR="002F06F4" w:rsidRPr="001B6E34">
        <w:rPr>
          <w:rFonts w:ascii="Arial" w:eastAsia="Calibri" w:hAnsi="Arial" w:cs="Arial"/>
        </w:rPr>
        <w:t>Shimakeleni</w:t>
      </w:r>
      <w:proofErr w:type="spellEnd"/>
      <w:r w:rsidR="00E866DB">
        <w:rPr>
          <w:rFonts w:ascii="Arial" w:eastAsia="Calibri" w:hAnsi="Arial" w:cs="Arial"/>
        </w:rPr>
        <w:t xml:space="preserve"> whilst the respondents were represented by Mr </w:t>
      </w:r>
      <w:proofErr w:type="spellStart"/>
      <w:r w:rsidR="00E866DB">
        <w:rPr>
          <w:rFonts w:ascii="Arial" w:eastAsia="Calibri" w:hAnsi="Arial" w:cs="Arial"/>
        </w:rPr>
        <w:t>Kashindi</w:t>
      </w:r>
      <w:proofErr w:type="spellEnd"/>
      <w:r w:rsidR="00E866DB">
        <w:rPr>
          <w:rFonts w:ascii="Arial" w:eastAsia="Calibri" w:hAnsi="Arial" w:cs="Arial"/>
        </w:rPr>
        <w:t>. For ease of reading</w:t>
      </w:r>
      <w:r w:rsidR="008E04E5">
        <w:rPr>
          <w:rFonts w:ascii="Arial" w:eastAsia="Calibri" w:hAnsi="Arial" w:cs="Arial"/>
        </w:rPr>
        <w:t>,</w:t>
      </w:r>
      <w:r w:rsidR="00E866DB">
        <w:rPr>
          <w:rFonts w:ascii="Arial" w:eastAsia="Calibri" w:hAnsi="Arial" w:cs="Arial"/>
        </w:rPr>
        <w:t xml:space="preserve"> I will refer to the parties as ‘the appellant’ and ‘the respondents’ in this judgment</w:t>
      </w:r>
      <w:r w:rsidR="00CB50CA">
        <w:rPr>
          <w:rFonts w:ascii="Arial" w:hAnsi="Arial" w:cs="Arial"/>
        </w:rPr>
        <w:t>.</w:t>
      </w:r>
    </w:p>
    <w:p w:rsidR="00CB50CA" w:rsidRDefault="00CB50CA" w:rsidP="00A825EC">
      <w:pPr>
        <w:pStyle w:val="BodyText"/>
        <w:tabs>
          <w:tab w:val="left" w:pos="709"/>
        </w:tabs>
        <w:spacing w:line="360" w:lineRule="auto"/>
        <w:jc w:val="both"/>
        <w:rPr>
          <w:rFonts w:ascii="Arial" w:hAnsi="Arial" w:cs="Arial"/>
        </w:rPr>
      </w:pPr>
    </w:p>
    <w:p w:rsidR="00E866DB" w:rsidRPr="00983802" w:rsidRDefault="00E866DB" w:rsidP="00E866DB">
      <w:pPr>
        <w:spacing w:after="0" w:line="360" w:lineRule="auto"/>
        <w:ind w:right="-540"/>
        <w:jc w:val="both"/>
        <w:rPr>
          <w:rFonts w:ascii="Arial" w:hAnsi="Arial" w:cs="Arial"/>
          <w:sz w:val="24"/>
          <w:szCs w:val="24"/>
          <w:u w:val="single"/>
        </w:rPr>
      </w:pPr>
      <w:r>
        <w:rPr>
          <w:rFonts w:ascii="Arial" w:hAnsi="Arial" w:cs="Arial"/>
          <w:sz w:val="24"/>
          <w:szCs w:val="24"/>
          <w:u w:val="single"/>
        </w:rPr>
        <w:lastRenderedPageBreak/>
        <w:t>Brief factual background</w:t>
      </w:r>
    </w:p>
    <w:p w:rsidR="00E866DB" w:rsidRDefault="00E866DB" w:rsidP="00A825EC">
      <w:pPr>
        <w:pStyle w:val="BodyText"/>
        <w:tabs>
          <w:tab w:val="left" w:pos="709"/>
        </w:tabs>
        <w:spacing w:line="360" w:lineRule="auto"/>
        <w:jc w:val="both"/>
        <w:rPr>
          <w:rFonts w:ascii="Arial" w:hAnsi="Arial" w:cs="Arial"/>
        </w:rPr>
      </w:pPr>
    </w:p>
    <w:p w:rsidR="00CB50CA" w:rsidRDefault="00E77D80" w:rsidP="00A825EC">
      <w:pPr>
        <w:pStyle w:val="BodyText"/>
        <w:tabs>
          <w:tab w:val="left" w:pos="709"/>
        </w:tabs>
        <w:spacing w:line="360" w:lineRule="auto"/>
        <w:jc w:val="both"/>
        <w:rPr>
          <w:rFonts w:ascii="Arial" w:hAnsi="Arial" w:cs="Arial"/>
        </w:rPr>
      </w:pPr>
      <w:r>
        <w:rPr>
          <w:rFonts w:ascii="Arial" w:hAnsi="Arial" w:cs="Arial"/>
        </w:rPr>
        <w:t>[4]</w:t>
      </w:r>
      <w:r>
        <w:rPr>
          <w:rFonts w:ascii="Arial" w:hAnsi="Arial" w:cs="Arial"/>
        </w:rPr>
        <w:tab/>
      </w:r>
      <w:r w:rsidR="00E866DB">
        <w:rPr>
          <w:rFonts w:ascii="Arial" w:eastAsia="Calibri" w:hAnsi="Arial" w:cs="Arial"/>
        </w:rPr>
        <w:t xml:space="preserve">The appellant initially applied to the Veteran Board to be conferred a war veteran status. I should interpose to mention that in terms of the Veteran Act, Act No. 8 of 2000 (‘the Act’), </w:t>
      </w:r>
      <w:r w:rsidR="0043225A">
        <w:rPr>
          <w:rFonts w:ascii="Arial" w:eastAsia="Calibri" w:hAnsi="Arial" w:cs="Arial"/>
        </w:rPr>
        <w:t>a person who has been conferred</w:t>
      </w:r>
      <w:r w:rsidR="00E866DB">
        <w:rPr>
          <w:rFonts w:ascii="Arial" w:eastAsia="Calibri" w:hAnsi="Arial" w:cs="Arial"/>
        </w:rPr>
        <w:t xml:space="preserve"> a veteran</w:t>
      </w:r>
      <w:r w:rsidR="0043225A">
        <w:rPr>
          <w:rFonts w:ascii="Arial" w:eastAsia="Calibri" w:hAnsi="Arial" w:cs="Arial"/>
        </w:rPr>
        <w:t xml:space="preserve"> status</w:t>
      </w:r>
      <w:r w:rsidR="00E866DB">
        <w:rPr>
          <w:rFonts w:ascii="Arial" w:eastAsia="Calibri" w:hAnsi="Arial" w:cs="Arial"/>
        </w:rPr>
        <w:t xml:space="preserve"> in entitled to receive monetary assistance from the Veterans Fund. In any event, the appellant’s application was declined on 23 November 2015. She then appealed to the Veteran Appeal Board. The Veteran Appeal Board on 11 March 2018 dismissed her appeal and confirmed the decision of the Veteran Board</w:t>
      </w:r>
      <w:r w:rsidR="00343CA0">
        <w:rPr>
          <w:rFonts w:ascii="Arial" w:hAnsi="Arial" w:cs="Arial"/>
        </w:rPr>
        <w:t>.</w:t>
      </w:r>
    </w:p>
    <w:p w:rsidR="00501103" w:rsidRDefault="00501103" w:rsidP="00A825EC">
      <w:pPr>
        <w:pStyle w:val="BodyText"/>
        <w:tabs>
          <w:tab w:val="left" w:pos="709"/>
        </w:tabs>
        <w:spacing w:line="360" w:lineRule="auto"/>
        <w:jc w:val="both"/>
        <w:rPr>
          <w:rFonts w:ascii="Arial" w:hAnsi="Arial" w:cs="Arial"/>
          <w:u w:val="single"/>
        </w:rPr>
      </w:pPr>
    </w:p>
    <w:p w:rsidR="00454B36" w:rsidRPr="00454B36" w:rsidRDefault="00D63D62" w:rsidP="00A825EC">
      <w:pPr>
        <w:pStyle w:val="BodyText"/>
        <w:tabs>
          <w:tab w:val="left" w:pos="709"/>
        </w:tabs>
        <w:spacing w:line="360" w:lineRule="auto"/>
        <w:jc w:val="both"/>
        <w:rPr>
          <w:rFonts w:ascii="Arial" w:hAnsi="Arial" w:cs="Arial"/>
          <w:u w:val="single"/>
        </w:rPr>
      </w:pPr>
      <w:r>
        <w:rPr>
          <w:rFonts w:ascii="Arial" w:hAnsi="Arial" w:cs="Arial"/>
        </w:rPr>
        <w:t>[5]</w:t>
      </w:r>
      <w:r>
        <w:rPr>
          <w:rFonts w:ascii="Arial" w:hAnsi="Arial" w:cs="Arial"/>
        </w:rPr>
        <w:tab/>
      </w:r>
      <w:r w:rsidR="00E866DB">
        <w:rPr>
          <w:rFonts w:ascii="Arial" w:eastAsia="Calibri" w:hAnsi="Arial" w:cs="Arial"/>
        </w:rPr>
        <w:t xml:space="preserve">As regards the late filing of her appeal, the appellant claims that she only became aware of the outcome of her appeal during May 2018. Aggrieved by the outcome of her appeal from the Veteran Appeal Board, she approached her legal insurer, </w:t>
      </w:r>
      <w:proofErr w:type="spellStart"/>
      <w:r w:rsidR="00E866DB">
        <w:rPr>
          <w:rFonts w:ascii="Arial" w:eastAsia="Calibri" w:hAnsi="Arial" w:cs="Arial"/>
        </w:rPr>
        <w:t>LegalWise</w:t>
      </w:r>
      <w:proofErr w:type="spellEnd"/>
      <w:r w:rsidR="00E866DB">
        <w:rPr>
          <w:rFonts w:ascii="Arial" w:eastAsia="Calibri" w:hAnsi="Arial" w:cs="Arial"/>
        </w:rPr>
        <w:t xml:space="preserve"> Insurance Namibia (‘</w:t>
      </w:r>
      <w:proofErr w:type="spellStart"/>
      <w:r w:rsidR="00E866DB">
        <w:rPr>
          <w:rFonts w:ascii="Arial" w:eastAsia="Calibri" w:hAnsi="Arial" w:cs="Arial"/>
        </w:rPr>
        <w:t>LegalWise</w:t>
      </w:r>
      <w:proofErr w:type="spellEnd"/>
      <w:r w:rsidR="00E866DB">
        <w:rPr>
          <w:rFonts w:ascii="Arial" w:eastAsia="Calibri" w:hAnsi="Arial" w:cs="Arial"/>
        </w:rPr>
        <w:t xml:space="preserve">’) on 15 May 2018 to provide legal representation for her appeal in terms of the insurance policy existing between her and </w:t>
      </w:r>
      <w:proofErr w:type="spellStart"/>
      <w:r w:rsidR="00E866DB">
        <w:rPr>
          <w:rFonts w:ascii="Arial" w:eastAsia="Calibri" w:hAnsi="Arial" w:cs="Arial"/>
        </w:rPr>
        <w:t>LegalWise</w:t>
      </w:r>
      <w:proofErr w:type="spellEnd"/>
      <w:r w:rsidR="00E866DB">
        <w:rPr>
          <w:rFonts w:ascii="Arial" w:eastAsia="Calibri" w:hAnsi="Arial" w:cs="Arial"/>
        </w:rPr>
        <w:t xml:space="preserve">. The current legal practitioners of record for the appellant were then instructed by </w:t>
      </w:r>
      <w:proofErr w:type="spellStart"/>
      <w:r w:rsidR="00E866DB">
        <w:rPr>
          <w:rFonts w:ascii="Arial" w:eastAsia="Calibri" w:hAnsi="Arial" w:cs="Arial"/>
        </w:rPr>
        <w:t>LegalWise</w:t>
      </w:r>
      <w:proofErr w:type="spellEnd"/>
      <w:r w:rsidR="00E866DB">
        <w:rPr>
          <w:rFonts w:ascii="Arial" w:eastAsia="Calibri" w:hAnsi="Arial" w:cs="Arial"/>
        </w:rPr>
        <w:t xml:space="preserve"> on 14 August 2018 to act on behalf of the appellant in present appeal.</w:t>
      </w:r>
    </w:p>
    <w:p w:rsidR="00A32570" w:rsidRPr="00454B36" w:rsidRDefault="00A32570" w:rsidP="005E0C61">
      <w:pPr>
        <w:pStyle w:val="BodyText"/>
        <w:spacing w:line="360" w:lineRule="auto"/>
        <w:jc w:val="both"/>
        <w:rPr>
          <w:rFonts w:ascii="Arial" w:hAnsi="Arial" w:cs="Arial"/>
          <w:u w:val="single"/>
        </w:rPr>
      </w:pPr>
    </w:p>
    <w:p w:rsidR="00E76F43" w:rsidRDefault="00D63D62" w:rsidP="00D54521">
      <w:pPr>
        <w:pStyle w:val="BodyText"/>
        <w:tabs>
          <w:tab w:val="left" w:pos="709"/>
        </w:tabs>
        <w:spacing w:line="360" w:lineRule="auto"/>
        <w:jc w:val="both"/>
        <w:rPr>
          <w:rFonts w:ascii="Arial" w:hAnsi="Arial" w:cs="Arial"/>
        </w:rPr>
      </w:pPr>
      <w:r>
        <w:rPr>
          <w:rFonts w:ascii="Arial" w:hAnsi="Arial" w:cs="Arial"/>
        </w:rPr>
        <w:t>[6</w:t>
      </w:r>
      <w:r w:rsidR="003C7231">
        <w:rPr>
          <w:rFonts w:ascii="Arial" w:hAnsi="Arial" w:cs="Arial"/>
        </w:rPr>
        <w:t>]</w:t>
      </w:r>
      <w:r w:rsidR="001C6D06">
        <w:rPr>
          <w:rFonts w:ascii="Arial" w:hAnsi="Arial" w:cs="Arial"/>
        </w:rPr>
        <w:tab/>
      </w:r>
      <w:r w:rsidR="00A93D5F">
        <w:rPr>
          <w:rFonts w:ascii="Arial" w:eastAsia="Calibri" w:hAnsi="Arial" w:cs="Arial"/>
        </w:rPr>
        <w:t>On 14 November 2018, the appellant filed an appeal against the decision of the Veteran Appeal Board, under a differen</w:t>
      </w:r>
      <w:r w:rsidR="0043225A">
        <w:rPr>
          <w:rFonts w:ascii="Arial" w:eastAsia="Calibri" w:hAnsi="Arial" w:cs="Arial"/>
        </w:rPr>
        <w:t>t case number (‘the first appeal</w:t>
      </w:r>
      <w:r w:rsidR="00A93D5F">
        <w:rPr>
          <w:rFonts w:ascii="Arial" w:eastAsia="Calibri" w:hAnsi="Arial" w:cs="Arial"/>
        </w:rPr>
        <w:t>’). The respondents filed their notice to oppose and answering papers on 7 December 2018 and 24 January 2019, respectively. The appellant then withdrew that appeal on 15 February 2019, without tendering wasted costs.</w:t>
      </w:r>
    </w:p>
    <w:p w:rsidR="00A32570" w:rsidRPr="00454B36" w:rsidRDefault="00A32570" w:rsidP="00E76F43">
      <w:pPr>
        <w:pStyle w:val="BodyText"/>
        <w:spacing w:line="360" w:lineRule="auto"/>
        <w:jc w:val="both"/>
        <w:rPr>
          <w:rFonts w:ascii="Arial" w:hAnsi="Arial" w:cs="Arial"/>
          <w:sz w:val="22"/>
          <w:szCs w:val="22"/>
        </w:rPr>
      </w:pPr>
    </w:p>
    <w:p w:rsidR="00CC49D3" w:rsidRDefault="008B27E0" w:rsidP="00A825EC">
      <w:pPr>
        <w:pStyle w:val="BodyText"/>
        <w:tabs>
          <w:tab w:val="left" w:pos="709"/>
        </w:tabs>
        <w:spacing w:line="360" w:lineRule="auto"/>
        <w:jc w:val="both"/>
        <w:rPr>
          <w:rFonts w:ascii="Arial" w:hAnsi="Arial" w:cs="Arial"/>
        </w:rPr>
      </w:pPr>
      <w:r w:rsidRPr="00281FBF">
        <w:rPr>
          <w:rFonts w:ascii="Arial" w:hAnsi="Arial" w:cs="Arial"/>
        </w:rPr>
        <w:t>[</w:t>
      </w:r>
      <w:r w:rsidR="00D63D62">
        <w:rPr>
          <w:rFonts w:ascii="Arial" w:hAnsi="Arial" w:cs="Arial"/>
        </w:rPr>
        <w:t>7</w:t>
      </w:r>
      <w:r w:rsidRPr="00281FBF">
        <w:rPr>
          <w:rFonts w:ascii="Arial" w:hAnsi="Arial" w:cs="Arial"/>
        </w:rPr>
        <w:t>]</w:t>
      </w:r>
      <w:r w:rsidRPr="00281FBF">
        <w:rPr>
          <w:rFonts w:ascii="Arial" w:hAnsi="Arial" w:cs="Arial"/>
        </w:rPr>
        <w:tab/>
      </w:r>
      <w:r w:rsidR="00A93D5F">
        <w:rPr>
          <w:rFonts w:ascii="Arial" w:eastAsia="Calibri" w:hAnsi="Arial" w:cs="Arial"/>
        </w:rPr>
        <w:t>Between 18 and 19 February 2019 and soon after the withdrawal of the first appeal, the respondents’ legal representative engaged with the appellant’s legal representative</w:t>
      </w:r>
      <w:r w:rsidR="00CE5121">
        <w:rPr>
          <w:rFonts w:ascii="Arial" w:eastAsia="Calibri" w:hAnsi="Arial" w:cs="Arial"/>
        </w:rPr>
        <w:t xml:space="preserve"> in terms of r</w:t>
      </w:r>
      <w:r w:rsidR="00A93D5F">
        <w:rPr>
          <w:rFonts w:ascii="Arial" w:eastAsia="Calibri" w:hAnsi="Arial" w:cs="Arial"/>
        </w:rPr>
        <w:t>ule 32(9) in respect of the absence of an</w:t>
      </w:r>
      <w:r w:rsidR="0043225A">
        <w:rPr>
          <w:rFonts w:ascii="Arial" w:eastAsia="Calibri" w:hAnsi="Arial" w:cs="Arial"/>
        </w:rPr>
        <w:t xml:space="preserve"> offer by the appellant</w:t>
      </w:r>
      <w:r w:rsidR="00A93D5F">
        <w:rPr>
          <w:rFonts w:ascii="Arial" w:eastAsia="Calibri" w:hAnsi="Arial" w:cs="Arial"/>
        </w:rPr>
        <w:t xml:space="preserve"> to pay the respondents wasted costs. It is necessary to mention that, notwithstanding such engagement and the absence of an offer to pay the wasted costs, the appellant filed the current appeal on 20 March 2019</w:t>
      </w:r>
      <w:r w:rsidR="00CC49D3">
        <w:rPr>
          <w:rFonts w:ascii="Arial" w:hAnsi="Arial" w:cs="Arial"/>
        </w:rPr>
        <w:t>.</w:t>
      </w:r>
    </w:p>
    <w:p w:rsidR="00CC49D3" w:rsidRDefault="00CC49D3" w:rsidP="00A825EC">
      <w:pPr>
        <w:pStyle w:val="BodyText"/>
        <w:tabs>
          <w:tab w:val="left" w:pos="709"/>
        </w:tabs>
        <w:spacing w:line="360" w:lineRule="auto"/>
        <w:jc w:val="both"/>
        <w:rPr>
          <w:rFonts w:ascii="Arial" w:hAnsi="Arial" w:cs="Arial"/>
        </w:rPr>
      </w:pPr>
    </w:p>
    <w:p w:rsidR="00B44569" w:rsidRDefault="00454B36" w:rsidP="00E81569">
      <w:pPr>
        <w:pStyle w:val="BodyText"/>
        <w:tabs>
          <w:tab w:val="left" w:pos="709"/>
        </w:tabs>
        <w:spacing w:line="360" w:lineRule="auto"/>
        <w:jc w:val="both"/>
        <w:rPr>
          <w:rFonts w:ascii="Arial" w:hAnsi="Arial" w:cs="Arial"/>
        </w:rPr>
      </w:pPr>
      <w:r>
        <w:rPr>
          <w:rFonts w:ascii="Arial" w:hAnsi="Arial" w:cs="Arial"/>
        </w:rPr>
        <w:t>[8</w:t>
      </w:r>
      <w:r w:rsidR="005157E1">
        <w:rPr>
          <w:rFonts w:ascii="Arial" w:hAnsi="Arial" w:cs="Arial"/>
        </w:rPr>
        <w:t>]</w:t>
      </w:r>
      <w:r w:rsidR="005157E1">
        <w:rPr>
          <w:rFonts w:ascii="Arial" w:hAnsi="Arial" w:cs="Arial"/>
        </w:rPr>
        <w:tab/>
      </w:r>
      <w:r w:rsidR="00CE5121">
        <w:rPr>
          <w:rFonts w:ascii="Arial" w:eastAsia="Calibri" w:hAnsi="Arial" w:cs="Arial"/>
        </w:rPr>
        <w:t xml:space="preserve">On 9 May 2019 the appellant set down the condonation application for hearing on the residual court roll for 7 June 2019. The condonation application was set down without </w:t>
      </w:r>
      <w:r w:rsidR="00BF5220">
        <w:rPr>
          <w:rFonts w:ascii="Arial" w:eastAsia="Calibri" w:hAnsi="Arial" w:cs="Arial"/>
        </w:rPr>
        <w:t>it being served</w:t>
      </w:r>
      <w:r w:rsidR="00CE5121">
        <w:rPr>
          <w:rFonts w:ascii="Arial" w:eastAsia="Calibri" w:hAnsi="Arial" w:cs="Arial"/>
        </w:rPr>
        <w:t xml:space="preserve"> on the respondents. According to the respondents’ legal </w:t>
      </w:r>
      <w:r w:rsidR="00CE5121">
        <w:rPr>
          <w:rFonts w:ascii="Arial" w:eastAsia="Calibri" w:hAnsi="Arial" w:cs="Arial"/>
        </w:rPr>
        <w:lastRenderedPageBreak/>
        <w:t xml:space="preserve">practitioner, they only became aware of the application on the day of the hearing, when they perused the court roll for the day. They then appeared before court and pleaded from the </w:t>
      </w:r>
      <w:r w:rsidR="00BF5220">
        <w:rPr>
          <w:rFonts w:ascii="Arial" w:eastAsia="Calibri" w:hAnsi="Arial" w:cs="Arial"/>
        </w:rPr>
        <w:t>B</w:t>
      </w:r>
      <w:r w:rsidR="00CE5121">
        <w:rPr>
          <w:rFonts w:ascii="Arial" w:eastAsia="Calibri" w:hAnsi="Arial" w:cs="Arial"/>
        </w:rPr>
        <w:t>ar that the respondents be afforded an opportunity</w:t>
      </w:r>
      <w:r w:rsidR="0043225A">
        <w:rPr>
          <w:rFonts w:ascii="Arial" w:eastAsia="Calibri" w:hAnsi="Arial" w:cs="Arial"/>
        </w:rPr>
        <w:t xml:space="preserve"> to</w:t>
      </w:r>
      <w:r w:rsidR="00CE5121">
        <w:rPr>
          <w:rFonts w:ascii="Arial" w:eastAsia="Calibri" w:hAnsi="Arial" w:cs="Arial"/>
        </w:rPr>
        <w:t xml:space="preserve"> oppose</w:t>
      </w:r>
      <w:r w:rsidR="00BF5220">
        <w:rPr>
          <w:rFonts w:ascii="Arial" w:eastAsia="Calibri" w:hAnsi="Arial" w:cs="Arial"/>
        </w:rPr>
        <w:t xml:space="preserve"> the application</w:t>
      </w:r>
      <w:r w:rsidR="00CE5121">
        <w:rPr>
          <w:rFonts w:ascii="Arial" w:eastAsia="Calibri" w:hAnsi="Arial" w:cs="Arial"/>
        </w:rPr>
        <w:t xml:space="preserve"> and</w:t>
      </w:r>
      <w:r w:rsidR="00BF5220">
        <w:rPr>
          <w:rFonts w:ascii="Arial" w:eastAsia="Calibri" w:hAnsi="Arial" w:cs="Arial"/>
        </w:rPr>
        <w:t xml:space="preserve"> to</w:t>
      </w:r>
      <w:r w:rsidR="00CE5121">
        <w:rPr>
          <w:rFonts w:ascii="Arial" w:eastAsia="Calibri" w:hAnsi="Arial" w:cs="Arial"/>
        </w:rPr>
        <w:t xml:space="preserve"> file papers. It so happened that I was presiding over the residual session on that day.</w:t>
      </w:r>
      <w:r w:rsidR="0043225A">
        <w:rPr>
          <w:rFonts w:ascii="Arial" w:eastAsia="Calibri" w:hAnsi="Arial" w:cs="Arial"/>
        </w:rPr>
        <w:t xml:space="preserve"> I granted the respondents leave to oppose and</w:t>
      </w:r>
      <w:r w:rsidR="00BF5220">
        <w:rPr>
          <w:rFonts w:ascii="Arial" w:eastAsia="Calibri" w:hAnsi="Arial" w:cs="Arial"/>
        </w:rPr>
        <w:t xml:space="preserve"> to</w:t>
      </w:r>
      <w:r w:rsidR="0043225A">
        <w:rPr>
          <w:rFonts w:ascii="Arial" w:eastAsia="Calibri" w:hAnsi="Arial" w:cs="Arial"/>
        </w:rPr>
        <w:t xml:space="preserve"> file their papers. </w:t>
      </w:r>
      <w:r w:rsidR="00CE5121">
        <w:rPr>
          <w:rFonts w:ascii="Arial" w:eastAsia="Calibri" w:hAnsi="Arial" w:cs="Arial"/>
        </w:rPr>
        <w:t xml:space="preserve">That is how I ended </w:t>
      </w:r>
      <w:r w:rsidR="00BF5220">
        <w:rPr>
          <w:rFonts w:ascii="Arial" w:eastAsia="Calibri" w:hAnsi="Arial" w:cs="Arial"/>
        </w:rPr>
        <w:t xml:space="preserve">up being </w:t>
      </w:r>
      <w:r w:rsidR="00CE5121">
        <w:rPr>
          <w:rFonts w:ascii="Arial" w:eastAsia="Calibri" w:hAnsi="Arial" w:cs="Arial"/>
        </w:rPr>
        <w:t xml:space="preserve">seized </w:t>
      </w:r>
      <w:r w:rsidR="00CE5121" w:rsidRPr="0026554D">
        <w:rPr>
          <w:rFonts w:ascii="Arial" w:eastAsia="Calibri" w:hAnsi="Arial" w:cs="Arial"/>
        </w:rPr>
        <w:t>with this appeal</w:t>
      </w:r>
      <w:r w:rsidR="004A4547">
        <w:rPr>
          <w:rFonts w:ascii="Arial" w:hAnsi="Arial" w:cs="Arial"/>
        </w:rPr>
        <w:t>.</w:t>
      </w:r>
    </w:p>
    <w:p w:rsidR="00501103" w:rsidRDefault="00501103" w:rsidP="00E81569">
      <w:pPr>
        <w:pStyle w:val="BodyText"/>
        <w:tabs>
          <w:tab w:val="left" w:pos="709"/>
        </w:tabs>
        <w:spacing w:line="360" w:lineRule="auto"/>
        <w:jc w:val="both"/>
        <w:rPr>
          <w:rFonts w:ascii="Arial" w:hAnsi="Arial" w:cs="Arial"/>
        </w:rPr>
      </w:pPr>
    </w:p>
    <w:p w:rsidR="002E4687" w:rsidRDefault="0046306B" w:rsidP="00A825EC">
      <w:pPr>
        <w:pStyle w:val="BodyText"/>
        <w:tabs>
          <w:tab w:val="left" w:pos="709"/>
        </w:tabs>
        <w:spacing w:line="360" w:lineRule="auto"/>
        <w:jc w:val="both"/>
        <w:rPr>
          <w:rFonts w:ascii="Arial" w:hAnsi="Arial" w:cs="Arial"/>
        </w:rPr>
      </w:pPr>
      <w:r>
        <w:rPr>
          <w:rFonts w:ascii="Arial" w:hAnsi="Arial" w:cs="Arial"/>
        </w:rPr>
        <w:t>[9</w:t>
      </w:r>
      <w:r w:rsidR="005157E1">
        <w:rPr>
          <w:rFonts w:ascii="Arial" w:hAnsi="Arial" w:cs="Arial"/>
        </w:rPr>
        <w:t>]</w:t>
      </w:r>
      <w:r w:rsidR="005157E1">
        <w:rPr>
          <w:rFonts w:ascii="Arial" w:hAnsi="Arial" w:cs="Arial"/>
        </w:rPr>
        <w:tab/>
      </w:r>
      <w:r w:rsidR="00DC3FA0">
        <w:rPr>
          <w:rFonts w:ascii="Arial" w:eastAsia="Calibri" w:hAnsi="Arial" w:cs="Arial"/>
        </w:rPr>
        <w:t xml:space="preserve">The respondents raised five points </w:t>
      </w:r>
      <w:r w:rsidR="00DC3FA0" w:rsidRPr="00437C12">
        <w:rPr>
          <w:rFonts w:ascii="Arial" w:eastAsia="Calibri" w:hAnsi="Arial" w:cs="Arial"/>
          <w:i/>
        </w:rPr>
        <w:t xml:space="preserve">in </w:t>
      </w:r>
      <w:proofErr w:type="spellStart"/>
      <w:r w:rsidR="00DC3FA0" w:rsidRPr="00437C12">
        <w:rPr>
          <w:rFonts w:ascii="Arial" w:eastAsia="Calibri" w:hAnsi="Arial" w:cs="Arial"/>
          <w:i/>
        </w:rPr>
        <w:t>limine</w:t>
      </w:r>
      <w:proofErr w:type="spellEnd"/>
      <w:r w:rsidR="00DC3FA0">
        <w:rPr>
          <w:rFonts w:ascii="Arial" w:eastAsia="Calibri" w:hAnsi="Arial" w:cs="Arial"/>
        </w:rPr>
        <w:t xml:space="preserve"> in their opposing affidavit to the condonation application. These include the issue that the appellant failed to tender wasted costs when she withdrew her first appeal; that the current proceedings are frivolous and an abuse of court process; that the appeal has lapsed; and that the appellant had failed to serve the notice of appeal and the application for condonation on the respondents. I will now turn consider each point</w:t>
      </w:r>
      <w:r w:rsidR="008B6BF8">
        <w:rPr>
          <w:rFonts w:ascii="Arial" w:hAnsi="Arial" w:cs="Arial"/>
        </w:rPr>
        <w:t>.</w:t>
      </w:r>
    </w:p>
    <w:p w:rsidR="00E77F5C" w:rsidRPr="00DC3FA0" w:rsidRDefault="00E77F5C" w:rsidP="002E4687">
      <w:pPr>
        <w:pStyle w:val="BodyText"/>
        <w:spacing w:line="360" w:lineRule="auto"/>
        <w:jc w:val="both"/>
        <w:rPr>
          <w:rFonts w:ascii="Arial" w:hAnsi="Arial" w:cs="Arial"/>
        </w:rPr>
      </w:pPr>
    </w:p>
    <w:p w:rsidR="00DC3FA0" w:rsidRPr="00DC3FA0" w:rsidRDefault="00DC3FA0" w:rsidP="00DC3FA0">
      <w:pPr>
        <w:spacing w:after="0" w:line="360" w:lineRule="auto"/>
        <w:ind w:right="-540"/>
        <w:jc w:val="both"/>
        <w:rPr>
          <w:rFonts w:ascii="Arial" w:hAnsi="Arial" w:cs="Arial"/>
          <w:i/>
          <w:sz w:val="24"/>
          <w:szCs w:val="24"/>
        </w:rPr>
      </w:pPr>
      <w:r w:rsidRPr="00DC3FA0">
        <w:rPr>
          <w:rFonts w:ascii="Arial" w:hAnsi="Arial" w:cs="Arial"/>
          <w:i/>
          <w:sz w:val="24"/>
          <w:szCs w:val="24"/>
        </w:rPr>
        <w:t xml:space="preserve">First point in </w:t>
      </w:r>
      <w:proofErr w:type="spellStart"/>
      <w:r w:rsidRPr="00DC3FA0">
        <w:rPr>
          <w:rFonts w:ascii="Arial" w:hAnsi="Arial" w:cs="Arial"/>
          <w:i/>
          <w:sz w:val="24"/>
          <w:szCs w:val="24"/>
        </w:rPr>
        <w:t>limine</w:t>
      </w:r>
      <w:proofErr w:type="spellEnd"/>
      <w:r w:rsidRPr="00DC3FA0">
        <w:rPr>
          <w:rFonts w:ascii="Arial" w:hAnsi="Arial" w:cs="Arial"/>
          <w:i/>
          <w:sz w:val="24"/>
          <w:szCs w:val="24"/>
        </w:rPr>
        <w:t>: Failure to tender wasted costs for the aborted first appeal</w:t>
      </w:r>
      <w:r w:rsidR="00BF5220">
        <w:rPr>
          <w:rFonts w:ascii="Arial" w:hAnsi="Arial" w:cs="Arial"/>
          <w:i/>
          <w:sz w:val="24"/>
          <w:szCs w:val="24"/>
        </w:rPr>
        <w:t>.</w:t>
      </w:r>
    </w:p>
    <w:p w:rsidR="00DC3FA0" w:rsidRPr="00DC3FA0" w:rsidRDefault="00DC3FA0" w:rsidP="002E4687">
      <w:pPr>
        <w:pStyle w:val="BodyText"/>
        <w:spacing w:line="360" w:lineRule="auto"/>
        <w:jc w:val="both"/>
        <w:rPr>
          <w:rFonts w:ascii="Arial" w:hAnsi="Arial" w:cs="Arial"/>
        </w:rPr>
      </w:pPr>
    </w:p>
    <w:p w:rsidR="003C48D9" w:rsidRPr="00DC3FA0" w:rsidRDefault="0046306B" w:rsidP="00A825EC">
      <w:pPr>
        <w:tabs>
          <w:tab w:val="left" w:pos="709"/>
        </w:tabs>
        <w:spacing w:after="0" w:line="360" w:lineRule="auto"/>
        <w:jc w:val="both"/>
        <w:rPr>
          <w:rFonts w:ascii="Arial" w:hAnsi="Arial" w:cs="Arial"/>
          <w:sz w:val="24"/>
          <w:szCs w:val="24"/>
        </w:rPr>
      </w:pPr>
      <w:r w:rsidRPr="00DC3FA0">
        <w:rPr>
          <w:rFonts w:ascii="Arial" w:hAnsi="Arial" w:cs="Arial"/>
          <w:sz w:val="24"/>
          <w:szCs w:val="24"/>
        </w:rPr>
        <w:t>[10</w:t>
      </w:r>
      <w:r w:rsidR="003C48D9" w:rsidRPr="00DC3FA0">
        <w:rPr>
          <w:rFonts w:ascii="Arial" w:hAnsi="Arial" w:cs="Arial"/>
          <w:sz w:val="24"/>
          <w:szCs w:val="24"/>
        </w:rPr>
        <w:t>]</w:t>
      </w:r>
      <w:r w:rsidR="003C48D9" w:rsidRPr="00DC3FA0">
        <w:rPr>
          <w:rFonts w:ascii="Arial" w:hAnsi="Arial" w:cs="Arial"/>
          <w:sz w:val="24"/>
          <w:szCs w:val="24"/>
        </w:rPr>
        <w:tab/>
      </w:r>
      <w:r w:rsidR="00DC3FA0">
        <w:rPr>
          <w:rFonts w:ascii="Arial" w:hAnsi="Arial" w:cs="Arial"/>
          <w:sz w:val="24"/>
          <w:szCs w:val="24"/>
        </w:rPr>
        <w:t>With this point the respondents allege that by failure or refusing to tender the respondents’ wasted costs when the appellant withdrew the first appeal, she has approached the court with dirty hands. For that reason the application for condonation and the appeal must be dismissed with costs</w:t>
      </w:r>
      <w:r w:rsidR="003E4F55" w:rsidRPr="00DC3FA0">
        <w:rPr>
          <w:rFonts w:ascii="Arial" w:hAnsi="Arial" w:cs="Arial"/>
          <w:sz w:val="24"/>
          <w:szCs w:val="24"/>
        </w:rPr>
        <w:t>.</w:t>
      </w:r>
    </w:p>
    <w:p w:rsidR="002F06F4" w:rsidRDefault="002F06F4" w:rsidP="00A825EC">
      <w:pPr>
        <w:tabs>
          <w:tab w:val="left" w:pos="709"/>
        </w:tabs>
        <w:spacing w:after="0" w:line="360" w:lineRule="auto"/>
        <w:jc w:val="both"/>
        <w:rPr>
          <w:rFonts w:ascii="Arial" w:hAnsi="Arial" w:cs="Arial"/>
          <w:sz w:val="24"/>
          <w:szCs w:val="24"/>
        </w:rPr>
      </w:pPr>
    </w:p>
    <w:p w:rsidR="002F06F4" w:rsidRDefault="002F06F4" w:rsidP="00A825EC">
      <w:pPr>
        <w:tabs>
          <w:tab w:val="left" w:pos="709"/>
        </w:tabs>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32E9A">
        <w:rPr>
          <w:rFonts w:ascii="Arial" w:hAnsi="Arial" w:cs="Arial"/>
          <w:sz w:val="24"/>
          <w:szCs w:val="24"/>
        </w:rPr>
        <w:t xml:space="preserve">In my judgment the doctrine of dirty hands does not find application to the facts of the present matter. In </w:t>
      </w:r>
      <w:proofErr w:type="spellStart"/>
      <w:r w:rsidR="00C32E9A" w:rsidRPr="00AC0906">
        <w:rPr>
          <w:rFonts w:ascii="Arial" w:hAnsi="Arial" w:cs="Arial"/>
          <w:i/>
          <w:sz w:val="24"/>
          <w:szCs w:val="24"/>
        </w:rPr>
        <w:t>Shaanika</w:t>
      </w:r>
      <w:proofErr w:type="spellEnd"/>
      <w:r w:rsidR="00C32E9A" w:rsidRPr="00AC0906">
        <w:rPr>
          <w:rFonts w:ascii="Arial" w:hAnsi="Arial" w:cs="Arial"/>
          <w:i/>
          <w:sz w:val="24"/>
          <w:szCs w:val="24"/>
        </w:rPr>
        <w:t xml:space="preserve"> &amp; Others v Windhoek City Police &amp; Others</w:t>
      </w:r>
      <w:r w:rsidR="00C32E9A">
        <w:rPr>
          <w:rStyle w:val="FootnoteReference"/>
          <w:rFonts w:ascii="Arial" w:hAnsi="Arial" w:cs="Arial"/>
          <w:sz w:val="24"/>
          <w:szCs w:val="24"/>
        </w:rPr>
        <w:footnoteReference w:id="1"/>
      </w:r>
      <w:r w:rsidR="00C32E9A">
        <w:rPr>
          <w:rFonts w:ascii="Arial" w:hAnsi="Arial" w:cs="Arial"/>
          <w:sz w:val="24"/>
          <w:szCs w:val="24"/>
        </w:rPr>
        <w:t xml:space="preserve">, the Supreme Court cautioned the use of the doctrine of ‘dirty hands’ to bar litigant’s to access courts and points out that the doctrine of ‘dirty hands’ will only stand where the party raising it puts forth evidence depicting the existence of dishonesty, fraud or </w:t>
      </w:r>
      <w:r w:rsidR="00C32E9A" w:rsidRPr="00D019C9">
        <w:rPr>
          <w:rFonts w:ascii="Arial" w:hAnsi="Arial" w:cs="Arial"/>
          <w:i/>
          <w:sz w:val="24"/>
          <w:szCs w:val="24"/>
        </w:rPr>
        <w:t>mala fide</w:t>
      </w:r>
      <w:r w:rsidR="00BF5220">
        <w:rPr>
          <w:rFonts w:ascii="Arial" w:hAnsi="Arial" w:cs="Arial"/>
          <w:i/>
          <w:sz w:val="24"/>
          <w:szCs w:val="24"/>
        </w:rPr>
        <w:t>s</w:t>
      </w:r>
      <w:r w:rsidR="00C32E9A">
        <w:rPr>
          <w:rFonts w:ascii="Arial" w:hAnsi="Arial" w:cs="Arial"/>
          <w:sz w:val="24"/>
          <w:szCs w:val="24"/>
        </w:rPr>
        <w:t>. In the present matter the</w:t>
      </w:r>
      <w:r w:rsidR="0043225A">
        <w:rPr>
          <w:rFonts w:ascii="Arial" w:hAnsi="Arial" w:cs="Arial"/>
          <w:sz w:val="24"/>
          <w:szCs w:val="24"/>
        </w:rPr>
        <w:t>re is no such evidence put forward</w:t>
      </w:r>
      <w:r w:rsidR="00C32E9A">
        <w:rPr>
          <w:rFonts w:ascii="Arial" w:hAnsi="Arial" w:cs="Arial"/>
          <w:sz w:val="24"/>
          <w:szCs w:val="24"/>
        </w:rPr>
        <w:t xml:space="preserve"> by the respondents.</w:t>
      </w:r>
    </w:p>
    <w:p w:rsidR="002F06F4" w:rsidRDefault="002F06F4" w:rsidP="00A825EC">
      <w:pPr>
        <w:tabs>
          <w:tab w:val="left" w:pos="709"/>
        </w:tabs>
        <w:spacing w:after="0" w:line="360" w:lineRule="auto"/>
        <w:jc w:val="both"/>
        <w:rPr>
          <w:rFonts w:ascii="Arial" w:hAnsi="Arial" w:cs="Arial"/>
          <w:sz w:val="24"/>
          <w:szCs w:val="24"/>
        </w:rPr>
      </w:pPr>
    </w:p>
    <w:p w:rsidR="002F06F4" w:rsidRDefault="002F06F4" w:rsidP="00A825EC">
      <w:pPr>
        <w:tabs>
          <w:tab w:val="left" w:pos="709"/>
        </w:tabs>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B63465">
        <w:rPr>
          <w:rFonts w:ascii="Arial" w:hAnsi="Arial" w:cs="Arial"/>
          <w:sz w:val="24"/>
          <w:szCs w:val="24"/>
        </w:rPr>
        <w:t xml:space="preserve">In my view there is no merit in this point. I say this for the reason that rule 97 of the rules of this court provides that a party who instituted proceedings, withdraws such proceedings without a consent to pay the opposing party’s wasted costs, the other party may apply to court on notice to the other party for an order of costs. It is important </w:t>
      </w:r>
      <w:r w:rsidR="00B63465">
        <w:rPr>
          <w:rFonts w:ascii="Arial" w:hAnsi="Arial" w:cs="Arial"/>
          <w:sz w:val="24"/>
          <w:szCs w:val="24"/>
        </w:rPr>
        <w:lastRenderedPageBreak/>
        <w:t>to note that there is no time limit within which the opposing party may apply for such an order of costs.</w:t>
      </w:r>
    </w:p>
    <w:p w:rsidR="002F06F4" w:rsidRDefault="002F06F4" w:rsidP="00A825EC">
      <w:pPr>
        <w:tabs>
          <w:tab w:val="left" w:pos="709"/>
        </w:tabs>
        <w:spacing w:after="0" w:line="360" w:lineRule="auto"/>
        <w:jc w:val="both"/>
        <w:rPr>
          <w:rFonts w:ascii="Arial" w:hAnsi="Arial" w:cs="Arial"/>
          <w:sz w:val="24"/>
          <w:szCs w:val="24"/>
        </w:rPr>
      </w:pPr>
    </w:p>
    <w:p w:rsidR="002F06F4" w:rsidRDefault="002F06F4" w:rsidP="00A825EC">
      <w:pPr>
        <w:tabs>
          <w:tab w:val="left" w:pos="709"/>
        </w:tabs>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9002EC">
        <w:rPr>
          <w:rFonts w:ascii="Arial" w:hAnsi="Arial" w:cs="Arial"/>
          <w:sz w:val="24"/>
          <w:szCs w:val="24"/>
        </w:rPr>
        <w:t>It thus follow</w:t>
      </w:r>
      <w:r w:rsidR="00BF5220">
        <w:rPr>
          <w:rFonts w:ascii="Arial" w:hAnsi="Arial" w:cs="Arial"/>
          <w:sz w:val="24"/>
          <w:szCs w:val="24"/>
        </w:rPr>
        <w:t>s</w:t>
      </w:r>
      <w:r w:rsidR="009002EC">
        <w:rPr>
          <w:rFonts w:ascii="Arial" w:hAnsi="Arial" w:cs="Arial"/>
          <w:sz w:val="24"/>
          <w:szCs w:val="24"/>
        </w:rPr>
        <w:t xml:space="preserve"> that the respondents are not without remedy. The issue of wasted costs of the withdrawn appeal, is not before this court. It must be decided by another court under the case number of the aborted first appeal. It is to be noted that the respondents did not apply for the stay on the present appeal pending them instituting proceedings against the appellant in respect of </w:t>
      </w:r>
      <w:r w:rsidR="00BF5220">
        <w:rPr>
          <w:rFonts w:ascii="Arial" w:hAnsi="Arial" w:cs="Arial"/>
          <w:sz w:val="24"/>
          <w:szCs w:val="24"/>
        </w:rPr>
        <w:t xml:space="preserve">the </w:t>
      </w:r>
      <w:r w:rsidR="009002EC">
        <w:rPr>
          <w:rFonts w:ascii="Arial" w:hAnsi="Arial" w:cs="Arial"/>
          <w:sz w:val="24"/>
          <w:szCs w:val="24"/>
        </w:rPr>
        <w:t>unpaid wasted costs. That was another option open to the respondents. They failed to take that course. For all those reasons, I hold that the point is unmeritorious and is therefore reject</w:t>
      </w:r>
      <w:r w:rsidR="00BF5220">
        <w:rPr>
          <w:rFonts w:ascii="Arial" w:hAnsi="Arial" w:cs="Arial"/>
          <w:sz w:val="24"/>
          <w:szCs w:val="24"/>
        </w:rPr>
        <w:t>ed</w:t>
      </w:r>
      <w:r w:rsidR="009002EC">
        <w:rPr>
          <w:rFonts w:ascii="Arial" w:hAnsi="Arial" w:cs="Arial"/>
          <w:sz w:val="24"/>
          <w:szCs w:val="24"/>
        </w:rPr>
        <w:t>.</w:t>
      </w:r>
    </w:p>
    <w:p w:rsidR="002F06F4" w:rsidRPr="00D019C9" w:rsidRDefault="002F06F4" w:rsidP="00A825EC">
      <w:pPr>
        <w:tabs>
          <w:tab w:val="left" w:pos="709"/>
        </w:tabs>
        <w:spacing w:after="0" w:line="360" w:lineRule="auto"/>
        <w:jc w:val="both"/>
        <w:rPr>
          <w:rFonts w:ascii="Arial" w:hAnsi="Arial" w:cs="Arial"/>
          <w:sz w:val="24"/>
          <w:szCs w:val="24"/>
        </w:rPr>
      </w:pPr>
    </w:p>
    <w:p w:rsidR="00ED6FFE" w:rsidRPr="00D019C9" w:rsidRDefault="00ED6FFE" w:rsidP="00A825EC">
      <w:pPr>
        <w:tabs>
          <w:tab w:val="left" w:pos="709"/>
        </w:tabs>
        <w:spacing w:after="0" w:line="360" w:lineRule="auto"/>
        <w:jc w:val="both"/>
        <w:rPr>
          <w:rFonts w:ascii="Arial" w:hAnsi="Arial" w:cs="Arial"/>
          <w:sz w:val="24"/>
          <w:szCs w:val="24"/>
        </w:rPr>
      </w:pPr>
      <w:r w:rsidRPr="00D019C9">
        <w:rPr>
          <w:rFonts w:ascii="Arial" w:hAnsi="Arial" w:cs="Arial"/>
          <w:i/>
          <w:sz w:val="24"/>
          <w:szCs w:val="24"/>
        </w:rPr>
        <w:t>The application is frivolous and an abuse of court process:</w:t>
      </w:r>
    </w:p>
    <w:p w:rsidR="00ED6FFE" w:rsidRPr="00D019C9" w:rsidRDefault="00ED6FFE" w:rsidP="00A825EC">
      <w:pPr>
        <w:tabs>
          <w:tab w:val="left" w:pos="709"/>
        </w:tabs>
        <w:spacing w:after="0" w:line="360" w:lineRule="auto"/>
        <w:jc w:val="both"/>
        <w:rPr>
          <w:rFonts w:ascii="Arial" w:hAnsi="Arial" w:cs="Arial"/>
          <w:sz w:val="24"/>
          <w:szCs w:val="24"/>
        </w:rPr>
      </w:pPr>
    </w:p>
    <w:p w:rsidR="002F06F4" w:rsidRPr="00D019C9" w:rsidRDefault="002F06F4" w:rsidP="00D019C9">
      <w:pPr>
        <w:tabs>
          <w:tab w:val="left" w:pos="709"/>
        </w:tabs>
        <w:spacing w:after="0" w:line="360" w:lineRule="auto"/>
        <w:jc w:val="both"/>
        <w:rPr>
          <w:rFonts w:ascii="Arial" w:hAnsi="Arial" w:cs="Arial"/>
          <w:sz w:val="24"/>
          <w:szCs w:val="24"/>
        </w:rPr>
      </w:pPr>
      <w:r w:rsidRPr="00D019C9">
        <w:rPr>
          <w:rFonts w:ascii="Arial" w:hAnsi="Arial" w:cs="Arial"/>
          <w:sz w:val="24"/>
          <w:szCs w:val="24"/>
        </w:rPr>
        <w:t>[14]</w:t>
      </w:r>
      <w:r w:rsidRPr="00D019C9">
        <w:rPr>
          <w:rFonts w:ascii="Arial" w:hAnsi="Arial" w:cs="Arial"/>
          <w:sz w:val="24"/>
          <w:szCs w:val="24"/>
        </w:rPr>
        <w:tab/>
      </w:r>
      <w:r w:rsidR="00D019C9" w:rsidRPr="00D019C9">
        <w:rPr>
          <w:rFonts w:ascii="Arial" w:hAnsi="Arial" w:cs="Arial"/>
          <w:sz w:val="24"/>
          <w:szCs w:val="24"/>
        </w:rPr>
        <w:t>As regards this point the respondents allege that because the appeal was filed while the appellant knew that it had lapsed, in doing the appellant’s conduct is frivolous and amount</w:t>
      </w:r>
      <w:r w:rsidR="00BF5220">
        <w:rPr>
          <w:rFonts w:ascii="Arial" w:hAnsi="Arial" w:cs="Arial"/>
          <w:sz w:val="24"/>
          <w:szCs w:val="24"/>
        </w:rPr>
        <w:t>s to</w:t>
      </w:r>
      <w:r w:rsidR="00D019C9" w:rsidRPr="00D019C9">
        <w:rPr>
          <w:rFonts w:ascii="Arial" w:hAnsi="Arial" w:cs="Arial"/>
          <w:sz w:val="24"/>
          <w:szCs w:val="24"/>
        </w:rPr>
        <w:t xml:space="preserve"> an abuse of court process.</w:t>
      </w:r>
    </w:p>
    <w:p w:rsidR="002F06F4" w:rsidRPr="00D019C9" w:rsidRDefault="002F06F4" w:rsidP="00D019C9">
      <w:pPr>
        <w:tabs>
          <w:tab w:val="left" w:pos="709"/>
        </w:tabs>
        <w:spacing w:after="0" w:line="360" w:lineRule="auto"/>
        <w:jc w:val="both"/>
        <w:rPr>
          <w:rFonts w:ascii="Arial" w:hAnsi="Arial" w:cs="Arial"/>
          <w:sz w:val="24"/>
          <w:szCs w:val="24"/>
        </w:rPr>
      </w:pPr>
    </w:p>
    <w:p w:rsidR="002F06F4" w:rsidRPr="00D019C9" w:rsidRDefault="002F06F4" w:rsidP="00D019C9">
      <w:pPr>
        <w:tabs>
          <w:tab w:val="left" w:pos="709"/>
        </w:tabs>
        <w:spacing w:after="0" w:line="360" w:lineRule="auto"/>
        <w:jc w:val="both"/>
        <w:rPr>
          <w:rFonts w:ascii="Arial" w:hAnsi="Arial" w:cs="Arial"/>
          <w:sz w:val="24"/>
          <w:szCs w:val="24"/>
        </w:rPr>
      </w:pPr>
      <w:r w:rsidRPr="00D019C9">
        <w:rPr>
          <w:rFonts w:ascii="Arial" w:hAnsi="Arial" w:cs="Arial"/>
          <w:sz w:val="24"/>
          <w:szCs w:val="24"/>
        </w:rPr>
        <w:t>[15]</w:t>
      </w:r>
      <w:r w:rsidRPr="00D019C9">
        <w:rPr>
          <w:rFonts w:ascii="Arial" w:hAnsi="Arial" w:cs="Arial"/>
          <w:sz w:val="24"/>
          <w:szCs w:val="24"/>
        </w:rPr>
        <w:tab/>
      </w:r>
      <w:r w:rsidR="00D019C9" w:rsidRPr="00D019C9">
        <w:rPr>
          <w:rFonts w:ascii="Arial" w:hAnsi="Arial" w:cs="Arial"/>
          <w:sz w:val="24"/>
          <w:szCs w:val="24"/>
        </w:rPr>
        <w:t>To my mind, the respondents’ point in this regard cannot be correct. This is because the framers of the rules o</w:t>
      </w:r>
      <w:r w:rsidR="007E3711">
        <w:rPr>
          <w:rFonts w:ascii="Arial" w:hAnsi="Arial" w:cs="Arial"/>
          <w:sz w:val="24"/>
          <w:szCs w:val="24"/>
        </w:rPr>
        <w:t>f this court, knew from</w:t>
      </w:r>
      <w:r w:rsidR="00D019C9" w:rsidRPr="00D019C9">
        <w:rPr>
          <w:rFonts w:ascii="Arial" w:hAnsi="Arial" w:cs="Arial"/>
          <w:sz w:val="24"/>
          <w:szCs w:val="24"/>
        </w:rPr>
        <w:t xml:space="preserve"> experience</w:t>
      </w:r>
      <w:r w:rsidR="007E3711">
        <w:rPr>
          <w:rFonts w:ascii="Arial" w:hAnsi="Arial" w:cs="Arial"/>
          <w:sz w:val="24"/>
          <w:szCs w:val="24"/>
        </w:rPr>
        <w:t xml:space="preserve"> that</w:t>
      </w:r>
      <w:r w:rsidR="00D019C9" w:rsidRPr="00D019C9">
        <w:rPr>
          <w:rFonts w:ascii="Arial" w:hAnsi="Arial" w:cs="Arial"/>
          <w:sz w:val="24"/>
          <w:szCs w:val="24"/>
        </w:rPr>
        <w:t xml:space="preserve"> life </w:t>
      </w:r>
      <w:r w:rsidR="007E3711">
        <w:rPr>
          <w:rFonts w:ascii="Arial" w:hAnsi="Arial" w:cs="Arial"/>
          <w:sz w:val="24"/>
          <w:szCs w:val="24"/>
        </w:rPr>
        <w:t xml:space="preserve">is full of vagaries in that </w:t>
      </w:r>
      <w:r w:rsidR="00D019C9" w:rsidRPr="00D019C9">
        <w:rPr>
          <w:rFonts w:ascii="Arial" w:hAnsi="Arial" w:cs="Arial"/>
          <w:sz w:val="24"/>
          <w:szCs w:val="24"/>
        </w:rPr>
        <w:t xml:space="preserve">things do not </w:t>
      </w:r>
      <w:r w:rsidR="007E3711">
        <w:rPr>
          <w:rFonts w:ascii="Arial" w:hAnsi="Arial" w:cs="Arial"/>
          <w:sz w:val="24"/>
          <w:szCs w:val="24"/>
        </w:rPr>
        <w:t>always happen according to set rules or plans</w:t>
      </w:r>
      <w:r w:rsidR="00D019C9" w:rsidRPr="00D019C9">
        <w:rPr>
          <w:rFonts w:ascii="Arial" w:hAnsi="Arial" w:cs="Arial"/>
          <w:sz w:val="24"/>
          <w:szCs w:val="24"/>
        </w:rPr>
        <w:t>. They foresaw that it would not always be possible for litigants to abide by the time periods prescribed by the rules. Hence</w:t>
      </w:r>
      <w:r w:rsidR="00D019C9">
        <w:rPr>
          <w:rFonts w:ascii="Arial" w:hAnsi="Arial" w:cs="Arial"/>
          <w:sz w:val="24"/>
          <w:szCs w:val="24"/>
        </w:rPr>
        <w:t>,</w:t>
      </w:r>
      <w:r w:rsidR="00D019C9" w:rsidRPr="00D019C9">
        <w:rPr>
          <w:rFonts w:ascii="Arial" w:hAnsi="Arial" w:cs="Arial"/>
          <w:sz w:val="24"/>
          <w:szCs w:val="24"/>
        </w:rPr>
        <w:t xml:space="preserve"> rule 55 was </w:t>
      </w:r>
      <w:r w:rsidR="00BF5220">
        <w:rPr>
          <w:rFonts w:ascii="Arial" w:hAnsi="Arial" w:cs="Arial"/>
          <w:sz w:val="24"/>
          <w:szCs w:val="24"/>
        </w:rPr>
        <w:t>promulgated</w:t>
      </w:r>
      <w:r w:rsidR="00D019C9" w:rsidRPr="00D019C9">
        <w:rPr>
          <w:rFonts w:ascii="Arial" w:hAnsi="Arial" w:cs="Arial"/>
          <w:sz w:val="24"/>
          <w:szCs w:val="24"/>
        </w:rPr>
        <w:t xml:space="preserve"> dealing with the extension of time</w:t>
      </w:r>
      <w:r w:rsidR="00BF5220">
        <w:rPr>
          <w:rFonts w:ascii="Arial" w:hAnsi="Arial" w:cs="Arial"/>
          <w:sz w:val="24"/>
          <w:szCs w:val="24"/>
        </w:rPr>
        <w:t xml:space="preserve"> and condonation</w:t>
      </w:r>
      <w:r w:rsidR="00D019C9" w:rsidRPr="00D019C9">
        <w:rPr>
          <w:rFonts w:ascii="Arial" w:hAnsi="Arial" w:cs="Arial"/>
          <w:sz w:val="24"/>
          <w:szCs w:val="24"/>
        </w:rPr>
        <w:t xml:space="preserve"> in the event of non-compliance with time period prescribed by the rules on good cause shown. It follows therefore, the noting of an appeal by the appellant knowing that it had lapsed, cannot </w:t>
      </w:r>
      <w:r w:rsidR="00D019C9" w:rsidRPr="00D019C9">
        <w:rPr>
          <w:rFonts w:ascii="Arial" w:hAnsi="Arial" w:cs="Arial"/>
          <w:i/>
          <w:sz w:val="24"/>
          <w:szCs w:val="24"/>
        </w:rPr>
        <w:t>per se</w:t>
      </w:r>
      <w:r w:rsidR="00D019C9" w:rsidRPr="00D019C9">
        <w:rPr>
          <w:rFonts w:ascii="Arial" w:hAnsi="Arial" w:cs="Arial"/>
          <w:sz w:val="24"/>
          <w:szCs w:val="24"/>
        </w:rPr>
        <w:t xml:space="preserve"> be an abuse of court process or</w:t>
      </w:r>
      <w:r w:rsidR="007E3711">
        <w:rPr>
          <w:rFonts w:ascii="Arial" w:hAnsi="Arial" w:cs="Arial"/>
          <w:sz w:val="24"/>
          <w:szCs w:val="24"/>
        </w:rPr>
        <w:t xml:space="preserve"> be said to be</w:t>
      </w:r>
      <w:r w:rsidR="00D019C9" w:rsidRPr="00D019C9">
        <w:rPr>
          <w:rFonts w:ascii="Arial" w:hAnsi="Arial" w:cs="Arial"/>
          <w:sz w:val="24"/>
          <w:szCs w:val="24"/>
        </w:rPr>
        <w:t xml:space="preserve"> frivolous.</w:t>
      </w:r>
    </w:p>
    <w:p w:rsidR="002F06F4" w:rsidRPr="00C74CC9" w:rsidRDefault="002F06F4" w:rsidP="00C74CC9">
      <w:pPr>
        <w:tabs>
          <w:tab w:val="left" w:pos="709"/>
        </w:tabs>
        <w:spacing w:after="0" w:line="360" w:lineRule="auto"/>
        <w:jc w:val="both"/>
        <w:rPr>
          <w:rFonts w:ascii="Arial" w:hAnsi="Arial" w:cs="Arial"/>
          <w:sz w:val="24"/>
          <w:szCs w:val="24"/>
        </w:rPr>
      </w:pPr>
    </w:p>
    <w:p w:rsidR="002F06F4" w:rsidRPr="00C74CC9" w:rsidRDefault="002F06F4" w:rsidP="00C74CC9">
      <w:pPr>
        <w:tabs>
          <w:tab w:val="left" w:pos="709"/>
        </w:tabs>
        <w:spacing w:after="0" w:line="360" w:lineRule="auto"/>
        <w:jc w:val="both"/>
        <w:rPr>
          <w:rFonts w:ascii="Arial" w:hAnsi="Arial" w:cs="Arial"/>
          <w:sz w:val="24"/>
          <w:szCs w:val="24"/>
        </w:rPr>
      </w:pPr>
      <w:r w:rsidRPr="00C74CC9">
        <w:rPr>
          <w:rFonts w:ascii="Arial" w:hAnsi="Arial" w:cs="Arial"/>
          <w:sz w:val="24"/>
          <w:szCs w:val="24"/>
        </w:rPr>
        <w:t>[16]</w:t>
      </w:r>
      <w:r w:rsidRPr="00C74CC9">
        <w:rPr>
          <w:rFonts w:ascii="Arial" w:hAnsi="Arial" w:cs="Arial"/>
          <w:sz w:val="24"/>
          <w:szCs w:val="24"/>
        </w:rPr>
        <w:tab/>
      </w:r>
      <w:r w:rsidR="00C74CC9" w:rsidRPr="00C74CC9">
        <w:rPr>
          <w:rFonts w:ascii="Arial" w:hAnsi="Arial" w:cs="Arial"/>
          <w:sz w:val="24"/>
          <w:szCs w:val="24"/>
        </w:rPr>
        <w:t xml:space="preserve">In support of the allegation of ‘frivolous conduct’ the deponent to the respondents’ answering affidavit states the following: </w:t>
      </w:r>
      <w:r w:rsidR="00C74CC9">
        <w:rPr>
          <w:rFonts w:ascii="Arial" w:hAnsi="Arial" w:cs="Arial"/>
          <w:sz w:val="24"/>
          <w:szCs w:val="24"/>
        </w:rPr>
        <w:t>‘</w:t>
      </w:r>
      <w:r w:rsidR="00C74CC9" w:rsidRPr="00C74CC9">
        <w:rPr>
          <w:rFonts w:ascii="Arial" w:hAnsi="Arial" w:cs="Arial"/>
          <w:sz w:val="24"/>
          <w:szCs w:val="24"/>
        </w:rPr>
        <w:t xml:space="preserve">the re-enrolment of the </w:t>
      </w:r>
      <w:r w:rsidR="00C74CC9">
        <w:rPr>
          <w:rFonts w:ascii="Arial" w:hAnsi="Arial" w:cs="Arial"/>
          <w:sz w:val="24"/>
          <w:szCs w:val="24"/>
        </w:rPr>
        <w:t>n</w:t>
      </w:r>
      <w:r w:rsidR="00C74CC9" w:rsidRPr="00C74CC9">
        <w:rPr>
          <w:rFonts w:ascii="Arial" w:hAnsi="Arial" w:cs="Arial"/>
          <w:sz w:val="24"/>
          <w:szCs w:val="24"/>
        </w:rPr>
        <w:t xml:space="preserve">otice of </w:t>
      </w:r>
      <w:r w:rsidR="00C74CC9">
        <w:rPr>
          <w:rFonts w:ascii="Arial" w:hAnsi="Arial" w:cs="Arial"/>
          <w:sz w:val="24"/>
          <w:szCs w:val="24"/>
        </w:rPr>
        <w:t>a</w:t>
      </w:r>
      <w:r w:rsidR="00C74CC9" w:rsidRPr="00C74CC9">
        <w:rPr>
          <w:rFonts w:ascii="Arial" w:hAnsi="Arial" w:cs="Arial"/>
          <w:sz w:val="24"/>
          <w:szCs w:val="24"/>
        </w:rPr>
        <w:t>ppeal and application for condonation and without tendering wasted costs and in complete ignorance of the pre-emptory provisions of section 41(1) of the Veterans Act read with regulation 23 is frivolous’</w:t>
      </w:r>
      <w:r w:rsidR="00C74CC9">
        <w:rPr>
          <w:rFonts w:ascii="Arial" w:hAnsi="Arial" w:cs="Arial"/>
          <w:sz w:val="24"/>
          <w:szCs w:val="24"/>
        </w:rPr>
        <w:t>.</w:t>
      </w:r>
      <w:r w:rsidR="00C74CC9" w:rsidRPr="00C74CC9">
        <w:rPr>
          <w:rFonts w:ascii="Arial" w:hAnsi="Arial" w:cs="Arial"/>
          <w:sz w:val="24"/>
          <w:szCs w:val="24"/>
        </w:rPr>
        <w:t xml:space="preserve"> The respondents accordingly submit that on this ground alone the matter should be dismissed with costs.</w:t>
      </w:r>
    </w:p>
    <w:p w:rsidR="002F06F4" w:rsidRPr="00C74CC9" w:rsidRDefault="002F06F4" w:rsidP="00C74CC9">
      <w:pPr>
        <w:tabs>
          <w:tab w:val="left" w:pos="709"/>
        </w:tabs>
        <w:spacing w:after="0" w:line="360" w:lineRule="auto"/>
        <w:jc w:val="both"/>
        <w:rPr>
          <w:rFonts w:ascii="Arial" w:hAnsi="Arial" w:cs="Arial"/>
          <w:sz w:val="24"/>
          <w:szCs w:val="24"/>
        </w:rPr>
      </w:pPr>
    </w:p>
    <w:p w:rsidR="002F06F4" w:rsidRPr="00C74CC9" w:rsidRDefault="002F06F4" w:rsidP="00C74CC9">
      <w:pPr>
        <w:tabs>
          <w:tab w:val="left" w:pos="709"/>
        </w:tabs>
        <w:spacing w:after="0" w:line="360" w:lineRule="auto"/>
        <w:jc w:val="both"/>
        <w:rPr>
          <w:rFonts w:ascii="Arial" w:hAnsi="Arial" w:cs="Arial"/>
          <w:sz w:val="24"/>
          <w:szCs w:val="24"/>
        </w:rPr>
      </w:pPr>
      <w:r w:rsidRPr="00C74CC9">
        <w:rPr>
          <w:rFonts w:ascii="Arial" w:hAnsi="Arial" w:cs="Arial"/>
          <w:sz w:val="24"/>
          <w:szCs w:val="24"/>
        </w:rPr>
        <w:lastRenderedPageBreak/>
        <w:t>[17]</w:t>
      </w:r>
      <w:r w:rsidRPr="00C74CC9">
        <w:rPr>
          <w:rFonts w:ascii="Arial" w:hAnsi="Arial" w:cs="Arial"/>
          <w:sz w:val="24"/>
          <w:szCs w:val="24"/>
        </w:rPr>
        <w:tab/>
      </w:r>
      <w:r w:rsidR="00C74CC9" w:rsidRPr="00C74CC9">
        <w:rPr>
          <w:rFonts w:ascii="Arial" w:hAnsi="Arial" w:cs="Arial"/>
          <w:sz w:val="24"/>
          <w:szCs w:val="24"/>
        </w:rPr>
        <w:t>Section 41(1) of the Veteran Act establishes the Appeal Board. The relevance of this section in the context of the allegation of frivolous</w:t>
      </w:r>
      <w:r w:rsidR="00BF5220">
        <w:rPr>
          <w:rFonts w:ascii="Arial" w:hAnsi="Arial" w:cs="Arial"/>
          <w:sz w:val="24"/>
          <w:szCs w:val="24"/>
        </w:rPr>
        <w:t xml:space="preserve"> conduct</w:t>
      </w:r>
      <w:r w:rsidR="00C74CC9" w:rsidRPr="00C74CC9">
        <w:rPr>
          <w:rFonts w:ascii="Arial" w:hAnsi="Arial" w:cs="Arial"/>
          <w:sz w:val="24"/>
          <w:szCs w:val="24"/>
        </w:rPr>
        <w:t xml:space="preserve"> is not apparent to me given the fact that the appeal is before this court and not before the Veteran Appeal Board. The reference to that section has also no</w:t>
      </w:r>
      <w:r w:rsidR="00BF5220">
        <w:rPr>
          <w:rFonts w:ascii="Arial" w:hAnsi="Arial" w:cs="Arial"/>
          <w:sz w:val="24"/>
          <w:szCs w:val="24"/>
        </w:rPr>
        <w:t>t</w:t>
      </w:r>
      <w:r w:rsidR="00C74CC9" w:rsidRPr="00C74CC9">
        <w:rPr>
          <w:rFonts w:ascii="Arial" w:hAnsi="Arial" w:cs="Arial"/>
          <w:sz w:val="24"/>
          <w:szCs w:val="24"/>
        </w:rPr>
        <w:t xml:space="preserve"> been explained </w:t>
      </w:r>
      <w:r w:rsidR="00BF5220">
        <w:rPr>
          <w:rFonts w:ascii="Arial" w:hAnsi="Arial" w:cs="Arial"/>
          <w:sz w:val="24"/>
          <w:szCs w:val="24"/>
        </w:rPr>
        <w:t>n</w:t>
      </w:r>
      <w:r w:rsidR="00C74CC9" w:rsidRPr="00C74CC9">
        <w:rPr>
          <w:rFonts w:ascii="Arial" w:hAnsi="Arial" w:cs="Arial"/>
          <w:sz w:val="24"/>
          <w:szCs w:val="24"/>
        </w:rPr>
        <w:t xml:space="preserve">either in the answering affidavit </w:t>
      </w:r>
      <w:r w:rsidR="00BF5220">
        <w:rPr>
          <w:rFonts w:ascii="Arial" w:hAnsi="Arial" w:cs="Arial"/>
          <w:sz w:val="24"/>
          <w:szCs w:val="24"/>
        </w:rPr>
        <w:t>n</w:t>
      </w:r>
      <w:r w:rsidR="00C74CC9" w:rsidRPr="00C74CC9">
        <w:rPr>
          <w:rFonts w:ascii="Arial" w:hAnsi="Arial" w:cs="Arial"/>
          <w:sz w:val="24"/>
          <w:szCs w:val="24"/>
        </w:rPr>
        <w:t>or in counsel’s written submissions.</w:t>
      </w:r>
    </w:p>
    <w:p w:rsidR="002F06F4" w:rsidRPr="00D72D72" w:rsidRDefault="002F06F4" w:rsidP="00C74CC9">
      <w:pPr>
        <w:tabs>
          <w:tab w:val="left" w:pos="709"/>
        </w:tabs>
        <w:spacing w:after="0" w:line="360" w:lineRule="auto"/>
        <w:jc w:val="both"/>
        <w:rPr>
          <w:rFonts w:ascii="Arial" w:hAnsi="Arial" w:cs="Arial"/>
          <w:sz w:val="24"/>
          <w:szCs w:val="24"/>
        </w:rPr>
      </w:pPr>
    </w:p>
    <w:p w:rsidR="002F06F4" w:rsidRPr="00D72D72" w:rsidRDefault="002F06F4" w:rsidP="00A825EC">
      <w:pPr>
        <w:tabs>
          <w:tab w:val="left" w:pos="709"/>
        </w:tabs>
        <w:spacing w:after="0" w:line="360" w:lineRule="auto"/>
        <w:jc w:val="both"/>
        <w:rPr>
          <w:rFonts w:ascii="Arial" w:hAnsi="Arial" w:cs="Arial"/>
          <w:sz w:val="24"/>
          <w:szCs w:val="24"/>
        </w:rPr>
      </w:pPr>
      <w:r w:rsidRPr="00D72D72">
        <w:rPr>
          <w:rFonts w:ascii="Arial" w:hAnsi="Arial" w:cs="Arial"/>
          <w:sz w:val="24"/>
          <w:szCs w:val="24"/>
        </w:rPr>
        <w:t>[18]</w:t>
      </w:r>
      <w:r w:rsidRPr="00D72D72">
        <w:rPr>
          <w:rFonts w:ascii="Arial" w:hAnsi="Arial" w:cs="Arial"/>
          <w:sz w:val="24"/>
          <w:szCs w:val="24"/>
        </w:rPr>
        <w:tab/>
      </w:r>
      <w:r w:rsidR="00D72D72" w:rsidRPr="00D72D72">
        <w:rPr>
          <w:rFonts w:ascii="Arial" w:hAnsi="Arial" w:cs="Arial"/>
          <w:sz w:val="24"/>
          <w:szCs w:val="24"/>
        </w:rPr>
        <w:t>Regulation 23 referred to</w:t>
      </w:r>
      <w:r w:rsidR="007E3711">
        <w:rPr>
          <w:rFonts w:ascii="Arial" w:hAnsi="Arial" w:cs="Arial"/>
          <w:sz w:val="24"/>
          <w:szCs w:val="24"/>
        </w:rPr>
        <w:t>,</w:t>
      </w:r>
      <w:r w:rsidR="00D72D72" w:rsidRPr="00D72D72">
        <w:rPr>
          <w:rFonts w:ascii="Arial" w:hAnsi="Arial" w:cs="Arial"/>
          <w:sz w:val="24"/>
          <w:szCs w:val="24"/>
        </w:rPr>
        <w:t xml:space="preserve"> deals with </w:t>
      </w:r>
      <w:r w:rsidR="00BF5220">
        <w:rPr>
          <w:rFonts w:ascii="Arial" w:hAnsi="Arial" w:cs="Arial"/>
          <w:sz w:val="24"/>
          <w:szCs w:val="24"/>
        </w:rPr>
        <w:t>an</w:t>
      </w:r>
      <w:r w:rsidR="00D72D72" w:rsidRPr="00D72D72">
        <w:rPr>
          <w:rFonts w:ascii="Arial" w:hAnsi="Arial" w:cs="Arial"/>
          <w:sz w:val="24"/>
          <w:szCs w:val="24"/>
        </w:rPr>
        <w:t xml:space="preserve"> appeal from the Veteran Appeal</w:t>
      </w:r>
      <w:r w:rsidR="00BF5220">
        <w:rPr>
          <w:rFonts w:ascii="Arial" w:hAnsi="Arial" w:cs="Arial"/>
          <w:sz w:val="24"/>
          <w:szCs w:val="24"/>
        </w:rPr>
        <w:t xml:space="preserve"> Board to this court. Similarly</w:t>
      </w:r>
      <w:r w:rsidR="00D72D72" w:rsidRPr="00D72D72">
        <w:rPr>
          <w:rFonts w:ascii="Arial" w:hAnsi="Arial" w:cs="Arial"/>
          <w:sz w:val="24"/>
          <w:szCs w:val="24"/>
        </w:rPr>
        <w:t xml:space="preserve"> the reference to this regulation in the context of the allegations of frivolous</w:t>
      </w:r>
      <w:r w:rsidR="00BF5220">
        <w:rPr>
          <w:rFonts w:ascii="Arial" w:hAnsi="Arial" w:cs="Arial"/>
          <w:sz w:val="24"/>
          <w:szCs w:val="24"/>
        </w:rPr>
        <w:t xml:space="preserve"> conduct</w:t>
      </w:r>
      <w:r w:rsidR="00D72D72" w:rsidRPr="00D72D72">
        <w:rPr>
          <w:rFonts w:ascii="Arial" w:hAnsi="Arial" w:cs="Arial"/>
          <w:sz w:val="24"/>
          <w:szCs w:val="24"/>
        </w:rPr>
        <w:t xml:space="preserve"> has not been explained neither is it apparent to me. To my mind the Regulation</w:t>
      </w:r>
      <w:r w:rsidR="00BF5220">
        <w:rPr>
          <w:rFonts w:ascii="Arial" w:hAnsi="Arial" w:cs="Arial"/>
          <w:sz w:val="24"/>
          <w:szCs w:val="24"/>
        </w:rPr>
        <w:t>,</w:t>
      </w:r>
      <w:r w:rsidR="00D72D72" w:rsidRPr="00D72D72">
        <w:rPr>
          <w:rFonts w:ascii="Arial" w:hAnsi="Arial" w:cs="Arial"/>
          <w:sz w:val="24"/>
          <w:szCs w:val="24"/>
        </w:rPr>
        <w:t xml:space="preserve"> which is perhaps relevant to the respondents’ complaint is Regulation 24 of the Regulations Relating to Appeals to Veterans Appeal Board and the High Court</w:t>
      </w:r>
      <w:r w:rsidR="00D72D72" w:rsidRPr="00D72D72">
        <w:rPr>
          <w:rStyle w:val="FootnoteReference"/>
          <w:rFonts w:ascii="Arial" w:hAnsi="Arial" w:cs="Arial"/>
          <w:sz w:val="24"/>
          <w:szCs w:val="24"/>
        </w:rPr>
        <w:footnoteReference w:id="2"/>
      </w:r>
      <w:r w:rsidR="00D72D72" w:rsidRPr="00D72D72">
        <w:rPr>
          <w:rFonts w:ascii="Arial" w:hAnsi="Arial" w:cs="Arial"/>
          <w:sz w:val="24"/>
          <w:szCs w:val="24"/>
        </w:rPr>
        <w:t xml:space="preserve">. Regulation 24 provides </w:t>
      </w:r>
      <w:r w:rsidR="00D72D72" w:rsidRPr="00D72D72">
        <w:rPr>
          <w:rFonts w:ascii="Arial" w:hAnsi="Arial" w:cs="Arial"/>
          <w:i/>
          <w:sz w:val="24"/>
          <w:szCs w:val="24"/>
        </w:rPr>
        <w:t>inter alia</w:t>
      </w:r>
      <w:r w:rsidR="00D72D72" w:rsidRPr="00D72D72">
        <w:rPr>
          <w:rFonts w:ascii="Arial" w:hAnsi="Arial" w:cs="Arial"/>
          <w:sz w:val="24"/>
          <w:szCs w:val="24"/>
        </w:rPr>
        <w:t xml:space="preserve"> that any court hearing any matter regarding the Veteran Act or the Regulations promulgated thereunder may make an order of costs order against any party that has acted in a ‘frivolous or vexatious manner by instituting, proceeding with or defending the appeal’.</w:t>
      </w:r>
    </w:p>
    <w:p w:rsidR="002F06F4" w:rsidRPr="00314D69" w:rsidRDefault="002F06F4" w:rsidP="00314D69">
      <w:pPr>
        <w:tabs>
          <w:tab w:val="left" w:pos="709"/>
        </w:tabs>
        <w:spacing w:after="0" w:line="360" w:lineRule="auto"/>
        <w:jc w:val="both"/>
        <w:rPr>
          <w:rFonts w:ascii="Arial" w:hAnsi="Arial" w:cs="Arial"/>
          <w:sz w:val="24"/>
          <w:szCs w:val="24"/>
        </w:rPr>
      </w:pPr>
    </w:p>
    <w:p w:rsidR="002F06F4" w:rsidRPr="00314D69" w:rsidRDefault="002F06F4" w:rsidP="00314D69">
      <w:pPr>
        <w:tabs>
          <w:tab w:val="left" w:pos="709"/>
        </w:tabs>
        <w:spacing w:after="0" w:line="360" w:lineRule="auto"/>
        <w:jc w:val="both"/>
        <w:rPr>
          <w:rFonts w:ascii="Arial" w:hAnsi="Arial" w:cs="Arial"/>
          <w:sz w:val="24"/>
          <w:szCs w:val="24"/>
        </w:rPr>
      </w:pPr>
      <w:r w:rsidRPr="00314D69">
        <w:rPr>
          <w:rFonts w:ascii="Arial" w:hAnsi="Arial" w:cs="Arial"/>
          <w:sz w:val="24"/>
          <w:szCs w:val="24"/>
        </w:rPr>
        <w:t>[19]</w:t>
      </w:r>
      <w:r w:rsidRPr="00314D69">
        <w:rPr>
          <w:rFonts w:ascii="Arial" w:hAnsi="Arial" w:cs="Arial"/>
          <w:sz w:val="24"/>
          <w:szCs w:val="24"/>
        </w:rPr>
        <w:tab/>
      </w:r>
      <w:r w:rsidR="00314D69" w:rsidRPr="00314D69">
        <w:rPr>
          <w:rFonts w:ascii="Arial" w:hAnsi="Arial" w:cs="Arial"/>
          <w:sz w:val="24"/>
          <w:szCs w:val="24"/>
        </w:rPr>
        <w:t>As regards the respondents’ complaint towards the appellant re-enrolling the appeal without tendering wasted costs in respect of the withdrawn first appeal, I have already earlier in this judgment disposed of that complaint</w:t>
      </w:r>
      <w:r w:rsidR="00BF5220">
        <w:rPr>
          <w:rFonts w:ascii="Arial" w:hAnsi="Arial" w:cs="Arial"/>
          <w:sz w:val="24"/>
          <w:szCs w:val="24"/>
        </w:rPr>
        <w:t>,</w:t>
      </w:r>
      <w:r w:rsidR="00314D69" w:rsidRPr="00314D69">
        <w:rPr>
          <w:rFonts w:ascii="Arial" w:hAnsi="Arial" w:cs="Arial"/>
          <w:sz w:val="24"/>
          <w:szCs w:val="24"/>
        </w:rPr>
        <w:t xml:space="preserve"> holding that the respondents have</w:t>
      </w:r>
      <w:r w:rsidR="00BF5220">
        <w:rPr>
          <w:rFonts w:ascii="Arial" w:hAnsi="Arial" w:cs="Arial"/>
          <w:sz w:val="24"/>
          <w:szCs w:val="24"/>
        </w:rPr>
        <w:t xml:space="preserve"> a </w:t>
      </w:r>
      <w:r w:rsidR="00314D69" w:rsidRPr="00314D69">
        <w:rPr>
          <w:rFonts w:ascii="Arial" w:hAnsi="Arial" w:cs="Arial"/>
          <w:sz w:val="24"/>
          <w:szCs w:val="24"/>
        </w:rPr>
        <w:t>remedy provided by rule 97;</w:t>
      </w:r>
      <w:r w:rsidR="00BF5220">
        <w:rPr>
          <w:rFonts w:ascii="Arial" w:hAnsi="Arial" w:cs="Arial"/>
          <w:sz w:val="24"/>
          <w:szCs w:val="24"/>
        </w:rPr>
        <w:t xml:space="preserve"> </w:t>
      </w:r>
      <w:r w:rsidR="00314D69" w:rsidRPr="00314D69">
        <w:rPr>
          <w:rFonts w:ascii="Arial" w:hAnsi="Arial" w:cs="Arial"/>
          <w:sz w:val="24"/>
          <w:szCs w:val="24"/>
        </w:rPr>
        <w:t>and that in any event the issue of those wasted costs is not before this court.</w:t>
      </w:r>
    </w:p>
    <w:p w:rsidR="002F06F4" w:rsidRPr="00BD7C91" w:rsidRDefault="002F06F4" w:rsidP="00BD7C91">
      <w:pPr>
        <w:tabs>
          <w:tab w:val="left" w:pos="709"/>
        </w:tabs>
        <w:spacing w:after="0" w:line="360" w:lineRule="auto"/>
        <w:jc w:val="both"/>
        <w:rPr>
          <w:rFonts w:ascii="Arial" w:hAnsi="Arial" w:cs="Arial"/>
          <w:sz w:val="24"/>
          <w:szCs w:val="24"/>
        </w:rPr>
      </w:pPr>
    </w:p>
    <w:p w:rsidR="002F06F4" w:rsidRPr="0055578F" w:rsidRDefault="002F06F4" w:rsidP="00BD7C91">
      <w:pPr>
        <w:tabs>
          <w:tab w:val="left" w:pos="709"/>
        </w:tabs>
        <w:spacing w:after="0" w:line="360" w:lineRule="auto"/>
        <w:jc w:val="both"/>
        <w:rPr>
          <w:rFonts w:ascii="Arial" w:hAnsi="Arial" w:cs="Arial"/>
          <w:sz w:val="24"/>
          <w:szCs w:val="24"/>
        </w:rPr>
      </w:pPr>
      <w:r w:rsidRPr="00BD7C91">
        <w:rPr>
          <w:rFonts w:ascii="Arial" w:hAnsi="Arial" w:cs="Arial"/>
          <w:sz w:val="24"/>
          <w:szCs w:val="24"/>
        </w:rPr>
        <w:t>[20]</w:t>
      </w:r>
      <w:r w:rsidRPr="00BD7C91">
        <w:rPr>
          <w:rFonts w:ascii="Arial" w:hAnsi="Arial" w:cs="Arial"/>
          <w:sz w:val="24"/>
          <w:szCs w:val="24"/>
        </w:rPr>
        <w:tab/>
      </w:r>
      <w:r w:rsidR="00BD7C91" w:rsidRPr="00BD7C91">
        <w:rPr>
          <w:rFonts w:ascii="Arial" w:hAnsi="Arial" w:cs="Arial"/>
          <w:sz w:val="24"/>
          <w:szCs w:val="24"/>
        </w:rPr>
        <w:t>In respect of the allegation of ‘frivolous conduct and an abuse of court process’ as pointed out earlier</w:t>
      </w:r>
      <w:r w:rsidR="00BF5220">
        <w:rPr>
          <w:rFonts w:ascii="Arial" w:hAnsi="Arial" w:cs="Arial"/>
          <w:sz w:val="24"/>
          <w:szCs w:val="24"/>
        </w:rPr>
        <w:t>,</w:t>
      </w:r>
      <w:r w:rsidR="00BD7C91" w:rsidRPr="00BD7C91">
        <w:rPr>
          <w:rFonts w:ascii="Arial" w:hAnsi="Arial" w:cs="Arial"/>
          <w:sz w:val="24"/>
          <w:szCs w:val="24"/>
        </w:rPr>
        <w:t xml:space="preserve"> Regulation 24 vests the court with the power to make an order of costs against a party who is found to have acted frivolously by instituting an appeal. As have been noted, respondents are not only asking that the appellant be ordered to pay costs because the appellant allegedly acted frivolously but they are in addition </w:t>
      </w:r>
      <w:r w:rsidR="00BD7C91" w:rsidRPr="0055578F">
        <w:rPr>
          <w:rFonts w:ascii="Arial" w:hAnsi="Arial" w:cs="Arial"/>
          <w:sz w:val="24"/>
          <w:szCs w:val="24"/>
        </w:rPr>
        <w:t>asking that the appeal be summarily dismissed.</w:t>
      </w:r>
    </w:p>
    <w:p w:rsidR="00BD7C91" w:rsidRPr="0055578F" w:rsidRDefault="00BD7C91" w:rsidP="00BD7C91">
      <w:pPr>
        <w:tabs>
          <w:tab w:val="left" w:pos="709"/>
        </w:tabs>
        <w:spacing w:after="0" w:line="360" w:lineRule="auto"/>
        <w:jc w:val="both"/>
        <w:rPr>
          <w:rFonts w:ascii="Arial" w:hAnsi="Arial" w:cs="Arial"/>
          <w:sz w:val="24"/>
          <w:szCs w:val="24"/>
        </w:rPr>
      </w:pPr>
    </w:p>
    <w:p w:rsidR="00BD7C91" w:rsidRPr="0055578F" w:rsidRDefault="00BD7C91" w:rsidP="00A825EC">
      <w:pPr>
        <w:tabs>
          <w:tab w:val="left" w:pos="709"/>
        </w:tabs>
        <w:spacing w:after="0" w:line="360" w:lineRule="auto"/>
        <w:jc w:val="both"/>
        <w:rPr>
          <w:rFonts w:ascii="Arial" w:hAnsi="Arial" w:cs="Arial"/>
          <w:sz w:val="24"/>
          <w:szCs w:val="24"/>
        </w:rPr>
      </w:pPr>
      <w:r w:rsidRPr="0055578F">
        <w:rPr>
          <w:rFonts w:ascii="Arial" w:hAnsi="Arial" w:cs="Arial"/>
          <w:sz w:val="24"/>
          <w:szCs w:val="24"/>
        </w:rPr>
        <w:t>[21]</w:t>
      </w:r>
      <w:r w:rsidRPr="0055578F">
        <w:rPr>
          <w:rFonts w:ascii="Arial" w:hAnsi="Arial" w:cs="Arial"/>
          <w:sz w:val="24"/>
          <w:szCs w:val="24"/>
        </w:rPr>
        <w:tab/>
      </w:r>
      <w:r w:rsidR="0055578F" w:rsidRPr="0055578F">
        <w:rPr>
          <w:rFonts w:ascii="Arial" w:hAnsi="Arial" w:cs="Arial"/>
          <w:sz w:val="24"/>
          <w:szCs w:val="24"/>
        </w:rPr>
        <w:t>In order for this court to make an order for costs against the appellant in this matter, a finding that the appellant acted frivolous</w:t>
      </w:r>
      <w:r w:rsidR="00D91161">
        <w:rPr>
          <w:rFonts w:ascii="Arial" w:hAnsi="Arial" w:cs="Arial"/>
          <w:sz w:val="24"/>
          <w:szCs w:val="24"/>
        </w:rPr>
        <w:t>ly</w:t>
      </w:r>
      <w:r w:rsidR="0055578F" w:rsidRPr="0055578F">
        <w:rPr>
          <w:rFonts w:ascii="Arial" w:hAnsi="Arial" w:cs="Arial"/>
          <w:sz w:val="24"/>
          <w:szCs w:val="24"/>
        </w:rPr>
        <w:t xml:space="preserve"> is required</w:t>
      </w:r>
      <w:r w:rsidR="0055578F">
        <w:rPr>
          <w:rFonts w:ascii="Arial" w:hAnsi="Arial" w:cs="Arial"/>
          <w:sz w:val="24"/>
          <w:szCs w:val="24"/>
        </w:rPr>
        <w:t>.</w:t>
      </w:r>
    </w:p>
    <w:p w:rsidR="00BD7C91" w:rsidRPr="0055578F" w:rsidRDefault="00BD7C91" w:rsidP="0055578F">
      <w:pPr>
        <w:tabs>
          <w:tab w:val="left" w:pos="709"/>
        </w:tabs>
        <w:spacing w:after="0" w:line="360" w:lineRule="auto"/>
        <w:jc w:val="both"/>
        <w:rPr>
          <w:rFonts w:ascii="Arial" w:hAnsi="Arial" w:cs="Arial"/>
          <w:sz w:val="24"/>
          <w:szCs w:val="24"/>
        </w:rPr>
      </w:pPr>
    </w:p>
    <w:p w:rsidR="00BD7C91" w:rsidRPr="0055578F" w:rsidRDefault="00BD7C91" w:rsidP="0055578F">
      <w:pPr>
        <w:tabs>
          <w:tab w:val="left" w:pos="709"/>
        </w:tabs>
        <w:spacing w:after="0" w:line="360" w:lineRule="auto"/>
        <w:jc w:val="both"/>
        <w:rPr>
          <w:rFonts w:ascii="Arial" w:hAnsi="Arial" w:cs="Arial"/>
          <w:sz w:val="24"/>
          <w:szCs w:val="24"/>
        </w:rPr>
      </w:pPr>
      <w:r w:rsidRPr="0055578F">
        <w:rPr>
          <w:rFonts w:ascii="Arial" w:hAnsi="Arial" w:cs="Arial"/>
          <w:sz w:val="24"/>
          <w:szCs w:val="24"/>
        </w:rPr>
        <w:lastRenderedPageBreak/>
        <w:t>[22]</w:t>
      </w:r>
      <w:r w:rsidRPr="0055578F">
        <w:rPr>
          <w:rFonts w:ascii="Arial" w:hAnsi="Arial" w:cs="Arial"/>
          <w:sz w:val="24"/>
          <w:szCs w:val="24"/>
        </w:rPr>
        <w:tab/>
      </w:r>
      <w:r w:rsidR="0055578F" w:rsidRPr="0055578F">
        <w:rPr>
          <w:rFonts w:ascii="Arial" w:hAnsi="Arial" w:cs="Arial"/>
          <w:sz w:val="24"/>
          <w:szCs w:val="24"/>
        </w:rPr>
        <w:t>At common law</w:t>
      </w:r>
      <w:r w:rsidR="00D91161">
        <w:rPr>
          <w:rFonts w:ascii="Arial" w:hAnsi="Arial" w:cs="Arial"/>
          <w:sz w:val="24"/>
          <w:szCs w:val="24"/>
        </w:rPr>
        <w:t>,</w:t>
      </w:r>
      <w:r w:rsidR="0055578F" w:rsidRPr="0055578F">
        <w:rPr>
          <w:rFonts w:ascii="Arial" w:hAnsi="Arial" w:cs="Arial"/>
          <w:sz w:val="24"/>
          <w:szCs w:val="24"/>
        </w:rPr>
        <w:t xml:space="preserve"> the court has </w:t>
      </w:r>
      <w:r w:rsidR="00D91161">
        <w:rPr>
          <w:rFonts w:ascii="Arial" w:hAnsi="Arial" w:cs="Arial"/>
          <w:sz w:val="24"/>
          <w:szCs w:val="24"/>
        </w:rPr>
        <w:t xml:space="preserve">an </w:t>
      </w:r>
      <w:r w:rsidR="0055578F" w:rsidRPr="0055578F">
        <w:rPr>
          <w:rFonts w:ascii="Arial" w:hAnsi="Arial" w:cs="Arial"/>
          <w:sz w:val="24"/>
          <w:szCs w:val="24"/>
        </w:rPr>
        <w:t xml:space="preserve">inherent right to stop </w:t>
      </w:r>
      <w:r w:rsidR="00D91161">
        <w:rPr>
          <w:rFonts w:ascii="Arial" w:hAnsi="Arial" w:cs="Arial"/>
          <w:sz w:val="24"/>
          <w:szCs w:val="24"/>
        </w:rPr>
        <w:t xml:space="preserve">proceedings that are frivolous or </w:t>
      </w:r>
      <w:r w:rsidR="0055578F" w:rsidRPr="0055578F">
        <w:rPr>
          <w:rFonts w:ascii="Arial" w:hAnsi="Arial" w:cs="Arial"/>
          <w:sz w:val="24"/>
          <w:szCs w:val="24"/>
        </w:rPr>
        <w:t>that amount to an abuse of court process</w:t>
      </w:r>
      <w:r w:rsidR="0055578F" w:rsidRPr="0055578F">
        <w:rPr>
          <w:rStyle w:val="FootnoteReference"/>
          <w:rFonts w:ascii="Arial" w:hAnsi="Arial" w:cs="Arial"/>
          <w:sz w:val="24"/>
          <w:szCs w:val="24"/>
        </w:rPr>
        <w:footnoteReference w:id="3"/>
      </w:r>
      <w:r w:rsidR="0055578F" w:rsidRPr="0055578F">
        <w:rPr>
          <w:rFonts w:ascii="Arial" w:hAnsi="Arial" w:cs="Arial"/>
          <w:sz w:val="24"/>
          <w:szCs w:val="24"/>
        </w:rPr>
        <w:t>.</w:t>
      </w:r>
      <w:r w:rsidR="00D10128">
        <w:rPr>
          <w:rFonts w:ascii="Arial" w:hAnsi="Arial" w:cs="Arial"/>
          <w:sz w:val="24"/>
          <w:szCs w:val="24"/>
        </w:rPr>
        <w:t xml:space="preserve"> </w:t>
      </w:r>
      <w:r w:rsidR="0055578F" w:rsidRPr="0055578F">
        <w:rPr>
          <w:rFonts w:ascii="Arial" w:hAnsi="Arial" w:cs="Arial"/>
          <w:sz w:val="24"/>
          <w:szCs w:val="24"/>
        </w:rPr>
        <w:t>The concepts of frivolous, vexatious and what amounts to an abuse of court process have received judicial attention</w:t>
      </w:r>
      <w:r w:rsidR="00517D95">
        <w:rPr>
          <w:rFonts w:ascii="Arial" w:hAnsi="Arial" w:cs="Arial"/>
          <w:sz w:val="24"/>
          <w:szCs w:val="24"/>
        </w:rPr>
        <w:t xml:space="preserve"> in this jurisdiction</w:t>
      </w:r>
      <w:r w:rsidR="0055578F" w:rsidRPr="0055578F">
        <w:rPr>
          <w:rFonts w:ascii="Arial" w:hAnsi="Arial" w:cs="Arial"/>
          <w:sz w:val="24"/>
          <w:szCs w:val="24"/>
        </w:rPr>
        <w:t xml:space="preserve">. The court in </w:t>
      </w:r>
      <w:r w:rsidR="0055578F" w:rsidRPr="0055578F">
        <w:rPr>
          <w:rFonts w:ascii="Arial" w:hAnsi="Arial" w:cs="Arial"/>
          <w:i/>
          <w:sz w:val="24"/>
          <w:szCs w:val="24"/>
        </w:rPr>
        <w:t xml:space="preserve">National Enterprise v </w:t>
      </w:r>
      <w:proofErr w:type="spellStart"/>
      <w:r w:rsidR="0055578F" w:rsidRPr="0055578F">
        <w:rPr>
          <w:rFonts w:ascii="Arial" w:hAnsi="Arial" w:cs="Arial"/>
          <w:i/>
          <w:sz w:val="24"/>
          <w:szCs w:val="24"/>
        </w:rPr>
        <w:t>Beukes</w:t>
      </w:r>
      <w:proofErr w:type="spellEnd"/>
      <w:r w:rsidR="0055578F" w:rsidRPr="0055578F">
        <w:rPr>
          <w:rFonts w:ascii="Arial" w:hAnsi="Arial" w:cs="Arial"/>
          <w:sz w:val="24"/>
          <w:szCs w:val="24"/>
        </w:rPr>
        <w:t xml:space="preserve"> </w:t>
      </w:r>
      <w:r w:rsidR="0055578F" w:rsidRPr="0055578F">
        <w:rPr>
          <w:rFonts w:ascii="Arial" w:hAnsi="Arial" w:cs="Arial"/>
          <w:i/>
          <w:sz w:val="24"/>
          <w:szCs w:val="24"/>
        </w:rPr>
        <w:t>and Others</w:t>
      </w:r>
      <w:r w:rsidR="0055578F" w:rsidRPr="0055578F">
        <w:rPr>
          <w:rStyle w:val="FootnoteReference"/>
          <w:rFonts w:ascii="Arial" w:hAnsi="Arial" w:cs="Arial"/>
          <w:i/>
          <w:sz w:val="24"/>
          <w:szCs w:val="24"/>
        </w:rPr>
        <w:footnoteReference w:id="4"/>
      </w:r>
      <w:r w:rsidR="0055578F" w:rsidRPr="0055578F">
        <w:rPr>
          <w:rFonts w:ascii="Arial" w:hAnsi="Arial" w:cs="Arial"/>
          <w:sz w:val="24"/>
          <w:szCs w:val="24"/>
        </w:rPr>
        <w:t xml:space="preserve"> had an occasion to consider the meaning of frivolous and vexatious. It said the following:</w:t>
      </w:r>
    </w:p>
    <w:p w:rsidR="00BD7C91" w:rsidRDefault="00BD7C91" w:rsidP="0055578F">
      <w:pPr>
        <w:tabs>
          <w:tab w:val="left" w:pos="709"/>
        </w:tabs>
        <w:spacing w:after="0" w:line="360" w:lineRule="auto"/>
        <w:jc w:val="both"/>
        <w:rPr>
          <w:rFonts w:ascii="Arial" w:hAnsi="Arial" w:cs="Arial"/>
          <w:sz w:val="24"/>
          <w:szCs w:val="24"/>
        </w:rPr>
      </w:pPr>
    </w:p>
    <w:p w:rsidR="0055578F" w:rsidRPr="00D10128" w:rsidRDefault="0055578F" w:rsidP="0055578F">
      <w:pPr>
        <w:pStyle w:val="western"/>
        <w:shd w:val="clear" w:color="auto" w:fill="FFFFFF"/>
        <w:spacing w:before="0" w:beforeAutospacing="0" w:after="0" w:afterAutospacing="0" w:line="360" w:lineRule="auto"/>
        <w:ind w:firstLine="720"/>
        <w:jc w:val="both"/>
        <w:rPr>
          <w:rFonts w:ascii="Arial" w:hAnsi="Arial" w:cs="Arial"/>
          <w:sz w:val="22"/>
          <w:szCs w:val="22"/>
          <w:lang w:val="en-ZW"/>
        </w:rPr>
      </w:pPr>
      <w:r w:rsidRPr="00D10128">
        <w:rPr>
          <w:rFonts w:ascii="Arial" w:hAnsi="Arial" w:cs="Arial"/>
          <w:sz w:val="22"/>
          <w:szCs w:val="22"/>
          <w:lang w:val="en-ZW"/>
        </w:rPr>
        <w:t>'In its legal sense, "vexatious" means "frivolous, improper: instituted without sufficient ground, to serve solely as an annoyance to the defendant”.</w:t>
      </w:r>
    </w:p>
    <w:p w:rsidR="0055578F" w:rsidRPr="00D10128" w:rsidRDefault="0055578F" w:rsidP="0055578F">
      <w:pPr>
        <w:pStyle w:val="western"/>
        <w:shd w:val="clear" w:color="auto" w:fill="FFFFFF"/>
        <w:spacing w:before="0" w:beforeAutospacing="0" w:after="0" w:afterAutospacing="0" w:line="360" w:lineRule="auto"/>
        <w:jc w:val="both"/>
        <w:rPr>
          <w:rFonts w:ascii="Arial" w:hAnsi="Arial" w:cs="Arial"/>
          <w:sz w:val="22"/>
          <w:szCs w:val="22"/>
          <w:lang w:val="en-ZW"/>
        </w:rPr>
      </w:pPr>
    </w:p>
    <w:p w:rsidR="0055578F" w:rsidRPr="00D10128" w:rsidRDefault="0055578F" w:rsidP="0055578F">
      <w:pPr>
        <w:pStyle w:val="western"/>
        <w:shd w:val="clear" w:color="auto" w:fill="FFFFFF"/>
        <w:spacing w:before="0" w:beforeAutospacing="0" w:after="0" w:afterAutospacing="0" w:line="360" w:lineRule="auto"/>
        <w:ind w:firstLine="720"/>
        <w:jc w:val="both"/>
        <w:rPr>
          <w:rFonts w:ascii="Verdana" w:hAnsi="Verdana"/>
          <w:sz w:val="22"/>
          <w:szCs w:val="22"/>
          <w:lang w:val="en-ZW"/>
        </w:rPr>
      </w:pPr>
      <w:r w:rsidRPr="00D10128">
        <w:rPr>
          <w:rFonts w:ascii="Arial" w:hAnsi="Arial" w:cs="Arial"/>
          <w:sz w:val="22"/>
          <w:szCs w:val="22"/>
          <w:lang w:val="en-ZW"/>
        </w:rPr>
        <w:t>(</w:t>
      </w:r>
      <w:r w:rsidRPr="00D10128">
        <w:rPr>
          <w:rFonts w:ascii="Arial" w:hAnsi="Arial" w:cs="Arial"/>
          <w:i/>
          <w:iCs/>
          <w:sz w:val="22"/>
          <w:szCs w:val="22"/>
          <w:lang w:val="en-ZW"/>
        </w:rPr>
        <w:t>Shorter Oxford English Dictionary</w:t>
      </w:r>
      <w:r w:rsidRPr="00D10128">
        <w:rPr>
          <w:rFonts w:ascii="Arial" w:hAnsi="Arial" w:cs="Arial"/>
          <w:sz w:val="22"/>
          <w:szCs w:val="22"/>
          <w:lang w:val="en-ZW"/>
        </w:rPr>
        <w:t xml:space="preserve">). Vexatious proceedings would also no doubt include proceedings which, although properly instituted, are continued with the sole purpose of causing annoyance to the defendant; “abuse” connotes a misuse, an improper use, a use </w:t>
      </w:r>
      <w:r w:rsidRPr="00D10128">
        <w:rPr>
          <w:rFonts w:ascii="Arial" w:hAnsi="Arial" w:cs="Arial"/>
          <w:i/>
          <w:iCs/>
          <w:sz w:val="22"/>
          <w:szCs w:val="22"/>
          <w:lang w:val="en-ZW"/>
        </w:rPr>
        <w:t>mala fide</w:t>
      </w:r>
      <w:r w:rsidRPr="00D10128">
        <w:rPr>
          <w:rFonts w:ascii="Arial" w:hAnsi="Arial" w:cs="Arial"/>
          <w:sz w:val="22"/>
          <w:szCs w:val="22"/>
          <w:lang w:val="en-ZW"/>
        </w:rPr>
        <w:t>, a use for an ulterior motive.'</w:t>
      </w:r>
      <w:r w:rsidRPr="00D10128">
        <w:rPr>
          <w:rStyle w:val="FootnoteReference"/>
          <w:rFonts w:ascii="Arial" w:hAnsi="Arial" w:cs="Arial"/>
          <w:sz w:val="22"/>
          <w:szCs w:val="22"/>
          <w:lang w:val="en-ZW"/>
        </w:rPr>
        <w:footnoteReference w:id="5"/>
      </w:r>
    </w:p>
    <w:p w:rsidR="0055578F" w:rsidRPr="00D10128" w:rsidRDefault="0055578F" w:rsidP="0055578F">
      <w:pPr>
        <w:tabs>
          <w:tab w:val="left" w:pos="709"/>
        </w:tabs>
        <w:spacing w:after="0" w:line="360" w:lineRule="auto"/>
        <w:jc w:val="both"/>
        <w:rPr>
          <w:rFonts w:ascii="Arial" w:hAnsi="Arial" w:cs="Arial"/>
          <w:sz w:val="24"/>
          <w:szCs w:val="24"/>
        </w:rPr>
      </w:pPr>
    </w:p>
    <w:p w:rsidR="00BD7C91" w:rsidRPr="00EA0E0B" w:rsidRDefault="00BD7C91" w:rsidP="0055578F">
      <w:pPr>
        <w:tabs>
          <w:tab w:val="left" w:pos="709"/>
        </w:tabs>
        <w:spacing w:after="0" w:line="360" w:lineRule="auto"/>
        <w:jc w:val="both"/>
        <w:rPr>
          <w:rFonts w:ascii="Arial" w:hAnsi="Arial" w:cs="Arial"/>
          <w:sz w:val="24"/>
          <w:szCs w:val="24"/>
        </w:rPr>
      </w:pPr>
      <w:r w:rsidRPr="00EA0E0B">
        <w:rPr>
          <w:rFonts w:ascii="Arial" w:hAnsi="Arial" w:cs="Arial"/>
          <w:sz w:val="24"/>
          <w:szCs w:val="24"/>
        </w:rPr>
        <w:t>[23]</w:t>
      </w:r>
      <w:r w:rsidRPr="00EA0E0B">
        <w:rPr>
          <w:rFonts w:ascii="Arial" w:hAnsi="Arial" w:cs="Arial"/>
          <w:sz w:val="24"/>
          <w:szCs w:val="24"/>
        </w:rPr>
        <w:tab/>
      </w:r>
      <w:r w:rsidR="00EA0E0B" w:rsidRPr="00EA0E0B">
        <w:rPr>
          <w:rFonts w:ascii="Arial" w:hAnsi="Arial" w:cs="Arial"/>
          <w:sz w:val="24"/>
          <w:szCs w:val="24"/>
        </w:rPr>
        <w:t>It has further been held that whilst a litigant may approach the court with the purest of intentions, the effect of the suit may also be frivolous</w:t>
      </w:r>
      <w:r w:rsidR="00EA0E0B" w:rsidRPr="00EA0E0B">
        <w:rPr>
          <w:rStyle w:val="FootnoteReference"/>
          <w:rFonts w:ascii="Arial" w:hAnsi="Arial" w:cs="Arial"/>
          <w:sz w:val="24"/>
          <w:szCs w:val="24"/>
        </w:rPr>
        <w:footnoteReference w:id="6"/>
      </w:r>
      <w:r w:rsidR="00D91161">
        <w:rPr>
          <w:rFonts w:ascii="Arial" w:hAnsi="Arial" w:cs="Arial"/>
          <w:sz w:val="24"/>
          <w:szCs w:val="24"/>
        </w:rPr>
        <w:t>,</w:t>
      </w:r>
      <w:r w:rsidR="00EA0E0B" w:rsidRPr="00EA0E0B">
        <w:rPr>
          <w:rFonts w:ascii="Arial" w:hAnsi="Arial" w:cs="Arial"/>
          <w:sz w:val="24"/>
          <w:szCs w:val="24"/>
        </w:rPr>
        <w:t xml:space="preserve"> </w:t>
      </w:r>
      <w:r w:rsidR="00D91161">
        <w:rPr>
          <w:rFonts w:ascii="Arial" w:hAnsi="Arial" w:cs="Arial"/>
          <w:sz w:val="24"/>
          <w:szCs w:val="24"/>
        </w:rPr>
        <w:t>i</w:t>
      </w:r>
      <w:r w:rsidR="00EA0E0B" w:rsidRPr="00EA0E0B">
        <w:rPr>
          <w:rFonts w:ascii="Arial" w:hAnsi="Arial" w:cs="Arial"/>
          <w:sz w:val="24"/>
          <w:szCs w:val="24"/>
        </w:rPr>
        <w:t>n which event</w:t>
      </w:r>
      <w:r w:rsidR="00EA0E0B">
        <w:rPr>
          <w:rFonts w:ascii="Arial" w:hAnsi="Arial" w:cs="Arial"/>
          <w:sz w:val="24"/>
          <w:szCs w:val="24"/>
        </w:rPr>
        <w:t>,</w:t>
      </w:r>
      <w:r w:rsidR="00EA0E0B" w:rsidRPr="00EA0E0B">
        <w:rPr>
          <w:rFonts w:ascii="Arial" w:hAnsi="Arial" w:cs="Arial"/>
          <w:sz w:val="24"/>
          <w:szCs w:val="24"/>
        </w:rPr>
        <w:t xml:space="preserve"> the court’s common law </w:t>
      </w:r>
      <w:r w:rsidR="00D91161">
        <w:rPr>
          <w:rFonts w:ascii="Arial" w:hAnsi="Arial" w:cs="Arial"/>
          <w:sz w:val="24"/>
          <w:szCs w:val="24"/>
        </w:rPr>
        <w:t>power</w:t>
      </w:r>
      <w:r w:rsidR="00EA0E0B" w:rsidRPr="00EA0E0B">
        <w:rPr>
          <w:rFonts w:ascii="Arial" w:hAnsi="Arial" w:cs="Arial"/>
          <w:sz w:val="24"/>
          <w:szCs w:val="24"/>
        </w:rPr>
        <w:t xml:space="preserve"> to stop such proceedings </w:t>
      </w:r>
      <w:r w:rsidR="00D91161">
        <w:rPr>
          <w:rFonts w:ascii="Arial" w:hAnsi="Arial" w:cs="Arial"/>
          <w:sz w:val="24"/>
          <w:szCs w:val="24"/>
        </w:rPr>
        <w:t>may be invoked.</w:t>
      </w:r>
    </w:p>
    <w:p w:rsidR="00BD7C91" w:rsidRPr="00A22012" w:rsidRDefault="00BD7C91" w:rsidP="00A825EC">
      <w:pPr>
        <w:tabs>
          <w:tab w:val="left" w:pos="709"/>
        </w:tabs>
        <w:spacing w:after="0" w:line="360" w:lineRule="auto"/>
        <w:jc w:val="both"/>
        <w:rPr>
          <w:rFonts w:ascii="Arial" w:hAnsi="Arial" w:cs="Arial"/>
          <w:sz w:val="24"/>
          <w:szCs w:val="24"/>
        </w:rPr>
      </w:pPr>
    </w:p>
    <w:p w:rsidR="00BD7C91" w:rsidRPr="00A22012" w:rsidRDefault="00BD7C91" w:rsidP="00A825EC">
      <w:pPr>
        <w:tabs>
          <w:tab w:val="left" w:pos="709"/>
        </w:tabs>
        <w:spacing w:after="0" w:line="360" w:lineRule="auto"/>
        <w:jc w:val="both"/>
        <w:rPr>
          <w:rFonts w:ascii="Arial" w:hAnsi="Arial" w:cs="Arial"/>
          <w:sz w:val="24"/>
          <w:szCs w:val="24"/>
        </w:rPr>
      </w:pPr>
      <w:r w:rsidRPr="00A22012">
        <w:rPr>
          <w:rFonts w:ascii="Arial" w:hAnsi="Arial" w:cs="Arial"/>
          <w:sz w:val="24"/>
          <w:szCs w:val="24"/>
        </w:rPr>
        <w:t>[24]</w:t>
      </w:r>
      <w:r w:rsidRPr="00A22012">
        <w:rPr>
          <w:rFonts w:ascii="Arial" w:hAnsi="Arial" w:cs="Arial"/>
          <w:sz w:val="24"/>
          <w:szCs w:val="24"/>
        </w:rPr>
        <w:tab/>
      </w:r>
      <w:r w:rsidR="00A22012" w:rsidRPr="00A22012">
        <w:rPr>
          <w:rFonts w:ascii="Arial" w:hAnsi="Arial" w:cs="Arial"/>
          <w:sz w:val="24"/>
          <w:szCs w:val="24"/>
        </w:rPr>
        <w:t xml:space="preserve">Keeping the foregoing principles in mind, the question that arises is whether the appellant instituted the present proceedings for the sole purpose of annoying the respondents and without sufficient ground or for a purpose that is improper or </w:t>
      </w:r>
      <w:r w:rsidR="00A22012" w:rsidRPr="00A22012">
        <w:rPr>
          <w:rFonts w:ascii="Arial" w:hAnsi="Arial" w:cs="Arial"/>
          <w:i/>
          <w:sz w:val="24"/>
          <w:szCs w:val="24"/>
        </w:rPr>
        <w:t>mala fide</w:t>
      </w:r>
      <w:r w:rsidR="00A22012" w:rsidRPr="00A22012">
        <w:rPr>
          <w:rFonts w:ascii="Arial" w:hAnsi="Arial" w:cs="Arial"/>
          <w:sz w:val="24"/>
          <w:szCs w:val="24"/>
        </w:rPr>
        <w:t>. If the answer to that question is in the negative, the next question is, whether even if the proceedings were instituted with the purest intentions, is the effect of the present proceedings frivolous?</w:t>
      </w:r>
    </w:p>
    <w:p w:rsidR="00BD7C91" w:rsidRDefault="00BD7C91" w:rsidP="00A825EC">
      <w:pPr>
        <w:tabs>
          <w:tab w:val="left" w:pos="709"/>
        </w:tabs>
        <w:spacing w:after="0" w:line="360" w:lineRule="auto"/>
        <w:jc w:val="both"/>
        <w:rPr>
          <w:rFonts w:ascii="Arial" w:hAnsi="Arial" w:cs="Arial"/>
          <w:sz w:val="24"/>
          <w:szCs w:val="24"/>
        </w:rPr>
      </w:pPr>
    </w:p>
    <w:p w:rsidR="00BD7C91" w:rsidRDefault="00BD7C91" w:rsidP="00A825EC">
      <w:pPr>
        <w:tabs>
          <w:tab w:val="left" w:pos="709"/>
        </w:tabs>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694604">
        <w:rPr>
          <w:rFonts w:ascii="Arial" w:hAnsi="Arial" w:cs="Arial"/>
          <w:sz w:val="24"/>
          <w:szCs w:val="24"/>
        </w:rPr>
        <w:t>The respondents assert that it was pointed out to the appellant that her withdrawn appeal had lapsed and that it had no prospects of success however she persisted up to the point where the respondents had to file their answering affidavits and then only did the appellant withdr</w:t>
      </w:r>
      <w:r w:rsidR="00D91161">
        <w:rPr>
          <w:rFonts w:ascii="Arial" w:hAnsi="Arial" w:cs="Arial"/>
          <w:sz w:val="24"/>
          <w:szCs w:val="24"/>
        </w:rPr>
        <w:t>a</w:t>
      </w:r>
      <w:r w:rsidR="00694604">
        <w:rPr>
          <w:rFonts w:ascii="Arial" w:hAnsi="Arial" w:cs="Arial"/>
          <w:sz w:val="24"/>
          <w:szCs w:val="24"/>
        </w:rPr>
        <w:t xml:space="preserve">w the first appeal. In response, the appellant points out that she was advised by her legal practitioner that the withdrawn appeal did not comply with the rules. That was the reason why she withdrew the first appeal. She states further that as a result the present appeal was filed out of time and that it is the </w:t>
      </w:r>
      <w:r w:rsidR="00694604">
        <w:rPr>
          <w:rFonts w:ascii="Arial" w:hAnsi="Arial" w:cs="Arial"/>
          <w:sz w:val="24"/>
          <w:szCs w:val="24"/>
        </w:rPr>
        <w:lastRenderedPageBreak/>
        <w:t>reason why it is accompanied by an application for condonation. The appellant points out further the fact that she did not file the appeal within the time stipulated by the rules does not bar her from approaching the court by way of a condonation application.</w:t>
      </w:r>
    </w:p>
    <w:p w:rsidR="00BD7C91" w:rsidRPr="00FD2C0C" w:rsidRDefault="00BD7C91" w:rsidP="00A825EC">
      <w:pPr>
        <w:tabs>
          <w:tab w:val="left" w:pos="709"/>
        </w:tabs>
        <w:spacing w:after="0" w:line="360" w:lineRule="auto"/>
        <w:jc w:val="both"/>
        <w:rPr>
          <w:rFonts w:ascii="Arial" w:hAnsi="Arial" w:cs="Arial"/>
          <w:sz w:val="24"/>
          <w:szCs w:val="24"/>
        </w:rPr>
      </w:pPr>
    </w:p>
    <w:p w:rsidR="00BD7C91" w:rsidRPr="00FD2C0C" w:rsidRDefault="00BD7C91" w:rsidP="00A825EC">
      <w:pPr>
        <w:tabs>
          <w:tab w:val="left" w:pos="709"/>
        </w:tabs>
        <w:spacing w:after="0" w:line="360" w:lineRule="auto"/>
        <w:jc w:val="both"/>
        <w:rPr>
          <w:rFonts w:ascii="Arial" w:hAnsi="Arial" w:cs="Arial"/>
          <w:sz w:val="24"/>
          <w:szCs w:val="24"/>
        </w:rPr>
      </w:pPr>
      <w:r w:rsidRPr="00FD2C0C">
        <w:rPr>
          <w:rFonts w:ascii="Arial" w:hAnsi="Arial" w:cs="Arial"/>
          <w:sz w:val="24"/>
          <w:szCs w:val="24"/>
        </w:rPr>
        <w:t>[26]</w:t>
      </w:r>
      <w:r w:rsidRPr="00FD2C0C">
        <w:rPr>
          <w:rFonts w:ascii="Arial" w:hAnsi="Arial" w:cs="Arial"/>
          <w:sz w:val="24"/>
          <w:szCs w:val="24"/>
        </w:rPr>
        <w:tab/>
      </w:r>
      <w:r w:rsidR="00FD2C0C" w:rsidRPr="00FD2C0C">
        <w:rPr>
          <w:rFonts w:ascii="Arial" w:hAnsi="Arial" w:cs="Arial"/>
          <w:sz w:val="24"/>
          <w:szCs w:val="24"/>
        </w:rPr>
        <w:t xml:space="preserve">In my judgment there is nothing on papers before court which indicates that the appellant’s conduct in instituting the present appeal was done with the sole purpose of annoying the respondents and without sufficient ground or for a purpose that is improper or </w:t>
      </w:r>
      <w:r w:rsidR="00FD2C0C" w:rsidRPr="00FD2C0C">
        <w:rPr>
          <w:rFonts w:ascii="Arial" w:hAnsi="Arial" w:cs="Arial"/>
          <w:i/>
          <w:sz w:val="24"/>
          <w:szCs w:val="24"/>
        </w:rPr>
        <w:t>mala fide</w:t>
      </w:r>
      <w:r w:rsidR="00FD2C0C" w:rsidRPr="00FD2C0C">
        <w:rPr>
          <w:rFonts w:ascii="Arial" w:hAnsi="Arial" w:cs="Arial"/>
          <w:sz w:val="24"/>
          <w:szCs w:val="24"/>
        </w:rPr>
        <w:t>. In my view</w:t>
      </w:r>
      <w:r w:rsidR="00FD2C0C">
        <w:rPr>
          <w:rFonts w:ascii="Arial" w:hAnsi="Arial" w:cs="Arial"/>
          <w:sz w:val="24"/>
          <w:szCs w:val="24"/>
        </w:rPr>
        <w:t>,</w:t>
      </w:r>
      <w:r w:rsidR="00FD2C0C" w:rsidRPr="00FD2C0C">
        <w:rPr>
          <w:rFonts w:ascii="Arial" w:hAnsi="Arial" w:cs="Arial"/>
          <w:sz w:val="24"/>
          <w:szCs w:val="24"/>
        </w:rPr>
        <w:t xml:space="preserve"> the explanation given by the appellant for withdrawing the first appeal and instituting the present appeal is reasonable and credible. It would have been irresponsible if not reckless on the part of the appellant if she had forged ahead with a defective appeal. To my mind she did the right thing to withdraw the first appeal on the advice of her legal representative. Nothing appears to have been done with improper motive or to annoy the respondents. I gained a distinct impression that the appellant is desperate and has</w:t>
      </w:r>
      <w:r w:rsidR="00D91161">
        <w:rPr>
          <w:rFonts w:ascii="Arial" w:hAnsi="Arial" w:cs="Arial"/>
          <w:sz w:val="24"/>
          <w:szCs w:val="24"/>
        </w:rPr>
        <w:t xml:space="preserve"> a</w:t>
      </w:r>
      <w:r w:rsidR="00FD2C0C" w:rsidRPr="00FD2C0C">
        <w:rPr>
          <w:rFonts w:ascii="Arial" w:hAnsi="Arial" w:cs="Arial"/>
          <w:sz w:val="24"/>
          <w:szCs w:val="24"/>
        </w:rPr>
        <w:t xml:space="preserve"> genuine intention to have her appeal heard. In addition there is nothing to show that the effect of the present proceedings is frivolous.</w:t>
      </w:r>
    </w:p>
    <w:p w:rsidR="00BD7C91" w:rsidRPr="00F21695" w:rsidRDefault="00BD7C91" w:rsidP="00A825EC">
      <w:pPr>
        <w:tabs>
          <w:tab w:val="left" w:pos="709"/>
        </w:tabs>
        <w:spacing w:after="0" w:line="360" w:lineRule="auto"/>
        <w:jc w:val="both"/>
        <w:rPr>
          <w:rFonts w:ascii="Arial" w:hAnsi="Arial" w:cs="Arial"/>
          <w:sz w:val="24"/>
          <w:szCs w:val="24"/>
        </w:rPr>
      </w:pPr>
    </w:p>
    <w:p w:rsidR="00BD7C91" w:rsidRPr="00F21695" w:rsidRDefault="00BD7C91" w:rsidP="00A825EC">
      <w:pPr>
        <w:tabs>
          <w:tab w:val="left" w:pos="709"/>
        </w:tabs>
        <w:spacing w:after="0" w:line="360" w:lineRule="auto"/>
        <w:jc w:val="both"/>
        <w:rPr>
          <w:rFonts w:ascii="Arial" w:hAnsi="Arial" w:cs="Arial"/>
          <w:sz w:val="24"/>
          <w:szCs w:val="24"/>
        </w:rPr>
      </w:pPr>
      <w:r w:rsidRPr="00F21695">
        <w:rPr>
          <w:rFonts w:ascii="Arial" w:hAnsi="Arial" w:cs="Arial"/>
          <w:sz w:val="24"/>
          <w:szCs w:val="24"/>
        </w:rPr>
        <w:t>[27]</w:t>
      </w:r>
      <w:r w:rsidRPr="00F21695">
        <w:rPr>
          <w:rFonts w:ascii="Arial" w:hAnsi="Arial" w:cs="Arial"/>
          <w:sz w:val="24"/>
          <w:szCs w:val="24"/>
        </w:rPr>
        <w:tab/>
      </w:r>
      <w:r w:rsidR="00F21695" w:rsidRPr="00F21695">
        <w:rPr>
          <w:rFonts w:ascii="Arial" w:hAnsi="Arial" w:cs="Arial"/>
          <w:sz w:val="24"/>
          <w:szCs w:val="24"/>
        </w:rPr>
        <w:t>The respondents’ insistence that the appeal has lapsed and that for that reason the appellant cannot approach this court has no foundation in law. In this connection</w:t>
      </w:r>
      <w:r w:rsidR="00F21695">
        <w:rPr>
          <w:rFonts w:ascii="Arial" w:hAnsi="Arial" w:cs="Arial"/>
          <w:sz w:val="24"/>
          <w:szCs w:val="24"/>
        </w:rPr>
        <w:t>,</w:t>
      </w:r>
      <w:r w:rsidR="00F21695" w:rsidRPr="00F21695">
        <w:rPr>
          <w:rFonts w:ascii="Arial" w:hAnsi="Arial" w:cs="Arial"/>
          <w:sz w:val="24"/>
          <w:szCs w:val="24"/>
        </w:rPr>
        <w:t xml:space="preserve"> I have already referred to rule 55 of this court which provides for a procedure for condonation in the event of non-compliance with time periods stipulated in the rules. In addition at common law and in terms of the Constitution this court has inherent jurisdiction to, if it is so satisfied</w:t>
      </w:r>
      <w:r w:rsidR="00D91161">
        <w:rPr>
          <w:rFonts w:ascii="Arial" w:hAnsi="Arial" w:cs="Arial"/>
          <w:sz w:val="24"/>
          <w:szCs w:val="24"/>
        </w:rPr>
        <w:t>,</w:t>
      </w:r>
      <w:r w:rsidR="00F21695" w:rsidRPr="00F21695">
        <w:rPr>
          <w:rFonts w:ascii="Arial" w:hAnsi="Arial" w:cs="Arial"/>
          <w:sz w:val="24"/>
          <w:szCs w:val="24"/>
        </w:rPr>
        <w:t xml:space="preserve"> on application, grant condonation for non-compliance, ‘when principles of justice and fair play demand it to avoid hardship and when the reasons for non-compliance with the time limits have been explained to the satisfaction of the court’.</w:t>
      </w:r>
      <w:r w:rsidR="00F21695" w:rsidRPr="00F21695">
        <w:rPr>
          <w:rStyle w:val="FootnoteReference"/>
          <w:rFonts w:ascii="Arial" w:hAnsi="Arial" w:cs="Arial"/>
          <w:sz w:val="24"/>
          <w:szCs w:val="24"/>
        </w:rPr>
        <w:footnoteReference w:id="7"/>
      </w:r>
      <w:r w:rsidR="00F21695" w:rsidRPr="00F21695">
        <w:rPr>
          <w:rFonts w:ascii="Arial" w:hAnsi="Arial" w:cs="Arial"/>
          <w:sz w:val="24"/>
          <w:szCs w:val="24"/>
        </w:rPr>
        <w:t xml:space="preserve"> This is so even in the absence of a provision specifically providing for a condonation application.</w:t>
      </w:r>
      <w:r w:rsidR="00F21695" w:rsidRPr="00F21695">
        <w:rPr>
          <w:rStyle w:val="FootnoteReference"/>
          <w:rFonts w:ascii="Arial" w:hAnsi="Arial" w:cs="Arial"/>
          <w:sz w:val="24"/>
          <w:szCs w:val="24"/>
        </w:rPr>
        <w:footnoteReference w:id="8"/>
      </w:r>
    </w:p>
    <w:p w:rsidR="00BD7C91" w:rsidRPr="007524B7" w:rsidRDefault="00BD7C91" w:rsidP="00A825EC">
      <w:pPr>
        <w:tabs>
          <w:tab w:val="left" w:pos="709"/>
        </w:tabs>
        <w:spacing w:after="0" w:line="360" w:lineRule="auto"/>
        <w:jc w:val="both"/>
        <w:rPr>
          <w:rFonts w:ascii="Arial" w:hAnsi="Arial" w:cs="Arial"/>
          <w:sz w:val="24"/>
          <w:szCs w:val="24"/>
        </w:rPr>
      </w:pPr>
    </w:p>
    <w:p w:rsidR="00BD7C91" w:rsidRPr="007524B7" w:rsidRDefault="00BD7C91" w:rsidP="00A825EC">
      <w:pPr>
        <w:tabs>
          <w:tab w:val="left" w:pos="709"/>
        </w:tabs>
        <w:spacing w:after="0" w:line="360" w:lineRule="auto"/>
        <w:jc w:val="both"/>
        <w:rPr>
          <w:rFonts w:ascii="Arial" w:hAnsi="Arial" w:cs="Arial"/>
          <w:sz w:val="24"/>
          <w:szCs w:val="24"/>
        </w:rPr>
      </w:pPr>
      <w:r w:rsidRPr="007524B7">
        <w:rPr>
          <w:rFonts w:ascii="Arial" w:hAnsi="Arial" w:cs="Arial"/>
          <w:sz w:val="24"/>
          <w:szCs w:val="24"/>
        </w:rPr>
        <w:t>[28]</w:t>
      </w:r>
      <w:r w:rsidRPr="007524B7">
        <w:rPr>
          <w:rFonts w:ascii="Arial" w:hAnsi="Arial" w:cs="Arial"/>
          <w:sz w:val="24"/>
          <w:szCs w:val="24"/>
        </w:rPr>
        <w:tab/>
      </w:r>
      <w:r w:rsidR="007524B7" w:rsidRPr="007524B7">
        <w:rPr>
          <w:rFonts w:ascii="Arial" w:hAnsi="Arial" w:cs="Arial"/>
          <w:sz w:val="24"/>
          <w:szCs w:val="24"/>
        </w:rPr>
        <w:t xml:space="preserve">It thus follows that both the ‘frivolous’ and ‘abuse of court process’ points </w:t>
      </w:r>
      <w:r w:rsidR="007524B7" w:rsidRPr="007524B7">
        <w:rPr>
          <w:rFonts w:ascii="Arial" w:hAnsi="Arial" w:cs="Arial"/>
          <w:i/>
          <w:sz w:val="24"/>
          <w:szCs w:val="24"/>
        </w:rPr>
        <w:t xml:space="preserve">in </w:t>
      </w:r>
      <w:proofErr w:type="spellStart"/>
      <w:r w:rsidR="007524B7" w:rsidRPr="007524B7">
        <w:rPr>
          <w:rFonts w:ascii="Arial" w:hAnsi="Arial" w:cs="Arial"/>
          <w:i/>
          <w:sz w:val="24"/>
          <w:szCs w:val="24"/>
        </w:rPr>
        <w:t>limine</w:t>
      </w:r>
      <w:proofErr w:type="spellEnd"/>
      <w:r w:rsidR="007524B7" w:rsidRPr="007524B7">
        <w:rPr>
          <w:rFonts w:ascii="Arial" w:hAnsi="Arial" w:cs="Arial"/>
          <w:sz w:val="24"/>
          <w:szCs w:val="24"/>
        </w:rPr>
        <w:t xml:space="preserve"> have similarly been disposed as unmeritorious.</w:t>
      </w:r>
    </w:p>
    <w:p w:rsidR="00BD7C91" w:rsidRDefault="00BD7C91" w:rsidP="007524B7">
      <w:pPr>
        <w:tabs>
          <w:tab w:val="left" w:pos="709"/>
        </w:tabs>
        <w:spacing w:after="0" w:line="360" w:lineRule="auto"/>
        <w:jc w:val="both"/>
        <w:rPr>
          <w:rFonts w:ascii="Arial" w:hAnsi="Arial" w:cs="Arial"/>
          <w:sz w:val="24"/>
          <w:szCs w:val="24"/>
        </w:rPr>
      </w:pPr>
    </w:p>
    <w:p w:rsidR="007524B7" w:rsidRPr="00752256" w:rsidRDefault="007524B7" w:rsidP="00367491">
      <w:pPr>
        <w:spacing w:after="0" w:line="360" w:lineRule="auto"/>
        <w:ind w:right="-45"/>
        <w:jc w:val="both"/>
        <w:rPr>
          <w:rFonts w:ascii="Arial" w:hAnsi="Arial" w:cs="Arial"/>
          <w:i/>
          <w:sz w:val="24"/>
          <w:szCs w:val="24"/>
        </w:rPr>
      </w:pPr>
      <w:r w:rsidRPr="00752256">
        <w:rPr>
          <w:rFonts w:ascii="Arial" w:hAnsi="Arial" w:cs="Arial"/>
          <w:i/>
          <w:sz w:val="24"/>
          <w:szCs w:val="24"/>
        </w:rPr>
        <w:t>Appellant set</w:t>
      </w:r>
      <w:r>
        <w:rPr>
          <w:rFonts w:ascii="Arial" w:hAnsi="Arial" w:cs="Arial"/>
          <w:i/>
          <w:sz w:val="24"/>
          <w:szCs w:val="24"/>
        </w:rPr>
        <w:t xml:space="preserve"> down</w:t>
      </w:r>
      <w:r w:rsidRPr="00752256">
        <w:rPr>
          <w:rFonts w:ascii="Arial" w:hAnsi="Arial" w:cs="Arial"/>
          <w:i/>
          <w:sz w:val="24"/>
          <w:szCs w:val="24"/>
        </w:rPr>
        <w:t xml:space="preserve"> </w:t>
      </w:r>
      <w:r>
        <w:rPr>
          <w:rFonts w:ascii="Arial" w:hAnsi="Arial" w:cs="Arial"/>
          <w:i/>
          <w:sz w:val="24"/>
          <w:szCs w:val="24"/>
        </w:rPr>
        <w:t>the condonation application</w:t>
      </w:r>
      <w:r w:rsidRPr="00752256">
        <w:rPr>
          <w:rFonts w:ascii="Arial" w:hAnsi="Arial" w:cs="Arial"/>
          <w:i/>
          <w:sz w:val="24"/>
          <w:szCs w:val="24"/>
        </w:rPr>
        <w:t xml:space="preserve"> without serving</w:t>
      </w:r>
      <w:r>
        <w:rPr>
          <w:rFonts w:ascii="Arial" w:hAnsi="Arial" w:cs="Arial"/>
          <w:i/>
          <w:sz w:val="24"/>
          <w:szCs w:val="24"/>
        </w:rPr>
        <w:t xml:space="preserve"> it on</w:t>
      </w:r>
      <w:r w:rsidRPr="00752256">
        <w:rPr>
          <w:rFonts w:ascii="Arial" w:hAnsi="Arial" w:cs="Arial"/>
          <w:i/>
          <w:sz w:val="24"/>
          <w:szCs w:val="24"/>
        </w:rPr>
        <w:t xml:space="preserve"> the respondents</w:t>
      </w:r>
      <w:r>
        <w:rPr>
          <w:rFonts w:ascii="Arial" w:hAnsi="Arial" w:cs="Arial"/>
          <w:i/>
          <w:sz w:val="24"/>
          <w:szCs w:val="24"/>
        </w:rPr>
        <w:t>.</w:t>
      </w:r>
    </w:p>
    <w:p w:rsidR="007524B7" w:rsidRPr="007524B7" w:rsidRDefault="007524B7" w:rsidP="007524B7">
      <w:pPr>
        <w:tabs>
          <w:tab w:val="left" w:pos="709"/>
        </w:tabs>
        <w:spacing w:after="0" w:line="360" w:lineRule="auto"/>
        <w:jc w:val="both"/>
        <w:rPr>
          <w:rFonts w:ascii="Arial" w:hAnsi="Arial" w:cs="Arial"/>
          <w:sz w:val="24"/>
          <w:szCs w:val="24"/>
        </w:rPr>
      </w:pPr>
    </w:p>
    <w:p w:rsidR="00BD7C91" w:rsidRDefault="00BD7C91" w:rsidP="007524B7">
      <w:pPr>
        <w:tabs>
          <w:tab w:val="left" w:pos="709"/>
        </w:tabs>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CF2528">
        <w:rPr>
          <w:rFonts w:ascii="Arial" w:hAnsi="Arial" w:cs="Arial"/>
          <w:sz w:val="24"/>
          <w:szCs w:val="24"/>
        </w:rPr>
        <w:t>The respondents lament the fact that the condonation application and the notice of appeal were set down without</w:t>
      </w:r>
      <w:r w:rsidR="00517D95">
        <w:rPr>
          <w:rFonts w:ascii="Arial" w:hAnsi="Arial" w:cs="Arial"/>
          <w:sz w:val="24"/>
          <w:szCs w:val="24"/>
        </w:rPr>
        <w:t xml:space="preserve"> </w:t>
      </w:r>
      <w:r w:rsidR="00CF2528">
        <w:rPr>
          <w:rFonts w:ascii="Arial" w:hAnsi="Arial" w:cs="Arial"/>
          <w:sz w:val="24"/>
          <w:szCs w:val="24"/>
        </w:rPr>
        <w:t>first being served on them. It is not the respondents’ case that they have been prejudiced by the non-service of the papers by the appellant on them. They simply complain. Regardless of how the respondents became aware of the matter</w:t>
      </w:r>
      <w:r w:rsidR="00D91161">
        <w:rPr>
          <w:rFonts w:ascii="Arial" w:hAnsi="Arial" w:cs="Arial"/>
          <w:sz w:val="24"/>
          <w:szCs w:val="24"/>
        </w:rPr>
        <w:t>,</w:t>
      </w:r>
      <w:r w:rsidR="00CF2528">
        <w:rPr>
          <w:rFonts w:ascii="Arial" w:hAnsi="Arial" w:cs="Arial"/>
          <w:sz w:val="24"/>
          <w:szCs w:val="24"/>
        </w:rPr>
        <w:t xml:space="preserve"> they appeared before court and asked for an opportunity to file their notices of opposition and answering papers. The court granted them that opportunity. The purpose of service is for the opposing part</w:t>
      </w:r>
      <w:r w:rsidR="00D91161">
        <w:rPr>
          <w:rFonts w:ascii="Arial" w:hAnsi="Arial" w:cs="Arial"/>
          <w:sz w:val="24"/>
          <w:szCs w:val="24"/>
        </w:rPr>
        <w:t>y to become aware of the matter.</w:t>
      </w:r>
      <w:r w:rsidR="00CF2528">
        <w:rPr>
          <w:rFonts w:ascii="Arial" w:hAnsi="Arial" w:cs="Arial"/>
          <w:sz w:val="24"/>
          <w:szCs w:val="24"/>
        </w:rPr>
        <w:t xml:space="preserve"> </w:t>
      </w:r>
      <w:r w:rsidR="00D91161">
        <w:rPr>
          <w:rFonts w:ascii="Arial" w:hAnsi="Arial" w:cs="Arial"/>
          <w:sz w:val="24"/>
          <w:szCs w:val="24"/>
        </w:rPr>
        <w:t>T</w:t>
      </w:r>
      <w:r w:rsidR="00CF2528">
        <w:rPr>
          <w:rFonts w:ascii="Arial" w:hAnsi="Arial" w:cs="Arial"/>
          <w:sz w:val="24"/>
          <w:szCs w:val="24"/>
        </w:rPr>
        <w:t>hat object was met in the present matter.</w:t>
      </w:r>
      <w:r w:rsidR="00CF2528">
        <w:rPr>
          <w:rStyle w:val="FootnoteReference"/>
          <w:rFonts w:ascii="Arial" w:hAnsi="Arial" w:cs="Arial"/>
          <w:sz w:val="24"/>
          <w:szCs w:val="24"/>
        </w:rPr>
        <w:footnoteReference w:id="9"/>
      </w:r>
      <w:r w:rsidR="00CF2528">
        <w:rPr>
          <w:rFonts w:ascii="Arial" w:hAnsi="Arial" w:cs="Arial"/>
          <w:sz w:val="24"/>
          <w:szCs w:val="24"/>
        </w:rPr>
        <w:t xml:space="preserve"> This point is equally dismissed as lacking in merit.</w:t>
      </w:r>
    </w:p>
    <w:p w:rsidR="00BD7C91" w:rsidRPr="003F214A" w:rsidRDefault="00BD7C91" w:rsidP="007524B7">
      <w:pPr>
        <w:tabs>
          <w:tab w:val="left" w:pos="709"/>
        </w:tabs>
        <w:spacing w:after="0" w:line="360" w:lineRule="auto"/>
        <w:jc w:val="both"/>
        <w:rPr>
          <w:rFonts w:ascii="Arial" w:hAnsi="Arial" w:cs="Arial"/>
          <w:sz w:val="24"/>
          <w:szCs w:val="24"/>
        </w:rPr>
      </w:pPr>
    </w:p>
    <w:p w:rsidR="00BD7C91" w:rsidRDefault="00BD7C91" w:rsidP="00A825EC">
      <w:pPr>
        <w:tabs>
          <w:tab w:val="left" w:pos="709"/>
        </w:tabs>
        <w:spacing w:after="0" w:line="360" w:lineRule="auto"/>
        <w:jc w:val="both"/>
        <w:rPr>
          <w:rFonts w:ascii="Arial" w:hAnsi="Arial" w:cs="Arial"/>
          <w:sz w:val="24"/>
          <w:szCs w:val="24"/>
        </w:rPr>
      </w:pPr>
      <w:r w:rsidRPr="003F214A">
        <w:rPr>
          <w:rFonts w:ascii="Arial" w:hAnsi="Arial" w:cs="Arial"/>
          <w:sz w:val="24"/>
          <w:szCs w:val="24"/>
        </w:rPr>
        <w:t>[30]</w:t>
      </w:r>
      <w:r w:rsidRPr="003F214A">
        <w:rPr>
          <w:rFonts w:ascii="Arial" w:hAnsi="Arial" w:cs="Arial"/>
          <w:sz w:val="24"/>
          <w:szCs w:val="24"/>
        </w:rPr>
        <w:tab/>
      </w:r>
      <w:r w:rsidR="003F214A" w:rsidRPr="003F214A">
        <w:rPr>
          <w:rFonts w:ascii="Arial" w:hAnsi="Arial" w:cs="Arial"/>
          <w:sz w:val="24"/>
          <w:szCs w:val="24"/>
        </w:rPr>
        <w:t>What remains for consideration is the issue of wasted costs of the day</w:t>
      </w:r>
      <w:r w:rsidR="00D91161">
        <w:rPr>
          <w:rFonts w:ascii="Arial" w:hAnsi="Arial" w:cs="Arial"/>
          <w:sz w:val="24"/>
          <w:szCs w:val="24"/>
        </w:rPr>
        <w:t>.</w:t>
      </w:r>
      <w:r w:rsidR="003F214A" w:rsidRPr="003F214A">
        <w:rPr>
          <w:rFonts w:ascii="Arial" w:hAnsi="Arial" w:cs="Arial"/>
          <w:sz w:val="24"/>
          <w:szCs w:val="24"/>
        </w:rPr>
        <w:t xml:space="preserve"> </w:t>
      </w:r>
      <w:r w:rsidR="00D91161">
        <w:rPr>
          <w:rFonts w:ascii="Arial" w:hAnsi="Arial" w:cs="Arial"/>
          <w:sz w:val="24"/>
          <w:szCs w:val="24"/>
        </w:rPr>
        <w:t>T</w:t>
      </w:r>
      <w:r w:rsidR="003F214A" w:rsidRPr="003F214A">
        <w:rPr>
          <w:rFonts w:ascii="Arial" w:hAnsi="Arial" w:cs="Arial"/>
          <w:sz w:val="24"/>
          <w:szCs w:val="24"/>
        </w:rPr>
        <w:t>he matter was postponed to allow the respondents to file their notice of opposition and answering affidavit. In my view, given the fact that the respondents were not on record when the matter was postponed for them to file papers, they are not entitled to wasted costs occasioned by that postponement.</w:t>
      </w:r>
    </w:p>
    <w:p w:rsidR="000C2A43" w:rsidRDefault="000C2A43" w:rsidP="00A825EC">
      <w:pPr>
        <w:tabs>
          <w:tab w:val="left" w:pos="709"/>
        </w:tabs>
        <w:spacing w:after="0" w:line="360" w:lineRule="auto"/>
        <w:jc w:val="both"/>
        <w:rPr>
          <w:rFonts w:ascii="Arial" w:hAnsi="Arial" w:cs="Arial"/>
          <w:sz w:val="24"/>
          <w:szCs w:val="24"/>
        </w:rPr>
      </w:pPr>
    </w:p>
    <w:p w:rsidR="000C2A43" w:rsidRDefault="000C2A43" w:rsidP="00A825EC">
      <w:pPr>
        <w:tabs>
          <w:tab w:val="left" w:pos="709"/>
        </w:tabs>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8C3E14">
        <w:rPr>
          <w:rFonts w:ascii="Arial" w:hAnsi="Arial" w:cs="Arial"/>
          <w:sz w:val="24"/>
          <w:szCs w:val="24"/>
        </w:rPr>
        <w:t>My foregoing finding, should</w:t>
      </w:r>
      <w:r w:rsidR="00A6123B">
        <w:rPr>
          <w:rFonts w:ascii="Arial" w:hAnsi="Arial" w:cs="Arial"/>
          <w:sz w:val="24"/>
          <w:szCs w:val="24"/>
        </w:rPr>
        <w:t xml:space="preserve"> however</w:t>
      </w:r>
      <w:r w:rsidR="008C3E14">
        <w:rPr>
          <w:rFonts w:ascii="Arial" w:hAnsi="Arial" w:cs="Arial"/>
          <w:sz w:val="24"/>
          <w:szCs w:val="24"/>
        </w:rPr>
        <w:t xml:space="preserve"> not be construe</w:t>
      </w:r>
      <w:r w:rsidR="00D91161">
        <w:rPr>
          <w:rFonts w:ascii="Arial" w:hAnsi="Arial" w:cs="Arial"/>
          <w:sz w:val="24"/>
          <w:szCs w:val="24"/>
        </w:rPr>
        <w:t>d</w:t>
      </w:r>
      <w:r w:rsidR="008C3E14">
        <w:rPr>
          <w:rFonts w:ascii="Arial" w:hAnsi="Arial" w:cs="Arial"/>
          <w:sz w:val="24"/>
          <w:szCs w:val="24"/>
        </w:rPr>
        <w:t xml:space="preserve"> as absolving the appellant from her non-compliance with the rules of this court. Our courts do not allow or condone</w:t>
      </w:r>
      <w:r w:rsidR="00D91161">
        <w:rPr>
          <w:rFonts w:ascii="Arial" w:hAnsi="Arial" w:cs="Arial"/>
          <w:sz w:val="24"/>
          <w:szCs w:val="24"/>
        </w:rPr>
        <w:t xml:space="preserve"> the practice of</w:t>
      </w:r>
      <w:r w:rsidR="008C3E14">
        <w:rPr>
          <w:rFonts w:ascii="Arial" w:hAnsi="Arial" w:cs="Arial"/>
          <w:sz w:val="24"/>
          <w:szCs w:val="24"/>
        </w:rPr>
        <w:t xml:space="preserve"> ‘trial by ambush’, but frown upon such conduct. In fact, the conduct of a litigant who cites a party but fails to serve the papers on</w:t>
      </w:r>
      <w:r w:rsidR="00A6123B">
        <w:rPr>
          <w:rFonts w:ascii="Arial" w:hAnsi="Arial" w:cs="Arial"/>
          <w:sz w:val="24"/>
          <w:szCs w:val="24"/>
        </w:rPr>
        <w:t xml:space="preserve"> that party amounts to first,</w:t>
      </w:r>
      <w:r w:rsidR="008C3E14">
        <w:rPr>
          <w:rFonts w:ascii="Arial" w:hAnsi="Arial" w:cs="Arial"/>
          <w:sz w:val="24"/>
          <w:szCs w:val="24"/>
        </w:rPr>
        <w:t xml:space="preserve"> misleading the court by creating the impression that the party so cited is aware that proceedings have been institute</w:t>
      </w:r>
      <w:r w:rsidR="00D91161">
        <w:rPr>
          <w:rFonts w:ascii="Arial" w:hAnsi="Arial" w:cs="Arial"/>
          <w:sz w:val="24"/>
          <w:szCs w:val="24"/>
        </w:rPr>
        <w:t>d</w:t>
      </w:r>
      <w:r w:rsidR="008C3E14">
        <w:rPr>
          <w:rFonts w:ascii="Arial" w:hAnsi="Arial" w:cs="Arial"/>
          <w:sz w:val="24"/>
          <w:szCs w:val="24"/>
        </w:rPr>
        <w:t xml:space="preserve"> against that party; and second, compromising the opposing party</w:t>
      </w:r>
      <w:r w:rsidR="00A6123B">
        <w:rPr>
          <w:rFonts w:ascii="Arial" w:hAnsi="Arial" w:cs="Arial"/>
          <w:sz w:val="24"/>
          <w:szCs w:val="24"/>
        </w:rPr>
        <w:t>’s</w:t>
      </w:r>
      <w:r w:rsidR="008C3E14">
        <w:rPr>
          <w:rFonts w:ascii="Arial" w:hAnsi="Arial" w:cs="Arial"/>
          <w:sz w:val="24"/>
          <w:szCs w:val="24"/>
        </w:rPr>
        <w:t xml:space="preserve"> fundamental right to fair trial. A party cited to the proceedings has a right to be served and to be timeously informed that litigation has been commenced against her or him in order to afford such party time to prepare her or his defence.</w:t>
      </w:r>
    </w:p>
    <w:p w:rsidR="000C2A43" w:rsidRDefault="000C2A43" w:rsidP="00A825EC">
      <w:pPr>
        <w:tabs>
          <w:tab w:val="left" w:pos="709"/>
        </w:tabs>
        <w:spacing w:after="0" w:line="360" w:lineRule="auto"/>
        <w:jc w:val="both"/>
        <w:rPr>
          <w:rFonts w:ascii="Arial" w:hAnsi="Arial" w:cs="Arial"/>
          <w:sz w:val="24"/>
          <w:szCs w:val="24"/>
        </w:rPr>
      </w:pPr>
    </w:p>
    <w:p w:rsidR="000C2A43" w:rsidRDefault="000C2A43" w:rsidP="00A825EC">
      <w:pPr>
        <w:tabs>
          <w:tab w:val="left" w:pos="709"/>
        </w:tabs>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F426B3">
        <w:rPr>
          <w:rFonts w:ascii="Arial" w:hAnsi="Arial" w:cs="Arial"/>
          <w:sz w:val="24"/>
          <w:szCs w:val="24"/>
        </w:rPr>
        <w:t xml:space="preserve">That having been said, as indicated earlier, this court is not in position to sanction the appellant’s conduct by way of a costs order, as a sign of its disapproval of her conduct due to the fact that the respondents were not on record at that stage. I next move to consider the point </w:t>
      </w:r>
      <w:r w:rsidR="00F426B3" w:rsidRPr="00F426B3">
        <w:rPr>
          <w:rFonts w:ascii="Arial" w:hAnsi="Arial" w:cs="Arial"/>
          <w:i/>
          <w:sz w:val="24"/>
          <w:szCs w:val="24"/>
        </w:rPr>
        <w:t xml:space="preserve">in </w:t>
      </w:r>
      <w:proofErr w:type="spellStart"/>
      <w:r w:rsidR="00F426B3" w:rsidRPr="00F426B3">
        <w:rPr>
          <w:rFonts w:ascii="Arial" w:hAnsi="Arial" w:cs="Arial"/>
          <w:i/>
          <w:sz w:val="24"/>
          <w:szCs w:val="24"/>
        </w:rPr>
        <w:t>limine</w:t>
      </w:r>
      <w:proofErr w:type="spellEnd"/>
      <w:r w:rsidR="00F426B3">
        <w:rPr>
          <w:rFonts w:ascii="Arial" w:hAnsi="Arial" w:cs="Arial"/>
          <w:sz w:val="24"/>
          <w:szCs w:val="24"/>
        </w:rPr>
        <w:t xml:space="preserve"> relating to undue delay.</w:t>
      </w:r>
    </w:p>
    <w:p w:rsidR="000C2A43" w:rsidRDefault="000C2A43" w:rsidP="00A825EC">
      <w:pPr>
        <w:tabs>
          <w:tab w:val="left" w:pos="709"/>
        </w:tabs>
        <w:spacing w:after="0" w:line="360" w:lineRule="auto"/>
        <w:jc w:val="both"/>
        <w:rPr>
          <w:rFonts w:ascii="Arial" w:hAnsi="Arial" w:cs="Arial"/>
          <w:sz w:val="24"/>
          <w:szCs w:val="24"/>
        </w:rPr>
      </w:pPr>
    </w:p>
    <w:p w:rsidR="00BF0B73" w:rsidRDefault="00BF0B73" w:rsidP="00A825EC">
      <w:pPr>
        <w:tabs>
          <w:tab w:val="left" w:pos="709"/>
        </w:tabs>
        <w:spacing w:after="0" w:line="360" w:lineRule="auto"/>
        <w:jc w:val="both"/>
        <w:rPr>
          <w:rFonts w:ascii="Arial" w:hAnsi="Arial" w:cs="Arial"/>
          <w:sz w:val="24"/>
          <w:szCs w:val="24"/>
        </w:rPr>
      </w:pPr>
    </w:p>
    <w:p w:rsidR="00F426B3" w:rsidRPr="005C5B65" w:rsidRDefault="00F426B3" w:rsidP="00F426B3">
      <w:pPr>
        <w:spacing w:after="0" w:line="360" w:lineRule="auto"/>
        <w:ind w:right="-540"/>
        <w:jc w:val="both"/>
        <w:rPr>
          <w:rFonts w:ascii="Arial" w:hAnsi="Arial" w:cs="Arial"/>
          <w:sz w:val="24"/>
          <w:szCs w:val="24"/>
          <w:u w:val="single"/>
        </w:rPr>
      </w:pPr>
      <w:r w:rsidRPr="005C5B65">
        <w:rPr>
          <w:rFonts w:ascii="Arial" w:hAnsi="Arial" w:cs="Arial"/>
          <w:sz w:val="24"/>
          <w:szCs w:val="24"/>
          <w:u w:val="single"/>
        </w:rPr>
        <w:lastRenderedPageBreak/>
        <w:t>Undue delay and condonation application</w:t>
      </w:r>
    </w:p>
    <w:p w:rsidR="00F426B3" w:rsidRDefault="00F426B3" w:rsidP="00A825EC">
      <w:pPr>
        <w:tabs>
          <w:tab w:val="left" w:pos="709"/>
        </w:tabs>
        <w:spacing w:after="0" w:line="360" w:lineRule="auto"/>
        <w:jc w:val="both"/>
        <w:rPr>
          <w:rFonts w:ascii="Arial" w:hAnsi="Arial" w:cs="Arial"/>
          <w:sz w:val="24"/>
          <w:szCs w:val="24"/>
        </w:rPr>
      </w:pPr>
    </w:p>
    <w:p w:rsidR="000C2A43" w:rsidRDefault="000C2A43" w:rsidP="00A825EC">
      <w:pPr>
        <w:tabs>
          <w:tab w:val="left" w:pos="709"/>
        </w:tabs>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F426B3" w:rsidRPr="004819C0">
        <w:rPr>
          <w:rFonts w:ascii="Arial" w:hAnsi="Arial" w:cs="Arial"/>
          <w:sz w:val="24"/>
          <w:szCs w:val="24"/>
        </w:rPr>
        <w:t xml:space="preserve">The point </w:t>
      </w:r>
      <w:r w:rsidR="00F426B3" w:rsidRPr="00F426B3">
        <w:rPr>
          <w:rFonts w:ascii="Arial" w:hAnsi="Arial" w:cs="Arial"/>
          <w:i/>
          <w:sz w:val="24"/>
          <w:szCs w:val="24"/>
        </w:rPr>
        <w:t xml:space="preserve">in </w:t>
      </w:r>
      <w:proofErr w:type="spellStart"/>
      <w:r w:rsidR="00F426B3" w:rsidRPr="00F426B3">
        <w:rPr>
          <w:rFonts w:ascii="Arial" w:hAnsi="Arial" w:cs="Arial"/>
          <w:i/>
          <w:sz w:val="24"/>
          <w:szCs w:val="24"/>
        </w:rPr>
        <w:t>limine</w:t>
      </w:r>
      <w:proofErr w:type="spellEnd"/>
      <w:r w:rsidR="00F426B3" w:rsidRPr="004819C0">
        <w:rPr>
          <w:rFonts w:ascii="Arial" w:hAnsi="Arial" w:cs="Arial"/>
          <w:sz w:val="24"/>
          <w:szCs w:val="24"/>
        </w:rPr>
        <w:t xml:space="preserve"> on ‘undue delay’ will be dealt jointly with </w:t>
      </w:r>
      <w:r w:rsidR="00B15479">
        <w:rPr>
          <w:rFonts w:ascii="Arial" w:hAnsi="Arial" w:cs="Arial"/>
          <w:sz w:val="24"/>
          <w:szCs w:val="24"/>
        </w:rPr>
        <w:t xml:space="preserve">the </w:t>
      </w:r>
      <w:r w:rsidR="00F426B3" w:rsidRPr="005C5B65">
        <w:rPr>
          <w:rFonts w:ascii="Arial" w:hAnsi="Arial" w:cs="Arial"/>
          <w:sz w:val="24"/>
          <w:szCs w:val="24"/>
        </w:rPr>
        <w:t>condonation application</w:t>
      </w:r>
      <w:r w:rsidR="00F426B3">
        <w:rPr>
          <w:rFonts w:ascii="Arial" w:hAnsi="Arial" w:cs="Arial"/>
          <w:sz w:val="24"/>
          <w:szCs w:val="24"/>
        </w:rPr>
        <w:t>. In doing so, it is necessary to set out th</w:t>
      </w:r>
      <w:r w:rsidR="00A6123B">
        <w:rPr>
          <w:rFonts w:ascii="Arial" w:hAnsi="Arial" w:cs="Arial"/>
          <w:sz w:val="24"/>
          <w:szCs w:val="24"/>
        </w:rPr>
        <w:t>e sequence of events as how the</w:t>
      </w:r>
      <w:r w:rsidR="00F426B3">
        <w:rPr>
          <w:rFonts w:ascii="Arial" w:hAnsi="Arial" w:cs="Arial"/>
          <w:sz w:val="24"/>
          <w:szCs w:val="24"/>
        </w:rPr>
        <w:t xml:space="preserve"> appellant’s case evolved from the point the Veteran Appeal Board delivered its judgment dismissing her appeal.</w:t>
      </w:r>
    </w:p>
    <w:p w:rsidR="000C2A43" w:rsidRDefault="000C2A43" w:rsidP="00A825EC">
      <w:pPr>
        <w:tabs>
          <w:tab w:val="left" w:pos="709"/>
        </w:tabs>
        <w:spacing w:after="0" w:line="360" w:lineRule="auto"/>
        <w:jc w:val="both"/>
        <w:rPr>
          <w:rFonts w:ascii="Arial" w:hAnsi="Arial" w:cs="Arial"/>
          <w:sz w:val="24"/>
          <w:szCs w:val="24"/>
        </w:rPr>
      </w:pPr>
    </w:p>
    <w:p w:rsidR="000C2A43" w:rsidRDefault="000C2A43" w:rsidP="00A825EC">
      <w:pPr>
        <w:tabs>
          <w:tab w:val="left" w:pos="709"/>
        </w:tabs>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F426B3">
        <w:rPr>
          <w:rFonts w:ascii="Arial" w:hAnsi="Arial" w:cs="Arial"/>
          <w:sz w:val="24"/>
          <w:szCs w:val="24"/>
        </w:rPr>
        <w:t>The appellant’s application to be conferred a veteran status was rejected</w:t>
      </w:r>
      <w:r w:rsidR="00A6123B">
        <w:rPr>
          <w:rFonts w:ascii="Arial" w:hAnsi="Arial" w:cs="Arial"/>
          <w:sz w:val="24"/>
          <w:szCs w:val="24"/>
        </w:rPr>
        <w:t xml:space="preserve"> by the Veteran Board</w:t>
      </w:r>
      <w:r w:rsidR="00F426B3">
        <w:rPr>
          <w:rFonts w:ascii="Arial" w:hAnsi="Arial" w:cs="Arial"/>
          <w:sz w:val="24"/>
          <w:szCs w:val="24"/>
        </w:rPr>
        <w:t xml:space="preserve"> on 23 November 2015. The appellant then appealed to the Veterans Appeal Board, wh</w:t>
      </w:r>
      <w:r w:rsidR="00B15479">
        <w:rPr>
          <w:rFonts w:ascii="Arial" w:hAnsi="Arial" w:cs="Arial"/>
          <w:sz w:val="24"/>
          <w:szCs w:val="24"/>
        </w:rPr>
        <w:t>ich</w:t>
      </w:r>
      <w:r w:rsidR="00F426B3">
        <w:rPr>
          <w:rFonts w:ascii="Arial" w:hAnsi="Arial" w:cs="Arial"/>
          <w:sz w:val="24"/>
          <w:szCs w:val="24"/>
        </w:rPr>
        <w:t xml:space="preserve"> is the second respondent in this matter. The appeal was heard by the Veterans Appeal Board on 11 March 2018</w:t>
      </w:r>
      <w:r w:rsidR="00B15479">
        <w:rPr>
          <w:rFonts w:ascii="Arial" w:hAnsi="Arial" w:cs="Arial"/>
          <w:sz w:val="24"/>
          <w:szCs w:val="24"/>
        </w:rPr>
        <w:t>. It</w:t>
      </w:r>
      <w:r w:rsidR="00F426B3">
        <w:rPr>
          <w:rFonts w:ascii="Arial" w:hAnsi="Arial" w:cs="Arial"/>
          <w:sz w:val="24"/>
          <w:szCs w:val="24"/>
        </w:rPr>
        <w:t xml:space="preserve"> confirm</w:t>
      </w:r>
      <w:r w:rsidR="00B15479">
        <w:rPr>
          <w:rFonts w:ascii="Arial" w:hAnsi="Arial" w:cs="Arial"/>
          <w:sz w:val="24"/>
          <w:szCs w:val="24"/>
        </w:rPr>
        <w:t>s</w:t>
      </w:r>
      <w:r w:rsidR="00F426B3">
        <w:rPr>
          <w:rFonts w:ascii="Arial" w:hAnsi="Arial" w:cs="Arial"/>
          <w:sz w:val="24"/>
          <w:szCs w:val="24"/>
        </w:rPr>
        <w:t xml:space="preserve"> the decision of the Veteran Board and dismissed the appellant’s appeal.</w:t>
      </w:r>
    </w:p>
    <w:p w:rsidR="000C2A43" w:rsidRDefault="000C2A43" w:rsidP="00A825EC">
      <w:pPr>
        <w:tabs>
          <w:tab w:val="left" w:pos="709"/>
        </w:tabs>
        <w:spacing w:after="0" w:line="360" w:lineRule="auto"/>
        <w:jc w:val="both"/>
        <w:rPr>
          <w:rFonts w:ascii="Arial" w:hAnsi="Arial" w:cs="Arial"/>
          <w:sz w:val="24"/>
          <w:szCs w:val="24"/>
        </w:rPr>
      </w:pPr>
    </w:p>
    <w:p w:rsidR="000C2A43" w:rsidRDefault="000C2A43" w:rsidP="00A825EC">
      <w:pPr>
        <w:tabs>
          <w:tab w:val="left" w:pos="709"/>
        </w:tabs>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F426B3">
        <w:rPr>
          <w:rFonts w:ascii="Arial" w:hAnsi="Arial" w:cs="Arial"/>
          <w:sz w:val="24"/>
          <w:szCs w:val="24"/>
        </w:rPr>
        <w:t xml:space="preserve">In support of the allegation of undue delay, the deponent to the respondents answering affidavit points out that the appellant’s notice of appeal was served on them on 8 March 2019, more than 10 months after </w:t>
      </w:r>
      <w:r w:rsidR="00B15479">
        <w:rPr>
          <w:rFonts w:ascii="Arial" w:hAnsi="Arial" w:cs="Arial"/>
          <w:sz w:val="24"/>
          <w:szCs w:val="24"/>
        </w:rPr>
        <w:t>t</w:t>
      </w:r>
      <w:r w:rsidR="00F426B3">
        <w:rPr>
          <w:rFonts w:ascii="Arial" w:hAnsi="Arial" w:cs="Arial"/>
          <w:sz w:val="24"/>
          <w:szCs w:val="24"/>
        </w:rPr>
        <w:t xml:space="preserve">he </w:t>
      </w:r>
      <w:r w:rsidR="00B15479">
        <w:rPr>
          <w:rFonts w:ascii="Arial" w:hAnsi="Arial" w:cs="Arial"/>
          <w:sz w:val="24"/>
          <w:szCs w:val="24"/>
        </w:rPr>
        <w:t xml:space="preserve">appellant </w:t>
      </w:r>
      <w:r w:rsidR="00F426B3">
        <w:rPr>
          <w:rFonts w:ascii="Arial" w:hAnsi="Arial" w:cs="Arial"/>
          <w:sz w:val="24"/>
          <w:szCs w:val="24"/>
        </w:rPr>
        <w:t xml:space="preserve">became aware of the </w:t>
      </w:r>
      <w:r w:rsidR="00B15479">
        <w:rPr>
          <w:rFonts w:ascii="Arial" w:hAnsi="Arial" w:cs="Arial"/>
          <w:sz w:val="24"/>
          <w:szCs w:val="24"/>
        </w:rPr>
        <w:t xml:space="preserve">decision of the </w:t>
      </w:r>
      <w:r w:rsidR="00F426B3">
        <w:rPr>
          <w:rFonts w:ascii="Arial" w:hAnsi="Arial" w:cs="Arial"/>
          <w:sz w:val="24"/>
          <w:szCs w:val="24"/>
        </w:rPr>
        <w:t>Veteran Appeal Board. This is not quite correct because the deponent overlooked deal</w:t>
      </w:r>
      <w:r w:rsidR="00B15479">
        <w:rPr>
          <w:rFonts w:ascii="Arial" w:hAnsi="Arial" w:cs="Arial"/>
          <w:sz w:val="24"/>
          <w:szCs w:val="24"/>
        </w:rPr>
        <w:t>ing</w:t>
      </w:r>
      <w:r w:rsidR="00F426B3">
        <w:rPr>
          <w:rFonts w:ascii="Arial" w:hAnsi="Arial" w:cs="Arial"/>
          <w:sz w:val="24"/>
          <w:szCs w:val="24"/>
        </w:rPr>
        <w:t xml:space="preserve"> with the circumstances around the first notice of appeal which was withdrawn. In view that is not a fair presentation of what really transpired.</w:t>
      </w:r>
    </w:p>
    <w:p w:rsidR="000C2A43" w:rsidRDefault="000C2A43" w:rsidP="00A825EC">
      <w:pPr>
        <w:tabs>
          <w:tab w:val="left" w:pos="709"/>
        </w:tabs>
        <w:spacing w:after="0" w:line="360" w:lineRule="auto"/>
        <w:jc w:val="both"/>
        <w:rPr>
          <w:rFonts w:ascii="Arial" w:hAnsi="Arial" w:cs="Arial"/>
          <w:sz w:val="24"/>
          <w:szCs w:val="24"/>
        </w:rPr>
      </w:pPr>
    </w:p>
    <w:p w:rsidR="000C2A43" w:rsidRDefault="000C2A43" w:rsidP="00A825EC">
      <w:pPr>
        <w:tabs>
          <w:tab w:val="left" w:pos="709"/>
        </w:tabs>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B17A76">
        <w:rPr>
          <w:rFonts w:ascii="Arial" w:hAnsi="Arial" w:cs="Arial"/>
          <w:sz w:val="24"/>
          <w:szCs w:val="24"/>
        </w:rPr>
        <w:t>The full sequence</w:t>
      </w:r>
      <w:r w:rsidR="00A6123B">
        <w:rPr>
          <w:rFonts w:ascii="Arial" w:hAnsi="Arial" w:cs="Arial"/>
          <w:sz w:val="24"/>
          <w:szCs w:val="24"/>
        </w:rPr>
        <w:t xml:space="preserve"> of events</w:t>
      </w:r>
      <w:r w:rsidR="00B17A76">
        <w:rPr>
          <w:rFonts w:ascii="Arial" w:hAnsi="Arial" w:cs="Arial"/>
          <w:sz w:val="24"/>
          <w:szCs w:val="24"/>
        </w:rPr>
        <w:t xml:space="preserve"> is set out by the appellant. According to the appellant she became aware of the decision of the Veterans Appeal Board sometime during May 2018. Thereafter, she approached the offices of </w:t>
      </w:r>
      <w:proofErr w:type="spellStart"/>
      <w:r w:rsidR="00B17A76">
        <w:rPr>
          <w:rFonts w:ascii="Arial" w:hAnsi="Arial" w:cs="Arial"/>
          <w:sz w:val="24"/>
          <w:szCs w:val="24"/>
        </w:rPr>
        <w:t>LegalWise</w:t>
      </w:r>
      <w:proofErr w:type="spellEnd"/>
      <w:r w:rsidR="00B17A76">
        <w:rPr>
          <w:rFonts w:ascii="Arial" w:hAnsi="Arial" w:cs="Arial"/>
          <w:sz w:val="24"/>
          <w:szCs w:val="24"/>
        </w:rPr>
        <w:t xml:space="preserve"> Insurance, Namibia (hereafter ‘</w:t>
      </w:r>
      <w:proofErr w:type="spellStart"/>
      <w:proofErr w:type="gramStart"/>
      <w:r w:rsidR="00B17A76">
        <w:rPr>
          <w:rFonts w:ascii="Arial" w:hAnsi="Arial" w:cs="Arial"/>
          <w:sz w:val="24"/>
          <w:szCs w:val="24"/>
        </w:rPr>
        <w:t>LegalWise</w:t>
      </w:r>
      <w:proofErr w:type="spellEnd"/>
      <w:proofErr w:type="gramEnd"/>
      <w:r w:rsidR="00B17A76">
        <w:rPr>
          <w:rFonts w:ascii="Arial" w:hAnsi="Arial" w:cs="Arial"/>
          <w:sz w:val="24"/>
          <w:szCs w:val="24"/>
        </w:rPr>
        <w:t>’) on 15 May 2018 in order</w:t>
      </w:r>
      <w:r w:rsidR="00B15479">
        <w:rPr>
          <w:rFonts w:ascii="Arial" w:hAnsi="Arial" w:cs="Arial"/>
          <w:sz w:val="24"/>
          <w:szCs w:val="24"/>
        </w:rPr>
        <w:t xml:space="preserve"> to</w:t>
      </w:r>
      <w:r w:rsidR="00B17A76">
        <w:rPr>
          <w:rFonts w:ascii="Arial" w:hAnsi="Arial" w:cs="Arial"/>
          <w:sz w:val="24"/>
          <w:szCs w:val="24"/>
        </w:rPr>
        <w:t xml:space="preserve"> obtain</w:t>
      </w:r>
      <w:r w:rsidR="00B15479">
        <w:rPr>
          <w:rFonts w:ascii="Arial" w:hAnsi="Arial" w:cs="Arial"/>
          <w:sz w:val="24"/>
          <w:szCs w:val="24"/>
        </w:rPr>
        <w:t xml:space="preserve"> </w:t>
      </w:r>
      <w:r w:rsidR="00B17A76">
        <w:rPr>
          <w:rFonts w:ascii="Arial" w:hAnsi="Arial" w:cs="Arial"/>
          <w:sz w:val="24"/>
          <w:szCs w:val="24"/>
        </w:rPr>
        <w:t xml:space="preserve">legal representation in terms of an insurance policy taken out with </w:t>
      </w:r>
      <w:proofErr w:type="spellStart"/>
      <w:r w:rsidR="00B17A76">
        <w:rPr>
          <w:rFonts w:ascii="Arial" w:hAnsi="Arial" w:cs="Arial"/>
          <w:sz w:val="24"/>
          <w:szCs w:val="24"/>
        </w:rPr>
        <w:t>LegalWise</w:t>
      </w:r>
      <w:proofErr w:type="spellEnd"/>
      <w:r w:rsidR="00B17A76">
        <w:rPr>
          <w:rFonts w:ascii="Arial" w:hAnsi="Arial" w:cs="Arial"/>
          <w:sz w:val="24"/>
          <w:szCs w:val="24"/>
        </w:rPr>
        <w:t xml:space="preserve"> for the purpose of litigation. After the internal process at </w:t>
      </w:r>
      <w:proofErr w:type="spellStart"/>
      <w:r w:rsidR="00B17A76">
        <w:rPr>
          <w:rFonts w:ascii="Arial" w:hAnsi="Arial" w:cs="Arial"/>
          <w:sz w:val="24"/>
          <w:szCs w:val="24"/>
        </w:rPr>
        <w:t>LegalWise</w:t>
      </w:r>
      <w:proofErr w:type="spellEnd"/>
      <w:r w:rsidR="00B17A76">
        <w:rPr>
          <w:rFonts w:ascii="Arial" w:hAnsi="Arial" w:cs="Arial"/>
          <w:sz w:val="24"/>
          <w:szCs w:val="24"/>
        </w:rPr>
        <w:t xml:space="preserve">, the appellant received a letter of approval for her application from </w:t>
      </w:r>
      <w:proofErr w:type="spellStart"/>
      <w:r w:rsidR="00B17A76">
        <w:rPr>
          <w:rFonts w:ascii="Arial" w:hAnsi="Arial" w:cs="Arial"/>
          <w:sz w:val="24"/>
          <w:szCs w:val="24"/>
        </w:rPr>
        <w:t>LegalWise</w:t>
      </w:r>
      <w:proofErr w:type="spellEnd"/>
      <w:r w:rsidR="00B17A76">
        <w:rPr>
          <w:rFonts w:ascii="Arial" w:hAnsi="Arial" w:cs="Arial"/>
          <w:sz w:val="24"/>
          <w:szCs w:val="24"/>
        </w:rPr>
        <w:t xml:space="preserve"> on 14 August 2018 appointing the legal practitioners currently on record for the appellant to represent her </w:t>
      </w:r>
      <w:r w:rsidR="00B15479">
        <w:rPr>
          <w:rFonts w:ascii="Arial" w:hAnsi="Arial" w:cs="Arial"/>
          <w:sz w:val="24"/>
          <w:szCs w:val="24"/>
        </w:rPr>
        <w:t>in</w:t>
      </w:r>
      <w:r w:rsidR="00B17A76">
        <w:rPr>
          <w:rFonts w:ascii="Arial" w:hAnsi="Arial" w:cs="Arial"/>
          <w:sz w:val="24"/>
          <w:szCs w:val="24"/>
        </w:rPr>
        <w:t xml:space="preserve"> the appeal.</w:t>
      </w:r>
    </w:p>
    <w:p w:rsidR="000C2A43" w:rsidRDefault="000C2A43" w:rsidP="00A825EC">
      <w:pPr>
        <w:tabs>
          <w:tab w:val="left" w:pos="709"/>
        </w:tabs>
        <w:spacing w:after="0" w:line="360" w:lineRule="auto"/>
        <w:jc w:val="both"/>
        <w:rPr>
          <w:rFonts w:ascii="Arial" w:hAnsi="Arial" w:cs="Arial"/>
          <w:sz w:val="24"/>
          <w:szCs w:val="24"/>
        </w:rPr>
      </w:pPr>
    </w:p>
    <w:p w:rsidR="000C2A43" w:rsidRDefault="000C2A43" w:rsidP="00A825EC">
      <w:pPr>
        <w:tabs>
          <w:tab w:val="left" w:pos="709"/>
        </w:tabs>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B17A76">
        <w:rPr>
          <w:rFonts w:ascii="Arial" w:hAnsi="Arial" w:cs="Arial"/>
          <w:sz w:val="24"/>
          <w:szCs w:val="24"/>
        </w:rPr>
        <w:t>The legal practitioner for the appellant then filed the f</w:t>
      </w:r>
      <w:r w:rsidR="00B15479">
        <w:rPr>
          <w:rFonts w:ascii="Arial" w:hAnsi="Arial" w:cs="Arial"/>
          <w:sz w:val="24"/>
          <w:szCs w:val="24"/>
        </w:rPr>
        <w:t xml:space="preserve">irst appeal on 14 November 2018. The </w:t>
      </w:r>
      <w:r w:rsidR="00B17A76">
        <w:rPr>
          <w:rFonts w:ascii="Arial" w:hAnsi="Arial" w:cs="Arial"/>
          <w:sz w:val="24"/>
          <w:szCs w:val="24"/>
        </w:rPr>
        <w:t xml:space="preserve">respondents </w:t>
      </w:r>
      <w:r w:rsidR="00B15479">
        <w:rPr>
          <w:rFonts w:ascii="Arial" w:hAnsi="Arial" w:cs="Arial"/>
          <w:sz w:val="24"/>
          <w:szCs w:val="24"/>
        </w:rPr>
        <w:t>filed their</w:t>
      </w:r>
      <w:r w:rsidR="00B17A76">
        <w:rPr>
          <w:rFonts w:ascii="Arial" w:hAnsi="Arial" w:cs="Arial"/>
          <w:sz w:val="24"/>
          <w:szCs w:val="24"/>
        </w:rPr>
        <w:t xml:space="preserve"> opposition on 7 December 2018 and filed an answering affidavit 24 January 2019. The appellant then withdrew the first appeal on 15 February 2019 as it turned out that it had incorrectly been filed in terms of a wrong rule of this court.</w:t>
      </w:r>
    </w:p>
    <w:p w:rsidR="000C2A43" w:rsidRDefault="000C2A43" w:rsidP="00A825EC">
      <w:pPr>
        <w:tabs>
          <w:tab w:val="left" w:pos="709"/>
        </w:tabs>
        <w:spacing w:after="0" w:line="360" w:lineRule="auto"/>
        <w:jc w:val="both"/>
        <w:rPr>
          <w:rFonts w:ascii="Arial" w:hAnsi="Arial" w:cs="Arial"/>
          <w:sz w:val="24"/>
          <w:szCs w:val="24"/>
        </w:rPr>
      </w:pPr>
    </w:p>
    <w:p w:rsidR="000C2A43" w:rsidRDefault="000C2A43" w:rsidP="00A825EC">
      <w:pPr>
        <w:tabs>
          <w:tab w:val="left" w:pos="709"/>
        </w:tabs>
        <w:spacing w:after="0" w:line="360" w:lineRule="auto"/>
        <w:jc w:val="both"/>
        <w:rPr>
          <w:rFonts w:ascii="Arial" w:hAnsi="Arial" w:cs="Arial"/>
          <w:sz w:val="24"/>
          <w:szCs w:val="24"/>
        </w:rPr>
      </w:pPr>
      <w:r>
        <w:rPr>
          <w:rFonts w:ascii="Arial" w:hAnsi="Arial" w:cs="Arial"/>
          <w:sz w:val="24"/>
          <w:szCs w:val="24"/>
        </w:rPr>
        <w:lastRenderedPageBreak/>
        <w:t>[38]</w:t>
      </w:r>
      <w:r>
        <w:rPr>
          <w:rFonts w:ascii="Arial" w:hAnsi="Arial" w:cs="Arial"/>
          <w:sz w:val="24"/>
          <w:szCs w:val="24"/>
        </w:rPr>
        <w:tab/>
      </w:r>
      <w:r w:rsidR="00B17A76">
        <w:rPr>
          <w:rFonts w:ascii="Arial" w:hAnsi="Arial" w:cs="Arial"/>
          <w:sz w:val="24"/>
          <w:szCs w:val="24"/>
        </w:rPr>
        <w:t>Subsequent thereto and on 8 March 2019 the appellant served the</w:t>
      </w:r>
      <w:r w:rsidR="00A6123B">
        <w:rPr>
          <w:rFonts w:ascii="Arial" w:hAnsi="Arial" w:cs="Arial"/>
          <w:sz w:val="24"/>
          <w:szCs w:val="24"/>
        </w:rPr>
        <w:t xml:space="preserve"> present</w:t>
      </w:r>
      <w:r w:rsidR="00B17A76">
        <w:rPr>
          <w:rFonts w:ascii="Arial" w:hAnsi="Arial" w:cs="Arial"/>
          <w:sz w:val="24"/>
          <w:szCs w:val="24"/>
        </w:rPr>
        <w:t xml:space="preserve"> notice of appeal on the respondents which was uploaded on E-justice on 20 March 2019. On 10 May 2019, </w:t>
      </w:r>
      <w:r w:rsidR="00B15479">
        <w:rPr>
          <w:rFonts w:ascii="Arial" w:hAnsi="Arial" w:cs="Arial"/>
          <w:sz w:val="24"/>
          <w:szCs w:val="24"/>
        </w:rPr>
        <w:t>t</w:t>
      </w:r>
      <w:r w:rsidR="00B17A76">
        <w:rPr>
          <w:rFonts w:ascii="Arial" w:hAnsi="Arial" w:cs="Arial"/>
          <w:sz w:val="24"/>
          <w:szCs w:val="24"/>
        </w:rPr>
        <w:t xml:space="preserve">he </w:t>
      </w:r>
      <w:r w:rsidR="00B15479">
        <w:rPr>
          <w:rFonts w:ascii="Arial" w:hAnsi="Arial" w:cs="Arial"/>
          <w:sz w:val="24"/>
          <w:szCs w:val="24"/>
        </w:rPr>
        <w:t xml:space="preserve">appellant </w:t>
      </w:r>
      <w:r w:rsidR="00B17A76">
        <w:rPr>
          <w:rFonts w:ascii="Arial" w:hAnsi="Arial" w:cs="Arial"/>
          <w:sz w:val="24"/>
          <w:szCs w:val="24"/>
        </w:rPr>
        <w:t>filed the present condonation application.</w:t>
      </w:r>
    </w:p>
    <w:p w:rsidR="000C2A43" w:rsidRDefault="000C2A43" w:rsidP="00A825EC">
      <w:pPr>
        <w:tabs>
          <w:tab w:val="left" w:pos="709"/>
        </w:tabs>
        <w:spacing w:after="0" w:line="360" w:lineRule="auto"/>
        <w:jc w:val="both"/>
        <w:rPr>
          <w:rFonts w:ascii="Arial" w:hAnsi="Arial" w:cs="Arial"/>
          <w:sz w:val="24"/>
          <w:szCs w:val="24"/>
        </w:rPr>
      </w:pPr>
    </w:p>
    <w:p w:rsidR="000C2A43" w:rsidRDefault="000C2A43" w:rsidP="00A825EC">
      <w:pPr>
        <w:tabs>
          <w:tab w:val="left" w:pos="709"/>
        </w:tabs>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B17A76">
        <w:rPr>
          <w:rFonts w:ascii="Arial" w:hAnsi="Arial" w:cs="Arial"/>
          <w:sz w:val="24"/>
          <w:szCs w:val="24"/>
        </w:rPr>
        <w:t>As regards the delay, the appellant states that the delay in noting the appeal was due to</w:t>
      </w:r>
      <w:r w:rsidR="00B15479">
        <w:rPr>
          <w:rFonts w:ascii="Arial" w:hAnsi="Arial" w:cs="Arial"/>
          <w:sz w:val="24"/>
          <w:szCs w:val="24"/>
        </w:rPr>
        <w:t xml:space="preserve"> an</w:t>
      </w:r>
      <w:r w:rsidR="00B17A76">
        <w:rPr>
          <w:rFonts w:ascii="Arial" w:hAnsi="Arial" w:cs="Arial"/>
          <w:sz w:val="24"/>
          <w:szCs w:val="24"/>
        </w:rPr>
        <w:t xml:space="preserve"> unfortunate sequence </w:t>
      </w:r>
      <w:r w:rsidR="00A6123B">
        <w:rPr>
          <w:rFonts w:ascii="Arial" w:hAnsi="Arial" w:cs="Arial"/>
          <w:sz w:val="24"/>
          <w:szCs w:val="24"/>
        </w:rPr>
        <w:t>of events. Interpose to say those</w:t>
      </w:r>
      <w:r w:rsidR="00B17A76">
        <w:rPr>
          <w:rFonts w:ascii="Arial" w:hAnsi="Arial" w:cs="Arial"/>
          <w:sz w:val="24"/>
          <w:szCs w:val="24"/>
        </w:rPr>
        <w:t xml:space="preserve"> events have not been specified. The appellant submits however that the respondents have not suffer</w:t>
      </w:r>
      <w:r w:rsidR="00B15479">
        <w:rPr>
          <w:rFonts w:ascii="Arial" w:hAnsi="Arial" w:cs="Arial"/>
          <w:sz w:val="24"/>
          <w:szCs w:val="24"/>
        </w:rPr>
        <w:t>ed any</w:t>
      </w:r>
      <w:r w:rsidR="00B17A76">
        <w:rPr>
          <w:rFonts w:ascii="Arial" w:hAnsi="Arial" w:cs="Arial"/>
          <w:sz w:val="24"/>
          <w:szCs w:val="24"/>
        </w:rPr>
        <w:t xml:space="preserve"> prejudice due to the late filing of the appeal.</w:t>
      </w:r>
    </w:p>
    <w:p w:rsidR="000C2A43" w:rsidRDefault="000C2A43" w:rsidP="00A825EC">
      <w:pPr>
        <w:tabs>
          <w:tab w:val="left" w:pos="709"/>
        </w:tabs>
        <w:spacing w:after="0" w:line="360" w:lineRule="auto"/>
        <w:jc w:val="both"/>
        <w:rPr>
          <w:rFonts w:ascii="Arial" w:hAnsi="Arial" w:cs="Arial"/>
          <w:sz w:val="24"/>
          <w:szCs w:val="24"/>
        </w:rPr>
      </w:pPr>
    </w:p>
    <w:p w:rsidR="000C2A43" w:rsidRDefault="000C2A43" w:rsidP="00A825EC">
      <w:pPr>
        <w:tabs>
          <w:tab w:val="left" w:pos="709"/>
        </w:tabs>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B17A76">
        <w:rPr>
          <w:rFonts w:ascii="Arial" w:hAnsi="Arial" w:cs="Arial"/>
          <w:sz w:val="24"/>
          <w:szCs w:val="24"/>
        </w:rPr>
        <w:t>Regarding the prospects of success, the appellant states that she ha</w:t>
      </w:r>
      <w:r w:rsidR="00B15479">
        <w:rPr>
          <w:rFonts w:ascii="Arial" w:hAnsi="Arial" w:cs="Arial"/>
          <w:sz w:val="24"/>
          <w:szCs w:val="24"/>
        </w:rPr>
        <w:t>s</w:t>
      </w:r>
      <w:r w:rsidR="00B17A76">
        <w:rPr>
          <w:rFonts w:ascii="Arial" w:hAnsi="Arial" w:cs="Arial"/>
          <w:sz w:val="24"/>
          <w:szCs w:val="24"/>
        </w:rPr>
        <w:t xml:space="preserve"> a strong case on </w:t>
      </w:r>
      <w:r w:rsidR="00B15479">
        <w:rPr>
          <w:rFonts w:ascii="Arial" w:hAnsi="Arial" w:cs="Arial"/>
          <w:sz w:val="24"/>
          <w:szCs w:val="24"/>
        </w:rPr>
        <w:t xml:space="preserve">the </w:t>
      </w:r>
      <w:r w:rsidR="00B17A76">
        <w:rPr>
          <w:rFonts w:ascii="Arial" w:hAnsi="Arial" w:cs="Arial"/>
          <w:sz w:val="24"/>
          <w:szCs w:val="24"/>
        </w:rPr>
        <w:t>merits in that the Appeal Board failed to apply its mind and further failed to interpret the Veteran Act correctly resulting in the Board declining to confer on her a veteran status.</w:t>
      </w:r>
    </w:p>
    <w:p w:rsidR="000C2A43" w:rsidRDefault="000C2A43" w:rsidP="00A825EC">
      <w:pPr>
        <w:tabs>
          <w:tab w:val="left" w:pos="709"/>
        </w:tabs>
        <w:spacing w:after="0" w:line="360" w:lineRule="auto"/>
        <w:jc w:val="both"/>
        <w:rPr>
          <w:rFonts w:ascii="Arial" w:hAnsi="Arial" w:cs="Arial"/>
          <w:sz w:val="24"/>
          <w:szCs w:val="24"/>
        </w:rPr>
      </w:pPr>
    </w:p>
    <w:p w:rsidR="000C2A43" w:rsidRDefault="000C2A43" w:rsidP="00A825EC">
      <w:pPr>
        <w:tabs>
          <w:tab w:val="left" w:pos="709"/>
        </w:tabs>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B17A76">
        <w:rPr>
          <w:rFonts w:ascii="Arial" w:hAnsi="Arial" w:cs="Arial"/>
          <w:sz w:val="24"/>
          <w:szCs w:val="24"/>
        </w:rPr>
        <w:t>The respondents challenge the condonation application contending that the appeal has lapsed; and that the appeal has no prospect of success.</w:t>
      </w:r>
    </w:p>
    <w:p w:rsidR="000C2A43" w:rsidRDefault="000C2A43" w:rsidP="00A825EC">
      <w:pPr>
        <w:tabs>
          <w:tab w:val="left" w:pos="709"/>
        </w:tabs>
        <w:spacing w:after="0" w:line="360" w:lineRule="auto"/>
        <w:jc w:val="both"/>
        <w:rPr>
          <w:rFonts w:ascii="Arial" w:hAnsi="Arial" w:cs="Arial"/>
          <w:sz w:val="24"/>
          <w:szCs w:val="24"/>
        </w:rPr>
      </w:pPr>
    </w:p>
    <w:p w:rsidR="00B17A76" w:rsidRDefault="00B17A76" w:rsidP="00A825EC">
      <w:pPr>
        <w:tabs>
          <w:tab w:val="left" w:pos="709"/>
        </w:tabs>
        <w:spacing w:after="0" w:line="360" w:lineRule="auto"/>
        <w:jc w:val="both"/>
        <w:rPr>
          <w:rFonts w:ascii="Arial" w:hAnsi="Arial" w:cs="Arial"/>
          <w:sz w:val="24"/>
          <w:szCs w:val="24"/>
        </w:rPr>
      </w:pPr>
      <w:r w:rsidRPr="008209B5">
        <w:rPr>
          <w:rFonts w:ascii="Arial" w:hAnsi="Arial" w:cs="Arial"/>
          <w:sz w:val="24"/>
          <w:szCs w:val="24"/>
          <w:u w:val="single"/>
        </w:rPr>
        <w:t>Applicable legal principles</w:t>
      </w:r>
      <w:r>
        <w:rPr>
          <w:rFonts w:ascii="Arial" w:hAnsi="Arial" w:cs="Arial"/>
          <w:sz w:val="24"/>
          <w:szCs w:val="24"/>
          <w:u w:val="single"/>
        </w:rPr>
        <w:t xml:space="preserve"> to an application for condonation</w:t>
      </w:r>
    </w:p>
    <w:p w:rsidR="00B17A76" w:rsidRDefault="00B17A76" w:rsidP="00A825EC">
      <w:pPr>
        <w:tabs>
          <w:tab w:val="left" w:pos="709"/>
        </w:tabs>
        <w:spacing w:after="0" w:line="360" w:lineRule="auto"/>
        <w:jc w:val="both"/>
        <w:rPr>
          <w:rFonts w:ascii="Arial" w:hAnsi="Arial" w:cs="Arial"/>
          <w:sz w:val="24"/>
          <w:szCs w:val="24"/>
        </w:rPr>
      </w:pPr>
    </w:p>
    <w:p w:rsidR="000C2A43" w:rsidRPr="00E63421" w:rsidRDefault="000C2A43" w:rsidP="00A825EC">
      <w:pPr>
        <w:tabs>
          <w:tab w:val="left" w:pos="709"/>
        </w:tabs>
        <w:spacing w:after="0" w:line="360" w:lineRule="auto"/>
        <w:jc w:val="both"/>
        <w:rPr>
          <w:rFonts w:ascii="Arial" w:hAnsi="Arial" w:cs="Arial"/>
          <w:sz w:val="24"/>
          <w:szCs w:val="24"/>
        </w:rPr>
      </w:pPr>
      <w:r w:rsidRPr="00E63421">
        <w:rPr>
          <w:rFonts w:ascii="Arial" w:hAnsi="Arial" w:cs="Arial"/>
          <w:sz w:val="24"/>
          <w:szCs w:val="24"/>
        </w:rPr>
        <w:t>[42]</w:t>
      </w:r>
      <w:r w:rsidRPr="00E63421">
        <w:rPr>
          <w:rFonts w:ascii="Arial" w:hAnsi="Arial" w:cs="Arial"/>
          <w:sz w:val="24"/>
          <w:szCs w:val="24"/>
        </w:rPr>
        <w:tab/>
      </w:r>
      <w:r w:rsidR="00E63421" w:rsidRPr="00E63421">
        <w:rPr>
          <w:rFonts w:ascii="Arial" w:hAnsi="Arial" w:cs="Arial"/>
          <w:sz w:val="24"/>
          <w:szCs w:val="24"/>
        </w:rPr>
        <w:t>In determining whether or not to grant condonation,</w:t>
      </w:r>
      <w:r w:rsidR="00E63421" w:rsidRPr="00E63421">
        <w:rPr>
          <w:rFonts w:ascii="Arial" w:hAnsi="Arial"/>
          <w:sz w:val="24"/>
          <w:szCs w:val="24"/>
        </w:rPr>
        <w:t xml:space="preserve"> ‘It is trite that a litigant seeking condonation bears an onus to satisfy the court that there is sufficient cause to warrant the grant of condonation. </w:t>
      </w:r>
      <w:r w:rsidR="00E63421" w:rsidRPr="00E63421">
        <w:rPr>
          <w:rFonts w:ascii="Arial" w:hAnsi="Arial"/>
          <w:sz w:val="24"/>
          <w:szCs w:val="24"/>
          <w:u w:val="single"/>
        </w:rPr>
        <w:t>Moreover, it is also clear that a litigant should launch a condonation application without delay</w:t>
      </w:r>
      <w:r w:rsidR="00E63421" w:rsidRPr="00E63421">
        <w:rPr>
          <w:rFonts w:ascii="Arial" w:hAnsi="Arial"/>
          <w:sz w:val="24"/>
          <w:szCs w:val="24"/>
        </w:rPr>
        <w:t xml:space="preserve"> . . .  that “</w:t>
      </w:r>
      <w:r w:rsidR="00E63421" w:rsidRPr="00E63421">
        <w:rPr>
          <w:rFonts w:ascii="Arial" w:hAnsi="Arial"/>
          <w:sz w:val="24"/>
          <w:szCs w:val="24"/>
          <w:u w:val="single"/>
        </w:rPr>
        <w:t>an application for condonation is not a mere formality” (at para 12) and that it must be launched as soon as a litigant becomes aware that there has been a failure to comply</w:t>
      </w:r>
      <w:r w:rsidR="003563F6">
        <w:rPr>
          <w:rFonts w:ascii="Arial" w:hAnsi="Arial"/>
          <w:sz w:val="24"/>
          <w:szCs w:val="24"/>
        </w:rPr>
        <w:t xml:space="preserve"> . . . </w:t>
      </w:r>
      <w:r w:rsidR="00E63421" w:rsidRPr="00E63421">
        <w:rPr>
          <w:rFonts w:ascii="Arial" w:hAnsi="Arial"/>
          <w:sz w:val="24"/>
          <w:szCs w:val="24"/>
        </w:rPr>
        <w:t>The affidavit accompanying the condonation application must set out a “</w:t>
      </w:r>
      <w:r w:rsidR="00E63421" w:rsidRPr="00E63421">
        <w:rPr>
          <w:rFonts w:ascii="Arial" w:hAnsi="Arial"/>
          <w:sz w:val="24"/>
          <w:szCs w:val="24"/>
          <w:u w:val="single"/>
        </w:rPr>
        <w:t>full, detailed and accurate</w:t>
      </w:r>
      <w:r w:rsidR="00E63421" w:rsidRPr="00E63421">
        <w:rPr>
          <w:rFonts w:ascii="Arial" w:hAnsi="Arial"/>
          <w:sz w:val="24"/>
          <w:szCs w:val="24"/>
        </w:rPr>
        <w:t>” explanation</w:t>
      </w:r>
      <w:r w:rsidR="003563F6">
        <w:rPr>
          <w:rFonts w:ascii="Arial" w:hAnsi="Arial"/>
          <w:sz w:val="24"/>
          <w:szCs w:val="24"/>
        </w:rPr>
        <w:t xml:space="preserve"> for the failure to comply . .</w:t>
      </w:r>
      <w:r w:rsidR="00E63421" w:rsidRPr="00E63421">
        <w:rPr>
          <w:rFonts w:ascii="Arial" w:hAnsi="Arial"/>
          <w:sz w:val="24"/>
          <w:szCs w:val="24"/>
        </w:rPr>
        <w:t xml:space="preserve"> .’</w:t>
      </w:r>
      <w:r w:rsidR="00E63421" w:rsidRPr="00E63421">
        <w:rPr>
          <w:rStyle w:val="FootnoteReference"/>
          <w:rFonts w:ascii="Arial" w:hAnsi="Arial" w:cs="Arial"/>
          <w:sz w:val="24"/>
          <w:szCs w:val="24"/>
        </w:rPr>
        <w:footnoteReference w:id="10"/>
      </w:r>
      <w:r w:rsidR="003563F6">
        <w:rPr>
          <w:rFonts w:ascii="Arial" w:hAnsi="Arial"/>
          <w:sz w:val="24"/>
          <w:szCs w:val="24"/>
        </w:rPr>
        <w:t xml:space="preserve"> (Underlined for emphasis)</w:t>
      </w:r>
      <w:r w:rsidR="00E63421" w:rsidRPr="00E63421">
        <w:rPr>
          <w:rFonts w:ascii="Arial" w:hAnsi="Arial"/>
          <w:sz w:val="24"/>
          <w:szCs w:val="24"/>
        </w:rPr>
        <w:t>.</w:t>
      </w:r>
    </w:p>
    <w:p w:rsidR="000C2A43" w:rsidRPr="00E63421" w:rsidRDefault="000C2A43" w:rsidP="00A825EC">
      <w:pPr>
        <w:tabs>
          <w:tab w:val="left" w:pos="709"/>
        </w:tabs>
        <w:spacing w:after="0" w:line="360" w:lineRule="auto"/>
        <w:jc w:val="both"/>
        <w:rPr>
          <w:rFonts w:ascii="Arial" w:hAnsi="Arial" w:cs="Arial"/>
          <w:sz w:val="24"/>
          <w:szCs w:val="24"/>
        </w:rPr>
      </w:pPr>
    </w:p>
    <w:p w:rsidR="000C2A43" w:rsidRPr="00E63421" w:rsidRDefault="000C2A43" w:rsidP="00A825EC">
      <w:pPr>
        <w:tabs>
          <w:tab w:val="left" w:pos="709"/>
        </w:tabs>
        <w:spacing w:after="0" w:line="360" w:lineRule="auto"/>
        <w:jc w:val="both"/>
        <w:rPr>
          <w:rFonts w:ascii="Arial" w:hAnsi="Arial" w:cs="Arial"/>
          <w:sz w:val="24"/>
          <w:szCs w:val="24"/>
        </w:rPr>
      </w:pPr>
      <w:r w:rsidRPr="00E63421">
        <w:rPr>
          <w:rFonts w:ascii="Arial" w:hAnsi="Arial" w:cs="Arial"/>
          <w:sz w:val="24"/>
          <w:szCs w:val="24"/>
        </w:rPr>
        <w:t>[43]</w:t>
      </w:r>
      <w:r w:rsidRPr="00E63421">
        <w:rPr>
          <w:rFonts w:ascii="Arial" w:hAnsi="Arial" w:cs="Arial"/>
          <w:sz w:val="24"/>
          <w:szCs w:val="24"/>
        </w:rPr>
        <w:tab/>
      </w:r>
      <w:r w:rsidR="00C61491" w:rsidRPr="007B0117">
        <w:rPr>
          <w:rFonts w:ascii="Arial" w:hAnsi="Arial"/>
          <w:sz w:val="24"/>
          <w:szCs w:val="24"/>
        </w:rPr>
        <w:t xml:space="preserve">The appellant’s </w:t>
      </w:r>
      <w:r w:rsidR="00C61491">
        <w:rPr>
          <w:rFonts w:ascii="Arial" w:hAnsi="Arial"/>
          <w:sz w:val="24"/>
          <w:szCs w:val="24"/>
        </w:rPr>
        <w:t xml:space="preserve">condonation application, fails to explain the reason why there was a delay of about three months after the withdrawal of the first appeal before the appellant filed her condonation application. In my view, her </w:t>
      </w:r>
      <w:r w:rsidR="00C61491" w:rsidRPr="007B0117">
        <w:rPr>
          <w:rFonts w:ascii="Arial" w:hAnsi="Arial"/>
          <w:sz w:val="24"/>
          <w:szCs w:val="24"/>
        </w:rPr>
        <w:t xml:space="preserve">explanation falls short of a </w:t>
      </w:r>
      <w:r w:rsidR="0032214A">
        <w:rPr>
          <w:rFonts w:ascii="Arial" w:hAnsi="Arial"/>
          <w:sz w:val="24"/>
          <w:szCs w:val="24"/>
        </w:rPr>
        <w:t>‘</w:t>
      </w:r>
      <w:r w:rsidR="00C61491" w:rsidRPr="007B0117">
        <w:rPr>
          <w:rFonts w:ascii="Arial" w:hAnsi="Arial"/>
          <w:sz w:val="24"/>
          <w:szCs w:val="24"/>
        </w:rPr>
        <w:t>full, detailed a</w:t>
      </w:r>
      <w:r w:rsidR="00C61491">
        <w:rPr>
          <w:rFonts w:ascii="Arial" w:hAnsi="Arial"/>
          <w:sz w:val="24"/>
          <w:szCs w:val="24"/>
        </w:rPr>
        <w:t>nd accurate</w:t>
      </w:r>
      <w:r w:rsidR="0032214A">
        <w:rPr>
          <w:rFonts w:ascii="Arial" w:hAnsi="Arial"/>
          <w:sz w:val="24"/>
          <w:szCs w:val="24"/>
        </w:rPr>
        <w:t>’</w:t>
      </w:r>
      <w:r w:rsidR="00C61491">
        <w:rPr>
          <w:rFonts w:ascii="Arial" w:hAnsi="Arial"/>
          <w:sz w:val="24"/>
          <w:szCs w:val="24"/>
        </w:rPr>
        <w:t xml:space="preserve"> explanation for her delay to re-lodge the present appeal. The period 16 February 2019, the very next day after the first appeal was withdrawn </w:t>
      </w:r>
      <w:r w:rsidR="00C61491">
        <w:rPr>
          <w:rFonts w:ascii="Arial" w:hAnsi="Arial"/>
          <w:sz w:val="24"/>
          <w:szCs w:val="24"/>
        </w:rPr>
        <w:lastRenderedPageBreak/>
        <w:t xml:space="preserve">to 9 May 2019 when the condonation application in the present matter was filed, is not explained. Thereafter the appellant only filed the notice of motion and supporting affidavit in respect of this condonation application on 10 May 2019. That is almost three months after the first appeal was withdrawn. This </w:t>
      </w:r>
      <w:r w:rsidR="00CF6CE8">
        <w:rPr>
          <w:rFonts w:ascii="Arial" w:hAnsi="Arial"/>
          <w:sz w:val="24"/>
          <w:szCs w:val="24"/>
        </w:rPr>
        <w:t xml:space="preserve">failure </w:t>
      </w:r>
      <w:r w:rsidR="00C61491">
        <w:rPr>
          <w:rFonts w:ascii="Arial" w:hAnsi="Arial"/>
          <w:sz w:val="24"/>
          <w:szCs w:val="24"/>
        </w:rPr>
        <w:t>in my view is, ‘glaring and inexplicable’.</w:t>
      </w:r>
      <w:r w:rsidR="00C61491">
        <w:rPr>
          <w:rStyle w:val="FootnoteReference"/>
          <w:rFonts w:ascii="Arial" w:hAnsi="Arial"/>
          <w:sz w:val="24"/>
          <w:szCs w:val="24"/>
        </w:rPr>
        <w:footnoteReference w:id="11"/>
      </w:r>
      <w:r w:rsidR="00C61491">
        <w:rPr>
          <w:rFonts w:ascii="Arial" w:hAnsi="Arial"/>
          <w:sz w:val="24"/>
          <w:szCs w:val="24"/>
        </w:rPr>
        <w:t xml:space="preserve"> There is no explanation tendered for this delay.</w:t>
      </w:r>
    </w:p>
    <w:p w:rsidR="000C2A43" w:rsidRPr="00E63421" w:rsidRDefault="000C2A43" w:rsidP="00A825EC">
      <w:pPr>
        <w:tabs>
          <w:tab w:val="left" w:pos="709"/>
        </w:tabs>
        <w:spacing w:after="0" w:line="360" w:lineRule="auto"/>
        <w:jc w:val="both"/>
        <w:rPr>
          <w:rFonts w:ascii="Arial" w:hAnsi="Arial" w:cs="Arial"/>
          <w:sz w:val="24"/>
          <w:szCs w:val="24"/>
        </w:rPr>
      </w:pPr>
    </w:p>
    <w:p w:rsidR="0032214A" w:rsidRDefault="000C2A43" w:rsidP="00D10128">
      <w:pPr>
        <w:pStyle w:val="BodyText"/>
        <w:spacing w:line="360" w:lineRule="auto"/>
        <w:jc w:val="both"/>
        <w:rPr>
          <w:rFonts w:ascii="Arial" w:hAnsi="Arial" w:cs="Arial"/>
          <w:lang w:val="en-US"/>
        </w:rPr>
      </w:pPr>
      <w:r w:rsidRPr="00E63421">
        <w:rPr>
          <w:rFonts w:ascii="Arial" w:hAnsi="Arial" w:cs="Arial"/>
        </w:rPr>
        <w:t>[44]</w:t>
      </w:r>
      <w:r w:rsidRPr="00E63421">
        <w:rPr>
          <w:rFonts w:ascii="Arial" w:hAnsi="Arial" w:cs="Arial"/>
        </w:rPr>
        <w:tab/>
      </w:r>
      <w:r w:rsidR="00DA633C">
        <w:rPr>
          <w:rFonts w:ascii="Arial" w:hAnsi="Arial"/>
        </w:rPr>
        <w:t>If regard is had to the fact that the notice of appeal had already been drawn it should not have taken such a long time to reproduce and serve and file it. The cause of the delay is not explained. It is also not clear who caused the delay. Was it caused by the appellant or by her legal representative? Or was it caused by external factors to which the appellant and her legal practitioner had no control? Th</w:t>
      </w:r>
      <w:r w:rsidR="00CF6CE8">
        <w:rPr>
          <w:rFonts w:ascii="Arial" w:hAnsi="Arial"/>
        </w:rPr>
        <w:t>e</w:t>
      </w:r>
      <w:r w:rsidR="00DA633C">
        <w:rPr>
          <w:rFonts w:ascii="Arial" w:hAnsi="Arial"/>
        </w:rPr>
        <w:t>s</w:t>
      </w:r>
      <w:r w:rsidR="00CF6CE8">
        <w:rPr>
          <w:rFonts w:ascii="Arial" w:hAnsi="Arial"/>
        </w:rPr>
        <w:t>e</w:t>
      </w:r>
      <w:r w:rsidR="00DA633C">
        <w:rPr>
          <w:rFonts w:ascii="Arial" w:hAnsi="Arial"/>
        </w:rPr>
        <w:t xml:space="preserve"> questions are relevant because our courts make a difference</w:t>
      </w:r>
      <w:r w:rsidR="0032214A">
        <w:rPr>
          <w:rFonts w:ascii="Arial" w:hAnsi="Arial"/>
        </w:rPr>
        <w:t>,</w:t>
      </w:r>
      <w:r w:rsidR="00DA633C">
        <w:rPr>
          <w:rFonts w:ascii="Arial" w:hAnsi="Arial"/>
        </w:rPr>
        <w:t xml:space="preserve"> up to a certain point</w:t>
      </w:r>
      <w:r w:rsidR="0032214A">
        <w:rPr>
          <w:rFonts w:ascii="Arial" w:hAnsi="Arial"/>
        </w:rPr>
        <w:t>,</w:t>
      </w:r>
      <w:r w:rsidR="00DA633C">
        <w:rPr>
          <w:rFonts w:ascii="Arial" w:hAnsi="Arial"/>
        </w:rPr>
        <w:t xml:space="preserve"> where the delay is for instance</w:t>
      </w:r>
      <w:r w:rsidR="00CF6CE8">
        <w:rPr>
          <w:rFonts w:ascii="Arial" w:hAnsi="Arial"/>
        </w:rPr>
        <w:t xml:space="preserve"> caused by the legal practitioner as opposed to delay caused by a client</w:t>
      </w:r>
      <w:r w:rsidR="00DA633C">
        <w:rPr>
          <w:rFonts w:ascii="Arial" w:hAnsi="Arial"/>
        </w:rPr>
        <w:t xml:space="preserve">. In </w:t>
      </w:r>
      <w:r w:rsidR="00CF6CE8">
        <w:rPr>
          <w:rFonts w:ascii="Arial" w:hAnsi="Arial"/>
        </w:rPr>
        <w:t>that</w:t>
      </w:r>
      <w:r w:rsidR="00DA633C">
        <w:rPr>
          <w:rFonts w:ascii="Arial" w:hAnsi="Arial"/>
        </w:rPr>
        <w:t xml:space="preserve"> event a court might take the view that the client should not suffer because of the conduct of his or her legal representative.</w:t>
      </w:r>
      <w:r w:rsidR="0032214A" w:rsidRPr="0032214A">
        <w:rPr>
          <w:rFonts w:ascii="Arial" w:hAnsi="Arial" w:cs="Arial"/>
          <w:lang w:val="en-US"/>
        </w:rPr>
        <w:t xml:space="preserve"> </w:t>
      </w:r>
      <w:r w:rsidR="0032214A">
        <w:rPr>
          <w:rFonts w:ascii="Arial" w:hAnsi="Arial" w:cs="Arial"/>
          <w:lang w:val="en-US"/>
        </w:rPr>
        <w:t xml:space="preserve">In this connection the Supreme Court said the following in </w:t>
      </w:r>
      <w:r w:rsidR="0032214A" w:rsidRPr="0032214A">
        <w:rPr>
          <w:rFonts w:ascii="Arial" w:hAnsi="Arial" w:cs="Arial"/>
          <w:i/>
          <w:lang w:val="en-US"/>
        </w:rPr>
        <w:t xml:space="preserve">Jonas v </w:t>
      </w:r>
      <w:proofErr w:type="spellStart"/>
      <w:r w:rsidR="0032214A" w:rsidRPr="0032214A">
        <w:rPr>
          <w:rFonts w:ascii="Arial" w:hAnsi="Arial" w:cs="Arial"/>
          <w:i/>
          <w:lang w:val="en-US"/>
        </w:rPr>
        <w:t>Ongwediva</w:t>
      </w:r>
      <w:proofErr w:type="spellEnd"/>
      <w:r w:rsidR="0032214A" w:rsidRPr="0032214A">
        <w:rPr>
          <w:rFonts w:ascii="Arial" w:hAnsi="Arial" w:cs="Arial"/>
          <w:i/>
          <w:lang w:val="en-US"/>
        </w:rPr>
        <w:t xml:space="preserve"> Town Council</w:t>
      </w:r>
      <w:r w:rsidR="0032214A">
        <w:rPr>
          <w:rStyle w:val="FootnoteReference"/>
          <w:rFonts w:ascii="Arial" w:hAnsi="Arial" w:cs="Arial"/>
          <w:lang w:val="en-US"/>
        </w:rPr>
        <w:footnoteReference w:id="12"/>
      </w:r>
      <w:r w:rsidR="0032214A">
        <w:rPr>
          <w:rFonts w:ascii="Arial" w:hAnsi="Arial" w:cs="Arial"/>
          <w:lang w:val="en-US"/>
        </w:rPr>
        <w:t xml:space="preserve"> at par</w:t>
      </w:r>
      <w:r w:rsidR="00D10128">
        <w:rPr>
          <w:rFonts w:ascii="Arial" w:hAnsi="Arial" w:cs="Arial"/>
          <w:lang w:val="en-US"/>
        </w:rPr>
        <w:t>a</w:t>
      </w:r>
      <w:r w:rsidR="0032214A">
        <w:rPr>
          <w:rFonts w:ascii="Arial" w:hAnsi="Arial" w:cs="Arial"/>
          <w:lang w:val="en-US"/>
        </w:rPr>
        <w:t xml:space="preserve"> 23:</w:t>
      </w:r>
    </w:p>
    <w:p w:rsidR="0032214A" w:rsidRDefault="0032214A" w:rsidP="00D10128">
      <w:pPr>
        <w:pStyle w:val="BodyText"/>
        <w:tabs>
          <w:tab w:val="left" w:pos="540"/>
        </w:tabs>
        <w:spacing w:line="360" w:lineRule="auto"/>
        <w:jc w:val="both"/>
        <w:rPr>
          <w:rFonts w:ascii="Arial" w:hAnsi="Arial" w:cs="Arial"/>
          <w:lang w:val="en-US"/>
        </w:rPr>
      </w:pPr>
    </w:p>
    <w:p w:rsidR="000C2A43" w:rsidRPr="00D10128" w:rsidRDefault="0032214A" w:rsidP="00D10128">
      <w:pPr>
        <w:pStyle w:val="BodyText"/>
        <w:tabs>
          <w:tab w:val="left" w:pos="709"/>
        </w:tabs>
        <w:spacing w:line="360" w:lineRule="auto"/>
        <w:jc w:val="both"/>
        <w:rPr>
          <w:rFonts w:ascii="Arial" w:hAnsi="Arial" w:cs="Arial"/>
          <w:sz w:val="22"/>
          <w:szCs w:val="22"/>
          <w:lang w:val="en-US"/>
        </w:rPr>
      </w:pPr>
      <w:r w:rsidRPr="00D10128">
        <w:rPr>
          <w:rFonts w:ascii="Arial" w:hAnsi="Arial" w:cs="Arial"/>
          <w:sz w:val="22"/>
          <w:szCs w:val="22"/>
          <w:lang w:val="en-US"/>
        </w:rPr>
        <w:tab/>
        <w:t>‘It is settled law that whilst an appellant should not be prejudice</w:t>
      </w:r>
      <w:r w:rsidR="00CF6CE8">
        <w:rPr>
          <w:rFonts w:ascii="Arial" w:hAnsi="Arial" w:cs="Arial"/>
          <w:sz w:val="22"/>
          <w:szCs w:val="22"/>
          <w:lang w:val="en-US"/>
        </w:rPr>
        <w:t>d</w:t>
      </w:r>
      <w:r w:rsidRPr="00D10128">
        <w:rPr>
          <w:rFonts w:ascii="Arial" w:hAnsi="Arial" w:cs="Arial"/>
          <w:sz w:val="22"/>
          <w:szCs w:val="22"/>
          <w:lang w:val="en-US"/>
        </w:rPr>
        <w:t xml:space="preserve"> by his or her legal representative </w:t>
      </w:r>
      <w:r w:rsidR="00CF6CE8">
        <w:rPr>
          <w:rFonts w:ascii="Arial" w:hAnsi="Arial" w:cs="Arial"/>
          <w:sz w:val="22"/>
          <w:szCs w:val="22"/>
          <w:lang w:val="en-US"/>
        </w:rPr>
        <w:t xml:space="preserve">is </w:t>
      </w:r>
      <w:r w:rsidRPr="00D10128">
        <w:rPr>
          <w:rFonts w:ascii="Arial" w:hAnsi="Arial" w:cs="Arial"/>
          <w:sz w:val="22"/>
          <w:szCs w:val="22"/>
          <w:lang w:val="en-US"/>
        </w:rPr>
        <w:t xml:space="preserve">incompetence, there is a degree beyond which a litigant cannot be </w:t>
      </w:r>
      <w:r w:rsidR="00B3361A">
        <w:rPr>
          <w:rFonts w:ascii="Arial" w:hAnsi="Arial" w:cs="Arial"/>
          <w:sz w:val="22"/>
          <w:szCs w:val="22"/>
          <w:lang w:val="en-US"/>
        </w:rPr>
        <w:t>excused</w:t>
      </w:r>
      <w:r w:rsidRPr="00D10128">
        <w:rPr>
          <w:rFonts w:ascii="Arial" w:hAnsi="Arial" w:cs="Arial"/>
          <w:sz w:val="22"/>
          <w:szCs w:val="22"/>
          <w:lang w:val="en-US"/>
        </w:rPr>
        <w:t xml:space="preserve"> thereby.’</w:t>
      </w:r>
    </w:p>
    <w:p w:rsidR="00336F1B" w:rsidRPr="00E63421" w:rsidRDefault="00336F1B" w:rsidP="00A825EC">
      <w:pPr>
        <w:tabs>
          <w:tab w:val="left" w:pos="709"/>
        </w:tabs>
        <w:spacing w:after="0" w:line="360" w:lineRule="auto"/>
        <w:jc w:val="both"/>
        <w:rPr>
          <w:rFonts w:ascii="Arial" w:hAnsi="Arial" w:cs="Arial"/>
          <w:sz w:val="24"/>
          <w:szCs w:val="24"/>
        </w:rPr>
      </w:pPr>
    </w:p>
    <w:p w:rsidR="00336F1B" w:rsidRPr="00E63421" w:rsidRDefault="00336F1B" w:rsidP="00A825EC">
      <w:pPr>
        <w:tabs>
          <w:tab w:val="left" w:pos="709"/>
        </w:tabs>
        <w:spacing w:after="0" w:line="360" w:lineRule="auto"/>
        <w:jc w:val="both"/>
        <w:rPr>
          <w:rFonts w:ascii="Arial" w:hAnsi="Arial" w:cs="Arial"/>
          <w:sz w:val="24"/>
          <w:szCs w:val="24"/>
        </w:rPr>
      </w:pPr>
      <w:r w:rsidRPr="00E63421">
        <w:rPr>
          <w:rFonts w:ascii="Arial" w:hAnsi="Arial" w:cs="Arial"/>
          <w:sz w:val="24"/>
          <w:szCs w:val="24"/>
        </w:rPr>
        <w:t>[45</w:t>
      </w:r>
      <w:r w:rsidR="00DA633C">
        <w:rPr>
          <w:rFonts w:ascii="Arial" w:hAnsi="Arial" w:cs="Arial"/>
          <w:sz w:val="24"/>
          <w:szCs w:val="24"/>
        </w:rPr>
        <w:t>]</w:t>
      </w:r>
      <w:r w:rsidR="00DA633C">
        <w:rPr>
          <w:rFonts w:ascii="Arial" w:hAnsi="Arial" w:cs="Arial"/>
          <w:sz w:val="24"/>
          <w:szCs w:val="24"/>
        </w:rPr>
        <w:tab/>
      </w:r>
      <w:r w:rsidR="00DA633C">
        <w:rPr>
          <w:rFonts w:ascii="Arial" w:hAnsi="Arial"/>
          <w:sz w:val="24"/>
          <w:szCs w:val="24"/>
        </w:rPr>
        <w:t xml:space="preserve">I have therefore arrived at the conclusion that the appellant has failed to discharge the onus on her to satisfy the court that there is sufficient cause to grant condonation. I now turn to consider whether the appeal enjoys </w:t>
      </w:r>
      <w:r w:rsidR="00B3361A">
        <w:rPr>
          <w:rFonts w:ascii="Arial" w:hAnsi="Arial"/>
          <w:sz w:val="24"/>
          <w:szCs w:val="24"/>
        </w:rPr>
        <w:t xml:space="preserve">any </w:t>
      </w:r>
      <w:r w:rsidR="00DA633C">
        <w:rPr>
          <w:rFonts w:ascii="Arial" w:hAnsi="Arial"/>
          <w:sz w:val="24"/>
          <w:szCs w:val="24"/>
        </w:rPr>
        <w:t>prospect of success.</w:t>
      </w:r>
    </w:p>
    <w:p w:rsidR="00336F1B" w:rsidRDefault="00336F1B" w:rsidP="00A825EC">
      <w:pPr>
        <w:tabs>
          <w:tab w:val="left" w:pos="709"/>
        </w:tabs>
        <w:spacing w:after="0" w:line="360" w:lineRule="auto"/>
        <w:jc w:val="both"/>
        <w:rPr>
          <w:rFonts w:ascii="Arial" w:hAnsi="Arial" w:cs="Arial"/>
          <w:sz w:val="24"/>
          <w:szCs w:val="24"/>
        </w:rPr>
      </w:pPr>
    </w:p>
    <w:p w:rsidR="001C5355" w:rsidRPr="00A8514F" w:rsidRDefault="001C5355" w:rsidP="001C5355">
      <w:pPr>
        <w:spacing w:after="0" w:line="360" w:lineRule="auto"/>
        <w:ind w:right="-540"/>
        <w:jc w:val="both"/>
        <w:rPr>
          <w:rFonts w:ascii="Arial" w:hAnsi="Arial" w:cs="Arial"/>
          <w:i/>
          <w:sz w:val="24"/>
          <w:szCs w:val="24"/>
        </w:rPr>
      </w:pPr>
      <w:r>
        <w:rPr>
          <w:rFonts w:ascii="Arial" w:hAnsi="Arial" w:cs="Arial"/>
          <w:i/>
          <w:sz w:val="24"/>
          <w:szCs w:val="24"/>
        </w:rPr>
        <w:t xml:space="preserve">Proceedings before </w:t>
      </w:r>
      <w:r w:rsidRPr="00A8514F">
        <w:rPr>
          <w:rFonts w:ascii="Arial" w:hAnsi="Arial" w:cs="Arial"/>
          <w:i/>
          <w:sz w:val="24"/>
          <w:szCs w:val="24"/>
        </w:rPr>
        <w:t>the Appeal Board</w:t>
      </w:r>
    </w:p>
    <w:p w:rsidR="001C5355" w:rsidRPr="00E63421" w:rsidRDefault="001C5355" w:rsidP="00A825EC">
      <w:pPr>
        <w:tabs>
          <w:tab w:val="left" w:pos="709"/>
        </w:tabs>
        <w:spacing w:after="0" w:line="360" w:lineRule="auto"/>
        <w:jc w:val="both"/>
        <w:rPr>
          <w:rFonts w:ascii="Arial" w:hAnsi="Arial" w:cs="Arial"/>
          <w:sz w:val="24"/>
          <w:szCs w:val="24"/>
        </w:rPr>
      </w:pPr>
    </w:p>
    <w:p w:rsidR="00336F1B" w:rsidRPr="00E63421" w:rsidRDefault="00336F1B" w:rsidP="00A825EC">
      <w:pPr>
        <w:tabs>
          <w:tab w:val="left" w:pos="709"/>
        </w:tabs>
        <w:spacing w:after="0" w:line="360" w:lineRule="auto"/>
        <w:jc w:val="both"/>
        <w:rPr>
          <w:rFonts w:ascii="Arial" w:hAnsi="Arial" w:cs="Arial"/>
          <w:sz w:val="24"/>
          <w:szCs w:val="24"/>
        </w:rPr>
      </w:pPr>
      <w:r w:rsidRPr="00E63421">
        <w:rPr>
          <w:rFonts w:ascii="Arial" w:hAnsi="Arial" w:cs="Arial"/>
          <w:sz w:val="24"/>
          <w:szCs w:val="24"/>
        </w:rPr>
        <w:t>[46]</w:t>
      </w:r>
      <w:r w:rsidR="00650564">
        <w:rPr>
          <w:rFonts w:ascii="Arial" w:hAnsi="Arial" w:cs="Arial"/>
          <w:sz w:val="24"/>
          <w:szCs w:val="24"/>
        </w:rPr>
        <w:tab/>
      </w:r>
      <w:r w:rsidR="00E61FA0">
        <w:rPr>
          <w:rFonts w:ascii="Arial" w:hAnsi="Arial" w:cs="Arial"/>
          <w:sz w:val="24"/>
          <w:szCs w:val="24"/>
        </w:rPr>
        <w:t>Before I deal with the proceedings before the Appeal Board</w:t>
      </w:r>
      <w:r w:rsidR="006B64F2">
        <w:rPr>
          <w:rFonts w:ascii="Arial" w:hAnsi="Arial" w:cs="Arial"/>
          <w:sz w:val="24"/>
          <w:szCs w:val="24"/>
        </w:rPr>
        <w:t>,</w:t>
      </w:r>
      <w:r w:rsidR="00E61FA0">
        <w:rPr>
          <w:rFonts w:ascii="Arial" w:hAnsi="Arial" w:cs="Arial"/>
          <w:sz w:val="24"/>
          <w:szCs w:val="24"/>
        </w:rPr>
        <w:t xml:space="preserve"> it is necessary to mention that the appeal proceedings </w:t>
      </w:r>
      <w:r w:rsidR="006B64F2">
        <w:rPr>
          <w:rFonts w:ascii="Arial" w:hAnsi="Arial" w:cs="Arial"/>
          <w:sz w:val="24"/>
          <w:szCs w:val="24"/>
        </w:rPr>
        <w:t xml:space="preserve">in terms of the Act </w:t>
      </w:r>
      <w:r w:rsidR="00E61FA0">
        <w:rPr>
          <w:rFonts w:ascii="Arial" w:hAnsi="Arial" w:cs="Arial"/>
          <w:sz w:val="24"/>
          <w:szCs w:val="24"/>
        </w:rPr>
        <w:t>are not strictly speaking confined to the four corners of the reco</w:t>
      </w:r>
      <w:r w:rsidR="006D06B7">
        <w:rPr>
          <w:rFonts w:ascii="Arial" w:hAnsi="Arial" w:cs="Arial"/>
          <w:sz w:val="24"/>
          <w:szCs w:val="24"/>
        </w:rPr>
        <w:t xml:space="preserve">rd. </w:t>
      </w:r>
      <w:r w:rsidR="00D62E34" w:rsidRPr="00D62E34">
        <w:rPr>
          <w:rFonts w:ascii="Arial" w:hAnsi="Arial" w:cs="Arial"/>
          <w:sz w:val="24"/>
          <w:szCs w:val="24"/>
        </w:rPr>
        <w:t xml:space="preserve">Section 42(1) </w:t>
      </w:r>
      <w:r w:rsidR="00D62E34">
        <w:rPr>
          <w:rFonts w:ascii="Arial" w:hAnsi="Arial" w:cs="Arial"/>
          <w:sz w:val="24"/>
          <w:szCs w:val="24"/>
        </w:rPr>
        <w:t xml:space="preserve">of Veteran Act provides that the Appeal Board must </w:t>
      </w:r>
      <w:r w:rsidR="00D62E34" w:rsidRPr="00D62E34">
        <w:rPr>
          <w:rFonts w:ascii="Arial" w:hAnsi="Arial" w:cs="Arial"/>
          <w:i/>
          <w:sz w:val="24"/>
          <w:szCs w:val="24"/>
        </w:rPr>
        <w:t xml:space="preserve">inter alia </w:t>
      </w:r>
      <w:r w:rsidR="00D62E34">
        <w:rPr>
          <w:rFonts w:ascii="Arial" w:hAnsi="Arial" w:cs="Arial"/>
          <w:sz w:val="24"/>
          <w:szCs w:val="24"/>
        </w:rPr>
        <w:t>take into account</w:t>
      </w:r>
      <w:r w:rsidR="00D62E34" w:rsidRPr="00D62E34">
        <w:rPr>
          <w:rFonts w:ascii="Arial" w:hAnsi="Arial" w:cs="Arial"/>
          <w:sz w:val="24"/>
          <w:szCs w:val="24"/>
        </w:rPr>
        <w:t xml:space="preserve"> the circumstances which were considered in </w:t>
      </w:r>
      <w:r w:rsidR="00D62E34">
        <w:rPr>
          <w:rFonts w:ascii="Arial" w:hAnsi="Arial" w:cs="Arial"/>
          <w:sz w:val="24"/>
          <w:szCs w:val="24"/>
        </w:rPr>
        <w:t xml:space="preserve">arriving at the </w:t>
      </w:r>
      <w:r w:rsidR="00D62E34" w:rsidRPr="00D62E34">
        <w:rPr>
          <w:rFonts w:ascii="Arial" w:hAnsi="Arial" w:cs="Arial"/>
          <w:sz w:val="24"/>
          <w:szCs w:val="24"/>
        </w:rPr>
        <w:t>taking the decision or performance of</w:t>
      </w:r>
      <w:r w:rsidR="00D62E34">
        <w:rPr>
          <w:rFonts w:ascii="Arial" w:hAnsi="Arial" w:cs="Arial"/>
          <w:sz w:val="24"/>
          <w:szCs w:val="24"/>
        </w:rPr>
        <w:t xml:space="preserve"> the act appealed </w:t>
      </w:r>
      <w:r w:rsidR="00D62E34">
        <w:rPr>
          <w:rFonts w:ascii="Arial" w:hAnsi="Arial" w:cs="Arial"/>
          <w:sz w:val="24"/>
          <w:szCs w:val="24"/>
        </w:rPr>
        <w:lastRenderedPageBreak/>
        <w:t xml:space="preserve">against; </w:t>
      </w:r>
      <w:r w:rsidR="00D62E34" w:rsidRPr="00D62E34">
        <w:rPr>
          <w:rFonts w:ascii="Arial" w:hAnsi="Arial" w:cs="Arial"/>
          <w:sz w:val="24"/>
          <w:szCs w:val="24"/>
        </w:rPr>
        <w:t>the groun</w:t>
      </w:r>
      <w:r w:rsidR="00D62E34">
        <w:rPr>
          <w:rFonts w:ascii="Arial" w:hAnsi="Arial" w:cs="Arial"/>
          <w:sz w:val="24"/>
          <w:szCs w:val="24"/>
        </w:rPr>
        <w:t xml:space="preserve">ds of appeal; </w:t>
      </w:r>
      <w:r w:rsidR="00D62E34" w:rsidRPr="00D62E34">
        <w:rPr>
          <w:rFonts w:ascii="Arial" w:hAnsi="Arial" w:cs="Arial"/>
          <w:sz w:val="24"/>
          <w:szCs w:val="24"/>
        </w:rPr>
        <w:t>the documentary or oral evidence submitted or given by the person at the request or with the permission of the Appea</w:t>
      </w:r>
      <w:r w:rsidR="00D62E34">
        <w:rPr>
          <w:rFonts w:ascii="Arial" w:hAnsi="Arial" w:cs="Arial"/>
          <w:sz w:val="24"/>
          <w:szCs w:val="24"/>
        </w:rPr>
        <w:t xml:space="preserve">l Board; and </w:t>
      </w:r>
      <w:r w:rsidR="00D62E34" w:rsidRPr="00D62E34">
        <w:rPr>
          <w:rFonts w:ascii="Arial" w:hAnsi="Arial" w:cs="Arial"/>
          <w:sz w:val="24"/>
          <w:szCs w:val="24"/>
        </w:rPr>
        <w:t>any other info</w:t>
      </w:r>
      <w:r w:rsidR="00D62E34">
        <w:rPr>
          <w:rFonts w:ascii="Arial" w:hAnsi="Arial" w:cs="Arial"/>
          <w:sz w:val="24"/>
          <w:szCs w:val="24"/>
        </w:rPr>
        <w:t>rmation at the disposal of the Appeal B</w:t>
      </w:r>
      <w:r w:rsidR="00D62E34" w:rsidRPr="00D62E34">
        <w:rPr>
          <w:rFonts w:ascii="Arial" w:hAnsi="Arial" w:cs="Arial"/>
          <w:sz w:val="24"/>
          <w:szCs w:val="24"/>
        </w:rPr>
        <w:t>oard</w:t>
      </w:r>
      <w:r w:rsidR="00D62E34">
        <w:rPr>
          <w:rFonts w:ascii="Arial" w:hAnsi="Arial" w:cs="Arial"/>
          <w:sz w:val="24"/>
          <w:szCs w:val="24"/>
        </w:rPr>
        <w:t>. This provision must be read</w:t>
      </w:r>
      <w:r w:rsidR="006B64F2">
        <w:rPr>
          <w:rFonts w:ascii="Arial" w:hAnsi="Arial" w:cs="Arial"/>
          <w:sz w:val="24"/>
          <w:szCs w:val="24"/>
        </w:rPr>
        <w:t xml:space="preserve"> together</w:t>
      </w:r>
      <w:r w:rsidR="00D62E34">
        <w:rPr>
          <w:rFonts w:ascii="Arial" w:hAnsi="Arial" w:cs="Arial"/>
          <w:sz w:val="24"/>
          <w:szCs w:val="24"/>
        </w:rPr>
        <w:t xml:space="preserve"> with </w:t>
      </w:r>
      <w:r w:rsidR="006D06B7">
        <w:rPr>
          <w:rFonts w:ascii="Arial" w:hAnsi="Arial" w:cs="Arial"/>
          <w:sz w:val="24"/>
          <w:szCs w:val="24"/>
        </w:rPr>
        <w:t>rule 20 of the Regulations Relating to A</w:t>
      </w:r>
      <w:r w:rsidR="00E61FA0">
        <w:rPr>
          <w:rFonts w:ascii="Arial" w:hAnsi="Arial" w:cs="Arial"/>
          <w:sz w:val="24"/>
          <w:szCs w:val="24"/>
        </w:rPr>
        <w:t xml:space="preserve">ppeals to </w:t>
      </w:r>
      <w:r w:rsidR="006B64F2">
        <w:rPr>
          <w:rFonts w:ascii="Arial" w:hAnsi="Arial" w:cs="Arial"/>
          <w:sz w:val="24"/>
          <w:szCs w:val="24"/>
        </w:rPr>
        <w:t xml:space="preserve">the </w:t>
      </w:r>
      <w:r w:rsidR="00E61FA0">
        <w:rPr>
          <w:rFonts w:ascii="Arial" w:hAnsi="Arial" w:cs="Arial"/>
          <w:sz w:val="24"/>
          <w:szCs w:val="24"/>
        </w:rPr>
        <w:t>Veteran Appeal Board</w:t>
      </w:r>
      <w:r w:rsidR="006D06B7">
        <w:rPr>
          <w:rFonts w:ascii="Arial" w:hAnsi="Arial" w:cs="Arial"/>
          <w:sz w:val="24"/>
          <w:szCs w:val="24"/>
        </w:rPr>
        <w:t xml:space="preserve"> and to</w:t>
      </w:r>
      <w:r w:rsidR="00E61FA0">
        <w:rPr>
          <w:rFonts w:ascii="Arial" w:hAnsi="Arial" w:cs="Arial"/>
          <w:sz w:val="24"/>
          <w:szCs w:val="24"/>
        </w:rPr>
        <w:t xml:space="preserve"> the High Court</w:t>
      </w:r>
      <w:r w:rsidR="006B64F2">
        <w:rPr>
          <w:rFonts w:ascii="Arial" w:hAnsi="Arial" w:cs="Arial"/>
          <w:sz w:val="24"/>
          <w:szCs w:val="24"/>
        </w:rPr>
        <w:t>. It provides that</w:t>
      </w:r>
      <w:r w:rsidR="00E61FA0">
        <w:rPr>
          <w:rFonts w:ascii="Arial" w:hAnsi="Arial" w:cs="Arial"/>
          <w:sz w:val="24"/>
          <w:szCs w:val="24"/>
        </w:rPr>
        <w:t xml:space="preserve"> the Appeal Board ‘may hear such evidence as may be necessary for the determination of the appeal and hear or receive oral or written submissions made by the parties to the appeal’.</w:t>
      </w:r>
      <w:r w:rsidR="006D06B7">
        <w:rPr>
          <w:rFonts w:ascii="Arial" w:hAnsi="Arial" w:cs="Arial"/>
          <w:sz w:val="24"/>
          <w:szCs w:val="24"/>
        </w:rPr>
        <w:t xml:space="preserve"> </w:t>
      </w:r>
      <w:r w:rsidR="00D62E34">
        <w:rPr>
          <w:rFonts w:ascii="Arial" w:hAnsi="Arial" w:cs="Arial"/>
          <w:sz w:val="24"/>
          <w:szCs w:val="24"/>
        </w:rPr>
        <w:t>It appears from those provisions that t</w:t>
      </w:r>
      <w:r w:rsidR="007B424F">
        <w:rPr>
          <w:rFonts w:ascii="Arial" w:hAnsi="Arial" w:cs="Arial"/>
          <w:sz w:val="24"/>
          <w:szCs w:val="24"/>
        </w:rPr>
        <w:t>he appeal proceedi</w:t>
      </w:r>
      <w:r w:rsidR="00D62E34">
        <w:rPr>
          <w:rFonts w:ascii="Arial" w:hAnsi="Arial" w:cs="Arial"/>
          <w:sz w:val="24"/>
          <w:szCs w:val="24"/>
        </w:rPr>
        <w:t>ngs before the Appeal Board are</w:t>
      </w:r>
      <w:r w:rsidR="006D06B7">
        <w:rPr>
          <w:rFonts w:ascii="Arial" w:hAnsi="Arial" w:cs="Arial"/>
          <w:sz w:val="24"/>
          <w:szCs w:val="24"/>
        </w:rPr>
        <w:t xml:space="preserve"> therefore</w:t>
      </w:r>
      <w:r w:rsidR="007B424F">
        <w:rPr>
          <w:rFonts w:ascii="Arial" w:hAnsi="Arial" w:cs="Arial"/>
          <w:sz w:val="24"/>
          <w:szCs w:val="24"/>
        </w:rPr>
        <w:t>, for all practical purposes,</w:t>
      </w:r>
      <w:r w:rsidR="006D06B7">
        <w:rPr>
          <w:rFonts w:ascii="Arial" w:hAnsi="Arial" w:cs="Arial"/>
          <w:sz w:val="24"/>
          <w:szCs w:val="24"/>
        </w:rPr>
        <w:t xml:space="preserve"> a re-hearing.</w:t>
      </w:r>
      <w:r w:rsidR="00E61FA0">
        <w:rPr>
          <w:rFonts w:ascii="Arial" w:hAnsi="Arial" w:cs="Arial"/>
          <w:sz w:val="24"/>
          <w:szCs w:val="24"/>
        </w:rPr>
        <w:t xml:space="preserve"> It appears from the record that the appeal was not opposed. Furthermore, only the appellant testified and filed </w:t>
      </w:r>
      <w:r w:rsidR="007B424F">
        <w:rPr>
          <w:rFonts w:ascii="Arial" w:hAnsi="Arial" w:cs="Arial"/>
          <w:sz w:val="24"/>
          <w:szCs w:val="24"/>
        </w:rPr>
        <w:t>two affidavits deposing to issues</w:t>
      </w:r>
      <w:r w:rsidR="00E61FA0">
        <w:rPr>
          <w:rFonts w:ascii="Arial" w:hAnsi="Arial" w:cs="Arial"/>
          <w:sz w:val="24"/>
          <w:szCs w:val="24"/>
        </w:rPr>
        <w:t xml:space="preserve"> in support of her appeal.</w:t>
      </w:r>
    </w:p>
    <w:p w:rsidR="00336F1B" w:rsidRPr="00E63421" w:rsidRDefault="00336F1B" w:rsidP="00A825EC">
      <w:pPr>
        <w:tabs>
          <w:tab w:val="left" w:pos="709"/>
        </w:tabs>
        <w:spacing w:after="0" w:line="360" w:lineRule="auto"/>
        <w:jc w:val="both"/>
        <w:rPr>
          <w:rFonts w:ascii="Arial" w:hAnsi="Arial" w:cs="Arial"/>
          <w:sz w:val="24"/>
          <w:szCs w:val="24"/>
        </w:rPr>
      </w:pPr>
    </w:p>
    <w:p w:rsidR="00336F1B" w:rsidRDefault="00336F1B" w:rsidP="00A825EC">
      <w:pPr>
        <w:tabs>
          <w:tab w:val="left" w:pos="709"/>
        </w:tabs>
        <w:spacing w:after="0" w:line="360" w:lineRule="auto"/>
        <w:jc w:val="both"/>
        <w:rPr>
          <w:rFonts w:ascii="Arial" w:hAnsi="Arial" w:cs="Arial"/>
          <w:sz w:val="24"/>
          <w:szCs w:val="24"/>
        </w:rPr>
      </w:pPr>
      <w:r>
        <w:rPr>
          <w:rFonts w:ascii="Arial" w:hAnsi="Arial" w:cs="Arial"/>
          <w:sz w:val="24"/>
          <w:szCs w:val="24"/>
        </w:rPr>
        <w:t>[47]</w:t>
      </w:r>
      <w:r w:rsidR="00650564">
        <w:rPr>
          <w:rFonts w:ascii="Arial" w:hAnsi="Arial" w:cs="Arial"/>
          <w:sz w:val="24"/>
          <w:szCs w:val="24"/>
        </w:rPr>
        <w:tab/>
      </w:r>
      <w:r w:rsidR="005E181A">
        <w:rPr>
          <w:rFonts w:ascii="Arial" w:hAnsi="Arial" w:cs="Arial"/>
          <w:sz w:val="24"/>
          <w:szCs w:val="24"/>
        </w:rPr>
        <w:t xml:space="preserve">The </w:t>
      </w:r>
      <w:r w:rsidR="007B424F">
        <w:rPr>
          <w:rFonts w:ascii="Arial" w:hAnsi="Arial" w:cs="Arial"/>
          <w:sz w:val="24"/>
          <w:szCs w:val="24"/>
        </w:rPr>
        <w:t>evidence before the Appeal Board was that the appellant</w:t>
      </w:r>
      <w:r w:rsidR="005E181A">
        <w:rPr>
          <w:rFonts w:ascii="Arial" w:hAnsi="Arial" w:cs="Arial"/>
          <w:sz w:val="24"/>
          <w:szCs w:val="24"/>
        </w:rPr>
        <w:t xml:space="preserve"> was 13 or 14 years old during 1982; </w:t>
      </w:r>
      <w:r w:rsidR="00975D23">
        <w:rPr>
          <w:rFonts w:ascii="Arial" w:hAnsi="Arial" w:cs="Arial"/>
          <w:sz w:val="24"/>
          <w:szCs w:val="24"/>
        </w:rPr>
        <w:t xml:space="preserve">that </w:t>
      </w:r>
      <w:r w:rsidR="005E181A">
        <w:rPr>
          <w:rFonts w:ascii="Arial" w:hAnsi="Arial" w:cs="Arial"/>
          <w:sz w:val="24"/>
          <w:szCs w:val="24"/>
        </w:rPr>
        <w:t>during</w:t>
      </w:r>
      <w:r w:rsidR="005E181A" w:rsidRPr="00A8514F">
        <w:rPr>
          <w:rFonts w:ascii="Arial" w:hAnsi="Arial" w:cs="Arial"/>
          <w:sz w:val="24"/>
          <w:szCs w:val="24"/>
        </w:rPr>
        <w:t xml:space="preserve"> </w:t>
      </w:r>
      <w:r w:rsidR="005E181A">
        <w:rPr>
          <w:rFonts w:ascii="Arial" w:hAnsi="Arial" w:cs="Arial"/>
          <w:sz w:val="24"/>
          <w:szCs w:val="24"/>
        </w:rPr>
        <w:t>1982</w:t>
      </w:r>
      <w:r w:rsidR="005E181A" w:rsidRPr="00A8514F">
        <w:rPr>
          <w:rFonts w:ascii="Arial" w:hAnsi="Arial" w:cs="Arial"/>
          <w:sz w:val="24"/>
          <w:szCs w:val="24"/>
        </w:rPr>
        <w:t xml:space="preserve"> she</w:t>
      </w:r>
      <w:r w:rsidR="005E181A">
        <w:rPr>
          <w:rFonts w:ascii="Arial" w:hAnsi="Arial" w:cs="Arial"/>
          <w:sz w:val="24"/>
          <w:szCs w:val="24"/>
        </w:rPr>
        <w:t xml:space="preserve"> cooked for PLAN combatants and further</w:t>
      </w:r>
      <w:r w:rsidR="005E181A" w:rsidRPr="00A8514F">
        <w:rPr>
          <w:rFonts w:ascii="Arial" w:hAnsi="Arial" w:cs="Arial"/>
          <w:sz w:val="24"/>
          <w:szCs w:val="24"/>
        </w:rPr>
        <w:t xml:space="preserve"> </w:t>
      </w:r>
      <w:r w:rsidR="006B64F2">
        <w:rPr>
          <w:rFonts w:ascii="Arial" w:hAnsi="Arial" w:cs="Arial"/>
          <w:sz w:val="24"/>
          <w:szCs w:val="24"/>
        </w:rPr>
        <w:t>took</w:t>
      </w:r>
      <w:r w:rsidR="005E181A" w:rsidRPr="00A8514F">
        <w:rPr>
          <w:rFonts w:ascii="Arial" w:hAnsi="Arial" w:cs="Arial"/>
          <w:sz w:val="24"/>
          <w:szCs w:val="24"/>
        </w:rPr>
        <w:t xml:space="preserve"> their weapons for safe keeping</w:t>
      </w:r>
      <w:r w:rsidR="005E181A">
        <w:rPr>
          <w:rFonts w:ascii="Arial" w:hAnsi="Arial" w:cs="Arial"/>
          <w:sz w:val="24"/>
          <w:szCs w:val="24"/>
        </w:rPr>
        <w:t xml:space="preserve">. Furthermore that between the years 1986 – </w:t>
      </w:r>
      <w:r w:rsidR="005E181A" w:rsidRPr="00A8514F">
        <w:rPr>
          <w:rFonts w:ascii="Arial" w:hAnsi="Arial" w:cs="Arial"/>
          <w:sz w:val="24"/>
          <w:szCs w:val="24"/>
        </w:rPr>
        <w:t>1987 she continued providing food for the PLAN combatants</w:t>
      </w:r>
      <w:r w:rsidR="005E181A">
        <w:rPr>
          <w:rFonts w:ascii="Arial" w:hAnsi="Arial" w:cs="Arial"/>
          <w:sz w:val="24"/>
          <w:szCs w:val="24"/>
        </w:rPr>
        <w:t xml:space="preserve">. She further testified that during 1988 she joined the Namibian Police (a </w:t>
      </w:r>
      <w:proofErr w:type="spellStart"/>
      <w:r w:rsidR="005E181A">
        <w:rPr>
          <w:rFonts w:ascii="Arial" w:hAnsi="Arial" w:cs="Arial"/>
          <w:sz w:val="24"/>
          <w:szCs w:val="24"/>
        </w:rPr>
        <w:t>Swapo’s</w:t>
      </w:r>
      <w:proofErr w:type="spellEnd"/>
      <w:r w:rsidR="005E181A" w:rsidRPr="00A8514F">
        <w:rPr>
          <w:rFonts w:ascii="Arial" w:hAnsi="Arial" w:cs="Arial"/>
          <w:sz w:val="24"/>
          <w:szCs w:val="24"/>
        </w:rPr>
        <w:t xml:space="preserve"> police</w:t>
      </w:r>
      <w:r w:rsidR="005E181A">
        <w:rPr>
          <w:rFonts w:ascii="Arial" w:hAnsi="Arial" w:cs="Arial"/>
          <w:sz w:val="24"/>
          <w:szCs w:val="24"/>
        </w:rPr>
        <w:t xml:space="preserve"> wing) in Windhoek referred to as </w:t>
      </w:r>
      <w:proofErr w:type="spellStart"/>
      <w:r w:rsidR="005E181A">
        <w:rPr>
          <w:rFonts w:ascii="Arial" w:hAnsi="Arial" w:cs="Arial"/>
          <w:sz w:val="24"/>
          <w:szCs w:val="24"/>
        </w:rPr>
        <w:t>Okakulumbwati</w:t>
      </w:r>
      <w:proofErr w:type="spellEnd"/>
      <w:r w:rsidR="005E181A">
        <w:rPr>
          <w:rFonts w:ascii="Arial" w:hAnsi="Arial" w:cs="Arial"/>
          <w:sz w:val="24"/>
          <w:szCs w:val="24"/>
        </w:rPr>
        <w:t xml:space="preserve">; and that in that capacity she mobilized people to join the </w:t>
      </w:r>
      <w:proofErr w:type="spellStart"/>
      <w:r w:rsidR="005E181A">
        <w:rPr>
          <w:rFonts w:ascii="Arial" w:hAnsi="Arial" w:cs="Arial"/>
          <w:sz w:val="24"/>
          <w:szCs w:val="24"/>
        </w:rPr>
        <w:t>Swapo</w:t>
      </w:r>
      <w:proofErr w:type="spellEnd"/>
      <w:r w:rsidR="005E181A">
        <w:rPr>
          <w:rFonts w:ascii="Arial" w:hAnsi="Arial" w:cs="Arial"/>
          <w:sz w:val="24"/>
          <w:szCs w:val="24"/>
        </w:rPr>
        <w:t xml:space="preserve"> political movement.</w:t>
      </w:r>
    </w:p>
    <w:p w:rsidR="00336F1B" w:rsidRDefault="00336F1B" w:rsidP="00A825EC">
      <w:pPr>
        <w:tabs>
          <w:tab w:val="left" w:pos="709"/>
        </w:tabs>
        <w:spacing w:after="0" w:line="360" w:lineRule="auto"/>
        <w:jc w:val="both"/>
        <w:rPr>
          <w:rFonts w:ascii="Arial" w:hAnsi="Arial" w:cs="Arial"/>
          <w:sz w:val="24"/>
          <w:szCs w:val="24"/>
        </w:rPr>
      </w:pPr>
    </w:p>
    <w:p w:rsidR="00336F1B" w:rsidRDefault="00336F1B" w:rsidP="00A825EC">
      <w:pPr>
        <w:tabs>
          <w:tab w:val="left" w:pos="709"/>
        </w:tabs>
        <w:spacing w:after="0" w:line="360" w:lineRule="auto"/>
        <w:jc w:val="both"/>
        <w:rPr>
          <w:rFonts w:ascii="Arial" w:hAnsi="Arial" w:cs="Arial"/>
          <w:sz w:val="24"/>
          <w:szCs w:val="24"/>
        </w:rPr>
      </w:pPr>
      <w:r>
        <w:rPr>
          <w:rFonts w:ascii="Arial" w:hAnsi="Arial" w:cs="Arial"/>
          <w:sz w:val="24"/>
          <w:szCs w:val="24"/>
        </w:rPr>
        <w:t>[48]</w:t>
      </w:r>
      <w:r w:rsidR="00650564">
        <w:rPr>
          <w:rFonts w:ascii="Arial" w:hAnsi="Arial" w:cs="Arial"/>
          <w:sz w:val="24"/>
          <w:szCs w:val="24"/>
        </w:rPr>
        <w:tab/>
      </w:r>
      <w:r w:rsidR="009924A9" w:rsidRPr="000B6A23">
        <w:rPr>
          <w:rFonts w:ascii="Arial" w:hAnsi="Arial" w:cs="Arial"/>
          <w:sz w:val="24"/>
          <w:szCs w:val="24"/>
        </w:rPr>
        <w:t xml:space="preserve">The </w:t>
      </w:r>
      <w:r w:rsidR="009924A9">
        <w:rPr>
          <w:rFonts w:ascii="Arial" w:hAnsi="Arial" w:cs="Arial"/>
          <w:sz w:val="24"/>
          <w:szCs w:val="24"/>
        </w:rPr>
        <w:t xml:space="preserve">Appeal Board found that the </w:t>
      </w:r>
      <w:r w:rsidR="009924A9" w:rsidRPr="000B6A23">
        <w:rPr>
          <w:rFonts w:ascii="Arial" w:hAnsi="Arial" w:cs="Arial"/>
          <w:sz w:val="24"/>
          <w:szCs w:val="24"/>
        </w:rPr>
        <w:t>appellant did not call witnesses and</w:t>
      </w:r>
      <w:r w:rsidR="009924A9">
        <w:rPr>
          <w:rFonts w:ascii="Arial" w:hAnsi="Arial" w:cs="Arial"/>
          <w:sz w:val="24"/>
          <w:szCs w:val="24"/>
        </w:rPr>
        <w:t xml:space="preserve"> for that reason</w:t>
      </w:r>
      <w:r w:rsidR="009924A9" w:rsidRPr="000B6A23">
        <w:rPr>
          <w:rFonts w:ascii="Arial" w:hAnsi="Arial" w:cs="Arial"/>
          <w:sz w:val="24"/>
          <w:szCs w:val="24"/>
        </w:rPr>
        <w:t xml:space="preserve"> she</w:t>
      </w:r>
      <w:r w:rsidR="009924A9">
        <w:rPr>
          <w:rFonts w:ascii="Arial" w:hAnsi="Arial" w:cs="Arial"/>
          <w:sz w:val="24"/>
          <w:szCs w:val="24"/>
        </w:rPr>
        <w:t xml:space="preserve"> was considered as a single witness. It further found that the appellant was too young in 1982 and such</w:t>
      </w:r>
      <w:r w:rsidR="007F409C">
        <w:rPr>
          <w:rFonts w:ascii="Arial" w:hAnsi="Arial" w:cs="Arial"/>
          <w:sz w:val="24"/>
          <w:szCs w:val="24"/>
        </w:rPr>
        <w:t xml:space="preserve"> that</w:t>
      </w:r>
      <w:r w:rsidR="009924A9">
        <w:rPr>
          <w:rFonts w:ascii="Arial" w:hAnsi="Arial" w:cs="Arial"/>
          <w:sz w:val="24"/>
          <w:szCs w:val="24"/>
        </w:rPr>
        <w:t xml:space="preserve"> the activities she claimed to have carried out did n</w:t>
      </w:r>
      <w:r w:rsidR="00975D23">
        <w:rPr>
          <w:rFonts w:ascii="Arial" w:hAnsi="Arial" w:cs="Arial"/>
          <w:sz w:val="24"/>
          <w:szCs w:val="24"/>
        </w:rPr>
        <w:t>ot correspond to her</w:t>
      </w:r>
      <w:r w:rsidR="009924A9">
        <w:rPr>
          <w:rFonts w:ascii="Arial" w:hAnsi="Arial" w:cs="Arial"/>
          <w:sz w:val="24"/>
          <w:szCs w:val="24"/>
        </w:rPr>
        <w:t xml:space="preserve"> age of 14 years in 1982. The Appeal Board further reasoned that even if it were to be accepted that she carried out the claimed activities during 1982, it would amount to a once-off activity. It reasoned further that as the appellant was too young in 1982, the claimed activities could only be carried out</w:t>
      </w:r>
      <w:r w:rsidR="00975D23">
        <w:rPr>
          <w:rFonts w:ascii="Arial" w:hAnsi="Arial" w:cs="Arial"/>
          <w:sz w:val="24"/>
          <w:szCs w:val="24"/>
        </w:rPr>
        <w:t xml:space="preserve"> under or on instructions of her</w:t>
      </w:r>
      <w:r w:rsidR="009924A9">
        <w:rPr>
          <w:rFonts w:ascii="Arial" w:hAnsi="Arial" w:cs="Arial"/>
          <w:sz w:val="24"/>
          <w:szCs w:val="24"/>
        </w:rPr>
        <w:t xml:space="preserve"> parents.</w:t>
      </w:r>
    </w:p>
    <w:p w:rsidR="00336F1B" w:rsidRDefault="00336F1B" w:rsidP="00A825EC">
      <w:pPr>
        <w:tabs>
          <w:tab w:val="left" w:pos="709"/>
        </w:tabs>
        <w:spacing w:after="0" w:line="360" w:lineRule="auto"/>
        <w:jc w:val="both"/>
        <w:rPr>
          <w:rFonts w:ascii="Arial" w:hAnsi="Arial" w:cs="Arial"/>
          <w:sz w:val="24"/>
          <w:szCs w:val="24"/>
        </w:rPr>
      </w:pPr>
    </w:p>
    <w:p w:rsidR="00336F1B" w:rsidRDefault="00336F1B" w:rsidP="00A825EC">
      <w:pPr>
        <w:tabs>
          <w:tab w:val="left" w:pos="709"/>
        </w:tabs>
        <w:spacing w:after="0" w:line="360" w:lineRule="auto"/>
        <w:jc w:val="both"/>
        <w:rPr>
          <w:rFonts w:ascii="Arial" w:hAnsi="Arial" w:cs="Arial"/>
          <w:sz w:val="24"/>
          <w:szCs w:val="24"/>
        </w:rPr>
      </w:pPr>
      <w:r>
        <w:rPr>
          <w:rFonts w:ascii="Arial" w:hAnsi="Arial" w:cs="Arial"/>
          <w:sz w:val="24"/>
          <w:szCs w:val="24"/>
        </w:rPr>
        <w:t>[49]</w:t>
      </w:r>
      <w:r w:rsidR="00650564">
        <w:rPr>
          <w:rFonts w:ascii="Arial" w:hAnsi="Arial" w:cs="Arial"/>
          <w:sz w:val="24"/>
          <w:szCs w:val="24"/>
        </w:rPr>
        <w:tab/>
      </w:r>
      <w:r w:rsidR="00053522">
        <w:rPr>
          <w:rFonts w:ascii="Arial" w:hAnsi="Arial" w:cs="Arial"/>
          <w:sz w:val="24"/>
          <w:szCs w:val="24"/>
        </w:rPr>
        <w:t>The Appeal Board further found that no PLAN combatants would hand over their weapons for safe keeping to a 13 year old girl or child.</w:t>
      </w:r>
    </w:p>
    <w:p w:rsidR="00336F1B" w:rsidRDefault="00336F1B" w:rsidP="00A825EC">
      <w:pPr>
        <w:tabs>
          <w:tab w:val="left" w:pos="709"/>
        </w:tabs>
        <w:spacing w:after="0" w:line="360" w:lineRule="auto"/>
        <w:jc w:val="both"/>
        <w:rPr>
          <w:rFonts w:ascii="Arial" w:hAnsi="Arial" w:cs="Arial"/>
          <w:sz w:val="24"/>
          <w:szCs w:val="24"/>
        </w:rPr>
      </w:pPr>
    </w:p>
    <w:p w:rsidR="00336F1B" w:rsidRDefault="00336F1B" w:rsidP="00A825EC">
      <w:pPr>
        <w:tabs>
          <w:tab w:val="left" w:pos="709"/>
        </w:tabs>
        <w:spacing w:after="0" w:line="360" w:lineRule="auto"/>
        <w:jc w:val="both"/>
        <w:rPr>
          <w:rFonts w:ascii="Arial" w:hAnsi="Arial" w:cs="Arial"/>
          <w:sz w:val="24"/>
          <w:szCs w:val="24"/>
        </w:rPr>
      </w:pPr>
      <w:r>
        <w:rPr>
          <w:rFonts w:ascii="Arial" w:hAnsi="Arial" w:cs="Arial"/>
          <w:sz w:val="24"/>
          <w:szCs w:val="24"/>
        </w:rPr>
        <w:t>[50]</w:t>
      </w:r>
      <w:r w:rsidR="00650564">
        <w:rPr>
          <w:rFonts w:ascii="Arial" w:hAnsi="Arial" w:cs="Arial"/>
          <w:sz w:val="24"/>
          <w:szCs w:val="24"/>
        </w:rPr>
        <w:tab/>
      </w:r>
      <w:r w:rsidR="00053522">
        <w:rPr>
          <w:rFonts w:ascii="Arial" w:hAnsi="Arial" w:cs="Arial"/>
          <w:sz w:val="24"/>
          <w:szCs w:val="24"/>
        </w:rPr>
        <w:t xml:space="preserve">The Appeal Board referred to the evidence tendered by one of the appellants witnesses Jonas </w:t>
      </w:r>
      <w:proofErr w:type="spellStart"/>
      <w:r w:rsidR="00053522">
        <w:rPr>
          <w:rFonts w:ascii="Arial" w:hAnsi="Arial" w:cs="Arial"/>
          <w:sz w:val="24"/>
          <w:szCs w:val="24"/>
        </w:rPr>
        <w:t>Jonas</w:t>
      </w:r>
      <w:proofErr w:type="spellEnd"/>
      <w:r w:rsidR="00053522">
        <w:rPr>
          <w:rFonts w:ascii="Arial" w:hAnsi="Arial" w:cs="Arial"/>
          <w:sz w:val="24"/>
          <w:szCs w:val="24"/>
        </w:rPr>
        <w:t xml:space="preserve"> in the form of a sworn declaration where it is stated: ‘I know her very well, she has been assisting PLAN combatant since 1982 until 1984’. The </w:t>
      </w:r>
      <w:r w:rsidR="00053522">
        <w:rPr>
          <w:rFonts w:ascii="Arial" w:hAnsi="Arial" w:cs="Arial"/>
          <w:sz w:val="24"/>
          <w:szCs w:val="24"/>
        </w:rPr>
        <w:lastRenderedPageBreak/>
        <w:t xml:space="preserve">Appeal Board was of the view that even if what is contained in the declaration of </w:t>
      </w:r>
      <w:proofErr w:type="spellStart"/>
      <w:r w:rsidR="00053522">
        <w:rPr>
          <w:rFonts w:ascii="Arial" w:hAnsi="Arial" w:cs="Arial"/>
          <w:sz w:val="24"/>
          <w:szCs w:val="24"/>
        </w:rPr>
        <w:t>Mr</w:t>
      </w:r>
      <w:proofErr w:type="spellEnd"/>
      <w:r w:rsidR="00053522">
        <w:rPr>
          <w:rFonts w:ascii="Arial" w:hAnsi="Arial" w:cs="Arial"/>
          <w:sz w:val="24"/>
          <w:szCs w:val="24"/>
        </w:rPr>
        <w:t xml:space="preserve"> Jonas, were to be accepted, it did not fit in with the definition of a veteran as per Veteran Act. The Appeal Board accordingly concluded that ‘based on the evidence placed before the Appeal Board, the appellant lacks consistency and persistency’.</w:t>
      </w:r>
    </w:p>
    <w:p w:rsidR="00336F1B" w:rsidRDefault="00336F1B" w:rsidP="00A825EC">
      <w:pPr>
        <w:tabs>
          <w:tab w:val="left" w:pos="709"/>
        </w:tabs>
        <w:spacing w:after="0" w:line="360" w:lineRule="auto"/>
        <w:jc w:val="both"/>
        <w:rPr>
          <w:rFonts w:ascii="Arial" w:hAnsi="Arial" w:cs="Arial"/>
          <w:sz w:val="24"/>
          <w:szCs w:val="24"/>
        </w:rPr>
      </w:pPr>
    </w:p>
    <w:p w:rsidR="00072F71" w:rsidRDefault="00072F71" w:rsidP="00A825EC">
      <w:pPr>
        <w:tabs>
          <w:tab w:val="left" w:pos="709"/>
        </w:tabs>
        <w:spacing w:after="0" w:line="360" w:lineRule="auto"/>
        <w:jc w:val="both"/>
        <w:rPr>
          <w:rFonts w:ascii="Arial" w:hAnsi="Arial" w:cs="Arial"/>
          <w:sz w:val="24"/>
          <w:szCs w:val="24"/>
        </w:rPr>
      </w:pPr>
      <w:r w:rsidRPr="008528A6">
        <w:rPr>
          <w:rFonts w:ascii="Arial" w:hAnsi="Arial" w:cs="Arial"/>
          <w:sz w:val="24"/>
          <w:szCs w:val="24"/>
          <w:u w:val="single"/>
        </w:rPr>
        <w:t xml:space="preserve">Submission by counsel for the </w:t>
      </w:r>
      <w:r>
        <w:rPr>
          <w:rFonts w:ascii="Arial" w:hAnsi="Arial" w:cs="Arial"/>
          <w:sz w:val="24"/>
          <w:szCs w:val="24"/>
          <w:u w:val="single"/>
        </w:rPr>
        <w:t>parties</w:t>
      </w:r>
    </w:p>
    <w:p w:rsidR="00072F71" w:rsidRDefault="00072F71" w:rsidP="00A825EC">
      <w:pPr>
        <w:tabs>
          <w:tab w:val="left" w:pos="709"/>
        </w:tabs>
        <w:spacing w:after="0" w:line="360" w:lineRule="auto"/>
        <w:jc w:val="both"/>
        <w:rPr>
          <w:rFonts w:ascii="Arial" w:hAnsi="Arial" w:cs="Arial"/>
          <w:sz w:val="24"/>
          <w:szCs w:val="24"/>
        </w:rPr>
      </w:pPr>
    </w:p>
    <w:p w:rsidR="00336F1B" w:rsidRDefault="00336F1B" w:rsidP="00A825EC">
      <w:pPr>
        <w:tabs>
          <w:tab w:val="left" w:pos="709"/>
        </w:tabs>
        <w:spacing w:after="0" w:line="360" w:lineRule="auto"/>
        <w:jc w:val="both"/>
        <w:rPr>
          <w:rFonts w:ascii="Arial" w:hAnsi="Arial" w:cs="Arial"/>
          <w:sz w:val="24"/>
          <w:szCs w:val="24"/>
        </w:rPr>
      </w:pPr>
      <w:r>
        <w:rPr>
          <w:rFonts w:ascii="Arial" w:hAnsi="Arial" w:cs="Arial"/>
          <w:sz w:val="24"/>
          <w:szCs w:val="24"/>
        </w:rPr>
        <w:t>[51]</w:t>
      </w:r>
      <w:r w:rsidR="00650564">
        <w:rPr>
          <w:rFonts w:ascii="Arial" w:hAnsi="Arial" w:cs="Arial"/>
          <w:sz w:val="24"/>
          <w:szCs w:val="24"/>
        </w:rPr>
        <w:tab/>
      </w:r>
      <w:proofErr w:type="spellStart"/>
      <w:r w:rsidR="00072F71">
        <w:rPr>
          <w:rFonts w:ascii="Arial" w:hAnsi="Arial" w:cs="Arial"/>
          <w:sz w:val="24"/>
          <w:szCs w:val="24"/>
        </w:rPr>
        <w:t>Mr</w:t>
      </w:r>
      <w:proofErr w:type="spellEnd"/>
      <w:r w:rsidR="00072F71">
        <w:rPr>
          <w:rFonts w:ascii="Arial" w:hAnsi="Arial" w:cs="Arial"/>
          <w:sz w:val="24"/>
          <w:szCs w:val="24"/>
        </w:rPr>
        <w:t xml:space="preserve"> </w:t>
      </w:r>
      <w:proofErr w:type="spellStart"/>
      <w:r w:rsidR="00072F71">
        <w:rPr>
          <w:rFonts w:ascii="Arial" w:hAnsi="Arial" w:cs="Arial"/>
          <w:sz w:val="24"/>
          <w:szCs w:val="24"/>
        </w:rPr>
        <w:t>Muhongo</w:t>
      </w:r>
      <w:proofErr w:type="spellEnd"/>
      <w:r w:rsidR="000962AB">
        <w:rPr>
          <w:rFonts w:ascii="Arial" w:hAnsi="Arial" w:cs="Arial"/>
          <w:sz w:val="24"/>
          <w:szCs w:val="24"/>
        </w:rPr>
        <w:t>,</w:t>
      </w:r>
      <w:r w:rsidR="00072F71">
        <w:rPr>
          <w:rFonts w:ascii="Arial" w:hAnsi="Arial" w:cs="Arial"/>
          <w:sz w:val="24"/>
          <w:szCs w:val="24"/>
        </w:rPr>
        <w:t xml:space="preserve"> for the appellant submits in his heads of argument that the appeal enjoys prospects of success. In this connection counsel submits that the Appeal Board was wrong in concluding that the appellant was too young at the time the claimed activities took place and that her actions lacked consistency and persistency.</w:t>
      </w:r>
    </w:p>
    <w:p w:rsidR="00336F1B" w:rsidRDefault="00336F1B" w:rsidP="00A825EC">
      <w:pPr>
        <w:tabs>
          <w:tab w:val="left" w:pos="709"/>
        </w:tabs>
        <w:spacing w:after="0" w:line="360" w:lineRule="auto"/>
        <w:jc w:val="both"/>
        <w:rPr>
          <w:rFonts w:ascii="Arial" w:hAnsi="Arial" w:cs="Arial"/>
          <w:sz w:val="24"/>
          <w:szCs w:val="24"/>
        </w:rPr>
      </w:pPr>
    </w:p>
    <w:p w:rsidR="00336F1B" w:rsidRDefault="00336F1B" w:rsidP="00A825EC">
      <w:pPr>
        <w:tabs>
          <w:tab w:val="left" w:pos="709"/>
        </w:tabs>
        <w:spacing w:after="0" w:line="360" w:lineRule="auto"/>
        <w:jc w:val="both"/>
        <w:rPr>
          <w:rFonts w:ascii="Arial" w:hAnsi="Arial" w:cs="Arial"/>
          <w:sz w:val="24"/>
          <w:szCs w:val="24"/>
        </w:rPr>
      </w:pPr>
      <w:r>
        <w:rPr>
          <w:rFonts w:ascii="Arial" w:hAnsi="Arial" w:cs="Arial"/>
          <w:sz w:val="24"/>
          <w:szCs w:val="24"/>
        </w:rPr>
        <w:t>[52]</w:t>
      </w:r>
      <w:r w:rsidR="00650564">
        <w:rPr>
          <w:rFonts w:ascii="Arial" w:hAnsi="Arial" w:cs="Arial"/>
          <w:sz w:val="24"/>
          <w:szCs w:val="24"/>
        </w:rPr>
        <w:tab/>
      </w:r>
      <w:proofErr w:type="spellStart"/>
      <w:r w:rsidR="00AC63B8">
        <w:rPr>
          <w:rFonts w:ascii="Arial" w:hAnsi="Arial" w:cs="Arial"/>
          <w:sz w:val="24"/>
          <w:szCs w:val="24"/>
        </w:rPr>
        <w:t>Mr</w:t>
      </w:r>
      <w:proofErr w:type="spellEnd"/>
      <w:r w:rsidR="00AC63B8">
        <w:rPr>
          <w:rFonts w:ascii="Arial" w:hAnsi="Arial" w:cs="Arial"/>
          <w:sz w:val="24"/>
          <w:szCs w:val="24"/>
        </w:rPr>
        <w:t xml:space="preserve"> </w:t>
      </w:r>
      <w:proofErr w:type="spellStart"/>
      <w:r w:rsidR="00AC63B8">
        <w:rPr>
          <w:rFonts w:ascii="Arial" w:hAnsi="Arial" w:cs="Arial"/>
          <w:sz w:val="24"/>
          <w:szCs w:val="24"/>
        </w:rPr>
        <w:t>Kash</w:t>
      </w:r>
      <w:r w:rsidR="000962AB">
        <w:rPr>
          <w:rFonts w:ascii="Arial" w:hAnsi="Arial" w:cs="Arial"/>
          <w:sz w:val="24"/>
          <w:szCs w:val="24"/>
        </w:rPr>
        <w:t>indi</w:t>
      </w:r>
      <w:proofErr w:type="spellEnd"/>
      <w:r w:rsidR="000962AB">
        <w:rPr>
          <w:rFonts w:ascii="Arial" w:hAnsi="Arial" w:cs="Arial"/>
          <w:sz w:val="24"/>
          <w:szCs w:val="24"/>
        </w:rPr>
        <w:t>, for the respondents</w:t>
      </w:r>
      <w:r w:rsidR="00F43A9B">
        <w:rPr>
          <w:rFonts w:ascii="Arial" w:hAnsi="Arial" w:cs="Arial"/>
          <w:sz w:val="24"/>
          <w:szCs w:val="24"/>
        </w:rPr>
        <w:t>’</w:t>
      </w:r>
      <w:r w:rsidR="000962AB">
        <w:rPr>
          <w:rFonts w:ascii="Arial" w:hAnsi="Arial" w:cs="Arial"/>
          <w:sz w:val="24"/>
          <w:szCs w:val="24"/>
        </w:rPr>
        <w:t xml:space="preserve"> approach was to defend the findings of the Appeal Board.</w:t>
      </w:r>
    </w:p>
    <w:p w:rsidR="00336F1B" w:rsidRDefault="00336F1B" w:rsidP="00A825EC">
      <w:pPr>
        <w:tabs>
          <w:tab w:val="left" w:pos="709"/>
        </w:tabs>
        <w:spacing w:after="0" w:line="360" w:lineRule="auto"/>
        <w:jc w:val="both"/>
        <w:rPr>
          <w:rFonts w:ascii="Arial" w:hAnsi="Arial" w:cs="Arial"/>
          <w:sz w:val="24"/>
          <w:szCs w:val="24"/>
        </w:rPr>
      </w:pPr>
    </w:p>
    <w:p w:rsidR="000962AB" w:rsidRDefault="000962AB" w:rsidP="00A825EC">
      <w:pPr>
        <w:tabs>
          <w:tab w:val="left" w:pos="709"/>
        </w:tabs>
        <w:spacing w:after="0" w:line="360" w:lineRule="auto"/>
        <w:jc w:val="both"/>
        <w:rPr>
          <w:rFonts w:ascii="Arial" w:hAnsi="Arial" w:cs="Arial"/>
          <w:sz w:val="24"/>
          <w:szCs w:val="24"/>
        </w:rPr>
      </w:pPr>
      <w:r w:rsidRPr="007E72A9">
        <w:rPr>
          <w:rFonts w:ascii="Arial" w:hAnsi="Arial" w:cs="Arial"/>
          <w:sz w:val="24"/>
          <w:szCs w:val="24"/>
          <w:u w:val="single"/>
        </w:rPr>
        <w:t>Applicable legal principles</w:t>
      </w:r>
      <w:r>
        <w:rPr>
          <w:rFonts w:ascii="Arial" w:hAnsi="Arial" w:cs="Arial"/>
          <w:sz w:val="24"/>
          <w:szCs w:val="24"/>
          <w:u w:val="single"/>
        </w:rPr>
        <w:t xml:space="preserve"> to</w:t>
      </w:r>
      <w:r w:rsidR="00975D23">
        <w:rPr>
          <w:rFonts w:ascii="Arial" w:hAnsi="Arial" w:cs="Arial"/>
          <w:sz w:val="24"/>
          <w:szCs w:val="24"/>
          <w:u w:val="single"/>
        </w:rPr>
        <w:t xml:space="preserve"> the appellant’s</w:t>
      </w:r>
      <w:r>
        <w:rPr>
          <w:rFonts w:ascii="Arial" w:hAnsi="Arial" w:cs="Arial"/>
          <w:sz w:val="24"/>
          <w:szCs w:val="24"/>
          <w:u w:val="single"/>
        </w:rPr>
        <w:t xml:space="preserve"> prospects of success</w:t>
      </w:r>
    </w:p>
    <w:p w:rsidR="000962AB" w:rsidRDefault="000962AB" w:rsidP="00A825EC">
      <w:pPr>
        <w:tabs>
          <w:tab w:val="left" w:pos="709"/>
        </w:tabs>
        <w:spacing w:after="0" w:line="360" w:lineRule="auto"/>
        <w:jc w:val="both"/>
        <w:rPr>
          <w:rFonts w:ascii="Arial" w:hAnsi="Arial" w:cs="Arial"/>
          <w:sz w:val="24"/>
          <w:szCs w:val="24"/>
        </w:rPr>
      </w:pPr>
    </w:p>
    <w:p w:rsidR="00336F1B" w:rsidRDefault="00336F1B" w:rsidP="00A825EC">
      <w:pPr>
        <w:tabs>
          <w:tab w:val="left" w:pos="709"/>
        </w:tabs>
        <w:spacing w:after="0" w:line="360" w:lineRule="auto"/>
        <w:jc w:val="both"/>
        <w:rPr>
          <w:rFonts w:ascii="Arial" w:hAnsi="Arial" w:cs="Arial"/>
          <w:sz w:val="24"/>
          <w:szCs w:val="24"/>
        </w:rPr>
      </w:pPr>
      <w:r>
        <w:rPr>
          <w:rFonts w:ascii="Arial" w:hAnsi="Arial" w:cs="Arial"/>
          <w:sz w:val="24"/>
          <w:szCs w:val="24"/>
        </w:rPr>
        <w:t>[53]</w:t>
      </w:r>
      <w:r w:rsidR="00650564">
        <w:rPr>
          <w:rFonts w:ascii="Arial" w:hAnsi="Arial" w:cs="Arial"/>
          <w:sz w:val="24"/>
          <w:szCs w:val="24"/>
        </w:rPr>
        <w:tab/>
      </w:r>
      <w:r w:rsidR="00AF1F0C">
        <w:rPr>
          <w:rFonts w:ascii="Arial" w:hAnsi="Arial" w:cs="Arial"/>
          <w:sz w:val="24"/>
          <w:szCs w:val="24"/>
        </w:rPr>
        <w:t>The rele</w:t>
      </w:r>
      <w:r w:rsidR="00975D23">
        <w:rPr>
          <w:rFonts w:ascii="Arial" w:hAnsi="Arial" w:cs="Arial"/>
          <w:sz w:val="24"/>
          <w:szCs w:val="24"/>
        </w:rPr>
        <w:t>vant provisions for the purpose of this question</w:t>
      </w:r>
      <w:r w:rsidR="00AF1F0C">
        <w:rPr>
          <w:rFonts w:ascii="Arial" w:hAnsi="Arial" w:cs="Arial"/>
          <w:sz w:val="24"/>
          <w:szCs w:val="24"/>
        </w:rPr>
        <w:t xml:space="preserve"> is section 27(2</w:t>
      </w:r>
      <w:proofErr w:type="gramStart"/>
      <w:r w:rsidR="00AF1F0C">
        <w:rPr>
          <w:rFonts w:ascii="Arial" w:hAnsi="Arial" w:cs="Arial"/>
          <w:sz w:val="24"/>
          <w:szCs w:val="24"/>
        </w:rPr>
        <w:t>)(</w:t>
      </w:r>
      <w:proofErr w:type="gramEnd"/>
      <w:r w:rsidR="00AF1F0C" w:rsidRPr="0069679C">
        <w:rPr>
          <w:rFonts w:ascii="Arial" w:hAnsi="Arial" w:cs="Arial"/>
          <w:i/>
          <w:sz w:val="24"/>
          <w:szCs w:val="24"/>
        </w:rPr>
        <w:t>b</w:t>
      </w:r>
      <w:r w:rsidR="00975D23">
        <w:rPr>
          <w:rFonts w:ascii="Arial" w:hAnsi="Arial" w:cs="Arial"/>
          <w:sz w:val="24"/>
          <w:szCs w:val="24"/>
        </w:rPr>
        <w:t>) of the Veteran Act, which</w:t>
      </w:r>
      <w:r w:rsidR="00AF1F0C">
        <w:rPr>
          <w:rFonts w:ascii="Arial" w:hAnsi="Arial" w:cs="Arial"/>
          <w:sz w:val="24"/>
          <w:szCs w:val="24"/>
        </w:rPr>
        <w:t xml:space="preserve"> provides that -</w:t>
      </w:r>
    </w:p>
    <w:p w:rsidR="00336F1B" w:rsidRDefault="00336F1B" w:rsidP="00A825EC">
      <w:pPr>
        <w:tabs>
          <w:tab w:val="left" w:pos="709"/>
        </w:tabs>
        <w:spacing w:after="0" w:line="360" w:lineRule="auto"/>
        <w:jc w:val="both"/>
        <w:rPr>
          <w:rFonts w:ascii="Arial" w:hAnsi="Arial" w:cs="Arial"/>
          <w:sz w:val="24"/>
          <w:szCs w:val="24"/>
        </w:rPr>
      </w:pPr>
    </w:p>
    <w:p w:rsidR="00AE5863" w:rsidRDefault="00AE5863" w:rsidP="00AE5863">
      <w:pPr>
        <w:spacing w:after="0" w:line="360" w:lineRule="auto"/>
        <w:ind w:left="-270" w:right="-539" w:firstLine="990"/>
        <w:jc w:val="both"/>
        <w:rPr>
          <w:rFonts w:ascii="Arial" w:hAnsi="Arial" w:cs="Arial"/>
        </w:rPr>
      </w:pPr>
      <w:r w:rsidRPr="00AE5863">
        <w:rPr>
          <w:rFonts w:ascii="Arial" w:hAnsi="Arial" w:cs="Arial"/>
        </w:rPr>
        <w:t>‘</w:t>
      </w:r>
      <w:r>
        <w:rPr>
          <w:rFonts w:ascii="Arial" w:hAnsi="Arial" w:cs="Arial"/>
        </w:rPr>
        <w:t>A veteran is a person who -</w:t>
      </w:r>
    </w:p>
    <w:p w:rsidR="00AE5863" w:rsidRPr="00AE5863" w:rsidRDefault="00AE5863" w:rsidP="00036379">
      <w:pPr>
        <w:spacing w:after="0" w:line="360" w:lineRule="auto"/>
        <w:ind w:left="-270" w:right="96" w:firstLine="990"/>
        <w:jc w:val="both"/>
        <w:rPr>
          <w:rFonts w:ascii="Arial" w:hAnsi="Arial" w:cs="Arial"/>
        </w:rPr>
      </w:pPr>
    </w:p>
    <w:p w:rsidR="00AE5863" w:rsidRPr="00AE5863" w:rsidRDefault="00AE5863" w:rsidP="0046676A">
      <w:pPr>
        <w:pStyle w:val="ListParagraph"/>
        <w:numPr>
          <w:ilvl w:val="0"/>
          <w:numId w:val="4"/>
        </w:numPr>
        <w:spacing w:line="360" w:lineRule="auto"/>
        <w:ind w:left="1276" w:right="-45" w:hanging="556"/>
        <w:contextualSpacing/>
        <w:jc w:val="both"/>
        <w:rPr>
          <w:rFonts w:ascii="Arial" w:eastAsia="Calibri" w:hAnsi="Arial" w:cs="Arial"/>
          <w:sz w:val="22"/>
          <w:szCs w:val="22"/>
        </w:rPr>
      </w:pPr>
      <w:r w:rsidRPr="00AE5863">
        <w:rPr>
          <w:rFonts w:ascii="Arial" w:eastAsia="Calibri" w:hAnsi="Arial" w:cs="Arial"/>
          <w:sz w:val="22"/>
          <w:szCs w:val="22"/>
        </w:rPr>
        <w:t>was a member of the liberation forces, provided the person was above 18 years of age on 21 March 1990;</w:t>
      </w:r>
    </w:p>
    <w:p w:rsidR="00AE5863" w:rsidRPr="00AE5863" w:rsidRDefault="00AE5863" w:rsidP="00AE5863">
      <w:pPr>
        <w:spacing w:after="0" w:line="360" w:lineRule="auto"/>
        <w:ind w:left="1276" w:right="-539" w:hanging="556"/>
        <w:jc w:val="both"/>
        <w:rPr>
          <w:rFonts w:ascii="Arial" w:hAnsi="Arial" w:cs="Arial"/>
        </w:rPr>
      </w:pPr>
    </w:p>
    <w:p w:rsidR="00AE5863" w:rsidRPr="00AE5863" w:rsidRDefault="00AE5863" w:rsidP="0046676A">
      <w:pPr>
        <w:pStyle w:val="ListParagraph"/>
        <w:numPr>
          <w:ilvl w:val="0"/>
          <w:numId w:val="4"/>
        </w:numPr>
        <w:spacing w:line="360" w:lineRule="auto"/>
        <w:ind w:left="1276" w:right="-45" w:hanging="556"/>
        <w:contextualSpacing/>
        <w:jc w:val="both"/>
        <w:rPr>
          <w:rFonts w:ascii="Arial" w:eastAsia="Calibri" w:hAnsi="Arial" w:cs="Arial"/>
          <w:sz w:val="22"/>
          <w:szCs w:val="22"/>
        </w:rPr>
      </w:pPr>
      <w:r w:rsidRPr="00AE5863">
        <w:rPr>
          <w:rFonts w:ascii="Arial" w:eastAsia="Calibri" w:hAnsi="Arial" w:cs="Arial"/>
          <w:sz w:val="22"/>
          <w:szCs w:val="22"/>
          <w:u w:val="single"/>
        </w:rPr>
        <w:t>Consistently and persistently participated or engaged in</w:t>
      </w:r>
      <w:r w:rsidRPr="00AE5863">
        <w:rPr>
          <w:rFonts w:ascii="Arial" w:eastAsia="Calibri" w:hAnsi="Arial" w:cs="Arial"/>
          <w:sz w:val="22"/>
          <w:szCs w:val="22"/>
        </w:rPr>
        <w:t xml:space="preserve"> any political, diplomatic or under – ground activity in furtherance of the liberation struggle up</w:t>
      </w:r>
      <w:r>
        <w:rPr>
          <w:rFonts w:ascii="Arial" w:eastAsia="Calibri" w:hAnsi="Arial" w:cs="Arial"/>
          <w:sz w:val="22"/>
          <w:szCs w:val="22"/>
        </w:rPr>
        <w:t xml:space="preserve"> to the date of independence. </w:t>
      </w:r>
      <w:r w:rsidRPr="00AE5863">
        <w:rPr>
          <w:rFonts w:ascii="Arial" w:eastAsia="Calibri" w:hAnsi="Arial" w:cs="Arial"/>
          <w:sz w:val="22"/>
          <w:szCs w:val="22"/>
        </w:rPr>
        <w:t>. .’</w:t>
      </w:r>
    </w:p>
    <w:p w:rsidR="00AE5863" w:rsidRDefault="00AE5863" w:rsidP="00A825EC">
      <w:pPr>
        <w:tabs>
          <w:tab w:val="left" w:pos="709"/>
        </w:tabs>
        <w:spacing w:after="0" w:line="360" w:lineRule="auto"/>
        <w:jc w:val="both"/>
        <w:rPr>
          <w:rFonts w:ascii="Arial" w:hAnsi="Arial" w:cs="Arial"/>
          <w:sz w:val="24"/>
          <w:szCs w:val="24"/>
        </w:rPr>
      </w:pPr>
    </w:p>
    <w:p w:rsidR="00336F1B" w:rsidRDefault="00336F1B" w:rsidP="00A825EC">
      <w:pPr>
        <w:tabs>
          <w:tab w:val="left" w:pos="709"/>
        </w:tabs>
        <w:spacing w:after="0" w:line="360" w:lineRule="auto"/>
        <w:jc w:val="both"/>
        <w:rPr>
          <w:rFonts w:ascii="Arial" w:hAnsi="Arial" w:cs="Arial"/>
          <w:sz w:val="24"/>
          <w:szCs w:val="24"/>
        </w:rPr>
      </w:pPr>
      <w:r>
        <w:rPr>
          <w:rFonts w:ascii="Arial" w:hAnsi="Arial" w:cs="Arial"/>
          <w:sz w:val="24"/>
          <w:szCs w:val="24"/>
        </w:rPr>
        <w:t>[54]</w:t>
      </w:r>
      <w:r w:rsidR="00650564">
        <w:rPr>
          <w:rFonts w:ascii="Arial" w:hAnsi="Arial" w:cs="Arial"/>
          <w:sz w:val="24"/>
          <w:szCs w:val="24"/>
        </w:rPr>
        <w:tab/>
      </w:r>
      <w:r w:rsidR="00036379">
        <w:rPr>
          <w:rFonts w:ascii="Arial" w:hAnsi="Arial" w:cs="Arial"/>
          <w:sz w:val="24"/>
          <w:szCs w:val="24"/>
        </w:rPr>
        <w:t>The above section must</w:t>
      </w:r>
      <w:r w:rsidR="00975D23">
        <w:rPr>
          <w:rFonts w:ascii="Arial" w:hAnsi="Arial" w:cs="Arial"/>
          <w:sz w:val="24"/>
          <w:szCs w:val="24"/>
        </w:rPr>
        <w:t xml:space="preserve"> be</w:t>
      </w:r>
      <w:r w:rsidR="00036379">
        <w:rPr>
          <w:rFonts w:ascii="Arial" w:hAnsi="Arial" w:cs="Arial"/>
          <w:sz w:val="24"/>
          <w:szCs w:val="24"/>
        </w:rPr>
        <w:t xml:space="preserve"> read with section 1 of the Act, which amongst other matter, defines who is a ‘member of the liberation force’. It defines ‘a member of the liberation forces’ as:</w:t>
      </w:r>
    </w:p>
    <w:p w:rsidR="00336F1B" w:rsidRDefault="00336F1B" w:rsidP="00A825EC">
      <w:pPr>
        <w:tabs>
          <w:tab w:val="left" w:pos="709"/>
        </w:tabs>
        <w:spacing w:after="0" w:line="360" w:lineRule="auto"/>
        <w:jc w:val="both"/>
        <w:rPr>
          <w:rFonts w:ascii="Arial" w:hAnsi="Arial" w:cs="Arial"/>
          <w:sz w:val="24"/>
          <w:szCs w:val="24"/>
        </w:rPr>
      </w:pPr>
    </w:p>
    <w:p w:rsidR="00891FF1" w:rsidRPr="00891FF1" w:rsidRDefault="00891FF1" w:rsidP="00891FF1">
      <w:pPr>
        <w:tabs>
          <w:tab w:val="left" w:pos="709"/>
        </w:tabs>
        <w:spacing w:after="0" w:line="360" w:lineRule="auto"/>
        <w:jc w:val="both"/>
        <w:rPr>
          <w:rFonts w:ascii="Arial" w:hAnsi="Arial" w:cs="Arial"/>
        </w:rPr>
      </w:pPr>
      <w:r>
        <w:rPr>
          <w:rFonts w:ascii="Arial" w:hAnsi="Arial" w:cs="Arial"/>
        </w:rPr>
        <w:tab/>
      </w:r>
      <w:r w:rsidRPr="00891FF1">
        <w:rPr>
          <w:rFonts w:ascii="Arial" w:hAnsi="Arial" w:cs="Arial"/>
        </w:rPr>
        <w:t>‘</w:t>
      </w:r>
      <w:r w:rsidRPr="00891FF1">
        <w:rPr>
          <w:rFonts w:ascii="Arial" w:hAnsi="Arial" w:cs="Arial"/>
          <w:u w:val="single"/>
        </w:rPr>
        <w:t xml:space="preserve">Any person who underwent military training and participated consistently and persistently in the war in order to bring about the independence of Namibia: Provided that a person is deemed to have consistently and persistently participated in the war of liberation </w:t>
      </w:r>
      <w:r w:rsidRPr="00891FF1">
        <w:rPr>
          <w:rFonts w:ascii="Arial" w:hAnsi="Arial" w:cs="Arial"/>
          <w:u w:val="single"/>
        </w:rPr>
        <w:lastRenderedPageBreak/>
        <w:t>notwithstanding that he or she was reallocated to other liberation struggle functions or duties</w:t>
      </w:r>
      <w:r>
        <w:rPr>
          <w:rFonts w:ascii="Arial" w:hAnsi="Arial" w:cs="Arial"/>
        </w:rPr>
        <w:t>.</w:t>
      </w:r>
      <w:r w:rsidRPr="00891FF1">
        <w:rPr>
          <w:rFonts w:ascii="Arial" w:hAnsi="Arial" w:cs="Arial"/>
        </w:rPr>
        <w:t>’ (Underlined for emphasis)</w:t>
      </w:r>
    </w:p>
    <w:p w:rsidR="00891FF1" w:rsidRPr="00891FF1" w:rsidRDefault="00891FF1" w:rsidP="00A825EC">
      <w:pPr>
        <w:tabs>
          <w:tab w:val="left" w:pos="709"/>
        </w:tabs>
        <w:spacing w:after="0" w:line="360" w:lineRule="auto"/>
        <w:jc w:val="both"/>
        <w:rPr>
          <w:rFonts w:ascii="Arial" w:hAnsi="Arial" w:cs="Arial"/>
          <w:sz w:val="24"/>
          <w:szCs w:val="24"/>
        </w:rPr>
      </w:pPr>
    </w:p>
    <w:p w:rsidR="00336F1B" w:rsidRPr="00891FF1" w:rsidRDefault="00336F1B" w:rsidP="00A825EC">
      <w:pPr>
        <w:tabs>
          <w:tab w:val="left" w:pos="709"/>
        </w:tabs>
        <w:spacing w:after="0" w:line="360" w:lineRule="auto"/>
        <w:jc w:val="both"/>
        <w:rPr>
          <w:rFonts w:ascii="Arial" w:hAnsi="Arial" w:cs="Arial"/>
          <w:sz w:val="24"/>
          <w:szCs w:val="24"/>
        </w:rPr>
      </w:pPr>
      <w:r w:rsidRPr="00891FF1">
        <w:rPr>
          <w:rFonts w:ascii="Arial" w:hAnsi="Arial" w:cs="Arial"/>
          <w:sz w:val="24"/>
          <w:szCs w:val="24"/>
        </w:rPr>
        <w:t>[55]</w:t>
      </w:r>
      <w:r w:rsidR="00650564" w:rsidRPr="00891FF1">
        <w:rPr>
          <w:rFonts w:ascii="Arial" w:hAnsi="Arial" w:cs="Arial"/>
          <w:sz w:val="24"/>
          <w:szCs w:val="24"/>
        </w:rPr>
        <w:tab/>
      </w:r>
      <w:r w:rsidR="00891FF1" w:rsidRPr="00891FF1">
        <w:rPr>
          <w:rFonts w:ascii="Arial" w:hAnsi="Arial" w:cs="Arial"/>
          <w:sz w:val="24"/>
          <w:szCs w:val="24"/>
        </w:rPr>
        <w:t>It was never the appellant’s case that she ‘was a member of the liberation force</w:t>
      </w:r>
      <w:r w:rsidR="00F43A9B">
        <w:rPr>
          <w:rFonts w:ascii="Arial" w:hAnsi="Arial" w:cs="Arial"/>
          <w:sz w:val="24"/>
          <w:szCs w:val="24"/>
        </w:rPr>
        <w:t>s</w:t>
      </w:r>
      <w:r w:rsidR="00891FF1" w:rsidRPr="00891FF1">
        <w:rPr>
          <w:rFonts w:ascii="Arial" w:hAnsi="Arial" w:cs="Arial"/>
          <w:sz w:val="24"/>
          <w:szCs w:val="24"/>
        </w:rPr>
        <w:t>’. She did not claim to have undergone military training neither did she claim to have participated in the war of liberation for</w:t>
      </w:r>
      <w:r w:rsidR="00F43A9B">
        <w:rPr>
          <w:rFonts w:ascii="Arial" w:hAnsi="Arial" w:cs="Arial"/>
          <w:sz w:val="24"/>
          <w:szCs w:val="24"/>
        </w:rPr>
        <w:t xml:space="preserve"> the</w:t>
      </w:r>
      <w:r w:rsidR="00891FF1" w:rsidRPr="00891FF1">
        <w:rPr>
          <w:rFonts w:ascii="Arial" w:hAnsi="Arial" w:cs="Arial"/>
          <w:sz w:val="24"/>
          <w:szCs w:val="24"/>
        </w:rPr>
        <w:t xml:space="preserve"> independence of Namibia. It follows thus that section 27(2</w:t>
      </w:r>
      <w:proofErr w:type="gramStart"/>
      <w:r w:rsidR="00891FF1" w:rsidRPr="00891FF1">
        <w:rPr>
          <w:rFonts w:ascii="Arial" w:hAnsi="Arial" w:cs="Arial"/>
          <w:sz w:val="24"/>
          <w:szCs w:val="24"/>
        </w:rPr>
        <w:t>)</w:t>
      </w:r>
      <w:r w:rsidR="00891FF1" w:rsidRPr="00891FF1">
        <w:rPr>
          <w:rFonts w:ascii="Arial" w:hAnsi="Arial" w:cs="Arial"/>
          <w:i/>
          <w:sz w:val="24"/>
          <w:szCs w:val="24"/>
        </w:rPr>
        <w:t>(</w:t>
      </w:r>
      <w:proofErr w:type="gramEnd"/>
      <w:r w:rsidR="00891FF1" w:rsidRPr="00891FF1">
        <w:rPr>
          <w:rFonts w:ascii="Arial" w:hAnsi="Arial" w:cs="Arial"/>
          <w:i/>
          <w:sz w:val="24"/>
          <w:szCs w:val="24"/>
        </w:rPr>
        <w:t>a)</w:t>
      </w:r>
      <w:r w:rsidR="00891FF1" w:rsidRPr="00891FF1">
        <w:rPr>
          <w:rFonts w:ascii="Arial" w:hAnsi="Arial" w:cs="Arial"/>
          <w:sz w:val="24"/>
          <w:szCs w:val="24"/>
        </w:rPr>
        <w:t xml:space="preserve"> is not applicable to the appellant’s case.</w:t>
      </w:r>
    </w:p>
    <w:p w:rsidR="00336F1B" w:rsidRPr="00891FF1" w:rsidRDefault="00336F1B" w:rsidP="00A825EC">
      <w:pPr>
        <w:tabs>
          <w:tab w:val="left" w:pos="709"/>
        </w:tabs>
        <w:spacing w:after="0" w:line="360" w:lineRule="auto"/>
        <w:jc w:val="both"/>
        <w:rPr>
          <w:rFonts w:ascii="Arial" w:hAnsi="Arial" w:cs="Arial"/>
          <w:sz w:val="24"/>
          <w:szCs w:val="24"/>
        </w:rPr>
      </w:pPr>
    </w:p>
    <w:p w:rsidR="00336F1B" w:rsidRDefault="00336F1B" w:rsidP="00A825EC">
      <w:pPr>
        <w:tabs>
          <w:tab w:val="left" w:pos="709"/>
        </w:tabs>
        <w:spacing w:after="0" w:line="360" w:lineRule="auto"/>
        <w:jc w:val="both"/>
        <w:rPr>
          <w:rFonts w:ascii="Arial" w:hAnsi="Arial" w:cs="Arial"/>
          <w:sz w:val="24"/>
          <w:szCs w:val="24"/>
        </w:rPr>
      </w:pPr>
      <w:r>
        <w:rPr>
          <w:rFonts w:ascii="Arial" w:hAnsi="Arial" w:cs="Arial"/>
          <w:sz w:val="24"/>
          <w:szCs w:val="24"/>
        </w:rPr>
        <w:t>[56]</w:t>
      </w:r>
      <w:r w:rsidR="00650564">
        <w:rPr>
          <w:rFonts w:ascii="Arial" w:hAnsi="Arial" w:cs="Arial"/>
          <w:sz w:val="24"/>
          <w:szCs w:val="24"/>
        </w:rPr>
        <w:tab/>
      </w:r>
      <w:r w:rsidR="00357C9D">
        <w:rPr>
          <w:rFonts w:ascii="Arial" w:hAnsi="Arial" w:cs="Arial"/>
          <w:sz w:val="24"/>
          <w:szCs w:val="24"/>
        </w:rPr>
        <w:t>The appellant’s case is predicated on section 27(2</w:t>
      </w:r>
      <w:proofErr w:type="gramStart"/>
      <w:r w:rsidR="00357C9D">
        <w:rPr>
          <w:rFonts w:ascii="Arial" w:hAnsi="Arial" w:cs="Arial"/>
          <w:sz w:val="24"/>
          <w:szCs w:val="24"/>
        </w:rPr>
        <w:t>)</w:t>
      </w:r>
      <w:r w:rsidR="00357C9D" w:rsidRPr="00357C9D">
        <w:rPr>
          <w:rFonts w:ascii="Arial" w:hAnsi="Arial" w:cs="Arial"/>
          <w:i/>
          <w:sz w:val="24"/>
          <w:szCs w:val="24"/>
        </w:rPr>
        <w:t>(</w:t>
      </w:r>
      <w:proofErr w:type="gramEnd"/>
      <w:r w:rsidR="00357C9D" w:rsidRPr="00357C9D">
        <w:rPr>
          <w:rFonts w:ascii="Arial" w:hAnsi="Arial" w:cs="Arial"/>
          <w:i/>
          <w:sz w:val="24"/>
          <w:szCs w:val="24"/>
        </w:rPr>
        <w:t>b)</w:t>
      </w:r>
      <w:r w:rsidR="00357C9D">
        <w:rPr>
          <w:rFonts w:ascii="Arial" w:hAnsi="Arial" w:cs="Arial"/>
          <w:sz w:val="24"/>
          <w:szCs w:val="24"/>
        </w:rPr>
        <w:t>. In other words she claims to have consistently and persistently participated in under-ground activities inside Namibia in furtherance of the liberation struggle.</w:t>
      </w:r>
      <w:r w:rsidR="00357C9D">
        <w:rPr>
          <w:rStyle w:val="FootnoteReference"/>
          <w:rFonts w:ascii="Arial" w:hAnsi="Arial" w:cs="Arial"/>
          <w:sz w:val="24"/>
          <w:szCs w:val="24"/>
        </w:rPr>
        <w:footnoteReference w:id="13"/>
      </w:r>
      <w:r w:rsidR="00357C9D">
        <w:rPr>
          <w:rFonts w:ascii="Arial" w:hAnsi="Arial" w:cs="Arial"/>
          <w:sz w:val="24"/>
          <w:szCs w:val="24"/>
        </w:rPr>
        <w:t xml:space="preserve"> I should immediately point out </w:t>
      </w:r>
      <w:r w:rsidR="00F43A9B">
        <w:rPr>
          <w:rFonts w:ascii="Arial" w:hAnsi="Arial" w:cs="Arial"/>
          <w:sz w:val="24"/>
          <w:szCs w:val="24"/>
        </w:rPr>
        <w:t xml:space="preserve">that </w:t>
      </w:r>
      <w:r w:rsidR="00357C9D">
        <w:rPr>
          <w:rFonts w:ascii="Arial" w:hAnsi="Arial" w:cs="Arial"/>
          <w:sz w:val="24"/>
          <w:szCs w:val="24"/>
        </w:rPr>
        <w:t>when she testified she did not say that she was involved in those mentioned activities up to the date of Namibia’s independence which is a material requirement for qualification under this sub-section. I will return to this aspect later in this judgment.</w:t>
      </w:r>
    </w:p>
    <w:p w:rsidR="00336F1B" w:rsidRDefault="00336F1B" w:rsidP="00A825EC">
      <w:pPr>
        <w:tabs>
          <w:tab w:val="left" w:pos="709"/>
        </w:tabs>
        <w:spacing w:after="0" w:line="360" w:lineRule="auto"/>
        <w:jc w:val="both"/>
        <w:rPr>
          <w:rFonts w:ascii="Arial" w:hAnsi="Arial" w:cs="Arial"/>
          <w:sz w:val="24"/>
          <w:szCs w:val="24"/>
        </w:rPr>
      </w:pPr>
    </w:p>
    <w:p w:rsidR="00336F1B" w:rsidRPr="00357C9D" w:rsidRDefault="00336F1B" w:rsidP="00A825EC">
      <w:pPr>
        <w:tabs>
          <w:tab w:val="left" w:pos="709"/>
        </w:tabs>
        <w:spacing w:after="0" w:line="360" w:lineRule="auto"/>
        <w:jc w:val="both"/>
        <w:rPr>
          <w:rFonts w:ascii="Arial" w:hAnsi="Arial" w:cs="Arial"/>
          <w:sz w:val="24"/>
          <w:szCs w:val="24"/>
        </w:rPr>
      </w:pPr>
      <w:r>
        <w:rPr>
          <w:rFonts w:ascii="Arial" w:hAnsi="Arial" w:cs="Arial"/>
          <w:sz w:val="24"/>
          <w:szCs w:val="24"/>
        </w:rPr>
        <w:t>[57]</w:t>
      </w:r>
      <w:r w:rsidR="00650564">
        <w:rPr>
          <w:rFonts w:ascii="Arial" w:hAnsi="Arial" w:cs="Arial"/>
          <w:sz w:val="24"/>
          <w:szCs w:val="24"/>
        </w:rPr>
        <w:tab/>
      </w:r>
      <w:r w:rsidR="00357C9D">
        <w:rPr>
          <w:rFonts w:ascii="Arial" w:hAnsi="Arial" w:cs="Arial"/>
          <w:sz w:val="24"/>
          <w:szCs w:val="24"/>
        </w:rPr>
        <w:t xml:space="preserve">One of the appellant’s gripes against the board’s findings is that the Appeal Board found that she was a single witness. She takes issues with this finding and points out that she had submitted two declarations which according to her were not considered. It would appear to me that this complaint took the Appeal Board’s statement </w:t>
      </w:r>
      <w:r w:rsidR="00F43A9B">
        <w:rPr>
          <w:rFonts w:ascii="Arial" w:hAnsi="Arial" w:cs="Arial"/>
          <w:sz w:val="24"/>
          <w:szCs w:val="24"/>
        </w:rPr>
        <w:t xml:space="preserve">about her being a single witness </w:t>
      </w:r>
      <w:r w:rsidR="00357C9D">
        <w:rPr>
          <w:rFonts w:ascii="Arial" w:hAnsi="Arial" w:cs="Arial"/>
          <w:sz w:val="24"/>
          <w:szCs w:val="24"/>
        </w:rPr>
        <w:t xml:space="preserve">out of context. The statement was made in the context that the appellant did not ‘call witnesses to support her version’. In my view, that statement by the Appeal Board cannot be taken to mean anything else other than meaning to call a witness to </w:t>
      </w:r>
      <w:r w:rsidR="00357C9D" w:rsidRPr="00357C9D">
        <w:rPr>
          <w:rFonts w:ascii="Arial" w:hAnsi="Arial" w:cs="Arial"/>
          <w:sz w:val="24"/>
          <w:szCs w:val="24"/>
        </w:rPr>
        <w:t>give oral evidence</w:t>
      </w:r>
      <w:r w:rsidR="00F43A9B">
        <w:rPr>
          <w:rFonts w:ascii="Arial" w:hAnsi="Arial" w:cs="Arial"/>
          <w:sz w:val="24"/>
          <w:szCs w:val="24"/>
        </w:rPr>
        <w:t xml:space="preserve"> corroborating the appellant’s evidence</w:t>
      </w:r>
      <w:r w:rsidR="00357C9D" w:rsidRPr="00357C9D">
        <w:rPr>
          <w:rFonts w:ascii="Arial" w:hAnsi="Arial" w:cs="Arial"/>
          <w:sz w:val="24"/>
          <w:szCs w:val="24"/>
        </w:rPr>
        <w:t>.</w:t>
      </w:r>
      <w:r w:rsidR="00975D23">
        <w:rPr>
          <w:rFonts w:ascii="Arial" w:hAnsi="Arial" w:cs="Arial"/>
          <w:sz w:val="24"/>
          <w:szCs w:val="24"/>
        </w:rPr>
        <w:t xml:space="preserve"> It is common cause that the appellant was the only person who gave oral evidence before the Appeal Board.</w:t>
      </w:r>
    </w:p>
    <w:p w:rsidR="00336F1B" w:rsidRPr="00357C9D" w:rsidRDefault="00336F1B" w:rsidP="00A825EC">
      <w:pPr>
        <w:tabs>
          <w:tab w:val="left" w:pos="709"/>
        </w:tabs>
        <w:spacing w:after="0" w:line="360" w:lineRule="auto"/>
        <w:jc w:val="both"/>
        <w:rPr>
          <w:rFonts w:ascii="Arial" w:hAnsi="Arial" w:cs="Arial"/>
          <w:sz w:val="24"/>
          <w:szCs w:val="24"/>
        </w:rPr>
      </w:pPr>
    </w:p>
    <w:p w:rsidR="00336F1B" w:rsidRPr="00357C9D" w:rsidRDefault="00336F1B" w:rsidP="00A825EC">
      <w:pPr>
        <w:tabs>
          <w:tab w:val="left" w:pos="709"/>
        </w:tabs>
        <w:spacing w:after="0" w:line="360" w:lineRule="auto"/>
        <w:jc w:val="both"/>
        <w:rPr>
          <w:rFonts w:ascii="Arial" w:hAnsi="Arial" w:cs="Arial"/>
          <w:sz w:val="24"/>
          <w:szCs w:val="24"/>
        </w:rPr>
      </w:pPr>
      <w:r w:rsidRPr="00357C9D">
        <w:rPr>
          <w:rFonts w:ascii="Arial" w:hAnsi="Arial" w:cs="Arial"/>
          <w:sz w:val="24"/>
          <w:szCs w:val="24"/>
        </w:rPr>
        <w:t>[58]</w:t>
      </w:r>
      <w:r w:rsidR="00650564" w:rsidRPr="00357C9D">
        <w:rPr>
          <w:rFonts w:ascii="Arial" w:hAnsi="Arial" w:cs="Arial"/>
          <w:sz w:val="24"/>
          <w:szCs w:val="24"/>
        </w:rPr>
        <w:tab/>
      </w:r>
      <w:r w:rsidR="00357C9D" w:rsidRPr="00357C9D">
        <w:rPr>
          <w:rFonts w:ascii="Arial" w:hAnsi="Arial" w:cs="Arial"/>
          <w:sz w:val="24"/>
          <w:szCs w:val="24"/>
        </w:rPr>
        <w:t xml:space="preserve">The foregoing conclusion is borne out by the fact the Appeal Board did consider the non-oral evidence placed before it by the appellant in the form of sworn declarations by witnesses </w:t>
      </w:r>
      <w:proofErr w:type="spellStart"/>
      <w:r w:rsidR="00357C9D" w:rsidRPr="00357C9D">
        <w:rPr>
          <w:rFonts w:ascii="Arial" w:hAnsi="Arial" w:cs="Arial"/>
          <w:sz w:val="24"/>
          <w:szCs w:val="24"/>
        </w:rPr>
        <w:t>Mr</w:t>
      </w:r>
      <w:proofErr w:type="spellEnd"/>
      <w:r w:rsidR="00357C9D" w:rsidRPr="00357C9D">
        <w:rPr>
          <w:rFonts w:ascii="Arial" w:hAnsi="Arial" w:cs="Arial"/>
          <w:sz w:val="24"/>
          <w:szCs w:val="24"/>
        </w:rPr>
        <w:t xml:space="preserve"> Jonas and </w:t>
      </w:r>
      <w:proofErr w:type="spellStart"/>
      <w:r w:rsidR="00357C9D" w:rsidRPr="00357C9D">
        <w:rPr>
          <w:rFonts w:ascii="Arial" w:hAnsi="Arial" w:cs="Arial"/>
          <w:sz w:val="24"/>
          <w:szCs w:val="24"/>
        </w:rPr>
        <w:t>Mr</w:t>
      </w:r>
      <w:proofErr w:type="spellEnd"/>
      <w:r w:rsidR="00357C9D" w:rsidRPr="00357C9D">
        <w:rPr>
          <w:rFonts w:ascii="Arial" w:hAnsi="Arial" w:cs="Arial"/>
          <w:sz w:val="24"/>
          <w:szCs w:val="24"/>
        </w:rPr>
        <w:t xml:space="preserve"> Abraham.</w:t>
      </w:r>
    </w:p>
    <w:p w:rsidR="00336F1B" w:rsidRPr="00357C9D" w:rsidRDefault="00336F1B" w:rsidP="00A825EC">
      <w:pPr>
        <w:tabs>
          <w:tab w:val="left" w:pos="709"/>
        </w:tabs>
        <w:spacing w:after="0" w:line="360" w:lineRule="auto"/>
        <w:jc w:val="both"/>
        <w:rPr>
          <w:rFonts w:ascii="Arial" w:hAnsi="Arial" w:cs="Arial"/>
          <w:sz w:val="24"/>
          <w:szCs w:val="24"/>
        </w:rPr>
      </w:pPr>
    </w:p>
    <w:p w:rsidR="005978A3" w:rsidRPr="005978A3" w:rsidRDefault="00336F1B" w:rsidP="005978A3">
      <w:pPr>
        <w:spacing w:after="0" w:line="360" w:lineRule="auto"/>
        <w:ind w:right="-45"/>
        <w:jc w:val="both"/>
        <w:rPr>
          <w:rFonts w:ascii="Arial" w:hAnsi="Arial" w:cs="Arial"/>
          <w:sz w:val="24"/>
          <w:szCs w:val="24"/>
        </w:rPr>
      </w:pPr>
      <w:r w:rsidRPr="005978A3">
        <w:rPr>
          <w:rFonts w:ascii="Arial" w:hAnsi="Arial" w:cs="Arial"/>
          <w:sz w:val="24"/>
          <w:szCs w:val="24"/>
        </w:rPr>
        <w:t>[59]</w:t>
      </w:r>
      <w:r w:rsidR="00650564" w:rsidRPr="005978A3">
        <w:rPr>
          <w:rFonts w:ascii="Arial" w:hAnsi="Arial" w:cs="Arial"/>
          <w:sz w:val="24"/>
          <w:szCs w:val="24"/>
        </w:rPr>
        <w:tab/>
      </w:r>
      <w:r w:rsidR="005978A3" w:rsidRPr="005978A3">
        <w:rPr>
          <w:rFonts w:ascii="Arial" w:hAnsi="Arial" w:cs="Arial"/>
          <w:sz w:val="24"/>
          <w:szCs w:val="24"/>
        </w:rPr>
        <w:t xml:space="preserve">As regards the sworn statement by </w:t>
      </w:r>
      <w:proofErr w:type="spellStart"/>
      <w:r w:rsidR="007C0611">
        <w:rPr>
          <w:rFonts w:ascii="Arial" w:hAnsi="Arial" w:cs="Arial"/>
          <w:sz w:val="24"/>
          <w:szCs w:val="24"/>
        </w:rPr>
        <w:t>Mr</w:t>
      </w:r>
      <w:proofErr w:type="spellEnd"/>
      <w:r w:rsidR="007C0611">
        <w:rPr>
          <w:rFonts w:ascii="Arial" w:hAnsi="Arial" w:cs="Arial"/>
          <w:sz w:val="24"/>
          <w:szCs w:val="24"/>
        </w:rPr>
        <w:t xml:space="preserve"> </w:t>
      </w:r>
      <w:r w:rsidR="005978A3" w:rsidRPr="005978A3">
        <w:rPr>
          <w:rFonts w:ascii="Arial" w:hAnsi="Arial" w:cs="Arial"/>
          <w:sz w:val="24"/>
          <w:szCs w:val="24"/>
        </w:rPr>
        <w:t xml:space="preserve">Benjamin Abraham, it is correct that the Appeal Board did not mention it. In this regard there </w:t>
      </w:r>
      <w:r w:rsidR="007C0611">
        <w:rPr>
          <w:rFonts w:ascii="Arial" w:hAnsi="Arial" w:cs="Arial"/>
          <w:sz w:val="24"/>
          <w:szCs w:val="24"/>
        </w:rPr>
        <w:t xml:space="preserve">is </w:t>
      </w:r>
      <w:r w:rsidR="005978A3" w:rsidRPr="005978A3">
        <w:rPr>
          <w:rFonts w:ascii="Arial" w:hAnsi="Arial" w:cs="Arial"/>
          <w:sz w:val="24"/>
          <w:szCs w:val="24"/>
        </w:rPr>
        <w:t xml:space="preserve">ample authority for the proposition that the mere fact that a trier of facts did not specifically mention a certain </w:t>
      </w:r>
      <w:r w:rsidR="005978A3" w:rsidRPr="005978A3">
        <w:rPr>
          <w:rFonts w:ascii="Arial" w:hAnsi="Arial" w:cs="Arial"/>
          <w:sz w:val="24"/>
          <w:szCs w:val="24"/>
        </w:rPr>
        <w:lastRenderedPageBreak/>
        <w:t>piece of evidence served before him or her, does not necessarily mean that he or she</w:t>
      </w:r>
      <w:r w:rsidR="00D94501">
        <w:rPr>
          <w:rFonts w:ascii="Arial" w:hAnsi="Arial" w:cs="Arial"/>
          <w:sz w:val="24"/>
          <w:szCs w:val="24"/>
        </w:rPr>
        <w:t xml:space="preserve"> did not consider such evidence</w:t>
      </w:r>
      <w:r w:rsidR="004C0915">
        <w:rPr>
          <w:rFonts w:ascii="Arial" w:hAnsi="Arial" w:cs="Arial"/>
          <w:sz w:val="24"/>
          <w:szCs w:val="24"/>
        </w:rPr>
        <w:t>.</w:t>
      </w:r>
      <w:r w:rsidR="004C0915">
        <w:rPr>
          <w:rStyle w:val="FootnoteReference"/>
          <w:rFonts w:ascii="Arial" w:hAnsi="Arial" w:cs="Arial"/>
          <w:sz w:val="24"/>
          <w:szCs w:val="24"/>
        </w:rPr>
        <w:footnoteReference w:id="14"/>
      </w:r>
    </w:p>
    <w:p w:rsidR="00336F1B" w:rsidRPr="00357C9D" w:rsidRDefault="00336F1B" w:rsidP="00A825EC">
      <w:pPr>
        <w:tabs>
          <w:tab w:val="left" w:pos="709"/>
        </w:tabs>
        <w:spacing w:after="0" w:line="360" w:lineRule="auto"/>
        <w:jc w:val="both"/>
        <w:rPr>
          <w:rFonts w:ascii="Arial" w:hAnsi="Arial" w:cs="Arial"/>
          <w:sz w:val="24"/>
          <w:szCs w:val="24"/>
        </w:rPr>
      </w:pPr>
    </w:p>
    <w:p w:rsidR="00336F1B" w:rsidRDefault="00336F1B" w:rsidP="00A825EC">
      <w:pPr>
        <w:tabs>
          <w:tab w:val="left" w:pos="709"/>
        </w:tabs>
        <w:spacing w:after="0" w:line="360" w:lineRule="auto"/>
        <w:jc w:val="both"/>
        <w:rPr>
          <w:rFonts w:ascii="Arial" w:hAnsi="Arial" w:cs="Arial"/>
          <w:sz w:val="24"/>
          <w:szCs w:val="24"/>
        </w:rPr>
      </w:pPr>
      <w:r>
        <w:rPr>
          <w:rFonts w:ascii="Arial" w:hAnsi="Arial" w:cs="Arial"/>
          <w:sz w:val="24"/>
          <w:szCs w:val="24"/>
        </w:rPr>
        <w:t>[60]</w:t>
      </w:r>
      <w:r w:rsidR="00650564">
        <w:rPr>
          <w:rFonts w:ascii="Arial" w:hAnsi="Arial" w:cs="Arial"/>
          <w:sz w:val="24"/>
          <w:szCs w:val="24"/>
        </w:rPr>
        <w:tab/>
      </w:r>
      <w:r w:rsidR="00C24E7B">
        <w:rPr>
          <w:rFonts w:ascii="Arial" w:hAnsi="Arial" w:cs="Arial"/>
          <w:sz w:val="24"/>
          <w:szCs w:val="24"/>
        </w:rPr>
        <w:t xml:space="preserve">Quite apart from the fact </w:t>
      </w:r>
      <w:r w:rsidR="00CF1A4F">
        <w:rPr>
          <w:rFonts w:ascii="Arial" w:hAnsi="Arial" w:cs="Arial"/>
          <w:sz w:val="24"/>
          <w:szCs w:val="24"/>
        </w:rPr>
        <w:t xml:space="preserve">that the evidence in </w:t>
      </w:r>
      <w:proofErr w:type="spellStart"/>
      <w:r w:rsidR="00CF1A4F">
        <w:rPr>
          <w:rFonts w:ascii="Arial" w:hAnsi="Arial" w:cs="Arial"/>
          <w:sz w:val="24"/>
          <w:szCs w:val="24"/>
        </w:rPr>
        <w:t>Mr</w:t>
      </w:r>
      <w:proofErr w:type="spellEnd"/>
      <w:r w:rsidR="00C24E7B">
        <w:rPr>
          <w:rFonts w:ascii="Arial" w:hAnsi="Arial" w:cs="Arial"/>
          <w:sz w:val="24"/>
          <w:szCs w:val="24"/>
        </w:rPr>
        <w:t xml:space="preserve"> Abraham’s sworn declaration was not mentioned by the Appeal Board in its findings, I find</w:t>
      </w:r>
      <w:r w:rsidR="00D94501">
        <w:rPr>
          <w:rFonts w:ascii="Arial" w:hAnsi="Arial" w:cs="Arial"/>
          <w:sz w:val="24"/>
          <w:szCs w:val="24"/>
        </w:rPr>
        <w:t xml:space="preserve"> the statement to be problematic to</w:t>
      </w:r>
      <w:r w:rsidR="00C24E7B">
        <w:rPr>
          <w:rFonts w:ascii="Arial" w:hAnsi="Arial" w:cs="Arial"/>
          <w:sz w:val="24"/>
          <w:szCs w:val="24"/>
        </w:rPr>
        <w:t xml:space="preserve"> the appellant’s case. He declared as follows:</w:t>
      </w:r>
    </w:p>
    <w:p w:rsidR="00336F1B" w:rsidRDefault="00336F1B" w:rsidP="00A825EC">
      <w:pPr>
        <w:tabs>
          <w:tab w:val="left" w:pos="709"/>
        </w:tabs>
        <w:spacing w:after="0" w:line="360" w:lineRule="auto"/>
        <w:jc w:val="both"/>
        <w:rPr>
          <w:rFonts w:ascii="Arial" w:hAnsi="Arial" w:cs="Arial"/>
          <w:sz w:val="24"/>
          <w:szCs w:val="24"/>
        </w:rPr>
      </w:pPr>
    </w:p>
    <w:p w:rsidR="00C24E7B" w:rsidRPr="00C24E7B" w:rsidRDefault="00C24E7B" w:rsidP="00C24E7B">
      <w:pPr>
        <w:spacing w:after="0" w:line="360" w:lineRule="auto"/>
        <w:ind w:right="-45" w:firstLine="720"/>
        <w:jc w:val="both"/>
        <w:rPr>
          <w:rFonts w:ascii="Arial" w:hAnsi="Arial" w:cs="Arial"/>
        </w:rPr>
      </w:pPr>
      <w:r w:rsidRPr="00C24E7B">
        <w:rPr>
          <w:rFonts w:ascii="Arial" w:hAnsi="Arial" w:cs="Arial"/>
        </w:rPr>
        <w:t>‘I</w:t>
      </w:r>
      <w:r w:rsidR="00D94501">
        <w:rPr>
          <w:rFonts w:ascii="Arial" w:hAnsi="Arial" w:cs="Arial"/>
        </w:rPr>
        <w:t xml:space="preserve"> [the]</w:t>
      </w:r>
      <w:r w:rsidRPr="00C24E7B">
        <w:rPr>
          <w:rFonts w:ascii="Arial" w:hAnsi="Arial" w:cs="Arial"/>
        </w:rPr>
        <w:t xml:space="preserve"> above</w:t>
      </w:r>
      <w:r w:rsidR="00D94501">
        <w:rPr>
          <w:rFonts w:ascii="Arial" w:hAnsi="Arial" w:cs="Arial"/>
        </w:rPr>
        <w:t xml:space="preserve"> </w:t>
      </w:r>
      <w:r w:rsidRPr="00C24E7B">
        <w:rPr>
          <w:rFonts w:ascii="Arial" w:hAnsi="Arial" w:cs="Arial"/>
        </w:rPr>
        <w:t xml:space="preserve">mentioned declare under oath that </w:t>
      </w:r>
      <w:proofErr w:type="spellStart"/>
      <w:r w:rsidRPr="00C24E7B">
        <w:rPr>
          <w:rFonts w:ascii="Arial" w:hAnsi="Arial" w:cs="Arial"/>
        </w:rPr>
        <w:t>Kashe</w:t>
      </w:r>
      <w:proofErr w:type="spellEnd"/>
      <w:r w:rsidRPr="00C24E7B">
        <w:rPr>
          <w:rFonts w:ascii="Arial" w:hAnsi="Arial" w:cs="Arial"/>
        </w:rPr>
        <w:t xml:space="preserve"> </w:t>
      </w:r>
      <w:proofErr w:type="spellStart"/>
      <w:r w:rsidRPr="00C24E7B">
        <w:rPr>
          <w:rFonts w:ascii="Arial" w:hAnsi="Arial" w:cs="Arial"/>
        </w:rPr>
        <w:t>Nelao</w:t>
      </w:r>
      <w:proofErr w:type="spellEnd"/>
      <w:r>
        <w:rPr>
          <w:rFonts w:ascii="Arial" w:hAnsi="Arial" w:cs="Arial"/>
        </w:rPr>
        <w:t>,</w:t>
      </w:r>
      <w:r w:rsidRPr="00C24E7B">
        <w:rPr>
          <w:rFonts w:ascii="Arial" w:hAnsi="Arial" w:cs="Arial"/>
        </w:rPr>
        <w:t xml:space="preserve"> ID 68090800351, I know her very well. She has been working as Namibia Police since 1987 until Namibia got independence. That is all I declare</w:t>
      </w:r>
      <w:r>
        <w:rPr>
          <w:rFonts w:ascii="Arial" w:hAnsi="Arial" w:cs="Arial"/>
        </w:rPr>
        <w:t>.</w:t>
      </w:r>
      <w:r w:rsidRPr="00C24E7B">
        <w:rPr>
          <w:rFonts w:ascii="Arial" w:hAnsi="Arial" w:cs="Arial"/>
        </w:rPr>
        <w:t>’</w:t>
      </w:r>
    </w:p>
    <w:p w:rsidR="00C24E7B" w:rsidRDefault="00C24E7B" w:rsidP="00A825EC">
      <w:pPr>
        <w:tabs>
          <w:tab w:val="left" w:pos="709"/>
        </w:tabs>
        <w:spacing w:after="0" w:line="360" w:lineRule="auto"/>
        <w:jc w:val="both"/>
        <w:rPr>
          <w:rFonts w:ascii="Arial" w:hAnsi="Arial" w:cs="Arial"/>
          <w:sz w:val="24"/>
          <w:szCs w:val="24"/>
        </w:rPr>
      </w:pPr>
    </w:p>
    <w:p w:rsidR="00336F1B" w:rsidRDefault="00336F1B" w:rsidP="00A825EC">
      <w:pPr>
        <w:tabs>
          <w:tab w:val="left" w:pos="709"/>
        </w:tabs>
        <w:spacing w:after="0" w:line="360" w:lineRule="auto"/>
        <w:jc w:val="both"/>
        <w:rPr>
          <w:rFonts w:ascii="Arial" w:hAnsi="Arial" w:cs="Arial"/>
          <w:sz w:val="24"/>
          <w:szCs w:val="24"/>
        </w:rPr>
      </w:pPr>
      <w:r>
        <w:rPr>
          <w:rFonts w:ascii="Arial" w:hAnsi="Arial" w:cs="Arial"/>
          <w:sz w:val="24"/>
          <w:szCs w:val="24"/>
        </w:rPr>
        <w:t>[61]</w:t>
      </w:r>
      <w:r w:rsidR="00650564">
        <w:rPr>
          <w:rFonts w:ascii="Arial" w:hAnsi="Arial" w:cs="Arial"/>
          <w:sz w:val="24"/>
          <w:szCs w:val="24"/>
        </w:rPr>
        <w:tab/>
      </w:r>
      <w:r w:rsidR="00D94501">
        <w:rPr>
          <w:rFonts w:ascii="Arial" w:hAnsi="Arial" w:cs="Arial"/>
          <w:sz w:val="24"/>
          <w:szCs w:val="24"/>
        </w:rPr>
        <w:t>First, the statement</w:t>
      </w:r>
      <w:r w:rsidR="003036CE">
        <w:rPr>
          <w:rFonts w:ascii="Arial" w:hAnsi="Arial" w:cs="Arial"/>
          <w:sz w:val="24"/>
          <w:szCs w:val="24"/>
        </w:rPr>
        <w:t xml:space="preserve"> contradicts the appellan</w:t>
      </w:r>
      <w:r w:rsidR="00D94501">
        <w:rPr>
          <w:rFonts w:ascii="Arial" w:hAnsi="Arial" w:cs="Arial"/>
          <w:sz w:val="24"/>
          <w:szCs w:val="24"/>
        </w:rPr>
        <w:t xml:space="preserve">t’s version as to when she started working for the </w:t>
      </w:r>
      <w:proofErr w:type="spellStart"/>
      <w:r w:rsidR="00D94501">
        <w:rPr>
          <w:rFonts w:ascii="Arial" w:hAnsi="Arial" w:cs="Arial"/>
          <w:sz w:val="24"/>
          <w:szCs w:val="24"/>
        </w:rPr>
        <w:t>Swapo</w:t>
      </w:r>
      <w:proofErr w:type="spellEnd"/>
      <w:r w:rsidR="00D94501">
        <w:rPr>
          <w:rFonts w:ascii="Arial" w:hAnsi="Arial" w:cs="Arial"/>
          <w:sz w:val="24"/>
          <w:szCs w:val="24"/>
        </w:rPr>
        <w:t xml:space="preserve"> police wing,</w:t>
      </w:r>
      <w:r w:rsidR="003036CE">
        <w:rPr>
          <w:rFonts w:ascii="Arial" w:hAnsi="Arial" w:cs="Arial"/>
          <w:sz w:val="24"/>
          <w:szCs w:val="24"/>
        </w:rPr>
        <w:t xml:space="preserve"> called the Namibian Police. The appellant evidence before the Appeal Board was that, during 1987 she was taken by a family member to a place called </w:t>
      </w:r>
      <w:proofErr w:type="spellStart"/>
      <w:r w:rsidR="003036CE">
        <w:rPr>
          <w:rFonts w:ascii="Arial" w:hAnsi="Arial" w:cs="Arial"/>
          <w:sz w:val="24"/>
          <w:szCs w:val="24"/>
        </w:rPr>
        <w:t>Onaina</w:t>
      </w:r>
      <w:proofErr w:type="spellEnd"/>
      <w:r w:rsidR="003036CE">
        <w:rPr>
          <w:rFonts w:ascii="Arial" w:hAnsi="Arial" w:cs="Arial"/>
          <w:sz w:val="24"/>
          <w:szCs w:val="24"/>
        </w:rPr>
        <w:t>. She testified that: ‘The following year 1988, I came to Windhoek’.</w:t>
      </w:r>
      <w:r w:rsidR="007848CD">
        <w:rPr>
          <w:rFonts w:ascii="Arial" w:hAnsi="Arial" w:cs="Arial"/>
          <w:sz w:val="24"/>
          <w:szCs w:val="24"/>
        </w:rPr>
        <w:t xml:space="preserve"> He evidence was that s</w:t>
      </w:r>
      <w:r w:rsidR="00844C87">
        <w:rPr>
          <w:rFonts w:ascii="Arial" w:hAnsi="Arial" w:cs="Arial"/>
          <w:sz w:val="24"/>
          <w:szCs w:val="24"/>
        </w:rPr>
        <w:t xml:space="preserve">he joined the </w:t>
      </w:r>
      <w:proofErr w:type="spellStart"/>
      <w:r w:rsidR="00844C87">
        <w:rPr>
          <w:rFonts w:ascii="Arial" w:hAnsi="Arial" w:cs="Arial"/>
          <w:sz w:val="24"/>
          <w:szCs w:val="24"/>
        </w:rPr>
        <w:t>Swapo</w:t>
      </w:r>
      <w:proofErr w:type="spellEnd"/>
      <w:r w:rsidR="00844C87">
        <w:rPr>
          <w:rFonts w:ascii="Arial" w:hAnsi="Arial" w:cs="Arial"/>
          <w:sz w:val="24"/>
          <w:szCs w:val="24"/>
        </w:rPr>
        <w:t xml:space="preserve"> police after she moved to Windhoek in 1988.</w:t>
      </w:r>
    </w:p>
    <w:p w:rsidR="00336F1B" w:rsidRDefault="00336F1B" w:rsidP="00A825EC">
      <w:pPr>
        <w:tabs>
          <w:tab w:val="left" w:pos="709"/>
        </w:tabs>
        <w:spacing w:after="0" w:line="360" w:lineRule="auto"/>
        <w:jc w:val="both"/>
        <w:rPr>
          <w:rFonts w:ascii="Arial" w:hAnsi="Arial" w:cs="Arial"/>
          <w:sz w:val="24"/>
          <w:szCs w:val="24"/>
        </w:rPr>
      </w:pPr>
    </w:p>
    <w:p w:rsidR="00336F1B" w:rsidRDefault="00336F1B" w:rsidP="00A825EC">
      <w:pPr>
        <w:tabs>
          <w:tab w:val="left" w:pos="709"/>
        </w:tabs>
        <w:spacing w:after="0" w:line="360" w:lineRule="auto"/>
        <w:jc w:val="both"/>
        <w:rPr>
          <w:rFonts w:ascii="Arial" w:hAnsi="Arial" w:cs="Arial"/>
          <w:sz w:val="24"/>
          <w:szCs w:val="24"/>
        </w:rPr>
      </w:pPr>
      <w:r>
        <w:rPr>
          <w:rFonts w:ascii="Arial" w:hAnsi="Arial" w:cs="Arial"/>
          <w:sz w:val="24"/>
          <w:szCs w:val="24"/>
        </w:rPr>
        <w:t>[62]</w:t>
      </w:r>
      <w:r w:rsidR="00650564">
        <w:rPr>
          <w:rFonts w:ascii="Arial" w:hAnsi="Arial" w:cs="Arial"/>
          <w:sz w:val="24"/>
          <w:szCs w:val="24"/>
        </w:rPr>
        <w:tab/>
      </w:r>
      <w:r w:rsidR="00892BD6">
        <w:rPr>
          <w:rFonts w:ascii="Arial" w:hAnsi="Arial" w:cs="Arial"/>
          <w:sz w:val="24"/>
          <w:szCs w:val="24"/>
        </w:rPr>
        <w:t>Second, the appellant never testified that she worked for the Namibian Police until Namibia got independence</w:t>
      </w:r>
      <w:r w:rsidR="00A777DF">
        <w:rPr>
          <w:rFonts w:ascii="Arial" w:hAnsi="Arial" w:cs="Arial"/>
          <w:sz w:val="24"/>
          <w:szCs w:val="24"/>
        </w:rPr>
        <w:t xml:space="preserve"> in March 1990</w:t>
      </w:r>
      <w:r w:rsidR="00892BD6">
        <w:rPr>
          <w:rFonts w:ascii="Arial" w:hAnsi="Arial" w:cs="Arial"/>
          <w:sz w:val="24"/>
          <w:szCs w:val="24"/>
        </w:rPr>
        <w:t>. Her evidence before the Appeal Board on this point went as follows:</w:t>
      </w:r>
    </w:p>
    <w:p w:rsidR="00336F1B" w:rsidRDefault="00336F1B" w:rsidP="00A825EC">
      <w:pPr>
        <w:tabs>
          <w:tab w:val="left" w:pos="709"/>
        </w:tabs>
        <w:spacing w:after="0" w:line="360" w:lineRule="auto"/>
        <w:jc w:val="both"/>
        <w:rPr>
          <w:rFonts w:ascii="Arial" w:hAnsi="Arial" w:cs="Arial"/>
          <w:sz w:val="24"/>
          <w:szCs w:val="24"/>
        </w:rPr>
      </w:pPr>
    </w:p>
    <w:p w:rsidR="00A777DF" w:rsidRDefault="00892BD6" w:rsidP="00A777DF">
      <w:pPr>
        <w:spacing w:after="0" w:line="360" w:lineRule="auto"/>
        <w:ind w:right="-45" w:firstLine="720"/>
        <w:jc w:val="both"/>
        <w:rPr>
          <w:rFonts w:ascii="Arial" w:hAnsi="Arial" w:cs="Arial"/>
        </w:rPr>
      </w:pPr>
      <w:r w:rsidRPr="00892BD6">
        <w:rPr>
          <w:rFonts w:ascii="Arial" w:hAnsi="Arial" w:cs="Arial"/>
        </w:rPr>
        <w:t>‘</w:t>
      </w:r>
      <w:proofErr w:type="spellStart"/>
      <w:r w:rsidRPr="00892BD6">
        <w:rPr>
          <w:rFonts w:ascii="Arial" w:hAnsi="Arial" w:cs="Arial"/>
        </w:rPr>
        <w:t>Mr</w:t>
      </w:r>
      <w:proofErr w:type="spellEnd"/>
      <w:r w:rsidRPr="00892BD6">
        <w:rPr>
          <w:rFonts w:ascii="Arial" w:hAnsi="Arial" w:cs="Arial"/>
        </w:rPr>
        <w:t xml:space="preserve"> </w:t>
      </w:r>
      <w:proofErr w:type="spellStart"/>
      <w:r w:rsidRPr="00892BD6">
        <w:rPr>
          <w:rFonts w:ascii="Arial" w:hAnsi="Arial" w:cs="Arial"/>
        </w:rPr>
        <w:t>Salionga</w:t>
      </w:r>
      <w:proofErr w:type="spellEnd"/>
      <w:r w:rsidRPr="00892BD6">
        <w:rPr>
          <w:rFonts w:ascii="Arial" w:hAnsi="Arial" w:cs="Arial"/>
        </w:rPr>
        <w:t>: What was the job o</w:t>
      </w:r>
      <w:r>
        <w:rPr>
          <w:rFonts w:ascii="Arial" w:hAnsi="Arial" w:cs="Arial"/>
        </w:rPr>
        <w:t xml:space="preserve">f the Namibian Police by then? </w:t>
      </w:r>
      <w:r w:rsidR="00C65566">
        <w:rPr>
          <w:rFonts w:ascii="Arial" w:hAnsi="Arial" w:cs="Arial"/>
        </w:rPr>
        <w:t>“</w:t>
      </w:r>
      <w:r w:rsidRPr="00892BD6">
        <w:rPr>
          <w:rFonts w:ascii="Arial" w:hAnsi="Arial" w:cs="Arial"/>
        </w:rPr>
        <w:t>We were mobilizing people and tell them that we must work hard so that the land can be free that was all.</w:t>
      </w:r>
      <w:r w:rsidR="00A777DF">
        <w:rPr>
          <w:rFonts w:ascii="Arial" w:hAnsi="Arial" w:cs="Arial"/>
        </w:rPr>
        <w:t>’</w:t>
      </w:r>
    </w:p>
    <w:p w:rsidR="00A777DF" w:rsidRDefault="00A777DF" w:rsidP="004376A7">
      <w:pPr>
        <w:spacing w:after="0" w:line="360" w:lineRule="auto"/>
        <w:ind w:right="-45"/>
        <w:jc w:val="both"/>
        <w:rPr>
          <w:rFonts w:ascii="Arial" w:hAnsi="Arial" w:cs="Arial"/>
        </w:rPr>
      </w:pPr>
    </w:p>
    <w:p w:rsidR="00892BD6" w:rsidRPr="00A777DF" w:rsidRDefault="00892BD6" w:rsidP="00A777DF">
      <w:pPr>
        <w:spacing w:after="0" w:line="360" w:lineRule="auto"/>
        <w:ind w:right="-45"/>
        <w:jc w:val="both"/>
        <w:rPr>
          <w:rFonts w:ascii="Arial" w:hAnsi="Arial" w:cs="Arial"/>
        </w:rPr>
      </w:pPr>
      <w:r w:rsidRPr="00A777DF">
        <w:rPr>
          <w:rFonts w:ascii="Arial" w:hAnsi="Arial" w:cs="Arial"/>
          <w:sz w:val="24"/>
          <w:szCs w:val="24"/>
        </w:rPr>
        <w:t>The r</w:t>
      </w:r>
      <w:r w:rsidR="00A777DF">
        <w:rPr>
          <w:rFonts w:ascii="Arial" w:hAnsi="Arial" w:cs="Arial"/>
          <w:sz w:val="24"/>
          <w:szCs w:val="24"/>
        </w:rPr>
        <w:t>ecord of her oral evidence ends with the above quoted extract.</w:t>
      </w:r>
    </w:p>
    <w:p w:rsidR="00892BD6" w:rsidRDefault="00892BD6" w:rsidP="00A825EC">
      <w:pPr>
        <w:tabs>
          <w:tab w:val="left" w:pos="709"/>
        </w:tabs>
        <w:spacing w:after="0" w:line="360" w:lineRule="auto"/>
        <w:jc w:val="both"/>
        <w:rPr>
          <w:rFonts w:ascii="Arial" w:hAnsi="Arial" w:cs="Arial"/>
          <w:sz w:val="24"/>
          <w:szCs w:val="24"/>
        </w:rPr>
      </w:pPr>
    </w:p>
    <w:p w:rsidR="00336F1B" w:rsidRDefault="00336F1B" w:rsidP="00A825EC">
      <w:pPr>
        <w:tabs>
          <w:tab w:val="left" w:pos="709"/>
        </w:tabs>
        <w:spacing w:after="0" w:line="360" w:lineRule="auto"/>
        <w:jc w:val="both"/>
        <w:rPr>
          <w:rFonts w:ascii="Arial" w:hAnsi="Arial" w:cs="Arial"/>
          <w:sz w:val="24"/>
          <w:szCs w:val="24"/>
        </w:rPr>
      </w:pPr>
      <w:r>
        <w:rPr>
          <w:rFonts w:ascii="Arial" w:hAnsi="Arial" w:cs="Arial"/>
          <w:sz w:val="24"/>
          <w:szCs w:val="24"/>
        </w:rPr>
        <w:t>[63]</w:t>
      </w:r>
      <w:r w:rsidR="00650564">
        <w:rPr>
          <w:rFonts w:ascii="Arial" w:hAnsi="Arial" w:cs="Arial"/>
          <w:sz w:val="24"/>
          <w:szCs w:val="24"/>
        </w:rPr>
        <w:tab/>
      </w:r>
      <w:r w:rsidR="00F55AE7" w:rsidRPr="005F57D8">
        <w:rPr>
          <w:rFonts w:ascii="Arial" w:hAnsi="Arial" w:cs="Arial"/>
          <w:sz w:val="24"/>
          <w:szCs w:val="24"/>
        </w:rPr>
        <w:t xml:space="preserve">What is </w:t>
      </w:r>
      <w:r w:rsidR="00540AA3">
        <w:rPr>
          <w:rFonts w:ascii="Arial" w:hAnsi="Arial" w:cs="Arial"/>
          <w:sz w:val="24"/>
          <w:szCs w:val="24"/>
        </w:rPr>
        <w:t xml:space="preserve">one </w:t>
      </w:r>
      <w:r w:rsidR="00F55AE7" w:rsidRPr="005F57D8">
        <w:rPr>
          <w:rFonts w:ascii="Arial" w:hAnsi="Arial" w:cs="Arial"/>
          <w:sz w:val="24"/>
          <w:szCs w:val="24"/>
        </w:rPr>
        <w:t xml:space="preserve">to make of </w:t>
      </w:r>
      <w:proofErr w:type="spellStart"/>
      <w:r w:rsidR="00F55AE7" w:rsidRPr="005F57D8">
        <w:rPr>
          <w:rFonts w:ascii="Arial" w:hAnsi="Arial" w:cs="Arial"/>
          <w:sz w:val="24"/>
          <w:szCs w:val="24"/>
        </w:rPr>
        <w:t>Mr</w:t>
      </w:r>
      <w:proofErr w:type="spellEnd"/>
      <w:r w:rsidR="00F55AE7" w:rsidRPr="005F57D8">
        <w:rPr>
          <w:rFonts w:ascii="Arial" w:hAnsi="Arial" w:cs="Arial"/>
          <w:sz w:val="24"/>
          <w:szCs w:val="24"/>
        </w:rPr>
        <w:t xml:space="preserve"> Abraham’s evidence?</w:t>
      </w:r>
      <w:r w:rsidR="00F55AE7">
        <w:rPr>
          <w:rFonts w:ascii="Arial" w:hAnsi="Arial" w:cs="Arial"/>
          <w:sz w:val="24"/>
          <w:szCs w:val="24"/>
        </w:rPr>
        <w:t xml:space="preserve"> </w:t>
      </w:r>
      <w:r w:rsidR="00A777DF">
        <w:rPr>
          <w:rFonts w:ascii="Arial" w:hAnsi="Arial" w:cs="Arial"/>
          <w:sz w:val="24"/>
          <w:szCs w:val="24"/>
        </w:rPr>
        <w:t>That piece of evidence</w:t>
      </w:r>
      <w:r w:rsidR="001D3736">
        <w:rPr>
          <w:rFonts w:ascii="Arial" w:hAnsi="Arial" w:cs="Arial"/>
          <w:sz w:val="24"/>
          <w:szCs w:val="24"/>
        </w:rPr>
        <w:t xml:space="preserve"> contradicts the appellant’s evidence as demonstrated above</w:t>
      </w:r>
      <w:r w:rsidR="00F55AE7">
        <w:rPr>
          <w:rFonts w:ascii="Arial" w:hAnsi="Arial" w:cs="Arial"/>
          <w:sz w:val="24"/>
          <w:szCs w:val="24"/>
        </w:rPr>
        <w:t>. The additional problem with the statement is that it is too cryptic. It does not add other info</w:t>
      </w:r>
      <w:r w:rsidR="001D3736">
        <w:rPr>
          <w:rFonts w:ascii="Arial" w:hAnsi="Arial" w:cs="Arial"/>
          <w:sz w:val="24"/>
          <w:szCs w:val="24"/>
        </w:rPr>
        <w:t>rmation to support why he knows</w:t>
      </w:r>
      <w:r w:rsidR="00F55AE7">
        <w:rPr>
          <w:rFonts w:ascii="Arial" w:hAnsi="Arial" w:cs="Arial"/>
          <w:sz w:val="24"/>
          <w:szCs w:val="24"/>
        </w:rPr>
        <w:t xml:space="preserve"> she moved to Windhoek in 1987. It is common logic that where one statement contradicts another, both statements cannot be correct: one of them must be false. It is likely that </w:t>
      </w:r>
      <w:proofErr w:type="spellStart"/>
      <w:r w:rsidR="00F55AE7">
        <w:rPr>
          <w:rFonts w:ascii="Arial" w:hAnsi="Arial" w:cs="Arial"/>
          <w:sz w:val="24"/>
          <w:szCs w:val="24"/>
        </w:rPr>
        <w:t>Mr</w:t>
      </w:r>
      <w:proofErr w:type="spellEnd"/>
      <w:r w:rsidR="00F55AE7">
        <w:rPr>
          <w:rFonts w:ascii="Arial" w:hAnsi="Arial" w:cs="Arial"/>
          <w:sz w:val="24"/>
          <w:szCs w:val="24"/>
        </w:rPr>
        <w:t xml:space="preserve"> Abraham was honestly mistaken as to the year when the appellant moved to Windhoek. If regard to the appellant’s narration of the years where </w:t>
      </w:r>
      <w:r w:rsidR="00F55AE7">
        <w:rPr>
          <w:rFonts w:ascii="Arial" w:hAnsi="Arial" w:cs="Arial"/>
          <w:sz w:val="24"/>
          <w:szCs w:val="24"/>
        </w:rPr>
        <w:lastRenderedPageBreak/>
        <w:t>she was and what happened in a particular year, her evidence is to be</w:t>
      </w:r>
      <w:r w:rsidR="005D1D8E">
        <w:rPr>
          <w:rFonts w:ascii="Arial" w:hAnsi="Arial" w:cs="Arial"/>
          <w:sz w:val="24"/>
          <w:szCs w:val="24"/>
        </w:rPr>
        <w:t xml:space="preserve"> preferred as more probable above</w:t>
      </w:r>
      <w:r w:rsidR="00F55AE7">
        <w:rPr>
          <w:rFonts w:ascii="Arial" w:hAnsi="Arial" w:cs="Arial"/>
          <w:sz w:val="24"/>
          <w:szCs w:val="24"/>
        </w:rPr>
        <w:t xml:space="preserve"> that of </w:t>
      </w:r>
      <w:proofErr w:type="spellStart"/>
      <w:r w:rsidR="00F55AE7">
        <w:rPr>
          <w:rFonts w:ascii="Arial" w:hAnsi="Arial" w:cs="Arial"/>
          <w:sz w:val="24"/>
          <w:szCs w:val="24"/>
        </w:rPr>
        <w:t>Mr</w:t>
      </w:r>
      <w:proofErr w:type="spellEnd"/>
      <w:r w:rsidR="00F55AE7">
        <w:rPr>
          <w:rFonts w:ascii="Arial" w:hAnsi="Arial" w:cs="Arial"/>
          <w:sz w:val="24"/>
          <w:szCs w:val="24"/>
        </w:rPr>
        <w:t xml:space="preserve"> Abraham. For instance, she recall</w:t>
      </w:r>
      <w:r w:rsidR="00540AA3">
        <w:rPr>
          <w:rFonts w:ascii="Arial" w:hAnsi="Arial" w:cs="Arial"/>
          <w:sz w:val="24"/>
          <w:szCs w:val="24"/>
        </w:rPr>
        <w:t>s</w:t>
      </w:r>
      <w:r w:rsidR="00F55AE7">
        <w:rPr>
          <w:rFonts w:ascii="Arial" w:hAnsi="Arial" w:cs="Arial"/>
          <w:sz w:val="24"/>
          <w:szCs w:val="24"/>
        </w:rPr>
        <w:t xml:space="preserve"> that she was taken to </w:t>
      </w:r>
      <w:proofErr w:type="spellStart"/>
      <w:r w:rsidR="00F55AE7">
        <w:rPr>
          <w:rFonts w:ascii="Arial" w:hAnsi="Arial" w:cs="Arial"/>
          <w:sz w:val="24"/>
          <w:szCs w:val="24"/>
        </w:rPr>
        <w:t>Onaina</w:t>
      </w:r>
      <w:proofErr w:type="spellEnd"/>
      <w:r w:rsidR="00F55AE7">
        <w:rPr>
          <w:rFonts w:ascii="Arial" w:hAnsi="Arial" w:cs="Arial"/>
          <w:sz w:val="24"/>
          <w:szCs w:val="24"/>
        </w:rPr>
        <w:t xml:space="preserve"> during the year 1987 and that the following year</w:t>
      </w:r>
      <w:r w:rsidR="00A777DF">
        <w:rPr>
          <w:rFonts w:ascii="Arial" w:hAnsi="Arial" w:cs="Arial"/>
          <w:sz w:val="24"/>
          <w:szCs w:val="24"/>
        </w:rPr>
        <w:t>, namely 1988,</w:t>
      </w:r>
      <w:r w:rsidR="00F55AE7">
        <w:rPr>
          <w:rFonts w:ascii="Arial" w:hAnsi="Arial" w:cs="Arial"/>
          <w:sz w:val="24"/>
          <w:szCs w:val="24"/>
        </w:rPr>
        <w:t xml:space="preserve"> she moved to Windhoek.</w:t>
      </w:r>
    </w:p>
    <w:p w:rsidR="00336F1B" w:rsidRDefault="00336F1B" w:rsidP="00A825EC">
      <w:pPr>
        <w:tabs>
          <w:tab w:val="left" w:pos="709"/>
        </w:tabs>
        <w:spacing w:after="0" w:line="360" w:lineRule="auto"/>
        <w:jc w:val="both"/>
        <w:rPr>
          <w:rFonts w:ascii="Arial" w:hAnsi="Arial" w:cs="Arial"/>
          <w:sz w:val="24"/>
          <w:szCs w:val="24"/>
        </w:rPr>
      </w:pPr>
    </w:p>
    <w:p w:rsidR="00336F1B" w:rsidRDefault="00336F1B" w:rsidP="00A825EC">
      <w:pPr>
        <w:tabs>
          <w:tab w:val="left" w:pos="709"/>
        </w:tabs>
        <w:spacing w:after="0" w:line="360" w:lineRule="auto"/>
        <w:jc w:val="both"/>
        <w:rPr>
          <w:rFonts w:ascii="Arial" w:hAnsi="Arial" w:cs="Arial"/>
          <w:sz w:val="24"/>
          <w:szCs w:val="24"/>
        </w:rPr>
      </w:pPr>
      <w:r>
        <w:rPr>
          <w:rFonts w:ascii="Arial" w:hAnsi="Arial" w:cs="Arial"/>
          <w:sz w:val="24"/>
          <w:szCs w:val="24"/>
        </w:rPr>
        <w:t>[64]</w:t>
      </w:r>
      <w:r w:rsidR="00650564">
        <w:rPr>
          <w:rFonts w:ascii="Arial" w:hAnsi="Arial" w:cs="Arial"/>
          <w:sz w:val="24"/>
          <w:szCs w:val="24"/>
        </w:rPr>
        <w:tab/>
      </w:r>
      <w:r w:rsidR="00B44901">
        <w:rPr>
          <w:rFonts w:ascii="Arial" w:hAnsi="Arial" w:cs="Arial"/>
          <w:sz w:val="24"/>
          <w:szCs w:val="24"/>
        </w:rPr>
        <w:t xml:space="preserve">As regards to </w:t>
      </w:r>
      <w:proofErr w:type="spellStart"/>
      <w:r w:rsidR="00B44901">
        <w:rPr>
          <w:rFonts w:ascii="Arial" w:hAnsi="Arial" w:cs="Arial"/>
          <w:sz w:val="24"/>
          <w:szCs w:val="24"/>
        </w:rPr>
        <w:t>Mr</w:t>
      </w:r>
      <w:proofErr w:type="spellEnd"/>
      <w:r w:rsidR="00B44901">
        <w:rPr>
          <w:rFonts w:ascii="Arial" w:hAnsi="Arial" w:cs="Arial"/>
          <w:sz w:val="24"/>
          <w:szCs w:val="24"/>
        </w:rPr>
        <w:t xml:space="preserve"> Abraham’s b</w:t>
      </w:r>
      <w:r w:rsidR="00540AA3">
        <w:rPr>
          <w:rFonts w:ascii="Arial" w:hAnsi="Arial" w:cs="Arial"/>
          <w:sz w:val="24"/>
          <w:szCs w:val="24"/>
        </w:rPr>
        <w:t>a</w:t>
      </w:r>
      <w:r w:rsidR="00B44901">
        <w:rPr>
          <w:rFonts w:ascii="Arial" w:hAnsi="Arial" w:cs="Arial"/>
          <w:sz w:val="24"/>
          <w:szCs w:val="24"/>
        </w:rPr>
        <w:t>ld statement that the appellant worked for Namibian Police until independence, again he does not say how he knows that given the fact that the appellant herself did not testify to that fact.</w:t>
      </w:r>
      <w:r w:rsidR="005D1D8E">
        <w:rPr>
          <w:rFonts w:ascii="Arial" w:hAnsi="Arial" w:cs="Arial"/>
          <w:sz w:val="24"/>
          <w:szCs w:val="24"/>
        </w:rPr>
        <w:t xml:space="preserve"> He does not for instance say they </w:t>
      </w:r>
      <w:r w:rsidR="007C1032">
        <w:rPr>
          <w:rFonts w:ascii="Arial" w:hAnsi="Arial" w:cs="Arial"/>
          <w:sz w:val="24"/>
          <w:szCs w:val="24"/>
        </w:rPr>
        <w:t xml:space="preserve">lived in the same </w:t>
      </w:r>
      <w:proofErr w:type="spellStart"/>
      <w:r w:rsidR="007C1032">
        <w:rPr>
          <w:rFonts w:ascii="Arial" w:hAnsi="Arial" w:cs="Arial"/>
          <w:sz w:val="24"/>
          <w:szCs w:val="24"/>
        </w:rPr>
        <w:t>neighbourhood</w:t>
      </w:r>
      <w:proofErr w:type="spellEnd"/>
      <w:r w:rsidR="005D1D8E">
        <w:rPr>
          <w:rFonts w:ascii="Arial" w:hAnsi="Arial" w:cs="Arial"/>
          <w:sz w:val="24"/>
          <w:szCs w:val="24"/>
        </w:rPr>
        <w:t xml:space="preserve"> </w:t>
      </w:r>
      <w:r w:rsidR="007C1032">
        <w:rPr>
          <w:rFonts w:ascii="Arial" w:hAnsi="Arial" w:cs="Arial"/>
          <w:sz w:val="24"/>
          <w:szCs w:val="24"/>
        </w:rPr>
        <w:t>o</w:t>
      </w:r>
      <w:r w:rsidR="005D1D8E">
        <w:rPr>
          <w:rFonts w:ascii="Arial" w:hAnsi="Arial" w:cs="Arial"/>
          <w:sz w:val="24"/>
          <w:szCs w:val="24"/>
        </w:rPr>
        <w:t>r that he knows of a person who was mobilized by the appellant.</w:t>
      </w:r>
      <w:r w:rsidR="00D94501">
        <w:rPr>
          <w:rFonts w:ascii="Arial" w:hAnsi="Arial" w:cs="Arial"/>
          <w:sz w:val="24"/>
          <w:szCs w:val="24"/>
        </w:rPr>
        <w:t xml:space="preserve"> </w:t>
      </w:r>
      <w:r w:rsidR="007C1032">
        <w:rPr>
          <w:rFonts w:ascii="Arial" w:hAnsi="Arial" w:cs="Arial"/>
          <w:sz w:val="24"/>
          <w:szCs w:val="24"/>
        </w:rPr>
        <w:t xml:space="preserve">It is a </w:t>
      </w:r>
      <w:r w:rsidR="00CF0870">
        <w:rPr>
          <w:rFonts w:ascii="Arial" w:hAnsi="Arial" w:cs="Arial"/>
          <w:sz w:val="24"/>
          <w:szCs w:val="24"/>
        </w:rPr>
        <w:t xml:space="preserve">fact that appellant herself did not testify about that fact. </w:t>
      </w:r>
      <w:r w:rsidR="001D3736">
        <w:rPr>
          <w:rFonts w:ascii="Arial" w:hAnsi="Arial" w:cs="Arial"/>
          <w:sz w:val="24"/>
          <w:szCs w:val="24"/>
        </w:rPr>
        <w:t xml:space="preserve">The statement </w:t>
      </w:r>
      <w:r w:rsidR="00D94501">
        <w:rPr>
          <w:rFonts w:ascii="Arial" w:hAnsi="Arial" w:cs="Arial"/>
          <w:sz w:val="24"/>
          <w:szCs w:val="24"/>
        </w:rPr>
        <w:t xml:space="preserve">is uncorroborated. </w:t>
      </w:r>
      <w:r w:rsidR="00CF0870">
        <w:rPr>
          <w:rFonts w:ascii="Arial" w:hAnsi="Arial" w:cs="Arial"/>
          <w:sz w:val="24"/>
          <w:szCs w:val="24"/>
        </w:rPr>
        <w:t>Taking all those factors into</w:t>
      </w:r>
      <w:r w:rsidR="001D3736">
        <w:rPr>
          <w:rFonts w:ascii="Arial" w:hAnsi="Arial" w:cs="Arial"/>
          <w:sz w:val="24"/>
          <w:szCs w:val="24"/>
        </w:rPr>
        <w:t xml:space="preserve"> consider</w:t>
      </w:r>
      <w:r w:rsidR="00CF0870">
        <w:rPr>
          <w:rFonts w:ascii="Arial" w:hAnsi="Arial" w:cs="Arial"/>
          <w:sz w:val="24"/>
          <w:szCs w:val="24"/>
        </w:rPr>
        <w:t>ation it make</w:t>
      </w:r>
      <w:r w:rsidR="007C1032">
        <w:rPr>
          <w:rFonts w:ascii="Arial" w:hAnsi="Arial" w:cs="Arial"/>
          <w:sz w:val="24"/>
          <w:szCs w:val="24"/>
        </w:rPr>
        <w:t>s</w:t>
      </w:r>
      <w:r w:rsidR="00CF0870">
        <w:rPr>
          <w:rFonts w:ascii="Arial" w:hAnsi="Arial" w:cs="Arial"/>
          <w:sz w:val="24"/>
          <w:szCs w:val="24"/>
        </w:rPr>
        <w:t xml:space="preserve"> </w:t>
      </w:r>
      <w:proofErr w:type="spellStart"/>
      <w:r w:rsidR="007C1032">
        <w:rPr>
          <w:rFonts w:ascii="Arial" w:hAnsi="Arial" w:cs="Arial"/>
          <w:sz w:val="24"/>
          <w:szCs w:val="24"/>
        </w:rPr>
        <w:t>Mr</w:t>
      </w:r>
      <w:proofErr w:type="spellEnd"/>
      <w:r w:rsidR="007C1032">
        <w:rPr>
          <w:rFonts w:ascii="Arial" w:hAnsi="Arial" w:cs="Arial"/>
          <w:sz w:val="24"/>
          <w:szCs w:val="24"/>
        </w:rPr>
        <w:t xml:space="preserve"> Abraham’s</w:t>
      </w:r>
      <w:r w:rsidR="00CF0870">
        <w:rPr>
          <w:rFonts w:ascii="Arial" w:hAnsi="Arial" w:cs="Arial"/>
          <w:sz w:val="24"/>
          <w:szCs w:val="24"/>
        </w:rPr>
        <w:t xml:space="preserve"> statement</w:t>
      </w:r>
      <w:r w:rsidR="00B44901">
        <w:rPr>
          <w:rFonts w:ascii="Arial" w:hAnsi="Arial" w:cs="Arial"/>
          <w:sz w:val="24"/>
          <w:szCs w:val="24"/>
        </w:rPr>
        <w:t xml:space="preserve"> unreliable</w:t>
      </w:r>
      <w:r w:rsidR="00D94501">
        <w:rPr>
          <w:rFonts w:ascii="Arial" w:hAnsi="Arial" w:cs="Arial"/>
          <w:sz w:val="24"/>
          <w:szCs w:val="24"/>
        </w:rPr>
        <w:t xml:space="preserve"> on this point</w:t>
      </w:r>
      <w:r w:rsidR="00CF0870">
        <w:rPr>
          <w:rFonts w:ascii="Arial" w:hAnsi="Arial" w:cs="Arial"/>
          <w:sz w:val="24"/>
          <w:szCs w:val="24"/>
        </w:rPr>
        <w:t>.  To my mind the</w:t>
      </w:r>
      <w:r w:rsidR="00B44901">
        <w:rPr>
          <w:rFonts w:ascii="Arial" w:hAnsi="Arial" w:cs="Arial"/>
          <w:sz w:val="24"/>
          <w:szCs w:val="24"/>
        </w:rPr>
        <w:t xml:space="preserve"> unreliability</w:t>
      </w:r>
      <w:r w:rsidR="00CF0870">
        <w:rPr>
          <w:rFonts w:ascii="Arial" w:hAnsi="Arial" w:cs="Arial"/>
          <w:sz w:val="24"/>
          <w:szCs w:val="24"/>
        </w:rPr>
        <w:t xml:space="preserve"> of that portion of the statement</w:t>
      </w:r>
      <w:r w:rsidR="00B44901">
        <w:rPr>
          <w:rFonts w:ascii="Arial" w:hAnsi="Arial" w:cs="Arial"/>
          <w:sz w:val="24"/>
          <w:szCs w:val="24"/>
        </w:rPr>
        <w:t xml:space="preserve"> negatively affects its probative value</w:t>
      </w:r>
      <w:r w:rsidR="00D94501">
        <w:rPr>
          <w:rFonts w:ascii="Arial" w:hAnsi="Arial" w:cs="Arial"/>
          <w:sz w:val="24"/>
          <w:szCs w:val="24"/>
        </w:rPr>
        <w:t xml:space="preserve">. </w:t>
      </w:r>
      <w:r w:rsidR="001D3736">
        <w:rPr>
          <w:rFonts w:ascii="Arial" w:hAnsi="Arial" w:cs="Arial"/>
          <w:sz w:val="24"/>
          <w:szCs w:val="24"/>
        </w:rPr>
        <w:t>As a result</w:t>
      </w:r>
      <w:r w:rsidR="00CF0870">
        <w:rPr>
          <w:rFonts w:ascii="Arial" w:hAnsi="Arial" w:cs="Arial"/>
          <w:sz w:val="24"/>
          <w:szCs w:val="24"/>
        </w:rPr>
        <w:t>,</w:t>
      </w:r>
      <w:r w:rsidR="001D3736">
        <w:rPr>
          <w:rFonts w:ascii="Arial" w:hAnsi="Arial" w:cs="Arial"/>
          <w:sz w:val="24"/>
          <w:szCs w:val="24"/>
        </w:rPr>
        <w:t xml:space="preserve"> i</w:t>
      </w:r>
      <w:r w:rsidR="00D94501">
        <w:rPr>
          <w:rFonts w:ascii="Arial" w:hAnsi="Arial" w:cs="Arial"/>
          <w:sz w:val="24"/>
          <w:szCs w:val="24"/>
        </w:rPr>
        <w:t xml:space="preserve">t does </w:t>
      </w:r>
      <w:r w:rsidR="00794FFF">
        <w:rPr>
          <w:rFonts w:ascii="Arial" w:hAnsi="Arial" w:cs="Arial"/>
          <w:sz w:val="24"/>
          <w:szCs w:val="24"/>
        </w:rPr>
        <w:t>not prove on a balance of proba</w:t>
      </w:r>
      <w:r w:rsidR="00CF0870">
        <w:rPr>
          <w:rFonts w:ascii="Arial" w:hAnsi="Arial" w:cs="Arial"/>
          <w:sz w:val="24"/>
          <w:szCs w:val="24"/>
        </w:rPr>
        <w:t>bilities that the appellant did work for the Namibian police up to the date of independence</w:t>
      </w:r>
      <w:r w:rsidR="00794FFF">
        <w:rPr>
          <w:rFonts w:ascii="Arial" w:hAnsi="Arial" w:cs="Arial"/>
          <w:sz w:val="24"/>
          <w:szCs w:val="24"/>
        </w:rPr>
        <w:t>.</w:t>
      </w:r>
    </w:p>
    <w:p w:rsidR="00D94501" w:rsidRDefault="00D94501" w:rsidP="00A825EC">
      <w:pPr>
        <w:tabs>
          <w:tab w:val="left" w:pos="709"/>
        </w:tabs>
        <w:spacing w:after="0" w:line="360" w:lineRule="auto"/>
        <w:jc w:val="both"/>
        <w:rPr>
          <w:rFonts w:ascii="Arial" w:hAnsi="Arial" w:cs="Arial"/>
          <w:sz w:val="24"/>
          <w:szCs w:val="24"/>
        </w:rPr>
      </w:pPr>
    </w:p>
    <w:p w:rsidR="00336F1B" w:rsidRDefault="00336F1B" w:rsidP="00A825EC">
      <w:pPr>
        <w:tabs>
          <w:tab w:val="left" w:pos="709"/>
        </w:tabs>
        <w:spacing w:after="0" w:line="360" w:lineRule="auto"/>
        <w:jc w:val="both"/>
        <w:rPr>
          <w:rFonts w:ascii="Arial" w:hAnsi="Arial" w:cs="Arial"/>
          <w:sz w:val="24"/>
          <w:szCs w:val="24"/>
        </w:rPr>
      </w:pPr>
      <w:r>
        <w:rPr>
          <w:rFonts w:ascii="Arial" w:hAnsi="Arial" w:cs="Arial"/>
          <w:sz w:val="24"/>
          <w:szCs w:val="24"/>
        </w:rPr>
        <w:t>[65]</w:t>
      </w:r>
      <w:r w:rsidR="00650564">
        <w:rPr>
          <w:rFonts w:ascii="Arial" w:hAnsi="Arial" w:cs="Arial"/>
          <w:sz w:val="24"/>
          <w:szCs w:val="24"/>
        </w:rPr>
        <w:tab/>
      </w:r>
      <w:r w:rsidR="006B687C">
        <w:rPr>
          <w:rFonts w:ascii="Arial" w:hAnsi="Arial" w:cs="Arial"/>
          <w:sz w:val="24"/>
          <w:szCs w:val="24"/>
        </w:rPr>
        <w:t xml:space="preserve">The appellant further took issue with the Appeal Board‘s finding that the appellant was too young and could therefore not have carried out the claimed activities without the guidance from the parents. It is then argued that there is no age limit prescribed by the Act at the time of carrying out the claimed activities. </w:t>
      </w:r>
      <w:proofErr w:type="spellStart"/>
      <w:r w:rsidR="006B687C">
        <w:rPr>
          <w:rFonts w:ascii="Arial" w:hAnsi="Arial" w:cs="Arial"/>
          <w:sz w:val="24"/>
          <w:szCs w:val="24"/>
        </w:rPr>
        <w:t>Mr</w:t>
      </w:r>
      <w:proofErr w:type="spellEnd"/>
      <w:r w:rsidR="006B687C">
        <w:rPr>
          <w:rFonts w:ascii="Arial" w:hAnsi="Arial" w:cs="Arial"/>
          <w:sz w:val="24"/>
          <w:szCs w:val="24"/>
        </w:rPr>
        <w:t xml:space="preserve"> </w:t>
      </w:r>
      <w:proofErr w:type="spellStart"/>
      <w:r w:rsidR="006B687C">
        <w:rPr>
          <w:rFonts w:ascii="Arial" w:hAnsi="Arial" w:cs="Arial"/>
          <w:sz w:val="24"/>
          <w:szCs w:val="24"/>
        </w:rPr>
        <w:t>Muhongo</w:t>
      </w:r>
      <w:proofErr w:type="spellEnd"/>
      <w:r w:rsidR="006B687C">
        <w:rPr>
          <w:rFonts w:ascii="Arial" w:hAnsi="Arial" w:cs="Arial"/>
          <w:sz w:val="24"/>
          <w:szCs w:val="24"/>
        </w:rPr>
        <w:t xml:space="preserve"> argues the Appeal Board simply made an assumption unsupported by any evidence, as a 13 year old girl is capable of carrying out those activities.</w:t>
      </w:r>
    </w:p>
    <w:p w:rsidR="00650564" w:rsidRPr="005416D5" w:rsidRDefault="00650564" w:rsidP="00A825EC">
      <w:pPr>
        <w:tabs>
          <w:tab w:val="left" w:pos="709"/>
        </w:tabs>
        <w:spacing w:after="0" w:line="360" w:lineRule="auto"/>
        <w:jc w:val="both"/>
        <w:rPr>
          <w:rFonts w:ascii="Arial" w:hAnsi="Arial" w:cs="Arial"/>
          <w:sz w:val="24"/>
          <w:szCs w:val="24"/>
        </w:rPr>
      </w:pPr>
    </w:p>
    <w:p w:rsidR="005416D5" w:rsidRPr="005416D5" w:rsidRDefault="00650564" w:rsidP="005416D5">
      <w:pPr>
        <w:tabs>
          <w:tab w:val="left" w:pos="709"/>
        </w:tabs>
        <w:spacing w:after="0" w:line="360" w:lineRule="auto"/>
        <w:ind w:right="4"/>
        <w:jc w:val="both"/>
        <w:rPr>
          <w:rFonts w:ascii="Arial" w:hAnsi="Arial" w:cs="Arial"/>
          <w:sz w:val="24"/>
          <w:szCs w:val="24"/>
        </w:rPr>
      </w:pPr>
      <w:r w:rsidRPr="005416D5">
        <w:rPr>
          <w:rFonts w:ascii="Arial" w:hAnsi="Arial" w:cs="Arial"/>
          <w:sz w:val="24"/>
          <w:szCs w:val="24"/>
        </w:rPr>
        <w:t>[66]</w:t>
      </w:r>
      <w:r w:rsidRPr="005416D5">
        <w:rPr>
          <w:rFonts w:ascii="Arial" w:hAnsi="Arial" w:cs="Arial"/>
          <w:sz w:val="24"/>
          <w:szCs w:val="24"/>
        </w:rPr>
        <w:tab/>
      </w:r>
      <w:r w:rsidR="00794FFF">
        <w:rPr>
          <w:rFonts w:ascii="Arial" w:hAnsi="Arial" w:cs="Arial"/>
          <w:sz w:val="24"/>
          <w:szCs w:val="24"/>
        </w:rPr>
        <w:t>It is correct that the Act does not prescribe</w:t>
      </w:r>
      <w:r w:rsidR="007C1032">
        <w:rPr>
          <w:rFonts w:ascii="Arial" w:hAnsi="Arial" w:cs="Arial"/>
          <w:sz w:val="24"/>
          <w:szCs w:val="24"/>
        </w:rPr>
        <w:t xml:space="preserve"> an</w:t>
      </w:r>
      <w:r w:rsidR="00794FFF">
        <w:rPr>
          <w:rFonts w:ascii="Arial" w:hAnsi="Arial" w:cs="Arial"/>
          <w:sz w:val="24"/>
          <w:szCs w:val="24"/>
        </w:rPr>
        <w:t xml:space="preserve"> age limit. </w:t>
      </w:r>
      <w:r w:rsidR="005416D5" w:rsidRPr="005416D5">
        <w:rPr>
          <w:rFonts w:ascii="Arial" w:hAnsi="Arial" w:cs="Arial"/>
          <w:sz w:val="24"/>
          <w:szCs w:val="24"/>
        </w:rPr>
        <w:t>In my view</w:t>
      </w:r>
      <w:r w:rsidR="005416D5">
        <w:rPr>
          <w:rFonts w:ascii="Arial" w:hAnsi="Arial" w:cs="Arial"/>
          <w:sz w:val="24"/>
          <w:szCs w:val="24"/>
        </w:rPr>
        <w:t>,</w:t>
      </w:r>
      <w:r w:rsidR="005416D5" w:rsidRPr="005416D5">
        <w:rPr>
          <w:rFonts w:ascii="Arial" w:hAnsi="Arial" w:cs="Arial"/>
          <w:sz w:val="24"/>
          <w:szCs w:val="24"/>
        </w:rPr>
        <w:t xml:space="preserve"> the above finding by the Appeal Board is borne out by the evidence and cannot be faulted. The appellant testified that the years 1982 to 1983 at an area called </w:t>
      </w:r>
      <w:proofErr w:type="spellStart"/>
      <w:r w:rsidR="005416D5" w:rsidRPr="005416D5">
        <w:rPr>
          <w:rFonts w:ascii="Arial" w:hAnsi="Arial" w:cs="Arial"/>
          <w:sz w:val="24"/>
          <w:szCs w:val="24"/>
        </w:rPr>
        <w:t>Nengudu</w:t>
      </w:r>
      <w:proofErr w:type="spellEnd"/>
      <w:r w:rsidR="005416D5" w:rsidRPr="005416D5">
        <w:rPr>
          <w:rFonts w:ascii="Arial" w:hAnsi="Arial" w:cs="Arial"/>
          <w:sz w:val="24"/>
          <w:szCs w:val="24"/>
        </w:rPr>
        <w:t xml:space="preserve"> she used to be with the combatants. The record reads:</w:t>
      </w:r>
      <w:r w:rsidR="005416D5" w:rsidRPr="005416D5">
        <w:rPr>
          <w:rStyle w:val="FootnoteReference"/>
          <w:rFonts w:ascii="Arial" w:hAnsi="Arial" w:cs="Arial"/>
          <w:sz w:val="24"/>
          <w:szCs w:val="24"/>
        </w:rPr>
        <w:footnoteReference w:id="15"/>
      </w:r>
    </w:p>
    <w:p w:rsidR="00650564" w:rsidRDefault="00650564" w:rsidP="00A825EC">
      <w:pPr>
        <w:tabs>
          <w:tab w:val="left" w:pos="709"/>
        </w:tabs>
        <w:spacing w:after="0" w:line="360" w:lineRule="auto"/>
        <w:jc w:val="both"/>
        <w:rPr>
          <w:rFonts w:ascii="Arial" w:hAnsi="Arial" w:cs="Arial"/>
          <w:sz w:val="24"/>
          <w:szCs w:val="24"/>
        </w:rPr>
      </w:pPr>
    </w:p>
    <w:p w:rsidR="005416D5" w:rsidRPr="005416D5" w:rsidRDefault="005416D5" w:rsidP="005416D5">
      <w:pPr>
        <w:spacing w:after="0" w:line="360" w:lineRule="auto"/>
        <w:ind w:right="6" w:firstLine="720"/>
        <w:jc w:val="both"/>
        <w:rPr>
          <w:rFonts w:ascii="Arial" w:hAnsi="Arial" w:cs="Arial"/>
        </w:rPr>
      </w:pPr>
      <w:r>
        <w:rPr>
          <w:rFonts w:ascii="Arial" w:hAnsi="Arial" w:cs="Arial"/>
        </w:rPr>
        <w:t>‘</w:t>
      </w:r>
      <w:proofErr w:type="spellStart"/>
      <w:r w:rsidRPr="005416D5">
        <w:rPr>
          <w:rFonts w:ascii="Arial" w:hAnsi="Arial" w:cs="Arial"/>
        </w:rPr>
        <w:t>Mr</w:t>
      </w:r>
      <w:proofErr w:type="spellEnd"/>
      <w:r w:rsidRPr="005416D5">
        <w:rPr>
          <w:rFonts w:ascii="Arial" w:hAnsi="Arial" w:cs="Arial"/>
        </w:rPr>
        <w:t xml:space="preserve"> </w:t>
      </w:r>
      <w:proofErr w:type="spellStart"/>
      <w:r>
        <w:rPr>
          <w:rFonts w:ascii="Arial" w:hAnsi="Arial" w:cs="Arial"/>
        </w:rPr>
        <w:t>Nghishililwa</w:t>
      </w:r>
      <w:proofErr w:type="spellEnd"/>
      <w:r>
        <w:rPr>
          <w:rFonts w:ascii="Arial" w:hAnsi="Arial" w:cs="Arial"/>
        </w:rPr>
        <w:t>: Doing what</w:t>
      </w:r>
      <w:r w:rsidR="00794FFF">
        <w:rPr>
          <w:rFonts w:ascii="Arial" w:hAnsi="Arial" w:cs="Arial"/>
        </w:rPr>
        <w:t xml:space="preserve"> [with the combatants]? ---</w:t>
      </w:r>
      <w:r>
        <w:rPr>
          <w:rFonts w:ascii="Arial" w:hAnsi="Arial" w:cs="Arial"/>
        </w:rPr>
        <w:t xml:space="preserve"> </w:t>
      </w:r>
      <w:r w:rsidRPr="005416D5">
        <w:rPr>
          <w:rFonts w:ascii="Arial" w:hAnsi="Arial" w:cs="Arial"/>
        </w:rPr>
        <w:t>Sometimes I used to take food</w:t>
      </w:r>
      <w:r>
        <w:rPr>
          <w:rFonts w:ascii="Arial" w:hAnsi="Arial" w:cs="Arial"/>
        </w:rPr>
        <w:t xml:space="preserve"> for them when my mother cooked.’</w:t>
      </w:r>
    </w:p>
    <w:p w:rsidR="00650564" w:rsidRPr="005416D5" w:rsidRDefault="00650564" w:rsidP="00A825EC">
      <w:pPr>
        <w:tabs>
          <w:tab w:val="left" w:pos="709"/>
        </w:tabs>
        <w:spacing w:after="0" w:line="360" w:lineRule="auto"/>
        <w:jc w:val="both"/>
        <w:rPr>
          <w:rFonts w:ascii="Arial" w:hAnsi="Arial" w:cs="Arial"/>
          <w:sz w:val="24"/>
          <w:szCs w:val="24"/>
        </w:rPr>
      </w:pPr>
    </w:p>
    <w:p w:rsidR="00650564" w:rsidRPr="005416D5" w:rsidRDefault="00650564" w:rsidP="00A825EC">
      <w:pPr>
        <w:tabs>
          <w:tab w:val="left" w:pos="709"/>
        </w:tabs>
        <w:spacing w:after="0" w:line="360" w:lineRule="auto"/>
        <w:jc w:val="both"/>
        <w:rPr>
          <w:rFonts w:ascii="Arial" w:hAnsi="Arial" w:cs="Arial"/>
          <w:sz w:val="24"/>
          <w:szCs w:val="24"/>
        </w:rPr>
      </w:pPr>
      <w:r w:rsidRPr="005416D5">
        <w:rPr>
          <w:rFonts w:ascii="Arial" w:hAnsi="Arial" w:cs="Arial"/>
          <w:sz w:val="24"/>
          <w:szCs w:val="24"/>
        </w:rPr>
        <w:t>[67]</w:t>
      </w:r>
      <w:r w:rsidRPr="005416D5">
        <w:rPr>
          <w:rFonts w:ascii="Arial" w:hAnsi="Arial" w:cs="Arial"/>
          <w:sz w:val="24"/>
          <w:szCs w:val="24"/>
        </w:rPr>
        <w:tab/>
      </w:r>
      <w:r w:rsidR="001D3736">
        <w:rPr>
          <w:rFonts w:ascii="Arial" w:hAnsi="Arial" w:cs="Arial"/>
          <w:sz w:val="24"/>
          <w:szCs w:val="24"/>
        </w:rPr>
        <w:t>In the light of the above quoted</w:t>
      </w:r>
      <w:r w:rsidR="00504FB7">
        <w:rPr>
          <w:rFonts w:ascii="Arial" w:hAnsi="Arial" w:cs="Arial"/>
          <w:sz w:val="24"/>
          <w:szCs w:val="24"/>
        </w:rPr>
        <w:t xml:space="preserve"> piece of the evidence, I do not agree with counsel’s submission that the finding that the appellant was too young was based on </w:t>
      </w:r>
      <w:r w:rsidR="00504FB7">
        <w:rPr>
          <w:rFonts w:ascii="Arial" w:hAnsi="Arial" w:cs="Arial"/>
          <w:sz w:val="24"/>
          <w:szCs w:val="24"/>
        </w:rPr>
        <w:lastRenderedPageBreak/>
        <w:t>assumption. In my view the Appeal Board simply carried out an assessment of the</w:t>
      </w:r>
      <w:r w:rsidR="00794FFF">
        <w:rPr>
          <w:rFonts w:ascii="Arial" w:hAnsi="Arial" w:cs="Arial"/>
          <w:sz w:val="24"/>
          <w:szCs w:val="24"/>
        </w:rPr>
        <w:t xml:space="preserve"> evidence before it and </w:t>
      </w:r>
      <w:r w:rsidR="0049229A">
        <w:rPr>
          <w:rFonts w:ascii="Arial" w:hAnsi="Arial" w:cs="Arial"/>
          <w:sz w:val="24"/>
          <w:szCs w:val="24"/>
        </w:rPr>
        <w:t xml:space="preserve">in </w:t>
      </w:r>
      <w:r w:rsidR="00794FFF">
        <w:rPr>
          <w:rFonts w:ascii="Arial" w:hAnsi="Arial" w:cs="Arial"/>
          <w:sz w:val="24"/>
          <w:szCs w:val="24"/>
        </w:rPr>
        <w:t>weighing the</w:t>
      </w:r>
      <w:r w:rsidR="00504FB7">
        <w:rPr>
          <w:rFonts w:ascii="Arial" w:hAnsi="Arial" w:cs="Arial"/>
          <w:sz w:val="24"/>
          <w:szCs w:val="24"/>
        </w:rPr>
        <w:t xml:space="preserve"> probabilities, it concluded that it was improbable that the appellant could have carried out the claimed activities without the parents’ assistance. The point is a bad one and falls to be rejected.</w:t>
      </w:r>
    </w:p>
    <w:p w:rsidR="00650564" w:rsidRDefault="00650564" w:rsidP="00A825EC">
      <w:pPr>
        <w:tabs>
          <w:tab w:val="left" w:pos="709"/>
        </w:tabs>
        <w:spacing w:after="0" w:line="360" w:lineRule="auto"/>
        <w:jc w:val="both"/>
        <w:rPr>
          <w:rFonts w:ascii="Arial" w:hAnsi="Arial" w:cs="Arial"/>
          <w:sz w:val="24"/>
          <w:szCs w:val="24"/>
        </w:rPr>
      </w:pPr>
    </w:p>
    <w:p w:rsidR="00650564" w:rsidRDefault="00650564" w:rsidP="00A825EC">
      <w:pPr>
        <w:tabs>
          <w:tab w:val="left" w:pos="709"/>
        </w:tabs>
        <w:spacing w:after="0" w:line="36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21638A">
        <w:rPr>
          <w:rFonts w:ascii="Arial" w:hAnsi="Arial" w:cs="Arial"/>
          <w:sz w:val="24"/>
          <w:szCs w:val="24"/>
        </w:rPr>
        <w:t>The next issue raised by the appellant is that the Appeal Board erred in law in finding that the appellant’s activities lacked consistency and persistency.</w:t>
      </w:r>
    </w:p>
    <w:p w:rsidR="00650564" w:rsidRDefault="00650564" w:rsidP="00A825EC">
      <w:pPr>
        <w:tabs>
          <w:tab w:val="left" w:pos="709"/>
        </w:tabs>
        <w:spacing w:after="0" w:line="360" w:lineRule="auto"/>
        <w:jc w:val="both"/>
        <w:rPr>
          <w:rFonts w:ascii="Arial" w:hAnsi="Arial" w:cs="Arial"/>
          <w:sz w:val="24"/>
          <w:szCs w:val="24"/>
        </w:rPr>
      </w:pPr>
    </w:p>
    <w:p w:rsidR="00650564" w:rsidRDefault="00650564" w:rsidP="00A825EC">
      <w:pPr>
        <w:tabs>
          <w:tab w:val="left" w:pos="709"/>
        </w:tabs>
        <w:spacing w:after="0"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21638A">
        <w:rPr>
          <w:rFonts w:ascii="Arial" w:hAnsi="Arial" w:cs="Arial"/>
          <w:sz w:val="24"/>
          <w:szCs w:val="24"/>
        </w:rPr>
        <w:t xml:space="preserve">The court in </w:t>
      </w:r>
      <w:r w:rsidR="0021638A" w:rsidRPr="008F6DD1">
        <w:rPr>
          <w:rFonts w:ascii="Arial" w:hAnsi="Arial" w:cs="Arial"/>
          <w:i/>
          <w:sz w:val="24"/>
          <w:szCs w:val="24"/>
        </w:rPr>
        <w:t xml:space="preserve">Josephina </w:t>
      </w:r>
      <w:proofErr w:type="spellStart"/>
      <w:r w:rsidR="0021638A" w:rsidRPr="008F6DD1">
        <w:rPr>
          <w:rFonts w:ascii="Arial" w:hAnsi="Arial" w:cs="Arial"/>
          <w:i/>
          <w:sz w:val="24"/>
          <w:szCs w:val="24"/>
        </w:rPr>
        <w:t>Kamati</w:t>
      </w:r>
      <w:proofErr w:type="spellEnd"/>
      <w:r w:rsidR="0021638A" w:rsidRPr="008F6DD1">
        <w:rPr>
          <w:rFonts w:ascii="Arial" w:hAnsi="Arial" w:cs="Arial"/>
          <w:i/>
          <w:sz w:val="24"/>
          <w:szCs w:val="24"/>
        </w:rPr>
        <w:t xml:space="preserve"> v The Chairperson of the Veteran Board</w:t>
      </w:r>
      <w:r w:rsidR="0021638A">
        <w:rPr>
          <w:rStyle w:val="FootnoteReference"/>
          <w:rFonts w:ascii="Arial" w:hAnsi="Arial" w:cs="Arial"/>
          <w:sz w:val="24"/>
          <w:szCs w:val="24"/>
        </w:rPr>
        <w:footnoteReference w:id="16"/>
      </w:r>
      <w:r w:rsidR="0021638A">
        <w:rPr>
          <w:rFonts w:ascii="Arial" w:hAnsi="Arial" w:cs="Arial"/>
          <w:sz w:val="24"/>
          <w:szCs w:val="24"/>
        </w:rPr>
        <w:t xml:space="preserve"> was faced with facts similar to the facts in the present matter. </w:t>
      </w:r>
      <w:r w:rsidR="0049229A">
        <w:rPr>
          <w:rFonts w:ascii="Arial" w:hAnsi="Arial" w:cs="Arial"/>
          <w:sz w:val="24"/>
          <w:szCs w:val="24"/>
        </w:rPr>
        <w:t xml:space="preserve">In the </w:t>
      </w:r>
      <w:proofErr w:type="spellStart"/>
      <w:r w:rsidR="0021638A" w:rsidRPr="00E47F98">
        <w:rPr>
          <w:rFonts w:ascii="Arial" w:hAnsi="Arial" w:cs="Arial"/>
          <w:i/>
          <w:sz w:val="24"/>
          <w:szCs w:val="24"/>
        </w:rPr>
        <w:t>Kamati</w:t>
      </w:r>
      <w:proofErr w:type="spellEnd"/>
      <w:r w:rsidR="0021638A">
        <w:rPr>
          <w:rFonts w:ascii="Arial" w:hAnsi="Arial" w:cs="Arial"/>
          <w:sz w:val="24"/>
          <w:szCs w:val="24"/>
        </w:rPr>
        <w:t xml:space="preserve"> matter</w:t>
      </w:r>
      <w:r w:rsidR="00794FFF">
        <w:rPr>
          <w:rFonts w:ascii="Arial" w:hAnsi="Arial" w:cs="Arial"/>
          <w:sz w:val="24"/>
          <w:szCs w:val="24"/>
        </w:rPr>
        <w:t>,</w:t>
      </w:r>
      <w:r w:rsidR="0021638A">
        <w:rPr>
          <w:rFonts w:ascii="Arial" w:hAnsi="Arial" w:cs="Arial"/>
          <w:sz w:val="24"/>
          <w:szCs w:val="24"/>
        </w:rPr>
        <w:t xml:space="preserve"> the grounds of appeal were </w:t>
      </w:r>
      <w:r w:rsidR="0021638A" w:rsidRPr="0021638A">
        <w:rPr>
          <w:rFonts w:ascii="Arial" w:hAnsi="Arial" w:cs="Arial"/>
          <w:i/>
          <w:sz w:val="24"/>
          <w:szCs w:val="24"/>
        </w:rPr>
        <w:t>inter alia</w:t>
      </w:r>
      <w:r w:rsidR="0021638A">
        <w:rPr>
          <w:rFonts w:ascii="Arial" w:hAnsi="Arial" w:cs="Arial"/>
          <w:sz w:val="24"/>
          <w:szCs w:val="24"/>
        </w:rPr>
        <w:t xml:space="preserve"> that – the Appeal Board erred (a) w</w:t>
      </w:r>
      <w:r w:rsidR="0021638A" w:rsidRPr="00A673FB">
        <w:rPr>
          <w:rFonts w:ascii="Arial" w:hAnsi="Arial" w:cs="Arial"/>
          <w:sz w:val="24"/>
          <w:szCs w:val="24"/>
        </w:rPr>
        <w:t xml:space="preserve">hen it found that </w:t>
      </w:r>
      <w:proofErr w:type="spellStart"/>
      <w:r w:rsidR="0021638A" w:rsidRPr="00A673FB">
        <w:rPr>
          <w:rFonts w:ascii="Arial" w:hAnsi="Arial" w:cs="Arial"/>
          <w:sz w:val="24"/>
          <w:szCs w:val="24"/>
        </w:rPr>
        <w:t>Ms</w:t>
      </w:r>
      <w:proofErr w:type="spellEnd"/>
      <w:r w:rsidR="0021638A" w:rsidRPr="00A673FB">
        <w:rPr>
          <w:rFonts w:ascii="Arial" w:hAnsi="Arial" w:cs="Arial"/>
          <w:sz w:val="24"/>
          <w:szCs w:val="24"/>
        </w:rPr>
        <w:t xml:space="preserve"> </w:t>
      </w:r>
      <w:proofErr w:type="spellStart"/>
      <w:r w:rsidR="0021638A" w:rsidRPr="00A673FB">
        <w:rPr>
          <w:rFonts w:ascii="Arial" w:hAnsi="Arial" w:cs="Arial"/>
          <w:sz w:val="24"/>
          <w:szCs w:val="24"/>
        </w:rPr>
        <w:t>Kamati</w:t>
      </w:r>
      <w:proofErr w:type="spellEnd"/>
      <w:r w:rsidR="0021638A" w:rsidRPr="00A673FB">
        <w:rPr>
          <w:rFonts w:ascii="Arial" w:hAnsi="Arial" w:cs="Arial"/>
          <w:sz w:val="24"/>
          <w:szCs w:val="24"/>
        </w:rPr>
        <w:t xml:space="preserve"> was acting on the instructions of her parents;</w:t>
      </w:r>
      <w:r w:rsidR="0021638A">
        <w:rPr>
          <w:rFonts w:ascii="Arial" w:hAnsi="Arial" w:cs="Arial"/>
          <w:sz w:val="24"/>
          <w:szCs w:val="24"/>
        </w:rPr>
        <w:t xml:space="preserve"> (b) w</w:t>
      </w:r>
      <w:r w:rsidR="0021638A" w:rsidRPr="00A673FB">
        <w:rPr>
          <w:rFonts w:ascii="Arial" w:hAnsi="Arial" w:cs="Arial"/>
          <w:sz w:val="24"/>
          <w:szCs w:val="24"/>
        </w:rPr>
        <w:t xml:space="preserve">hen it found that </w:t>
      </w:r>
      <w:proofErr w:type="spellStart"/>
      <w:r w:rsidR="0021638A" w:rsidRPr="00A673FB">
        <w:rPr>
          <w:rFonts w:ascii="Arial" w:hAnsi="Arial" w:cs="Arial"/>
          <w:sz w:val="24"/>
          <w:szCs w:val="24"/>
        </w:rPr>
        <w:t>Ms</w:t>
      </w:r>
      <w:proofErr w:type="spellEnd"/>
      <w:r w:rsidR="0021638A" w:rsidRPr="00A673FB">
        <w:rPr>
          <w:rFonts w:ascii="Arial" w:hAnsi="Arial" w:cs="Arial"/>
          <w:sz w:val="24"/>
          <w:szCs w:val="24"/>
        </w:rPr>
        <w:t xml:space="preserve"> </w:t>
      </w:r>
      <w:proofErr w:type="spellStart"/>
      <w:r w:rsidR="0021638A" w:rsidRPr="00A673FB">
        <w:rPr>
          <w:rFonts w:ascii="Arial" w:hAnsi="Arial" w:cs="Arial"/>
          <w:sz w:val="24"/>
          <w:szCs w:val="24"/>
        </w:rPr>
        <w:t>Kamati</w:t>
      </w:r>
      <w:proofErr w:type="spellEnd"/>
      <w:r w:rsidR="0021638A" w:rsidRPr="00A673FB">
        <w:rPr>
          <w:rFonts w:ascii="Arial" w:hAnsi="Arial" w:cs="Arial"/>
          <w:sz w:val="24"/>
          <w:szCs w:val="24"/>
        </w:rPr>
        <w:t xml:space="preserve"> was only 18 years old at the time of her involvement in the furtherance of the liberation struggle and she was therefore not a veteran; and</w:t>
      </w:r>
      <w:r w:rsidR="0021638A">
        <w:rPr>
          <w:rFonts w:ascii="Arial" w:hAnsi="Arial" w:cs="Arial"/>
          <w:sz w:val="24"/>
          <w:szCs w:val="24"/>
        </w:rPr>
        <w:t xml:space="preserve"> (c) </w:t>
      </w:r>
      <w:r w:rsidR="0021638A" w:rsidRPr="00A673FB">
        <w:rPr>
          <w:rFonts w:ascii="Arial" w:hAnsi="Arial" w:cs="Arial"/>
          <w:sz w:val="24"/>
          <w:szCs w:val="24"/>
        </w:rPr>
        <w:t>that she failed to comply with s 27(2</w:t>
      </w:r>
      <w:proofErr w:type="gramStart"/>
      <w:r w:rsidR="0021638A" w:rsidRPr="00A673FB">
        <w:rPr>
          <w:rFonts w:ascii="Arial" w:hAnsi="Arial" w:cs="Arial"/>
          <w:sz w:val="24"/>
          <w:szCs w:val="24"/>
        </w:rPr>
        <w:t>)(</w:t>
      </w:r>
      <w:proofErr w:type="gramEnd"/>
      <w:r w:rsidR="0021638A" w:rsidRPr="00A673FB">
        <w:rPr>
          <w:rFonts w:ascii="Arial" w:hAnsi="Arial" w:cs="Arial"/>
          <w:i/>
          <w:sz w:val="24"/>
          <w:szCs w:val="24"/>
        </w:rPr>
        <w:t>b</w:t>
      </w:r>
      <w:r w:rsidR="0021638A" w:rsidRPr="00A673FB">
        <w:rPr>
          <w:rFonts w:ascii="Arial" w:hAnsi="Arial" w:cs="Arial"/>
          <w:sz w:val="24"/>
          <w:szCs w:val="24"/>
        </w:rPr>
        <w:t>) of the Act.</w:t>
      </w:r>
    </w:p>
    <w:p w:rsidR="00650564" w:rsidRDefault="00650564" w:rsidP="00A825EC">
      <w:pPr>
        <w:tabs>
          <w:tab w:val="left" w:pos="709"/>
        </w:tabs>
        <w:spacing w:after="0" w:line="360" w:lineRule="auto"/>
        <w:jc w:val="both"/>
        <w:rPr>
          <w:rFonts w:ascii="Arial" w:hAnsi="Arial" w:cs="Arial"/>
          <w:sz w:val="24"/>
          <w:szCs w:val="24"/>
        </w:rPr>
      </w:pPr>
    </w:p>
    <w:p w:rsidR="00650564" w:rsidRDefault="00650564" w:rsidP="00A825EC">
      <w:pPr>
        <w:tabs>
          <w:tab w:val="left" w:pos="709"/>
        </w:tabs>
        <w:spacing w:after="0" w:line="36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285EA8">
        <w:rPr>
          <w:rFonts w:ascii="Arial" w:hAnsi="Arial" w:cs="Arial"/>
          <w:sz w:val="24"/>
          <w:szCs w:val="24"/>
        </w:rPr>
        <w:t xml:space="preserve">The court found that </w:t>
      </w:r>
      <w:proofErr w:type="spellStart"/>
      <w:r w:rsidR="00285EA8">
        <w:rPr>
          <w:rFonts w:ascii="Arial" w:hAnsi="Arial" w:cs="Arial"/>
          <w:sz w:val="24"/>
          <w:szCs w:val="24"/>
        </w:rPr>
        <w:t>Ms</w:t>
      </w:r>
      <w:proofErr w:type="spellEnd"/>
      <w:r w:rsidR="00285EA8">
        <w:rPr>
          <w:rFonts w:ascii="Arial" w:hAnsi="Arial" w:cs="Arial"/>
          <w:sz w:val="24"/>
          <w:szCs w:val="24"/>
        </w:rPr>
        <w:t xml:space="preserve"> </w:t>
      </w:r>
      <w:proofErr w:type="spellStart"/>
      <w:r w:rsidR="00285EA8">
        <w:rPr>
          <w:rFonts w:ascii="Arial" w:hAnsi="Arial" w:cs="Arial"/>
          <w:sz w:val="24"/>
          <w:szCs w:val="24"/>
        </w:rPr>
        <w:t>Kamati’s</w:t>
      </w:r>
      <w:proofErr w:type="spellEnd"/>
      <w:r w:rsidR="00285EA8">
        <w:rPr>
          <w:rFonts w:ascii="Arial" w:hAnsi="Arial" w:cs="Arial"/>
          <w:sz w:val="24"/>
          <w:szCs w:val="24"/>
        </w:rPr>
        <w:t xml:space="preserve"> evidence that she cooked for the PLAN fighters; that she was arrested and questioned; that she attende</w:t>
      </w:r>
      <w:r w:rsidR="003B2177">
        <w:rPr>
          <w:rFonts w:ascii="Arial" w:hAnsi="Arial" w:cs="Arial"/>
          <w:sz w:val="24"/>
          <w:szCs w:val="24"/>
        </w:rPr>
        <w:t xml:space="preserve">d SWAPO meetings between 1982 and </w:t>
      </w:r>
      <w:r w:rsidR="00285EA8">
        <w:rPr>
          <w:rFonts w:ascii="Arial" w:hAnsi="Arial" w:cs="Arial"/>
          <w:sz w:val="24"/>
          <w:szCs w:val="24"/>
        </w:rPr>
        <w:t xml:space="preserve">1983; that she treated injuries of PLAN fighters in 1975; and that she was arrested and interrogated in 1976 were not confirmed. The court then interpreted the requirement that the activities must have been consistent and persistent as ‘of perpetual nature until the date of independence’. And whilst the court accepted that there were incidence of activities carried out by </w:t>
      </w:r>
      <w:proofErr w:type="spellStart"/>
      <w:r w:rsidR="00285EA8">
        <w:rPr>
          <w:rFonts w:ascii="Arial" w:hAnsi="Arial" w:cs="Arial"/>
          <w:sz w:val="24"/>
          <w:szCs w:val="24"/>
        </w:rPr>
        <w:t>Ms</w:t>
      </w:r>
      <w:proofErr w:type="spellEnd"/>
      <w:r w:rsidR="00285EA8">
        <w:rPr>
          <w:rFonts w:ascii="Arial" w:hAnsi="Arial" w:cs="Arial"/>
          <w:sz w:val="24"/>
          <w:szCs w:val="24"/>
        </w:rPr>
        <w:t xml:space="preserve"> </w:t>
      </w:r>
      <w:proofErr w:type="spellStart"/>
      <w:r w:rsidR="00285EA8">
        <w:rPr>
          <w:rFonts w:ascii="Arial" w:hAnsi="Arial" w:cs="Arial"/>
          <w:sz w:val="24"/>
          <w:szCs w:val="24"/>
        </w:rPr>
        <w:t>Kamati</w:t>
      </w:r>
      <w:proofErr w:type="spellEnd"/>
      <w:r w:rsidR="00285EA8">
        <w:rPr>
          <w:rFonts w:ascii="Arial" w:hAnsi="Arial" w:cs="Arial"/>
          <w:sz w:val="24"/>
          <w:szCs w:val="24"/>
        </w:rPr>
        <w:t xml:space="preserve">, it found that such activities were not of </w:t>
      </w:r>
      <w:r w:rsidR="0049229A">
        <w:rPr>
          <w:rFonts w:ascii="Arial" w:hAnsi="Arial" w:cs="Arial"/>
          <w:sz w:val="24"/>
          <w:szCs w:val="24"/>
        </w:rPr>
        <w:t xml:space="preserve">a </w:t>
      </w:r>
      <w:r w:rsidR="00285EA8">
        <w:rPr>
          <w:rFonts w:ascii="Arial" w:hAnsi="Arial" w:cs="Arial"/>
          <w:sz w:val="24"/>
          <w:szCs w:val="24"/>
        </w:rPr>
        <w:t>perpetual nature until the date of independence.</w:t>
      </w:r>
      <w:r w:rsidR="00794FFF">
        <w:rPr>
          <w:rFonts w:ascii="Arial" w:hAnsi="Arial" w:cs="Arial"/>
          <w:sz w:val="24"/>
          <w:szCs w:val="24"/>
        </w:rPr>
        <w:t xml:space="preserve"> The court therefore dismissed the appeal.</w:t>
      </w:r>
    </w:p>
    <w:p w:rsidR="00650564" w:rsidRDefault="00650564" w:rsidP="00A825EC">
      <w:pPr>
        <w:tabs>
          <w:tab w:val="left" w:pos="709"/>
        </w:tabs>
        <w:spacing w:after="0" w:line="360" w:lineRule="auto"/>
        <w:jc w:val="both"/>
        <w:rPr>
          <w:rFonts w:ascii="Arial" w:hAnsi="Arial" w:cs="Arial"/>
          <w:sz w:val="24"/>
          <w:szCs w:val="24"/>
        </w:rPr>
      </w:pPr>
    </w:p>
    <w:p w:rsidR="00650564" w:rsidRDefault="00650564" w:rsidP="00A825EC">
      <w:pPr>
        <w:tabs>
          <w:tab w:val="left" w:pos="709"/>
        </w:tabs>
        <w:spacing w:after="0"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285EA8">
        <w:rPr>
          <w:rFonts w:ascii="Arial" w:hAnsi="Arial" w:cs="Arial"/>
          <w:sz w:val="24"/>
          <w:szCs w:val="24"/>
        </w:rPr>
        <w:t xml:space="preserve">I consider </w:t>
      </w:r>
      <w:r w:rsidR="0049229A">
        <w:rPr>
          <w:rFonts w:ascii="Arial" w:hAnsi="Arial" w:cs="Arial"/>
          <w:sz w:val="24"/>
          <w:szCs w:val="24"/>
        </w:rPr>
        <w:t xml:space="preserve">the </w:t>
      </w:r>
      <w:r w:rsidR="00285EA8">
        <w:rPr>
          <w:rFonts w:ascii="Arial" w:hAnsi="Arial" w:cs="Arial"/>
          <w:sz w:val="24"/>
          <w:szCs w:val="24"/>
        </w:rPr>
        <w:t xml:space="preserve">interpretation and the approach by the court in </w:t>
      </w:r>
      <w:proofErr w:type="spellStart"/>
      <w:r w:rsidR="00285EA8" w:rsidRPr="00DC6F69">
        <w:rPr>
          <w:rFonts w:ascii="Arial" w:hAnsi="Arial" w:cs="Arial"/>
          <w:i/>
          <w:sz w:val="24"/>
          <w:szCs w:val="24"/>
        </w:rPr>
        <w:t>Kamati</w:t>
      </w:r>
      <w:proofErr w:type="spellEnd"/>
      <w:r w:rsidR="00285EA8">
        <w:rPr>
          <w:rFonts w:ascii="Arial" w:hAnsi="Arial" w:cs="Arial"/>
          <w:sz w:val="24"/>
          <w:szCs w:val="24"/>
        </w:rPr>
        <w:t xml:space="preserve"> to be sound and will accordingly adopt and apply it in the present matter.</w:t>
      </w:r>
    </w:p>
    <w:p w:rsidR="00650564" w:rsidRDefault="00650564" w:rsidP="00404021">
      <w:pPr>
        <w:tabs>
          <w:tab w:val="left" w:pos="709"/>
        </w:tabs>
        <w:spacing w:after="0" w:line="360" w:lineRule="auto"/>
        <w:jc w:val="both"/>
        <w:rPr>
          <w:rFonts w:ascii="Arial" w:hAnsi="Arial" w:cs="Arial"/>
          <w:sz w:val="24"/>
          <w:szCs w:val="24"/>
        </w:rPr>
      </w:pPr>
    </w:p>
    <w:p w:rsidR="00404021" w:rsidRPr="007F5B63" w:rsidRDefault="00404021" w:rsidP="00404021">
      <w:pPr>
        <w:spacing w:after="0" w:line="360" w:lineRule="auto"/>
        <w:jc w:val="both"/>
        <w:rPr>
          <w:rFonts w:ascii="Arial" w:hAnsi="Arial" w:cs="Arial"/>
          <w:sz w:val="24"/>
          <w:szCs w:val="24"/>
        </w:rPr>
      </w:pPr>
      <w:r w:rsidRPr="007F5B63">
        <w:rPr>
          <w:rFonts w:ascii="Arial" w:hAnsi="Arial" w:cs="Arial"/>
          <w:sz w:val="24"/>
          <w:szCs w:val="24"/>
        </w:rPr>
        <w:t>[72]</w:t>
      </w:r>
      <w:r w:rsidRPr="007F5B63">
        <w:rPr>
          <w:rFonts w:ascii="Arial" w:hAnsi="Arial" w:cs="Arial"/>
          <w:sz w:val="24"/>
          <w:szCs w:val="24"/>
        </w:rPr>
        <w:tab/>
        <w:t xml:space="preserve">A person who claims recognition for a veteran status based on the grounds that he or she consistently and persistently participated or was engaged in underground activities must prove on a balance of probabilities that such activities were carried out voluntarily, in a determined and unwavering manner; and that the claimed activities </w:t>
      </w:r>
      <w:r w:rsidRPr="007F5B63">
        <w:rPr>
          <w:rFonts w:ascii="Arial" w:hAnsi="Arial" w:cs="Arial"/>
          <w:sz w:val="24"/>
          <w:szCs w:val="24"/>
        </w:rPr>
        <w:lastRenderedPageBreak/>
        <w:t xml:space="preserve">must have been carried out while the applicant was operating underground with the aim of furtherance of the liberation struggle. Activities carried out of fear or duress or intermittently, on an </w:t>
      </w:r>
      <w:r w:rsidRPr="007F5B63">
        <w:rPr>
          <w:rFonts w:ascii="Arial" w:hAnsi="Arial" w:cs="Arial"/>
          <w:i/>
          <w:sz w:val="24"/>
          <w:szCs w:val="24"/>
        </w:rPr>
        <w:t>ad hoc</w:t>
      </w:r>
      <w:r w:rsidRPr="007F5B63">
        <w:rPr>
          <w:rFonts w:ascii="Arial" w:hAnsi="Arial" w:cs="Arial"/>
          <w:sz w:val="24"/>
          <w:szCs w:val="24"/>
        </w:rPr>
        <w:t xml:space="preserve"> basis, would not, in my view, qualify.</w:t>
      </w:r>
    </w:p>
    <w:p w:rsidR="00404021" w:rsidRPr="00C70BA8" w:rsidRDefault="00404021" w:rsidP="00404021">
      <w:pPr>
        <w:spacing w:after="0" w:line="360" w:lineRule="auto"/>
        <w:jc w:val="both"/>
        <w:rPr>
          <w:rFonts w:ascii="Arial" w:hAnsi="Arial" w:cs="Arial"/>
          <w:sz w:val="24"/>
          <w:szCs w:val="24"/>
          <w:highlight w:val="yellow"/>
        </w:rPr>
      </w:pPr>
    </w:p>
    <w:p w:rsidR="00404021" w:rsidRPr="008847C4" w:rsidRDefault="00404021" w:rsidP="00404021">
      <w:pPr>
        <w:spacing w:after="0" w:line="360" w:lineRule="auto"/>
        <w:jc w:val="both"/>
        <w:rPr>
          <w:rFonts w:ascii="Arial" w:hAnsi="Arial" w:cs="Arial"/>
          <w:sz w:val="24"/>
          <w:szCs w:val="24"/>
        </w:rPr>
      </w:pPr>
      <w:r w:rsidRPr="008847C4">
        <w:rPr>
          <w:rFonts w:ascii="Arial" w:hAnsi="Arial" w:cs="Arial"/>
          <w:sz w:val="24"/>
          <w:szCs w:val="24"/>
        </w:rPr>
        <w:t>[73]</w:t>
      </w:r>
      <w:r w:rsidRPr="008847C4">
        <w:rPr>
          <w:rFonts w:ascii="Arial" w:hAnsi="Arial" w:cs="Arial"/>
          <w:sz w:val="24"/>
          <w:szCs w:val="24"/>
        </w:rPr>
        <w:tab/>
        <w:t xml:space="preserve">Furthermore the applicant must prove that the claimed activities were carried out while the applicant was operating from </w:t>
      </w:r>
      <w:r w:rsidR="003B2177">
        <w:rPr>
          <w:rFonts w:ascii="Arial" w:hAnsi="Arial" w:cs="Arial"/>
          <w:sz w:val="24"/>
          <w:szCs w:val="24"/>
        </w:rPr>
        <w:t>‘</w:t>
      </w:r>
      <w:r w:rsidRPr="008847C4">
        <w:rPr>
          <w:rFonts w:ascii="Arial" w:hAnsi="Arial" w:cs="Arial"/>
          <w:sz w:val="24"/>
          <w:szCs w:val="24"/>
        </w:rPr>
        <w:t>underground</w:t>
      </w:r>
      <w:r w:rsidR="003B2177">
        <w:rPr>
          <w:rFonts w:ascii="Arial" w:hAnsi="Arial" w:cs="Arial"/>
          <w:sz w:val="24"/>
          <w:szCs w:val="24"/>
        </w:rPr>
        <w:t>’</w:t>
      </w:r>
      <w:r w:rsidRPr="008847C4">
        <w:rPr>
          <w:rFonts w:ascii="Arial" w:hAnsi="Arial" w:cs="Arial"/>
          <w:sz w:val="24"/>
          <w:szCs w:val="24"/>
        </w:rPr>
        <w:t xml:space="preserve">. </w:t>
      </w:r>
      <w:r w:rsidR="003B2177">
        <w:rPr>
          <w:rFonts w:ascii="Arial" w:hAnsi="Arial" w:cs="Arial"/>
          <w:sz w:val="24"/>
          <w:szCs w:val="24"/>
        </w:rPr>
        <w:t xml:space="preserve">The word underground must be given its ordinary grammatical meaning. </w:t>
      </w:r>
      <w:r w:rsidRPr="008847C4">
        <w:rPr>
          <w:rFonts w:ascii="Arial" w:hAnsi="Arial" w:cs="Arial"/>
          <w:sz w:val="24"/>
          <w:szCs w:val="24"/>
        </w:rPr>
        <w:t>According to the definitions by major English dictionaries the concept of ‘underground’ means: clandestine, secret, surreptitious, undercover’</w:t>
      </w:r>
      <w:r w:rsidRPr="008847C4">
        <w:rPr>
          <w:rStyle w:val="FootnoteReference"/>
          <w:rFonts w:ascii="Arial" w:hAnsi="Arial" w:cs="Arial"/>
          <w:sz w:val="24"/>
          <w:szCs w:val="24"/>
        </w:rPr>
        <w:footnoteReference w:id="17"/>
      </w:r>
      <w:r w:rsidRPr="008847C4">
        <w:rPr>
          <w:rFonts w:ascii="Arial" w:hAnsi="Arial" w:cs="Arial"/>
          <w:sz w:val="24"/>
          <w:szCs w:val="24"/>
        </w:rPr>
        <w:t>; ‘hidden, concealed, secret; not open to public: movement or activity especially one aiming to subvert an established order or ruling power</w:t>
      </w:r>
      <w:r w:rsidRPr="008847C4">
        <w:rPr>
          <w:rStyle w:val="FootnoteReference"/>
          <w:rFonts w:ascii="Arial" w:hAnsi="Arial" w:cs="Arial"/>
          <w:sz w:val="24"/>
          <w:szCs w:val="24"/>
        </w:rPr>
        <w:footnoteReference w:id="18"/>
      </w:r>
      <w:r w:rsidRPr="008847C4">
        <w:rPr>
          <w:rFonts w:ascii="Arial" w:hAnsi="Arial" w:cs="Arial"/>
          <w:sz w:val="24"/>
          <w:szCs w:val="24"/>
        </w:rPr>
        <w:t>; secret, hidden: underground activities, a movement dedicated to overthrowing a government or occupation forces’</w:t>
      </w:r>
      <w:r w:rsidRPr="008847C4">
        <w:rPr>
          <w:rStyle w:val="FootnoteReference"/>
          <w:rFonts w:ascii="Arial" w:hAnsi="Arial" w:cs="Arial"/>
          <w:sz w:val="24"/>
          <w:szCs w:val="24"/>
        </w:rPr>
        <w:footnoteReference w:id="19"/>
      </w:r>
      <w:r w:rsidRPr="008847C4">
        <w:rPr>
          <w:rFonts w:ascii="Arial" w:hAnsi="Arial" w:cs="Arial"/>
          <w:sz w:val="24"/>
          <w:szCs w:val="24"/>
        </w:rPr>
        <w:t>.</w:t>
      </w:r>
    </w:p>
    <w:p w:rsidR="00404021" w:rsidRPr="00C70BA8" w:rsidRDefault="00404021" w:rsidP="00404021">
      <w:pPr>
        <w:spacing w:after="0" w:line="360" w:lineRule="auto"/>
        <w:jc w:val="both"/>
        <w:rPr>
          <w:rFonts w:ascii="Arial" w:hAnsi="Arial" w:cs="Arial"/>
          <w:sz w:val="24"/>
          <w:szCs w:val="24"/>
          <w:highlight w:val="yellow"/>
        </w:rPr>
      </w:pPr>
    </w:p>
    <w:p w:rsidR="00404021" w:rsidRPr="008847C4" w:rsidRDefault="00404021" w:rsidP="00404021">
      <w:pPr>
        <w:spacing w:after="0" w:line="360" w:lineRule="auto"/>
        <w:jc w:val="both"/>
        <w:rPr>
          <w:rFonts w:ascii="Arial" w:hAnsi="Arial" w:cs="Arial"/>
          <w:b/>
          <w:sz w:val="24"/>
          <w:szCs w:val="24"/>
        </w:rPr>
      </w:pPr>
      <w:r w:rsidRPr="008847C4">
        <w:rPr>
          <w:rFonts w:ascii="Arial" w:hAnsi="Arial" w:cs="Arial"/>
          <w:sz w:val="24"/>
          <w:szCs w:val="24"/>
        </w:rPr>
        <w:t>[74]</w:t>
      </w:r>
      <w:r w:rsidRPr="008847C4">
        <w:rPr>
          <w:rFonts w:ascii="Arial" w:hAnsi="Arial" w:cs="Arial"/>
          <w:sz w:val="24"/>
          <w:szCs w:val="24"/>
        </w:rPr>
        <w:tab/>
        <w:t>What is to be gathered from those definition is that the applicant must demonstrate that such claimed activities carried the element of being secretive and/or clandestine and/or covert and under cover. In addition, the underground activities must have been carried out or performed against the laws of the occupying regime or forces. Furthermore such activities carried with it the risk to liberty, life and limb of the applicant, with the sole aim</w:t>
      </w:r>
      <w:r w:rsidR="00CF1A4F">
        <w:rPr>
          <w:rFonts w:ascii="Arial" w:hAnsi="Arial" w:cs="Arial"/>
          <w:sz w:val="24"/>
          <w:szCs w:val="24"/>
        </w:rPr>
        <w:t xml:space="preserve"> to subvert the illegal regime.</w:t>
      </w:r>
    </w:p>
    <w:p w:rsidR="00404021" w:rsidRPr="00C70BA8" w:rsidRDefault="00404021" w:rsidP="00404021">
      <w:pPr>
        <w:spacing w:after="0" w:line="360" w:lineRule="auto"/>
        <w:jc w:val="both"/>
        <w:rPr>
          <w:rFonts w:ascii="Arial" w:hAnsi="Arial" w:cs="Arial"/>
          <w:sz w:val="24"/>
          <w:szCs w:val="24"/>
          <w:highlight w:val="yellow"/>
        </w:rPr>
      </w:pPr>
    </w:p>
    <w:p w:rsidR="00404021" w:rsidRDefault="00404021" w:rsidP="00404021">
      <w:pPr>
        <w:spacing w:after="0" w:line="360" w:lineRule="auto"/>
        <w:jc w:val="both"/>
        <w:rPr>
          <w:rFonts w:ascii="Arial" w:hAnsi="Arial" w:cs="Arial"/>
          <w:sz w:val="24"/>
          <w:szCs w:val="24"/>
        </w:rPr>
      </w:pPr>
      <w:r w:rsidRPr="008847C4">
        <w:rPr>
          <w:rFonts w:ascii="Arial" w:hAnsi="Arial" w:cs="Arial"/>
          <w:sz w:val="24"/>
          <w:szCs w:val="24"/>
        </w:rPr>
        <w:t>[75]</w:t>
      </w:r>
      <w:r w:rsidRPr="008847C4">
        <w:rPr>
          <w:rFonts w:ascii="Arial" w:hAnsi="Arial" w:cs="Arial"/>
          <w:sz w:val="24"/>
          <w:szCs w:val="24"/>
        </w:rPr>
        <w:tab/>
        <w:t>In my view</w:t>
      </w:r>
      <w:r w:rsidR="008847C4">
        <w:rPr>
          <w:rFonts w:ascii="Arial" w:hAnsi="Arial" w:cs="Arial"/>
          <w:sz w:val="24"/>
          <w:szCs w:val="24"/>
        </w:rPr>
        <w:t>,</w:t>
      </w:r>
      <w:r w:rsidRPr="008847C4">
        <w:rPr>
          <w:rFonts w:ascii="Arial" w:hAnsi="Arial" w:cs="Arial"/>
          <w:sz w:val="24"/>
          <w:szCs w:val="24"/>
        </w:rPr>
        <w:t xml:space="preserve"> the rationale behind the requirement of ‘persisten</w:t>
      </w:r>
      <w:r w:rsidR="00F347A2" w:rsidRPr="008847C4">
        <w:rPr>
          <w:rFonts w:ascii="Arial" w:hAnsi="Arial" w:cs="Arial"/>
          <w:sz w:val="24"/>
          <w:szCs w:val="24"/>
        </w:rPr>
        <w:t>tly</w:t>
      </w:r>
      <w:r w:rsidRPr="008847C4">
        <w:rPr>
          <w:rFonts w:ascii="Arial" w:hAnsi="Arial" w:cs="Arial"/>
          <w:sz w:val="24"/>
          <w:szCs w:val="24"/>
        </w:rPr>
        <w:t xml:space="preserve"> and consisten</w:t>
      </w:r>
      <w:r w:rsidR="00F347A2" w:rsidRPr="008847C4">
        <w:rPr>
          <w:rFonts w:ascii="Arial" w:hAnsi="Arial" w:cs="Arial"/>
          <w:sz w:val="24"/>
          <w:szCs w:val="24"/>
        </w:rPr>
        <w:t>tly</w:t>
      </w:r>
      <w:r w:rsidRPr="008847C4">
        <w:rPr>
          <w:rFonts w:ascii="Arial" w:hAnsi="Arial" w:cs="Arial"/>
          <w:sz w:val="24"/>
          <w:szCs w:val="24"/>
        </w:rPr>
        <w:t>’ is to distinguish such activities from</w:t>
      </w:r>
      <w:r w:rsidR="003B2177">
        <w:rPr>
          <w:rFonts w:ascii="Arial" w:hAnsi="Arial" w:cs="Arial"/>
          <w:sz w:val="24"/>
          <w:szCs w:val="24"/>
        </w:rPr>
        <w:t xml:space="preserve"> activities carried out</w:t>
      </w:r>
      <w:r w:rsidRPr="008847C4">
        <w:rPr>
          <w:rFonts w:ascii="Arial" w:hAnsi="Arial" w:cs="Arial"/>
          <w:sz w:val="24"/>
          <w:szCs w:val="24"/>
        </w:rPr>
        <w:t xml:space="preserve"> intermittent</w:t>
      </w:r>
      <w:r w:rsidR="003B2177">
        <w:rPr>
          <w:rFonts w:ascii="Arial" w:hAnsi="Arial" w:cs="Arial"/>
          <w:sz w:val="24"/>
          <w:szCs w:val="24"/>
        </w:rPr>
        <w:t>ly</w:t>
      </w:r>
      <w:r w:rsidRPr="008847C4">
        <w:rPr>
          <w:rFonts w:ascii="Arial" w:hAnsi="Arial" w:cs="Arial"/>
          <w:sz w:val="24"/>
          <w:szCs w:val="24"/>
        </w:rPr>
        <w:t xml:space="preserve"> and</w:t>
      </w:r>
      <w:r w:rsidR="008062E6">
        <w:rPr>
          <w:rFonts w:ascii="Arial" w:hAnsi="Arial" w:cs="Arial"/>
          <w:sz w:val="24"/>
          <w:szCs w:val="24"/>
        </w:rPr>
        <w:t>/or activities of</w:t>
      </w:r>
      <w:r w:rsidRPr="008847C4">
        <w:rPr>
          <w:rFonts w:ascii="Arial" w:hAnsi="Arial" w:cs="Arial"/>
          <w:sz w:val="24"/>
          <w:szCs w:val="24"/>
        </w:rPr>
        <w:t xml:space="preserve"> humanitarian gestures. It follows thus that a person who for instance assisted the PLAN combatants by providing them with food or shelter or attended to their wounds on an intermittent basis cannot be said to have done so ‘consistently and persistently’. To hold otherwise would undermine the requirement that the activities must have been carried by the applicant while operating underground and at the same time being exposed to the risk and danger lurking underground. It would further blur the difference between activities carried out underground and activities carried out of fear or sympathy or humanitarian consideration.</w:t>
      </w:r>
    </w:p>
    <w:p w:rsidR="00404021" w:rsidRPr="000C3A3F" w:rsidRDefault="00404021" w:rsidP="00404021">
      <w:pPr>
        <w:spacing w:after="0" w:line="360" w:lineRule="auto"/>
        <w:jc w:val="both"/>
        <w:rPr>
          <w:rFonts w:ascii="Arial" w:hAnsi="Arial" w:cs="Arial"/>
          <w:sz w:val="24"/>
          <w:szCs w:val="24"/>
        </w:rPr>
      </w:pPr>
    </w:p>
    <w:p w:rsidR="00650564" w:rsidRDefault="00404021" w:rsidP="00A825EC">
      <w:pPr>
        <w:tabs>
          <w:tab w:val="left" w:pos="709"/>
        </w:tabs>
        <w:spacing w:after="0" w:line="360" w:lineRule="auto"/>
        <w:jc w:val="both"/>
        <w:rPr>
          <w:rFonts w:ascii="Arial" w:hAnsi="Arial" w:cs="Arial"/>
          <w:sz w:val="24"/>
          <w:szCs w:val="24"/>
        </w:rPr>
      </w:pPr>
      <w:r w:rsidRPr="008847C4">
        <w:rPr>
          <w:rFonts w:ascii="Arial" w:hAnsi="Arial" w:cs="Arial"/>
          <w:sz w:val="24"/>
          <w:szCs w:val="24"/>
        </w:rPr>
        <w:lastRenderedPageBreak/>
        <w:t>[</w:t>
      </w:r>
      <w:r w:rsidR="008847C4">
        <w:rPr>
          <w:rFonts w:ascii="Arial" w:hAnsi="Arial" w:cs="Arial"/>
          <w:sz w:val="24"/>
          <w:szCs w:val="24"/>
        </w:rPr>
        <w:t>76</w:t>
      </w:r>
      <w:r w:rsidR="00650564" w:rsidRPr="008847C4">
        <w:rPr>
          <w:rFonts w:ascii="Arial" w:hAnsi="Arial" w:cs="Arial"/>
          <w:sz w:val="24"/>
          <w:szCs w:val="24"/>
        </w:rPr>
        <w:t>]</w:t>
      </w:r>
      <w:r w:rsidR="00650564">
        <w:rPr>
          <w:rFonts w:ascii="Arial" w:hAnsi="Arial" w:cs="Arial"/>
          <w:sz w:val="24"/>
          <w:szCs w:val="24"/>
        </w:rPr>
        <w:tab/>
      </w:r>
      <w:r w:rsidR="00285EA8">
        <w:rPr>
          <w:rFonts w:ascii="Arial" w:hAnsi="Arial" w:cs="Arial"/>
          <w:sz w:val="24"/>
          <w:szCs w:val="24"/>
        </w:rPr>
        <w:t xml:space="preserve">In the </w:t>
      </w:r>
      <w:r w:rsidR="0049229A">
        <w:rPr>
          <w:rFonts w:ascii="Arial" w:hAnsi="Arial" w:cs="Arial"/>
          <w:sz w:val="24"/>
          <w:szCs w:val="24"/>
        </w:rPr>
        <w:t>instant</w:t>
      </w:r>
      <w:r w:rsidR="00285EA8">
        <w:rPr>
          <w:rFonts w:ascii="Arial" w:hAnsi="Arial" w:cs="Arial"/>
          <w:sz w:val="24"/>
          <w:szCs w:val="24"/>
        </w:rPr>
        <w:t xml:space="preserve"> matter the evidence paints a picture</w:t>
      </w:r>
      <w:r w:rsidR="0049229A">
        <w:rPr>
          <w:rFonts w:ascii="Arial" w:hAnsi="Arial" w:cs="Arial"/>
          <w:sz w:val="24"/>
          <w:szCs w:val="24"/>
        </w:rPr>
        <w:t xml:space="preserve"> of</w:t>
      </w:r>
      <w:r w:rsidR="00285EA8">
        <w:rPr>
          <w:rFonts w:ascii="Arial" w:hAnsi="Arial" w:cs="Arial"/>
          <w:sz w:val="24"/>
          <w:szCs w:val="24"/>
        </w:rPr>
        <w:t xml:space="preserve"> intermittent activities over the years</w:t>
      </w:r>
      <w:r w:rsidR="0049229A">
        <w:rPr>
          <w:rFonts w:ascii="Arial" w:hAnsi="Arial" w:cs="Arial"/>
          <w:sz w:val="24"/>
          <w:szCs w:val="24"/>
        </w:rPr>
        <w:t>,</w:t>
      </w:r>
      <w:r w:rsidR="00285EA8">
        <w:rPr>
          <w:rFonts w:ascii="Arial" w:hAnsi="Arial" w:cs="Arial"/>
          <w:sz w:val="24"/>
          <w:szCs w:val="24"/>
        </w:rPr>
        <w:t xml:space="preserve"> neither consistent nor persistent. On her own evidence the appellant carried out the activities during 1982, 1983, 1984, 1986, 1987 and 1988. The appellant’s evidence that she carried out activities during 1982 to 1984 is corroborated by </w:t>
      </w:r>
      <w:proofErr w:type="spellStart"/>
      <w:r w:rsidR="00285EA8">
        <w:rPr>
          <w:rFonts w:ascii="Arial" w:hAnsi="Arial" w:cs="Arial"/>
          <w:sz w:val="24"/>
          <w:szCs w:val="24"/>
        </w:rPr>
        <w:t>Mr</w:t>
      </w:r>
      <w:proofErr w:type="spellEnd"/>
      <w:r w:rsidR="00285EA8">
        <w:rPr>
          <w:rFonts w:ascii="Arial" w:hAnsi="Arial" w:cs="Arial"/>
          <w:sz w:val="24"/>
          <w:szCs w:val="24"/>
        </w:rPr>
        <w:t xml:space="preserve"> Jonas’ evidence.</w:t>
      </w:r>
      <w:r w:rsidR="000D08BC">
        <w:rPr>
          <w:rFonts w:ascii="Arial" w:hAnsi="Arial" w:cs="Arial"/>
          <w:sz w:val="24"/>
          <w:szCs w:val="24"/>
        </w:rPr>
        <w:t xml:space="preserve"> It is not the appellant’s case that she carried out the claimed activities throughout each of those mentioned years.</w:t>
      </w:r>
    </w:p>
    <w:p w:rsidR="00650564" w:rsidRDefault="00650564" w:rsidP="00A825EC">
      <w:pPr>
        <w:tabs>
          <w:tab w:val="left" w:pos="709"/>
        </w:tabs>
        <w:spacing w:after="0" w:line="360" w:lineRule="auto"/>
        <w:jc w:val="both"/>
        <w:rPr>
          <w:rFonts w:ascii="Arial" w:hAnsi="Arial" w:cs="Arial"/>
          <w:sz w:val="24"/>
          <w:szCs w:val="24"/>
        </w:rPr>
      </w:pPr>
    </w:p>
    <w:p w:rsidR="00650564" w:rsidRDefault="00650564" w:rsidP="00A825EC">
      <w:pPr>
        <w:tabs>
          <w:tab w:val="left" w:pos="709"/>
        </w:tabs>
        <w:spacing w:after="0" w:line="360" w:lineRule="auto"/>
        <w:jc w:val="both"/>
        <w:rPr>
          <w:rFonts w:ascii="Arial" w:hAnsi="Arial" w:cs="Arial"/>
          <w:sz w:val="24"/>
          <w:szCs w:val="24"/>
        </w:rPr>
      </w:pPr>
      <w:r>
        <w:rPr>
          <w:rFonts w:ascii="Arial" w:hAnsi="Arial" w:cs="Arial"/>
          <w:sz w:val="24"/>
          <w:szCs w:val="24"/>
        </w:rPr>
        <w:t>[</w:t>
      </w:r>
      <w:r w:rsidRPr="00404021">
        <w:rPr>
          <w:rFonts w:ascii="Arial" w:hAnsi="Arial" w:cs="Arial"/>
          <w:sz w:val="24"/>
          <w:szCs w:val="24"/>
        </w:rPr>
        <w:t>7</w:t>
      </w:r>
      <w:r w:rsidR="003457E2">
        <w:rPr>
          <w:rFonts w:ascii="Arial" w:hAnsi="Arial" w:cs="Arial"/>
          <w:sz w:val="24"/>
          <w:szCs w:val="24"/>
        </w:rPr>
        <w:t>7</w:t>
      </w:r>
      <w:r>
        <w:rPr>
          <w:rFonts w:ascii="Arial" w:hAnsi="Arial" w:cs="Arial"/>
          <w:sz w:val="24"/>
          <w:szCs w:val="24"/>
        </w:rPr>
        <w:t>]</w:t>
      </w:r>
      <w:r>
        <w:rPr>
          <w:rFonts w:ascii="Arial" w:hAnsi="Arial" w:cs="Arial"/>
          <w:sz w:val="24"/>
          <w:szCs w:val="24"/>
        </w:rPr>
        <w:tab/>
      </w:r>
      <w:r w:rsidR="000D08BC">
        <w:rPr>
          <w:rFonts w:ascii="Arial" w:hAnsi="Arial" w:cs="Arial"/>
          <w:sz w:val="24"/>
          <w:szCs w:val="24"/>
        </w:rPr>
        <w:t>It is to be noted further</w:t>
      </w:r>
      <w:r w:rsidR="00285EA8">
        <w:rPr>
          <w:rFonts w:ascii="Arial" w:hAnsi="Arial" w:cs="Arial"/>
          <w:sz w:val="24"/>
          <w:szCs w:val="24"/>
        </w:rPr>
        <w:t xml:space="preserve"> that there is no evidence that the appellant carried out any activity during 1985.</w:t>
      </w:r>
      <w:r w:rsidR="008062E6">
        <w:rPr>
          <w:rFonts w:ascii="Arial" w:hAnsi="Arial" w:cs="Arial"/>
          <w:sz w:val="24"/>
          <w:szCs w:val="24"/>
        </w:rPr>
        <w:t xml:space="preserve"> This militates against the requirement of consistency and persistency. </w:t>
      </w:r>
      <w:r w:rsidR="00285EA8">
        <w:rPr>
          <w:rFonts w:ascii="Arial" w:hAnsi="Arial" w:cs="Arial"/>
          <w:sz w:val="24"/>
          <w:szCs w:val="24"/>
        </w:rPr>
        <w:t xml:space="preserve"> In addition, as pointed out earlier in this judgment, there is no evidence that she carrie</w:t>
      </w:r>
      <w:r w:rsidR="0049229A">
        <w:rPr>
          <w:rFonts w:ascii="Arial" w:hAnsi="Arial" w:cs="Arial"/>
          <w:sz w:val="24"/>
          <w:szCs w:val="24"/>
        </w:rPr>
        <w:t>d</w:t>
      </w:r>
      <w:r w:rsidR="00285EA8">
        <w:rPr>
          <w:rFonts w:ascii="Arial" w:hAnsi="Arial" w:cs="Arial"/>
          <w:sz w:val="24"/>
          <w:szCs w:val="24"/>
        </w:rPr>
        <w:t xml:space="preserve"> out the claimed activities until the date of independence. In my judgment th</w:t>
      </w:r>
      <w:r w:rsidR="000D08BC">
        <w:rPr>
          <w:rFonts w:ascii="Arial" w:hAnsi="Arial" w:cs="Arial"/>
          <w:sz w:val="24"/>
          <w:szCs w:val="24"/>
        </w:rPr>
        <w:t>is</w:t>
      </w:r>
      <w:r w:rsidR="008062E6">
        <w:rPr>
          <w:rFonts w:ascii="Arial" w:hAnsi="Arial" w:cs="Arial"/>
          <w:sz w:val="24"/>
          <w:szCs w:val="24"/>
        </w:rPr>
        <w:t>, again,</w:t>
      </w:r>
      <w:r w:rsidR="000D08BC">
        <w:rPr>
          <w:rFonts w:ascii="Arial" w:hAnsi="Arial" w:cs="Arial"/>
          <w:sz w:val="24"/>
          <w:szCs w:val="24"/>
        </w:rPr>
        <w:t xml:space="preserve"> undermines the requirement</w:t>
      </w:r>
      <w:r w:rsidR="0049229A">
        <w:rPr>
          <w:rFonts w:ascii="Arial" w:hAnsi="Arial" w:cs="Arial"/>
          <w:sz w:val="24"/>
          <w:szCs w:val="24"/>
        </w:rPr>
        <w:t xml:space="preserve"> that </w:t>
      </w:r>
      <w:r w:rsidR="000D08BC">
        <w:rPr>
          <w:rFonts w:ascii="Arial" w:hAnsi="Arial" w:cs="Arial"/>
          <w:sz w:val="24"/>
          <w:szCs w:val="24"/>
        </w:rPr>
        <w:t>the activities must have been carried out</w:t>
      </w:r>
      <w:r w:rsidR="00285EA8">
        <w:rPr>
          <w:rFonts w:ascii="Arial" w:hAnsi="Arial" w:cs="Arial"/>
          <w:sz w:val="24"/>
          <w:szCs w:val="24"/>
        </w:rPr>
        <w:t xml:space="preserve"> ‘consistently and persistently’.</w:t>
      </w:r>
    </w:p>
    <w:p w:rsidR="008062E6" w:rsidRDefault="008062E6" w:rsidP="00A825EC">
      <w:pPr>
        <w:tabs>
          <w:tab w:val="left" w:pos="709"/>
        </w:tabs>
        <w:spacing w:after="0" w:line="360" w:lineRule="auto"/>
        <w:jc w:val="both"/>
        <w:rPr>
          <w:rFonts w:ascii="Arial" w:hAnsi="Arial" w:cs="Arial"/>
          <w:sz w:val="24"/>
          <w:szCs w:val="24"/>
        </w:rPr>
      </w:pPr>
    </w:p>
    <w:p w:rsidR="00B85247" w:rsidRDefault="008062E6" w:rsidP="00A825EC">
      <w:pPr>
        <w:tabs>
          <w:tab w:val="left" w:pos="709"/>
        </w:tabs>
        <w:spacing w:after="0" w:line="360" w:lineRule="auto"/>
        <w:jc w:val="both"/>
        <w:rPr>
          <w:rFonts w:ascii="Arial" w:hAnsi="Arial" w:cs="Arial"/>
          <w:sz w:val="24"/>
          <w:szCs w:val="24"/>
        </w:rPr>
      </w:pPr>
      <w:r>
        <w:rPr>
          <w:rFonts w:ascii="Arial" w:hAnsi="Arial" w:cs="Arial"/>
          <w:sz w:val="24"/>
          <w:szCs w:val="24"/>
        </w:rPr>
        <w:t>[78]</w:t>
      </w:r>
      <w:r>
        <w:rPr>
          <w:rFonts w:ascii="Arial" w:hAnsi="Arial" w:cs="Arial"/>
          <w:sz w:val="24"/>
          <w:szCs w:val="24"/>
        </w:rPr>
        <w:tab/>
      </w:r>
      <w:r w:rsidRPr="003457E2">
        <w:rPr>
          <w:rFonts w:ascii="Arial" w:hAnsi="Arial" w:cs="Arial"/>
          <w:sz w:val="24"/>
          <w:szCs w:val="24"/>
        </w:rPr>
        <w:t xml:space="preserve">As regards the requirement that the activities must have been carried </w:t>
      </w:r>
      <w:r>
        <w:rPr>
          <w:rFonts w:ascii="Arial" w:hAnsi="Arial" w:cs="Arial"/>
          <w:sz w:val="24"/>
          <w:szCs w:val="24"/>
        </w:rPr>
        <w:t>out while the applicant was operating underground,</w:t>
      </w:r>
      <w:r w:rsidRPr="003457E2">
        <w:rPr>
          <w:rFonts w:ascii="Arial" w:hAnsi="Arial" w:cs="Arial"/>
          <w:sz w:val="24"/>
          <w:szCs w:val="24"/>
        </w:rPr>
        <w:t xml:space="preserve"> the appellant’s alleged</w:t>
      </w:r>
      <w:r>
        <w:rPr>
          <w:rFonts w:ascii="Arial" w:hAnsi="Arial" w:cs="Arial"/>
          <w:sz w:val="24"/>
          <w:szCs w:val="24"/>
        </w:rPr>
        <w:t xml:space="preserve"> that</w:t>
      </w:r>
      <w:r w:rsidRPr="003457E2">
        <w:rPr>
          <w:rFonts w:ascii="Arial" w:hAnsi="Arial" w:cs="Arial"/>
          <w:sz w:val="24"/>
          <w:szCs w:val="24"/>
        </w:rPr>
        <w:t xml:space="preserve"> she joined the </w:t>
      </w:r>
      <w:proofErr w:type="spellStart"/>
      <w:r w:rsidRPr="003457E2">
        <w:rPr>
          <w:rFonts w:ascii="Arial" w:hAnsi="Arial" w:cs="Arial"/>
          <w:sz w:val="24"/>
          <w:szCs w:val="24"/>
        </w:rPr>
        <w:t>Swapo</w:t>
      </w:r>
      <w:proofErr w:type="spellEnd"/>
      <w:r w:rsidRPr="003457E2">
        <w:rPr>
          <w:rFonts w:ascii="Arial" w:hAnsi="Arial" w:cs="Arial"/>
          <w:sz w:val="24"/>
          <w:szCs w:val="24"/>
        </w:rPr>
        <w:t xml:space="preserve"> police in Windhoek during 1988</w:t>
      </w:r>
      <w:r w:rsidR="00B85247">
        <w:rPr>
          <w:rFonts w:ascii="Arial" w:hAnsi="Arial" w:cs="Arial"/>
          <w:sz w:val="24"/>
          <w:szCs w:val="24"/>
        </w:rPr>
        <w:t xml:space="preserve"> and while being a member she was involved in activities of mobilizing people to join the </w:t>
      </w:r>
      <w:proofErr w:type="spellStart"/>
      <w:r w:rsidR="00B85247">
        <w:rPr>
          <w:rFonts w:ascii="Arial" w:hAnsi="Arial" w:cs="Arial"/>
          <w:sz w:val="24"/>
          <w:szCs w:val="24"/>
        </w:rPr>
        <w:t>Swapo</w:t>
      </w:r>
      <w:proofErr w:type="spellEnd"/>
      <w:r w:rsidR="00B85247">
        <w:rPr>
          <w:rFonts w:ascii="Arial" w:hAnsi="Arial" w:cs="Arial"/>
          <w:sz w:val="24"/>
          <w:szCs w:val="24"/>
        </w:rPr>
        <w:t xml:space="preserve"> movement or to work hard. I</w:t>
      </w:r>
      <w:r w:rsidRPr="003457E2">
        <w:rPr>
          <w:rFonts w:ascii="Arial" w:hAnsi="Arial" w:cs="Arial"/>
          <w:sz w:val="24"/>
          <w:szCs w:val="24"/>
        </w:rPr>
        <w:t xml:space="preserve">t is not the appellant’s case that the </w:t>
      </w:r>
      <w:proofErr w:type="spellStart"/>
      <w:r w:rsidRPr="003457E2">
        <w:rPr>
          <w:rFonts w:ascii="Arial" w:hAnsi="Arial" w:cs="Arial"/>
          <w:sz w:val="24"/>
          <w:szCs w:val="24"/>
        </w:rPr>
        <w:t>Swapo</w:t>
      </w:r>
      <w:proofErr w:type="spellEnd"/>
      <w:r w:rsidRPr="003457E2">
        <w:rPr>
          <w:rFonts w:ascii="Arial" w:hAnsi="Arial" w:cs="Arial"/>
          <w:sz w:val="24"/>
          <w:szCs w:val="24"/>
        </w:rPr>
        <w:t xml:space="preserve"> police was an underground movement involved in subversive activities aimed at the overthrowing</w:t>
      </w:r>
      <w:r w:rsidR="00B85247">
        <w:rPr>
          <w:rFonts w:ascii="Arial" w:hAnsi="Arial" w:cs="Arial"/>
          <w:sz w:val="24"/>
          <w:szCs w:val="24"/>
        </w:rPr>
        <w:t xml:space="preserve"> the</w:t>
      </w:r>
      <w:r w:rsidRPr="003457E2">
        <w:rPr>
          <w:rFonts w:ascii="Arial" w:hAnsi="Arial" w:cs="Arial"/>
          <w:sz w:val="24"/>
          <w:szCs w:val="24"/>
        </w:rPr>
        <w:t xml:space="preserve"> then South African occupation regime. It is a well-known historic fact that</w:t>
      </w:r>
      <w:r w:rsidR="00B85247">
        <w:rPr>
          <w:rFonts w:ascii="Arial" w:hAnsi="Arial" w:cs="Arial"/>
          <w:sz w:val="24"/>
          <w:szCs w:val="24"/>
        </w:rPr>
        <w:t xml:space="preserve"> the</w:t>
      </w:r>
      <w:r w:rsidRPr="003457E2">
        <w:rPr>
          <w:rFonts w:ascii="Arial" w:hAnsi="Arial" w:cs="Arial"/>
          <w:sz w:val="24"/>
          <w:szCs w:val="24"/>
        </w:rPr>
        <w:t xml:space="preserve"> </w:t>
      </w:r>
      <w:proofErr w:type="spellStart"/>
      <w:r w:rsidRPr="003457E2">
        <w:rPr>
          <w:rFonts w:ascii="Arial" w:hAnsi="Arial" w:cs="Arial"/>
          <w:sz w:val="24"/>
          <w:szCs w:val="24"/>
        </w:rPr>
        <w:t>Swapo</w:t>
      </w:r>
      <w:proofErr w:type="spellEnd"/>
      <w:r w:rsidRPr="003457E2">
        <w:rPr>
          <w:rFonts w:ascii="Arial" w:hAnsi="Arial" w:cs="Arial"/>
          <w:sz w:val="24"/>
          <w:szCs w:val="24"/>
        </w:rPr>
        <w:t xml:space="preserve"> movement was never banned as a political movement in Namibia, unlike the African National Congress </w:t>
      </w:r>
      <w:r w:rsidR="00B85247">
        <w:rPr>
          <w:rFonts w:ascii="Arial" w:hAnsi="Arial" w:cs="Arial"/>
          <w:sz w:val="24"/>
          <w:szCs w:val="24"/>
        </w:rPr>
        <w:t>and Pan African Congress of South Africa who</w:t>
      </w:r>
      <w:r w:rsidR="0024456D">
        <w:rPr>
          <w:rFonts w:ascii="Arial" w:hAnsi="Arial" w:cs="Arial"/>
          <w:sz w:val="24"/>
          <w:szCs w:val="24"/>
        </w:rPr>
        <w:t xml:space="preserve"> were banned</w:t>
      </w:r>
      <w:r w:rsidR="00B85247">
        <w:rPr>
          <w:rFonts w:ascii="Arial" w:hAnsi="Arial" w:cs="Arial"/>
          <w:sz w:val="24"/>
          <w:szCs w:val="24"/>
        </w:rPr>
        <w:t xml:space="preserve"> by the South African authority to carry out political activities in that country</w:t>
      </w:r>
      <w:r w:rsidRPr="003457E2">
        <w:rPr>
          <w:rFonts w:ascii="Arial" w:hAnsi="Arial" w:cs="Arial"/>
          <w:sz w:val="24"/>
          <w:szCs w:val="24"/>
        </w:rPr>
        <w:t>.</w:t>
      </w:r>
    </w:p>
    <w:p w:rsidR="00B85247" w:rsidRDefault="00B85247" w:rsidP="00A825EC">
      <w:pPr>
        <w:tabs>
          <w:tab w:val="left" w:pos="709"/>
        </w:tabs>
        <w:spacing w:after="0" w:line="360" w:lineRule="auto"/>
        <w:jc w:val="both"/>
        <w:rPr>
          <w:rFonts w:ascii="Arial" w:hAnsi="Arial" w:cs="Arial"/>
          <w:sz w:val="24"/>
          <w:szCs w:val="24"/>
        </w:rPr>
      </w:pPr>
    </w:p>
    <w:p w:rsidR="008062E6" w:rsidRDefault="00B85247" w:rsidP="00A825EC">
      <w:pPr>
        <w:tabs>
          <w:tab w:val="left" w:pos="709"/>
        </w:tabs>
        <w:spacing w:after="0" w:line="360" w:lineRule="auto"/>
        <w:jc w:val="both"/>
        <w:rPr>
          <w:rFonts w:ascii="Arial" w:hAnsi="Arial" w:cs="Arial"/>
          <w:sz w:val="24"/>
          <w:szCs w:val="24"/>
        </w:rPr>
      </w:pPr>
      <w:r>
        <w:rPr>
          <w:rFonts w:ascii="Arial" w:hAnsi="Arial" w:cs="Arial"/>
          <w:sz w:val="24"/>
          <w:szCs w:val="24"/>
        </w:rPr>
        <w:t>[79]</w:t>
      </w:r>
      <w:r>
        <w:rPr>
          <w:rFonts w:ascii="Arial" w:hAnsi="Arial" w:cs="Arial"/>
          <w:sz w:val="24"/>
          <w:szCs w:val="24"/>
        </w:rPr>
        <w:tab/>
      </w:r>
      <w:r w:rsidR="008062E6" w:rsidRPr="003457E2">
        <w:rPr>
          <w:rFonts w:ascii="Arial" w:hAnsi="Arial" w:cs="Arial"/>
          <w:sz w:val="24"/>
          <w:szCs w:val="24"/>
        </w:rPr>
        <w:t xml:space="preserve">It follows therefore, in my view that, having been a member of the </w:t>
      </w:r>
      <w:proofErr w:type="spellStart"/>
      <w:r w:rsidR="008062E6" w:rsidRPr="003457E2">
        <w:rPr>
          <w:rFonts w:ascii="Arial" w:hAnsi="Arial" w:cs="Arial"/>
          <w:sz w:val="24"/>
          <w:szCs w:val="24"/>
        </w:rPr>
        <w:t>S</w:t>
      </w:r>
      <w:r>
        <w:rPr>
          <w:rFonts w:ascii="Arial" w:hAnsi="Arial" w:cs="Arial"/>
          <w:sz w:val="24"/>
          <w:szCs w:val="24"/>
        </w:rPr>
        <w:t>wapo</w:t>
      </w:r>
      <w:proofErr w:type="spellEnd"/>
      <w:r>
        <w:rPr>
          <w:rFonts w:ascii="Arial" w:hAnsi="Arial" w:cs="Arial"/>
          <w:sz w:val="24"/>
          <w:szCs w:val="24"/>
        </w:rPr>
        <w:t xml:space="preserve"> police would not qualify the appellant</w:t>
      </w:r>
      <w:r w:rsidR="008062E6" w:rsidRPr="003457E2">
        <w:rPr>
          <w:rFonts w:ascii="Arial" w:hAnsi="Arial" w:cs="Arial"/>
          <w:sz w:val="24"/>
          <w:szCs w:val="24"/>
        </w:rPr>
        <w:t xml:space="preserve"> as having operated underground. It is also not the appellant’s case that it was prohibited by law to </w:t>
      </w:r>
      <w:proofErr w:type="spellStart"/>
      <w:r w:rsidR="008062E6" w:rsidRPr="003457E2">
        <w:rPr>
          <w:rFonts w:ascii="Arial" w:hAnsi="Arial" w:cs="Arial"/>
          <w:sz w:val="24"/>
          <w:szCs w:val="24"/>
        </w:rPr>
        <w:t>mobilise</w:t>
      </w:r>
      <w:proofErr w:type="spellEnd"/>
      <w:r w:rsidR="008062E6" w:rsidRPr="003457E2">
        <w:rPr>
          <w:rFonts w:ascii="Arial" w:hAnsi="Arial" w:cs="Arial"/>
          <w:sz w:val="24"/>
          <w:szCs w:val="24"/>
        </w:rPr>
        <w:t xml:space="preserve"> people to become members of </w:t>
      </w:r>
      <w:proofErr w:type="spellStart"/>
      <w:r w:rsidR="008062E6" w:rsidRPr="003457E2">
        <w:rPr>
          <w:rFonts w:ascii="Arial" w:hAnsi="Arial" w:cs="Arial"/>
          <w:sz w:val="24"/>
          <w:szCs w:val="24"/>
        </w:rPr>
        <w:t>Swapo</w:t>
      </w:r>
      <w:proofErr w:type="spellEnd"/>
      <w:r w:rsidR="008062E6" w:rsidRPr="003457E2">
        <w:rPr>
          <w:rFonts w:ascii="Arial" w:hAnsi="Arial" w:cs="Arial"/>
          <w:sz w:val="24"/>
          <w:szCs w:val="24"/>
        </w:rPr>
        <w:t xml:space="preserve"> and therefore it could only be carried out in secret. It fo</w:t>
      </w:r>
      <w:r>
        <w:rPr>
          <w:rFonts w:ascii="Arial" w:hAnsi="Arial" w:cs="Arial"/>
          <w:sz w:val="24"/>
          <w:szCs w:val="24"/>
        </w:rPr>
        <w:t>llows thus equally that the claimed activities</w:t>
      </w:r>
      <w:r w:rsidR="008062E6" w:rsidRPr="003457E2">
        <w:rPr>
          <w:rFonts w:ascii="Arial" w:hAnsi="Arial" w:cs="Arial"/>
          <w:sz w:val="24"/>
          <w:szCs w:val="24"/>
        </w:rPr>
        <w:t xml:space="preserve"> carried out by the appella</w:t>
      </w:r>
      <w:r>
        <w:rPr>
          <w:rFonts w:ascii="Arial" w:hAnsi="Arial" w:cs="Arial"/>
          <w:sz w:val="24"/>
          <w:szCs w:val="24"/>
        </w:rPr>
        <w:t>nt when she mobilized people were</w:t>
      </w:r>
      <w:r w:rsidR="008062E6" w:rsidRPr="003457E2">
        <w:rPr>
          <w:rFonts w:ascii="Arial" w:hAnsi="Arial" w:cs="Arial"/>
          <w:sz w:val="24"/>
          <w:szCs w:val="24"/>
        </w:rPr>
        <w:t xml:space="preserve"> not carried out ‘underground’ within the meaning of the Veterans Act.</w:t>
      </w:r>
    </w:p>
    <w:p w:rsidR="00650564" w:rsidRDefault="00650564" w:rsidP="00A825EC">
      <w:pPr>
        <w:tabs>
          <w:tab w:val="left" w:pos="709"/>
        </w:tabs>
        <w:spacing w:after="0" w:line="360" w:lineRule="auto"/>
        <w:jc w:val="both"/>
        <w:rPr>
          <w:rFonts w:ascii="Arial" w:hAnsi="Arial" w:cs="Arial"/>
          <w:sz w:val="24"/>
          <w:szCs w:val="24"/>
        </w:rPr>
      </w:pPr>
    </w:p>
    <w:p w:rsidR="00650564" w:rsidRDefault="00B85247" w:rsidP="00A825EC">
      <w:pPr>
        <w:tabs>
          <w:tab w:val="left" w:pos="709"/>
        </w:tabs>
        <w:spacing w:after="0" w:line="360" w:lineRule="auto"/>
        <w:jc w:val="both"/>
        <w:rPr>
          <w:rFonts w:ascii="Arial" w:hAnsi="Arial" w:cs="Arial"/>
          <w:sz w:val="24"/>
          <w:szCs w:val="24"/>
        </w:rPr>
      </w:pPr>
      <w:r>
        <w:rPr>
          <w:rFonts w:ascii="Arial" w:hAnsi="Arial" w:cs="Arial"/>
          <w:sz w:val="24"/>
          <w:szCs w:val="24"/>
        </w:rPr>
        <w:t>[80</w:t>
      </w:r>
      <w:r w:rsidR="00650564">
        <w:rPr>
          <w:rFonts w:ascii="Arial" w:hAnsi="Arial" w:cs="Arial"/>
          <w:sz w:val="24"/>
          <w:szCs w:val="24"/>
        </w:rPr>
        <w:t>]</w:t>
      </w:r>
      <w:r w:rsidR="00650564">
        <w:rPr>
          <w:rFonts w:ascii="Arial" w:hAnsi="Arial" w:cs="Arial"/>
          <w:sz w:val="24"/>
          <w:szCs w:val="24"/>
        </w:rPr>
        <w:tab/>
      </w:r>
      <w:r w:rsidR="00246805">
        <w:rPr>
          <w:rFonts w:ascii="Arial" w:hAnsi="Arial" w:cs="Arial"/>
          <w:sz w:val="24"/>
          <w:szCs w:val="24"/>
        </w:rPr>
        <w:t>From the discussion above it is apparent that</w:t>
      </w:r>
      <w:r w:rsidR="00037F42">
        <w:rPr>
          <w:rFonts w:ascii="Arial" w:hAnsi="Arial" w:cs="Arial"/>
          <w:sz w:val="24"/>
          <w:szCs w:val="24"/>
        </w:rPr>
        <w:t>,</w:t>
      </w:r>
      <w:r w:rsidR="00246805">
        <w:rPr>
          <w:rFonts w:ascii="Arial" w:hAnsi="Arial" w:cs="Arial"/>
          <w:sz w:val="24"/>
          <w:szCs w:val="24"/>
        </w:rPr>
        <w:t xml:space="preserve"> I considered the issues relating to the merits and from that discussion it is clear that there are no prospect</w:t>
      </w:r>
      <w:r w:rsidR="00060379">
        <w:rPr>
          <w:rFonts w:ascii="Arial" w:hAnsi="Arial" w:cs="Arial"/>
          <w:sz w:val="24"/>
          <w:szCs w:val="24"/>
        </w:rPr>
        <w:t>s</w:t>
      </w:r>
      <w:r w:rsidR="00246805">
        <w:rPr>
          <w:rFonts w:ascii="Arial" w:hAnsi="Arial" w:cs="Arial"/>
          <w:sz w:val="24"/>
          <w:szCs w:val="24"/>
        </w:rPr>
        <w:t xml:space="preserve"> of success on appeal. For all those reasons and considerations, I am of the considered view that </w:t>
      </w:r>
      <w:r w:rsidR="00246805">
        <w:rPr>
          <w:rFonts w:ascii="Arial" w:hAnsi="Arial" w:cs="Arial"/>
          <w:sz w:val="24"/>
          <w:szCs w:val="24"/>
        </w:rPr>
        <w:lastRenderedPageBreak/>
        <w:t>the finding by the Appeal Board</w:t>
      </w:r>
      <w:r w:rsidR="000D08BC">
        <w:rPr>
          <w:rFonts w:ascii="Arial" w:hAnsi="Arial" w:cs="Arial"/>
          <w:sz w:val="24"/>
          <w:szCs w:val="24"/>
        </w:rPr>
        <w:t xml:space="preserve"> that the</w:t>
      </w:r>
      <w:r w:rsidR="00246805">
        <w:rPr>
          <w:rFonts w:ascii="Arial" w:hAnsi="Arial" w:cs="Arial"/>
          <w:sz w:val="24"/>
          <w:szCs w:val="24"/>
        </w:rPr>
        <w:t xml:space="preserve"> activities carried out by the appellant lacked consistency and persistency</w:t>
      </w:r>
      <w:r w:rsidR="000D08BC">
        <w:rPr>
          <w:rFonts w:ascii="Arial" w:hAnsi="Arial" w:cs="Arial"/>
          <w:sz w:val="24"/>
          <w:szCs w:val="24"/>
        </w:rPr>
        <w:t>,</w:t>
      </w:r>
      <w:r w:rsidR="00246805">
        <w:rPr>
          <w:rFonts w:ascii="Arial" w:hAnsi="Arial" w:cs="Arial"/>
          <w:sz w:val="24"/>
          <w:szCs w:val="24"/>
        </w:rPr>
        <w:t xml:space="preserve"> cannot be faulted.</w:t>
      </w:r>
    </w:p>
    <w:p w:rsidR="00285EA8" w:rsidRDefault="00285EA8" w:rsidP="00A825EC">
      <w:pPr>
        <w:tabs>
          <w:tab w:val="left" w:pos="709"/>
        </w:tabs>
        <w:spacing w:after="0" w:line="360" w:lineRule="auto"/>
        <w:jc w:val="both"/>
        <w:rPr>
          <w:rFonts w:ascii="Arial" w:hAnsi="Arial" w:cs="Arial"/>
          <w:sz w:val="24"/>
          <w:szCs w:val="24"/>
        </w:rPr>
      </w:pPr>
    </w:p>
    <w:p w:rsidR="00285EA8" w:rsidRDefault="00B85247" w:rsidP="00A825EC">
      <w:pPr>
        <w:tabs>
          <w:tab w:val="left" w:pos="709"/>
        </w:tabs>
        <w:spacing w:after="0" w:line="360" w:lineRule="auto"/>
        <w:jc w:val="both"/>
        <w:rPr>
          <w:rFonts w:ascii="Arial" w:hAnsi="Arial" w:cs="Arial"/>
          <w:sz w:val="24"/>
          <w:szCs w:val="24"/>
        </w:rPr>
      </w:pPr>
      <w:r>
        <w:rPr>
          <w:rFonts w:ascii="Arial" w:hAnsi="Arial" w:cs="Arial"/>
          <w:sz w:val="24"/>
          <w:szCs w:val="24"/>
        </w:rPr>
        <w:t>[81</w:t>
      </w:r>
      <w:r w:rsidR="00285EA8">
        <w:rPr>
          <w:rFonts w:ascii="Arial" w:hAnsi="Arial" w:cs="Arial"/>
          <w:sz w:val="24"/>
          <w:szCs w:val="24"/>
        </w:rPr>
        <w:t>]</w:t>
      </w:r>
      <w:r w:rsidR="00285EA8">
        <w:rPr>
          <w:rFonts w:ascii="Arial" w:hAnsi="Arial" w:cs="Arial"/>
          <w:sz w:val="24"/>
          <w:szCs w:val="24"/>
        </w:rPr>
        <w:tab/>
      </w:r>
      <w:r w:rsidR="00246805">
        <w:rPr>
          <w:rFonts w:ascii="Arial" w:hAnsi="Arial" w:cs="Arial"/>
          <w:sz w:val="24"/>
          <w:szCs w:val="24"/>
        </w:rPr>
        <w:t>In summary, I have arrived at the conclusion that the appellant failed to satisfy the court that there is sufficient cause to grant condonation for the non-compliance within the stipulated time period for filing an appeal from the Veteran Appeal Board to this court. In this connection, I found that the appellant’s explanation fell short of ‘a full, detailed and accurate’ explanation for the delay. Furthermore, the appellant has failed to show that there are prospects of success of the appeal if condonation were to be granted.</w:t>
      </w:r>
    </w:p>
    <w:p w:rsidR="00285EA8" w:rsidRDefault="00285EA8" w:rsidP="00A825EC">
      <w:pPr>
        <w:tabs>
          <w:tab w:val="left" w:pos="709"/>
        </w:tabs>
        <w:spacing w:after="0" w:line="360" w:lineRule="auto"/>
        <w:jc w:val="both"/>
        <w:rPr>
          <w:rFonts w:ascii="Arial" w:hAnsi="Arial" w:cs="Arial"/>
          <w:sz w:val="24"/>
          <w:szCs w:val="24"/>
        </w:rPr>
      </w:pPr>
    </w:p>
    <w:p w:rsidR="00246805" w:rsidRPr="00425458" w:rsidRDefault="00246805" w:rsidP="00246805">
      <w:pPr>
        <w:spacing w:after="0" w:line="360" w:lineRule="auto"/>
        <w:ind w:right="4"/>
        <w:jc w:val="both"/>
        <w:rPr>
          <w:rFonts w:ascii="Arial" w:hAnsi="Arial" w:cs="Arial"/>
          <w:sz w:val="24"/>
          <w:szCs w:val="24"/>
          <w:u w:val="single"/>
        </w:rPr>
      </w:pPr>
      <w:r>
        <w:rPr>
          <w:rFonts w:ascii="Arial" w:hAnsi="Arial" w:cs="Arial"/>
          <w:sz w:val="24"/>
          <w:szCs w:val="24"/>
          <w:u w:val="single"/>
        </w:rPr>
        <w:t>C</w:t>
      </w:r>
      <w:r w:rsidRPr="00425458">
        <w:rPr>
          <w:rFonts w:ascii="Arial" w:hAnsi="Arial" w:cs="Arial"/>
          <w:sz w:val="24"/>
          <w:szCs w:val="24"/>
          <w:u w:val="single"/>
        </w:rPr>
        <w:t>osts</w:t>
      </w:r>
    </w:p>
    <w:p w:rsidR="00246805" w:rsidRDefault="00246805" w:rsidP="00A825EC">
      <w:pPr>
        <w:tabs>
          <w:tab w:val="left" w:pos="709"/>
        </w:tabs>
        <w:spacing w:after="0" w:line="360" w:lineRule="auto"/>
        <w:jc w:val="both"/>
        <w:rPr>
          <w:rFonts w:ascii="Arial" w:hAnsi="Arial" w:cs="Arial"/>
          <w:sz w:val="24"/>
          <w:szCs w:val="24"/>
        </w:rPr>
      </w:pPr>
    </w:p>
    <w:p w:rsidR="00285EA8" w:rsidRDefault="00285EA8" w:rsidP="00A825EC">
      <w:pPr>
        <w:tabs>
          <w:tab w:val="left" w:pos="709"/>
        </w:tabs>
        <w:spacing w:after="0" w:line="360" w:lineRule="auto"/>
        <w:jc w:val="both"/>
        <w:rPr>
          <w:rFonts w:ascii="Arial" w:hAnsi="Arial" w:cs="Arial"/>
          <w:sz w:val="24"/>
          <w:szCs w:val="24"/>
        </w:rPr>
      </w:pPr>
      <w:r>
        <w:rPr>
          <w:rFonts w:ascii="Arial" w:hAnsi="Arial" w:cs="Arial"/>
          <w:sz w:val="24"/>
          <w:szCs w:val="24"/>
        </w:rPr>
        <w:t>[</w:t>
      </w:r>
      <w:r w:rsidR="00B85247">
        <w:rPr>
          <w:rFonts w:ascii="Arial" w:hAnsi="Arial" w:cs="Arial"/>
          <w:sz w:val="24"/>
          <w:szCs w:val="24"/>
        </w:rPr>
        <w:t>82</w:t>
      </w:r>
      <w:r>
        <w:rPr>
          <w:rFonts w:ascii="Arial" w:hAnsi="Arial" w:cs="Arial"/>
          <w:sz w:val="24"/>
          <w:szCs w:val="24"/>
        </w:rPr>
        <w:t>]</w:t>
      </w:r>
      <w:r>
        <w:rPr>
          <w:rFonts w:ascii="Arial" w:hAnsi="Arial" w:cs="Arial"/>
          <w:sz w:val="24"/>
          <w:szCs w:val="24"/>
        </w:rPr>
        <w:tab/>
      </w:r>
      <w:r w:rsidR="00246805">
        <w:rPr>
          <w:rFonts w:ascii="Arial" w:hAnsi="Arial" w:cs="Arial"/>
          <w:sz w:val="24"/>
          <w:szCs w:val="24"/>
        </w:rPr>
        <w:t xml:space="preserve">As indicated earlier, the Act, provides that costs orders should not be made in matters brought in terms of the Act, unless the court finds that a party had acted frivolously or vexatiously or in a manner </w:t>
      </w:r>
      <w:r w:rsidR="00060379">
        <w:rPr>
          <w:rFonts w:ascii="Arial" w:hAnsi="Arial" w:cs="Arial"/>
          <w:sz w:val="24"/>
          <w:szCs w:val="24"/>
        </w:rPr>
        <w:t>that amounts to an a</w:t>
      </w:r>
      <w:r w:rsidR="00246805">
        <w:rPr>
          <w:rFonts w:ascii="Arial" w:hAnsi="Arial" w:cs="Arial"/>
          <w:sz w:val="24"/>
          <w:szCs w:val="24"/>
        </w:rPr>
        <w:t>buse</w:t>
      </w:r>
      <w:r w:rsidR="00060379">
        <w:rPr>
          <w:rFonts w:ascii="Arial" w:hAnsi="Arial" w:cs="Arial"/>
          <w:sz w:val="24"/>
          <w:szCs w:val="24"/>
        </w:rPr>
        <w:t xml:space="preserve"> the</w:t>
      </w:r>
      <w:r w:rsidR="00246805">
        <w:rPr>
          <w:rFonts w:ascii="Arial" w:hAnsi="Arial" w:cs="Arial"/>
          <w:sz w:val="24"/>
          <w:szCs w:val="24"/>
        </w:rPr>
        <w:t xml:space="preserve"> court process</w:t>
      </w:r>
      <w:r w:rsidR="00060379">
        <w:rPr>
          <w:rFonts w:ascii="Arial" w:hAnsi="Arial" w:cs="Arial"/>
          <w:sz w:val="24"/>
          <w:szCs w:val="24"/>
        </w:rPr>
        <w:t>es</w:t>
      </w:r>
      <w:r w:rsidR="00246805">
        <w:rPr>
          <w:rFonts w:ascii="Arial" w:hAnsi="Arial" w:cs="Arial"/>
          <w:sz w:val="24"/>
          <w:szCs w:val="24"/>
        </w:rPr>
        <w:t>.</w:t>
      </w:r>
    </w:p>
    <w:p w:rsidR="00285EA8" w:rsidRDefault="00285EA8" w:rsidP="00A825EC">
      <w:pPr>
        <w:tabs>
          <w:tab w:val="left" w:pos="709"/>
        </w:tabs>
        <w:spacing w:after="0" w:line="360" w:lineRule="auto"/>
        <w:jc w:val="both"/>
        <w:rPr>
          <w:rFonts w:ascii="Arial" w:hAnsi="Arial" w:cs="Arial"/>
          <w:sz w:val="24"/>
          <w:szCs w:val="24"/>
        </w:rPr>
      </w:pPr>
    </w:p>
    <w:p w:rsidR="00404021" w:rsidRDefault="00285EA8" w:rsidP="00A825EC">
      <w:pPr>
        <w:tabs>
          <w:tab w:val="left" w:pos="709"/>
        </w:tabs>
        <w:spacing w:after="0" w:line="360" w:lineRule="auto"/>
        <w:jc w:val="both"/>
        <w:rPr>
          <w:rFonts w:ascii="Arial" w:hAnsi="Arial" w:cs="Arial"/>
          <w:sz w:val="24"/>
          <w:szCs w:val="24"/>
        </w:rPr>
      </w:pPr>
      <w:r>
        <w:rPr>
          <w:rFonts w:ascii="Arial" w:hAnsi="Arial" w:cs="Arial"/>
          <w:sz w:val="24"/>
          <w:szCs w:val="24"/>
        </w:rPr>
        <w:t>[</w:t>
      </w:r>
      <w:r w:rsidR="00B85247">
        <w:rPr>
          <w:rFonts w:ascii="Arial" w:hAnsi="Arial" w:cs="Arial"/>
          <w:sz w:val="24"/>
          <w:szCs w:val="24"/>
        </w:rPr>
        <w:t>83</w:t>
      </w:r>
      <w:r>
        <w:rPr>
          <w:rFonts w:ascii="Arial" w:hAnsi="Arial" w:cs="Arial"/>
          <w:sz w:val="24"/>
          <w:szCs w:val="24"/>
        </w:rPr>
        <w:t>]</w:t>
      </w:r>
      <w:r>
        <w:rPr>
          <w:rFonts w:ascii="Arial" w:hAnsi="Arial" w:cs="Arial"/>
          <w:sz w:val="24"/>
          <w:szCs w:val="24"/>
        </w:rPr>
        <w:tab/>
      </w:r>
      <w:r w:rsidR="000F222B">
        <w:rPr>
          <w:rFonts w:ascii="Arial" w:hAnsi="Arial" w:cs="Arial"/>
          <w:sz w:val="24"/>
          <w:szCs w:val="24"/>
        </w:rPr>
        <w:t xml:space="preserve">I have found, when dealing with the points </w:t>
      </w:r>
      <w:r w:rsidR="000F222B" w:rsidRPr="000F222B">
        <w:rPr>
          <w:rFonts w:ascii="Arial" w:hAnsi="Arial" w:cs="Arial"/>
          <w:i/>
          <w:sz w:val="24"/>
          <w:szCs w:val="24"/>
        </w:rPr>
        <w:t xml:space="preserve">in </w:t>
      </w:r>
      <w:proofErr w:type="spellStart"/>
      <w:r w:rsidR="000F222B" w:rsidRPr="000F222B">
        <w:rPr>
          <w:rFonts w:ascii="Arial" w:hAnsi="Arial" w:cs="Arial"/>
          <w:i/>
          <w:sz w:val="24"/>
          <w:szCs w:val="24"/>
        </w:rPr>
        <w:t>limine</w:t>
      </w:r>
      <w:proofErr w:type="spellEnd"/>
      <w:r w:rsidR="000F222B">
        <w:rPr>
          <w:rFonts w:ascii="Arial" w:hAnsi="Arial" w:cs="Arial"/>
          <w:sz w:val="24"/>
          <w:szCs w:val="24"/>
        </w:rPr>
        <w:t xml:space="preserve"> raised by the respondents, that the applicant did not act frivolously or vexatious neither did she abused the court process. Accordingly, I do not propose to make an order of costs</w:t>
      </w:r>
      <w:r w:rsidR="000D08BC">
        <w:rPr>
          <w:rFonts w:ascii="Arial" w:hAnsi="Arial" w:cs="Arial"/>
          <w:sz w:val="24"/>
          <w:szCs w:val="24"/>
        </w:rPr>
        <w:t>.</w:t>
      </w:r>
    </w:p>
    <w:p w:rsidR="00404021" w:rsidRDefault="00404021" w:rsidP="00A825EC">
      <w:pPr>
        <w:tabs>
          <w:tab w:val="left" w:pos="709"/>
        </w:tabs>
        <w:spacing w:after="0" w:line="360" w:lineRule="auto"/>
        <w:jc w:val="both"/>
        <w:rPr>
          <w:rFonts w:ascii="Arial" w:hAnsi="Arial" w:cs="Arial"/>
          <w:sz w:val="24"/>
          <w:szCs w:val="24"/>
        </w:rPr>
      </w:pPr>
    </w:p>
    <w:p w:rsidR="000D08BC" w:rsidRPr="000D08BC" w:rsidRDefault="000D08BC" w:rsidP="00A825EC">
      <w:pPr>
        <w:tabs>
          <w:tab w:val="left" w:pos="709"/>
        </w:tabs>
        <w:spacing w:after="0" w:line="360" w:lineRule="auto"/>
        <w:jc w:val="both"/>
        <w:rPr>
          <w:rFonts w:ascii="Arial" w:hAnsi="Arial" w:cs="Arial"/>
          <w:sz w:val="24"/>
          <w:szCs w:val="24"/>
          <w:u w:val="single"/>
        </w:rPr>
      </w:pPr>
      <w:r w:rsidRPr="000D08BC">
        <w:rPr>
          <w:rFonts w:ascii="Arial" w:hAnsi="Arial" w:cs="Arial"/>
          <w:sz w:val="24"/>
          <w:szCs w:val="24"/>
          <w:u w:val="single"/>
        </w:rPr>
        <w:t>Order</w:t>
      </w:r>
    </w:p>
    <w:p w:rsidR="00285EA8" w:rsidRDefault="00285EA8" w:rsidP="00A825EC">
      <w:pPr>
        <w:tabs>
          <w:tab w:val="left" w:pos="709"/>
        </w:tabs>
        <w:spacing w:after="0" w:line="360" w:lineRule="auto"/>
        <w:jc w:val="both"/>
        <w:rPr>
          <w:rFonts w:ascii="Arial" w:hAnsi="Arial" w:cs="Arial"/>
          <w:sz w:val="24"/>
          <w:szCs w:val="24"/>
        </w:rPr>
      </w:pPr>
    </w:p>
    <w:p w:rsidR="00285EA8" w:rsidRDefault="00285EA8" w:rsidP="00A825EC">
      <w:pPr>
        <w:tabs>
          <w:tab w:val="left" w:pos="709"/>
        </w:tabs>
        <w:spacing w:after="0" w:line="360" w:lineRule="auto"/>
        <w:jc w:val="both"/>
        <w:rPr>
          <w:rFonts w:ascii="Arial" w:hAnsi="Arial" w:cs="Arial"/>
          <w:sz w:val="24"/>
          <w:szCs w:val="24"/>
        </w:rPr>
      </w:pPr>
      <w:r>
        <w:rPr>
          <w:rFonts w:ascii="Arial" w:hAnsi="Arial" w:cs="Arial"/>
          <w:sz w:val="24"/>
          <w:szCs w:val="24"/>
        </w:rPr>
        <w:t>[</w:t>
      </w:r>
      <w:r w:rsidR="00B85247">
        <w:rPr>
          <w:rFonts w:ascii="Arial" w:hAnsi="Arial" w:cs="Arial"/>
          <w:sz w:val="24"/>
          <w:szCs w:val="24"/>
        </w:rPr>
        <w:t>84</w:t>
      </w:r>
      <w:r>
        <w:rPr>
          <w:rFonts w:ascii="Arial" w:hAnsi="Arial" w:cs="Arial"/>
          <w:sz w:val="24"/>
          <w:szCs w:val="24"/>
        </w:rPr>
        <w:t>]</w:t>
      </w:r>
      <w:r>
        <w:rPr>
          <w:rFonts w:ascii="Arial" w:hAnsi="Arial" w:cs="Arial"/>
          <w:sz w:val="24"/>
          <w:szCs w:val="24"/>
        </w:rPr>
        <w:tab/>
      </w:r>
      <w:r w:rsidR="000F222B">
        <w:rPr>
          <w:rFonts w:ascii="Arial" w:hAnsi="Arial" w:cs="Arial"/>
          <w:sz w:val="24"/>
          <w:szCs w:val="24"/>
        </w:rPr>
        <w:t>In the result, I make the following order:</w:t>
      </w:r>
    </w:p>
    <w:p w:rsidR="00285EA8" w:rsidRDefault="00285EA8" w:rsidP="00A825EC">
      <w:pPr>
        <w:tabs>
          <w:tab w:val="left" w:pos="709"/>
        </w:tabs>
        <w:spacing w:after="0" w:line="360" w:lineRule="auto"/>
        <w:jc w:val="both"/>
        <w:rPr>
          <w:rFonts w:ascii="Arial" w:hAnsi="Arial" w:cs="Arial"/>
          <w:sz w:val="24"/>
          <w:szCs w:val="24"/>
        </w:rPr>
      </w:pPr>
    </w:p>
    <w:p w:rsidR="00650564" w:rsidRPr="000F222B" w:rsidRDefault="000F222B" w:rsidP="0046676A">
      <w:pPr>
        <w:pStyle w:val="ListParagraph"/>
        <w:numPr>
          <w:ilvl w:val="0"/>
          <w:numId w:val="5"/>
        </w:numPr>
        <w:tabs>
          <w:tab w:val="left" w:pos="709"/>
        </w:tabs>
        <w:spacing w:line="360" w:lineRule="auto"/>
        <w:ind w:left="1134" w:hanging="425"/>
        <w:jc w:val="both"/>
        <w:rPr>
          <w:rFonts w:ascii="Arial" w:hAnsi="Arial" w:cs="Arial"/>
        </w:rPr>
      </w:pPr>
      <w:r w:rsidRPr="00AD08EE">
        <w:rPr>
          <w:rFonts w:ascii="Arial" w:eastAsia="Calibri" w:hAnsi="Arial" w:cs="Arial"/>
        </w:rPr>
        <w:t>The applicati</w:t>
      </w:r>
      <w:r>
        <w:rPr>
          <w:rFonts w:ascii="Arial" w:eastAsia="Calibri" w:hAnsi="Arial" w:cs="Arial"/>
        </w:rPr>
        <w:t>on for condonation is dismissed.</w:t>
      </w:r>
    </w:p>
    <w:p w:rsidR="000F222B" w:rsidRDefault="000F222B" w:rsidP="000F222B">
      <w:pPr>
        <w:tabs>
          <w:tab w:val="left" w:pos="709"/>
        </w:tabs>
        <w:spacing w:after="0" w:line="360" w:lineRule="auto"/>
        <w:ind w:left="1134" w:hanging="425"/>
        <w:jc w:val="both"/>
        <w:rPr>
          <w:rFonts w:ascii="Arial" w:hAnsi="Arial" w:cs="Arial"/>
          <w:sz w:val="24"/>
          <w:szCs w:val="24"/>
        </w:rPr>
      </w:pPr>
    </w:p>
    <w:p w:rsidR="000F222B" w:rsidRPr="000F222B" w:rsidRDefault="000F222B" w:rsidP="0046676A">
      <w:pPr>
        <w:pStyle w:val="ListParagraph"/>
        <w:numPr>
          <w:ilvl w:val="0"/>
          <w:numId w:val="5"/>
        </w:numPr>
        <w:tabs>
          <w:tab w:val="left" w:pos="709"/>
        </w:tabs>
        <w:spacing w:line="360" w:lineRule="auto"/>
        <w:ind w:left="1134" w:hanging="425"/>
        <w:jc w:val="both"/>
        <w:rPr>
          <w:rFonts w:ascii="Arial" w:hAnsi="Arial" w:cs="Arial"/>
        </w:rPr>
      </w:pPr>
      <w:r>
        <w:rPr>
          <w:rFonts w:ascii="Arial" w:hAnsi="Arial" w:cs="Arial"/>
        </w:rPr>
        <w:t>There is n</w:t>
      </w:r>
      <w:r>
        <w:rPr>
          <w:rFonts w:ascii="Arial" w:eastAsia="Calibri" w:hAnsi="Arial" w:cs="Arial"/>
        </w:rPr>
        <w:t>o order as to costs.</w:t>
      </w:r>
    </w:p>
    <w:p w:rsidR="000F222B" w:rsidRDefault="000F222B" w:rsidP="000F222B">
      <w:pPr>
        <w:tabs>
          <w:tab w:val="left" w:pos="709"/>
        </w:tabs>
        <w:spacing w:after="0" w:line="360" w:lineRule="auto"/>
        <w:ind w:left="1134" w:hanging="425"/>
        <w:jc w:val="both"/>
        <w:rPr>
          <w:rFonts w:ascii="Arial" w:hAnsi="Arial" w:cs="Arial"/>
          <w:sz w:val="24"/>
          <w:szCs w:val="24"/>
        </w:rPr>
      </w:pPr>
    </w:p>
    <w:p w:rsidR="006F6F55" w:rsidRPr="000D08BC" w:rsidRDefault="000F222B" w:rsidP="000D08BC">
      <w:pPr>
        <w:pStyle w:val="ListParagraph"/>
        <w:numPr>
          <w:ilvl w:val="0"/>
          <w:numId w:val="5"/>
        </w:numPr>
        <w:tabs>
          <w:tab w:val="left" w:pos="709"/>
        </w:tabs>
        <w:spacing w:line="360" w:lineRule="auto"/>
        <w:ind w:left="1134" w:hanging="425"/>
        <w:jc w:val="both"/>
        <w:rPr>
          <w:rFonts w:ascii="Arial" w:hAnsi="Arial" w:cs="Arial"/>
        </w:rPr>
      </w:pPr>
      <w:r w:rsidRPr="00AD08EE">
        <w:rPr>
          <w:rFonts w:ascii="Arial" w:eastAsia="Calibri" w:hAnsi="Arial" w:cs="Arial"/>
        </w:rPr>
        <w:t xml:space="preserve">The matter is removed from the roll and regarded </w:t>
      </w:r>
      <w:r w:rsidR="00037F42">
        <w:rPr>
          <w:rFonts w:ascii="Arial" w:eastAsia="Calibri" w:hAnsi="Arial" w:cs="Arial"/>
        </w:rPr>
        <w:t xml:space="preserve">as </w:t>
      </w:r>
      <w:r w:rsidRPr="00AD08EE">
        <w:rPr>
          <w:rFonts w:ascii="Arial" w:eastAsia="Calibri" w:hAnsi="Arial" w:cs="Arial"/>
        </w:rPr>
        <w:t>finalized</w:t>
      </w:r>
      <w:r>
        <w:rPr>
          <w:rFonts w:ascii="Arial" w:eastAsia="Calibri" w:hAnsi="Arial" w:cs="Arial"/>
        </w:rPr>
        <w:t>.</w:t>
      </w:r>
    </w:p>
    <w:p w:rsidR="00617C5D" w:rsidRDefault="00617C5D" w:rsidP="00E8030E">
      <w:pPr>
        <w:pStyle w:val="BodyText"/>
        <w:tabs>
          <w:tab w:val="left" w:pos="540"/>
        </w:tabs>
        <w:spacing w:line="360" w:lineRule="auto"/>
        <w:jc w:val="left"/>
        <w:rPr>
          <w:rFonts w:ascii="Arial" w:hAnsi="Arial" w:cs="Arial"/>
          <w:lang w:val="en-US"/>
        </w:rPr>
      </w:pPr>
    </w:p>
    <w:p w:rsidR="00617C5D" w:rsidRPr="00037F42" w:rsidRDefault="00617C5D" w:rsidP="00E8030E">
      <w:pPr>
        <w:pStyle w:val="BodyText"/>
        <w:tabs>
          <w:tab w:val="left" w:pos="540"/>
        </w:tabs>
        <w:spacing w:line="360" w:lineRule="auto"/>
        <w:jc w:val="left"/>
        <w:rPr>
          <w:rFonts w:ascii="Arial" w:hAnsi="Arial" w:cs="Arial"/>
          <w:sz w:val="18"/>
          <w:szCs w:val="18"/>
          <w:lang w:val="en-US"/>
        </w:rPr>
      </w:pPr>
    </w:p>
    <w:p w:rsidR="00C66E0A" w:rsidRDefault="00C66E0A" w:rsidP="00C66E0A">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___________________</w:t>
      </w:r>
    </w:p>
    <w:p w:rsidR="00C66E0A" w:rsidRDefault="00C66E0A" w:rsidP="00C66E0A">
      <w:pPr>
        <w:pStyle w:val="BodyText"/>
        <w:tabs>
          <w:tab w:val="left" w:pos="540"/>
        </w:tabs>
        <w:spacing w:line="360" w:lineRule="auto"/>
        <w:ind w:left="540" w:hanging="540"/>
        <w:jc w:val="right"/>
        <w:rPr>
          <w:rFonts w:ascii="Arial" w:hAnsi="Arial" w:cs="Arial"/>
          <w:lang w:val="en-US"/>
        </w:rPr>
      </w:pPr>
      <w:r>
        <w:rPr>
          <w:rFonts w:ascii="Arial" w:hAnsi="Arial" w:cs="Arial"/>
          <w:lang w:val="en-US"/>
        </w:rPr>
        <w:t xml:space="preserve">H </w:t>
      </w:r>
      <w:proofErr w:type="spellStart"/>
      <w:r>
        <w:rPr>
          <w:rFonts w:ascii="Arial" w:hAnsi="Arial" w:cs="Arial"/>
          <w:lang w:val="en-US"/>
        </w:rPr>
        <w:t>Angula</w:t>
      </w:r>
      <w:proofErr w:type="spellEnd"/>
    </w:p>
    <w:p w:rsidR="0000285D" w:rsidRDefault="00C66E0A" w:rsidP="00C66E0A">
      <w:pPr>
        <w:pStyle w:val="BodyText"/>
        <w:tabs>
          <w:tab w:val="left" w:pos="540"/>
        </w:tabs>
        <w:spacing w:line="360" w:lineRule="auto"/>
        <w:ind w:left="540" w:hanging="540"/>
        <w:jc w:val="right"/>
        <w:rPr>
          <w:rFonts w:ascii="Arial" w:hAnsi="Arial" w:cs="Arial"/>
        </w:rPr>
      </w:pPr>
      <w:r>
        <w:rPr>
          <w:rFonts w:ascii="Arial" w:hAnsi="Arial" w:cs="Arial"/>
          <w:lang w:val="en-US"/>
        </w:rPr>
        <w:t>Deputy-Judge President</w:t>
      </w:r>
    </w:p>
    <w:p w:rsidR="00DF7943" w:rsidRPr="00037F42" w:rsidRDefault="001B7E1F" w:rsidP="005A7F74">
      <w:pPr>
        <w:jc w:val="both"/>
        <w:rPr>
          <w:rFonts w:ascii="Arial" w:hAnsi="Arial" w:cs="Arial"/>
          <w:sz w:val="4"/>
          <w:szCs w:val="4"/>
        </w:rPr>
      </w:pPr>
      <w:r w:rsidRPr="00037F42">
        <w:rPr>
          <w:rFonts w:ascii="Arial" w:hAnsi="Arial" w:cs="Arial"/>
          <w:sz w:val="4"/>
          <w:szCs w:val="4"/>
        </w:rPr>
        <w:br w:type="page"/>
      </w:r>
    </w:p>
    <w:p w:rsidR="001B7E1F" w:rsidRPr="00BF0B73" w:rsidRDefault="001B7E1F" w:rsidP="001B7E1F">
      <w:pPr>
        <w:pStyle w:val="BodyText"/>
        <w:autoSpaceDE w:val="0"/>
        <w:autoSpaceDN w:val="0"/>
        <w:adjustRightInd w:val="0"/>
        <w:spacing w:line="360" w:lineRule="auto"/>
        <w:jc w:val="both"/>
        <w:rPr>
          <w:rFonts w:ascii="Arial" w:hAnsi="Arial" w:cs="Arial"/>
        </w:rPr>
      </w:pPr>
      <w:bookmarkStart w:id="0" w:name="_GoBack"/>
      <w:r w:rsidRPr="00BF0B73">
        <w:rPr>
          <w:rFonts w:ascii="Arial" w:hAnsi="Arial" w:cs="Arial"/>
        </w:rPr>
        <w:lastRenderedPageBreak/>
        <w:t>APPEARANCES</w:t>
      </w:r>
      <w:r w:rsidR="00B36D8C" w:rsidRPr="00BF0B73">
        <w:rPr>
          <w:rFonts w:ascii="Arial" w:hAnsi="Arial" w:cs="Arial"/>
        </w:rPr>
        <w:t>:</w:t>
      </w:r>
    </w:p>
    <w:bookmarkEnd w:id="0"/>
    <w:p w:rsidR="001B7E1F" w:rsidRDefault="001B7E1F" w:rsidP="001B7E1F">
      <w:pPr>
        <w:pStyle w:val="BodyText"/>
        <w:autoSpaceDE w:val="0"/>
        <w:autoSpaceDN w:val="0"/>
        <w:adjustRightInd w:val="0"/>
        <w:spacing w:line="360" w:lineRule="auto"/>
        <w:jc w:val="both"/>
        <w:rPr>
          <w:rFonts w:ascii="Arial" w:hAnsi="Arial" w:cs="Arial"/>
        </w:rPr>
      </w:pPr>
    </w:p>
    <w:p w:rsidR="002551FE" w:rsidRPr="000E7777" w:rsidRDefault="002551FE" w:rsidP="001B7E1F">
      <w:pPr>
        <w:pStyle w:val="BodyText"/>
        <w:autoSpaceDE w:val="0"/>
        <w:autoSpaceDN w:val="0"/>
        <w:adjustRightInd w:val="0"/>
        <w:spacing w:line="360" w:lineRule="auto"/>
        <w:jc w:val="both"/>
        <w:rPr>
          <w:rFonts w:ascii="Arial" w:hAnsi="Arial" w:cs="Arial"/>
        </w:rPr>
      </w:pPr>
    </w:p>
    <w:p w:rsidR="001B7E1F" w:rsidRPr="003B56F1" w:rsidRDefault="001F664D" w:rsidP="003B56F1">
      <w:pPr>
        <w:tabs>
          <w:tab w:val="left" w:pos="1394"/>
          <w:tab w:val="left" w:pos="3261"/>
        </w:tabs>
        <w:spacing w:after="0" w:line="360" w:lineRule="auto"/>
        <w:jc w:val="both"/>
        <w:rPr>
          <w:rFonts w:ascii="Arial" w:hAnsi="Arial" w:cs="Arial"/>
          <w:sz w:val="24"/>
          <w:szCs w:val="24"/>
        </w:rPr>
      </w:pPr>
      <w:r w:rsidRPr="00F624DD">
        <w:rPr>
          <w:rFonts w:ascii="Arial" w:hAnsi="Arial" w:cs="Arial"/>
          <w:sz w:val="24"/>
          <w:szCs w:val="24"/>
        </w:rPr>
        <w:t>APPLICANT</w:t>
      </w:r>
      <w:r w:rsidR="008C3957" w:rsidRPr="00F624DD">
        <w:rPr>
          <w:rFonts w:ascii="Arial" w:hAnsi="Arial" w:cs="Arial"/>
          <w:sz w:val="24"/>
          <w:szCs w:val="24"/>
        </w:rPr>
        <w:t>:</w:t>
      </w:r>
      <w:r w:rsidR="001B7E1F" w:rsidRPr="00F624DD">
        <w:rPr>
          <w:rFonts w:ascii="Arial" w:hAnsi="Arial" w:cs="Arial"/>
          <w:sz w:val="24"/>
          <w:szCs w:val="24"/>
        </w:rPr>
        <w:tab/>
      </w:r>
      <w:r w:rsidR="003B56F1">
        <w:rPr>
          <w:rFonts w:ascii="Arial" w:hAnsi="Arial" w:cs="Arial"/>
          <w:sz w:val="24"/>
          <w:szCs w:val="24"/>
        </w:rPr>
        <w:t xml:space="preserve">T </w:t>
      </w:r>
      <w:r w:rsidR="003B56F1" w:rsidRPr="003B56F1">
        <w:rPr>
          <w:rFonts w:ascii="Arial" w:hAnsi="Arial" w:cs="Arial"/>
          <w:sz w:val="24"/>
          <w:szCs w:val="24"/>
        </w:rPr>
        <w:t>MUHONGO (with him</w:t>
      </w:r>
      <w:r w:rsidR="003A6402" w:rsidRPr="003B56F1">
        <w:rPr>
          <w:rFonts w:ascii="Arial" w:hAnsi="Arial" w:cs="Arial"/>
          <w:sz w:val="24"/>
          <w:szCs w:val="24"/>
        </w:rPr>
        <w:t xml:space="preserve"> </w:t>
      </w:r>
      <w:r w:rsidR="003B56F1" w:rsidRPr="003B56F1">
        <w:rPr>
          <w:rFonts w:ascii="Arial" w:hAnsi="Arial" w:cs="Arial"/>
          <w:sz w:val="24"/>
          <w:szCs w:val="24"/>
        </w:rPr>
        <w:t>A SHIMAKELENI)</w:t>
      </w:r>
    </w:p>
    <w:p w:rsidR="001B7E1F" w:rsidRPr="003B56F1" w:rsidRDefault="003B56F1" w:rsidP="003B56F1">
      <w:pPr>
        <w:autoSpaceDE w:val="0"/>
        <w:autoSpaceDN w:val="0"/>
        <w:adjustRightInd w:val="0"/>
        <w:spacing w:after="0" w:line="360" w:lineRule="auto"/>
        <w:ind w:left="3261"/>
        <w:jc w:val="both"/>
        <w:rPr>
          <w:rFonts w:ascii="Arial" w:hAnsi="Arial" w:cs="Arial"/>
          <w:sz w:val="24"/>
          <w:szCs w:val="24"/>
        </w:rPr>
      </w:pPr>
      <w:r w:rsidRPr="003B56F1">
        <w:rPr>
          <w:rFonts w:ascii="Arial" w:hAnsi="Arial" w:cs="Arial"/>
          <w:sz w:val="24"/>
          <w:szCs w:val="24"/>
        </w:rPr>
        <w:t>Instructed by</w:t>
      </w:r>
      <w:r w:rsidR="007B41CE" w:rsidRPr="003B56F1">
        <w:rPr>
          <w:rFonts w:ascii="Arial" w:hAnsi="Arial" w:cs="Arial"/>
          <w:sz w:val="24"/>
          <w:szCs w:val="24"/>
        </w:rPr>
        <w:t xml:space="preserve"> </w:t>
      </w:r>
      <w:proofErr w:type="spellStart"/>
      <w:r w:rsidRPr="003B56F1">
        <w:rPr>
          <w:rFonts w:ascii="Arial" w:hAnsi="Arial" w:cs="Arial"/>
          <w:sz w:val="24"/>
          <w:szCs w:val="24"/>
        </w:rPr>
        <w:t>Appolos</w:t>
      </w:r>
      <w:proofErr w:type="spellEnd"/>
      <w:r w:rsidRPr="003B56F1">
        <w:rPr>
          <w:rFonts w:ascii="Arial" w:hAnsi="Arial" w:cs="Arial"/>
          <w:sz w:val="24"/>
          <w:szCs w:val="24"/>
        </w:rPr>
        <w:t xml:space="preserve"> </w:t>
      </w:r>
      <w:proofErr w:type="spellStart"/>
      <w:r w:rsidRPr="003B56F1">
        <w:rPr>
          <w:rFonts w:ascii="Arial" w:hAnsi="Arial" w:cs="Arial"/>
          <w:sz w:val="24"/>
          <w:szCs w:val="24"/>
        </w:rPr>
        <w:t>Shimakeleni</w:t>
      </w:r>
      <w:proofErr w:type="spellEnd"/>
      <w:r w:rsidRPr="003B56F1">
        <w:rPr>
          <w:rFonts w:ascii="Arial" w:hAnsi="Arial" w:cs="Arial"/>
          <w:sz w:val="24"/>
          <w:szCs w:val="24"/>
        </w:rPr>
        <w:t xml:space="preserve"> Lawyers</w:t>
      </w:r>
      <w:r w:rsidR="003C48D9" w:rsidRPr="003B56F1">
        <w:rPr>
          <w:rFonts w:ascii="Arial" w:hAnsi="Arial" w:cs="Arial"/>
          <w:sz w:val="24"/>
          <w:szCs w:val="24"/>
        </w:rPr>
        <w:t>, Windhoek</w:t>
      </w:r>
    </w:p>
    <w:p w:rsidR="0056378E" w:rsidRDefault="0056378E" w:rsidP="001B7E1F">
      <w:pPr>
        <w:autoSpaceDE w:val="0"/>
        <w:autoSpaceDN w:val="0"/>
        <w:adjustRightInd w:val="0"/>
        <w:spacing w:after="0" w:line="360" w:lineRule="auto"/>
        <w:ind w:left="3780" w:hanging="3780"/>
        <w:jc w:val="both"/>
        <w:rPr>
          <w:rFonts w:ascii="Arial" w:hAnsi="Arial" w:cs="Arial"/>
          <w:sz w:val="24"/>
          <w:szCs w:val="24"/>
        </w:rPr>
      </w:pPr>
    </w:p>
    <w:p w:rsidR="00847AE8" w:rsidRDefault="00847AE8" w:rsidP="001B7E1F">
      <w:pPr>
        <w:autoSpaceDE w:val="0"/>
        <w:autoSpaceDN w:val="0"/>
        <w:adjustRightInd w:val="0"/>
        <w:spacing w:after="0" w:line="360" w:lineRule="auto"/>
        <w:ind w:left="3780" w:hanging="3780"/>
        <w:jc w:val="both"/>
        <w:rPr>
          <w:rFonts w:ascii="Arial" w:hAnsi="Arial" w:cs="Arial"/>
          <w:sz w:val="24"/>
          <w:szCs w:val="24"/>
        </w:rPr>
      </w:pPr>
    </w:p>
    <w:p w:rsidR="00E76F43" w:rsidRDefault="00E76F43" w:rsidP="001B7E1F">
      <w:pPr>
        <w:autoSpaceDE w:val="0"/>
        <w:autoSpaceDN w:val="0"/>
        <w:adjustRightInd w:val="0"/>
        <w:spacing w:after="0" w:line="360" w:lineRule="auto"/>
        <w:ind w:left="3780" w:hanging="3780"/>
        <w:jc w:val="both"/>
        <w:rPr>
          <w:rFonts w:ascii="Arial" w:hAnsi="Arial" w:cs="Arial"/>
          <w:sz w:val="24"/>
          <w:szCs w:val="24"/>
        </w:rPr>
      </w:pPr>
    </w:p>
    <w:p w:rsidR="00073ED5" w:rsidRDefault="00073ED5" w:rsidP="003B56F1">
      <w:pPr>
        <w:tabs>
          <w:tab w:val="left" w:pos="1394"/>
          <w:tab w:val="left" w:pos="3261"/>
        </w:tabs>
        <w:spacing w:after="0" w:line="360" w:lineRule="auto"/>
        <w:jc w:val="both"/>
        <w:rPr>
          <w:rFonts w:ascii="Arial" w:hAnsi="Arial" w:cs="Arial"/>
          <w:sz w:val="24"/>
          <w:szCs w:val="24"/>
        </w:rPr>
      </w:pPr>
      <w:r>
        <w:rPr>
          <w:rFonts w:ascii="Arial" w:hAnsi="Arial" w:cs="Arial"/>
          <w:sz w:val="24"/>
          <w:szCs w:val="24"/>
        </w:rPr>
        <w:t>RESPONDENT</w:t>
      </w:r>
      <w:r w:rsidR="003A6402">
        <w:rPr>
          <w:rFonts w:ascii="Arial" w:hAnsi="Arial" w:cs="Arial"/>
          <w:sz w:val="24"/>
          <w:szCs w:val="24"/>
        </w:rPr>
        <w:t>S</w:t>
      </w:r>
      <w:r>
        <w:rPr>
          <w:rFonts w:ascii="Arial" w:hAnsi="Arial" w:cs="Arial"/>
          <w:sz w:val="24"/>
          <w:szCs w:val="24"/>
        </w:rPr>
        <w:t>:</w:t>
      </w:r>
      <w:r>
        <w:rPr>
          <w:rFonts w:ascii="Arial" w:hAnsi="Arial" w:cs="Arial"/>
          <w:sz w:val="24"/>
          <w:szCs w:val="24"/>
        </w:rPr>
        <w:tab/>
      </w:r>
      <w:r w:rsidR="003B56F1">
        <w:rPr>
          <w:rFonts w:ascii="Arial" w:hAnsi="Arial" w:cs="Arial"/>
          <w:sz w:val="24"/>
          <w:szCs w:val="24"/>
        </w:rPr>
        <w:t xml:space="preserve">M </w:t>
      </w:r>
      <w:r w:rsidR="003B56F1">
        <w:rPr>
          <w:rFonts w:ascii="Arial" w:hAnsi="Arial" w:cs="Arial"/>
          <w:bCs/>
          <w:sz w:val="24"/>
          <w:szCs w:val="24"/>
        </w:rPr>
        <w:t>KASHINDI</w:t>
      </w:r>
    </w:p>
    <w:p w:rsidR="00073ED5" w:rsidRPr="003B56F1" w:rsidRDefault="00073ED5" w:rsidP="003B56F1">
      <w:pPr>
        <w:autoSpaceDE w:val="0"/>
        <w:autoSpaceDN w:val="0"/>
        <w:adjustRightInd w:val="0"/>
        <w:spacing w:after="0" w:line="360" w:lineRule="auto"/>
        <w:ind w:left="3261"/>
        <w:jc w:val="both"/>
        <w:rPr>
          <w:rFonts w:ascii="Arial" w:hAnsi="Arial" w:cs="Arial"/>
          <w:sz w:val="24"/>
          <w:szCs w:val="24"/>
        </w:rPr>
      </w:pPr>
      <w:r w:rsidRPr="003B56F1">
        <w:rPr>
          <w:rFonts w:ascii="Arial" w:hAnsi="Arial" w:cs="Arial"/>
          <w:sz w:val="24"/>
          <w:szCs w:val="24"/>
        </w:rPr>
        <w:t xml:space="preserve">Of </w:t>
      </w:r>
      <w:r w:rsidR="003B56F1" w:rsidRPr="003B56F1">
        <w:rPr>
          <w:rFonts w:ascii="Arial" w:hAnsi="Arial" w:cs="Arial"/>
          <w:sz w:val="24"/>
          <w:szCs w:val="24"/>
        </w:rPr>
        <w:t>Office of the Government Attorney</w:t>
      </w:r>
      <w:r w:rsidRPr="003B56F1">
        <w:rPr>
          <w:rFonts w:ascii="Arial" w:hAnsi="Arial" w:cs="Arial"/>
          <w:sz w:val="24"/>
          <w:szCs w:val="24"/>
        </w:rPr>
        <w:t>, Windhoek</w:t>
      </w:r>
    </w:p>
    <w:p w:rsidR="00073ED5" w:rsidRDefault="00073ED5" w:rsidP="001B7E1F">
      <w:pPr>
        <w:autoSpaceDE w:val="0"/>
        <w:autoSpaceDN w:val="0"/>
        <w:adjustRightInd w:val="0"/>
        <w:spacing w:after="0" w:line="360" w:lineRule="auto"/>
        <w:ind w:left="3780" w:hanging="3780"/>
        <w:jc w:val="both"/>
        <w:rPr>
          <w:rFonts w:ascii="Arial" w:hAnsi="Arial" w:cs="Arial"/>
          <w:sz w:val="24"/>
          <w:szCs w:val="24"/>
        </w:rPr>
      </w:pPr>
    </w:p>
    <w:p w:rsidR="00073ED5" w:rsidRDefault="00073ED5" w:rsidP="001B7E1F">
      <w:pPr>
        <w:autoSpaceDE w:val="0"/>
        <w:autoSpaceDN w:val="0"/>
        <w:adjustRightInd w:val="0"/>
        <w:spacing w:after="0" w:line="360" w:lineRule="auto"/>
        <w:ind w:left="3780" w:hanging="3780"/>
        <w:jc w:val="both"/>
        <w:rPr>
          <w:rFonts w:ascii="Arial" w:hAnsi="Arial" w:cs="Arial"/>
          <w:sz w:val="24"/>
          <w:szCs w:val="24"/>
        </w:rPr>
      </w:pPr>
    </w:p>
    <w:p w:rsidR="00073ED5" w:rsidRDefault="00073ED5" w:rsidP="0004272A">
      <w:pPr>
        <w:tabs>
          <w:tab w:val="left" w:pos="1394"/>
          <w:tab w:val="left" w:pos="2528"/>
          <w:tab w:val="left" w:pos="3060"/>
        </w:tabs>
        <w:spacing w:after="0" w:line="360" w:lineRule="auto"/>
        <w:jc w:val="both"/>
        <w:rPr>
          <w:rFonts w:ascii="Arial" w:hAnsi="Arial" w:cs="Arial"/>
          <w:sz w:val="24"/>
          <w:szCs w:val="24"/>
        </w:rPr>
      </w:pPr>
    </w:p>
    <w:sectPr w:rsidR="00073ED5" w:rsidSect="007F5B63">
      <w:headerReference w:type="default" r:id="rId9"/>
      <w:pgSz w:w="11907" w:h="16839" w:code="9"/>
      <w:pgMar w:top="810" w:right="1417" w:bottom="1134"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8B" w:rsidRDefault="00C7108B" w:rsidP="00741B0B">
      <w:pPr>
        <w:spacing w:after="0" w:line="240" w:lineRule="auto"/>
      </w:pPr>
      <w:r>
        <w:separator/>
      </w:r>
    </w:p>
  </w:endnote>
  <w:endnote w:type="continuationSeparator" w:id="0">
    <w:p w:rsidR="00C7108B" w:rsidRDefault="00C7108B"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0"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8B" w:rsidRDefault="00C7108B" w:rsidP="00741B0B">
      <w:pPr>
        <w:spacing w:after="0" w:line="240" w:lineRule="auto"/>
      </w:pPr>
      <w:r>
        <w:separator/>
      </w:r>
    </w:p>
  </w:footnote>
  <w:footnote w:type="continuationSeparator" w:id="0">
    <w:p w:rsidR="00C7108B" w:rsidRDefault="00C7108B" w:rsidP="00741B0B">
      <w:pPr>
        <w:spacing w:after="0" w:line="240" w:lineRule="auto"/>
      </w:pPr>
      <w:r>
        <w:continuationSeparator/>
      </w:r>
    </w:p>
  </w:footnote>
  <w:footnote w:id="1">
    <w:p w:rsidR="00C32E9A" w:rsidRPr="00D32F5D" w:rsidRDefault="00C32E9A" w:rsidP="00314D69">
      <w:pPr>
        <w:pStyle w:val="FootnoteText"/>
        <w:jc w:val="both"/>
        <w:rPr>
          <w:rFonts w:ascii="Arial" w:hAnsi="Arial" w:cs="Arial"/>
        </w:rPr>
      </w:pPr>
      <w:r w:rsidRPr="00D32F5D">
        <w:rPr>
          <w:rStyle w:val="FootnoteReference"/>
          <w:rFonts w:ascii="Arial" w:hAnsi="Arial" w:cs="Arial"/>
        </w:rPr>
        <w:footnoteRef/>
      </w:r>
      <w:r w:rsidRPr="00D32F5D">
        <w:rPr>
          <w:rFonts w:ascii="Arial" w:hAnsi="Arial" w:cs="Arial"/>
        </w:rPr>
        <w:t xml:space="preserve"> </w:t>
      </w:r>
      <w:proofErr w:type="spellStart"/>
      <w:r w:rsidRPr="00D32F5D">
        <w:rPr>
          <w:rFonts w:ascii="Arial" w:hAnsi="Arial" w:cs="Arial"/>
          <w:i/>
        </w:rPr>
        <w:t>Shaanika</w:t>
      </w:r>
      <w:proofErr w:type="spellEnd"/>
      <w:r w:rsidRPr="00D32F5D">
        <w:rPr>
          <w:rFonts w:ascii="Arial" w:hAnsi="Arial" w:cs="Arial"/>
          <w:i/>
        </w:rPr>
        <w:t xml:space="preserve"> &amp; Others v Windhoek City Police &amp; Others</w:t>
      </w:r>
      <w:r w:rsidRPr="00D32F5D">
        <w:rPr>
          <w:rFonts w:ascii="Arial" w:hAnsi="Arial" w:cs="Arial"/>
        </w:rPr>
        <w:t xml:space="preserve"> (SA 35/2010) [2013] NASC 9 (15 July 2013).</w:t>
      </w:r>
    </w:p>
  </w:footnote>
  <w:footnote w:id="2">
    <w:p w:rsidR="00D72D72" w:rsidRPr="00D521E7" w:rsidRDefault="00D72D72" w:rsidP="00314D69">
      <w:pPr>
        <w:pStyle w:val="FootnoteText"/>
        <w:jc w:val="both"/>
        <w:rPr>
          <w:rFonts w:ascii="Arial" w:hAnsi="Arial" w:cs="Arial"/>
        </w:rPr>
      </w:pPr>
      <w:r w:rsidRPr="00D521E7">
        <w:rPr>
          <w:rStyle w:val="FootnoteReference"/>
          <w:rFonts w:ascii="Arial" w:hAnsi="Arial" w:cs="Arial"/>
        </w:rPr>
        <w:footnoteRef/>
      </w:r>
      <w:r w:rsidRPr="00D521E7">
        <w:rPr>
          <w:rFonts w:ascii="Arial" w:hAnsi="Arial" w:cs="Arial"/>
        </w:rPr>
        <w:t xml:space="preserve"> Published in GG 4693, GN 45 of 2011, 18 April 2011.</w:t>
      </w:r>
    </w:p>
  </w:footnote>
  <w:footnote w:id="3">
    <w:p w:rsidR="0055578F" w:rsidRPr="001B0082" w:rsidRDefault="0055578F" w:rsidP="001B0082">
      <w:pPr>
        <w:pStyle w:val="FootnoteText"/>
        <w:jc w:val="both"/>
        <w:rPr>
          <w:rFonts w:ascii="Arial" w:hAnsi="Arial" w:cs="Arial"/>
          <w:lang w:val="en-GB"/>
        </w:rPr>
      </w:pPr>
      <w:r w:rsidRPr="001B0082">
        <w:rPr>
          <w:rStyle w:val="FootnoteReference"/>
          <w:rFonts w:ascii="Arial" w:hAnsi="Arial" w:cs="Arial"/>
        </w:rPr>
        <w:footnoteRef/>
      </w:r>
      <w:r w:rsidRPr="001B0082">
        <w:rPr>
          <w:rFonts w:ascii="Arial" w:hAnsi="Arial" w:cs="Arial"/>
        </w:rPr>
        <w:t xml:space="preserve"> </w:t>
      </w:r>
      <w:r w:rsidRPr="001B0082">
        <w:rPr>
          <w:rFonts w:ascii="Arial" w:hAnsi="Arial" w:cs="Arial"/>
          <w:i/>
          <w:lang w:val="en-GB"/>
        </w:rPr>
        <w:t>In re</w:t>
      </w:r>
      <w:r w:rsidR="001B0082" w:rsidRPr="001B0082">
        <w:rPr>
          <w:rFonts w:ascii="Arial" w:hAnsi="Arial" w:cs="Arial"/>
          <w:i/>
          <w:lang w:val="en-GB"/>
        </w:rPr>
        <w:t>:</w:t>
      </w:r>
      <w:r w:rsidRPr="001B0082">
        <w:rPr>
          <w:rFonts w:ascii="Arial" w:hAnsi="Arial" w:cs="Arial"/>
          <w:i/>
          <w:lang w:val="en-GB"/>
        </w:rPr>
        <w:t xml:space="preserve"> </w:t>
      </w:r>
      <w:proofErr w:type="spellStart"/>
      <w:r w:rsidRPr="001B0082">
        <w:rPr>
          <w:rFonts w:ascii="Arial" w:hAnsi="Arial" w:cs="Arial"/>
          <w:i/>
          <w:lang w:val="en-GB"/>
        </w:rPr>
        <w:t>Anastassiades</w:t>
      </w:r>
      <w:proofErr w:type="spellEnd"/>
      <w:r w:rsidRPr="001B0082">
        <w:rPr>
          <w:rFonts w:ascii="Arial" w:hAnsi="Arial" w:cs="Arial"/>
          <w:lang w:val="en-GB"/>
        </w:rPr>
        <w:t xml:space="preserve"> 1955 (2) SA 220 (W) at 224 A</w:t>
      </w:r>
      <w:r w:rsidR="001B0082" w:rsidRPr="001B0082">
        <w:rPr>
          <w:rFonts w:ascii="Arial" w:hAnsi="Arial" w:cs="Arial"/>
          <w:lang w:val="en-GB"/>
        </w:rPr>
        <w:t>.</w:t>
      </w:r>
    </w:p>
  </w:footnote>
  <w:footnote w:id="4">
    <w:p w:rsidR="0055578F" w:rsidRPr="001B0082" w:rsidRDefault="0055578F" w:rsidP="001B0082">
      <w:pPr>
        <w:pStyle w:val="FootnoteText"/>
        <w:jc w:val="both"/>
        <w:rPr>
          <w:rFonts w:ascii="Arial" w:hAnsi="Arial" w:cs="Arial"/>
          <w:lang w:val="en-GB"/>
        </w:rPr>
      </w:pPr>
      <w:r w:rsidRPr="001B0082">
        <w:rPr>
          <w:rStyle w:val="FootnoteReference"/>
          <w:rFonts w:ascii="Arial" w:hAnsi="Arial" w:cs="Arial"/>
        </w:rPr>
        <w:footnoteRef/>
      </w:r>
      <w:r w:rsidRPr="001B0082">
        <w:rPr>
          <w:rFonts w:ascii="Arial" w:hAnsi="Arial" w:cs="Arial"/>
        </w:rPr>
        <w:t xml:space="preserve"> </w:t>
      </w:r>
      <w:r w:rsidRPr="001B0082">
        <w:rPr>
          <w:rFonts w:ascii="Arial" w:hAnsi="Arial" w:cs="Arial"/>
          <w:lang w:val="en-GB"/>
        </w:rPr>
        <w:t>2009 (1) NR 82 p</w:t>
      </w:r>
      <w:r w:rsidR="001B0082" w:rsidRPr="001B0082">
        <w:rPr>
          <w:rFonts w:ascii="Arial" w:hAnsi="Arial" w:cs="Arial"/>
          <w:lang w:val="en-GB"/>
        </w:rPr>
        <w:t xml:space="preserve"> </w:t>
      </w:r>
      <w:r w:rsidRPr="001B0082">
        <w:rPr>
          <w:rFonts w:ascii="Arial" w:hAnsi="Arial" w:cs="Arial"/>
          <w:lang w:val="en-GB"/>
        </w:rPr>
        <w:t>78 F-G</w:t>
      </w:r>
      <w:r w:rsidR="001B0082" w:rsidRPr="001B0082">
        <w:rPr>
          <w:rFonts w:ascii="Arial" w:hAnsi="Arial" w:cs="Arial"/>
          <w:lang w:val="en-GB"/>
        </w:rPr>
        <w:t>.</w:t>
      </w:r>
    </w:p>
  </w:footnote>
  <w:footnote w:id="5">
    <w:p w:rsidR="0055578F" w:rsidRPr="001B0082" w:rsidRDefault="0055578F" w:rsidP="001B0082">
      <w:pPr>
        <w:pStyle w:val="FootnoteText"/>
        <w:jc w:val="both"/>
        <w:rPr>
          <w:rFonts w:ascii="Arial" w:hAnsi="Arial" w:cs="Arial"/>
        </w:rPr>
      </w:pPr>
      <w:r w:rsidRPr="001B0082">
        <w:rPr>
          <w:rStyle w:val="FootnoteReference"/>
          <w:rFonts w:ascii="Arial" w:hAnsi="Arial" w:cs="Arial"/>
        </w:rPr>
        <w:footnoteRef/>
      </w:r>
      <w:r w:rsidRPr="001B0082">
        <w:rPr>
          <w:rFonts w:ascii="Arial" w:hAnsi="Arial" w:cs="Arial"/>
        </w:rPr>
        <w:t xml:space="preserve"> </w:t>
      </w:r>
      <w:r w:rsidRPr="001B0082">
        <w:rPr>
          <w:rFonts w:ascii="Arial" w:hAnsi="Arial" w:cs="Arial"/>
          <w:i/>
          <w:iCs/>
          <w:shd w:val="clear" w:color="auto" w:fill="FFFFFF"/>
        </w:rPr>
        <w:t xml:space="preserve">National Housing Enterprise v </w:t>
      </w:r>
      <w:proofErr w:type="spellStart"/>
      <w:r w:rsidRPr="001B0082">
        <w:rPr>
          <w:rFonts w:ascii="Arial" w:hAnsi="Arial" w:cs="Arial"/>
          <w:i/>
          <w:iCs/>
          <w:shd w:val="clear" w:color="auto" w:fill="FFFFFF"/>
        </w:rPr>
        <w:t>Beukes</w:t>
      </w:r>
      <w:proofErr w:type="spellEnd"/>
      <w:r w:rsidRPr="001B0082">
        <w:rPr>
          <w:rFonts w:ascii="Arial" w:hAnsi="Arial" w:cs="Arial"/>
          <w:i/>
          <w:iCs/>
          <w:shd w:val="clear" w:color="auto" w:fill="FFFFFF"/>
        </w:rPr>
        <w:t xml:space="preserve"> and </w:t>
      </w:r>
      <w:r w:rsidR="001B0082">
        <w:rPr>
          <w:rFonts w:ascii="Arial" w:hAnsi="Arial" w:cs="Arial"/>
          <w:i/>
          <w:iCs/>
          <w:shd w:val="clear" w:color="auto" w:fill="FFFFFF"/>
        </w:rPr>
        <w:t>O</w:t>
      </w:r>
      <w:r w:rsidRPr="001B0082">
        <w:rPr>
          <w:rFonts w:ascii="Arial" w:hAnsi="Arial" w:cs="Arial"/>
          <w:i/>
          <w:iCs/>
          <w:shd w:val="clear" w:color="auto" w:fill="FFFFFF"/>
        </w:rPr>
        <w:t>thers</w:t>
      </w:r>
      <w:r w:rsidRPr="001B0082">
        <w:rPr>
          <w:rFonts w:ascii="Arial" w:hAnsi="Arial" w:cs="Arial"/>
          <w:shd w:val="clear" w:color="auto" w:fill="FFFFFF"/>
        </w:rPr>
        <w:t xml:space="preserve"> </w:t>
      </w:r>
      <w:hyperlink r:id="rId1" w:tooltip="View LawCiteRecord" w:history="1">
        <w:r w:rsidRPr="001B0082">
          <w:rPr>
            <w:rStyle w:val="Hyperlink"/>
            <w:rFonts w:ascii="Arial" w:hAnsi="Arial" w:cs="Arial"/>
            <w:bCs/>
            <w:color w:val="auto"/>
            <w:u w:val="none"/>
            <w:shd w:val="clear" w:color="auto" w:fill="FFFFFF"/>
          </w:rPr>
          <w:t>2009 (1) NR 82</w:t>
        </w:r>
      </w:hyperlink>
      <w:r w:rsidRPr="001B0082">
        <w:rPr>
          <w:rFonts w:ascii="Arial" w:hAnsi="Arial" w:cs="Arial"/>
          <w:shd w:val="clear" w:color="auto" w:fill="FFFFFF"/>
        </w:rPr>
        <w:t xml:space="preserve"> (LC).</w:t>
      </w:r>
    </w:p>
  </w:footnote>
  <w:footnote w:id="6">
    <w:p w:rsidR="00EA0E0B" w:rsidRPr="001B0082" w:rsidRDefault="00EA0E0B" w:rsidP="001B0082">
      <w:pPr>
        <w:pStyle w:val="FootnoteText"/>
        <w:jc w:val="both"/>
        <w:rPr>
          <w:rFonts w:ascii="Arial" w:hAnsi="Arial" w:cs="Arial"/>
        </w:rPr>
      </w:pPr>
      <w:r w:rsidRPr="001B0082">
        <w:rPr>
          <w:rStyle w:val="FootnoteReference"/>
          <w:rFonts w:ascii="Arial" w:hAnsi="Arial" w:cs="Arial"/>
        </w:rPr>
        <w:footnoteRef/>
      </w:r>
      <w:r w:rsidRPr="001B0082">
        <w:rPr>
          <w:rFonts w:ascii="Arial" w:hAnsi="Arial" w:cs="Arial"/>
        </w:rPr>
        <w:t xml:space="preserve"> </w:t>
      </w:r>
      <w:r w:rsidRPr="001B0082">
        <w:rPr>
          <w:rFonts w:ascii="Arial" w:hAnsi="Arial" w:cs="Arial"/>
          <w:i/>
          <w:iCs/>
          <w:shd w:val="clear" w:color="auto" w:fill="FFFFFF"/>
        </w:rPr>
        <w:t>In re</w:t>
      </w:r>
      <w:r w:rsidR="001B0082">
        <w:rPr>
          <w:rFonts w:ascii="Arial" w:hAnsi="Arial" w:cs="Arial"/>
          <w:i/>
          <w:iCs/>
          <w:shd w:val="clear" w:color="auto" w:fill="FFFFFF"/>
        </w:rPr>
        <w:t>:</w:t>
      </w:r>
      <w:r w:rsidRPr="001B0082">
        <w:rPr>
          <w:rFonts w:ascii="Arial" w:hAnsi="Arial" w:cs="Arial"/>
          <w:i/>
          <w:iCs/>
          <w:shd w:val="clear" w:color="auto" w:fill="FFFFFF"/>
        </w:rPr>
        <w:t xml:space="preserve"> Alluvial Creek Ltd</w:t>
      </w:r>
      <w:r w:rsidRPr="001B0082">
        <w:rPr>
          <w:rFonts w:ascii="Arial" w:hAnsi="Arial" w:cs="Arial"/>
          <w:shd w:val="clear" w:color="auto" w:fill="FFFFFF"/>
        </w:rPr>
        <w:t xml:space="preserve"> </w:t>
      </w:r>
      <w:hyperlink r:id="rId2" w:tooltip="View LawCiteRecord" w:history="1">
        <w:r w:rsidRPr="001B0082">
          <w:rPr>
            <w:rStyle w:val="Hyperlink"/>
            <w:rFonts w:ascii="Arial" w:hAnsi="Arial" w:cs="Arial"/>
            <w:bCs/>
            <w:color w:val="auto"/>
            <w:u w:val="none"/>
            <w:shd w:val="clear" w:color="auto" w:fill="FFFFFF"/>
          </w:rPr>
          <w:t>1929 CPD 532</w:t>
        </w:r>
      </w:hyperlink>
      <w:r w:rsidRPr="001B0082">
        <w:rPr>
          <w:rFonts w:ascii="Arial" w:hAnsi="Arial" w:cs="Arial"/>
          <w:shd w:val="clear" w:color="auto" w:fill="FFFFFF"/>
        </w:rPr>
        <w:t xml:space="preserve"> at 535.</w:t>
      </w:r>
    </w:p>
  </w:footnote>
  <w:footnote w:id="7">
    <w:p w:rsidR="00F21695" w:rsidRPr="00F21695" w:rsidRDefault="00F21695" w:rsidP="00F21695">
      <w:pPr>
        <w:pStyle w:val="FootnoteText"/>
        <w:jc w:val="both"/>
        <w:rPr>
          <w:rFonts w:ascii="Arial" w:hAnsi="Arial" w:cs="Arial"/>
        </w:rPr>
      </w:pPr>
      <w:r w:rsidRPr="00F21695">
        <w:rPr>
          <w:rStyle w:val="FootnoteReference"/>
          <w:rFonts w:ascii="Arial" w:hAnsi="Arial" w:cs="Arial"/>
        </w:rPr>
        <w:footnoteRef/>
      </w:r>
      <w:r w:rsidRPr="00F21695">
        <w:rPr>
          <w:rFonts w:ascii="Arial" w:hAnsi="Arial" w:cs="Arial"/>
        </w:rPr>
        <w:t xml:space="preserve"> A C </w:t>
      </w:r>
      <w:proofErr w:type="spellStart"/>
      <w:r w:rsidRPr="00F21695">
        <w:rPr>
          <w:rFonts w:ascii="Arial" w:hAnsi="Arial" w:cs="Arial"/>
        </w:rPr>
        <w:t>Cilliers</w:t>
      </w:r>
      <w:proofErr w:type="spellEnd"/>
      <w:r w:rsidRPr="00F21695">
        <w:rPr>
          <w:rFonts w:ascii="Arial" w:hAnsi="Arial" w:cs="Arial"/>
        </w:rPr>
        <w:t xml:space="preserve">, Loots C and </w:t>
      </w:r>
      <w:proofErr w:type="spellStart"/>
      <w:r w:rsidRPr="00F21695">
        <w:rPr>
          <w:rFonts w:ascii="Arial" w:hAnsi="Arial" w:cs="Arial"/>
        </w:rPr>
        <w:t>Nel</w:t>
      </w:r>
      <w:proofErr w:type="spellEnd"/>
      <w:r w:rsidRPr="00F21695">
        <w:rPr>
          <w:rFonts w:ascii="Arial" w:hAnsi="Arial" w:cs="Arial"/>
        </w:rPr>
        <w:t xml:space="preserve">, H C. 2009. </w:t>
      </w:r>
      <w:proofErr w:type="spellStart"/>
      <w:r w:rsidRPr="00F21695">
        <w:rPr>
          <w:rFonts w:ascii="Arial" w:hAnsi="Arial" w:cs="Arial"/>
          <w:i/>
        </w:rPr>
        <w:t>Herbstein</w:t>
      </w:r>
      <w:proofErr w:type="spellEnd"/>
      <w:r w:rsidRPr="00F21695">
        <w:rPr>
          <w:rFonts w:ascii="Arial" w:hAnsi="Arial" w:cs="Arial"/>
          <w:i/>
        </w:rPr>
        <w:t xml:space="preserve"> and Van </w:t>
      </w:r>
      <w:proofErr w:type="spellStart"/>
      <w:r w:rsidRPr="00F21695">
        <w:rPr>
          <w:rFonts w:ascii="Arial" w:hAnsi="Arial" w:cs="Arial"/>
          <w:i/>
        </w:rPr>
        <w:t>Winsen</w:t>
      </w:r>
      <w:proofErr w:type="spellEnd"/>
      <w:r w:rsidRPr="00F21695">
        <w:rPr>
          <w:rFonts w:ascii="Arial" w:hAnsi="Arial" w:cs="Arial"/>
          <w:i/>
        </w:rPr>
        <w:t>: Civil Practice of the High Courts and Supreme Court of Appeal of South Africa</w:t>
      </w:r>
      <w:r>
        <w:rPr>
          <w:rFonts w:ascii="Arial" w:hAnsi="Arial" w:cs="Arial"/>
        </w:rPr>
        <w:t>, Vol 2, p</w:t>
      </w:r>
      <w:r w:rsidRPr="00F21695">
        <w:rPr>
          <w:rFonts w:ascii="Arial" w:hAnsi="Arial" w:cs="Arial"/>
        </w:rPr>
        <w:t xml:space="preserve"> 1227.</w:t>
      </w:r>
    </w:p>
  </w:footnote>
  <w:footnote w:id="8">
    <w:p w:rsidR="00F21695" w:rsidRPr="00F21695" w:rsidRDefault="00F21695" w:rsidP="00F21695">
      <w:pPr>
        <w:pStyle w:val="FootnoteText"/>
        <w:jc w:val="both"/>
        <w:rPr>
          <w:rFonts w:ascii="Arial" w:hAnsi="Arial" w:cs="Arial"/>
        </w:rPr>
      </w:pPr>
      <w:r w:rsidRPr="00F21695">
        <w:rPr>
          <w:rStyle w:val="FootnoteReference"/>
          <w:rFonts w:ascii="Arial" w:hAnsi="Arial" w:cs="Arial"/>
        </w:rPr>
        <w:footnoteRef/>
      </w:r>
      <w:r>
        <w:rPr>
          <w:rFonts w:ascii="Arial" w:hAnsi="Arial" w:cs="Arial"/>
        </w:rPr>
        <w:t xml:space="preserve"> Ibid.</w:t>
      </w:r>
    </w:p>
  </w:footnote>
  <w:footnote w:id="9">
    <w:p w:rsidR="00CF2528" w:rsidRPr="008C3E14" w:rsidRDefault="00CF2528" w:rsidP="008C3E14">
      <w:pPr>
        <w:pStyle w:val="FootnoteText"/>
        <w:jc w:val="both"/>
        <w:rPr>
          <w:rFonts w:ascii="Arial" w:hAnsi="Arial" w:cs="Arial"/>
          <w:lang w:val="en-GB"/>
        </w:rPr>
      </w:pPr>
      <w:r w:rsidRPr="008C3E14">
        <w:rPr>
          <w:rStyle w:val="FootnoteReference"/>
          <w:rFonts w:ascii="Arial" w:hAnsi="Arial" w:cs="Arial"/>
        </w:rPr>
        <w:footnoteRef/>
      </w:r>
      <w:r w:rsidRPr="008C3E14">
        <w:rPr>
          <w:rFonts w:ascii="Arial" w:hAnsi="Arial" w:cs="Arial"/>
        </w:rPr>
        <w:t xml:space="preserve"> </w:t>
      </w:r>
      <w:r w:rsidR="008C3E14" w:rsidRPr="008C3E14">
        <w:rPr>
          <w:rFonts w:ascii="Arial" w:hAnsi="Arial" w:cs="Arial"/>
          <w:i/>
          <w:lang w:val="en-GB"/>
        </w:rPr>
        <w:t xml:space="preserve">Standard Bank Namibia </w:t>
      </w:r>
      <w:r w:rsidRPr="008C3E14">
        <w:rPr>
          <w:rFonts w:ascii="Arial" w:hAnsi="Arial" w:cs="Arial"/>
          <w:i/>
          <w:lang w:val="en-GB"/>
        </w:rPr>
        <w:t xml:space="preserve">Ltd and Others v </w:t>
      </w:r>
      <w:proofErr w:type="spellStart"/>
      <w:r w:rsidRPr="008C3E14">
        <w:rPr>
          <w:rFonts w:ascii="Arial" w:hAnsi="Arial" w:cs="Arial"/>
          <w:i/>
          <w:lang w:val="en-GB"/>
        </w:rPr>
        <w:t>Maletzky</w:t>
      </w:r>
      <w:proofErr w:type="spellEnd"/>
      <w:r w:rsidRPr="008C3E14">
        <w:rPr>
          <w:rFonts w:ascii="Arial" w:hAnsi="Arial" w:cs="Arial"/>
          <w:i/>
          <w:lang w:val="en-GB"/>
        </w:rPr>
        <w:t xml:space="preserve"> and Others</w:t>
      </w:r>
      <w:r w:rsidRPr="008C3E14">
        <w:rPr>
          <w:rFonts w:ascii="Arial" w:hAnsi="Arial" w:cs="Arial"/>
          <w:lang w:val="en-GB"/>
        </w:rPr>
        <w:t xml:space="preserve"> 2015 (3) NR 753 (SC) at par</w:t>
      </w:r>
      <w:r w:rsidR="008C3E14">
        <w:rPr>
          <w:rFonts w:ascii="Arial" w:hAnsi="Arial" w:cs="Arial"/>
          <w:lang w:val="en-GB"/>
        </w:rPr>
        <w:t>a</w:t>
      </w:r>
      <w:r w:rsidRPr="008C3E14">
        <w:rPr>
          <w:rFonts w:ascii="Arial" w:hAnsi="Arial" w:cs="Arial"/>
          <w:lang w:val="en-GB"/>
        </w:rPr>
        <w:t xml:space="preserve"> 21</w:t>
      </w:r>
      <w:r w:rsidR="008C3E14">
        <w:rPr>
          <w:rFonts w:ascii="Arial" w:hAnsi="Arial" w:cs="Arial"/>
          <w:lang w:val="en-GB"/>
        </w:rPr>
        <w:t>.</w:t>
      </w:r>
    </w:p>
  </w:footnote>
  <w:footnote w:id="10">
    <w:p w:rsidR="00E63421" w:rsidRPr="00C61491" w:rsidRDefault="00E63421" w:rsidP="00C61491">
      <w:pPr>
        <w:spacing w:after="0" w:line="240" w:lineRule="auto"/>
        <w:jc w:val="both"/>
        <w:rPr>
          <w:rFonts w:ascii="Arial" w:hAnsi="Arial" w:cs="Arial"/>
          <w:b/>
          <w:sz w:val="20"/>
          <w:szCs w:val="20"/>
        </w:rPr>
      </w:pPr>
      <w:r w:rsidRPr="00C61491">
        <w:rPr>
          <w:rStyle w:val="FootnoteReference"/>
          <w:rFonts w:ascii="Arial" w:hAnsi="Arial" w:cs="Arial"/>
          <w:sz w:val="20"/>
          <w:szCs w:val="20"/>
        </w:rPr>
        <w:footnoteRef/>
      </w:r>
      <w:r w:rsidRPr="00C61491">
        <w:rPr>
          <w:rFonts w:ascii="Arial" w:hAnsi="Arial" w:cs="Arial"/>
          <w:sz w:val="20"/>
          <w:szCs w:val="20"/>
        </w:rPr>
        <w:t xml:space="preserve"> </w:t>
      </w:r>
      <w:r w:rsidRPr="00C61491">
        <w:rPr>
          <w:rFonts w:ascii="Arial" w:hAnsi="Arial" w:cs="Arial"/>
          <w:i/>
          <w:sz w:val="20"/>
          <w:szCs w:val="20"/>
        </w:rPr>
        <w:t>Petrus v Roman Catholic Archdiocese</w:t>
      </w:r>
      <w:r w:rsidRPr="00C61491">
        <w:rPr>
          <w:rFonts w:ascii="Arial" w:hAnsi="Arial" w:cs="Arial"/>
          <w:sz w:val="20"/>
          <w:szCs w:val="20"/>
        </w:rPr>
        <w:t xml:space="preserve">, </w:t>
      </w:r>
      <w:r w:rsidR="00B3361A">
        <w:rPr>
          <w:rFonts w:ascii="Arial" w:hAnsi="Arial" w:cs="Arial"/>
          <w:sz w:val="20"/>
          <w:szCs w:val="20"/>
        </w:rPr>
        <w:t>2011 (2) NR 637 (SC) at 639-640</w:t>
      </w:r>
      <w:r w:rsidRPr="00C61491">
        <w:rPr>
          <w:rFonts w:ascii="Arial" w:hAnsi="Arial" w:cs="Arial"/>
          <w:sz w:val="20"/>
          <w:szCs w:val="20"/>
        </w:rPr>
        <w:t>.</w:t>
      </w:r>
    </w:p>
  </w:footnote>
  <w:footnote w:id="11">
    <w:p w:rsidR="00C61491" w:rsidRPr="00CF1A4F" w:rsidRDefault="00C61491" w:rsidP="00C61491">
      <w:pPr>
        <w:pStyle w:val="FootnoteText"/>
        <w:jc w:val="both"/>
        <w:rPr>
          <w:rFonts w:ascii="Arial" w:hAnsi="Arial" w:cs="Arial"/>
          <w:lang w:val="en-GB"/>
        </w:rPr>
      </w:pPr>
      <w:r w:rsidRPr="00CF1A4F">
        <w:rPr>
          <w:rStyle w:val="FootnoteReference"/>
          <w:rFonts w:ascii="Arial" w:hAnsi="Arial" w:cs="Arial"/>
        </w:rPr>
        <w:footnoteRef/>
      </w:r>
      <w:r w:rsidRPr="00CF1A4F">
        <w:rPr>
          <w:rFonts w:ascii="Arial" w:hAnsi="Arial" w:cs="Arial"/>
        </w:rPr>
        <w:t xml:space="preserve"> </w:t>
      </w:r>
      <w:r w:rsidRPr="00CF1A4F">
        <w:rPr>
          <w:rFonts w:ascii="Arial" w:hAnsi="Arial" w:cs="Arial"/>
          <w:i/>
          <w:lang w:val="en-GB"/>
        </w:rPr>
        <w:t>Petrus</w:t>
      </w:r>
      <w:r w:rsidRPr="00CF1A4F">
        <w:rPr>
          <w:rFonts w:ascii="Arial" w:hAnsi="Arial" w:cs="Arial"/>
          <w:lang w:val="en-GB"/>
        </w:rPr>
        <w:t xml:space="preserve"> matter (supra).</w:t>
      </w:r>
    </w:p>
  </w:footnote>
  <w:footnote w:id="12">
    <w:p w:rsidR="0032214A" w:rsidRPr="00CF1A4F" w:rsidRDefault="0032214A">
      <w:pPr>
        <w:pStyle w:val="FootnoteText"/>
        <w:rPr>
          <w:rFonts w:ascii="Arial" w:hAnsi="Arial" w:cs="Arial"/>
          <w:lang w:val="en-GB"/>
        </w:rPr>
      </w:pPr>
      <w:r w:rsidRPr="00CF1A4F">
        <w:rPr>
          <w:rStyle w:val="FootnoteReference"/>
          <w:rFonts w:ascii="Arial" w:hAnsi="Arial" w:cs="Arial"/>
        </w:rPr>
        <w:footnoteRef/>
      </w:r>
      <w:r w:rsidRPr="00CF1A4F">
        <w:rPr>
          <w:rFonts w:ascii="Arial" w:hAnsi="Arial" w:cs="Arial"/>
        </w:rPr>
        <w:t xml:space="preserve"> </w:t>
      </w:r>
      <w:r w:rsidRPr="00CF1A4F">
        <w:rPr>
          <w:rFonts w:ascii="Arial" w:hAnsi="Arial" w:cs="Arial"/>
          <w:lang w:val="en-GB"/>
        </w:rPr>
        <w:t>(SA 16/2018) [2020] (27 January 2020)</w:t>
      </w:r>
      <w:r w:rsidR="00CF1A4F" w:rsidRPr="00CF1A4F">
        <w:rPr>
          <w:rFonts w:ascii="Arial" w:hAnsi="Arial" w:cs="Arial"/>
          <w:lang w:val="en-GB"/>
        </w:rPr>
        <w:t>.</w:t>
      </w:r>
    </w:p>
  </w:footnote>
  <w:footnote w:id="13">
    <w:p w:rsidR="00357C9D" w:rsidRPr="005978A3" w:rsidRDefault="00357C9D" w:rsidP="005978A3">
      <w:pPr>
        <w:pStyle w:val="FootnoteText"/>
        <w:jc w:val="both"/>
        <w:rPr>
          <w:rFonts w:ascii="Arial" w:hAnsi="Arial" w:cs="Arial"/>
          <w:lang w:val="en-GB"/>
        </w:rPr>
      </w:pPr>
      <w:r w:rsidRPr="005978A3">
        <w:rPr>
          <w:rStyle w:val="FootnoteReference"/>
          <w:rFonts w:ascii="Arial" w:hAnsi="Arial" w:cs="Arial"/>
        </w:rPr>
        <w:footnoteRef/>
      </w:r>
      <w:r w:rsidRPr="005978A3">
        <w:rPr>
          <w:rFonts w:ascii="Arial" w:hAnsi="Arial" w:cs="Arial"/>
        </w:rPr>
        <w:t xml:space="preserve"> </w:t>
      </w:r>
      <w:r w:rsidRPr="005978A3">
        <w:rPr>
          <w:rFonts w:ascii="Arial" w:hAnsi="Arial" w:cs="Arial"/>
          <w:lang w:val="en-GB"/>
        </w:rPr>
        <w:t>Form VA 1</w:t>
      </w:r>
      <w:r w:rsidR="005978A3">
        <w:rPr>
          <w:rFonts w:ascii="Arial" w:hAnsi="Arial" w:cs="Arial"/>
          <w:lang w:val="en-GB"/>
        </w:rPr>
        <w:t>,</w:t>
      </w:r>
      <w:r w:rsidRPr="005978A3">
        <w:rPr>
          <w:rFonts w:ascii="Arial" w:hAnsi="Arial" w:cs="Arial"/>
          <w:lang w:val="en-GB"/>
        </w:rPr>
        <w:t xml:space="preserve"> Part 3 at p 84 of the Record</w:t>
      </w:r>
      <w:r w:rsidR="005978A3">
        <w:rPr>
          <w:rFonts w:ascii="Arial" w:hAnsi="Arial" w:cs="Arial"/>
          <w:lang w:val="en-GB"/>
        </w:rPr>
        <w:t>.</w:t>
      </w:r>
    </w:p>
  </w:footnote>
  <w:footnote w:id="14">
    <w:p w:rsidR="004C0915" w:rsidRPr="004C0915" w:rsidRDefault="004C0915" w:rsidP="004C0915">
      <w:pPr>
        <w:pStyle w:val="FootnoteText"/>
        <w:jc w:val="both"/>
        <w:rPr>
          <w:rFonts w:ascii="Arial" w:hAnsi="Arial" w:cs="Arial"/>
        </w:rPr>
      </w:pPr>
      <w:r w:rsidRPr="004C0915">
        <w:rPr>
          <w:rStyle w:val="FootnoteReference"/>
          <w:rFonts w:ascii="Arial" w:hAnsi="Arial" w:cs="Arial"/>
        </w:rPr>
        <w:footnoteRef/>
      </w:r>
      <w:r w:rsidRPr="004C0915">
        <w:rPr>
          <w:rFonts w:ascii="Arial" w:hAnsi="Arial" w:cs="Arial"/>
        </w:rPr>
        <w:t xml:space="preserve"> </w:t>
      </w:r>
      <w:r w:rsidRPr="004C0915">
        <w:rPr>
          <w:rFonts w:ascii="Arial" w:hAnsi="Arial" w:cs="Arial"/>
          <w:i/>
        </w:rPr>
        <w:t xml:space="preserve">S v </w:t>
      </w:r>
      <w:proofErr w:type="spellStart"/>
      <w:r w:rsidRPr="004C0915">
        <w:rPr>
          <w:rFonts w:ascii="Arial" w:hAnsi="Arial" w:cs="Arial"/>
          <w:i/>
        </w:rPr>
        <w:t>Teek</w:t>
      </w:r>
      <w:proofErr w:type="spellEnd"/>
      <w:r>
        <w:rPr>
          <w:rFonts w:ascii="Arial" w:hAnsi="Arial" w:cs="Arial"/>
        </w:rPr>
        <w:t xml:space="preserve"> (SA 12/2017) [2018] NASC (3 December 2018).</w:t>
      </w:r>
    </w:p>
  </w:footnote>
  <w:footnote w:id="15">
    <w:p w:rsidR="005416D5" w:rsidRPr="0021638A" w:rsidRDefault="005416D5" w:rsidP="00285EA8">
      <w:pPr>
        <w:pStyle w:val="FootnoteText"/>
        <w:jc w:val="both"/>
        <w:rPr>
          <w:rFonts w:ascii="Arial" w:hAnsi="Arial" w:cs="Arial"/>
          <w:lang w:val="en-GB"/>
        </w:rPr>
      </w:pPr>
      <w:r w:rsidRPr="0021638A">
        <w:rPr>
          <w:rStyle w:val="FootnoteReference"/>
          <w:rFonts w:ascii="Arial" w:hAnsi="Arial" w:cs="Arial"/>
        </w:rPr>
        <w:footnoteRef/>
      </w:r>
      <w:r w:rsidRPr="0021638A">
        <w:rPr>
          <w:rFonts w:ascii="Arial" w:hAnsi="Arial" w:cs="Arial"/>
        </w:rPr>
        <w:t xml:space="preserve"> </w:t>
      </w:r>
      <w:r w:rsidRPr="0021638A">
        <w:rPr>
          <w:rFonts w:ascii="Arial" w:hAnsi="Arial" w:cs="Arial"/>
          <w:lang w:val="en-GB"/>
        </w:rPr>
        <w:t>Record p 101</w:t>
      </w:r>
      <w:r w:rsidR="0021638A">
        <w:rPr>
          <w:rFonts w:ascii="Arial" w:hAnsi="Arial" w:cs="Arial"/>
          <w:lang w:val="en-GB"/>
        </w:rPr>
        <w:t>.</w:t>
      </w:r>
    </w:p>
  </w:footnote>
  <w:footnote w:id="16">
    <w:p w:rsidR="0021638A" w:rsidRPr="00285EA8" w:rsidRDefault="0021638A" w:rsidP="00285EA8">
      <w:pPr>
        <w:spacing w:after="0" w:line="240" w:lineRule="auto"/>
        <w:jc w:val="both"/>
        <w:rPr>
          <w:rFonts w:ascii="Arial" w:hAnsi="Arial" w:cs="Arial"/>
          <w:sz w:val="20"/>
          <w:szCs w:val="20"/>
        </w:rPr>
      </w:pPr>
      <w:r w:rsidRPr="0021638A">
        <w:rPr>
          <w:rStyle w:val="FootnoteReference"/>
          <w:rFonts w:ascii="Arial" w:hAnsi="Arial" w:cs="Arial"/>
          <w:sz w:val="20"/>
          <w:szCs w:val="20"/>
        </w:rPr>
        <w:footnoteRef/>
      </w:r>
      <w:r w:rsidRPr="0021638A">
        <w:rPr>
          <w:rFonts w:ascii="Arial" w:hAnsi="Arial" w:cs="Arial"/>
          <w:sz w:val="20"/>
          <w:szCs w:val="20"/>
        </w:rPr>
        <w:t xml:space="preserve"> </w:t>
      </w:r>
      <w:r w:rsidR="00285EA8" w:rsidRPr="00285EA8">
        <w:rPr>
          <w:rFonts w:ascii="Arial" w:hAnsi="Arial" w:cs="Arial"/>
          <w:i/>
          <w:sz w:val="20"/>
          <w:szCs w:val="20"/>
        </w:rPr>
        <w:t xml:space="preserve">Josephina </w:t>
      </w:r>
      <w:proofErr w:type="spellStart"/>
      <w:r w:rsidR="00285EA8" w:rsidRPr="00285EA8">
        <w:rPr>
          <w:rFonts w:ascii="Arial" w:hAnsi="Arial" w:cs="Arial"/>
          <w:i/>
          <w:sz w:val="20"/>
          <w:szCs w:val="20"/>
        </w:rPr>
        <w:t>Kamati</w:t>
      </w:r>
      <w:proofErr w:type="spellEnd"/>
      <w:r w:rsidR="00285EA8" w:rsidRPr="00285EA8">
        <w:rPr>
          <w:rFonts w:ascii="Arial" w:hAnsi="Arial" w:cs="Arial"/>
          <w:i/>
          <w:sz w:val="20"/>
          <w:szCs w:val="20"/>
        </w:rPr>
        <w:t xml:space="preserve"> (Abner) v The Chairperson of the Veterans Board</w:t>
      </w:r>
      <w:r w:rsidR="00285EA8">
        <w:rPr>
          <w:rFonts w:ascii="Arial" w:hAnsi="Arial" w:cs="Arial"/>
          <w:sz w:val="20"/>
          <w:szCs w:val="20"/>
        </w:rPr>
        <w:t xml:space="preserve"> (</w:t>
      </w:r>
      <w:r w:rsidR="00285EA8" w:rsidRPr="00FA5F9B">
        <w:rPr>
          <w:rFonts w:ascii="Arial" w:hAnsi="Arial" w:cs="Arial"/>
          <w:sz w:val="20"/>
          <w:szCs w:val="20"/>
        </w:rPr>
        <w:t>HC-MD-CIV-APP-ATL-2018-00002</w:t>
      </w:r>
      <w:r w:rsidR="00285EA8">
        <w:rPr>
          <w:rFonts w:ascii="Arial" w:hAnsi="Arial" w:cs="Arial"/>
          <w:sz w:val="20"/>
          <w:szCs w:val="20"/>
        </w:rPr>
        <w:t>)</w:t>
      </w:r>
      <w:r w:rsidR="00285EA8" w:rsidRPr="00FA5F9B">
        <w:rPr>
          <w:rFonts w:ascii="Arial" w:hAnsi="Arial" w:cs="Arial"/>
          <w:sz w:val="20"/>
          <w:szCs w:val="20"/>
        </w:rPr>
        <w:t xml:space="preserve"> </w:t>
      </w:r>
      <w:r w:rsidR="00285EA8">
        <w:rPr>
          <w:rFonts w:ascii="Arial" w:hAnsi="Arial" w:cs="Arial"/>
          <w:sz w:val="20"/>
          <w:szCs w:val="20"/>
        </w:rPr>
        <w:t>[</w:t>
      </w:r>
      <w:r w:rsidR="00285EA8" w:rsidRPr="00FA5F9B">
        <w:rPr>
          <w:rFonts w:ascii="Arial" w:hAnsi="Arial" w:cs="Arial"/>
          <w:sz w:val="20"/>
          <w:szCs w:val="20"/>
        </w:rPr>
        <w:t>2019</w:t>
      </w:r>
      <w:r w:rsidR="00285EA8">
        <w:rPr>
          <w:rFonts w:ascii="Arial" w:hAnsi="Arial" w:cs="Arial"/>
          <w:sz w:val="20"/>
          <w:szCs w:val="20"/>
        </w:rPr>
        <w:t>]</w:t>
      </w:r>
      <w:r w:rsidR="00285EA8" w:rsidRPr="00FA5F9B">
        <w:rPr>
          <w:rFonts w:ascii="Arial" w:hAnsi="Arial" w:cs="Arial"/>
          <w:sz w:val="20"/>
          <w:szCs w:val="20"/>
        </w:rPr>
        <w:t xml:space="preserve"> NAHCMD 70</w:t>
      </w:r>
      <w:r w:rsidR="00285EA8">
        <w:rPr>
          <w:rFonts w:ascii="Arial" w:hAnsi="Arial" w:cs="Arial"/>
          <w:sz w:val="20"/>
          <w:szCs w:val="20"/>
        </w:rPr>
        <w:t xml:space="preserve"> (</w:t>
      </w:r>
      <w:r w:rsidR="00285EA8" w:rsidRPr="00FA5F9B">
        <w:rPr>
          <w:rFonts w:ascii="Arial" w:hAnsi="Arial" w:cs="Arial"/>
          <w:sz w:val="20"/>
          <w:szCs w:val="20"/>
        </w:rPr>
        <w:t xml:space="preserve">6 </w:t>
      </w:r>
      <w:r w:rsidR="00285EA8">
        <w:rPr>
          <w:rFonts w:ascii="Arial" w:hAnsi="Arial" w:cs="Arial"/>
          <w:sz w:val="20"/>
          <w:szCs w:val="20"/>
        </w:rPr>
        <w:t>March</w:t>
      </w:r>
      <w:r w:rsidR="00285EA8" w:rsidRPr="00FA5F9B">
        <w:rPr>
          <w:rFonts w:ascii="Arial" w:hAnsi="Arial" w:cs="Arial"/>
          <w:sz w:val="20"/>
          <w:szCs w:val="20"/>
        </w:rPr>
        <w:t xml:space="preserve"> 2019)</w:t>
      </w:r>
      <w:r w:rsidR="00285EA8">
        <w:rPr>
          <w:rFonts w:ascii="Arial" w:hAnsi="Arial" w:cs="Arial"/>
          <w:sz w:val="20"/>
          <w:szCs w:val="20"/>
        </w:rPr>
        <w:t>.</w:t>
      </w:r>
    </w:p>
  </w:footnote>
  <w:footnote w:id="17">
    <w:p w:rsidR="00404021" w:rsidRPr="008847C4" w:rsidRDefault="00404021" w:rsidP="008847C4">
      <w:pPr>
        <w:pStyle w:val="FootnoteText"/>
        <w:jc w:val="both"/>
        <w:rPr>
          <w:rFonts w:ascii="Arial" w:hAnsi="Arial" w:cs="Arial"/>
        </w:rPr>
      </w:pPr>
      <w:r w:rsidRPr="008847C4">
        <w:rPr>
          <w:rStyle w:val="FootnoteReference"/>
          <w:rFonts w:ascii="Arial" w:hAnsi="Arial" w:cs="Arial"/>
        </w:rPr>
        <w:footnoteRef/>
      </w:r>
      <w:r w:rsidRPr="008847C4">
        <w:rPr>
          <w:rFonts w:ascii="Arial" w:hAnsi="Arial" w:cs="Arial"/>
        </w:rPr>
        <w:t xml:space="preserve"> Oxford Dictionary Thesaurus.</w:t>
      </w:r>
    </w:p>
  </w:footnote>
  <w:footnote w:id="18">
    <w:p w:rsidR="00404021" w:rsidRPr="008847C4" w:rsidRDefault="00404021" w:rsidP="008847C4">
      <w:pPr>
        <w:pStyle w:val="FootnoteText"/>
        <w:jc w:val="both"/>
        <w:rPr>
          <w:rFonts w:ascii="Arial" w:hAnsi="Arial" w:cs="Arial"/>
        </w:rPr>
      </w:pPr>
      <w:r w:rsidRPr="008847C4">
        <w:rPr>
          <w:rStyle w:val="FootnoteReference"/>
          <w:rFonts w:ascii="Arial" w:hAnsi="Arial" w:cs="Arial"/>
        </w:rPr>
        <w:footnoteRef/>
      </w:r>
      <w:r w:rsidRPr="008847C4">
        <w:rPr>
          <w:rFonts w:ascii="Arial" w:hAnsi="Arial" w:cs="Arial"/>
        </w:rPr>
        <w:t xml:space="preserve"> Shorter Oxford Dictionary 6</w:t>
      </w:r>
      <w:r w:rsidRPr="008847C4">
        <w:rPr>
          <w:rFonts w:ascii="Arial" w:hAnsi="Arial" w:cs="Arial"/>
          <w:vertAlign w:val="superscript"/>
        </w:rPr>
        <w:t>th</w:t>
      </w:r>
      <w:r w:rsidRPr="008847C4">
        <w:rPr>
          <w:rFonts w:ascii="Arial" w:hAnsi="Arial" w:cs="Arial"/>
        </w:rPr>
        <w:t xml:space="preserve"> Edition.</w:t>
      </w:r>
    </w:p>
  </w:footnote>
  <w:footnote w:id="19">
    <w:p w:rsidR="00404021" w:rsidRPr="008847C4" w:rsidRDefault="00404021" w:rsidP="008847C4">
      <w:pPr>
        <w:pStyle w:val="FootnoteText"/>
        <w:jc w:val="both"/>
        <w:rPr>
          <w:rFonts w:ascii="Arial" w:hAnsi="Arial" w:cs="Arial"/>
        </w:rPr>
      </w:pPr>
      <w:r w:rsidRPr="008847C4">
        <w:rPr>
          <w:rStyle w:val="FootnoteReference"/>
          <w:rFonts w:ascii="Arial" w:hAnsi="Arial" w:cs="Arial"/>
        </w:rPr>
        <w:footnoteRef/>
      </w:r>
      <w:r w:rsidRPr="008847C4">
        <w:rPr>
          <w:rFonts w:ascii="Arial" w:hAnsi="Arial" w:cs="Arial"/>
        </w:rPr>
        <w:t xml:space="preserve"> Collins English Dictionary 6</w:t>
      </w:r>
      <w:r w:rsidRPr="008847C4">
        <w:rPr>
          <w:rFonts w:ascii="Arial" w:hAnsi="Arial" w:cs="Arial"/>
          <w:vertAlign w:val="superscript"/>
        </w:rPr>
        <w:t>th</w:t>
      </w:r>
      <w:r w:rsidRPr="008847C4">
        <w:rPr>
          <w:rFonts w:ascii="Arial" w:hAnsi="Arial" w:cs="Arial"/>
        </w:rPr>
        <w:t xml:space="preserve"> Edition</w:t>
      </w:r>
      <w:r w:rsidR="003457E2">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03" w:rsidRDefault="00603F77">
    <w:pPr>
      <w:pStyle w:val="Header"/>
      <w:jc w:val="right"/>
    </w:pPr>
    <w:r>
      <w:fldChar w:fldCharType="begin"/>
    </w:r>
    <w:r w:rsidR="00E61403">
      <w:instrText xml:space="preserve"> PAGE   \* MERGEFORMAT </w:instrText>
    </w:r>
    <w:r>
      <w:fldChar w:fldCharType="separate"/>
    </w:r>
    <w:r w:rsidR="00BF0B73">
      <w:rPr>
        <w:noProof/>
      </w:rPr>
      <w:t>20</w:t>
    </w:r>
    <w:r>
      <w:rPr>
        <w:noProof/>
      </w:rPr>
      <w:fldChar w:fldCharType="end"/>
    </w:r>
  </w:p>
  <w:p w:rsidR="00E61403" w:rsidRDefault="00E61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37154"/>
    <w:multiLevelType w:val="hybridMultilevel"/>
    <w:tmpl w:val="AE765A14"/>
    <w:lvl w:ilvl="0" w:tplc="834803D0">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2F1A3E3F"/>
    <w:multiLevelType w:val="hybridMultilevel"/>
    <w:tmpl w:val="945C3696"/>
    <w:lvl w:ilvl="0" w:tplc="B01006D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76E36"/>
    <w:multiLevelType w:val="hybridMultilevel"/>
    <w:tmpl w:val="5EAC7CD4"/>
    <w:lvl w:ilvl="0" w:tplc="04E8A8B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C2A35B6"/>
    <w:multiLevelType w:val="hybridMultilevel"/>
    <w:tmpl w:val="1DCEE9A6"/>
    <w:lvl w:ilvl="0" w:tplc="371EF0C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3"/>
  </w:num>
  <w:num w:numId="2">
    <w:abstractNumId w:val="1"/>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653E3-CA71-4E4B-A37F-B751AEABC409}"/>
    <w:docVar w:name="dgnword-eventsink" w:val="310571096"/>
  </w:docVars>
  <w:rsids>
    <w:rsidRoot w:val="008C3957"/>
    <w:rsid w:val="0000010B"/>
    <w:rsid w:val="0000023B"/>
    <w:rsid w:val="00000449"/>
    <w:rsid w:val="00001C79"/>
    <w:rsid w:val="0000285D"/>
    <w:rsid w:val="00004CEA"/>
    <w:rsid w:val="00004F9F"/>
    <w:rsid w:val="00005194"/>
    <w:rsid w:val="00006347"/>
    <w:rsid w:val="00006402"/>
    <w:rsid w:val="0000646E"/>
    <w:rsid w:val="000069F0"/>
    <w:rsid w:val="00006E61"/>
    <w:rsid w:val="00007EE5"/>
    <w:rsid w:val="00010D9A"/>
    <w:rsid w:val="00012072"/>
    <w:rsid w:val="0001287C"/>
    <w:rsid w:val="000128F9"/>
    <w:rsid w:val="00013B48"/>
    <w:rsid w:val="00014040"/>
    <w:rsid w:val="0001414A"/>
    <w:rsid w:val="00014342"/>
    <w:rsid w:val="000148D7"/>
    <w:rsid w:val="00015398"/>
    <w:rsid w:val="0001633E"/>
    <w:rsid w:val="000169C7"/>
    <w:rsid w:val="000178C1"/>
    <w:rsid w:val="0002023A"/>
    <w:rsid w:val="00020C7E"/>
    <w:rsid w:val="00021007"/>
    <w:rsid w:val="00022516"/>
    <w:rsid w:val="000225AD"/>
    <w:rsid w:val="00022608"/>
    <w:rsid w:val="00023BFE"/>
    <w:rsid w:val="000257F3"/>
    <w:rsid w:val="00027289"/>
    <w:rsid w:val="00027B6A"/>
    <w:rsid w:val="00030211"/>
    <w:rsid w:val="00033C50"/>
    <w:rsid w:val="00034B94"/>
    <w:rsid w:val="0003539C"/>
    <w:rsid w:val="00035475"/>
    <w:rsid w:val="000358E1"/>
    <w:rsid w:val="00036379"/>
    <w:rsid w:val="00036D47"/>
    <w:rsid w:val="00037F42"/>
    <w:rsid w:val="00037FC4"/>
    <w:rsid w:val="00040E69"/>
    <w:rsid w:val="00040F38"/>
    <w:rsid w:val="0004272A"/>
    <w:rsid w:val="0004295B"/>
    <w:rsid w:val="00042968"/>
    <w:rsid w:val="00042AEB"/>
    <w:rsid w:val="000442CC"/>
    <w:rsid w:val="000447FE"/>
    <w:rsid w:val="00044BEF"/>
    <w:rsid w:val="000452DA"/>
    <w:rsid w:val="00045AD4"/>
    <w:rsid w:val="00046E1D"/>
    <w:rsid w:val="00046FB0"/>
    <w:rsid w:val="00050E90"/>
    <w:rsid w:val="00053522"/>
    <w:rsid w:val="00054796"/>
    <w:rsid w:val="00055359"/>
    <w:rsid w:val="00055B85"/>
    <w:rsid w:val="00060379"/>
    <w:rsid w:val="0006041A"/>
    <w:rsid w:val="00063294"/>
    <w:rsid w:val="0006389E"/>
    <w:rsid w:val="00066ECF"/>
    <w:rsid w:val="00067342"/>
    <w:rsid w:val="000679D7"/>
    <w:rsid w:val="00067BFB"/>
    <w:rsid w:val="00067C7D"/>
    <w:rsid w:val="0007022A"/>
    <w:rsid w:val="000721AE"/>
    <w:rsid w:val="00072E84"/>
    <w:rsid w:val="00072F71"/>
    <w:rsid w:val="000736BC"/>
    <w:rsid w:val="00073ED5"/>
    <w:rsid w:val="00073F88"/>
    <w:rsid w:val="00075470"/>
    <w:rsid w:val="00076190"/>
    <w:rsid w:val="000764BE"/>
    <w:rsid w:val="00077036"/>
    <w:rsid w:val="000776BE"/>
    <w:rsid w:val="00080236"/>
    <w:rsid w:val="00081207"/>
    <w:rsid w:val="0008184B"/>
    <w:rsid w:val="00082D70"/>
    <w:rsid w:val="000843D2"/>
    <w:rsid w:val="00085469"/>
    <w:rsid w:val="00085FB4"/>
    <w:rsid w:val="0008655D"/>
    <w:rsid w:val="00086A0E"/>
    <w:rsid w:val="00090C9C"/>
    <w:rsid w:val="000916DA"/>
    <w:rsid w:val="00094C13"/>
    <w:rsid w:val="000955B9"/>
    <w:rsid w:val="00096025"/>
    <w:rsid w:val="000962AB"/>
    <w:rsid w:val="00096473"/>
    <w:rsid w:val="00096CDE"/>
    <w:rsid w:val="000978DB"/>
    <w:rsid w:val="00097F43"/>
    <w:rsid w:val="000A01D6"/>
    <w:rsid w:val="000A047A"/>
    <w:rsid w:val="000A232F"/>
    <w:rsid w:val="000A2B26"/>
    <w:rsid w:val="000A4D68"/>
    <w:rsid w:val="000A4DA4"/>
    <w:rsid w:val="000A6555"/>
    <w:rsid w:val="000A73F6"/>
    <w:rsid w:val="000B1910"/>
    <w:rsid w:val="000B1E2F"/>
    <w:rsid w:val="000B2633"/>
    <w:rsid w:val="000B26C5"/>
    <w:rsid w:val="000B33D1"/>
    <w:rsid w:val="000B4073"/>
    <w:rsid w:val="000B6158"/>
    <w:rsid w:val="000C09D3"/>
    <w:rsid w:val="000C139E"/>
    <w:rsid w:val="000C1F03"/>
    <w:rsid w:val="000C2A43"/>
    <w:rsid w:val="000C3D24"/>
    <w:rsid w:val="000C4EDE"/>
    <w:rsid w:val="000C54D3"/>
    <w:rsid w:val="000C5F47"/>
    <w:rsid w:val="000C6EA3"/>
    <w:rsid w:val="000D05B0"/>
    <w:rsid w:val="000D076E"/>
    <w:rsid w:val="000D08BC"/>
    <w:rsid w:val="000D0C72"/>
    <w:rsid w:val="000D21D5"/>
    <w:rsid w:val="000D285E"/>
    <w:rsid w:val="000D2DEE"/>
    <w:rsid w:val="000D38F7"/>
    <w:rsid w:val="000D500C"/>
    <w:rsid w:val="000D5076"/>
    <w:rsid w:val="000D5A7E"/>
    <w:rsid w:val="000D62AE"/>
    <w:rsid w:val="000D727E"/>
    <w:rsid w:val="000D7A06"/>
    <w:rsid w:val="000D7FC5"/>
    <w:rsid w:val="000E0E86"/>
    <w:rsid w:val="000E1A4E"/>
    <w:rsid w:val="000E2C2F"/>
    <w:rsid w:val="000E3B5C"/>
    <w:rsid w:val="000E51E0"/>
    <w:rsid w:val="000E6399"/>
    <w:rsid w:val="000F048B"/>
    <w:rsid w:val="000F16DE"/>
    <w:rsid w:val="000F197D"/>
    <w:rsid w:val="000F222B"/>
    <w:rsid w:val="000F3319"/>
    <w:rsid w:val="000F4DDF"/>
    <w:rsid w:val="000F76C7"/>
    <w:rsid w:val="0010060C"/>
    <w:rsid w:val="00100AC3"/>
    <w:rsid w:val="00103837"/>
    <w:rsid w:val="00103A54"/>
    <w:rsid w:val="001043C7"/>
    <w:rsid w:val="0010610F"/>
    <w:rsid w:val="0010688A"/>
    <w:rsid w:val="00107D0B"/>
    <w:rsid w:val="00110731"/>
    <w:rsid w:val="0011076C"/>
    <w:rsid w:val="00110872"/>
    <w:rsid w:val="0011168B"/>
    <w:rsid w:val="001143D5"/>
    <w:rsid w:val="00115A20"/>
    <w:rsid w:val="00117660"/>
    <w:rsid w:val="001205EF"/>
    <w:rsid w:val="0012168B"/>
    <w:rsid w:val="00121E33"/>
    <w:rsid w:val="0012225B"/>
    <w:rsid w:val="001225B9"/>
    <w:rsid w:val="001240AB"/>
    <w:rsid w:val="0012529E"/>
    <w:rsid w:val="001256E3"/>
    <w:rsid w:val="00126652"/>
    <w:rsid w:val="00127350"/>
    <w:rsid w:val="00127527"/>
    <w:rsid w:val="00127EC5"/>
    <w:rsid w:val="00130BAA"/>
    <w:rsid w:val="001311C9"/>
    <w:rsid w:val="00131A79"/>
    <w:rsid w:val="00133934"/>
    <w:rsid w:val="001344C3"/>
    <w:rsid w:val="00136A2B"/>
    <w:rsid w:val="001372CC"/>
    <w:rsid w:val="00137595"/>
    <w:rsid w:val="001405FA"/>
    <w:rsid w:val="0014098D"/>
    <w:rsid w:val="0014151F"/>
    <w:rsid w:val="0014166B"/>
    <w:rsid w:val="00142368"/>
    <w:rsid w:val="00142386"/>
    <w:rsid w:val="0014244A"/>
    <w:rsid w:val="0014275B"/>
    <w:rsid w:val="001428DD"/>
    <w:rsid w:val="001449B9"/>
    <w:rsid w:val="00146738"/>
    <w:rsid w:val="00151001"/>
    <w:rsid w:val="001518B2"/>
    <w:rsid w:val="00152F33"/>
    <w:rsid w:val="001533BF"/>
    <w:rsid w:val="00153EDC"/>
    <w:rsid w:val="00155AE4"/>
    <w:rsid w:val="00155B25"/>
    <w:rsid w:val="00156FF6"/>
    <w:rsid w:val="001577FC"/>
    <w:rsid w:val="00157B38"/>
    <w:rsid w:val="001625D8"/>
    <w:rsid w:val="001629DF"/>
    <w:rsid w:val="001639F5"/>
    <w:rsid w:val="00166A17"/>
    <w:rsid w:val="00167642"/>
    <w:rsid w:val="00167681"/>
    <w:rsid w:val="00170060"/>
    <w:rsid w:val="001700FC"/>
    <w:rsid w:val="00170B87"/>
    <w:rsid w:val="00171C53"/>
    <w:rsid w:val="00172F78"/>
    <w:rsid w:val="001734A0"/>
    <w:rsid w:val="00173D55"/>
    <w:rsid w:val="00174E5A"/>
    <w:rsid w:val="00177483"/>
    <w:rsid w:val="00177F14"/>
    <w:rsid w:val="0018059B"/>
    <w:rsid w:val="00180C52"/>
    <w:rsid w:val="00183884"/>
    <w:rsid w:val="001905B6"/>
    <w:rsid w:val="00190BD4"/>
    <w:rsid w:val="00190DA6"/>
    <w:rsid w:val="00190F27"/>
    <w:rsid w:val="00191EC9"/>
    <w:rsid w:val="00193510"/>
    <w:rsid w:val="00193BD3"/>
    <w:rsid w:val="00194B77"/>
    <w:rsid w:val="00194E8C"/>
    <w:rsid w:val="00197209"/>
    <w:rsid w:val="00197251"/>
    <w:rsid w:val="001A021B"/>
    <w:rsid w:val="001A06DD"/>
    <w:rsid w:val="001A0AD3"/>
    <w:rsid w:val="001A16E8"/>
    <w:rsid w:val="001A20C2"/>
    <w:rsid w:val="001A2311"/>
    <w:rsid w:val="001A247F"/>
    <w:rsid w:val="001A4CB4"/>
    <w:rsid w:val="001A5731"/>
    <w:rsid w:val="001A730D"/>
    <w:rsid w:val="001A7553"/>
    <w:rsid w:val="001B0082"/>
    <w:rsid w:val="001B2090"/>
    <w:rsid w:val="001B29EB"/>
    <w:rsid w:val="001B3A59"/>
    <w:rsid w:val="001B3AF0"/>
    <w:rsid w:val="001B3CA6"/>
    <w:rsid w:val="001B43B8"/>
    <w:rsid w:val="001B5B2D"/>
    <w:rsid w:val="001B6636"/>
    <w:rsid w:val="001B6E34"/>
    <w:rsid w:val="001B7243"/>
    <w:rsid w:val="001B7E1F"/>
    <w:rsid w:val="001C069F"/>
    <w:rsid w:val="001C1010"/>
    <w:rsid w:val="001C171F"/>
    <w:rsid w:val="001C1797"/>
    <w:rsid w:val="001C3796"/>
    <w:rsid w:val="001C393C"/>
    <w:rsid w:val="001C5355"/>
    <w:rsid w:val="001C5670"/>
    <w:rsid w:val="001C6AF7"/>
    <w:rsid w:val="001C6D06"/>
    <w:rsid w:val="001C7FFE"/>
    <w:rsid w:val="001D1223"/>
    <w:rsid w:val="001D1D9D"/>
    <w:rsid w:val="001D2795"/>
    <w:rsid w:val="001D3736"/>
    <w:rsid w:val="001D39BA"/>
    <w:rsid w:val="001D3AE2"/>
    <w:rsid w:val="001D3F01"/>
    <w:rsid w:val="001D5260"/>
    <w:rsid w:val="001D7642"/>
    <w:rsid w:val="001E0E8A"/>
    <w:rsid w:val="001E0F92"/>
    <w:rsid w:val="001E3965"/>
    <w:rsid w:val="001E4E39"/>
    <w:rsid w:val="001E5046"/>
    <w:rsid w:val="001E5405"/>
    <w:rsid w:val="001E68F4"/>
    <w:rsid w:val="001E707C"/>
    <w:rsid w:val="001E7137"/>
    <w:rsid w:val="001E7B3F"/>
    <w:rsid w:val="001F142C"/>
    <w:rsid w:val="001F1B36"/>
    <w:rsid w:val="001F2E9D"/>
    <w:rsid w:val="001F48AE"/>
    <w:rsid w:val="001F4BE4"/>
    <w:rsid w:val="001F56A6"/>
    <w:rsid w:val="001F664D"/>
    <w:rsid w:val="001F714E"/>
    <w:rsid w:val="00200642"/>
    <w:rsid w:val="00201100"/>
    <w:rsid w:val="002031CA"/>
    <w:rsid w:val="002038DF"/>
    <w:rsid w:val="00206450"/>
    <w:rsid w:val="00206725"/>
    <w:rsid w:val="0020697A"/>
    <w:rsid w:val="00206FCD"/>
    <w:rsid w:val="0021076E"/>
    <w:rsid w:val="002128C7"/>
    <w:rsid w:val="00212CE1"/>
    <w:rsid w:val="00212F96"/>
    <w:rsid w:val="00213B9D"/>
    <w:rsid w:val="00214FEC"/>
    <w:rsid w:val="0021592A"/>
    <w:rsid w:val="00215DE9"/>
    <w:rsid w:val="0021638A"/>
    <w:rsid w:val="00216C4E"/>
    <w:rsid w:val="00216E85"/>
    <w:rsid w:val="0022198B"/>
    <w:rsid w:val="00221A20"/>
    <w:rsid w:val="00221CA6"/>
    <w:rsid w:val="002222B9"/>
    <w:rsid w:val="0022242C"/>
    <w:rsid w:val="00222BC0"/>
    <w:rsid w:val="00222EE2"/>
    <w:rsid w:val="00223B11"/>
    <w:rsid w:val="00225344"/>
    <w:rsid w:val="00226994"/>
    <w:rsid w:val="00227078"/>
    <w:rsid w:val="00230323"/>
    <w:rsid w:val="00230E21"/>
    <w:rsid w:val="002319CE"/>
    <w:rsid w:val="00231CB2"/>
    <w:rsid w:val="00233890"/>
    <w:rsid w:val="00233BEF"/>
    <w:rsid w:val="00233E10"/>
    <w:rsid w:val="002340B2"/>
    <w:rsid w:val="002341D6"/>
    <w:rsid w:val="002361E1"/>
    <w:rsid w:val="00236873"/>
    <w:rsid w:val="002406DD"/>
    <w:rsid w:val="00241B31"/>
    <w:rsid w:val="0024227D"/>
    <w:rsid w:val="0024240F"/>
    <w:rsid w:val="00242A1E"/>
    <w:rsid w:val="00243973"/>
    <w:rsid w:val="002440F5"/>
    <w:rsid w:val="0024456D"/>
    <w:rsid w:val="0024523E"/>
    <w:rsid w:val="002454E4"/>
    <w:rsid w:val="00246805"/>
    <w:rsid w:val="00247342"/>
    <w:rsid w:val="00247AA5"/>
    <w:rsid w:val="002502C9"/>
    <w:rsid w:val="00250B3B"/>
    <w:rsid w:val="00250EF9"/>
    <w:rsid w:val="002514F6"/>
    <w:rsid w:val="0025234B"/>
    <w:rsid w:val="00252C17"/>
    <w:rsid w:val="00254C17"/>
    <w:rsid w:val="002551FE"/>
    <w:rsid w:val="00255363"/>
    <w:rsid w:val="00256839"/>
    <w:rsid w:val="00257555"/>
    <w:rsid w:val="00260012"/>
    <w:rsid w:val="002603FA"/>
    <w:rsid w:val="00260D04"/>
    <w:rsid w:val="002629F3"/>
    <w:rsid w:val="00262C2A"/>
    <w:rsid w:val="00263E1E"/>
    <w:rsid w:val="00264016"/>
    <w:rsid w:val="00264B87"/>
    <w:rsid w:val="00265A7D"/>
    <w:rsid w:val="00265ECE"/>
    <w:rsid w:val="00270579"/>
    <w:rsid w:val="00270B3C"/>
    <w:rsid w:val="00273583"/>
    <w:rsid w:val="0027609E"/>
    <w:rsid w:val="00276364"/>
    <w:rsid w:val="002764BA"/>
    <w:rsid w:val="00276717"/>
    <w:rsid w:val="00277216"/>
    <w:rsid w:val="00277418"/>
    <w:rsid w:val="0027776C"/>
    <w:rsid w:val="0028085F"/>
    <w:rsid w:val="00281FBF"/>
    <w:rsid w:val="00284C0F"/>
    <w:rsid w:val="0028515C"/>
    <w:rsid w:val="00285EA8"/>
    <w:rsid w:val="002867E0"/>
    <w:rsid w:val="00286BE1"/>
    <w:rsid w:val="00286FD1"/>
    <w:rsid w:val="00287B60"/>
    <w:rsid w:val="002901D5"/>
    <w:rsid w:val="00290CC9"/>
    <w:rsid w:val="0029407B"/>
    <w:rsid w:val="0029461E"/>
    <w:rsid w:val="00295DB1"/>
    <w:rsid w:val="00296F96"/>
    <w:rsid w:val="00297042"/>
    <w:rsid w:val="00297B7F"/>
    <w:rsid w:val="002A0CD4"/>
    <w:rsid w:val="002A1DC6"/>
    <w:rsid w:val="002A2ED7"/>
    <w:rsid w:val="002A367C"/>
    <w:rsid w:val="002A468E"/>
    <w:rsid w:val="002A5976"/>
    <w:rsid w:val="002A63D0"/>
    <w:rsid w:val="002A69F6"/>
    <w:rsid w:val="002B17E5"/>
    <w:rsid w:val="002B2C68"/>
    <w:rsid w:val="002B365C"/>
    <w:rsid w:val="002B3938"/>
    <w:rsid w:val="002B5820"/>
    <w:rsid w:val="002B59D1"/>
    <w:rsid w:val="002B5D95"/>
    <w:rsid w:val="002B6170"/>
    <w:rsid w:val="002B633C"/>
    <w:rsid w:val="002B6FE8"/>
    <w:rsid w:val="002B7EC7"/>
    <w:rsid w:val="002C1DB8"/>
    <w:rsid w:val="002C1DEE"/>
    <w:rsid w:val="002C3350"/>
    <w:rsid w:val="002C6E89"/>
    <w:rsid w:val="002C73ED"/>
    <w:rsid w:val="002D01E0"/>
    <w:rsid w:val="002D1AF1"/>
    <w:rsid w:val="002D1DD2"/>
    <w:rsid w:val="002D366E"/>
    <w:rsid w:val="002D42D2"/>
    <w:rsid w:val="002D474A"/>
    <w:rsid w:val="002D4E13"/>
    <w:rsid w:val="002D596B"/>
    <w:rsid w:val="002D5A73"/>
    <w:rsid w:val="002D5A94"/>
    <w:rsid w:val="002D5C30"/>
    <w:rsid w:val="002D7B6D"/>
    <w:rsid w:val="002E12D2"/>
    <w:rsid w:val="002E239E"/>
    <w:rsid w:val="002E2956"/>
    <w:rsid w:val="002E3B4D"/>
    <w:rsid w:val="002E4687"/>
    <w:rsid w:val="002E5239"/>
    <w:rsid w:val="002E5C38"/>
    <w:rsid w:val="002E602A"/>
    <w:rsid w:val="002E61D7"/>
    <w:rsid w:val="002F06F4"/>
    <w:rsid w:val="002F11CB"/>
    <w:rsid w:val="002F211D"/>
    <w:rsid w:val="002F3CD5"/>
    <w:rsid w:val="002F6176"/>
    <w:rsid w:val="002F62F1"/>
    <w:rsid w:val="00300A53"/>
    <w:rsid w:val="003011CC"/>
    <w:rsid w:val="00301679"/>
    <w:rsid w:val="003019C3"/>
    <w:rsid w:val="00301E0E"/>
    <w:rsid w:val="003030BC"/>
    <w:rsid w:val="003034B4"/>
    <w:rsid w:val="0030363E"/>
    <w:rsid w:val="003036CE"/>
    <w:rsid w:val="00303D24"/>
    <w:rsid w:val="00305577"/>
    <w:rsid w:val="003066E8"/>
    <w:rsid w:val="00306732"/>
    <w:rsid w:val="0030792D"/>
    <w:rsid w:val="00310CE4"/>
    <w:rsid w:val="00311BEF"/>
    <w:rsid w:val="00312A76"/>
    <w:rsid w:val="0031328E"/>
    <w:rsid w:val="00314073"/>
    <w:rsid w:val="00314D69"/>
    <w:rsid w:val="003152C7"/>
    <w:rsid w:val="003163AA"/>
    <w:rsid w:val="003163C8"/>
    <w:rsid w:val="00317ABE"/>
    <w:rsid w:val="003211B2"/>
    <w:rsid w:val="003215AD"/>
    <w:rsid w:val="00321FC4"/>
    <w:rsid w:val="0032214A"/>
    <w:rsid w:val="003227F0"/>
    <w:rsid w:val="00322E70"/>
    <w:rsid w:val="00322E95"/>
    <w:rsid w:val="0032621B"/>
    <w:rsid w:val="00327BFB"/>
    <w:rsid w:val="00330848"/>
    <w:rsid w:val="003315F9"/>
    <w:rsid w:val="0033192C"/>
    <w:rsid w:val="00332568"/>
    <w:rsid w:val="003325A8"/>
    <w:rsid w:val="00334E07"/>
    <w:rsid w:val="003359B4"/>
    <w:rsid w:val="00336F1B"/>
    <w:rsid w:val="0033772A"/>
    <w:rsid w:val="00341130"/>
    <w:rsid w:val="00341F79"/>
    <w:rsid w:val="00342A44"/>
    <w:rsid w:val="00343BE0"/>
    <w:rsid w:val="00343CA0"/>
    <w:rsid w:val="003457E2"/>
    <w:rsid w:val="00345DE7"/>
    <w:rsid w:val="003467C6"/>
    <w:rsid w:val="00346DF0"/>
    <w:rsid w:val="00346E1D"/>
    <w:rsid w:val="00346F31"/>
    <w:rsid w:val="0034754E"/>
    <w:rsid w:val="003479A1"/>
    <w:rsid w:val="00347CB9"/>
    <w:rsid w:val="00352765"/>
    <w:rsid w:val="00353670"/>
    <w:rsid w:val="003563F6"/>
    <w:rsid w:val="00357133"/>
    <w:rsid w:val="003576B3"/>
    <w:rsid w:val="003578D6"/>
    <w:rsid w:val="00357C9D"/>
    <w:rsid w:val="00357CAC"/>
    <w:rsid w:val="00360A09"/>
    <w:rsid w:val="00361FC9"/>
    <w:rsid w:val="00364CD2"/>
    <w:rsid w:val="00365A39"/>
    <w:rsid w:val="00365DEC"/>
    <w:rsid w:val="00366EDC"/>
    <w:rsid w:val="00367491"/>
    <w:rsid w:val="003703FF"/>
    <w:rsid w:val="0037096D"/>
    <w:rsid w:val="00370989"/>
    <w:rsid w:val="00371A33"/>
    <w:rsid w:val="0037232B"/>
    <w:rsid w:val="003730AB"/>
    <w:rsid w:val="0037369B"/>
    <w:rsid w:val="003750FE"/>
    <w:rsid w:val="00375D98"/>
    <w:rsid w:val="00377080"/>
    <w:rsid w:val="00380D0D"/>
    <w:rsid w:val="00380EA2"/>
    <w:rsid w:val="003818F2"/>
    <w:rsid w:val="00382A24"/>
    <w:rsid w:val="00383226"/>
    <w:rsid w:val="00383FB4"/>
    <w:rsid w:val="003847D9"/>
    <w:rsid w:val="00384825"/>
    <w:rsid w:val="00384EEE"/>
    <w:rsid w:val="00385334"/>
    <w:rsid w:val="003856B1"/>
    <w:rsid w:val="00385723"/>
    <w:rsid w:val="00385983"/>
    <w:rsid w:val="003859E5"/>
    <w:rsid w:val="00386032"/>
    <w:rsid w:val="0038763D"/>
    <w:rsid w:val="00390526"/>
    <w:rsid w:val="00390BA3"/>
    <w:rsid w:val="00392136"/>
    <w:rsid w:val="003930EF"/>
    <w:rsid w:val="00395875"/>
    <w:rsid w:val="00396890"/>
    <w:rsid w:val="0039743C"/>
    <w:rsid w:val="003977D6"/>
    <w:rsid w:val="003A016C"/>
    <w:rsid w:val="003A2D88"/>
    <w:rsid w:val="003A2DCD"/>
    <w:rsid w:val="003A2FDF"/>
    <w:rsid w:val="003A4475"/>
    <w:rsid w:val="003A51A1"/>
    <w:rsid w:val="003A5CE7"/>
    <w:rsid w:val="003A6402"/>
    <w:rsid w:val="003B0EFC"/>
    <w:rsid w:val="003B2022"/>
    <w:rsid w:val="003B2177"/>
    <w:rsid w:val="003B3007"/>
    <w:rsid w:val="003B3CAA"/>
    <w:rsid w:val="003B4ED9"/>
    <w:rsid w:val="003B56F1"/>
    <w:rsid w:val="003C1D8D"/>
    <w:rsid w:val="003C2C6D"/>
    <w:rsid w:val="003C48D9"/>
    <w:rsid w:val="003C4B93"/>
    <w:rsid w:val="003C4DE7"/>
    <w:rsid w:val="003C6C89"/>
    <w:rsid w:val="003C6CE7"/>
    <w:rsid w:val="003C7231"/>
    <w:rsid w:val="003C7685"/>
    <w:rsid w:val="003D08A8"/>
    <w:rsid w:val="003D182D"/>
    <w:rsid w:val="003D18E4"/>
    <w:rsid w:val="003D246C"/>
    <w:rsid w:val="003D2B1C"/>
    <w:rsid w:val="003D4976"/>
    <w:rsid w:val="003D6375"/>
    <w:rsid w:val="003E0BB0"/>
    <w:rsid w:val="003E14F8"/>
    <w:rsid w:val="003E171F"/>
    <w:rsid w:val="003E21DC"/>
    <w:rsid w:val="003E4688"/>
    <w:rsid w:val="003E4F55"/>
    <w:rsid w:val="003E5A3B"/>
    <w:rsid w:val="003F15F2"/>
    <w:rsid w:val="003F214A"/>
    <w:rsid w:val="003F2750"/>
    <w:rsid w:val="003F4946"/>
    <w:rsid w:val="003F4A80"/>
    <w:rsid w:val="003F4D2F"/>
    <w:rsid w:val="00401296"/>
    <w:rsid w:val="00401EF6"/>
    <w:rsid w:val="004031C1"/>
    <w:rsid w:val="0040355D"/>
    <w:rsid w:val="00404021"/>
    <w:rsid w:val="004055D2"/>
    <w:rsid w:val="00406102"/>
    <w:rsid w:val="004066A3"/>
    <w:rsid w:val="004077D8"/>
    <w:rsid w:val="00407B4E"/>
    <w:rsid w:val="00407EB0"/>
    <w:rsid w:val="00410582"/>
    <w:rsid w:val="004115AD"/>
    <w:rsid w:val="004119A0"/>
    <w:rsid w:val="0041275E"/>
    <w:rsid w:val="00412D99"/>
    <w:rsid w:val="004143BD"/>
    <w:rsid w:val="0041479F"/>
    <w:rsid w:val="00415AC4"/>
    <w:rsid w:val="00415BA7"/>
    <w:rsid w:val="00416E18"/>
    <w:rsid w:val="004173E0"/>
    <w:rsid w:val="004175D9"/>
    <w:rsid w:val="004177AA"/>
    <w:rsid w:val="004206F4"/>
    <w:rsid w:val="00421089"/>
    <w:rsid w:val="00421E53"/>
    <w:rsid w:val="0042276F"/>
    <w:rsid w:val="00422F11"/>
    <w:rsid w:val="00423AA1"/>
    <w:rsid w:val="004247EC"/>
    <w:rsid w:val="00424DC8"/>
    <w:rsid w:val="00425741"/>
    <w:rsid w:val="00426742"/>
    <w:rsid w:val="004306CE"/>
    <w:rsid w:val="0043137D"/>
    <w:rsid w:val="0043225A"/>
    <w:rsid w:val="004326D7"/>
    <w:rsid w:val="00433931"/>
    <w:rsid w:val="004341C5"/>
    <w:rsid w:val="00435A16"/>
    <w:rsid w:val="00435D6E"/>
    <w:rsid w:val="004376A7"/>
    <w:rsid w:val="00437779"/>
    <w:rsid w:val="004400EE"/>
    <w:rsid w:val="00440878"/>
    <w:rsid w:val="0044245E"/>
    <w:rsid w:val="0044369D"/>
    <w:rsid w:val="0044482A"/>
    <w:rsid w:val="00444C13"/>
    <w:rsid w:val="0044712D"/>
    <w:rsid w:val="00447C46"/>
    <w:rsid w:val="0045054B"/>
    <w:rsid w:val="00450893"/>
    <w:rsid w:val="004514A3"/>
    <w:rsid w:val="00453569"/>
    <w:rsid w:val="00453F68"/>
    <w:rsid w:val="00454598"/>
    <w:rsid w:val="00454B36"/>
    <w:rsid w:val="00454CB5"/>
    <w:rsid w:val="00455138"/>
    <w:rsid w:val="004572AA"/>
    <w:rsid w:val="00461C1B"/>
    <w:rsid w:val="0046306B"/>
    <w:rsid w:val="004635B1"/>
    <w:rsid w:val="00465E5E"/>
    <w:rsid w:val="0046676A"/>
    <w:rsid w:val="00466C9F"/>
    <w:rsid w:val="00467EC5"/>
    <w:rsid w:val="004703E6"/>
    <w:rsid w:val="00470BDA"/>
    <w:rsid w:val="00472747"/>
    <w:rsid w:val="00473817"/>
    <w:rsid w:val="004738FB"/>
    <w:rsid w:val="00473C5E"/>
    <w:rsid w:val="004747EF"/>
    <w:rsid w:val="004761AC"/>
    <w:rsid w:val="00480905"/>
    <w:rsid w:val="00480D44"/>
    <w:rsid w:val="0048131A"/>
    <w:rsid w:val="004836E0"/>
    <w:rsid w:val="00485082"/>
    <w:rsid w:val="00485238"/>
    <w:rsid w:val="00485BE9"/>
    <w:rsid w:val="004864D3"/>
    <w:rsid w:val="004876AB"/>
    <w:rsid w:val="00490885"/>
    <w:rsid w:val="0049142F"/>
    <w:rsid w:val="00492136"/>
    <w:rsid w:val="0049229A"/>
    <w:rsid w:val="00492468"/>
    <w:rsid w:val="00492860"/>
    <w:rsid w:val="00493AA5"/>
    <w:rsid w:val="00495C2B"/>
    <w:rsid w:val="00495F6E"/>
    <w:rsid w:val="00496AF1"/>
    <w:rsid w:val="004A037F"/>
    <w:rsid w:val="004A1966"/>
    <w:rsid w:val="004A1ED9"/>
    <w:rsid w:val="004A2113"/>
    <w:rsid w:val="004A2262"/>
    <w:rsid w:val="004A2583"/>
    <w:rsid w:val="004A2703"/>
    <w:rsid w:val="004A4547"/>
    <w:rsid w:val="004A4D09"/>
    <w:rsid w:val="004A5093"/>
    <w:rsid w:val="004A50A1"/>
    <w:rsid w:val="004A5441"/>
    <w:rsid w:val="004A6215"/>
    <w:rsid w:val="004A786A"/>
    <w:rsid w:val="004B0C5F"/>
    <w:rsid w:val="004B41D2"/>
    <w:rsid w:val="004B4AE3"/>
    <w:rsid w:val="004B529A"/>
    <w:rsid w:val="004B534F"/>
    <w:rsid w:val="004B561F"/>
    <w:rsid w:val="004B5925"/>
    <w:rsid w:val="004B7641"/>
    <w:rsid w:val="004C0915"/>
    <w:rsid w:val="004C1EF0"/>
    <w:rsid w:val="004C2B10"/>
    <w:rsid w:val="004C2C3F"/>
    <w:rsid w:val="004C38F0"/>
    <w:rsid w:val="004C3A58"/>
    <w:rsid w:val="004C4F58"/>
    <w:rsid w:val="004C734D"/>
    <w:rsid w:val="004D1CBE"/>
    <w:rsid w:val="004D2029"/>
    <w:rsid w:val="004D67FF"/>
    <w:rsid w:val="004D7358"/>
    <w:rsid w:val="004E0129"/>
    <w:rsid w:val="004E0F60"/>
    <w:rsid w:val="004E44DD"/>
    <w:rsid w:val="004E4CBB"/>
    <w:rsid w:val="004E5891"/>
    <w:rsid w:val="004E59B9"/>
    <w:rsid w:val="004E5FBB"/>
    <w:rsid w:val="004E6E48"/>
    <w:rsid w:val="004E703A"/>
    <w:rsid w:val="004F1780"/>
    <w:rsid w:val="004F273A"/>
    <w:rsid w:val="004F2BA1"/>
    <w:rsid w:val="004F37A7"/>
    <w:rsid w:val="004F3A88"/>
    <w:rsid w:val="004F3C61"/>
    <w:rsid w:val="004F3E95"/>
    <w:rsid w:val="004F4C1C"/>
    <w:rsid w:val="004F625A"/>
    <w:rsid w:val="004F72BC"/>
    <w:rsid w:val="004F7537"/>
    <w:rsid w:val="004F7868"/>
    <w:rsid w:val="005010C6"/>
    <w:rsid w:val="00501103"/>
    <w:rsid w:val="005018BB"/>
    <w:rsid w:val="00503351"/>
    <w:rsid w:val="005038D1"/>
    <w:rsid w:val="00504FB7"/>
    <w:rsid w:val="00505311"/>
    <w:rsid w:val="00506E10"/>
    <w:rsid w:val="005122C4"/>
    <w:rsid w:val="0051251C"/>
    <w:rsid w:val="005127F4"/>
    <w:rsid w:val="005127F5"/>
    <w:rsid w:val="00512BC1"/>
    <w:rsid w:val="00512E2A"/>
    <w:rsid w:val="005133B2"/>
    <w:rsid w:val="005136D2"/>
    <w:rsid w:val="005137A1"/>
    <w:rsid w:val="005144D6"/>
    <w:rsid w:val="005157E1"/>
    <w:rsid w:val="00515C95"/>
    <w:rsid w:val="005162C2"/>
    <w:rsid w:val="005171C0"/>
    <w:rsid w:val="00517D95"/>
    <w:rsid w:val="00517DEE"/>
    <w:rsid w:val="00521079"/>
    <w:rsid w:val="00523E21"/>
    <w:rsid w:val="00524108"/>
    <w:rsid w:val="005251BF"/>
    <w:rsid w:val="00526116"/>
    <w:rsid w:val="00526334"/>
    <w:rsid w:val="00530564"/>
    <w:rsid w:val="0053093C"/>
    <w:rsid w:val="00531309"/>
    <w:rsid w:val="00531FA3"/>
    <w:rsid w:val="00531FD3"/>
    <w:rsid w:val="0053278F"/>
    <w:rsid w:val="005327CA"/>
    <w:rsid w:val="00532BD8"/>
    <w:rsid w:val="00532BDF"/>
    <w:rsid w:val="00533D80"/>
    <w:rsid w:val="0053524E"/>
    <w:rsid w:val="0053625A"/>
    <w:rsid w:val="00536EAB"/>
    <w:rsid w:val="00537EDB"/>
    <w:rsid w:val="0054002C"/>
    <w:rsid w:val="00540955"/>
    <w:rsid w:val="00540AA3"/>
    <w:rsid w:val="005416D5"/>
    <w:rsid w:val="00543D09"/>
    <w:rsid w:val="00544253"/>
    <w:rsid w:val="005442CE"/>
    <w:rsid w:val="005444FB"/>
    <w:rsid w:val="005454A7"/>
    <w:rsid w:val="005463A1"/>
    <w:rsid w:val="00547930"/>
    <w:rsid w:val="00550136"/>
    <w:rsid w:val="00551667"/>
    <w:rsid w:val="00552306"/>
    <w:rsid w:val="005534ED"/>
    <w:rsid w:val="00553662"/>
    <w:rsid w:val="00553A2A"/>
    <w:rsid w:val="005543CD"/>
    <w:rsid w:val="00554885"/>
    <w:rsid w:val="0055578F"/>
    <w:rsid w:val="005560E0"/>
    <w:rsid w:val="00556594"/>
    <w:rsid w:val="00556C70"/>
    <w:rsid w:val="00556EEB"/>
    <w:rsid w:val="005572F8"/>
    <w:rsid w:val="00560558"/>
    <w:rsid w:val="005616B3"/>
    <w:rsid w:val="00561ED3"/>
    <w:rsid w:val="00562D5F"/>
    <w:rsid w:val="00563027"/>
    <w:rsid w:val="0056319C"/>
    <w:rsid w:val="0056378E"/>
    <w:rsid w:val="00566195"/>
    <w:rsid w:val="00566ADB"/>
    <w:rsid w:val="00566D9A"/>
    <w:rsid w:val="00567DA4"/>
    <w:rsid w:val="0057218C"/>
    <w:rsid w:val="00575CDC"/>
    <w:rsid w:val="00575EE9"/>
    <w:rsid w:val="0057610C"/>
    <w:rsid w:val="005769FA"/>
    <w:rsid w:val="00576DB1"/>
    <w:rsid w:val="00580C45"/>
    <w:rsid w:val="0058152E"/>
    <w:rsid w:val="0058289C"/>
    <w:rsid w:val="00583959"/>
    <w:rsid w:val="00583A9F"/>
    <w:rsid w:val="00584716"/>
    <w:rsid w:val="00584997"/>
    <w:rsid w:val="00586398"/>
    <w:rsid w:val="0058717A"/>
    <w:rsid w:val="0059113C"/>
    <w:rsid w:val="00591658"/>
    <w:rsid w:val="00592688"/>
    <w:rsid w:val="0059290E"/>
    <w:rsid w:val="00593D94"/>
    <w:rsid w:val="00596468"/>
    <w:rsid w:val="005964FD"/>
    <w:rsid w:val="00596F8B"/>
    <w:rsid w:val="00597377"/>
    <w:rsid w:val="005978A3"/>
    <w:rsid w:val="00597F04"/>
    <w:rsid w:val="00597F99"/>
    <w:rsid w:val="005A0589"/>
    <w:rsid w:val="005A07B0"/>
    <w:rsid w:val="005A0E3C"/>
    <w:rsid w:val="005A125D"/>
    <w:rsid w:val="005A1F7C"/>
    <w:rsid w:val="005A54A5"/>
    <w:rsid w:val="005A67B6"/>
    <w:rsid w:val="005A6D62"/>
    <w:rsid w:val="005A7D58"/>
    <w:rsid w:val="005A7F74"/>
    <w:rsid w:val="005B151E"/>
    <w:rsid w:val="005B26ED"/>
    <w:rsid w:val="005B2B45"/>
    <w:rsid w:val="005B2EB2"/>
    <w:rsid w:val="005B5B3F"/>
    <w:rsid w:val="005B771E"/>
    <w:rsid w:val="005B7AA4"/>
    <w:rsid w:val="005C07A0"/>
    <w:rsid w:val="005C0BBE"/>
    <w:rsid w:val="005C0F8A"/>
    <w:rsid w:val="005C1337"/>
    <w:rsid w:val="005C1856"/>
    <w:rsid w:val="005C2171"/>
    <w:rsid w:val="005C2763"/>
    <w:rsid w:val="005C2DF2"/>
    <w:rsid w:val="005C3676"/>
    <w:rsid w:val="005C41E7"/>
    <w:rsid w:val="005C4E5E"/>
    <w:rsid w:val="005C5FFF"/>
    <w:rsid w:val="005C7433"/>
    <w:rsid w:val="005D05C3"/>
    <w:rsid w:val="005D1D8E"/>
    <w:rsid w:val="005D2D81"/>
    <w:rsid w:val="005D35E1"/>
    <w:rsid w:val="005D49DF"/>
    <w:rsid w:val="005D5016"/>
    <w:rsid w:val="005D5578"/>
    <w:rsid w:val="005D5E8D"/>
    <w:rsid w:val="005D5F68"/>
    <w:rsid w:val="005D668E"/>
    <w:rsid w:val="005D6FE3"/>
    <w:rsid w:val="005D7428"/>
    <w:rsid w:val="005D751C"/>
    <w:rsid w:val="005D766D"/>
    <w:rsid w:val="005E08CD"/>
    <w:rsid w:val="005E0C61"/>
    <w:rsid w:val="005E0CCF"/>
    <w:rsid w:val="005E181A"/>
    <w:rsid w:val="005E1B05"/>
    <w:rsid w:val="005E33C8"/>
    <w:rsid w:val="005E373F"/>
    <w:rsid w:val="005E4512"/>
    <w:rsid w:val="005E53CB"/>
    <w:rsid w:val="005E7122"/>
    <w:rsid w:val="005E7BBF"/>
    <w:rsid w:val="005E7BC4"/>
    <w:rsid w:val="005E7C59"/>
    <w:rsid w:val="005F10AB"/>
    <w:rsid w:val="005F1B48"/>
    <w:rsid w:val="005F3671"/>
    <w:rsid w:val="005F375E"/>
    <w:rsid w:val="005F45A0"/>
    <w:rsid w:val="005F5903"/>
    <w:rsid w:val="005F5DA7"/>
    <w:rsid w:val="005F5DFF"/>
    <w:rsid w:val="005F6360"/>
    <w:rsid w:val="005F64E1"/>
    <w:rsid w:val="005F66C3"/>
    <w:rsid w:val="005F6EBD"/>
    <w:rsid w:val="005F7A3F"/>
    <w:rsid w:val="005F7DA5"/>
    <w:rsid w:val="00600361"/>
    <w:rsid w:val="006008AD"/>
    <w:rsid w:val="0060171B"/>
    <w:rsid w:val="00601DD4"/>
    <w:rsid w:val="006023CE"/>
    <w:rsid w:val="00602BAA"/>
    <w:rsid w:val="00602D28"/>
    <w:rsid w:val="00603E6F"/>
    <w:rsid w:val="00603EB0"/>
    <w:rsid w:val="00603F77"/>
    <w:rsid w:val="006040B4"/>
    <w:rsid w:val="00604424"/>
    <w:rsid w:val="00605224"/>
    <w:rsid w:val="0060566E"/>
    <w:rsid w:val="00607155"/>
    <w:rsid w:val="00607455"/>
    <w:rsid w:val="00607526"/>
    <w:rsid w:val="00610382"/>
    <w:rsid w:val="00611F2E"/>
    <w:rsid w:val="0061288D"/>
    <w:rsid w:val="00613DF6"/>
    <w:rsid w:val="006170FC"/>
    <w:rsid w:val="006173F0"/>
    <w:rsid w:val="00617C5D"/>
    <w:rsid w:val="0062024F"/>
    <w:rsid w:val="00620473"/>
    <w:rsid w:val="00620891"/>
    <w:rsid w:val="00621A88"/>
    <w:rsid w:val="006221F8"/>
    <w:rsid w:val="00623A03"/>
    <w:rsid w:val="00625EE5"/>
    <w:rsid w:val="00626DEC"/>
    <w:rsid w:val="0062714B"/>
    <w:rsid w:val="00630708"/>
    <w:rsid w:val="006318FC"/>
    <w:rsid w:val="00631F8B"/>
    <w:rsid w:val="0063254D"/>
    <w:rsid w:val="00632712"/>
    <w:rsid w:val="006347F8"/>
    <w:rsid w:val="00635316"/>
    <w:rsid w:val="00635646"/>
    <w:rsid w:val="006357FD"/>
    <w:rsid w:val="00635A59"/>
    <w:rsid w:val="00637A4A"/>
    <w:rsid w:val="006406DA"/>
    <w:rsid w:val="0064172D"/>
    <w:rsid w:val="00641D4E"/>
    <w:rsid w:val="006420ED"/>
    <w:rsid w:val="0064325F"/>
    <w:rsid w:val="00643A1C"/>
    <w:rsid w:val="006442A0"/>
    <w:rsid w:val="00645720"/>
    <w:rsid w:val="006463AB"/>
    <w:rsid w:val="00646DA8"/>
    <w:rsid w:val="00646F26"/>
    <w:rsid w:val="006473CD"/>
    <w:rsid w:val="0065018B"/>
    <w:rsid w:val="00650564"/>
    <w:rsid w:val="0065124D"/>
    <w:rsid w:val="006536BA"/>
    <w:rsid w:val="00654BD4"/>
    <w:rsid w:val="006552CA"/>
    <w:rsid w:val="006554E0"/>
    <w:rsid w:val="00661162"/>
    <w:rsid w:val="00661EEB"/>
    <w:rsid w:val="00661F35"/>
    <w:rsid w:val="006625EE"/>
    <w:rsid w:val="006632CE"/>
    <w:rsid w:val="00663331"/>
    <w:rsid w:val="00664BF6"/>
    <w:rsid w:val="0066543A"/>
    <w:rsid w:val="006674A8"/>
    <w:rsid w:val="00667560"/>
    <w:rsid w:val="006706F6"/>
    <w:rsid w:val="00670998"/>
    <w:rsid w:val="006719F5"/>
    <w:rsid w:val="00671EF2"/>
    <w:rsid w:val="00672667"/>
    <w:rsid w:val="006735E1"/>
    <w:rsid w:val="00673E56"/>
    <w:rsid w:val="006769C0"/>
    <w:rsid w:val="00677EAA"/>
    <w:rsid w:val="00680190"/>
    <w:rsid w:val="0068100B"/>
    <w:rsid w:val="00681A30"/>
    <w:rsid w:val="00681A98"/>
    <w:rsid w:val="0068319B"/>
    <w:rsid w:val="00683E59"/>
    <w:rsid w:val="0068405B"/>
    <w:rsid w:val="00684F67"/>
    <w:rsid w:val="00685690"/>
    <w:rsid w:val="00687A29"/>
    <w:rsid w:val="00687EF8"/>
    <w:rsid w:val="006928C8"/>
    <w:rsid w:val="006933CB"/>
    <w:rsid w:val="00694604"/>
    <w:rsid w:val="00694B77"/>
    <w:rsid w:val="00695067"/>
    <w:rsid w:val="006950A5"/>
    <w:rsid w:val="00695787"/>
    <w:rsid w:val="00696482"/>
    <w:rsid w:val="00696E55"/>
    <w:rsid w:val="006A0566"/>
    <w:rsid w:val="006A0E5F"/>
    <w:rsid w:val="006A1926"/>
    <w:rsid w:val="006A23A3"/>
    <w:rsid w:val="006A47D5"/>
    <w:rsid w:val="006A602C"/>
    <w:rsid w:val="006A7121"/>
    <w:rsid w:val="006B0798"/>
    <w:rsid w:val="006B07D0"/>
    <w:rsid w:val="006B10DC"/>
    <w:rsid w:val="006B3068"/>
    <w:rsid w:val="006B342C"/>
    <w:rsid w:val="006B3519"/>
    <w:rsid w:val="006B3657"/>
    <w:rsid w:val="006B39A5"/>
    <w:rsid w:val="006B3C61"/>
    <w:rsid w:val="006B4814"/>
    <w:rsid w:val="006B4F9B"/>
    <w:rsid w:val="006B64F2"/>
    <w:rsid w:val="006B687C"/>
    <w:rsid w:val="006B687D"/>
    <w:rsid w:val="006B784C"/>
    <w:rsid w:val="006B7D0B"/>
    <w:rsid w:val="006C0788"/>
    <w:rsid w:val="006C1CA6"/>
    <w:rsid w:val="006C2AAF"/>
    <w:rsid w:val="006C420E"/>
    <w:rsid w:val="006C4AAD"/>
    <w:rsid w:val="006C4AF3"/>
    <w:rsid w:val="006C4F3A"/>
    <w:rsid w:val="006C4F53"/>
    <w:rsid w:val="006C55D5"/>
    <w:rsid w:val="006C5F71"/>
    <w:rsid w:val="006C64CF"/>
    <w:rsid w:val="006C6F3B"/>
    <w:rsid w:val="006D029A"/>
    <w:rsid w:val="006D03D9"/>
    <w:rsid w:val="006D06B7"/>
    <w:rsid w:val="006D0E57"/>
    <w:rsid w:val="006D32BA"/>
    <w:rsid w:val="006D3314"/>
    <w:rsid w:val="006D3ABD"/>
    <w:rsid w:val="006D40E9"/>
    <w:rsid w:val="006D46C9"/>
    <w:rsid w:val="006D4878"/>
    <w:rsid w:val="006D544B"/>
    <w:rsid w:val="006E0AD2"/>
    <w:rsid w:val="006E1340"/>
    <w:rsid w:val="006E177E"/>
    <w:rsid w:val="006E3283"/>
    <w:rsid w:val="006E56CE"/>
    <w:rsid w:val="006F01AA"/>
    <w:rsid w:val="006F0654"/>
    <w:rsid w:val="006F09EA"/>
    <w:rsid w:val="006F0B73"/>
    <w:rsid w:val="006F1F13"/>
    <w:rsid w:val="006F24DA"/>
    <w:rsid w:val="006F2B87"/>
    <w:rsid w:val="006F2CDB"/>
    <w:rsid w:val="006F3FAE"/>
    <w:rsid w:val="006F4D1C"/>
    <w:rsid w:val="006F5607"/>
    <w:rsid w:val="006F5C08"/>
    <w:rsid w:val="006F5CF2"/>
    <w:rsid w:val="006F5FA8"/>
    <w:rsid w:val="006F6F55"/>
    <w:rsid w:val="006F7654"/>
    <w:rsid w:val="006F7797"/>
    <w:rsid w:val="00702188"/>
    <w:rsid w:val="0070398E"/>
    <w:rsid w:val="007044C3"/>
    <w:rsid w:val="00704DCF"/>
    <w:rsid w:val="00705EDF"/>
    <w:rsid w:val="0070640F"/>
    <w:rsid w:val="0070686E"/>
    <w:rsid w:val="007071FE"/>
    <w:rsid w:val="0070736E"/>
    <w:rsid w:val="007074E2"/>
    <w:rsid w:val="007100DD"/>
    <w:rsid w:val="00711265"/>
    <w:rsid w:val="00712A2D"/>
    <w:rsid w:val="0071328F"/>
    <w:rsid w:val="0071343A"/>
    <w:rsid w:val="0071347A"/>
    <w:rsid w:val="00714004"/>
    <w:rsid w:val="007143BD"/>
    <w:rsid w:val="007157E9"/>
    <w:rsid w:val="00715A5E"/>
    <w:rsid w:val="00716877"/>
    <w:rsid w:val="00720491"/>
    <w:rsid w:val="00720B5B"/>
    <w:rsid w:val="00721228"/>
    <w:rsid w:val="0072296A"/>
    <w:rsid w:val="0072304B"/>
    <w:rsid w:val="00723612"/>
    <w:rsid w:val="00723A66"/>
    <w:rsid w:val="00723E6A"/>
    <w:rsid w:val="00724829"/>
    <w:rsid w:val="00725417"/>
    <w:rsid w:val="00725465"/>
    <w:rsid w:val="00727566"/>
    <w:rsid w:val="00730A1D"/>
    <w:rsid w:val="00731661"/>
    <w:rsid w:val="00732B97"/>
    <w:rsid w:val="00734D1A"/>
    <w:rsid w:val="00736932"/>
    <w:rsid w:val="007407E8"/>
    <w:rsid w:val="00741B0B"/>
    <w:rsid w:val="007420B5"/>
    <w:rsid w:val="0074431A"/>
    <w:rsid w:val="0074512A"/>
    <w:rsid w:val="00745FA5"/>
    <w:rsid w:val="0075002B"/>
    <w:rsid w:val="00751F9C"/>
    <w:rsid w:val="00752480"/>
    <w:rsid w:val="007524B7"/>
    <w:rsid w:val="00752889"/>
    <w:rsid w:val="0075319B"/>
    <w:rsid w:val="0075363D"/>
    <w:rsid w:val="0075370C"/>
    <w:rsid w:val="00753739"/>
    <w:rsid w:val="00754B96"/>
    <w:rsid w:val="00755748"/>
    <w:rsid w:val="00756CDB"/>
    <w:rsid w:val="00761123"/>
    <w:rsid w:val="007623F0"/>
    <w:rsid w:val="007640E4"/>
    <w:rsid w:val="007644C3"/>
    <w:rsid w:val="00765FCA"/>
    <w:rsid w:val="0076660D"/>
    <w:rsid w:val="007675C3"/>
    <w:rsid w:val="0077085C"/>
    <w:rsid w:val="007716F4"/>
    <w:rsid w:val="00772604"/>
    <w:rsid w:val="00772902"/>
    <w:rsid w:val="00775309"/>
    <w:rsid w:val="00776082"/>
    <w:rsid w:val="00776527"/>
    <w:rsid w:val="00776B7D"/>
    <w:rsid w:val="00777DFF"/>
    <w:rsid w:val="00777F1A"/>
    <w:rsid w:val="00777F9E"/>
    <w:rsid w:val="00781218"/>
    <w:rsid w:val="00781BE6"/>
    <w:rsid w:val="00782142"/>
    <w:rsid w:val="007839A1"/>
    <w:rsid w:val="0078487D"/>
    <w:rsid w:val="007848CD"/>
    <w:rsid w:val="0078560C"/>
    <w:rsid w:val="00787185"/>
    <w:rsid w:val="007877B4"/>
    <w:rsid w:val="0079039D"/>
    <w:rsid w:val="00790E2A"/>
    <w:rsid w:val="00791D35"/>
    <w:rsid w:val="00793594"/>
    <w:rsid w:val="00794FFF"/>
    <w:rsid w:val="00795E80"/>
    <w:rsid w:val="00796527"/>
    <w:rsid w:val="00796EF4"/>
    <w:rsid w:val="007970AF"/>
    <w:rsid w:val="007973BA"/>
    <w:rsid w:val="007A0C54"/>
    <w:rsid w:val="007A2866"/>
    <w:rsid w:val="007A2AD6"/>
    <w:rsid w:val="007A4B11"/>
    <w:rsid w:val="007A5866"/>
    <w:rsid w:val="007A72C3"/>
    <w:rsid w:val="007A7549"/>
    <w:rsid w:val="007A7AF5"/>
    <w:rsid w:val="007A7CB8"/>
    <w:rsid w:val="007A7E66"/>
    <w:rsid w:val="007B069B"/>
    <w:rsid w:val="007B0BE5"/>
    <w:rsid w:val="007B121C"/>
    <w:rsid w:val="007B170E"/>
    <w:rsid w:val="007B224C"/>
    <w:rsid w:val="007B41CE"/>
    <w:rsid w:val="007B424F"/>
    <w:rsid w:val="007B4498"/>
    <w:rsid w:val="007B4DB9"/>
    <w:rsid w:val="007B5924"/>
    <w:rsid w:val="007B5B34"/>
    <w:rsid w:val="007B698F"/>
    <w:rsid w:val="007C013E"/>
    <w:rsid w:val="007C049B"/>
    <w:rsid w:val="007C0611"/>
    <w:rsid w:val="007C06A8"/>
    <w:rsid w:val="007C094D"/>
    <w:rsid w:val="007C1032"/>
    <w:rsid w:val="007C4520"/>
    <w:rsid w:val="007C66B9"/>
    <w:rsid w:val="007D2537"/>
    <w:rsid w:val="007D294E"/>
    <w:rsid w:val="007D3A9B"/>
    <w:rsid w:val="007D4953"/>
    <w:rsid w:val="007D4D5D"/>
    <w:rsid w:val="007D5603"/>
    <w:rsid w:val="007D647D"/>
    <w:rsid w:val="007D6EF1"/>
    <w:rsid w:val="007E0228"/>
    <w:rsid w:val="007E1CA9"/>
    <w:rsid w:val="007E1F96"/>
    <w:rsid w:val="007E1FF4"/>
    <w:rsid w:val="007E2CA8"/>
    <w:rsid w:val="007E3711"/>
    <w:rsid w:val="007E3BA8"/>
    <w:rsid w:val="007E427F"/>
    <w:rsid w:val="007E4914"/>
    <w:rsid w:val="007E5125"/>
    <w:rsid w:val="007F1139"/>
    <w:rsid w:val="007F221C"/>
    <w:rsid w:val="007F2505"/>
    <w:rsid w:val="007F2707"/>
    <w:rsid w:val="007F296F"/>
    <w:rsid w:val="007F2D8A"/>
    <w:rsid w:val="007F409C"/>
    <w:rsid w:val="007F58BF"/>
    <w:rsid w:val="007F5B63"/>
    <w:rsid w:val="007F6760"/>
    <w:rsid w:val="007F75E0"/>
    <w:rsid w:val="007F7DB6"/>
    <w:rsid w:val="00801613"/>
    <w:rsid w:val="00803CD4"/>
    <w:rsid w:val="00803DD0"/>
    <w:rsid w:val="00804337"/>
    <w:rsid w:val="00804F51"/>
    <w:rsid w:val="008053D1"/>
    <w:rsid w:val="0080547E"/>
    <w:rsid w:val="008062E6"/>
    <w:rsid w:val="0081174D"/>
    <w:rsid w:val="00813643"/>
    <w:rsid w:val="00813877"/>
    <w:rsid w:val="008138BF"/>
    <w:rsid w:val="008151CF"/>
    <w:rsid w:val="008151D6"/>
    <w:rsid w:val="00815577"/>
    <w:rsid w:val="00817D8F"/>
    <w:rsid w:val="00821523"/>
    <w:rsid w:val="0082171F"/>
    <w:rsid w:val="0082293A"/>
    <w:rsid w:val="00824661"/>
    <w:rsid w:val="00824EA8"/>
    <w:rsid w:val="00826815"/>
    <w:rsid w:val="00830E33"/>
    <w:rsid w:val="008314FD"/>
    <w:rsid w:val="00831D0C"/>
    <w:rsid w:val="00831F48"/>
    <w:rsid w:val="00832A4E"/>
    <w:rsid w:val="008335D2"/>
    <w:rsid w:val="0083490A"/>
    <w:rsid w:val="00834ADC"/>
    <w:rsid w:val="008352C1"/>
    <w:rsid w:val="00835338"/>
    <w:rsid w:val="00837210"/>
    <w:rsid w:val="00840178"/>
    <w:rsid w:val="008412E6"/>
    <w:rsid w:val="00841690"/>
    <w:rsid w:val="0084229A"/>
    <w:rsid w:val="008435F0"/>
    <w:rsid w:val="008436FA"/>
    <w:rsid w:val="00843C92"/>
    <w:rsid w:val="00844C87"/>
    <w:rsid w:val="00844DDB"/>
    <w:rsid w:val="00845097"/>
    <w:rsid w:val="008464A1"/>
    <w:rsid w:val="00846C00"/>
    <w:rsid w:val="00847010"/>
    <w:rsid w:val="00847AE8"/>
    <w:rsid w:val="0085182F"/>
    <w:rsid w:val="00851DDF"/>
    <w:rsid w:val="00852A13"/>
    <w:rsid w:val="00853B89"/>
    <w:rsid w:val="00854714"/>
    <w:rsid w:val="00854F56"/>
    <w:rsid w:val="0085574A"/>
    <w:rsid w:val="008561A9"/>
    <w:rsid w:val="00857082"/>
    <w:rsid w:val="00857B4C"/>
    <w:rsid w:val="00862C70"/>
    <w:rsid w:val="00863E0A"/>
    <w:rsid w:val="00864891"/>
    <w:rsid w:val="00864AD7"/>
    <w:rsid w:val="0086561C"/>
    <w:rsid w:val="008660DA"/>
    <w:rsid w:val="0086617F"/>
    <w:rsid w:val="00867168"/>
    <w:rsid w:val="008677BF"/>
    <w:rsid w:val="0086782D"/>
    <w:rsid w:val="00867952"/>
    <w:rsid w:val="008704F4"/>
    <w:rsid w:val="00870F4A"/>
    <w:rsid w:val="00871191"/>
    <w:rsid w:val="0087173E"/>
    <w:rsid w:val="00872381"/>
    <w:rsid w:val="0087303E"/>
    <w:rsid w:val="008731F4"/>
    <w:rsid w:val="0087345D"/>
    <w:rsid w:val="00873AF0"/>
    <w:rsid w:val="00874408"/>
    <w:rsid w:val="00876845"/>
    <w:rsid w:val="00881AE2"/>
    <w:rsid w:val="008835A5"/>
    <w:rsid w:val="008836A5"/>
    <w:rsid w:val="008847C4"/>
    <w:rsid w:val="00884A80"/>
    <w:rsid w:val="00884CF7"/>
    <w:rsid w:val="00884FFD"/>
    <w:rsid w:val="008854AA"/>
    <w:rsid w:val="0088580F"/>
    <w:rsid w:val="00885D1B"/>
    <w:rsid w:val="00886C98"/>
    <w:rsid w:val="0089056D"/>
    <w:rsid w:val="00890DBD"/>
    <w:rsid w:val="00891093"/>
    <w:rsid w:val="00891FF1"/>
    <w:rsid w:val="008923A0"/>
    <w:rsid w:val="008925CB"/>
    <w:rsid w:val="00892BD6"/>
    <w:rsid w:val="00892F4D"/>
    <w:rsid w:val="008938A2"/>
    <w:rsid w:val="00894488"/>
    <w:rsid w:val="00895B07"/>
    <w:rsid w:val="008961E8"/>
    <w:rsid w:val="00896343"/>
    <w:rsid w:val="0089674C"/>
    <w:rsid w:val="0089701B"/>
    <w:rsid w:val="00897A67"/>
    <w:rsid w:val="008A013C"/>
    <w:rsid w:val="008A2893"/>
    <w:rsid w:val="008A2DA0"/>
    <w:rsid w:val="008A4483"/>
    <w:rsid w:val="008A5962"/>
    <w:rsid w:val="008A5C8E"/>
    <w:rsid w:val="008A6116"/>
    <w:rsid w:val="008A6208"/>
    <w:rsid w:val="008A6BC7"/>
    <w:rsid w:val="008B0269"/>
    <w:rsid w:val="008B053A"/>
    <w:rsid w:val="008B20B8"/>
    <w:rsid w:val="008B27E0"/>
    <w:rsid w:val="008B6BF8"/>
    <w:rsid w:val="008C0061"/>
    <w:rsid w:val="008C0FA8"/>
    <w:rsid w:val="008C337A"/>
    <w:rsid w:val="008C3756"/>
    <w:rsid w:val="008C3957"/>
    <w:rsid w:val="008C3E14"/>
    <w:rsid w:val="008C5AA6"/>
    <w:rsid w:val="008C711E"/>
    <w:rsid w:val="008D03B5"/>
    <w:rsid w:val="008D232C"/>
    <w:rsid w:val="008D23F5"/>
    <w:rsid w:val="008D38A6"/>
    <w:rsid w:val="008D3BCC"/>
    <w:rsid w:val="008D4085"/>
    <w:rsid w:val="008D42AD"/>
    <w:rsid w:val="008D4E4D"/>
    <w:rsid w:val="008D597B"/>
    <w:rsid w:val="008D5A78"/>
    <w:rsid w:val="008D5D3F"/>
    <w:rsid w:val="008D64DA"/>
    <w:rsid w:val="008D66E5"/>
    <w:rsid w:val="008D67F3"/>
    <w:rsid w:val="008D73A3"/>
    <w:rsid w:val="008E04E5"/>
    <w:rsid w:val="008E0D14"/>
    <w:rsid w:val="008E0FCC"/>
    <w:rsid w:val="008E1A51"/>
    <w:rsid w:val="008E2FE0"/>
    <w:rsid w:val="008E3AB3"/>
    <w:rsid w:val="008E45DF"/>
    <w:rsid w:val="008E4B18"/>
    <w:rsid w:val="008E525F"/>
    <w:rsid w:val="008F0243"/>
    <w:rsid w:val="008F11F9"/>
    <w:rsid w:val="008F1E4B"/>
    <w:rsid w:val="008F2382"/>
    <w:rsid w:val="008F2385"/>
    <w:rsid w:val="008F289D"/>
    <w:rsid w:val="008F2ADC"/>
    <w:rsid w:val="008F38EC"/>
    <w:rsid w:val="008F3D9F"/>
    <w:rsid w:val="009002EC"/>
    <w:rsid w:val="00901275"/>
    <w:rsid w:val="00901786"/>
    <w:rsid w:val="0091092E"/>
    <w:rsid w:val="00911B5E"/>
    <w:rsid w:val="00912300"/>
    <w:rsid w:val="00912496"/>
    <w:rsid w:val="00912D38"/>
    <w:rsid w:val="00912F57"/>
    <w:rsid w:val="00913237"/>
    <w:rsid w:val="00913269"/>
    <w:rsid w:val="00914577"/>
    <w:rsid w:val="00914E37"/>
    <w:rsid w:val="0091500F"/>
    <w:rsid w:val="009153C1"/>
    <w:rsid w:val="0091605E"/>
    <w:rsid w:val="00923CBB"/>
    <w:rsid w:val="00930759"/>
    <w:rsid w:val="00930C15"/>
    <w:rsid w:val="00930CCC"/>
    <w:rsid w:val="009311AE"/>
    <w:rsid w:val="00932786"/>
    <w:rsid w:val="00933030"/>
    <w:rsid w:val="009331F6"/>
    <w:rsid w:val="009334C6"/>
    <w:rsid w:val="009347E1"/>
    <w:rsid w:val="00936CAD"/>
    <w:rsid w:val="009400EB"/>
    <w:rsid w:val="00940186"/>
    <w:rsid w:val="00940488"/>
    <w:rsid w:val="00940642"/>
    <w:rsid w:val="00940A9A"/>
    <w:rsid w:val="009411C3"/>
    <w:rsid w:val="00941BAF"/>
    <w:rsid w:val="00941FBA"/>
    <w:rsid w:val="00942160"/>
    <w:rsid w:val="00942D5C"/>
    <w:rsid w:val="00943B24"/>
    <w:rsid w:val="009459BE"/>
    <w:rsid w:val="00945DCE"/>
    <w:rsid w:val="00951180"/>
    <w:rsid w:val="009519FA"/>
    <w:rsid w:val="00952597"/>
    <w:rsid w:val="009527DD"/>
    <w:rsid w:val="00952BE6"/>
    <w:rsid w:val="00953142"/>
    <w:rsid w:val="009532E0"/>
    <w:rsid w:val="009534B4"/>
    <w:rsid w:val="009547E7"/>
    <w:rsid w:val="00954900"/>
    <w:rsid w:val="00956EE6"/>
    <w:rsid w:val="00957336"/>
    <w:rsid w:val="009576B0"/>
    <w:rsid w:val="009578EE"/>
    <w:rsid w:val="00961476"/>
    <w:rsid w:val="00961F8E"/>
    <w:rsid w:val="00963C95"/>
    <w:rsid w:val="00964DF9"/>
    <w:rsid w:val="009661A3"/>
    <w:rsid w:val="00966661"/>
    <w:rsid w:val="009672EF"/>
    <w:rsid w:val="009673BB"/>
    <w:rsid w:val="009673F6"/>
    <w:rsid w:val="00967AF5"/>
    <w:rsid w:val="00967EC4"/>
    <w:rsid w:val="00970F60"/>
    <w:rsid w:val="00971313"/>
    <w:rsid w:val="00971BAF"/>
    <w:rsid w:val="00972A52"/>
    <w:rsid w:val="00973FA6"/>
    <w:rsid w:val="0097474F"/>
    <w:rsid w:val="00975D23"/>
    <w:rsid w:val="0097734F"/>
    <w:rsid w:val="00977B1B"/>
    <w:rsid w:val="00980CC5"/>
    <w:rsid w:val="00981259"/>
    <w:rsid w:val="009816F8"/>
    <w:rsid w:val="009831C0"/>
    <w:rsid w:val="00983522"/>
    <w:rsid w:val="00984AAE"/>
    <w:rsid w:val="0098542A"/>
    <w:rsid w:val="009857AA"/>
    <w:rsid w:val="009900C9"/>
    <w:rsid w:val="009905B9"/>
    <w:rsid w:val="00990B0E"/>
    <w:rsid w:val="00990E0C"/>
    <w:rsid w:val="00991ECE"/>
    <w:rsid w:val="00991FD8"/>
    <w:rsid w:val="00992034"/>
    <w:rsid w:val="00992123"/>
    <w:rsid w:val="00992455"/>
    <w:rsid w:val="009924A9"/>
    <w:rsid w:val="009927B6"/>
    <w:rsid w:val="00993C6E"/>
    <w:rsid w:val="00994911"/>
    <w:rsid w:val="00995C45"/>
    <w:rsid w:val="00997446"/>
    <w:rsid w:val="009979FA"/>
    <w:rsid w:val="009A040E"/>
    <w:rsid w:val="009A0694"/>
    <w:rsid w:val="009A0A01"/>
    <w:rsid w:val="009A3688"/>
    <w:rsid w:val="009A4F27"/>
    <w:rsid w:val="009A525F"/>
    <w:rsid w:val="009B024D"/>
    <w:rsid w:val="009B2EEF"/>
    <w:rsid w:val="009B455E"/>
    <w:rsid w:val="009B4B92"/>
    <w:rsid w:val="009B5727"/>
    <w:rsid w:val="009B5F28"/>
    <w:rsid w:val="009B6879"/>
    <w:rsid w:val="009B6DD6"/>
    <w:rsid w:val="009C03C5"/>
    <w:rsid w:val="009C03F3"/>
    <w:rsid w:val="009C6056"/>
    <w:rsid w:val="009C6FDE"/>
    <w:rsid w:val="009C7862"/>
    <w:rsid w:val="009D0096"/>
    <w:rsid w:val="009D09F7"/>
    <w:rsid w:val="009D0DB7"/>
    <w:rsid w:val="009D2775"/>
    <w:rsid w:val="009D2D54"/>
    <w:rsid w:val="009D3115"/>
    <w:rsid w:val="009D3294"/>
    <w:rsid w:val="009D3B87"/>
    <w:rsid w:val="009D3C58"/>
    <w:rsid w:val="009D4435"/>
    <w:rsid w:val="009D4867"/>
    <w:rsid w:val="009D4BC1"/>
    <w:rsid w:val="009D62B1"/>
    <w:rsid w:val="009D6C48"/>
    <w:rsid w:val="009D70F8"/>
    <w:rsid w:val="009D7B32"/>
    <w:rsid w:val="009E054F"/>
    <w:rsid w:val="009E2594"/>
    <w:rsid w:val="009E3A4B"/>
    <w:rsid w:val="009E4F5F"/>
    <w:rsid w:val="009E64AA"/>
    <w:rsid w:val="009E7028"/>
    <w:rsid w:val="009E7297"/>
    <w:rsid w:val="009F1125"/>
    <w:rsid w:val="009F1771"/>
    <w:rsid w:val="009F1DE2"/>
    <w:rsid w:val="009F218B"/>
    <w:rsid w:val="009F26CA"/>
    <w:rsid w:val="009F5304"/>
    <w:rsid w:val="009F55D0"/>
    <w:rsid w:val="009F5DE3"/>
    <w:rsid w:val="009F69D9"/>
    <w:rsid w:val="009F715B"/>
    <w:rsid w:val="00A00A4C"/>
    <w:rsid w:val="00A00CFB"/>
    <w:rsid w:val="00A00F47"/>
    <w:rsid w:val="00A020E5"/>
    <w:rsid w:val="00A02C9A"/>
    <w:rsid w:val="00A0413B"/>
    <w:rsid w:val="00A04E0C"/>
    <w:rsid w:val="00A056FD"/>
    <w:rsid w:val="00A069F7"/>
    <w:rsid w:val="00A10624"/>
    <w:rsid w:val="00A110AE"/>
    <w:rsid w:val="00A11E1B"/>
    <w:rsid w:val="00A12B9F"/>
    <w:rsid w:val="00A12EE4"/>
    <w:rsid w:val="00A1413E"/>
    <w:rsid w:val="00A142A2"/>
    <w:rsid w:val="00A16965"/>
    <w:rsid w:val="00A17E2B"/>
    <w:rsid w:val="00A17FCB"/>
    <w:rsid w:val="00A17FF3"/>
    <w:rsid w:val="00A2028C"/>
    <w:rsid w:val="00A21B8F"/>
    <w:rsid w:val="00A22012"/>
    <w:rsid w:val="00A22D11"/>
    <w:rsid w:val="00A22D4F"/>
    <w:rsid w:val="00A23355"/>
    <w:rsid w:val="00A23848"/>
    <w:rsid w:val="00A2722B"/>
    <w:rsid w:val="00A273E1"/>
    <w:rsid w:val="00A274EF"/>
    <w:rsid w:val="00A30ABB"/>
    <w:rsid w:val="00A3139A"/>
    <w:rsid w:val="00A31ADC"/>
    <w:rsid w:val="00A32570"/>
    <w:rsid w:val="00A331E8"/>
    <w:rsid w:val="00A33C31"/>
    <w:rsid w:val="00A33DE4"/>
    <w:rsid w:val="00A34986"/>
    <w:rsid w:val="00A36F01"/>
    <w:rsid w:val="00A3769A"/>
    <w:rsid w:val="00A404A6"/>
    <w:rsid w:val="00A40E3D"/>
    <w:rsid w:val="00A425F3"/>
    <w:rsid w:val="00A4323B"/>
    <w:rsid w:val="00A44C4C"/>
    <w:rsid w:val="00A457F5"/>
    <w:rsid w:val="00A45AFE"/>
    <w:rsid w:val="00A466BD"/>
    <w:rsid w:val="00A46D08"/>
    <w:rsid w:val="00A4732F"/>
    <w:rsid w:val="00A47486"/>
    <w:rsid w:val="00A47E10"/>
    <w:rsid w:val="00A521BF"/>
    <w:rsid w:val="00A531B1"/>
    <w:rsid w:val="00A537E1"/>
    <w:rsid w:val="00A55D39"/>
    <w:rsid w:val="00A56AB3"/>
    <w:rsid w:val="00A57706"/>
    <w:rsid w:val="00A57C82"/>
    <w:rsid w:val="00A60181"/>
    <w:rsid w:val="00A60793"/>
    <w:rsid w:val="00A60F4F"/>
    <w:rsid w:val="00A6123B"/>
    <w:rsid w:val="00A615D4"/>
    <w:rsid w:val="00A616DE"/>
    <w:rsid w:val="00A61CDD"/>
    <w:rsid w:val="00A63082"/>
    <w:rsid w:val="00A634C0"/>
    <w:rsid w:val="00A63891"/>
    <w:rsid w:val="00A66824"/>
    <w:rsid w:val="00A66E4A"/>
    <w:rsid w:val="00A677B6"/>
    <w:rsid w:val="00A701FA"/>
    <w:rsid w:val="00A713EB"/>
    <w:rsid w:val="00A73FF4"/>
    <w:rsid w:val="00A745D8"/>
    <w:rsid w:val="00A75369"/>
    <w:rsid w:val="00A777DF"/>
    <w:rsid w:val="00A77923"/>
    <w:rsid w:val="00A804D8"/>
    <w:rsid w:val="00A81E6E"/>
    <w:rsid w:val="00A824A1"/>
    <w:rsid w:val="00A825EC"/>
    <w:rsid w:val="00A8299D"/>
    <w:rsid w:val="00A83335"/>
    <w:rsid w:val="00A8521B"/>
    <w:rsid w:val="00A85274"/>
    <w:rsid w:val="00A85440"/>
    <w:rsid w:val="00A8580A"/>
    <w:rsid w:val="00A86506"/>
    <w:rsid w:val="00A873EC"/>
    <w:rsid w:val="00A87667"/>
    <w:rsid w:val="00A87E2A"/>
    <w:rsid w:val="00A90453"/>
    <w:rsid w:val="00A91203"/>
    <w:rsid w:val="00A91B05"/>
    <w:rsid w:val="00A91E1F"/>
    <w:rsid w:val="00A9204A"/>
    <w:rsid w:val="00A93557"/>
    <w:rsid w:val="00A93D5F"/>
    <w:rsid w:val="00A94D51"/>
    <w:rsid w:val="00A9638B"/>
    <w:rsid w:val="00A974AA"/>
    <w:rsid w:val="00AA0349"/>
    <w:rsid w:val="00AA0BEC"/>
    <w:rsid w:val="00AA1857"/>
    <w:rsid w:val="00AA1D4E"/>
    <w:rsid w:val="00AA2CF3"/>
    <w:rsid w:val="00AA314C"/>
    <w:rsid w:val="00AA351E"/>
    <w:rsid w:val="00AA4BD6"/>
    <w:rsid w:val="00AA4D5A"/>
    <w:rsid w:val="00AA5534"/>
    <w:rsid w:val="00AA6548"/>
    <w:rsid w:val="00AA6920"/>
    <w:rsid w:val="00AA780D"/>
    <w:rsid w:val="00AB0F16"/>
    <w:rsid w:val="00AB2260"/>
    <w:rsid w:val="00AB2A97"/>
    <w:rsid w:val="00AB36B7"/>
    <w:rsid w:val="00AB42BD"/>
    <w:rsid w:val="00AB4398"/>
    <w:rsid w:val="00AB5609"/>
    <w:rsid w:val="00AB5ED6"/>
    <w:rsid w:val="00AB631C"/>
    <w:rsid w:val="00AB634B"/>
    <w:rsid w:val="00AB6A0C"/>
    <w:rsid w:val="00AB7849"/>
    <w:rsid w:val="00AC082A"/>
    <w:rsid w:val="00AC0B58"/>
    <w:rsid w:val="00AC0F75"/>
    <w:rsid w:val="00AC1126"/>
    <w:rsid w:val="00AC1C3C"/>
    <w:rsid w:val="00AC1F2B"/>
    <w:rsid w:val="00AC2839"/>
    <w:rsid w:val="00AC2A40"/>
    <w:rsid w:val="00AC3326"/>
    <w:rsid w:val="00AC392B"/>
    <w:rsid w:val="00AC5168"/>
    <w:rsid w:val="00AC583A"/>
    <w:rsid w:val="00AC63B8"/>
    <w:rsid w:val="00AC65E8"/>
    <w:rsid w:val="00AC6FDC"/>
    <w:rsid w:val="00AD030A"/>
    <w:rsid w:val="00AD0D07"/>
    <w:rsid w:val="00AD0D33"/>
    <w:rsid w:val="00AD0E36"/>
    <w:rsid w:val="00AD17CA"/>
    <w:rsid w:val="00AD1BC7"/>
    <w:rsid w:val="00AD29A5"/>
    <w:rsid w:val="00AD47C2"/>
    <w:rsid w:val="00AD4996"/>
    <w:rsid w:val="00AD586F"/>
    <w:rsid w:val="00AD6671"/>
    <w:rsid w:val="00AD7CA2"/>
    <w:rsid w:val="00AE2691"/>
    <w:rsid w:val="00AE2781"/>
    <w:rsid w:val="00AE33D9"/>
    <w:rsid w:val="00AE5863"/>
    <w:rsid w:val="00AE72C1"/>
    <w:rsid w:val="00AE7C96"/>
    <w:rsid w:val="00AF0057"/>
    <w:rsid w:val="00AF0185"/>
    <w:rsid w:val="00AF0259"/>
    <w:rsid w:val="00AF1668"/>
    <w:rsid w:val="00AF19A2"/>
    <w:rsid w:val="00AF1C86"/>
    <w:rsid w:val="00AF1F0C"/>
    <w:rsid w:val="00AF433E"/>
    <w:rsid w:val="00AF4AF7"/>
    <w:rsid w:val="00AF4FBE"/>
    <w:rsid w:val="00AF5AAC"/>
    <w:rsid w:val="00AF5B82"/>
    <w:rsid w:val="00AF76D0"/>
    <w:rsid w:val="00B01581"/>
    <w:rsid w:val="00B0184B"/>
    <w:rsid w:val="00B02CCB"/>
    <w:rsid w:val="00B046E3"/>
    <w:rsid w:val="00B06CCA"/>
    <w:rsid w:val="00B072BD"/>
    <w:rsid w:val="00B101CD"/>
    <w:rsid w:val="00B10238"/>
    <w:rsid w:val="00B10C6E"/>
    <w:rsid w:val="00B11147"/>
    <w:rsid w:val="00B12BBA"/>
    <w:rsid w:val="00B1364D"/>
    <w:rsid w:val="00B14000"/>
    <w:rsid w:val="00B15479"/>
    <w:rsid w:val="00B1571B"/>
    <w:rsid w:val="00B1622C"/>
    <w:rsid w:val="00B17A76"/>
    <w:rsid w:val="00B200A9"/>
    <w:rsid w:val="00B204D6"/>
    <w:rsid w:val="00B20691"/>
    <w:rsid w:val="00B20A85"/>
    <w:rsid w:val="00B211E8"/>
    <w:rsid w:val="00B211F5"/>
    <w:rsid w:val="00B21C60"/>
    <w:rsid w:val="00B21D86"/>
    <w:rsid w:val="00B22635"/>
    <w:rsid w:val="00B2269A"/>
    <w:rsid w:val="00B23784"/>
    <w:rsid w:val="00B242EF"/>
    <w:rsid w:val="00B2485C"/>
    <w:rsid w:val="00B26328"/>
    <w:rsid w:val="00B267E9"/>
    <w:rsid w:val="00B27334"/>
    <w:rsid w:val="00B273B0"/>
    <w:rsid w:val="00B305CA"/>
    <w:rsid w:val="00B321DE"/>
    <w:rsid w:val="00B33165"/>
    <w:rsid w:val="00B3361A"/>
    <w:rsid w:val="00B34FAF"/>
    <w:rsid w:val="00B36551"/>
    <w:rsid w:val="00B36563"/>
    <w:rsid w:val="00B36D8C"/>
    <w:rsid w:val="00B3725B"/>
    <w:rsid w:val="00B37E8D"/>
    <w:rsid w:val="00B403B7"/>
    <w:rsid w:val="00B40D19"/>
    <w:rsid w:val="00B41B3B"/>
    <w:rsid w:val="00B42702"/>
    <w:rsid w:val="00B438C7"/>
    <w:rsid w:val="00B44569"/>
    <w:rsid w:val="00B4460E"/>
    <w:rsid w:val="00B44901"/>
    <w:rsid w:val="00B47560"/>
    <w:rsid w:val="00B47BCB"/>
    <w:rsid w:val="00B50BA7"/>
    <w:rsid w:val="00B510A2"/>
    <w:rsid w:val="00B52D6B"/>
    <w:rsid w:val="00B554D5"/>
    <w:rsid w:val="00B55847"/>
    <w:rsid w:val="00B62EB7"/>
    <w:rsid w:val="00B63465"/>
    <w:rsid w:val="00B64329"/>
    <w:rsid w:val="00B65E1C"/>
    <w:rsid w:val="00B66C38"/>
    <w:rsid w:val="00B71D6F"/>
    <w:rsid w:val="00B72205"/>
    <w:rsid w:val="00B730D9"/>
    <w:rsid w:val="00B741EB"/>
    <w:rsid w:val="00B756CA"/>
    <w:rsid w:val="00B7597B"/>
    <w:rsid w:val="00B76A0D"/>
    <w:rsid w:val="00B76CA7"/>
    <w:rsid w:val="00B7794E"/>
    <w:rsid w:val="00B80167"/>
    <w:rsid w:val="00B8050A"/>
    <w:rsid w:val="00B81B98"/>
    <w:rsid w:val="00B82B7D"/>
    <w:rsid w:val="00B83081"/>
    <w:rsid w:val="00B83282"/>
    <w:rsid w:val="00B843A3"/>
    <w:rsid w:val="00B8517B"/>
    <w:rsid w:val="00B85247"/>
    <w:rsid w:val="00B87823"/>
    <w:rsid w:val="00B910C7"/>
    <w:rsid w:val="00B9191F"/>
    <w:rsid w:val="00B936A9"/>
    <w:rsid w:val="00B940CD"/>
    <w:rsid w:val="00B941E2"/>
    <w:rsid w:val="00B94773"/>
    <w:rsid w:val="00B95514"/>
    <w:rsid w:val="00B958C5"/>
    <w:rsid w:val="00B97951"/>
    <w:rsid w:val="00B97BCC"/>
    <w:rsid w:val="00BA160B"/>
    <w:rsid w:val="00BA1E6A"/>
    <w:rsid w:val="00BA2940"/>
    <w:rsid w:val="00BA3B04"/>
    <w:rsid w:val="00BA56C2"/>
    <w:rsid w:val="00BA584B"/>
    <w:rsid w:val="00BA5ADE"/>
    <w:rsid w:val="00BB0949"/>
    <w:rsid w:val="00BB1823"/>
    <w:rsid w:val="00BB2601"/>
    <w:rsid w:val="00BB283D"/>
    <w:rsid w:val="00BB2C7E"/>
    <w:rsid w:val="00BB647E"/>
    <w:rsid w:val="00BB6FFC"/>
    <w:rsid w:val="00BB7175"/>
    <w:rsid w:val="00BB7E98"/>
    <w:rsid w:val="00BC0FD1"/>
    <w:rsid w:val="00BC237E"/>
    <w:rsid w:val="00BC3F87"/>
    <w:rsid w:val="00BC54FD"/>
    <w:rsid w:val="00BC5859"/>
    <w:rsid w:val="00BC709E"/>
    <w:rsid w:val="00BD05FE"/>
    <w:rsid w:val="00BD1E01"/>
    <w:rsid w:val="00BD25B4"/>
    <w:rsid w:val="00BD2C71"/>
    <w:rsid w:val="00BD3919"/>
    <w:rsid w:val="00BD3DD3"/>
    <w:rsid w:val="00BD7C00"/>
    <w:rsid w:val="00BD7C91"/>
    <w:rsid w:val="00BE092E"/>
    <w:rsid w:val="00BE13DE"/>
    <w:rsid w:val="00BE1C0D"/>
    <w:rsid w:val="00BE1E14"/>
    <w:rsid w:val="00BE5702"/>
    <w:rsid w:val="00BE6003"/>
    <w:rsid w:val="00BE7423"/>
    <w:rsid w:val="00BF0420"/>
    <w:rsid w:val="00BF0B73"/>
    <w:rsid w:val="00BF0D3B"/>
    <w:rsid w:val="00BF2B79"/>
    <w:rsid w:val="00BF451D"/>
    <w:rsid w:val="00BF4CBA"/>
    <w:rsid w:val="00BF5220"/>
    <w:rsid w:val="00BF563C"/>
    <w:rsid w:val="00BF5B4F"/>
    <w:rsid w:val="00BF5FA7"/>
    <w:rsid w:val="00BF678E"/>
    <w:rsid w:val="00BF6866"/>
    <w:rsid w:val="00BF69D7"/>
    <w:rsid w:val="00BF7340"/>
    <w:rsid w:val="00BF7869"/>
    <w:rsid w:val="00BF7FC2"/>
    <w:rsid w:val="00C022B1"/>
    <w:rsid w:val="00C03403"/>
    <w:rsid w:val="00C0373E"/>
    <w:rsid w:val="00C03A7E"/>
    <w:rsid w:val="00C04646"/>
    <w:rsid w:val="00C06D0C"/>
    <w:rsid w:val="00C07294"/>
    <w:rsid w:val="00C11377"/>
    <w:rsid w:val="00C11B14"/>
    <w:rsid w:val="00C12F49"/>
    <w:rsid w:val="00C13284"/>
    <w:rsid w:val="00C166CC"/>
    <w:rsid w:val="00C200D7"/>
    <w:rsid w:val="00C21359"/>
    <w:rsid w:val="00C21F67"/>
    <w:rsid w:val="00C225D8"/>
    <w:rsid w:val="00C229F5"/>
    <w:rsid w:val="00C22DC6"/>
    <w:rsid w:val="00C24954"/>
    <w:rsid w:val="00C24E7B"/>
    <w:rsid w:val="00C25611"/>
    <w:rsid w:val="00C26B0C"/>
    <w:rsid w:val="00C30665"/>
    <w:rsid w:val="00C326B6"/>
    <w:rsid w:val="00C32E9A"/>
    <w:rsid w:val="00C3375E"/>
    <w:rsid w:val="00C33DEB"/>
    <w:rsid w:val="00C34BAD"/>
    <w:rsid w:val="00C35A56"/>
    <w:rsid w:val="00C36445"/>
    <w:rsid w:val="00C36F98"/>
    <w:rsid w:val="00C37046"/>
    <w:rsid w:val="00C379C6"/>
    <w:rsid w:val="00C407EE"/>
    <w:rsid w:val="00C41BDA"/>
    <w:rsid w:val="00C429FC"/>
    <w:rsid w:val="00C43AC8"/>
    <w:rsid w:val="00C43ACD"/>
    <w:rsid w:val="00C442C5"/>
    <w:rsid w:val="00C46E7D"/>
    <w:rsid w:val="00C50F15"/>
    <w:rsid w:val="00C52211"/>
    <w:rsid w:val="00C52B95"/>
    <w:rsid w:val="00C52FD3"/>
    <w:rsid w:val="00C54365"/>
    <w:rsid w:val="00C54E4C"/>
    <w:rsid w:val="00C551FE"/>
    <w:rsid w:val="00C5522C"/>
    <w:rsid w:val="00C56C4F"/>
    <w:rsid w:val="00C57BFE"/>
    <w:rsid w:val="00C57EEE"/>
    <w:rsid w:val="00C60C51"/>
    <w:rsid w:val="00C61491"/>
    <w:rsid w:val="00C614D2"/>
    <w:rsid w:val="00C62F7D"/>
    <w:rsid w:val="00C64EF4"/>
    <w:rsid w:val="00C65566"/>
    <w:rsid w:val="00C65581"/>
    <w:rsid w:val="00C65B50"/>
    <w:rsid w:val="00C65E67"/>
    <w:rsid w:val="00C66E0A"/>
    <w:rsid w:val="00C708F2"/>
    <w:rsid w:val="00C70E57"/>
    <w:rsid w:val="00C7108B"/>
    <w:rsid w:val="00C719EA"/>
    <w:rsid w:val="00C71F22"/>
    <w:rsid w:val="00C743D8"/>
    <w:rsid w:val="00C7450F"/>
    <w:rsid w:val="00C74CC9"/>
    <w:rsid w:val="00C74FE9"/>
    <w:rsid w:val="00C76206"/>
    <w:rsid w:val="00C77402"/>
    <w:rsid w:val="00C8226D"/>
    <w:rsid w:val="00C823F4"/>
    <w:rsid w:val="00C82B8A"/>
    <w:rsid w:val="00C853FB"/>
    <w:rsid w:val="00C85466"/>
    <w:rsid w:val="00C8651D"/>
    <w:rsid w:val="00C908D9"/>
    <w:rsid w:val="00C91252"/>
    <w:rsid w:val="00C916ED"/>
    <w:rsid w:val="00C92EFC"/>
    <w:rsid w:val="00C93C69"/>
    <w:rsid w:val="00C93EB4"/>
    <w:rsid w:val="00C9410E"/>
    <w:rsid w:val="00C94591"/>
    <w:rsid w:val="00C94A71"/>
    <w:rsid w:val="00C94AC6"/>
    <w:rsid w:val="00C94E82"/>
    <w:rsid w:val="00C950A3"/>
    <w:rsid w:val="00CA0966"/>
    <w:rsid w:val="00CA0C01"/>
    <w:rsid w:val="00CA1CB1"/>
    <w:rsid w:val="00CA402F"/>
    <w:rsid w:val="00CA4117"/>
    <w:rsid w:val="00CA59EB"/>
    <w:rsid w:val="00CA6562"/>
    <w:rsid w:val="00CA74A4"/>
    <w:rsid w:val="00CA7ADF"/>
    <w:rsid w:val="00CB0245"/>
    <w:rsid w:val="00CB08D4"/>
    <w:rsid w:val="00CB14CC"/>
    <w:rsid w:val="00CB25DF"/>
    <w:rsid w:val="00CB2994"/>
    <w:rsid w:val="00CB29CA"/>
    <w:rsid w:val="00CB44F4"/>
    <w:rsid w:val="00CB50CA"/>
    <w:rsid w:val="00CB50DC"/>
    <w:rsid w:val="00CB5D7B"/>
    <w:rsid w:val="00CB6D64"/>
    <w:rsid w:val="00CB7F66"/>
    <w:rsid w:val="00CC0845"/>
    <w:rsid w:val="00CC0A4F"/>
    <w:rsid w:val="00CC3BC2"/>
    <w:rsid w:val="00CC49D3"/>
    <w:rsid w:val="00CC5762"/>
    <w:rsid w:val="00CC786C"/>
    <w:rsid w:val="00CC7B42"/>
    <w:rsid w:val="00CD055F"/>
    <w:rsid w:val="00CD1DE2"/>
    <w:rsid w:val="00CD3E8C"/>
    <w:rsid w:val="00CD5BA6"/>
    <w:rsid w:val="00CD6502"/>
    <w:rsid w:val="00CD72BC"/>
    <w:rsid w:val="00CD7405"/>
    <w:rsid w:val="00CD762E"/>
    <w:rsid w:val="00CD78C0"/>
    <w:rsid w:val="00CE0179"/>
    <w:rsid w:val="00CE1132"/>
    <w:rsid w:val="00CE12B4"/>
    <w:rsid w:val="00CE15FB"/>
    <w:rsid w:val="00CE450F"/>
    <w:rsid w:val="00CE47F4"/>
    <w:rsid w:val="00CE4E4E"/>
    <w:rsid w:val="00CE4FA8"/>
    <w:rsid w:val="00CE5121"/>
    <w:rsid w:val="00CE5296"/>
    <w:rsid w:val="00CE572D"/>
    <w:rsid w:val="00CE66D1"/>
    <w:rsid w:val="00CE748E"/>
    <w:rsid w:val="00CF0870"/>
    <w:rsid w:val="00CF09E6"/>
    <w:rsid w:val="00CF1644"/>
    <w:rsid w:val="00CF1A4F"/>
    <w:rsid w:val="00CF1B00"/>
    <w:rsid w:val="00CF20E9"/>
    <w:rsid w:val="00CF2528"/>
    <w:rsid w:val="00CF2C1C"/>
    <w:rsid w:val="00CF3EA7"/>
    <w:rsid w:val="00CF40CA"/>
    <w:rsid w:val="00CF48FC"/>
    <w:rsid w:val="00CF58C4"/>
    <w:rsid w:val="00CF5C5C"/>
    <w:rsid w:val="00CF6C48"/>
    <w:rsid w:val="00CF6CE8"/>
    <w:rsid w:val="00CF6F8F"/>
    <w:rsid w:val="00CF744A"/>
    <w:rsid w:val="00D019C9"/>
    <w:rsid w:val="00D034A9"/>
    <w:rsid w:val="00D04896"/>
    <w:rsid w:val="00D05960"/>
    <w:rsid w:val="00D05B60"/>
    <w:rsid w:val="00D07C27"/>
    <w:rsid w:val="00D07C9B"/>
    <w:rsid w:val="00D10128"/>
    <w:rsid w:val="00D10215"/>
    <w:rsid w:val="00D1023A"/>
    <w:rsid w:val="00D10380"/>
    <w:rsid w:val="00D10F1A"/>
    <w:rsid w:val="00D11162"/>
    <w:rsid w:val="00D11B99"/>
    <w:rsid w:val="00D142A3"/>
    <w:rsid w:val="00D14C4A"/>
    <w:rsid w:val="00D15A43"/>
    <w:rsid w:val="00D16A29"/>
    <w:rsid w:val="00D20198"/>
    <w:rsid w:val="00D20235"/>
    <w:rsid w:val="00D209FA"/>
    <w:rsid w:val="00D20D60"/>
    <w:rsid w:val="00D21EF3"/>
    <w:rsid w:val="00D22D60"/>
    <w:rsid w:val="00D239B5"/>
    <w:rsid w:val="00D2433D"/>
    <w:rsid w:val="00D25329"/>
    <w:rsid w:val="00D26187"/>
    <w:rsid w:val="00D3109B"/>
    <w:rsid w:val="00D311BD"/>
    <w:rsid w:val="00D312C3"/>
    <w:rsid w:val="00D32010"/>
    <w:rsid w:val="00D3317D"/>
    <w:rsid w:val="00D333B7"/>
    <w:rsid w:val="00D334A9"/>
    <w:rsid w:val="00D33577"/>
    <w:rsid w:val="00D33BAA"/>
    <w:rsid w:val="00D33F3F"/>
    <w:rsid w:val="00D3422D"/>
    <w:rsid w:val="00D343DD"/>
    <w:rsid w:val="00D34568"/>
    <w:rsid w:val="00D34F66"/>
    <w:rsid w:val="00D3573F"/>
    <w:rsid w:val="00D35FF7"/>
    <w:rsid w:val="00D4070C"/>
    <w:rsid w:val="00D40B5E"/>
    <w:rsid w:val="00D41804"/>
    <w:rsid w:val="00D41BDB"/>
    <w:rsid w:val="00D42D35"/>
    <w:rsid w:val="00D4459E"/>
    <w:rsid w:val="00D45C71"/>
    <w:rsid w:val="00D46518"/>
    <w:rsid w:val="00D46B99"/>
    <w:rsid w:val="00D47171"/>
    <w:rsid w:val="00D47465"/>
    <w:rsid w:val="00D47A21"/>
    <w:rsid w:val="00D501CE"/>
    <w:rsid w:val="00D50731"/>
    <w:rsid w:val="00D52DA0"/>
    <w:rsid w:val="00D542FF"/>
    <w:rsid w:val="00D54521"/>
    <w:rsid w:val="00D56953"/>
    <w:rsid w:val="00D60BDF"/>
    <w:rsid w:val="00D614B3"/>
    <w:rsid w:val="00D616A9"/>
    <w:rsid w:val="00D62975"/>
    <w:rsid w:val="00D62E34"/>
    <w:rsid w:val="00D6389A"/>
    <w:rsid w:val="00D63D62"/>
    <w:rsid w:val="00D63F7F"/>
    <w:rsid w:val="00D64751"/>
    <w:rsid w:val="00D6599D"/>
    <w:rsid w:val="00D65B45"/>
    <w:rsid w:val="00D65E86"/>
    <w:rsid w:val="00D6760D"/>
    <w:rsid w:val="00D67CAF"/>
    <w:rsid w:val="00D70C05"/>
    <w:rsid w:val="00D7229F"/>
    <w:rsid w:val="00D72D72"/>
    <w:rsid w:val="00D730FE"/>
    <w:rsid w:val="00D734B4"/>
    <w:rsid w:val="00D734E2"/>
    <w:rsid w:val="00D73793"/>
    <w:rsid w:val="00D74418"/>
    <w:rsid w:val="00D75D75"/>
    <w:rsid w:val="00D76D26"/>
    <w:rsid w:val="00D7796F"/>
    <w:rsid w:val="00D77DF8"/>
    <w:rsid w:val="00D77F07"/>
    <w:rsid w:val="00D80912"/>
    <w:rsid w:val="00D80F32"/>
    <w:rsid w:val="00D81DB6"/>
    <w:rsid w:val="00D82606"/>
    <w:rsid w:val="00D82D4F"/>
    <w:rsid w:val="00D85ECA"/>
    <w:rsid w:val="00D860D5"/>
    <w:rsid w:val="00D868CD"/>
    <w:rsid w:val="00D86F2C"/>
    <w:rsid w:val="00D86FA9"/>
    <w:rsid w:val="00D87956"/>
    <w:rsid w:val="00D91161"/>
    <w:rsid w:val="00D92A1B"/>
    <w:rsid w:val="00D92A41"/>
    <w:rsid w:val="00D94501"/>
    <w:rsid w:val="00D94FC7"/>
    <w:rsid w:val="00DA20CE"/>
    <w:rsid w:val="00DA51D6"/>
    <w:rsid w:val="00DA5369"/>
    <w:rsid w:val="00DA53E7"/>
    <w:rsid w:val="00DA5A7D"/>
    <w:rsid w:val="00DA633C"/>
    <w:rsid w:val="00DA6B3E"/>
    <w:rsid w:val="00DB0371"/>
    <w:rsid w:val="00DB08FE"/>
    <w:rsid w:val="00DB248C"/>
    <w:rsid w:val="00DB2640"/>
    <w:rsid w:val="00DB474A"/>
    <w:rsid w:val="00DB481C"/>
    <w:rsid w:val="00DB494D"/>
    <w:rsid w:val="00DB5230"/>
    <w:rsid w:val="00DB5E57"/>
    <w:rsid w:val="00DB640C"/>
    <w:rsid w:val="00DC0A26"/>
    <w:rsid w:val="00DC167B"/>
    <w:rsid w:val="00DC1720"/>
    <w:rsid w:val="00DC184D"/>
    <w:rsid w:val="00DC1D17"/>
    <w:rsid w:val="00DC3FA0"/>
    <w:rsid w:val="00DC4EFB"/>
    <w:rsid w:val="00DC5AE7"/>
    <w:rsid w:val="00DD26D4"/>
    <w:rsid w:val="00DD2B60"/>
    <w:rsid w:val="00DD3341"/>
    <w:rsid w:val="00DD5478"/>
    <w:rsid w:val="00DD5BAE"/>
    <w:rsid w:val="00DD601F"/>
    <w:rsid w:val="00DD7DBE"/>
    <w:rsid w:val="00DE1175"/>
    <w:rsid w:val="00DE1714"/>
    <w:rsid w:val="00DE2D21"/>
    <w:rsid w:val="00DE328C"/>
    <w:rsid w:val="00DE4E79"/>
    <w:rsid w:val="00DE5BD9"/>
    <w:rsid w:val="00DE6AF3"/>
    <w:rsid w:val="00DF1574"/>
    <w:rsid w:val="00DF683C"/>
    <w:rsid w:val="00DF6E88"/>
    <w:rsid w:val="00DF7943"/>
    <w:rsid w:val="00E001DA"/>
    <w:rsid w:val="00E00B4A"/>
    <w:rsid w:val="00E010AF"/>
    <w:rsid w:val="00E01AFB"/>
    <w:rsid w:val="00E025E2"/>
    <w:rsid w:val="00E02981"/>
    <w:rsid w:val="00E04017"/>
    <w:rsid w:val="00E040C6"/>
    <w:rsid w:val="00E05DCB"/>
    <w:rsid w:val="00E072D9"/>
    <w:rsid w:val="00E10211"/>
    <w:rsid w:val="00E10CBE"/>
    <w:rsid w:val="00E10E30"/>
    <w:rsid w:val="00E11804"/>
    <w:rsid w:val="00E12175"/>
    <w:rsid w:val="00E12E57"/>
    <w:rsid w:val="00E135E3"/>
    <w:rsid w:val="00E136C1"/>
    <w:rsid w:val="00E146D1"/>
    <w:rsid w:val="00E151F4"/>
    <w:rsid w:val="00E153C3"/>
    <w:rsid w:val="00E16728"/>
    <w:rsid w:val="00E1683D"/>
    <w:rsid w:val="00E16AEB"/>
    <w:rsid w:val="00E17BF0"/>
    <w:rsid w:val="00E20522"/>
    <w:rsid w:val="00E20C65"/>
    <w:rsid w:val="00E21F8C"/>
    <w:rsid w:val="00E235C5"/>
    <w:rsid w:val="00E23748"/>
    <w:rsid w:val="00E24847"/>
    <w:rsid w:val="00E253CB"/>
    <w:rsid w:val="00E27901"/>
    <w:rsid w:val="00E30097"/>
    <w:rsid w:val="00E3070F"/>
    <w:rsid w:val="00E30740"/>
    <w:rsid w:val="00E3074F"/>
    <w:rsid w:val="00E314A0"/>
    <w:rsid w:val="00E31553"/>
    <w:rsid w:val="00E318E3"/>
    <w:rsid w:val="00E31AE4"/>
    <w:rsid w:val="00E32269"/>
    <w:rsid w:val="00E32C56"/>
    <w:rsid w:val="00E33265"/>
    <w:rsid w:val="00E3527D"/>
    <w:rsid w:val="00E36320"/>
    <w:rsid w:val="00E36487"/>
    <w:rsid w:val="00E37244"/>
    <w:rsid w:val="00E425FE"/>
    <w:rsid w:val="00E43D07"/>
    <w:rsid w:val="00E4492C"/>
    <w:rsid w:val="00E44AD4"/>
    <w:rsid w:val="00E46349"/>
    <w:rsid w:val="00E46B56"/>
    <w:rsid w:val="00E47CC5"/>
    <w:rsid w:val="00E5016D"/>
    <w:rsid w:val="00E50775"/>
    <w:rsid w:val="00E50C45"/>
    <w:rsid w:val="00E5329E"/>
    <w:rsid w:val="00E53D3D"/>
    <w:rsid w:val="00E54E78"/>
    <w:rsid w:val="00E55621"/>
    <w:rsid w:val="00E57956"/>
    <w:rsid w:val="00E60893"/>
    <w:rsid w:val="00E61403"/>
    <w:rsid w:val="00E61FA0"/>
    <w:rsid w:val="00E62501"/>
    <w:rsid w:val="00E62DB2"/>
    <w:rsid w:val="00E63421"/>
    <w:rsid w:val="00E63AC0"/>
    <w:rsid w:val="00E63CA3"/>
    <w:rsid w:val="00E64C6C"/>
    <w:rsid w:val="00E64D28"/>
    <w:rsid w:val="00E651C8"/>
    <w:rsid w:val="00E6548B"/>
    <w:rsid w:val="00E656BB"/>
    <w:rsid w:val="00E65787"/>
    <w:rsid w:val="00E65BC2"/>
    <w:rsid w:val="00E66A1C"/>
    <w:rsid w:val="00E67FB6"/>
    <w:rsid w:val="00E71E0E"/>
    <w:rsid w:val="00E72031"/>
    <w:rsid w:val="00E7260B"/>
    <w:rsid w:val="00E727FD"/>
    <w:rsid w:val="00E72F63"/>
    <w:rsid w:val="00E7367A"/>
    <w:rsid w:val="00E73944"/>
    <w:rsid w:val="00E73C7A"/>
    <w:rsid w:val="00E73D0B"/>
    <w:rsid w:val="00E75155"/>
    <w:rsid w:val="00E758EC"/>
    <w:rsid w:val="00E7599E"/>
    <w:rsid w:val="00E75BE7"/>
    <w:rsid w:val="00E76AE5"/>
    <w:rsid w:val="00E76F43"/>
    <w:rsid w:val="00E77D80"/>
    <w:rsid w:val="00E77F5C"/>
    <w:rsid w:val="00E8030E"/>
    <w:rsid w:val="00E808CA"/>
    <w:rsid w:val="00E81569"/>
    <w:rsid w:val="00E82166"/>
    <w:rsid w:val="00E83B38"/>
    <w:rsid w:val="00E83ED6"/>
    <w:rsid w:val="00E8483A"/>
    <w:rsid w:val="00E84987"/>
    <w:rsid w:val="00E84A89"/>
    <w:rsid w:val="00E84CDC"/>
    <w:rsid w:val="00E84E91"/>
    <w:rsid w:val="00E85429"/>
    <w:rsid w:val="00E866DB"/>
    <w:rsid w:val="00E873A9"/>
    <w:rsid w:val="00E87951"/>
    <w:rsid w:val="00E900A1"/>
    <w:rsid w:val="00E91A2D"/>
    <w:rsid w:val="00E91C5F"/>
    <w:rsid w:val="00E91D8A"/>
    <w:rsid w:val="00E91FCA"/>
    <w:rsid w:val="00E93355"/>
    <w:rsid w:val="00E944F8"/>
    <w:rsid w:val="00E94E14"/>
    <w:rsid w:val="00E9543A"/>
    <w:rsid w:val="00E9610A"/>
    <w:rsid w:val="00E964CF"/>
    <w:rsid w:val="00E96CFD"/>
    <w:rsid w:val="00E96ED2"/>
    <w:rsid w:val="00E97816"/>
    <w:rsid w:val="00E97944"/>
    <w:rsid w:val="00E97AC3"/>
    <w:rsid w:val="00EA0E0B"/>
    <w:rsid w:val="00EA258D"/>
    <w:rsid w:val="00EA2853"/>
    <w:rsid w:val="00EA2B4E"/>
    <w:rsid w:val="00EA4193"/>
    <w:rsid w:val="00EA555F"/>
    <w:rsid w:val="00EA69C0"/>
    <w:rsid w:val="00EA7BFD"/>
    <w:rsid w:val="00EA7C14"/>
    <w:rsid w:val="00EB1D17"/>
    <w:rsid w:val="00EB2215"/>
    <w:rsid w:val="00EB349D"/>
    <w:rsid w:val="00EB3987"/>
    <w:rsid w:val="00EB42D6"/>
    <w:rsid w:val="00EB4BF5"/>
    <w:rsid w:val="00EB6749"/>
    <w:rsid w:val="00EB6E56"/>
    <w:rsid w:val="00EB6EAA"/>
    <w:rsid w:val="00EB7AA7"/>
    <w:rsid w:val="00EC00F7"/>
    <w:rsid w:val="00EC0B88"/>
    <w:rsid w:val="00EC226D"/>
    <w:rsid w:val="00EC2E7C"/>
    <w:rsid w:val="00EC354C"/>
    <w:rsid w:val="00EC5001"/>
    <w:rsid w:val="00EC5A29"/>
    <w:rsid w:val="00EC65D0"/>
    <w:rsid w:val="00EC6BC9"/>
    <w:rsid w:val="00EC70B7"/>
    <w:rsid w:val="00ED463C"/>
    <w:rsid w:val="00ED4C01"/>
    <w:rsid w:val="00ED5032"/>
    <w:rsid w:val="00ED51CB"/>
    <w:rsid w:val="00ED694E"/>
    <w:rsid w:val="00ED6FFE"/>
    <w:rsid w:val="00ED7A92"/>
    <w:rsid w:val="00EE1B07"/>
    <w:rsid w:val="00EE1DBA"/>
    <w:rsid w:val="00EE21F7"/>
    <w:rsid w:val="00EE267A"/>
    <w:rsid w:val="00EE26FA"/>
    <w:rsid w:val="00EE29C9"/>
    <w:rsid w:val="00EE4F51"/>
    <w:rsid w:val="00EE58BF"/>
    <w:rsid w:val="00EE6C99"/>
    <w:rsid w:val="00EF0249"/>
    <w:rsid w:val="00EF048F"/>
    <w:rsid w:val="00EF5FB5"/>
    <w:rsid w:val="00EF6048"/>
    <w:rsid w:val="00EF6A9B"/>
    <w:rsid w:val="00EF6C17"/>
    <w:rsid w:val="00EF6E6C"/>
    <w:rsid w:val="00F02DE1"/>
    <w:rsid w:val="00F038EB"/>
    <w:rsid w:val="00F04AD5"/>
    <w:rsid w:val="00F04EE9"/>
    <w:rsid w:val="00F058AE"/>
    <w:rsid w:val="00F05F22"/>
    <w:rsid w:val="00F06780"/>
    <w:rsid w:val="00F0705D"/>
    <w:rsid w:val="00F071B7"/>
    <w:rsid w:val="00F10950"/>
    <w:rsid w:val="00F111AD"/>
    <w:rsid w:val="00F112FA"/>
    <w:rsid w:val="00F13187"/>
    <w:rsid w:val="00F176A6"/>
    <w:rsid w:val="00F17D11"/>
    <w:rsid w:val="00F20274"/>
    <w:rsid w:val="00F20FDB"/>
    <w:rsid w:val="00F211C8"/>
    <w:rsid w:val="00F21695"/>
    <w:rsid w:val="00F21AE6"/>
    <w:rsid w:val="00F22DA7"/>
    <w:rsid w:val="00F25E70"/>
    <w:rsid w:val="00F26371"/>
    <w:rsid w:val="00F263D4"/>
    <w:rsid w:val="00F27EE6"/>
    <w:rsid w:val="00F31484"/>
    <w:rsid w:val="00F33155"/>
    <w:rsid w:val="00F347A2"/>
    <w:rsid w:val="00F34C07"/>
    <w:rsid w:val="00F35AD4"/>
    <w:rsid w:val="00F361CB"/>
    <w:rsid w:val="00F3690D"/>
    <w:rsid w:val="00F36AF3"/>
    <w:rsid w:val="00F37768"/>
    <w:rsid w:val="00F3780B"/>
    <w:rsid w:val="00F40772"/>
    <w:rsid w:val="00F40966"/>
    <w:rsid w:val="00F40D1D"/>
    <w:rsid w:val="00F410A2"/>
    <w:rsid w:val="00F4122A"/>
    <w:rsid w:val="00F420B5"/>
    <w:rsid w:val="00F426B3"/>
    <w:rsid w:val="00F42C86"/>
    <w:rsid w:val="00F433F4"/>
    <w:rsid w:val="00F43A9B"/>
    <w:rsid w:val="00F443D5"/>
    <w:rsid w:val="00F44C12"/>
    <w:rsid w:val="00F44F52"/>
    <w:rsid w:val="00F45590"/>
    <w:rsid w:val="00F456DE"/>
    <w:rsid w:val="00F45919"/>
    <w:rsid w:val="00F45E14"/>
    <w:rsid w:val="00F4630F"/>
    <w:rsid w:val="00F47E01"/>
    <w:rsid w:val="00F53846"/>
    <w:rsid w:val="00F550C8"/>
    <w:rsid w:val="00F55AE7"/>
    <w:rsid w:val="00F56D15"/>
    <w:rsid w:val="00F572F5"/>
    <w:rsid w:val="00F57B43"/>
    <w:rsid w:val="00F61A24"/>
    <w:rsid w:val="00F61EB1"/>
    <w:rsid w:val="00F624DD"/>
    <w:rsid w:val="00F627E8"/>
    <w:rsid w:val="00F63F13"/>
    <w:rsid w:val="00F648F5"/>
    <w:rsid w:val="00F6655E"/>
    <w:rsid w:val="00F71E5C"/>
    <w:rsid w:val="00F728F1"/>
    <w:rsid w:val="00F72A46"/>
    <w:rsid w:val="00F72FA8"/>
    <w:rsid w:val="00F734D7"/>
    <w:rsid w:val="00F73796"/>
    <w:rsid w:val="00F739EC"/>
    <w:rsid w:val="00F74255"/>
    <w:rsid w:val="00F74EF2"/>
    <w:rsid w:val="00F756DB"/>
    <w:rsid w:val="00F75B30"/>
    <w:rsid w:val="00F76334"/>
    <w:rsid w:val="00F7646E"/>
    <w:rsid w:val="00F76DCF"/>
    <w:rsid w:val="00F80D6F"/>
    <w:rsid w:val="00F8128F"/>
    <w:rsid w:val="00F81311"/>
    <w:rsid w:val="00F837CC"/>
    <w:rsid w:val="00F83E6C"/>
    <w:rsid w:val="00F84081"/>
    <w:rsid w:val="00F84B6D"/>
    <w:rsid w:val="00F85621"/>
    <w:rsid w:val="00F85A88"/>
    <w:rsid w:val="00F86417"/>
    <w:rsid w:val="00F87400"/>
    <w:rsid w:val="00F900C2"/>
    <w:rsid w:val="00F90305"/>
    <w:rsid w:val="00F904EC"/>
    <w:rsid w:val="00F9214E"/>
    <w:rsid w:val="00F92AFC"/>
    <w:rsid w:val="00F93082"/>
    <w:rsid w:val="00F933C5"/>
    <w:rsid w:val="00F94522"/>
    <w:rsid w:val="00F948B7"/>
    <w:rsid w:val="00F95171"/>
    <w:rsid w:val="00F95342"/>
    <w:rsid w:val="00F96020"/>
    <w:rsid w:val="00F96646"/>
    <w:rsid w:val="00F97442"/>
    <w:rsid w:val="00F97D1D"/>
    <w:rsid w:val="00F97F9C"/>
    <w:rsid w:val="00FA0C9F"/>
    <w:rsid w:val="00FA115D"/>
    <w:rsid w:val="00FA1C2A"/>
    <w:rsid w:val="00FA27F4"/>
    <w:rsid w:val="00FA295C"/>
    <w:rsid w:val="00FA2F45"/>
    <w:rsid w:val="00FA3DCD"/>
    <w:rsid w:val="00FA4DDD"/>
    <w:rsid w:val="00FA55BC"/>
    <w:rsid w:val="00FA5E54"/>
    <w:rsid w:val="00FA7E0B"/>
    <w:rsid w:val="00FB027E"/>
    <w:rsid w:val="00FB35E3"/>
    <w:rsid w:val="00FB383F"/>
    <w:rsid w:val="00FB3E11"/>
    <w:rsid w:val="00FB3FBA"/>
    <w:rsid w:val="00FB4058"/>
    <w:rsid w:val="00FB532C"/>
    <w:rsid w:val="00FB5AF5"/>
    <w:rsid w:val="00FB5DE4"/>
    <w:rsid w:val="00FB620E"/>
    <w:rsid w:val="00FB67A7"/>
    <w:rsid w:val="00FC099E"/>
    <w:rsid w:val="00FC192E"/>
    <w:rsid w:val="00FC20B0"/>
    <w:rsid w:val="00FC307D"/>
    <w:rsid w:val="00FC48FC"/>
    <w:rsid w:val="00FC4DEC"/>
    <w:rsid w:val="00FC5973"/>
    <w:rsid w:val="00FC5E20"/>
    <w:rsid w:val="00FC7614"/>
    <w:rsid w:val="00FC7F5E"/>
    <w:rsid w:val="00FD1274"/>
    <w:rsid w:val="00FD12C7"/>
    <w:rsid w:val="00FD19D9"/>
    <w:rsid w:val="00FD2C0C"/>
    <w:rsid w:val="00FD49DC"/>
    <w:rsid w:val="00FD4A9E"/>
    <w:rsid w:val="00FD536F"/>
    <w:rsid w:val="00FD59F7"/>
    <w:rsid w:val="00FD62AB"/>
    <w:rsid w:val="00FD7976"/>
    <w:rsid w:val="00FE11FA"/>
    <w:rsid w:val="00FE2740"/>
    <w:rsid w:val="00FE2C5F"/>
    <w:rsid w:val="00FE2DF8"/>
    <w:rsid w:val="00FE30FA"/>
    <w:rsid w:val="00FE449E"/>
    <w:rsid w:val="00FE5872"/>
    <w:rsid w:val="00FE5DB3"/>
    <w:rsid w:val="00FE6768"/>
    <w:rsid w:val="00FE6CE1"/>
    <w:rsid w:val="00FE74A1"/>
    <w:rsid w:val="00FF06B1"/>
    <w:rsid w:val="00FF0709"/>
    <w:rsid w:val="00FF1345"/>
    <w:rsid w:val="00FF2EBF"/>
    <w:rsid w:val="00FF3986"/>
    <w:rsid w:val="00FF44C7"/>
    <w:rsid w:val="00FF50AD"/>
    <w:rsid w:val="00FF5DC3"/>
    <w:rsid w:val="00FF603C"/>
    <w:rsid w:val="00FF77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63679B-5187-47F1-B9F9-CFF6E472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EA0E0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ListParagraph">
    <w:name w:val="List Paragraph"/>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1"/>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eastAsia="en-US"/>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226994"/>
    <w:pPr>
      <w:spacing w:after="0" w:line="240" w:lineRule="auto"/>
    </w:pPr>
    <w:rPr>
      <w:sz w:val="20"/>
      <w:szCs w:val="20"/>
      <w:lang w:val="en-ZA"/>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link w:val="FootnoteText"/>
    <w:uiPriority w:val="99"/>
    <w:rsid w:val="00226994"/>
    <w:rPr>
      <w:lang w:eastAsia="en-US"/>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226994"/>
    <w:rPr>
      <w:vertAlign w:val="superscript"/>
    </w:rPr>
  </w:style>
  <w:style w:type="character" w:styleId="CommentReference">
    <w:name w:val="annotation reference"/>
    <w:uiPriority w:val="99"/>
    <w:semiHidden/>
    <w:unhideWhenUsed/>
    <w:rsid w:val="00281FBF"/>
    <w:rPr>
      <w:sz w:val="18"/>
      <w:szCs w:val="18"/>
    </w:rPr>
  </w:style>
  <w:style w:type="paragraph" w:styleId="CommentText">
    <w:name w:val="annotation text"/>
    <w:basedOn w:val="Normal"/>
    <w:link w:val="CommentTextChar"/>
    <w:uiPriority w:val="99"/>
    <w:semiHidden/>
    <w:unhideWhenUsed/>
    <w:rsid w:val="00281FBF"/>
    <w:pPr>
      <w:spacing w:after="0" w:line="240" w:lineRule="auto"/>
    </w:pPr>
    <w:rPr>
      <w:rFonts w:eastAsia="Yu Mincho"/>
      <w:sz w:val="24"/>
      <w:szCs w:val="24"/>
      <w:lang w:eastAsia="ja-JP"/>
    </w:rPr>
  </w:style>
  <w:style w:type="character" w:customStyle="1" w:styleId="CommentTextChar">
    <w:name w:val="Comment Text Char"/>
    <w:link w:val="CommentText"/>
    <w:uiPriority w:val="99"/>
    <w:semiHidden/>
    <w:rsid w:val="00281FBF"/>
    <w:rPr>
      <w:rFonts w:eastAsia="Yu Mincho"/>
      <w:sz w:val="24"/>
      <w:szCs w:val="24"/>
      <w:lang w:val="en-US" w:eastAsia="ja-JP"/>
    </w:rPr>
  </w:style>
  <w:style w:type="paragraph" w:styleId="CommentSubject">
    <w:name w:val="annotation subject"/>
    <w:basedOn w:val="CommentText"/>
    <w:next w:val="CommentText"/>
    <w:link w:val="CommentSubjectChar"/>
    <w:uiPriority w:val="99"/>
    <w:semiHidden/>
    <w:unhideWhenUsed/>
    <w:rsid w:val="004175D9"/>
    <w:pPr>
      <w:spacing w:after="200" w:line="276" w:lineRule="auto"/>
    </w:pPr>
    <w:rPr>
      <w:rFonts w:eastAsia="Calibri"/>
      <w:b/>
      <w:bCs/>
      <w:sz w:val="20"/>
      <w:szCs w:val="20"/>
      <w:lang w:eastAsia="en-US"/>
    </w:rPr>
  </w:style>
  <w:style w:type="character" w:customStyle="1" w:styleId="CommentSubjectChar">
    <w:name w:val="Comment Subject Char"/>
    <w:link w:val="CommentSubject"/>
    <w:uiPriority w:val="99"/>
    <w:semiHidden/>
    <w:rsid w:val="004175D9"/>
    <w:rPr>
      <w:rFonts w:eastAsia="Yu Mincho"/>
      <w:b/>
      <w:bCs/>
      <w:sz w:val="24"/>
      <w:szCs w:val="24"/>
      <w:lang w:val="en-US" w:eastAsia="ja-JP"/>
    </w:rPr>
  </w:style>
  <w:style w:type="character" w:styleId="Hyperlink">
    <w:name w:val="Hyperlink"/>
    <w:basedOn w:val="DefaultParagraphFont"/>
    <w:uiPriority w:val="99"/>
    <w:semiHidden/>
    <w:unhideWhenUsed/>
    <w:rsid w:val="0055578F"/>
    <w:rPr>
      <w:color w:val="0000FF"/>
      <w:u w:val="single"/>
    </w:rPr>
  </w:style>
  <w:style w:type="paragraph" w:customStyle="1" w:styleId="western">
    <w:name w:val="western"/>
    <w:basedOn w:val="Normal"/>
    <w:rsid w:val="0055578F"/>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EA0E0B"/>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namibialii.org/cgi-bin/LawCite?cit=1929%20CPD%20532" TargetMode="External"/><Relationship Id="rId1" Type="http://schemas.openxmlformats.org/officeDocument/2006/relationships/hyperlink" Target="http://namibialii.org/cgi-bin/LawCite?cit=2009%20%281%29%20NR%20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2020-11-19T18:30:00+00:00</Judgment_x0020_Date>
    <Year xmlns="c1afb1bd-f2fb-40fd-9abb-aea55b4d7662">2020</Year>
  </documentManagement>
</p:properties>
</file>

<file path=customXml/itemProps1.xml><?xml version="1.0" encoding="utf-8"?>
<ds:datastoreItem xmlns:ds="http://schemas.openxmlformats.org/officeDocument/2006/customXml" ds:itemID="{27A7A553-6DD5-425C-98AF-CB94865E7F38}"/>
</file>

<file path=customXml/itemProps2.xml><?xml version="1.0" encoding="utf-8"?>
<ds:datastoreItem xmlns:ds="http://schemas.openxmlformats.org/officeDocument/2006/customXml" ds:itemID="{0062ABCD-9713-4009-A503-CB4693300E13}"/>
</file>

<file path=customXml/itemProps3.xml><?xml version="1.0" encoding="utf-8"?>
<ds:datastoreItem xmlns:ds="http://schemas.openxmlformats.org/officeDocument/2006/customXml" ds:itemID="{F362155A-58BA-469E-B958-BC91A8B5EB92}"/>
</file>

<file path=customXml/itemProps4.xml><?xml version="1.0" encoding="utf-8"?>
<ds:datastoreItem xmlns:ds="http://schemas.openxmlformats.org/officeDocument/2006/customXml" ds:itemID="{FBA1ECDC-FA4C-4C1C-847E-B77C844256DF}"/>
</file>

<file path=docProps/app.xml><?xml version="1.0" encoding="utf-8"?>
<Properties xmlns="http://schemas.openxmlformats.org/officeDocument/2006/extended-properties" xmlns:vt="http://schemas.openxmlformats.org/officeDocument/2006/docPropsVTypes">
  <Template>JUDGMENT TEMPLATE</Template>
  <TotalTime>1</TotalTime>
  <Pages>24</Pages>
  <Words>6955</Words>
  <Characters>39644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Kashe v Veterans Board (HC-MD-CIV-APP-ATL-2019-00003) [2020] NAHCMD 535 (20 November 2020)</dc:title>
  <dc:creator>E.P.Kharases</dc:creator>
  <cp:lastModifiedBy>Administrator</cp:lastModifiedBy>
  <cp:revision>2</cp:revision>
  <cp:lastPrinted>2019-05-07T18:01:00Z</cp:lastPrinted>
  <dcterms:created xsi:type="dcterms:W3CDTF">2020-11-20T13:12:00Z</dcterms:created>
  <dcterms:modified xsi:type="dcterms:W3CDTF">2020-11-20T13:12:00Z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