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05D1F" w:rsidRPr="00E45AA5" w:rsidRDefault="00505D1F" w:rsidP="00352690">
      <w:pPr>
        <w:spacing w:after="0" w:line="360" w:lineRule="auto"/>
        <w:jc w:val="center"/>
        <w:rPr>
          <w:rFonts w:ascii="Arial" w:hAnsi="Arial" w:cs="Arial"/>
          <w:b/>
          <w:sz w:val="24"/>
          <w:szCs w:val="24"/>
        </w:rPr>
      </w:pPr>
      <w:r w:rsidRPr="00E45AA5">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657B6E65" wp14:editId="4B470C9B">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505D1F" w:rsidRPr="000A0FD8" w:rsidRDefault="00505D1F" w:rsidP="00505D1F">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B6E65"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505D1F" w:rsidRPr="000A0FD8" w:rsidRDefault="00505D1F" w:rsidP="00505D1F">
                      <w:pPr>
                        <w:jc w:val="right"/>
                        <w:rPr>
                          <w:rFonts w:ascii="Arial" w:hAnsi="Arial" w:cs="Arial"/>
                          <w:b/>
                          <w:sz w:val="24"/>
                          <w:szCs w:val="24"/>
                        </w:rPr>
                      </w:pPr>
                    </w:p>
                  </w:txbxContent>
                </v:textbox>
                <w10:wrap anchorx="margin"/>
              </v:shape>
            </w:pict>
          </mc:Fallback>
        </mc:AlternateContent>
      </w:r>
      <w:r w:rsidRPr="00E45AA5">
        <w:rPr>
          <w:rFonts w:ascii="Arial" w:hAnsi="Arial" w:cs="Arial"/>
          <w:b/>
          <w:sz w:val="24"/>
          <w:szCs w:val="24"/>
        </w:rPr>
        <w:t>REPUBLIC OF NAMIBIA</w:t>
      </w:r>
    </w:p>
    <w:p w:rsidR="00505D1F" w:rsidRPr="00E45AA5" w:rsidRDefault="00505D1F" w:rsidP="00352690">
      <w:pPr>
        <w:spacing w:after="0" w:line="360" w:lineRule="auto"/>
        <w:rPr>
          <w:rFonts w:ascii="Arial" w:hAnsi="Arial" w:cs="Arial"/>
          <w:b/>
          <w:sz w:val="24"/>
          <w:szCs w:val="24"/>
        </w:rPr>
      </w:pPr>
      <w:r w:rsidRPr="00E45AA5">
        <w:rPr>
          <w:rFonts w:ascii="Arial" w:hAnsi="Arial" w:cs="Arial"/>
          <w:b/>
          <w:noProof/>
          <w:sz w:val="24"/>
          <w:szCs w:val="24"/>
          <w:lang w:eastAsia="en-ZA"/>
        </w:rPr>
        <w:drawing>
          <wp:anchor distT="0" distB="0" distL="114300" distR="114300" simplePos="0" relativeHeight="251660288" behindDoc="0" locked="0" layoutInCell="1" allowOverlap="1" wp14:anchorId="54C7539B" wp14:editId="7DDF3EE4">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505D1F" w:rsidRPr="00E45AA5" w:rsidRDefault="00505D1F" w:rsidP="00352690">
      <w:pPr>
        <w:spacing w:after="0" w:line="360" w:lineRule="auto"/>
        <w:rPr>
          <w:rFonts w:ascii="Arial" w:hAnsi="Arial" w:cs="Arial"/>
          <w:b/>
          <w:sz w:val="24"/>
          <w:szCs w:val="24"/>
        </w:rPr>
      </w:pPr>
    </w:p>
    <w:p w:rsidR="00505D1F" w:rsidRPr="00E45AA5" w:rsidRDefault="00505D1F" w:rsidP="00352690">
      <w:pPr>
        <w:spacing w:after="0" w:line="360" w:lineRule="auto"/>
        <w:rPr>
          <w:rFonts w:ascii="Arial" w:hAnsi="Arial" w:cs="Arial"/>
          <w:b/>
          <w:sz w:val="24"/>
          <w:szCs w:val="24"/>
        </w:rPr>
      </w:pPr>
    </w:p>
    <w:p w:rsidR="00505D1F" w:rsidRPr="00E45AA5" w:rsidRDefault="00505D1F" w:rsidP="00352690">
      <w:pPr>
        <w:spacing w:after="0" w:line="360" w:lineRule="auto"/>
        <w:rPr>
          <w:rFonts w:ascii="Arial" w:hAnsi="Arial" w:cs="Arial"/>
          <w:b/>
          <w:sz w:val="24"/>
          <w:szCs w:val="24"/>
        </w:rPr>
      </w:pPr>
    </w:p>
    <w:p w:rsidR="00505D1F" w:rsidRPr="00E45AA5" w:rsidRDefault="00505D1F" w:rsidP="00352690">
      <w:pPr>
        <w:spacing w:after="0" w:line="360" w:lineRule="auto"/>
        <w:rPr>
          <w:rFonts w:ascii="Arial" w:hAnsi="Arial" w:cs="Arial"/>
          <w:b/>
          <w:sz w:val="24"/>
          <w:szCs w:val="24"/>
        </w:rPr>
      </w:pPr>
    </w:p>
    <w:p w:rsidR="00505D1F" w:rsidRPr="00E45AA5" w:rsidRDefault="00505D1F" w:rsidP="00352690">
      <w:pPr>
        <w:spacing w:after="0" w:line="360" w:lineRule="auto"/>
        <w:jc w:val="center"/>
        <w:rPr>
          <w:rFonts w:ascii="Arial" w:hAnsi="Arial" w:cs="Arial"/>
          <w:b/>
          <w:sz w:val="24"/>
          <w:szCs w:val="24"/>
        </w:rPr>
      </w:pPr>
    </w:p>
    <w:p w:rsidR="00505D1F" w:rsidRPr="00E45AA5" w:rsidRDefault="00505D1F" w:rsidP="00352690">
      <w:pPr>
        <w:spacing w:after="0" w:line="360" w:lineRule="auto"/>
        <w:jc w:val="center"/>
        <w:rPr>
          <w:rFonts w:ascii="Arial" w:hAnsi="Arial" w:cs="Arial"/>
          <w:b/>
          <w:sz w:val="24"/>
          <w:szCs w:val="24"/>
        </w:rPr>
      </w:pPr>
    </w:p>
    <w:p w:rsidR="00505D1F" w:rsidRPr="00E45AA5" w:rsidRDefault="00505D1F" w:rsidP="00352690">
      <w:pPr>
        <w:spacing w:after="0" w:line="360" w:lineRule="auto"/>
        <w:jc w:val="center"/>
        <w:rPr>
          <w:rFonts w:ascii="Arial" w:hAnsi="Arial" w:cs="Arial"/>
          <w:b/>
          <w:sz w:val="24"/>
          <w:szCs w:val="24"/>
        </w:rPr>
      </w:pPr>
      <w:r w:rsidRPr="00E45AA5">
        <w:rPr>
          <w:rFonts w:ascii="Arial" w:hAnsi="Arial" w:cs="Arial"/>
          <w:b/>
          <w:sz w:val="24"/>
          <w:szCs w:val="24"/>
        </w:rPr>
        <w:t>HIGH COURT OF NAMIBIA, MAIN DIVISION, WINDHOEK</w:t>
      </w:r>
    </w:p>
    <w:p w:rsidR="00505D1F" w:rsidRPr="00E45AA5" w:rsidRDefault="00505D1F" w:rsidP="00352690">
      <w:pPr>
        <w:spacing w:after="0" w:line="360" w:lineRule="auto"/>
        <w:rPr>
          <w:rFonts w:ascii="Arial" w:hAnsi="Arial" w:cs="Arial"/>
          <w:b/>
          <w:sz w:val="24"/>
          <w:szCs w:val="24"/>
        </w:rPr>
      </w:pPr>
    </w:p>
    <w:p w:rsidR="00505D1F" w:rsidRPr="00E45AA5" w:rsidRDefault="003979AD" w:rsidP="00352690">
      <w:pPr>
        <w:spacing w:after="0" w:line="360" w:lineRule="auto"/>
        <w:jc w:val="center"/>
        <w:rPr>
          <w:rFonts w:ascii="Arial" w:hAnsi="Arial" w:cs="Arial"/>
          <w:sz w:val="24"/>
          <w:szCs w:val="24"/>
        </w:rPr>
      </w:pPr>
      <w:r>
        <w:rPr>
          <w:rFonts w:ascii="Arial" w:hAnsi="Arial" w:cs="Arial"/>
          <w:b/>
          <w:sz w:val="24"/>
          <w:szCs w:val="24"/>
        </w:rPr>
        <w:t>JUDGMENT</w:t>
      </w:r>
    </w:p>
    <w:p w:rsidR="00505D1F" w:rsidRPr="00E45AA5" w:rsidRDefault="00505D1F" w:rsidP="00352690">
      <w:pPr>
        <w:spacing w:after="0" w:line="360" w:lineRule="auto"/>
        <w:jc w:val="right"/>
        <w:rPr>
          <w:rFonts w:ascii="Arial" w:hAnsi="Arial" w:cs="Arial"/>
          <w:sz w:val="24"/>
          <w:szCs w:val="24"/>
        </w:rPr>
      </w:pPr>
    </w:p>
    <w:p w:rsidR="00505D1F" w:rsidRPr="00E45AA5" w:rsidRDefault="00505D1F" w:rsidP="00352690">
      <w:pPr>
        <w:spacing w:after="0" w:line="360" w:lineRule="auto"/>
        <w:jc w:val="right"/>
        <w:rPr>
          <w:rFonts w:ascii="Arial" w:hAnsi="Arial" w:cs="Arial"/>
          <w:sz w:val="24"/>
          <w:szCs w:val="24"/>
        </w:rPr>
      </w:pPr>
      <w:r w:rsidRPr="00E45AA5">
        <w:rPr>
          <w:rFonts w:ascii="Arial" w:hAnsi="Arial" w:cs="Arial"/>
          <w:sz w:val="24"/>
          <w:szCs w:val="24"/>
        </w:rPr>
        <w:t xml:space="preserve">Case No: </w:t>
      </w:r>
      <w:r w:rsidR="00E45AA5" w:rsidRPr="00E45AA5">
        <w:rPr>
          <w:rFonts w:ascii="Arial" w:hAnsi="Arial" w:cs="Arial"/>
          <w:sz w:val="24"/>
          <w:szCs w:val="24"/>
          <w:lang w:val="en-US"/>
        </w:rPr>
        <w:t>HC-MD-CIV-ACT-DEL-2016/02394</w:t>
      </w:r>
    </w:p>
    <w:p w:rsidR="00505D1F" w:rsidRPr="00E45AA5" w:rsidRDefault="00505D1F" w:rsidP="00352690">
      <w:pPr>
        <w:spacing w:after="0" w:line="360" w:lineRule="auto"/>
        <w:rPr>
          <w:rFonts w:ascii="Arial" w:hAnsi="Arial" w:cs="Arial"/>
          <w:sz w:val="24"/>
          <w:szCs w:val="24"/>
        </w:rPr>
      </w:pPr>
      <w:r w:rsidRPr="00E45AA5">
        <w:rPr>
          <w:rFonts w:ascii="Arial" w:hAnsi="Arial" w:cs="Arial"/>
          <w:sz w:val="24"/>
          <w:szCs w:val="24"/>
        </w:rPr>
        <w:t>In the matter between:</w:t>
      </w:r>
    </w:p>
    <w:p w:rsidR="00505D1F" w:rsidRPr="00E45AA5" w:rsidRDefault="00505D1F" w:rsidP="00352690">
      <w:pPr>
        <w:spacing w:after="0" w:line="360" w:lineRule="auto"/>
        <w:rPr>
          <w:rFonts w:ascii="Arial" w:hAnsi="Arial" w:cs="Arial"/>
          <w:sz w:val="24"/>
          <w:szCs w:val="24"/>
        </w:rPr>
      </w:pPr>
    </w:p>
    <w:p w:rsidR="00845F82" w:rsidRPr="00E45AA5" w:rsidRDefault="00E45AA5" w:rsidP="00352690">
      <w:pPr>
        <w:tabs>
          <w:tab w:val="right" w:pos="9356"/>
        </w:tabs>
        <w:spacing w:after="0" w:line="360" w:lineRule="auto"/>
        <w:rPr>
          <w:rFonts w:ascii="Arial" w:hAnsi="Arial" w:cs="Arial"/>
          <w:b/>
          <w:sz w:val="24"/>
          <w:szCs w:val="24"/>
        </w:rPr>
      </w:pPr>
      <w:r w:rsidRPr="00E45AA5">
        <w:rPr>
          <w:rFonts w:ascii="Arial" w:hAnsi="Arial" w:cs="Arial"/>
          <w:b/>
          <w:sz w:val="24"/>
          <w:szCs w:val="24"/>
          <w:lang w:val="en-GB"/>
        </w:rPr>
        <w:t>DE WET ESTERHUIZEN</w:t>
      </w:r>
      <w:r w:rsidRPr="00E45AA5">
        <w:rPr>
          <w:rFonts w:ascii="Arial" w:hAnsi="Arial" w:cs="Arial"/>
          <w:b/>
          <w:sz w:val="24"/>
          <w:szCs w:val="24"/>
        </w:rPr>
        <w:t> </w:t>
      </w:r>
      <w:r w:rsidRPr="00E45AA5">
        <w:rPr>
          <w:rFonts w:ascii="Arial" w:hAnsi="Arial" w:cs="Arial"/>
          <w:b/>
          <w:sz w:val="24"/>
          <w:szCs w:val="24"/>
        </w:rPr>
        <w:tab/>
        <w:t>APPLICANT</w:t>
      </w:r>
      <w:r w:rsidR="00845F82" w:rsidRPr="00E45AA5">
        <w:rPr>
          <w:rFonts w:ascii="Arial" w:hAnsi="Arial" w:cs="Arial"/>
          <w:b/>
          <w:sz w:val="24"/>
          <w:szCs w:val="24"/>
        </w:rPr>
        <w:t xml:space="preserve">                                                      </w:t>
      </w:r>
    </w:p>
    <w:p w:rsidR="00845F82" w:rsidRPr="00E45AA5" w:rsidRDefault="00845F82" w:rsidP="00352690">
      <w:pPr>
        <w:tabs>
          <w:tab w:val="right" w:pos="9356"/>
        </w:tabs>
        <w:spacing w:after="0" w:line="360" w:lineRule="auto"/>
        <w:rPr>
          <w:rFonts w:ascii="Arial" w:hAnsi="Arial" w:cs="Arial"/>
          <w:b/>
          <w:sz w:val="24"/>
          <w:szCs w:val="24"/>
        </w:rPr>
      </w:pPr>
    </w:p>
    <w:p w:rsidR="00845F82" w:rsidRPr="00E45AA5" w:rsidRDefault="00845F82" w:rsidP="00352690">
      <w:pPr>
        <w:tabs>
          <w:tab w:val="right" w:pos="9356"/>
        </w:tabs>
        <w:spacing w:after="0" w:line="360" w:lineRule="auto"/>
        <w:rPr>
          <w:rFonts w:ascii="Arial" w:hAnsi="Arial" w:cs="Arial"/>
          <w:b/>
          <w:sz w:val="24"/>
          <w:szCs w:val="24"/>
        </w:rPr>
      </w:pPr>
      <w:r w:rsidRPr="00E45AA5">
        <w:rPr>
          <w:rFonts w:ascii="Arial" w:hAnsi="Arial" w:cs="Arial"/>
          <w:b/>
          <w:sz w:val="24"/>
          <w:szCs w:val="24"/>
        </w:rPr>
        <w:t>and</w:t>
      </w:r>
    </w:p>
    <w:p w:rsidR="00845F82" w:rsidRPr="00E45AA5" w:rsidRDefault="00845F82" w:rsidP="00352690">
      <w:pPr>
        <w:tabs>
          <w:tab w:val="right" w:pos="9356"/>
        </w:tabs>
        <w:spacing w:after="0" w:line="360" w:lineRule="auto"/>
        <w:rPr>
          <w:rFonts w:ascii="Arial" w:hAnsi="Arial" w:cs="Arial"/>
          <w:b/>
          <w:sz w:val="24"/>
          <w:szCs w:val="24"/>
        </w:rPr>
      </w:pPr>
    </w:p>
    <w:p w:rsidR="00845F82" w:rsidRPr="00E45AA5" w:rsidRDefault="00E45AA5" w:rsidP="00352690">
      <w:pPr>
        <w:tabs>
          <w:tab w:val="right" w:pos="9356"/>
        </w:tabs>
        <w:spacing w:after="0" w:line="360" w:lineRule="auto"/>
        <w:rPr>
          <w:rFonts w:ascii="Arial" w:hAnsi="Arial" w:cs="Arial"/>
          <w:b/>
          <w:sz w:val="24"/>
          <w:szCs w:val="24"/>
        </w:rPr>
      </w:pPr>
      <w:r w:rsidRPr="00E45AA5">
        <w:rPr>
          <w:rFonts w:ascii="Arial" w:hAnsi="Arial" w:cs="Arial"/>
          <w:b/>
          <w:sz w:val="24"/>
          <w:szCs w:val="24"/>
          <w:lang w:val="en-GB"/>
        </w:rPr>
        <w:t>KARSLRUH NUMBER ONE FARMING CLOSE CORPORATION</w:t>
      </w:r>
      <w:r w:rsidRPr="00E45AA5">
        <w:rPr>
          <w:rFonts w:ascii="Arial" w:hAnsi="Arial" w:cs="Arial"/>
          <w:b/>
          <w:sz w:val="24"/>
          <w:szCs w:val="24"/>
        </w:rPr>
        <w:tab/>
        <w:t>RESPONDENT</w:t>
      </w:r>
    </w:p>
    <w:p w:rsidR="00845F82" w:rsidRPr="00E45AA5" w:rsidRDefault="00845F82" w:rsidP="00352690">
      <w:pPr>
        <w:tabs>
          <w:tab w:val="right" w:pos="9356"/>
        </w:tabs>
        <w:spacing w:after="0" w:line="360" w:lineRule="auto"/>
        <w:rPr>
          <w:rFonts w:ascii="Arial" w:hAnsi="Arial" w:cs="Arial"/>
          <w:b/>
          <w:sz w:val="24"/>
          <w:szCs w:val="24"/>
        </w:rPr>
      </w:pPr>
    </w:p>
    <w:p w:rsidR="00505D1F" w:rsidRPr="00E45AA5" w:rsidRDefault="00845F82" w:rsidP="00352690">
      <w:pPr>
        <w:tabs>
          <w:tab w:val="right" w:pos="9356"/>
        </w:tabs>
        <w:spacing w:after="0" w:line="360" w:lineRule="auto"/>
        <w:jc w:val="both"/>
        <w:rPr>
          <w:rFonts w:ascii="Arial" w:hAnsi="Arial" w:cs="Arial"/>
          <w:b/>
          <w:sz w:val="24"/>
          <w:szCs w:val="24"/>
        </w:rPr>
      </w:pPr>
      <w:r w:rsidRPr="00E45AA5">
        <w:rPr>
          <w:rFonts w:ascii="Arial" w:hAnsi="Arial" w:cs="Arial"/>
          <w:b/>
          <w:sz w:val="24"/>
          <w:szCs w:val="24"/>
        </w:rPr>
        <w:t>Neutral Citation</w:t>
      </w:r>
      <w:r w:rsidRPr="00E45AA5">
        <w:rPr>
          <w:rFonts w:ascii="Arial" w:hAnsi="Arial" w:cs="Arial"/>
          <w:b/>
          <w:i/>
          <w:sz w:val="24"/>
          <w:szCs w:val="24"/>
        </w:rPr>
        <w:t xml:space="preserve">: </w:t>
      </w:r>
      <w:r w:rsidR="00E45AA5" w:rsidRPr="00E45AA5">
        <w:rPr>
          <w:rFonts w:ascii="Arial" w:hAnsi="Arial" w:cs="Arial"/>
          <w:i/>
          <w:sz w:val="24"/>
          <w:szCs w:val="24"/>
          <w:lang w:val="en-GB"/>
        </w:rPr>
        <w:t>Esterhuizen v Karslruh Number One Farming Close Corporation</w:t>
      </w:r>
      <w:r w:rsidR="00E45AA5" w:rsidRPr="00E45AA5">
        <w:rPr>
          <w:rFonts w:ascii="Arial" w:hAnsi="Arial" w:cs="Arial"/>
          <w:i/>
          <w:sz w:val="24"/>
          <w:szCs w:val="24"/>
          <w:lang w:val="en-US"/>
        </w:rPr>
        <w:t xml:space="preserve"> </w:t>
      </w:r>
      <w:r w:rsidR="00E45AA5" w:rsidRPr="00E11DD1">
        <w:rPr>
          <w:rFonts w:ascii="Arial" w:hAnsi="Arial" w:cs="Arial"/>
          <w:sz w:val="24"/>
          <w:szCs w:val="24"/>
          <w:lang w:val="en-US"/>
        </w:rPr>
        <w:t>(HC-MD-CIV-ACT-D</w:t>
      </w:r>
      <w:r w:rsidR="00B05CA3">
        <w:rPr>
          <w:rFonts w:ascii="Arial" w:hAnsi="Arial" w:cs="Arial"/>
          <w:sz w:val="24"/>
          <w:szCs w:val="24"/>
          <w:lang w:val="en-US"/>
        </w:rPr>
        <w:t xml:space="preserve">EL-2016/02394) [2020] NAHCMD 64 </w:t>
      </w:r>
      <w:r w:rsidR="00E45AA5" w:rsidRPr="00E11DD1">
        <w:rPr>
          <w:rFonts w:ascii="Arial" w:hAnsi="Arial" w:cs="Arial"/>
          <w:sz w:val="24"/>
          <w:szCs w:val="24"/>
          <w:lang w:val="en-US"/>
        </w:rPr>
        <w:t>(21 February 2020)</w:t>
      </w:r>
      <w:r w:rsidR="00505D1F" w:rsidRPr="00E45AA5">
        <w:rPr>
          <w:rFonts w:ascii="Arial" w:hAnsi="Arial" w:cs="Arial"/>
          <w:b/>
          <w:sz w:val="24"/>
          <w:szCs w:val="24"/>
        </w:rPr>
        <w:tab/>
      </w:r>
    </w:p>
    <w:p w:rsidR="00505D1F" w:rsidRPr="00E45AA5" w:rsidRDefault="00505D1F" w:rsidP="00352690">
      <w:pPr>
        <w:spacing w:after="0" w:line="360" w:lineRule="auto"/>
        <w:rPr>
          <w:rFonts w:ascii="Arial" w:hAnsi="Arial" w:cs="Arial"/>
          <w:b/>
          <w:sz w:val="24"/>
          <w:szCs w:val="24"/>
        </w:rPr>
      </w:pPr>
    </w:p>
    <w:p w:rsidR="00505D1F" w:rsidRPr="00E45AA5" w:rsidRDefault="00505D1F" w:rsidP="00352690">
      <w:pPr>
        <w:spacing w:after="0" w:line="360" w:lineRule="auto"/>
        <w:rPr>
          <w:rFonts w:ascii="Arial" w:hAnsi="Arial" w:cs="Arial"/>
          <w:b/>
          <w:sz w:val="24"/>
          <w:szCs w:val="24"/>
        </w:rPr>
      </w:pPr>
      <w:r w:rsidRPr="00E45AA5">
        <w:rPr>
          <w:rFonts w:ascii="Arial" w:hAnsi="Arial" w:cs="Arial"/>
          <w:sz w:val="24"/>
          <w:szCs w:val="24"/>
        </w:rPr>
        <w:t>CORAM:</w:t>
      </w:r>
      <w:r w:rsidRPr="00E45AA5">
        <w:rPr>
          <w:rFonts w:ascii="Arial" w:hAnsi="Arial" w:cs="Arial"/>
          <w:b/>
          <w:sz w:val="24"/>
          <w:szCs w:val="24"/>
        </w:rPr>
        <w:tab/>
        <w:t>PRINSLOO J</w:t>
      </w:r>
    </w:p>
    <w:p w:rsidR="00505D1F" w:rsidRPr="00E45AA5" w:rsidRDefault="00505D1F" w:rsidP="00352690">
      <w:pPr>
        <w:spacing w:after="0" w:line="360" w:lineRule="auto"/>
        <w:rPr>
          <w:rFonts w:ascii="Arial" w:hAnsi="Arial" w:cs="Arial"/>
          <w:sz w:val="24"/>
          <w:szCs w:val="24"/>
        </w:rPr>
      </w:pPr>
      <w:r w:rsidRPr="00E45AA5">
        <w:rPr>
          <w:rFonts w:ascii="Arial" w:hAnsi="Arial" w:cs="Arial"/>
          <w:sz w:val="24"/>
          <w:szCs w:val="24"/>
        </w:rPr>
        <w:t xml:space="preserve">Heard: </w:t>
      </w:r>
      <w:r w:rsidRPr="00E45AA5">
        <w:rPr>
          <w:rFonts w:ascii="Arial" w:hAnsi="Arial" w:cs="Arial"/>
          <w:sz w:val="24"/>
          <w:szCs w:val="24"/>
        </w:rPr>
        <w:tab/>
      </w:r>
      <w:r w:rsidR="00E45AA5" w:rsidRPr="00E45AA5">
        <w:rPr>
          <w:rFonts w:ascii="Arial" w:hAnsi="Arial" w:cs="Arial"/>
          <w:sz w:val="24"/>
          <w:szCs w:val="24"/>
        </w:rPr>
        <w:t>7 February 2020</w:t>
      </w:r>
    </w:p>
    <w:p w:rsidR="00505D1F" w:rsidRPr="00E45AA5" w:rsidRDefault="00505D1F" w:rsidP="00352690">
      <w:pPr>
        <w:spacing w:after="0" w:line="360" w:lineRule="auto"/>
        <w:rPr>
          <w:rFonts w:ascii="Arial" w:hAnsi="Arial" w:cs="Arial"/>
          <w:sz w:val="24"/>
          <w:szCs w:val="24"/>
        </w:rPr>
      </w:pPr>
      <w:r w:rsidRPr="00E45AA5">
        <w:rPr>
          <w:rFonts w:ascii="Arial" w:hAnsi="Arial" w:cs="Arial"/>
          <w:sz w:val="24"/>
          <w:szCs w:val="24"/>
        </w:rPr>
        <w:t xml:space="preserve">Delivered:  </w:t>
      </w:r>
      <w:r w:rsidRPr="00E45AA5">
        <w:rPr>
          <w:rFonts w:ascii="Arial" w:hAnsi="Arial" w:cs="Arial"/>
          <w:sz w:val="24"/>
          <w:szCs w:val="24"/>
        </w:rPr>
        <w:tab/>
      </w:r>
      <w:r w:rsidR="00E45AA5" w:rsidRPr="00E45AA5">
        <w:rPr>
          <w:rFonts w:ascii="Arial" w:hAnsi="Arial" w:cs="Arial"/>
          <w:sz w:val="24"/>
          <w:szCs w:val="24"/>
        </w:rPr>
        <w:t>21 February 2020</w:t>
      </w:r>
    </w:p>
    <w:p w:rsidR="005150B4" w:rsidRPr="00E45AA5" w:rsidRDefault="00B05CA3" w:rsidP="00352690">
      <w:pPr>
        <w:spacing w:after="0" w:line="360" w:lineRule="auto"/>
        <w:rPr>
          <w:rFonts w:ascii="Arial" w:hAnsi="Arial" w:cs="Arial"/>
          <w:sz w:val="24"/>
          <w:szCs w:val="24"/>
        </w:rPr>
      </w:pPr>
      <w:r>
        <w:rPr>
          <w:rFonts w:ascii="Arial" w:hAnsi="Arial" w:cs="Arial"/>
          <w:sz w:val="24"/>
          <w:szCs w:val="24"/>
        </w:rPr>
        <w:lastRenderedPageBreak/>
        <w:t>Reasons:</w:t>
      </w:r>
      <w:r>
        <w:rPr>
          <w:rFonts w:ascii="Arial" w:hAnsi="Arial" w:cs="Arial"/>
          <w:sz w:val="24"/>
          <w:szCs w:val="24"/>
        </w:rPr>
        <w:tab/>
        <w:t>25</w:t>
      </w:r>
      <w:r w:rsidR="00E45AA5" w:rsidRPr="00E45AA5">
        <w:rPr>
          <w:rFonts w:ascii="Arial" w:hAnsi="Arial" w:cs="Arial"/>
          <w:sz w:val="24"/>
          <w:szCs w:val="24"/>
        </w:rPr>
        <w:t xml:space="preserve"> February 2020</w:t>
      </w:r>
    </w:p>
    <w:p w:rsidR="00F86DC7" w:rsidRPr="00E45AA5" w:rsidRDefault="00F86DC7" w:rsidP="00352690">
      <w:pPr>
        <w:spacing w:after="0" w:line="360" w:lineRule="auto"/>
        <w:rPr>
          <w:rFonts w:ascii="Arial" w:hAnsi="Arial" w:cs="Arial"/>
          <w:b/>
          <w:sz w:val="24"/>
          <w:szCs w:val="24"/>
        </w:rPr>
      </w:pPr>
    </w:p>
    <w:p w:rsidR="00F86DC7" w:rsidRPr="003E68A2" w:rsidRDefault="00DA03E8" w:rsidP="003E68A2">
      <w:pPr>
        <w:spacing w:after="0" w:line="360" w:lineRule="auto"/>
        <w:jc w:val="both"/>
        <w:rPr>
          <w:rFonts w:ascii="Arial" w:hAnsi="Arial" w:cs="Arial"/>
          <w:sz w:val="24"/>
          <w:szCs w:val="24"/>
        </w:rPr>
      </w:pPr>
      <w:r>
        <w:rPr>
          <w:rFonts w:ascii="Arial" w:hAnsi="Arial" w:cs="Arial"/>
          <w:b/>
          <w:sz w:val="24"/>
          <w:szCs w:val="24"/>
        </w:rPr>
        <w:t>Flynote:</w:t>
      </w:r>
      <w:r w:rsidR="003E68A2">
        <w:rPr>
          <w:rFonts w:ascii="Arial" w:hAnsi="Arial" w:cs="Arial"/>
          <w:sz w:val="24"/>
          <w:szCs w:val="24"/>
        </w:rPr>
        <w:tab/>
      </w:r>
      <w:r w:rsidR="003E68A2">
        <w:rPr>
          <w:rFonts w:ascii="Arial" w:hAnsi="Arial" w:cs="Arial"/>
          <w:sz w:val="24"/>
          <w:szCs w:val="24"/>
          <w:lang w:val="en-GB"/>
        </w:rPr>
        <w:t>R</w:t>
      </w:r>
      <w:r w:rsidR="003E68A2" w:rsidRPr="003E68A2">
        <w:rPr>
          <w:rFonts w:ascii="Arial" w:hAnsi="Arial" w:cs="Arial"/>
          <w:sz w:val="24"/>
          <w:szCs w:val="24"/>
          <w:lang w:val="en-GB"/>
        </w:rPr>
        <w:t>escission</w:t>
      </w:r>
      <w:r w:rsidR="003E68A2">
        <w:rPr>
          <w:rFonts w:ascii="Arial" w:hAnsi="Arial" w:cs="Arial"/>
          <w:sz w:val="24"/>
          <w:szCs w:val="24"/>
          <w:lang w:val="en-GB"/>
        </w:rPr>
        <w:t xml:space="preserve"> application – Rule 103 – R</w:t>
      </w:r>
      <w:r w:rsidR="003E68A2" w:rsidRPr="003E68A2">
        <w:rPr>
          <w:rFonts w:ascii="Arial" w:hAnsi="Arial" w:cs="Arial"/>
          <w:sz w:val="24"/>
          <w:szCs w:val="24"/>
          <w:lang w:val="en-GB"/>
        </w:rPr>
        <w:t xml:space="preserve">equirements thereof – </w:t>
      </w:r>
      <w:r w:rsidR="003E68A2">
        <w:rPr>
          <w:rFonts w:ascii="Arial" w:hAnsi="Arial" w:cs="Arial"/>
          <w:sz w:val="24"/>
          <w:szCs w:val="24"/>
          <w:lang w:val="en-GB"/>
        </w:rPr>
        <w:t>Irregular service – Rule 8 (4) (b) – Distinction between ‘</w:t>
      </w:r>
      <w:r w:rsidR="003E68A2" w:rsidRPr="003E68A2">
        <w:rPr>
          <w:rFonts w:ascii="Arial" w:hAnsi="Arial" w:cs="Arial"/>
          <w:sz w:val="24"/>
          <w:szCs w:val="24"/>
          <w:lang w:val="en-US"/>
        </w:rPr>
        <w:t>a complete failure of service’ and ‘irregular service’</w:t>
      </w:r>
      <w:r w:rsidR="003E68A2">
        <w:rPr>
          <w:rFonts w:ascii="Arial" w:hAnsi="Arial" w:cs="Arial"/>
          <w:sz w:val="24"/>
          <w:szCs w:val="24"/>
          <w:lang w:val="en-US"/>
        </w:rPr>
        <w:t xml:space="preserve"> – Each case to be decided on its facts and circumstances – Authentication of documents </w:t>
      </w:r>
      <w:r w:rsidR="00E37BFF">
        <w:rPr>
          <w:rFonts w:ascii="Arial" w:hAnsi="Arial" w:cs="Arial"/>
          <w:sz w:val="24"/>
          <w:szCs w:val="24"/>
          <w:lang w:val="en-US"/>
        </w:rPr>
        <w:t xml:space="preserve">– </w:t>
      </w:r>
      <w:r w:rsidR="00E37BFF" w:rsidRPr="003E68A2">
        <w:rPr>
          <w:rFonts w:ascii="Arial" w:hAnsi="Arial" w:cs="Arial"/>
          <w:sz w:val="24"/>
          <w:szCs w:val="24"/>
          <w:lang w:val="en-US"/>
        </w:rPr>
        <w:t>Rule</w:t>
      </w:r>
      <w:r w:rsidR="003E68A2" w:rsidRPr="003E68A2">
        <w:rPr>
          <w:rFonts w:ascii="Arial" w:hAnsi="Arial" w:cs="Arial"/>
          <w:sz w:val="24"/>
          <w:szCs w:val="24"/>
          <w:lang w:val="en-GB"/>
        </w:rPr>
        <w:t xml:space="preserve"> 128 </w:t>
      </w:r>
      <w:r w:rsidR="003E68A2">
        <w:rPr>
          <w:rFonts w:ascii="Arial" w:hAnsi="Arial" w:cs="Arial"/>
          <w:sz w:val="24"/>
          <w:szCs w:val="24"/>
          <w:lang w:val="en-GB"/>
        </w:rPr>
        <w:t xml:space="preserve">– </w:t>
      </w:r>
      <w:r w:rsidR="003E68A2" w:rsidRPr="003E68A2">
        <w:rPr>
          <w:rFonts w:ascii="Arial" w:hAnsi="Arial" w:cs="Arial"/>
          <w:sz w:val="24"/>
          <w:szCs w:val="24"/>
          <w:lang w:val="en-GB"/>
        </w:rPr>
        <w:t>whether documents not authenticated but attached to affidavits that need not be authenticated are admissible in evidence</w:t>
      </w:r>
      <w:r w:rsidR="00E37BFF">
        <w:rPr>
          <w:rFonts w:ascii="Arial" w:hAnsi="Arial" w:cs="Arial"/>
          <w:sz w:val="24"/>
          <w:szCs w:val="24"/>
          <w:lang w:val="en-GB"/>
        </w:rPr>
        <w:t xml:space="preserve"> – </w:t>
      </w:r>
      <w:r w:rsidR="00E37BFF">
        <w:rPr>
          <w:rFonts w:ascii="Arial" w:hAnsi="Arial" w:cs="Arial"/>
          <w:sz w:val="24"/>
          <w:szCs w:val="24"/>
          <w:lang w:val="en-US"/>
        </w:rPr>
        <w:t>A document not authenticated</w:t>
      </w:r>
      <w:r w:rsidR="00E37BFF" w:rsidRPr="00E37BFF">
        <w:rPr>
          <w:rFonts w:ascii="Arial" w:hAnsi="Arial" w:cs="Arial"/>
          <w:sz w:val="24"/>
          <w:szCs w:val="24"/>
          <w:lang w:val="en-US"/>
        </w:rPr>
        <w:t xml:space="preserve"> cannot be used in any proceedings before this court</w:t>
      </w:r>
    </w:p>
    <w:p w:rsidR="00E37BFF" w:rsidRDefault="00E37BFF" w:rsidP="00352690">
      <w:pPr>
        <w:spacing w:after="0" w:line="360" w:lineRule="auto"/>
        <w:rPr>
          <w:rFonts w:ascii="Arial" w:hAnsi="Arial" w:cs="Arial"/>
          <w:b/>
          <w:sz w:val="24"/>
          <w:szCs w:val="24"/>
        </w:rPr>
      </w:pPr>
    </w:p>
    <w:p w:rsidR="00B33071" w:rsidRDefault="00DA03E8" w:rsidP="000A2250">
      <w:pPr>
        <w:spacing w:after="0" w:line="360" w:lineRule="auto"/>
        <w:jc w:val="both"/>
        <w:rPr>
          <w:rFonts w:ascii="Arial" w:hAnsi="Arial" w:cs="Arial"/>
          <w:sz w:val="24"/>
          <w:szCs w:val="24"/>
          <w:lang w:val="en-US"/>
        </w:rPr>
      </w:pPr>
      <w:r>
        <w:rPr>
          <w:rFonts w:ascii="Arial" w:hAnsi="Arial" w:cs="Arial"/>
          <w:b/>
          <w:sz w:val="24"/>
          <w:szCs w:val="24"/>
        </w:rPr>
        <w:t>Summary:</w:t>
      </w:r>
      <w:r w:rsidR="000A2250">
        <w:rPr>
          <w:rFonts w:ascii="Arial" w:hAnsi="Arial" w:cs="Arial"/>
          <w:sz w:val="24"/>
          <w:szCs w:val="24"/>
        </w:rPr>
        <w:tab/>
      </w:r>
      <w:r w:rsidR="00B33071">
        <w:rPr>
          <w:rFonts w:ascii="Arial" w:hAnsi="Arial" w:cs="Arial"/>
          <w:sz w:val="24"/>
          <w:szCs w:val="24"/>
        </w:rPr>
        <w:t xml:space="preserve">Due to a number of non-compliances and non-appearance by the applicant, although cautioned by court to comply and appear in court, his </w:t>
      </w:r>
      <w:r w:rsidR="00B33071">
        <w:rPr>
          <w:rFonts w:ascii="Arial" w:hAnsi="Arial" w:cs="Arial"/>
          <w:sz w:val="24"/>
          <w:szCs w:val="24"/>
          <w:lang w:val="en-US"/>
        </w:rPr>
        <w:t>defence and plea was</w:t>
      </w:r>
      <w:r w:rsidR="00B33071" w:rsidRPr="00B33071">
        <w:rPr>
          <w:rFonts w:ascii="Arial" w:hAnsi="Arial" w:cs="Arial"/>
          <w:sz w:val="24"/>
          <w:szCs w:val="24"/>
          <w:lang w:val="en-US"/>
        </w:rPr>
        <w:t xml:space="preserve"> struck </w:t>
      </w:r>
      <w:r w:rsidR="00B33071" w:rsidRPr="00B33071">
        <w:rPr>
          <w:rFonts w:ascii="Arial" w:hAnsi="Arial" w:cs="Arial"/>
          <w:sz w:val="24"/>
          <w:szCs w:val="24"/>
          <w:lang w:val="en-US"/>
        </w:rPr>
        <w:lastRenderedPageBreak/>
        <w:t>in terms of Rule 53 (2) (</w:t>
      </w:r>
      <w:r w:rsidR="00B67D50">
        <w:rPr>
          <w:rFonts w:ascii="Arial" w:hAnsi="Arial" w:cs="Arial"/>
          <w:sz w:val="24"/>
          <w:szCs w:val="24"/>
          <w:lang w:val="en-US"/>
        </w:rPr>
        <w:t>b) of the High</w:t>
      </w:r>
      <w:r w:rsidR="00B33071" w:rsidRPr="00B33071">
        <w:rPr>
          <w:rFonts w:ascii="Arial" w:hAnsi="Arial" w:cs="Arial"/>
          <w:sz w:val="24"/>
          <w:szCs w:val="24"/>
          <w:lang w:val="en-US"/>
        </w:rPr>
        <w:t xml:space="preserve"> </w:t>
      </w:r>
      <w:r w:rsidR="00B33071">
        <w:rPr>
          <w:rFonts w:ascii="Arial" w:hAnsi="Arial" w:cs="Arial"/>
          <w:sz w:val="24"/>
          <w:szCs w:val="24"/>
          <w:lang w:val="en-US"/>
        </w:rPr>
        <w:t>Court</w:t>
      </w:r>
      <w:r w:rsidR="00B67D50">
        <w:rPr>
          <w:rFonts w:ascii="Arial" w:hAnsi="Arial" w:cs="Arial"/>
          <w:sz w:val="24"/>
          <w:szCs w:val="24"/>
          <w:lang w:val="en-US"/>
        </w:rPr>
        <w:t xml:space="preserve"> Rules</w:t>
      </w:r>
      <w:r w:rsidR="00B33071">
        <w:rPr>
          <w:rFonts w:ascii="Arial" w:hAnsi="Arial" w:cs="Arial"/>
          <w:sz w:val="24"/>
          <w:szCs w:val="24"/>
          <w:lang w:val="en-US"/>
        </w:rPr>
        <w:t xml:space="preserve">. Subsequently an application for default judgment was brought by the respondents </w:t>
      </w:r>
      <w:r w:rsidR="00B33071" w:rsidRPr="00B33071">
        <w:rPr>
          <w:rFonts w:ascii="Arial" w:hAnsi="Arial" w:cs="Arial"/>
          <w:sz w:val="24"/>
          <w:szCs w:val="24"/>
          <w:lang w:val="en-US"/>
        </w:rPr>
        <w:t>and</w:t>
      </w:r>
      <w:r w:rsidR="00B33071">
        <w:rPr>
          <w:rFonts w:ascii="Arial" w:hAnsi="Arial" w:cs="Arial"/>
          <w:sz w:val="24"/>
          <w:szCs w:val="24"/>
          <w:lang w:val="en-US"/>
        </w:rPr>
        <w:t xml:space="preserve"> same was granted, which led to the current application for rescission of the said default judgment. </w:t>
      </w:r>
    </w:p>
    <w:p w:rsidR="00B33071" w:rsidRDefault="00B33071" w:rsidP="000A2250">
      <w:pPr>
        <w:spacing w:after="0" w:line="360" w:lineRule="auto"/>
        <w:jc w:val="both"/>
        <w:rPr>
          <w:rFonts w:ascii="Arial" w:hAnsi="Arial" w:cs="Arial"/>
          <w:sz w:val="24"/>
          <w:szCs w:val="24"/>
          <w:lang w:val="en-US"/>
        </w:rPr>
      </w:pPr>
    </w:p>
    <w:p w:rsidR="00DA03E8" w:rsidRDefault="00B33071" w:rsidP="000A2250">
      <w:pPr>
        <w:spacing w:after="0" w:line="360" w:lineRule="auto"/>
        <w:jc w:val="both"/>
        <w:rPr>
          <w:rFonts w:ascii="Arial" w:hAnsi="Arial" w:cs="Arial"/>
          <w:sz w:val="24"/>
          <w:szCs w:val="24"/>
          <w:lang w:val="en-US"/>
        </w:rPr>
      </w:pPr>
      <w:r w:rsidRPr="00B67D50">
        <w:rPr>
          <w:rFonts w:ascii="Arial" w:hAnsi="Arial" w:cs="Arial"/>
          <w:i/>
          <w:sz w:val="24"/>
          <w:szCs w:val="24"/>
          <w:lang w:val="en-US"/>
        </w:rPr>
        <w:t>Held that</w:t>
      </w:r>
      <w:r w:rsidRPr="00B33071">
        <w:rPr>
          <w:rFonts w:ascii="Arial" w:hAnsi="Arial" w:cs="Arial"/>
          <w:sz w:val="24"/>
          <w:szCs w:val="24"/>
          <w:lang w:val="en-GB"/>
        </w:rPr>
        <w:t xml:space="preserve"> </w:t>
      </w:r>
      <w:r>
        <w:rPr>
          <w:rFonts w:ascii="Arial" w:hAnsi="Arial" w:cs="Arial"/>
          <w:sz w:val="24"/>
          <w:szCs w:val="24"/>
          <w:lang w:val="en-GB"/>
        </w:rPr>
        <w:t>a d</w:t>
      </w:r>
      <w:r w:rsidRPr="00B33071">
        <w:rPr>
          <w:rFonts w:ascii="Arial" w:hAnsi="Arial" w:cs="Arial"/>
          <w:sz w:val="24"/>
          <w:szCs w:val="24"/>
          <w:lang w:val="en-GB"/>
        </w:rPr>
        <w:t>istinction between ‘</w:t>
      </w:r>
      <w:r w:rsidRPr="00B33071">
        <w:rPr>
          <w:rFonts w:ascii="Arial" w:hAnsi="Arial" w:cs="Arial"/>
          <w:sz w:val="24"/>
          <w:szCs w:val="24"/>
          <w:lang w:val="en-US"/>
        </w:rPr>
        <w:t>a complete failure of service’ and ‘irregular service’</w:t>
      </w:r>
      <w:r>
        <w:rPr>
          <w:rFonts w:ascii="Arial" w:hAnsi="Arial" w:cs="Arial"/>
          <w:sz w:val="24"/>
          <w:szCs w:val="24"/>
          <w:lang w:val="en-US"/>
        </w:rPr>
        <w:t xml:space="preserve"> should be drawn and that such distinction is determined on the facts and circumstances of each case. </w:t>
      </w:r>
      <w:r w:rsidRPr="00B33071">
        <w:rPr>
          <w:rFonts w:ascii="Arial" w:hAnsi="Arial" w:cs="Arial"/>
          <w:sz w:val="24"/>
          <w:szCs w:val="24"/>
          <w:lang w:val="en-US"/>
        </w:rPr>
        <w:t xml:space="preserve">In the matter </w:t>
      </w:r>
      <w:r w:rsidRPr="00B33071">
        <w:rPr>
          <w:rFonts w:ascii="Arial" w:hAnsi="Arial" w:cs="Arial"/>
          <w:i/>
          <w:sz w:val="24"/>
          <w:szCs w:val="24"/>
          <w:lang w:val="en-US"/>
        </w:rPr>
        <w:t>in casu</w:t>
      </w:r>
      <w:r w:rsidRPr="00B33071">
        <w:rPr>
          <w:rFonts w:ascii="Arial" w:hAnsi="Arial" w:cs="Arial"/>
          <w:sz w:val="24"/>
          <w:szCs w:val="24"/>
          <w:lang w:val="en-US"/>
        </w:rPr>
        <w:t xml:space="preserve"> the applicant was served</w:t>
      </w:r>
      <w:r w:rsidRPr="00B67D50">
        <w:rPr>
          <w:rFonts w:ascii="Arial" w:hAnsi="Arial" w:cs="Arial"/>
          <w:sz w:val="24"/>
          <w:szCs w:val="24"/>
          <w:lang w:val="en-US"/>
        </w:rPr>
        <w:t>, albeit the wrong sub-rule was used, at his residential address. The only address that both applicant’s erstwhile legal practitioner and respondents legal practitioner knew to be the residential</w:t>
      </w:r>
      <w:r w:rsidRPr="00B33071">
        <w:rPr>
          <w:rFonts w:ascii="Arial" w:hAnsi="Arial" w:cs="Arial"/>
          <w:sz w:val="24"/>
          <w:szCs w:val="24"/>
          <w:lang w:val="en-US"/>
        </w:rPr>
        <w:t xml:space="preserve"> address of the applicant.</w:t>
      </w:r>
    </w:p>
    <w:p w:rsidR="00B67D50" w:rsidRDefault="00B67D50" w:rsidP="000A2250">
      <w:pPr>
        <w:spacing w:after="0" w:line="360" w:lineRule="auto"/>
        <w:jc w:val="both"/>
        <w:rPr>
          <w:rFonts w:ascii="Arial" w:hAnsi="Arial" w:cs="Arial"/>
          <w:sz w:val="24"/>
          <w:szCs w:val="24"/>
          <w:lang w:val="en-US"/>
        </w:rPr>
      </w:pPr>
    </w:p>
    <w:p w:rsidR="00F86DC7" w:rsidRPr="00B67D50" w:rsidRDefault="00B67D50" w:rsidP="00B67D50">
      <w:pPr>
        <w:spacing w:after="0" w:line="360" w:lineRule="auto"/>
        <w:jc w:val="both"/>
        <w:rPr>
          <w:rFonts w:ascii="Arial" w:hAnsi="Arial" w:cs="Arial"/>
          <w:sz w:val="24"/>
          <w:szCs w:val="24"/>
        </w:rPr>
      </w:pPr>
      <w:r w:rsidRPr="00B67D50">
        <w:rPr>
          <w:rFonts w:ascii="Arial" w:hAnsi="Arial" w:cs="Arial"/>
          <w:i/>
          <w:sz w:val="24"/>
          <w:szCs w:val="24"/>
          <w:lang w:val="en-US"/>
        </w:rPr>
        <w:lastRenderedPageBreak/>
        <w:t>Held that</w:t>
      </w:r>
      <w:r>
        <w:rPr>
          <w:rFonts w:ascii="Arial" w:hAnsi="Arial" w:cs="Arial"/>
          <w:sz w:val="24"/>
          <w:szCs w:val="24"/>
          <w:lang w:val="en-US"/>
        </w:rPr>
        <w:t xml:space="preserve"> rule 128</w:t>
      </w:r>
      <w:r w:rsidRPr="00B67D50">
        <w:rPr>
          <w:rFonts w:ascii="Arial" w:hAnsi="Arial" w:cs="Arial"/>
          <w:sz w:val="24"/>
          <w:szCs w:val="24"/>
          <w:lang w:val="en-US"/>
        </w:rPr>
        <w:t xml:space="preserve"> of the High Court Rules requires that a document executed outside Namibia be authenticat</w:t>
      </w:r>
      <w:r>
        <w:rPr>
          <w:rFonts w:ascii="Arial" w:hAnsi="Arial" w:cs="Arial"/>
          <w:sz w:val="24"/>
          <w:szCs w:val="24"/>
          <w:lang w:val="en-US"/>
        </w:rPr>
        <w:t>ed</w:t>
      </w:r>
      <w:r w:rsidRPr="00B67D50">
        <w:rPr>
          <w:rFonts w:ascii="Arial" w:hAnsi="Arial" w:cs="Arial"/>
          <w:sz w:val="24"/>
          <w:szCs w:val="24"/>
          <w:lang w:val="en-US"/>
        </w:rPr>
        <w:t>. If the document is not so authenticated it cannot be used in an</w:t>
      </w:r>
      <w:r>
        <w:rPr>
          <w:rFonts w:ascii="Arial" w:hAnsi="Arial" w:cs="Arial"/>
          <w:sz w:val="24"/>
          <w:szCs w:val="24"/>
          <w:lang w:val="en-US"/>
        </w:rPr>
        <w:t xml:space="preserve">y proceedings before this court. </w:t>
      </w:r>
    </w:p>
    <w:p w:rsidR="00505D1F" w:rsidRPr="00E45AA5" w:rsidRDefault="00505D1F" w:rsidP="00E11DD1">
      <w:pPr>
        <w:pBdr>
          <w:bottom w:val="single" w:sz="6" w:space="1" w:color="auto"/>
        </w:pBdr>
        <w:spacing w:after="0" w:line="240" w:lineRule="auto"/>
        <w:jc w:val="both"/>
        <w:rPr>
          <w:rFonts w:ascii="Arial" w:hAnsi="Arial" w:cs="Arial"/>
          <w:b/>
          <w:sz w:val="24"/>
          <w:szCs w:val="24"/>
        </w:rPr>
      </w:pPr>
    </w:p>
    <w:p w:rsidR="00505D1F" w:rsidRPr="00E45AA5" w:rsidRDefault="00505D1F" w:rsidP="00E11DD1">
      <w:pPr>
        <w:spacing w:after="0" w:line="240" w:lineRule="auto"/>
        <w:rPr>
          <w:rFonts w:ascii="Arial" w:hAnsi="Arial" w:cs="Arial"/>
          <w:b/>
          <w:sz w:val="24"/>
          <w:szCs w:val="24"/>
        </w:rPr>
      </w:pPr>
    </w:p>
    <w:p w:rsidR="00505D1F" w:rsidRPr="00E45AA5" w:rsidRDefault="00505D1F" w:rsidP="00E11DD1">
      <w:pPr>
        <w:spacing w:after="0" w:line="240" w:lineRule="auto"/>
        <w:jc w:val="center"/>
        <w:rPr>
          <w:rFonts w:ascii="Arial" w:hAnsi="Arial" w:cs="Arial"/>
          <w:b/>
          <w:sz w:val="24"/>
          <w:szCs w:val="24"/>
        </w:rPr>
      </w:pPr>
      <w:r w:rsidRPr="00E45AA5">
        <w:rPr>
          <w:rFonts w:ascii="Arial" w:hAnsi="Arial" w:cs="Arial"/>
          <w:b/>
          <w:sz w:val="24"/>
          <w:szCs w:val="24"/>
        </w:rPr>
        <w:t>ORDER</w:t>
      </w:r>
    </w:p>
    <w:p w:rsidR="00505D1F" w:rsidRPr="00E45AA5" w:rsidRDefault="00505D1F" w:rsidP="00E11DD1">
      <w:pPr>
        <w:pBdr>
          <w:bottom w:val="single" w:sz="6" w:space="1" w:color="auto"/>
        </w:pBdr>
        <w:spacing w:after="0" w:line="240" w:lineRule="auto"/>
        <w:jc w:val="center"/>
        <w:rPr>
          <w:rFonts w:ascii="Arial" w:hAnsi="Arial" w:cs="Arial"/>
          <w:b/>
          <w:sz w:val="24"/>
          <w:szCs w:val="24"/>
        </w:rPr>
      </w:pPr>
    </w:p>
    <w:p w:rsidR="00505D1F" w:rsidRPr="00E45AA5" w:rsidRDefault="00505D1F" w:rsidP="00E11DD1">
      <w:pPr>
        <w:spacing w:after="0" w:line="240" w:lineRule="auto"/>
        <w:rPr>
          <w:rFonts w:ascii="Arial" w:hAnsi="Arial" w:cs="Arial"/>
          <w:b/>
          <w:sz w:val="24"/>
          <w:szCs w:val="24"/>
        </w:rPr>
      </w:pPr>
    </w:p>
    <w:p w:rsidR="00A776A9" w:rsidRPr="00E45AA5" w:rsidRDefault="00A776A9" w:rsidP="00A776A9">
      <w:pPr>
        <w:tabs>
          <w:tab w:val="left" w:pos="4110"/>
        </w:tabs>
        <w:spacing w:after="0" w:line="360" w:lineRule="auto"/>
        <w:jc w:val="both"/>
        <w:rPr>
          <w:rFonts w:ascii="Arial" w:hAnsi="Arial" w:cs="Arial"/>
          <w:b/>
          <w:sz w:val="24"/>
          <w:szCs w:val="24"/>
        </w:rPr>
      </w:pPr>
      <w:r>
        <w:rPr>
          <w:rFonts w:ascii="Arial" w:hAnsi="Arial" w:cs="Arial"/>
          <w:b/>
          <w:sz w:val="24"/>
          <w:szCs w:val="24"/>
        </w:rPr>
        <w:tab/>
      </w:r>
    </w:p>
    <w:p w:rsidR="00E45AA5" w:rsidRPr="006213D2" w:rsidRDefault="00E45AA5" w:rsidP="00352690">
      <w:pPr>
        <w:pStyle w:val="ListParagraph"/>
        <w:numPr>
          <w:ilvl w:val="0"/>
          <w:numId w:val="15"/>
        </w:numPr>
        <w:spacing w:after="0" w:line="360" w:lineRule="auto"/>
        <w:jc w:val="both"/>
        <w:rPr>
          <w:rFonts w:ascii="Arial" w:hAnsi="Arial" w:cs="Arial"/>
          <w:sz w:val="24"/>
          <w:szCs w:val="24"/>
        </w:rPr>
      </w:pPr>
      <w:r w:rsidRPr="00E45AA5">
        <w:rPr>
          <w:rFonts w:ascii="Arial" w:hAnsi="Arial" w:cs="Arial"/>
          <w:sz w:val="24"/>
          <w:szCs w:val="24"/>
        </w:rPr>
        <w:t>Applicant’s non-compliance with this court’</w:t>
      </w:r>
      <w:r w:rsidR="001677FD">
        <w:rPr>
          <w:rFonts w:ascii="Arial" w:hAnsi="Arial" w:cs="Arial"/>
          <w:sz w:val="24"/>
          <w:szCs w:val="24"/>
        </w:rPr>
        <w:t xml:space="preserve">s orders </w:t>
      </w:r>
      <w:r w:rsidR="001677FD" w:rsidRPr="006213D2">
        <w:rPr>
          <w:rFonts w:ascii="Arial" w:hAnsi="Arial" w:cs="Arial"/>
          <w:sz w:val="24"/>
          <w:szCs w:val="24"/>
        </w:rPr>
        <w:t>of 27 June 2019</w:t>
      </w:r>
      <w:r w:rsidR="006213D2" w:rsidRPr="006213D2">
        <w:rPr>
          <w:rFonts w:ascii="Arial" w:hAnsi="Arial" w:cs="Arial"/>
          <w:sz w:val="24"/>
          <w:szCs w:val="24"/>
        </w:rPr>
        <w:t>, 1</w:t>
      </w:r>
      <w:r w:rsidRPr="006213D2">
        <w:rPr>
          <w:rFonts w:ascii="Arial" w:hAnsi="Arial" w:cs="Arial"/>
          <w:sz w:val="24"/>
          <w:szCs w:val="24"/>
        </w:rPr>
        <w:t xml:space="preserve"> August 201</w:t>
      </w:r>
      <w:r w:rsidR="001677FD" w:rsidRPr="006213D2">
        <w:rPr>
          <w:rFonts w:ascii="Arial" w:hAnsi="Arial" w:cs="Arial"/>
          <w:sz w:val="24"/>
          <w:szCs w:val="24"/>
        </w:rPr>
        <w:t>9</w:t>
      </w:r>
      <w:r w:rsidR="006213D2" w:rsidRPr="006213D2">
        <w:rPr>
          <w:rFonts w:ascii="Arial" w:hAnsi="Arial" w:cs="Arial"/>
          <w:sz w:val="24"/>
          <w:szCs w:val="24"/>
        </w:rPr>
        <w:t xml:space="preserve"> and 22 August</w:t>
      </w:r>
      <w:r w:rsidRPr="006213D2">
        <w:rPr>
          <w:rFonts w:ascii="Arial" w:hAnsi="Arial" w:cs="Arial"/>
          <w:sz w:val="24"/>
          <w:szCs w:val="24"/>
        </w:rPr>
        <w:t xml:space="preserve"> is hereby condoned.</w:t>
      </w:r>
    </w:p>
    <w:p w:rsidR="00E45AA5" w:rsidRPr="00E45AA5" w:rsidRDefault="00E45AA5" w:rsidP="00352690">
      <w:pPr>
        <w:pStyle w:val="ListParagraph"/>
        <w:numPr>
          <w:ilvl w:val="0"/>
          <w:numId w:val="15"/>
        </w:numPr>
        <w:spacing w:after="0" w:line="360" w:lineRule="auto"/>
        <w:jc w:val="both"/>
        <w:rPr>
          <w:rFonts w:ascii="Arial" w:hAnsi="Arial" w:cs="Arial"/>
          <w:sz w:val="24"/>
          <w:szCs w:val="24"/>
        </w:rPr>
      </w:pPr>
      <w:r w:rsidRPr="00E45AA5">
        <w:rPr>
          <w:rFonts w:ascii="Arial" w:hAnsi="Arial" w:cs="Arial"/>
          <w:sz w:val="24"/>
          <w:szCs w:val="24"/>
        </w:rPr>
        <w:t>The applicant’s plea, defence and claim struck on 22 August 20</w:t>
      </w:r>
      <w:r w:rsidR="001677FD">
        <w:rPr>
          <w:rFonts w:ascii="Arial" w:hAnsi="Arial" w:cs="Arial"/>
          <w:sz w:val="24"/>
          <w:szCs w:val="24"/>
        </w:rPr>
        <w:t>1</w:t>
      </w:r>
      <w:r w:rsidRPr="00E45AA5">
        <w:rPr>
          <w:rFonts w:ascii="Arial" w:hAnsi="Arial" w:cs="Arial"/>
          <w:sz w:val="24"/>
          <w:szCs w:val="24"/>
        </w:rPr>
        <w:t>9 is hereby reinstated.</w:t>
      </w:r>
    </w:p>
    <w:p w:rsidR="00F71AEF" w:rsidRPr="00E45AA5" w:rsidRDefault="00F71AEF" w:rsidP="00F71AEF">
      <w:pPr>
        <w:pStyle w:val="ListParagraph"/>
        <w:numPr>
          <w:ilvl w:val="0"/>
          <w:numId w:val="15"/>
        </w:numPr>
        <w:spacing w:after="0" w:line="360" w:lineRule="auto"/>
        <w:jc w:val="both"/>
        <w:rPr>
          <w:rFonts w:ascii="Arial" w:hAnsi="Arial" w:cs="Arial"/>
          <w:sz w:val="24"/>
          <w:szCs w:val="24"/>
        </w:rPr>
      </w:pPr>
      <w:r w:rsidRPr="00E45AA5">
        <w:rPr>
          <w:rFonts w:ascii="Arial" w:hAnsi="Arial" w:cs="Arial"/>
          <w:sz w:val="24"/>
          <w:szCs w:val="24"/>
        </w:rPr>
        <w:t>Orders made by this court in respect of claim 1 and 2 on 27 September 2019 is hereby rescinded</w:t>
      </w:r>
      <w:r>
        <w:rPr>
          <w:rFonts w:ascii="Arial" w:hAnsi="Arial" w:cs="Arial"/>
          <w:sz w:val="24"/>
          <w:szCs w:val="24"/>
        </w:rPr>
        <w:t xml:space="preserve"> </w:t>
      </w:r>
      <w:r w:rsidRPr="00B0110F">
        <w:rPr>
          <w:rFonts w:ascii="Arial" w:eastAsia="Times New Roman" w:hAnsi="Arial" w:cs="Arial"/>
          <w:sz w:val="24"/>
          <w:szCs w:val="24"/>
          <w:lang w:val="en-GB"/>
        </w:rPr>
        <w:t xml:space="preserve">in terms of </w:t>
      </w:r>
      <w:r w:rsidRPr="00B0110F">
        <w:rPr>
          <w:rFonts w:ascii="Arial" w:eastAsia="Times New Roman" w:hAnsi="Arial" w:cs="Arial"/>
          <w:sz w:val="24"/>
          <w:szCs w:val="24"/>
          <w:lang w:val="en-GB"/>
        </w:rPr>
        <w:lastRenderedPageBreak/>
        <w:t>Rule 103 (1) (a)</w:t>
      </w:r>
      <w:r w:rsidRPr="00E45AA5">
        <w:rPr>
          <w:rFonts w:ascii="Arial" w:hAnsi="Arial" w:cs="Arial"/>
          <w:sz w:val="24"/>
          <w:szCs w:val="24"/>
        </w:rPr>
        <w:t xml:space="preserve"> and all processes and steps that may have taken place in pursuance of such orders are set aside.</w:t>
      </w:r>
    </w:p>
    <w:p w:rsidR="00F71AEF" w:rsidRPr="00E45AA5" w:rsidRDefault="00F71AEF" w:rsidP="00F71AEF">
      <w:pPr>
        <w:pStyle w:val="ListParagraph"/>
        <w:numPr>
          <w:ilvl w:val="0"/>
          <w:numId w:val="15"/>
        </w:numPr>
        <w:spacing w:after="0" w:line="360" w:lineRule="auto"/>
        <w:jc w:val="both"/>
        <w:rPr>
          <w:rFonts w:ascii="Arial" w:hAnsi="Arial" w:cs="Arial"/>
          <w:sz w:val="24"/>
          <w:szCs w:val="24"/>
        </w:rPr>
      </w:pPr>
      <w:r w:rsidRPr="00E45AA5">
        <w:rPr>
          <w:rFonts w:ascii="Arial" w:hAnsi="Arial" w:cs="Arial"/>
          <w:sz w:val="24"/>
          <w:szCs w:val="24"/>
        </w:rPr>
        <w:t>Applicant is granted 10 days from date of this order, to file all outstanding pleadings.</w:t>
      </w:r>
    </w:p>
    <w:p w:rsidR="00F71AEF" w:rsidRPr="00B0110F" w:rsidRDefault="00F71AEF" w:rsidP="00F71AEF">
      <w:pPr>
        <w:pStyle w:val="ListParagraph"/>
        <w:numPr>
          <w:ilvl w:val="0"/>
          <w:numId w:val="15"/>
        </w:numPr>
        <w:spacing w:after="0" w:line="360" w:lineRule="auto"/>
        <w:jc w:val="both"/>
        <w:rPr>
          <w:rFonts w:ascii="Arial" w:eastAsia="Times New Roman" w:hAnsi="Arial" w:cs="Arial"/>
          <w:sz w:val="24"/>
          <w:szCs w:val="24"/>
          <w:lang w:val="en-GB"/>
        </w:rPr>
      </w:pPr>
      <w:r w:rsidRPr="00B0110F">
        <w:rPr>
          <w:rFonts w:ascii="Arial" w:eastAsia="Times New Roman" w:hAnsi="Arial" w:cs="Arial"/>
          <w:sz w:val="24"/>
          <w:szCs w:val="24"/>
          <w:lang w:val="en-GB"/>
        </w:rPr>
        <w:t>Each party to bear its own costs for the rescission application and the                                  re-instatement of applicant’s defence.</w:t>
      </w:r>
    </w:p>
    <w:p w:rsidR="00E45AA5" w:rsidRPr="00E45AA5" w:rsidRDefault="00E45AA5" w:rsidP="00352690">
      <w:pPr>
        <w:pStyle w:val="ListParagraph"/>
        <w:numPr>
          <w:ilvl w:val="0"/>
          <w:numId w:val="15"/>
        </w:numPr>
        <w:spacing w:after="0" w:line="360" w:lineRule="auto"/>
        <w:jc w:val="both"/>
        <w:rPr>
          <w:rFonts w:ascii="Arial" w:hAnsi="Arial" w:cs="Arial"/>
          <w:sz w:val="24"/>
          <w:szCs w:val="24"/>
        </w:rPr>
      </w:pPr>
      <w:r w:rsidRPr="00E45AA5">
        <w:rPr>
          <w:rFonts w:ascii="Arial" w:hAnsi="Arial" w:cs="Arial"/>
          <w:sz w:val="24"/>
          <w:szCs w:val="24"/>
        </w:rPr>
        <w:t xml:space="preserve">The matter is postponed to </w:t>
      </w:r>
      <w:r w:rsidRPr="00E45AA5">
        <w:rPr>
          <w:rFonts w:ascii="Arial" w:hAnsi="Arial" w:cs="Arial"/>
          <w:b/>
          <w:sz w:val="24"/>
          <w:szCs w:val="24"/>
        </w:rPr>
        <w:t>12 March</w:t>
      </w:r>
      <w:r w:rsidR="00F71AEF">
        <w:rPr>
          <w:rFonts w:ascii="Arial" w:hAnsi="Arial" w:cs="Arial"/>
          <w:b/>
          <w:sz w:val="24"/>
          <w:szCs w:val="24"/>
        </w:rPr>
        <w:t xml:space="preserve"> 2</w:t>
      </w:r>
      <w:r w:rsidRPr="00E45AA5">
        <w:rPr>
          <w:rFonts w:ascii="Arial" w:hAnsi="Arial" w:cs="Arial"/>
          <w:b/>
          <w:sz w:val="24"/>
          <w:szCs w:val="24"/>
        </w:rPr>
        <w:t>0</w:t>
      </w:r>
      <w:r w:rsidR="00F71AEF">
        <w:rPr>
          <w:rFonts w:ascii="Arial" w:hAnsi="Arial" w:cs="Arial"/>
          <w:b/>
          <w:sz w:val="24"/>
          <w:szCs w:val="24"/>
        </w:rPr>
        <w:t>20</w:t>
      </w:r>
      <w:r w:rsidRPr="00E45AA5">
        <w:rPr>
          <w:rFonts w:ascii="Arial" w:hAnsi="Arial" w:cs="Arial"/>
          <w:sz w:val="24"/>
          <w:szCs w:val="24"/>
        </w:rPr>
        <w:t xml:space="preserve"> at </w:t>
      </w:r>
      <w:r w:rsidRPr="00E45AA5">
        <w:rPr>
          <w:rFonts w:ascii="Arial" w:hAnsi="Arial" w:cs="Arial"/>
          <w:b/>
          <w:sz w:val="24"/>
          <w:szCs w:val="24"/>
        </w:rPr>
        <w:t>15h00</w:t>
      </w:r>
      <w:r w:rsidR="001677FD">
        <w:rPr>
          <w:rFonts w:ascii="Arial" w:hAnsi="Arial" w:cs="Arial"/>
          <w:sz w:val="24"/>
          <w:szCs w:val="24"/>
        </w:rPr>
        <w:t xml:space="preserve"> for</w:t>
      </w:r>
      <w:r w:rsidRPr="00E45AA5">
        <w:rPr>
          <w:rFonts w:ascii="Arial" w:hAnsi="Arial" w:cs="Arial"/>
          <w:sz w:val="24"/>
          <w:szCs w:val="24"/>
        </w:rPr>
        <w:t xml:space="preserve"> Status hearing.</w:t>
      </w:r>
    </w:p>
    <w:p w:rsidR="00F82E27" w:rsidRPr="00E45AA5" w:rsidRDefault="00E45AA5" w:rsidP="00352690">
      <w:pPr>
        <w:pStyle w:val="ListParagraph"/>
        <w:numPr>
          <w:ilvl w:val="0"/>
          <w:numId w:val="15"/>
        </w:numPr>
        <w:spacing w:after="0" w:line="360" w:lineRule="auto"/>
        <w:jc w:val="both"/>
        <w:rPr>
          <w:rFonts w:ascii="Arial" w:hAnsi="Arial" w:cs="Arial"/>
          <w:sz w:val="24"/>
          <w:szCs w:val="24"/>
        </w:rPr>
      </w:pPr>
      <w:r w:rsidRPr="00E45AA5">
        <w:rPr>
          <w:rFonts w:ascii="Arial" w:hAnsi="Arial" w:cs="Arial"/>
          <w:sz w:val="24"/>
          <w:szCs w:val="24"/>
        </w:rPr>
        <w:t xml:space="preserve">Joint status report on the further conduct of the matter to be filed on or before </w:t>
      </w:r>
      <w:r w:rsidRPr="007C5D88">
        <w:rPr>
          <w:rFonts w:ascii="Arial" w:hAnsi="Arial" w:cs="Arial"/>
          <w:sz w:val="24"/>
          <w:szCs w:val="24"/>
          <w:u w:val="single"/>
        </w:rPr>
        <w:t>9 March 2019</w:t>
      </w:r>
      <w:r w:rsidRPr="00E45AA5">
        <w:rPr>
          <w:rFonts w:ascii="Arial" w:hAnsi="Arial" w:cs="Arial"/>
          <w:sz w:val="24"/>
          <w:szCs w:val="24"/>
        </w:rPr>
        <w:t>.</w:t>
      </w:r>
    </w:p>
    <w:p w:rsidR="00505D1F" w:rsidRPr="00E45AA5" w:rsidRDefault="00505D1F" w:rsidP="007A627B">
      <w:pPr>
        <w:spacing w:after="0" w:line="240" w:lineRule="auto"/>
        <w:rPr>
          <w:rFonts w:ascii="Arial" w:hAnsi="Arial" w:cs="Arial"/>
        </w:rPr>
      </w:pPr>
      <w:r w:rsidRPr="00E45AA5">
        <w:rPr>
          <w:rFonts w:ascii="Arial" w:hAnsi="Arial" w:cs="Arial"/>
        </w:rPr>
        <w:t>_____________________________________________________</w:t>
      </w:r>
      <w:r w:rsidR="005150B4" w:rsidRPr="00E45AA5">
        <w:rPr>
          <w:rFonts w:ascii="Arial" w:hAnsi="Arial" w:cs="Arial"/>
        </w:rPr>
        <w:t>_______________________</w:t>
      </w:r>
    </w:p>
    <w:p w:rsidR="00E04F3D" w:rsidRPr="00E45AA5" w:rsidRDefault="00E04F3D" w:rsidP="007A627B">
      <w:pPr>
        <w:spacing w:after="0" w:line="240" w:lineRule="auto"/>
        <w:jc w:val="center"/>
        <w:rPr>
          <w:rFonts w:ascii="Arial" w:hAnsi="Arial" w:cs="Arial"/>
          <w:b/>
          <w:sz w:val="24"/>
          <w:szCs w:val="24"/>
        </w:rPr>
      </w:pPr>
    </w:p>
    <w:p w:rsidR="00505D1F" w:rsidRPr="00E45AA5" w:rsidRDefault="007A627B" w:rsidP="007A627B">
      <w:pPr>
        <w:spacing w:after="0" w:line="240" w:lineRule="auto"/>
        <w:jc w:val="center"/>
        <w:rPr>
          <w:rFonts w:ascii="Arial" w:hAnsi="Arial" w:cs="Arial"/>
          <w:b/>
          <w:sz w:val="24"/>
          <w:szCs w:val="24"/>
        </w:rPr>
      </w:pPr>
      <w:r>
        <w:rPr>
          <w:rFonts w:ascii="Arial" w:hAnsi="Arial" w:cs="Arial"/>
          <w:b/>
          <w:sz w:val="24"/>
          <w:szCs w:val="24"/>
        </w:rPr>
        <w:t>JUDGMENT</w:t>
      </w:r>
    </w:p>
    <w:p w:rsidR="00E04F3D" w:rsidRPr="00E45AA5" w:rsidRDefault="00505D1F" w:rsidP="007A627B">
      <w:pPr>
        <w:spacing w:after="0" w:line="240" w:lineRule="auto"/>
        <w:rPr>
          <w:rFonts w:ascii="Arial" w:hAnsi="Arial" w:cs="Arial"/>
        </w:rPr>
      </w:pPr>
      <w:r w:rsidRPr="00E45AA5">
        <w:rPr>
          <w:rFonts w:ascii="Arial" w:hAnsi="Arial" w:cs="Arial"/>
        </w:rPr>
        <w:lastRenderedPageBreak/>
        <w:t>_____________________________________________________</w:t>
      </w:r>
      <w:r w:rsidR="005150B4" w:rsidRPr="00E45AA5">
        <w:rPr>
          <w:rFonts w:ascii="Arial" w:hAnsi="Arial" w:cs="Arial"/>
        </w:rPr>
        <w:t>_______________________</w:t>
      </w:r>
    </w:p>
    <w:p w:rsidR="007100CF" w:rsidRPr="00E45AA5" w:rsidRDefault="007100CF" w:rsidP="00352690">
      <w:pPr>
        <w:spacing w:after="0" w:line="360" w:lineRule="auto"/>
        <w:jc w:val="both"/>
        <w:rPr>
          <w:rFonts w:ascii="Arial" w:hAnsi="Arial" w:cs="Arial"/>
          <w:sz w:val="24"/>
          <w:szCs w:val="24"/>
          <w:u w:val="single"/>
        </w:rPr>
      </w:pPr>
    </w:p>
    <w:p w:rsidR="007A627B" w:rsidRPr="007A627B" w:rsidRDefault="007A627B" w:rsidP="00352690">
      <w:pPr>
        <w:spacing w:after="0" w:line="360" w:lineRule="auto"/>
        <w:rPr>
          <w:rFonts w:ascii="Arial" w:hAnsi="Arial" w:cs="Arial"/>
          <w:sz w:val="24"/>
          <w:szCs w:val="24"/>
          <w:lang w:val="af-ZA"/>
        </w:rPr>
      </w:pPr>
      <w:r w:rsidRPr="007A627B">
        <w:rPr>
          <w:rFonts w:ascii="Arial" w:hAnsi="Arial" w:cs="Arial"/>
          <w:sz w:val="24"/>
          <w:szCs w:val="24"/>
          <w:lang w:val="af-ZA"/>
        </w:rPr>
        <w:t>PRINSLOO J</w:t>
      </w:r>
    </w:p>
    <w:p w:rsidR="007A627B" w:rsidRDefault="007A627B" w:rsidP="00352690">
      <w:pPr>
        <w:spacing w:after="0" w:line="360" w:lineRule="auto"/>
        <w:rPr>
          <w:rFonts w:ascii="Arial" w:hAnsi="Arial" w:cs="Arial"/>
          <w:sz w:val="24"/>
          <w:szCs w:val="24"/>
          <w:u w:val="single"/>
          <w:lang w:val="af-ZA"/>
        </w:rPr>
      </w:pPr>
    </w:p>
    <w:p w:rsidR="00E45AA5" w:rsidRPr="00E45AA5" w:rsidRDefault="00E45AA5" w:rsidP="00352690">
      <w:pPr>
        <w:spacing w:after="0" w:line="360" w:lineRule="auto"/>
        <w:rPr>
          <w:rFonts w:ascii="Arial" w:hAnsi="Arial" w:cs="Arial"/>
          <w:sz w:val="24"/>
          <w:szCs w:val="24"/>
          <w:u w:val="single"/>
          <w:lang w:val="af-ZA"/>
        </w:rPr>
      </w:pPr>
      <w:r w:rsidRPr="00E45AA5">
        <w:rPr>
          <w:rFonts w:ascii="Arial" w:hAnsi="Arial" w:cs="Arial"/>
          <w:sz w:val="24"/>
          <w:szCs w:val="24"/>
          <w:u w:val="single"/>
          <w:lang w:val="af-ZA"/>
        </w:rPr>
        <w:t>Introduction</w:t>
      </w:r>
    </w:p>
    <w:p w:rsidR="00E45AA5" w:rsidRPr="00E45AA5" w:rsidRDefault="00E45AA5" w:rsidP="00352690">
      <w:pPr>
        <w:spacing w:after="0" w:line="360" w:lineRule="auto"/>
        <w:rPr>
          <w:rFonts w:ascii="Arial" w:hAnsi="Arial" w:cs="Arial"/>
          <w:sz w:val="24"/>
          <w:szCs w:val="24"/>
          <w:u w:val="single"/>
          <w:lang w:val="af-ZA"/>
        </w:rPr>
      </w:pPr>
    </w:p>
    <w:p w:rsidR="00E45AA5" w:rsidRPr="00E45AA5" w:rsidRDefault="00E45AA5" w:rsidP="00352690">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E45AA5">
        <w:rPr>
          <w:rFonts w:ascii="Arial" w:hAnsi="Arial" w:cs="Arial"/>
          <w:sz w:val="24"/>
          <w:szCs w:val="24"/>
        </w:rPr>
        <w:t>The parties will be referred to as they are in this rescission application.</w:t>
      </w:r>
    </w:p>
    <w:p w:rsidR="00E45AA5" w:rsidRPr="00E45AA5" w:rsidRDefault="00E45AA5" w:rsidP="00352690">
      <w:pPr>
        <w:spacing w:after="0" w:line="360" w:lineRule="auto"/>
        <w:jc w:val="both"/>
        <w:rPr>
          <w:rFonts w:ascii="Arial" w:hAnsi="Arial" w:cs="Arial"/>
          <w:sz w:val="24"/>
          <w:szCs w:val="24"/>
        </w:rPr>
      </w:pPr>
    </w:p>
    <w:p w:rsidR="00E45AA5" w:rsidRPr="00E45AA5" w:rsidRDefault="00E45AA5" w:rsidP="00352690">
      <w:pPr>
        <w:spacing w:after="0" w:line="360" w:lineRule="auto"/>
        <w:jc w:val="both"/>
        <w:rPr>
          <w:rFonts w:ascii="Arial" w:hAnsi="Arial" w:cs="Arial"/>
          <w:sz w:val="24"/>
          <w:szCs w:val="24"/>
        </w:rPr>
      </w:pPr>
      <w:r w:rsidRPr="00E45AA5">
        <w:rPr>
          <w:rFonts w:ascii="Arial" w:hAnsi="Arial" w:cs="Arial"/>
          <w:sz w:val="24"/>
          <w:szCs w:val="24"/>
        </w:rPr>
        <w:t>[2</w:t>
      </w:r>
      <w:r>
        <w:rPr>
          <w:rFonts w:ascii="Arial" w:hAnsi="Arial" w:cs="Arial"/>
          <w:sz w:val="24"/>
          <w:szCs w:val="24"/>
        </w:rPr>
        <w:t>]</w:t>
      </w:r>
      <w:r>
        <w:rPr>
          <w:rFonts w:ascii="Arial" w:hAnsi="Arial" w:cs="Arial"/>
          <w:sz w:val="24"/>
          <w:szCs w:val="24"/>
        </w:rPr>
        <w:tab/>
      </w:r>
      <w:r w:rsidRPr="00E45AA5">
        <w:rPr>
          <w:rFonts w:ascii="Arial" w:hAnsi="Arial" w:cs="Arial"/>
          <w:sz w:val="24"/>
          <w:szCs w:val="24"/>
        </w:rPr>
        <w:t>The application before me is one wherein the applicant seeks, as appearing in his notice of motion, the following:</w:t>
      </w:r>
    </w:p>
    <w:p w:rsidR="00E45AA5" w:rsidRPr="00E45AA5" w:rsidRDefault="00E45AA5" w:rsidP="00352690">
      <w:pPr>
        <w:spacing w:after="0" w:line="360" w:lineRule="auto"/>
        <w:jc w:val="both"/>
        <w:rPr>
          <w:rFonts w:ascii="Arial" w:hAnsi="Arial" w:cs="Arial"/>
          <w:sz w:val="24"/>
          <w:szCs w:val="24"/>
        </w:rPr>
      </w:pPr>
    </w:p>
    <w:p w:rsidR="00E45AA5" w:rsidRPr="00E45AA5" w:rsidRDefault="00E45AA5" w:rsidP="00352690">
      <w:pPr>
        <w:pStyle w:val="ListParagraph"/>
        <w:numPr>
          <w:ilvl w:val="0"/>
          <w:numId w:val="17"/>
        </w:numPr>
        <w:spacing w:after="0" w:line="360" w:lineRule="auto"/>
        <w:jc w:val="both"/>
        <w:rPr>
          <w:rFonts w:ascii="Arial" w:hAnsi="Arial" w:cs="Arial"/>
        </w:rPr>
      </w:pPr>
      <w:r w:rsidRPr="00E45AA5">
        <w:rPr>
          <w:rFonts w:ascii="Arial" w:hAnsi="Arial" w:cs="Arial"/>
        </w:rPr>
        <w:t>‘An order condoning the First Defendant’s non-compliance with this Court’s Orders of 27 June 2019 and 1 August 2019.</w:t>
      </w:r>
    </w:p>
    <w:p w:rsidR="00E45AA5" w:rsidRPr="00E45AA5" w:rsidRDefault="00E45AA5" w:rsidP="00352690">
      <w:pPr>
        <w:pStyle w:val="ListParagraph"/>
        <w:numPr>
          <w:ilvl w:val="0"/>
          <w:numId w:val="17"/>
        </w:numPr>
        <w:spacing w:after="0" w:line="360" w:lineRule="auto"/>
        <w:jc w:val="both"/>
        <w:rPr>
          <w:rFonts w:ascii="Arial" w:hAnsi="Arial" w:cs="Arial"/>
        </w:rPr>
      </w:pPr>
      <w:r w:rsidRPr="00E45AA5">
        <w:rPr>
          <w:rFonts w:ascii="Arial" w:hAnsi="Arial" w:cs="Arial"/>
        </w:rPr>
        <w:t>An order reinstating the First Defendant’s plea, defence and claim struck by this Court on 22 August 2019.</w:t>
      </w:r>
    </w:p>
    <w:p w:rsidR="00E45AA5" w:rsidRPr="00E45AA5" w:rsidRDefault="00E45AA5" w:rsidP="00352690">
      <w:pPr>
        <w:pStyle w:val="ListParagraph"/>
        <w:numPr>
          <w:ilvl w:val="0"/>
          <w:numId w:val="17"/>
        </w:numPr>
        <w:spacing w:after="0" w:line="360" w:lineRule="auto"/>
        <w:jc w:val="both"/>
        <w:rPr>
          <w:rFonts w:ascii="Arial" w:hAnsi="Arial" w:cs="Arial"/>
        </w:rPr>
      </w:pPr>
      <w:r w:rsidRPr="00E45AA5">
        <w:rPr>
          <w:rFonts w:ascii="Arial" w:hAnsi="Arial" w:cs="Arial"/>
        </w:rPr>
        <w:lastRenderedPageBreak/>
        <w:t>An order rescinding the Orders made by this Court in respect of Claim 1 and 2 on 27 September 2019 and setting aside all processes and steps that may have taken place in pursuance of such Orders.</w:t>
      </w:r>
    </w:p>
    <w:p w:rsidR="00E45AA5" w:rsidRPr="00E45AA5" w:rsidRDefault="00E45AA5" w:rsidP="00352690">
      <w:pPr>
        <w:pStyle w:val="ListParagraph"/>
        <w:numPr>
          <w:ilvl w:val="0"/>
          <w:numId w:val="17"/>
        </w:numPr>
        <w:spacing w:after="0" w:line="360" w:lineRule="auto"/>
        <w:jc w:val="both"/>
        <w:rPr>
          <w:rFonts w:ascii="Arial" w:hAnsi="Arial" w:cs="Arial"/>
        </w:rPr>
      </w:pPr>
      <w:r w:rsidRPr="00E45AA5">
        <w:rPr>
          <w:rFonts w:ascii="Arial" w:hAnsi="Arial" w:cs="Arial"/>
        </w:rPr>
        <w:t>Giving the First Defendant a period of ten (10) days to file all outstanding pleadings.</w:t>
      </w:r>
    </w:p>
    <w:p w:rsidR="00E45AA5" w:rsidRPr="00E45AA5" w:rsidRDefault="00E45AA5" w:rsidP="00352690">
      <w:pPr>
        <w:pStyle w:val="ListParagraph"/>
        <w:numPr>
          <w:ilvl w:val="0"/>
          <w:numId w:val="17"/>
        </w:numPr>
        <w:spacing w:after="0" w:line="360" w:lineRule="auto"/>
        <w:jc w:val="both"/>
        <w:rPr>
          <w:rFonts w:ascii="Arial" w:hAnsi="Arial" w:cs="Arial"/>
        </w:rPr>
      </w:pPr>
      <w:r w:rsidRPr="00E45AA5">
        <w:rPr>
          <w:rFonts w:ascii="Arial" w:hAnsi="Arial" w:cs="Arial"/>
        </w:rPr>
        <w:t>An order of cost against any party opposing this application. . .’</w:t>
      </w:r>
    </w:p>
    <w:p w:rsidR="00E45AA5" w:rsidRPr="00E45AA5" w:rsidRDefault="00E45AA5" w:rsidP="00352690">
      <w:pPr>
        <w:spacing w:after="0" w:line="360" w:lineRule="auto"/>
        <w:jc w:val="both"/>
        <w:rPr>
          <w:rFonts w:ascii="Arial" w:hAnsi="Arial" w:cs="Arial"/>
          <w:sz w:val="24"/>
          <w:szCs w:val="24"/>
          <w:u w:val="single"/>
        </w:rPr>
      </w:pPr>
      <w:r w:rsidRPr="00E45AA5">
        <w:rPr>
          <w:rFonts w:ascii="Arial" w:hAnsi="Arial" w:cs="Arial"/>
          <w:sz w:val="24"/>
          <w:szCs w:val="24"/>
          <w:u w:val="single"/>
        </w:rPr>
        <w:t>Background</w:t>
      </w:r>
    </w:p>
    <w:p w:rsidR="00E45AA5" w:rsidRPr="00E45AA5" w:rsidRDefault="00E45AA5" w:rsidP="00352690">
      <w:pPr>
        <w:spacing w:after="0" w:line="360" w:lineRule="auto"/>
        <w:jc w:val="both"/>
        <w:rPr>
          <w:rFonts w:ascii="Arial" w:hAnsi="Arial" w:cs="Arial"/>
          <w:sz w:val="24"/>
          <w:szCs w:val="24"/>
          <w:u w:val="single"/>
        </w:rPr>
      </w:pPr>
      <w:r w:rsidRPr="00E45AA5">
        <w:rPr>
          <w:rFonts w:ascii="Arial" w:hAnsi="Arial" w:cs="Arial"/>
          <w:sz w:val="24"/>
          <w:szCs w:val="24"/>
          <w:u w:val="single"/>
        </w:rPr>
        <w:t xml:space="preserve"> </w:t>
      </w:r>
    </w:p>
    <w:p w:rsidR="00F724AD" w:rsidRDefault="00E45AA5" w:rsidP="00352690">
      <w:pPr>
        <w:spacing w:after="0" w:line="360" w:lineRule="auto"/>
        <w:jc w:val="both"/>
        <w:rPr>
          <w:rFonts w:ascii="Arial" w:hAnsi="Arial" w:cs="Arial"/>
          <w:sz w:val="24"/>
          <w:szCs w:val="24"/>
        </w:rPr>
      </w:pPr>
      <w:r w:rsidRPr="00E45AA5">
        <w:rPr>
          <w:rFonts w:ascii="Arial" w:hAnsi="Arial" w:cs="Arial"/>
          <w:sz w:val="24"/>
          <w:szCs w:val="24"/>
        </w:rPr>
        <w:t>[3</w:t>
      </w:r>
      <w:r>
        <w:rPr>
          <w:rFonts w:ascii="Arial" w:hAnsi="Arial" w:cs="Arial"/>
          <w:sz w:val="24"/>
          <w:szCs w:val="24"/>
        </w:rPr>
        <w:t>]</w:t>
      </w:r>
      <w:r>
        <w:rPr>
          <w:rFonts w:ascii="Arial" w:hAnsi="Arial" w:cs="Arial"/>
          <w:sz w:val="24"/>
          <w:szCs w:val="24"/>
        </w:rPr>
        <w:tab/>
      </w:r>
      <w:r w:rsidR="00313E0A">
        <w:rPr>
          <w:rFonts w:ascii="Arial" w:hAnsi="Arial" w:cs="Arial"/>
          <w:sz w:val="24"/>
          <w:szCs w:val="24"/>
        </w:rPr>
        <w:t xml:space="preserve">On </w:t>
      </w:r>
      <w:r w:rsidR="00313E0A" w:rsidRPr="000A0081">
        <w:rPr>
          <w:rFonts w:ascii="Arial" w:hAnsi="Arial" w:cs="Arial"/>
          <w:sz w:val="24"/>
          <w:szCs w:val="24"/>
        </w:rPr>
        <w:t>28 March 2019</w:t>
      </w:r>
      <w:r w:rsidRPr="000A0081">
        <w:rPr>
          <w:rFonts w:ascii="Arial" w:hAnsi="Arial" w:cs="Arial"/>
          <w:sz w:val="24"/>
          <w:szCs w:val="24"/>
        </w:rPr>
        <w:t xml:space="preserve"> </w:t>
      </w:r>
      <w:r w:rsidR="00313E0A" w:rsidRPr="000A0081">
        <w:rPr>
          <w:rFonts w:ascii="Arial" w:hAnsi="Arial" w:cs="Arial"/>
          <w:sz w:val="24"/>
          <w:szCs w:val="24"/>
        </w:rPr>
        <w:t xml:space="preserve">the parties appeared </w:t>
      </w:r>
      <w:r w:rsidR="00313E0A">
        <w:rPr>
          <w:rFonts w:ascii="Arial" w:hAnsi="Arial" w:cs="Arial"/>
          <w:sz w:val="24"/>
          <w:szCs w:val="24"/>
        </w:rPr>
        <w:t xml:space="preserve">in court and the matter </w:t>
      </w:r>
      <w:r w:rsidRPr="00E45AA5">
        <w:rPr>
          <w:rFonts w:ascii="Arial" w:hAnsi="Arial" w:cs="Arial"/>
          <w:sz w:val="24"/>
          <w:szCs w:val="24"/>
        </w:rPr>
        <w:t xml:space="preserve">was postponed to </w:t>
      </w:r>
      <w:r w:rsidRPr="00E45AA5">
        <w:rPr>
          <w:rFonts w:ascii="Arial" w:hAnsi="Arial" w:cs="Arial"/>
          <w:sz w:val="24"/>
          <w:szCs w:val="24"/>
          <w:lang w:val="en-US"/>
        </w:rPr>
        <w:t>16 May 2019 for Case Management Conference hearing (Reason: Parties to file case management conference report).  Parties were ordered to file their expert witness statements on or before 7 May 2019. The par</w:t>
      </w:r>
      <w:r w:rsidRPr="00E45AA5">
        <w:rPr>
          <w:rFonts w:ascii="Arial" w:hAnsi="Arial" w:cs="Arial"/>
          <w:sz w:val="24"/>
          <w:szCs w:val="24"/>
          <w:lang w:val="en-US"/>
        </w:rPr>
        <w:lastRenderedPageBreak/>
        <w:t>ties subsequently</w:t>
      </w:r>
      <w:r w:rsidR="00962D40">
        <w:rPr>
          <w:rFonts w:ascii="Arial" w:hAnsi="Arial" w:cs="Arial"/>
          <w:sz w:val="24"/>
          <w:szCs w:val="24"/>
          <w:lang w:val="en-US"/>
        </w:rPr>
        <w:t xml:space="preserve"> filed a</w:t>
      </w:r>
      <w:r w:rsidRPr="00E45AA5">
        <w:rPr>
          <w:rFonts w:ascii="Arial" w:hAnsi="Arial" w:cs="Arial"/>
          <w:sz w:val="24"/>
          <w:szCs w:val="24"/>
          <w:lang w:val="en-US"/>
        </w:rPr>
        <w:t xml:space="preserve"> case management report as ordered however the applicant failed to file his expert witness statements and on 16 May 2019 condonation was granted for the late filing of his expert witness statements and </w:t>
      </w:r>
      <w:r w:rsidR="00E37D54">
        <w:rPr>
          <w:rFonts w:ascii="Arial" w:hAnsi="Arial" w:cs="Arial"/>
          <w:sz w:val="24"/>
          <w:szCs w:val="24"/>
          <w:lang w:val="en-US"/>
        </w:rPr>
        <w:t>he</w:t>
      </w:r>
      <w:r w:rsidRPr="00E45AA5">
        <w:rPr>
          <w:rFonts w:ascii="Arial" w:hAnsi="Arial" w:cs="Arial"/>
          <w:sz w:val="24"/>
          <w:szCs w:val="24"/>
          <w:lang w:val="en-US"/>
        </w:rPr>
        <w:t xml:space="preserve"> was given the opportunity to file his expert witness statement on or before 27 June 2019. On 27 June 2019 the erstwhile legal practitioner of the applicant filed a status report indicating that they intend to withdraw</w:t>
      </w:r>
      <w:r w:rsidRPr="00E45AA5">
        <w:rPr>
          <w:rFonts w:ascii="Arial" w:hAnsi="Arial" w:cs="Arial"/>
          <w:sz w:val="24"/>
          <w:szCs w:val="24"/>
        </w:rPr>
        <w:t xml:space="preserve"> as counsel for the applicant on the basis that they could not contact neither locate the applicant to get further instructions. At this stage the applicant</w:t>
      </w:r>
      <w:r w:rsidR="009B049D">
        <w:rPr>
          <w:rFonts w:ascii="Arial" w:hAnsi="Arial" w:cs="Arial"/>
          <w:sz w:val="24"/>
          <w:szCs w:val="24"/>
        </w:rPr>
        <w:t>’</w:t>
      </w:r>
      <w:r w:rsidRPr="00E45AA5">
        <w:rPr>
          <w:rFonts w:ascii="Arial" w:hAnsi="Arial" w:cs="Arial"/>
          <w:sz w:val="24"/>
          <w:szCs w:val="24"/>
        </w:rPr>
        <w:t xml:space="preserve">s witness statement was not yet filed. The erstwhile legal practitioner then caused a notice of withdrawal as legal practitioner and the court order of 27 June 2019 to be served via the deputy sheriff on the applicant. In the order of 27 June 2019 the applicant was ordered to make an appearance at court personally on 1 August 2019, and failure to do so will </w:t>
      </w:r>
      <w:r w:rsidRPr="00E45AA5">
        <w:rPr>
          <w:rFonts w:ascii="Arial" w:hAnsi="Arial" w:cs="Arial"/>
          <w:sz w:val="24"/>
          <w:szCs w:val="24"/>
        </w:rPr>
        <w:lastRenderedPageBreak/>
        <w:t xml:space="preserve">attract sanctions in terms of Part 6 of the Rules of Court. </w:t>
      </w:r>
      <w:r w:rsidR="009B049D">
        <w:rPr>
          <w:rFonts w:ascii="Arial" w:hAnsi="Arial" w:cs="Arial"/>
          <w:sz w:val="24"/>
          <w:szCs w:val="24"/>
        </w:rPr>
        <w:t>I would like to point out at this juncture that t</w:t>
      </w:r>
      <w:r w:rsidRPr="00E45AA5">
        <w:rPr>
          <w:rFonts w:ascii="Arial" w:hAnsi="Arial" w:cs="Arial"/>
          <w:sz w:val="24"/>
          <w:szCs w:val="24"/>
        </w:rPr>
        <w:t xml:space="preserve">he </w:t>
      </w:r>
      <w:r w:rsidR="009B049D">
        <w:rPr>
          <w:rFonts w:ascii="Arial" w:hAnsi="Arial" w:cs="Arial"/>
          <w:sz w:val="24"/>
          <w:szCs w:val="24"/>
        </w:rPr>
        <w:t xml:space="preserve">return of service </w:t>
      </w:r>
      <w:r w:rsidRPr="00E45AA5">
        <w:rPr>
          <w:rFonts w:ascii="Arial" w:hAnsi="Arial" w:cs="Arial"/>
          <w:sz w:val="24"/>
          <w:szCs w:val="24"/>
        </w:rPr>
        <w:t xml:space="preserve">indicates that the notice was served on the apparent </w:t>
      </w:r>
      <w:r w:rsidR="00096064">
        <w:rPr>
          <w:rFonts w:ascii="Arial" w:hAnsi="Arial" w:cs="Arial"/>
          <w:sz w:val="24"/>
          <w:szCs w:val="24"/>
        </w:rPr>
        <w:t>‘</w:t>
      </w:r>
      <w:r w:rsidRPr="00E45AA5">
        <w:rPr>
          <w:rFonts w:ascii="Arial" w:hAnsi="Arial" w:cs="Arial"/>
          <w:sz w:val="24"/>
          <w:szCs w:val="24"/>
        </w:rPr>
        <w:t>employment address</w:t>
      </w:r>
      <w:r w:rsidR="00096064">
        <w:rPr>
          <w:rFonts w:ascii="Arial" w:hAnsi="Arial" w:cs="Arial"/>
          <w:sz w:val="24"/>
          <w:szCs w:val="24"/>
        </w:rPr>
        <w:t>’</w:t>
      </w:r>
      <w:r w:rsidRPr="00E45AA5">
        <w:rPr>
          <w:rFonts w:ascii="Arial" w:hAnsi="Arial" w:cs="Arial"/>
          <w:sz w:val="24"/>
          <w:szCs w:val="24"/>
        </w:rPr>
        <w:t xml:space="preserve"> of the applicant </w:t>
      </w:r>
      <w:r w:rsidR="00096064">
        <w:rPr>
          <w:rFonts w:ascii="Arial" w:hAnsi="Arial" w:cs="Arial"/>
          <w:sz w:val="24"/>
          <w:szCs w:val="24"/>
        </w:rPr>
        <w:t xml:space="preserve">although </w:t>
      </w:r>
      <w:r w:rsidRPr="00E45AA5">
        <w:rPr>
          <w:rFonts w:ascii="Arial" w:hAnsi="Arial" w:cs="Arial"/>
          <w:sz w:val="24"/>
          <w:szCs w:val="24"/>
        </w:rPr>
        <w:t xml:space="preserve">the address </w:t>
      </w:r>
      <w:r w:rsidR="00096064">
        <w:rPr>
          <w:rFonts w:ascii="Arial" w:hAnsi="Arial" w:cs="Arial"/>
          <w:sz w:val="24"/>
          <w:szCs w:val="24"/>
        </w:rPr>
        <w:t xml:space="preserve">appearing on the return of service is </w:t>
      </w:r>
      <w:r w:rsidRPr="00E45AA5">
        <w:rPr>
          <w:rFonts w:ascii="Arial" w:hAnsi="Arial" w:cs="Arial"/>
          <w:sz w:val="24"/>
          <w:szCs w:val="24"/>
        </w:rPr>
        <w:t xml:space="preserve">that of his </w:t>
      </w:r>
      <w:r w:rsidR="00096064">
        <w:rPr>
          <w:rFonts w:ascii="Arial" w:hAnsi="Arial" w:cs="Arial"/>
          <w:sz w:val="24"/>
          <w:szCs w:val="24"/>
        </w:rPr>
        <w:t xml:space="preserve">residential address </w:t>
      </w:r>
      <w:r w:rsidRPr="00E45AA5">
        <w:rPr>
          <w:rFonts w:ascii="Arial" w:hAnsi="Arial" w:cs="Arial"/>
          <w:sz w:val="24"/>
          <w:szCs w:val="24"/>
        </w:rPr>
        <w:t xml:space="preserve">being 13 Schiller Heights, Schiller Street, Eros, Windhoek and not his employment address as alleged and which does not seem to appear anywhere on the return of service. </w:t>
      </w:r>
    </w:p>
    <w:p w:rsidR="00F724AD" w:rsidRDefault="00F724AD" w:rsidP="00352690">
      <w:pPr>
        <w:spacing w:after="0" w:line="360" w:lineRule="auto"/>
        <w:jc w:val="both"/>
        <w:rPr>
          <w:rFonts w:ascii="Arial" w:hAnsi="Arial" w:cs="Arial"/>
          <w:sz w:val="24"/>
          <w:szCs w:val="24"/>
        </w:rPr>
      </w:pPr>
    </w:p>
    <w:p w:rsidR="00E45AA5" w:rsidRPr="00E45AA5" w:rsidRDefault="00F724AD" w:rsidP="00352690">
      <w:pPr>
        <w:spacing w:after="0" w:line="360" w:lineRule="auto"/>
        <w:jc w:val="both"/>
        <w:rPr>
          <w:rFonts w:ascii="Arial" w:hAnsi="Arial" w:cs="Arial"/>
          <w:sz w:val="24"/>
          <w:szCs w:val="24"/>
        </w:rPr>
      </w:pPr>
      <w:r>
        <w:rPr>
          <w:rFonts w:ascii="Arial" w:hAnsi="Arial" w:cs="Arial"/>
          <w:sz w:val="24"/>
          <w:szCs w:val="24"/>
        </w:rPr>
        <w:t>[</w:t>
      </w:r>
      <w:r w:rsidR="00FC2B11">
        <w:rPr>
          <w:rFonts w:ascii="Arial" w:hAnsi="Arial" w:cs="Arial"/>
          <w:sz w:val="24"/>
          <w:szCs w:val="24"/>
        </w:rPr>
        <w:t>4</w:t>
      </w:r>
      <w:r>
        <w:rPr>
          <w:rFonts w:ascii="Arial" w:hAnsi="Arial" w:cs="Arial"/>
          <w:sz w:val="24"/>
          <w:szCs w:val="24"/>
        </w:rPr>
        <w:t>]</w:t>
      </w:r>
      <w:r>
        <w:rPr>
          <w:rFonts w:ascii="Arial" w:hAnsi="Arial" w:cs="Arial"/>
          <w:sz w:val="24"/>
          <w:szCs w:val="24"/>
        </w:rPr>
        <w:tab/>
      </w:r>
      <w:r w:rsidR="00E45AA5" w:rsidRPr="00E45AA5">
        <w:rPr>
          <w:rFonts w:ascii="Arial" w:hAnsi="Arial" w:cs="Arial"/>
          <w:sz w:val="24"/>
          <w:szCs w:val="24"/>
        </w:rPr>
        <w:t>When the matter appeared on 1 August 2019 the applicant was still not in attendance and the court postponed the case to 22 August and again cautioned the applicant to appear in court on the said date and ordered that the court order of 1 August 2019 be ser</w:t>
      </w:r>
      <w:r w:rsidR="006213D2">
        <w:rPr>
          <w:rFonts w:ascii="Arial" w:hAnsi="Arial" w:cs="Arial"/>
          <w:sz w:val="24"/>
          <w:szCs w:val="24"/>
        </w:rPr>
        <w:t>ved at the cost of the respondents</w:t>
      </w:r>
      <w:r w:rsidR="00E45AA5" w:rsidRPr="00E45AA5">
        <w:rPr>
          <w:rFonts w:ascii="Arial" w:hAnsi="Arial" w:cs="Arial"/>
          <w:sz w:val="24"/>
          <w:szCs w:val="24"/>
        </w:rPr>
        <w:t xml:space="preserve">. Subsequently, the order of 1 August 2019 was served on the </w:t>
      </w:r>
      <w:r w:rsidR="00E45AA5" w:rsidRPr="00E45AA5">
        <w:rPr>
          <w:rFonts w:ascii="Arial" w:hAnsi="Arial" w:cs="Arial"/>
          <w:sz w:val="24"/>
          <w:szCs w:val="24"/>
        </w:rPr>
        <w:lastRenderedPageBreak/>
        <w:t>applicant</w:t>
      </w:r>
      <w:r w:rsidR="00FC21BC">
        <w:rPr>
          <w:rFonts w:ascii="Arial" w:hAnsi="Arial" w:cs="Arial"/>
          <w:sz w:val="24"/>
          <w:szCs w:val="24"/>
        </w:rPr>
        <w:t xml:space="preserve"> by the respondents</w:t>
      </w:r>
      <w:r w:rsidR="009E76B0">
        <w:rPr>
          <w:rFonts w:ascii="Arial" w:hAnsi="Arial" w:cs="Arial"/>
          <w:sz w:val="24"/>
          <w:szCs w:val="24"/>
        </w:rPr>
        <w:t xml:space="preserve"> at his residential address. </w:t>
      </w:r>
      <w:r w:rsidR="00E45AA5" w:rsidRPr="00E45AA5">
        <w:rPr>
          <w:rFonts w:ascii="Arial" w:hAnsi="Arial" w:cs="Arial"/>
          <w:sz w:val="24"/>
          <w:szCs w:val="24"/>
        </w:rPr>
        <w:t>The return of service reads as follows:</w:t>
      </w:r>
    </w:p>
    <w:p w:rsidR="00A1422B" w:rsidRDefault="00A1422B" w:rsidP="00352690">
      <w:pPr>
        <w:spacing w:after="0" w:line="360" w:lineRule="auto"/>
        <w:jc w:val="both"/>
        <w:rPr>
          <w:rFonts w:ascii="Arial" w:hAnsi="Arial" w:cs="Arial"/>
          <w:sz w:val="24"/>
          <w:szCs w:val="24"/>
        </w:rPr>
      </w:pPr>
    </w:p>
    <w:p w:rsidR="00E45AA5" w:rsidRPr="00E45AA5" w:rsidRDefault="00A1422B" w:rsidP="00352690">
      <w:pPr>
        <w:spacing w:after="0" w:line="360" w:lineRule="auto"/>
        <w:jc w:val="both"/>
        <w:rPr>
          <w:rFonts w:ascii="Arial" w:hAnsi="Arial" w:cs="Arial"/>
        </w:rPr>
      </w:pPr>
      <w:r>
        <w:rPr>
          <w:rFonts w:ascii="Arial" w:hAnsi="Arial" w:cs="Arial"/>
          <w:sz w:val="24"/>
          <w:szCs w:val="24"/>
        </w:rPr>
        <w:tab/>
      </w:r>
      <w:r w:rsidR="00E45AA5" w:rsidRPr="00E45AA5">
        <w:rPr>
          <w:rFonts w:ascii="Arial" w:hAnsi="Arial" w:cs="Arial"/>
        </w:rPr>
        <w:t>‘I, the undersigned, WILBUR WILLEMSE, do hereby certify that I have on 14</w:t>
      </w:r>
      <w:r w:rsidR="00E45AA5" w:rsidRPr="00E45AA5">
        <w:rPr>
          <w:rFonts w:ascii="Arial" w:hAnsi="Arial" w:cs="Arial"/>
          <w:vertAlign w:val="superscript"/>
        </w:rPr>
        <w:t>th</w:t>
      </w:r>
      <w:r w:rsidR="00E45AA5" w:rsidRPr="00E45AA5">
        <w:rPr>
          <w:rFonts w:ascii="Arial" w:hAnsi="Arial" w:cs="Arial"/>
        </w:rPr>
        <w:t xml:space="preserve"> day of August 2019 at 11:23, in terms of rule 8 (4) (b) of the High Court of Namibia, duly affixed a copy of the COURT ORDER DATED 1</w:t>
      </w:r>
      <w:r w:rsidR="00E45AA5" w:rsidRPr="00E45AA5">
        <w:rPr>
          <w:rFonts w:ascii="Arial" w:hAnsi="Arial" w:cs="Arial"/>
          <w:vertAlign w:val="superscript"/>
        </w:rPr>
        <w:t>ST</w:t>
      </w:r>
      <w:r w:rsidR="00E45AA5" w:rsidRPr="00E45AA5">
        <w:rPr>
          <w:rFonts w:ascii="Arial" w:hAnsi="Arial" w:cs="Arial"/>
        </w:rPr>
        <w:t xml:space="preserve"> AUGUST 2019, at FLAT NO 13, SCHILLER HEIGHTS, SCHILLER STREET, being the RESIDENTIAL ADDRESS, of DE WET ESTERHUIZEN, by LEFT the abovementioned documentation to the MAIN ENTRANCE of the property, as no person at the address could be located or is willing to accept service of the process.</w:t>
      </w:r>
    </w:p>
    <w:p w:rsidR="00E45AA5" w:rsidRPr="00E45AA5" w:rsidRDefault="00E45AA5" w:rsidP="00352690">
      <w:pPr>
        <w:spacing w:after="0" w:line="360" w:lineRule="auto"/>
        <w:jc w:val="both"/>
        <w:rPr>
          <w:rFonts w:ascii="Arial" w:hAnsi="Arial" w:cs="Arial"/>
        </w:rPr>
      </w:pPr>
    </w:p>
    <w:p w:rsidR="00E45AA5" w:rsidRPr="00E45AA5" w:rsidRDefault="00E45AA5" w:rsidP="00352690">
      <w:pPr>
        <w:spacing w:after="0" w:line="360" w:lineRule="auto"/>
        <w:jc w:val="both"/>
        <w:rPr>
          <w:rFonts w:ascii="Arial" w:hAnsi="Arial" w:cs="Arial"/>
        </w:rPr>
      </w:pPr>
      <w:r w:rsidRPr="00E45AA5">
        <w:rPr>
          <w:rFonts w:ascii="Arial" w:hAnsi="Arial" w:cs="Arial"/>
        </w:rPr>
        <w:t xml:space="preserve">PHONE ATTORNEY – ATTORNEYS INSTRUCTED ME TO AFFIXED DOCUMENT </w:t>
      </w:r>
    </w:p>
    <w:p w:rsidR="00E45AA5" w:rsidRPr="00E45AA5" w:rsidRDefault="00E45AA5" w:rsidP="00352690">
      <w:pPr>
        <w:spacing w:after="0" w:line="360" w:lineRule="auto"/>
        <w:jc w:val="both"/>
        <w:rPr>
          <w:rFonts w:ascii="Arial" w:hAnsi="Arial" w:cs="Arial"/>
        </w:rPr>
      </w:pPr>
      <w:r w:rsidRPr="00E45AA5">
        <w:rPr>
          <w:rFonts w:ascii="Arial" w:hAnsi="Arial" w:cs="Arial"/>
        </w:rPr>
        <w:t>ON 13.08.19 AT 10H49 GATE CLOSED</w:t>
      </w:r>
    </w:p>
    <w:p w:rsidR="00E45AA5" w:rsidRPr="00E45AA5" w:rsidRDefault="00E45AA5" w:rsidP="00352690">
      <w:pPr>
        <w:spacing w:after="0" w:line="360" w:lineRule="auto"/>
        <w:jc w:val="both"/>
        <w:rPr>
          <w:rFonts w:ascii="Arial" w:hAnsi="Arial" w:cs="Arial"/>
        </w:rPr>
      </w:pPr>
      <w:r w:rsidRPr="00E45AA5">
        <w:rPr>
          <w:rFonts w:ascii="Arial" w:hAnsi="Arial" w:cs="Arial"/>
        </w:rPr>
        <w:t>DATED at WINDHOEK on this 15</w:t>
      </w:r>
      <w:r w:rsidRPr="00E45AA5">
        <w:rPr>
          <w:rFonts w:ascii="Arial" w:hAnsi="Arial" w:cs="Arial"/>
          <w:vertAlign w:val="superscript"/>
        </w:rPr>
        <w:t>TH</w:t>
      </w:r>
      <w:r w:rsidRPr="00E45AA5">
        <w:rPr>
          <w:rFonts w:ascii="Arial" w:hAnsi="Arial" w:cs="Arial"/>
        </w:rPr>
        <w:t xml:space="preserve"> DAY of AUGUST 2019’</w:t>
      </w:r>
    </w:p>
    <w:p w:rsidR="00E45AA5" w:rsidRPr="00E45AA5" w:rsidRDefault="00E45AA5" w:rsidP="00352690">
      <w:pPr>
        <w:spacing w:after="0" w:line="360" w:lineRule="auto"/>
        <w:jc w:val="both"/>
        <w:rPr>
          <w:rFonts w:ascii="Arial" w:hAnsi="Arial" w:cs="Arial"/>
          <w:sz w:val="24"/>
          <w:szCs w:val="24"/>
        </w:rPr>
      </w:pPr>
    </w:p>
    <w:p w:rsidR="00E45AA5" w:rsidRPr="00E45AA5" w:rsidRDefault="00E45AA5" w:rsidP="00352690">
      <w:pPr>
        <w:spacing w:after="0" w:line="360" w:lineRule="auto"/>
        <w:jc w:val="both"/>
        <w:rPr>
          <w:rFonts w:ascii="Arial" w:hAnsi="Arial" w:cs="Arial"/>
          <w:sz w:val="24"/>
          <w:szCs w:val="24"/>
          <w:lang w:val="en-US"/>
        </w:rPr>
      </w:pPr>
      <w:r w:rsidRPr="00E45AA5">
        <w:rPr>
          <w:rFonts w:ascii="Arial" w:hAnsi="Arial" w:cs="Arial"/>
          <w:sz w:val="24"/>
          <w:szCs w:val="24"/>
        </w:rPr>
        <w:t>[</w:t>
      </w:r>
      <w:r w:rsidR="00FC2B11">
        <w:rPr>
          <w:rFonts w:ascii="Arial" w:hAnsi="Arial" w:cs="Arial"/>
          <w:sz w:val="24"/>
          <w:szCs w:val="24"/>
        </w:rPr>
        <w:t>5</w:t>
      </w:r>
      <w:r>
        <w:rPr>
          <w:rFonts w:ascii="Arial" w:hAnsi="Arial" w:cs="Arial"/>
          <w:sz w:val="24"/>
          <w:szCs w:val="24"/>
        </w:rPr>
        <w:t>]</w:t>
      </w:r>
      <w:r>
        <w:rPr>
          <w:rFonts w:ascii="Arial" w:hAnsi="Arial" w:cs="Arial"/>
          <w:sz w:val="24"/>
          <w:szCs w:val="24"/>
        </w:rPr>
        <w:tab/>
      </w:r>
      <w:r w:rsidRPr="00E45AA5">
        <w:rPr>
          <w:rFonts w:ascii="Arial" w:hAnsi="Arial" w:cs="Arial"/>
          <w:sz w:val="24"/>
          <w:szCs w:val="24"/>
        </w:rPr>
        <w:t xml:space="preserve">On 22 August 2019 when </w:t>
      </w:r>
      <w:r w:rsidR="00A13348">
        <w:rPr>
          <w:rFonts w:ascii="Arial" w:hAnsi="Arial" w:cs="Arial"/>
          <w:sz w:val="24"/>
          <w:szCs w:val="24"/>
        </w:rPr>
        <w:t>t</w:t>
      </w:r>
      <w:r w:rsidRPr="00E45AA5">
        <w:rPr>
          <w:rFonts w:ascii="Arial" w:hAnsi="Arial" w:cs="Arial"/>
          <w:sz w:val="24"/>
          <w:szCs w:val="24"/>
        </w:rPr>
        <w:t>he matter appea</w:t>
      </w:r>
      <w:r w:rsidR="00FC21BC">
        <w:rPr>
          <w:rFonts w:ascii="Arial" w:hAnsi="Arial" w:cs="Arial"/>
          <w:sz w:val="24"/>
          <w:szCs w:val="24"/>
        </w:rPr>
        <w:t>red in court, the applicant was</w:t>
      </w:r>
      <w:r w:rsidR="00DA1E12">
        <w:rPr>
          <w:rFonts w:ascii="Arial" w:hAnsi="Arial" w:cs="Arial"/>
          <w:sz w:val="24"/>
          <w:szCs w:val="24"/>
        </w:rPr>
        <w:t xml:space="preserve"> again absent from</w:t>
      </w:r>
      <w:r w:rsidRPr="00E45AA5">
        <w:rPr>
          <w:rFonts w:ascii="Arial" w:hAnsi="Arial" w:cs="Arial"/>
          <w:sz w:val="24"/>
          <w:szCs w:val="24"/>
        </w:rPr>
        <w:t xml:space="preserve"> court </w:t>
      </w:r>
      <w:r w:rsidR="00DA1E12">
        <w:rPr>
          <w:rFonts w:ascii="Arial" w:hAnsi="Arial" w:cs="Arial"/>
          <w:sz w:val="24"/>
          <w:szCs w:val="24"/>
        </w:rPr>
        <w:t xml:space="preserve">and the court </w:t>
      </w:r>
      <w:r w:rsidRPr="00E45AA5">
        <w:rPr>
          <w:rFonts w:ascii="Arial" w:hAnsi="Arial" w:cs="Arial"/>
          <w:sz w:val="24"/>
          <w:szCs w:val="24"/>
        </w:rPr>
        <w:t xml:space="preserve">ordered that his </w:t>
      </w:r>
      <w:r w:rsidRPr="00E45AA5">
        <w:rPr>
          <w:rFonts w:ascii="Arial" w:hAnsi="Arial" w:cs="Arial"/>
          <w:sz w:val="24"/>
          <w:szCs w:val="24"/>
          <w:lang w:val="en-US"/>
        </w:rPr>
        <w:t xml:space="preserve">defence and plea be struck in terms of Rule 53 </w:t>
      </w:r>
      <w:r w:rsidR="00FC21BC" w:rsidRPr="00E45AA5">
        <w:rPr>
          <w:rFonts w:ascii="Arial" w:hAnsi="Arial" w:cs="Arial"/>
          <w:sz w:val="24"/>
          <w:szCs w:val="24"/>
          <w:lang w:val="en-US"/>
        </w:rPr>
        <w:t>(2) (</w:t>
      </w:r>
      <w:r w:rsidRPr="00E45AA5">
        <w:rPr>
          <w:rFonts w:ascii="Arial" w:hAnsi="Arial" w:cs="Arial"/>
          <w:sz w:val="24"/>
          <w:szCs w:val="24"/>
          <w:lang w:val="en-US"/>
        </w:rPr>
        <w:t xml:space="preserve">b) of Rules of Court and postponed the matter to 19 September 2019 </w:t>
      </w:r>
      <w:r w:rsidR="00A347E1">
        <w:rPr>
          <w:rFonts w:ascii="Arial" w:hAnsi="Arial" w:cs="Arial"/>
          <w:sz w:val="24"/>
          <w:szCs w:val="24"/>
          <w:lang w:val="en-US"/>
        </w:rPr>
        <w:t>for the respondents to move for</w:t>
      </w:r>
      <w:r w:rsidRPr="00E45AA5">
        <w:rPr>
          <w:rFonts w:ascii="Arial" w:hAnsi="Arial" w:cs="Arial"/>
          <w:sz w:val="24"/>
          <w:szCs w:val="24"/>
          <w:lang w:val="en-US"/>
        </w:rPr>
        <w:t xml:space="preserve"> their application for default judgment. The matter appeared on 20 September </w:t>
      </w:r>
      <w:r w:rsidR="00FC21BC">
        <w:rPr>
          <w:rFonts w:ascii="Arial" w:hAnsi="Arial" w:cs="Arial"/>
          <w:sz w:val="24"/>
          <w:szCs w:val="24"/>
          <w:lang w:val="en-US"/>
        </w:rPr>
        <w:t xml:space="preserve">2019 </w:t>
      </w:r>
      <w:r w:rsidRPr="00E45AA5">
        <w:rPr>
          <w:rFonts w:ascii="Arial" w:hAnsi="Arial" w:cs="Arial"/>
          <w:sz w:val="24"/>
          <w:szCs w:val="24"/>
          <w:lang w:val="en-US"/>
        </w:rPr>
        <w:t xml:space="preserve">and by this time applicant managed to secure the services of his current legal practitioner who appeared in court and requested that the matter be postponed to enable the applicant to file an application for the postponement of the default judgment. The matter was then postponed to 27 September for hearing of the postponement and default judgment application. </w:t>
      </w:r>
      <w:r w:rsidR="00FC21BC">
        <w:rPr>
          <w:rFonts w:ascii="Arial" w:hAnsi="Arial" w:cs="Arial"/>
          <w:sz w:val="24"/>
          <w:szCs w:val="24"/>
          <w:lang w:val="en-US"/>
        </w:rPr>
        <w:t>However w</w:t>
      </w:r>
      <w:r w:rsidRPr="00E45AA5">
        <w:rPr>
          <w:rFonts w:ascii="Arial" w:hAnsi="Arial" w:cs="Arial"/>
          <w:sz w:val="24"/>
          <w:szCs w:val="24"/>
          <w:lang w:val="en-US"/>
        </w:rPr>
        <w:t>hen the matter appeared on 27</w:t>
      </w:r>
      <w:r w:rsidRPr="00E45AA5">
        <w:rPr>
          <w:rFonts w:ascii="Arial" w:hAnsi="Arial" w:cs="Arial"/>
          <w:sz w:val="24"/>
          <w:szCs w:val="24"/>
          <w:vertAlign w:val="superscript"/>
          <w:lang w:val="en-US"/>
        </w:rPr>
        <w:t xml:space="preserve"> </w:t>
      </w:r>
      <w:r w:rsidRPr="00E45AA5">
        <w:rPr>
          <w:rFonts w:ascii="Arial" w:hAnsi="Arial" w:cs="Arial"/>
          <w:sz w:val="24"/>
          <w:szCs w:val="24"/>
          <w:lang w:val="en-US"/>
        </w:rPr>
        <w:t>of September</w:t>
      </w:r>
      <w:r w:rsidR="00FC21BC">
        <w:rPr>
          <w:rFonts w:ascii="Arial" w:hAnsi="Arial" w:cs="Arial"/>
          <w:sz w:val="24"/>
          <w:szCs w:val="24"/>
          <w:lang w:val="en-US"/>
        </w:rPr>
        <w:t xml:space="preserve"> 2019</w:t>
      </w:r>
      <w:r w:rsidRPr="00E45AA5">
        <w:rPr>
          <w:rFonts w:ascii="Arial" w:hAnsi="Arial" w:cs="Arial"/>
          <w:sz w:val="24"/>
          <w:szCs w:val="24"/>
          <w:lang w:val="en-US"/>
        </w:rPr>
        <w:t xml:space="preserve">, counsel for the applicant indicated that the applicant will no longer proceed with the application for </w:t>
      </w:r>
      <w:r w:rsidRPr="00E45AA5">
        <w:rPr>
          <w:rFonts w:ascii="Arial" w:hAnsi="Arial" w:cs="Arial"/>
          <w:sz w:val="24"/>
          <w:szCs w:val="24"/>
          <w:lang w:val="en-US"/>
        </w:rPr>
        <w:lastRenderedPageBreak/>
        <w:t>postponement and withdrew the said application, which led to judgment being granted in favour of the respondents against the applicant in the following terms:</w:t>
      </w:r>
    </w:p>
    <w:p w:rsidR="00A347E1" w:rsidRDefault="00A347E1" w:rsidP="00352690">
      <w:pPr>
        <w:spacing w:after="0" w:line="360" w:lineRule="auto"/>
        <w:jc w:val="both"/>
        <w:rPr>
          <w:rFonts w:ascii="Arial" w:hAnsi="Arial" w:cs="Arial"/>
          <w:sz w:val="24"/>
          <w:szCs w:val="24"/>
          <w:lang w:val="en-US"/>
        </w:rPr>
      </w:pPr>
    </w:p>
    <w:p w:rsidR="00E45AA5" w:rsidRPr="00E45AA5" w:rsidRDefault="00A347E1" w:rsidP="00352690">
      <w:pPr>
        <w:spacing w:after="0" w:line="360" w:lineRule="auto"/>
        <w:jc w:val="both"/>
        <w:rPr>
          <w:rFonts w:ascii="Arial" w:hAnsi="Arial" w:cs="Arial"/>
        </w:rPr>
      </w:pPr>
      <w:r>
        <w:rPr>
          <w:rFonts w:ascii="Arial" w:hAnsi="Arial" w:cs="Arial"/>
          <w:sz w:val="24"/>
          <w:szCs w:val="24"/>
          <w:lang w:val="en-US"/>
        </w:rPr>
        <w:tab/>
      </w:r>
      <w:r w:rsidR="00E45AA5" w:rsidRPr="00E45AA5">
        <w:rPr>
          <w:rFonts w:ascii="Arial" w:hAnsi="Arial" w:cs="Arial"/>
        </w:rPr>
        <w:t xml:space="preserve">‘. . . </w:t>
      </w:r>
      <w:r w:rsidR="00E45AA5" w:rsidRPr="00E45AA5">
        <w:rPr>
          <w:rFonts w:ascii="Arial" w:hAnsi="Arial" w:cs="Arial"/>
          <w:lang w:val="en-US"/>
        </w:rPr>
        <w:t xml:space="preserve">And whereas Mr Rukambi indicated that the application for postponement filed by the First Defendant is withdrawn, the application for default judgment is regarded as unopposed: </w:t>
      </w:r>
    </w:p>
    <w:p w:rsidR="00E45AA5" w:rsidRPr="00E45AA5" w:rsidRDefault="00E45AA5" w:rsidP="00352690">
      <w:pPr>
        <w:spacing w:after="0" w:line="360" w:lineRule="auto"/>
        <w:jc w:val="both"/>
        <w:rPr>
          <w:rFonts w:ascii="Arial" w:hAnsi="Arial" w:cs="Arial"/>
          <w:lang w:val="en-US"/>
        </w:rPr>
      </w:pPr>
      <w:r w:rsidRPr="00E45AA5">
        <w:rPr>
          <w:rFonts w:ascii="Arial" w:hAnsi="Arial" w:cs="Arial"/>
          <w:lang w:val="en-US"/>
        </w:rPr>
        <w:t>Therefor:</w:t>
      </w:r>
    </w:p>
    <w:p w:rsidR="00E45AA5" w:rsidRPr="00E45AA5" w:rsidRDefault="00E45AA5" w:rsidP="00352690">
      <w:pPr>
        <w:spacing w:after="0" w:line="360" w:lineRule="auto"/>
        <w:jc w:val="both"/>
        <w:rPr>
          <w:rFonts w:ascii="Arial" w:hAnsi="Arial" w:cs="Arial"/>
          <w:lang w:val="en-US"/>
        </w:rPr>
      </w:pPr>
      <w:r w:rsidRPr="00E45AA5">
        <w:rPr>
          <w:rFonts w:ascii="Arial" w:hAnsi="Arial" w:cs="Arial"/>
          <w:lang w:val="en-US"/>
        </w:rPr>
        <w:t xml:space="preserve">Judgment is granted in favour of the Applicants against the First Respondent in the following terms: </w:t>
      </w:r>
    </w:p>
    <w:p w:rsidR="00E45AA5" w:rsidRPr="00E45AA5" w:rsidRDefault="00E45AA5" w:rsidP="00352690">
      <w:pPr>
        <w:spacing w:after="0" w:line="360" w:lineRule="auto"/>
        <w:jc w:val="both"/>
        <w:rPr>
          <w:rFonts w:ascii="Arial" w:hAnsi="Arial" w:cs="Arial"/>
          <w:lang w:val="en-US"/>
        </w:rPr>
      </w:pPr>
    </w:p>
    <w:p w:rsidR="00E45AA5" w:rsidRPr="00E45AA5" w:rsidRDefault="00E45AA5" w:rsidP="00352690">
      <w:pPr>
        <w:spacing w:after="0" w:line="360" w:lineRule="auto"/>
        <w:jc w:val="both"/>
        <w:rPr>
          <w:rFonts w:ascii="Arial" w:hAnsi="Arial" w:cs="Arial"/>
          <w:b/>
          <w:lang w:val="en-US"/>
        </w:rPr>
      </w:pPr>
      <w:r w:rsidRPr="00E45AA5">
        <w:rPr>
          <w:rFonts w:ascii="Arial" w:hAnsi="Arial" w:cs="Arial"/>
          <w:b/>
          <w:lang w:val="en-US"/>
        </w:rPr>
        <w:t xml:space="preserve">Claim 1 (Case No: 2016/02394): </w:t>
      </w:r>
    </w:p>
    <w:p w:rsidR="00E45AA5" w:rsidRPr="00E45AA5" w:rsidRDefault="00E45AA5" w:rsidP="00352690">
      <w:pPr>
        <w:spacing w:after="0" w:line="360" w:lineRule="auto"/>
        <w:jc w:val="both"/>
        <w:rPr>
          <w:rFonts w:ascii="Arial" w:hAnsi="Arial" w:cs="Arial"/>
          <w:lang w:val="en-US"/>
        </w:rPr>
      </w:pPr>
      <w:r w:rsidRPr="00E45AA5">
        <w:rPr>
          <w:rFonts w:ascii="Arial" w:hAnsi="Arial" w:cs="Arial"/>
          <w:lang w:val="en-US"/>
        </w:rPr>
        <w:t xml:space="preserve">a) Payment in the amount of N$ 673,400.00; </w:t>
      </w:r>
    </w:p>
    <w:p w:rsidR="00E45AA5" w:rsidRPr="00E45AA5" w:rsidRDefault="00E45AA5" w:rsidP="00352690">
      <w:pPr>
        <w:spacing w:after="0" w:line="360" w:lineRule="auto"/>
        <w:jc w:val="both"/>
        <w:rPr>
          <w:rFonts w:ascii="Arial" w:hAnsi="Arial" w:cs="Arial"/>
          <w:lang w:val="en-US"/>
        </w:rPr>
      </w:pPr>
      <w:r w:rsidRPr="00E45AA5">
        <w:rPr>
          <w:rFonts w:ascii="Arial" w:hAnsi="Arial" w:cs="Arial"/>
          <w:lang w:val="en-US"/>
        </w:rPr>
        <w:t>b) Interest a tempore morae on the amount of N$ 673,400.00 from 31 December 2013 to date of final payment; c) Cost of suit.</w:t>
      </w:r>
    </w:p>
    <w:p w:rsidR="00E45AA5" w:rsidRPr="00E45AA5" w:rsidRDefault="00E45AA5" w:rsidP="00352690">
      <w:pPr>
        <w:spacing w:after="0" w:line="360" w:lineRule="auto"/>
        <w:jc w:val="both"/>
        <w:rPr>
          <w:rFonts w:ascii="Arial" w:hAnsi="Arial" w:cs="Arial"/>
          <w:lang w:val="en-US"/>
        </w:rPr>
      </w:pPr>
    </w:p>
    <w:p w:rsidR="00E45AA5" w:rsidRPr="00E45AA5" w:rsidRDefault="00E45AA5" w:rsidP="00352690">
      <w:pPr>
        <w:spacing w:after="0" w:line="360" w:lineRule="auto"/>
        <w:jc w:val="both"/>
        <w:rPr>
          <w:rFonts w:ascii="Arial" w:hAnsi="Arial" w:cs="Arial"/>
          <w:b/>
          <w:lang w:val="en-US"/>
        </w:rPr>
      </w:pPr>
      <w:r w:rsidRPr="00E45AA5">
        <w:rPr>
          <w:rFonts w:ascii="Arial" w:hAnsi="Arial" w:cs="Arial"/>
          <w:b/>
          <w:lang w:val="en-US"/>
        </w:rPr>
        <w:t xml:space="preserve">Claim 2 (Case No: 2018/02568) </w:t>
      </w:r>
    </w:p>
    <w:p w:rsidR="00E45AA5" w:rsidRPr="00E45AA5" w:rsidRDefault="00E45AA5" w:rsidP="00352690">
      <w:pPr>
        <w:spacing w:after="0" w:line="360" w:lineRule="auto"/>
        <w:jc w:val="both"/>
        <w:rPr>
          <w:rFonts w:ascii="Arial" w:hAnsi="Arial" w:cs="Arial"/>
          <w:lang w:val="en-US"/>
        </w:rPr>
      </w:pPr>
      <w:r w:rsidRPr="00E45AA5">
        <w:rPr>
          <w:rFonts w:ascii="Arial" w:hAnsi="Arial" w:cs="Arial"/>
          <w:lang w:val="en-US"/>
        </w:rPr>
        <w:lastRenderedPageBreak/>
        <w:t xml:space="preserve">a) Payment in the amount of N$ 12 586 470.00; </w:t>
      </w:r>
    </w:p>
    <w:p w:rsidR="00E45AA5" w:rsidRPr="00E45AA5" w:rsidRDefault="00E45AA5" w:rsidP="00352690">
      <w:pPr>
        <w:spacing w:after="0" w:line="360" w:lineRule="auto"/>
        <w:jc w:val="both"/>
        <w:rPr>
          <w:rFonts w:ascii="Arial" w:hAnsi="Arial" w:cs="Arial"/>
          <w:lang w:val="en-US"/>
        </w:rPr>
      </w:pPr>
      <w:r w:rsidRPr="00E45AA5">
        <w:rPr>
          <w:rFonts w:ascii="Arial" w:hAnsi="Arial" w:cs="Arial"/>
          <w:lang w:val="en-US"/>
        </w:rPr>
        <w:t xml:space="preserve">b) Interest on the aforesaid amount at a rate of 20% per annum, from the date of judgment until the date of final payment; c) Costs of suit; </w:t>
      </w:r>
    </w:p>
    <w:p w:rsidR="00E45AA5" w:rsidRPr="00E45AA5" w:rsidRDefault="00E45AA5" w:rsidP="00352690">
      <w:pPr>
        <w:spacing w:after="0" w:line="360" w:lineRule="auto"/>
        <w:jc w:val="both"/>
        <w:rPr>
          <w:rFonts w:ascii="Arial" w:hAnsi="Arial" w:cs="Arial"/>
        </w:rPr>
      </w:pPr>
      <w:r w:rsidRPr="00E45AA5">
        <w:rPr>
          <w:rFonts w:ascii="Arial" w:hAnsi="Arial" w:cs="Arial"/>
          <w:lang w:val="en-US"/>
        </w:rPr>
        <w:t>Matter is removed from the roll: Case Finalized’</w:t>
      </w:r>
      <w:r w:rsidRPr="00E45AA5">
        <w:rPr>
          <w:rFonts w:ascii="Arial" w:hAnsi="Arial" w:cs="Arial"/>
        </w:rPr>
        <w:t xml:space="preserve"> </w:t>
      </w:r>
    </w:p>
    <w:p w:rsidR="00E45AA5" w:rsidRPr="00E45AA5" w:rsidRDefault="00E45AA5" w:rsidP="00352690">
      <w:pPr>
        <w:spacing w:after="0" w:line="360" w:lineRule="auto"/>
        <w:jc w:val="both"/>
        <w:rPr>
          <w:rFonts w:ascii="Arial" w:hAnsi="Arial" w:cs="Arial"/>
          <w:sz w:val="24"/>
          <w:szCs w:val="24"/>
        </w:rPr>
      </w:pPr>
    </w:p>
    <w:p w:rsidR="00E45AA5" w:rsidRPr="00E45AA5" w:rsidRDefault="00FC2B11" w:rsidP="00352690">
      <w:pPr>
        <w:spacing w:after="0" w:line="360" w:lineRule="auto"/>
        <w:jc w:val="both"/>
        <w:rPr>
          <w:rFonts w:ascii="Arial" w:hAnsi="Arial" w:cs="Arial"/>
          <w:sz w:val="24"/>
          <w:szCs w:val="24"/>
          <w:lang w:val="en-US"/>
        </w:rPr>
      </w:pPr>
      <w:r>
        <w:rPr>
          <w:rFonts w:ascii="Arial" w:hAnsi="Arial" w:cs="Arial"/>
          <w:sz w:val="24"/>
          <w:szCs w:val="24"/>
          <w:lang w:val="en-US"/>
        </w:rPr>
        <w:t>[6</w:t>
      </w:r>
      <w:r w:rsidR="00E45AA5">
        <w:rPr>
          <w:rFonts w:ascii="Arial" w:hAnsi="Arial" w:cs="Arial"/>
          <w:sz w:val="24"/>
          <w:szCs w:val="24"/>
          <w:lang w:val="en-US"/>
        </w:rPr>
        <w:t>]</w:t>
      </w:r>
      <w:r w:rsidR="00E45AA5">
        <w:rPr>
          <w:rFonts w:ascii="Arial" w:hAnsi="Arial" w:cs="Arial"/>
          <w:sz w:val="24"/>
          <w:szCs w:val="24"/>
          <w:lang w:val="en-US"/>
        </w:rPr>
        <w:tab/>
      </w:r>
      <w:r w:rsidR="00E45AA5" w:rsidRPr="00E45AA5">
        <w:rPr>
          <w:rFonts w:ascii="Arial" w:hAnsi="Arial" w:cs="Arial"/>
          <w:sz w:val="24"/>
          <w:szCs w:val="24"/>
          <w:lang w:val="en-US"/>
        </w:rPr>
        <w:t xml:space="preserve">As a result of the above order, applicant brought a rescission application in terms of rule 103 (1) (a), alternatively an application in terms of rule 16 (1), (2) and (3).  </w:t>
      </w:r>
    </w:p>
    <w:p w:rsidR="00E45AA5" w:rsidRPr="00E45AA5" w:rsidRDefault="00E45AA5" w:rsidP="00352690">
      <w:pPr>
        <w:spacing w:after="0" w:line="360" w:lineRule="auto"/>
        <w:jc w:val="both"/>
        <w:rPr>
          <w:rFonts w:ascii="Arial" w:hAnsi="Arial" w:cs="Arial"/>
          <w:sz w:val="24"/>
          <w:szCs w:val="24"/>
        </w:rPr>
      </w:pPr>
    </w:p>
    <w:p w:rsidR="00E45AA5" w:rsidRPr="00E45AA5" w:rsidRDefault="00E45AA5" w:rsidP="00352690">
      <w:pPr>
        <w:tabs>
          <w:tab w:val="left" w:pos="720"/>
          <w:tab w:val="left" w:pos="1380"/>
        </w:tabs>
        <w:spacing w:after="0" w:line="360" w:lineRule="auto"/>
        <w:jc w:val="both"/>
        <w:rPr>
          <w:rFonts w:ascii="Arial" w:hAnsi="Arial" w:cs="Arial"/>
          <w:sz w:val="24"/>
          <w:szCs w:val="24"/>
          <w:u w:val="single"/>
        </w:rPr>
      </w:pPr>
      <w:r w:rsidRPr="00E45AA5">
        <w:rPr>
          <w:rFonts w:ascii="Arial" w:hAnsi="Arial" w:cs="Arial"/>
          <w:sz w:val="24"/>
          <w:szCs w:val="24"/>
          <w:u w:val="single"/>
        </w:rPr>
        <w:t>The applicant’s case</w:t>
      </w:r>
    </w:p>
    <w:p w:rsidR="00E45AA5" w:rsidRPr="00E45AA5" w:rsidRDefault="00E45AA5" w:rsidP="00352690">
      <w:pPr>
        <w:tabs>
          <w:tab w:val="left" w:pos="720"/>
          <w:tab w:val="left" w:pos="1380"/>
        </w:tabs>
        <w:spacing w:after="0" w:line="360" w:lineRule="auto"/>
        <w:jc w:val="both"/>
        <w:rPr>
          <w:rFonts w:ascii="Arial" w:hAnsi="Arial" w:cs="Arial"/>
          <w:sz w:val="24"/>
          <w:szCs w:val="24"/>
          <w:u w:val="single"/>
        </w:rPr>
      </w:pPr>
    </w:p>
    <w:p w:rsidR="00C22CE3" w:rsidRPr="00BC797D" w:rsidRDefault="00E45AA5" w:rsidP="00352690">
      <w:pPr>
        <w:tabs>
          <w:tab w:val="left" w:pos="720"/>
          <w:tab w:val="left" w:pos="1380"/>
        </w:tabs>
        <w:spacing w:after="0" w:line="360" w:lineRule="auto"/>
        <w:jc w:val="both"/>
        <w:rPr>
          <w:rFonts w:ascii="Arial" w:hAnsi="Arial" w:cs="Arial"/>
          <w:sz w:val="24"/>
          <w:szCs w:val="24"/>
        </w:rPr>
      </w:pPr>
      <w:r w:rsidRPr="00E45AA5">
        <w:rPr>
          <w:rFonts w:ascii="Arial" w:hAnsi="Arial" w:cs="Arial"/>
          <w:sz w:val="24"/>
          <w:szCs w:val="24"/>
        </w:rPr>
        <w:t>[</w:t>
      </w:r>
      <w:r w:rsidR="00FC2B11">
        <w:rPr>
          <w:rFonts w:ascii="Arial" w:hAnsi="Arial" w:cs="Arial"/>
          <w:sz w:val="24"/>
          <w:szCs w:val="24"/>
        </w:rPr>
        <w:t>7</w:t>
      </w:r>
      <w:r>
        <w:rPr>
          <w:rFonts w:ascii="Arial" w:hAnsi="Arial" w:cs="Arial"/>
          <w:sz w:val="24"/>
          <w:szCs w:val="24"/>
        </w:rPr>
        <w:t>]</w:t>
      </w:r>
      <w:r>
        <w:rPr>
          <w:rFonts w:ascii="Arial" w:hAnsi="Arial" w:cs="Arial"/>
          <w:sz w:val="24"/>
          <w:szCs w:val="24"/>
        </w:rPr>
        <w:tab/>
      </w:r>
      <w:r w:rsidRPr="00E45AA5">
        <w:rPr>
          <w:rFonts w:ascii="Arial" w:hAnsi="Arial" w:cs="Arial"/>
          <w:sz w:val="24"/>
          <w:szCs w:val="24"/>
        </w:rPr>
        <w:t>There were quite a number of issues and/or alleged irregularities raised by the applicant in his founding papers but I shall deal with the once that the applicant’s legal practitioner placed emphasise on during argument.</w:t>
      </w:r>
    </w:p>
    <w:p w:rsidR="00C22CE3" w:rsidRPr="00BC797D" w:rsidRDefault="00C22CE3" w:rsidP="00352690">
      <w:pPr>
        <w:tabs>
          <w:tab w:val="left" w:pos="720"/>
          <w:tab w:val="left" w:pos="1380"/>
        </w:tabs>
        <w:spacing w:after="0" w:line="360" w:lineRule="auto"/>
        <w:jc w:val="both"/>
        <w:rPr>
          <w:rFonts w:ascii="Arial" w:hAnsi="Arial" w:cs="Arial"/>
          <w:sz w:val="24"/>
          <w:szCs w:val="24"/>
        </w:rPr>
      </w:pPr>
    </w:p>
    <w:p w:rsidR="00E45AA5" w:rsidRPr="00E45AA5" w:rsidRDefault="00E45AA5" w:rsidP="00352690">
      <w:pPr>
        <w:tabs>
          <w:tab w:val="left" w:pos="720"/>
          <w:tab w:val="left" w:pos="1380"/>
        </w:tabs>
        <w:spacing w:after="0" w:line="360" w:lineRule="auto"/>
        <w:jc w:val="both"/>
        <w:rPr>
          <w:rFonts w:ascii="Arial" w:hAnsi="Arial" w:cs="Arial"/>
          <w:i/>
          <w:sz w:val="24"/>
          <w:szCs w:val="24"/>
        </w:rPr>
      </w:pPr>
      <w:r w:rsidRPr="00E45AA5">
        <w:rPr>
          <w:rFonts w:ascii="Arial" w:hAnsi="Arial" w:cs="Arial"/>
          <w:i/>
          <w:sz w:val="24"/>
          <w:szCs w:val="24"/>
        </w:rPr>
        <w:t xml:space="preserve">Non-compliance and non-appearance </w:t>
      </w:r>
    </w:p>
    <w:p w:rsidR="00E45AA5" w:rsidRPr="00E45AA5" w:rsidRDefault="00E45AA5" w:rsidP="00352690">
      <w:pPr>
        <w:spacing w:after="0" w:line="360" w:lineRule="auto"/>
        <w:jc w:val="both"/>
        <w:rPr>
          <w:rFonts w:ascii="Arial" w:hAnsi="Arial" w:cs="Arial"/>
          <w:sz w:val="24"/>
          <w:szCs w:val="24"/>
        </w:rPr>
      </w:pPr>
    </w:p>
    <w:p w:rsidR="00E45AA5" w:rsidRPr="00E45AA5" w:rsidRDefault="00E45AA5" w:rsidP="00352690">
      <w:pPr>
        <w:spacing w:after="0" w:line="360" w:lineRule="auto"/>
        <w:jc w:val="both"/>
        <w:rPr>
          <w:rFonts w:ascii="Arial" w:hAnsi="Arial" w:cs="Arial"/>
          <w:sz w:val="24"/>
          <w:szCs w:val="24"/>
        </w:rPr>
      </w:pPr>
      <w:r w:rsidRPr="00E45AA5">
        <w:rPr>
          <w:rFonts w:ascii="Arial" w:hAnsi="Arial" w:cs="Arial"/>
          <w:sz w:val="24"/>
          <w:szCs w:val="24"/>
        </w:rPr>
        <w:t>[</w:t>
      </w:r>
      <w:r w:rsidR="00FC2B11">
        <w:rPr>
          <w:rFonts w:ascii="Arial" w:hAnsi="Arial" w:cs="Arial"/>
          <w:sz w:val="24"/>
          <w:szCs w:val="24"/>
        </w:rPr>
        <w:t>8</w:t>
      </w:r>
      <w:r>
        <w:rPr>
          <w:rFonts w:ascii="Arial" w:hAnsi="Arial" w:cs="Arial"/>
          <w:sz w:val="24"/>
          <w:szCs w:val="24"/>
        </w:rPr>
        <w:t>]</w:t>
      </w:r>
      <w:r>
        <w:rPr>
          <w:rFonts w:ascii="Arial" w:hAnsi="Arial" w:cs="Arial"/>
          <w:sz w:val="24"/>
          <w:szCs w:val="24"/>
        </w:rPr>
        <w:tab/>
      </w:r>
      <w:r w:rsidRPr="00E45AA5">
        <w:rPr>
          <w:rFonts w:ascii="Arial" w:hAnsi="Arial" w:cs="Arial"/>
          <w:sz w:val="24"/>
          <w:szCs w:val="24"/>
        </w:rPr>
        <w:t>In his founding affidavit the applicant explains that he has been experiencing constant and serious health problems. He stated that he has been receiving medical treatment in South Africa and was hardly residing in Namibia since around April/May 2019. He also explained that in June whilst on his way to South Africa he was involved in a motor vehicle collision which aggravated his medical situation. He explained that although the collision was not fatal, it deteriorated his condition to an extent that he remained in Sou</w:t>
      </w:r>
      <w:r w:rsidR="00011482">
        <w:rPr>
          <w:rFonts w:ascii="Arial" w:hAnsi="Arial" w:cs="Arial"/>
          <w:sz w:val="24"/>
          <w:szCs w:val="24"/>
        </w:rPr>
        <w:t xml:space="preserve">th Africa for medical </w:t>
      </w:r>
      <w:r w:rsidR="00011482" w:rsidRPr="00011482">
        <w:rPr>
          <w:rFonts w:ascii="Arial" w:hAnsi="Arial" w:cs="Arial"/>
          <w:sz w:val="24"/>
          <w:szCs w:val="24"/>
        </w:rPr>
        <w:t>treatment</w:t>
      </w:r>
      <w:r w:rsidR="00011482">
        <w:rPr>
          <w:rFonts w:ascii="Arial" w:hAnsi="Arial" w:cs="Arial"/>
          <w:sz w:val="24"/>
          <w:szCs w:val="24"/>
        </w:rPr>
        <w:t xml:space="preserve"> </w:t>
      </w:r>
      <w:r w:rsidRPr="00011482">
        <w:rPr>
          <w:rFonts w:ascii="Arial" w:hAnsi="Arial" w:cs="Arial"/>
          <w:sz w:val="24"/>
          <w:szCs w:val="24"/>
        </w:rPr>
        <w:t>on</w:t>
      </w:r>
      <w:r w:rsidRPr="00E45AA5">
        <w:rPr>
          <w:rFonts w:ascii="Arial" w:hAnsi="Arial" w:cs="Arial"/>
          <w:sz w:val="24"/>
          <w:szCs w:val="24"/>
        </w:rPr>
        <w:t xml:space="preserve"> the advice of his medical practitioner. He further explained that complicated medical procedures were conducted on his lungs and back leading </w:t>
      </w:r>
      <w:r w:rsidRPr="00E45AA5">
        <w:rPr>
          <w:rFonts w:ascii="Arial" w:hAnsi="Arial" w:cs="Arial"/>
          <w:sz w:val="24"/>
          <w:szCs w:val="24"/>
        </w:rPr>
        <w:lastRenderedPageBreak/>
        <w:t>to a situation where he was physically inactive. It was because of his medical condition t</w:t>
      </w:r>
      <w:r w:rsidR="00616DD6">
        <w:rPr>
          <w:rFonts w:ascii="Arial" w:hAnsi="Arial" w:cs="Arial"/>
          <w:sz w:val="24"/>
          <w:szCs w:val="24"/>
        </w:rPr>
        <w:t>hat he could not comply with the</w:t>
      </w:r>
      <w:r w:rsidRPr="00E45AA5">
        <w:rPr>
          <w:rFonts w:ascii="Arial" w:hAnsi="Arial" w:cs="Arial"/>
          <w:sz w:val="24"/>
          <w:szCs w:val="24"/>
        </w:rPr>
        <w:t xml:space="preserve"> extended time to file his expert witness statements by 27 June 2019. </w:t>
      </w:r>
    </w:p>
    <w:p w:rsidR="00E45AA5" w:rsidRPr="00E45AA5" w:rsidRDefault="00E45AA5" w:rsidP="00352690">
      <w:pPr>
        <w:spacing w:after="0" w:line="360" w:lineRule="auto"/>
        <w:jc w:val="both"/>
        <w:rPr>
          <w:rFonts w:ascii="Arial" w:hAnsi="Arial" w:cs="Arial"/>
          <w:sz w:val="24"/>
          <w:szCs w:val="24"/>
        </w:rPr>
      </w:pPr>
    </w:p>
    <w:p w:rsidR="00011482" w:rsidRDefault="00E45AA5" w:rsidP="00352690">
      <w:pPr>
        <w:spacing w:after="0" w:line="360" w:lineRule="auto"/>
        <w:jc w:val="both"/>
        <w:rPr>
          <w:rFonts w:ascii="Arial" w:hAnsi="Arial" w:cs="Arial"/>
          <w:sz w:val="24"/>
          <w:szCs w:val="24"/>
        </w:rPr>
      </w:pPr>
      <w:r w:rsidRPr="00E45AA5">
        <w:rPr>
          <w:rFonts w:ascii="Arial" w:hAnsi="Arial" w:cs="Arial"/>
          <w:sz w:val="24"/>
          <w:szCs w:val="24"/>
        </w:rPr>
        <w:t>[</w:t>
      </w:r>
      <w:r w:rsidR="00FC2B11">
        <w:rPr>
          <w:rFonts w:ascii="Arial" w:hAnsi="Arial" w:cs="Arial"/>
          <w:sz w:val="24"/>
          <w:szCs w:val="24"/>
        </w:rPr>
        <w:t>9</w:t>
      </w:r>
      <w:r>
        <w:rPr>
          <w:rFonts w:ascii="Arial" w:hAnsi="Arial" w:cs="Arial"/>
          <w:sz w:val="24"/>
          <w:szCs w:val="24"/>
        </w:rPr>
        <w:t>]</w:t>
      </w:r>
      <w:r>
        <w:rPr>
          <w:rFonts w:ascii="Arial" w:hAnsi="Arial" w:cs="Arial"/>
          <w:sz w:val="24"/>
          <w:szCs w:val="24"/>
        </w:rPr>
        <w:tab/>
      </w:r>
      <w:r w:rsidRPr="00E45AA5">
        <w:rPr>
          <w:rFonts w:ascii="Arial" w:hAnsi="Arial" w:cs="Arial"/>
          <w:sz w:val="24"/>
          <w:szCs w:val="24"/>
        </w:rPr>
        <w:t xml:space="preserve">Applicant also explained that due to </w:t>
      </w:r>
      <w:r w:rsidRPr="00011482">
        <w:rPr>
          <w:rFonts w:ascii="Arial" w:hAnsi="Arial" w:cs="Arial"/>
          <w:sz w:val="24"/>
          <w:szCs w:val="24"/>
        </w:rPr>
        <w:t xml:space="preserve">his </w:t>
      </w:r>
      <w:r w:rsidR="00B72BC7" w:rsidRPr="00011482">
        <w:rPr>
          <w:rFonts w:ascii="Arial" w:hAnsi="Arial" w:cs="Arial"/>
          <w:sz w:val="24"/>
          <w:szCs w:val="24"/>
        </w:rPr>
        <w:t>grave</w:t>
      </w:r>
      <w:r w:rsidRPr="00011482">
        <w:rPr>
          <w:rFonts w:ascii="Arial" w:hAnsi="Arial" w:cs="Arial"/>
          <w:sz w:val="24"/>
          <w:szCs w:val="24"/>
        </w:rPr>
        <w:t xml:space="preserve"> medical condition which he had to give attention to, he was unable to provide information </w:t>
      </w:r>
      <w:r w:rsidRPr="00E45AA5">
        <w:rPr>
          <w:rFonts w:ascii="Arial" w:hAnsi="Arial" w:cs="Arial"/>
          <w:sz w:val="24"/>
          <w:szCs w:val="24"/>
        </w:rPr>
        <w:t>and instructions to his erstwhile legal practitioner.  The applicant further explained that he did not receive the court orders of 27 June</w:t>
      </w:r>
      <w:r w:rsidR="00FC2B11">
        <w:rPr>
          <w:rFonts w:ascii="Arial" w:hAnsi="Arial" w:cs="Arial"/>
          <w:sz w:val="24"/>
          <w:szCs w:val="24"/>
        </w:rPr>
        <w:t xml:space="preserve"> 2019</w:t>
      </w:r>
      <w:r w:rsidRPr="00E45AA5">
        <w:rPr>
          <w:rFonts w:ascii="Arial" w:hAnsi="Arial" w:cs="Arial"/>
          <w:sz w:val="24"/>
          <w:szCs w:val="24"/>
        </w:rPr>
        <w:t>, 1 August 2019 and 22 August 2019 as they were served on his residential addres</w:t>
      </w:r>
      <w:r w:rsidRPr="00011482">
        <w:rPr>
          <w:rFonts w:ascii="Arial" w:hAnsi="Arial" w:cs="Arial"/>
          <w:sz w:val="24"/>
          <w:szCs w:val="24"/>
        </w:rPr>
        <w:t xml:space="preserve">s although </w:t>
      </w:r>
      <w:r w:rsidRPr="00E45AA5">
        <w:rPr>
          <w:rFonts w:ascii="Arial" w:hAnsi="Arial" w:cs="Arial"/>
          <w:sz w:val="24"/>
          <w:szCs w:val="24"/>
        </w:rPr>
        <w:t xml:space="preserve">he was not resident at the time of service at his residential address.  He was therefore not aware of the status hearing of 22 August 2019 wherein his defence and plea was struck. In fact at the time the matter was heard on </w:t>
      </w:r>
      <w:r w:rsidRPr="00E45AA5">
        <w:rPr>
          <w:rFonts w:ascii="Arial" w:hAnsi="Arial" w:cs="Arial"/>
          <w:sz w:val="24"/>
          <w:szCs w:val="24"/>
        </w:rPr>
        <w:lastRenderedPageBreak/>
        <w:t>22 August 2019 he was again admi</w:t>
      </w:r>
      <w:r w:rsidR="00011482">
        <w:rPr>
          <w:rFonts w:ascii="Arial" w:hAnsi="Arial" w:cs="Arial"/>
          <w:sz w:val="24"/>
          <w:szCs w:val="24"/>
        </w:rPr>
        <w:t>tted</w:t>
      </w:r>
      <w:r w:rsidRPr="00011482">
        <w:rPr>
          <w:rFonts w:ascii="Arial" w:hAnsi="Arial" w:cs="Arial"/>
          <w:sz w:val="24"/>
          <w:szCs w:val="24"/>
        </w:rPr>
        <w:t xml:space="preserve"> </w:t>
      </w:r>
      <w:r w:rsidR="00B72BC7" w:rsidRPr="00011482">
        <w:rPr>
          <w:rFonts w:ascii="Arial" w:hAnsi="Arial" w:cs="Arial"/>
          <w:sz w:val="24"/>
          <w:szCs w:val="24"/>
        </w:rPr>
        <w:t xml:space="preserve">to </w:t>
      </w:r>
      <w:r w:rsidRPr="00011482">
        <w:rPr>
          <w:rFonts w:ascii="Arial" w:hAnsi="Arial" w:cs="Arial"/>
          <w:sz w:val="24"/>
          <w:szCs w:val="24"/>
        </w:rPr>
        <w:t>h</w:t>
      </w:r>
      <w:r w:rsidRPr="00E45AA5">
        <w:rPr>
          <w:rFonts w:ascii="Arial" w:hAnsi="Arial" w:cs="Arial"/>
          <w:sz w:val="24"/>
          <w:szCs w:val="24"/>
        </w:rPr>
        <w:t>ospital. The applicant travelled from South Africa after having been informed by a friend</w:t>
      </w:r>
      <w:r w:rsidRPr="00E45AA5">
        <w:rPr>
          <w:rStyle w:val="FootnoteReference"/>
          <w:rFonts w:ascii="Arial" w:hAnsi="Arial" w:cs="Arial"/>
          <w:sz w:val="24"/>
          <w:szCs w:val="24"/>
        </w:rPr>
        <w:footnoteReference w:id="1"/>
      </w:r>
      <w:r w:rsidRPr="00E45AA5">
        <w:rPr>
          <w:rFonts w:ascii="Arial" w:hAnsi="Arial" w:cs="Arial"/>
          <w:sz w:val="24"/>
          <w:szCs w:val="24"/>
        </w:rPr>
        <w:t xml:space="preserve"> that his erstwhile legal practitioner withdrew and that the matter is set down for hearing on 19 September 2019 for default judgment. </w:t>
      </w:r>
    </w:p>
    <w:p w:rsidR="00011482" w:rsidRDefault="00011482" w:rsidP="00352690">
      <w:pPr>
        <w:spacing w:after="0" w:line="360" w:lineRule="auto"/>
        <w:jc w:val="both"/>
        <w:rPr>
          <w:rFonts w:ascii="Arial" w:hAnsi="Arial" w:cs="Arial"/>
          <w:sz w:val="24"/>
          <w:szCs w:val="24"/>
        </w:rPr>
      </w:pPr>
    </w:p>
    <w:p w:rsidR="00E45AA5" w:rsidRPr="00E45AA5" w:rsidRDefault="00011482" w:rsidP="00352690">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45AA5" w:rsidRPr="00E45AA5">
        <w:rPr>
          <w:rFonts w:ascii="Arial" w:hAnsi="Arial" w:cs="Arial"/>
          <w:sz w:val="24"/>
          <w:szCs w:val="24"/>
        </w:rPr>
        <w:t>He stated that he decided to travel to Namibia against the advice of his medical practitioner to acquire new legal representation and file an application for postponement. He subsequently left Namibia after the filing of the postponement application</w:t>
      </w:r>
      <w:r>
        <w:rPr>
          <w:rFonts w:ascii="Arial" w:hAnsi="Arial" w:cs="Arial"/>
          <w:sz w:val="24"/>
          <w:szCs w:val="24"/>
        </w:rPr>
        <w:t xml:space="preserve"> and a</w:t>
      </w:r>
      <w:r w:rsidR="00E45AA5" w:rsidRPr="00E45AA5">
        <w:rPr>
          <w:rFonts w:ascii="Arial" w:hAnsi="Arial" w:cs="Arial"/>
          <w:sz w:val="24"/>
          <w:szCs w:val="24"/>
        </w:rPr>
        <w:t xml:space="preserve">fter the respondents filed their answering affidavit the applicant’s current legal practitioner </w:t>
      </w:r>
      <w:r w:rsidR="00E45AA5" w:rsidRPr="00E45AA5">
        <w:rPr>
          <w:rFonts w:ascii="Arial" w:hAnsi="Arial" w:cs="Arial"/>
          <w:sz w:val="24"/>
          <w:szCs w:val="24"/>
        </w:rPr>
        <w:lastRenderedPageBreak/>
        <w:t xml:space="preserve">found himself in difficult circumstances where he could not file a replying affidavit for the hearing set for 19 September 2019, forcing the withdrawal of the postponement application, consequently leading the court to grant the default judgment as </w:t>
      </w:r>
      <w:r w:rsidR="00FC2B11">
        <w:rPr>
          <w:rFonts w:ascii="Arial" w:hAnsi="Arial" w:cs="Arial"/>
          <w:sz w:val="24"/>
          <w:szCs w:val="24"/>
        </w:rPr>
        <w:t>set out in para 5</w:t>
      </w:r>
      <w:r w:rsidR="00E45AA5" w:rsidRPr="00E45AA5">
        <w:rPr>
          <w:rFonts w:ascii="Arial" w:hAnsi="Arial" w:cs="Arial"/>
          <w:sz w:val="24"/>
          <w:szCs w:val="24"/>
        </w:rPr>
        <w:t xml:space="preserve"> above.     </w:t>
      </w:r>
    </w:p>
    <w:p w:rsidR="00E45AA5" w:rsidRPr="00E45AA5" w:rsidRDefault="00E45AA5" w:rsidP="00352690">
      <w:pPr>
        <w:spacing w:after="0" w:line="360" w:lineRule="auto"/>
        <w:jc w:val="both"/>
        <w:rPr>
          <w:rFonts w:ascii="Arial" w:hAnsi="Arial" w:cs="Arial"/>
          <w:sz w:val="24"/>
          <w:szCs w:val="24"/>
        </w:rPr>
      </w:pPr>
    </w:p>
    <w:p w:rsidR="00E45AA5" w:rsidRPr="00E45AA5" w:rsidRDefault="00E45AA5" w:rsidP="00352690">
      <w:pPr>
        <w:spacing w:after="0" w:line="360" w:lineRule="auto"/>
        <w:jc w:val="both"/>
        <w:rPr>
          <w:rFonts w:ascii="Arial" w:hAnsi="Arial" w:cs="Arial"/>
          <w:i/>
          <w:sz w:val="24"/>
          <w:szCs w:val="24"/>
        </w:rPr>
      </w:pPr>
      <w:r w:rsidRPr="00E45AA5">
        <w:rPr>
          <w:rFonts w:ascii="Arial" w:hAnsi="Arial" w:cs="Arial"/>
          <w:i/>
          <w:sz w:val="24"/>
          <w:szCs w:val="24"/>
        </w:rPr>
        <w:t>Rule 103 (1) (a)</w:t>
      </w:r>
    </w:p>
    <w:p w:rsidR="00E45AA5" w:rsidRPr="00E45AA5" w:rsidRDefault="00E45AA5" w:rsidP="00352690">
      <w:pPr>
        <w:spacing w:after="0" w:line="360" w:lineRule="auto"/>
        <w:jc w:val="both"/>
        <w:rPr>
          <w:rFonts w:ascii="Arial" w:hAnsi="Arial" w:cs="Arial"/>
          <w:sz w:val="24"/>
          <w:szCs w:val="24"/>
        </w:rPr>
      </w:pPr>
    </w:p>
    <w:p w:rsidR="00E45AA5" w:rsidRPr="008C1BD8" w:rsidRDefault="008C1BD8" w:rsidP="00352690">
      <w:pPr>
        <w:spacing w:after="0" w:line="360" w:lineRule="auto"/>
        <w:jc w:val="both"/>
        <w:rPr>
          <w:rFonts w:ascii="Arial" w:hAnsi="Arial" w:cs="Arial"/>
          <w:sz w:val="24"/>
          <w:szCs w:val="24"/>
          <w:lang w:val="en-US"/>
        </w:rPr>
      </w:pPr>
      <w:r>
        <w:rPr>
          <w:rFonts w:ascii="Arial" w:hAnsi="Arial" w:cs="Arial"/>
          <w:sz w:val="24"/>
          <w:szCs w:val="24"/>
        </w:rPr>
        <w:t>[11</w:t>
      </w:r>
      <w:r w:rsidR="00E45AA5">
        <w:rPr>
          <w:rFonts w:ascii="Arial" w:hAnsi="Arial" w:cs="Arial"/>
          <w:sz w:val="24"/>
          <w:szCs w:val="24"/>
        </w:rPr>
        <w:t>]</w:t>
      </w:r>
      <w:r w:rsidR="00E45AA5">
        <w:rPr>
          <w:rFonts w:ascii="Arial" w:hAnsi="Arial" w:cs="Arial"/>
          <w:sz w:val="24"/>
          <w:szCs w:val="24"/>
        </w:rPr>
        <w:tab/>
      </w:r>
      <w:r w:rsidR="001C626C">
        <w:rPr>
          <w:rFonts w:ascii="Arial" w:hAnsi="Arial" w:cs="Arial"/>
          <w:sz w:val="24"/>
          <w:szCs w:val="24"/>
        </w:rPr>
        <w:t>It is the applicant’s position</w:t>
      </w:r>
      <w:r w:rsidR="00E45AA5" w:rsidRPr="00E45AA5">
        <w:rPr>
          <w:rFonts w:ascii="Arial" w:hAnsi="Arial" w:cs="Arial"/>
          <w:sz w:val="24"/>
          <w:szCs w:val="24"/>
        </w:rPr>
        <w:t xml:space="preserve"> that the order dated 1 August 2019 was served contrary to rule 8 (4) (b). Service </w:t>
      </w:r>
      <w:r w:rsidR="00274883">
        <w:rPr>
          <w:rFonts w:ascii="Arial" w:hAnsi="Arial" w:cs="Arial"/>
          <w:sz w:val="24"/>
          <w:szCs w:val="24"/>
        </w:rPr>
        <w:t xml:space="preserve">that was </w:t>
      </w:r>
      <w:r w:rsidR="00E45AA5" w:rsidRPr="00E45AA5">
        <w:rPr>
          <w:rFonts w:ascii="Arial" w:hAnsi="Arial" w:cs="Arial"/>
          <w:sz w:val="24"/>
          <w:szCs w:val="24"/>
        </w:rPr>
        <w:t xml:space="preserve">purportedly done in terms of rule 8 (4) (b) is irregular in that service in terms of the said rule could only be effected in circumstances </w:t>
      </w:r>
      <w:r w:rsidR="00E45AA5" w:rsidRPr="002E2501">
        <w:rPr>
          <w:rFonts w:ascii="Arial" w:hAnsi="Arial" w:cs="Arial"/>
          <w:sz w:val="24"/>
          <w:szCs w:val="24"/>
        </w:rPr>
        <w:t xml:space="preserve">where </w:t>
      </w:r>
      <w:r w:rsidR="002E2501" w:rsidRPr="002E2501">
        <w:rPr>
          <w:rFonts w:ascii="Arial" w:hAnsi="Arial" w:cs="Arial"/>
          <w:sz w:val="24"/>
          <w:szCs w:val="24"/>
        </w:rPr>
        <w:t>‘</w:t>
      </w:r>
      <w:r w:rsidR="00E45AA5" w:rsidRPr="002E2501">
        <w:rPr>
          <w:rFonts w:ascii="Arial" w:hAnsi="Arial" w:cs="Arial"/>
          <w:sz w:val="24"/>
          <w:szCs w:val="24"/>
          <w:u w:val="single"/>
        </w:rPr>
        <w:t>no person is willing to accept service</w:t>
      </w:r>
      <w:r w:rsidR="002E2501" w:rsidRPr="002E2501">
        <w:rPr>
          <w:rFonts w:ascii="Arial" w:hAnsi="Arial" w:cs="Arial"/>
          <w:sz w:val="24"/>
          <w:szCs w:val="24"/>
          <w:u w:val="single"/>
        </w:rPr>
        <w:t>’</w:t>
      </w:r>
      <w:r w:rsidR="00E45AA5" w:rsidRPr="002E2501">
        <w:rPr>
          <w:rFonts w:ascii="Arial" w:hAnsi="Arial" w:cs="Arial"/>
          <w:sz w:val="24"/>
          <w:szCs w:val="24"/>
        </w:rPr>
        <w:t xml:space="preserve">. This was however not the case as the applicant states that he was not present at the address. There was therefore no </w:t>
      </w:r>
      <w:r w:rsidR="00E45AA5" w:rsidRPr="008C1BD8">
        <w:rPr>
          <w:rFonts w:ascii="Arial" w:hAnsi="Arial" w:cs="Arial"/>
          <w:sz w:val="24"/>
          <w:szCs w:val="24"/>
        </w:rPr>
        <w:t xml:space="preserve">person refusing to accept service as there was no one at the </w:t>
      </w:r>
      <w:r w:rsidR="00E45AA5" w:rsidRPr="008C1BD8">
        <w:rPr>
          <w:rFonts w:ascii="Arial" w:hAnsi="Arial" w:cs="Arial"/>
          <w:sz w:val="24"/>
          <w:szCs w:val="24"/>
        </w:rPr>
        <w:lastRenderedPageBreak/>
        <w:t xml:space="preserve">address. The deputy sheriff was </w:t>
      </w:r>
      <w:r w:rsidRPr="008C1BD8">
        <w:rPr>
          <w:rFonts w:ascii="Arial" w:hAnsi="Arial" w:cs="Arial"/>
          <w:sz w:val="24"/>
          <w:szCs w:val="24"/>
        </w:rPr>
        <w:t>only able</w:t>
      </w:r>
      <w:r w:rsidR="00E45AA5" w:rsidRPr="008C1BD8">
        <w:rPr>
          <w:rFonts w:ascii="Arial" w:hAnsi="Arial" w:cs="Arial"/>
          <w:sz w:val="24"/>
          <w:szCs w:val="24"/>
        </w:rPr>
        <w:t xml:space="preserve"> to ef</w:t>
      </w:r>
      <w:r w:rsidR="000A7948" w:rsidRPr="008C1BD8">
        <w:rPr>
          <w:rFonts w:ascii="Arial" w:hAnsi="Arial" w:cs="Arial"/>
          <w:sz w:val="24"/>
          <w:szCs w:val="24"/>
        </w:rPr>
        <w:t>fect such service if there was ‘</w:t>
      </w:r>
      <w:r w:rsidR="00E45AA5" w:rsidRPr="008C1BD8">
        <w:rPr>
          <w:rFonts w:ascii="Arial" w:hAnsi="Arial" w:cs="Arial"/>
          <w:sz w:val="24"/>
          <w:szCs w:val="24"/>
        </w:rPr>
        <w:t xml:space="preserve">a person </w:t>
      </w:r>
      <w:r w:rsidR="00E45AA5" w:rsidRPr="008C1BD8">
        <w:rPr>
          <w:rFonts w:ascii="Arial" w:hAnsi="Arial" w:cs="Arial"/>
          <w:sz w:val="24"/>
          <w:szCs w:val="24"/>
          <w:u w:val="single"/>
        </w:rPr>
        <w:t>not willing</w:t>
      </w:r>
      <w:r w:rsidR="000A7948" w:rsidRPr="008C1BD8">
        <w:rPr>
          <w:rFonts w:ascii="Arial" w:hAnsi="Arial" w:cs="Arial"/>
          <w:sz w:val="24"/>
          <w:szCs w:val="24"/>
        </w:rPr>
        <w:t xml:space="preserve"> to accept service’.</w:t>
      </w:r>
      <w:r w:rsidR="00E45AA5" w:rsidRPr="008C1BD8">
        <w:rPr>
          <w:rFonts w:ascii="Arial" w:hAnsi="Arial" w:cs="Arial"/>
          <w:sz w:val="24"/>
          <w:szCs w:val="24"/>
        </w:rPr>
        <w:t xml:space="preserve"> The applicant therefore stated that the service was not proper as it was not effected in accordance with rule 8 (4) b).</w:t>
      </w:r>
      <w:r w:rsidR="00E45AA5" w:rsidRPr="008C1BD8">
        <w:rPr>
          <w:rStyle w:val="FootnoteReference"/>
          <w:rFonts w:ascii="Arial" w:hAnsi="Arial" w:cs="Arial"/>
          <w:sz w:val="24"/>
          <w:szCs w:val="24"/>
        </w:rPr>
        <w:footnoteReference w:id="2"/>
      </w:r>
      <w:r w:rsidR="00E45AA5" w:rsidRPr="008C1BD8">
        <w:rPr>
          <w:rFonts w:ascii="Arial" w:hAnsi="Arial" w:cs="Arial"/>
          <w:sz w:val="24"/>
          <w:szCs w:val="24"/>
        </w:rPr>
        <w:t xml:space="preserve">  </w:t>
      </w:r>
      <w:r w:rsidR="000125E4" w:rsidRPr="008C1BD8">
        <w:rPr>
          <w:rFonts w:ascii="Arial" w:hAnsi="Arial" w:cs="Arial"/>
          <w:sz w:val="24"/>
          <w:szCs w:val="24"/>
        </w:rPr>
        <w:t xml:space="preserve">Mr Namandje, </w:t>
      </w:r>
      <w:r w:rsidR="000125E4" w:rsidRPr="008C1BD8">
        <w:rPr>
          <w:rFonts w:ascii="Arial" w:hAnsi="Arial" w:cs="Arial"/>
          <w:sz w:val="24"/>
          <w:szCs w:val="24"/>
          <w:lang w:val="en-US"/>
        </w:rPr>
        <w:t>c</w:t>
      </w:r>
      <w:r w:rsidR="00E45AA5" w:rsidRPr="008C1BD8">
        <w:rPr>
          <w:rFonts w:ascii="Arial" w:hAnsi="Arial" w:cs="Arial"/>
          <w:sz w:val="24"/>
          <w:szCs w:val="24"/>
          <w:lang w:val="en-US"/>
        </w:rPr>
        <w:t>ounsel</w:t>
      </w:r>
      <w:r w:rsidR="000125E4" w:rsidRPr="008C1BD8">
        <w:rPr>
          <w:rFonts w:ascii="Arial" w:hAnsi="Arial" w:cs="Arial"/>
          <w:sz w:val="24"/>
          <w:szCs w:val="24"/>
          <w:lang w:val="en-US"/>
        </w:rPr>
        <w:t xml:space="preserve"> for the applicant, referred</w:t>
      </w:r>
      <w:r w:rsidR="00E45AA5" w:rsidRPr="008C1BD8">
        <w:rPr>
          <w:rFonts w:ascii="Arial" w:hAnsi="Arial" w:cs="Arial"/>
          <w:sz w:val="24"/>
          <w:szCs w:val="24"/>
          <w:lang w:val="en-US"/>
        </w:rPr>
        <w:t xml:space="preserve"> the</w:t>
      </w:r>
      <w:r w:rsidR="000125E4" w:rsidRPr="008C1BD8">
        <w:rPr>
          <w:rFonts w:ascii="Arial" w:hAnsi="Arial" w:cs="Arial"/>
          <w:sz w:val="24"/>
          <w:szCs w:val="24"/>
          <w:lang w:val="en-US"/>
        </w:rPr>
        <w:t xml:space="preserve"> court to the</w:t>
      </w:r>
      <w:r w:rsidR="00E45AA5" w:rsidRPr="008C1BD8">
        <w:rPr>
          <w:rFonts w:ascii="Arial" w:hAnsi="Arial" w:cs="Arial"/>
          <w:sz w:val="24"/>
          <w:szCs w:val="24"/>
          <w:lang w:val="en-US"/>
        </w:rPr>
        <w:t xml:space="preserve"> case of </w:t>
      </w:r>
      <w:r w:rsidR="00E45AA5" w:rsidRPr="008C1BD8">
        <w:rPr>
          <w:rFonts w:ascii="Arial" w:hAnsi="Arial" w:cs="Arial"/>
          <w:i/>
          <w:sz w:val="24"/>
          <w:szCs w:val="24"/>
          <w:lang w:val="en-US"/>
        </w:rPr>
        <w:t>Elgin Brown &amp; Hamer Namibia (Pty) Ltd v Hydrodive Offshore International Ltd</w:t>
      </w:r>
      <w:r w:rsidR="00E45AA5" w:rsidRPr="008C1BD8">
        <w:rPr>
          <w:rFonts w:ascii="Arial" w:hAnsi="Arial" w:cs="Arial"/>
          <w:sz w:val="24"/>
          <w:szCs w:val="24"/>
          <w:vertAlign w:val="superscript"/>
          <w:lang w:val="en-US"/>
        </w:rPr>
        <w:footnoteReference w:id="3"/>
      </w:r>
      <w:r w:rsidR="00E45AA5" w:rsidRPr="008C1BD8">
        <w:rPr>
          <w:rFonts w:ascii="Arial" w:hAnsi="Arial" w:cs="Arial"/>
          <w:sz w:val="24"/>
          <w:szCs w:val="24"/>
          <w:lang w:val="en-US"/>
        </w:rPr>
        <w:t xml:space="preserve"> where Nduaendapo J referred to the case of </w:t>
      </w:r>
      <w:r w:rsidR="00E45AA5" w:rsidRPr="008C1BD8">
        <w:rPr>
          <w:rFonts w:ascii="Arial" w:hAnsi="Arial" w:cs="Arial"/>
          <w:i/>
          <w:sz w:val="24"/>
          <w:szCs w:val="24"/>
          <w:lang w:val="en-US"/>
        </w:rPr>
        <w:t>Knouwds N.O v Nicolaas Cornelius Josea and Another</w:t>
      </w:r>
      <w:r w:rsidR="00E45AA5" w:rsidRPr="008C1BD8">
        <w:rPr>
          <w:rFonts w:ascii="Arial" w:hAnsi="Arial" w:cs="Arial"/>
          <w:sz w:val="24"/>
          <w:szCs w:val="24"/>
          <w:vertAlign w:val="superscript"/>
          <w:lang w:val="en-US"/>
        </w:rPr>
        <w:footnoteReference w:id="4"/>
      </w:r>
      <w:r w:rsidR="00E45AA5" w:rsidRPr="008C1BD8">
        <w:rPr>
          <w:rFonts w:ascii="Arial" w:hAnsi="Arial" w:cs="Arial"/>
          <w:sz w:val="24"/>
          <w:szCs w:val="24"/>
          <w:lang w:val="en-US"/>
        </w:rPr>
        <w:t xml:space="preserve"> and submitted that an order obtained by a party in his or her absence without service is a nullity just like an order obtained by</w:t>
      </w:r>
      <w:r w:rsidR="00B72BC7" w:rsidRPr="008C1BD8">
        <w:rPr>
          <w:rFonts w:ascii="Arial" w:hAnsi="Arial" w:cs="Arial"/>
          <w:sz w:val="24"/>
          <w:szCs w:val="24"/>
          <w:lang w:val="en-US"/>
        </w:rPr>
        <w:t xml:space="preserve"> (or against)</w:t>
      </w:r>
      <w:r w:rsidR="00E45AA5" w:rsidRPr="008C1BD8">
        <w:rPr>
          <w:rFonts w:ascii="Arial" w:hAnsi="Arial" w:cs="Arial"/>
          <w:sz w:val="24"/>
          <w:szCs w:val="24"/>
          <w:lang w:val="en-US"/>
        </w:rPr>
        <w:t xml:space="preserve"> a party not cited. </w:t>
      </w:r>
    </w:p>
    <w:p w:rsidR="00E45AA5" w:rsidRPr="00E45AA5" w:rsidRDefault="00E45AA5" w:rsidP="00352690">
      <w:pPr>
        <w:spacing w:after="0" w:line="360" w:lineRule="auto"/>
        <w:jc w:val="both"/>
        <w:rPr>
          <w:rFonts w:ascii="Arial" w:hAnsi="Arial" w:cs="Arial"/>
          <w:sz w:val="24"/>
          <w:szCs w:val="24"/>
        </w:rPr>
      </w:pPr>
    </w:p>
    <w:p w:rsidR="00E45AA5" w:rsidRPr="00E45AA5" w:rsidRDefault="008C1BD8" w:rsidP="00352690">
      <w:pPr>
        <w:spacing w:after="0" w:line="360" w:lineRule="auto"/>
        <w:jc w:val="both"/>
        <w:rPr>
          <w:rFonts w:ascii="Arial" w:hAnsi="Arial" w:cs="Arial"/>
          <w:sz w:val="24"/>
          <w:szCs w:val="24"/>
        </w:rPr>
      </w:pPr>
      <w:r>
        <w:rPr>
          <w:rFonts w:ascii="Arial" w:hAnsi="Arial" w:cs="Arial"/>
          <w:sz w:val="24"/>
          <w:szCs w:val="24"/>
        </w:rPr>
        <w:lastRenderedPageBreak/>
        <w:t>[12</w:t>
      </w:r>
      <w:r w:rsidR="00E45AA5">
        <w:rPr>
          <w:rFonts w:ascii="Arial" w:hAnsi="Arial" w:cs="Arial"/>
          <w:sz w:val="24"/>
          <w:szCs w:val="24"/>
        </w:rPr>
        <w:t>]</w:t>
      </w:r>
      <w:r w:rsidR="00E45AA5">
        <w:rPr>
          <w:rFonts w:ascii="Arial" w:hAnsi="Arial" w:cs="Arial"/>
          <w:sz w:val="24"/>
          <w:szCs w:val="24"/>
        </w:rPr>
        <w:tab/>
      </w:r>
      <w:r w:rsidR="00E45AA5" w:rsidRPr="00E45AA5">
        <w:rPr>
          <w:rFonts w:ascii="Arial" w:hAnsi="Arial" w:cs="Arial"/>
          <w:sz w:val="24"/>
          <w:szCs w:val="24"/>
        </w:rPr>
        <w:t xml:space="preserve">Another irregularity raised by the applicant is that the respondents used an inadmissible affidavit and failed to draw the Court’s attention to the fact that a damages affidavit used in respect of a claim </w:t>
      </w:r>
      <w:r w:rsidR="007258A1">
        <w:rPr>
          <w:rFonts w:ascii="Arial" w:hAnsi="Arial" w:cs="Arial"/>
          <w:sz w:val="24"/>
          <w:szCs w:val="24"/>
        </w:rPr>
        <w:t>of over N$ 12 million</w:t>
      </w:r>
      <w:r w:rsidR="00E45AA5" w:rsidRPr="00E45AA5">
        <w:rPr>
          <w:rFonts w:ascii="Arial" w:hAnsi="Arial" w:cs="Arial"/>
          <w:sz w:val="24"/>
          <w:szCs w:val="24"/>
        </w:rPr>
        <w:t xml:space="preserve"> was deposed to in a foreign country without authentication in terms of rule 128 and that the affidavit was commissi</w:t>
      </w:r>
      <w:r w:rsidR="00AA4F34">
        <w:rPr>
          <w:rFonts w:ascii="Arial" w:hAnsi="Arial" w:cs="Arial"/>
          <w:sz w:val="24"/>
          <w:szCs w:val="24"/>
        </w:rPr>
        <w:t xml:space="preserve">oned by a </w:t>
      </w:r>
      <w:r w:rsidR="000402AA" w:rsidRPr="000402AA">
        <w:rPr>
          <w:rFonts w:ascii="Arial" w:hAnsi="Arial" w:cs="Arial"/>
          <w:sz w:val="24"/>
          <w:szCs w:val="24"/>
        </w:rPr>
        <w:t>n</w:t>
      </w:r>
      <w:r w:rsidR="00AA4F34">
        <w:rPr>
          <w:rFonts w:ascii="Arial" w:hAnsi="Arial" w:cs="Arial"/>
          <w:sz w:val="24"/>
          <w:szCs w:val="24"/>
        </w:rPr>
        <w:t>otary</w:t>
      </w:r>
      <w:r w:rsidR="00E45AA5" w:rsidRPr="00E45AA5">
        <w:rPr>
          <w:rFonts w:ascii="Arial" w:hAnsi="Arial" w:cs="Arial"/>
          <w:sz w:val="24"/>
          <w:szCs w:val="24"/>
        </w:rPr>
        <w:t xml:space="preserve"> using the French language without translation.  Further, Mr Nama</w:t>
      </w:r>
      <w:r w:rsidR="00357BD1">
        <w:rPr>
          <w:rFonts w:ascii="Arial" w:hAnsi="Arial" w:cs="Arial"/>
          <w:sz w:val="24"/>
          <w:szCs w:val="24"/>
        </w:rPr>
        <w:t xml:space="preserve">ndje </w:t>
      </w:r>
      <w:r w:rsidR="00E45AA5" w:rsidRPr="00E45AA5">
        <w:rPr>
          <w:rFonts w:ascii="Arial" w:hAnsi="Arial" w:cs="Arial"/>
          <w:sz w:val="24"/>
          <w:szCs w:val="24"/>
        </w:rPr>
        <w:t xml:space="preserve">argued that the affidavit indicates that it was deposed to in Windhoek although one can clearly see that it was deposed </w:t>
      </w:r>
      <w:r w:rsidR="00357BD1">
        <w:rPr>
          <w:rFonts w:ascii="Arial" w:hAnsi="Arial" w:cs="Arial"/>
          <w:sz w:val="24"/>
          <w:szCs w:val="24"/>
        </w:rPr>
        <w:t xml:space="preserve">to </w:t>
      </w:r>
      <w:r w:rsidR="00357BD1" w:rsidRPr="008C1BD8">
        <w:rPr>
          <w:rFonts w:ascii="Arial" w:hAnsi="Arial" w:cs="Arial"/>
          <w:sz w:val="24"/>
          <w:szCs w:val="24"/>
        </w:rPr>
        <w:t>outsid</w:t>
      </w:r>
      <w:r w:rsidR="00B72BC7" w:rsidRPr="008C1BD8">
        <w:rPr>
          <w:rFonts w:ascii="Arial" w:hAnsi="Arial" w:cs="Arial"/>
          <w:sz w:val="24"/>
          <w:szCs w:val="24"/>
        </w:rPr>
        <w:t>e</w:t>
      </w:r>
      <w:r w:rsidR="00E45AA5" w:rsidRPr="008C1BD8">
        <w:rPr>
          <w:rFonts w:ascii="Arial" w:hAnsi="Arial" w:cs="Arial"/>
          <w:sz w:val="24"/>
          <w:szCs w:val="24"/>
        </w:rPr>
        <w:t xml:space="preserve"> the country</w:t>
      </w:r>
      <w:r w:rsidR="00E45AA5" w:rsidRPr="00E45AA5">
        <w:rPr>
          <w:rFonts w:ascii="Arial" w:hAnsi="Arial" w:cs="Arial"/>
          <w:sz w:val="24"/>
          <w:szCs w:val="24"/>
        </w:rPr>
        <w:t xml:space="preserve">. Counsel contends that this is a serious and material misrepresentation and on this ground alone the orders should be rescinded. Counsel submitted that for purposes of default judgment such an affidavit can never amount to evidence on the basis of which the court would have granted a judgement. There was thus no evidence in respect of the said claim. The Court was referred to </w:t>
      </w:r>
      <w:r w:rsidR="00E45AA5" w:rsidRPr="00E45AA5">
        <w:rPr>
          <w:rFonts w:ascii="Arial" w:hAnsi="Arial" w:cs="Arial"/>
          <w:sz w:val="24"/>
          <w:szCs w:val="24"/>
        </w:rPr>
        <w:lastRenderedPageBreak/>
        <w:t xml:space="preserve">the case of </w:t>
      </w:r>
      <w:r w:rsidR="00E45AA5" w:rsidRPr="00E45AA5">
        <w:rPr>
          <w:rFonts w:ascii="Arial" w:hAnsi="Arial" w:cs="Arial"/>
          <w:i/>
          <w:sz w:val="24"/>
          <w:szCs w:val="24"/>
        </w:rPr>
        <w:t>La Rochelle (Pty) Ltd and Others v Nathaniel-Koch and Others</w:t>
      </w:r>
      <w:r w:rsidR="00E45AA5" w:rsidRPr="00E45AA5">
        <w:rPr>
          <w:rStyle w:val="FootnoteReference"/>
          <w:rFonts w:ascii="Arial" w:hAnsi="Arial" w:cs="Arial"/>
          <w:sz w:val="24"/>
          <w:szCs w:val="24"/>
        </w:rPr>
        <w:footnoteReference w:id="5"/>
      </w:r>
      <w:r w:rsidR="00E45AA5" w:rsidRPr="00E45AA5">
        <w:rPr>
          <w:rFonts w:ascii="Arial" w:hAnsi="Arial" w:cs="Arial"/>
          <w:sz w:val="24"/>
          <w:szCs w:val="24"/>
        </w:rPr>
        <w:t xml:space="preserve">. </w:t>
      </w:r>
      <w:r>
        <w:rPr>
          <w:rFonts w:ascii="Arial" w:hAnsi="Arial" w:cs="Arial"/>
          <w:sz w:val="24"/>
          <w:szCs w:val="24"/>
        </w:rPr>
        <w:t>Mr Namandje also argued that t</w:t>
      </w:r>
      <w:r w:rsidR="00E45AA5" w:rsidRPr="00E45AA5">
        <w:rPr>
          <w:rFonts w:ascii="Arial" w:hAnsi="Arial" w:cs="Arial"/>
          <w:sz w:val="24"/>
          <w:szCs w:val="24"/>
        </w:rPr>
        <w:t>he respondents</w:t>
      </w:r>
      <w:r>
        <w:rPr>
          <w:rFonts w:ascii="Arial" w:hAnsi="Arial" w:cs="Arial"/>
          <w:sz w:val="24"/>
          <w:szCs w:val="24"/>
        </w:rPr>
        <w:t xml:space="preserve"> in any event</w:t>
      </w:r>
      <w:r w:rsidR="00E45AA5" w:rsidRPr="00E45AA5">
        <w:rPr>
          <w:rFonts w:ascii="Arial" w:hAnsi="Arial" w:cs="Arial"/>
          <w:sz w:val="24"/>
          <w:szCs w:val="24"/>
        </w:rPr>
        <w:t xml:space="preserve"> also conceded to the fact that the affidavit was indeed executed outside Namibia. </w:t>
      </w:r>
    </w:p>
    <w:p w:rsidR="00E45AA5" w:rsidRPr="00E45AA5" w:rsidRDefault="00E45AA5" w:rsidP="00352690">
      <w:pPr>
        <w:spacing w:after="0" w:line="360" w:lineRule="auto"/>
        <w:jc w:val="both"/>
        <w:rPr>
          <w:rFonts w:ascii="Arial" w:hAnsi="Arial" w:cs="Arial"/>
          <w:sz w:val="24"/>
          <w:szCs w:val="24"/>
        </w:rPr>
      </w:pPr>
    </w:p>
    <w:p w:rsidR="00E45AA5" w:rsidRPr="00E45AA5" w:rsidRDefault="00E45AA5" w:rsidP="00352690">
      <w:pPr>
        <w:spacing w:after="0" w:line="360" w:lineRule="auto"/>
        <w:jc w:val="both"/>
        <w:rPr>
          <w:rFonts w:ascii="Arial" w:hAnsi="Arial" w:cs="Arial"/>
          <w:i/>
          <w:sz w:val="24"/>
          <w:szCs w:val="24"/>
        </w:rPr>
      </w:pPr>
      <w:r w:rsidRPr="00E45AA5">
        <w:rPr>
          <w:rFonts w:ascii="Arial" w:hAnsi="Arial" w:cs="Arial"/>
          <w:i/>
          <w:sz w:val="24"/>
          <w:szCs w:val="24"/>
        </w:rPr>
        <w:t>Rule 16</w:t>
      </w:r>
    </w:p>
    <w:p w:rsidR="00E45AA5" w:rsidRPr="00E45AA5" w:rsidRDefault="00E45AA5" w:rsidP="00352690">
      <w:pPr>
        <w:spacing w:after="0" w:line="360" w:lineRule="auto"/>
        <w:jc w:val="both"/>
        <w:rPr>
          <w:rFonts w:ascii="Arial" w:hAnsi="Arial" w:cs="Arial"/>
          <w:sz w:val="24"/>
          <w:szCs w:val="24"/>
        </w:rPr>
      </w:pPr>
    </w:p>
    <w:p w:rsidR="00E45AA5" w:rsidRPr="00E45AA5" w:rsidRDefault="00BB578D" w:rsidP="00352690">
      <w:pPr>
        <w:spacing w:after="0" w:line="360" w:lineRule="auto"/>
        <w:jc w:val="both"/>
        <w:rPr>
          <w:rFonts w:ascii="Arial" w:hAnsi="Arial" w:cs="Arial"/>
          <w:sz w:val="24"/>
          <w:szCs w:val="24"/>
        </w:rPr>
      </w:pPr>
      <w:r>
        <w:rPr>
          <w:rFonts w:ascii="Arial" w:hAnsi="Arial" w:cs="Arial"/>
          <w:sz w:val="24"/>
          <w:szCs w:val="24"/>
        </w:rPr>
        <w:t>[13</w:t>
      </w:r>
      <w:r w:rsidR="00E45AA5">
        <w:rPr>
          <w:rFonts w:ascii="Arial" w:hAnsi="Arial" w:cs="Arial"/>
          <w:sz w:val="24"/>
          <w:szCs w:val="24"/>
        </w:rPr>
        <w:t>]</w:t>
      </w:r>
      <w:r w:rsidR="00E45AA5">
        <w:rPr>
          <w:rFonts w:ascii="Arial" w:hAnsi="Arial" w:cs="Arial"/>
          <w:sz w:val="24"/>
          <w:szCs w:val="24"/>
        </w:rPr>
        <w:tab/>
      </w:r>
      <w:r w:rsidR="00E45AA5" w:rsidRPr="00E45AA5">
        <w:rPr>
          <w:rFonts w:ascii="Arial" w:hAnsi="Arial" w:cs="Arial"/>
          <w:sz w:val="24"/>
          <w:szCs w:val="24"/>
        </w:rPr>
        <w:t xml:space="preserve">It is the applicant’s contention that he has set out the difficulties that prevented him from effectively and properly attending to his case and </w:t>
      </w:r>
      <w:r>
        <w:rPr>
          <w:rFonts w:ascii="Arial" w:hAnsi="Arial" w:cs="Arial"/>
          <w:sz w:val="24"/>
          <w:szCs w:val="24"/>
        </w:rPr>
        <w:t xml:space="preserve">to </w:t>
      </w:r>
      <w:r w:rsidR="00E45AA5" w:rsidRPr="00E45AA5">
        <w:rPr>
          <w:rFonts w:ascii="Arial" w:hAnsi="Arial" w:cs="Arial"/>
          <w:sz w:val="24"/>
          <w:szCs w:val="24"/>
        </w:rPr>
        <w:t>give instructions to his erstwhile legal practitioners. The exp</w:t>
      </w:r>
      <w:r w:rsidR="005A0913">
        <w:rPr>
          <w:rFonts w:ascii="Arial" w:hAnsi="Arial" w:cs="Arial"/>
          <w:sz w:val="24"/>
          <w:szCs w:val="24"/>
        </w:rPr>
        <w:t>lanation is as set out in para 8 and 9</w:t>
      </w:r>
      <w:r w:rsidR="00E45AA5" w:rsidRPr="00E45AA5">
        <w:rPr>
          <w:rFonts w:ascii="Arial" w:hAnsi="Arial" w:cs="Arial"/>
          <w:sz w:val="24"/>
          <w:szCs w:val="24"/>
        </w:rPr>
        <w:t xml:space="preserve"> above. He contends that the explanation furnished is exceedingly reasonable and plausible and the court should accept his version and grant condonation. Applicant further </w:t>
      </w:r>
      <w:r w:rsidR="00E45AA5" w:rsidRPr="00E45AA5">
        <w:rPr>
          <w:rFonts w:ascii="Arial" w:hAnsi="Arial" w:cs="Arial"/>
          <w:sz w:val="24"/>
          <w:szCs w:val="24"/>
        </w:rPr>
        <w:lastRenderedPageBreak/>
        <w:t xml:space="preserve">stated that he has an undeniable claim of liability which was accepted by the respondents via an </w:t>
      </w:r>
      <w:r w:rsidR="00E45AA5" w:rsidRPr="00BB578D">
        <w:rPr>
          <w:rFonts w:ascii="Arial" w:hAnsi="Arial" w:cs="Arial"/>
          <w:sz w:val="24"/>
          <w:szCs w:val="24"/>
        </w:rPr>
        <w:t>acknowledgment of debt in the amount of N$ 3 million. The applicant</w:t>
      </w:r>
      <w:r w:rsidRPr="00BB578D">
        <w:rPr>
          <w:rFonts w:ascii="Arial" w:hAnsi="Arial" w:cs="Arial"/>
          <w:sz w:val="24"/>
          <w:szCs w:val="24"/>
        </w:rPr>
        <w:t xml:space="preserve"> therefore states that he has a perfected </w:t>
      </w:r>
      <w:r w:rsidR="00E45AA5" w:rsidRPr="00BB578D">
        <w:rPr>
          <w:rFonts w:ascii="Arial" w:hAnsi="Arial" w:cs="Arial"/>
          <w:sz w:val="24"/>
          <w:szCs w:val="24"/>
        </w:rPr>
        <w:t>counterclai</w:t>
      </w:r>
      <w:r w:rsidR="005B45DA" w:rsidRPr="00BB578D">
        <w:rPr>
          <w:rFonts w:ascii="Arial" w:hAnsi="Arial" w:cs="Arial"/>
          <w:sz w:val="24"/>
          <w:szCs w:val="24"/>
        </w:rPr>
        <w:t xml:space="preserve">m </w:t>
      </w:r>
      <w:r w:rsidR="005B45DA">
        <w:rPr>
          <w:rFonts w:ascii="Arial" w:hAnsi="Arial" w:cs="Arial"/>
          <w:sz w:val="24"/>
          <w:szCs w:val="24"/>
        </w:rPr>
        <w:t>against the plaintiff</w:t>
      </w:r>
      <w:r w:rsidR="00E45AA5" w:rsidRPr="00E45AA5">
        <w:rPr>
          <w:rFonts w:ascii="Arial" w:hAnsi="Arial" w:cs="Arial"/>
          <w:sz w:val="24"/>
          <w:szCs w:val="24"/>
        </w:rPr>
        <w:t xml:space="preserve">. The applicant further raises an issue of </w:t>
      </w:r>
      <w:r w:rsidR="00E45AA5" w:rsidRPr="00E45AA5">
        <w:rPr>
          <w:rFonts w:ascii="Arial" w:hAnsi="Arial" w:cs="Arial"/>
          <w:i/>
          <w:sz w:val="24"/>
          <w:szCs w:val="24"/>
        </w:rPr>
        <w:t>lis pendens</w:t>
      </w:r>
      <w:r w:rsidR="00E45AA5" w:rsidRPr="00E45AA5">
        <w:rPr>
          <w:rFonts w:ascii="Arial" w:hAnsi="Arial" w:cs="Arial"/>
          <w:sz w:val="24"/>
          <w:szCs w:val="24"/>
        </w:rPr>
        <w:t xml:space="preserve"> in respect of the action. </w:t>
      </w:r>
      <w:r w:rsidR="00D03CA9">
        <w:rPr>
          <w:rFonts w:ascii="Arial" w:hAnsi="Arial" w:cs="Arial"/>
          <w:sz w:val="24"/>
          <w:szCs w:val="24"/>
        </w:rPr>
        <w:t>He further alleges</w:t>
      </w:r>
      <w:r w:rsidR="00E45AA5" w:rsidRPr="00E45AA5">
        <w:rPr>
          <w:rFonts w:ascii="Arial" w:hAnsi="Arial" w:cs="Arial"/>
          <w:sz w:val="24"/>
          <w:szCs w:val="24"/>
        </w:rPr>
        <w:t xml:space="preserve"> that his occupation of the farm was in terms of an agreement reached between the parties and the occupation was therefore not unlawful. </w:t>
      </w:r>
    </w:p>
    <w:p w:rsidR="00E45AA5" w:rsidRPr="00E45AA5" w:rsidRDefault="00E45AA5" w:rsidP="00352690">
      <w:pPr>
        <w:spacing w:after="0" w:line="360" w:lineRule="auto"/>
        <w:jc w:val="both"/>
        <w:rPr>
          <w:rFonts w:ascii="Arial" w:hAnsi="Arial" w:cs="Arial"/>
          <w:sz w:val="24"/>
          <w:szCs w:val="24"/>
        </w:rPr>
      </w:pPr>
    </w:p>
    <w:p w:rsidR="00E45AA5" w:rsidRPr="00E45AA5" w:rsidRDefault="00E45AA5" w:rsidP="00352690">
      <w:pPr>
        <w:tabs>
          <w:tab w:val="left" w:pos="720"/>
          <w:tab w:val="left" w:pos="1380"/>
        </w:tabs>
        <w:spacing w:after="0" w:line="360" w:lineRule="auto"/>
        <w:jc w:val="both"/>
        <w:rPr>
          <w:rFonts w:ascii="Arial" w:hAnsi="Arial" w:cs="Arial"/>
          <w:sz w:val="24"/>
          <w:szCs w:val="24"/>
          <w:u w:val="single"/>
        </w:rPr>
      </w:pPr>
      <w:r w:rsidRPr="00E45AA5">
        <w:rPr>
          <w:rFonts w:ascii="Arial" w:hAnsi="Arial" w:cs="Arial"/>
          <w:sz w:val="24"/>
          <w:szCs w:val="24"/>
          <w:u w:val="single"/>
        </w:rPr>
        <w:t xml:space="preserve">Opposition by the respondents </w:t>
      </w:r>
    </w:p>
    <w:p w:rsidR="00E45AA5" w:rsidRPr="00E45AA5" w:rsidRDefault="00E45AA5" w:rsidP="00352690">
      <w:pPr>
        <w:spacing w:after="0" w:line="360" w:lineRule="auto"/>
        <w:jc w:val="both"/>
        <w:rPr>
          <w:rFonts w:ascii="Arial" w:hAnsi="Arial" w:cs="Arial"/>
          <w:sz w:val="24"/>
          <w:szCs w:val="24"/>
        </w:rPr>
      </w:pPr>
    </w:p>
    <w:p w:rsidR="00E45AA5" w:rsidRPr="00E45AA5" w:rsidRDefault="00BB578D" w:rsidP="00352690">
      <w:pPr>
        <w:spacing w:after="0" w:line="360" w:lineRule="auto"/>
        <w:jc w:val="both"/>
        <w:rPr>
          <w:rFonts w:ascii="Arial" w:hAnsi="Arial" w:cs="Arial"/>
          <w:sz w:val="24"/>
          <w:szCs w:val="24"/>
        </w:rPr>
      </w:pPr>
      <w:r>
        <w:rPr>
          <w:rFonts w:ascii="Arial" w:hAnsi="Arial" w:cs="Arial"/>
          <w:sz w:val="24"/>
          <w:szCs w:val="24"/>
        </w:rPr>
        <w:t>[14</w:t>
      </w:r>
      <w:r w:rsidR="00E45AA5">
        <w:rPr>
          <w:rFonts w:ascii="Arial" w:hAnsi="Arial" w:cs="Arial"/>
          <w:sz w:val="24"/>
          <w:szCs w:val="24"/>
        </w:rPr>
        <w:t>]</w:t>
      </w:r>
      <w:r w:rsidR="00E45AA5">
        <w:rPr>
          <w:rFonts w:ascii="Arial" w:hAnsi="Arial" w:cs="Arial"/>
          <w:sz w:val="24"/>
          <w:szCs w:val="24"/>
        </w:rPr>
        <w:tab/>
      </w:r>
      <w:r w:rsidR="00E45AA5" w:rsidRPr="00E45AA5">
        <w:rPr>
          <w:rFonts w:ascii="Arial" w:hAnsi="Arial" w:cs="Arial"/>
          <w:sz w:val="24"/>
          <w:szCs w:val="24"/>
        </w:rPr>
        <w:t xml:space="preserve">It is the respondents position that the applicant fails to indicate to court why he failed to timeously file his expert witness statements which were initially due already on 7 May 2019 and long before his accident and the withdrawal of his </w:t>
      </w:r>
      <w:r w:rsidR="00E45AA5" w:rsidRPr="00E45AA5">
        <w:rPr>
          <w:rFonts w:ascii="Arial" w:hAnsi="Arial" w:cs="Arial"/>
          <w:sz w:val="24"/>
          <w:szCs w:val="24"/>
        </w:rPr>
        <w:lastRenderedPageBreak/>
        <w:t xml:space="preserve">legal representatives occurred nor is an explanation provided in respect of the continued non-compliance after the filing of the said statements was extended to June 2019. Other than a reference to ill health, he does not explain why he could not communicate such ill health to his legal representative. He knew he had a matter before court but completely ignored his case and his legal representative. The respondents therefore submit that the applicant was negligent in that regard. </w:t>
      </w:r>
    </w:p>
    <w:p w:rsidR="00E45AA5" w:rsidRPr="00E45AA5" w:rsidRDefault="00E45AA5" w:rsidP="00352690">
      <w:pPr>
        <w:spacing w:after="0" w:line="360" w:lineRule="auto"/>
        <w:jc w:val="both"/>
        <w:rPr>
          <w:rFonts w:ascii="Arial" w:hAnsi="Arial" w:cs="Arial"/>
          <w:sz w:val="24"/>
          <w:szCs w:val="24"/>
        </w:rPr>
      </w:pPr>
    </w:p>
    <w:p w:rsidR="00E45AA5" w:rsidRPr="00E45AA5" w:rsidRDefault="00BB578D" w:rsidP="00352690">
      <w:pPr>
        <w:spacing w:after="0" w:line="360" w:lineRule="auto"/>
        <w:jc w:val="both"/>
        <w:rPr>
          <w:rFonts w:ascii="Arial" w:hAnsi="Arial" w:cs="Arial"/>
          <w:sz w:val="24"/>
          <w:szCs w:val="24"/>
        </w:rPr>
      </w:pPr>
      <w:r>
        <w:rPr>
          <w:rFonts w:ascii="Arial" w:hAnsi="Arial" w:cs="Arial"/>
          <w:sz w:val="24"/>
          <w:szCs w:val="24"/>
        </w:rPr>
        <w:t>[15</w:t>
      </w:r>
      <w:r w:rsidR="00E45AA5">
        <w:rPr>
          <w:rFonts w:ascii="Arial" w:hAnsi="Arial" w:cs="Arial"/>
          <w:sz w:val="24"/>
          <w:szCs w:val="24"/>
        </w:rPr>
        <w:t>]</w:t>
      </w:r>
      <w:r w:rsidR="00E45AA5">
        <w:rPr>
          <w:rFonts w:ascii="Arial" w:hAnsi="Arial" w:cs="Arial"/>
          <w:sz w:val="24"/>
          <w:szCs w:val="24"/>
        </w:rPr>
        <w:tab/>
      </w:r>
      <w:r w:rsidR="00E45AA5" w:rsidRPr="00E45AA5">
        <w:rPr>
          <w:rFonts w:ascii="Arial" w:hAnsi="Arial" w:cs="Arial"/>
          <w:sz w:val="24"/>
          <w:szCs w:val="24"/>
        </w:rPr>
        <w:t xml:space="preserve">Further, applicant fails to indicate the exact nature of his illness and the nature of his injuries when he was involved in an accident and fails to specify whether or not he could communicate or whether he was fully conscious.  The applicant also fails to attach an affidavit from a medical practitioner indicating his exact condition in order to assist the </w:t>
      </w:r>
      <w:r w:rsidR="00E45AA5" w:rsidRPr="00E45AA5">
        <w:rPr>
          <w:rFonts w:ascii="Arial" w:hAnsi="Arial" w:cs="Arial"/>
          <w:sz w:val="24"/>
          <w:szCs w:val="24"/>
        </w:rPr>
        <w:lastRenderedPageBreak/>
        <w:t xml:space="preserve">court in assessing his medical condition. The applicant </w:t>
      </w:r>
      <w:r w:rsidR="00E45AA5" w:rsidRPr="00BB578D">
        <w:rPr>
          <w:rFonts w:ascii="Arial" w:hAnsi="Arial" w:cs="Arial"/>
          <w:sz w:val="24"/>
          <w:szCs w:val="24"/>
        </w:rPr>
        <w:t>also did not disclose to the court where he was residing before his</w:t>
      </w:r>
      <w:r w:rsidRPr="00BB578D">
        <w:rPr>
          <w:rFonts w:ascii="Arial" w:hAnsi="Arial" w:cs="Arial"/>
          <w:sz w:val="24"/>
          <w:szCs w:val="24"/>
        </w:rPr>
        <w:t xml:space="preserve"> accident in June 2019 and </w:t>
      </w:r>
      <w:r w:rsidR="000402AA" w:rsidRPr="00BB578D">
        <w:rPr>
          <w:rFonts w:ascii="Arial" w:hAnsi="Arial" w:cs="Arial"/>
          <w:sz w:val="24"/>
          <w:szCs w:val="24"/>
        </w:rPr>
        <w:t>fail</w:t>
      </w:r>
      <w:r w:rsidRPr="00BB578D">
        <w:rPr>
          <w:rFonts w:ascii="Arial" w:hAnsi="Arial" w:cs="Arial"/>
          <w:sz w:val="24"/>
          <w:szCs w:val="24"/>
        </w:rPr>
        <w:t xml:space="preserve">s </w:t>
      </w:r>
      <w:r w:rsidR="00E45AA5" w:rsidRPr="00BB578D">
        <w:rPr>
          <w:rFonts w:ascii="Arial" w:hAnsi="Arial" w:cs="Arial"/>
          <w:sz w:val="24"/>
          <w:szCs w:val="24"/>
        </w:rPr>
        <w:t>to explain his failure to instruct his legal representative prior to the accident</w:t>
      </w:r>
      <w:r w:rsidR="00851D36" w:rsidRPr="00BB578D">
        <w:rPr>
          <w:rFonts w:ascii="Arial" w:hAnsi="Arial" w:cs="Arial"/>
          <w:sz w:val="24"/>
          <w:szCs w:val="24"/>
        </w:rPr>
        <w:t>.</w:t>
      </w:r>
      <w:r w:rsidR="00E45AA5" w:rsidRPr="00BB578D">
        <w:rPr>
          <w:rFonts w:ascii="Arial" w:hAnsi="Arial" w:cs="Arial"/>
          <w:sz w:val="24"/>
          <w:szCs w:val="24"/>
        </w:rPr>
        <w:t xml:space="preserve"> Respondent</w:t>
      </w:r>
      <w:r>
        <w:rPr>
          <w:rFonts w:ascii="Arial" w:hAnsi="Arial" w:cs="Arial"/>
          <w:sz w:val="24"/>
          <w:szCs w:val="24"/>
        </w:rPr>
        <w:t>s</w:t>
      </w:r>
      <w:r w:rsidR="00E45AA5" w:rsidRPr="00BB578D">
        <w:rPr>
          <w:rFonts w:ascii="Arial" w:hAnsi="Arial" w:cs="Arial"/>
          <w:sz w:val="24"/>
          <w:szCs w:val="24"/>
        </w:rPr>
        <w:t xml:space="preserve"> also </w:t>
      </w:r>
      <w:r w:rsidR="00E45AA5" w:rsidRPr="00E45AA5">
        <w:rPr>
          <w:rFonts w:ascii="Arial" w:hAnsi="Arial" w:cs="Arial"/>
          <w:sz w:val="24"/>
          <w:szCs w:val="24"/>
        </w:rPr>
        <w:t xml:space="preserve">submitted that applicant failed to explain how he was unable to give instructions to his erstwhile legal representative due to his ill health but he was able to drive a motor vehicle from Namibia to South Africa which led to the accident. </w:t>
      </w:r>
      <w:r w:rsidR="00851D36">
        <w:rPr>
          <w:rFonts w:ascii="Arial" w:hAnsi="Arial" w:cs="Arial"/>
          <w:sz w:val="24"/>
          <w:szCs w:val="24"/>
          <w:lang w:val="en-US"/>
        </w:rPr>
        <w:t>R</w:t>
      </w:r>
      <w:r w:rsidR="00E45AA5" w:rsidRPr="00E45AA5">
        <w:rPr>
          <w:rFonts w:ascii="Arial" w:hAnsi="Arial" w:cs="Arial"/>
          <w:sz w:val="24"/>
          <w:szCs w:val="24"/>
          <w:lang w:val="en-US"/>
        </w:rPr>
        <w:t>espondent</w:t>
      </w:r>
      <w:r>
        <w:rPr>
          <w:rFonts w:ascii="Arial" w:hAnsi="Arial" w:cs="Arial"/>
          <w:sz w:val="24"/>
          <w:szCs w:val="24"/>
          <w:lang w:val="en-US"/>
        </w:rPr>
        <w:t>s</w:t>
      </w:r>
      <w:r w:rsidR="00E45AA5" w:rsidRPr="00E45AA5">
        <w:rPr>
          <w:rFonts w:ascii="Arial" w:hAnsi="Arial" w:cs="Arial"/>
          <w:sz w:val="24"/>
          <w:szCs w:val="24"/>
          <w:lang w:val="en-US"/>
        </w:rPr>
        <w:t xml:space="preserve"> submitted that it appears from the reading of the applicant’s affidavit that prior to his departure to South Africa</w:t>
      </w:r>
      <w:r w:rsidR="00630762">
        <w:rPr>
          <w:rFonts w:ascii="Arial" w:hAnsi="Arial" w:cs="Arial"/>
          <w:sz w:val="24"/>
          <w:szCs w:val="24"/>
          <w:lang w:val="en-US"/>
        </w:rPr>
        <w:t xml:space="preserve"> he</w:t>
      </w:r>
      <w:r w:rsidR="00E45AA5" w:rsidRPr="00E45AA5">
        <w:rPr>
          <w:rFonts w:ascii="Arial" w:hAnsi="Arial" w:cs="Arial"/>
          <w:sz w:val="24"/>
          <w:szCs w:val="24"/>
          <w:lang w:val="en-US"/>
        </w:rPr>
        <w:t xml:space="preserve"> was in a position to give instructions to his erstwhile legal representative but negligently opted not to do so.  </w:t>
      </w:r>
      <w:r w:rsidR="00E45AA5" w:rsidRPr="00E45AA5">
        <w:rPr>
          <w:rFonts w:ascii="Arial" w:hAnsi="Arial" w:cs="Arial"/>
          <w:sz w:val="24"/>
          <w:szCs w:val="24"/>
        </w:rPr>
        <w:t xml:space="preserve">Respondent submitted that the limited explanation is vague and evasive and fatal to the applicant’s application whereupon a court can exercise a discretion to condone the non-compliances.  </w:t>
      </w:r>
    </w:p>
    <w:p w:rsidR="00E45AA5" w:rsidRPr="00E45AA5" w:rsidRDefault="00E45AA5" w:rsidP="00352690">
      <w:pPr>
        <w:spacing w:after="0" w:line="360" w:lineRule="auto"/>
        <w:jc w:val="both"/>
        <w:rPr>
          <w:rFonts w:ascii="Arial" w:hAnsi="Arial" w:cs="Arial"/>
          <w:sz w:val="24"/>
          <w:szCs w:val="24"/>
        </w:rPr>
      </w:pPr>
    </w:p>
    <w:p w:rsidR="00E45AA5" w:rsidRPr="00E45AA5" w:rsidRDefault="00BB578D" w:rsidP="00352690">
      <w:pPr>
        <w:spacing w:after="0" w:line="360" w:lineRule="auto"/>
        <w:jc w:val="both"/>
        <w:rPr>
          <w:rFonts w:ascii="Arial" w:hAnsi="Arial" w:cs="Arial"/>
          <w:sz w:val="24"/>
          <w:szCs w:val="24"/>
        </w:rPr>
      </w:pPr>
      <w:r>
        <w:rPr>
          <w:rFonts w:ascii="Arial" w:hAnsi="Arial" w:cs="Arial"/>
          <w:sz w:val="24"/>
          <w:szCs w:val="24"/>
        </w:rPr>
        <w:t>[16</w:t>
      </w:r>
      <w:r w:rsidR="00E45AA5">
        <w:rPr>
          <w:rFonts w:ascii="Arial" w:hAnsi="Arial" w:cs="Arial"/>
          <w:sz w:val="24"/>
          <w:szCs w:val="24"/>
        </w:rPr>
        <w:t>]</w:t>
      </w:r>
      <w:r w:rsidR="00E45AA5">
        <w:rPr>
          <w:rFonts w:ascii="Arial" w:hAnsi="Arial" w:cs="Arial"/>
          <w:sz w:val="24"/>
          <w:szCs w:val="24"/>
        </w:rPr>
        <w:tab/>
      </w:r>
      <w:r w:rsidR="00E45AA5" w:rsidRPr="00E45AA5">
        <w:rPr>
          <w:rFonts w:ascii="Arial" w:hAnsi="Arial" w:cs="Arial"/>
          <w:sz w:val="24"/>
          <w:szCs w:val="24"/>
        </w:rPr>
        <w:t>Furthermore, applicant’s alleged lack of knowledge with regard to the orders served on his residential address is solely occasioned by his neglect and unconcern attitude towards these proceedings.  Ms Jason</w:t>
      </w:r>
      <w:r w:rsidR="00A74BC4">
        <w:rPr>
          <w:rFonts w:ascii="Arial" w:hAnsi="Arial" w:cs="Arial"/>
          <w:sz w:val="24"/>
          <w:szCs w:val="24"/>
        </w:rPr>
        <w:t>, counsel for the respondents,</w:t>
      </w:r>
      <w:r w:rsidR="00E45AA5" w:rsidRPr="00E45AA5">
        <w:rPr>
          <w:rFonts w:ascii="Arial" w:hAnsi="Arial" w:cs="Arial"/>
          <w:sz w:val="24"/>
          <w:szCs w:val="24"/>
        </w:rPr>
        <w:t xml:space="preserve"> argued that the affixing of the court order on the door as alleged in the return of service does not amount to irregular service. Not only is the address applicant’s last known valid address but applicant confirmed that it is his residential address, although he failed to reveal to court when precisely he left for South Afri</w:t>
      </w:r>
      <w:r w:rsidR="006B4B9B">
        <w:rPr>
          <w:rFonts w:ascii="Arial" w:hAnsi="Arial" w:cs="Arial"/>
          <w:sz w:val="24"/>
          <w:szCs w:val="24"/>
        </w:rPr>
        <w:t>ca and/or when he was not at his residential address.</w:t>
      </w:r>
      <w:r w:rsidR="00E45AA5" w:rsidRPr="00E45AA5">
        <w:rPr>
          <w:rFonts w:ascii="Arial" w:hAnsi="Arial" w:cs="Arial"/>
          <w:sz w:val="24"/>
          <w:szCs w:val="24"/>
        </w:rPr>
        <w:t xml:space="preserve"> Applicant was negligent not to enquire at his address </w:t>
      </w:r>
      <w:r w:rsidR="004E32C5">
        <w:rPr>
          <w:rFonts w:ascii="Arial" w:hAnsi="Arial" w:cs="Arial"/>
          <w:sz w:val="24"/>
          <w:szCs w:val="24"/>
        </w:rPr>
        <w:t xml:space="preserve">whether anything was served </w:t>
      </w:r>
      <w:r w:rsidR="00E45AA5" w:rsidRPr="00E45AA5">
        <w:rPr>
          <w:rFonts w:ascii="Arial" w:hAnsi="Arial" w:cs="Arial"/>
          <w:sz w:val="24"/>
          <w:szCs w:val="24"/>
        </w:rPr>
        <w:t xml:space="preserve">while he was fully aware of the current proceedings and knowing that processes will be served at his last known address. Accordingly the order was properly served.  </w:t>
      </w:r>
    </w:p>
    <w:p w:rsidR="00E45AA5" w:rsidRPr="00E45AA5" w:rsidRDefault="00E45AA5" w:rsidP="00352690">
      <w:pPr>
        <w:spacing w:after="0" w:line="360" w:lineRule="auto"/>
        <w:jc w:val="both"/>
        <w:rPr>
          <w:rFonts w:ascii="Arial" w:hAnsi="Arial" w:cs="Arial"/>
          <w:sz w:val="24"/>
          <w:szCs w:val="24"/>
        </w:rPr>
      </w:pPr>
    </w:p>
    <w:p w:rsidR="00E45AA5" w:rsidRPr="00E45AA5" w:rsidRDefault="00BB578D" w:rsidP="00352690">
      <w:pPr>
        <w:spacing w:after="0" w:line="360" w:lineRule="auto"/>
        <w:jc w:val="both"/>
        <w:rPr>
          <w:rFonts w:ascii="Arial" w:hAnsi="Arial" w:cs="Arial"/>
          <w:sz w:val="24"/>
          <w:szCs w:val="24"/>
        </w:rPr>
      </w:pPr>
      <w:r>
        <w:rPr>
          <w:rFonts w:ascii="Arial" w:hAnsi="Arial" w:cs="Arial"/>
          <w:sz w:val="24"/>
          <w:szCs w:val="24"/>
        </w:rPr>
        <w:t>[17</w:t>
      </w:r>
      <w:r w:rsidR="00E45AA5">
        <w:rPr>
          <w:rFonts w:ascii="Arial" w:hAnsi="Arial" w:cs="Arial"/>
          <w:sz w:val="24"/>
          <w:szCs w:val="24"/>
        </w:rPr>
        <w:t>]</w:t>
      </w:r>
      <w:r w:rsidR="00E45AA5">
        <w:rPr>
          <w:rFonts w:ascii="Arial" w:hAnsi="Arial" w:cs="Arial"/>
          <w:sz w:val="24"/>
          <w:szCs w:val="24"/>
        </w:rPr>
        <w:tab/>
      </w:r>
      <w:r w:rsidR="00E45AA5" w:rsidRPr="00E45AA5">
        <w:rPr>
          <w:rFonts w:ascii="Arial" w:hAnsi="Arial" w:cs="Arial"/>
          <w:sz w:val="24"/>
          <w:szCs w:val="24"/>
        </w:rPr>
        <w:t xml:space="preserve">With respect to the authentication of the affidavit used in support of the application for default judgment, </w:t>
      </w:r>
      <w:r w:rsidR="0074085C">
        <w:rPr>
          <w:rFonts w:ascii="Arial" w:hAnsi="Arial" w:cs="Arial"/>
          <w:sz w:val="24"/>
          <w:szCs w:val="24"/>
        </w:rPr>
        <w:t xml:space="preserve">Ms Jason </w:t>
      </w:r>
      <w:r w:rsidR="00E45AA5" w:rsidRPr="00E45AA5">
        <w:rPr>
          <w:rFonts w:ascii="Arial" w:hAnsi="Arial" w:cs="Arial"/>
          <w:sz w:val="24"/>
          <w:szCs w:val="24"/>
        </w:rPr>
        <w:t xml:space="preserve">submits that the affidavit is what it purports to be and this is clear from the reading of the affidavit itself and it has been commissioned </w:t>
      </w:r>
      <w:r w:rsidR="0074085C">
        <w:rPr>
          <w:rFonts w:ascii="Arial" w:hAnsi="Arial" w:cs="Arial"/>
          <w:sz w:val="24"/>
          <w:szCs w:val="24"/>
        </w:rPr>
        <w:t>by a notary as provided by the Rules of C</w:t>
      </w:r>
      <w:r w:rsidR="00E45AA5" w:rsidRPr="00E45AA5">
        <w:rPr>
          <w:rFonts w:ascii="Arial" w:hAnsi="Arial" w:cs="Arial"/>
          <w:sz w:val="24"/>
          <w:szCs w:val="24"/>
        </w:rPr>
        <w:t xml:space="preserve">ourt. Although the content of the affidavit in some respect is in a foreign language, it is clearly in the official language as required by court. It was further submitted that although there was an oversight in respect of the notary public whose designation as a notary is in French instead of English, it does not render the affidavit inadmissible as the affidavit and its content is in substantial compliance with the relevant requirements. She further submits that there was no misrepresentation as alleged as the affidavit was indeed prepared in Windhoek and thereafter dispatched to the jurisdiction of the </w:t>
      </w:r>
      <w:r w:rsidR="00E45AA5" w:rsidRPr="00E45AA5">
        <w:rPr>
          <w:rFonts w:ascii="Arial" w:hAnsi="Arial" w:cs="Arial"/>
          <w:sz w:val="24"/>
          <w:szCs w:val="24"/>
        </w:rPr>
        <w:lastRenderedPageBreak/>
        <w:t>deponent for commissioning. It was a mere typing error in relation to the reference of ‘Windhoek’ and that such an error cannot be regarded as a misrepresentation. She therefore submitted that sufficient evidence in a substantive format was before court.</w:t>
      </w:r>
    </w:p>
    <w:p w:rsidR="00E45AA5" w:rsidRPr="00E45AA5" w:rsidRDefault="00E45AA5" w:rsidP="00352690">
      <w:pPr>
        <w:spacing w:after="0" w:line="360" w:lineRule="auto"/>
        <w:jc w:val="both"/>
        <w:rPr>
          <w:rFonts w:ascii="Arial" w:hAnsi="Arial" w:cs="Arial"/>
          <w:sz w:val="24"/>
          <w:szCs w:val="24"/>
        </w:rPr>
      </w:pPr>
    </w:p>
    <w:p w:rsidR="00E45AA5" w:rsidRPr="00E45AA5" w:rsidRDefault="00BB578D" w:rsidP="00352690">
      <w:pPr>
        <w:spacing w:after="0" w:line="360" w:lineRule="auto"/>
        <w:jc w:val="both"/>
        <w:rPr>
          <w:rFonts w:ascii="Arial" w:hAnsi="Arial" w:cs="Arial"/>
          <w:sz w:val="24"/>
          <w:szCs w:val="24"/>
        </w:rPr>
      </w:pPr>
      <w:r>
        <w:rPr>
          <w:rFonts w:ascii="Arial" w:hAnsi="Arial" w:cs="Arial"/>
          <w:sz w:val="24"/>
          <w:szCs w:val="24"/>
        </w:rPr>
        <w:t>[18</w:t>
      </w:r>
      <w:r w:rsidR="00E45AA5">
        <w:rPr>
          <w:rFonts w:ascii="Arial" w:hAnsi="Arial" w:cs="Arial"/>
          <w:sz w:val="24"/>
          <w:szCs w:val="24"/>
        </w:rPr>
        <w:t>]</w:t>
      </w:r>
      <w:r w:rsidR="00E45AA5">
        <w:rPr>
          <w:rFonts w:ascii="Arial" w:hAnsi="Arial" w:cs="Arial"/>
          <w:sz w:val="24"/>
          <w:szCs w:val="24"/>
        </w:rPr>
        <w:tab/>
      </w:r>
      <w:r w:rsidR="00E45AA5" w:rsidRPr="00E45AA5">
        <w:rPr>
          <w:rFonts w:ascii="Arial" w:hAnsi="Arial" w:cs="Arial"/>
          <w:sz w:val="24"/>
          <w:szCs w:val="24"/>
        </w:rPr>
        <w:t>Respondents deny that they are indebted to the applicant in the amount of N$ 3 million and state that the claim has in any even</w:t>
      </w:r>
      <w:r w:rsidR="0074085C">
        <w:rPr>
          <w:rFonts w:ascii="Arial" w:hAnsi="Arial" w:cs="Arial"/>
          <w:sz w:val="24"/>
          <w:szCs w:val="24"/>
        </w:rPr>
        <w:t>t</w:t>
      </w:r>
      <w:r w:rsidR="00E45AA5" w:rsidRPr="00E45AA5">
        <w:rPr>
          <w:rFonts w:ascii="Arial" w:hAnsi="Arial" w:cs="Arial"/>
          <w:sz w:val="24"/>
          <w:szCs w:val="24"/>
        </w:rPr>
        <w:t xml:space="preserve"> prescribed. Respondent</w:t>
      </w:r>
      <w:r w:rsidR="0074085C">
        <w:rPr>
          <w:rFonts w:ascii="Arial" w:hAnsi="Arial" w:cs="Arial"/>
          <w:sz w:val="24"/>
          <w:szCs w:val="24"/>
        </w:rPr>
        <w:t>s further content that the Magistrate’s C</w:t>
      </w:r>
      <w:r w:rsidR="00E45AA5" w:rsidRPr="00E45AA5">
        <w:rPr>
          <w:rFonts w:ascii="Arial" w:hAnsi="Arial" w:cs="Arial"/>
          <w:sz w:val="24"/>
          <w:szCs w:val="24"/>
        </w:rPr>
        <w:t xml:space="preserve">ourt ruling on unlawful occupation lead to the applicant being evicted from the premises. Therefore the issue of unlawfulness remains uncontested.   </w:t>
      </w:r>
    </w:p>
    <w:p w:rsidR="00E45AA5" w:rsidRPr="00E45AA5" w:rsidRDefault="00E45AA5" w:rsidP="00352690">
      <w:pPr>
        <w:spacing w:after="0" w:line="360" w:lineRule="auto"/>
        <w:rPr>
          <w:rFonts w:ascii="Arial" w:hAnsi="Arial" w:cs="Arial"/>
          <w:sz w:val="24"/>
          <w:szCs w:val="24"/>
          <w:u w:val="single"/>
          <w:lang w:val="af-ZA"/>
        </w:rPr>
      </w:pPr>
    </w:p>
    <w:p w:rsidR="00E45AA5" w:rsidRPr="00E45AA5" w:rsidRDefault="005D1484" w:rsidP="00352690">
      <w:pPr>
        <w:spacing w:after="0" w:line="360" w:lineRule="auto"/>
        <w:rPr>
          <w:rFonts w:ascii="Arial" w:hAnsi="Arial" w:cs="Arial"/>
          <w:sz w:val="24"/>
          <w:szCs w:val="24"/>
          <w:u w:val="single"/>
          <w:lang w:val="af-ZA"/>
        </w:rPr>
      </w:pPr>
      <w:r>
        <w:rPr>
          <w:rFonts w:ascii="Arial" w:hAnsi="Arial" w:cs="Arial"/>
          <w:sz w:val="24"/>
          <w:szCs w:val="24"/>
          <w:u w:val="single"/>
          <w:lang w:val="af-ZA"/>
        </w:rPr>
        <w:t>L</w:t>
      </w:r>
      <w:r w:rsidR="00E45AA5" w:rsidRPr="00E45AA5">
        <w:rPr>
          <w:rFonts w:ascii="Arial" w:hAnsi="Arial" w:cs="Arial"/>
          <w:sz w:val="24"/>
          <w:szCs w:val="24"/>
          <w:u w:val="single"/>
          <w:lang w:val="af-ZA"/>
        </w:rPr>
        <w:t>egal principles regulating rescision applications</w:t>
      </w:r>
    </w:p>
    <w:p w:rsidR="00E45AA5" w:rsidRPr="00E45AA5" w:rsidRDefault="00E45AA5" w:rsidP="00352690">
      <w:pPr>
        <w:spacing w:after="0" w:line="360" w:lineRule="auto"/>
        <w:rPr>
          <w:rFonts w:ascii="Arial" w:hAnsi="Arial" w:cs="Arial"/>
          <w:sz w:val="24"/>
          <w:szCs w:val="24"/>
          <w:u w:val="single"/>
          <w:lang w:val="af-ZA"/>
        </w:rPr>
      </w:pPr>
    </w:p>
    <w:p w:rsidR="00E45AA5" w:rsidRPr="00E45AA5" w:rsidRDefault="00BB578D" w:rsidP="00352690">
      <w:pPr>
        <w:spacing w:after="0" w:line="360" w:lineRule="auto"/>
        <w:jc w:val="both"/>
        <w:rPr>
          <w:rFonts w:ascii="Arial" w:hAnsi="Arial" w:cs="Arial"/>
          <w:sz w:val="24"/>
          <w:szCs w:val="24"/>
          <w:lang w:val="en-US"/>
        </w:rPr>
      </w:pPr>
      <w:r>
        <w:rPr>
          <w:rFonts w:ascii="Arial" w:hAnsi="Arial" w:cs="Arial"/>
          <w:sz w:val="24"/>
          <w:szCs w:val="24"/>
        </w:rPr>
        <w:lastRenderedPageBreak/>
        <w:t>[19</w:t>
      </w:r>
      <w:r w:rsidR="00E45AA5">
        <w:rPr>
          <w:rFonts w:ascii="Arial" w:hAnsi="Arial" w:cs="Arial"/>
          <w:sz w:val="24"/>
          <w:szCs w:val="24"/>
        </w:rPr>
        <w:t>]</w:t>
      </w:r>
      <w:r w:rsidR="00E45AA5">
        <w:rPr>
          <w:rFonts w:ascii="Arial" w:hAnsi="Arial" w:cs="Arial"/>
          <w:sz w:val="24"/>
          <w:szCs w:val="24"/>
        </w:rPr>
        <w:tab/>
      </w:r>
      <w:r w:rsidR="00E45AA5" w:rsidRPr="00E45AA5">
        <w:rPr>
          <w:rFonts w:ascii="Arial" w:hAnsi="Arial" w:cs="Arial"/>
          <w:sz w:val="24"/>
          <w:szCs w:val="24"/>
          <w:lang w:val="en-US"/>
        </w:rPr>
        <w:t>Rule 103 (1) deals with variation and rescission of orders and judgments and provides as follows:</w:t>
      </w:r>
    </w:p>
    <w:p w:rsidR="0062402A" w:rsidRDefault="0062402A" w:rsidP="00352690">
      <w:pPr>
        <w:spacing w:after="0" w:line="360" w:lineRule="auto"/>
        <w:jc w:val="both"/>
        <w:rPr>
          <w:rFonts w:ascii="Arial" w:hAnsi="Arial" w:cs="Arial"/>
          <w:lang w:val="en-US"/>
        </w:rPr>
      </w:pPr>
    </w:p>
    <w:p w:rsidR="00E45AA5" w:rsidRPr="00E45AA5" w:rsidRDefault="0062402A" w:rsidP="00352690">
      <w:pPr>
        <w:spacing w:after="0" w:line="360" w:lineRule="auto"/>
        <w:jc w:val="both"/>
        <w:rPr>
          <w:rFonts w:ascii="Arial" w:hAnsi="Arial" w:cs="Arial"/>
          <w:lang w:val="en-US"/>
        </w:rPr>
      </w:pPr>
      <w:r>
        <w:rPr>
          <w:rFonts w:ascii="Arial" w:hAnsi="Arial" w:cs="Arial"/>
          <w:lang w:val="en-US"/>
        </w:rPr>
        <w:tab/>
      </w:r>
      <w:r w:rsidR="00E45AA5" w:rsidRPr="00E45AA5">
        <w:rPr>
          <w:rFonts w:ascii="Arial" w:hAnsi="Arial" w:cs="Arial"/>
          <w:lang w:val="en-US"/>
        </w:rPr>
        <w:t xml:space="preserve">‘103.     (1) In addition to the powers it may have, the court may of its own initiative or on the application of any party affected brought within a reasonable time, rescind or vary any order or judgment – </w:t>
      </w:r>
    </w:p>
    <w:p w:rsidR="00E45AA5" w:rsidRPr="00E45AA5" w:rsidRDefault="00E45AA5" w:rsidP="00352690">
      <w:pPr>
        <w:spacing w:after="0" w:line="360" w:lineRule="auto"/>
        <w:jc w:val="both"/>
        <w:rPr>
          <w:rFonts w:ascii="Arial" w:hAnsi="Arial" w:cs="Arial"/>
          <w:lang w:val="en-US"/>
        </w:rPr>
      </w:pPr>
    </w:p>
    <w:p w:rsidR="00E45AA5" w:rsidRPr="00E45AA5" w:rsidRDefault="00E45AA5" w:rsidP="00352690">
      <w:pPr>
        <w:spacing w:after="0" w:line="360" w:lineRule="auto"/>
        <w:jc w:val="both"/>
        <w:rPr>
          <w:rFonts w:ascii="Arial" w:hAnsi="Arial" w:cs="Arial"/>
          <w:lang w:val="en-US"/>
        </w:rPr>
      </w:pPr>
      <w:r w:rsidRPr="00E45AA5">
        <w:rPr>
          <w:rFonts w:ascii="Arial" w:hAnsi="Arial" w:cs="Arial"/>
          <w:lang w:val="en-US"/>
        </w:rPr>
        <w:t>(a) erroneously sought or erroneously granted in the absence of any party affected thereby;. . .’</w:t>
      </w:r>
    </w:p>
    <w:p w:rsidR="00E45AA5" w:rsidRPr="00E45AA5" w:rsidRDefault="00E45AA5" w:rsidP="00352690">
      <w:pPr>
        <w:spacing w:after="0" w:line="360" w:lineRule="auto"/>
        <w:jc w:val="both"/>
        <w:rPr>
          <w:rFonts w:ascii="Arial" w:hAnsi="Arial" w:cs="Arial"/>
          <w:lang w:val="en-US"/>
        </w:rPr>
      </w:pPr>
    </w:p>
    <w:p w:rsidR="00E45AA5" w:rsidRPr="00E45AA5" w:rsidRDefault="00E45AA5" w:rsidP="00352690">
      <w:pPr>
        <w:spacing w:after="0" w:line="360" w:lineRule="auto"/>
        <w:jc w:val="both"/>
        <w:rPr>
          <w:rFonts w:ascii="Arial" w:hAnsi="Arial" w:cs="Arial"/>
          <w:sz w:val="24"/>
          <w:szCs w:val="24"/>
        </w:rPr>
      </w:pPr>
    </w:p>
    <w:p w:rsidR="00E45AA5" w:rsidRPr="005704D5" w:rsidRDefault="00BB578D" w:rsidP="005704D5">
      <w:pPr>
        <w:spacing w:after="0" w:line="360" w:lineRule="auto"/>
        <w:jc w:val="both"/>
        <w:rPr>
          <w:rFonts w:ascii="Arial" w:hAnsi="Arial" w:cs="Arial"/>
          <w:sz w:val="24"/>
          <w:szCs w:val="24"/>
        </w:rPr>
      </w:pPr>
      <w:r>
        <w:rPr>
          <w:rFonts w:ascii="Arial" w:hAnsi="Arial" w:cs="Arial"/>
          <w:sz w:val="24"/>
          <w:szCs w:val="24"/>
        </w:rPr>
        <w:t>[20</w:t>
      </w:r>
      <w:r w:rsidR="00E45AA5">
        <w:rPr>
          <w:rFonts w:ascii="Arial" w:hAnsi="Arial" w:cs="Arial"/>
          <w:sz w:val="24"/>
          <w:szCs w:val="24"/>
        </w:rPr>
        <w:t>]</w:t>
      </w:r>
      <w:r w:rsidR="00E45AA5">
        <w:rPr>
          <w:rFonts w:ascii="Arial" w:hAnsi="Arial" w:cs="Arial"/>
          <w:sz w:val="24"/>
          <w:szCs w:val="24"/>
        </w:rPr>
        <w:tab/>
      </w:r>
      <w:r w:rsidR="00E45AA5" w:rsidRPr="00E45AA5">
        <w:rPr>
          <w:rFonts w:ascii="Arial" w:hAnsi="Arial" w:cs="Arial"/>
          <w:sz w:val="24"/>
          <w:szCs w:val="24"/>
        </w:rPr>
        <w:t xml:space="preserve">On the other hand in order for a party to succeed with an application for rescission of judgment in terms of rule 16, </w:t>
      </w:r>
      <w:r w:rsidR="00E45AA5" w:rsidRPr="00E45AA5">
        <w:rPr>
          <w:rFonts w:ascii="Arial" w:hAnsi="Arial" w:cs="Arial"/>
          <w:sz w:val="24"/>
          <w:szCs w:val="24"/>
        </w:rPr>
        <w:lastRenderedPageBreak/>
        <w:t>he or she must show good cause for the judgment to be rescinded.</w:t>
      </w:r>
      <w:r w:rsidR="00EC1BFF">
        <w:rPr>
          <w:rStyle w:val="FootnoteReference"/>
          <w:rFonts w:ascii="Arial" w:hAnsi="Arial" w:cs="Arial"/>
          <w:sz w:val="24"/>
          <w:szCs w:val="24"/>
        </w:rPr>
        <w:footnoteReference w:id="6"/>
      </w:r>
      <w:r w:rsidR="005704D5">
        <w:rPr>
          <w:rFonts w:ascii="Arial" w:hAnsi="Arial" w:cs="Arial"/>
          <w:sz w:val="24"/>
          <w:szCs w:val="24"/>
        </w:rPr>
        <w:t xml:space="preserve"> </w:t>
      </w:r>
      <w:r w:rsidR="005704D5">
        <w:rPr>
          <w:rFonts w:ascii="Arial" w:hAnsi="Arial" w:cs="Arial"/>
          <w:sz w:val="24"/>
          <w:szCs w:val="24"/>
          <w:lang w:val="af-ZA"/>
        </w:rPr>
        <w:t>T</w:t>
      </w:r>
      <w:r w:rsidR="00E45AA5" w:rsidRPr="00E45AA5">
        <w:rPr>
          <w:rFonts w:ascii="Arial" w:hAnsi="Arial" w:cs="Arial"/>
          <w:sz w:val="24"/>
          <w:szCs w:val="24"/>
          <w:lang w:val="af-ZA"/>
        </w:rPr>
        <w:t>he applicant bears the onus and the court has the discretion to grant such an application</w:t>
      </w:r>
      <w:r w:rsidR="00E45AA5" w:rsidRPr="00E45AA5">
        <w:rPr>
          <w:rFonts w:ascii="Arial" w:hAnsi="Arial" w:cs="Arial"/>
          <w:sz w:val="24"/>
          <w:szCs w:val="24"/>
        </w:rPr>
        <w:t>.</w:t>
      </w:r>
    </w:p>
    <w:p w:rsidR="00E45AA5" w:rsidRDefault="00E45AA5" w:rsidP="00352690">
      <w:pPr>
        <w:tabs>
          <w:tab w:val="left" w:pos="720"/>
          <w:tab w:val="left" w:pos="1380"/>
        </w:tabs>
        <w:spacing w:after="0" w:line="360" w:lineRule="auto"/>
        <w:jc w:val="both"/>
        <w:rPr>
          <w:rFonts w:ascii="Arial" w:hAnsi="Arial" w:cs="Arial"/>
          <w:sz w:val="24"/>
          <w:szCs w:val="24"/>
        </w:rPr>
      </w:pPr>
    </w:p>
    <w:p w:rsidR="00BC797D" w:rsidRPr="00E45AA5" w:rsidRDefault="00BC797D" w:rsidP="00352690">
      <w:pPr>
        <w:tabs>
          <w:tab w:val="left" w:pos="720"/>
          <w:tab w:val="left" w:pos="1380"/>
        </w:tabs>
        <w:spacing w:after="0" w:line="360" w:lineRule="auto"/>
        <w:jc w:val="both"/>
        <w:rPr>
          <w:rFonts w:ascii="Arial" w:hAnsi="Arial" w:cs="Arial"/>
          <w:sz w:val="24"/>
          <w:szCs w:val="24"/>
        </w:rPr>
      </w:pPr>
    </w:p>
    <w:p w:rsidR="00E45AA5" w:rsidRPr="00E45AA5" w:rsidRDefault="00E45AA5" w:rsidP="00352690">
      <w:pPr>
        <w:tabs>
          <w:tab w:val="left" w:pos="720"/>
          <w:tab w:val="left" w:pos="1380"/>
        </w:tabs>
        <w:spacing w:after="0" w:line="360" w:lineRule="auto"/>
        <w:jc w:val="both"/>
        <w:rPr>
          <w:rFonts w:ascii="Arial" w:hAnsi="Arial" w:cs="Arial"/>
          <w:sz w:val="24"/>
          <w:szCs w:val="24"/>
          <w:u w:val="single"/>
        </w:rPr>
      </w:pPr>
      <w:r w:rsidRPr="00E45AA5">
        <w:rPr>
          <w:rFonts w:ascii="Arial" w:hAnsi="Arial" w:cs="Arial"/>
          <w:sz w:val="24"/>
          <w:szCs w:val="24"/>
          <w:u w:val="single"/>
          <w:lang w:val="af-ZA"/>
        </w:rPr>
        <w:t>Application of legal principles to the facts</w:t>
      </w:r>
      <w:r w:rsidRPr="00E45AA5">
        <w:rPr>
          <w:rFonts w:ascii="Arial" w:hAnsi="Arial" w:cs="Arial"/>
          <w:sz w:val="24"/>
          <w:szCs w:val="24"/>
          <w:u w:val="single"/>
        </w:rPr>
        <w:t xml:space="preserve"> </w:t>
      </w:r>
    </w:p>
    <w:p w:rsidR="00E45AA5" w:rsidRPr="00E45AA5" w:rsidRDefault="00E45AA5" w:rsidP="00352690">
      <w:pPr>
        <w:tabs>
          <w:tab w:val="left" w:pos="720"/>
          <w:tab w:val="left" w:pos="1380"/>
        </w:tabs>
        <w:spacing w:after="0" w:line="360" w:lineRule="auto"/>
        <w:jc w:val="both"/>
        <w:rPr>
          <w:rFonts w:ascii="Arial" w:hAnsi="Arial" w:cs="Arial"/>
          <w:sz w:val="24"/>
          <w:szCs w:val="24"/>
          <w:u w:val="single"/>
        </w:rPr>
      </w:pPr>
    </w:p>
    <w:p w:rsidR="00E45AA5" w:rsidRPr="00E45AA5" w:rsidRDefault="00E45AA5" w:rsidP="00352690">
      <w:pPr>
        <w:tabs>
          <w:tab w:val="left" w:pos="720"/>
          <w:tab w:val="left" w:pos="1380"/>
        </w:tabs>
        <w:spacing w:after="0" w:line="360" w:lineRule="auto"/>
        <w:jc w:val="both"/>
        <w:rPr>
          <w:rFonts w:ascii="Arial" w:hAnsi="Arial" w:cs="Arial"/>
          <w:sz w:val="24"/>
          <w:szCs w:val="24"/>
          <w:lang w:val="en-GB"/>
        </w:rPr>
      </w:pPr>
      <w:r w:rsidRPr="00E45AA5">
        <w:rPr>
          <w:rFonts w:ascii="Arial" w:hAnsi="Arial" w:cs="Arial"/>
          <w:sz w:val="24"/>
          <w:szCs w:val="24"/>
        </w:rPr>
        <w:t>[</w:t>
      </w:r>
      <w:r w:rsidR="00BB578D">
        <w:rPr>
          <w:rFonts w:ascii="Arial" w:hAnsi="Arial" w:cs="Arial"/>
          <w:sz w:val="24"/>
          <w:szCs w:val="24"/>
        </w:rPr>
        <w:t>21</w:t>
      </w:r>
      <w:r>
        <w:rPr>
          <w:rFonts w:ascii="Arial" w:hAnsi="Arial" w:cs="Arial"/>
          <w:sz w:val="24"/>
          <w:szCs w:val="24"/>
        </w:rPr>
        <w:t>]</w:t>
      </w:r>
      <w:r>
        <w:rPr>
          <w:rFonts w:ascii="Arial" w:hAnsi="Arial" w:cs="Arial"/>
          <w:sz w:val="24"/>
          <w:szCs w:val="24"/>
        </w:rPr>
        <w:tab/>
      </w:r>
      <w:r w:rsidRPr="00E45AA5">
        <w:rPr>
          <w:rFonts w:ascii="Arial" w:hAnsi="Arial" w:cs="Arial"/>
          <w:sz w:val="24"/>
          <w:szCs w:val="24"/>
        </w:rPr>
        <w:t xml:space="preserve">In terms of the Rules of Court </w:t>
      </w:r>
      <w:r w:rsidRPr="00E45AA5">
        <w:rPr>
          <w:rFonts w:ascii="Arial" w:hAnsi="Arial" w:cs="Arial"/>
          <w:sz w:val="24"/>
          <w:szCs w:val="24"/>
          <w:lang w:val="en-GB"/>
        </w:rPr>
        <w:t xml:space="preserve">there are two ways in which an applicant may approach the court for rescission of judgment, an applicant may approach the court in terms of rule 103 or rule 16. In terms of which rule the application is brought solely depends on the grounds forming the basis for the application. The applicant opted to apply in terms of rule 103 (1) (a) and in the event the court is not inclined to rescind the orders in </w:t>
      </w:r>
      <w:r w:rsidRPr="00BB578D">
        <w:rPr>
          <w:rFonts w:ascii="Arial" w:hAnsi="Arial" w:cs="Arial"/>
          <w:sz w:val="24"/>
          <w:szCs w:val="24"/>
          <w:lang w:val="en-GB"/>
        </w:rPr>
        <w:t xml:space="preserve">terms of rule 103, the applicant relies on the alternative basis of rule </w:t>
      </w:r>
      <w:r w:rsidR="00BB578D" w:rsidRPr="00BB578D">
        <w:rPr>
          <w:rFonts w:ascii="Arial" w:hAnsi="Arial" w:cs="Arial"/>
          <w:sz w:val="24"/>
          <w:szCs w:val="24"/>
          <w:lang w:val="en-GB"/>
        </w:rPr>
        <w:t>16. For the sake of brevity</w:t>
      </w:r>
      <w:r w:rsidRPr="00BB578D">
        <w:rPr>
          <w:rFonts w:ascii="Arial" w:hAnsi="Arial" w:cs="Arial"/>
          <w:sz w:val="24"/>
          <w:szCs w:val="24"/>
          <w:lang w:val="en-GB"/>
        </w:rPr>
        <w:t xml:space="preserve">, I will confine myself to the rule which I find applicable to dispose of the matter. In my view rule </w:t>
      </w:r>
      <w:r w:rsidRPr="00E45AA5">
        <w:rPr>
          <w:rFonts w:ascii="Arial" w:hAnsi="Arial" w:cs="Arial"/>
          <w:sz w:val="24"/>
          <w:szCs w:val="24"/>
          <w:lang w:val="en-GB"/>
        </w:rPr>
        <w:t>1</w:t>
      </w:r>
      <w:r w:rsidR="00CD4A39">
        <w:rPr>
          <w:rFonts w:ascii="Arial" w:hAnsi="Arial" w:cs="Arial"/>
          <w:sz w:val="24"/>
          <w:szCs w:val="24"/>
          <w:lang w:val="en-GB"/>
        </w:rPr>
        <w:t>03 finds application and I will</w:t>
      </w:r>
      <w:r w:rsidRPr="00E45AA5">
        <w:rPr>
          <w:rFonts w:ascii="Arial" w:hAnsi="Arial" w:cs="Arial"/>
          <w:sz w:val="24"/>
          <w:szCs w:val="24"/>
          <w:lang w:val="en-GB"/>
        </w:rPr>
        <w:t xml:space="preserve"> limit my discussion to this rule. </w:t>
      </w:r>
    </w:p>
    <w:p w:rsidR="00E45AA5" w:rsidRPr="00E45AA5" w:rsidRDefault="00E45AA5" w:rsidP="00352690">
      <w:pPr>
        <w:tabs>
          <w:tab w:val="left" w:pos="720"/>
          <w:tab w:val="left" w:pos="1380"/>
        </w:tabs>
        <w:spacing w:after="0" w:line="360" w:lineRule="auto"/>
        <w:jc w:val="both"/>
        <w:rPr>
          <w:rFonts w:ascii="Arial" w:hAnsi="Arial" w:cs="Arial"/>
          <w:sz w:val="24"/>
          <w:szCs w:val="24"/>
        </w:rPr>
      </w:pPr>
    </w:p>
    <w:p w:rsidR="00E45AA5" w:rsidRPr="00E45AA5" w:rsidRDefault="00E45AA5" w:rsidP="00352690">
      <w:pPr>
        <w:spacing w:after="0" w:line="360" w:lineRule="auto"/>
        <w:jc w:val="both"/>
        <w:rPr>
          <w:rFonts w:ascii="Arial" w:hAnsi="Arial" w:cs="Arial"/>
          <w:sz w:val="24"/>
          <w:szCs w:val="24"/>
          <w:lang w:val="en-US"/>
        </w:rPr>
      </w:pPr>
      <w:r w:rsidRPr="00E45AA5">
        <w:rPr>
          <w:rFonts w:ascii="Arial" w:hAnsi="Arial" w:cs="Arial"/>
          <w:sz w:val="24"/>
          <w:szCs w:val="24"/>
          <w:lang w:val="en-US"/>
        </w:rPr>
        <w:t>[</w:t>
      </w:r>
      <w:r w:rsidR="00BB578D">
        <w:rPr>
          <w:rFonts w:ascii="Arial" w:hAnsi="Arial" w:cs="Arial"/>
          <w:sz w:val="24"/>
          <w:szCs w:val="24"/>
          <w:lang w:val="en-US"/>
        </w:rPr>
        <w:t>22</w:t>
      </w:r>
      <w:r>
        <w:rPr>
          <w:rFonts w:ascii="Arial" w:hAnsi="Arial" w:cs="Arial"/>
          <w:sz w:val="24"/>
          <w:szCs w:val="24"/>
          <w:lang w:val="en-US"/>
        </w:rPr>
        <w:t>]</w:t>
      </w:r>
      <w:r>
        <w:rPr>
          <w:rFonts w:ascii="Arial" w:hAnsi="Arial" w:cs="Arial"/>
          <w:sz w:val="24"/>
          <w:szCs w:val="24"/>
          <w:lang w:val="en-US"/>
        </w:rPr>
        <w:tab/>
      </w:r>
      <w:r w:rsidRPr="00E45AA5">
        <w:rPr>
          <w:rFonts w:ascii="Arial" w:hAnsi="Arial" w:cs="Arial"/>
          <w:sz w:val="24"/>
          <w:szCs w:val="24"/>
          <w:lang w:val="en-US"/>
        </w:rPr>
        <w:t xml:space="preserve">In the case of </w:t>
      </w:r>
      <w:r w:rsidRPr="00E45AA5">
        <w:rPr>
          <w:rFonts w:ascii="Arial" w:hAnsi="Arial" w:cs="Arial"/>
          <w:i/>
          <w:sz w:val="24"/>
          <w:szCs w:val="24"/>
          <w:lang w:val="en-US"/>
        </w:rPr>
        <w:t>Standard Bank Namibia Limited v Neumbo</w:t>
      </w:r>
      <w:r w:rsidRPr="00E45AA5">
        <w:rPr>
          <w:rStyle w:val="FootnoteReference"/>
          <w:rFonts w:ascii="Arial" w:hAnsi="Arial" w:cs="Arial"/>
          <w:i/>
          <w:sz w:val="24"/>
          <w:szCs w:val="24"/>
          <w:lang w:val="en-US"/>
        </w:rPr>
        <w:footnoteReference w:id="7"/>
      </w:r>
      <w:r w:rsidRPr="00E45AA5">
        <w:rPr>
          <w:rFonts w:ascii="Arial" w:hAnsi="Arial" w:cs="Arial"/>
          <w:sz w:val="24"/>
          <w:szCs w:val="24"/>
          <w:lang w:val="en-US"/>
        </w:rPr>
        <w:t>, Usiku J stated the following:</w:t>
      </w:r>
    </w:p>
    <w:p w:rsidR="00E45AA5" w:rsidRDefault="00E45AA5" w:rsidP="00352690">
      <w:pPr>
        <w:spacing w:after="0" w:line="360" w:lineRule="auto"/>
        <w:jc w:val="both"/>
        <w:rPr>
          <w:rFonts w:ascii="Arial" w:hAnsi="Arial" w:cs="Arial"/>
          <w:sz w:val="24"/>
          <w:szCs w:val="24"/>
          <w:lang w:val="en-US"/>
        </w:rPr>
      </w:pPr>
    </w:p>
    <w:p w:rsidR="00E45AA5" w:rsidRPr="00E45AA5" w:rsidRDefault="00E45AA5" w:rsidP="00352690">
      <w:pPr>
        <w:spacing w:after="0" w:line="360" w:lineRule="auto"/>
        <w:jc w:val="both"/>
        <w:rPr>
          <w:rFonts w:ascii="Arial" w:hAnsi="Arial" w:cs="Arial"/>
          <w:lang w:val="en-US"/>
        </w:rPr>
      </w:pPr>
      <w:r>
        <w:rPr>
          <w:rFonts w:ascii="Arial" w:hAnsi="Arial" w:cs="Arial"/>
          <w:sz w:val="24"/>
          <w:szCs w:val="24"/>
          <w:lang w:val="en-US"/>
        </w:rPr>
        <w:tab/>
      </w:r>
      <w:r w:rsidRPr="00E45AA5">
        <w:rPr>
          <w:rFonts w:ascii="Arial" w:hAnsi="Arial" w:cs="Arial"/>
          <w:lang w:val="en-US"/>
        </w:rPr>
        <w:t>‘[21]</w:t>
      </w:r>
      <w:r w:rsidRPr="00E45AA5">
        <w:rPr>
          <w:rFonts w:ascii="Arial" w:hAnsi="Arial" w:cs="Arial"/>
          <w:lang w:val="en-US"/>
        </w:rPr>
        <w:tab/>
        <w:t>An applicant for rescission in terms of rule 103 bears the onus to show that the impugned court order had been erroneously granted.  As a general rule an order or judgment is erroneously granted if there existed, at the time of its issue, a fact which the court was unaware of, which would have precluded the granting of the order and which would have induced the court, if aware of it, not to grant the order.</w:t>
      </w:r>
      <w:r w:rsidRPr="00E45AA5">
        <w:rPr>
          <w:rFonts w:ascii="Arial" w:hAnsi="Arial" w:cs="Arial"/>
          <w:vertAlign w:val="superscript"/>
          <w:lang w:val="en-US"/>
        </w:rPr>
        <w:footnoteReference w:id="8"/>
      </w:r>
      <w:r w:rsidRPr="00E45AA5">
        <w:rPr>
          <w:rFonts w:ascii="Arial" w:hAnsi="Arial" w:cs="Arial"/>
          <w:lang w:val="en-US"/>
        </w:rPr>
        <w:t xml:space="preserve"> It is not necessary to show good cause under rule 103 (1) (a).</w:t>
      </w:r>
      <w:r w:rsidRPr="00E45AA5">
        <w:rPr>
          <w:rFonts w:ascii="Arial" w:hAnsi="Arial" w:cs="Arial"/>
          <w:vertAlign w:val="superscript"/>
          <w:lang w:val="en-US"/>
        </w:rPr>
        <w:footnoteReference w:id="9"/>
      </w:r>
      <w:r w:rsidRPr="00E45AA5">
        <w:rPr>
          <w:rFonts w:ascii="Arial" w:hAnsi="Arial" w:cs="Arial"/>
          <w:lang w:val="en-US"/>
        </w:rPr>
        <w:t xml:space="preserve"> In other words, the existence </w:t>
      </w:r>
      <w:r w:rsidRPr="00E45AA5">
        <w:rPr>
          <w:rFonts w:ascii="Arial" w:hAnsi="Arial" w:cs="Arial"/>
          <w:lang w:val="en-US"/>
        </w:rPr>
        <w:lastRenderedPageBreak/>
        <w:t>or non-existence of a defence on the merits, is an irrelevant consideration under rule 103 (1) (a).  Where an order was erroneously sought or erroneously granted, the court is obliged to grant the order for rescission.</w:t>
      </w:r>
      <w:r w:rsidRPr="00E45AA5">
        <w:rPr>
          <w:rFonts w:ascii="Arial" w:hAnsi="Arial" w:cs="Arial"/>
          <w:vertAlign w:val="superscript"/>
          <w:lang w:val="en-US"/>
        </w:rPr>
        <w:footnoteReference w:id="10"/>
      </w:r>
    </w:p>
    <w:p w:rsidR="00E45AA5" w:rsidRPr="00E45AA5" w:rsidRDefault="00E45AA5" w:rsidP="00352690">
      <w:pPr>
        <w:tabs>
          <w:tab w:val="left" w:pos="720"/>
          <w:tab w:val="left" w:pos="1380"/>
        </w:tabs>
        <w:spacing w:after="0" w:line="360" w:lineRule="auto"/>
        <w:jc w:val="both"/>
        <w:rPr>
          <w:rFonts w:ascii="Arial" w:hAnsi="Arial" w:cs="Arial"/>
          <w:sz w:val="24"/>
          <w:szCs w:val="24"/>
        </w:rPr>
      </w:pPr>
    </w:p>
    <w:p w:rsidR="00E45AA5" w:rsidRPr="00E45AA5" w:rsidRDefault="00BB578D" w:rsidP="00352690">
      <w:pPr>
        <w:tabs>
          <w:tab w:val="left" w:pos="720"/>
          <w:tab w:val="left" w:pos="1380"/>
        </w:tabs>
        <w:spacing w:after="0" w:line="360" w:lineRule="auto"/>
        <w:jc w:val="both"/>
        <w:rPr>
          <w:rFonts w:ascii="Arial" w:hAnsi="Arial" w:cs="Arial"/>
          <w:sz w:val="24"/>
          <w:szCs w:val="24"/>
        </w:rPr>
      </w:pPr>
      <w:r>
        <w:rPr>
          <w:rFonts w:ascii="Arial" w:hAnsi="Arial" w:cs="Arial"/>
          <w:sz w:val="24"/>
          <w:szCs w:val="24"/>
        </w:rPr>
        <w:t>[23</w:t>
      </w:r>
      <w:r w:rsidR="00E45AA5">
        <w:rPr>
          <w:rFonts w:ascii="Arial" w:hAnsi="Arial" w:cs="Arial"/>
          <w:sz w:val="24"/>
          <w:szCs w:val="24"/>
        </w:rPr>
        <w:t>]</w:t>
      </w:r>
      <w:r w:rsidR="00E45AA5">
        <w:rPr>
          <w:rFonts w:ascii="Arial" w:hAnsi="Arial" w:cs="Arial"/>
          <w:sz w:val="24"/>
          <w:szCs w:val="24"/>
        </w:rPr>
        <w:tab/>
      </w:r>
      <w:r w:rsidR="00E45AA5" w:rsidRPr="00E45AA5">
        <w:rPr>
          <w:rFonts w:ascii="Arial" w:hAnsi="Arial" w:cs="Arial"/>
          <w:sz w:val="24"/>
          <w:szCs w:val="24"/>
        </w:rPr>
        <w:t>I will therefore proceed to deal with the issues in dispute raised by the applicant on the ground that the court erroneously granted the default judgment. I will only deal with the issues that I find are relevant and will dispose of the case as to avoid overburdening the judgment.</w:t>
      </w:r>
    </w:p>
    <w:p w:rsidR="00E45AA5" w:rsidRPr="00E45AA5" w:rsidRDefault="00E45AA5" w:rsidP="00352690">
      <w:pPr>
        <w:tabs>
          <w:tab w:val="left" w:pos="720"/>
          <w:tab w:val="left" w:pos="1380"/>
        </w:tabs>
        <w:spacing w:after="0" w:line="360" w:lineRule="auto"/>
        <w:jc w:val="both"/>
        <w:rPr>
          <w:rFonts w:ascii="Arial" w:hAnsi="Arial" w:cs="Arial"/>
          <w:sz w:val="24"/>
          <w:szCs w:val="24"/>
        </w:rPr>
      </w:pPr>
    </w:p>
    <w:p w:rsidR="00BC797D" w:rsidRDefault="00BC797D" w:rsidP="00352690">
      <w:pPr>
        <w:tabs>
          <w:tab w:val="left" w:pos="720"/>
          <w:tab w:val="left" w:pos="1380"/>
        </w:tabs>
        <w:spacing w:after="0" w:line="360" w:lineRule="auto"/>
        <w:jc w:val="both"/>
        <w:rPr>
          <w:rFonts w:ascii="Arial" w:hAnsi="Arial" w:cs="Arial"/>
          <w:i/>
          <w:sz w:val="24"/>
          <w:szCs w:val="24"/>
        </w:rPr>
      </w:pPr>
    </w:p>
    <w:p w:rsidR="00E45AA5" w:rsidRPr="00E45AA5" w:rsidRDefault="00E45AA5" w:rsidP="00352690">
      <w:pPr>
        <w:tabs>
          <w:tab w:val="left" w:pos="720"/>
          <w:tab w:val="left" w:pos="1380"/>
        </w:tabs>
        <w:spacing w:after="0" w:line="360" w:lineRule="auto"/>
        <w:jc w:val="both"/>
        <w:rPr>
          <w:rFonts w:ascii="Arial" w:hAnsi="Arial" w:cs="Arial"/>
          <w:i/>
          <w:sz w:val="24"/>
          <w:szCs w:val="24"/>
        </w:rPr>
      </w:pPr>
      <w:r w:rsidRPr="00E45AA5">
        <w:rPr>
          <w:rFonts w:ascii="Arial" w:hAnsi="Arial" w:cs="Arial"/>
          <w:i/>
          <w:sz w:val="24"/>
          <w:szCs w:val="24"/>
        </w:rPr>
        <w:t>Irregular service</w:t>
      </w:r>
    </w:p>
    <w:p w:rsidR="00E45AA5" w:rsidRPr="00E45AA5" w:rsidRDefault="00E45AA5" w:rsidP="00352690">
      <w:pPr>
        <w:tabs>
          <w:tab w:val="left" w:pos="720"/>
          <w:tab w:val="left" w:pos="1380"/>
        </w:tabs>
        <w:spacing w:after="0" w:line="360" w:lineRule="auto"/>
        <w:jc w:val="both"/>
        <w:rPr>
          <w:rFonts w:ascii="Arial" w:hAnsi="Arial" w:cs="Arial"/>
          <w:sz w:val="24"/>
          <w:szCs w:val="24"/>
        </w:rPr>
      </w:pPr>
    </w:p>
    <w:p w:rsidR="00E45AA5" w:rsidRPr="00E45AA5" w:rsidRDefault="00BB578D" w:rsidP="00352690">
      <w:pPr>
        <w:tabs>
          <w:tab w:val="left" w:pos="720"/>
          <w:tab w:val="left" w:pos="1380"/>
        </w:tabs>
        <w:spacing w:after="0" w:line="360" w:lineRule="auto"/>
        <w:jc w:val="both"/>
        <w:rPr>
          <w:rFonts w:ascii="Arial" w:hAnsi="Arial" w:cs="Arial"/>
          <w:sz w:val="24"/>
          <w:szCs w:val="24"/>
        </w:rPr>
      </w:pPr>
      <w:r>
        <w:rPr>
          <w:rFonts w:ascii="Arial" w:hAnsi="Arial" w:cs="Arial"/>
          <w:sz w:val="24"/>
          <w:szCs w:val="24"/>
        </w:rPr>
        <w:lastRenderedPageBreak/>
        <w:t>[24</w:t>
      </w:r>
      <w:r w:rsidR="00E45AA5">
        <w:rPr>
          <w:rFonts w:ascii="Arial" w:hAnsi="Arial" w:cs="Arial"/>
          <w:sz w:val="24"/>
          <w:szCs w:val="24"/>
        </w:rPr>
        <w:t>]</w:t>
      </w:r>
      <w:r w:rsidR="00E45AA5">
        <w:rPr>
          <w:rFonts w:ascii="Arial" w:hAnsi="Arial" w:cs="Arial"/>
          <w:sz w:val="24"/>
          <w:szCs w:val="24"/>
        </w:rPr>
        <w:tab/>
      </w:r>
      <w:r w:rsidR="00E45AA5" w:rsidRPr="00E45AA5">
        <w:rPr>
          <w:rFonts w:ascii="Arial" w:hAnsi="Arial" w:cs="Arial"/>
          <w:sz w:val="24"/>
          <w:szCs w:val="24"/>
        </w:rPr>
        <w:t>As it has been pointed out above, the applicant contends that the court order of 1 August 2019 was not served according to rule 8 (4) (b) in that service in terms of the said rule can only be effected in circumstances where ‘</w:t>
      </w:r>
      <w:r w:rsidR="00E45AA5" w:rsidRPr="00E45AA5">
        <w:rPr>
          <w:rFonts w:ascii="Arial" w:hAnsi="Arial" w:cs="Arial"/>
          <w:sz w:val="24"/>
          <w:szCs w:val="24"/>
          <w:u w:val="single"/>
        </w:rPr>
        <w:t>no person is willing to accept service’</w:t>
      </w:r>
      <w:r w:rsidR="00E45AA5" w:rsidRPr="00E45AA5">
        <w:rPr>
          <w:rFonts w:ascii="Arial" w:hAnsi="Arial" w:cs="Arial"/>
          <w:sz w:val="24"/>
          <w:szCs w:val="24"/>
        </w:rPr>
        <w:t xml:space="preserve">. In other words, </w:t>
      </w:r>
      <w:r w:rsidR="00E45AA5" w:rsidRPr="00E45AA5">
        <w:rPr>
          <w:rFonts w:ascii="Arial" w:hAnsi="Arial" w:cs="Arial"/>
          <w:sz w:val="24"/>
          <w:szCs w:val="24"/>
          <w:u w:val="single"/>
        </w:rPr>
        <w:t>a person was found on the premises but refuses to accept such service</w:t>
      </w:r>
      <w:r w:rsidR="00E45AA5" w:rsidRPr="00E45AA5">
        <w:rPr>
          <w:rFonts w:ascii="Arial" w:hAnsi="Arial" w:cs="Arial"/>
          <w:sz w:val="24"/>
          <w:szCs w:val="24"/>
        </w:rPr>
        <w:t xml:space="preserve">. In that instance the deputy sheriff will then affix the document on the main door of the premises or any other place which the public has access. This was however not the case as the applicant was not home and there was no one else at home to accept service and the deputy sheriff was then instructed by the respondents’ legal practitioner to serve the documents in such a manner. Applicant therefore argues that that was an irregular and improper service.    </w:t>
      </w:r>
    </w:p>
    <w:p w:rsidR="00E45AA5" w:rsidRPr="00E45AA5" w:rsidRDefault="00E45AA5" w:rsidP="00352690">
      <w:pPr>
        <w:tabs>
          <w:tab w:val="left" w:pos="720"/>
          <w:tab w:val="left" w:pos="1380"/>
        </w:tabs>
        <w:spacing w:after="0" w:line="360" w:lineRule="auto"/>
        <w:jc w:val="both"/>
        <w:rPr>
          <w:rFonts w:ascii="Arial" w:hAnsi="Arial" w:cs="Arial"/>
          <w:sz w:val="24"/>
          <w:szCs w:val="24"/>
        </w:rPr>
      </w:pPr>
    </w:p>
    <w:p w:rsidR="00E45AA5" w:rsidRPr="00BB578D" w:rsidRDefault="00E45AA5" w:rsidP="00352690">
      <w:pPr>
        <w:tabs>
          <w:tab w:val="left" w:pos="720"/>
          <w:tab w:val="left" w:pos="1380"/>
        </w:tabs>
        <w:spacing w:after="0" w:line="360" w:lineRule="auto"/>
        <w:jc w:val="both"/>
        <w:rPr>
          <w:rFonts w:ascii="Arial" w:hAnsi="Arial" w:cs="Arial"/>
          <w:sz w:val="24"/>
          <w:szCs w:val="24"/>
          <w:lang w:val="en-US"/>
        </w:rPr>
      </w:pPr>
      <w:r w:rsidRPr="00BB578D">
        <w:rPr>
          <w:rFonts w:ascii="Arial" w:hAnsi="Arial" w:cs="Arial"/>
          <w:sz w:val="24"/>
          <w:szCs w:val="24"/>
        </w:rPr>
        <w:lastRenderedPageBreak/>
        <w:t>[</w:t>
      </w:r>
      <w:r w:rsidR="00BB578D" w:rsidRPr="00BB578D">
        <w:rPr>
          <w:rFonts w:ascii="Arial" w:hAnsi="Arial" w:cs="Arial"/>
          <w:sz w:val="24"/>
          <w:szCs w:val="24"/>
        </w:rPr>
        <w:t>25</w:t>
      </w:r>
      <w:r w:rsidRPr="00BB578D">
        <w:rPr>
          <w:rFonts w:ascii="Arial" w:hAnsi="Arial" w:cs="Arial"/>
          <w:sz w:val="24"/>
          <w:szCs w:val="24"/>
        </w:rPr>
        <w:t>]</w:t>
      </w:r>
      <w:r w:rsidRPr="00BB578D">
        <w:rPr>
          <w:rFonts w:ascii="Arial" w:hAnsi="Arial" w:cs="Arial"/>
          <w:sz w:val="24"/>
          <w:szCs w:val="24"/>
        </w:rPr>
        <w:tab/>
      </w:r>
      <w:r w:rsidRPr="00BB578D">
        <w:rPr>
          <w:rFonts w:ascii="Arial" w:hAnsi="Arial" w:cs="Arial"/>
          <w:sz w:val="24"/>
          <w:szCs w:val="24"/>
          <w:lang w:val="en-US"/>
        </w:rPr>
        <w:t xml:space="preserve">The applicant referred the court to </w:t>
      </w:r>
      <w:r w:rsidRPr="00BB578D">
        <w:rPr>
          <w:rFonts w:ascii="Arial" w:hAnsi="Arial" w:cs="Arial"/>
          <w:i/>
          <w:sz w:val="24"/>
          <w:szCs w:val="24"/>
          <w:lang w:val="en-US"/>
        </w:rPr>
        <w:t>Elgin Brown &amp; Hamer Namibia (Pty) Ltd v Hydrodive Offshore International Limited</w:t>
      </w:r>
      <w:r w:rsidRPr="00BB578D">
        <w:rPr>
          <w:rStyle w:val="FootnoteReference"/>
          <w:rFonts w:ascii="Arial" w:hAnsi="Arial" w:cs="Arial"/>
          <w:sz w:val="24"/>
          <w:szCs w:val="24"/>
          <w:lang w:val="en-US"/>
        </w:rPr>
        <w:footnoteReference w:id="11"/>
      </w:r>
      <w:r w:rsidR="00BB578D" w:rsidRPr="00BB578D">
        <w:rPr>
          <w:rFonts w:ascii="Arial" w:hAnsi="Arial" w:cs="Arial"/>
          <w:sz w:val="24"/>
          <w:szCs w:val="24"/>
          <w:lang w:val="en-US"/>
        </w:rPr>
        <w:t xml:space="preserve"> </w:t>
      </w:r>
      <w:r w:rsidRPr="00BB578D">
        <w:rPr>
          <w:rFonts w:ascii="Arial" w:hAnsi="Arial" w:cs="Arial"/>
          <w:sz w:val="24"/>
          <w:szCs w:val="24"/>
          <w:lang w:val="en-US"/>
        </w:rPr>
        <w:t xml:space="preserve">wherein the case of of </w:t>
      </w:r>
      <w:r w:rsidRPr="00BB578D">
        <w:rPr>
          <w:rFonts w:ascii="Arial" w:hAnsi="Arial" w:cs="Arial"/>
          <w:i/>
          <w:sz w:val="24"/>
          <w:szCs w:val="24"/>
          <w:lang w:val="en-US"/>
        </w:rPr>
        <w:t>Knouwds NO v Josea and Another</w:t>
      </w:r>
      <w:r w:rsidRPr="00BB578D">
        <w:rPr>
          <w:rFonts w:ascii="Arial" w:hAnsi="Arial" w:cs="Arial"/>
          <w:i/>
          <w:sz w:val="24"/>
          <w:szCs w:val="24"/>
          <w:vertAlign w:val="superscript"/>
          <w:lang w:val="en-US"/>
        </w:rPr>
        <w:t xml:space="preserve"> </w:t>
      </w:r>
      <w:r w:rsidRPr="00BB578D">
        <w:rPr>
          <w:rFonts w:ascii="Arial" w:hAnsi="Arial" w:cs="Arial"/>
          <w:sz w:val="24"/>
          <w:szCs w:val="24"/>
          <w:vertAlign w:val="superscript"/>
          <w:lang w:val="en-US"/>
        </w:rPr>
        <w:footnoteReference w:id="12"/>
      </w:r>
      <w:r w:rsidRPr="00BB578D">
        <w:rPr>
          <w:rFonts w:ascii="Arial" w:hAnsi="Arial" w:cs="Arial"/>
          <w:sz w:val="24"/>
          <w:szCs w:val="24"/>
          <w:lang w:val="en-US"/>
        </w:rPr>
        <w:t xml:space="preserve"> was refe</w:t>
      </w:r>
      <w:r w:rsidR="00BB578D" w:rsidRPr="00BB578D">
        <w:rPr>
          <w:rFonts w:ascii="Arial" w:hAnsi="Arial" w:cs="Arial"/>
          <w:sz w:val="24"/>
          <w:szCs w:val="24"/>
          <w:lang w:val="en-US"/>
        </w:rPr>
        <w:t xml:space="preserve">rred to and in which </w:t>
      </w:r>
      <w:r w:rsidRPr="00BB578D">
        <w:rPr>
          <w:rFonts w:ascii="Arial" w:hAnsi="Arial" w:cs="Arial"/>
          <w:sz w:val="24"/>
          <w:szCs w:val="24"/>
          <w:lang w:val="en-US"/>
        </w:rPr>
        <w:t>case the following was held with regard to failure of service:</w:t>
      </w:r>
    </w:p>
    <w:p w:rsidR="00E45AA5" w:rsidRDefault="00E45AA5" w:rsidP="00352690">
      <w:pPr>
        <w:tabs>
          <w:tab w:val="left" w:pos="720"/>
          <w:tab w:val="left" w:pos="1380"/>
        </w:tabs>
        <w:spacing w:after="0" w:line="360" w:lineRule="auto"/>
        <w:jc w:val="both"/>
        <w:rPr>
          <w:rFonts w:ascii="Arial" w:hAnsi="Arial" w:cs="Arial"/>
          <w:sz w:val="24"/>
          <w:szCs w:val="24"/>
          <w:lang w:val="en-US"/>
        </w:rPr>
      </w:pPr>
    </w:p>
    <w:p w:rsidR="00E45AA5" w:rsidRPr="00E45AA5" w:rsidRDefault="00E45AA5" w:rsidP="00352690">
      <w:pPr>
        <w:tabs>
          <w:tab w:val="left" w:pos="720"/>
          <w:tab w:val="left" w:pos="1380"/>
        </w:tabs>
        <w:spacing w:after="0" w:line="360" w:lineRule="auto"/>
        <w:jc w:val="both"/>
        <w:rPr>
          <w:rFonts w:ascii="Arial" w:hAnsi="Arial" w:cs="Arial"/>
          <w:lang w:val="en-US"/>
        </w:rPr>
      </w:pPr>
      <w:r>
        <w:rPr>
          <w:rFonts w:ascii="Arial" w:hAnsi="Arial" w:cs="Arial"/>
          <w:sz w:val="24"/>
          <w:szCs w:val="24"/>
          <w:lang w:val="en-US"/>
        </w:rPr>
        <w:tab/>
      </w:r>
      <w:r w:rsidRPr="00E45AA5">
        <w:rPr>
          <w:rFonts w:ascii="Arial" w:hAnsi="Arial" w:cs="Arial"/>
          <w:lang w:val="en-US"/>
        </w:rPr>
        <w:t>‘Where there is complete failure of service, it matters not, regardless, the affected party somehow became aware of the legal process against it, entered appearance and is presented in the proceedings. The proceedings which take place without service is a nullity and is not competent for a court to condone.’</w:t>
      </w:r>
    </w:p>
    <w:p w:rsidR="00E45AA5" w:rsidRPr="00E45AA5" w:rsidRDefault="00E45AA5" w:rsidP="00352690">
      <w:pPr>
        <w:tabs>
          <w:tab w:val="left" w:pos="720"/>
          <w:tab w:val="left" w:pos="1380"/>
        </w:tabs>
        <w:spacing w:after="0" w:line="360" w:lineRule="auto"/>
        <w:jc w:val="both"/>
        <w:rPr>
          <w:rFonts w:ascii="Arial" w:hAnsi="Arial" w:cs="Arial"/>
          <w:lang w:val="en-US"/>
        </w:rPr>
      </w:pPr>
    </w:p>
    <w:p w:rsidR="00E45AA5" w:rsidRPr="00E45AA5" w:rsidRDefault="008A3195" w:rsidP="00352690">
      <w:pPr>
        <w:tabs>
          <w:tab w:val="left" w:pos="720"/>
          <w:tab w:val="left" w:pos="1380"/>
        </w:tabs>
        <w:spacing w:after="0" w:line="360" w:lineRule="auto"/>
        <w:jc w:val="both"/>
        <w:rPr>
          <w:rFonts w:ascii="Arial" w:hAnsi="Arial" w:cs="Arial"/>
          <w:sz w:val="24"/>
          <w:szCs w:val="24"/>
          <w:lang w:val="en-US"/>
        </w:rPr>
      </w:pPr>
      <w:r>
        <w:rPr>
          <w:rFonts w:ascii="Arial" w:hAnsi="Arial" w:cs="Arial"/>
          <w:sz w:val="24"/>
          <w:szCs w:val="24"/>
          <w:lang w:val="en-US"/>
        </w:rPr>
        <w:t>[26</w:t>
      </w:r>
      <w:r w:rsidR="00E45AA5">
        <w:rPr>
          <w:rFonts w:ascii="Arial" w:hAnsi="Arial" w:cs="Arial"/>
          <w:sz w:val="24"/>
          <w:szCs w:val="24"/>
          <w:lang w:val="en-US"/>
        </w:rPr>
        <w:t>]</w:t>
      </w:r>
      <w:r w:rsidR="00E45AA5">
        <w:rPr>
          <w:rFonts w:ascii="Arial" w:hAnsi="Arial" w:cs="Arial"/>
          <w:sz w:val="24"/>
          <w:szCs w:val="24"/>
          <w:lang w:val="en-US"/>
        </w:rPr>
        <w:tab/>
      </w:r>
      <w:r w:rsidR="00E45AA5" w:rsidRPr="00E45AA5">
        <w:rPr>
          <w:rFonts w:ascii="Arial" w:hAnsi="Arial" w:cs="Arial"/>
          <w:sz w:val="24"/>
          <w:szCs w:val="24"/>
          <w:lang w:val="en-US"/>
        </w:rPr>
        <w:t xml:space="preserve">I however disagree with the applicant that the said position applies to the matter at hand. In the </w:t>
      </w:r>
      <w:r w:rsidR="00E45AA5" w:rsidRPr="00E45AA5">
        <w:rPr>
          <w:rFonts w:ascii="Arial" w:hAnsi="Arial" w:cs="Arial"/>
          <w:i/>
          <w:sz w:val="24"/>
          <w:szCs w:val="24"/>
          <w:lang w:val="en-US"/>
        </w:rPr>
        <w:t>Knouwds</w:t>
      </w:r>
      <w:r w:rsidR="00E45AA5" w:rsidRPr="00E45AA5">
        <w:rPr>
          <w:rFonts w:ascii="Arial" w:hAnsi="Arial" w:cs="Arial"/>
          <w:sz w:val="24"/>
          <w:szCs w:val="24"/>
          <w:lang w:val="en-US"/>
        </w:rPr>
        <w:t xml:space="preserve"> matter </w:t>
      </w:r>
      <w:r w:rsidR="00E45AA5" w:rsidRPr="00E45AA5">
        <w:rPr>
          <w:rFonts w:ascii="Arial" w:hAnsi="Arial" w:cs="Arial"/>
          <w:sz w:val="24"/>
          <w:szCs w:val="24"/>
          <w:lang w:val="en-US"/>
        </w:rPr>
        <w:lastRenderedPageBreak/>
        <w:t xml:space="preserve">an </w:t>
      </w:r>
      <w:r w:rsidR="00E45AA5" w:rsidRPr="00E45AA5">
        <w:rPr>
          <w:rFonts w:ascii="Arial" w:hAnsi="Arial" w:cs="Arial"/>
          <w:i/>
          <w:sz w:val="24"/>
          <w:szCs w:val="24"/>
          <w:lang w:val="en-US"/>
        </w:rPr>
        <w:t>ex parte</w:t>
      </w:r>
      <w:r w:rsidR="00E45AA5" w:rsidRPr="00E45AA5">
        <w:rPr>
          <w:rFonts w:ascii="Arial" w:hAnsi="Arial" w:cs="Arial"/>
          <w:sz w:val="24"/>
          <w:szCs w:val="24"/>
          <w:lang w:val="en-US"/>
        </w:rPr>
        <w:t xml:space="preserve"> application was brought before court and the applicant failed to serve the entire application</w:t>
      </w:r>
      <w:r>
        <w:rPr>
          <w:rFonts w:ascii="Arial" w:hAnsi="Arial" w:cs="Arial"/>
          <w:sz w:val="24"/>
          <w:szCs w:val="24"/>
          <w:lang w:val="en-US"/>
        </w:rPr>
        <w:t xml:space="preserve"> on the respondents</w:t>
      </w:r>
      <w:r w:rsidR="00E45AA5" w:rsidRPr="00E45AA5">
        <w:rPr>
          <w:rFonts w:ascii="Arial" w:hAnsi="Arial" w:cs="Arial"/>
          <w:sz w:val="24"/>
          <w:szCs w:val="24"/>
          <w:lang w:val="en-US"/>
        </w:rPr>
        <w:t xml:space="preserve"> on the strength of which a </w:t>
      </w:r>
      <w:r w:rsidR="00E45AA5" w:rsidRPr="00E45AA5">
        <w:rPr>
          <w:rFonts w:ascii="Arial" w:hAnsi="Arial" w:cs="Arial"/>
          <w:i/>
          <w:sz w:val="24"/>
          <w:szCs w:val="24"/>
          <w:lang w:val="en-US"/>
        </w:rPr>
        <w:t>rule nisi</w:t>
      </w:r>
      <w:r w:rsidR="00E45AA5" w:rsidRPr="00E45AA5">
        <w:rPr>
          <w:rFonts w:ascii="Arial" w:hAnsi="Arial" w:cs="Arial"/>
          <w:sz w:val="24"/>
          <w:szCs w:val="24"/>
          <w:lang w:val="en-US"/>
        </w:rPr>
        <w:t xml:space="preserve"> was obtained. There was therefore a complete failure of service of the process on the respondent(s). It was on that basis that Damaseb, JP held that ‘the right to a fair trial includes the right to know the case one is required to meet. Serving only the </w:t>
      </w:r>
      <w:r w:rsidR="00E45AA5" w:rsidRPr="008A3195">
        <w:rPr>
          <w:rFonts w:ascii="Arial" w:hAnsi="Arial" w:cs="Arial"/>
          <w:i/>
          <w:sz w:val="24"/>
          <w:szCs w:val="24"/>
          <w:lang w:val="en-US"/>
        </w:rPr>
        <w:t>rule nisi</w:t>
      </w:r>
      <w:r w:rsidR="00E45AA5" w:rsidRPr="00E45AA5">
        <w:rPr>
          <w:rFonts w:ascii="Arial" w:hAnsi="Arial" w:cs="Arial"/>
          <w:sz w:val="24"/>
          <w:szCs w:val="24"/>
          <w:lang w:val="en-US"/>
        </w:rPr>
        <w:t xml:space="preserve"> and not the entire application is inherently unfair and unjust.’</w:t>
      </w:r>
      <w:r w:rsidR="00E45AA5" w:rsidRPr="00E45AA5">
        <w:rPr>
          <w:rFonts w:ascii="Arial" w:hAnsi="Arial" w:cs="Arial"/>
          <w:sz w:val="24"/>
          <w:szCs w:val="24"/>
        </w:rPr>
        <w:t xml:space="preserve"> </w:t>
      </w:r>
      <w:r w:rsidR="00E45AA5" w:rsidRPr="00E45AA5">
        <w:rPr>
          <w:rFonts w:ascii="Arial" w:hAnsi="Arial" w:cs="Arial"/>
          <w:sz w:val="24"/>
          <w:szCs w:val="24"/>
          <w:lang w:val="en-US"/>
        </w:rPr>
        <w:t xml:space="preserve">In the matter </w:t>
      </w:r>
      <w:r w:rsidR="00E45AA5" w:rsidRPr="00E45AA5">
        <w:rPr>
          <w:rFonts w:ascii="Arial" w:hAnsi="Arial" w:cs="Arial"/>
          <w:i/>
          <w:sz w:val="24"/>
          <w:szCs w:val="24"/>
          <w:lang w:val="en-US"/>
        </w:rPr>
        <w:t>in casu</w:t>
      </w:r>
      <w:r w:rsidR="00E45AA5" w:rsidRPr="00E45AA5">
        <w:rPr>
          <w:rFonts w:ascii="Arial" w:hAnsi="Arial" w:cs="Arial"/>
          <w:sz w:val="24"/>
          <w:szCs w:val="24"/>
          <w:lang w:val="en-US"/>
        </w:rPr>
        <w:t xml:space="preserve"> the applicant was served, </w:t>
      </w:r>
      <w:r w:rsidR="00E45AA5" w:rsidRPr="00E45AA5">
        <w:rPr>
          <w:rFonts w:ascii="Arial" w:hAnsi="Arial" w:cs="Arial"/>
          <w:sz w:val="24"/>
          <w:szCs w:val="24"/>
          <w:u w:val="single"/>
          <w:lang w:val="en-US"/>
        </w:rPr>
        <w:t>albeit the wrong sub-rule was used</w:t>
      </w:r>
      <w:r w:rsidR="00E45AA5" w:rsidRPr="00E45AA5">
        <w:rPr>
          <w:rFonts w:ascii="Arial" w:hAnsi="Arial" w:cs="Arial"/>
          <w:sz w:val="24"/>
          <w:szCs w:val="24"/>
          <w:lang w:val="en-US"/>
        </w:rPr>
        <w:t>, at his residential address. The only address that both applicant’s erstwhile legal practitioner and respondents legal practitioner knew to be the residential address of the applicant.</w:t>
      </w:r>
      <w:r w:rsidR="00E45AA5" w:rsidRPr="00E45AA5">
        <w:rPr>
          <w:rFonts w:ascii="Arial" w:hAnsi="Arial" w:cs="Arial"/>
          <w:sz w:val="24"/>
          <w:szCs w:val="24"/>
        </w:rPr>
        <w:t xml:space="preserve"> The applicant </w:t>
      </w:r>
      <w:r w:rsidR="00E45AA5" w:rsidRPr="00E45AA5">
        <w:rPr>
          <w:rFonts w:ascii="Arial" w:hAnsi="Arial" w:cs="Arial"/>
          <w:sz w:val="24"/>
          <w:szCs w:val="24"/>
          <w:lang w:val="en-US"/>
        </w:rPr>
        <w:t xml:space="preserve">was duty bound to inform his erstwhile legal practitioner of his new address in South Africa or should have informed the legal practitioner </w:t>
      </w:r>
      <w:r w:rsidR="00E45AA5" w:rsidRPr="00E45AA5">
        <w:rPr>
          <w:rFonts w:ascii="Arial" w:hAnsi="Arial" w:cs="Arial"/>
          <w:sz w:val="24"/>
          <w:szCs w:val="24"/>
          <w:lang w:val="en-US"/>
        </w:rPr>
        <w:lastRenderedPageBreak/>
        <w:t xml:space="preserve">of his illness and that he will be temporarily residing in South Africa. Surely the erstwhile legal practitioner would have conveyed such information to the respondent’s legal practitioner who would have served the applicant at his current address at the time. In the circumstances, this court is satisfied that the respondent cannot be faulted for effecting service at 13 Schiller Heights, Schiller Street, Eros, Windhoek and accepting this to be the respondent’s residential address. </w:t>
      </w:r>
      <w:r w:rsidRPr="00E45AA5">
        <w:rPr>
          <w:rFonts w:ascii="Arial" w:hAnsi="Arial" w:cs="Arial"/>
          <w:sz w:val="24"/>
          <w:szCs w:val="24"/>
        </w:rPr>
        <w:t>The respondents argue that the address is the applicant’s last known valid address and the applicant failed to reveal to the court when precisely he was not at his residential address and left for South Africa. Accordingly, all preceding orders were served on his address and thus properly served at his last known address</w:t>
      </w:r>
      <w:r>
        <w:rPr>
          <w:rFonts w:ascii="Arial" w:hAnsi="Arial" w:cs="Arial"/>
          <w:sz w:val="24"/>
          <w:szCs w:val="24"/>
        </w:rPr>
        <w:t>.</w:t>
      </w:r>
    </w:p>
    <w:p w:rsidR="00E45AA5" w:rsidRPr="00E45AA5" w:rsidRDefault="00E45AA5" w:rsidP="00352690">
      <w:pPr>
        <w:tabs>
          <w:tab w:val="left" w:pos="720"/>
          <w:tab w:val="left" w:pos="1380"/>
        </w:tabs>
        <w:spacing w:after="0" w:line="360" w:lineRule="auto"/>
        <w:jc w:val="both"/>
        <w:rPr>
          <w:rFonts w:ascii="Arial" w:hAnsi="Arial" w:cs="Arial"/>
          <w:sz w:val="24"/>
          <w:szCs w:val="24"/>
          <w:lang w:val="en-US"/>
        </w:rPr>
      </w:pPr>
    </w:p>
    <w:p w:rsidR="00E45AA5" w:rsidRPr="00E45AA5" w:rsidRDefault="00E45AA5" w:rsidP="00352690">
      <w:pPr>
        <w:tabs>
          <w:tab w:val="left" w:pos="720"/>
          <w:tab w:val="left" w:pos="1380"/>
        </w:tabs>
        <w:spacing w:after="0" w:line="360" w:lineRule="auto"/>
        <w:jc w:val="both"/>
        <w:rPr>
          <w:rFonts w:ascii="Arial" w:hAnsi="Arial" w:cs="Arial"/>
          <w:sz w:val="24"/>
          <w:szCs w:val="24"/>
          <w:lang w:val="en-US"/>
        </w:rPr>
      </w:pPr>
      <w:r w:rsidRPr="00E45AA5">
        <w:rPr>
          <w:rFonts w:ascii="Arial" w:hAnsi="Arial" w:cs="Arial"/>
          <w:sz w:val="24"/>
          <w:szCs w:val="24"/>
          <w:lang w:val="en-US"/>
        </w:rPr>
        <w:lastRenderedPageBreak/>
        <w:t>[</w:t>
      </w:r>
      <w:r w:rsidR="00C91B7E">
        <w:rPr>
          <w:rFonts w:ascii="Arial" w:hAnsi="Arial" w:cs="Arial"/>
          <w:sz w:val="24"/>
          <w:szCs w:val="24"/>
          <w:lang w:val="en-US"/>
        </w:rPr>
        <w:t>27</w:t>
      </w:r>
      <w:r>
        <w:rPr>
          <w:rFonts w:ascii="Arial" w:hAnsi="Arial" w:cs="Arial"/>
          <w:sz w:val="24"/>
          <w:szCs w:val="24"/>
          <w:lang w:val="en-US"/>
        </w:rPr>
        <w:t>]</w:t>
      </w:r>
      <w:r>
        <w:rPr>
          <w:rFonts w:ascii="Arial" w:hAnsi="Arial" w:cs="Arial"/>
          <w:sz w:val="24"/>
          <w:szCs w:val="24"/>
          <w:lang w:val="en-US"/>
        </w:rPr>
        <w:tab/>
      </w:r>
      <w:r w:rsidRPr="00E45AA5">
        <w:rPr>
          <w:rFonts w:ascii="Arial" w:hAnsi="Arial" w:cs="Arial"/>
          <w:sz w:val="24"/>
          <w:szCs w:val="24"/>
          <w:lang w:val="en-US"/>
        </w:rPr>
        <w:t xml:space="preserve">The </w:t>
      </w:r>
      <w:r w:rsidRPr="00E45AA5">
        <w:rPr>
          <w:rFonts w:ascii="Arial" w:hAnsi="Arial" w:cs="Arial"/>
          <w:i/>
          <w:sz w:val="24"/>
          <w:szCs w:val="24"/>
          <w:lang w:val="en-US"/>
        </w:rPr>
        <w:t>Knouwds</w:t>
      </w:r>
      <w:r w:rsidRPr="00E45AA5">
        <w:rPr>
          <w:rFonts w:ascii="Arial" w:hAnsi="Arial" w:cs="Arial"/>
          <w:sz w:val="24"/>
          <w:szCs w:val="24"/>
          <w:lang w:val="en-US"/>
        </w:rPr>
        <w:t xml:space="preserve"> case was decided on different facts and circumstances. It relates to non-service and not service in terms of rule 8 (4) (b). Each case must be decided on its own facts and a rubber stamp approach should be avoided. In </w:t>
      </w:r>
      <w:r w:rsidRPr="00E45AA5">
        <w:rPr>
          <w:rFonts w:ascii="Arial" w:hAnsi="Arial" w:cs="Arial"/>
          <w:i/>
          <w:sz w:val="24"/>
          <w:szCs w:val="24"/>
          <w:lang w:val="en-US"/>
        </w:rPr>
        <w:t>Arendsnes Sweefspoor CC v Dalia Marcelle Botha</w:t>
      </w:r>
      <w:r w:rsidRPr="00E45AA5">
        <w:rPr>
          <w:rStyle w:val="FootnoteReference"/>
          <w:rFonts w:ascii="Arial" w:hAnsi="Arial" w:cs="Arial"/>
          <w:i/>
          <w:sz w:val="24"/>
          <w:szCs w:val="24"/>
          <w:lang w:val="en-US"/>
        </w:rPr>
        <w:footnoteReference w:id="13"/>
      </w:r>
      <w:r w:rsidRPr="00E45AA5">
        <w:rPr>
          <w:rFonts w:ascii="Arial" w:hAnsi="Arial" w:cs="Arial"/>
          <w:sz w:val="24"/>
          <w:szCs w:val="24"/>
          <w:lang w:val="en-US"/>
        </w:rPr>
        <w:t xml:space="preserve"> it was reasoned that ‘effectiveness of the service of a court process or substantial compliance should trump the form.</w:t>
      </w:r>
      <w:r w:rsidRPr="00E45AA5">
        <w:rPr>
          <w:rStyle w:val="FootnoteReference"/>
          <w:rFonts w:ascii="Arial" w:hAnsi="Arial" w:cs="Arial"/>
          <w:sz w:val="24"/>
          <w:szCs w:val="24"/>
          <w:lang w:val="en-US"/>
        </w:rPr>
        <w:footnoteReference w:id="14"/>
      </w:r>
      <w:r w:rsidRPr="00E45AA5">
        <w:rPr>
          <w:rFonts w:ascii="Arial" w:hAnsi="Arial" w:cs="Arial"/>
          <w:sz w:val="24"/>
          <w:szCs w:val="24"/>
          <w:lang w:val="en-US"/>
        </w:rPr>
        <w:t xml:space="preserve"> The courts have a discretion, which must be exercised judiciously on a consideration of the facts of each case, in essence, it is a matter of fairness to both parties.</w:t>
      </w:r>
      <w:r w:rsidRPr="00E45AA5">
        <w:rPr>
          <w:rStyle w:val="FootnoteReference"/>
          <w:rFonts w:ascii="Arial" w:hAnsi="Arial" w:cs="Arial"/>
          <w:sz w:val="24"/>
          <w:szCs w:val="24"/>
          <w:lang w:val="en-US"/>
        </w:rPr>
        <w:footnoteReference w:id="15"/>
      </w:r>
      <w:r w:rsidRPr="00E45AA5">
        <w:rPr>
          <w:rFonts w:ascii="Arial" w:hAnsi="Arial" w:cs="Arial"/>
          <w:sz w:val="24"/>
          <w:szCs w:val="24"/>
          <w:lang w:val="en-US"/>
        </w:rPr>
        <w:t xml:space="preserve"> ‘ </w:t>
      </w:r>
    </w:p>
    <w:p w:rsidR="00E45AA5" w:rsidRPr="00E45AA5" w:rsidRDefault="00E45AA5" w:rsidP="00352690">
      <w:pPr>
        <w:tabs>
          <w:tab w:val="left" w:pos="720"/>
          <w:tab w:val="left" w:pos="1380"/>
        </w:tabs>
        <w:spacing w:after="0" w:line="360" w:lineRule="auto"/>
        <w:jc w:val="both"/>
        <w:rPr>
          <w:rFonts w:ascii="Arial" w:hAnsi="Arial" w:cs="Arial"/>
          <w:sz w:val="24"/>
          <w:szCs w:val="24"/>
          <w:lang w:val="en-US"/>
        </w:rPr>
      </w:pPr>
    </w:p>
    <w:p w:rsidR="00E45AA5" w:rsidRPr="00E45AA5" w:rsidRDefault="00C91B7E" w:rsidP="00352690">
      <w:pPr>
        <w:tabs>
          <w:tab w:val="left" w:pos="720"/>
          <w:tab w:val="left" w:pos="1380"/>
        </w:tabs>
        <w:spacing w:after="0" w:line="360" w:lineRule="auto"/>
        <w:jc w:val="both"/>
        <w:rPr>
          <w:rFonts w:ascii="Arial" w:hAnsi="Arial" w:cs="Arial"/>
          <w:sz w:val="24"/>
          <w:szCs w:val="24"/>
        </w:rPr>
      </w:pPr>
      <w:r>
        <w:rPr>
          <w:rFonts w:ascii="Arial" w:hAnsi="Arial" w:cs="Arial"/>
          <w:sz w:val="24"/>
          <w:szCs w:val="24"/>
          <w:lang w:val="en-US"/>
        </w:rPr>
        <w:lastRenderedPageBreak/>
        <w:t>[28</w:t>
      </w:r>
      <w:r w:rsidR="00E45AA5">
        <w:rPr>
          <w:rFonts w:ascii="Arial" w:hAnsi="Arial" w:cs="Arial"/>
          <w:sz w:val="24"/>
          <w:szCs w:val="24"/>
          <w:lang w:val="en-US"/>
        </w:rPr>
        <w:t>]</w:t>
      </w:r>
      <w:r w:rsidR="00E45AA5">
        <w:rPr>
          <w:rFonts w:ascii="Arial" w:hAnsi="Arial" w:cs="Arial"/>
          <w:sz w:val="24"/>
          <w:szCs w:val="24"/>
          <w:lang w:val="en-US"/>
        </w:rPr>
        <w:tab/>
      </w:r>
      <w:r w:rsidR="00E45AA5" w:rsidRPr="00E45AA5">
        <w:rPr>
          <w:rFonts w:ascii="Arial" w:hAnsi="Arial" w:cs="Arial"/>
          <w:sz w:val="24"/>
          <w:szCs w:val="24"/>
          <w:lang w:val="en-US"/>
        </w:rPr>
        <w:t xml:space="preserve">The Supreme Court in </w:t>
      </w:r>
      <w:r w:rsidR="00E45AA5" w:rsidRPr="00E45AA5">
        <w:rPr>
          <w:rFonts w:ascii="Arial" w:hAnsi="Arial" w:cs="Arial"/>
          <w:i/>
          <w:sz w:val="24"/>
          <w:szCs w:val="24"/>
        </w:rPr>
        <w:t>Standard Bank Namibia Ltd and Others v Maletzky</w:t>
      </w:r>
      <w:r w:rsidR="00E45AA5" w:rsidRPr="00E45AA5">
        <w:rPr>
          <w:rStyle w:val="FootnoteReference"/>
          <w:rFonts w:ascii="Arial" w:hAnsi="Arial" w:cs="Arial"/>
          <w:i/>
          <w:sz w:val="24"/>
          <w:szCs w:val="24"/>
        </w:rPr>
        <w:footnoteReference w:id="16"/>
      </w:r>
      <w:r w:rsidR="00E45AA5" w:rsidRPr="00E45AA5">
        <w:rPr>
          <w:rFonts w:ascii="Arial" w:hAnsi="Arial" w:cs="Arial"/>
          <w:sz w:val="24"/>
          <w:szCs w:val="24"/>
        </w:rPr>
        <w:t xml:space="preserve"> and Others </w:t>
      </w:r>
      <w:r w:rsidR="00E45AA5" w:rsidRPr="00E45AA5">
        <w:rPr>
          <w:rFonts w:ascii="Arial" w:hAnsi="Arial" w:cs="Arial"/>
          <w:sz w:val="24"/>
          <w:szCs w:val="24"/>
          <w:lang w:val="en-US"/>
        </w:rPr>
        <w:t xml:space="preserve">held that: </w:t>
      </w:r>
    </w:p>
    <w:p w:rsidR="00E45AA5" w:rsidRDefault="00E45AA5" w:rsidP="00352690">
      <w:pPr>
        <w:tabs>
          <w:tab w:val="left" w:pos="720"/>
          <w:tab w:val="left" w:pos="1380"/>
        </w:tabs>
        <w:spacing w:after="0" w:line="360" w:lineRule="auto"/>
        <w:jc w:val="both"/>
        <w:rPr>
          <w:rFonts w:ascii="Arial" w:hAnsi="Arial" w:cs="Arial"/>
          <w:sz w:val="24"/>
          <w:szCs w:val="24"/>
          <w:lang w:val="en-US"/>
        </w:rPr>
      </w:pPr>
    </w:p>
    <w:p w:rsidR="00E45AA5" w:rsidRPr="00E45AA5" w:rsidRDefault="00E45AA5" w:rsidP="00352690">
      <w:pPr>
        <w:tabs>
          <w:tab w:val="left" w:pos="720"/>
          <w:tab w:val="left" w:pos="1380"/>
        </w:tabs>
        <w:spacing w:after="0" w:line="360" w:lineRule="auto"/>
        <w:jc w:val="both"/>
        <w:rPr>
          <w:rFonts w:ascii="Arial" w:hAnsi="Arial" w:cs="Arial"/>
          <w:lang w:val="en-US"/>
        </w:rPr>
      </w:pPr>
      <w:r>
        <w:rPr>
          <w:rFonts w:ascii="Arial" w:hAnsi="Arial" w:cs="Arial"/>
          <w:sz w:val="24"/>
          <w:szCs w:val="24"/>
          <w:lang w:val="en-US"/>
        </w:rPr>
        <w:tab/>
      </w:r>
      <w:r w:rsidRPr="00E45AA5">
        <w:rPr>
          <w:rFonts w:ascii="Arial" w:hAnsi="Arial" w:cs="Arial"/>
          <w:lang w:val="en-US"/>
        </w:rPr>
        <w:t xml:space="preserve">‘[22] The court in </w:t>
      </w:r>
      <w:r w:rsidRPr="00E45AA5">
        <w:rPr>
          <w:rFonts w:ascii="Arial" w:hAnsi="Arial" w:cs="Arial"/>
          <w:i/>
          <w:lang w:val="en-US"/>
        </w:rPr>
        <w:t>Knouwds</w:t>
      </w:r>
      <w:r w:rsidRPr="00E45AA5">
        <w:rPr>
          <w:rFonts w:ascii="Arial" w:hAnsi="Arial" w:cs="Arial"/>
          <w:lang w:val="en-US"/>
        </w:rPr>
        <w:t xml:space="preserve"> clearly considered there to have been ‘a complete failure of service’ in that case that could not be condoned, which suggests a distinction between a nullity and a less serious form of non-compliance in relation to service, which may be condoned. This is a distinction that has been drawn by the South African courts, which have held that irregular service may be condoned, where the service is not so irregular as to constitute a nullity.</w:t>
      </w:r>
      <w:r w:rsidRPr="00E45AA5">
        <w:rPr>
          <w:rFonts w:ascii="Arial" w:hAnsi="Arial" w:cs="Arial"/>
          <w:vertAlign w:val="superscript"/>
          <w:lang w:val="en-US"/>
        </w:rPr>
        <w:t>23</w:t>
      </w:r>
      <w:r w:rsidRPr="00E45AA5">
        <w:rPr>
          <w:rFonts w:ascii="Arial" w:hAnsi="Arial" w:cs="Arial"/>
          <w:lang w:val="en-US"/>
        </w:rPr>
        <w:t xml:space="preserve"> The line between ‘a complete failure of service’ and ‘irregular service’ is not always easy to draw but will be a ‘question of degree. </w:t>
      </w:r>
      <w:r w:rsidRPr="00E45AA5">
        <w:rPr>
          <w:rFonts w:ascii="Arial" w:hAnsi="Arial" w:cs="Arial"/>
          <w:vertAlign w:val="superscript"/>
          <w:lang w:val="en-US"/>
        </w:rPr>
        <w:t>24</w:t>
      </w:r>
    </w:p>
    <w:p w:rsidR="00E45AA5" w:rsidRPr="00E45AA5" w:rsidRDefault="00E45AA5" w:rsidP="00352690">
      <w:pPr>
        <w:tabs>
          <w:tab w:val="left" w:pos="720"/>
          <w:tab w:val="left" w:pos="1380"/>
        </w:tabs>
        <w:spacing w:after="0" w:line="360" w:lineRule="auto"/>
        <w:jc w:val="both"/>
        <w:rPr>
          <w:rFonts w:ascii="Arial" w:hAnsi="Arial" w:cs="Arial"/>
          <w:lang w:val="en-US"/>
        </w:rPr>
      </w:pPr>
    </w:p>
    <w:p w:rsidR="00E45AA5" w:rsidRPr="00E45AA5" w:rsidRDefault="00E45AA5" w:rsidP="00352690">
      <w:pPr>
        <w:tabs>
          <w:tab w:val="left" w:pos="720"/>
          <w:tab w:val="left" w:pos="1380"/>
        </w:tabs>
        <w:spacing w:after="0" w:line="360" w:lineRule="auto"/>
        <w:jc w:val="both"/>
        <w:rPr>
          <w:rFonts w:ascii="Arial" w:hAnsi="Arial" w:cs="Arial"/>
          <w:lang w:val="en-US"/>
        </w:rPr>
      </w:pPr>
      <w:r w:rsidRPr="00E45AA5">
        <w:rPr>
          <w:rFonts w:ascii="Arial" w:hAnsi="Arial" w:cs="Arial"/>
          <w:lang w:val="en-US"/>
        </w:rPr>
        <w:lastRenderedPageBreak/>
        <w:t>[23] Acknowledging the possibility that irregular service may be condoned where there has not been a ‘complete failure of service’ will avoid an over-formalistic approach to the rules, for an approach that precludes condonation whenever there has been non-compliance with the rules regulating service may prejudice the expeditious, cost-effective and fair administration of justice. . .</w:t>
      </w:r>
      <w:r w:rsidRPr="00E45AA5">
        <w:rPr>
          <w:rFonts w:ascii="Arial" w:hAnsi="Arial" w:cs="Arial"/>
          <w:vertAlign w:val="superscript"/>
          <w:lang w:val="en-US"/>
        </w:rPr>
        <w:t>25</w:t>
      </w:r>
      <w:r w:rsidRPr="00E45AA5">
        <w:rPr>
          <w:rFonts w:ascii="Arial" w:hAnsi="Arial" w:cs="Arial"/>
          <w:lang w:val="en-US"/>
        </w:rPr>
        <w:t>’</w:t>
      </w:r>
    </w:p>
    <w:p w:rsidR="00E45AA5" w:rsidRPr="00E45AA5" w:rsidRDefault="00E45AA5" w:rsidP="00352690">
      <w:pPr>
        <w:tabs>
          <w:tab w:val="left" w:pos="720"/>
          <w:tab w:val="left" w:pos="1380"/>
        </w:tabs>
        <w:spacing w:after="0" w:line="360" w:lineRule="auto"/>
        <w:jc w:val="both"/>
        <w:rPr>
          <w:rFonts w:ascii="Arial" w:hAnsi="Arial" w:cs="Arial"/>
          <w:sz w:val="24"/>
          <w:szCs w:val="24"/>
          <w:lang w:val="en-US"/>
        </w:rPr>
      </w:pPr>
    </w:p>
    <w:p w:rsidR="00E45AA5" w:rsidRPr="00E45AA5" w:rsidRDefault="00C91B7E" w:rsidP="00352690">
      <w:pPr>
        <w:tabs>
          <w:tab w:val="left" w:pos="720"/>
          <w:tab w:val="left" w:pos="1380"/>
        </w:tabs>
        <w:spacing w:after="0" w:line="360" w:lineRule="auto"/>
        <w:jc w:val="both"/>
        <w:rPr>
          <w:rFonts w:ascii="Arial" w:hAnsi="Arial" w:cs="Arial"/>
          <w:sz w:val="24"/>
          <w:szCs w:val="24"/>
          <w:lang w:val="en-US"/>
        </w:rPr>
      </w:pPr>
      <w:r>
        <w:rPr>
          <w:rFonts w:ascii="Arial" w:hAnsi="Arial" w:cs="Arial"/>
          <w:sz w:val="24"/>
          <w:szCs w:val="24"/>
          <w:lang w:val="en-US"/>
        </w:rPr>
        <w:t>[29</w:t>
      </w:r>
      <w:r w:rsidR="00E45AA5">
        <w:rPr>
          <w:rFonts w:ascii="Arial" w:hAnsi="Arial" w:cs="Arial"/>
          <w:sz w:val="24"/>
          <w:szCs w:val="24"/>
          <w:lang w:val="en-US"/>
        </w:rPr>
        <w:t>]</w:t>
      </w:r>
      <w:r w:rsidR="00E45AA5">
        <w:rPr>
          <w:rFonts w:ascii="Arial" w:hAnsi="Arial" w:cs="Arial"/>
          <w:sz w:val="24"/>
          <w:szCs w:val="24"/>
          <w:lang w:val="en-US"/>
        </w:rPr>
        <w:tab/>
      </w:r>
      <w:r w:rsidR="00E45AA5" w:rsidRPr="00E45AA5">
        <w:rPr>
          <w:rFonts w:ascii="Arial" w:hAnsi="Arial" w:cs="Arial"/>
          <w:sz w:val="24"/>
          <w:szCs w:val="24"/>
          <w:lang w:val="en-US"/>
        </w:rPr>
        <w:t xml:space="preserve">The insertion of ‘no person is willing to accept service’ in the return of service is not severe and fatal to render the service a nullity and severely defective. The contention of the applicant in his founding affidavit that he was virtually not residing at his residential address since around April/May is information that neither his erstwhile legal practitioner nor respondent’s legal practitioner was privy to. Even if the deputy sheriff had indicated that the order was served in any other way, ie in terms of rule 8 (2) (d), the order was still </w:t>
      </w:r>
      <w:r w:rsidR="00E45AA5" w:rsidRPr="00E45AA5">
        <w:rPr>
          <w:rFonts w:ascii="Arial" w:hAnsi="Arial" w:cs="Arial"/>
          <w:sz w:val="24"/>
          <w:szCs w:val="24"/>
          <w:lang w:val="en-US"/>
        </w:rPr>
        <w:lastRenderedPageBreak/>
        <w:t>served on the applicant’s last known address and the applicant would still not have known about the order as he was not resident, on his own version, at the said address since April/May 2019. Although the wrong sub rule was used I hold that the order was effectively served.</w:t>
      </w:r>
    </w:p>
    <w:p w:rsidR="00E45AA5" w:rsidRPr="00E45AA5" w:rsidRDefault="00E45AA5" w:rsidP="00352690">
      <w:pPr>
        <w:tabs>
          <w:tab w:val="left" w:pos="720"/>
          <w:tab w:val="left" w:pos="1380"/>
        </w:tabs>
        <w:spacing w:after="0" w:line="360" w:lineRule="auto"/>
        <w:jc w:val="both"/>
        <w:rPr>
          <w:rFonts w:ascii="Arial" w:hAnsi="Arial" w:cs="Arial"/>
          <w:sz w:val="24"/>
          <w:szCs w:val="24"/>
          <w:lang w:val="en-US"/>
        </w:rPr>
      </w:pPr>
    </w:p>
    <w:p w:rsidR="00E45AA5" w:rsidRPr="00E45AA5" w:rsidRDefault="00E45AA5" w:rsidP="00352690">
      <w:pPr>
        <w:tabs>
          <w:tab w:val="left" w:pos="720"/>
          <w:tab w:val="left" w:pos="1380"/>
        </w:tabs>
        <w:spacing w:after="0" w:line="360" w:lineRule="auto"/>
        <w:jc w:val="both"/>
        <w:rPr>
          <w:rFonts w:ascii="Arial" w:hAnsi="Arial" w:cs="Arial"/>
          <w:i/>
          <w:sz w:val="24"/>
          <w:szCs w:val="24"/>
          <w:lang w:val="en-US"/>
        </w:rPr>
      </w:pPr>
      <w:r w:rsidRPr="00E45AA5">
        <w:rPr>
          <w:rFonts w:ascii="Arial" w:hAnsi="Arial" w:cs="Arial"/>
          <w:i/>
          <w:sz w:val="24"/>
          <w:szCs w:val="24"/>
          <w:lang w:val="en-US"/>
        </w:rPr>
        <w:t xml:space="preserve">Authentication </w:t>
      </w:r>
      <w:r w:rsidR="003E68A2">
        <w:rPr>
          <w:rFonts w:ascii="Arial" w:hAnsi="Arial" w:cs="Arial"/>
          <w:i/>
          <w:sz w:val="24"/>
          <w:szCs w:val="24"/>
          <w:lang w:val="en-US"/>
        </w:rPr>
        <w:t>of documents</w:t>
      </w:r>
    </w:p>
    <w:p w:rsidR="00E45AA5" w:rsidRPr="00E45AA5" w:rsidRDefault="00E45AA5" w:rsidP="00352690">
      <w:pPr>
        <w:tabs>
          <w:tab w:val="left" w:pos="720"/>
          <w:tab w:val="left" w:pos="1380"/>
        </w:tabs>
        <w:spacing w:after="0" w:line="360" w:lineRule="auto"/>
        <w:jc w:val="both"/>
        <w:rPr>
          <w:rFonts w:ascii="Arial" w:hAnsi="Arial" w:cs="Arial"/>
          <w:sz w:val="24"/>
          <w:szCs w:val="24"/>
          <w:lang w:val="en-US"/>
        </w:rPr>
      </w:pPr>
    </w:p>
    <w:p w:rsidR="00E45AA5" w:rsidRPr="00E45AA5" w:rsidRDefault="00C91B7E" w:rsidP="00352690">
      <w:pPr>
        <w:tabs>
          <w:tab w:val="left" w:pos="720"/>
          <w:tab w:val="left" w:pos="1380"/>
        </w:tabs>
        <w:spacing w:after="0" w:line="360" w:lineRule="auto"/>
        <w:jc w:val="both"/>
        <w:rPr>
          <w:rFonts w:ascii="Arial" w:hAnsi="Arial" w:cs="Arial"/>
          <w:sz w:val="24"/>
          <w:szCs w:val="24"/>
          <w:lang w:val="en-US"/>
        </w:rPr>
      </w:pPr>
      <w:r>
        <w:rPr>
          <w:rFonts w:ascii="Arial" w:hAnsi="Arial" w:cs="Arial"/>
          <w:sz w:val="24"/>
          <w:szCs w:val="24"/>
          <w:lang w:val="en-US"/>
        </w:rPr>
        <w:t>[30</w:t>
      </w:r>
      <w:r w:rsidR="00E45AA5">
        <w:rPr>
          <w:rFonts w:ascii="Arial" w:hAnsi="Arial" w:cs="Arial"/>
          <w:sz w:val="24"/>
          <w:szCs w:val="24"/>
          <w:lang w:val="en-US"/>
        </w:rPr>
        <w:t>]</w:t>
      </w:r>
      <w:r w:rsidR="00E45AA5">
        <w:rPr>
          <w:rFonts w:ascii="Arial" w:hAnsi="Arial" w:cs="Arial"/>
          <w:sz w:val="24"/>
          <w:szCs w:val="24"/>
          <w:lang w:val="en-US"/>
        </w:rPr>
        <w:tab/>
      </w:r>
      <w:r w:rsidR="00E45AA5" w:rsidRPr="00E45AA5">
        <w:rPr>
          <w:rFonts w:ascii="Arial" w:hAnsi="Arial" w:cs="Arial"/>
          <w:sz w:val="24"/>
          <w:szCs w:val="24"/>
          <w:lang w:val="en-US"/>
        </w:rPr>
        <w:t xml:space="preserve">As alleged by the applicant, the affidavit that was used to obtain default judgment for the damages claim of over N$ 12 million was inadmissible in the sense that it was deposed to in a foreign country without authentication under rule 128 and by a commissioner using the French language without translation. Further, the affidavit indicates that it was deposed to in Windhoek while in actual fact it was deposed to outside the country. Rule 128 stipulate that: </w:t>
      </w:r>
    </w:p>
    <w:p w:rsidR="00E45AA5" w:rsidRPr="00E45AA5" w:rsidRDefault="00E45AA5" w:rsidP="00352690">
      <w:pPr>
        <w:tabs>
          <w:tab w:val="left" w:pos="720"/>
          <w:tab w:val="left" w:pos="1380"/>
        </w:tabs>
        <w:spacing w:after="0" w:line="360" w:lineRule="auto"/>
        <w:jc w:val="both"/>
        <w:rPr>
          <w:rFonts w:ascii="Arial" w:hAnsi="Arial" w:cs="Arial"/>
          <w:sz w:val="24"/>
          <w:szCs w:val="24"/>
          <w:lang w:val="en-US"/>
        </w:rPr>
      </w:pPr>
    </w:p>
    <w:p w:rsidR="00E45AA5" w:rsidRPr="00E45AA5" w:rsidRDefault="00E45AA5" w:rsidP="00352690">
      <w:pPr>
        <w:tabs>
          <w:tab w:val="left" w:pos="720"/>
          <w:tab w:val="left" w:pos="1380"/>
        </w:tabs>
        <w:spacing w:after="0" w:line="360" w:lineRule="auto"/>
        <w:jc w:val="both"/>
        <w:rPr>
          <w:rFonts w:ascii="Arial" w:hAnsi="Arial" w:cs="Arial"/>
        </w:rPr>
      </w:pPr>
      <w:r w:rsidRPr="00E45AA5">
        <w:rPr>
          <w:rFonts w:ascii="Arial" w:hAnsi="Arial" w:cs="Arial"/>
          <w:sz w:val="24"/>
          <w:szCs w:val="24"/>
          <w:lang w:val="en-US"/>
        </w:rPr>
        <w:t xml:space="preserve">          ‘</w:t>
      </w:r>
      <w:r w:rsidRPr="00E45AA5">
        <w:rPr>
          <w:rFonts w:ascii="Arial" w:hAnsi="Arial" w:cs="Arial"/>
        </w:rPr>
        <w:t>(2) A document executed in any country outside Namibia is, subject to subrule (3), considered to be sufficiently authenticated for the purpose of use in Namibia if it is duly authenticated in that foreign country by -</w:t>
      </w:r>
    </w:p>
    <w:p w:rsidR="00E45AA5" w:rsidRPr="00E45AA5" w:rsidRDefault="00E45AA5" w:rsidP="00352690">
      <w:pPr>
        <w:tabs>
          <w:tab w:val="left" w:pos="720"/>
          <w:tab w:val="left" w:pos="1380"/>
        </w:tabs>
        <w:spacing w:after="0" w:line="360" w:lineRule="auto"/>
        <w:jc w:val="both"/>
        <w:rPr>
          <w:rFonts w:ascii="Arial" w:hAnsi="Arial" w:cs="Arial"/>
        </w:rPr>
      </w:pPr>
      <w:r w:rsidRPr="00E45AA5">
        <w:rPr>
          <w:rFonts w:ascii="Arial" w:hAnsi="Arial" w:cs="Arial"/>
        </w:rPr>
        <w:t>(a) a government authority of that country charged with the authentication of documents under the law of that country; or</w:t>
      </w:r>
    </w:p>
    <w:p w:rsidR="00E45AA5" w:rsidRPr="00E45AA5" w:rsidRDefault="00E45AA5" w:rsidP="00352690">
      <w:pPr>
        <w:tabs>
          <w:tab w:val="left" w:pos="720"/>
          <w:tab w:val="left" w:pos="1380"/>
        </w:tabs>
        <w:spacing w:after="0" w:line="360" w:lineRule="auto"/>
        <w:jc w:val="both"/>
        <w:rPr>
          <w:rFonts w:ascii="Arial" w:hAnsi="Arial" w:cs="Arial"/>
          <w:sz w:val="24"/>
          <w:szCs w:val="24"/>
          <w:lang w:val="en-US"/>
        </w:rPr>
      </w:pPr>
      <w:r w:rsidRPr="00E45AA5">
        <w:rPr>
          <w:rFonts w:ascii="Arial" w:hAnsi="Arial" w:cs="Arial"/>
        </w:rPr>
        <w:t xml:space="preserve">(b) a person authorised to authenticate documents in that foreign country, and a certificate of authorisation issued by a competent authority in that foreign country to that effect </w:t>
      </w:r>
      <w:r w:rsidRPr="00E45AA5">
        <w:rPr>
          <w:rFonts w:ascii="Arial" w:hAnsi="Arial" w:cs="Arial"/>
          <w:sz w:val="24"/>
          <w:szCs w:val="24"/>
          <w:lang w:val="en-US"/>
        </w:rPr>
        <w:t>accompanies the document.’</w:t>
      </w:r>
    </w:p>
    <w:p w:rsidR="00E45AA5" w:rsidRPr="00E45AA5" w:rsidRDefault="00E45AA5" w:rsidP="00352690">
      <w:pPr>
        <w:tabs>
          <w:tab w:val="left" w:pos="720"/>
          <w:tab w:val="left" w:pos="1380"/>
        </w:tabs>
        <w:spacing w:after="0" w:line="360" w:lineRule="auto"/>
        <w:jc w:val="both"/>
        <w:rPr>
          <w:rFonts w:ascii="Arial" w:hAnsi="Arial" w:cs="Arial"/>
          <w:sz w:val="24"/>
          <w:szCs w:val="24"/>
          <w:lang w:val="en-US"/>
        </w:rPr>
      </w:pPr>
    </w:p>
    <w:p w:rsidR="00E45AA5" w:rsidRPr="00E45AA5" w:rsidRDefault="00E45AA5" w:rsidP="00352690">
      <w:pPr>
        <w:tabs>
          <w:tab w:val="left" w:pos="720"/>
          <w:tab w:val="left" w:pos="1380"/>
        </w:tabs>
        <w:spacing w:after="0" w:line="360" w:lineRule="auto"/>
        <w:jc w:val="both"/>
        <w:rPr>
          <w:rFonts w:ascii="Arial" w:hAnsi="Arial" w:cs="Arial"/>
          <w:sz w:val="24"/>
          <w:szCs w:val="24"/>
          <w:lang w:val="en-US"/>
        </w:rPr>
      </w:pPr>
      <w:r w:rsidRPr="00E45AA5">
        <w:rPr>
          <w:rFonts w:ascii="Arial" w:hAnsi="Arial" w:cs="Arial"/>
          <w:sz w:val="24"/>
          <w:szCs w:val="24"/>
          <w:lang w:val="en-US"/>
        </w:rPr>
        <w:lastRenderedPageBreak/>
        <w:t>[</w:t>
      </w:r>
      <w:r w:rsidR="00C91B7E">
        <w:rPr>
          <w:rFonts w:ascii="Arial" w:hAnsi="Arial" w:cs="Arial"/>
          <w:sz w:val="24"/>
          <w:szCs w:val="24"/>
          <w:lang w:val="en-US"/>
        </w:rPr>
        <w:t>31</w:t>
      </w:r>
      <w:r>
        <w:rPr>
          <w:rFonts w:ascii="Arial" w:hAnsi="Arial" w:cs="Arial"/>
          <w:sz w:val="24"/>
          <w:szCs w:val="24"/>
          <w:lang w:val="en-US"/>
        </w:rPr>
        <w:t>]</w:t>
      </w:r>
      <w:r>
        <w:rPr>
          <w:rFonts w:ascii="Arial" w:hAnsi="Arial" w:cs="Arial"/>
          <w:sz w:val="24"/>
          <w:szCs w:val="24"/>
          <w:lang w:val="en-US"/>
        </w:rPr>
        <w:tab/>
      </w:r>
      <w:r w:rsidRPr="00E45AA5">
        <w:rPr>
          <w:rFonts w:ascii="Arial" w:hAnsi="Arial" w:cs="Arial"/>
          <w:sz w:val="24"/>
          <w:szCs w:val="24"/>
          <w:lang w:val="en-US"/>
        </w:rPr>
        <w:t xml:space="preserve">In the case of </w:t>
      </w:r>
      <w:r w:rsidRPr="00E45AA5">
        <w:rPr>
          <w:rFonts w:ascii="Arial" w:hAnsi="Arial" w:cs="Arial"/>
          <w:i/>
          <w:sz w:val="24"/>
          <w:szCs w:val="24"/>
          <w:lang w:val="en-US"/>
        </w:rPr>
        <w:t>Alexander Forbes Namibia Group (Pty) Ltd v Andrew Nangombe</w:t>
      </w:r>
      <w:r w:rsidRPr="00E45AA5">
        <w:rPr>
          <w:rStyle w:val="FootnoteReference"/>
          <w:rFonts w:ascii="Arial" w:hAnsi="Arial" w:cs="Arial"/>
          <w:sz w:val="24"/>
          <w:szCs w:val="24"/>
          <w:lang w:val="en-US"/>
        </w:rPr>
        <w:footnoteReference w:id="17"/>
      </w:r>
      <w:r w:rsidRPr="00E45AA5">
        <w:rPr>
          <w:rFonts w:ascii="Arial" w:hAnsi="Arial" w:cs="Arial"/>
          <w:sz w:val="24"/>
          <w:szCs w:val="24"/>
          <w:lang w:val="en-US"/>
        </w:rPr>
        <w:t xml:space="preserve"> the court approved the following dictum in </w:t>
      </w:r>
      <w:r w:rsidRPr="00E45AA5">
        <w:rPr>
          <w:rFonts w:ascii="Arial" w:hAnsi="Arial" w:cs="Arial"/>
          <w:i/>
          <w:sz w:val="24"/>
          <w:szCs w:val="24"/>
          <w:lang w:val="en-US"/>
        </w:rPr>
        <w:t>Namquest Fishing (Pty) Ltd v Vilho Melkisendeki</w:t>
      </w:r>
      <w:r w:rsidRPr="00E45AA5">
        <w:rPr>
          <w:rStyle w:val="FootnoteReference"/>
          <w:rFonts w:ascii="Arial" w:hAnsi="Arial" w:cs="Arial"/>
          <w:sz w:val="24"/>
          <w:szCs w:val="24"/>
          <w:lang w:val="en-US"/>
        </w:rPr>
        <w:footnoteReference w:id="18"/>
      </w:r>
      <w:r w:rsidRPr="00E45AA5">
        <w:rPr>
          <w:rFonts w:ascii="Arial" w:hAnsi="Arial" w:cs="Arial"/>
          <w:sz w:val="24"/>
          <w:szCs w:val="24"/>
          <w:lang w:val="en-US"/>
        </w:rPr>
        <w:t xml:space="preserve">: </w:t>
      </w:r>
    </w:p>
    <w:p w:rsidR="00E45AA5" w:rsidRPr="00E45AA5" w:rsidRDefault="00E45AA5" w:rsidP="00352690">
      <w:pPr>
        <w:tabs>
          <w:tab w:val="left" w:pos="720"/>
          <w:tab w:val="left" w:pos="1380"/>
        </w:tabs>
        <w:spacing w:after="0" w:line="360" w:lineRule="auto"/>
        <w:jc w:val="both"/>
        <w:rPr>
          <w:rFonts w:ascii="Arial" w:hAnsi="Arial" w:cs="Arial"/>
          <w:sz w:val="24"/>
          <w:szCs w:val="24"/>
          <w:lang w:val="en-US"/>
        </w:rPr>
      </w:pPr>
    </w:p>
    <w:p w:rsidR="00E45AA5" w:rsidRPr="00E45AA5" w:rsidRDefault="00E45AA5" w:rsidP="00352690">
      <w:pPr>
        <w:tabs>
          <w:tab w:val="left" w:pos="720"/>
          <w:tab w:val="left" w:pos="1380"/>
        </w:tabs>
        <w:spacing w:after="0" w:line="360" w:lineRule="auto"/>
        <w:jc w:val="both"/>
        <w:rPr>
          <w:rFonts w:ascii="Arial" w:hAnsi="Arial" w:cs="Arial"/>
          <w:sz w:val="24"/>
          <w:szCs w:val="24"/>
          <w:lang w:val="en-US"/>
        </w:rPr>
      </w:pPr>
      <w:r w:rsidRPr="00E45AA5">
        <w:rPr>
          <w:rFonts w:ascii="Arial" w:hAnsi="Arial" w:cs="Arial"/>
          <w:sz w:val="24"/>
          <w:szCs w:val="24"/>
          <w:lang w:val="en-US"/>
        </w:rPr>
        <w:t xml:space="preserve">          </w:t>
      </w:r>
      <w:r w:rsidR="00680515">
        <w:rPr>
          <w:rFonts w:ascii="Arial" w:hAnsi="Arial" w:cs="Arial"/>
          <w:lang w:val="en-US"/>
        </w:rPr>
        <w:t>‘[20]</w:t>
      </w:r>
      <w:r w:rsidR="00680515">
        <w:rPr>
          <w:rFonts w:ascii="Arial" w:hAnsi="Arial" w:cs="Arial"/>
          <w:lang w:val="en-US"/>
        </w:rPr>
        <w:tab/>
      </w:r>
      <w:r w:rsidRPr="00AD16B5">
        <w:rPr>
          <w:rFonts w:ascii="Arial" w:hAnsi="Arial" w:cs="Arial"/>
          <w:lang w:val="en-US"/>
        </w:rPr>
        <w:t xml:space="preserve">In the present matter the document purporting to be the supporting affidavit creates the impression that the statement contained in that document was sworn to before a certain Gloria Blanco Iglesias, with an address somewhere in “Espana” (Spain). If indeed that is correct there is no evidence before me that Gloria Blanco was appointed or designated as a Commissioner of Oaths in terms of section 8(1)(a) of the Justices of the Peace and Commissioners of Oaths Act, 1963. It thus follows that the affidavit was not sworn to before a person who is competent to administer an oath and the document attached to the notice of </w:t>
      </w:r>
      <w:r w:rsidRPr="00AD16B5">
        <w:rPr>
          <w:rFonts w:ascii="Arial" w:hAnsi="Arial" w:cs="Arial"/>
          <w:lang w:val="en-US"/>
        </w:rPr>
        <w:lastRenderedPageBreak/>
        <w:t>motion is thus not an affidavit as is required by the rules of this court</w:t>
      </w:r>
      <w:r w:rsidRPr="00E45AA5">
        <w:rPr>
          <w:rFonts w:ascii="Arial" w:hAnsi="Arial" w:cs="Arial"/>
          <w:sz w:val="24"/>
          <w:szCs w:val="24"/>
          <w:lang w:val="en-US"/>
        </w:rPr>
        <w:t xml:space="preserve">. </w:t>
      </w:r>
    </w:p>
    <w:p w:rsidR="00AD16B5" w:rsidRPr="00AD16B5" w:rsidRDefault="00AD16B5" w:rsidP="00352690">
      <w:pPr>
        <w:tabs>
          <w:tab w:val="left" w:pos="720"/>
          <w:tab w:val="left" w:pos="1380"/>
        </w:tabs>
        <w:spacing w:after="0" w:line="360" w:lineRule="auto"/>
        <w:jc w:val="both"/>
        <w:rPr>
          <w:rFonts w:ascii="Arial" w:hAnsi="Arial" w:cs="Arial"/>
          <w:sz w:val="24"/>
          <w:szCs w:val="24"/>
          <w:lang w:val="en-US"/>
        </w:rPr>
      </w:pPr>
    </w:p>
    <w:p w:rsidR="00E45AA5" w:rsidRPr="00E45AA5" w:rsidRDefault="00E45AA5" w:rsidP="00352690">
      <w:pPr>
        <w:tabs>
          <w:tab w:val="left" w:pos="720"/>
          <w:tab w:val="left" w:pos="1380"/>
        </w:tabs>
        <w:spacing w:after="0" w:line="360" w:lineRule="auto"/>
        <w:jc w:val="both"/>
        <w:rPr>
          <w:rFonts w:ascii="Arial" w:hAnsi="Arial" w:cs="Arial"/>
          <w:sz w:val="24"/>
          <w:szCs w:val="24"/>
          <w:lang w:val="en-US"/>
        </w:rPr>
      </w:pPr>
      <w:r w:rsidRPr="00C91B7E">
        <w:rPr>
          <w:rFonts w:ascii="Arial" w:hAnsi="Arial" w:cs="Arial"/>
          <w:sz w:val="24"/>
          <w:szCs w:val="24"/>
          <w:lang w:val="en-US"/>
        </w:rPr>
        <w:t>[</w:t>
      </w:r>
      <w:r w:rsidR="00AD16B5" w:rsidRPr="00C91B7E">
        <w:rPr>
          <w:rFonts w:ascii="Arial" w:hAnsi="Arial" w:cs="Arial"/>
          <w:lang w:val="en-US"/>
        </w:rPr>
        <w:t>2</w:t>
      </w:r>
      <w:r w:rsidRPr="00C91B7E">
        <w:rPr>
          <w:rFonts w:ascii="Arial" w:hAnsi="Arial" w:cs="Arial"/>
          <w:lang w:val="en-US"/>
        </w:rPr>
        <w:t>1]</w:t>
      </w:r>
      <w:r w:rsidRPr="00C91B7E">
        <w:rPr>
          <w:rFonts w:ascii="Arial" w:hAnsi="Arial" w:cs="Arial"/>
          <w:lang w:val="en-US"/>
        </w:rPr>
        <w:tab/>
      </w:r>
      <w:r w:rsidRPr="00AD16B5">
        <w:rPr>
          <w:rFonts w:ascii="Arial" w:hAnsi="Arial" w:cs="Arial"/>
          <w:lang w:val="en-US"/>
        </w:rPr>
        <w:t>During argument Ms. Petherbridge who appeared for the applicant submitted that the affidavit must be containing typographic errors because Mr De Castro was not in Walvis Bay when he signed the affidavit, she said he was in Spain. But that still does not save the document, as rule 63 of the High Court Rules requires that a document executed outside Namibia be authenticated as contemplated in rule 63(2). If the document is not so authenticated it cannot be used in any proceedings before this court. The document annexed to the applicants’ notice of motion launched on 15 February 2010 can therefore not be used in support of the relief sought. Since there is no affidavit attached to the application, there was no application filed within the 30 days contemplated in section 89(4) of the Labour Act, 2007.’</w:t>
      </w:r>
      <w:r w:rsidRPr="00E45AA5">
        <w:rPr>
          <w:rFonts w:ascii="Arial" w:hAnsi="Arial" w:cs="Arial"/>
          <w:sz w:val="24"/>
          <w:szCs w:val="24"/>
          <w:lang w:val="en-US"/>
        </w:rPr>
        <w:t xml:space="preserve"> </w:t>
      </w:r>
      <w:r w:rsidRPr="00E45AA5">
        <w:rPr>
          <w:rFonts w:ascii="Arial" w:hAnsi="Arial" w:cs="Arial"/>
          <w:sz w:val="24"/>
          <w:szCs w:val="24"/>
          <w:vertAlign w:val="superscript"/>
          <w:lang w:val="en-US"/>
        </w:rPr>
        <w:t>3</w:t>
      </w:r>
    </w:p>
    <w:p w:rsidR="00E45AA5" w:rsidRPr="00E45AA5" w:rsidRDefault="00E45AA5" w:rsidP="00352690">
      <w:pPr>
        <w:tabs>
          <w:tab w:val="left" w:pos="720"/>
          <w:tab w:val="left" w:pos="1380"/>
        </w:tabs>
        <w:spacing w:after="0" w:line="360" w:lineRule="auto"/>
        <w:jc w:val="both"/>
        <w:rPr>
          <w:rFonts w:ascii="Arial" w:hAnsi="Arial" w:cs="Arial"/>
          <w:sz w:val="24"/>
          <w:szCs w:val="24"/>
          <w:lang w:val="en-US"/>
        </w:rPr>
      </w:pPr>
    </w:p>
    <w:p w:rsidR="00E45AA5" w:rsidRPr="00E45AA5" w:rsidRDefault="00E45AA5" w:rsidP="00352690">
      <w:pPr>
        <w:tabs>
          <w:tab w:val="left" w:pos="720"/>
          <w:tab w:val="left" w:pos="1380"/>
        </w:tabs>
        <w:spacing w:after="0" w:line="360" w:lineRule="auto"/>
        <w:jc w:val="both"/>
        <w:rPr>
          <w:rFonts w:ascii="Arial" w:hAnsi="Arial" w:cs="Arial"/>
          <w:sz w:val="24"/>
          <w:szCs w:val="24"/>
        </w:rPr>
      </w:pPr>
      <w:r w:rsidRPr="00C91B7E">
        <w:rPr>
          <w:rFonts w:ascii="Arial" w:hAnsi="Arial" w:cs="Arial"/>
          <w:sz w:val="24"/>
          <w:szCs w:val="24"/>
          <w:lang w:val="en-US"/>
        </w:rPr>
        <w:lastRenderedPageBreak/>
        <w:t>[3</w:t>
      </w:r>
      <w:r w:rsidR="00680515">
        <w:rPr>
          <w:rFonts w:ascii="Arial" w:hAnsi="Arial" w:cs="Arial"/>
          <w:sz w:val="24"/>
          <w:szCs w:val="24"/>
          <w:lang w:val="en-US"/>
        </w:rPr>
        <w:t>2</w:t>
      </w:r>
      <w:r w:rsidRPr="00C91B7E">
        <w:rPr>
          <w:rFonts w:ascii="Arial" w:hAnsi="Arial" w:cs="Arial"/>
          <w:sz w:val="24"/>
          <w:szCs w:val="24"/>
          <w:lang w:val="en-US"/>
        </w:rPr>
        <w:t>]</w:t>
      </w:r>
      <w:r w:rsidRPr="00C91B7E">
        <w:rPr>
          <w:rFonts w:ascii="Arial" w:hAnsi="Arial" w:cs="Arial"/>
          <w:sz w:val="24"/>
          <w:szCs w:val="24"/>
          <w:lang w:val="en-US"/>
        </w:rPr>
        <w:tab/>
        <w:t>It is so that a party that finds it necessary to file an affidavit or other</w:t>
      </w:r>
      <w:r w:rsidR="00C91B7E">
        <w:rPr>
          <w:rFonts w:ascii="Arial" w:hAnsi="Arial" w:cs="Arial"/>
          <w:strike/>
          <w:sz w:val="24"/>
          <w:szCs w:val="24"/>
          <w:lang w:val="en-US"/>
        </w:rPr>
        <w:t xml:space="preserve"> </w:t>
      </w:r>
      <w:r w:rsidRPr="00C91B7E">
        <w:rPr>
          <w:rFonts w:ascii="Arial" w:hAnsi="Arial" w:cs="Arial"/>
          <w:sz w:val="24"/>
          <w:szCs w:val="24"/>
          <w:lang w:val="en-US"/>
        </w:rPr>
        <w:t xml:space="preserve">document executed outside </w:t>
      </w:r>
      <w:r w:rsidRPr="00E45AA5">
        <w:rPr>
          <w:rFonts w:ascii="Arial" w:hAnsi="Arial" w:cs="Arial"/>
          <w:sz w:val="24"/>
          <w:szCs w:val="24"/>
          <w:lang w:val="en-US"/>
        </w:rPr>
        <w:t xml:space="preserve">Namibia, </w:t>
      </w:r>
      <w:r w:rsidR="00C91B7E">
        <w:rPr>
          <w:rFonts w:ascii="Arial" w:hAnsi="Arial" w:cs="Arial"/>
          <w:sz w:val="24"/>
          <w:szCs w:val="24"/>
          <w:lang w:val="en-US"/>
        </w:rPr>
        <w:t xml:space="preserve">that </w:t>
      </w:r>
      <w:r w:rsidRPr="00E45AA5">
        <w:rPr>
          <w:rFonts w:ascii="Arial" w:hAnsi="Arial" w:cs="Arial"/>
          <w:sz w:val="24"/>
          <w:szCs w:val="24"/>
          <w:lang w:val="en-US"/>
        </w:rPr>
        <w:t xml:space="preserve">the said affidavit or document must be authenticated. In the instant case, the court is unable to identify as to the place of commissioning. Although it was argued by Ms Jason that the place of commissioning is France this is not clear from reading the affidavit. It is neither clear who the commissioner is as the stamp as well as the hand written script </w:t>
      </w:r>
      <w:r w:rsidR="00C91B7E">
        <w:rPr>
          <w:rFonts w:ascii="Arial" w:hAnsi="Arial" w:cs="Arial"/>
          <w:sz w:val="24"/>
          <w:szCs w:val="24"/>
          <w:lang w:val="en-US"/>
        </w:rPr>
        <w:t>on the last page of</w:t>
      </w:r>
      <w:r w:rsidRPr="00E45AA5">
        <w:rPr>
          <w:rFonts w:ascii="Arial" w:hAnsi="Arial" w:cs="Arial"/>
          <w:sz w:val="24"/>
          <w:szCs w:val="24"/>
          <w:lang w:val="en-US"/>
        </w:rPr>
        <w:t xml:space="preserve"> the affidavit appear to be in a foreign language. No evidence is </w:t>
      </w:r>
      <w:r w:rsidRPr="00352690">
        <w:rPr>
          <w:rFonts w:ascii="Arial" w:hAnsi="Arial" w:cs="Arial"/>
          <w:sz w:val="24"/>
          <w:szCs w:val="24"/>
          <w:lang w:val="en-US"/>
        </w:rPr>
        <w:t xml:space="preserve">placed before me as stipulated in rule 128 (2) to verify the signature appearing on the affidavit </w:t>
      </w:r>
      <w:r w:rsidRPr="00352690">
        <w:rPr>
          <w:rFonts w:ascii="Arial" w:hAnsi="Arial" w:cs="Arial"/>
          <w:sz w:val="24"/>
          <w:szCs w:val="24"/>
        </w:rPr>
        <w:t xml:space="preserve">Furthermore, there is no indication that the hand written scripts, supposedly of the capacity of the commissioner and/or notary, written in the so-called ‘French’ language was ever translated into English to enable the court to understand it. There is simply no evidence presented to prove that the affidavit is </w:t>
      </w:r>
      <w:r w:rsidRPr="00352690">
        <w:rPr>
          <w:rFonts w:ascii="Arial" w:hAnsi="Arial" w:cs="Arial"/>
          <w:sz w:val="24"/>
          <w:szCs w:val="24"/>
        </w:rPr>
        <w:lastRenderedPageBreak/>
        <w:t xml:space="preserve">genuine. The respondents in their answering affidavit admit that the affidavit is partially in a foreign language. </w:t>
      </w:r>
      <w:r w:rsidR="00C91B7E" w:rsidRPr="00352690">
        <w:rPr>
          <w:rFonts w:ascii="Arial" w:hAnsi="Arial" w:cs="Arial"/>
          <w:sz w:val="24"/>
          <w:szCs w:val="24"/>
        </w:rPr>
        <w:t>Respondents’</w:t>
      </w:r>
      <w:r w:rsidRPr="00352690">
        <w:rPr>
          <w:rFonts w:ascii="Arial" w:hAnsi="Arial" w:cs="Arial"/>
          <w:sz w:val="24"/>
          <w:szCs w:val="24"/>
        </w:rPr>
        <w:t xml:space="preserve"> argument that the oversight in respect of the notary public whose designa</w:t>
      </w:r>
      <w:r w:rsidR="00C91B7E">
        <w:rPr>
          <w:rFonts w:ascii="Arial" w:hAnsi="Arial" w:cs="Arial"/>
          <w:sz w:val="24"/>
          <w:szCs w:val="24"/>
        </w:rPr>
        <w:t>tion as a notary is</w:t>
      </w:r>
      <w:r w:rsidRPr="00352690">
        <w:rPr>
          <w:rFonts w:ascii="Arial" w:hAnsi="Arial" w:cs="Arial"/>
          <w:sz w:val="24"/>
          <w:szCs w:val="24"/>
        </w:rPr>
        <w:t xml:space="preserve"> reflected in French instead of English does not render the affidavit inadmissible stands to be dismissed.  On the face of it, the document would appear that it was signed, however no substantial evidence is presented to prove that the person who signed and commissioned it is a notary in ‘France’. I see no reason why this court should not accept Mr Namandje’s argument that there is no properly authenticated affidavit before this court on which a court would have granted default judgment. And not only is the affidavit not authenticated but it is neither translated and not in compliance with rule 126.</w:t>
      </w:r>
      <w:r w:rsidRPr="00E45AA5">
        <w:rPr>
          <w:rFonts w:ascii="Arial" w:hAnsi="Arial" w:cs="Arial"/>
          <w:sz w:val="24"/>
          <w:szCs w:val="24"/>
        </w:rPr>
        <w:t xml:space="preserve"> </w:t>
      </w:r>
    </w:p>
    <w:p w:rsidR="00E45AA5" w:rsidRPr="00C91B7E" w:rsidRDefault="00E45AA5" w:rsidP="00352690">
      <w:pPr>
        <w:tabs>
          <w:tab w:val="left" w:pos="720"/>
          <w:tab w:val="left" w:pos="1380"/>
        </w:tabs>
        <w:spacing w:after="0" w:line="360" w:lineRule="auto"/>
        <w:jc w:val="both"/>
        <w:rPr>
          <w:rFonts w:ascii="Arial" w:hAnsi="Arial" w:cs="Arial"/>
          <w:sz w:val="24"/>
          <w:szCs w:val="24"/>
        </w:rPr>
      </w:pPr>
    </w:p>
    <w:p w:rsidR="00E45AA5" w:rsidRPr="00C91B7E" w:rsidRDefault="00352690" w:rsidP="00352690">
      <w:pPr>
        <w:tabs>
          <w:tab w:val="left" w:pos="720"/>
          <w:tab w:val="left" w:pos="1380"/>
        </w:tabs>
        <w:spacing w:after="0" w:line="360" w:lineRule="auto"/>
        <w:jc w:val="both"/>
        <w:rPr>
          <w:rFonts w:ascii="Arial" w:hAnsi="Arial" w:cs="Arial"/>
          <w:sz w:val="24"/>
          <w:szCs w:val="24"/>
        </w:rPr>
      </w:pPr>
      <w:r w:rsidRPr="00C91B7E">
        <w:rPr>
          <w:rFonts w:ascii="Arial" w:hAnsi="Arial" w:cs="Arial"/>
          <w:sz w:val="24"/>
          <w:szCs w:val="24"/>
        </w:rPr>
        <w:lastRenderedPageBreak/>
        <w:t>[3</w:t>
      </w:r>
      <w:r w:rsidR="00C91B7E" w:rsidRPr="00C91B7E">
        <w:rPr>
          <w:rFonts w:ascii="Arial" w:hAnsi="Arial" w:cs="Arial"/>
          <w:sz w:val="24"/>
          <w:szCs w:val="24"/>
        </w:rPr>
        <w:t>3</w:t>
      </w:r>
      <w:r w:rsidRPr="00C91B7E">
        <w:rPr>
          <w:rFonts w:ascii="Arial" w:hAnsi="Arial" w:cs="Arial"/>
          <w:sz w:val="24"/>
          <w:szCs w:val="24"/>
        </w:rPr>
        <w:t>]</w:t>
      </w:r>
      <w:r w:rsidRPr="00C91B7E">
        <w:rPr>
          <w:rFonts w:ascii="Arial" w:hAnsi="Arial" w:cs="Arial"/>
          <w:sz w:val="24"/>
          <w:szCs w:val="24"/>
        </w:rPr>
        <w:tab/>
      </w:r>
      <w:r w:rsidR="00E45AA5" w:rsidRPr="00C91B7E">
        <w:rPr>
          <w:rFonts w:ascii="Arial" w:hAnsi="Arial" w:cs="Arial"/>
          <w:sz w:val="24"/>
          <w:szCs w:val="24"/>
        </w:rPr>
        <w:t xml:space="preserve">During the hearing, Ms Jason, trying to bypass </w:t>
      </w:r>
      <w:r w:rsidR="00AD16B5" w:rsidRPr="00C91B7E">
        <w:rPr>
          <w:rFonts w:ascii="Arial" w:hAnsi="Arial" w:cs="Arial"/>
          <w:sz w:val="24"/>
          <w:szCs w:val="24"/>
        </w:rPr>
        <w:t xml:space="preserve">(so skirt around) </w:t>
      </w:r>
      <w:r w:rsidR="00E45AA5" w:rsidRPr="00C91B7E">
        <w:rPr>
          <w:rFonts w:ascii="Arial" w:hAnsi="Arial" w:cs="Arial"/>
          <w:sz w:val="24"/>
          <w:szCs w:val="24"/>
        </w:rPr>
        <w:t>the issue of authentication, argued that France, as per rule 128 (3), is exempted from complying with rule 128 (2). However it is trite</w:t>
      </w:r>
      <w:r w:rsidR="00AD16B5" w:rsidRPr="00C91B7E">
        <w:rPr>
          <w:rFonts w:ascii="Arial" w:hAnsi="Arial" w:cs="Arial"/>
          <w:sz w:val="24"/>
          <w:szCs w:val="24"/>
        </w:rPr>
        <w:t>,</w:t>
      </w:r>
      <w:r w:rsidR="00E45AA5" w:rsidRPr="00C91B7E">
        <w:rPr>
          <w:rFonts w:ascii="Arial" w:hAnsi="Arial" w:cs="Arial"/>
          <w:sz w:val="24"/>
          <w:szCs w:val="24"/>
        </w:rPr>
        <w:t xml:space="preserve"> and I need not reiterate the principle</w:t>
      </w:r>
      <w:r w:rsidR="00C91B7E" w:rsidRPr="00C91B7E">
        <w:rPr>
          <w:rFonts w:ascii="Arial" w:hAnsi="Arial" w:cs="Arial"/>
          <w:sz w:val="24"/>
          <w:szCs w:val="24"/>
        </w:rPr>
        <w:t>s</w:t>
      </w:r>
      <w:r w:rsidR="00E45AA5" w:rsidRPr="00C91B7E">
        <w:rPr>
          <w:rFonts w:ascii="Arial" w:hAnsi="Arial" w:cs="Arial"/>
          <w:sz w:val="24"/>
          <w:szCs w:val="24"/>
        </w:rPr>
        <w:t xml:space="preserve"> </w:t>
      </w:r>
      <w:r w:rsidR="00C91B7E" w:rsidRPr="00C91B7E">
        <w:rPr>
          <w:rFonts w:ascii="Arial" w:hAnsi="Arial" w:cs="Arial"/>
          <w:sz w:val="24"/>
          <w:szCs w:val="24"/>
        </w:rPr>
        <w:t>here that</w:t>
      </w:r>
      <w:r w:rsidR="00E45AA5" w:rsidRPr="00C91B7E">
        <w:rPr>
          <w:rFonts w:ascii="Arial" w:hAnsi="Arial" w:cs="Arial"/>
          <w:sz w:val="24"/>
          <w:szCs w:val="24"/>
        </w:rPr>
        <w:t xml:space="preserve"> a litigant </w:t>
      </w:r>
      <w:r w:rsidR="00AD16B5" w:rsidRPr="00C91B7E">
        <w:rPr>
          <w:rFonts w:ascii="Arial" w:hAnsi="Arial" w:cs="Arial"/>
          <w:sz w:val="24"/>
          <w:szCs w:val="24"/>
        </w:rPr>
        <w:t xml:space="preserve">stands or </w:t>
      </w:r>
      <w:r w:rsidR="00E45AA5" w:rsidRPr="00C91B7E">
        <w:rPr>
          <w:rFonts w:ascii="Arial" w:hAnsi="Arial" w:cs="Arial"/>
          <w:sz w:val="24"/>
          <w:szCs w:val="24"/>
        </w:rPr>
        <w:t xml:space="preserve">falls squarely by his or her papers. What a litigant relies on must be clearly pleaded in the papers before court. Mr Namandje also raised the issue that nowhere in the respondents answering affidavit or heads of argument does the responded rely on rule 128 </w:t>
      </w:r>
      <w:r w:rsidR="00C91B7E" w:rsidRPr="00C91B7E">
        <w:rPr>
          <w:rFonts w:ascii="Arial" w:hAnsi="Arial" w:cs="Arial"/>
          <w:sz w:val="24"/>
          <w:szCs w:val="24"/>
        </w:rPr>
        <w:t>(3). I am therefore not inclined</w:t>
      </w:r>
      <w:r w:rsidR="00E45AA5" w:rsidRPr="00C91B7E">
        <w:rPr>
          <w:rFonts w:ascii="Arial" w:hAnsi="Arial" w:cs="Arial"/>
          <w:sz w:val="24"/>
          <w:szCs w:val="24"/>
        </w:rPr>
        <w:t xml:space="preserve"> to entertain Ms Jason’s argument is this respect. </w:t>
      </w:r>
    </w:p>
    <w:p w:rsidR="007A627B" w:rsidRPr="00C91B7E" w:rsidRDefault="007A627B" w:rsidP="00352690">
      <w:pPr>
        <w:tabs>
          <w:tab w:val="left" w:pos="720"/>
          <w:tab w:val="left" w:pos="1380"/>
        </w:tabs>
        <w:spacing w:after="0" w:line="360" w:lineRule="auto"/>
        <w:jc w:val="both"/>
        <w:rPr>
          <w:rFonts w:ascii="Arial" w:hAnsi="Arial" w:cs="Arial"/>
          <w:sz w:val="24"/>
          <w:szCs w:val="24"/>
        </w:rPr>
      </w:pPr>
    </w:p>
    <w:p w:rsidR="007A627B" w:rsidRPr="00C91B7E" w:rsidRDefault="007A627B" w:rsidP="00352690">
      <w:pPr>
        <w:tabs>
          <w:tab w:val="left" w:pos="720"/>
          <w:tab w:val="left" w:pos="1380"/>
        </w:tabs>
        <w:spacing w:after="0" w:line="360" w:lineRule="auto"/>
        <w:jc w:val="both"/>
        <w:rPr>
          <w:rFonts w:ascii="Arial" w:hAnsi="Arial" w:cs="Arial"/>
          <w:sz w:val="24"/>
          <w:szCs w:val="24"/>
        </w:rPr>
      </w:pPr>
      <w:r w:rsidRPr="00C91B7E">
        <w:rPr>
          <w:rFonts w:ascii="Arial" w:hAnsi="Arial" w:cs="Arial"/>
          <w:sz w:val="24"/>
          <w:szCs w:val="24"/>
        </w:rPr>
        <w:t>[</w:t>
      </w:r>
      <w:r w:rsidR="00C91B7E" w:rsidRPr="00C91B7E">
        <w:rPr>
          <w:rFonts w:ascii="Arial" w:hAnsi="Arial" w:cs="Arial"/>
          <w:sz w:val="24"/>
          <w:szCs w:val="24"/>
        </w:rPr>
        <w:t>34</w:t>
      </w:r>
      <w:r w:rsidRPr="00C91B7E">
        <w:rPr>
          <w:rFonts w:ascii="Arial" w:hAnsi="Arial" w:cs="Arial"/>
          <w:sz w:val="24"/>
          <w:szCs w:val="24"/>
        </w:rPr>
        <w:t>]</w:t>
      </w:r>
      <w:r w:rsidRPr="00C91B7E">
        <w:rPr>
          <w:rFonts w:ascii="Arial" w:hAnsi="Arial" w:cs="Arial"/>
          <w:sz w:val="24"/>
          <w:szCs w:val="24"/>
        </w:rPr>
        <w:tab/>
        <w:t xml:space="preserve">I therefore hold that the irregularity of authentication must stand and rescind the orders erroneously granted based on that issue alone. </w:t>
      </w:r>
    </w:p>
    <w:p w:rsidR="00E45AA5" w:rsidRPr="00E45AA5" w:rsidRDefault="00E45AA5" w:rsidP="00352690">
      <w:pPr>
        <w:tabs>
          <w:tab w:val="left" w:pos="720"/>
          <w:tab w:val="left" w:pos="1380"/>
        </w:tabs>
        <w:spacing w:after="0" w:line="360" w:lineRule="auto"/>
        <w:jc w:val="both"/>
        <w:rPr>
          <w:rFonts w:ascii="Arial" w:hAnsi="Arial" w:cs="Arial"/>
          <w:sz w:val="24"/>
          <w:szCs w:val="24"/>
        </w:rPr>
      </w:pPr>
    </w:p>
    <w:p w:rsidR="00E45AA5" w:rsidRPr="00C91B7E" w:rsidRDefault="00E45AA5" w:rsidP="00352690">
      <w:pPr>
        <w:tabs>
          <w:tab w:val="left" w:pos="720"/>
          <w:tab w:val="left" w:pos="1380"/>
        </w:tabs>
        <w:spacing w:after="0" w:line="360" w:lineRule="auto"/>
        <w:jc w:val="both"/>
        <w:rPr>
          <w:rFonts w:ascii="Arial" w:hAnsi="Arial" w:cs="Arial"/>
          <w:sz w:val="24"/>
          <w:szCs w:val="24"/>
          <w:u w:val="single"/>
        </w:rPr>
      </w:pPr>
      <w:r w:rsidRPr="00C91B7E">
        <w:rPr>
          <w:rFonts w:ascii="Arial" w:hAnsi="Arial" w:cs="Arial"/>
          <w:sz w:val="24"/>
          <w:szCs w:val="24"/>
          <w:u w:val="single"/>
        </w:rPr>
        <w:lastRenderedPageBreak/>
        <w:t xml:space="preserve">Costs </w:t>
      </w:r>
    </w:p>
    <w:p w:rsidR="00E45AA5" w:rsidRPr="00C91B7E" w:rsidRDefault="00E45AA5" w:rsidP="00352690">
      <w:pPr>
        <w:tabs>
          <w:tab w:val="left" w:pos="720"/>
          <w:tab w:val="left" w:pos="1380"/>
        </w:tabs>
        <w:spacing w:after="0" w:line="360" w:lineRule="auto"/>
        <w:jc w:val="both"/>
        <w:rPr>
          <w:rFonts w:ascii="Arial" w:hAnsi="Arial" w:cs="Arial"/>
          <w:sz w:val="24"/>
          <w:szCs w:val="24"/>
          <w:u w:val="single"/>
        </w:rPr>
      </w:pPr>
    </w:p>
    <w:p w:rsidR="00F71AEF" w:rsidRPr="00C91B7E" w:rsidRDefault="00C91B7E" w:rsidP="00F71AEF">
      <w:pPr>
        <w:tabs>
          <w:tab w:val="left" w:pos="720"/>
          <w:tab w:val="left" w:pos="1380"/>
        </w:tabs>
        <w:spacing w:after="0" w:line="360" w:lineRule="auto"/>
        <w:jc w:val="both"/>
        <w:rPr>
          <w:rFonts w:ascii="Arial" w:hAnsi="Arial" w:cs="Arial"/>
          <w:sz w:val="24"/>
          <w:szCs w:val="24"/>
        </w:rPr>
      </w:pPr>
      <w:r w:rsidRPr="00C91B7E">
        <w:rPr>
          <w:rFonts w:ascii="Arial" w:hAnsi="Arial" w:cs="Arial"/>
          <w:sz w:val="24"/>
          <w:szCs w:val="24"/>
        </w:rPr>
        <w:t>[35</w:t>
      </w:r>
      <w:r w:rsidR="00F71AEF" w:rsidRPr="00C91B7E">
        <w:rPr>
          <w:rFonts w:ascii="Arial" w:hAnsi="Arial" w:cs="Arial"/>
          <w:sz w:val="24"/>
          <w:szCs w:val="24"/>
        </w:rPr>
        <w:t>]</w:t>
      </w:r>
      <w:r w:rsidR="00F71AEF" w:rsidRPr="00C91B7E">
        <w:rPr>
          <w:rFonts w:ascii="Arial" w:hAnsi="Arial" w:cs="Arial"/>
          <w:sz w:val="24"/>
          <w:szCs w:val="24"/>
        </w:rPr>
        <w:tab/>
        <w:t xml:space="preserve">The general rule is that cost follows the event and that the successful party should be awarded his or her costs but this is not a hard and fast rule and cost is ultimately in the discretion of the court. I do however remind myself that the rule of cost to follow the event is normally only departed from when there are good grounds for doing so. </w:t>
      </w:r>
    </w:p>
    <w:p w:rsidR="00F71AEF" w:rsidRPr="00C91B7E" w:rsidRDefault="00F71AEF" w:rsidP="00F71AEF">
      <w:pPr>
        <w:tabs>
          <w:tab w:val="left" w:pos="720"/>
          <w:tab w:val="left" w:pos="1380"/>
        </w:tabs>
        <w:spacing w:after="0" w:line="360" w:lineRule="auto"/>
        <w:jc w:val="both"/>
        <w:rPr>
          <w:rFonts w:ascii="Arial" w:hAnsi="Arial" w:cs="Arial"/>
          <w:sz w:val="24"/>
          <w:szCs w:val="24"/>
        </w:rPr>
      </w:pPr>
    </w:p>
    <w:p w:rsidR="00F71AEF" w:rsidRPr="00C91B7E" w:rsidRDefault="00680515" w:rsidP="00F71AEF">
      <w:pPr>
        <w:tabs>
          <w:tab w:val="left" w:pos="720"/>
          <w:tab w:val="left" w:pos="1380"/>
        </w:tabs>
        <w:spacing w:after="0" w:line="360" w:lineRule="auto"/>
        <w:jc w:val="both"/>
        <w:rPr>
          <w:rFonts w:ascii="Arial" w:hAnsi="Arial" w:cs="Arial"/>
          <w:sz w:val="24"/>
          <w:szCs w:val="24"/>
        </w:rPr>
      </w:pPr>
      <w:r>
        <w:rPr>
          <w:rFonts w:ascii="Arial" w:hAnsi="Arial" w:cs="Arial"/>
          <w:sz w:val="24"/>
          <w:szCs w:val="24"/>
        </w:rPr>
        <w:t>[36</w:t>
      </w:r>
      <w:r w:rsidR="00F71AEF" w:rsidRPr="00C91B7E">
        <w:rPr>
          <w:rFonts w:ascii="Arial" w:hAnsi="Arial" w:cs="Arial"/>
          <w:sz w:val="24"/>
          <w:szCs w:val="24"/>
        </w:rPr>
        <w:t>]</w:t>
      </w:r>
      <w:r w:rsidR="00F71AEF" w:rsidRPr="00C91B7E">
        <w:rPr>
          <w:rFonts w:ascii="Arial" w:hAnsi="Arial" w:cs="Arial"/>
          <w:sz w:val="24"/>
          <w:szCs w:val="24"/>
        </w:rPr>
        <w:tab/>
        <w:t xml:space="preserve"> Having had the benefit of hearing the arguments advanced by the parties and having considered the long history of this matter I must profess my dissatisfaction in the manner in which the applicant is conducting this matter. Surely having a case before court should be of outmost important to an individual. To come to court and argue that due to ill health </w:t>
      </w:r>
      <w:r w:rsidR="00F71AEF" w:rsidRPr="00C91B7E">
        <w:rPr>
          <w:rFonts w:ascii="Arial" w:hAnsi="Arial" w:cs="Arial"/>
          <w:sz w:val="24"/>
          <w:szCs w:val="24"/>
        </w:rPr>
        <w:lastRenderedPageBreak/>
        <w:t xml:space="preserve">he was unable to give instructions to his lawyer is unacceptable. If the applicant was able to travel between Namibia and South Africa, he was surely able to pick up the phone and inform his erstwhile legal practitioner of his medical condition. The applicant is absolutely the author of his own misfortune in this matter and if the applicant did what is expected of a diligent litigant this matter would not have resulted in the imposition of sanctions causing the applicant defence to be struck. </w:t>
      </w:r>
    </w:p>
    <w:p w:rsidR="00F71AEF" w:rsidRPr="00C91B7E" w:rsidRDefault="00F71AEF" w:rsidP="00F71AEF">
      <w:pPr>
        <w:tabs>
          <w:tab w:val="left" w:pos="720"/>
          <w:tab w:val="left" w:pos="1380"/>
        </w:tabs>
        <w:spacing w:after="0" w:line="360" w:lineRule="auto"/>
        <w:jc w:val="both"/>
        <w:rPr>
          <w:rFonts w:ascii="Arial" w:hAnsi="Arial" w:cs="Arial"/>
          <w:sz w:val="24"/>
          <w:szCs w:val="24"/>
        </w:rPr>
      </w:pPr>
    </w:p>
    <w:p w:rsidR="00F71AEF" w:rsidRPr="00C91B7E" w:rsidRDefault="00680515" w:rsidP="00F71AEF">
      <w:pPr>
        <w:tabs>
          <w:tab w:val="left" w:pos="720"/>
          <w:tab w:val="left" w:pos="1380"/>
        </w:tabs>
        <w:spacing w:after="0" w:line="360" w:lineRule="auto"/>
        <w:jc w:val="both"/>
        <w:rPr>
          <w:rFonts w:ascii="Arial" w:hAnsi="Arial" w:cs="Arial"/>
          <w:sz w:val="24"/>
          <w:szCs w:val="24"/>
        </w:rPr>
      </w:pPr>
      <w:r>
        <w:rPr>
          <w:rFonts w:ascii="Arial" w:hAnsi="Arial" w:cs="Arial"/>
          <w:sz w:val="24"/>
          <w:szCs w:val="24"/>
        </w:rPr>
        <w:t>[37</w:t>
      </w:r>
      <w:r w:rsidR="00F71AEF" w:rsidRPr="00C91B7E">
        <w:rPr>
          <w:rFonts w:ascii="Arial" w:hAnsi="Arial" w:cs="Arial"/>
          <w:sz w:val="24"/>
          <w:szCs w:val="24"/>
        </w:rPr>
        <w:t>]</w:t>
      </w:r>
      <w:r w:rsidR="00F71AEF" w:rsidRPr="00C91B7E">
        <w:rPr>
          <w:rFonts w:ascii="Arial" w:hAnsi="Arial" w:cs="Arial"/>
          <w:sz w:val="24"/>
          <w:szCs w:val="24"/>
        </w:rPr>
        <w:tab/>
        <w:t xml:space="preserve">I am of the considered view that in spite of the fact that the applicant was successful in his rescission application he would not be entitled to the cost. </w:t>
      </w:r>
    </w:p>
    <w:p w:rsidR="00E45AA5" w:rsidRPr="00C91B7E" w:rsidRDefault="00E45AA5" w:rsidP="00352690">
      <w:pPr>
        <w:spacing w:after="0" w:line="360" w:lineRule="auto"/>
        <w:jc w:val="both"/>
        <w:rPr>
          <w:rFonts w:ascii="Arial" w:hAnsi="Arial" w:cs="Arial"/>
          <w:sz w:val="24"/>
          <w:szCs w:val="24"/>
        </w:rPr>
      </w:pPr>
    </w:p>
    <w:p w:rsidR="005150B4" w:rsidRPr="00C91B7E" w:rsidRDefault="00E45AA5" w:rsidP="00352690">
      <w:pPr>
        <w:spacing w:after="0" w:line="360" w:lineRule="auto"/>
        <w:jc w:val="both"/>
        <w:rPr>
          <w:rFonts w:ascii="Arial" w:hAnsi="Arial" w:cs="Arial"/>
          <w:sz w:val="24"/>
          <w:szCs w:val="24"/>
        </w:rPr>
      </w:pPr>
      <w:r w:rsidRPr="00C91B7E">
        <w:rPr>
          <w:rFonts w:ascii="Arial" w:hAnsi="Arial" w:cs="Arial"/>
          <w:sz w:val="24"/>
          <w:szCs w:val="24"/>
        </w:rPr>
        <w:t>[</w:t>
      </w:r>
      <w:r w:rsidR="00352690" w:rsidRPr="00C91B7E">
        <w:rPr>
          <w:rFonts w:ascii="Arial" w:hAnsi="Arial" w:cs="Arial"/>
          <w:sz w:val="24"/>
          <w:szCs w:val="24"/>
        </w:rPr>
        <w:t>3</w:t>
      </w:r>
      <w:r w:rsidR="00680515">
        <w:rPr>
          <w:rFonts w:ascii="Arial" w:hAnsi="Arial" w:cs="Arial"/>
          <w:sz w:val="24"/>
          <w:szCs w:val="24"/>
        </w:rPr>
        <w:t>8</w:t>
      </w:r>
      <w:r w:rsidR="00352690" w:rsidRPr="00C91B7E">
        <w:rPr>
          <w:rFonts w:ascii="Arial" w:hAnsi="Arial" w:cs="Arial"/>
          <w:sz w:val="24"/>
          <w:szCs w:val="24"/>
        </w:rPr>
        <w:t>]</w:t>
      </w:r>
      <w:r w:rsidR="00352690" w:rsidRPr="00C91B7E">
        <w:rPr>
          <w:rFonts w:ascii="Arial" w:hAnsi="Arial" w:cs="Arial"/>
          <w:sz w:val="24"/>
          <w:szCs w:val="24"/>
        </w:rPr>
        <w:tab/>
      </w:r>
      <w:r w:rsidRPr="00C91B7E">
        <w:rPr>
          <w:rFonts w:ascii="Arial" w:hAnsi="Arial" w:cs="Arial"/>
          <w:sz w:val="24"/>
          <w:szCs w:val="24"/>
        </w:rPr>
        <w:t>My ord</w:t>
      </w:r>
      <w:r w:rsidR="00DA03E8" w:rsidRPr="00C91B7E">
        <w:rPr>
          <w:rFonts w:ascii="Arial" w:hAnsi="Arial" w:cs="Arial"/>
          <w:sz w:val="24"/>
          <w:szCs w:val="24"/>
        </w:rPr>
        <w:t>er is therefore as follows:</w:t>
      </w:r>
    </w:p>
    <w:p w:rsidR="00DA03E8" w:rsidRPr="00C91B7E" w:rsidRDefault="00DA03E8" w:rsidP="00352690">
      <w:pPr>
        <w:spacing w:after="0" w:line="360" w:lineRule="auto"/>
        <w:jc w:val="both"/>
        <w:rPr>
          <w:rFonts w:ascii="Arial" w:hAnsi="Arial" w:cs="Arial"/>
          <w:sz w:val="24"/>
          <w:szCs w:val="24"/>
        </w:rPr>
      </w:pPr>
    </w:p>
    <w:p w:rsidR="00DA03E8" w:rsidRPr="00C91B7E" w:rsidRDefault="00DA03E8" w:rsidP="00DA03E8">
      <w:pPr>
        <w:pStyle w:val="ListParagraph"/>
        <w:numPr>
          <w:ilvl w:val="0"/>
          <w:numId w:val="19"/>
        </w:numPr>
        <w:spacing w:after="0" w:line="360" w:lineRule="auto"/>
        <w:jc w:val="both"/>
        <w:rPr>
          <w:rFonts w:ascii="Arial" w:hAnsi="Arial" w:cs="Arial"/>
          <w:sz w:val="24"/>
          <w:szCs w:val="24"/>
        </w:rPr>
      </w:pPr>
      <w:r w:rsidRPr="00C91B7E">
        <w:rPr>
          <w:rFonts w:ascii="Arial" w:hAnsi="Arial" w:cs="Arial"/>
          <w:sz w:val="24"/>
          <w:szCs w:val="24"/>
        </w:rPr>
        <w:lastRenderedPageBreak/>
        <w:t>Applicant’s non-compliance with this court’s orders of 27 June 2019, 1 August 2019 and 22 August is hereby condoned.</w:t>
      </w:r>
    </w:p>
    <w:p w:rsidR="00DA03E8" w:rsidRPr="00C91B7E" w:rsidRDefault="00DA03E8" w:rsidP="00DA03E8">
      <w:pPr>
        <w:pStyle w:val="ListParagraph"/>
        <w:numPr>
          <w:ilvl w:val="0"/>
          <w:numId w:val="19"/>
        </w:numPr>
        <w:spacing w:after="0" w:line="360" w:lineRule="auto"/>
        <w:jc w:val="both"/>
        <w:rPr>
          <w:rFonts w:ascii="Arial" w:hAnsi="Arial" w:cs="Arial"/>
          <w:sz w:val="24"/>
          <w:szCs w:val="24"/>
        </w:rPr>
      </w:pPr>
      <w:r w:rsidRPr="00C91B7E">
        <w:rPr>
          <w:rFonts w:ascii="Arial" w:hAnsi="Arial" w:cs="Arial"/>
          <w:sz w:val="24"/>
          <w:szCs w:val="24"/>
        </w:rPr>
        <w:t>The applicant’s plea, defence and claim struck on 22 August 2019 is hereby reinstated.</w:t>
      </w:r>
    </w:p>
    <w:p w:rsidR="00F71AEF" w:rsidRPr="00C91B7E" w:rsidRDefault="00F71AEF" w:rsidP="00F71AEF">
      <w:pPr>
        <w:pStyle w:val="ListParagraph"/>
        <w:numPr>
          <w:ilvl w:val="0"/>
          <w:numId w:val="19"/>
        </w:numPr>
        <w:spacing w:after="0" w:line="360" w:lineRule="auto"/>
        <w:jc w:val="both"/>
        <w:rPr>
          <w:rFonts w:ascii="Arial" w:hAnsi="Arial" w:cs="Arial"/>
          <w:sz w:val="24"/>
          <w:szCs w:val="24"/>
        </w:rPr>
      </w:pPr>
      <w:r w:rsidRPr="00C91B7E">
        <w:rPr>
          <w:rFonts w:ascii="Arial" w:hAnsi="Arial" w:cs="Arial"/>
          <w:sz w:val="24"/>
          <w:szCs w:val="24"/>
        </w:rPr>
        <w:t xml:space="preserve">Orders made by this court in respect of claim 1 and 2 on 27 September 2019 is hereby rescinded </w:t>
      </w:r>
      <w:r w:rsidRPr="00C91B7E">
        <w:rPr>
          <w:rFonts w:ascii="Arial" w:eastAsia="Times New Roman" w:hAnsi="Arial" w:cs="Arial"/>
          <w:sz w:val="24"/>
          <w:szCs w:val="24"/>
          <w:lang w:val="en-GB"/>
        </w:rPr>
        <w:t>in terms of Rule 103 (1) (a)</w:t>
      </w:r>
      <w:r w:rsidRPr="00C91B7E">
        <w:rPr>
          <w:rFonts w:ascii="Arial" w:hAnsi="Arial" w:cs="Arial"/>
          <w:sz w:val="24"/>
          <w:szCs w:val="24"/>
        </w:rPr>
        <w:t xml:space="preserve"> and all processes and steps that may have taken place in pursuance of such orders are set aside.</w:t>
      </w:r>
    </w:p>
    <w:p w:rsidR="00F71AEF" w:rsidRPr="00C91B7E" w:rsidRDefault="00F71AEF" w:rsidP="00F71AEF">
      <w:pPr>
        <w:pStyle w:val="ListParagraph"/>
        <w:numPr>
          <w:ilvl w:val="0"/>
          <w:numId w:val="19"/>
        </w:numPr>
        <w:spacing w:after="0" w:line="360" w:lineRule="auto"/>
        <w:jc w:val="both"/>
        <w:rPr>
          <w:rFonts w:ascii="Arial" w:hAnsi="Arial" w:cs="Arial"/>
          <w:sz w:val="24"/>
          <w:szCs w:val="24"/>
        </w:rPr>
      </w:pPr>
      <w:r w:rsidRPr="00C91B7E">
        <w:rPr>
          <w:rFonts w:ascii="Arial" w:hAnsi="Arial" w:cs="Arial"/>
          <w:sz w:val="24"/>
          <w:szCs w:val="24"/>
        </w:rPr>
        <w:t>Applicant is granted 10 days from date of this order, to file all outstanding pleadings.</w:t>
      </w:r>
    </w:p>
    <w:p w:rsidR="00F71AEF" w:rsidRPr="00C91B7E" w:rsidRDefault="00F71AEF" w:rsidP="00F71AEF">
      <w:pPr>
        <w:pStyle w:val="ListParagraph"/>
        <w:numPr>
          <w:ilvl w:val="0"/>
          <w:numId w:val="19"/>
        </w:numPr>
        <w:spacing w:after="0" w:line="360" w:lineRule="auto"/>
        <w:jc w:val="both"/>
        <w:rPr>
          <w:rFonts w:ascii="Arial" w:eastAsia="Times New Roman" w:hAnsi="Arial" w:cs="Arial"/>
          <w:sz w:val="24"/>
          <w:szCs w:val="24"/>
          <w:lang w:val="en-GB"/>
        </w:rPr>
      </w:pPr>
      <w:r w:rsidRPr="00C91B7E">
        <w:rPr>
          <w:rFonts w:ascii="Arial" w:eastAsia="Times New Roman" w:hAnsi="Arial" w:cs="Arial"/>
          <w:sz w:val="24"/>
          <w:szCs w:val="24"/>
          <w:lang w:val="en-GB"/>
        </w:rPr>
        <w:t>Each party to bear its own costs for the rescission application and the                                  re-instatement of applicant’s defence.</w:t>
      </w:r>
    </w:p>
    <w:p w:rsidR="00F71AEF" w:rsidRPr="00C91B7E" w:rsidRDefault="00F71AEF" w:rsidP="00F71AEF">
      <w:pPr>
        <w:pStyle w:val="ListParagraph"/>
        <w:numPr>
          <w:ilvl w:val="0"/>
          <w:numId w:val="19"/>
        </w:numPr>
        <w:spacing w:after="0" w:line="360" w:lineRule="auto"/>
        <w:jc w:val="both"/>
        <w:rPr>
          <w:rFonts w:ascii="Arial" w:hAnsi="Arial" w:cs="Arial"/>
          <w:sz w:val="24"/>
          <w:szCs w:val="24"/>
        </w:rPr>
      </w:pPr>
      <w:r w:rsidRPr="00C91B7E">
        <w:rPr>
          <w:rFonts w:ascii="Arial" w:hAnsi="Arial" w:cs="Arial"/>
          <w:sz w:val="24"/>
          <w:szCs w:val="24"/>
        </w:rPr>
        <w:lastRenderedPageBreak/>
        <w:t xml:space="preserve">The matter is postponed to </w:t>
      </w:r>
      <w:r w:rsidRPr="00C91B7E">
        <w:rPr>
          <w:rFonts w:ascii="Arial" w:hAnsi="Arial" w:cs="Arial"/>
          <w:b/>
          <w:sz w:val="24"/>
          <w:szCs w:val="24"/>
        </w:rPr>
        <w:t>12 March 2020</w:t>
      </w:r>
      <w:r w:rsidRPr="00C91B7E">
        <w:rPr>
          <w:rFonts w:ascii="Arial" w:hAnsi="Arial" w:cs="Arial"/>
          <w:sz w:val="24"/>
          <w:szCs w:val="24"/>
        </w:rPr>
        <w:t xml:space="preserve"> at </w:t>
      </w:r>
      <w:r w:rsidRPr="00C91B7E">
        <w:rPr>
          <w:rFonts w:ascii="Arial" w:hAnsi="Arial" w:cs="Arial"/>
          <w:b/>
          <w:sz w:val="24"/>
          <w:szCs w:val="24"/>
        </w:rPr>
        <w:t>15h00</w:t>
      </w:r>
      <w:r w:rsidRPr="00C91B7E">
        <w:rPr>
          <w:rFonts w:ascii="Arial" w:hAnsi="Arial" w:cs="Arial"/>
          <w:sz w:val="24"/>
          <w:szCs w:val="24"/>
        </w:rPr>
        <w:t xml:space="preserve"> for Status hearing.</w:t>
      </w:r>
    </w:p>
    <w:p w:rsidR="00DA03E8" w:rsidRPr="00C91B7E" w:rsidRDefault="00DA03E8" w:rsidP="00DA03E8">
      <w:pPr>
        <w:pStyle w:val="ListParagraph"/>
        <w:numPr>
          <w:ilvl w:val="0"/>
          <w:numId w:val="19"/>
        </w:numPr>
        <w:spacing w:after="0" w:line="360" w:lineRule="auto"/>
        <w:jc w:val="both"/>
        <w:rPr>
          <w:rFonts w:ascii="Arial" w:hAnsi="Arial" w:cs="Arial"/>
          <w:sz w:val="24"/>
          <w:szCs w:val="24"/>
        </w:rPr>
      </w:pPr>
      <w:r w:rsidRPr="00C91B7E">
        <w:rPr>
          <w:rFonts w:ascii="Arial" w:hAnsi="Arial" w:cs="Arial"/>
          <w:sz w:val="24"/>
          <w:szCs w:val="24"/>
        </w:rPr>
        <w:t>Joint status report on the further conduct of the matter to be filed on or before 9 March 2019.</w:t>
      </w:r>
    </w:p>
    <w:p w:rsidR="00DA03E8" w:rsidRPr="00C91B7E" w:rsidRDefault="00DA03E8" w:rsidP="00352690">
      <w:pPr>
        <w:spacing w:after="0" w:line="360" w:lineRule="auto"/>
        <w:jc w:val="both"/>
        <w:rPr>
          <w:rFonts w:ascii="Arial" w:hAnsi="Arial" w:cs="Arial"/>
          <w:sz w:val="24"/>
          <w:szCs w:val="24"/>
        </w:rPr>
      </w:pPr>
    </w:p>
    <w:p w:rsidR="007426F8" w:rsidRPr="00C91B7E" w:rsidRDefault="007426F8" w:rsidP="00352690">
      <w:pPr>
        <w:spacing w:after="0" w:line="360" w:lineRule="auto"/>
        <w:jc w:val="both"/>
        <w:rPr>
          <w:rFonts w:ascii="Arial" w:hAnsi="Arial" w:cs="Arial"/>
          <w:sz w:val="24"/>
          <w:szCs w:val="24"/>
        </w:rPr>
      </w:pPr>
    </w:p>
    <w:p w:rsidR="007426F8" w:rsidRPr="00C91B7E" w:rsidRDefault="007426F8" w:rsidP="00352690">
      <w:pPr>
        <w:spacing w:after="0" w:line="360" w:lineRule="auto"/>
        <w:jc w:val="both"/>
        <w:rPr>
          <w:rFonts w:ascii="Arial" w:hAnsi="Arial" w:cs="Arial"/>
          <w:sz w:val="24"/>
          <w:szCs w:val="24"/>
        </w:rPr>
      </w:pPr>
    </w:p>
    <w:p w:rsidR="00505D1F" w:rsidRPr="00C91B7E" w:rsidRDefault="00505D1F" w:rsidP="00352690">
      <w:pPr>
        <w:spacing w:after="0" w:line="360" w:lineRule="auto"/>
        <w:jc w:val="both"/>
        <w:rPr>
          <w:rFonts w:ascii="Arial" w:hAnsi="Arial" w:cs="Arial"/>
          <w:sz w:val="24"/>
          <w:szCs w:val="24"/>
        </w:rPr>
      </w:pPr>
    </w:p>
    <w:p w:rsidR="00505D1F" w:rsidRPr="00C91B7E" w:rsidRDefault="00505D1F" w:rsidP="00352690">
      <w:pPr>
        <w:spacing w:after="0" w:line="360" w:lineRule="auto"/>
        <w:jc w:val="right"/>
        <w:rPr>
          <w:rFonts w:ascii="Arial" w:hAnsi="Arial" w:cs="Arial"/>
          <w:sz w:val="24"/>
          <w:szCs w:val="24"/>
        </w:rPr>
      </w:pPr>
      <w:r w:rsidRPr="00C91B7E">
        <w:rPr>
          <w:rFonts w:ascii="Arial" w:hAnsi="Arial" w:cs="Arial"/>
          <w:sz w:val="24"/>
          <w:szCs w:val="24"/>
        </w:rPr>
        <w:t>_____________</w:t>
      </w:r>
      <w:r w:rsidR="00301788" w:rsidRPr="00C91B7E">
        <w:rPr>
          <w:rFonts w:ascii="Arial" w:hAnsi="Arial" w:cs="Arial"/>
          <w:sz w:val="24"/>
          <w:szCs w:val="24"/>
        </w:rPr>
        <w:t>______</w:t>
      </w:r>
    </w:p>
    <w:p w:rsidR="00505D1F" w:rsidRPr="00C91B7E" w:rsidRDefault="00505D1F" w:rsidP="00352690">
      <w:pPr>
        <w:spacing w:after="0" w:line="360" w:lineRule="auto"/>
        <w:jc w:val="right"/>
        <w:rPr>
          <w:rFonts w:ascii="Arial" w:hAnsi="Arial" w:cs="Arial"/>
          <w:sz w:val="24"/>
          <w:szCs w:val="24"/>
        </w:rPr>
      </w:pPr>
      <w:r w:rsidRPr="00C91B7E">
        <w:rPr>
          <w:rFonts w:ascii="Arial" w:hAnsi="Arial" w:cs="Arial"/>
          <w:sz w:val="24"/>
          <w:szCs w:val="24"/>
        </w:rPr>
        <w:t>JS PRINSLOO</w:t>
      </w:r>
    </w:p>
    <w:p w:rsidR="00CB596C" w:rsidRPr="00E45AA5" w:rsidRDefault="00CB596C" w:rsidP="00352690">
      <w:pPr>
        <w:spacing w:after="0" w:line="360" w:lineRule="auto"/>
        <w:rPr>
          <w:rFonts w:ascii="Arial" w:hAnsi="Arial" w:cs="Arial"/>
          <w:sz w:val="24"/>
          <w:szCs w:val="24"/>
        </w:rPr>
      </w:pPr>
      <w:r w:rsidRPr="00E45AA5">
        <w:rPr>
          <w:rFonts w:ascii="Arial" w:hAnsi="Arial" w:cs="Arial"/>
          <w:sz w:val="24"/>
          <w:szCs w:val="24"/>
        </w:rPr>
        <w:tab/>
      </w:r>
      <w:r w:rsidRPr="00E45AA5">
        <w:rPr>
          <w:rFonts w:ascii="Arial" w:hAnsi="Arial" w:cs="Arial"/>
          <w:sz w:val="24"/>
          <w:szCs w:val="24"/>
        </w:rPr>
        <w:tab/>
      </w:r>
      <w:r w:rsidRPr="00E45AA5">
        <w:rPr>
          <w:rFonts w:ascii="Arial" w:hAnsi="Arial" w:cs="Arial"/>
          <w:sz w:val="24"/>
          <w:szCs w:val="24"/>
        </w:rPr>
        <w:tab/>
      </w:r>
      <w:r w:rsidRPr="00E45AA5">
        <w:rPr>
          <w:rFonts w:ascii="Arial" w:hAnsi="Arial" w:cs="Arial"/>
          <w:sz w:val="24"/>
          <w:szCs w:val="24"/>
        </w:rPr>
        <w:tab/>
      </w:r>
      <w:r w:rsidRPr="00E45AA5">
        <w:rPr>
          <w:rFonts w:ascii="Arial" w:hAnsi="Arial" w:cs="Arial"/>
          <w:sz w:val="24"/>
          <w:szCs w:val="24"/>
        </w:rPr>
        <w:tab/>
      </w:r>
      <w:r w:rsidRPr="00E45AA5">
        <w:rPr>
          <w:rFonts w:ascii="Arial" w:hAnsi="Arial" w:cs="Arial"/>
          <w:sz w:val="24"/>
          <w:szCs w:val="24"/>
        </w:rPr>
        <w:tab/>
      </w:r>
      <w:r w:rsidRPr="00E45AA5">
        <w:rPr>
          <w:rFonts w:ascii="Arial" w:hAnsi="Arial" w:cs="Arial"/>
          <w:sz w:val="24"/>
          <w:szCs w:val="24"/>
        </w:rPr>
        <w:tab/>
      </w:r>
      <w:r w:rsidRPr="00E45AA5">
        <w:rPr>
          <w:rFonts w:ascii="Arial" w:hAnsi="Arial" w:cs="Arial"/>
          <w:sz w:val="24"/>
          <w:szCs w:val="24"/>
        </w:rPr>
        <w:tab/>
      </w:r>
      <w:r w:rsidRPr="00E45AA5">
        <w:rPr>
          <w:rFonts w:ascii="Arial" w:hAnsi="Arial" w:cs="Arial"/>
          <w:sz w:val="24"/>
          <w:szCs w:val="24"/>
        </w:rPr>
        <w:tab/>
      </w:r>
      <w:r w:rsidRPr="00E45AA5">
        <w:rPr>
          <w:rFonts w:ascii="Arial" w:hAnsi="Arial" w:cs="Arial"/>
          <w:sz w:val="24"/>
          <w:szCs w:val="24"/>
        </w:rPr>
        <w:tab/>
        <w:t xml:space="preserve">         Judge</w:t>
      </w:r>
    </w:p>
    <w:p w:rsidR="00C53099" w:rsidRPr="00E45AA5" w:rsidRDefault="00CB596C" w:rsidP="00352690">
      <w:pPr>
        <w:spacing w:after="0" w:line="360" w:lineRule="auto"/>
        <w:rPr>
          <w:rFonts w:ascii="Arial" w:hAnsi="Arial" w:cs="Arial"/>
          <w:sz w:val="24"/>
          <w:szCs w:val="24"/>
        </w:rPr>
      </w:pPr>
      <w:r w:rsidRPr="00E45AA5">
        <w:rPr>
          <w:rFonts w:ascii="Arial" w:hAnsi="Arial" w:cs="Arial"/>
          <w:sz w:val="24"/>
          <w:szCs w:val="24"/>
        </w:rPr>
        <w:tab/>
      </w:r>
    </w:p>
    <w:p w:rsidR="00F82E27" w:rsidRPr="00E45AA5" w:rsidRDefault="00F82E27" w:rsidP="00352690">
      <w:pPr>
        <w:spacing w:after="0" w:line="360" w:lineRule="auto"/>
        <w:rPr>
          <w:rFonts w:ascii="Arial" w:hAnsi="Arial" w:cs="Arial"/>
          <w:sz w:val="24"/>
          <w:szCs w:val="24"/>
        </w:rPr>
      </w:pPr>
    </w:p>
    <w:p w:rsidR="00680515" w:rsidRDefault="00680515" w:rsidP="00352690">
      <w:pPr>
        <w:spacing w:after="0" w:line="360" w:lineRule="auto"/>
        <w:rPr>
          <w:rFonts w:ascii="Arial" w:hAnsi="Arial" w:cs="Arial"/>
          <w:sz w:val="24"/>
          <w:szCs w:val="24"/>
        </w:rPr>
      </w:pPr>
    </w:p>
    <w:p w:rsidR="00680515" w:rsidRDefault="00680515" w:rsidP="00352690">
      <w:pPr>
        <w:spacing w:after="0" w:line="360" w:lineRule="auto"/>
        <w:rPr>
          <w:rFonts w:ascii="Arial" w:hAnsi="Arial" w:cs="Arial"/>
          <w:sz w:val="24"/>
          <w:szCs w:val="24"/>
        </w:rPr>
      </w:pPr>
    </w:p>
    <w:p w:rsidR="00680515" w:rsidRDefault="00680515" w:rsidP="00352690">
      <w:pPr>
        <w:spacing w:after="0" w:line="360" w:lineRule="auto"/>
        <w:rPr>
          <w:rFonts w:ascii="Arial" w:hAnsi="Arial" w:cs="Arial"/>
          <w:sz w:val="24"/>
          <w:szCs w:val="24"/>
        </w:rPr>
      </w:pPr>
    </w:p>
    <w:p w:rsidR="00680515" w:rsidRDefault="00680515" w:rsidP="00352690">
      <w:pPr>
        <w:spacing w:after="0" w:line="360" w:lineRule="auto"/>
        <w:rPr>
          <w:rFonts w:ascii="Arial" w:hAnsi="Arial" w:cs="Arial"/>
          <w:sz w:val="24"/>
          <w:szCs w:val="24"/>
        </w:rPr>
      </w:pPr>
    </w:p>
    <w:p w:rsidR="00680515" w:rsidRDefault="00680515" w:rsidP="00352690">
      <w:pPr>
        <w:spacing w:after="0" w:line="360" w:lineRule="auto"/>
        <w:rPr>
          <w:rFonts w:ascii="Arial" w:hAnsi="Arial" w:cs="Arial"/>
          <w:sz w:val="24"/>
          <w:szCs w:val="24"/>
        </w:rPr>
      </w:pPr>
    </w:p>
    <w:p w:rsidR="00680515" w:rsidRDefault="00680515" w:rsidP="00352690">
      <w:pPr>
        <w:spacing w:after="0" w:line="360" w:lineRule="auto"/>
        <w:rPr>
          <w:rFonts w:ascii="Arial" w:hAnsi="Arial" w:cs="Arial"/>
          <w:sz w:val="24"/>
          <w:szCs w:val="24"/>
        </w:rPr>
      </w:pPr>
    </w:p>
    <w:p w:rsidR="00680515" w:rsidRDefault="00680515" w:rsidP="00352690">
      <w:pPr>
        <w:spacing w:after="0" w:line="360" w:lineRule="auto"/>
        <w:rPr>
          <w:rFonts w:ascii="Arial" w:hAnsi="Arial" w:cs="Arial"/>
          <w:sz w:val="24"/>
          <w:szCs w:val="24"/>
        </w:rPr>
      </w:pPr>
    </w:p>
    <w:p w:rsidR="00680515" w:rsidRDefault="00680515" w:rsidP="00352690">
      <w:pPr>
        <w:spacing w:after="0" w:line="360" w:lineRule="auto"/>
        <w:rPr>
          <w:rFonts w:ascii="Arial" w:hAnsi="Arial" w:cs="Arial"/>
          <w:sz w:val="24"/>
          <w:szCs w:val="24"/>
        </w:rPr>
      </w:pPr>
    </w:p>
    <w:p w:rsidR="00505D1F" w:rsidRPr="00E45AA5" w:rsidRDefault="00505D1F" w:rsidP="00352690">
      <w:pPr>
        <w:spacing w:after="0" w:line="360" w:lineRule="auto"/>
        <w:rPr>
          <w:rFonts w:ascii="Arial" w:hAnsi="Arial" w:cs="Arial"/>
          <w:sz w:val="24"/>
          <w:szCs w:val="24"/>
        </w:rPr>
      </w:pPr>
      <w:r w:rsidRPr="00E45AA5">
        <w:rPr>
          <w:rFonts w:ascii="Arial" w:hAnsi="Arial" w:cs="Arial"/>
          <w:sz w:val="24"/>
          <w:szCs w:val="24"/>
        </w:rPr>
        <w:t>APPEARANCES:</w:t>
      </w:r>
    </w:p>
    <w:p w:rsidR="00505D1F" w:rsidRPr="00E45AA5" w:rsidRDefault="00505D1F" w:rsidP="00352690">
      <w:pPr>
        <w:spacing w:after="0" w:line="360" w:lineRule="auto"/>
        <w:rPr>
          <w:rFonts w:ascii="Arial" w:hAnsi="Arial" w:cs="Arial"/>
          <w:sz w:val="24"/>
          <w:szCs w:val="24"/>
        </w:rPr>
      </w:pPr>
    </w:p>
    <w:p w:rsidR="00352690" w:rsidRPr="00352690" w:rsidRDefault="00352690" w:rsidP="00352690">
      <w:pPr>
        <w:spacing w:after="0" w:line="360" w:lineRule="auto"/>
        <w:ind w:left="5040" w:hanging="5040"/>
        <w:rPr>
          <w:rFonts w:ascii="Arial" w:hAnsi="Arial" w:cs="Arial"/>
          <w:sz w:val="24"/>
          <w:szCs w:val="24"/>
          <w:lang w:val="en-US"/>
        </w:rPr>
      </w:pPr>
      <w:r>
        <w:rPr>
          <w:rFonts w:ascii="Arial" w:hAnsi="Arial" w:cs="Arial"/>
          <w:sz w:val="24"/>
          <w:szCs w:val="24"/>
        </w:rPr>
        <w:t>APPLICANT</w:t>
      </w:r>
      <w:r w:rsidR="00DA03E8">
        <w:rPr>
          <w:rFonts w:ascii="Arial" w:hAnsi="Arial" w:cs="Arial"/>
          <w:sz w:val="24"/>
          <w:szCs w:val="24"/>
        </w:rPr>
        <w:t>:</w:t>
      </w:r>
      <w:r w:rsidR="00DA03E8">
        <w:rPr>
          <w:rFonts w:ascii="Arial" w:hAnsi="Arial" w:cs="Arial"/>
          <w:sz w:val="24"/>
          <w:szCs w:val="24"/>
        </w:rPr>
        <w:tab/>
      </w:r>
      <w:r w:rsidRPr="00352690">
        <w:rPr>
          <w:rFonts w:ascii="Arial" w:hAnsi="Arial" w:cs="Arial"/>
          <w:sz w:val="24"/>
          <w:szCs w:val="24"/>
          <w:lang w:val="en-US"/>
        </w:rPr>
        <w:t>Mr S Namandje</w:t>
      </w:r>
    </w:p>
    <w:p w:rsidR="007426F8" w:rsidRPr="00E45AA5" w:rsidRDefault="00352690" w:rsidP="00352690">
      <w:pPr>
        <w:spacing w:after="0" w:line="360" w:lineRule="auto"/>
        <w:ind w:left="5040" w:hanging="5040"/>
        <w:rPr>
          <w:rFonts w:ascii="Arial" w:hAnsi="Arial" w:cs="Arial"/>
          <w:sz w:val="24"/>
          <w:szCs w:val="24"/>
        </w:rPr>
      </w:pPr>
      <w:r>
        <w:rPr>
          <w:rFonts w:ascii="Arial" w:hAnsi="Arial" w:cs="Arial"/>
          <w:sz w:val="24"/>
          <w:szCs w:val="24"/>
          <w:lang w:val="en-US"/>
        </w:rPr>
        <w:tab/>
      </w:r>
      <w:r w:rsidRPr="00352690">
        <w:rPr>
          <w:rFonts w:ascii="Arial" w:hAnsi="Arial" w:cs="Arial"/>
          <w:sz w:val="24"/>
          <w:szCs w:val="24"/>
          <w:lang w:val="en-US"/>
        </w:rPr>
        <w:t>Of Sisa Namandje &amp; Co. Inc.</w:t>
      </w:r>
    </w:p>
    <w:p w:rsidR="00505D1F" w:rsidRPr="00E45AA5" w:rsidRDefault="00505D1F" w:rsidP="00352690">
      <w:pPr>
        <w:spacing w:after="0" w:line="360" w:lineRule="auto"/>
        <w:rPr>
          <w:rFonts w:ascii="Arial" w:hAnsi="Arial" w:cs="Arial"/>
          <w:sz w:val="24"/>
          <w:szCs w:val="24"/>
        </w:rPr>
      </w:pPr>
    </w:p>
    <w:p w:rsidR="00352690" w:rsidRPr="00352690" w:rsidRDefault="00352690" w:rsidP="00352690">
      <w:pPr>
        <w:spacing w:after="0" w:line="360" w:lineRule="auto"/>
        <w:ind w:left="5040" w:hanging="5040"/>
        <w:rPr>
          <w:rFonts w:ascii="Arial" w:hAnsi="Arial" w:cs="Arial"/>
          <w:bCs/>
          <w:color w:val="000000"/>
          <w:sz w:val="24"/>
          <w:szCs w:val="24"/>
          <w:shd w:val="clear" w:color="auto" w:fill="FFFFFF"/>
          <w:lang w:val="en-US"/>
        </w:rPr>
      </w:pPr>
      <w:r>
        <w:rPr>
          <w:rFonts w:ascii="Arial" w:hAnsi="Arial" w:cs="Arial"/>
          <w:sz w:val="24"/>
          <w:szCs w:val="24"/>
        </w:rPr>
        <w:t>RESPONDENT</w:t>
      </w:r>
      <w:r w:rsidR="00DA03E8">
        <w:rPr>
          <w:rFonts w:ascii="Arial" w:hAnsi="Arial" w:cs="Arial"/>
          <w:sz w:val="24"/>
          <w:szCs w:val="24"/>
        </w:rPr>
        <w:t>:</w:t>
      </w:r>
      <w:r w:rsidR="00DA03E8">
        <w:rPr>
          <w:rFonts w:ascii="Arial" w:hAnsi="Arial" w:cs="Arial"/>
          <w:sz w:val="24"/>
          <w:szCs w:val="24"/>
        </w:rPr>
        <w:tab/>
      </w:r>
      <w:r w:rsidRPr="00352690">
        <w:rPr>
          <w:rFonts w:ascii="Arial" w:hAnsi="Arial" w:cs="Arial"/>
          <w:bCs/>
          <w:color w:val="000000"/>
          <w:sz w:val="24"/>
          <w:szCs w:val="24"/>
          <w:shd w:val="clear" w:color="auto" w:fill="FFFFFF"/>
          <w:lang w:val="en-US"/>
        </w:rPr>
        <w:t xml:space="preserve">Ms A N Jason </w:t>
      </w:r>
    </w:p>
    <w:p w:rsidR="00505D1F" w:rsidRPr="00E45AA5" w:rsidRDefault="00352690" w:rsidP="00352690">
      <w:pPr>
        <w:spacing w:after="0" w:line="360" w:lineRule="auto"/>
        <w:ind w:left="5040" w:hanging="5040"/>
        <w:rPr>
          <w:rFonts w:ascii="Arial" w:hAnsi="Arial" w:cs="Arial"/>
          <w:sz w:val="24"/>
          <w:szCs w:val="24"/>
        </w:rPr>
      </w:pPr>
      <w:r>
        <w:rPr>
          <w:rFonts w:ascii="Arial" w:hAnsi="Arial" w:cs="Arial"/>
          <w:bCs/>
          <w:color w:val="000000"/>
          <w:sz w:val="24"/>
          <w:szCs w:val="24"/>
          <w:shd w:val="clear" w:color="auto" w:fill="FFFFFF"/>
          <w:lang w:val="en-US"/>
        </w:rPr>
        <w:tab/>
      </w:r>
      <w:r w:rsidRPr="00352690">
        <w:rPr>
          <w:rFonts w:ascii="Arial" w:hAnsi="Arial" w:cs="Arial"/>
          <w:bCs/>
          <w:color w:val="000000"/>
          <w:sz w:val="24"/>
          <w:szCs w:val="24"/>
          <w:shd w:val="clear" w:color="auto" w:fill="FFFFFF"/>
          <w:lang w:val="en-US"/>
        </w:rPr>
        <w:t>Of Shikongo Law chambers</w:t>
      </w:r>
    </w:p>
    <w:p w:rsidR="00505D1F" w:rsidRPr="00E45AA5" w:rsidRDefault="00505D1F" w:rsidP="00352690">
      <w:pPr>
        <w:spacing w:after="0" w:line="360" w:lineRule="auto"/>
        <w:rPr>
          <w:rFonts w:ascii="Arial" w:hAnsi="Arial" w:cs="Arial"/>
          <w:sz w:val="24"/>
          <w:szCs w:val="24"/>
        </w:rPr>
      </w:pPr>
    </w:p>
    <w:p w:rsidR="00505D1F" w:rsidRPr="00E45AA5" w:rsidRDefault="00505D1F" w:rsidP="00352690">
      <w:pPr>
        <w:spacing w:after="0" w:line="360" w:lineRule="auto"/>
        <w:rPr>
          <w:rFonts w:ascii="Arial" w:hAnsi="Arial" w:cs="Arial"/>
          <w:sz w:val="24"/>
          <w:szCs w:val="24"/>
        </w:rPr>
      </w:pPr>
      <w:r w:rsidRPr="00E45AA5">
        <w:rPr>
          <w:rFonts w:ascii="Arial" w:hAnsi="Arial" w:cs="Arial"/>
          <w:sz w:val="24"/>
          <w:szCs w:val="24"/>
        </w:rPr>
        <w:t xml:space="preserve">                                                                         </w:t>
      </w:r>
    </w:p>
    <w:p w:rsidR="00627FDD" w:rsidRPr="00E45AA5" w:rsidRDefault="00415E4D" w:rsidP="00352690">
      <w:pPr>
        <w:spacing w:after="0" w:line="360" w:lineRule="auto"/>
        <w:rPr>
          <w:rFonts w:ascii="Arial" w:hAnsi="Arial" w:cs="Arial"/>
        </w:rPr>
      </w:pPr>
    </w:p>
    <w:sectPr w:rsidR="00627FDD" w:rsidRPr="00E45AA5" w:rsidSect="00F82E2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340" w:rsidRDefault="007B5340" w:rsidP="00505D1F">
      <w:pPr>
        <w:spacing w:after="0" w:line="240" w:lineRule="auto"/>
      </w:pPr>
      <w:r>
        <w:separator/>
      </w:r>
    </w:p>
  </w:endnote>
  <w:endnote w:type="continuationSeparator" w:id="0">
    <w:p w:rsidR="007B5340" w:rsidRDefault="007B5340" w:rsidP="0050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340" w:rsidRDefault="007B5340" w:rsidP="00505D1F">
      <w:pPr>
        <w:spacing w:after="0" w:line="240" w:lineRule="auto"/>
      </w:pPr>
      <w:r>
        <w:separator/>
      </w:r>
    </w:p>
  </w:footnote>
  <w:footnote w:type="continuationSeparator" w:id="0">
    <w:p w:rsidR="007B5340" w:rsidRDefault="007B5340" w:rsidP="00505D1F">
      <w:pPr>
        <w:spacing w:after="0" w:line="240" w:lineRule="auto"/>
      </w:pPr>
      <w:r>
        <w:continuationSeparator/>
      </w:r>
    </w:p>
  </w:footnote>
  <w:footnote w:id="1">
    <w:p w:rsidR="00E45AA5" w:rsidRPr="00976600" w:rsidRDefault="00E45AA5" w:rsidP="00C22B28">
      <w:pPr>
        <w:pStyle w:val="FootnoteText"/>
        <w:jc w:val="both"/>
        <w:rPr>
          <w:rFonts w:ascii="Arial" w:hAnsi="Arial" w:cs="Arial"/>
          <w:lang w:val="en-US"/>
        </w:rPr>
      </w:pPr>
      <w:r w:rsidRPr="00976600">
        <w:rPr>
          <w:rStyle w:val="FootnoteReference"/>
          <w:rFonts w:ascii="Arial" w:hAnsi="Arial" w:cs="Arial"/>
        </w:rPr>
        <w:footnoteRef/>
      </w:r>
      <w:r w:rsidRPr="00976600">
        <w:rPr>
          <w:rFonts w:ascii="Arial" w:hAnsi="Arial" w:cs="Arial"/>
        </w:rPr>
        <w:t xml:space="preserve"> From the papers before court it appears that Mr Bruni</w:t>
      </w:r>
      <w:r w:rsidR="00FC2B11" w:rsidRPr="00976600">
        <w:rPr>
          <w:rFonts w:ascii="Arial" w:hAnsi="Arial" w:cs="Arial"/>
        </w:rPr>
        <w:t>, the applicant’s friend,</w:t>
      </w:r>
      <w:r w:rsidRPr="00976600">
        <w:rPr>
          <w:rFonts w:ascii="Arial" w:hAnsi="Arial" w:cs="Arial"/>
        </w:rPr>
        <w:t xml:space="preserve"> became aware of the application for default judgement as per letter dated 12 September 2019 attached to the respondent’s answering affidavit </w:t>
      </w:r>
      <w:r w:rsidR="00011482">
        <w:rPr>
          <w:rFonts w:ascii="Arial" w:hAnsi="Arial" w:cs="Arial"/>
        </w:rPr>
        <w:t xml:space="preserve">and </w:t>
      </w:r>
      <w:r w:rsidRPr="00976600">
        <w:rPr>
          <w:rFonts w:ascii="Arial" w:hAnsi="Arial" w:cs="Arial"/>
        </w:rPr>
        <w:t xml:space="preserve">which was forwarded to him via email. </w:t>
      </w:r>
    </w:p>
  </w:footnote>
  <w:footnote w:id="2">
    <w:p w:rsidR="00E45AA5" w:rsidRPr="00976600" w:rsidRDefault="00E45AA5" w:rsidP="00C22B28">
      <w:pPr>
        <w:pStyle w:val="FootnoteText"/>
        <w:jc w:val="both"/>
        <w:rPr>
          <w:rFonts w:ascii="Arial" w:hAnsi="Arial" w:cs="Arial"/>
          <w:lang w:val="en-US"/>
        </w:rPr>
      </w:pPr>
      <w:r w:rsidRPr="00976600">
        <w:rPr>
          <w:rStyle w:val="FootnoteReference"/>
          <w:rFonts w:ascii="Arial" w:hAnsi="Arial" w:cs="Arial"/>
        </w:rPr>
        <w:footnoteRef/>
      </w:r>
      <w:r w:rsidRPr="00976600">
        <w:rPr>
          <w:rFonts w:ascii="Arial" w:hAnsi="Arial" w:cs="Arial"/>
        </w:rPr>
        <w:t xml:space="preserve"> </w:t>
      </w:r>
      <w:r w:rsidRPr="00976600">
        <w:rPr>
          <w:rFonts w:ascii="Arial" w:hAnsi="Arial" w:cs="Arial"/>
          <w:lang w:val="en-US"/>
        </w:rPr>
        <w:t>Reference is made to the retur</w:t>
      </w:r>
      <w:r w:rsidR="00FB616E" w:rsidRPr="00976600">
        <w:rPr>
          <w:rFonts w:ascii="Arial" w:hAnsi="Arial" w:cs="Arial"/>
          <w:lang w:val="en-US"/>
        </w:rPr>
        <w:t>n of service as quoted in para 4</w:t>
      </w:r>
      <w:r w:rsidRPr="00976600">
        <w:rPr>
          <w:rFonts w:ascii="Arial" w:hAnsi="Arial" w:cs="Arial"/>
          <w:lang w:val="en-US"/>
        </w:rPr>
        <w:t xml:space="preserve"> above.</w:t>
      </w:r>
    </w:p>
  </w:footnote>
  <w:footnote w:id="3">
    <w:p w:rsidR="00E45AA5" w:rsidRPr="00976600" w:rsidRDefault="00E45AA5" w:rsidP="00C22B28">
      <w:pPr>
        <w:pStyle w:val="FootnoteText"/>
        <w:jc w:val="both"/>
        <w:rPr>
          <w:rFonts w:ascii="Arial" w:hAnsi="Arial" w:cs="Arial"/>
          <w:lang w:val="en-US"/>
        </w:rPr>
      </w:pPr>
      <w:r w:rsidRPr="00976600">
        <w:rPr>
          <w:rStyle w:val="FootnoteReference"/>
          <w:rFonts w:ascii="Arial" w:hAnsi="Arial" w:cs="Arial"/>
        </w:rPr>
        <w:footnoteRef/>
      </w:r>
      <w:r w:rsidRPr="00976600">
        <w:rPr>
          <w:rFonts w:ascii="Arial" w:hAnsi="Arial" w:cs="Arial"/>
        </w:rPr>
        <w:t xml:space="preserve"> </w:t>
      </w:r>
      <w:r w:rsidRPr="00976600">
        <w:rPr>
          <w:rFonts w:ascii="Arial" w:hAnsi="Arial" w:cs="Arial"/>
          <w:lang w:val="en-US"/>
        </w:rPr>
        <w:t>(A 72/2016) [2017] NAHCMD 175 (26 June 2017).</w:t>
      </w:r>
    </w:p>
  </w:footnote>
  <w:footnote w:id="4">
    <w:p w:rsidR="00E45AA5" w:rsidRPr="00976600" w:rsidRDefault="00E45AA5" w:rsidP="00C22B28">
      <w:pPr>
        <w:pStyle w:val="FootnoteText"/>
        <w:jc w:val="both"/>
        <w:rPr>
          <w:rFonts w:ascii="Arial" w:hAnsi="Arial" w:cs="Arial"/>
          <w:lang w:val="en-US"/>
        </w:rPr>
      </w:pPr>
      <w:r w:rsidRPr="00976600">
        <w:rPr>
          <w:rStyle w:val="FootnoteReference"/>
          <w:rFonts w:ascii="Arial" w:hAnsi="Arial" w:cs="Arial"/>
        </w:rPr>
        <w:footnoteRef/>
      </w:r>
      <w:r w:rsidRPr="00976600">
        <w:rPr>
          <w:rFonts w:ascii="Arial" w:hAnsi="Arial" w:cs="Arial"/>
        </w:rPr>
        <w:t xml:space="preserve"> </w:t>
      </w:r>
      <w:r w:rsidRPr="00976600">
        <w:rPr>
          <w:rFonts w:ascii="Arial" w:hAnsi="Arial" w:cs="Arial"/>
          <w:lang w:val="en-US"/>
        </w:rPr>
        <w:t>Case No.: (P) A 227/ 2005.</w:t>
      </w:r>
    </w:p>
  </w:footnote>
  <w:footnote w:id="5">
    <w:p w:rsidR="00E45AA5" w:rsidRPr="00976600" w:rsidRDefault="00E45AA5" w:rsidP="00C22B28">
      <w:pPr>
        <w:pStyle w:val="FootnoteText"/>
        <w:jc w:val="both"/>
        <w:rPr>
          <w:rFonts w:ascii="Arial" w:hAnsi="Arial" w:cs="Arial"/>
          <w:lang w:val="en-US"/>
        </w:rPr>
      </w:pPr>
      <w:r w:rsidRPr="00976600">
        <w:rPr>
          <w:rStyle w:val="FootnoteReference"/>
          <w:rFonts w:ascii="Arial" w:hAnsi="Arial" w:cs="Arial"/>
        </w:rPr>
        <w:footnoteRef/>
      </w:r>
      <w:r w:rsidRPr="00976600">
        <w:rPr>
          <w:rFonts w:ascii="Arial" w:hAnsi="Arial" w:cs="Arial"/>
        </w:rPr>
        <w:t xml:space="preserve"> </w:t>
      </w:r>
      <w:r w:rsidRPr="00976600">
        <w:rPr>
          <w:rFonts w:ascii="Arial" w:hAnsi="Arial" w:cs="Arial"/>
          <w:lang w:val="en-US"/>
        </w:rPr>
        <w:t>2010 (1) NR 260 (HC</w:t>
      </w:r>
      <w:r w:rsidR="00BB578D">
        <w:rPr>
          <w:rFonts w:ascii="Arial" w:hAnsi="Arial" w:cs="Arial"/>
          <w:lang w:val="en-US"/>
        </w:rPr>
        <w:t>)</w:t>
      </w:r>
      <w:r w:rsidRPr="00976600">
        <w:rPr>
          <w:rFonts w:ascii="Arial" w:hAnsi="Arial" w:cs="Arial"/>
          <w:lang w:val="en-US"/>
        </w:rPr>
        <w:t xml:space="preserve"> at 567 para 22.</w:t>
      </w:r>
    </w:p>
  </w:footnote>
  <w:footnote w:id="6">
    <w:p w:rsidR="00EC1BFF" w:rsidRPr="00976600" w:rsidRDefault="00EC1BFF">
      <w:pPr>
        <w:pStyle w:val="FootnoteText"/>
        <w:rPr>
          <w:rFonts w:ascii="Arial" w:hAnsi="Arial" w:cs="Arial"/>
        </w:rPr>
      </w:pPr>
      <w:r w:rsidRPr="00976600">
        <w:rPr>
          <w:rStyle w:val="FootnoteReference"/>
          <w:rFonts w:ascii="Arial" w:hAnsi="Arial" w:cs="Arial"/>
        </w:rPr>
        <w:footnoteRef/>
      </w:r>
      <w:r w:rsidRPr="00976600">
        <w:rPr>
          <w:rFonts w:ascii="Arial" w:hAnsi="Arial" w:cs="Arial"/>
        </w:rPr>
        <w:t xml:space="preserve"> The requirements for good cause are the following:</w:t>
      </w:r>
    </w:p>
    <w:p w:rsidR="00EC1BFF" w:rsidRPr="00976600" w:rsidRDefault="00EC1BFF" w:rsidP="00EC1BFF">
      <w:pPr>
        <w:pStyle w:val="FootnoteText"/>
        <w:numPr>
          <w:ilvl w:val="0"/>
          <w:numId w:val="16"/>
        </w:numPr>
        <w:ind w:left="720" w:hanging="270"/>
        <w:rPr>
          <w:rFonts w:ascii="Arial" w:hAnsi="Arial" w:cs="Arial"/>
          <w:lang w:val="en-US"/>
        </w:rPr>
      </w:pPr>
      <w:r w:rsidRPr="00976600">
        <w:rPr>
          <w:rFonts w:ascii="Arial" w:hAnsi="Arial" w:cs="Arial"/>
          <w:lang w:val="en-US"/>
        </w:rPr>
        <w:t xml:space="preserve">The applicant must give a reasonable explanation of his default. If it appears that his default was due to gross negligence, the court should not come to his assistance. </w:t>
      </w:r>
    </w:p>
    <w:p w:rsidR="00EC1BFF" w:rsidRPr="00976600" w:rsidRDefault="00EC1BFF" w:rsidP="00EC1BFF">
      <w:pPr>
        <w:pStyle w:val="FootnoteText"/>
        <w:numPr>
          <w:ilvl w:val="0"/>
          <w:numId w:val="16"/>
        </w:numPr>
        <w:ind w:left="720" w:hanging="270"/>
        <w:rPr>
          <w:rFonts w:ascii="Arial" w:hAnsi="Arial" w:cs="Arial"/>
          <w:lang w:val="en-US"/>
        </w:rPr>
      </w:pPr>
      <w:r w:rsidRPr="00976600">
        <w:rPr>
          <w:rFonts w:ascii="Arial" w:hAnsi="Arial" w:cs="Arial"/>
          <w:lang w:val="en-US"/>
        </w:rPr>
        <w:t>The application must be bona fide and not made with the intention of delaying the plaintiff’s claim.</w:t>
      </w:r>
    </w:p>
    <w:p w:rsidR="00EC1BFF" w:rsidRPr="00976600" w:rsidRDefault="00EC1BFF" w:rsidP="00EC1BFF">
      <w:pPr>
        <w:pStyle w:val="FootnoteText"/>
        <w:numPr>
          <w:ilvl w:val="0"/>
          <w:numId w:val="16"/>
        </w:numPr>
        <w:ind w:left="720" w:hanging="270"/>
        <w:rPr>
          <w:rFonts w:ascii="Arial" w:hAnsi="Arial" w:cs="Arial"/>
          <w:lang w:val="en-US"/>
        </w:rPr>
      </w:pPr>
      <w:r w:rsidRPr="00976600">
        <w:rPr>
          <w:rFonts w:ascii="Arial" w:hAnsi="Arial" w:cs="Arial"/>
        </w:rPr>
        <w:t xml:space="preserve">The applicant must show that he has a bona fide defence to the plaintiff’s claim. It is sufficient if the applicant makes out a prima facie defence in the sense of setting out averments which, if established at the trial, would entitle him to the relief asked for. Applicant need not deal with the merits of the case and produce evidence that the probabilities are actually in his/her favour </w:t>
      </w:r>
    </w:p>
    <w:p w:rsidR="00EC1BFF" w:rsidRPr="00976600" w:rsidRDefault="00EC1BFF" w:rsidP="00EC1BFF">
      <w:pPr>
        <w:pStyle w:val="FootnoteText"/>
        <w:ind w:left="90"/>
        <w:rPr>
          <w:rFonts w:ascii="Arial" w:hAnsi="Arial" w:cs="Arial"/>
          <w:lang w:val="en-US"/>
        </w:rPr>
      </w:pPr>
      <w:r w:rsidRPr="00976600">
        <w:rPr>
          <w:rFonts w:ascii="Arial" w:hAnsi="Arial" w:cs="Arial"/>
        </w:rPr>
        <w:t>(</w:t>
      </w:r>
      <w:r w:rsidRPr="00976600">
        <w:rPr>
          <w:rFonts w:ascii="Arial" w:hAnsi="Arial" w:cs="Arial"/>
          <w:i/>
          <w:lang w:val="en-US"/>
        </w:rPr>
        <w:t xml:space="preserve">Minister of Home Affairs vs Van Den Berg </w:t>
      </w:r>
      <w:r w:rsidRPr="00976600">
        <w:rPr>
          <w:rFonts w:ascii="Arial" w:hAnsi="Arial" w:cs="Arial"/>
          <w:i/>
        </w:rPr>
        <w:t>Van Der Bergh</w:t>
      </w:r>
      <w:r w:rsidRPr="00976600">
        <w:rPr>
          <w:rFonts w:ascii="Arial" w:hAnsi="Arial" w:cs="Arial"/>
        </w:rPr>
        <w:t xml:space="preserve"> </w:t>
      </w:r>
      <w:r w:rsidRPr="00976600">
        <w:rPr>
          <w:rFonts w:ascii="Arial" w:hAnsi="Arial" w:cs="Arial"/>
          <w:lang w:val="en-US"/>
        </w:rPr>
        <w:t>2008 (2) NR 548 (SC)</w:t>
      </w:r>
      <w:r w:rsidRPr="00976600">
        <w:rPr>
          <w:rFonts w:ascii="Arial" w:hAnsi="Arial" w:cs="Arial"/>
        </w:rPr>
        <w:t xml:space="preserve"> at 557 J-578 B; </w:t>
      </w:r>
      <w:r w:rsidRPr="00976600">
        <w:rPr>
          <w:rFonts w:ascii="Arial" w:hAnsi="Arial" w:cs="Arial"/>
          <w:i/>
        </w:rPr>
        <w:t>SOS-Kinderdorp International v Effie Lentin Architects</w:t>
      </w:r>
      <w:r w:rsidRPr="00976600">
        <w:rPr>
          <w:rFonts w:ascii="Arial" w:hAnsi="Arial" w:cs="Arial"/>
        </w:rPr>
        <w:t xml:space="preserve"> 1991 NR 300 (HC) at 302; </w:t>
      </w:r>
      <w:r w:rsidRPr="00976600">
        <w:rPr>
          <w:rFonts w:ascii="Arial" w:hAnsi="Arial" w:cs="Arial"/>
          <w:i/>
        </w:rPr>
        <w:t>Gruttemeyer NO v General Diagnostic Imaging</w:t>
      </w:r>
      <w:r w:rsidRPr="00976600">
        <w:rPr>
          <w:rFonts w:ascii="Arial" w:hAnsi="Arial" w:cs="Arial"/>
        </w:rPr>
        <w:t xml:space="preserve"> 1991 NR 441 at 448</w:t>
      </w:r>
      <w:r w:rsidRPr="00976600">
        <w:rPr>
          <w:rFonts w:ascii="Arial" w:hAnsi="Arial" w:cs="Arial"/>
          <w:i/>
        </w:rPr>
        <w:t>; Xoagub v Shipena</w:t>
      </w:r>
      <w:r w:rsidRPr="00976600">
        <w:rPr>
          <w:rFonts w:ascii="Arial" w:hAnsi="Arial" w:cs="Arial"/>
        </w:rPr>
        <w:t xml:space="preserve"> 1993 NR215 (HC) at 217; </w:t>
      </w:r>
      <w:r w:rsidRPr="00976600">
        <w:rPr>
          <w:rFonts w:ascii="Arial" w:hAnsi="Arial" w:cs="Arial"/>
          <w:i/>
        </w:rPr>
        <w:t>Namcon CC v Tula’s Plumbing CC</w:t>
      </w:r>
      <w:r w:rsidRPr="00976600">
        <w:rPr>
          <w:rFonts w:ascii="Arial" w:hAnsi="Arial" w:cs="Arial"/>
        </w:rPr>
        <w:t xml:space="preserve"> 2005 NR 39 (HC) at 41).</w:t>
      </w:r>
    </w:p>
  </w:footnote>
  <w:footnote w:id="7">
    <w:p w:rsidR="00E45AA5" w:rsidRPr="00976600" w:rsidRDefault="00E45AA5" w:rsidP="00C22B28">
      <w:pPr>
        <w:pStyle w:val="FootnoteText"/>
        <w:jc w:val="both"/>
        <w:rPr>
          <w:rFonts w:ascii="Arial" w:hAnsi="Arial" w:cs="Arial"/>
          <w:lang w:val="en-US"/>
        </w:rPr>
      </w:pPr>
      <w:r w:rsidRPr="00976600">
        <w:rPr>
          <w:rStyle w:val="FootnoteReference"/>
          <w:rFonts w:ascii="Arial" w:hAnsi="Arial" w:cs="Arial"/>
        </w:rPr>
        <w:footnoteRef/>
      </w:r>
      <w:r w:rsidRPr="00976600">
        <w:rPr>
          <w:rFonts w:ascii="Arial" w:hAnsi="Arial" w:cs="Arial"/>
        </w:rPr>
        <w:t xml:space="preserve"> </w:t>
      </w:r>
      <w:r w:rsidRPr="00976600">
        <w:rPr>
          <w:rFonts w:ascii="Arial" w:hAnsi="Arial" w:cs="Arial"/>
          <w:i/>
          <w:lang w:val="en-US"/>
        </w:rPr>
        <w:t>(</w:t>
      </w:r>
      <w:r w:rsidRPr="00976600">
        <w:rPr>
          <w:rFonts w:ascii="Arial" w:hAnsi="Arial" w:cs="Arial"/>
          <w:lang w:val="en-US"/>
        </w:rPr>
        <w:t>HC-MD-CIV-ACT-CON-2016/03103) [2019] NAHCMD 297 (1 August 2019).</w:t>
      </w:r>
    </w:p>
  </w:footnote>
  <w:footnote w:id="8">
    <w:p w:rsidR="00E45AA5" w:rsidRPr="00976600" w:rsidRDefault="00E45AA5" w:rsidP="00C22B28">
      <w:pPr>
        <w:pStyle w:val="FootnoteText"/>
        <w:jc w:val="both"/>
        <w:rPr>
          <w:rFonts w:ascii="Arial" w:hAnsi="Arial" w:cs="Arial"/>
          <w:lang w:val="en-US"/>
        </w:rPr>
      </w:pPr>
      <w:r w:rsidRPr="00976600">
        <w:rPr>
          <w:rStyle w:val="FootnoteReference"/>
          <w:rFonts w:ascii="Arial" w:hAnsi="Arial" w:cs="Arial"/>
        </w:rPr>
        <w:footnoteRef/>
      </w:r>
      <w:r w:rsidRPr="00976600">
        <w:rPr>
          <w:rFonts w:ascii="Arial" w:hAnsi="Arial" w:cs="Arial"/>
        </w:rPr>
        <w:t xml:space="preserve"> </w:t>
      </w:r>
      <w:r w:rsidRPr="00976600">
        <w:rPr>
          <w:rFonts w:ascii="Arial" w:hAnsi="Arial" w:cs="Arial"/>
          <w:i/>
        </w:rPr>
        <w:t>Naidoo v Matlala</w:t>
      </w:r>
      <w:r w:rsidRPr="00976600">
        <w:rPr>
          <w:rFonts w:ascii="Arial" w:hAnsi="Arial" w:cs="Arial"/>
        </w:rPr>
        <w:t xml:space="preserve"> 2012 (1) SA 143 (GNP) at 153C.</w:t>
      </w:r>
    </w:p>
  </w:footnote>
  <w:footnote w:id="9">
    <w:p w:rsidR="00E45AA5" w:rsidRPr="00976600" w:rsidRDefault="00E45AA5" w:rsidP="00C22B28">
      <w:pPr>
        <w:pStyle w:val="FootnoteText"/>
        <w:jc w:val="both"/>
        <w:rPr>
          <w:rFonts w:ascii="Arial" w:hAnsi="Arial" w:cs="Arial"/>
          <w:lang w:val="en-US"/>
        </w:rPr>
      </w:pPr>
      <w:r w:rsidRPr="00976600">
        <w:rPr>
          <w:rStyle w:val="FootnoteReference"/>
          <w:rFonts w:ascii="Arial" w:hAnsi="Arial" w:cs="Arial"/>
        </w:rPr>
        <w:footnoteRef/>
      </w:r>
      <w:r w:rsidRPr="00976600">
        <w:rPr>
          <w:rFonts w:ascii="Arial" w:hAnsi="Arial" w:cs="Arial"/>
        </w:rPr>
        <w:t xml:space="preserve"> </w:t>
      </w:r>
      <w:r w:rsidRPr="00976600">
        <w:rPr>
          <w:rFonts w:ascii="Arial" w:hAnsi="Arial" w:cs="Arial"/>
          <w:i/>
        </w:rPr>
        <w:t>National Pride Trading 452 (Pty) Ltd v Media 24 Ltd</w:t>
      </w:r>
      <w:r w:rsidRPr="00976600">
        <w:rPr>
          <w:rFonts w:ascii="Arial" w:hAnsi="Arial" w:cs="Arial"/>
        </w:rPr>
        <w:t xml:space="preserve"> 2010 (6) SA (ECP) 587 at 597 I - 598 B.</w:t>
      </w:r>
    </w:p>
  </w:footnote>
  <w:footnote w:id="10">
    <w:p w:rsidR="00E45AA5" w:rsidRPr="00976600" w:rsidRDefault="00E45AA5" w:rsidP="00C22B28">
      <w:pPr>
        <w:pStyle w:val="FootnoteText"/>
        <w:jc w:val="both"/>
        <w:rPr>
          <w:rFonts w:ascii="Arial" w:hAnsi="Arial" w:cs="Arial"/>
          <w:lang w:val="en-US"/>
        </w:rPr>
      </w:pPr>
      <w:r w:rsidRPr="00976600">
        <w:rPr>
          <w:rStyle w:val="FootnoteReference"/>
          <w:rFonts w:ascii="Arial" w:hAnsi="Arial" w:cs="Arial"/>
        </w:rPr>
        <w:footnoteRef/>
      </w:r>
      <w:r w:rsidRPr="00976600">
        <w:rPr>
          <w:rFonts w:ascii="Arial" w:hAnsi="Arial" w:cs="Arial"/>
        </w:rPr>
        <w:t xml:space="preserve"> </w:t>
      </w:r>
      <w:r w:rsidRPr="00976600">
        <w:rPr>
          <w:rFonts w:ascii="Arial" w:hAnsi="Arial" w:cs="Arial"/>
          <w:i/>
        </w:rPr>
        <w:t>Bakoven Ltd v GJ (Pty) Ltd</w:t>
      </w:r>
      <w:r w:rsidRPr="00976600">
        <w:rPr>
          <w:rFonts w:ascii="Arial" w:hAnsi="Arial" w:cs="Arial"/>
        </w:rPr>
        <w:t xml:space="preserve"> 1992 (2) SA 466E at 471G.</w:t>
      </w:r>
    </w:p>
  </w:footnote>
  <w:footnote w:id="11">
    <w:p w:rsidR="00E45AA5" w:rsidRPr="00976600" w:rsidRDefault="00E45AA5" w:rsidP="00C22B28">
      <w:pPr>
        <w:pStyle w:val="FootnoteText"/>
        <w:jc w:val="both"/>
        <w:rPr>
          <w:rFonts w:ascii="Arial" w:hAnsi="Arial" w:cs="Arial"/>
          <w:lang w:val="en-US"/>
        </w:rPr>
      </w:pPr>
      <w:r w:rsidRPr="00976600">
        <w:rPr>
          <w:rStyle w:val="FootnoteReference"/>
          <w:rFonts w:ascii="Arial" w:hAnsi="Arial" w:cs="Arial"/>
        </w:rPr>
        <w:footnoteRef/>
      </w:r>
      <w:r w:rsidRPr="00976600">
        <w:rPr>
          <w:rFonts w:ascii="Arial" w:hAnsi="Arial" w:cs="Arial"/>
        </w:rPr>
        <w:t xml:space="preserve"> </w:t>
      </w:r>
      <w:r w:rsidRPr="00976600">
        <w:rPr>
          <w:rFonts w:ascii="Arial" w:hAnsi="Arial" w:cs="Arial"/>
          <w:lang w:val="en-US"/>
        </w:rPr>
        <w:t>(A 72/2016) [2017] NAHCMD 175 (26 June 2017).</w:t>
      </w:r>
    </w:p>
  </w:footnote>
  <w:footnote w:id="12">
    <w:p w:rsidR="00E45AA5" w:rsidRPr="00976600" w:rsidRDefault="00E45AA5" w:rsidP="00C22B28">
      <w:pPr>
        <w:pStyle w:val="FootnoteText"/>
        <w:jc w:val="both"/>
        <w:rPr>
          <w:rFonts w:ascii="Arial" w:hAnsi="Arial" w:cs="Arial"/>
        </w:rPr>
      </w:pPr>
      <w:r w:rsidRPr="00976600">
        <w:rPr>
          <w:rStyle w:val="FootnoteReference"/>
          <w:rFonts w:ascii="Arial" w:hAnsi="Arial" w:cs="Arial"/>
        </w:rPr>
        <w:footnoteRef/>
      </w:r>
      <w:r w:rsidRPr="00976600">
        <w:rPr>
          <w:rFonts w:ascii="Arial" w:hAnsi="Arial" w:cs="Arial"/>
        </w:rPr>
        <w:t xml:space="preserve"> 2007 (2) 792 at 23 and 26.</w:t>
      </w:r>
    </w:p>
  </w:footnote>
  <w:footnote w:id="13">
    <w:p w:rsidR="00E45AA5" w:rsidRPr="00976600" w:rsidRDefault="00E45AA5" w:rsidP="00C22B28">
      <w:pPr>
        <w:pStyle w:val="FootnoteText"/>
        <w:jc w:val="both"/>
        <w:rPr>
          <w:rFonts w:ascii="Arial" w:hAnsi="Arial" w:cs="Arial"/>
          <w:lang w:val="en-US"/>
        </w:rPr>
      </w:pPr>
      <w:r w:rsidRPr="00976600">
        <w:rPr>
          <w:rStyle w:val="FootnoteReference"/>
          <w:rFonts w:ascii="Arial" w:hAnsi="Arial" w:cs="Arial"/>
        </w:rPr>
        <w:footnoteRef/>
      </w:r>
      <w:r w:rsidRPr="00976600">
        <w:rPr>
          <w:rFonts w:ascii="Arial" w:hAnsi="Arial" w:cs="Arial"/>
        </w:rPr>
        <w:t xml:space="preserve"> </w:t>
      </w:r>
      <w:r w:rsidRPr="00976600">
        <w:rPr>
          <w:rFonts w:ascii="Arial" w:hAnsi="Arial" w:cs="Arial"/>
          <w:lang w:val="en-US"/>
        </w:rPr>
        <w:t>(471/12) [2013] ZASCA 86 (31 May 2013).</w:t>
      </w:r>
    </w:p>
  </w:footnote>
  <w:footnote w:id="14">
    <w:p w:rsidR="00E45AA5" w:rsidRPr="00976600" w:rsidRDefault="00E45AA5" w:rsidP="00C22B28">
      <w:pPr>
        <w:pStyle w:val="FootnoteText"/>
        <w:jc w:val="both"/>
        <w:rPr>
          <w:rFonts w:ascii="Arial" w:hAnsi="Arial" w:cs="Arial"/>
          <w:lang w:val="en-US"/>
        </w:rPr>
      </w:pPr>
      <w:r w:rsidRPr="00976600">
        <w:rPr>
          <w:rStyle w:val="FootnoteReference"/>
          <w:rFonts w:ascii="Arial" w:hAnsi="Arial" w:cs="Arial"/>
        </w:rPr>
        <w:footnoteRef/>
      </w:r>
      <w:r w:rsidRPr="00976600">
        <w:rPr>
          <w:rFonts w:ascii="Arial" w:hAnsi="Arial" w:cs="Arial"/>
        </w:rPr>
        <w:t xml:space="preserve"> </w:t>
      </w:r>
      <w:r w:rsidRPr="00976600">
        <w:rPr>
          <w:rFonts w:ascii="Arial" w:hAnsi="Arial" w:cs="Arial"/>
          <w:lang w:val="en-US"/>
        </w:rPr>
        <w:t>para 14.</w:t>
      </w:r>
    </w:p>
  </w:footnote>
  <w:footnote w:id="15">
    <w:p w:rsidR="00E45AA5" w:rsidRPr="00976600" w:rsidRDefault="00E45AA5" w:rsidP="00C22B28">
      <w:pPr>
        <w:pStyle w:val="FootnoteText"/>
        <w:jc w:val="both"/>
        <w:rPr>
          <w:rFonts w:ascii="Arial" w:hAnsi="Arial" w:cs="Arial"/>
          <w:lang w:val="en-US"/>
        </w:rPr>
      </w:pPr>
      <w:r w:rsidRPr="00976600">
        <w:rPr>
          <w:rStyle w:val="FootnoteReference"/>
          <w:rFonts w:ascii="Arial" w:hAnsi="Arial" w:cs="Arial"/>
        </w:rPr>
        <w:footnoteRef/>
      </w:r>
      <w:r w:rsidRPr="00976600">
        <w:rPr>
          <w:rFonts w:ascii="Arial" w:hAnsi="Arial" w:cs="Arial"/>
        </w:rPr>
        <w:t xml:space="preserve"> </w:t>
      </w:r>
      <w:r w:rsidRPr="00976600">
        <w:rPr>
          <w:rFonts w:ascii="Arial" w:hAnsi="Arial" w:cs="Arial"/>
          <w:lang w:val="en-US"/>
        </w:rPr>
        <w:t>paras 18-19.</w:t>
      </w:r>
    </w:p>
  </w:footnote>
  <w:footnote w:id="16">
    <w:p w:rsidR="00E45AA5" w:rsidRPr="00976600" w:rsidRDefault="00E45AA5" w:rsidP="00C22B28">
      <w:pPr>
        <w:pStyle w:val="FootnoteText"/>
        <w:jc w:val="both"/>
        <w:rPr>
          <w:rFonts w:ascii="Arial" w:hAnsi="Arial" w:cs="Arial"/>
          <w:lang w:val="en-US"/>
        </w:rPr>
      </w:pPr>
      <w:r w:rsidRPr="00976600">
        <w:rPr>
          <w:rStyle w:val="FootnoteReference"/>
          <w:rFonts w:ascii="Arial" w:hAnsi="Arial" w:cs="Arial"/>
        </w:rPr>
        <w:footnoteRef/>
      </w:r>
      <w:r w:rsidRPr="00976600">
        <w:rPr>
          <w:rFonts w:ascii="Arial" w:hAnsi="Arial" w:cs="Arial"/>
        </w:rPr>
        <w:t xml:space="preserve"> </w:t>
      </w:r>
      <w:r w:rsidRPr="00976600">
        <w:rPr>
          <w:rFonts w:ascii="Arial" w:hAnsi="Arial" w:cs="Arial"/>
          <w:lang w:val="en-US"/>
        </w:rPr>
        <w:t>(SA 15/2013) [2015] NASC 12 (24 June 2015).</w:t>
      </w:r>
    </w:p>
  </w:footnote>
  <w:footnote w:id="17">
    <w:p w:rsidR="00E45AA5" w:rsidRPr="00976600" w:rsidRDefault="00E45AA5" w:rsidP="00C22B28">
      <w:pPr>
        <w:pStyle w:val="FootnoteText"/>
        <w:jc w:val="both"/>
        <w:rPr>
          <w:rFonts w:ascii="Arial" w:hAnsi="Arial" w:cs="Arial"/>
          <w:lang w:val="en-US"/>
        </w:rPr>
      </w:pPr>
      <w:r w:rsidRPr="00976600">
        <w:rPr>
          <w:rStyle w:val="FootnoteReference"/>
          <w:rFonts w:ascii="Arial" w:hAnsi="Arial" w:cs="Arial"/>
        </w:rPr>
        <w:footnoteRef/>
      </w:r>
      <w:r w:rsidRPr="00976600">
        <w:rPr>
          <w:rFonts w:ascii="Arial" w:hAnsi="Arial" w:cs="Arial"/>
        </w:rPr>
        <w:t xml:space="preserve"> </w:t>
      </w:r>
      <w:r w:rsidRPr="00976600">
        <w:rPr>
          <w:rFonts w:ascii="Arial" w:hAnsi="Arial" w:cs="Arial"/>
          <w:lang w:val="en-US"/>
        </w:rPr>
        <w:t>(I 2452-2014) [2015] NAHCMD 167 (24 July 2015).</w:t>
      </w:r>
    </w:p>
  </w:footnote>
  <w:footnote w:id="18">
    <w:p w:rsidR="00E45AA5" w:rsidRPr="00976600" w:rsidRDefault="00E45AA5" w:rsidP="00C22B28">
      <w:pPr>
        <w:pStyle w:val="FootnoteText"/>
        <w:jc w:val="both"/>
        <w:rPr>
          <w:rFonts w:ascii="Arial" w:hAnsi="Arial" w:cs="Arial"/>
          <w:lang w:val="en-US"/>
        </w:rPr>
      </w:pPr>
      <w:r w:rsidRPr="00976600">
        <w:rPr>
          <w:rStyle w:val="FootnoteReference"/>
          <w:rFonts w:ascii="Arial" w:hAnsi="Arial" w:cs="Arial"/>
        </w:rPr>
        <w:footnoteRef/>
      </w:r>
      <w:r w:rsidRPr="00976600">
        <w:rPr>
          <w:rFonts w:ascii="Arial" w:hAnsi="Arial" w:cs="Arial"/>
        </w:rPr>
        <w:t xml:space="preserve"> </w:t>
      </w:r>
      <w:r w:rsidRPr="00976600">
        <w:rPr>
          <w:rFonts w:ascii="Arial" w:hAnsi="Arial" w:cs="Arial"/>
          <w:lang w:val="en-US"/>
        </w:rPr>
        <w:t>(LC 2/2010) [2013] NALCMD 16 (20 MAY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41632"/>
      <w:docPartObj>
        <w:docPartGallery w:val="Page Numbers (Top of Page)"/>
        <w:docPartUnique/>
      </w:docPartObj>
    </w:sdtPr>
    <w:sdtEndPr>
      <w:rPr>
        <w:noProof/>
      </w:rPr>
    </w:sdtEndPr>
    <w:sdtContent>
      <w:p w:rsidR="00F82E27" w:rsidRDefault="00F82E27">
        <w:pPr>
          <w:pStyle w:val="Header"/>
          <w:jc w:val="right"/>
        </w:pPr>
        <w:r>
          <w:fldChar w:fldCharType="begin"/>
        </w:r>
        <w:r>
          <w:instrText xml:space="preserve"> PAGE   \* MERGEFORMAT </w:instrText>
        </w:r>
        <w:r>
          <w:fldChar w:fldCharType="separate"/>
        </w:r>
        <w:r w:rsidR="00415E4D">
          <w:rPr>
            <w:noProof/>
          </w:rPr>
          <w:t>2</w:t>
        </w:r>
        <w:r>
          <w:rPr>
            <w:noProof/>
          </w:rPr>
          <w:fldChar w:fldCharType="end"/>
        </w:r>
      </w:p>
    </w:sdtContent>
  </w:sdt>
  <w:p w:rsidR="00F82E27" w:rsidRDefault="00F82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2EF"/>
    <w:multiLevelType w:val="hybridMultilevel"/>
    <w:tmpl w:val="A11C2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25162"/>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 w15:restartNumberingAfterBreak="0">
    <w:nsid w:val="0F7B14FC"/>
    <w:multiLevelType w:val="hybridMultilevel"/>
    <w:tmpl w:val="FC422FBA"/>
    <w:lvl w:ilvl="0" w:tplc="0D36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E20A3"/>
    <w:multiLevelType w:val="hybridMultilevel"/>
    <w:tmpl w:val="D26E81BA"/>
    <w:lvl w:ilvl="0" w:tplc="04090017">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5" w15:restartNumberingAfterBreak="0">
    <w:nsid w:val="12395118"/>
    <w:multiLevelType w:val="hybridMultilevel"/>
    <w:tmpl w:val="18385BE6"/>
    <w:lvl w:ilvl="0" w:tplc="D6D06584">
      <w:start w:val="1"/>
      <w:numFmt w:val="decimal"/>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6" w15:restartNumberingAfterBreak="0">
    <w:nsid w:val="1D557364"/>
    <w:multiLevelType w:val="hybridMultilevel"/>
    <w:tmpl w:val="E1F2A194"/>
    <w:lvl w:ilvl="0" w:tplc="FF68CB90">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1DF74224"/>
    <w:multiLevelType w:val="hybridMultilevel"/>
    <w:tmpl w:val="377E350C"/>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A54BFD"/>
    <w:multiLevelType w:val="hybridMultilevel"/>
    <w:tmpl w:val="323EECC6"/>
    <w:lvl w:ilvl="0" w:tplc="FB26A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1D22B6"/>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0" w15:restartNumberingAfterBreak="0">
    <w:nsid w:val="42A029E0"/>
    <w:multiLevelType w:val="hybridMultilevel"/>
    <w:tmpl w:val="3F7CD632"/>
    <w:lvl w:ilvl="0" w:tplc="DCAC54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26D39"/>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15:restartNumberingAfterBreak="0">
    <w:nsid w:val="546D2DB9"/>
    <w:multiLevelType w:val="hybridMultilevel"/>
    <w:tmpl w:val="992A5492"/>
    <w:lvl w:ilvl="0" w:tplc="DCAC54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1581B"/>
    <w:multiLevelType w:val="hybridMultilevel"/>
    <w:tmpl w:val="3F7CD632"/>
    <w:lvl w:ilvl="0" w:tplc="DCAC54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50D3B"/>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905FD"/>
    <w:multiLevelType w:val="hybridMultilevel"/>
    <w:tmpl w:val="18385BE6"/>
    <w:lvl w:ilvl="0" w:tplc="D6D06584">
      <w:start w:val="1"/>
      <w:numFmt w:val="decimal"/>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6" w15:restartNumberingAfterBreak="0">
    <w:nsid w:val="6BE051AD"/>
    <w:multiLevelType w:val="hybridMultilevel"/>
    <w:tmpl w:val="1C509EAC"/>
    <w:lvl w:ilvl="0" w:tplc="D7EACA72">
      <w:start w:val="1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9D1875"/>
    <w:multiLevelType w:val="hybridMultilevel"/>
    <w:tmpl w:val="5DE0C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54B4E"/>
    <w:multiLevelType w:val="hybridMultilevel"/>
    <w:tmpl w:val="A11C2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1"/>
  </w:num>
  <w:num w:numId="4">
    <w:abstractNumId w:val="6"/>
  </w:num>
  <w:num w:numId="5">
    <w:abstractNumId w:val="16"/>
  </w:num>
  <w:num w:numId="6">
    <w:abstractNumId w:val="2"/>
  </w:num>
  <w:num w:numId="7">
    <w:abstractNumId w:val="4"/>
  </w:num>
  <w:num w:numId="8">
    <w:abstractNumId w:val="1"/>
  </w:num>
  <w:num w:numId="9">
    <w:abstractNumId w:val="9"/>
  </w:num>
  <w:num w:numId="10">
    <w:abstractNumId w:val="17"/>
  </w:num>
  <w:num w:numId="11">
    <w:abstractNumId w:val="7"/>
  </w:num>
  <w:num w:numId="12">
    <w:abstractNumId w:val="13"/>
  </w:num>
  <w:num w:numId="13">
    <w:abstractNumId w:val="12"/>
  </w:num>
  <w:num w:numId="14">
    <w:abstractNumId w:val="10"/>
  </w:num>
  <w:num w:numId="15">
    <w:abstractNumId w:val="3"/>
  </w:num>
  <w:num w:numId="16">
    <w:abstractNumId w:val="8"/>
  </w:num>
  <w:num w:numId="17">
    <w:abstractNumId w:val="0"/>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1F"/>
    <w:rsid w:val="00011482"/>
    <w:rsid w:val="000125E4"/>
    <w:rsid w:val="000216ED"/>
    <w:rsid w:val="00023B37"/>
    <w:rsid w:val="00037C04"/>
    <w:rsid w:val="000402AA"/>
    <w:rsid w:val="00045A29"/>
    <w:rsid w:val="00045A49"/>
    <w:rsid w:val="0005605A"/>
    <w:rsid w:val="000625F1"/>
    <w:rsid w:val="00062FD0"/>
    <w:rsid w:val="00087CE4"/>
    <w:rsid w:val="00096064"/>
    <w:rsid w:val="000A0081"/>
    <w:rsid w:val="000A2250"/>
    <w:rsid w:val="000A7948"/>
    <w:rsid w:val="000C58D5"/>
    <w:rsid w:val="000E3E80"/>
    <w:rsid w:val="000F4D9C"/>
    <w:rsid w:val="00111853"/>
    <w:rsid w:val="0013443A"/>
    <w:rsid w:val="00136F16"/>
    <w:rsid w:val="0014297D"/>
    <w:rsid w:val="001474A8"/>
    <w:rsid w:val="001677FD"/>
    <w:rsid w:val="00175BC0"/>
    <w:rsid w:val="00181D28"/>
    <w:rsid w:val="001A4E43"/>
    <w:rsid w:val="001A4E7D"/>
    <w:rsid w:val="001C60A8"/>
    <w:rsid w:val="001C626C"/>
    <w:rsid w:val="001E40D6"/>
    <w:rsid w:val="001F3F2B"/>
    <w:rsid w:val="0024045D"/>
    <w:rsid w:val="00240FC7"/>
    <w:rsid w:val="002505F6"/>
    <w:rsid w:val="00273F89"/>
    <w:rsid w:val="00274883"/>
    <w:rsid w:val="002A5854"/>
    <w:rsid w:val="002B06E5"/>
    <w:rsid w:val="002B4873"/>
    <w:rsid w:val="002B7C7E"/>
    <w:rsid w:val="002B7E35"/>
    <w:rsid w:val="002E2501"/>
    <w:rsid w:val="002F2878"/>
    <w:rsid w:val="002F2A48"/>
    <w:rsid w:val="00300207"/>
    <w:rsid w:val="00301788"/>
    <w:rsid w:val="0031053A"/>
    <w:rsid w:val="00313E0A"/>
    <w:rsid w:val="00325189"/>
    <w:rsid w:val="00325A55"/>
    <w:rsid w:val="00331C33"/>
    <w:rsid w:val="00332262"/>
    <w:rsid w:val="00340E74"/>
    <w:rsid w:val="00350A2B"/>
    <w:rsid w:val="00352690"/>
    <w:rsid w:val="00354701"/>
    <w:rsid w:val="00357BD1"/>
    <w:rsid w:val="00362023"/>
    <w:rsid w:val="00381353"/>
    <w:rsid w:val="003979AD"/>
    <w:rsid w:val="003D44EC"/>
    <w:rsid w:val="003E5138"/>
    <w:rsid w:val="003E68A2"/>
    <w:rsid w:val="00415E4D"/>
    <w:rsid w:val="004165F0"/>
    <w:rsid w:val="00426D5C"/>
    <w:rsid w:val="00432A77"/>
    <w:rsid w:val="00484B4C"/>
    <w:rsid w:val="004868FD"/>
    <w:rsid w:val="004B732E"/>
    <w:rsid w:val="004C09B8"/>
    <w:rsid w:val="004C1964"/>
    <w:rsid w:val="004D44AE"/>
    <w:rsid w:val="004E32C5"/>
    <w:rsid w:val="005009B9"/>
    <w:rsid w:val="00500F48"/>
    <w:rsid w:val="00505D1F"/>
    <w:rsid w:val="00512714"/>
    <w:rsid w:val="005150B4"/>
    <w:rsid w:val="00525480"/>
    <w:rsid w:val="00564500"/>
    <w:rsid w:val="00564B9E"/>
    <w:rsid w:val="005704D5"/>
    <w:rsid w:val="00572E4B"/>
    <w:rsid w:val="0057381D"/>
    <w:rsid w:val="00581902"/>
    <w:rsid w:val="00584342"/>
    <w:rsid w:val="00592302"/>
    <w:rsid w:val="005A0913"/>
    <w:rsid w:val="005B0914"/>
    <w:rsid w:val="005B45DA"/>
    <w:rsid w:val="005D1484"/>
    <w:rsid w:val="0060281A"/>
    <w:rsid w:val="00612436"/>
    <w:rsid w:val="00616DD6"/>
    <w:rsid w:val="006213D2"/>
    <w:rsid w:val="0062402A"/>
    <w:rsid w:val="00630762"/>
    <w:rsid w:val="00636B6B"/>
    <w:rsid w:val="00655A73"/>
    <w:rsid w:val="0065634F"/>
    <w:rsid w:val="006721F3"/>
    <w:rsid w:val="006743B7"/>
    <w:rsid w:val="00680515"/>
    <w:rsid w:val="006B3B62"/>
    <w:rsid w:val="006B4B9B"/>
    <w:rsid w:val="006C76A8"/>
    <w:rsid w:val="006E75BA"/>
    <w:rsid w:val="006F1260"/>
    <w:rsid w:val="006F3336"/>
    <w:rsid w:val="006F4541"/>
    <w:rsid w:val="007100CF"/>
    <w:rsid w:val="00713AFE"/>
    <w:rsid w:val="00716179"/>
    <w:rsid w:val="007258A1"/>
    <w:rsid w:val="0074085C"/>
    <w:rsid w:val="007426F8"/>
    <w:rsid w:val="00744D24"/>
    <w:rsid w:val="00761188"/>
    <w:rsid w:val="00776FAD"/>
    <w:rsid w:val="007863A7"/>
    <w:rsid w:val="007A627B"/>
    <w:rsid w:val="007B1EA5"/>
    <w:rsid w:val="007B5340"/>
    <w:rsid w:val="007B58F1"/>
    <w:rsid w:val="007C5D88"/>
    <w:rsid w:val="007D5F14"/>
    <w:rsid w:val="00806FE8"/>
    <w:rsid w:val="008346F6"/>
    <w:rsid w:val="00840381"/>
    <w:rsid w:val="00845F82"/>
    <w:rsid w:val="00846608"/>
    <w:rsid w:val="00851D36"/>
    <w:rsid w:val="0088799F"/>
    <w:rsid w:val="008A18B9"/>
    <w:rsid w:val="008A3195"/>
    <w:rsid w:val="008C1BD8"/>
    <w:rsid w:val="008C21D2"/>
    <w:rsid w:val="008C243F"/>
    <w:rsid w:val="008C4FF6"/>
    <w:rsid w:val="008C7D9B"/>
    <w:rsid w:val="008E3E99"/>
    <w:rsid w:val="008E7C1D"/>
    <w:rsid w:val="00932893"/>
    <w:rsid w:val="009557D3"/>
    <w:rsid w:val="00962D40"/>
    <w:rsid w:val="00976600"/>
    <w:rsid w:val="009A4A56"/>
    <w:rsid w:val="009A5BF5"/>
    <w:rsid w:val="009B049D"/>
    <w:rsid w:val="009B5169"/>
    <w:rsid w:val="009E76B0"/>
    <w:rsid w:val="00A00C84"/>
    <w:rsid w:val="00A13348"/>
    <w:rsid w:val="00A1422B"/>
    <w:rsid w:val="00A15155"/>
    <w:rsid w:val="00A3436E"/>
    <w:rsid w:val="00A347E1"/>
    <w:rsid w:val="00A541A9"/>
    <w:rsid w:val="00A74BC4"/>
    <w:rsid w:val="00A776A9"/>
    <w:rsid w:val="00A958E7"/>
    <w:rsid w:val="00AA1DB4"/>
    <w:rsid w:val="00AA4F34"/>
    <w:rsid w:val="00AB10F1"/>
    <w:rsid w:val="00AB44D4"/>
    <w:rsid w:val="00AB4D76"/>
    <w:rsid w:val="00AC5531"/>
    <w:rsid w:val="00AD16B5"/>
    <w:rsid w:val="00AD45B3"/>
    <w:rsid w:val="00AF4E0C"/>
    <w:rsid w:val="00B04F76"/>
    <w:rsid w:val="00B05CA3"/>
    <w:rsid w:val="00B0623D"/>
    <w:rsid w:val="00B33071"/>
    <w:rsid w:val="00B37B35"/>
    <w:rsid w:val="00B429DC"/>
    <w:rsid w:val="00B45A65"/>
    <w:rsid w:val="00B50B8F"/>
    <w:rsid w:val="00B50F14"/>
    <w:rsid w:val="00B67D50"/>
    <w:rsid w:val="00B72BC7"/>
    <w:rsid w:val="00B906C1"/>
    <w:rsid w:val="00B91964"/>
    <w:rsid w:val="00BB578D"/>
    <w:rsid w:val="00BC0A15"/>
    <w:rsid w:val="00BC6A20"/>
    <w:rsid w:val="00BC797D"/>
    <w:rsid w:val="00BF18CA"/>
    <w:rsid w:val="00BF7479"/>
    <w:rsid w:val="00C22B28"/>
    <w:rsid w:val="00C22CE3"/>
    <w:rsid w:val="00C30F44"/>
    <w:rsid w:val="00C35434"/>
    <w:rsid w:val="00C41FBF"/>
    <w:rsid w:val="00C440AF"/>
    <w:rsid w:val="00C53099"/>
    <w:rsid w:val="00C77D6E"/>
    <w:rsid w:val="00C87416"/>
    <w:rsid w:val="00C91B7E"/>
    <w:rsid w:val="00C93AF6"/>
    <w:rsid w:val="00CA0C78"/>
    <w:rsid w:val="00CA58C2"/>
    <w:rsid w:val="00CB2100"/>
    <w:rsid w:val="00CB596C"/>
    <w:rsid w:val="00CC59C6"/>
    <w:rsid w:val="00CD4A39"/>
    <w:rsid w:val="00CE56EA"/>
    <w:rsid w:val="00CE600C"/>
    <w:rsid w:val="00D03CA9"/>
    <w:rsid w:val="00D16C7D"/>
    <w:rsid w:val="00D230F0"/>
    <w:rsid w:val="00D269CD"/>
    <w:rsid w:val="00D601EC"/>
    <w:rsid w:val="00D64C11"/>
    <w:rsid w:val="00DA03E8"/>
    <w:rsid w:val="00DA1E12"/>
    <w:rsid w:val="00DA2C9E"/>
    <w:rsid w:val="00DC01B1"/>
    <w:rsid w:val="00DC0ED4"/>
    <w:rsid w:val="00DE2416"/>
    <w:rsid w:val="00DE5FEF"/>
    <w:rsid w:val="00E04F3D"/>
    <w:rsid w:val="00E11DD1"/>
    <w:rsid w:val="00E14F49"/>
    <w:rsid w:val="00E37BFF"/>
    <w:rsid w:val="00E37D54"/>
    <w:rsid w:val="00E42664"/>
    <w:rsid w:val="00E45AA5"/>
    <w:rsid w:val="00E45DB0"/>
    <w:rsid w:val="00E6062D"/>
    <w:rsid w:val="00E6411B"/>
    <w:rsid w:val="00E67864"/>
    <w:rsid w:val="00EA1F77"/>
    <w:rsid w:val="00EA24BA"/>
    <w:rsid w:val="00EC1BFF"/>
    <w:rsid w:val="00EC698D"/>
    <w:rsid w:val="00EE4342"/>
    <w:rsid w:val="00EF429A"/>
    <w:rsid w:val="00F00086"/>
    <w:rsid w:val="00F55BC7"/>
    <w:rsid w:val="00F71AEF"/>
    <w:rsid w:val="00F724AD"/>
    <w:rsid w:val="00F82E27"/>
    <w:rsid w:val="00F85339"/>
    <w:rsid w:val="00F86DC7"/>
    <w:rsid w:val="00F947D7"/>
    <w:rsid w:val="00FA3442"/>
    <w:rsid w:val="00FA7044"/>
    <w:rsid w:val="00FB616E"/>
    <w:rsid w:val="00FC1510"/>
    <w:rsid w:val="00FC21BC"/>
    <w:rsid w:val="00FC2B11"/>
    <w:rsid w:val="00FE08ED"/>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C5D18-A81B-4579-9492-1EEFA0A7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D1F"/>
    <w:pPr>
      <w:spacing w:after="160" w:line="259" w:lineRule="auto"/>
    </w:pPr>
    <w:rPr>
      <w:lang w:val="en-ZA"/>
    </w:rPr>
  </w:style>
  <w:style w:type="paragraph" w:styleId="Heading1">
    <w:name w:val="heading 1"/>
    <w:basedOn w:val="Normal"/>
    <w:next w:val="Normal"/>
    <w:link w:val="Heading1Char"/>
    <w:uiPriority w:val="9"/>
    <w:qFormat/>
    <w:rsid w:val="005150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05D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05D1F"/>
    <w:rPr>
      <w:rFonts w:asciiTheme="majorHAnsi" w:eastAsiaTheme="majorEastAsia" w:hAnsiTheme="majorHAnsi" w:cstheme="majorBidi"/>
      <w:color w:val="243F60" w:themeColor="accent1" w:themeShade="7F"/>
      <w:sz w:val="24"/>
      <w:szCs w:val="24"/>
      <w:lang w:val="en-ZA"/>
    </w:rPr>
  </w:style>
  <w:style w:type="paragraph" w:styleId="ListParagraph">
    <w:name w:val="List Paragraph"/>
    <w:basedOn w:val="Normal"/>
    <w:uiPriority w:val="34"/>
    <w:qFormat/>
    <w:rsid w:val="00505D1F"/>
    <w:pPr>
      <w:spacing w:after="200" w:line="276" w:lineRule="auto"/>
      <w:ind w:left="720"/>
      <w:contextualSpacing/>
    </w:pPr>
    <w:rPr>
      <w:lang w:val="en-US"/>
    </w:r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505D1F"/>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505D1F"/>
    <w:rPr>
      <w:sz w:val="20"/>
      <w:szCs w:val="20"/>
      <w:lang w:val="en-ZA"/>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505D1F"/>
    <w:rPr>
      <w:vertAlign w:val="superscript"/>
    </w:rPr>
  </w:style>
  <w:style w:type="paragraph" w:styleId="BalloonText">
    <w:name w:val="Balloon Text"/>
    <w:basedOn w:val="Normal"/>
    <w:link w:val="BalloonTextChar"/>
    <w:uiPriority w:val="99"/>
    <w:semiHidden/>
    <w:unhideWhenUsed/>
    <w:rsid w:val="00C4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0AF"/>
    <w:rPr>
      <w:rFonts w:ascii="Segoe UI" w:hAnsi="Segoe UI" w:cs="Segoe UI"/>
      <w:sz w:val="18"/>
      <w:szCs w:val="18"/>
      <w:lang w:val="en-ZA"/>
    </w:rPr>
  </w:style>
  <w:style w:type="character" w:styleId="Strong">
    <w:name w:val="Strong"/>
    <w:basedOn w:val="DefaultParagraphFont"/>
    <w:uiPriority w:val="22"/>
    <w:qFormat/>
    <w:rsid w:val="00564500"/>
    <w:rPr>
      <w:b/>
      <w:bCs/>
    </w:rPr>
  </w:style>
  <w:style w:type="paragraph" w:styleId="Header">
    <w:name w:val="header"/>
    <w:basedOn w:val="Normal"/>
    <w:link w:val="HeaderChar"/>
    <w:uiPriority w:val="99"/>
    <w:unhideWhenUsed/>
    <w:rsid w:val="00F82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E27"/>
    <w:rPr>
      <w:lang w:val="en-ZA"/>
    </w:rPr>
  </w:style>
  <w:style w:type="paragraph" w:styleId="Footer">
    <w:name w:val="footer"/>
    <w:basedOn w:val="Normal"/>
    <w:link w:val="FooterChar"/>
    <w:uiPriority w:val="99"/>
    <w:unhideWhenUsed/>
    <w:rsid w:val="00F82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E27"/>
    <w:rPr>
      <w:lang w:val="en-ZA"/>
    </w:rPr>
  </w:style>
  <w:style w:type="paragraph" w:styleId="Quote">
    <w:name w:val="Quote"/>
    <w:basedOn w:val="Heading1"/>
    <w:link w:val="QuoteChar"/>
    <w:uiPriority w:val="99"/>
    <w:qFormat/>
    <w:rsid w:val="005150B4"/>
    <w:pPr>
      <w:keepLines w:val="0"/>
      <w:widowControl w:val="0"/>
      <w:autoSpaceDE w:val="0"/>
      <w:autoSpaceDN w:val="0"/>
      <w:adjustRightInd w:val="0"/>
      <w:spacing w:before="120" w:after="120" w:line="480" w:lineRule="auto"/>
      <w:ind w:left="1418" w:right="567"/>
      <w:jc w:val="both"/>
      <w:outlineLvl w:val="9"/>
    </w:pPr>
    <w:rPr>
      <w:rFonts w:ascii="Arial" w:eastAsia="Arial Unicode MS" w:hAnsi="Arial" w:cs="Times New Roman"/>
      <w:b/>
      <w:bCs/>
      <w:i/>
      <w:color w:val="auto"/>
      <w:sz w:val="22"/>
      <w:szCs w:val="22"/>
      <w:lang w:val="en-US"/>
    </w:rPr>
  </w:style>
  <w:style w:type="character" w:customStyle="1" w:styleId="QuoteChar">
    <w:name w:val="Quote Char"/>
    <w:basedOn w:val="DefaultParagraphFont"/>
    <w:link w:val="Quote"/>
    <w:uiPriority w:val="99"/>
    <w:rsid w:val="005150B4"/>
    <w:rPr>
      <w:rFonts w:ascii="Arial" w:eastAsia="Arial Unicode MS" w:hAnsi="Arial" w:cs="Times New Roman"/>
      <w:b/>
      <w:bCs/>
      <w:i/>
    </w:rPr>
  </w:style>
  <w:style w:type="character" w:customStyle="1" w:styleId="Heading1Char">
    <w:name w:val="Heading 1 Char"/>
    <w:basedOn w:val="DefaultParagraphFont"/>
    <w:link w:val="Heading1"/>
    <w:uiPriority w:val="9"/>
    <w:rsid w:val="005150B4"/>
    <w:rPr>
      <w:rFonts w:asciiTheme="majorHAnsi" w:eastAsiaTheme="majorEastAsia" w:hAnsiTheme="majorHAnsi" w:cstheme="majorBidi"/>
      <w:color w:val="365F91" w:themeColor="accent1" w:themeShade="B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2020-02-20T18:30:00+00:00</Judgment_x0020_Date>
    <Year xmlns="c1afb1bd-f2fb-40fd-9abb-aea55b4d7662">2020</Year>
  </documentManagement>
</p:properties>
</file>

<file path=customXml/itemProps1.xml><?xml version="1.0" encoding="utf-8"?>
<ds:datastoreItem xmlns:ds="http://schemas.openxmlformats.org/officeDocument/2006/customXml" ds:itemID="{488141C3-4502-4484-919C-A05187E8ECEC}"/>
</file>

<file path=customXml/itemProps2.xml><?xml version="1.0" encoding="utf-8"?>
<ds:datastoreItem xmlns:ds="http://schemas.openxmlformats.org/officeDocument/2006/customXml" ds:itemID="{A57CEC20-5C7C-4158-AC91-006737371750}"/>
</file>

<file path=customXml/itemProps3.xml><?xml version="1.0" encoding="utf-8"?>
<ds:datastoreItem xmlns:ds="http://schemas.openxmlformats.org/officeDocument/2006/customXml" ds:itemID="{9892862B-9F33-497E-9ECB-672CB1301004}"/>
</file>

<file path=customXml/itemProps4.xml><?xml version="1.0" encoding="utf-8"?>
<ds:datastoreItem xmlns:ds="http://schemas.openxmlformats.org/officeDocument/2006/customXml" ds:itemID="{54F85BC0-5BB8-47FD-AD42-421007744766}"/>
</file>

<file path=docProps/app.xml><?xml version="1.0" encoding="utf-8"?>
<Properties xmlns="http://schemas.openxmlformats.org/officeDocument/2006/extended-properties" xmlns:vt="http://schemas.openxmlformats.org/officeDocument/2006/docPropsVTypes">
  <Template>Normal</Template>
  <TotalTime>0</TotalTime>
  <Pages>20</Pages>
  <Words>5283</Words>
  <Characters>30114</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Nande</dc:creator>
  <cp:lastModifiedBy>Lotta N. Ambunda</cp:lastModifiedBy>
  <cp:revision>2</cp:revision>
  <cp:lastPrinted>2020-02-25T10:41:00Z</cp:lastPrinted>
  <dcterms:created xsi:type="dcterms:W3CDTF">2020-03-02T13:20:00Z</dcterms:created>
  <dcterms:modified xsi:type="dcterms:W3CDTF">2020-03-02T13:20:00Z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