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D2" w:rsidRPr="00C432D2" w:rsidRDefault="00C432D2" w:rsidP="00C432D2">
      <w:pPr>
        <w:jc w:val="center"/>
        <w:rPr>
          <w:rFonts w:ascii="Arial" w:hAnsi="Arial" w:cs="Arial"/>
          <w:sz w:val="24"/>
          <w:szCs w:val="24"/>
          <w:lang w:val="en-US"/>
        </w:rPr>
      </w:pPr>
      <w:r w:rsidRPr="00C432D2">
        <w:rPr>
          <w:lang w:val="en-US"/>
        </w:rPr>
        <w:t>“</w:t>
      </w:r>
      <w:r w:rsidRPr="00C432D2">
        <w:rPr>
          <w:rFonts w:ascii="Arial" w:hAnsi="Arial" w:cs="Arial"/>
          <w:sz w:val="24"/>
          <w:szCs w:val="24"/>
          <w:lang w:val="en-US"/>
        </w:rPr>
        <w:t>ANNEXURE 11”</w:t>
      </w:r>
    </w:p>
    <w:p w:rsidR="00C432D2" w:rsidRPr="00C432D2" w:rsidRDefault="00C432D2" w:rsidP="00C432D2">
      <w:pPr>
        <w:jc w:val="center"/>
        <w:rPr>
          <w:rFonts w:ascii="Arial" w:hAnsi="Arial" w:cs="Arial"/>
          <w:sz w:val="24"/>
          <w:szCs w:val="24"/>
          <w:lang w:val="en-US"/>
        </w:rPr>
      </w:pPr>
      <w:r w:rsidRPr="00C432D2">
        <w:rPr>
          <w:rFonts w:ascii="Arial" w:hAnsi="Arial" w:cs="Arial"/>
          <w:sz w:val="24"/>
          <w:szCs w:val="24"/>
          <w:lang w:val="en-US"/>
        </w:rPr>
        <w:t>Practice Direction 61</w:t>
      </w:r>
    </w:p>
    <w:p w:rsidR="00C432D2" w:rsidRPr="00C432D2" w:rsidRDefault="00C432D2" w:rsidP="00C432D2">
      <w:pPr>
        <w:jc w:val="center"/>
        <w:rPr>
          <w:rFonts w:ascii="Arial" w:hAnsi="Arial" w:cs="Arial"/>
          <w:b/>
          <w:sz w:val="24"/>
          <w:szCs w:val="24"/>
          <w:lang w:val="en-US"/>
        </w:rPr>
      </w:pPr>
      <w:r w:rsidRPr="00C432D2">
        <w:rPr>
          <w:rFonts w:ascii="Arial" w:hAnsi="Arial" w:cs="Arial"/>
          <w:b/>
          <w:sz w:val="24"/>
          <w:szCs w:val="24"/>
          <w:lang w:val="en-US"/>
        </w:rPr>
        <w:t>IN THE HIGH COURT OF NAMIBIA</w:t>
      </w:r>
    </w:p>
    <w:p w:rsidR="00C432D2" w:rsidRPr="00C432D2" w:rsidRDefault="00C432D2" w:rsidP="00C432D2">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C432D2" w:rsidRPr="00C432D2" w:rsidTr="002C16BD">
        <w:tc>
          <w:tcPr>
            <w:tcW w:w="4950" w:type="dxa"/>
            <w:vMerge w:val="restart"/>
          </w:tcPr>
          <w:p w:rsidR="00C432D2" w:rsidRPr="00C432D2"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Case Title:</w:t>
            </w:r>
          </w:p>
          <w:p w:rsidR="00C432D2" w:rsidRPr="00C432D2" w:rsidRDefault="00C432D2" w:rsidP="00C432D2">
            <w:pPr>
              <w:spacing w:line="360" w:lineRule="auto"/>
              <w:rPr>
                <w:rFonts w:ascii="Arial" w:hAnsi="Arial" w:cs="Arial"/>
                <w:i/>
                <w:sz w:val="24"/>
                <w:szCs w:val="24"/>
                <w:lang w:val="en-US"/>
              </w:rPr>
            </w:pPr>
            <w:proofErr w:type="spellStart"/>
            <w:r>
              <w:rPr>
                <w:rFonts w:ascii="Arial" w:hAnsi="Arial" w:cs="Arial"/>
                <w:i/>
                <w:sz w:val="24"/>
                <w:szCs w:val="24"/>
                <w:lang w:val="en-US"/>
              </w:rPr>
              <w:t>Kalipa</w:t>
            </w:r>
            <w:proofErr w:type="spellEnd"/>
            <w:r>
              <w:rPr>
                <w:rFonts w:ascii="Arial" w:hAnsi="Arial" w:cs="Arial"/>
                <w:i/>
                <w:sz w:val="24"/>
                <w:szCs w:val="24"/>
                <w:lang w:val="en-US"/>
              </w:rPr>
              <w:t xml:space="preserve"> Paulus </w:t>
            </w:r>
            <w:proofErr w:type="spellStart"/>
            <w:r>
              <w:rPr>
                <w:rFonts w:ascii="Arial" w:hAnsi="Arial" w:cs="Arial"/>
                <w:i/>
                <w:sz w:val="24"/>
                <w:szCs w:val="24"/>
                <w:lang w:val="en-US"/>
              </w:rPr>
              <w:t>Marungu</w:t>
            </w:r>
            <w:proofErr w:type="spellEnd"/>
            <w:r>
              <w:rPr>
                <w:rFonts w:ascii="Arial" w:hAnsi="Arial" w:cs="Arial"/>
                <w:i/>
                <w:sz w:val="24"/>
                <w:szCs w:val="24"/>
                <w:lang w:val="en-US"/>
              </w:rPr>
              <w:t xml:space="preserve"> v </w:t>
            </w:r>
            <w:proofErr w:type="spellStart"/>
            <w:r>
              <w:rPr>
                <w:rFonts w:ascii="Arial" w:hAnsi="Arial" w:cs="Arial"/>
                <w:i/>
                <w:sz w:val="24"/>
                <w:szCs w:val="24"/>
                <w:lang w:val="en-US"/>
              </w:rPr>
              <w:t>Eufrasia</w:t>
            </w:r>
            <w:proofErr w:type="spellEnd"/>
            <w:r>
              <w:rPr>
                <w:rFonts w:ascii="Arial" w:hAnsi="Arial" w:cs="Arial"/>
                <w:i/>
                <w:sz w:val="24"/>
                <w:szCs w:val="24"/>
                <w:lang w:val="en-US"/>
              </w:rPr>
              <w:t xml:space="preserve"> </w:t>
            </w:r>
            <w:proofErr w:type="spellStart"/>
            <w:r>
              <w:rPr>
                <w:rFonts w:ascii="Arial" w:hAnsi="Arial" w:cs="Arial"/>
                <w:i/>
                <w:sz w:val="24"/>
                <w:szCs w:val="24"/>
                <w:lang w:val="en-US"/>
              </w:rPr>
              <w:t>Tjangano</w:t>
            </w:r>
            <w:proofErr w:type="spellEnd"/>
            <w:r>
              <w:rPr>
                <w:rFonts w:ascii="Arial" w:hAnsi="Arial" w:cs="Arial"/>
                <w:i/>
                <w:sz w:val="24"/>
                <w:szCs w:val="24"/>
                <w:lang w:val="en-US"/>
              </w:rPr>
              <w:t xml:space="preserve"> </w:t>
            </w:r>
            <w:proofErr w:type="spellStart"/>
            <w:r>
              <w:rPr>
                <w:rFonts w:ascii="Arial" w:hAnsi="Arial" w:cs="Arial"/>
                <w:i/>
                <w:sz w:val="24"/>
                <w:szCs w:val="24"/>
                <w:lang w:val="en-US"/>
              </w:rPr>
              <w:t>Maghoma</w:t>
            </w:r>
            <w:proofErr w:type="spellEnd"/>
            <w:r>
              <w:rPr>
                <w:rFonts w:ascii="Arial" w:hAnsi="Arial" w:cs="Arial"/>
                <w:i/>
                <w:sz w:val="24"/>
                <w:szCs w:val="24"/>
                <w:lang w:val="en-US"/>
              </w:rPr>
              <w:t xml:space="preserve"> </w:t>
            </w:r>
          </w:p>
        </w:tc>
        <w:tc>
          <w:tcPr>
            <w:tcW w:w="5130" w:type="dxa"/>
          </w:tcPr>
          <w:p w:rsidR="00C432D2" w:rsidRPr="00C432D2"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Case No.:</w:t>
            </w:r>
          </w:p>
          <w:p w:rsidR="00C432D2" w:rsidRPr="00C432D2" w:rsidRDefault="00ED5E31" w:rsidP="00C432D2">
            <w:pPr>
              <w:spacing w:line="360" w:lineRule="auto"/>
              <w:rPr>
                <w:rFonts w:ascii="Arial" w:hAnsi="Arial" w:cs="Arial"/>
                <w:sz w:val="24"/>
                <w:szCs w:val="24"/>
                <w:lang w:val="en-US"/>
              </w:rPr>
            </w:pPr>
            <w:r w:rsidRPr="00ED5E31">
              <w:rPr>
                <w:rFonts w:ascii="Arial" w:hAnsi="Arial" w:cs="Arial"/>
                <w:sz w:val="24"/>
                <w:szCs w:val="24"/>
                <w:shd w:val="clear" w:color="auto" w:fill="FFFFFF"/>
              </w:rPr>
              <w:t>HC-MD-CIV-ACT-MAT-2018/01927</w:t>
            </w:r>
          </w:p>
        </w:tc>
      </w:tr>
      <w:tr w:rsidR="00C432D2" w:rsidRPr="00C432D2" w:rsidTr="002C16BD">
        <w:tc>
          <w:tcPr>
            <w:tcW w:w="4950" w:type="dxa"/>
            <w:vMerge/>
          </w:tcPr>
          <w:p w:rsidR="00C432D2" w:rsidRPr="00C432D2" w:rsidRDefault="00C432D2" w:rsidP="00C432D2">
            <w:pPr>
              <w:spacing w:line="360" w:lineRule="auto"/>
              <w:rPr>
                <w:rFonts w:ascii="Arial" w:hAnsi="Arial" w:cs="Arial"/>
                <w:sz w:val="24"/>
                <w:szCs w:val="24"/>
                <w:lang w:val="en-US"/>
              </w:rPr>
            </w:pPr>
          </w:p>
        </w:tc>
        <w:tc>
          <w:tcPr>
            <w:tcW w:w="5130" w:type="dxa"/>
          </w:tcPr>
          <w:p w:rsidR="00C432D2" w:rsidRPr="00C432D2" w:rsidRDefault="00C432D2" w:rsidP="00C432D2">
            <w:pPr>
              <w:spacing w:line="360" w:lineRule="auto"/>
              <w:rPr>
                <w:rFonts w:ascii="Arial" w:hAnsi="Arial" w:cs="Arial"/>
                <w:sz w:val="24"/>
                <w:szCs w:val="24"/>
                <w:lang w:val="en-US"/>
              </w:rPr>
            </w:pPr>
            <w:r w:rsidRPr="00C432D2">
              <w:rPr>
                <w:rFonts w:ascii="Arial" w:hAnsi="Arial" w:cs="Arial"/>
                <w:b/>
                <w:sz w:val="24"/>
                <w:szCs w:val="24"/>
                <w:lang w:val="en-US"/>
              </w:rPr>
              <w:t>Division of Court</w:t>
            </w:r>
            <w:r w:rsidRPr="00C432D2">
              <w:rPr>
                <w:rFonts w:ascii="Arial" w:hAnsi="Arial" w:cs="Arial"/>
                <w:sz w:val="24"/>
                <w:szCs w:val="24"/>
                <w:lang w:val="en-US"/>
              </w:rPr>
              <w:t>:</w:t>
            </w:r>
          </w:p>
          <w:p w:rsidR="00C432D2" w:rsidRDefault="00C432D2" w:rsidP="00C432D2">
            <w:pPr>
              <w:spacing w:line="360" w:lineRule="auto"/>
              <w:rPr>
                <w:rFonts w:ascii="Arial" w:hAnsi="Arial" w:cs="Arial"/>
                <w:sz w:val="24"/>
                <w:szCs w:val="24"/>
                <w:lang w:val="en-US"/>
              </w:rPr>
            </w:pPr>
            <w:r w:rsidRPr="00C432D2">
              <w:rPr>
                <w:rFonts w:ascii="Arial" w:hAnsi="Arial" w:cs="Arial"/>
                <w:sz w:val="24"/>
                <w:szCs w:val="24"/>
                <w:lang w:val="en-US"/>
              </w:rPr>
              <w:t>High Court (Main Division)</w:t>
            </w:r>
          </w:p>
          <w:p w:rsidR="00EF260E" w:rsidRPr="00C432D2" w:rsidRDefault="00EF260E" w:rsidP="00C432D2">
            <w:pPr>
              <w:spacing w:line="360" w:lineRule="auto"/>
              <w:rPr>
                <w:rFonts w:ascii="Arial" w:hAnsi="Arial" w:cs="Arial"/>
                <w:sz w:val="24"/>
                <w:szCs w:val="24"/>
                <w:lang w:val="en-US"/>
              </w:rPr>
            </w:pPr>
          </w:p>
        </w:tc>
      </w:tr>
      <w:tr w:rsidR="00C432D2" w:rsidRPr="00C432D2" w:rsidTr="002C16BD">
        <w:tc>
          <w:tcPr>
            <w:tcW w:w="4950" w:type="dxa"/>
            <w:vMerge w:val="restart"/>
          </w:tcPr>
          <w:p w:rsidR="00C432D2" w:rsidRPr="00C432D2"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Heard/tried before:</w:t>
            </w:r>
          </w:p>
          <w:p w:rsidR="00C432D2" w:rsidRPr="00C432D2" w:rsidRDefault="00C432D2" w:rsidP="00C432D2">
            <w:pPr>
              <w:spacing w:line="360" w:lineRule="auto"/>
              <w:rPr>
                <w:rFonts w:ascii="Arial" w:hAnsi="Arial" w:cs="Arial"/>
                <w:sz w:val="24"/>
                <w:szCs w:val="24"/>
                <w:lang w:val="en-US"/>
              </w:rPr>
            </w:pPr>
            <w:r w:rsidRPr="00C432D2">
              <w:rPr>
                <w:rFonts w:ascii="Arial" w:hAnsi="Arial" w:cs="Arial"/>
                <w:sz w:val="24"/>
                <w:szCs w:val="24"/>
                <w:lang w:val="en-US"/>
              </w:rPr>
              <w:t>Honourable Mr Justice B Usiku J</w:t>
            </w:r>
          </w:p>
        </w:tc>
        <w:tc>
          <w:tcPr>
            <w:tcW w:w="5130" w:type="dxa"/>
          </w:tcPr>
          <w:p w:rsidR="00C432D2" w:rsidRPr="00C432D2"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Date of hearing:</w:t>
            </w:r>
          </w:p>
          <w:p w:rsidR="00C432D2" w:rsidRDefault="00C432D2" w:rsidP="00C432D2">
            <w:pPr>
              <w:spacing w:line="360" w:lineRule="auto"/>
              <w:rPr>
                <w:rFonts w:ascii="Arial" w:hAnsi="Arial" w:cs="Arial"/>
                <w:sz w:val="24"/>
                <w:szCs w:val="24"/>
                <w:lang w:val="en-US"/>
              </w:rPr>
            </w:pPr>
            <w:r>
              <w:rPr>
                <w:rFonts w:ascii="Arial" w:hAnsi="Arial" w:cs="Arial"/>
                <w:sz w:val="24"/>
                <w:szCs w:val="24"/>
                <w:lang w:val="en-US"/>
              </w:rPr>
              <w:t>06 March 2020</w:t>
            </w:r>
          </w:p>
          <w:p w:rsidR="00EF260E" w:rsidRPr="00C432D2" w:rsidRDefault="00EF260E" w:rsidP="00C432D2">
            <w:pPr>
              <w:spacing w:line="360" w:lineRule="auto"/>
              <w:rPr>
                <w:rFonts w:ascii="Arial" w:hAnsi="Arial" w:cs="Arial"/>
                <w:sz w:val="24"/>
                <w:szCs w:val="24"/>
                <w:lang w:val="en-US"/>
              </w:rPr>
            </w:pPr>
          </w:p>
        </w:tc>
      </w:tr>
      <w:tr w:rsidR="00C432D2" w:rsidRPr="00C432D2" w:rsidTr="002C16BD">
        <w:trPr>
          <w:trHeight w:val="1187"/>
        </w:trPr>
        <w:tc>
          <w:tcPr>
            <w:tcW w:w="4950" w:type="dxa"/>
            <w:vMerge/>
          </w:tcPr>
          <w:p w:rsidR="00C432D2" w:rsidRPr="00C432D2" w:rsidRDefault="00C432D2" w:rsidP="00C432D2">
            <w:pPr>
              <w:rPr>
                <w:rFonts w:ascii="Arial" w:hAnsi="Arial" w:cs="Arial"/>
                <w:b/>
                <w:sz w:val="24"/>
                <w:szCs w:val="24"/>
                <w:lang w:val="en-US"/>
              </w:rPr>
            </w:pPr>
          </w:p>
        </w:tc>
        <w:tc>
          <w:tcPr>
            <w:tcW w:w="5130" w:type="dxa"/>
          </w:tcPr>
          <w:p w:rsidR="00C432D2" w:rsidRPr="00C432D2"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Delivered on:</w:t>
            </w:r>
          </w:p>
          <w:p w:rsidR="00C432D2" w:rsidRPr="00C432D2" w:rsidRDefault="00C432D2" w:rsidP="00C432D2">
            <w:pPr>
              <w:spacing w:line="360" w:lineRule="auto"/>
              <w:rPr>
                <w:rFonts w:ascii="Arial" w:hAnsi="Arial" w:cs="Arial"/>
                <w:sz w:val="24"/>
                <w:szCs w:val="24"/>
                <w:lang w:val="en-US"/>
              </w:rPr>
            </w:pPr>
            <w:r w:rsidRPr="00C432D2">
              <w:rPr>
                <w:rFonts w:ascii="Arial" w:hAnsi="Arial" w:cs="Arial"/>
                <w:sz w:val="24"/>
                <w:szCs w:val="24"/>
                <w:lang w:val="en-US"/>
              </w:rPr>
              <w:t>06 March 2020</w:t>
            </w:r>
          </w:p>
          <w:p w:rsidR="00C432D2" w:rsidRPr="00C432D2" w:rsidRDefault="00C432D2" w:rsidP="00C432D2">
            <w:pPr>
              <w:spacing w:line="360" w:lineRule="auto"/>
              <w:rPr>
                <w:rFonts w:ascii="Arial" w:hAnsi="Arial" w:cs="Arial"/>
                <w:b/>
                <w:sz w:val="24"/>
                <w:szCs w:val="24"/>
                <w:lang w:val="en-US"/>
              </w:rPr>
            </w:pPr>
          </w:p>
        </w:tc>
      </w:tr>
      <w:tr w:rsidR="00C432D2" w:rsidRPr="00C432D2" w:rsidTr="002C16BD">
        <w:tc>
          <w:tcPr>
            <w:tcW w:w="10080" w:type="dxa"/>
            <w:gridSpan w:val="2"/>
          </w:tcPr>
          <w:p w:rsidR="00C432D2" w:rsidRPr="00C432D2" w:rsidRDefault="00C432D2" w:rsidP="00ED5E31">
            <w:pPr>
              <w:spacing w:line="360" w:lineRule="auto"/>
              <w:rPr>
                <w:rFonts w:ascii="Arial" w:hAnsi="Arial" w:cs="Arial"/>
                <w:sz w:val="24"/>
                <w:szCs w:val="24"/>
                <w:lang w:val="en-US"/>
              </w:rPr>
            </w:pPr>
            <w:r w:rsidRPr="00C432D2">
              <w:rPr>
                <w:rFonts w:ascii="Arial" w:hAnsi="Arial" w:cs="Arial"/>
                <w:b/>
                <w:sz w:val="24"/>
                <w:szCs w:val="24"/>
                <w:lang w:val="en-US"/>
              </w:rPr>
              <w:t xml:space="preserve">Neutral citation:  </w:t>
            </w:r>
            <w:r w:rsidRPr="00C432D2">
              <w:rPr>
                <w:rFonts w:ascii="Arial" w:hAnsi="Arial" w:cs="Arial"/>
                <w:sz w:val="24"/>
                <w:szCs w:val="24"/>
                <w:lang w:val="en-US"/>
              </w:rPr>
              <w:t xml:space="preserve"> </w:t>
            </w:r>
            <w:proofErr w:type="spellStart"/>
            <w:r w:rsidR="00ED5E31">
              <w:rPr>
                <w:rFonts w:ascii="Arial" w:hAnsi="Arial" w:cs="Arial"/>
                <w:i/>
                <w:sz w:val="24"/>
                <w:szCs w:val="24"/>
                <w:lang w:val="en-US"/>
              </w:rPr>
              <w:t>Marungu</w:t>
            </w:r>
            <w:proofErr w:type="spellEnd"/>
            <w:r w:rsidR="00ED5E31">
              <w:rPr>
                <w:rFonts w:ascii="Arial" w:hAnsi="Arial" w:cs="Arial"/>
                <w:i/>
                <w:sz w:val="24"/>
                <w:szCs w:val="24"/>
                <w:lang w:val="en-US"/>
              </w:rPr>
              <w:t xml:space="preserve"> v </w:t>
            </w:r>
            <w:proofErr w:type="spellStart"/>
            <w:r w:rsidR="00ED5E31">
              <w:rPr>
                <w:rFonts w:ascii="Arial" w:hAnsi="Arial" w:cs="Arial"/>
                <w:i/>
                <w:sz w:val="24"/>
                <w:szCs w:val="24"/>
                <w:lang w:val="en-US"/>
              </w:rPr>
              <w:t>Maghoma</w:t>
            </w:r>
            <w:proofErr w:type="spellEnd"/>
            <w:r w:rsidRPr="00C432D2">
              <w:rPr>
                <w:rFonts w:ascii="Arial" w:hAnsi="Arial" w:cs="Arial"/>
                <w:i/>
                <w:sz w:val="24"/>
                <w:szCs w:val="24"/>
                <w:lang w:val="en-US"/>
              </w:rPr>
              <w:t xml:space="preserve"> </w:t>
            </w:r>
            <w:r w:rsidRPr="00C432D2">
              <w:rPr>
                <w:rFonts w:ascii="Arial" w:hAnsi="Arial" w:cs="Arial"/>
                <w:sz w:val="24"/>
                <w:szCs w:val="24"/>
                <w:lang w:val="en-US"/>
              </w:rPr>
              <w:t>(HC-MD-CIV-ACT</w:t>
            </w:r>
            <w:r w:rsidR="00ED5E31">
              <w:rPr>
                <w:rFonts w:ascii="Arial" w:hAnsi="Arial" w:cs="Arial"/>
                <w:sz w:val="24"/>
                <w:szCs w:val="24"/>
                <w:shd w:val="clear" w:color="auto" w:fill="FFFFFF"/>
              </w:rPr>
              <w:t>- MAT-</w:t>
            </w:r>
            <w:r w:rsidR="00ED5E31" w:rsidRPr="00ED5E31">
              <w:rPr>
                <w:rFonts w:ascii="Arial" w:hAnsi="Arial" w:cs="Arial"/>
                <w:sz w:val="24"/>
                <w:szCs w:val="24"/>
                <w:shd w:val="clear" w:color="auto" w:fill="FFFFFF"/>
              </w:rPr>
              <w:t>2018/0192</w:t>
            </w:r>
            <w:r w:rsidR="003D7407">
              <w:rPr>
                <w:rFonts w:ascii="Arial" w:hAnsi="Arial" w:cs="Arial"/>
                <w:sz w:val="24"/>
                <w:szCs w:val="24"/>
                <w:shd w:val="clear" w:color="auto" w:fill="FFFFFF"/>
              </w:rPr>
              <w:t>7</w:t>
            </w:r>
            <w:r w:rsidRPr="00C432D2">
              <w:rPr>
                <w:rFonts w:ascii="Arial" w:hAnsi="Arial" w:cs="Arial"/>
                <w:sz w:val="24"/>
                <w:szCs w:val="24"/>
                <w:lang w:val="en-US"/>
              </w:rPr>
              <w:t>) [2020] NAHCMD</w:t>
            </w:r>
            <w:r w:rsidR="00493907">
              <w:rPr>
                <w:rFonts w:ascii="Arial" w:hAnsi="Arial" w:cs="Arial"/>
                <w:sz w:val="24"/>
                <w:szCs w:val="24"/>
                <w:lang w:val="en-US"/>
              </w:rPr>
              <w:t xml:space="preserve"> 85</w:t>
            </w:r>
            <w:r w:rsidRPr="00C432D2">
              <w:rPr>
                <w:rFonts w:ascii="Arial" w:hAnsi="Arial" w:cs="Arial"/>
                <w:sz w:val="24"/>
                <w:szCs w:val="24"/>
                <w:lang w:val="en-US"/>
              </w:rPr>
              <w:t xml:space="preserve"> (06 March 2020)</w:t>
            </w:r>
          </w:p>
          <w:p w:rsidR="00C432D2" w:rsidRPr="00C432D2" w:rsidRDefault="00C432D2" w:rsidP="00ED5E31">
            <w:pPr>
              <w:rPr>
                <w:rFonts w:ascii="Arial" w:hAnsi="Arial" w:cs="Arial"/>
                <w:sz w:val="24"/>
                <w:szCs w:val="24"/>
                <w:lang w:val="en-US"/>
              </w:rPr>
            </w:pPr>
          </w:p>
        </w:tc>
      </w:tr>
      <w:tr w:rsidR="00C432D2" w:rsidRPr="00C432D2" w:rsidTr="002C16BD">
        <w:tc>
          <w:tcPr>
            <w:tcW w:w="10080" w:type="dxa"/>
            <w:gridSpan w:val="2"/>
          </w:tcPr>
          <w:p w:rsidR="00C432D2" w:rsidRPr="00C432D2" w:rsidRDefault="00C432D2" w:rsidP="00C432D2">
            <w:pPr>
              <w:spacing w:line="360" w:lineRule="auto"/>
              <w:rPr>
                <w:rFonts w:ascii="Arial" w:hAnsi="Arial" w:cs="Arial"/>
                <w:b/>
                <w:sz w:val="24"/>
                <w:szCs w:val="24"/>
                <w:lang w:val="en-US"/>
              </w:rPr>
            </w:pPr>
          </w:p>
          <w:p w:rsidR="00C432D2" w:rsidRPr="00C432D2" w:rsidRDefault="00C432D2" w:rsidP="00C432D2">
            <w:pPr>
              <w:tabs>
                <w:tab w:val="left" w:pos="687"/>
              </w:tabs>
              <w:spacing w:line="360" w:lineRule="auto"/>
              <w:rPr>
                <w:rFonts w:ascii="Arial" w:hAnsi="Arial" w:cs="Arial"/>
                <w:b/>
                <w:sz w:val="24"/>
                <w:szCs w:val="24"/>
                <w:lang w:val="en-US"/>
              </w:rPr>
            </w:pPr>
            <w:r w:rsidRPr="00C432D2">
              <w:rPr>
                <w:rFonts w:ascii="Arial" w:hAnsi="Arial" w:cs="Arial"/>
                <w:b/>
                <w:sz w:val="24"/>
                <w:szCs w:val="24"/>
                <w:lang w:val="en-US"/>
              </w:rPr>
              <w:t>The Order:</w:t>
            </w:r>
          </w:p>
          <w:p w:rsidR="00C432D2" w:rsidRPr="00C432D2" w:rsidRDefault="00C432D2" w:rsidP="00C432D2">
            <w:pPr>
              <w:spacing w:line="360" w:lineRule="auto"/>
              <w:rPr>
                <w:rFonts w:ascii="Arial" w:hAnsi="Arial" w:cs="Arial"/>
                <w:sz w:val="24"/>
                <w:szCs w:val="24"/>
                <w:lang w:val="en-US"/>
              </w:rPr>
            </w:pPr>
            <w:r w:rsidRPr="00C432D2">
              <w:rPr>
                <w:rFonts w:ascii="Arial" w:hAnsi="Arial" w:cs="Arial"/>
                <w:sz w:val="24"/>
                <w:szCs w:val="24"/>
                <w:lang w:val="en-US"/>
              </w:rPr>
              <w:t xml:space="preserve">Having heard </w:t>
            </w:r>
            <w:proofErr w:type="spellStart"/>
            <w:r w:rsidR="00CD4B5C">
              <w:rPr>
                <w:rFonts w:ascii="Arial" w:hAnsi="Arial" w:cs="Arial"/>
                <w:b/>
                <w:sz w:val="24"/>
                <w:szCs w:val="24"/>
                <w:lang w:val="en-US"/>
              </w:rPr>
              <w:t>Mr</w:t>
            </w:r>
            <w:proofErr w:type="spellEnd"/>
            <w:r w:rsidR="00CD4B5C">
              <w:rPr>
                <w:rFonts w:ascii="Arial" w:hAnsi="Arial" w:cs="Arial"/>
                <w:b/>
                <w:sz w:val="24"/>
                <w:szCs w:val="24"/>
                <w:lang w:val="en-US"/>
              </w:rPr>
              <w:t xml:space="preserve"> </w:t>
            </w:r>
            <w:proofErr w:type="spellStart"/>
            <w:r w:rsidR="00CD4B5C">
              <w:rPr>
                <w:rFonts w:ascii="Arial" w:hAnsi="Arial" w:cs="Arial"/>
                <w:b/>
                <w:sz w:val="24"/>
                <w:szCs w:val="24"/>
                <w:lang w:val="en-US"/>
              </w:rPr>
              <w:t>Cupido</w:t>
            </w:r>
            <w:proofErr w:type="spellEnd"/>
            <w:r w:rsidR="00CD4B5C">
              <w:rPr>
                <w:rFonts w:ascii="Arial" w:hAnsi="Arial" w:cs="Arial"/>
                <w:sz w:val="24"/>
                <w:szCs w:val="24"/>
                <w:lang w:val="en-US"/>
              </w:rPr>
              <w:t xml:space="preserve">, </w:t>
            </w:r>
            <w:r w:rsidRPr="00C432D2">
              <w:rPr>
                <w:rFonts w:ascii="Arial" w:hAnsi="Arial" w:cs="Arial"/>
                <w:sz w:val="24"/>
                <w:szCs w:val="24"/>
                <w:lang w:val="en-US"/>
              </w:rPr>
              <w:t xml:space="preserve">on behalf of the Plaintiff and </w:t>
            </w:r>
            <w:r w:rsidR="00CD4B5C">
              <w:rPr>
                <w:rFonts w:ascii="Arial" w:hAnsi="Arial" w:cs="Arial"/>
                <w:sz w:val="24"/>
                <w:szCs w:val="24"/>
                <w:lang w:val="en-US"/>
              </w:rPr>
              <w:t>there being no appearance on the part</w:t>
            </w:r>
            <w:r w:rsidRPr="00C432D2">
              <w:rPr>
                <w:rFonts w:ascii="Arial" w:hAnsi="Arial" w:cs="Arial"/>
                <w:sz w:val="24"/>
                <w:szCs w:val="24"/>
                <w:lang w:val="en-US"/>
              </w:rPr>
              <w:t xml:space="preserve"> of the Defendant and having read documents filed of record:</w:t>
            </w:r>
          </w:p>
          <w:p w:rsidR="00C432D2" w:rsidRPr="00C432D2" w:rsidRDefault="00C432D2" w:rsidP="00C432D2">
            <w:pPr>
              <w:rPr>
                <w:rFonts w:ascii="Arial" w:hAnsi="Arial" w:cs="Arial"/>
                <w:sz w:val="24"/>
                <w:szCs w:val="24"/>
                <w:lang w:val="en-US"/>
              </w:rPr>
            </w:pPr>
          </w:p>
          <w:p w:rsidR="00B51D2C" w:rsidRDefault="00C432D2" w:rsidP="00C432D2">
            <w:pPr>
              <w:spacing w:line="360" w:lineRule="auto"/>
              <w:rPr>
                <w:rFonts w:ascii="Arial" w:hAnsi="Arial" w:cs="Arial"/>
                <w:b/>
                <w:sz w:val="24"/>
                <w:szCs w:val="24"/>
                <w:lang w:val="en-US"/>
              </w:rPr>
            </w:pPr>
            <w:r w:rsidRPr="00C432D2">
              <w:rPr>
                <w:rFonts w:ascii="Arial" w:hAnsi="Arial" w:cs="Arial"/>
                <w:b/>
                <w:sz w:val="24"/>
                <w:szCs w:val="24"/>
                <w:lang w:val="en-US"/>
              </w:rPr>
              <w:t>IT IS ORDERED THAT:</w:t>
            </w:r>
          </w:p>
          <w:p w:rsidR="00B51D2C" w:rsidRPr="00C432D2" w:rsidRDefault="00B51D2C" w:rsidP="00C432D2">
            <w:pPr>
              <w:spacing w:line="360" w:lineRule="auto"/>
              <w:rPr>
                <w:rFonts w:ascii="Arial" w:hAnsi="Arial" w:cs="Arial"/>
                <w:b/>
                <w:sz w:val="24"/>
                <w:szCs w:val="24"/>
                <w:lang w:val="en-US"/>
              </w:rPr>
            </w:pPr>
          </w:p>
          <w:p w:rsidR="00C432D2" w:rsidRDefault="00C432D2" w:rsidP="000406AD">
            <w:pPr>
              <w:tabs>
                <w:tab w:val="left" w:pos="432"/>
              </w:tabs>
              <w:spacing w:line="360" w:lineRule="auto"/>
              <w:rPr>
                <w:rFonts w:ascii="Arial" w:hAnsi="Arial" w:cs="Arial"/>
                <w:sz w:val="24"/>
                <w:szCs w:val="24"/>
                <w:lang w:val="en-US"/>
              </w:rPr>
            </w:pPr>
            <w:r w:rsidRPr="00C432D2">
              <w:rPr>
                <w:rFonts w:ascii="Arial" w:hAnsi="Arial" w:cs="Arial"/>
                <w:sz w:val="24"/>
                <w:szCs w:val="24"/>
                <w:lang w:val="en-US"/>
              </w:rPr>
              <w:t>1.</w:t>
            </w:r>
            <w:r w:rsidRPr="00C432D2">
              <w:rPr>
                <w:rFonts w:ascii="Arial" w:hAnsi="Arial" w:cs="Arial"/>
                <w:sz w:val="24"/>
                <w:szCs w:val="24"/>
                <w:lang w:val="en-US"/>
              </w:rPr>
              <w:tab/>
            </w:r>
            <w:r w:rsidR="00B51D2C">
              <w:rPr>
                <w:rFonts w:ascii="Arial" w:hAnsi="Arial" w:cs="Arial"/>
                <w:sz w:val="24"/>
                <w:szCs w:val="24"/>
                <w:lang w:val="en-US"/>
              </w:rPr>
              <w:t xml:space="preserve">The defendant’s application for condonation of the late filing of a counterclaim is </w:t>
            </w:r>
            <w:r w:rsidR="00CF6D91">
              <w:rPr>
                <w:rFonts w:ascii="Arial" w:hAnsi="Arial" w:cs="Arial"/>
                <w:sz w:val="24"/>
                <w:szCs w:val="24"/>
                <w:lang w:val="en-US"/>
              </w:rPr>
              <w:tab/>
            </w:r>
            <w:r w:rsidR="00CD4B5C">
              <w:rPr>
                <w:rFonts w:ascii="Arial" w:hAnsi="Arial" w:cs="Arial"/>
                <w:sz w:val="24"/>
                <w:szCs w:val="24"/>
                <w:lang w:val="en-US"/>
              </w:rPr>
              <w:t>dismissed in terms of rule 68(a).</w:t>
            </w:r>
          </w:p>
          <w:p w:rsidR="00B51D2C" w:rsidRDefault="00B51D2C" w:rsidP="000406AD">
            <w:pPr>
              <w:tabs>
                <w:tab w:val="left" w:pos="432"/>
              </w:tabs>
              <w:spacing w:line="360" w:lineRule="auto"/>
              <w:rPr>
                <w:rFonts w:ascii="Arial" w:hAnsi="Arial" w:cs="Arial"/>
                <w:sz w:val="24"/>
                <w:szCs w:val="24"/>
                <w:lang w:val="en-US"/>
              </w:rPr>
            </w:pPr>
          </w:p>
          <w:p w:rsidR="00B51D2C" w:rsidRDefault="00B51D2C" w:rsidP="000406AD">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 is ordered to pay the plaintiff’s costs occasioned by plaintiff’s opposition </w:t>
            </w:r>
            <w:r>
              <w:rPr>
                <w:rFonts w:ascii="Arial" w:hAnsi="Arial" w:cs="Arial"/>
                <w:sz w:val="24"/>
                <w:szCs w:val="24"/>
                <w:lang w:val="en-US"/>
              </w:rPr>
              <w:tab/>
              <w:t>to the condonation application.</w:t>
            </w:r>
          </w:p>
          <w:p w:rsidR="00B51D2C" w:rsidRDefault="00B51D2C" w:rsidP="000406AD">
            <w:pPr>
              <w:tabs>
                <w:tab w:val="left" w:pos="432"/>
              </w:tabs>
              <w:spacing w:line="360" w:lineRule="auto"/>
              <w:rPr>
                <w:rFonts w:ascii="Arial" w:hAnsi="Arial" w:cs="Arial"/>
                <w:sz w:val="24"/>
                <w:szCs w:val="24"/>
                <w:lang w:val="en-US"/>
              </w:rPr>
            </w:pPr>
          </w:p>
          <w:p w:rsidR="00B51D2C" w:rsidRDefault="004A2284" w:rsidP="000406AD">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The matter is postponed to 22</w:t>
            </w:r>
            <w:r w:rsidR="00B51D2C">
              <w:rPr>
                <w:rFonts w:ascii="Arial" w:hAnsi="Arial" w:cs="Arial"/>
                <w:sz w:val="24"/>
                <w:szCs w:val="24"/>
                <w:lang w:val="en-US"/>
              </w:rPr>
              <w:t xml:space="preserve"> April 2020 at 15:15 for case management conference.</w:t>
            </w:r>
          </w:p>
          <w:p w:rsidR="00B51D2C" w:rsidRDefault="00B51D2C" w:rsidP="000406AD">
            <w:pPr>
              <w:tabs>
                <w:tab w:val="left" w:pos="432"/>
              </w:tabs>
              <w:spacing w:line="360" w:lineRule="auto"/>
              <w:rPr>
                <w:rFonts w:ascii="Arial" w:hAnsi="Arial" w:cs="Arial"/>
                <w:sz w:val="24"/>
                <w:szCs w:val="24"/>
                <w:lang w:val="en-US"/>
              </w:rPr>
            </w:pPr>
          </w:p>
          <w:p w:rsidR="00C432D2" w:rsidRDefault="00B51D2C" w:rsidP="004A2284">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w:t>
            </w:r>
            <w:r w:rsidR="001F5D24">
              <w:rPr>
                <w:rFonts w:ascii="Arial" w:hAnsi="Arial" w:cs="Arial"/>
                <w:sz w:val="24"/>
                <w:szCs w:val="24"/>
                <w:lang w:val="en-US"/>
              </w:rPr>
              <w:t xml:space="preserve"> a joint case management report</w:t>
            </w:r>
            <w:r>
              <w:rPr>
                <w:rFonts w:ascii="Arial" w:hAnsi="Arial" w:cs="Arial"/>
                <w:sz w:val="24"/>
                <w:szCs w:val="24"/>
                <w:lang w:val="en-US"/>
              </w:rPr>
              <w:t xml:space="preserve"> on or before </w:t>
            </w:r>
            <w:r w:rsidR="004A2284">
              <w:rPr>
                <w:rFonts w:ascii="Arial" w:hAnsi="Arial" w:cs="Arial"/>
                <w:sz w:val="24"/>
                <w:szCs w:val="24"/>
                <w:lang w:val="en-US"/>
              </w:rPr>
              <w:t>15</w:t>
            </w:r>
            <w:r>
              <w:rPr>
                <w:rFonts w:ascii="Arial" w:hAnsi="Arial" w:cs="Arial"/>
                <w:sz w:val="24"/>
                <w:szCs w:val="24"/>
                <w:lang w:val="en-US"/>
              </w:rPr>
              <w:t xml:space="preserve"> April </w:t>
            </w:r>
            <w:r w:rsidR="001F5D24">
              <w:rPr>
                <w:rFonts w:ascii="Arial" w:hAnsi="Arial" w:cs="Arial"/>
                <w:sz w:val="24"/>
                <w:szCs w:val="24"/>
                <w:lang w:val="en-US"/>
              </w:rPr>
              <w:tab/>
            </w:r>
            <w:r>
              <w:rPr>
                <w:rFonts w:ascii="Arial" w:hAnsi="Arial" w:cs="Arial"/>
                <w:sz w:val="24"/>
                <w:szCs w:val="24"/>
                <w:lang w:val="en-US"/>
              </w:rPr>
              <w:t>2020.</w:t>
            </w:r>
          </w:p>
          <w:p w:rsidR="00CD4B5C" w:rsidRPr="00C432D2" w:rsidRDefault="00CD4B5C" w:rsidP="004A2284">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Should the defendant opt not to take part in the creation of the joint case management report or opt not to appear before court on 22 April 2020 at 15:15, the defendant is directed to file a sanctions affidavit on or </w:t>
            </w:r>
            <w:r w:rsidR="00CF6D91">
              <w:rPr>
                <w:rFonts w:ascii="Arial" w:hAnsi="Arial" w:cs="Arial"/>
                <w:sz w:val="24"/>
                <w:szCs w:val="24"/>
                <w:lang w:val="en-US"/>
              </w:rPr>
              <w:t>before the</w:t>
            </w:r>
            <w:r>
              <w:rPr>
                <w:rFonts w:ascii="Arial" w:hAnsi="Arial" w:cs="Arial"/>
                <w:sz w:val="24"/>
                <w:szCs w:val="24"/>
                <w:lang w:val="en-US"/>
              </w:rPr>
              <w:t xml:space="preserve"> 15 April 2020 showing cause why the sanctions contemplated in terms of rule 53(2) should not be imposed on the defendant.</w:t>
            </w:r>
          </w:p>
        </w:tc>
      </w:tr>
      <w:tr w:rsidR="00C432D2" w:rsidRPr="00C432D2" w:rsidTr="002C16BD">
        <w:tc>
          <w:tcPr>
            <w:tcW w:w="10080" w:type="dxa"/>
            <w:gridSpan w:val="2"/>
          </w:tcPr>
          <w:p w:rsidR="00C432D2" w:rsidRPr="00C432D2" w:rsidRDefault="00C432D2" w:rsidP="00C432D2">
            <w:pPr>
              <w:jc w:val="center"/>
              <w:rPr>
                <w:rFonts w:ascii="Arial" w:hAnsi="Arial" w:cs="Arial"/>
                <w:b/>
                <w:sz w:val="24"/>
                <w:szCs w:val="24"/>
                <w:lang w:val="en-US"/>
              </w:rPr>
            </w:pPr>
            <w:r w:rsidRPr="00C432D2">
              <w:rPr>
                <w:rFonts w:ascii="Arial" w:hAnsi="Arial" w:cs="Arial"/>
                <w:b/>
                <w:sz w:val="24"/>
                <w:szCs w:val="24"/>
                <w:lang w:val="en-US"/>
              </w:rPr>
              <w:lastRenderedPageBreak/>
              <w:t>Reasons:  Practice Direction 61(9)</w:t>
            </w:r>
          </w:p>
          <w:p w:rsidR="00C432D2" w:rsidRPr="00C432D2" w:rsidRDefault="00C432D2" w:rsidP="00C432D2">
            <w:pPr>
              <w:rPr>
                <w:rFonts w:ascii="Arial" w:hAnsi="Arial" w:cs="Arial"/>
                <w:b/>
                <w:sz w:val="24"/>
                <w:szCs w:val="24"/>
                <w:lang w:val="en-US"/>
              </w:rPr>
            </w:pPr>
          </w:p>
        </w:tc>
      </w:tr>
      <w:tr w:rsidR="00C432D2" w:rsidRPr="00C432D2" w:rsidTr="002C16BD">
        <w:tc>
          <w:tcPr>
            <w:tcW w:w="10080" w:type="dxa"/>
            <w:gridSpan w:val="2"/>
          </w:tcPr>
          <w:p w:rsidR="00C432D2" w:rsidRPr="00C432D2" w:rsidRDefault="00C432D2" w:rsidP="00C432D2">
            <w:pPr>
              <w:jc w:val="both"/>
              <w:rPr>
                <w:rFonts w:ascii="Arial" w:hAnsi="Arial" w:cs="Arial"/>
                <w:sz w:val="24"/>
                <w:szCs w:val="24"/>
                <w:u w:val="single"/>
                <w:lang w:val="en-US"/>
              </w:rPr>
            </w:pPr>
          </w:p>
          <w:p w:rsidR="00C432D2" w:rsidRPr="00C432D2" w:rsidRDefault="00C432D2" w:rsidP="00C432D2">
            <w:pPr>
              <w:tabs>
                <w:tab w:val="left" w:pos="702"/>
              </w:tabs>
              <w:spacing w:line="360" w:lineRule="auto"/>
              <w:jc w:val="both"/>
              <w:rPr>
                <w:rFonts w:ascii="Arial" w:hAnsi="Arial" w:cs="Arial"/>
                <w:sz w:val="24"/>
                <w:szCs w:val="24"/>
                <w:u w:val="single"/>
                <w:lang w:val="en-US"/>
              </w:rPr>
            </w:pPr>
            <w:r w:rsidRPr="00C432D2">
              <w:rPr>
                <w:rFonts w:ascii="Arial" w:hAnsi="Arial" w:cs="Arial"/>
                <w:sz w:val="24"/>
                <w:szCs w:val="24"/>
                <w:u w:val="single"/>
                <w:lang w:val="en-US"/>
              </w:rPr>
              <w:t>Introduction</w:t>
            </w:r>
          </w:p>
          <w:p w:rsidR="00C432D2" w:rsidRPr="00C432D2" w:rsidRDefault="00C432D2" w:rsidP="00C432D2">
            <w:pPr>
              <w:jc w:val="both"/>
              <w:rPr>
                <w:rFonts w:ascii="Arial" w:hAnsi="Arial" w:cs="Arial"/>
                <w:sz w:val="24"/>
                <w:szCs w:val="24"/>
                <w:lang w:val="en-US"/>
              </w:rPr>
            </w:pPr>
          </w:p>
          <w:p w:rsidR="001F5D24" w:rsidRDefault="00C432D2" w:rsidP="001F5D24">
            <w:pPr>
              <w:tabs>
                <w:tab w:val="left" w:pos="927"/>
              </w:tabs>
              <w:spacing w:line="360" w:lineRule="auto"/>
              <w:jc w:val="both"/>
              <w:rPr>
                <w:rFonts w:ascii="Arial" w:hAnsi="Arial" w:cs="Arial"/>
                <w:sz w:val="24"/>
                <w:szCs w:val="24"/>
                <w:lang w:val="en-US"/>
              </w:rPr>
            </w:pPr>
            <w:r w:rsidRPr="00C432D2">
              <w:rPr>
                <w:rFonts w:ascii="Arial" w:hAnsi="Arial" w:cs="Arial"/>
                <w:sz w:val="24"/>
                <w:szCs w:val="24"/>
                <w:lang w:val="en-US"/>
              </w:rPr>
              <w:t>[1]</w:t>
            </w:r>
            <w:r w:rsidRPr="00C432D2">
              <w:rPr>
                <w:rFonts w:ascii="Arial" w:hAnsi="Arial" w:cs="Arial"/>
                <w:sz w:val="24"/>
                <w:szCs w:val="24"/>
                <w:lang w:val="en-US"/>
              </w:rPr>
              <w:tab/>
            </w:r>
            <w:r w:rsidR="001F5D24">
              <w:rPr>
                <w:rFonts w:ascii="Arial" w:hAnsi="Arial" w:cs="Arial"/>
                <w:sz w:val="24"/>
                <w:szCs w:val="24"/>
                <w:lang w:val="en-US"/>
              </w:rPr>
              <w:t>In this matter the defendant applies for condonation of the late filling of a counterclaim.</w:t>
            </w:r>
          </w:p>
          <w:p w:rsidR="001F5D24" w:rsidRDefault="001F5D24" w:rsidP="001F5D24">
            <w:pPr>
              <w:tabs>
                <w:tab w:val="left" w:pos="927"/>
              </w:tabs>
              <w:spacing w:line="360" w:lineRule="auto"/>
              <w:jc w:val="both"/>
              <w:rPr>
                <w:rFonts w:ascii="Arial" w:hAnsi="Arial" w:cs="Arial"/>
                <w:sz w:val="24"/>
                <w:szCs w:val="24"/>
                <w:lang w:val="en-US"/>
              </w:rPr>
            </w:pPr>
          </w:p>
          <w:p w:rsidR="001F5D24" w:rsidRDefault="001F5D24" w:rsidP="001F5D24">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4A2284">
              <w:rPr>
                <w:rFonts w:ascii="Arial" w:hAnsi="Arial" w:cs="Arial"/>
                <w:sz w:val="24"/>
                <w:szCs w:val="24"/>
                <w:lang w:val="en-US"/>
              </w:rPr>
              <w:t>On 5 July 201</w:t>
            </w:r>
            <w:r>
              <w:rPr>
                <w:rFonts w:ascii="Arial" w:hAnsi="Arial" w:cs="Arial"/>
                <w:sz w:val="24"/>
                <w:szCs w:val="24"/>
                <w:lang w:val="en-US"/>
              </w:rPr>
              <w:t xml:space="preserve">8 the defendant filed </w:t>
            </w:r>
            <w:r w:rsidR="006054D5">
              <w:rPr>
                <w:rFonts w:ascii="Arial" w:hAnsi="Arial" w:cs="Arial"/>
                <w:sz w:val="24"/>
                <w:szCs w:val="24"/>
                <w:lang w:val="en-US"/>
              </w:rPr>
              <w:t>her plea</w:t>
            </w:r>
            <w:r>
              <w:rPr>
                <w:rFonts w:ascii="Arial" w:hAnsi="Arial" w:cs="Arial"/>
                <w:sz w:val="24"/>
                <w:szCs w:val="24"/>
                <w:lang w:val="en-US"/>
              </w:rPr>
              <w:t>. Thereafter, the matter was referred to mediation.  The mediation was not successful. In a joint case plan filed by the parties, the defendant indicated her intention to file a counterclaim. By court ordered dated 05 August 2019 the defendant was directed to file her counterclaim on or before 23 August 2019.  The defendant did not file a counterclaim by due date.  Instead, the defendant filed the co</w:t>
            </w:r>
            <w:r w:rsidR="00EB2D13">
              <w:rPr>
                <w:rFonts w:ascii="Arial" w:hAnsi="Arial" w:cs="Arial"/>
                <w:sz w:val="24"/>
                <w:szCs w:val="24"/>
                <w:lang w:val="en-US"/>
              </w:rPr>
              <w:t xml:space="preserve">unterclaim on 22 October 2019. </w:t>
            </w:r>
            <w:r>
              <w:rPr>
                <w:rFonts w:ascii="Arial" w:hAnsi="Arial" w:cs="Arial"/>
                <w:sz w:val="24"/>
                <w:szCs w:val="24"/>
                <w:lang w:val="en-US"/>
              </w:rPr>
              <w:t>Together with the counterclaim, the defendant filed an application for condonation of the late filing of the counterclaim. The defendant did not comply with the provision</w:t>
            </w:r>
            <w:r w:rsidR="006054D5">
              <w:rPr>
                <w:rFonts w:ascii="Arial" w:hAnsi="Arial" w:cs="Arial"/>
                <w:sz w:val="24"/>
                <w:szCs w:val="24"/>
                <w:lang w:val="en-US"/>
              </w:rPr>
              <w:t>s</w:t>
            </w:r>
            <w:r>
              <w:rPr>
                <w:rFonts w:ascii="Arial" w:hAnsi="Arial" w:cs="Arial"/>
                <w:sz w:val="24"/>
                <w:szCs w:val="24"/>
                <w:lang w:val="en-US"/>
              </w:rPr>
              <w:t xml:space="preserve"> of rule 32(9) and (10) prior to the filing of the condonation application.</w:t>
            </w:r>
          </w:p>
          <w:p w:rsidR="001F5D24" w:rsidRDefault="001F5D24" w:rsidP="001F5D24">
            <w:pPr>
              <w:tabs>
                <w:tab w:val="left" w:pos="927"/>
              </w:tabs>
              <w:spacing w:line="360" w:lineRule="auto"/>
              <w:jc w:val="both"/>
              <w:rPr>
                <w:rFonts w:ascii="Arial" w:hAnsi="Arial" w:cs="Arial"/>
                <w:sz w:val="24"/>
                <w:szCs w:val="24"/>
                <w:lang w:val="en-US"/>
              </w:rPr>
            </w:pPr>
          </w:p>
          <w:p w:rsidR="001F5D24" w:rsidRDefault="001F5D24" w:rsidP="001F5D24">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application for condonation is opposed by the plaintiff.</w:t>
            </w:r>
          </w:p>
          <w:p w:rsidR="001F5D24" w:rsidRDefault="001F5D24" w:rsidP="001F5D24">
            <w:pPr>
              <w:tabs>
                <w:tab w:val="left" w:pos="927"/>
              </w:tabs>
              <w:spacing w:line="360" w:lineRule="auto"/>
              <w:jc w:val="both"/>
              <w:rPr>
                <w:rFonts w:ascii="Arial" w:hAnsi="Arial" w:cs="Arial"/>
                <w:sz w:val="24"/>
                <w:szCs w:val="24"/>
                <w:lang w:val="en-US"/>
              </w:rPr>
            </w:pPr>
          </w:p>
          <w:p w:rsidR="001F5D24" w:rsidRDefault="001F5D24" w:rsidP="001F5D24">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By court order dated 3 December 2019 the defendant was directe</w:t>
            </w:r>
            <w:r w:rsidR="006054D5">
              <w:rPr>
                <w:rFonts w:ascii="Arial" w:hAnsi="Arial" w:cs="Arial"/>
                <w:sz w:val="24"/>
                <w:szCs w:val="24"/>
                <w:lang w:val="en-US"/>
              </w:rPr>
              <w:t>d to file her heads of argument</w:t>
            </w:r>
            <w:r>
              <w:rPr>
                <w:rFonts w:ascii="Arial" w:hAnsi="Arial" w:cs="Arial"/>
                <w:sz w:val="24"/>
                <w:szCs w:val="24"/>
                <w:lang w:val="en-US"/>
              </w:rPr>
              <w:t xml:space="preserve"> on or before 13 February 2020. The defendant did not do so, nor has the defendant filed any application for condonation in that respect.</w:t>
            </w:r>
            <w:r w:rsidR="00CF6D91">
              <w:rPr>
                <w:rFonts w:ascii="Arial" w:hAnsi="Arial" w:cs="Arial"/>
                <w:sz w:val="24"/>
                <w:szCs w:val="24"/>
                <w:lang w:val="en-US"/>
              </w:rPr>
              <w:t xml:space="preserve"> On 06 March 2020, the date of the hearing of the application, the defendant and her legal practitioner did not appear in court.</w:t>
            </w:r>
          </w:p>
          <w:p w:rsidR="001F5D24" w:rsidRDefault="001F5D24" w:rsidP="001F5D24">
            <w:pPr>
              <w:tabs>
                <w:tab w:val="left" w:pos="927"/>
              </w:tabs>
              <w:spacing w:line="360" w:lineRule="auto"/>
              <w:jc w:val="both"/>
              <w:rPr>
                <w:rFonts w:ascii="Arial" w:hAnsi="Arial" w:cs="Arial"/>
                <w:sz w:val="24"/>
                <w:szCs w:val="24"/>
                <w:lang w:val="en-US"/>
              </w:rPr>
            </w:pPr>
          </w:p>
          <w:p w:rsidR="001F5D24" w:rsidRPr="001F5D24" w:rsidRDefault="001F5D24" w:rsidP="001F5D24">
            <w:pPr>
              <w:tabs>
                <w:tab w:val="left" w:pos="927"/>
              </w:tabs>
              <w:spacing w:line="360" w:lineRule="auto"/>
              <w:jc w:val="both"/>
              <w:rPr>
                <w:rFonts w:ascii="Arial" w:hAnsi="Arial" w:cs="Arial"/>
                <w:sz w:val="24"/>
                <w:szCs w:val="24"/>
                <w:u w:val="single"/>
                <w:lang w:val="en-US"/>
              </w:rPr>
            </w:pPr>
            <w:r w:rsidRPr="001F5D24">
              <w:rPr>
                <w:rFonts w:ascii="Arial" w:hAnsi="Arial" w:cs="Arial"/>
                <w:sz w:val="24"/>
                <w:szCs w:val="24"/>
                <w:u w:val="single"/>
                <w:lang w:val="en-US"/>
              </w:rPr>
              <w:lastRenderedPageBreak/>
              <w:t xml:space="preserve">The condonation application </w:t>
            </w:r>
          </w:p>
          <w:p w:rsidR="00C432D2" w:rsidRDefault="00C432D2" w:rsidP="00C432D2">
            <w:pPr>
              <w:tabs>
                <w:tab w:val="left" w:pos="432"/>
              </w:tabs>
              <w:spacing w:line="360" w:lineRule="auto"/>
              <w:jc w:val="both"/>
              <w:rPr>
                <w:rFonts w:ascii="Arial" w:hAnsi="Arial" w:cs="Arial"/>
                <w:sz w:val="24"/>
                <w:szCs w:val="24"/>
                <w:lang w:val="en-US"/>
              </w:rPr>
            </w:pPr>
            <w:r w:rsidRPr="00C432D2">
              <w:rPr>
                <w:rFonts w:ascii="Arial" w:hAnsi="Arial" w:cs="Arial"/>
                <w:sz w:val="24"/>
                <w:szCs w:val="24"/>
                <w:lang w:val="en-US"/>
              </w:rPr>
              <w:t xml:space="preserve"> </w:t>
            </w:r>
          </w:p>
          <w:p w:rsidR="001F5D24" w:rsidRDefault="001F5D24"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Pr>
                <w:rFonts w:ascii="Arial" w:hAnsi="Arial" w:cs="Arial"/>
                <w:sz w:val="24"/>
                <w:szCs w:val="24"/>
                <w:lang w:val="en-US"/>
              </w:rPr>
              <w:tab/>
              <w:t xml:space="preserve">In </w:t>
            </w:r>
            <w:r w:rsidR="006054D5">
              <w:rPr>
                <w:rFonts w:ascii="Arial" w:hAnsi="Arial" w:cs="Arial"/>
                <w:sz w:val="24"/>
                <w:szCs w:val="24"/>
                <w:lang w:val="en-US"/>
              </w:rPr>
              <w:t>the</w:t>
            </w:r>
            <w:r>
              <w:rPr>
                <w:rFonts w:ascii="Arial" w:hAnsi="Arial" w:cs="Arial"/>
                <w:sz w:val="24"/>
                <w:szCs w:val="24"/>
                <w:lang w:val="en-US"/>
              </w:rPr>
              <w:t xml:space="preserve"> condonation application, the deponent to the defendant’s application affirms that she is the secretary the defendant’s legal practitioner of record.  The deponent states that the reason for the late filing of the defendant’s counterclaim is </w:t>
            </w:r>
            <w:r w:rsidR="006054D5">
              <w:rPr>
                <w:rFonts w:ascii="Arial" w:hAnsi="Arial" w:cs="Arial"/>
                <w:sz w:val="24"/>
                <w:szCs w:val="24"/>
                <w:lang w:val="en-US"/>
              </w:rPr>
              <w:t>due to her having ‘wrongly noted</w:t>
            </w:r>
            <w:r>
              <w:rPr>
                <w:rFonts w:ascii="Arial" w:hAnsi="Arial" w:cs="Arial"/>
                <w:sz w:val="24"/>
                <w:szCs w:val="24"/>
                <w:lang w:val="en-US"/>
              </w:rPr>
              <w:t xml:space="preserve"> down,</w:t>
            </w:r>
            <w:r w:rsidR="006054D5">
              <w:rPr>
                <w:rFonts w:ascii="Arial" w:hAnsi="Arial" w:cs="Arial"/>
                <w:sz w:val="24"/>
                <w:szCs w:val="24"/>
                <w:lang w:val="en-US"/>
              </w:rPr>
              <w:t>’</w:t>
            </w:r>
            <w:r>
              <w:rPr>
                <w:rFonts w:ascii="Arial" w:hAnsi="Arial" w:cs="Arial"/>
                <w:sz w:val="24"/>
                <w:szCs w:val="24"/>
                <w:lang w:val="en-US"/>
              </w:rPr>
              <w:t xml:space="preserve"> in the office diary, the due date for filing of the counterclaim.  She submits she did that due to an unfortunate human error.  As a result thereof, she relates,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Mbaeva</w:t>
            </w:r>
            <w:proofErr w:type="spellEnd"/>
            <w:r>
              <w:rPr>
                <w:rFonts w:ascii="Arial" w:hAnsi="Arial" w:cs="Arial"/>
                <w:sz w:val="24"/>
                <w:szCs w:val="24"/>
                <w:lang w:val="en-US"/>
              </w:rPr>
              <w:t>, the legal practitioner for the defendant, was not able to consult and draft the counterclaim on time.</w:t>
            </w:r>
          </w:p>
          <w:p w:rsidR="001F5D24" w:rsidRDefault="001F5D24" w:rsidP="00C432D2">
            <w:pPr>
              <w:tabs>
                <w:tab w:val="left" w:pos="432"/>
              </w:tabs>
              <w:spacing w:line="360" w:lineRule="auto"/>
              <w:jc w:val="both"/>
              <w:rPr>
                <w:rFonts w:ascii="Arial" w:hAnsi="Arial" w:cs="Arial"/>
                <w:sz w:val="24"/>
                <w:szCs w:val="24"/>
                <w:lang w:val="en-US"/>
              </w:rPr>
            </w:pPr>
          </w:p>
          <w:p w:rsidR="001F5D24" w:rsidRDefault="001F5D24"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Pr>
                <w:rFonts w:ascii="Arial" w:hAnsi="Arial" w:cs="Arial"/>
                <w:sz w:val="24"/>
                <w:szCs w:val="24"/>
                <w:lang w:val="en-US"/>
              </w:rPr>
              <w:tab/>
              <w:t>In his opposition to the application, the plaintiff raises a point in limine regarding the defendant’s non-compliance with rule 32(9) and (10) and submits that the defendant’s application be dismissed for that reason.  Furthermore, the plaintiff submits that the defendant has not furnished a reasonable explanation for the delay in filling the counterclaim.  The plaintiff contends further that the defendant has not touched at all her prospects of success on the merits, in her condonation application.</w:t>
            </w:r>
          </w:p>
          <w:p w:rsidR="001F5D24" w:rsidRDefault="001F5D24" w:rsidP="00C432D2">
            <w:pPr>
              <w:tabs>
                <w:tab w:val="left" w:pos="432"/>
              </w:tabs>
              <w:spacing w:line="360" w:lineRule="auto"/>
              <w:jc w:val="both"/>
              <w:rPr>
                <w:rFonts w:ascii="Arial" w:hAnsi="Arial" w:cs="Arial"/>
                <w:sz w:val="24"/>
                <w:szCs w:val="24"/>
                <w:lang w:val="en-US"/>
              </w:rPr>
            </w:pPr>
          </w:p>
          <w:p w:rsidR="001F5D24" w:rsidRPr="00EF260E" w:rsidRDefault="00CE3498" w:rsidP="00C432D2">
            <w:pPr>
              <w:tabs>
                <w:tab w:val="left" w:pos="432"/>
              </w:tabs>
              <w:spacing w:line="360" w:lineRule="auto"/>
              <w:jc w:val="both"/>
              <w:rPr>
                <w:rFonts w:ascii="Arial" w:hAnsi="Arial" w:cs="Arial"/>
                <w:sz w:val="24"/>
                <w:szCs w:val="24"/>
                <w:u w:val="single"/>
                <w:lang w:val="en-US"/>
              </w:rPr>
            </w:pPr>
            <w:r w:rsidRPr="00EF260E">
              <w:rPr>
                <w:rFonts w:ascii="Arial" w:hAnsi="Arial" w:cs="Arial"/>
                <w:sz w:val="24"/>
                <w:szCs w:val="24"/>
                <w:u w:val="single"/>
                <w:lang w:val="en-US"/>
              </w:rPr>
              <w:t>Analysis</w:t>
            </w:r>
          </w:p>
          <w:p w:rsidR="00CE3498" w:rsidRDefault="00CE3498" w:rsidP="00C432D2">
            <w:pPr>
              <w:tabs>
                <w:tab w:val="left" w:pos="432"/>
              </w:tabs>
              <w:spacing w:line="360" w:lineRule="auto"/>
              <w:jc w:val="both"/>
              <w:rPr>
                <w:rFonts w:ascii="Arial" w:hAnsi="Arial" w:cs="Arial"/>
                <w:sz w:val="24"/>
                <w:szCs w:val="24"/>
                <w:lang w:val="en-US"/>
              </w:rPr>
            </w:pP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Pr>
                <w:rFonts w:ascii="Arial" w:hAnsi="Arial" w:cs="Arial"/>
                <w:sz w:val="24"/>
                <w:szCs w:val="24"/>
                <w:lang w:val="en-US"/>
              </w:rPr>
              <w:tab/>
              <w:t>It is common cause that the defendant has not complied with the provisions of rule 32 (9) and (10) prior to her launching of the condonation application. The established legal position is that compliance with rule 32 (9) (10) is mandatory.  The non-compliance with the rule almost invariably leads to the matter being struck from the roll.  The defendant has not furnished any explanation why the rule was not complied with.</w:t>
            </w:r>
          </w:p>
          <w:p w:rsidR="00CE3498" w:rsidRDefault="00CE3498" w:rsidP="00C432D2">
            <w:pPr>
              <w:tabs>
                <w:tab w:val="left" w:pos="432"/>
              </w:tabs>
              <w:spacing w:line="360" w:lineRule="auto"/>
              <w:jc w:val="both"/>
              <w:rPr>
                <w:rFonts w:ascii="Arial" w:hAnsi="Arial" w:cs="Arial"/>
                <w:sz w:val="24"/>
                <w:szCs w:val="24"/>
                <w:lang w:val="en-US"/>
              </w:rPr>
            </w:pP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Pr>
                <w:rFonts w:ascii="Arial" w:hAnsi="Arial" w:cs="Arial"/>
                <w:sz w:val="24"/>
                <w:szCs w:val="24"/>
                <w:lang w:val="en-US"/>
              </w:rPr>
              <w:tab/>
              <w:t xml:space="preserve">In any event the defendant has not furnished a reasonable explanation for the delay in filing the counterclaim timeously. </w:t>
            </w:r>
            <w:bookmarkStart w:id="0" w:name="_GoBack"/>
            <w:bookmarkEnd w:id="0"/>
            <w:r>
              <w:rPr>
                <w:rFonts w:ascii="Arial" w:hAnsi="Arial" w:cs="Arial"/>
                <w:sz w:val="24"/>
                <w:szCs w:val="24"/>
                <w:lang w:val="en-US"/>
              </w:rPr>
              <w:t>In her explanation for the delay, the deponent to the defendant’s affidavit does not state:</w:t>
            </w: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(a)  which date she had wrongly noted down in the office diary,</w:t>
            </w: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(b)  when did the defendant (or defendant’s legal practitioner) discover the error,</w:t>
            </w: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t>(c)  what steps did the defendant take</w:t>
            </w:r>
            <w:r w:rsidR="005F22BE">
              <w:rPr>
                <w:rFonts w:ascii="Arial" w:hAnsi="Arial" w:cs="Arial"/>
                <w:sz w:val="24"/>
                <w:szCs w:val="24"/>
                <w:lang w:val="en-US"/>
              </w:rPr>
              <w:t>,</w:t>
            </w:r>
            <w:r>
              <w:rPr>
                <w:rFonts w:ascii="Arial" w:hAnsi="Arial" w:cs="Arial"/>
                <w:sz w:val="24"/>
                <w:szCs w:val="24"/>
                <w:lang w:val="en-US"/>
              </w:rPr>
              <w:t xml:space="preserve"> upon the discovery of the error, aimed at complying with the relevant court order timeously, and, </w:t>
            </w:r>
          </w:p>
          <w:p w:rsidR="00CE3498" w:rsidRDefault="00CE3498" w:rsidP="00C432D2">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(d) </w:t>
            </w:r>
            <w:proofErr w:type="gramStart"/>
            <w:r>
              <w:rPr>
                <w:rFonts w:ascii="Arial" w:hAnsi="Arial" w:cs="Arial"/>
                <w:sz w:val="24"/>
                <w:szCs w:val="24"/>
                <w:lang w:val="en-US"/>
              </w:rPr>
              <w:t>why</w:t>
            </w:r>
            <w:proofErr w:type="gramEnd"/>
            <w:r>
              <w:rPr>
                <w:rFonts w:ascii="Arial" w:hAnsi="Arial" w:cs="Arial"/>
                <w:sz w:val="24"/>
                <w:szCs w:val="24"/>
                <w:lang w:val="en-US"/>
              </w:rPr>
              <w:t xml:space="preserve"> was the counterclaim only filed on 22 October 2019.</w:t>
            </w:r>
          </w:p>
          <w:p w:rsidR="00CE3498" w:rsidRDefault="00CE3498" w:rsidP="00C432D2">
            <w:pPr>
              <w:tabs>
                <w:tab w:val="left" w:pos="432"/>
              </w:tabs>
              <w:spacing w:line="360" w:lineRule="auto"/>
              <w:jc w:val="both"/>
              <w:rPr>
                <w:rFonts w:ascii="Arial" w:hAnsi="Arial" w:cs="Arial"/>
                <w:sz w:val="24"/>
                <w:szCs w:val="24"/>
                <w:lang w:val="en-US"/>
              </w:rPr>
            </w:pPr>
          </w:p>
          <w:p w:rsidR="00CE3498" w:rsidRPr="00C432D2" w:rsidRDefault="00CE3498" w:rsidP="00C432D2">
            <w:pPr>
              <w:tabs>
                <w:tab w:val="left" w:pos="432"/>
              </w:tabs>
              <w:spacing w:line="360" w:lineRule="auto"/>
              <w:jc w:val="both"/>
              <w:rPr>
                <w:rFonts w:ascii="Arial" w:hAnsi="Arial" w:cs="Arial"/>
                <w:i/>
                <w:sz w:val="24"/>
                <w:szCs w:val="24"/>
                <w:lang w:val="en-US"/>
              </w:rPr>
            </w:pPr>
            <w:r>
              <w:rPr>
                <w:rFonts w:ascii="Arial" w:hAnsi="Arial" w:cs="Arial"/>
                <w:sz w:val="24"/>
                <w:szCs w:val="24"/>
                <w:lang w:val="en-US"/>
              </w:rPr>
              <w:t>[9]</w:t>
            </w:r>
            <w:r>
              <w:rPr>
                <w:rFonts w:ascii="Arial" w:hAnsi="Arial" w:cs="Arial"/>
                <w:sz w:val="24"/>
                <w:szCs w:val="24"/>
                <w:lang w:val="en-US"/>
              </w:rPr>
              <w:tab/>
            </w:r>
            <w:r>
              <w:rPr>
                <w:rFonts w:ascii="Arial" w:hAnsi="Arial" w:cs="Arial"/>
                <w:sz w:val="24"/>
                <w:szCs w:val="24"/>
                <w:lang w:val="en-US"/>
              </w:rPr>
              <w:tab/>
              <w:t xml:space="preserve">It is trite legal position that an applicant in a condonation application is required to satisfy the court that he/she has reasonable prospects of success on the merits in the main matter.  The defendant has not touched the subject of prospects of success in her application.  In fact defendant’s legal practitioner submits that the defendant is not required to address the prospects of success in the application for condonation.  The argument put forth by the defendant’s legal practitioner on that respect is untenable.  Prospects of success on the merits must be addressed in an application for condonation.  If authority is required for this contention, authority is to be found in </w:t>
            </w:r>
            <w:r w:rsidR="00701FE1">
              <w:rPr>
                <w:rFonts w:ascii="Arial" w:hAnsi="Arial" w:cs="Arial"/>
                <w:i/>
                <w:sz w:val="24"/>
                <w:szCs w:val="24"/>
                <w:lang w:val="en-US"/>
              </w:rPr>
              <w:t xml:space="preserve">Quenet Capital Pty Ltd v </w:t>
            </w:r>
            <w:proofErr w:type="spellStart"/>
            <w:r w:rsidR="00701FE1">
              <w:rPr>
                <w:rFonts w:ascii="Arial" w:hAnsi="Arial" w:cs="Arial"/>
                <w:i/>
                <w:sz w:val="24"/>
                <w:szCs w:val="24"/>
                <w:lang w:val="en-US"/>
              </w:rPr>
              <w:t>Transnamib</w:t>
            </w:r>
            <w:proofErr w:type="spellEnd"/>
            <w:r w:rsidR="00701FE1">
              <w:rPr>
                <w:rFonts w:ascii="Arial" w:hAnsi="Arial" w:cs="Arial"/>
                <w:i/>
                <w:sz w:val="24"/>
                <w:szCs w:val="24"/>
                <w:lang w:val="en-US"/>
              </w:rPr>
              <w:t xml:space="preserve"> Holdings Limited I26</w:t>
            </w:r>
            <w:r w:rsidR="00FB3EB7">
              <w:rPr>
                <w:rFonts w:ascii="Arial" w:hAnsi="Arial" w:cs="Arial"/>
                <w:i/>
                <w:sz w:val="24"/>
                <w:szCs w:val="24"/>
                <w:lang w:val="en-US"/>
              </w:rPr>
              <w:t>79</w:t>
            </w:r>
            <w:r w:rsidR="00701FE1">
              <w:rPr>
                <w:rFonts w:ascii="Arial" w:hAnsi="Arial" w:cs="Arial"/>
                <w:i/>
                <w:sz w:val="24"/>
                <w:szCs w:val="24"/>
                <w:lang w:val="en-US"/>
              </w:rPr>
              <w:t>/2015 NAHCMD 104 (8 April 2016</w:t>
            </w:r>
            <w:r w:rsidR="005748F6">
              <w:rPr>
                <w:rFonts w:ascii="Arial" w:hAnsi="Arial" w:cs="Arial"/>
                <w:i/>
                <w:sz w:val="24"/>
                <w:szCs w:val="24"/>
                <w:lang w:val="en-US"/>
              </w:rPr>
              <w:t>) para</w:t>
            </w:r>
            <w:r w:rsidR="00701FE1">
              <w:rPr>
                <w:rFonts w:ascii="Arial" w:hAnsi="Arial" w:cs="Arial"/>
                <w:i/>
                <w:sz w:val="24"/>
                <w:szCs w:val="24"/>
                <w:lang w:val="en-US"/>
              </w:rPr>
              <w:t xml:space="preserve"> 16; </w:t>
            </w:r>
            <w:proofErr w:type="spellStart"/>
            <w:r w:rsidR="00701FE1">
              <w:rPr>
                <w:rFonts w:ascii="Arial" w:hAnsi="Arial" w:cs="Arial"/>
                <w:i/>
                <w:sz w:val="24"/>
                <w:szCs w:val="24"/>
                <w:lang w:val="en-US"/>
              </w:rPr>
              <w:t>Balzer</w:t>
            </w:r>
            <w:proofErr w:type="spellEnd"/>
            <w:r w:rsidR="00701FE1">
              <w:rPr>
                <w:rFonts w:ascii="Arial" w:hAnsi="Arial" w:cs="Arial"/>
                <w:i/>
                <w:sz w:val="24"/>
                <w:szCs w:val="24"/>
                <w:lang w:val="en-US"/>
              </w:rPr>
              <w:t xml:space="preserve"> v </w:t>
            </w:r>
            <w:proofErr w:type="spellStart"/>
            <w:r w:rsidR="00701FE1">
              <w:rPr>
                <w:rFonts w:ascii="Arial" w:hAnsi="Arial" w:cs="Arial"/>
                <w:i/>
                <w:sz w:val="24"/>
                <w:szCs w:val="24"/>
                <w:lang w:val="en-US"/>
              </w:rPr>
              <w:t>Vries</w:t>
            </w:r>
            <w:proofErr w:type="spellEnd"/>
            <w:r w:rsidR="00701FE1">
              <w:rPr>
                <w:rFonts w:ascii="Arial" w:hAnsi="Arial" w:cs="Arial"/>
                <w:i/>
                <w:sz w:val="24"/>
                <w:szCs w:val="24"/>
                <w:lang w:val="en-US"/>
              </w:rPr>
              <w:t xml:space="preserve"> 2015 (2) NR 547 (SC) at 661, and IA Bell Equipment Co Namibia Pty Ltd v ES Smith Concrete Industries CC I </w:t>
            </w:r>
            <w:r w:rsidR="00FB3EB7">
              <w:rPr>
                <w:rFonts w:ascii="Arial" w:hAnsi="Arial" w:cs="Arial"/>
                <w:i/>
                <w:sz w:val="24"/>
                <w:szCs w:val="24"/>
                <w:lang w:val="en-US"/>
              </w:rPr>
              <w:t>(</w:t>
            </w:r>
            <w:r w:rsidR="00701FE1">
              <w:rPr>
                <w:rFonts w:ascii="Arial" w:hAnsi="Arial" w:cs="Arial"/>
                <w:i/>
                <w:sz w:val="24"/>
                <w:szCs w:val="24"/>
                <w:lang w:val="en-US"/>
              </w:rPr>
              <w:t>1860/2014</w:t>
            </w:r>
            <w:r w:rsidR="00FB3EB7">
              <w:rPr>
                <w:rFonts w:ascii="Arial" w:hAnsi="Arial" w:cs="Arial"/>
                <w:i/>
                <w:sz w:val="24"/>
                <w:szCs w:val="24"/>
                <w:lang w:val="en-US"/>
              </w:rPr>
              <w:t>)</w:t>
            </w:r>
            <w:r w:rsidR="00701FE1">
              <w:rPr>
                <w:rFonts w:ascii="Arial" w:hAnsi="Arial" w:cs="Arial"/>
                <w:i/>
                <w:sz w:val="24"/>
                <w:szCs w:val="24"/>
                <w:lang w:val="en-US"/>
              </w:rPr>
              <w:t xml:space="preserve"> [2015] NAHCMD 68 (23 March 2015) para 10.</w:t>
            </w:r>
          </w:p>
          <w:p w:rsidR="00C432D2" w:rsidRDefault="00C432D2" w:rsidP="00C432D2">
            <w:pPr>
              <w:tabs>
                <w:tab w:val="left" w:pos="432"/>
                <w:tab w:val="left" w:pos="1107"/>
              </w:tabs>
              <w:spacing w:line="360" w:lineRule="auto"/>
              <w:jc w:val="both"/>
              <w:rPr>
                <w:rFonts w:ascii="Arial" w:hAnsi="Arial" w:cs="Arial"/>
                <w:sz w:val="24"/>
                <w:szCs w:val="24"/>
                <w:lang w:val="en-US"/>
              </w:rPr>
            </w:pPr>
          </w:p>
          <w:p w:rsidR="005748F6" w:rsidRDefault="005748F6"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Pr>
                <w:rFonts w:ascii="Arial" w:hAnsi="Arial" w:cs="Arial"/>
                <w:sz w:val="24"/>
                <w:szCs w:val="24"/>
                <w:lang w:val="en-US"/>
              </w:rPr>
              <w:tab/>
              <w:t xml:space="preserve">All </w:t>
            </w:r>
            <w:r w:rsidR="002705BB">
              <w:rPr>
                <w:rFonts w:ascii="Arial" w:hAnsi="Arial" w:cs="Arial"/>
                <w:sz w:val="24"/>
                <w:szCs w:val="24"/>
                <w:lang w:val="en-US"/>
              </w:rPr>
              <w:t xml:space="preserve">in all, even if </w:t>
            </w:r>
            <w:r w:rsidR="004D4F42">
              <w:rPr>
                <w:rFonts w:ascii="Arial" w:hAnsi="Arial" w:cs="Arial"/>
                <w:sz w:val="24"/>
                <w:szCs w:val="24"/>
                <w:lang w:val="en-US"/>
              </w:rPr>
              <w:t>t</w:t>
            </w:r>
            <w:r w:rsidR="002705BB">
              <w:rPr>
                <w:rFonts w:ascii="Arial" w:hAnsi="Arial" w:cs="Arial"/>
                <w:sz w:val="24"/>
                <w:szCs w:val="24"/>
                <w:lang w:val="en-US"/>
              </w:rPr>
              <w:t>he defendant had</w:t>
            </w:r>
            <w:r>
              <w:rPr>
                <w:rFonts w:ascii="Arial" w:hAnsi="Arial" w:cs="Arial"/>
                <w:sz w:val="24"/>
                <w:szCs w:val="24"/>
                <w:lang w:val="en-US"/>
              </w:rPr>
              <w:t xml:space="preserve"> complied with the pr</w:t>
            </w:r>
            <w:r w:rsidR="00E064EA">
              <w:rPr>
                <w:rFonts w:ascii="Arial" w:hAnsi="Arial" w:cs="Arial"/>
                <w:sz w:val="24"/>
                <w:szCs w:val="24"/>
                <w:lang w:val="en-US"/>
              </w:rPr>
              <w:t xml:space="preserve">ovisions of rule 32(9) and (10), </w:t>
            </w:r>
            <w:r>
              <w:rPr>
                <w:rFonts w:ascii="Arial" w:hAnsi="Arial" w:cs="Arial"/>
                <w:sz w:val="24"/>
                <w:szCs w:val="24"/>
                <w:lang w:val="en-US"/>
              </w:rPr>
              <w:t xml:space="preserve">the defendant would not have succeeded in her condonation application, as </w:t>
            </w:r>
            <w:r w:rsidR="004D4F42">
              <w:rPr>
                <w:rFonts w:ascii="Arial" w:hAnsi="Arial" w:cs="Arial"/>
                <w:sz w:val="24"/>
                <w:szCs w:val="24"/>
                <w:lang w:val="en-US"/>
              </w:rPr>
              <w:t>s</w:t>
            </w:r>
            <w:r>
              <w:rPr>
                <w:rFonts w:ascii="Arial" w:hAnsi="Arial" w:cs="Arial"/>
                <w:sz w:val="24"/>
                <w:szCs w:val="24"/>
                <w:lang w:val="en-US"/>
              </w:rPr>
              <w:t>he has not furnished a reasonable explanation for the delay.</w:t>
            </w:r>
          </w:p>
          <w:p w:rsidR="005748F6" w:rsidRDefault="005748F6" w:rsidP="00C432D2">
            <w:pPr>
              <w:tabs>
                <w:tab w:val="left" w:pos="432"/>
                <w:tab w:val="left" w:pos="1107"/>
              </w:tabs>
              <w:spacing w:line="360" w:lineRule="auto"/>
              <w:jc w:val="both"/>
              <w:rPr>
                <w:rFonts w:ascii="Arial" w:hAnsi="Arial" w:cs="Arial"/>
                <w:sz w:val="24"/>
                <w:szCs w:val="24"/>
                <w:lang w:val="en-US"/>
              </w:rPr>
            </w:pPr>
          </w:p>
          <w:p w:rsidR="005748F6" w:rsidRDefault="005748F6"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Pr>
                <w:rFonts w:ascii="Arial" w:hAnsi="Arial" w:cs="Arial"/>
                <w:sz w:val="24"/>
                <w:szCs w:val="24"/>
                <w:lang w:val="en-US"/>
              </w:rPr>
              <w:tab/>
              <w:t>In terms of rule 54(3), where a party fails to deliver a pleading within the time stated in a case plan order, the party in default, is by that very fact barred.  In the present case, the implication of rule 54(3) is that there is no counterclaim before the court filed by the defendant.</w:t>
            </w:r>
          </w:p>
          <w:p w:rsidR="005748F6" w:rsidRDefault="005748F6" w:rsidP="00C432D2">
            <w:pPr>
              <w:tabs>
                <w:tab w:val="left" w:pos="432"/>
                <w:tab w:val="left" w:pos="1107"/>
              </w:tabs>
              <w:spacing w:line="360" w:lineRule="auto"/>
              <w:jc w:val="both"/>
              <w:rPr>
                <w:rFonts w:ascii="Arial" w:hAnsi="Arial" w:cs="Arial"/>
                <w:sz w:val="24"/>
                <w:szCs w:val="24"/>
                <w:lang w:val="en-US"/>
              </w:rPr>
            </w:pPr>
          </w:p>
          <w:p w:rsidR="005748F6" w:rsidRDefault="005748F6"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Pr>
                <w:rFonts w:ascii="Arial" w:hAnsi="Arial" w:cs="Arial"/>
                <w:sz w:val="24"/>
                <w:szCs w:val="24"/>
                <w:lang w:val="en-US"/>
              </w:rPr>
              <w:tab/>
              <w:t>In conclusion, the defendant has not complied with the provisions of rule 32 (9) and (10).  Compliance with rule 32(9) and (10) is compulsory in respect of all interlocutory applications</w:t>
            </w:r>
            <w:r w:rsidR="003E7980">
              <w:rPr>
                <w:rFonts w:ascii="Arial" w:hAnsi="Arial" w:cs="Arial"/>
                <w:sz w:val="24"/>
                <w:szCs w:val="24"/>
                <w:lang w:val="en-US"/>
              </w:rPr>
              <w:t>.</w:t>
            </w:r>
          </w:p>
          <w:p w:rsidR="003E7980" w:rsidRDefault="003E7980" w:rsidP="00C432D2">
            <w:pPr>
              <w:tabs>
                <w:tab w:val="left" w:pos="432"/>
                <w:tab w:val="left" w:pos="1107"/>
              </w:tabs>
              <w:spacing w:line="360" w:lineRule="auto"/>
              <w:jc w:val="both"/>
              <w:rPr>
                <w:rFonts w:ascii="Arial" w:hAnsi="Arial" w:cs="Arial"/>
                <w:sz w:val="24"/>
                <w:szCs w:val="24"/>
                <w:lang w:val="en-US"/>
              </w:rPr>
            </w:pPr>
          </w:p>
          <w:p w:rsidR="003E7980" w:rsidRDefault="003E7980"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Pr>
                <w:rFonts w:ascii="Arial" w:hAnsi="Arial" w:cs="Arial"/>
                <w:sz w:val="24"/>
                <w:szCs w:val="24"/>
                <w:lang w:val="en-US"/>
              </w:rPr>
              <w:tab/>
              <w:t>As there is no appearance in court on the part of the defendant as well as her legal practitioner, the legal practitioner for the plaintiff submitted that the defendant’s application be dismissed with costs.</w:t>
            </w:r>
          </w:p>
          <w:p w:rsidR="003E7980" w:rsidRDefault="003E7980" w:rsidP="00C432D2">
            <w:pPr>
              <w:tabs>
                <w:tab w:val="left" w:pos="432"/>
                <w:tab w:val="left" w:pos="1107"/>
              </w:tabs>
              <w:spacing w:line="360" w:lineRule="auto"/>
              <w:jc w:val="both"/>
              <w:rPr>
                <w:rFonts w:ascii="Arial" w:hAnsi="Arial" w:cs="Arial"/>
                <w:sz w:val="24"/>
                <w:szCs w:val="24"/>
                <w:lang w:val="en-US"/>
              </w:rPr>
            </w:pPr>
          </w:p>
          <w:p w:rsidR="003E7980" w:rsidRDefault="003E7980"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Pr>
                <w:rFonts w:ascii="Arial" w:hAnsi="Arial" w:cs="Arial"/>
                <w:sz w:val="24"/>
                <w:szCs w:val="24"/>
                <w:lang w:val="en-US"/>
              </w:rPr>
              <w:tab/>
            </w:r>
            <w:r w:rsidR="00EA4194">
              <w:rPr>
                <w:rFonts w:ascii="Arial" w:hAnsi="Arial" w:cs="Arial"/>
                <w:sz w:val="24"/>
                <w:szCs w:val="24"/>
                <w:lang w:val="en-US"/>
              </w:rPr>
              <w:t>Rule 68 (a) provides that if an applicant does not appear before court on the date of set down for the hearing, the court ‘must’ grant an order dismissing the application.</w:t>
            </w:r>
          </w:p>
          <w:p w:rsidR="00EA4194" w:rsidRDefault="00EA4194" w:rsidP="00C432D2">
            <w:pPr>
              <w:tabs>
                <w:tab w:val="left" w:pos="432"/>
                <w:tab w:val="left" w:pos="1107"/>
              </w:tabs>
              <w:spacing w:line="360" w:lineRule="auto"/>
              <w:jc w:val="both"/>
              <w:rPr>
                <w:rFonts w:ascii="Arial" w:hAnsi="Arial" w:cs="Arial"/>
                <w:sz w:val="24"/>
                <w:szCs w:val="24"/>
                <w:lang w:val="en-US"/>
              </w:rPr>
            </w:pPr>
          </w:p>
          <w:p w:rsidR="00EA4194" w:rsidRDefault="00EA4194"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Pr>
                <w:rFonts w:ascii="Arial" w:hAnsi="Arial" w:cs="Arial"/>
                <w:sz w:val="24"/>
                <w:szCs w:val="24"/>
                <w:lang w:val="en-US"/>
              </w:rPr>
              <w:tab/>
              <w:t>In the present matter, there is no reason why the provisions of rule 68 (a) should not find application.  For that reason the defendant’s condonation application stands to be dismissed with costs.</w:t>
            </w:r>
          </w:p>
          <w:p w:rsidR="005748F6" w:rsidRDefault="005748F6" w:rsidP="00C432D2">
            <w:pPr>
              <w:tabs>
                <w:tab w:val="left" w:pos="432"/>
                <w:tab w:val="left" w:pos="1107"/>
              </w:tabs>
              <w:spacing w:line="360" w:lineRule="auto"/>
              <w:jc w:val="both"/>
              <w:rPr>
                <w:rFonts w:ascii="Arial" w:hAnsi="Arial" w:cs="Arial"/>
                <w:sz w:val="24"/>
                <w:szCs w:val="24"/>
                <w:lang w:val="en-US"/>
              </w:rPr>
            </w:pPr>
          </w:p>
          <w:p w:rsidR="005748F6" w:rsidRDefault="00EA4194" w:rsidP="00C432D2">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[16</w:t>
            </w:r>
            <w:r w:rsidR="005748F6">
              <w:rPr>
                <w:rFonts w:ascii="Arial" w:hAnsi="Arial" w:cs="Arial"/>
                <w:sz w:val="24"/>
                <w:szCs w:val="24"/>
                <w:lang w:val="en-US"/>
              </w:rPr>
              <w:t>]</w:t>
            </w:r>
            <w:r w:rsidR="005748F6">
              <w:rPr>
                <w:rFonts w:ascii="Arial" w:hAnsi="Arial" w:cs="Arial"/>
                <w:sz w:val="24"/>
                <w:szCs w:val="24"/>
                <w:lang w:val="en-US"/>
              </w:rPr>
              <w:tab/>
            </w:r>
            <w:r w:rsidR="005748F6">
              <w:rPr>
                <w:rFonts w:ascii="Arial" w:hAnsi="Arial" w:cs="Arial"/>
                <w:sz w:val="24"/>
                <w:szCs w:val="24"/>
                <w:lang w:val="en-US"/>
              </w:rPr>
              <w:tab/>
            </w:r>
            <w:r w:rsidR="002148F6">
              <w:rPr>
                <w:rFonts w:ascii="Arial" w:hAnsi="Arial" w:cs="Arial"/>
                <w:sz w:val="24"/>
                <w:szCs w:val="24"/>
                <w:lang w:val="en-US"/>
              </w:rPr>
              <w:t>In the result, I make the following order:</w:t>
            </w:r>
          </w:p>
          <w:p w:rsidR="002148F6" w:rsidRDefault="002148F6" w:rsidP="00C432D2">
            <w:pPr>
              <w:tabs>
                <w:tab w:val="left" w:pos="432"/>
                <w:tab w:val="left" w:pos="1107"/>
              </w:tabs>
              <w:spacing w:line="360" w:lineRule="auto"/>
              <w:jc w:val="both"/>
              <w:rPr>
                <w:rFonts w:ascii="Arial" w:hAnsi="Arial" w:cs="Arial"/>
                <w:sz w:val="24"/>
                <w:szCs w:val="24"/>
                <w:lang w:val="en-US"/>
              </w:rPr>
            </w:pPr>
          </w:p>
          <w:p w:rsidR="002148F6" w:rsidRDefault="002148F6" w:rsidP="002148F6">
            <w:pPr>
              <w:tabs>
                <w:tab w:val="left" w:pos="432"/>
              </w:tabs>
              <w:spacing w:line="360" w:lineRule="auto"/>
              <w:rPr>
                <w:rFonts w:ascii="Arial" w:hAnsi="Arial" w:cs="Arial"/>
                <w:sz w:val="24"/>
                <w:szCs w:val="24"/>
                <w:lang w:val="en-US"/>
              </w:rPr>
            </w:pPr>
            <w:r w:rsidRPr="00C432D2">
              <w:rPr>
                <w:rFonts w:ascii="Arial" w:hAnsi="Arial" w:cs="Arial"/>
                <w:sz w:val="24"/>
                <w:szCs w:val="24"/>
                <w:lang w:val="en-US"/>
              </w:rPr>
              <w:t>1.</w:t>
            </w:r>
            <w:r w:rsidRPr="00C432D2">
              <w:rPr>
                <w:rFonts w:ascii="Arial" w:hAnsi="Arial" w:cs="Arial"/>
                <w:sz w:val="24"/>
                <w:szCs w:val="24"/>
                <w:lang w:val="en-US"/>
              </w:rPr>
              <w:tab/>
            </w:r>
            <w:r w:rsidR="00CF6D91">
              <w:rPr>
                <w:rFonts w:ascii="Arial" w:hAnsi="Arial" w:cs="Arial"/>
                <w:sz w:val="24"/>
                <w:szCs w:val="24"/>
                <w:lang w:val="en-US"/>
              </w:rPr>
              <w:t xml:space="preserve">The defendant’s application for condonation of the late filing of a counterclaim is </w:t>
            </w:r>
            <w:r w:rsidR="00CF6D91">
              <w:rPr>
                <w:rFonts w:ascii="Arial" w:hAnsi="Arial" w:cs="Arial"/>
                <w:sz w:val="24"/>
                <w:szCs w:val="24"/>
                <w:lang w:val="en-US"/>
              </w:rPr>
              <w:tab/>
              <w:t>dismissed in terms of rule 68(a).</w:t>
            </w:r>
          </w:p>
          <w:p w:rsidR="002148F6" w:rsidRDefault="002148F6" w:rsidP="002148F6">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 is ordered to pay the plaintiff’s costs occasioned by plaintiff’s opposition </w:t>
            </w:r>
            <w:r>
              <w:rPr>
                <w:rFonts w:ascii="Arial" w:hAnsi="Arial" w:cs="Arial"/>
                <w:sz w:val="24"/>
                <w:szCs w:val="24"/>
                <w:lang w:val="en-US"/>
              </w:rPr>
              <w:tab/>
              <w:t>to the condonation application.</w:t>
            </w:r>
          </w:p>
          <w:p w:rsidR="002148F6" w:rsidRDefault="002148F6" w:rsidP="002148F6">
            <w:pPr>
              <w:tabs>
                <w:tab w:val="left" w:pos="432"/>
              </w:tabs>
              <w:spacing w:line="360" w:lineRule="auto"/>
              <w:rPr>
                <w:rFonts w:ascii="Arial" w:hAnsi="Arial" w:cs="Arial"/>
                <w:sz w:val="24"/>
                <w:szCs w:val="24"/>
                <w:lang w:val="en-US"/>
              </w:rPr>
            </w:pPr>
          </w:p>
          <w:p w:rsidR="002148F6" w:rsidRDefault="00D26EEC" w:rsidP="002148F6">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postponed to 22</w:t>
            </w:r>
            <w:r w:rsidR="002148F6">
              <w:rPr>
                <w:rFonts w:ascii="Arial" w:hAnsi="Arial" w:cs="Arial"/>
                <w:sz w:val="24"/>
                <w:szCs w:val="24"/>
                <w:lang w:val="en-US"/>
              </w:rPr>
              <w:t xml:space="preserve"> April 2020 at 15:15 for case management conference.</w:t>
            </w:r>
          </w:p>
          <w:p w:rsidR="002148F6" w:rsidRDefault="002148F6" w:rsidP="002148F6">
            <w:pPr>
              <w:tabs>
                <w:tab w:val="left" w:pos="432"/>
              </w:tabs>
              <w:spacing w:line="360" w:lineRule="auto"/>
              <w:rPr>
                <w:rFonts w:ascii="Arial" w:hAnsi="Arial" w:cs="Arial"/>
                <w:sz w:val="24"/>
                <w:szCs w:val="24"/>
                <w:lang w:val="en-US"/>
              </w:rPr>
            </w:pPr>
          </w:p>
          <w:p w:rsidR="002148F6" w:rsidRDefault="002148F6" w:rsidP="002148F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case m</w:t>
            </w:r>
            <w:r w:rsidR="00D26EEC">
              <w:rPr>
                <w:rFonts w:ascii="Arial" w:hAnsi="Arial" w:cs="Arial"/>
                <w:sz w:val="24"/>
                <w:szCs w:val="24"/>
                <w:lang w:val="en-US"/>
              </w:rPr>
              <w:t>anagement report on or before 15</w:t>
            </w:r>
            <w:r>
              <w:rPr>
                <w:rFonts w:ascii="Arial" w:hAnsi="Arial" w:cs="Arial"/>
                <w:sz w:val="24"/>
                <w:szCs w:val="24"/>
                <w:lang w:val="en-US"/>
              </w:rPr>
              <w:t xml:space="preserve"> April </w:t>
            </w:r>
            <w:r>
              <w:rPr>
                <w:rFonts w:ascii="Arial" w:hAnsi="Arial" w:cs="Arial"/>
                <w:sz w:val="24"/>
                <w:szCs w:val="24"/>
                <w:lang w:val="en-US"/>
              </w:rPr>
              <w:tab/>
              <w:t>2020.</w:t>
            </w:r>
          </w:p>
          <w:p w:rsidR="00CF6D91" w:rsidRDefault="00CF6D91" w:rsidP="002148F6">
            <w:pPr>
              <w:tabs>
                <w:tab w:val="left" w:pos="432"/>
                <w:tab w:val="left" w:pos="1107"/>
              </w:tabs>
              <w:spacing w:line="360" w:lineRule="auto"/>
              <w:jc w:val="both"/>
              <w:rPr>
                <w:rFonts w:ascii="Arial" w:hAnsi="Arial" w:cs="Arial"/>
                <w:sz w:val="24"/>
                <w:szCs w:val="24"/>
                <w:lang w:val="en-US"/>
              </w:rPr>
            </w:pPr>
          </w:p>
          <w:p w:rsidR="00CF6D91" w:rsidRPr="00C432D2" w:rsidRDefault="00CF6D91" w:rsidP="002148F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Should the defendant opt not to take part in the creation of the joint case management </w:t>
            </w:r>
            <w:r>
              <w:rPr>
                <w:rFonts w:ascii="Arial" w:hAnsi="Arial" w:cs="Arial"/>
                <w:sz w:val="24"/>
                <w:szCs w:val="24"/>
                <w:lang w:val="en-US"/>
              </w:rPr>
              <w:tab/>
              <w:t xml:space="preserve">report or opt not to appear before court on 22 April 2020 at 15:15, the defendant is directed </w:t>
            </w:r>
            <w:r>
              <w:rPr>
                <w:rFonts w:ascii="Arial" w:hAnsi="Arial" w:cs="Arial"/>
                <w:sz w:val="24"/>
                <w:szCs w:val="24"/>
                <w:lang w:val="en-US"/>
              </w:rPr>
              <w:tab/>
              <w:t xml:space="preserve">to file a sanctions affidavit on or before the 15 April 2020 showing cause why the sanctions </w:t>
            </w:r>
            <w:r>
              <w:rPr>
                <w:rFonts w:ascii="Arial" w:hAnsi="Arial" w:cs="Arial"/>
                <w:sz w:val="24"/>
                <w:szCs w:val="24"/>
                <w:lang w:val="en-US"/>
              </w:rPr>
              <w:tab/>
              <w:t>contemplated in terms of rule 53(2) should not be imposed on the defendant</w:t>
            </w:r>
            <w:r w:rsidR="00DE452E">
              <w:rPr>
                <w:rFonts w:ascii="Arial" w:hAnsi="Arial" w:cs="Arial"/>
                <w:sz w:val="24"/>
                <w:szCs w:val="24"/>
                <w:lang w:val="en-US"/>
              </w:rPr>
              <w:t>.</w:t>
            </w:r>
          </w:p>
        </w:tc>
      </w:tr>
      <w:tr w:rsidR="00C432D2" w:rsidRPr="00C432D2" w:rsidTr="002C16BD">
        <w:tc>
          <w:tcPr>
            <w:tcW w:w="4950" w:type="dxa"/>
          </w:tcPr>
          <w:p w:rsidR="00C432D2" w:rsidRPr="00C432D2" w:rsidRDefault="00C432D2" w:rsidP="00C432D2">
            <w:pPr>
              <w:rPr>
                <w:rFonts w:ascii="Arial" w:hAnsi="Arial" w:cs="Arial"/>
                <w:b/>
                <w:sz w:val="24"/>
                <w:szCs w:val="24"/>
                <w:lang w:val="en-US"/>
              </w:rPr>
            </w:pPr>
            <w:r w:rsidRPr="00C432D2">
              <w:rPr>
                <w:rFonts w:ascii="Arial" w:hAnsi="Arial" w:cs="Arial"/>
                <w:b/>
                <w:sz w:val="24"/>
                <w:szCs w:val="24"/>
                <w:lang w:val="en-US"/>
              </w:rPr>
              <w:lastRenderedPageBreak/>
              <w:tab/>
            </w:r>
            <w:r w:rsidR="00613DD7">
              <w:rPr>
                <w:rFonts w:ascii="Arial" w:hAnsi="Arial" w:cs="Arial"/>
                <w:b/>
                <w:sz w:val="24"/>
                <w:szCs w:val="24"/>
                <w:lang w:val="en-US"/>
              </w:rPr>
              <w:t>Judge’s signature</w:t>
            </w:r>
          </w:p>
          <w:p w:rsidR="00C432D2" w:rsidRPr="00C432D2" w:rsidRDefault="00C432D2" w:rsidP="00C432D2">
            <w:pPr>
              <w:rPr>
                <w:rFonts w:ascii="Arial" w:hAnsi="Arial" w:cs="Arial"/>
                <w:b/>
                <w:sz w:val="24"/>
                <w:szCs w:val="24"/>
                <w:lang w:val="en-US"/>
              </w:rPr>
            </w:pPr>
          </w:p>
        </w:tc>
        <w:tc>
          <w:tcPr>
            <w:tcW w:w="5130" w:type="dxa"/>
          </w:tcPr>
          <w:p w:rsidR="00C432D2" w:rsidRPr="00C432D2" w:rsidRDefault="00C432D2" w:rsidP="00C432D2">
            <w:pPr>
              <w:rPr>
                <w:rFonts w:ascii="Arial" w:hAnsi="Arial" w:cs="Arial"/>
                <w:b/>
                <w:sz w:val="24"/>
                <w:szCs w:val="24"/>
                <w:lang w:val="en-US"/>
              </w:rPr>
            </w:pPr>
            <w:r w:rsidRPr="00C432D2">
              <w:rPr>
                <w:rFonts w:ascii="Arial" w:hAnsi="Arial" w:cs="Arial"/>
                <w:b/>
                <w:sz w:val="24"/>
                <w:szCs w:val="24"/>
                <w:lang w:val="en-US"/>
              </w:rPr>
              <w:t>Note to the parties:</w:t>
            </w:r>
          </w:p>
        </w:tc>
      </w:tr>
      <w:tr w:rsidR="00C432D2" w:rsidRPr="00C432D2" w:rsidTr="002C16BD">
        <w:tc>
          <w:tcPr>
            <w:tcW w:w="4950" w:type="dxa"/>
          </w:tcPr>
          <w:p w:rsidR="00C432D2" w:rsidRPr="00C432D2" w:rsidRDefault="00C432D2" w:rsidP="00C432D2">
            <w:pPr>
              <w:rPr>
                <w:rFonts w:ascii="Arial" w:hAnsi="Arial" w:cs="Arial"/>
                <w:sz w:val="24"/>
                <w:szCs w:val="24"/>
                <w:lang w:val="en-US"/>
              </w:rPr>
            </w:pPr>
          </w:p>
          <w:p w:rsidR="00C432D2" w:rsidRPr="00C432D2" w:rsidRDefault="00C432D2" w:rsidP="00C432D2">
            <w:pPr>
              <w:rPr>
                <w:rFonts w:ascii="Arial" w:hAnsi="Arial" w:cs="Arial"/>
                <w:sz w:val="24"/>
                <w:szCs w:val="24"/>
                <w:lang w:val="en-US"/>
              </w:rPr>
            </w:pPr>
          </w:p>
          <w:p w:rsidR="00C432D2" w:rsidRPr="00C432D2" w:rsidRDefault="00C432D2" w:rsidP="00C432D2">
            <w:pPr>
              <w:rPr>
                <w:rFonts w:ascii="Arial" w:hAnsi="Arial" w:cs="Arial"/>
                <w:sz w:val="24"/>
                <w:szCs w:val="24"/>
                <w:lang w:val="en-US"/>
              </w:rPr>
            </w:pPr>
          </w:p>
          <w:p w:rsidR="00C432D2" w:rsidRPr="00C432D2" w:rsidRDefault="00C432D2" w:rsidP="00C432D2">
            <w:pPr>
              <w:rPr>
                <w:rFonts w:ascii="Arial" w:hAnsi="Arial" w:cs="Arial"/>
                <w:sz w:val="24"/>
                <w:szCs w:val="24"/>
                <w:lang w:val="en-US"/>
              </w:rPr>
            </w:pPr>
          </w:p>
        </w:tc>
        <w:tc>
          <w:tcPr>
            <w:tcW w:w="5130" w:type="dxa"/>
          </w:tcPr>
          <w:p w:rsidR="00C432D2" w:rsidRPr="00C432D2" w:rsidRDefault="00C432D2" w:rsidP="00C432D2">
            <w:pPr>
              <w:rPr>
                <w:rFonts w:ascii="Arial" w:hAnsi="Arial" w:cs="Arial"/>
                <w:sz w:val="24"/>
                <w:szCs w:val="24"/>
                <w:lang w:val="en-US"/>
              </w:rPr>
            </w:pPr>
            <w:r w:rsidRPr="00C432D2">
              <w:rPr>
                <w:rFonts w:ascii="Arial" w:hAnsi="Arial" w:cs="Arial"/>
                <w:sz w:val="24"/>
                <w:szCs w:val="24"/>
                <w:lang w:val="en-US"/>
              </w:rPr>
              <w:t xml:space="preserve">Not applicable </w:t>
            </w:r>
          </w:p>
        </w:tc>
      </w:tr>
      <w:tr w:rsidR="00C432D2" w:rsidRPr="00C432D2" w:rsidTr="002C16BD">
        <w:tc>
          <w:tcPr>
            <w:tcW w:w="10080" w:type="dxa"/>
            <w:gridSpan w:val="2"/>
          </w:tcPr>
          <w:p w:rsidR="00C432D2" w:rsidRPr="00C432D2" w:rsidRDefault="00C432D2" w:rsidP="00C432D2">
            <w:pPr>
              <w:jc w:val="center"/>
              <w:rPr>
                <w:rFonts w:ascii="Arial" w:hAnsi="Arial" w:cs="Arial"/>
                <w:b/>
                <w:sz w:val="24"/>
                <w:szCs w:val="24"/>
                <w:lang w:val="en-US"/>
              </w:rPr>
            </w:pPr>
            <w:r w:rsidRPr="00C432D2">
              <w:rPr>
                <w:rFonts w:ascii="Arial" w:hAnsi="Arial" w:cs="Arial"/>
                <w:b/>
                <w:sz w:val="24"/>
                <w:szCs w:val="24"/>
                <w:lang w:val="en-US"/>
              </w:rPr>
              <w:t>Counsel:</w:t>
            </w:r>
          </w:p>
        </w:tc>
      </w:tr>
      <w:tr w:rsidR="00C432D2" w:rsidRPr="00C432D2" w:rsidTr="002C16BD">
        <w:tc>
          <w:tcPr>
            <w:tcW w:w="4950" w:type="dxa"/>
          </w:tcPr>
          <w:p w:rsidR="00C432D2" w:rsidRPr="00C432D2" w:rsidRDefault="00C432D2" w:rsidP="00C432D2">
            <w:pPr>
              <w:rPr>
                <w:rFonts w:ascii="Arial" w:hAnsi="Arial" w:cs="Arial"/>
                <w:b/>
                <w:sz w:val="24"/>
                <w:szCs w:val="24"/>
                <w:lang w:val="en-US"/>
              </w:rPr>
            </w:pPr>
            <w:r w:rsidRPr="00C432D2">
              <w:rPr>
                <w:rFonts w:ascii="Arial" w:hAnsi="Arial" w:cs="Arial"/>
                <w:b/>
                <w:sz w:val="24"/>
                <w:szCs w:val="24"/>
                <w:lang w:val="en-US"/>
              </w:rPr>
              <w:t>Plaintiff</w:t>
            </w:r>
          </w:p>
        </w:tc>
        <w:tc>
          <w:tcPr>
            <w:tcW w:w="5130" w:type="dxa"/>
          </w:tcPr>
          <w:p w:rsidR="00C432D2" w:rsidRPr="00C432D2" w:rsidRDefault="00C432D2" w:rsidP="00C432D2">
            <w:pPr>
              <w:rPr>
                <w:rFonts w:ascii="Arial" w:hAnsi="Arial" w:cs="Arial"/>
                <w:b/>
                <w:sz w:val="24"/>
                <w:szCs w:val="24"/>
                <w:lang w:val="en-US"/>
              </w:rPr>
            </w:pPr>
            <w:r w:rsidRPr="00C432D2">
              <w:rPr>
                <w:rFonts w:ascii="Arial" w:hAnsi="Arial" w:cs="Arial"/>
                <w:b/>
                <w:sz w:val="24"/>
                <w:szCs w:val="24"/>
                <w:lang w:val="en-US"/>
              </w:rPr>
              <w:t>Defendant</w:t>
            </w:r>
          </w:p>
          <w:p w:rsidR="00C432D2" w:rsidRPr="00C432D2" w:rsidRDefault="00C432D2" w:rsidP="00C432D2">
            <w:pPr>
              <w:rPr>
                <w:rFonts w:ascii="Arial" w:hAnsi="Arial" w:cs="Arial"/>
                <w:sz w:val="24"/>
                <w:szCs w:val="24"/>
                <w:lang w:val="en-US"/>
              </w:rPr>
            </w:pPr>
          </w:p>
        </w:tc>
      </w:tr>
      <w:tr w:rsidR="00C432D2" w:rsidRPr="00C432D2" w:rsidTr="002C16BD">
        <w:tc>
          <w:tcPr>
            <w:tcW w:w="4950" w:type="dxa"/>
          </w:tcPr>
          <w:p w:rsidR="00C432D2" w:rsidRPr="00C432D2" w:rsidRDefault="002148F6" w:rsidP="00C432D2">
            <w:pPr>
              <w:rPr>
                <w:rFonts w:ascii="Arial" w:hAnsi="Arial" w:cs="Arial"/>
                <w:sz w:val="24"/>
                <w:szCs w:val="24"/>
                <w:lang w:val="en-US"/>
              </w:rPr>
            </w:pPr>
            <w:r>
              <w:rPr>
                <w:rFonts w:ascii="Arial" w:hAnsi="Arial" w:cs="Arial"/>
                <w:sz w:val="24"/>
                <w:szCs w:val="24"/>
                <w:lang w:val="en-US"/>
              </w:rPr>
              <w:t xml:space="preserve">B.O </w:t>
            </w:r>
            <w:proofErr w:type="spellStart"/>
            <w:r>
              <w:rPr>
                <w:rFonts w:ascii="Arial" w:hAnsi="Arial" w:cs="Arial"/>
                <w:sz w:val="24"/>
                <w:szCs w:val="24"/>
                <w:lang w:val="en-US"/>
              </w:rPr>
              <w:t>Cupido</w:t>
            </w:r>
            <w:proofErr w:type="spellEnd"/>
          </w:p>
          <w:p w:rsidR="00C432D2" w:rsidRPr="00C432D2" w:rsidRDefault="00C432D2" w:rsidP="00C432D2">
            <w:pPr>
              <w:rPr>
                <w:rFonts w:ascii="Arial" w:hAnsi="Arial" w:cs="Arial"/>
                <w:sz w:val="24"/>
                <w:szCs w:val="24"/>
                <w:lang w:val="en-US"/>
              </w:rPr>
            </w:pPr>
            <w:r w:rsidRPr="00C432D2">
              <w:rPr>
                <w:rFonts w:ascii="Arial" w:hAnsi="Arial" w:cs="Arial"/>
                <w:sz w:val="24"/>
                <w:szCs w:val="24"/>
                <w:lang w:val="en-US"/>
              </w:rPr>
              <w:t xml:space="preserve">Instructed by </w:t>
            </w:r>
            <w:r w:rsidR="002148F6">
              <w:rPr>
                <w:rFonts w:ascii="Arial" w:hAnsi="Arial" w:cs="Arial"/>
                <w:sz w:val="24"/>
                <w:szCs w:val="24"/>
                <w:lang w:val="en-US"/>
              </w:rPr>
              <w:t>Isaacks and Associates</w:t>
            </w:r>
            <w:r w:rsidRPr="00C432D2">
              <w:rPr>
                <w:rFonts w:ascii="Arial" w:hAnsi="Arial" w:cs="Arial"/>
                <w:sz w:val="24"/>
                <w:szCs w:val="24"/>
                <w:lang w:val="en-US"/>
              </w:rPr>
              <w:t xml:space="preserve"> </w:t>
            </w:r>
          </w:p>
          <w:p w:rsidR="00C432D2" w:rsidRPr="00C432D2" w:rsidRDefault="00C432D2" w:rsidP="00C432D2">
            <w:pPr>
              <w:rPr>
                <w:rFonts w:ascii="Arial" w:hAnsi="Arial" w:cs="Arial"/>
                <w:sz w:val="24"/>
                <w:szCs w:val="24"/>
                <w:lang w:val="en-US"/>
              </w:rPr>
            </w:pPr>
            <w:r w:rsidRPr="00C432D2">
              <w:rPr>
                <w:rFonts w:ascii="Arial" w:hAnsi="Arial" w:cs="Arial"/>
                <w:sz w:val="24"/>
                <w:szCs w:val="24"/>
                <w:lang w:val="en-US"/>
              </w:rPr>
              <w:t>Windhoek</w:t>
            </w:r>
          </w:p>
          <w:p w:rsidR="00C432D2" w:rsidRPr="00C432D2" w:rsidRDefault="00C432D2" w:rsidP="00C432D2">
            <w:pPr>
              <w:rPr>
                <w:rFonts w:ascii="Arial" w:hAnsi="Arial" w:cs="Arial"/>
                <w:sz w:val="24"/>
                <w:szCs w:val="24"/>
                <w:lang w:val="en-US"/>
              </w:rPr>
            </w:pPr>
          </w:p>
        </w:tc>
        <w:tc>
          <w:tcPr>
            <w:tcW w:w="5130" w:type="dxa"/>
          </w:tcPr>
          <w:p w:rsidR="00C432D2" w:rsidRPr="00C432D2" w:rsidRDefault="002148F6" w:rsidP="00C432D2">
            <w:pPr>
              <w:rPr>
                <w:rFonts w:ascii="Arial" w:hAnsi="Arial" w:cs="Arial"/>
                <w:sz w:val="24"/>
                <w:szCs w:val="24"/>
                <w:lang w:val="en-US"/>
              </w:rPr>
            </w:pPr>
            <w:r>
              <w:rPr>
                <w:rFonts w:ascii="Arial" w:hAnsi="Arial" w:cs="Arial"/>
                <w:sz w:val="24"/>
                <w:szCs w:val="24"/>
                <w:lang w:val="en-US"/>
              </w:rPr>
              <w:t xml:space="preserve">TN. </w:t>
            </w:r>
            <w:proofErr w:type="spellStart"/>
            <w:r>
              <w:rPr>
                <w:rFonts w:ascii="Arial" w:hAnsi="Arial" w:cs="Arial"/>
                <w:sz w:val="24"/>
                <w:szCs w:val="24"/>
                <w:lang w:val="en-US"/>
              </w:rPr>
              <w:t>Mbaeva</w:t>
            </w:r>
            <w:proofErr w:type="spellEnd"/>
          </w:p>
          <w:p w:rsidR="00C432D2" w:rsidRPr="00C432D2" w:rsidRDefault="00C432D2" w:rsidP="00C432D2">
            <w:pPr>
              <w:rPr>
                <w:rFonts w:ascii="Arial" w:hAnsi="Arial" w:cs="Arial"/>
                <w:sz w:val="24"/>
                <w:szCs w:val="24"/>
                <w:lang w:val="en-US"/>
              </w:rPr>
            </w:pPr>
            <w:r w:rsidRPr="00C432D2">
              <w:rPr>
                <w:rFonts w:ascii="Arial" w:hAnsi="Arial" w:cs="Arial"/>
                <w:sz w:val="24"/>
                <w:szCs w:val="24"/>
                <w:lang w:val="en-US"/>
              </w:rPr>
              <w:t xml:space="preserve">Instructed by </w:t>
            </w:r>
            <w:proofErr w:type="spellStart"/>
            <w:r w:rsidR="002148F6">
              <w:rPr>
                <w:rFonts w:ascii="Arial" w:hAnsi="Arial" w:cs="Arial"/>
                <w:sz w:val="24"/>
                <w:szCs w:val="24"/>
                <w:lang w:val="en-US"/>
              </w:rPr>
              <w:t>Mbaeva</w:t>
            </w:r>
            <w:proofErr w:type="spellEnd"/>
            <w:r w:rsidR="002148F6">
              <w:rPr>
                <w:rFonts w:ascii="Arial" w:hAnsi="Arial" w:cs="Arial"/>
                <w:sz w:val="24"/>
                <w:szCs w:val="24"/>
                <w:lang w:val="en-US"/>
              </w:rPr>
              <w:t xml:space="preserve"> and Associates</w:t>
            </w:r>
            <w:r w:rsidRPr="00C432D2">
              <w:rPr>
                <w:rFonts w:ascii="Arial" w:hAnsi="Arial" w:cs="Arial"/>
                <w:sz w:val="24"/>
                <w:szCs w:val="24"/>
                <w:lang w:val="en-US"/>
              </w:rPr>
              <w:t xml:space="preserve"> </w:t>
            </w:r>
          </w:p>
          <w:p w:rsidR="00C432D2" w:rsidRPr="00C432D2" w:rsidRDefault="00C432D2" w:rsidP="00C432D2">
            <w:pPr>
              <w:rPr>
                <w:rFonts w:ascii="Arial" w:hAnsi="Arial" w:cs="Arial"/>
                <w:sz w:val="24"/>
                <w:szCs w:val="24"/>
                <w:lang w:val="en-US"/>
              </w:rPr>
            </w:pPr>
            <w:r w:rsidRPr="00C432D2">
              <w:rPr>
                <w:rFonts w:ascii="Arial" w:hAnsi="Arial" w:cs="Arial"/>
                <w:sz w:val="24"/>
                <w:szCs w:val="24"/>
                <w:lang w:val="en-US"/>
              </w:rPr>
              <w:t>Windhoek</w:t>
            </w:r>
          </w:p>
        </w:tc>
      </w:tr>
    </w:tbl>
    <w:p w:rsidR="00C432D2" w:rsidRPr="00C432D2" w:rsidRDefault="00C432D2" w:rsidP="00C432D2">
      <w:pPr>
        <w:rPr>
          <w:rFonts w:ascii="Arial" w:hAnsi="Arial" w:cs="Arial"/>
        </w:rPr>
      </w:pPr>
    </w:p>
    <w:p w:rsidR="00C432D2" w:rsidRPr="00C432D2" w:rsidRDefault="00C432D2" w:rsidP="00C432D2"/>
    <w:p w:rsidR="00C432D2" w:rsidRPr="00C432D2" w:rsidRDefault="00C432D2" w:rsidP="00C432D2"/>
    <w:p w:rsidR="00923B3B" w:rsidRDefault="00923B3B"/>
    <w:sectPr w:rsidR="00923B3B" w:rsidSect="000B2812">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0E" w:rsidRDefault="001B2E0E" w:rsidP="00C432D2">
      <w:pPr>
        <w:spacing w:after="0" w:line="240" w:lineRule="auto"/>
      </w:pPr>
      <w:r>
        <w:separator/>
      </w:r>
    </w:p>
  </w:endnote>
  <w:endnote w:type="continuationSeparator" w:id="0">
    <w:p w:rsidR="001B2E0E" w:rsidRDefault="001B2E0E" w:rsidP="00C4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0E" w:rsidRDefault="001B2E0E" w:rsidP="00C432D2">
      <w:pPr>
        <w:spacing w:after="0" w:line="240" w:lineRule="auto"/>
      </w:pPr>
      <w:r>
        <w:separator/>
      </w:r>
    </w:p>
  </w:footnote>
  <w:footnote w:type="continuationSeparator" w:id="0">
    <w:p w:rsidR="001B2E0E" w:rsidRDefault="001B2E0E" w:rsidP="00C4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0B2812" w:rsidRDefault="00F62C49">
        <w:pPr>
          <w:pStyle w:val="Header"/>
          <w:jc w:val="center"/>
        </w:pPr>
        <w:r>
          <w:fldChar w:fldCharType="begin"/>
        </w:r>
        <w:r>
          <w:instrText xml:space="preserve"> PAGE   \* MERGEFORMAT </w:instrText>
        </w:r>
        <w:r>
          <w:fldChar w:fldCharType="separate"/>
        </w:r>
        <w:r w:rsidR="00EB2D13">
          <w:rPr>
            <w:noProof/>
          </w:rPr>
          <w:t>5</w:t>
        </w:r>
        <w:r>
          <w:rPr>
            <w:noProof/>
          </w:rPr>
          <w:fldChar w:fldCharType="end"/>
        </w:r>
      </w:p>
    </w:sdtContent>
  </w:sdt>
  <w:p w:rsidR="000B2812" w:rsidRDefault="00EB2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D2"/>
    <w:rsid w:val="000406AD"/>
    <w:rsid w:val="00067F68"/>
    <w:rsid w:val="001B2E0E"/>
    <w:rsid w:val="001F5D24"/>
    <w:rsid w:val="002148F6"/>
    <w:rsid w:val="002705BB"/>
    <w:rsid w:val="002A6B70"/>
    <w:rsid w:val="002E1D9C"/>
    <w:rsid w:val="003855CF"/>
    <w:rsid w:val="003D7407"/>
    <w:rsid w:val="003E7980"/>
    <w:rsid w:val="00460E4D"/>
    <w:rsid w:val="00493907"/>
    <w:rsid w:val="004A2284"/>
    <w:rsid w:val="004D4F42"/>
    <w:rsid w:val="005748F6"/>
    <w:rsid w:val="005E1FD5"/>
    <w:rsid w:val="005F22BE"/>
    <w:rsid w:val="006054D5"/>
    <w:rsid w:val="00613DD7"/>
    <w:rsid w:val="00701FE1"/>
    <w:rsid w:val="00893E01"/>
    <w:rsid w:val="008F0A85"/>
    <w:rsid w:val="00923B3B"/>
    <w:rsid w:val="00A56524"/>
    <w:rsid w:val="00B51D2C"/>
    <w:rsid w:val="00C432D2"/>
    <w:rsid w:val="00CD4B5C"/>
    <w:rsid w:val="00CE3498"/>
    <w:rsid w:val="00CF6D91"/>
    <w:rsid w:val="00D26EEC"/>
    <w:rsid w:val="00D837C3"/>
    <w:rsid w:val="00DE452E"/>
    <w:rsid w:val="00E064EA"/>
    <w:rsid w:val="00EA4194"/>
    <w:rsid w:val="00EB2D13"/>
    <w:rsid w:val="00ED5E31"/>
    <w:rsid w:val="00EF260E"/>
    <w:rsid w:val="00F62C49"/>
    <w:rsid w:val="00FB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6F041-E60A-43DD-A30D-56AED360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2D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432D2"/>
  </w:style>
  <w:style w:type="paragraph" w:styleId="FootnoteText">
    <w:name w:val="footnote text"/>
    <w:basedOn w:val="Normal"/>
    <w:link w:val="FootnoteTextChar"/>
    <w:uiPriority w:val="99"/>
    <w:semiHidden/>
    <w:unhideWhenUsed/>
    <w:rsid w:val="00C43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D2"/>
    <w:rPr>
      <w:sz w:val="20"/>
      <w:szCs w:val="20"/>
      <w:lang w:val="en-GB"/>
    </w:rPr>
  </w:style>
  <w:style w:type="character" w:styleId="FootnoteReference">
    <w:name w:val="footnote reference"/>
    <w:basedOn w:val="DefaultParagraphFont"/>
    <w:uiPriority w:val="99"/>
    <w:semiHidden/>
    <w:unhideWhenUsed/>
    <w:rsid w:val="00C432D2"/>
    <w:rPr>
      <w:vertAlign w:val="superscript"/>
    </w:rPr>
  </w:style>
  <w:style w:type="paragraph" w:styleId="BalloonText">
    <w:name w:val="Balloon Text"/>
    <w:basedOn w:val="Normal"/>
    <w:link w:val="BalloonTextChar"/>
    <w:uiPriority w:val="99"/>
    <w:semiHidden/>
    <w:unhideWhenUsed/>
    <w:rsid w:val="00E0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2020-03-05T18:30:00+00:00</Judgment_x0020_Date>
    <Year xmlns="c1afb1bd-f2fb-40fd-9abb-aea55b4d7662">2020</Year>
  </documentManagement>
</p:properties>
</file>

<file path=customXml/itemProps1.xml><?xml version="1.0" encoding="utf-8"?>
<ds:datastoreItem xmlns:ds="http://schemas.openxmlformats.org/officeDocument/2006/customXml" ds:itemID="{63490B26-3BED-412C-959E-539A6C2A9F45}"/>
</file>

<file path=customXml/itemProps2.xml><?xml version="1.0" encoding="utf-8"?>
<ds:datastoreItem xmlns:ds="http://schemas.openxmlformats.org/officeDocument/2006/customXml" ds:itemID="{098BA80B-E103-4DB5-BAB1-95F0164D70FB}"/>
</file>

<file path=customXml/itemProps3.xml><?xml version="1.0" encoding="utf-8"?>
<ds:datastoreItem xmlns:ds="http://schemas.openxmlformats.org/officeDocument/2006/customXml" ds:itemID="{86EF749A-494C-495B-A6E6-C418211EBCED}"/>
</file>

<file path=customXml/itemProps4.xml><?xml version="1.0" encoding="utf-8"?>
<ds:datastoreItem xmlns:ds="http://schemas.openxmlformats.org/officeDocument/2006/customXml" ds:itemID="{FCE939B7-AA8B-489E-BA61-CB401642FBB9}"/>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3</cp:revision>
  <cp:lastPrinted>2020-03-09T12:19:00Z</cp:lastPrinted>
  <dcterms:created xsi:type="dcterms:W3CDTF">2020-03-10T10:00:00Z</dcterms:created>
  <dcterms:modified xsi:type="dcterms:W3CDTF">2020-03-10T10:01:00Z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