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C7" w:rsidRPr="00077FC7" w:rsidRDefault="00077FC7" w:rsidP="00077FC7">
      <w:pPr>
        <w:spacing w:after="0" w:line="360" w:lineRule="auto"/>
        <w:jc w:val="center"/>
        <w:rPr>
          <w:rFonts w:ascii="Arial" w:hAnsi="Arial" w:cs="Arial"/>
          <w:b/>
          <w:sz w:val="24"/>
          <w:szCs w:val="24"/>
        </w:rPr>
      </w:pPr>
      <w:bookmarkStart w:id="0" w:name="_GoBack"/>
      <w:bookmarkEnd w:id="0"/>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F1A382B" wp14:editId="2BE9D2D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77FC7" w:rsidRDefault="00077FC7" w:rsidP="00077F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382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077FC7" w:rsidRDefault="00077FC7" w:rsidP="00077FC7">
                      <w:pPr>
                        <w:jc w:val="center"/>
                      </w:pPr>
                    </w:p>
                  </w:txbxContent>
                </v:textbox>
              </v:shape>
            </w:pict>
          </mc:Fallback>
        </mc:AlternateContent>
      </w:r>
      <w:r w:rsidRPr="00077FC7">
        <w:rPr>
          <w:rFonts w:ascii="Arial" w:hAnsi="Arial" w:cs="Arial"/>
          <w:b/>
          <w:sz w:val="24"/>
          <w:szCs w:val="24"/>
        </w:rPr>
        <w:t>REPUBLIC OF NAMIBIA</w:t>
      </w:r>
    </w:p>
    <w:p w:rsidR="00077FC7" w:rsidRPr="00077FC7" w:rsidRDefault="00077FC7" w:rsidP="00077FC7">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444965E1" wp14:editId="4ED64D4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77FC7" w:rsidRPr="00077FC7" w:rsidRDefault="00077FC7" w:rsidP="00077FC7">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077FC7" w:rsidRPr="00077FC7" w:rsidRDefault="00077FC7" w:rsidP="00077FC7">
      <w:pPr>
        <w:spacing w:after="0" w:line="360" w:lineRule="auto"/>
        <w:jc w:val="center"/>
        <w:rPr>
          <w:rFonts w:ascii="Arial" w:hAnsi="Arial" w:cs="Arial"/>
          <w:bCs/>
          <w:sz w:val="24"/>
          <w:szCs w:val="24"/>
        </w:rPr>
      </w:pPr>
    </w:p>
    <w:p w:rsidR="00077FC7" w:rsidRPr="00077FC7" w:rsidRDefault="00077FC7" w:rsidP="00077FC7">
      <w:pPr>
        <w:spacing w:after="0" w:line="360" w:lineRule="auto"/>
        <w:jc w:val="center"/>
        <w:rPr>
          <w:rFonts w:ascii="Arial" w:hAnsi="Arial" w:cs="Arial"/>
          <w:b/>
          <w:sz w:val="24"/>
          <w:szCs w:val="24"/>
        </w:rPr>
      </w:pPr>
      <w:r w:rsidRPr="00077FC7">
        <w:rPr>
          <w:rFonts w:ascii="Arial" w:hAnsi="Arial" w:cs="Arial"/>
          <w:b/>
          <w:sz w:val="24"/>
          <w:szCs w:val="24"/>
        </w:rPr>
        <w:t>RULING</w:t>
      </w:r>
    </w:p>
    <w:p w:rsidR="00077FC7" w:rsidRPr="00077FC7" w:rsidRDefault="00077FC7" w:rsidP="00077FC7">
      <w:pPr>
        <w:spacing w:after="0" w:line="360" w:lineRule="auto"/>
        <w:jc w:val="center"/>
        <w:rPr>
          <w:rFonts w:ascii="Arial" w:hAnsi="Arial" w:cs="Arial"/>
          <w:b/>
          <w:sz w:val="24"/>
          <w:szCs w:val="24"/>
        </w:rPr>
      </w:pPr>
    </w:p>
    <w:p w:rsidR="00077FC7" w:rsidRPr="00077FC7" w:rsidRDefault="00077FC7" w:rsidP="00077FC7">
      <w:pPr>
        <w:tabs>
          <w:tab w:val="right" w:pos="9000"/>
        </w:tabs>
        <w:spacing w:after="0" w:line="360" w:lineRule="auto"/>
        <w:jc w:val="both"/>
        <w:rPr>
          <w:rFonts w:ascii="Arial" w:hAnsi="Arial" w:cs="Arial"/>
          <w:sz w:val="24"/>
          <w:szCs w:val="24"/>
        </w:rPr>
      </w:pPr>
      <w:r w:rsidRPr="00077FC7">
        <w:rPr>
          <w:rFonts w:ascii="Arial" w:hAnsi="Arial" w:cs="Arial"/>
          <w:b/>
          <w:sz w:val="24"/>
          <w:szCs w:val="24"/>
        </w:rPr>
        <w:tab/>
      </w:r>
      <w:r w:rsidRPr="00077FC7">
        <w:rPr>
          <w:rFonts w:ascii="Arial" w:hAnsi="Arial" w:cs="Arial"/>
          <w:sz w:val="24"/>
          <w:szCs w:val="24"/>
        </w:rPr>
        <w:t>Case no: CC   03/2004</w:t>
      </w:r>
    </w:p>
    <w:p w:rsidR="00077FC7" w:rsidRPr="00077FC7" w:rsidRDefault="00077FC7" w:rsidP="00077FC7">
      <w:pPr>
        <w:spacing w:after="0" w:line="360" w:lineRule="auto"/>
        <w:jc w:val="both"/>
        <w:rPr>
          <w:rFonts w:ascii="Arial" w:hAnsi="Arial" w:cs="Arial"/>
          <w:sz w:val="24"/>
          <w:szCs w:val="24"/>
        </w:rPr>
      </w:pPr>
      <w:r w:rsidRPr="00077FC7">
        <w:rPr>
          <w:rFonts w:ascii="Arial" w:hAnsi="Arial" w:cs="Arial"/>
          <w:sz w:val="24"/>
          <w:szCs w:val="24"/>
        </w:rPr>
        <w:t>In the matter between:</w:t>
      </w:r>
    </w:p>
    <w:p w:rsidR="00077FC7" w:rsidRPr="00077FC7" w:rsidRDefault="00077FC7" w:rsidP="00077FC7">
      <w:pPr>
        <w:spacing w:after="0" w:line="360" w:lineRule="auto"/>
        <w:jc w:val="both"/>
        <w:rPr>
          <w:rFonts w:ascii="Arial" w:hAnsi="Arial" w:cs="Arial"/>
          <w:sz w:val="24"/>
          <w:szCs w:val="24"/>
        </w:rPr>
      </w:pPr>
    </w:p>
    <w:p w:rsidR="00077FC7" w:rsidRPr="00077FC7" w:rsidRDefault="00077FC7" w:rsidP="00077FC7">
      <w:pPr>
        <w:spacing w:after="0" w:line="360" w:lineRule="auto"/>
        <w:rPr>
          <w:rFonts w:ascii="Arial" w:hAnsi="Arial" w:cs="Arial"/>
          <w:sz w:val="24"/>
          <w:szCs w:val="24"/>
          <w:lang w:val="en-GB"/>
        </w:rPr>
      </w:pPr>
    </w:p>
    <w:p w:rsidR="00077FC7" w:rsidRPr="00077FC7" w:rsidRDefault="00077FC7" w:rsidP="00077FC7">
      <w:pPr>
        <w:spacing w:after="0" w:line="360" w:lineRule="auto"/>
        <w:rPr>
          <w:rFonts w:ascii="Arial" w:hAnsi="Arial" w:cs="Arial"/>
          <w:b/>
          <w:sz w:val="24"/>
          <w:szCs w:val="24"/>
          <w:lang w:val="en-GB"/>
        </w:rPr>
      </w:pPr>
      <w:r w:rsidRPr="00077FC7">
        <w:rPr>
          <w:rFonts w:ascii="Arial" w:hAnsi="Arial" w:cs="Arial"/>
          <w:b/>
          <w:sz w:val="24"/>
          <w:szCs w:val="24"/>
          <w:lang w:val="en-GB"/>
        </w:rPr>
        <w:t>THE STATE</w:t>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t>APPLICANT</w:t>
      </w:r>
    </w:p>
    <w:p w:rsidR="00077FC7" w:rsidRPr="00077FC7" w:rsidRDefault="00077FC7" w:rsidP="00077FC7">
      <w:pPr>
        <w:spacing w:after="0" w:line="360" w:lineRule="auto"/>
        <w:jc w:val="both"/>
        <w:rPr>
          <w:rFonts w:ascii="Arial" w:hAnsi="Arial" w:cs="Arial"/>
          <w:sz w:val="24"/>
          <w:szCs w:val="24"/>
        </w:rPr>
      </w:pPr>
    </w:p>
    <w:p w:rsidR="00077FC7" w:rsidRPr="00077FC7" w:rsidRDefault="00576CEB" w:rsidP="00077FC7">
      <w:pPr>
        <w:spacing w:after="0" w:line="360" w:lineRule="auto"/>
        <w:jc w:val="both"/>
        <w:rPr>
          <w:rFonts w:ascii="Arial" w:hAnsi="Arial" w:cs="Arial"/>
          <w:sz w:val="24"/>
          <w:szCs w:val="24"/>
        </w:rPr>
      </w:pPr>
      <w:r>
        <w:rPr>
          <w:rFonts w:ascii="Arial" w:hAnsi="Arial" w:cs="Arial"/>
          <w:sz w:val="24"/>
          <w:szCs w:val="24"/>
        </w:rPr>
        <w:t>and</w:t>
      </w:r>
    </w:p>
    <w:p w:rsidR="00077FC7" w:rsidRPr="00077FC7" w:rsidRDefault="00077FC7" w:rsidP="00077FC7">
      <w:pPr>
        <w:spacing w:after="0" w:line="360" w:lineRule="auto"/>
        <w:jc w:val="both"/>
        <w:rPr>
          <w:rFonts w:ascii="Arial" w:hAnsi="Arial" w:cs="Arial"/>
          <w:sz w:val="24"/>
          <w:szCs w:val="24"/>
        </w:rPr>
      </w:pP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PROGRESS KENYOKA MUNUMA</w:t>
      </w:r>
      <w:r w:rsidRPr="00077FC7">
        <w:rPr>
          <w:rFonts w:ascii="Arial" w:eastAsia="Times New Roman" w:hAnsi="Arial" w:cs="Arial"/>
          <w:b/>
          <w:sz w:val="24"/>
          <w:szCs w:val="24"/>
          <w:lang w:val="en-GB"/>
        </w:rPr>
        <w:tab/>
        <w:t>1</w:t>
      </w:r>
      <w:r w:rsidRPr="00077FC7">
        <w:rPr>
          <w:rFonts w:ascii="Arial" w:eastAsia="Times New Roman" w:hAnsi="Arial" w:cs="Arial"/>
          <w:b/>
          <w:sz w:val="24"/>
          <w:szCs w:val="24"/>
          <w:vertAlign w:val="superscript"/>
          <w:lang w:val="en-GB"/>
        </w:rPr>
        <w:t>ST</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SHINE SAMULANDELA SAMULANDELA</w:t>
      </w:r>
      <w:r w:rsidRPr="00077FC7">
        <w:rPr>
          <w:rFonts w:ascii="Arial" w:eastAsia="Times New Roman" w:hAnsi="Arial" w:cs="Arial"/>
          <w:b/>
          <w:sz w:val="24"/>
          <w:szCs w:val="24"/>
          <w:lang w:val="en-GB"/>
        </w:rPr>
        <w:tab/>
        <w:t>2</w:t>
      </w:r>
      <w:r w:rsidRPr="00077FC7">
        <w:rPr>
          <w:rFonts w:ascii="Arial" w:eastAsia="Times New Roman" w:hAnsi="Arial" w:cs="Arial"/>
          <w:b/>
          <w:sz w:val="24"/>
          <w:szCs w:val="24"/>
          <w:vertAlign w:val="superscript"/>
          <w:lang w:val="en-GB"/>
        </w:rPr>
        <w:t>ND</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MANUEL MANEPELO MAKENDANO</w:t>
      </w:r>
      <w:r w:rsidRPr="00077FC7">
        <w:rPr>
          <w:rFonts w:ascii="Arial" w:eastAsia="Times New Roman" w:hAnsi="Arial" w:cs="Arial"/>
          <w:b/>
          <w:sz w:val="24"/>
          <w:szCs w:val="24"/>
          <w:lang w:val="en-GB"/>
        </w:rPr>
        <w:tab/>
        <w:t>3</w:t>
      </w:r>
      <w:r w:rsidRPr="00077FC7">
        <w:rPr>
          <w:rFonts w:ascii="Arial" w:eastAsia="Times New Roman" w:hAnsi="Arial" w:cs="Arial"/>
          <w:b/>
          <w:sz w:val="24"/>
          <w:szCs w:val="24"/>
          <w:vertAlign w:val="superscript"/>
          <w:lang w:val="en-GB"/>
        </w:rPr>
        <w:t>RD</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ALEX SINJABATA MUSHAKWA</w:t>
      </w:r>
      <w:r w:rsidRPr="00077FC7">
        <w:rPr>
          <w:rFonts w:ascii="Arial" w:eastAsia="Times New Roman" w:hAnsi="Arial" w:cs="Arial"/>
          <w:b/>
          <w:sz w:val="24"/>
          <w:szCs w:val="24"/>
          <w:lang w:val="en-GB"/>
        </w:rPr>
        <w:tab/>
        <w:t>4</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DIAMOND SAMUNZALA SALUFU</w:t>
      </w:r>
      <w:r w:rsidRPr="00077FC7">
        <w:rPr>
          <w:rFonts w:ascii="Arial" w:eastAsia="Times New Roman" w:hAnsi="Arial" w:cs="Arial"/>
          <w:b/>
          <w:sz w:val="24"/>
          <w:szCs w:val="24"/>
          <w:lang w:val="en-GB"/>
        </w:rPr>
        <w:tab/>
        <w:t>5</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rPr>
        <w:t>FREDERICK ISAKA NTAMBILWA</w:t>
      </w:r>
      <w:r w:rsidRPr="00077FC7">
        <w:rPr>
          <w:rFonts w:ascii="Arial" w:eastAsia="Times New Roman" w:hAnsi="Arial" w:cs="Arial"/>
          <w:b/>
          <w:sz w:val="24"/>
          <w:szCs w:val="24"/>
          <w:lang w:val="en-GB"/>
        </w:rPr>
        <w:tab/>
        <w:t>6</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HOSTER SIMASIKU NTOMBO</w:t>
      </w:r>
      <w:r w:rsidRPr="00077FC7">
        <w:rPr>
          <w:rFonts w:ascii="Arial" w:eastAsia="Times New Roman" w:hAnsi="Arial" w:cs="Arial"/>
          <w:b/>
          <w:sz w:val="24"/>
          <w:szCs w:val="24"/>
          <w:lang w:val="en-GB"/>
        </w:rPr>
        <w:tab/>
        <w:t>7</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b/>
          <w:sz w:val="24"/>
          <w:szCs w:val="24"/>
          <w:lang w:val="en-GB"/>
        </w:rPr>
      </w:pPr>
      <w:r w:rsidRPr="00077FC7">
        <w:rPr>
          <w:rFonts w:ascii="Arial" w:eastAsia="Times New Roman" w:hAnsi="Arial" w:cs="Arial"/>
          <w:b/>
          <w:sz w:val="24"/>
          <w:szCs w:val="24"/>
          <w:lang w:val="en-GB"/>
        </w:rPr>
        <w:t>JOHN MAZILA TEMBWE</w:t>
      </w:r>
      <w:r w:rsidRPr="00077FC7">
        <w:rPr>
          <w:rFonts w:ascii="Arial" w:eastAsia="Times New Roman" w:hAnsi="Arial" w:cs="Arial"/>
          <w:b/>
          <w:sz w:val="24"/>
          <w:szCs w:val="24"/>
          <w:lang w:val="en-GB"/>
        </w:rPr>
        <w:tab/>
        <w:t>8</w:t>
      </w:r>
      <w:r w:rsidRPr="00077FC7">
        <w:rPr>
          <w:rFonts w:ascii="Arial" w:eastAsia="Times New Roman" w:hAnsi="Arial" w:cs="Arial"/>
          <w:b/>
          <w:sz w:val="24"/>
          <w:szCs w:val="24"/>
          <w:vertAlign w:val="superscript"/>
          <w:lang w:val="en-GB"/>
        </w:rPr>
        <w:t>TH</w:t>
      </w:r>
      <w:r w:rsidRPr="00077FC7">
        <w:rPr>
          <w:rFonts w:ascii="Arial" w:eastAsia="Times New Roman" w:hAnsi="Arial" w:cs="Arial"/>
          <w:b/>
          <w:sz w:val="24"/>
          <w:szCs w:val="24"/>
          <w:lang w:val="en-GB"/>
        </w:rPr>
        <w:t xml:space="preserve"> RESPONDENT</w:t>
      </w:r>
    </w:p>
    <w:p w:rsidR="00077FC7" w:rsidRPr="00077FC7" w:rsidRDefault="00077FC7" w:rsidP="00077FC7">
      <w:pPr>
        <w:keepNext/>
        <w:tabs>
          <w:tab w:val="right" w:pos="9000"/>
        </w:tabs>
        <w:spacing w:after="0" w:line="360" w:lineRule="auto"/>
        <w:jc w:val="both"/>
        <w:outlineLvl w:val="3"/>
        <w:rPr>
          <w:rFonts w:ascii="Arial" w:eastAsia="Times New Roman" w:hAnsi="Arial" w:cs="Arial"/>
          <w:sz w:val="24"/>
          <w:szCs w:val="24"/>
          <w:lang w:val="en-GB"/>
        </w:rPr>
      </w:pPr>
    </w:p>
    <w:p w:rsidR="00077FC7" w:rsidRPr="00077FC7" w:rsidRDefault="00077FC7" w:rsidP="00077FC7">
      <w:pPr>
        <w:spacing w:after="0" w:line="360" w:lineRule="auto"/>
        <w:ind w:left="2160" w:hanging="2160"/>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Pr="00077FC7">
        <w:rPr>
          <w:rFonts w:ascii="Arial" w:hAnsi="Arial" w:cs="Arial"/>
          <w:i/>
          <w:sz w:val="24"/>
          <w:szCs w:val="24"/>
        </w:rPr>
        <w:t>S v</w:t>
      </w:r>
      <w:r w:rsidRPr="00077FC7">
        <w:rPr>
          <w:rFonts w:ascii="Arial" w:hAnsi="Arial" w:cs="Arial"/>
          <w:b/>
          <w:sz w:val="24"/>
          <w:szCs w:val="24"/>
        </w:rPr>
        <w:t xml:space="preserve"> </w:t>
      </w:r>
      <w:r w:rsidRPr="00077FC7">
        <w:rPr>
          <w:rFonts w:ascii="Arial" w:hAnsi="Arial" w:cs="Arial"/>
          <w:i/>
          <w:sz w:val="24"/>
          <w:szCs w:val="24"/>
        </w:rPr>
        <w:t xml:space="preserve">Munuma </w:t>
      </w:r>
      <w:r w:rsidR="0073667A">
        <w:rPr>
          <w:rFonts w:ascii="Arial" w:hAnsi="Arial" w:cs="Arial"/>
          <w:sz w:val="24"/>
          <w:szCs w:val="24"/>
        </w:rPr>
        <w:t>(CC 03/2004) [2020</w:t>
      </w:r>
      <w:r w:rsidRPr="00077FC7">
        <w:rPr>
          <w:rFonts w:ascii="Arial" w:hAnsi="Arial" w:cs="Arial"/>
          <w:sz w:val="24"/>
          <w:szCs w:val="24"/>
        </w:rPr>
        <w:t xml:space="preserve">] NAHCMD </w:t>
      </w:r>
      <w:r w:rsidR="00DF1742">
        <w:rPr>
          <w:rFonts w:ascii="Arial" w:hAnsi="Arial" w:cs="Arial"/>
          <w:sz w:val="24"/>
          <w:szCs w:val="24"/>
        </w:rPr>
        <w:t>90</w:t>
      </w:r>
      <w:r w:rsidR="002162EA">
        <w:rPr>
          <w:rFonts w:ascii="Arial" w:hAnsi="Arial" w:cs="Arial"/>
          <w:sz w:val="24"/>
          <w:szCs w:val="24"/>
        </w:rPr>
        <w:t xml:space="preserve"> (</w:t>
      </w:r>
      <w:r w:rsidR="00935EE8">
        <w:rPr>
          <w:rFonts w:ascii="Arial" w:hAnsi="Arial" w:cs="Arial"/>
          <w:sz w:val="24"/>
          <w:szCs w:val="24"/>
        </w:rPr>
        <w:t>1</w:t>
      </w:r>
      <w:r w:rsidR="002162EA">
        <w:rPr>
          <w:rFonts w:ascii="Arial" w:hAnsi="Arial" w:cs="Arial"/>
          <w:sz w:val="24"/>
          <w:szCs w:val="24"/>
        </w:rPr>
        <w:t>2</w:t>
      </w:r>
      <w:r w:rsidR="00935EE8">
        <w:rPr>
          <w:rFonts w:ascii="Arial" w:hAnsi="Arial" w:cs="Arial"/>
          <w:sz w:val="24"/>
          <w:szCs w:val="24"/>
        </w:rPr>
        <w:t xml:space="preserve"> M</w:t>
      </w:r>
      <w:r w:rsidRPr="00077FC7">
        <w:rPr>
          <w:rFonts w:ascii="Arial" w:hAnsi="Arial" w:cs="Arial"/>
          <w:sz w:val="24"/>
          <w:szCs w:val="24"/>
        </w:rPr>
        <w:t>ar</w:t>
      </w:r>
      <w:r w:rsidR="00935EE8">
        <w:rPr>
          <w:rFonts w:ascii="Arial" w:hAnsi="Arial" w:cs="Arial"/>
          <w:sz w:val="24"/>
          <w:szCs w:val="24"/>
        </w:rPr>
        <w:t>ch</w:t>
      </w:r>
      <w:r w:rsidRPr="00077FC7">
        <w:rPr>
          <w:rFonts w:ascii="Arial" w:hAnsi="Arial" w:cs="Arial"/>
          <w:sz w:val="24"/>
          <w:szCs w:val="24"/>
        </w:rPr>
        <w:t xml:space="preserve"> 2020)</w:t>
      </w:r>
    </w:p>
    <w:p w:rsidR="00077FC7" w:rsidRPr="00077FC7" w:rsidRDefault="00077FC7" w:rsidP="00077FC7">
      <w:pPr>
        <w:spacing w:after="0" w:line="360" w:lineRule="auto"/>
        <w:jc w:val="both"/>
        <w:rPr>
          <w:rFonts w:ascii="Arial" w:hAnsi="Arial" w:cs="Arial"/>
          <w:sz w:val="24"/>
          <w:szCs w:val="24"/>
        </w:rPr>
      </w:pPr>
    </w:p>
    <w:p w:rsidR="00077FC7" w:rsidRPr="00077FC7" w:rsidRDefault="00077FC7" w:rsidP="00077FC7">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sidRPr="00077FC7">
        <w:rPr>
          <w:rFonts w:ascii="Arial" w:hAnsi="Arial" w:cs="Arial"/>
          <w:sz w:val="24"/>
          <w:szCs w:val="24"/>
        </w:rPr>
        <w:tab/>
        <w:t>UNENGU AJ</w:t>
      </w:r>
    </w:p>
    <w:p w:rsidR="00077FC7" w:rsidRPr="00077FC7" w:rsidRDefault="00077FC7" w:rsidP="00077FC7">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0230D9">
        <w:rPr>
          <w:rFonts w:ascii="Arial" w:hAnsi="Arial" w:cs="Arial"/>
          <w:b/>
          <w:sz w:val="24"/>
          <w:szCs w:val="24"/>
        </w:rPr>
        <w:t>1</w:t>
      </w:r>
      <w:r w:rsidR="00935EE8">
        <w:rPr>
          <w:rFonts w:ascii="Arial" w:hAnsi="Arial" w:cs="Arial"/>
          <w:b/>
          <w:sz w:val="24"/>
          <w:szCs w:val="24"/>
        </w:rPr>
        <w:t>3</w:t>
      </w:r>
      <w:r w:rsidR="00AE0683">
        <w:rPr>
          <w:rFonts w:ascii="Arial" w:hAnsi="Arial" w:cs="Arial"/>
          <w:b/>
          <w:sz w:val="24"/>
          <w:szCs w:val="24"/>
        </w:rPr>
        <w:t xml:space="preserve"> </w:t>
      </w:r>
      <w:r w:rsidR="00935EE8">
        <w:rPr>
          <w:rFonts w:ascii="Arial" w:hAnsi="Arial" w:cs="Arial"/>
          <w:b/>
          <w:sz w:val="24"/>
          <w:szCs w:val="24"/>
        </w:rPr>
        <w:t xml:space="preserve">February </w:t>
      </w:r>
      <w:r w:rsidRPr="00077FC7">
        <w:rPr>
          <w:rFonts w:ascii="Arial" w:hAnsi="Arial" w:cs="Arial"/>
          <w:b/>
          <w:sz w:val="24"/>
          <w:szCs w:val="24"/>
        </w:rPr>
        <w:t>20</w:t>
      </w:r>
      <w:r w:rsidR="00935EE8">
        <w:rPr>
          <w:rFonts w:ascii="Arial" w:hAnsi="Arial" w:cs="Arial"/>
          <w:b/>
          <w:sz w:val="24"/>
          <w:szCs w:val="24"/>
        </w:rPr>
        <w:t>20</w:t>
      </w:r>
    </w:p>
    <w:p w:rsidR="00077FC7" w:rsidRPr="00077FC7" w:rsidRDefault="00077FC7" w:rsidP="00077FC7">
      <w:pPr>
        <w:spacing w:after="0" w:line="240" w:lineRule="auto"/>
        <w:ind w:left="1440" w:hanging="1440"/>
        <w:jc w:val="both"/>
        <w:rPr>
          <w:rFonts w:ascii="Arial" w:hAnsi="Arial" w:cs="Arial"/>
          <w:b/>
          <w:sz w:val="24"/>
          <w:szCs w:val="24"/>
        </w:rPr>
      </w:pPr>
    </w:p>
    <w:p w:rsidR="00077FC7" w:rsidRPr="00077FC7" w:rsidRDefault="00077FC7" w:rsidP="00077FC7">
      <w:pPr>
        <w:spacing w:after="0" w:line="240" w:lineRule="auto"/>
        <w:jc w:val="both"/>
        <w:rPr>
          <w:rFonts w:ascii="Arial" w:hAnsi="Arial" w:cs="Arial"/>
          <w:b/>
          <w:sz w:val="24"/>
          <w:szCs w:val="24"/>
        </w:rPr>
      </w:pPr>
      <w:r w:rsidRPr="00077FC7">
        <w:rPr>
          <w:rFonts w:ascii="Arial" w:hAnsi="Arial" w:cs="Arial"/>
          <w:b/>
          <w:bCs/>
          <w:sz w:val="24"/>
          <w:szCs w:val="24"/>
        </w:rPr>
        <w:t>Delivered</w:t>
      </w:r>
      <w:r w:rsidRPr="00077FC7">
        <w:rPr>
          <w:rFonts w:ascii="Arial" w:hAnsi="Arial" w:cs="Arial"/>
          <w:sz w:val="24"/>
          <w:szCs w:val="24"/>
        </w:rPr>
        <w:t>:</w:t>
      </w:r>
      <w:r w:rsidRPr="00077FC7">
        <w:rPr>
          <w:rFonts w:ascii="Arial" w:hAnsi="Arial" w:cs="Arial"/>
          <w:sz w:val="24"/>
          <w:szCs w:val="24"/>
        </w:rPr>
        <w:tab/>
      </w:r>
      <w:r w:rsidRPr="00077FC7">
        <w:rPr>
          <w:rFonts w:ascii="Arial" w:hAnsi="Arial" w:cs="Arial"/>
          <w:b/>
          <w:sz w:val="24"/>
          <w:szCs w:val="24"/>
        </w:rPr>
        <w:t>1</w:t>
      </w:r>
      <w:r w:rsidR="00935EE8">
        <w:rPr>
          <w:rFonts w:ascii="Arial" w:hAnsi="Arial" w:cs="Arial"/>
          <w:b/>
          <w:sz w:val="24"/>
          <w:szCs w:val="24"/>
        </w:rPr>
        <w:t>2 M</w:t>
      </w:r>
      <w:r w:rsidRPr="00077FC7">
        <w:rPr>
          <w:rFonts w:ascii="Arial" w:hAnsi="Arial" w:cs="Arial"/>
          <w:b/>
          <w:sz w:val="24"/>
          <w:szCs w:val="24"/>
        </w:rPr>
        <w:t>a</w:t>
      </w:r>
      <w:r w:rsidR="00935EE8">
        <w:rPr>
          <w:rFonts w:ascii="Arial" w:hAnsi="Arial" w:cs="Arial"/>
          <w:b/>
          <w:sz w:val="24"/>
          <w:szCs w:val="24"/>
        </w:rPr>
        <w:t>rch</w:t>
      </w:r>
      <w:r w:rsidRPr="00077FC7">
        <w:rPr>
          <w:rFonts w:ascii="Arial" w:hAnsi="Arial" w:cs="Arial"/>
          <w:b/>
          <w:sz w:val="24"/>
          <w:szCs w:val="24"/>
        </w:rPr>
        <w:t xml:space="preserve"> 2020</w:t>
      </w:r>
    </w:p>
    <w:p w:rsidR="00077FC7" w:rsidRPr="00077FC7" w:rsidRDefault="00077FC7" w:rsidP="00077FC7">
      <w:pPr>
        <w:spacing w:after="0" w:line="360" w:lineRule="auto"/>
        <w:jc w:val="both"/>
        <w:rPr>
          <w:rFonts w:ascii="Arial" w:hAnsi="Arial" w:cs="Arial"/>
          <w:b/>
          <w:sz w:val="24"/>
          <w:szCs w:val="24"/>
        </w:rPr>
      </w:pPr>
    </w:p>
    <w:p w:rsidR="0073667A" w:rsidRDefault="00077FC7" w:rsidP="003F05C4">
      <w:pPr>
        <w:spacing w:after="0" w:line="360" w:lineRule="auto"/>
        <w:jc w:val="both"/>
        <w:rPr>
          <w:rFonts w:ascii="Arial" w:hAnsi="Arial" w:cs="Arial"/>
          <w:sz w:val="24"/>
          <w:szCs w:val="24"/>
        </w:rPr>
      </w:pPr>
      <w:r w:rsidRPr="00077FC7">
        <w:rPr>
          <w:rFonts w:ascii="Arial" w:hAnsi="Arial" w:cs="Arial"/>
          <w:b/>
          <w:sz w:val="24"/>
          <w:szCs w:val="24"/>
        </w:rPr>
        <w:t>Flynote:</w:t>
      </w:r>
      <w:r w:rsidRPr="00077FC7">
        <w:rPr>
          <w:rFonts w:ascii="Arial" w:hAnsi="Arial" w:cs="Arial"/>
          <w:b/>
          <w:sz w:val="24"/>
          <w:szCs w:val="24"/>
        </w:rPr>
        <w:tab/>
      </w:r>
      <w:r w:rsidR="00ED797D" w:rsidRPr="00ED797D">
        <w:rPr>
          <w:rFonts w:ascii="Arial" w:hAnsi="Arial" w:cs="Arial"/>
          <w:sz w:val="24"/>
          <w:szCs w:val="24"/>
        </w:rPr>
        <w:t>Criminal Procedure –</w:t>
      </w:r>
      <w:r w:rsidR="00ED797D" w:rsidRPr="00997B89">
        <w:rPr>
          <w:rFonts w:ascii="Arial" w:hAnsi="Arial" w:cs="Arial"/>
          <w:sz w:val="24"/>
          <w:szCs w:val="24"/>
        </w:rPr>
        <w:t xml:space="preserve"> </w:t>
      </w:r>
      <w:r w:rsidR="00AB7F6B">
        <w:rPr>
          <w:rFonts w:ascii="Arial" w:hAnsi="Arial" w:cs="Arial"/>
          <w:sz w:val="24"/>
          <w:szCs w:val="24"/>
        </w:rPr>
        <w:t>Trial</w:t>
      </w:r>
      <w:r w:rsidR="008A1F6A">
        <w:rPr>
          <w:rFonts w:ascii="Arial" w:hAnsi="Arial" w:cs="Arial"/>
          <w:sz w:val="24"/>
          <w:szCs w:val="24"/>
        </w:rPr>
        <w:t>-within-a</w:t>
      </w:r>
      <w:r w:rsidR="00F97F7E">
        <w:rPr>
          <w:rFonts w:ascii="Arial" w:hAnsi="Arial" w:cs="Arial"/>
          <w:sz w:val="24"/>
          <w:szCs w:val="24"/>
        </w:rPr>
        <w:t>-</w:t>
      </w:r>
      <w:r w:rsidR="00ED797D">
        <w:rPr>
          <w:rFonts w:ascii="Arial" w:hAnsi="Arial" w:cs="Arial"/>
          <w:sz w:val="24"/>
          <w:szCs w:val="24"/>
        </w:rPr>
        <w:t>trial – C</w:t>
      </w:r>
      <w:r w:rsidR="00AB7F6B">
        <w:rPr>
          <w:rFonts w:ascii="Arial" w:hAnsi="Arial" w:cs="Arial"/>
          <w:sz w:val="24"/>
          <w:szCs w:val="24"/>
        </w:rPr>
        <w:t>onfessions – Admissibility of confession – Accused person</w:t>
      </w:r>
      <w:r w:rsidR="00ED797D">
        <w:rPr>
          <w:rFonts w:ascii="Arial" w:hAnsi="Arial" w:cs="Arial"/>
          <w:sz w:val="24"/>
          <w:szCs w:val="24"/>
        </w:rPr>
        <w:t>s</w:t>
      </w:r>
      <w:r w:rsidR="00AB7F6B">
        <w:rPr>
          <w:rFonts w:ascii="Arial" w:hAnsi="Arial" w:cs="Arial"/>
          <w:sz w:val="24"/>
          <w:szCs w:val="24"/>
        </w:rPr>
        <w:t xml:space="preserve"> alleging their right against self-incrimination and to </w:t>
      </w:r>
      <w:r w:rsidR="00AB7F6B">
        <w:rPr>
          <w:rFonts w:ascii="Arial" w:hAnsi="Arial" w:cs="Arial"/>
          <w:sz w:val="24"/>
          <w:szCs w:val="24"/>
        </w:rPr>
        <w:lastRenderedPageBreak/>
        <w:t>apply for legal aid not satisfactor</w:t>
      </w:r>
      <w:r w:rsidR="00ED797D">
        <w:rPr>
          <w:rFonts w:ascii="Arial" w:hAnsi="Arial" w:cs="Arial"/>
          <w:sz w:val="24"/>
          <w:szCs w:val="24"/>
        </w:rPr>
        <w:t>ily explained – thereby infring</w:t>
      </w:r>
      <w:r w:rsidR="00AB7F6B">
        <w:rPr>
          <w:rFonts w:ascii="Arial" w:hAnsi="Arial" w:cs="Arial"/>
          <w:sz w:val="24"/>
          <w:szCs w:val="24"/>
        </w:rPr>
        <w:t>ing their right to a fair trial in terms of Art 12(1)(a) read with Art 12(1)(f) of the Constitution of Namibia.</w:t>
      </w:r>
    </w:p>
    <w:p w:rsidR="00077FC7" w:rsidRPr="00077FC7" w:rsidRDefault="00077FC7" w:rsidP="003F05C4">
      <w:pPr>
        <w:spacing w:after="0" w:line="360" w:lineRule="auto"/>
        <w:jc w:val="both"/>
        <w:rPr>
          <w:rFonts w:ascii="Arial" w:hAnsi="Arial" w:cs="Arial"/>
          <w:sz w:val="24"/>
          <w:szCs w:val="24"/>
        </w:rPr>
      </w:pPr>
    </w:p>
    <w:p w:rsidR="00935EE8" w:rsidRDefault="00077FC7" w:rsidP="00935EE8">
      <w:pPr>
        <w:spacing w:after="0" w:line="360" w:lineRule="auto"/>
        <w:jc w:val="both"/>
        <w:rPr>
          <w:rFonts w:ascii="Arial" w:hAnsi="Arial" w:cs="Arial"/>
          <w:sz w:val="24"/>
          <w:szCs w:val="24"/>
        </w:rPr>
      </w:pPr>
      <w:r w:rsidRPr="00077FC7">
        <w:rPr>
          <w:rFonts w:ascii="Arial" w:hAnsi="Arial" w:cs="Arial"/>
          <w:b/>
          <w:sz w:val="24"/>
          <w:szCs w:val="24"/>
        </w:rPr>
        <w:t>Summary:</w:t>
      </w:r>
      <w:r w:rsidRPr="00077FC7">
        <w:rPr>
          <w:rFonts w:ascii="Arial" w:hAnsi="Arial" w:cs="Arial"/>
          <w:b/>
          <w:sz w:val="24"/>
          <w:szCs w:val="24"/>
        </w:rPr>
        <w:tab/>
      </w:r>
      <w:r w:rsidR="0073667A" w:rsidRPr="0073667A">
        <w:rPr>
          <w:rFonts w:ascii="Arial" w:hAnsi="Arial" w:cs="Arial"/>
          <w:sz w:val="24"/>
          <w:szCs w:val="24"/>
        </w:rPr>
        <w:t xml:space="preserve">The </w:t>
      </w:r>
      <w:r w:rsidR="00AB7F6B">
        <w:rPr>
          <w:rFonts w:ascii="Arial" w:hAnsi="Arial" w:cs="Arial"/>
          <w:sz w:val="24"/>
          <w:szCs w:val="24"/>
        </w:rPr>
        <w:t xml:space="preserve">two accused </w:t>
      </w:r>
      <w:r w:rsidR="00ED797D">
        <w:rPr>
          <w:rFonts w:ascii="Arial" w:hAnsi="Arial" w:cs="Arial"/>
          <w:sz w:val="24"/>
          <w:szCs w:val="24"/>
        </w:rPr>
        <w:t xml:space="preserve">and others </w:t>
      </w:r>
      <w:r w:rsidR="00AB7F6B">
        <w:rPr>
          <w:rFonts w:ascii="Arial" w:hAnsi="Arial" w:cs="Arial"/>
          <w:sz w:val="24"/>
          <w:szCs w:val="24"/>
        </w:rPr>
        <w:t xml:space="preserve">are charged with crimes of high treason, </w:t>
      </w:r>
      <w:r w:rsidR="00ED797D">
        <w:rPr>
          <w:rFonts w:ascii="Arial" w:hAnsi="Arial" w:cs="Arial"/>
          <w:sz w:val="24"/>
          <w:szCs w:val="24"/>
        </w:rPr>
        <w:t xml:space="preserve">murder, </w:t>
      </w:r>
      <w:r w:rsidR="00AB7F6B">
        <w:rPr>
          <w:rFonts w:ascii="Arial" w:hAnsi="Arial" w:cs="Arial"/>
          <w:sz w:val="24"/>
          <w:szCs w:val="24"/>
        </w:rPr>
        <w:t>sedition and possession of arms a</w:t>
      </w:r>
      <w:r w:rsidR="00F1791F">
        <w:rPr>
          <w:rFonts w:ascii="Arial" w:hAnsi="Arial" w:cs="Arial"/>
          <w:sz w:val="24"/>
          <w:szCs w:val="24"/>
        </w:rPr>
        <w:t>nd ammunition. A trial-within-a</w:t>
      </w:r>
      <w:r w:rsidR="00F97F7E">
        <w:rPr>
          <w:rFonts w:ascii="Arial" w:hAnsi="Arial" w:cs="Arial"/>
          <w:sz w:val="24"/>
          <w:szCs w:val="24"/>
        </w:rPr>
        <w:t>-</w:t>
      </w:r>
      <w:r w:rsidR="00AB7F6B">
        <w:rPr>
          <w:rFonts w:ascii="Arial" w:hAnsi="Arial" w:cs="Arial"/>
          <w:sz w:val="24"/>
          <w:szCs w:val="24"/>
        </w:rPr>
        <w:t>trial was conducted after counsel for the two accused objected to the admissibility of confessions taken from them by an experienced magistrate on the ground that their right to a fair trial as provided for in terms of Art 12(1)(a) and Art 12(1)(f) had been infringed because the magistrate failed to explain to them their rights against self-incrimination and to apply for legal aid.</w:t>
      </w:r>
    </w:p>
    <w:p w:rsidR="00AB7F6B" w:rsidRDefault="00AB7F6B" w:rsidP="00935EE8">
      <w:pPr>
        <w:spacing w:after="0" w:line="360" w:lineRule="auto"/>
        <w:jc w:val="both"/>
        <w:rPr>
          <w:rFonts w:ascii="Arial" w:hAnsi="Arial" w:cs="Arial"/>
          <w:sz w:val="24"/>
          <w:szCs w:val="24"/>
        </w:rPr>
      </w:pPr>
    </w:p>
    <w:p w:rsidR="00ED797D" w:rsidRDefault="00AB7F6B" w:rsidP="00935EE8">
      <w:pPr>
        <w:spacing w:after="0" w:line="360" w:lineRule="auto"/>
        <w:jc w:val="both"/>
        <w:rPr>
          <w:rFonts w:ascii="Arial" w:hAnsi="Arial" w:cs="Arial"/>
          <w:sz w:val="24"/>
          <w:szCs w:val="24"/>
        </w:rPr>
      </w:pPr>
      <w:r w:rsidRPr="009C29D4">
        <w:rPr>
          <w:rFonts w:ascii="Arial" w:hAnsi="Arial" w:cs="Arial"/>
          <w:sz w:val="24"/>
          <w:szCs w:val="24"/>
          <w:u w:val="single"/>
        </w:rPr>
        <w:t>Held</w:t>
      </w:r>
      <w:r w:rsidR="00C711B2">
        <w:rPr>
          <w:rFonts w:ascii="Arial" w:hAnsi="Arial" w:cs="Arial"/>
          <w:sz w:val="24"/>
          <w:szCs w:val="24"/>
        </w:rPr>
        <w:t xml:space="preserve"> – </w:t>
      </w:r>
      <w:r>
        <w:rPr>
          <w:rFonts w:ascii="Arial" w:hAnsi="Arial" w:cs="Arial"/>
          <w:sz w:val="24"/>
          <w:szCs w:val="24"/>
        </w:rPr>
        <w:t xml:space="preserve">that the evidence of the prosecution </w:t>
      </w:r>
      <w:r w:rsidR="00ED797D">
        <w:rPr>
          <w:rFonts w:ascii="Arial" w:hAnsi="Arial" w:cs="Arial"/>
          <w:sz w:val="24"/>
          <w:szCs w:val="24"/>
        </w:rPr>
        <w:t xml:space="preserve">that the right to legal representation including the right to apply for legal aid </w:t>
      </w:r>
      <w:r>
        <w:rPr>
          <w:rFonts w:ascii="Arial" w:hAnsi="Arial" w:cs="Arial"/>
          <w:sz w:val="24"/>
          <w:szCs w:val="24"/>
        </w:rPr>
        <w:t>was not rebutted by the accused</w:t>
      </w:r>
      <w:r w:rsidR="00ED797D">
        <w:rPr>
          <w:rFonts w:ascii="Arial" w:hAnsi="Arial" w:cs="Arial"/>
          <w:sz w:val="24"/>
          <w:szCs w:val="24"/>
        </w:rPr>
        <w:t xml:space="preserve"> when choosing to remain silent.</w:t>
      </w:r>
    </w:p>
    <w:p w:rsidR="00ED797D" w:rsidRDefault="00ED797D" w:rsidP="00935EE8">
      <w:pPr>
        <w:spacing w:after="0" w:line="360" w:lineRule="auto"/>
        <w:jc w:val="both"/>
        <w:rPr>
          <w:rFonts w:ascii="Arial" w:hAnsi="Arial" w:cs="Arial"/>
          <w:sz w:val="24"/>
          <w:szCs w:val="24"/>
        </w:rPr>
      </w:pPr>
    </w:p>
    <w:p w:rsidR="00AB7F6B" w:rsidRPr="00ED797D" w:rsidRDefault="00ED797D" w:rsidP="00935EE8">
      <w:pPr>
        <w:spacing w:after="0" w:line="360" w:lineRule="auto"/>
        <w:jc w:val="both"/>
        <w:rPr>
          <w:rFonts w:ascii="Arial" w:hAnsi="Arial" w:cs="Arial"/>
          <w:i/>
          <w:sz w:val="24"/>
          <w:szCs w:val="24"/>
        </w:rPr>
      </w:pPr>
      <w:r w:rsidRPr="009C29D4">
        <w:rPr>
          <w:rFonts w:ascii="Arial" w:hAnsi="Arial" w:cs="Arial"/>
          <w:sz w:val="24"/>
          <w:szCs w:val="24"/>
          <w:u w:val="single"/>
        </w:rPr>
        <w:t>Held</w:t>
      </w:r>
      <w:r w:rsidR="00C711B2">
        <w:rPr>
          <w:rFonts w:ascii="Arial" w:hAnsi="Arial" w:cs="Arial"/>
          <w:sz w:val="24"/>
          <w:szCs w:val="24"/>
        </w:rPr>
        <w:t xml:space="preserve"> – </w:t>
      </w:r>
      <w:r>
        <w:rPr>
          <w:rFonts w:ascii="Arial" w:hAnsi="Arial" w:cs="Arial"/>
          <w:sz w:val="24"/>
          <w:szCs w:val="24"/>
        </w:rPr>
        <w:t xml:space="preserve">that the accused bore the </w:t>
      </w:r>
      <w:r>
        <w:rPr>
          <w:rFonts w:ascii="Arial" w:hAnsi="Arial" w:cs="Arial"/>
          <w:i/>
          <w:sz w:val="24"/>
          <w:szCs w:val="24"/>
        </w:rPr>
        <w:t>onus</w:t>
      </w:r>
      <w:r>
        <w:rPr>
          <w:rFonts w:ascii="Arial" w:hAnsi="Arial" w:cs="Arial"/>
          <w:sz w:val="24"/>
          <w:szCs w:val="24"/>
        </w:rPr>
        <w:t xml:space="preserve"> to prove the violation of the rights but failed to discharge such </w:t>
      </w:r>
      <w:r>
        <w:rPr>
          <w:rFonts w:ascii="Arial" w:hAnsi="Arial" w:cs="Arial"/>
          <w:i/>
          <w:sz w:val="24"/>
          <w:szCs w:val="24"/>
        </w:rPr>
        <w:t>onus</w:t>
      </w:r>
      <w:r w:rsidRPr="00ED797D">
        <w:rPr>
          <w:rFonts w:ascii="Arial" w:hAnsi="Arial" w:cs="Arial"/>
          <w:sz w:val="24"/>
          <w:szCs w:val="24"/>
        </w:rPr>
        <w:t>.</w:t>
      </w:r>
    </w:p>
    <w:p w:rsidR="00AB7F6B" w:rsidRDefault="00AB7F6B" w:rsidP="00935EE8">
      <w:pPr>
        <w:spacing w:after="0" w:line="360" w:lineRule="auto"/>
        <w:jc w:val="both"/>
        <w:rPr>
          <w:rFonts w:ascii="Arial" w:hAnsi="Arial" w:cs="Arial"/>
          <w:sz w:val="24"/>
          <w:szCs w:val="24"/>
        </w:rPr>
      </w:pPr>
    </w:p>
    <w:p w:rsidR="00AB7F6B" w:rsidRDefault="00AB7F6B" w:rsidP="00935EE8">
      <w:pPr>
        <w:spacing w:after="0" w:line="360" w:lineRule="auto"/>
        <w:jc w:val="both"/>
        <w:rPr>
          <w:rFonts w:ascii="Arial" w:hAnsi="Arial" w:cs="Arial"/>
          <w:sz w:val="24"/>
          <w:szCs w:val="24"/>
        </w:rPr>
      </w:pPr>
      <w:r w:rsidRPr="009C29D4">
        <w:rPr>
          <w:rFonts w:ascii="Arial" w:hAnsi="Arial" w:cs="Arial"/>
          <w:sz w:val="24"/>
          <w:szCs w:val="24"/>
          <w:u w:val="single"/>
        </w:rPr>
        <w:t>Held</w:t>
      </w:r>
      <w:r w:rsidR="00C711B2">
        <w:rPr>
          <w:rFonts w:ascii="Arial" w:hAnsi="Arial" w:cs="Arial"/>
          <w:sz w:val="24"/>
          <w:szCs w:val="24"/>
        </w:rPr>
        <w:t xml:space="preserve"> – </w:t>
      </w:r>
      <w:r>
        <w:rPr>
          <w:rFonts w:ascii="Arial" w:hAnsi="Arial" w:cs="Arial"/>
          <w:sz w:val="24"/>
          <w:szCs w:val="24"/>
        </w:rPr>
        <w:t>further that the prosecution has proven beyond a reasonable doubt that the right to legal representation which inclu</w:t>
      </w:r>
      <w:r w:rsidR="00701D83">
        <w:rPr>
          <w:rFonts w:ascii="Arial" w:hAnsi="Arial" w:cs="Arial"/>
          <w:sz w:val="24"/>
          <w:szCs w:val="24"/>
        </w:rPr>
        <w:t>des</w:t>
      </w:r>
      <w:r>
        <w:rPr>
          <w:rFonts w:ascii="Arial" w:hAnsi="Arial" w:cs="Arial"/>
          <w:sz w:val="24"/>
          <w:szCs w:val="24"/>
        </w:rPr>
        <w:t xml:space="preserve"> the right to apply for legal aid </w:t>
      </w:r>
      <w:r w:rsidR="00576CEB">
        <w:rPr>
          <w:rFonts w:ascii="Arial" w:hAnsi="Arial" w:cs="Arial"/>
          <w:sz w:val="24"/>
          <w:szCs w:val="24"/>
        </w:rPr>
        <w:t xml:space="preserve">was </w:t>
      </w:r>
      <w:r>
        <w:rPr>
          <w:rFonts w:ascii="Arial" w:hAnsi="Arial" w:cs="Arial"/>
          <w:sz w:val="24"/>
          <w:szCs w:val="24"/>
        </w:rPr>
        <w:t>explained to the accused.</w:t>
      </w:r>
    </w:p>
    <w:p w:rsidR="00AB7F6B" w:rsidRDefault="00AB7F6B" w:rsidP="00935EE8">
      <w:pPr>
        <w:spacing w:after="0" w:line="360" w:lineRule="auto"/>
        <w:jc w:val="both"/>
        <w:rPr>
          <w:rFonts w:ascii="Arial" w:hAnsi="Arial" w:cs="Arial"/>
          <w:sz w:val="24"/>
          <w:szCs w:val="24"/>
        </w:rPr>
      </w:pPr>
    </w:p>
    <w:p w:rsidR="00AB7F6B" w:rsidRDefault="00AB7F6B" w:rsidP="00935EE8">
      <w:pPr>
        <w:spacing w:after="0" w:line="360" w:lineRule="auto"/>
        <w:jc w:val="both"/>
        <w:rPr>
          <w:rFonts w:ascii="Arial" w:hAnsi="Arial" w:cs="Arial"/>
          <w:sz w:val="24"/>
          <w:szCs w:val="24"/>
        </w:rPr>
      </w:pPr>
      <w:r w:rsidRPr="009C29D4">
        <w:rPr>
          <w:rFonts w:ascii="Arial" w:hAnsi="Arial" w:cs="Arial"/>
          <w:sz w:val="24"/>
          <w:szCs w:val="24"/>
          <w:u w:val="single"/>
        </w:rPr>
        <w:t>Hel</w:t>
      </w:r>
      <w:r w:rsidR="009C29D4" w:rsidRPr="009C29D4">
        <w:rPr>
          <w:rFonts w:ascii="Arial" w:hAnsi="Arial" w:cs="Arial"/>
          <w:sz w:val="24"/>
          <w:szCs w:val="24"/>
          <w:u w:val="single"/>
        </w:rPr>
        <w:t>d</w:t>
      </w:r>
      <w:r w:rsidR="00C711B2">
        <w:rPr>
          <w:rFonts w:ascii="Arial" w:hAnsi="Arial" w:cs="Arial"/>
          <w:sz w:val="24"/>
          <w:szCs w:val="24"/>
        </w:rPr>
        <w:t xml:space="preserve"> – </w:t>
      </w:r>
      <w:r>
        <w:rPr>
          <w:rFonts w:ascii="Arial" w:hAnsi="Arial" w:cs="Arial"/>
          <w:sz w:val="24"/>
          <w:szCs w:val="24"/>
        </w:rPr>
        <w:t xml:space="preserve">further that the confessions by the accused are ruled admissible and </w:t>
      </w:r>
      <w:r w:rsidR="00486A66">
        <w:rPr>
          <w:rFonts w:ascii="Arial" w:hAnsi="Arial" w:cs="Arial"/>
          <w:sz w:val="24"/>
          <w:szCs w:val="24"/>
        </w:rPr>
        <w:t>be admitted into record of the main trial as evidence.</w:t>
      </w:r>
    </w:p>
    <w:p w:rsidR="002162EA" w:rsidRDefault="002162EA" w:rsidP="003F05C4">
      <w:pPr>
        <w:spacing w:after="0" w:line="360" w:lineRule="auto"/>
        <w:jc w:val="both"/>
        <w:rPr>
          <w:rFonts w:ascii="Arial" w:hAnsi="Arial" w:cs="Arial"/>
          <w:bCs/>
          <w:sz w:val="24"/>
          <w:szCs w:val="24"/>
        </w:rPr>
      </w:pPr>
    </w:p>
    <w:p w:rsidR="00077FC7" w:rsidRPr="00077FC7" w:rsidRDefault="00D7714E" w:rsidP="003F05C4">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77FC7" w:rsidRPr="00077FC7" w:rsidRDefault="00077FC7" w:rsidP="003F05C4">
      <w:pPr>
        <w:spacing w:after="0" w:line="360" w:lineRule="auto"/>
        <w:jc w:val="center"/>
        <w:rPr>
          <w:rFonts w:ascii="Arial" w:hAnsi="Arial" w:cs="Arial"/>
          <w:b/>
          <w:bCs/>
          <w:sz w:val="24"/>
          <w:szCs w:val="24"/>
        </w:rPr>
      </w:pPr>
      <w:r w:rsidRPr="00077FC7">
        <w:rPr>
          <w:rFonts w:ascii="Arial" w:hAnsi="Arial" w:cs="Arial"/>
          <w:b/>
          <w:bCs/>
          <w:sz w:val="24"/>
          <w:szCs w:val="24"/>
        </w:rPr>
        <w:t>ORDER</w:t>
      </w:r>
    </w:p>
    <w:p w:rsidR="00077FC7" w:rsidRPr="00077FC7" w:rsidRDefault="00D7714E" w:rsidP="003F05C4">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77FC7" w:rsidRPr="00077FC7" w:rsidRDefault="00463FBA" w:rsidP="00576CEB">
      <w:pPr>
        <w:spacing w:line="360" w:lineRule="auto"/>
        <w:jc w:val="both"/>
        <w:rPr>
          <w:rFonts w:ascii="Arial" w:hAnsi="Arial" w:cs="Arial"/>
          <w:sz w:val="24"/>
          <w:szCs w:val="24"/>
        </w:rPr>
      </w:pPr>
      <w:r>
        <w:rPr>
          <w:rFonts w:ascii="Arial" w:hAnsi="Arial" w:cs="Arial"/>
          <w:sz w:val="24"/>
          <w:szCs w:val="24"/>
        </w:rPr>
        <w:t>The confessions taken from both a</w:t>
      </w:r>
      <w:r w:rsidR="00DF1742">
        <w:rPr>
          <w:rFonts w:ascii="Arial" w:hAnsi="Arial" w:cs="Arial"/>
          <w:sz w:val="24"/>
          <w:szCs w:val="24"/>
        </w:rPr>
        <w:t>ccused 6 and 8 are hereby ruled</w:t>
      </w:r>
      <w:r w:rsidR="00576CEB">
        <w:rPr>
          <w:rFonts w:ascii="Arial" w:hAnsi="Arial" w:cs="Arial"/>
          <w:sz w:val="24"/>
          <w:szCs w:val="24"/>
        </w:rPr>
        <w:t xml:space="preserve"> </w:t>
      </w:r>
      <w:r>
        <w:rPr>
          <w:rFonts w:ascii="Arial" w:hAnsi="Arial" w:cs="Arial"/>
          <w:sz w:val="24"/>
          <w:szCs w:val="24"/>
        </w:rPr>
        <w:t>admissible and admitted into record as evidence</w:t>
      </w:r>
    </w:p>
    <w:p w:rsidR="00077FC7" w:rsidRPr="00077FC7" w:rsidRDefault="00D7714E" w:rsidP="003F05C4">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77FC7" w:rsidRPr="00077FC7" w:rsidRDefault="00077FC7" w:rsidP="003F05C4">
      <w:pPr>
        <w:spacing w:after="0" w:line="360" w:lineRule="auto"/>
        <w:jc w:val="center"/>
        <w:rPr>
          <w:rFonts w:ascii="Arial" w:hAnsi="Arial" w:cs="Arial"/>
          <w:sz w:val="24"/>
          <w:szCs w:val="24"/>
        </w:rPr>
      </w:pPr>
      <w:r w:rsidRPr="00077FC7">
        <w:rPr>
          <w:rFonts w:ascii="Arial" w:hAnsi="Arial" w:cs="Arial"/>
          <w:b/>
          <w:sz w:val="24"/>
          <w:szCs w:val="24"/>
        </w:rPr>
        <w:t>RULING</w:t>
      </w:r>
    </w:p>
    <w:p w:rsidR="00077FC7" w:rsidRPr="00077FC7" w:rsidRDefault="00F97F7E" w:rsidP="003F05C4">
      <w:pPr>
        <w:spacing w:after="0" w:line="360" w:lineRule="auto"/>
        <w:jc w:val="center"/>
        <w:rPr>
          <w:rFonts w:ascii="Arial" w:hAnsi="Arial" w:cs="Arial"/>
          <w:sz w:val="24"/>
          <w:szCs w:val="24"/>
        </w:rPr>
      </w:pPr>
      <w:r>
        <w:rPr>
          <w:rFonts w:ascii="Arial" w:hAnsi="Arial" w:cs="Arial"/>
          <w:sz w:val="24"/>
          <w:szCs w:val="24"/>
        </w:rPr>
        <w:t>(Trial-</w:t>
      </w:r>
      <w:r w:rsidR="00077FC7" w:rsidRPr="00077FC7">
        <w:rPr>
          <w:rFonts w:ascii="Arial" w:hAnsi="Arial" w:cs="Arial"/>
          <w:sz w:val="24"/>
          <w:szCs w:val="24"/>
        </w:rPr>
        <w:t>within-a</w:t>
      </w:r>
      <w:r w:rsidR="00F906A8">
        <w:rPr>
          <w:rFonts w:ascii="Arial" w:hAnsi="Arial" w:cs="Arial"/>
          <w:sz w:val="24"/>
          <w:szCs w:val="24"/>
        </w:rPr>
        <w:t>-</w:t>
      </w:r>
      <w:r w:rsidR="00077FC7" w:rsidRPr="00077FC7">
        <w:rPr>
          <w:rFonts w:ascii="Arial" w:hAnsi="Arial" w:cs="Arial"/>
          <w:sz w:val="24"/>
          <w:szCs w:val="24"/>
        </w:rPr>
        <w:t>trial)</w:t>
      </w:r>
    </w:p>
    <w:p w:rsidR="00077FC7" w:rsidRPr="00077FC7" w:rsidRDefault="00D7714E" w:rsidP="003F05C4">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77FC7" w:rsidRPr="00077FC7" w:rsidRDefault="00077FC7" w:rsidP="003F05C4">
      <w:pPr>
        <w:spacing w:after="0" w:line="360" w:lineRule="auto"/>
        <w:jc w:val="both"/>
        <w:rPr>
          <w:rFonts w:ascii="Arial" w:hAnsi="Arial" w:cs="Arial"/>
          <w:b/>
          <w:sz w:val="24"/>
          <w:szCs w:val="24"/>
        </w:rPr>
      </w:pPr>
    </w:p>
    <w:p w:rsidR="00077FC7" w:rsidRPr="00077FC7" w:rsidRDefault="00077FC7" w:rsidP="003F05C4">
      <w:pPr>
        <w:spacing w:after="0" w:line="360" w:lineRule="auto"/>
        <w:jc w:val="both"/>
        <w:rPr>
          <w:rFonts w:ascii="Arial" w:hAnsi="Arial" w:cs="Arial"/>
          <w:b/>
          <w:sz w:val="24"/>
          <w:szCs w:val="24"/>
        </w:rPr>
      </w:pPr>
      <w:r w:rsidRPr="00077FC7">
        <w:rPr>
          <w:rFonts w:ascii="Arial" w:hAnsi="Arial" w:cs="Arial"/>
          <w:b/>
          <w:sz w:val="24"/>
          <w:szCs w:val="24"/>
        </w:rPr>
        <w:t>UNENGU, AJ</w:t>
      </w:r>
    </w:p>
    <w:p w:rsidR="00077FC7" w:rsidRPr="00077FC7" w:rsidRDefault="00077FC7" w:rsidP="003F05C4">
      <w:pPr>
        <w:spacing w:after="0" w:line="360" w:lineRule="auto"/>
        <w:jc w:val="both"/>
        <w:rPr>
          <w:rFonts w:ascii="Arial" w:hAnsi="Arial" w:cs="Arial"/>
          <w:sz w:val="24"/>
          <w:szCs w:val="24"/>
        </w:rPr>
      </w:pPr>
    </w:p>
    <w:p w:rsidR="00576CEB" w:rsidRDefault="00576CEB" w:rsidP="00C711B2">
      <w:pPr>
        <w:spacing w:after="0" w:line="360" w:lineRule="auto"/>
        <w:jc w:val="both"/>
        <w:rPr>
          <w:rFonts w:ascii="Arial" w:hAnsi="Arial" w:cs="Arial"/>
          <w:sz w:val="24"/>
          <w:szCs w:val="24"/>
          <w:u w:val="single"/>
        </w:rPr>
      </w:pPr>
      <w:r>
        <w:rPr>
          <w:rFonts w:ascii="Arial" w:hAnsi="Arial" w:cs="Arial"/>
          <w:sz w:val="24"/>
          <w:szCs w:val="24"/>
          <w:u w:val="single"/>
        </w:rPr>
        <w:t>Introduction</w:t>
      </w:r>
    </w:p>
    <w:p w:rsidR="00C711B2" w:rsidRPr="00576CEB" w:rsidRDefault="00C711B2" w:rsidP="00C711B2">
      <w:pPr>
        <w:spacing w:after="0" w:line="360" w:lineRule="auto"/>
        <w:jc w:val="both"/>
        <w:rPr>
          <w:rFonts w:ascii="Arial" w:hAnsi="Arial" w:cs="Arial"/>
          <w:sz w:val="24"/>
          <w:szCs w:val="24"/>
          <w:u w:val="single"/>
        </w:rPr>
      </w:pPr>
    </w:p>
    <w:p w:rsidR="00576CEB" w:rsidRDefault="00077FC7" w:rsidP="00C711B2">
      <w:pPr>
        <w:spacing w:after="0" w:line="360" w:lineRule="auto"/>
        <w:jc w:val="both"/>
        <w:rPr>
          <w:rFonts w:ascii="Arial" w:hAnsi="Arial" w:cs="Arial"/>
          <w:sz w:val="24"/>
          <w:szCs w:val="24"/>
        </w:rPr>
      </w:pPr>
      <w:r w:rsidRPr="00077FC7">
        <w:rPr>
          <w:rFonts w:ascii="Arial" w:hAnsi="Arial" w:cs="Arial"/>
          <w:sz w:val="24"/>
          <w:szCs w:val="24"/>
        </w:rPr>
        <w:t>[1]</w:t>
      </w:r>
      <w:r w:rsidRPr="00077FC7">
        <w:rPr>
          <w:rFonts w:ascii="Arial" w:hAnsi="Arial" w:cs="Arial"/>
          <w:sz w:val="24"/>
          <w:szCs w:val="24"/>
        </w:rPr>
        <w:tab/>
      </w:r>
      <w:r w:rsidR="0091640E">
        <w:rPr>
          <w:rFonts w:ascii="Arial" w:hAnsi="Arial" w:cs="Arial"/>
          <w:sz w:val="24"/>
          <w:szCs w:val="24"/>
        </w:rPr>
        <w:t>This is another judg</w:t>
      </w:r>
      <w:r w:rsidR="00ED797D">
        <w:rPr>
          <w:rFonts w:ascii="Arial" w:hAnsi="Arial" w:cs="Arial"/>
          <w:sz w:val="24"/>
          <w:szCs w:val="24"/>
        </w:rPr>
        <w:t>ment for a trial-within-a</w:t>
      </w:r>
      <w:r w:rsidR="00F97F7E">
        <w:rPr>
          <w:rFonts w:ascii="Arial" w:hAnsi="Arial" w:cs="Arial"/>
          <w:sz w:val="24"/>
          <w:szCs w:val="24"/>
        </w:rPr>
        <w:t>-</w:t>
      </w:r>
      <w:r w:rsidR="00ED797D">
        <w:rPr>
          <w:rFonts w:ascii="Arial" w:hAnsi="Arial" w:cs="Arial"/>
          <w:sz w:val="24"/>
          <w:szCs w:val="24"/>
        </w:rPr>
        <w:t>trial. H</w:t>
      </w:r>
      <w:r w:rsidR="00E83788">
        <w:rPr>
          <w:rFonts w:ascii="Arial" w:hAnsi="Arial" w:cs="Arial"/>
          <w:sz w:val="24"/>
          <w:szCs w:val="24"/>
        </w:rPr>
        <w:t>owever, this one, concerns</w:t>
      </w:r>
      <w:r w:rsidR="0091640E">
        <w:rPr>
          <w:rFonts w:ascii="Arial" w:hAnsi="Arial" w:cs="Arial"/>
          <w:sz w:val="24"/>
          <w:szCs w:val="24"/>
        </w:rPr>
        <w:t xml:space="preserve"> conf</w:t>
      </w:r>
      <w:r w:rsidR="00687B2E">
        <w:rPr>
          <w:rFonts w:ascii="Arial" w:hAnsi="Arial" w:cs="Arial"/>
          <w:sz w:val="24"/>
          <w:szCs w:val="24"/>
        </w:rPr>
        <w:t xml:space="preserve">essions taken </w:t>
      </w:r>
      <w:r w:rsidR="0091640E">
        <w:rPr>
          <w:rFonts w:ascii="Arial" w:hAnsi="Arial" w:cs="Arial"/>
          <w:sz w:val="24"/>
          <w:szCs w:val="24"/>
        </w:rPr>
        <w:t>from accused 6 and 8, by magistrate RMM Sakala at Katima Mulilo in the district of Katima Mulilo.</w:t>
      </w:r>
    </w:p>
    <w:p w:rsidR="00C711B2" w:rsidRDefault="00C711B2" w:rsidP="00C711B2">
      <w:pPr>
        <w:spacing w:after="0" w:line="360" w:lineRule="auto"/>
        <w:jc w:val="both"/>
        <w:rPr>
          <w:rFonts w:ascii="Arial" w:hAnsi="Arial" w:cs="Arial"/>
          <w:sz w:val="24"/>
          <w:szCs w:val="24"/>
        </w:rPr>
      </w:pPr>
    </w:p>
    <w:p w:rsidR="00935EE8" w:rsidRDefault="00077FC7" w:rsidP="00C711B2">
      <w:pPr>
        <w:spacing w:after="0" w:line="360" w:lineRule="auto"/>
        <w:jc w:val="both"/>
        <w:rPr>
          <w:rFonts w:ascii="Arial" w:hAnsi="Arial" w:cs="Arial"/>
          <w:sz w:val="24"/>
          <w:szCs w:val="24"/>
        </w:rPr>
      </w:pPr>
      <w:r w:rsidRPr="00077FC7">
        <w:rPr>
          <w:rFonts w:ascii="Arial" w:hAnsi="Arial" w:cs="Arial"/>
          <w:sz w:val="24"/>
          <w:szCs w:val="24"/>
        </w:rPr>
        <w:t>[2]</w:t>
      </w:r>
      <w:r w:rsidRPr="00077FC7">
        <w:rPr>
          <w:rFonts w:ascii="Arial" w:hAnsi="Arial" w:cs="Arial"/>
          <w:sz w:val="24"/>
          <w:szCs w:val="24"/>
        </w:rPr>
        <w:tab/>
      </w:r>
      <w:r w:rsidR="00CD0CB9">
        <w:rPr>
          <w:rFonts w:ascii="Arial" w:hAnsi="Arial" w:cs="Arial"/>
          <w:sz w:val="24"/>
          <w:szCs w:val="24"/>
        </w:rPr>
        <w:t>Both accused 6 and 8 are charged together wi</w:t>
      </w:r>
      <w:r w:rsidR="00E83788">
        <w:rPr>
          <w:rFonts w:ascii="Arial" w:hAnsi="Arial" w:cs="Arial"/>
          <w:sz w:val="24"/>
          <w:szCs w:val="24"/>
        </w:rPr>
        <w:t>th</w:t>
      </w:r>
      <w:r w:rsidR="00CD0CB9">
        <w:rPr>
          <w:rFonts w:ascii="Arial" w:hAnsi="Arial" w:cs="Arial"/>
          <w:sz w:val="24"/>
          <w:szCs w:val="24"/>
        </w:rPr>
        <w:t xml:space="preserve"> accused 1, 2, 3, 4, 5, and 7 with crimes of </w:t>
      </w:r>
      <w:r w:rsidR="00E83788">
        <w:rPr>
          <w:rFonts w:ascii="Arial" w:hAnsi="Arial" w:cs="Arial"/>
          <w:sz w:val="24"/>
          <w:szCs w:val="24"/>
        </w:rPr>
        <w:t>h</w:t>
      </w:r>
      <w:r w:rsidR="00CD0CB9">
        <w:rPr>
          <w:rFonts w:ascii="Arial" w:hAnsi="Arial" w:cs="Arial"/>
          <w:sz w:val="24"/>
          <w:szCs w:val="24"/>
        </w:rPr>
        <w:t>igh treason</w:t>
      </w:r>
      <w:r w:rsidR="00E83788">
        <w:rPr>
          <w:rFonts w:ascii="Arial" w:hAnsi="Arial" w:cs="Arial"/>
          <w:sz w:val="24"/>
          <w:szCs w:val="24"/>
        </w:rPr>
        <w:t>,</w:t>
      </w:r>
      <w:r w:rsidR="00CD0CB9">
        <w:rPr>
          <w:rFonts w:ascii="Arial" w:hAnsi="Arial" w:cs="Arial"/>
          <w:sz w:val="24"/>
          <w:szCs w:val="24"/>
        </w:rPr>
        <w:t xml:space="preserve"> sedition</w:t>
      </w:r>
      <w:r w:rsidR="00E83788">
        <w:rPr>
          <w:rFonts w:ascii="Arial" w:hAnsi="Arial" w:cs="Arial"/>
          <w:sz w:val="24"/>
          <w:szCs w:val="24"/>
        </w:rPr>
        <w:t>,</w:t>
      </w:r>
      <w:r w:rsidR="00CD0CB9">
        <w:rPr>
          <w:rFonts w:ascii="Arial" w:hAnsi="Arial" w:cs="Arial"/>
          <w:sz w:val="24"/>
          <w:szCs w:val="24"/>
        </w:rPr>
        <w:t xml:space="preserve"> murder and possession of arms and ammunition</w:t>
      </w:r>
      <w:r w:rsidR="00E83788">
        <w:rPr>
          <w:rFonts w:ascii="Arial" w:hAnsi="Arial" w:cs="Arial"/>
          <w:sz w:val="24"/>
          <w:szCs w:val="24"/>
        </w:rPr>
        <w:t>.</w:t>
      </w:r>
      <w:r w:rsidR="00CD0CB9">
        <w:rPr>
          <w:rFonts w:ascii="Arial" w:hAnsi="Arial" w:cs="Arial"/>
          <w:sz w:val="24"/>
          <w:szCs w:val="24"/>
        </w:rPr>
        <w:t xml:space="preserve"> Mr Neves, counsel for the two accused</w:t>
      </w:r>
      <w:r w:rsidR="00576CEB">
        <w:rPr>
          <w:rFonts w:ascii="Arial" w:hAnsi="Arial" w:cs="Arial"/>
          <w:sz w:val="24"/>
          <w:szCs w:val="24"/>
        </w:rPr>
        <w:t>,</w:t>
      </w:r>
      <w:r w:rsidR="00CD0CB9">
        <w:rPr>
          <w:rFonts w:ascii="Arial" w:hAnsi="Arial" w:cs="Arial"/>
          <w:sz w:val="24"/>
          <w:szCs w:val="24"/>
        </w:rPr>
        <w:t xml:space="preserve"> obje</w:t>
      </w:r>
      <w:r w:rsidR="00E83788">
        <w:rPr>
          <w:rFonts w:ascii="Arial" w:hAnsi="Arial" w:cs="Arial"/>
          <w:sz w:val="24"/>
          <w:szCs w:val="24"/>
        </w:rPr>
        <w:t>cted to the submission of</w:t>
      </w:r>
      <w:r w:rsidR="00CD0CB9">
        <w:rPr>
          <w:rFonts w:ascii="Arial" w:hAnsi="Arial" w:cs="Arial"/>
          <w:sz w:val="24"/>
          <w:szCs w:val="24"/>
        </w:rPr>
        <w:t xml:space="preserve"> confessions </w:t>
      </w:r>
      <w:r w:rsidR="008310FF">
        <w:rPr>
          <w:rFonts w:ascii="Arial" w:hAnsi="Arial" w:cs="Arial"/>
          <w:sz w:val="24"/>
          <w:szCs w:val="24"/>
        </w:rPr>
        <w:t xml:space="preserve">made by accused 6 and 8 as evidence on the ground that they were not satisfactorily informed of their </w:t>
      </w:r>
      <w:r w:rsidR="00E83788">
        <w:rPr>
          <w:rFonts w:ascii="Arial" w:hAnsi="Arial" w:cs="Arial"/>
          <w:sz w:val="24"/>
          <w:szCs w:val="24"/>
        </w:rPr>
        <w:t>r</w:t>
      </w:r>
      <w:r w:rsidR="008310FF">
        <w:rPr>
          <w:rFonts w:ascii="Arial" w:hAnsi="Arial" w:cs="Arial"/>
          <w:sz w:val="24"/>
          <w:szCs w:val="24"/>
        </w:rPr>
        <w:t>ight to apply for legal a</w:t>
      </w:r>
      <w:r w:rsidR="00E83788">
        <w:rPr>
          <w:rFonts w:ascii="Arial" w:hAnsi="Arial" w:cs="Arial"/>
          <w:sz w:val="24"/>
          <w:szCs w:val="24"/>
        </w:rPr>
        <w:t>i</w:t>
      </w:r>
      <w:r w:rsidR="008310FF">
        <w:rPr>
          <w:rFonts w:ascii="Arial" w:hAnsi="Arial" w:cs="Arial"/>
          <w:sz w:val="24"/>
          <w:szCs w:val="24"/>
        </w:rPr>
        <w:t>d prior to them making the statements in the event they could not afford a lawyer at their own expense</w:t>
      </w:r>
      <w:r w:rsidR="00576CEB">
        <w:rPr>
          <w:rFonts w:ascii="Arial" w:hAnsi="Arial" w:cs="Arial"/>
          <w:sz w:val="24"/>
          <w:szCs w:val="24"/>
        </w:rPr>
        <w:t>,</w:t>
      </w:r>
      <w:r w:rsidR="008310FF">
        <w:rPr>
          <w:rFonts w:ascii="Arial" w:hAnsi="Arial" w:cs="Arial"/>
          <w:sz w:val="24"/>
          <w:szCs w:val="24"/>
        </w:rPr>
        <w:t xml:space="preserve"> resulting </w:t>
      </w:r>
      <w:r w:rsidR="00ED797D">
        <w:rPr>
          <w:rFonts w:ascii="Arial" w:hAnsi="Arial" w:cs="Arial"/>
          <w:sz w:val="24"/>
          <w:szCs w:val="24"/>
        </w:rPr>
        <w:t>in the confessions be deemed in</w:t>
      </w:r>
      <w:r w:rsidR="008310FF">
        <w:rPr>
          <w:rFonts w:ascii="Arial" w:hAnsi="Arial" w:cs="Arial"/>
          <w:sz w:val="24"/>
          <w:szCs w:val="24"/>
        </w:rPr>
        <w:t>admissib</w:t>
      </w:r>
      <w:r w:rsidR="00576CEB">
        <w:rPr>
          <w:rFonts w:ascii="Arial" w:hAnsi="Arial" w:cs="Arial"/>
          <w:sz w:val="24"/>
          <w:szCs w:val="24"/>
        </w:rPr>
        <w:t>le for want of compliance with A</w:t>
      </w:r>
      <w:r w:rsidR="008310FF">
        <w:rPr>
          <w:rFonts w:ascii="Arial" w:hAnsi="Arial" w:cs="Arial"/>
          <w:sz w:val="24"/>
          <w:szCs w:val="24"/>
        </w:rPr>
        <w:t>rticle 12 of the Constitution of the Republic of Namibia.</w:t>
      </w:r>
    </w:p>
    <w:p w:rsidR="00C711B2" w:rsidRDefault="00C711B2" w:rsidP="00C711B2">
      <w:pPr>
        <w:spacing w:after="0" w:line="360" w:lineRule="auto"/>
        <w:jc w:val="both"/>
        <w:rPr>
          <w:rFonts w:ascii="Arial" w:hAnsi="Arial" w:cs="Arial"/>
          <w:sz w:val="24"/>
          <w:szCs w:val="24"/>
        </w:rPr>
      </w:pPr>
    </w:p>
    <w:p w:rsidR="00576CEB" w:rsidRDefault="00077FC7" w:rsidP="003F05C4">
      <w:pPr>
        <w:spacing w:line="360" w:lineRule="auto"/>
        <w:jc w:val="both"/>
        <w:rPr>
          <w:rFonts w:ascii="Arial" w:hAnsi="Arial" w:cs="Arial"/>
          <w:sz w:val="24"/>
          <w:szCs w:val="24"/>
        </w:rPr>
      </w:pPr>
      <w:r w:rsidRPr="00077FC7">
        <w:rPr>
          <w:rFonts w:ascii="Arial" w:hAnsi="Arial" w:cs="Arial"/>
          <w:sz w:val="24"/>
          <w:szCs w:val="24"/>
        </w:rPr>
        <w:t>[3]</w:t>
      </w:r>
      <w:r w:rsidRPr="00077FC7">
        <w:rPr>
          <w:rFonts w:ascii="Arial" w:hAnsi="Arial" w:cs="Arial"/>
          <w:sz w:val="24"/>
          <w:szCs w:val="24"/>
        </w:rPr>
        <w:tab/>
      </w:r>
      <w:r w:rsidR="00967622">
        <w:rPr>
          <w:rFonts w:ascii="Arial" w:hAnsi="Arial" w:cs="Arial"/>
          <w:sz w:val="24"/>
          <w:szCs w:val="24"/>
        </w:rPr>
        <w:t>Article</w:t>
      </w:r>
      <w:r w:rsidR="008310FF">
        <w:rPr>
          <w:rFonts w:ascii="Arial" w:hAnsi="Arial" w:cs="Arial"/>
          <w:sz w:val="24"/>
          <w:szCs w:val="24"/>
        </w:rPr>
        <w:t xml:space="preserve"> 12 of the Constitution deals with a fair trial.  Relevant to these proceedings are the provisions of Sub-</w:t>
      </w:r>
      <w:r w:rsidR="00967622">
        <w:rPr>
          <w:rFonts w:ascii="Arial" w:hAnsi="Arial" w:cs="Arial"/>
          <w:sz w:val="24"/>
          <w:szCs w:val="24"/>
        </w:rPr>
        <w:t>A</w:t>
      </w:r>
      <w:r w:rsidR="008310FF">
        <w:rPr>
          <w:rFonts w:ascii="Arial" w:hAnsi="Arial" w:cs="Arial"/>
          <w:sz w:val="24"/>
          <w:szCs w:val="24"/>
        </w:rPr>
        <w:t>rticle (1)(a) and (f), which state as follows:</w:t>
      </w:r>
    </w:p>
    <w:p w:rsidR="00967622" w:rsidRDefault="00967622" w:rsidP="00C711B2">
      <w:pPr>
        <w:spacing w:after="0" w:line="360" w:lineRule="auto"/>
        <w:jc w:val="both"/>
        <w:rPr>
          <w:rFonts w:ascii="Arial" w:hAnsi="Arial" w:cs="Arial"/>
        </w:rPr>
      </w:pPr>
      <w:r>
        <w:rPr>
          <w:rFonts w:ascii="Arial" w:hAnsi="Arial" w:cs="Arial"/>
          <w:sz w:val="24"/>
          <w:szCs w:val="24"/>
        </w:rPr>
        <w:tab/>
      </w:r>
      <w:r>
        <w:rPr>
          <w:rFonts w:ascii="Arial" w:hAnsi="Arial" w:cs="Arial"/>
        </w:rPr>
        <w:t>‘(1)(a) In the determination of the civil rights and obligations or any criminal charges against them, all persons shall be entitled to a fair and public hearing by an independent, imp</w:t>
      </w:r>
      <w:r w:rsidR="008A6D39">
        <w:rPr>
          <w:rFonts w:ascii="Arial" w:hAnsi="Arial" w:cs="Arial"/>
        </w:rPr>
        <w:t>arti</w:t>
      </w:r>
      <w:r w:rsidR="0093169B">
        <w:rPr>
          <w:rFonts w:ascii="Arial" w:hAnsi="Arial" w:cs="Arial"/>
        </w:rPr>
        <w:t>al and competent C</w:t>
      </w:r>
      <w:r w:rsidR="008A6D39">
        <w:rPr>
          <w:rFonts w:ascii="Arial" w:hAnsi="Arial" w:cs="Arial"/>
        </w:rPr>
        <w:t>ourt or Tribunal establis</w:t>
      </w:r>
      <w:r w:rsidR="0093169B">
        <w:rPr>
          <w:rFonts w:ascii="Arial" w:hAnsi="Arial" w:cs="Arial"/>
        </w:rPr>
        <w:t>hed by law; provided that such C</w:t>
      </w:r>
      <w:r w:rsidR="008A6D39">
        <w:rPr>
          <w:rFonts w:ascii="Arial" w:hAnsi="Arial" w:cs="Arial"/>
        </w:rPr>
        <w:t xml:space="preserve">ourt </w:t>
      </w:r>
      <w:r w:rsidR="0093169B">
        <w:rPr>
          <w:rFonts w:ascii="Arial" w:hAnsi="Arial" w:cs="Arial"/>
        </w:rPr>
        <w:t xml:space="preserve">or Tribunal </w:t>
      </w:r>
      <w:r w:rsidR="008A6D39">
        <w:rPr>
          <w:rFonts w:ascii="Arial" w:hAnsi="Arial" w:cs="Arial"/>
        </w:rPr>
        <w:t xml:space="preserve">may exclude the press and/or the public from all or any part of the trial for reasons of morals, the public order </w:t>
      </w:r>
      <w:r w:rsidR="0093169B">
        <w:rPr>
          <w:rFonts w:ascii="Arial" w:hAnsi="Arial" w:cs="Arial"/>
        </w:rPr>
        <w:t xml:space="preserve">or </w:t>
      </w:r>
      <w:r w:rsidR="008A6D39">
        <w:rPr>
          <w:rFonts w:ascii="Arial" w:hAnsi="Arial" w:cs="Arial"/>
        </w:rPr>
        <w:t>national security, as is necessary in a democratic society.’</w:t>
      </w:r>
    </w:p>
    <w:p w:rsidR="00C711B2" w:rsidRPr="00967622" w:rsidRDefault="00C711B2" w:rsidP="00C711B2">
      <w:pPr>
        <w:spacing w:after="0" w:line="360" w:lineRule="auto"/>
        <w:jc w:val="both"/>
        <w:rPr>
          <w:rFonts w:ascii="Arial" w:hAnsi="Arial" w:cs="Arial"/>
        </w:rPr>
      </w:pPr>
    </w:p>
    <w:p w:rsidR="00935EE8" w:rsidRDefault="00077FC7" w:rsidP="00C711B2">
      <w:pPr>
        <w:spacing w:after="0" w:line="360" w:lineRule="auto"/>
        <w:jc w:val="both"/>
        <w:rPr>
          <w:rFonts w:ascii="Arial" w:hAnsi="Arial" w:cs="Arial"/>
          <w:sz w:val="24"/>
          <w:szCs w:val="24"/>
        </w:rPr>
      </w:pPr>
      <w:r w:rsidRPr="00077FC7">
        <w:rPr>
          <w:rFonts w:ascii="Arial" w:hAnsi="Arial" w:cs="Arial"/>
          <w:sz w:val="24"/>
          <w:szCs w:val="24"/>
        </w:rPr>
        <w:t>[4]</w:t>
      </w:r>
      <w:r w:rsidRPr="00077FC7">
        <w:rPr>
          <w:rFonts w:ascii="Arial" w:hAnsi="Arial" w:cs="Arial"/>
          <w:sz w:val="24"/>
          <w:szCs w:val="24"/>
        </w:rPr>
        <w:tab/>
      </w:r>
      <w:r w:rsidR="0093169B">
        <w:rPr>
          <w:rFonts w:ascii="Arial" w:hAnsi="Arial" w:cs="Arial"/>
          <w:sz w:val="24"/>
          <w:szCs w:val="24"/>
        </w:rPr>
        <w:t>On its part</w:t>
      </w:r>
      <w:r w:rsidR="00576CEB">
        <w:rPr>
          <w:rFonts w:ascii="Arial" w:hAnsi="Arial" w:cs="Arial"/>
          <w:sz w:val="24"/>
          <w:szCs w:val="24"/>
        </w:rPr>
        <w:t>, sub- a</w:t>
      </w:r>
      <w:r w:rsidR="008A6D39">
        <w:rPr>
          <w:rFonts w:ascii="Arial" w:hAnsi="Arial" w:cs="Arial"/>
          <w:sz w:val="24"/>
          <w:szCs w:val="24"/>
        </w:rPr>
        <w:t>rticle (1)(f) states as follows:</w:t>
      </w:r>
    </w:p>
    <w:p w:rsidR="00C711B2" w:rsidRDefault="00C711B2" w:rsidP="00C711B2">
      <w:pPr>
        <w:spacing w:after="0" w:line="360" w:lineRule="auto"/>
        <w:jc w:val="both"/>
        <w:rPr>
          <w:rFonts w:ascii="Arial" w:hAnsi="Arial" w:cs="Arial"/>
          <w:sz w:val="24"/>
          <w:szCs w:val="24"/>
        </w:rPr>
      </w:pPr>
    </w:p>
    <w:p w:rsidR="008A6D39" w:rsidRDefault="008A6D39" w:rsidP="00C711B2">
      <w:pPr>
        <w:spacing w:after="0" w:line="360" w:lineRule="auto"/>
        <w:jc w:val="both"/>
        <w:rPr>
          <w:rFonts w:ascii="Arial" w:hAnsi="Arial" w:cs="Arial"/>
        </w:rPr>
      </w:pPr>
      <w:r>
        <w:rPr>
          <w:rFonts w:ascii="Arial" w:hAnsi="Arial" w:cs="Arial"/>
        </w:rPr>
        <w:tab/>
        <w:t>‘No person shall be compelled to give testimony against themselves or their spouses, who shall include partners in a mar</w:t>
      </w:r>
      <w:r w:rsidR="0093169B">
        <w:rPr>
          <w:rFonts w:ascii="Arial" w:hAnsi="Arial" w:cs="Arial"/>
        </w:rPr>
        <w:t>riage by customary law, and no C</w:t>
      </w:r>
      <w:r>
        <w:rPr>
          <w:rFonts w:ascii="Arial" w:hAnsi="Arial" w:cs="Arial"/>
        </w:rPr>
        <w:t>ourt shall admit in evidence against such person’s testimony which has been obtained from such person i</w:t>
      </w:r>
      <w:r w:rsidR="0093169B">
        <w:rPr>
          <w:rFonts w:ascii="Arial" w:hAnsi="Arial" w:cs="Arial"/>
        </w:rPr>
        <w:t xml:space="preserve">n violation of Article 8(2)(b) </w:t>
      </w:r>
      <w:r>
        <w:rPr>
          <w:rFonts w:ascii="Arial" w:hAnsi="Arial" w:cs="Arial"/>
        </w:rPr>
        <w:t>hereof.’</w:t>
      </w:r>
    </w:p>
    <w:p w:rsidR="00C711B2" w:rsidRPr="008A6D39" w:rsidRDefault="00C711B2" w:rsidP="00C711B2">
      <w:pPr>
        <w:spacing w:after="0" w:line="360" w:lineRule="auto"/>
        <w:jc w:val="both"/>
        <w:rPr>
          <w:rFonts w:ascii="Arial" w:hAnsi="Arial" w:cs="Arial"/>
        </w:rPr>
      </w:pPr>
    </w:p>
    <w:p w:rsidR="00077FC7" w:rsidRDefault="00077FC7" w:rsidP="00C711B2">
      <w:pPr>
        <w:spacing w:after="0" w:line="360" w:lineRule="auto"/>
        <w:jc w:val="both"/>
        <w:rPr>
          <w:rFonts w:ascii="Arial" w:hAnsi="Arial" w:cs="Arial"/>
          <w:sz w:val="24"/>
          <w:szCs w:val="24"/>
        </w:rPr>
      </w:pPr>
      <w:r w:rsidRPr="00077FC7">
        <w:rPr>
          <w:rFonts w:ascii="Arial" w:hAnsi="Arial" w:cs="Arial"/>
          <w:sz w:val="24"/>
          <w:szCs w:val="24"/>
        </w:rPr>
        <w:t>[5]</w:t>
      </w:r>
      <w:r w:rsidRPr="00077FC7">
        <w:rPr>
          <w:rFonts w:ascii="Arial" w:hAnsi="Arial" w:cs="Arial"/>
          <w:sz w:val="24"/>
          <w:szCs w:val="24"/>
        </w:rPr>
        <w:tab/>
      </w:r>
      <w:r w:rsidR="009435FA">
        <w:rPr>
          <w:rFonts w:ascii="Arial" w:hAnsi="Arial" w:cs="Arial"/>
          <w:sz w:val="24"/>
          <w:szCs w:val="24"/>
        </w:rPr>
        <w:t xml:space="preserve">In regard to the right against self-incrimination provided for in </w:t>
      </w:r>
      <w:r w:rsidR="00576CEB" w:rsidRPr="00576CEB">
        <w:rPr>
          <w:rFonts w:ascii="Arial" w:hAnsi="Arial" w:cs="Arial"/>
          <w:sz w:val="24"/>
          <w:szCs w:val="24"/>
        </w:rPr>
        <w:t>sub- article</w:t>
      </w:r>
      <w:r w:rsidR="0093169B">
        <w:rPr>
          <w:rFonts w:ascii="Arial" w:hAnsi="Arial" w:cs="Arial"/>
          <w:sz w:val="24"/>
          <w:szCs w:val="24"/>
        </w:rPr>
        <w:t xml:space="preserve"> </w:t>
      </w:r>
      <w:r w:rsidR="00576CEB">
        <w:rPr>
          <w:rFonts w:ascii="Arial" w:hAnsi="Arial" w:cs="Arial"/>
          <w:sz w:val="24"/>
          <w:szCs w:val="24"/>
        </w:rPr>
        <w:t>(1)(f),</w:t>
      </w:r>
      <w:r w:rsidR="009435FA">
        <w:rPr>
          <w:rFonts w:ascii="Arial" w:hAnsi="Arial" w:cs="Arial"/>
          <w:sz w:val="24"/>
          <w:szCs w:val="24"/>
        </w:rPr>
        <w:t xml:space="preserve"> it has not been alleged by accused 6 and 8 that they were compelled or unduly </w:t>
      </w:r>
      <w:r w:rsidR="009435FA">
        <w:rPr>
          <w:rFonts w:ascii="Arial" w:hAnsi="Arial" w:cs="Arial"/>
          <w:sz w:val="24"/>
          <w:szCs w:val="24"/>
        </w:rPr>
        <w:lastRenderedPageBreak/>
        <w:t xml:space="preserve">influenced by magistrate Sakala or any other person to make confessions. The </w:t>
      </w:r>
      <w:r w:rsidR="0016528B">
        <w:rPr>
          <w:rFonts w:ascii="Arial" w:hAnsi="Arial" w:cs="Arial"/>
          <w:sz w:val="24"/>
          <w:szCs w:val="24"/>
        </w:rPr>
        <w:t>compl</w:t>
      </w:r>
      <w:r w:rsidR="009435FA">
        <w:rPr>
          <w:rFonts w:ascii="Arial" w:hAnsi="Arial" w:cs="Arial"/>
          <w:sz w:val="24"/>
          <w:szCs w:val="24"/>
        </w:rPr>
        <w:t>a</w:t>
      </w:r>
      <w:r w:rsidR="0016528B">
        <w:rPr>
          <w:rFonts w:ascii="Arial" w:hAnsi="Arial" w:cs="Arial"/>
          <w:sz w:val="24"/>
          <w:szCs w:val="24"/>
        </w:rPr>
        <w:t>i</w:t>
      </w:r>
      <w:r w:rsidR="009435FA">
        <w:rPr>
          <w:rFonts w:ascii="Arial" w:hAnsi="Arial" w:cs="Arial"/>
          <w:sz w:val="24"/>
          <w:szCs w:val="24"/>
        </w:rPr>
        <w:t>nt is that the right to apply for a legal aid lawyer was not satisfactorily explained to them. That being th</w:t>
      </w:r>
      <w:r w:rsidR="0016528B">
        <w:rPr>
          <w:rFonts w:ascii="Arial" w:hAnsi="Arial" w:cs="Arial"/>
          <w:sz w:val="24"/>
          <w:szCs w:val="24"/>
        </w:rPr>
        <w:t xml:space="preserve">e case, </w:t>
      </w:r>
      <w:r w:rsidR="00576CEB" w:rsidRPr="00576CEB">
        <w:rPr>
          <w:rFonts w:ascii="Arial" w:hAnsi="Arial" w:cs="Arial"/>
          <w:sz w:val="24"/>
          <w:szCs w:val="24"/>
        </w:rPr>
        <w:t>sub- article</w:t>
      </w:r>
      <w:r w:rsidR="009435FA">
        <w:rPr>
          <w:rFonts w:ascii="Arial" w:hAnsi="Arial" w:cs="Arial"/>
          <w:sz w:val="24"/>
          <w:szCs w:val="24"/>
        </w:rPr>
        <w:t xml:space="preserve"> (1)(f) is not applicable to these proceedi</w:t>
      </w:r>
      <w:r w:rsidR="00576CEB">
        <w:rPr>
          <w:rFonts w:ascii="Arial" w:hAnsi="Arial" w:cs="Arial"/>
          <w:sz w:val="24"/>
          <w:szCs w:val="24"/>
        </w:rPr>
        <w:t>ngs. The same will apply to Article</w:t>
      </w:r>
      <w:r w:rsidR="0016528B">
        <w:rPr>
          <w:rFonts w:ascii="Arial" w:hAnsi="Arial" w:cs="Arial"/>
          <w:sz w:val="24"/>
          <w:szCs w:val="24"/>
        </w:rPr>
        <w:t xml:space="preserve"> 8 (2)(b)</w:t>
      </w:r>
      <w:r w:rsidR="00576CEB">
        <w:rPr>
          <w:rFonts w:ascii="Arial" w:hAnsi="Arial" w:cs="Arial"/>
          <w:sz w:val="24"/>
          <w:szCs w:val="24"/>
        </w:rPr>
        <w:t xml:space="preserve"> referred to in Article</w:t>
      </w:r>
      <w:r w:rsidR="0016528B">
        <w:rPr>
          <w:rFonts w:ascii="Arial" w:hAnsi="Arial" w:cs="Arial"/>
          <w:sz w:val="24"/>
          <w:szCs w:val="24"/>
        </w:rPr>
        <w:t xml:space="preserve"> 12(1)(f).</w:t>
      </w:r>
      <w:r w:rsidR="00576CEB">
        <w:rPr>
          <w:rFonts w:ascii="Arial" w:hAnsi="Arial" w:cs="Arial"/>
          <w:sz w:val="24"/>
          <w:szCs w:val="24"/>
        </w:rPr>
        <w:t xml:space="preserve"> </w:t>
      </w:r>
    </w:p>
    <w:p w:rsidR="00C711B2" w:rsidRDefault="00C711B2" w:rsidP="00C711B2">
      <w:pPr>
        <w:spacing w:after="0" w:line="360" w:lineRule="auto"/>
        <w:jc w:val="both"/>
        <w:rPr>
          <w:rFonts w:ascii="Arial" w:hAnsi="Arial" w:cs="Arial"/>
          <w:sz w:val="24"/>
          <w:szCs w:val="24"/>
        </w:rPr>
      </w:pPr>
    </w:p>
    <w:p w:rsidR="00077FC7" w:rsidRDefault="00077FC7" w:rsidP="00C711B2">
      <w:pPr>
        <w:spacing w:after="0" w:line="360" w:lineRule="auto"/>
        <w:jc w:val="both"/>
        <w:rPr>
          <w:rFonts w:ascii="Arial" w:hAnsi="Arial" w:cs="Arial"/>
          <w:sz w:val="24"/>
          <w:szCs w:val="24"/>
        </w:rPr>
      </w:pPr>
      <w:r w:rsidRPr="00077FC7">
        <w:rPr>
          <w:rFonts w:ascii="Arial" w:hAnsi="Arial" w:cs="Arial"/>
          <w:sz w:val="24"/>
          <w:szCs w:val="24"/>
        </w:rPr>
        <w:t>[6]</w:t>
      </w:r>
      <w:r w:rsidRPr="00077FC7">
        <w:rPr>
          <w:rFonts w:ascii="Arial" w:hAnsi="Arial" w:cs="Arial"/>
          <w:sz w:val="24"/>
          <w:szCs w:val="24"/>
        </w:rPr>
        <w:tab/>
      </w:r>
      <w:r w:rsidR="0016528B">
        <w:rPr>
          <w:rFonts w:ascii="Arial" w:hAnsi="Arial" w:cs="Arial"/>
          <w:sz w:val="24"/>
          <w:szCs w:val="24"/>
        </w:rPr>
        <w:t xml:space="preserve">Coming back to the confessions of the accused, the State called magistrate RMM Sakala and the interpreter Ms Mubonenwa to testify. It is unnecessary to determine as whether the statement taken down by the magistrate from the two accused are confessions or not. The reason being that the ground for attacking the admissibility of the confessions is not that the confessions did not comply with the requirement of s 217 of the </w:t>
      </w:r>
      <w:r w:rsidR="00DA5340" w:rsidRPr="00077FC7">
        <w:rPr>
          <w:rFonts w:ascii="Arial" w:hAnsi="Arial" w:cs="Arial"/>
          <w:sz w:val="24"/>
          <w:szCs w:val="24"/>
        </w:rPr>
        <w:t>Criminal Procedure Ac</w:t>
      </w:r>
      <w:r w:rsidR="00DA5340">
        <w:rPr>
          <w:rFonts w:ascii="Arial" w:hAnsi="Arial" w:cs="Arial"/>
          <w:sz w:val="24"/>
          <w:szCs w:val="24"/>
        </w:rPr>
        <w:t>t</w:t>
      </w:r>
      <w:r w:rsidR="00DA5340">
        <w:rPr>
          <w:rStyle w:val="FootnoteReference"/>
          <w:rFonts w:ascii="Arial" w:hAnsi="Arial" w:cs="Arial"/>
          <w:sz w:val="24"/>
          <w:szCs w:val="24"/>
        </w:rPr>
        <w:footnoteReference w:id="1"/>
      </w:r>
      <w:r w:rsidR="00DA5340">
        <w:rPr>
          <w:rFonts w:ascii="Arial" w:hAnsi="Arial" w:cs="Arial"/>
          <w:sz w:val="24"/>
          <w:szCs w:val="24"/>
        </w:rPr>
        <w:t xml:space="preserve"> (herein referred to as the CPA), but rather a failure to explain the right to legal aid.</w:t>
      </w:r>
    </w:p>
    <w:p w:rsidR="00C711B2" w:rsidRDefault="00C711B2" w:rsidP="00C711B2">
      <w:pPr>
        <w:spacing w:after="0" w:line="360" w:lineRule="auto"/>
        <w:jc w:val="both"/>
        <w:rPr>
          <w:rFonts w:ascii="Arial" w:hAnsi="Arial" w:cs="Arial"/>
          <w:sz w:val="24"/>
          <w:szCs w:val="24"/>
        </w:rPr>
      </w:pPr>
    </w:p>
    <w:p w:rsidR="00935EE8" w:rsidRDefault="00077FC7" w:rsidP="00C711B2">
      <w:pPr>
        <w:spacing w:after="0" w:line="360" w:lineRule="auto"/>
        <w:jc w:val="both"/>
        <w:rPr>
          <w:rFonts w:ascii="Arial" w:hAnsi="Arial" w:cs="Arial"/>
          <w:sz w:val="24"/>
          <w:szCs w:val="24"/>
        </w:rPr>
      </w:pPr>
      <w:r w:rsidRPr="00077FC7">
        <w:rPr>
          <w:rFonts w:ascii="Arial" w:hAnsi="Arial" w:cs="Arial"/>
          <w:sz w:val="24"/>
          <w:szCs w:val="24"/>
        </w:rPr>
        <w:t>[7]</w:t>
      </w:r>
      <w:r w:rsidRPr="00077FC7">
        <w:rPr>
          <w:rFonts w:ascii="Arial" w:hAnsi="Arial" w:cs="Arial"/>
          <w:sz w:val="24"/>
          <w:szCs w:val="24"/>
        </w:rPr>
        <w:tab/>
      </w:r>
      <w:r w:rsidR="00DA5340">
        <w:rPr>
          <w:rFonts w:ascii="Arial" w:hAnsi="Arial" w:cs="Arial"/>
          <w:sz w:val="24"/>
          <w:szCs w:val="24"/>
        </w:rPr>
        <w:t>Magistrate Sakala, after she was sworn</w:t>
      </w:r>
      <w:r w:rsidR="0093169B">
        <w:rPr>
          <w:rFonts w:ascii="Arial" w:hAnsi="Arial" w:cs="Arial"/>
          <w:sz w:val="24"/>
          <w:szCs w:val="24"/>
        </w:rPr>
        <w:t xml:space="preserve"> in</w:t>
      </w:r>
      <w:r w:rsidR="00DA5340">
        <w:rPr>
          <w:rFonts w:ascii="Arial" w:hAnsi="Arial" w:cs="Arial"/>
          <w:sz w:val="24"/>
          <w:szCs w:val="24"/>
        </w:rPr>
        <w:t>, sta</w:t>
      </w:r>
      <w:r w:rsidR="0093169B">
        <w:rPr>
          <w:rFonts w:ascii="Arial" w:hAnsi="Arial" w:cs="Arial"/>
          <w:sz w:val="24"/>
          <w:szCs w:val="24"/>
        </w:rPr>
        <w:t>r</w:t>
      </w:r>
      <w:r w:rsidR="00DA5340">
        <w:rPr>
          <w:rFonts w:ascii="Arial" w:hAnsi="Arial" w:cs="Arial"/>
          <w:sz w:val="24"/>
          <w:szCs w:val="24"/>
        </w:rPr>
        <w:t xml:space="preserve">ted off by placing on record </w:t>
      </w:r>
      <w:r w:rsidR="00C67500">
        <w:rPr>
          <w:rFonts w:ascii="Arial" w:hAnsi="Arial" w:cs="Arial"/>
          <w:sz w:val="24"/>
          <w:szCs w:val="24"/>
        </w:rPr>
        <w:t>her qualifications, where she obtained the</w:t>
      </w:r>
      <w:r w:rsidR="0093169B">
        <w:rPr>
          <w:rFonts w:ascii="Arial" w:hAnsi="Arial" w:cs="Arial"/>
          <w:sz w:val="24"/>
          <w:szCs w:val="24"/>
        </w:rPr>
        <w:t>se</w:t>
      </w:r>
      <w:r w:rsidR="00C67500">
        <w:rPr>
          <w:rFonts w:ascii="Arial" w:hAnsi="Arial" w:cs="Arial"/>
          <w:sz w:val="24"/>
          <w:szCs w:val="24"/>
        </w:rPr>
        <w:t xml:space="preserve"> qualifications and her experience in the field of law. She testified that she worked as a magistrate in Zambia from 1977 u</w:t>
      </w:r>
      <w:r w:rsidR="0093169B">
        <w:rPr>
          <w:rFonts w:ascii="Arial" w:hAnsi="Arial" w:cs="Arial"/>
          <w:sz w:val="24"/>
          <w:szCs w:val="24"/>
        </w:rPr>
        <w:t>p to 1995; thereafter she took</w:t>
      </w:r>
      <w:r w:rsidR="00C67500">
        <w:rPr>
          <w:rFonts w:ascii="Arial" w:hAnsi="Arial" w:cs="Arial"/>
          <w:sz w:val="24"/>
          <w:szCs w:val="24"/>
        </w:rPr>
        <w:t xml:space="preserve"> employment at the University of Namibia at the Justice Training Centre. In 1998 she was appointed as a magistrate for the district of Katima Mulilo in the </w:t>
      </w:r>
      <w:r w:rsidR="0093169B">
        <w:rPr>
          <w:rFonts w:ascii="Arial" w:hAnsi="Arial" w:cs="Arial"/>
          <w:sz w:val="24"/>
          <w:szCs w:val="24"/>
        </w:rPr>
        <w:t xml:space="preserve">then </w:t>
      </w:r>
      <w:r w:rsidR="00C67500">
        <w:rPr>
          <w:rFonts w:ascii="Arial" w:hAnsi="Arial" w:cs="Arial"/>
          <w:sz w:val="24"/>
          <w:szCs w:val="24"/>
        </w:rPr>
        <w:t>East</w:t>
      </w:r>
      <w:r w:rsidR="00C425C4">
        <w:rPr>
          <w:rFonts w:ascii="Arial" w:hAnsi="Arial" w:cs="Arial"/>
          <w:sz w:val="24"/>
          <w:szCs w:val="24"/>
        </w:rPr>
        <w:t>ern</w:t>
      </w:r>
      <w:r w:rsidR="00C67500">
        <w:rPr>
          <w:rFonts w:ascii="Arial" w:hAnsi="Arial" w:cs="Arial"/>
          <w:sz w:val="24"/>
          <w:szCs w:val="24"/>
        </w:rPr>
        <w:t xml:space="preserve"> Caprivi Region. She testified that she took many confessions as part of her functions as </w:t>
      </w:r>
      <w:r w:rsidR="0093169B">
        <w:rPr>
          <w:rFonts w:ascii="Arial" w:hAnsi="Arial" w:cs="Arial"/>
          <w:sz w:val="24"/>
          <w:szCs w:val="24"/>
        </w:rPr>
        <w:t xml:space="preserve">a </w:t>
      </w:r>
      <w:r w:rsidR="00C67500">
        <w:rPr>
          <w:rFonts w:ascii="Arial" w:hAnsi="Arial" w:cs="Arial"/>
          <w:sz w:val="24"/>
          <w:szCs w:val="24"/>
        </w:rPr>
        <w:t>magistrate for Katima Mulilo.</w:t>
      </w:r>
    </w:p>
    <w:p w:rsidR="00C711B2" w:rsidRPr="00077FC7" w:rsidRDefault="00C711B2" w:rsidP="00C711B2">
      <w:pPr>
        <w:spacing w:after="0" w:line="360" w:lineRule="auto"/>
        <w:jc w:val="both"/>
        <w:rPr>
          <w:rFonts w:ascii="Arial" w:hAnsi="Arial" w:cs="Arial"/>
          <w:sz w:val="24"/>
          <w:szCs w:val="24"/>
        </w:rPr>
      </w:pPr>
    </w:p>
    <w:p w:rsidR="00077FC7" w:rsidRDefault="00077FC7" w:rsidP="00C711B2">
      <w:pPr>
        <w:spacing w:after="0" w:line="360" w:lineRule="auto"/>
        <w:jc w:val="both"/>
        <w:rPr>
          <w:rFonts w:ascii="Arial" w:hAnsi="Arial" w:cs="Arial"/>
          <w:sz w:val="24"/>
          <w:szCs w:val="24"/>
        </w:rPr>
      </w:pPr>
      <w:r w:rsidRPr="00077FC7">
        <w:rPr>
          <w:rFonts w:ascii="Arial" w:hAnsi="Arial" w:cs="Arial"/>
          <w:sz w:val="24"/>
          <w:szCs w:val="24"/>
        </w:rPr>
        <w:t>[8]</w:t>
      </w:r>
      <w:r w:rsidRPr="00077FC7">
        <w:rPr>
          <w:rFonts w:ascii="Arial" w:hAnsi="Arial" w:cs="Arial"/>
          <w:sz w:val="24"/>
          <w:szCs w:val="24"/>
        </w:rPr>
        <w:tab/>
      </w:r>
      <w:r w:rsidR="00C67500">
        <w:rPr>
          <w:rFonts w:ascii="Arial" w:hAnsi="Arial" w:cs="Arial"/>
          <w:sz w:val="24"/>
          <w:szCs w:val="24"/>
        </w:rPr>
        <w:t>With regard to the confession o</w:t>
      </w:r>
      <w:r w:rsidR="00576CEB">
        <w:rPr>
          <w:rFonts w:ascii="Arial" w:hAnsi="Arial" w:cs="Arial"/>
          <w:sz w:val="24"/>
          <w:szCs w:val="24"/>
        </w:rPr>
        <w:t>f Frederick Isaka Ntambil</w:t>
      </w:r>
      <w:r w:rsidR="00DF1742">
        <w:rPr>
          <w:rFonts w:ascii="Arial" w:hAnsi="Arial" w:cs="Arial"/>
          <w:sz w:val="24"/>
          <w:szCs w:val="24"/>
        </w:rPr>
        <w:t>w</w:t>
      </w:r>
      <w:r w:rsidR="00576CEB">
        <w:rPr>
          <w:rFonts w:ascii="Arial" w:hAnsi="Arial" w:cs="Arial"/>
          <w:sz w:val="24"/>
          <w:szCs w:val="24"/>
        </w:rPr>
        <w:t>a (accused</w:t>
      </w:r>
      <w:r w:rsidR="00C67500">
        <w:rPr>
          <w:rFonts w:ascii="Arial" w:hAnsi="Arial" w:cs="Arial"/>
          <w:sz w:val="24"/>
          <w:szCs w:val="24"/>
        </w:rPr>
        <w:t xml:space="preserve"> 6)</w:t>
      </w:r>
      <w:r w:rsidR="00576CEB">
        <w:rPr>
          <w:rFonts w:ascii="Arial" w:hAnsi="Arial" w:cs="Arial"/>
          <w:sz w:val="24"/>
          <w:szCs w:val="24"/>
        </w:rPr>
        <w:t>,</w:t>
      </w:r>
      <w:r w:rsidR="00C67500">
        <w:rPr>
          <w:rFonts w:ascii="Arial" w:hAnsi="Arial" w:cs="Arial"/>
          <w:sz w:val="24"/>
          <w:szCs w:val="24"/>
        </w:rPr>
        <w:t xml:space="preserve"> Mrs Sakala testified amongst others, that accused 6 was brought to he</w:t>
      </w:r>
      <w:r w:rsidR="00576CEB">
        <w:rPr>
          <w:rFonts w:ascii="Arial" w:hAnsi="Arial" w:cs="Arial"/>
          <w:sz w:val="24"/>
          <w:szCs w:val="24"/>
        </w:rPr>
        <w:t>r office by the p</w:t>
      </w:r>
      <w:r w:rsidR="00C67500">
        <w:rPr>
          <w:rFonts w:ascii="Arial" w:hAnsi="Arial" w:cs="Arial"/>
          <w:sz w:val="24"/>
          <w:szCs w:val="24"/>
        </w:rPr>
        <w:t>olice on 24 July 2002. She said that in the office were only herself, the accused and Mr Bernard M Sachibambo the official interpreter in the Silozi language and no one else. Mr Sachibambo has in the meantime, passed away.</w:t>
      </w:r>
    </w:p>
    <w:p w:rsidR="00C711B2" w:rsidRDefault="00C711B2" w:rsidP="00C711B2">
      <w:pPr>
        <w:spacing w:after="0" w:line="360" w:lineRule="auto"/>
        <w:jc w:val="both"/>
        <w:rPr>
          <w:rFonts w:ascii="Arial" w:hAnsi="Arial" w:cs="Arial"/>
          <w:sz w:val="24"/>
          <w:szCs w:val="24"/>
        </w:rPr>
      </w:pPr>
    </w:p>
    <w:p w:rsidR="00935EE8" w:rsidRPr="00077FC7" w:rsidRDefault="00077FC7" w:rsidP="003F05C4">
      <w:pPr>
        <w:spacing w:line="360" w:lineRule="auto"/>
        <w:jc w:val="both"/>
        <w:rPr>
          <w:rFonts w:ascii="Arial" w:hAnsi="Arial" w:cs="Arial"/>
          <w:sz w:val="24"/>
          <w:szCs w:val="24"/>
        </w:rPr>
      </w:pPr>
      <w:r w:rsidRPr="00077FC7">
        <w:rPr>
          <w:rFonts w:ascii="Arial" w:hAnsi="Arial" w:cs="Arial"/>
          <w:sz w:val="24"/>
          <w:szCs w:val="24"/>
        </w:rPr>
        <w:t>[9]</w:t>
      </w:r>
      <w:r w:rsidRPr="00077FC7">
        <w:rPr>
          <w:rFonts w:ascii="Arial" w:hAnsi="Arial" w:cs="Arial"/>
          <w:sz w:val="24"/>
          <w:szCs w:val="24"/>
        </w:rPr>
        <w:tab/>
      </w:r>
      <w:r w:rsidR="00C425C4">
        <w:rPr>
          <w:rFonts w:ascii="Arial" w:hAnsi="Arial" w:cs="Arial"/>
          <w:sz w:val="24"/>
          <w:szCs w:val="24"/>
        </w:rPr>
        <w:t>Magistrate Sakala t</w:t>
      </w:r>
      <w:r w:rsidR="00C67500">
        <w:rPr>
          <w:rFonts w:ascii="Arial" w:hAnsi="Arial" w:cs="Arial"/>
          <w:sz w:val="24"/>
          <w:szCs w:val="24"/>
        </w:rPr>
        <w:t>estified that during the taking down of the confession, the accused spoke in Silozi language</w:t>
      </w:r>
      <w:r w:rsidR="009C0B17">
        <w:rPr>
          <w:rFonts w:ascii="Arial" w:hAnsi="Arial" w:cs="Arial"/>
          <w:sz w:val="24"/>
          <w:szCs w:val="24"/>
        </w:rPr>
        <w:t xml:space="preserve">, </w:t>
      </w:r>
      <w:r w:rsidR="0093169B">
        <w:rPr>
          <w:rFonts w:ascii="Arial" w:hAnsi="Arial" w:cs="Arial"/>
          <w:sz w:val="24"/>
          <w:szCs w:val="24"/>
        </w:rPr>
        <w:t xml:space="preserve">the </w:t>
      </w:r>
      <w:r w:rsidR="009C0B17">
        <w:rPr>
          <w:rFonts w:ascii="Arial" w:hAnsi="Arial" w:cs="Arial"/>
          <w:sz w:val="24"/>
          <w:szCs w:val="24"/>
        </w:rPr>
        <w:t>language she understands and speaks very well as it is similar to her mother language, and referred to the Silozi speaking people as their joking cousins.</w:t>
      </w:r>
    </w:p>
    <w:p w:rsidR="00935EE8" w:rsidRDefault="00077FC7" w:rsidP="00C711B2">
      <w:pPr>
        <w:spacing w:after="0" w:line="360" w:lineRule="auto"/>
        <w:jc w:val="both"/>
        <w:rPr>
          <w:rFonts w:ascii="Arial" w:hAnsi="Arial" w:cs="Arial"/>
          <w:sz w:val="24"/>
          <w:szCs w:val="24"/>
        </w:rPr>
      </w:pPr>
      <w:r w:rsidRPr="00077FC7">
        <w:rPr>
          <w:rFonts w:ascii="Arial" w:hAnsi="Arial" w:cs="Arial"/>
          <w:sz w:val="24"/>
          <w:szCs w:val="24"/>
        </w:rPr>
        <w:t>[10]</w:t>
      </w:r>
      <w:r w:rsidRPr="00077FC7">
        <w:rPr>
          <w:rFonts w:ascii="Arial" w:hAnsi="Arial" w:cs="Arial"/>
          <w:sz w:val="24"/>
          <w:szCs w:val="24"/>
        </w:rPr>
        <w:tab/>
      </w:r>
      <w:r w:rsidR="00666088">
        <w:rPr>
          <w:rFonts w:ascii="Arial" w:hAnsi="Arial" w:cs="Arial"/>
          <w:sz w:val="24"/>
          <w:szCs w:val="24"/>
        </w:rPr>
        <w:t xml:space="preserve">The proforma form (exh “GGG1”) handed up provisionally as an exhibit by agreement of the parties, contains information read to the </w:t>
      </w:r>
      <w:r w:rsidR="0093169B">
        <w:rPr>
          <w:rFonts w:ascii="Arial" w:hAnsi="Arial" w:cs="Arial"/>
          <w:sz w:val="24"/>
          <w:szCs w:val="24"/>
        </w:rPr>
        <w:t>accused</w:t>
      </w:r>
      <w:r w:rsidR="00666088">
        <w:rPr>
          <w:rFonts w:ascii="Arial" w:hAnsi="Arial" w:cs="Arial"/>
          <w:sz w:val="24"/>
          <w:szCs w:val="24"/>
        </w:rPr>
        <w:t xml:space="preserve"> and the answers </w:t>
      </w:r>
      <w:r w:rsidR="0093169B">
        <w:rPr>
          <w:rFonts w:ascii="Arial" w:hAnsi="Arial" w:cs="Arial"/>
          <w:sz w:val="24"/>
          <w:szCs w:val="24"/>
        </w:rPr>
        <w:t xml:space="preserve">of </w:t>
      </w:r>
      <w:r w:rsidR="00666088">
        <w:rPr>
          <w:rFonts w:ascii="Arial" w:hAnsi="Arial" w:cs="Arial"/>
          <w:sz w:val="24"/>
          <w:szCs w:val="24"/>
        </w:rPr>
        <w:t>the accused in handwritten form.</w:t>
      </w:r>
    </w:p>
    <w:p w:rsidR="00C711B2" w:rsidRPr="00077FC7" w:rsidRDefault="00C711B2" w:rsidP="00C711B2">
      <w:pPr>
        <w:spacing w:after="0" w:line="360" w:lineRule="auto"/>
        <w:jc w:val="both"/>
        <w:rPr>
          <w:rFonts w:ascii="Arial" w:hAnsi="Arial" w:cs="Arial"/>
          <w:sz w:val="24"/>
          <w:szCs w:val="24"/>
        </w:rPr>
      </w:pPr>
    </w:p>
    <w:p w:rsidR="00077FC7" w:rsidRDefault="00077FC7" w:rsidP="00C711B2">
      <w:pPr>
        <w:spacing w:after="0" w:line="360" w:lineRule="auto"/>
        <w:jc w:val="both"/>
        <w:rPr>
          <w:rFonts w:ascii="Arial" w:hAnsi="Arial" w:cs="Arial"/>
          <w:sz w:val="24"/>
          <w:szCs w:val="24"/>
        </w:rPr>
      </w:pPr>
      <w:r w:rsidRPr="00077FC7">
        <w:rPr>
          <w:rFonts w:ascii="Arial" w:hAnsi="Arial" w:cs="Arial"/>
          <w:sz w:val="24"/>
          <w:szCs w:val="24"/>
        </w:rPr>
        <w:t>[11]</w:t>
      </w:r>
      <w:r w:rsidRPr="00077FC7">
        <w:rPr>
          <w:rFonts w:ascii="Arial" w:hAnsi="Arial" w:cs="Arial"/>
          <w:sz w:val="24"/>
          <w:szCs w:val="24"/>
        </w:rPr>
        <w:tab/>
      </w:r>
      <w:r w:rsidR="00666088">
        <w:rPr>
          <w:rFonts w:ascii="Arial" w:hAnsi="Arial" w:cs="Arial"/>
          <w:sz w:val="24"/>
          <w:szCs w:val="24"/>
        </w:rPr>
        <w:t>Mrs Sakala testified that she explained the accused’s right to legal representation before taking down the confession. This she did by reading out the content of the proforma form of the confession to the accused which was interpreted to the accused by the interpreter in Silozi and the answers</w:t>
      </w:r>
      <w:r w:rsidR="00B50CA0">
        <w:rPr>
          <w:rFonts w:ascii="Arial" w:hAnsi="Arial" w:cs="Arial"/>
          <w:sz w:val="24"/>
          <w:szCs w:val="24"/>
        </w:rPr>
        <w:t xml:space="preserve"> to </w:t>
      </w:r>
      <w:r w:rsidR="00666088">
        <w:rPr>
          <w:rFonts w:ascii="Arial" w:hAnsi="Arial" w:cs="Arial"/>
          <w:sz w:val="24"/>
          <w:szCs w:val="24"/>
        </w:rPr>
        <w:t>he</w:t>
      </w:r>
      <w:r w:rsidR="00B50CA0">
        <w:rPr>
          <w:rFonts w:ascii="Arial" w:hAnsi="Arial" w:cs="Arial"/>
          <w:sz w:val="24"/>
          <w:szCs w:val="24"/>
        </w:rPr>
        <w:t>r</w:t>
      </w:r>
      <w:r w:rsidR="00666088">
        <w:rPr>
          <w:rFonts w:ascii="Arial" w:hAnsi="Arial" w:cs="Arial"/>
          <w:sz w:val="24"/>
          <w:szCs w:val="24"/>
        </w:rPr>
        <w:t xml:space="preserve"> in the English language by the same interpreter. The preliminary questions in the proforma used by the magistrate are s</w:t>
      </w:r>
      <w:r w:rsidR="00B50CA0">
        <w:rPr>
          <w:rFonts w:ascii="Arial" w:hAnsi="Arial" w:cs="Arial"/>
          <w:sz w:val="24"/>
          <w:szCs w:val="24"/>
        </w:rPr>
        <w:t>elf-explanatory, n</w:t>
      </w:r>
      <w:r w:rsidR="00666088">
        <w:rPr>
          <w:rFonts w:ascii="Arial" w:hAnsi="Arial" w:cs="Arial"/>
          <w:sz w:val="24"/>
          <w:szCs w:val="24"/>
        </w:rPr>
        <w:t>o further elaborat</w:t>
      </w:r>
      <w:r w:rsidR="00B50CA0">
        <w:rPr>
          <w:rFonts w:ascii="Arial" w:hAnsi="Arial" w:cs="Arial"/>
          <w:sz w:val="24"/>
          <w:szCs w:val="24"/>
        </w:rPr>
        <w:t>ion is required in that regard. Besides, the defence’s objection to the admissibility of the confession is that the accused was not told</w:t>
      </w:r>
      <w:r w:rsidR="00576CEB">
        <w:rPr>
          <w:rFonts w:ascii="Arial" w:hAnsi="Arial" w:cs="Arial"/>
          <w:sz w:val="24"/>
          <w:szCs w:val="24"/>
        </w:rPr>
        <w:t xml:space="preserve"> to apply for legal aid at the D</w:t>
      </w:r>
      <w:r w:rsidR="00B50CA0">
        <w:rPr>
          <w:rFonts w:ascii="Arial" w:hAnsi="Arial" w:cs="Arial"/>
          <w:sz w:val="24"/>
          <w:szCs w:val="24"/>
        </w:rPr>
        <w:t>irectorate of Legal Aid in the Ministry of Justice bec</w:t>
      </w:r>
      <w:r w:rsidR="00973148">
        <w:rPr>
          <w:rFonts w:ascii="Arial" w:hAnsi="Arial" w:cs="Arial"/>
          <w:sz w:val="24"/>
          <w:szCs w:val="24"/>
        </w:rPr>
        <w:t>ause</w:t>
      </w:r>
      <w:r w:rsidR="00B50CA0">
        <w:rPr>
          <w:rFonts w:ascii="Arial" w:hAnsi="Arial" w:cs="Arial"/>
          <w:sz w:val="24"/>
          <w:szCs w:val="24"/>
        </w:rPr>
        <w:t xml:space="preserve"> the explanation in case it was done, it was never recorded in writing o</w:t>
      </w:r>
      <w:r w:rsidR="00973148">
        <w:rPr>
          <w:rFonts w:ascii="Arial" w:hAnsi="Arial" w:cs="Arial"/>
          <w:sz w:val="24"/>
          <w:szCs w:val="24"/>
        </w:rPr>
        <w:t>n</w:t>
      </w:r>
      <w:r w:rsidR="00B50CA0">
        <w:rPr>
          <w:rFonts w:ascii="Arial" w:hAnsi="Arial" w:cs="Arial"/>
          <w:sz w:val="24"/>
          <w:szCs w:val="24"/>
        </w:rPr>
        <w:t xml:space="preserve"> the form for proof that the accused was indeed told to apply </w:t>
      </w:r>
      <w:r w:rsidR="00973148">
        <w:rPr>
          <w:rFonts w:ascii="Arial" w:hAnsi="Arial" w:cs="Arial"/>
          <w:sz w:val="24"/>
          <w:szCs w:val="24"/>
        </w:rPr>
        <w:t>for</w:t>
      </w:r>
      <w:r w:rsidR="00B50CA0">
        <w:rPr>
          <w:rFonts w:ascii="Arial" w:hAnsi="Arial" w:cs="Arial"/>
          <w:sz w:val="24"/>
          <w:szCs w:val="24"/>
        </w:rPr>
        <w:t xml:space="preserve"> legal aid.</w:t>
      </w:r>
    </w:p>
    <w:p w:rsidR="00C711B2" w:rsidRDefault="00C711B2" w:rsidP="00C711B2">
      <w:pPr>
        <w:spacing w:after="0" w:line="360" w:lineRule="auto"/>
        <w:jc w:val="both"/>
        <w:rPr>
          <w:rFonts w:ascii="Arial" w:hAnsi="Arial" w:cs="Arial"/>
          <w:sz w:val="24"/>
          <w:szCs w:val="24"/>
        </w:rPr>
      </w:pPr>
    </w:p>
    <w:p w:rsidR="00935EE8" w:rsidRDefault="00077FC7" w:rsidP="00C711B2">
      <w:pPr>
        <w:spacing w:after="0" w:line="360" w:lineRule="auto"/>
        <w:jc w:val="both"/>
        <w:rPr>
          <w:rFonts w:ascii="Arial" w:hAnsi="Arial" w:cs="Arial"/>
          <w:sz w:val="24"/>
          <w:szCs w:val="24"/>
        </w:rPr>
      </w:pPr>
      <w:r w:rsidRPr="00077FC7">
        <w:rPr>
          <w:rFonts w:ascii="Arial" w:hAnsi="Arial" w:cs="Arial"/>
          <w:sz w:val="24"/>
          <w:szCs w:val="24"/>
        </w:rPr>
        <w:t>[12]</w:t>
      </w:r>
      <w:r w:rsidRPr="00077FC7">
        <w:rPr>
          <w:rFonts w:ascii="Arial" w:hAnsi="Arial" w:cs="Arial"/>
          <w:sz w:val="24"/>
          <w:szCs w:val="24"/>
        </w:rPr>
        <w:tab/>
      </w:r>
      <w:r w:rsidR="00B50CA0">
        <w:rPr>
          <w:rFonts w:ascii="Arial" w:hAnsi="Arial" w:cs="Arial"/>
          <w:sz w:val="24"/>
          <w:szCs w:val="24"/>
        </w:rPr>
        <w:t>Similarly, Mrs Sakala repeated and reiterate</w:t>
      </w:r>
      <w:r w:rsidR="00973148">
        <w:rPr>
          <w:rFonts w:ascii="Arial" w:hAnsi="Arial" w:cs="Arial"/>
          <w:sz w:val="24"/>
          <w:szCs w:val="24"/>
        </w:rPr>
        <w:t>d the procedure followed in taking</w:t>
      </w:r>
      <w:r w:rsidR="00B50CA0">
        <w:rPr>
          <w:rFonts w:ascii="Arial" w:hAnsi="Arial" w:cs="Arial"/>
          <w:sz w:val="24"/>
          <w:szCs w:val="24"/>
        </w:rPr>
        <w:t xml:space="preserve"> down th</w:t>
      </w:r>
      <w:r w:rsidR="00973148">
        <w:rPr>
          <w:rFonts w:ascii="Arial" w:hAnsi="Arial" w:cs="Arial"/>
          <w:sz w:val="24"/>
          <w:szCs w:val="24"/>
        </w:rPr>
        <w:t>e confession of accused no 6. W</w:t>
      </w:r>
      <w:r w:rsidR="00B50CA0">
        <w:rPr>
          <w:rFonts w:ascii="Arial" w:hAnsi="Arial" w:cs="Arial"/>
          <w:sz w:val="24"/>
          <w:szCs w:val="24"/>
        </w:rPr>
        <w:t>i</w:t>
      </w:r>
      <w:r w:rsidR="00211474">
        <w:rPr>
          <w:rFonts w:ascii="Arial" w:hAnsi="Arial" w:cs="Arial"/>
          <w:sz w:val="24"/>
          <w:szCs w:val="24"/>
        </w:rPr>
        <w:t>th</w:t>
      </w:r>
      <w:r w:rsidR="00B50CA0">
        <w:rPr>
          <w:rFonts w:ascii="Arial" w:hAnsi="Arial" w:cs="Arial"/>
          <w:sz w:val="24"/>
          <w:szCs w:val="24"/>
        </w:rPr>
        <w:t xml:space="preserve"> regard to the taking down the confession</w:t>
      </w:r>
      <w:r w:rsidR="00211474">
        <w:rPr>
          <w:rFonts w:ascii="Arial" w:hAnsi="Arial" w:cs="Arial"/>
          <w:sz w:val="24"/>
          <w:szCs w:val="24"/>
        </w:rPr>
        <w:t xml:space="preserve"> </w:t>
      </w:r>
      <w:r w:rsidR="00B50CA0">
        <w:rPr>
          <w:rFonts w:ascii="Arial" w:hAnsi="Arial" w:cs="Arial"/>
          <w:sz w:val="24"/>
          <w:szCs w:val="24"/>
        </w:rPr>
        <w:t>of accused</w:t>
      </w:r>
      <w:r w:rsidR="00211474">
        <w:rPr>
          <w:rFonts w:ascii="Arial" w:hAnsi="Arial" w:cs="Arial"/>
          <w:sz w:val="24"/>
          <w:szCs w:val="24"/>
        </w:rPr>
        <w:t xml:space="preserve"> no. </w:t>
      </w:r>
      <w:r w:rsidR="00973148">
        <w:rPr>
          <w:rFonts w:ascii="Arial" w:hAnsi="Arial" w:cs="Arial"/>
          <w:sz w:val="24"/>
          <w:szCs w:val="24"/>
        </w:rPr>
        <w:t>8, t</w:t>
      </w:r>
      <w:r w:rsidR="00211474">
        <w:rPr>
          <w:rFonts w:ascii="Arial" w:hAnsi="Arial" w:cs="Arial"/>
          <w:sz w:val="24"/>
          <w:szCs w:val="24"/>
        </w:rPr>
        <w:t>he proforma used for taking down the confessions in respect of both the accused are identical. The only difference in the processes conducted, she said</w:t>
      </w:r>
      <w:r w:rsidR="00973148">
        <w:rPr>
          <w:rFonts w:ascii="Arial" w:hAnsi="Arial" w:cs="Arial"/>
          <w:sz w:val="24"/>
          <w:szCs w:val="24"/>
        </w:rPr>
        <w:t>,</w:t>
      </w:r>
      <w:r w:rsidR="00211474">
        <w:rPr>
          <w:rFonts w:ascii="Arial" w:hAnsi="Arial" w:cs="Arial"/>
          <w:sz w:val="24"/>
          <w:szCs w:val="24"/>
        </w:rPr>
        <w:t xml:space="preserve"> is that accused no 8 elected to speak English instead of using the interpreter who was present during the whole session. According to her, the righ</w:t>
      </w:r>
      <w:r w:rsidR="00973148">
        <w:rPr>
          <w:rFonts w:ascii="Arial" w:hAnsi="Arial" w:cs="Arial"/>
          <w:sz w:val="24"/>
          <w:szCs w:val="24"/>
        </w:rPr>
        <w:t xml:space="preserve">t </w:t>
      </w:r>
      <w:r w:rsidR="00211474">
        <w:rPr>
          <w:rFonts w:ascii="Arial" w:hAnsi="Arial" w:cs="Arial"/>
          <w:sz w:val="24"/>
          <w:szCs w:val="24"/>
        </w:rPr>
        <w:t>to apply for legal aid was explained to both the accused</w:t>
      </w:r>
      <w:r w:rsidR="00973148">
        <w:rPr>
          <w:rFonts w:ascii="Arial" w:hAnsi="Arial" w:cs="Arial"/>
          <w:sz w:val="24"/>
          <w:szCs w:val="24"/>
        </w:rPr>
        <w:t>,</w:t>
      </w:r>
      <w:r w:rsidR="00211474">
        <w:rPr>
          <w:rFonts w:ascii="Arial" w:hAnsi="Arial" w:cs="Arial"/>
          <w:sz w:val="24"/>
          <w:szCs w:val="24"/>
        </w:rPr>
        <w:t xml:space="preserve"> albeit not recorded on the proforma. The confession of accused 8 was provisionally handed in and marked as exhibit “HHH1” and “HHH2”.</w:t>
      </w:r>
    </w:p>
    <w:p w:rsidR="00C711B2" w:rsidRDefault="00C711B2" w:rsidP="00C711B2">
      <w:pPr>
        <w:spacing w:after="0" w:line="360" w:lineRule="auto"/>
        <w:jc w:val="both"/>
        <w:rPr>
          <w:rFonts w:ascii="Arial" w:hAnsi="Arial" w:cs="Arial"/>
          <w:sz w:val="24"/>
          <w:szCs w:val="24"/>
        </w:rPr>
      </w:pPr>
    </w:p>
    <w:p w:rsidR="00077FC7" w:rsidRDefault="00077FC7" w:rsidP="00C711B2">
      <w:pPr>
        <w:spacing w:after="0" w:line="360" w:lineRule="auto"/>
        <w:jc w:val="both"/>
        <w:rPr>
          <w:rFonts w:ascii="Arial" w:hAnsi="Arial" w:cs="Arial"/>
          <w:sz w:val="24"/>
          <w:szCs w:val="24"/>
        </w:rPr>
      </w:pPr>
      <w:r w:rsidRPr="00077FC7">
        <w:rPr>
          <w:rFonts w:ascii="Arial" w:hAnsi="Arial" w:cs="Arial"/>
          <w:sz w:val="24"/>
          <w:szCs w:val="24"/>
        </w:rPr>
        <w:t>[13]</w:t>
      </w:r>
      <w:r w:rsidRPr="00077FC7">
        <w:rPr>
          <w:rFonts w:ascii="Arial" w:hAnsi="Arial" w:cs="Arial"/>
          <w:sz w:val="24"/>
          <w:szCs w:val="24"/>
        </w:rPr>
        <w:tab/>
      </w:r>
      <w:r w:rsidR="00211474">
        <w:rPr>
          <w:rFonts w:ascii="Arial" w:hAnsi="Arial" w:cs="Arial"/>
          <w:sz w:val="24"/>
          <w:szCs w:val="24"/>
        </w:rPr>
        <w:t xml:space="preserve">The witness was cross-examined by Mr Neves on behalf of accused 6 and 8. The cross-examination concentrated on the issue of the right to apply for legal aid </w:t>
      </w:r>
      <w:r w:rsidR="00B11670">
        <w:rPr>
          <w:rFonts w:ascii="Arial" w:hAnsi="Arial" w:cs="Arial"/>
          <w:sz w:val="24"/>
          <w:szCs w:val="24"/>
        </w:rPr>
        <w:t xml:space="preserve">which counsel said </w:t>
      </w:r>
      <w:r w:rsidR="00211474">
        <w:rPr>
          <w:rFonts w:ascii="Arial" w:hAnsi="Arial" w:cs="Arial"/>
          <w:sz w:val="24"/>
          <w:szCs w:val="24"/>
        </w:rPr>
        <w:t xml:space="preserve">was not explained to accused which the </w:t>
      </w:r>
      <w:r w:rsidR="0013560F">
        <w:rPr>
          <w:rFonts w:ascii="Arial" w:hAnsi="Arial" w:cs="Arial"/>
          <w:sz w:val="24"/>
          <w:szCs w:val="24"/>
        </w:rPr>
        <w:t>witness replied it was</w:t>
      </w:r>
      <w:r w:rsidR="00B11670">
        <w:rPr>
          <w:rFonts w:ascii="Arial" w:hAnsi="Arial" w:cs="Arial"/>
          <w:sz w:val="24"/>
          <w:szCs w:val="24"/>
        </w:rPr>
        <w:t>.</w:t>
      </w:r>
      <w:r w:rsidR="00576CEB">
        <w:rPr>
          <w:rFonts w:ascii="Arial" w:hAnsi="Arial" w:cs="Arial"/>
          <w:sz w:val="24"/>
          <w:szCs w:val="24"/>
        </w:rPr>
        <w:t xml:space="preserve"> Mrs Sakala’</w:t>
      </w:r>
      <w:r w:rsidR="0013560F">
        <w:rPr>
          <w:rFonts w:ascii="Arial" w:hAnsi="Arial" w:cs="Arial"/>
          <w:sz w:val="24"/>
          <w:szCs w:val="24"/>
        </w:rPr>
        <w:t xml:space="preserve">s evidence with regard to </w:t>
      </w:r>
      <w:r w:rsidR="00B11670">
        <w:rPr>
          <w:rFonts w:ascii="Arial" w:hAnsi="Arial" w:cs="Arial"/>
          <w:sz w:val="24"/>
          <w:szCs w:val="24"/>
        </w:rPr>
        <w:t xml:space="preserve">this </w:t>
      </w:r>
      <w:r w:rsidR="0013560F">
        <w:rPr>
          <w:rFonts w:ascii="Arial" w:hAnsi="Arial" w:cs="Arial"/>
          <w:sz w:val="24"/>
          <w:szCs w:val="24"/>
        </w:rPr>
        <w:t>accused was corroborated by Ms P</w:t>
      </w:r>
      <w:r w:rsidR="00B11670">
        <w:rPr>
          <w:rFonts w:ascii="Arial" w:hAnsi="Arial" w:cs="Arial"/>
          <w:sz w:val="24"/>
          <w:szCs w:val="24"/>
        </w:rPr>
        <w:t>or</w:t>
      </w:r>
      <w:r w:rsidR="0013560F">
        <w:rPr>
          <w:rFonts w:ascii="Arial" w:hAnsi="Arial" w:cs="Arial"/>
          <w:sz w:val="24"/>
          <w:szCs w:val="24"/>
        </w:rPr>
        <w:t>tia Mubo</w:t>
      </w:r>
      <w:r w:rsidR="00E60474">
        <w:rPr>
          <w:rFonts w:ascii="Arial" w:hAnsi="Arial" w:cs="Arial"/>
          <w:sz w:val="24"/>
          <w:szCs w:val="24"/>
        </w:rPr>
        <w:t>n</w:t>
      </w:r>
      <w:r w:rsidR="0013560F">
        <w:rPr>
          <w:rFonts w:ascii="Arial" w:hAnsi="Arial" w:cs="Arial"/>
          <w:sz w:val="24"/>
          <w:szCs w:val="24"/>
        </w:rPr>
        <w:t>enwa, the official interpreter who was present when the confession of accused 8 was taken down</w:t>
      </w:r>
      <w:r w:rsidR="00B11670">
        <w:rPr>
          <w:rFonts w:ascii="Arial" w:hAnsi="Arial" w:cs="Arial"/>
          <w:sz w:val="24"/>
          <w:szCs w:val="24"/>
        </w:rPr>
        <w:t xml:space="preserve">. </w:t>
      </w:r>
      <w:r w:rsidR="00C425C4">
        <w:rPr>
          <w:rFonts w:ascii="Arial" w:hAnsi="Arial" w:cs="Arial"/>
          <w:sz w:val="24"/>
          <w:szCs w:val="24"/>
        </w:rPr>
        <w:t>O</w:t>
      </w:r>
      <w:r w:rsidR="00B11670">
        <w:rPr>
          <w:rFonts w:ascii="Arial" w:hAnsi="Arial" w:cs="Arial"/>
          <w:sz w:val="24"/>
          <w:szCs w:val="24"/>
        </w:rPr>
        <w:t>n a</w:t>
      </w:r>
      <w:r w:rsidR="00CF1C5D">
        <w:rPr>
          <w:rFonts w:ascii="Arial" w:hAnsi="Arial" w:cs="Arial"/>
          <w:sz w:val="24"/>
          <w:szCs w:val="24"/>
        </w:rPr>
        <w:t xml:space="preserve"> question of whether she had sufficient papers to write </w:t>
      </w:r>
      <w:r w:rsidR="00B11670">
        <w:rPr>
          <w:rFonts w:ascii="Arial" w:hAnsi="Arial" w:cs="Arial"/>
          <w:sz w:val="24"/>
          <w:szCs w:val="24"/>
        </w:rPr>
        <w:t>d</w:t>
      </w:r>
      <w:r w:rsidR="00CF1C5D">
        <w:rPr>
          <w:rFonts w:ascii="Arial" w:hAnsi="Arial" w:cs="Arial"/>
          <w:sz w:val="24"/>
          <w:szCs w:val="24"/>
        </w:rPr>
        <w:t xml:space="preserve">own the explanation of the right to apply for legal aid, Mrs Sakala responded that she </w:t>
      </w:r>
      <w:r w:rsidR="00B11670">
        <w:rPr>
          <w:rFonts w:ascii="Arial" w:hAnsi="Arial" w:cs="Arial"/>
          <w:sz w:val="24"/>
          <w:szCs w:val="24"/>
        </w:rPr>
        <w:t xml:space="preserve">had but </w:t>
      </w:r>
      <w:r w:rsidR="00CF1C5D">
        <w:rPr>
          <w:rFonts w:ascii="Arial" w:hAnsi="Arial" w:cs="Arial"/>
          <w:sz w:val="24"/>
          <w:szCs w:val="24"/>
        </w:rPr>
        <w:t xml:space="preserve">could not pin pieces of papers to a proforma of a confession. Mr Neves also wanted </w:t>
      </w:r>
      <w:r w:rsidR="0026643E">
        <w:rPr>
          <w:rFonts w:ascii="Arial" w:hAnsi="Arial" w:cs="Arial"/>
          <w:sz w:val="24"/>
          <w:szCs w:val="24"/>
        </w:rPr>
        <w:t>her to explain why</w:t>
      </w:r>
      <w:r w:rsidR="00C425C4">
        <w:rPr>
          <w:rFonts w:ascii="Arial" w:hAnsi="Arial" w:cs="Arial"/>
          <w:sz w:val="24"/>
          <w:szCs w:val="24"/>
        </w:rPr>
        <w:t xml:space="preserve"> para 17 of exhibit “GGG1” (prov</w:t>
      </w:r>
      <w:r w:rsidR="0026643E">
        <w:rPr>
          <w:rFonts w:ascii="Arial" w:hAnsi="Arial" w:cs="Arial"/>
          <w:sz w:val="24"/>
          <w:szCs w:val="24"/>
        </w:rPr>
        <w:t xml:space="preserve">) reading “was not unduly influenced thereto” was struck out and why she only signed the last page of provisional exhibit “HHH1” whereas </w:t>
      </w:r>
      <w:r w:rsidR="00B11670">
        <w:rPr>
          <w:rFonts w:ascii="Arial" w:hAnsi="Arial" w:cs="Arial"/>
          <w:sz w:val="24"/>
          <w:szCs w:val="24"/>
        </w:rPr>
        <w:t xml:space="preserve">in </w:t>
      </w:r>
      <w:r w:rsidR="0026643E">
        <w:rPr>
          <w:rFonts w:ascii="Arial" w:hAnsi="Arial" w:cs="Arial"/>
          <w:sz w:val="24"/>
          <w:szCs w:val="24"/>
        </w:rPr>
        <w:t>respect of provisional exhibit “GGG1”</w:t>
      </w:r>
      <w:r w:rsidR="00D669B8">
        <w:rPr>
          <w:rFonts w:ascii="Arial" w:hAnsi="Arial" w:cs="Arial"/>
          <w:sz w:val="24"/>
          <w:szCs w:val="24"/>
        </w:rPr>
        <w:t>,</w:t>
      </w:r>
      <w:r w:rsidR="0026643E">
        <w:rPr>
          <w:rFonts w:ascii="Arial" w:hAnsi="Arial" w:cs="Arial"/>
          <w:sz w:val="24"/>
          <w:szCs w:val="24"/>
        </w:rPr>
        <w:t xml:space="preserve"> she had signed on every page. Her response why para 17 was delineated is that she could not think of a reason why the para was struck out because of elapse of time.</w:t>
      </w:r>
    </w:p>
    <w:p w:rsidR="00C711B2" w:rsidRPr="00077FC7" w:rsidRDefault="00C711B2" w:rsidP="00C711B2">
      <w:pPr>
        <w:spacing w:after="0" w:line="360" w:lineRule="auto"/>
        <w:jc w:val="both"/>
        <w:rPr>
          <w:rFonts w:ascii="Arial" w:hAnsi="Arial" w:cs="Arial"/>
          <w:sz w:val="24"/>
          <w:szCs w:val="24"/>
        </w:rPr>
      </w:pPr>
    </w:p>
    <w:p w:rsidR="00077FC7" w:rsidRDefault="00077FC7" w:rsidP="00C711B2">
      <w:pPr>
        <w:spacing w:after="0" w:line="360" w:lineRule="auto"/>
        <w:jc w:val="both"/>
        <w:rPr>
          <w:rFonts w:ascii="Arial" w:hAnsi="Arial" w:cs="Arial"/>
          <w:color w:val="000000" w:themeColor="text1"/>
          <w:sz w:val="24"/>
          <w:szCs w:val="24"/>
        </w:rPr>
      </w:pPr>
      <w:r w:rsidRPr="002A2B49">
        <w:rPr>
          <w:rFonts w:ascii="Arial" w:hAnsi="Arial" w:cs="Arial"/>
          <w:color w:val="000000" w:themeColor="text1"/>
          <w:sz w:val="24"/>
          <w:szCs w:val="24"/>
        </w:rPr>
        <w:t>[14]</w:t>
      </w:r>
      <w:r w:rsidRPr="002A2B49">
        <w:rPr>
          <w:rFonts w:ascii="Arial" w:hAnsi="Arial" w:cs="Arial"/>
          <w:color w:val="000000" w:themeColor="text1"/>
          <w:sz w:val="24"/>
          <w:szCs w:val="24"/>
        </w:rPr>
        <w:tab/>
      </w:r>
      <w:r w:rsidR="00163CC5">
        <w:rPr>
          <w:rFonts w:ascii="Arial" w:hAnsi="Arial" w:cs="Arial"/>
          <w:color w:val="000000" w:themeColor="text1"/>
          <w:sz w:val="24"/>
          <w:szCs w:val="24"/>
        </w:rPr>
        <w:t xml:space="preserve">Ms Portia </w:t>
      </w:r>
      <w:r w:rsidR="00DB4462">
        <w:rPr>
          <w:rFonts w:ascii="Arial" w:hAnsi="Arial" w:cs="Arial"/>
          <w:color w:val="000000" w:themeColor="text1"/>
          <w:sz w:val="24"/>
          <w:szCs w:val="24"/>
        </w:rPr>
        <w:t>Mubonenwa, an official interpreter for the Katima Mulilo magistrate court</w:t>
      </w:r>
      <w:r w:rsidR="00D669B8">
        <w:rPr>
          <w:rFonts w:ascii="Arial" w:hAnsi="Arial" w:cs="Arial"/>
          <w:color w:val="000000" w:themeColor="text1"/>
          <w:sz w:val="24"/>
          <w:szCs w:val="24"/>
        </w:rPr>
        <w:t>,</w:t>
      </w:r>
      <w:r w:rsidR="00DB4462">
        <w:rPr>
          <w:rFonts w:ascii="Arial" w:hAnsi="Arial" w:cs="Arial"/>
          <w:color w:val="000000" w:themeColor="text1"/>
          <w:sz w:val="24"/>
          <w:szCs w:val="24"/>
        </w:rPr>
        <w:t xml:space="preserve"> was next and </w:t>
      </w:r>
      <w:r w:rsidR="00B11670">
        <w:rPr>
          <w:rFonts w:ascii="Arial" w:hAnsi="Arial" w:cs="Arial"/>
          <w:color w:val="000000" w:themeColor="text1"/>
          <w:sz w:val="24"/>
          <w:szCs w:val="24"/>
        </w:rPr>
        <w:t xml:space="preserve">the </w:t>
      </w:r>
      <w:r w:rsidR="00DB4462">
        <w:rPr>
          <w:rFonts w:ascii="Arial" w:hAnsi="Arial" w:cs="Arial"/>
          <w:color w:val="000000" w:themeColor="text1"/>
          <w:sz w:val="24"/>
          <w:szCs w:val="24"/>
        </w:rPr>
        <w:t xml:space="preserve">last witness called by the prosecutor to testify. She testified that she was present when the confession of accused 8 was taken down by the previous witness. She testified further that she </w:t>
      </w:r>
      <w:r w:rsidR="00B11670">
        <w:rPr>
          <w:rFonts w:ascii="Arial" w:hAnsi="Arial" w:cs="Arial"/>
          <w:color w:val="000000" w:themeColor="text1"/>
          <w:sz w:val="24"/>
          <w:szCs w:val="24"/>
        </w:rPr>
        <w:t xml:space="preserve">was </w:t>
      </w:r>
      <w:r w:rsidR="00DB4462">
        <w:rPr>
          <w:rFonts w:ascii="Arial" w:hAnsi="Arial" w:cs="Arial"/>
          <w:color w:val="000000" w:themeColor="text1"/>
          <w:sz w:val="24"/>
          <w:szCs w:val="24"/>
        </w:rPr>
        <w:t>present to</w:t>
      </w:r>
      <w:r w:rsidR="00B11670">
        <w:rPr>
          <w:rFonts w:ascii="Arial" w:hAnsi="Arial" w:cs="Arial"/>
          <w:color w:val="000000" w:themeColor="text1"/>
          <w:sz w:val="24"/>
          <w:szCs w:val="24"/>
        </w:rPr>
        <w:t xml:space="preserve"> assist</w:t>
      </w:r>
      <w:r w:rsidR="00DB4462">
        <w:rPr>
          <w:rFonts w:ascii="Arial" w:hAnsi="Arial" w:cs="Arial"/>
          <w:color w:val="000000" w:themeColor="text1"/>
          <w:sz w:val="24"/>
          <w:szCs w:val="24"/>
        </w:rPr>
        <w:t xml:space="preserve"> accused 8 in case he needed any help from her. She said </w:t>
      </w:r>
      <w:r w:rsidR="00C425C4">
        <w:rPr>
          <w:rFonts w:ascii="Arial" w:hAnsi="Arial" w:cs="Arial"/>
          <w:color w:val="000000" w:themeColor="text1"/>
          <w:sz w:val="24"/>
          <w:szCs w:val="24"/>
        </w:rPr>
        <w:t xml:space="preserve">the </w:t>
      </w:r>
      <w:r w:rsidR="00DB4462">
        <w:rPr>
          <w:rFonts w:ascii="Arial" w:hAnsi="Arial" w:cs="Arial"/>
          <w:color w:val="000000" w:themeColor="text1"/>
          <w:sz w:val="24"/>
          <w:szCs w:val="24"/>
        </w:rPr>
        <w:t>accused spoke English when the confession was taken down. She testified furthermore that even though she did not interpret for the accused</w:t>
      </w:r>
      <w:r w:rsidR="00B11670">
        <w:rPr>
          <w:rFonts w:ascii="Arial" w:hAnsi="Arial" w:cs="Arial"/>
          <w:color w:val="000000" w:themeColor="text1"/>
          <w:sz w:val="24"/>
          <w:szCs w:val="24"/>
        </w:rPr>
        <w:t xml:space="preserve"> when</w:t>
      </w:r>
      <w:r w:rsidR="00DB4462">
        <w:rPr>
          <w:rFonts w:ascii="Arial" w:hAnsi="Arial" w:cs="Arial"/>
          <w:color w:val="000000" w:themeColor="text1"/>
          <w:sz w:val="24"/>
          <w:szCs w:val="24"/>
        </w:rPr>
        <w:t xml:space="preserve"> he was telling </w:t>
      </w:r>
      <w:r w:rsidR="00B11670">
        <w:rPr>
          <w:rFonts w:ascii="Arial" w:hAnsi="Arial" w:cs="Arial"/>
          <w:color w:val="000000" w:themeColor="text1"/>
          <w:sz w:val="24"/>
          <w:szCs w:val="24"/>
        </w:rPr>
        <w:t xml:space="preserve">the magistrate his story, </w:t>
      </w:r>
      <w:r w:rsidR="00DB4462">
        <w:rPr>
          <w:rFonts w:ascii="Arial" w:hAnsi="Arial" w:cs="Arial"/>
          <w:color w:val="000000" w:themeColor="text1"/>
          <w:sz w:val="24"/>
          <w:szCs w:val="24"/>
        </w:rPr>
        <w:t xml:space="preserve">she did interpret for </w:t>
      </w:r>
      <w:r w:rsidR="00C425C4">
        <w:rPr>
          <w:rFonts w:ascii="Arial" w:hAnsi="Arial" w:cs="Arial"/>
          <w:color w:val="000000" w:themeColor="text1"/>
          <w:sz w:val="24"/>
          <w:szCs w:val="24"/>
        </w:rPr>
        <w:t>him</w:t>
      </w:r>
      <w:r w:rsidR="00DB4462">
        <w:rPr>
          <w:rFonts w:ascii="Arial" w:hAnsi="Arial" w:cs="Arial"/>
          <w:color w:val="000000" w:themeColor="text1"/>
          <w:sz w:val="24"/>
          <w:szCs w:val="24"/>
        </w:rPr>
        <w:t xml:space="preserve"> the right to legal representation when explained to him by the magistrate.</w:t>
      </w:r>
    </w:p>
    <w:p w:rsidR="00C711B2" w:rsidRDefault="00C711B2" w:rsidP="00C711B2">
      <w:pPr>
        <w:spacing w:after="0" w:line="360" w:lineRule="auto"/>
        <w:jc w:val="both"/>
        <w:rPr>
          <w:rFonts w:ascii="Arial" w:hAnsi="Arial" w:cs="Arial"/>
          <w:color w:val="000000" w:themeColor="text1"/>
          <w:sz w:val="24"/>
          <w:szCs w:val="24"/>
        </w:rPr>
      </w:pPr>
    </w:p>
    <w:p w:rsidR="00AE1313" w:rsidRDefault="00077FC7" w:rsidP="00CD5579">
      <w:pPr>
        <w:spacing w:after="0" w:line="360" w:lineRule="auto"/>
        <w:jc w:val="both"/>
        <w:rPr>
          <w:rFonts w:ascii="Arial" w:hAnsi="Arial" w:cs="Arial"/>
          <w:sz w:val="24"/>
          <w:szCs w:val="24"/>
        </w:rPr>
      </w:pPr>
      <w:r w:rsidRPr="002A2B49">
        <w:rPr>
          <w:rFonts w:ascii="Arial" w:hAnsi="Arial" w:cs="Arial"/>
          <w:color w:val="000000" w:themeColor="text1"/>
          <w:sz w:val="24"/>
          <w:szCs w:val="24"/>
        </w:rPr>
        <w:t>[15]</w:t>
      </w:r>
      <w:r w:rsidRPr="002A2B49">
        <w:rPr>
          <w:rFonts w:ascii="Arial" w:hAnsi="Arial" w:cs="Arial"/>
          <w:color w:val="000000" w:themeColor="text1"/>
          <w:sz w:val="24"/>
          <w:szCs w:val="24"/>
        </w:rPr>
        <w:tab/>
      </w:r>
      <w:r w:rsidR="00DB4462">
        <w:rPr>
          <w:rFonts w:ascii="Arial" w:hAnsi="Arial" w:cs="Arial"/>
          <w:color w:val="000000" w:themeColor="text1"/>
          <w:sz w:val="24"/>
          <w:szCs w:val="24"/>
        </w:rPr>
        <w:t xml:space="preserve">It is also Ms Mubonenwa’s testimony that she heard the magistrate explaining the right to apply for legal aid to the accused and that she did not sign the </w:t>
      </w:r>
      <w:r w:rsidR="00C425C4">
        <w:rPr>
          <w:rFonts w:ascii="Arial" w:hAnsi="Arial" w:cs="Arial"/>
          <w:color w:val="000000" w:themeColor="text1"/>
          <w:sz w:val="24"/>
          <w:szCs w:val="24"/>
        </w:rPr>
        <w:t xml:space="preserve">interpreter’s </w:t>
      </w:r>
      <w:r w:rsidR="00DB4462">
        <w:rPr>
          <w:rFonts w:ascii="Arial" w:hAnsi="Arial" w:cs="Arial"/>
          <w:color w:val="000000" w:themeColor="text1"/>
          <w:sz w:val="24"/>
          <w:szCs w:val="24"/>
        </w:rPr>
        <w:t xml:space="preserve">certificate because she was of the view that it was not necessary as </w:t>
      </w:r>
      <w:r w:rsidR="0048580C">
        <w:rPr>
          <w:rFonts w:ascii="Arial" w:hAnsi="Arial" w:cs="Arial"/>
          <w:color w:val="000000" w:themeColor="text1"/>
          <w:sz w:val="24"/>
          <w:szCs w:val="24"/>
        </w:rPr>
        <w:t xml:space="preserve">she did not interpret the body of the confession. Ms Mubonenwa </w:t>
      </w:r>
      <w:r w:rsidR="001C1034">
        <w:rPr>
          <w:rFonts w:ascii="Arial" w:hAnsi="Arial" w:cs="Arial"/>
          <w:color w:val="000000" w:themeColor="text1"/>
          <w:sz w:val="24"/>
          <w:szCs w:val="24"/>
        </w:rPr>
        <w:t xml:space="preserve">was also </w:t>
      </w:r>
      <w:r w:rsidR="0048580C">
        <w:rPr>
          <w:rFonts w:ascii="Arial" w:hAnsi="Arial" w:cs="Arial"/>
          <w:color w:val="000000" w:themeColor="text1"/>
          <w:sz w:val="24"/>
          <w:szCs w:val="24"/>
        </w:rPr>
        <w:t>cross-examined by Mr Neves while Ms Agenbac</w:t>
      </w:r>
      <w:r w:rsidR="00E60474">
        <w:rPr>
          <w:rFonts w:ascii="Arial" w:hAnsi="Arial" w:cs="Arial"/>
          <w:color w:val="000000" w:themeColor="text1"/>
          <w:sz w:val="24"/>
          <w:szCs w:val="24"/>
        </w:rPr>
        <w:t>h had no questions to ask. The S</w:t>
      </w:r>
      <w:r w:rsidR="0048580C">
        <w:rPr>
          <w:rFonts w:ascii="Arial" w:hAnsi="Arial" w:cs="Arial"/>
          <w:color w:val="000000" w:themeColor="text1"/>
          <w:sz w:val="24"/>
          <w:szCs w:val="24"/>
        </w:rPr>
        <w:t xml:space="preserve">tate then closed its case, </w:t>
      </w:r>
      <w:r w:rsidR="00C425C4">
        <w:rPr>
          <w:rFonts w:ascii="Arial" w:hAnsi="Arial" w:cs="Arial"/>
          <w:color w:val="000000" w:themeColor="text1"/>
          <w:sz w:val="24"/>
          <w:szCs w:val="24"/>
        </w:rPr>
        <w:t>after which</w:t>
      </w:r>
      <w:r w:rsidR="0048580C">
        <w:rPr>
          <w:rFonts w:ascii="Arial" w:hAnsi="Arial" w:cs="Arial"/>
          <w:color w:val="000000" w:themeColor="text1"/>
          <w:sz w:val="24"/>
          <w:szCs w:val="24"/>
        </w:rPr>
        <w:t xml:space="preserve"> Mr Neves also clos</w:t>
      </w:r>
      <w:r w:rsidR="00C425C4">
        <w:rPr>
          <w:rFonts w:ascii="Arial" w:hAnsi="Arial" w:cs="Arial"/>
          <w:color w:val="000000" w:themeColor="text1"/>
          <w:sz w:val="24"/>
          <w:szCs w:val="24"/>
        </w:rPr>
        <w:t>ed</w:t>
      </w:r>
      <w:r w:rsidR="0048580C">
        <w:rPr>
          <w:rFonts w:ascii="Arial" w:hAnsi="Arial" w:cs="Arial"/>
          <w:color w:val="000000" w:themeColor="text1"/>
          <w:sz w:val="24"/>
          <w:szCs w:val="24"/>
        </w:rPr>
        <w:t xml:space="preserve"> the case for accu</w:t>
      </w:r>
      <w:r w:rsidR="008A7B47">
        <w:rPr>
          <w:rFonts w:ascii="Arial" w:hAnsi="Arial" w:cs="Arial"/>
          <w:color w:val="000000" w:themeColor="text1"/>
          <w:sz w:val="24"/>
          <w:szCs w:val="24"/>
        </w:rPr>
        <w:t>sed 6 and 8 thereby exercising</w:t>
      </w:r>
      <w:r w:rsidR="0048580C">
        <w:rPr>
          <w:rFonts w:ascii="Arial" w:hAnsi="Arial" w:cs="Arial"/>
          <w:color w:val="000000" w:themeColor="text1"/>
          <w:sz w:val="24"/>
          <w:szCs w:val="24"/>
        </w:rPr>
        <w:t xml:space="preserve"> their right to remain silen</w:t>
      </w:r>
      <w:r w:rsidR="001C1034">
        <w:rPr>
          <w:rFonts w:ascii="Arial" w:hAnsi="Arial" w:cs="Arial"/>
          <w:color w:val="000000" w:themeColor="text1"/>
          <w:sz w:val="24"/>
          <w:szCs w:val="24"/>
        </w:rPr>
        <w:t>t</w:t>
      </w:r>
      <w:r w:rsidR="0048580C">
        <w:rPr>
          <w:rFonts w:ascii="Arial" w:hAnsi="Arial" w:cs="Arial"/>
          <w:color w:val="000000" w:themeColor="text1"/>
          <w:sz w:val="24"/>
          <w:szCs w:val="24"/>
        </w:rPr>
        <w:t xml:space="preserve"> in </w:t>
      </w:r>
      <w:r w:rsidR="00C425C4">
        <w:rPr>
          <w:rFonts w:ascii="Arial" w:hAnsi="Arial" w:cs="Arial"/>
          <w:color w:val="000000" w:themeColor="text1"/>
          <w:sz w:val="24"/>
          <w:szCs w:val="24"/>
        </w:rPr>
        <w:t>the face of evidence the court w</w:t>
      </w:r>
      <w:r w:rsidR="0048580C">
        <w:rPr>
          <w:rFonts w:ascii="Arial" w:hAnsi="Arial" w:cs="Arial"/>
          <w:color w:val="000000" w:themeColor="text1"/>
          <w:sz w:val="24"/>
          <w:szCs w:val="24"/>
        </w:rPr>
        <w:t>a</w:t>
      </w:r>
      <w:r w:rsidR="00C425C4">
        <w:rPr>
          <w:rFonts w:ascii="Arial" w:hAnsi="Arial" w:cs="Arial"/>
          <w:color w:val="000000" w:themeColor="text1"/>
          <w:sz w:val="24"/>
          <w:szCs w:val="24"/>
        </w:rPr>
        <w:t>s</w:t>
      </w:r>
      <w:r w:rsidR="0048580C">
        <w:rPr>
          <w:rFonts w:ascii="Arial" w:hAnsi="Arial" w:cs="Arial"/>
          <w:color w:val="000000" w:themeColor="text1"/>
          <w:sz w:val="24"/>
          <w:szCs w:val="24"/>
        </w:rPr>
        <w:t xml:space="preserve"> entitled to consider</w:t>
      </w:r>
      <w:r w:rsidR="0048580C" w:rsidRPr="00AE1313">
        <w:rPr>
          <w:rFonts w:ascii="Arial" w:hAnsi="Arial" w:cs="Arial"/>
          <w:sz w:val="24"/>
          <w:szCs w:val="24"/>
        </w:rPr>
        <w:t xml:space="preserve">. </w:t>
      </w:r>
    </w:p>
    <w:p w:rsidR="00CD5579" w:rsidRPr="00AE1313" w:rsidRDefault="00CD5579" w:rsidP="00CD5579">
      <w:pPr>
        <w:spacing w:after="0" w:line="360" w:lineRule="auto"/>
        <w:jc w:val="both"/>
        <w:rPr>
          <w:rFonts w:ascii="Arial" w:hAnsi="Arial" w:cs="Arial"/>
          <w:sz w:val="24"/>
          <w:szCs w:val="24"/>
        </w:rPr>
      </w:pPr>
    </w:p>
    <w:p w:rsidR="00935EE8" w:rsidRDefault="00AE1313" w:rsidP="00CD5579">
      <w:pPr>
        <w:spacing w:after="0" w:line="360" w:lineRule="auto"/>
        <w:jc w:val="both"/>
        <w:rPr>
          <w:rFonts w:ascii="Arial" w:hAnsi="Arial" w:cs="Arial"/>
          <w:sz w:val="24"/>
          <w:szCs w:val="24"/>
        </w:rPr>
      </w:pPr>
      <w:r w:rsidRPr="00AE1313">
        <w:rPr>
          <w:rFonts w:ascii="Arial" w:hAnsi="Arial" w:cs="Arial"/>
          <w:sz w:val="24"/>
          <w:szCs w:val="24"/>
        </w:rPr>
        <w:t>[16]</w:t>
      </w:r>
      <w:r w:rsidRPr="00AE1313">
        <w:rPr>
          <w:rFonts w:ascii="Arial" w:hAnsi="Arial" w:cs="Arial"/>
          <w:sz w:val="24"/>
          <w:szCs w:val="24"/>
        </w:rPr>
        <w:tab/>
      </w:r>
      <w:r w:rsidR="0048580C" w:rsidRPr="00AE1313">
        <w:rPr>
          <w:rFonts w:ascii="Arial" w:hAnsi="Arial" w:cs="Arial"/>
          <w:sz w:val="24"/>
          <w:szCs w:val="24"/>
        </w:rPr>
        <w:t xml:space="preserve">In </w:t>
      </w:r>
      <w:r w:rsidR="0048580C" w:rsidRPr="00AE1313">
        <w:rPr>
          <w:rFonts w:ascii="Arial" w:hAnsi="Arial" w:cs="Arial"/>
          <w:i/>
          <w:sz w:val="24"/>
          <w:szCs w:val="24"/>
        </w:rPr>
        <w:t>S v Auala</w:t>
      </w:r>
      <w:r w:rsidR="00D669B8">
        <w:rPr>
          <w:rFonts w:ascii="Arial" w:hAnsi="Arial" w:cs="Arial"/>
          <w:i/>
          <w:sz w:val="24"/>
          <w:szCs w:val="24"/>
        </w:rPr>
        <w:t>,</w:t>
      </w:r>
      <w:r w:rsidR="0048580C" w:rsidRPr="00D669B8">
        <w:rPr>
          <w:rStyle w:val="FootnoteReference"/>
          <w:rFonts w:ascii="Arial" w:hAnsi="Arial" w:cs="Arial"/>
          <w:sz w:val="24"/>
          <w:szCs w:val="24"/>
        </w:rPr>
        <w:footnoteReference w:id="2"/>
      </w:r>
      <w:r w:rsidR="0048580C" w:rsidRPr="00AE1313">
        <w:rPr>
          <w:rFonts w:ascii="Arial" w:hAnsi="Arial" w:cs="Arial"/>
          <w:sz w:val="24"/>
          <w:szCs w:val="24"/>
        </w:rPr>
        <w:t xml:space="preserve"> the Supreme Court held that the fact the accused is under no obligation to testify</w:t>
      </w:r>
      <w:r w:rsidR="00C425C4">
        <w:rPr>
          <w:rFonts w:ascii="Arial" w:hAnsi="Arial" w:cs="Arial"/>
          <w:sz w:val="24"/>
          <w:szCs w:val="24"/>
        </w:rPr>
        <w:t>,</w:t>
      </w:r>
      <w:r w:rsidR="0048580C" w:rsidRPr="00AE1313">
        <w:rPr>
          <w:rFonts w:ascii="Arial" w:hAnsi="Arial" w:cs="Arial"/>
          <w:sz w:val="24"/>
          <w:szCs w:val="24"/>
        </w:rPr>
        <w:t xml:space="preserve"> does not mean that there are no consequence</w:t>
      </w:r>
      <w:r w:rsidRPr="00AE1313">
        <w:rPr>
          <w:rFonts w:ascii="Arial" w:hAnsi="Arial" w:cs="Arial"/>
          <w:sz w:val="24"/>
          <w:szCs w:val="24"/>
        </w:rPr>
        <w:t>s</w:t>
      </w:r>
      <w:r w:rsidR="0048580C" w:rsidRPr="00AE1313">
        <w:rPr>
          <w:rFonts w:ascii="Arial" w:hAnsi="Arial" w:cs="Arial"/>
          <w:sz w:val="24"/>
          <w:szCs w:val="24"/>
        </w:rPr>
        <w:t xml:space="preserve"> for that option during the trial if there is evidence calling for an ans</w:t>
      </w:r>
      <w:r w:rsidR="00D749AB" w:rsidRPr="00AE1313">
        <w:rPr>
          <w:rFonts w:ascii="Arial" w:hAnsi="Arial" w:cs="Arial"/>
          <w:sz w:val="24"/>
          <w:szCs w:val="24"/>
        </w:rPr>
        <w:t>w</w:t>
      </w:r>
      <w:r w:rsidR="0048580C" w:rsidRPr="00AE1313">
        <w:rPr>
          <w:rFonts w:ascii="Arial" w:hAnsi="Arial" w:cs="Arial"/>
          <w:sz w:val="24"/>
          <w:szCs w:val="24"/>
        </w:rPr>
        <w:t>e</w:t>
      </w:r>
      <w:r w:rsidR="00D749AB" w:rsidRPr="00AE1313">
        <w:rPr>
          <w:rFonts w:ascii="Arial" w:hAnsi="Arial" w:cs="Arial"/>
          <w:sz w:val="24"/>
          <w:szCs w:val="24"/>
        </w:rPr>
        <w:t>r. T</w:t>
      </w:r>
      <w:r w:rsidRPr="00AE1313">
        <w:rPr>
          <w:rFonts w:ascii="Arial" w:hAnsi="Arial" w:cs="Arial"/>
          <w:sz w:val="24"/>
          <w:szCs w:val="24"/>
        </w:rPr>
        <w:t>hat t</w:t>
      </w:r>
      <w:r w:rsidR="0048580C" w:rsidRPr="00AE1313">
        <w:rPr>
          <w:rFonts w:ascii="Arial" w:hAnsi="Arial" w:cs="Arial"/>
          <w:sz w:val="24"/>
          <w:szCs w:val="24"/>
        </w:rPr>
        <w:t>he accused who chooses to remain silen</w:t>
      </w:r>
      <w:r w:rsidRPr="00AE1313">
        <w:rPr>
          <w:rFonts w:ascii="Arial" w:hAnsi="Arial" w:cs="Arial"/>
          <w:sz w:val="24"/>
          <w:szCs w:val="24"/>
        </w:rPr>
        <w:t>t</w:t>
      </w:r>
      <w:r w:rsidR="0048580C" w:rsidRPr="00AE1313">
        <w:rPr>
          <w:rFonts w:ascii="Arial" w:hAnsi="Arial" w:cs="Arial"/>
          <w:sz w:val="24"/>
          <w:szCs w:val="24"/>
        </w:rPr>
        <w:t xml:space="preserve"> in the </w:t>
      </w:r>
      <w:r w:rsidR="001528A8" w:rsidRPr="00AE1313">
        <w:rPr>
          <w:rFonts w:ascii="Arial" w:hAnsi="Arial" w:cs="Arial"/>
          <w:sz w:val="24"/>
          <w:szCs w:val="24"/>
        </w:rPr>
        <w:t>face of such eviden</w:t>
      </w:r>
      <w:r w:rsidR="00C425C4">
        <w:rPr>
          <w:rFonts w:ascii="Arial" w:hAnsi="Arial" w:cs="Arial"/>
          <w:sz w:val="24"/>
          <w:szCs w:val="24"/>
        </w:rPr>
        <w:t>ce,</w:t>
      </w:r>
      <w:r w:rsidR="001528A8" w:rsidRPr="00AE1313">
        <w:rPr>
          <w:rFonts w:ascii="Arial" w:hAnsi="Arial" w:cs="Arial"/>
          <w:sz w:val="24"/>
          <w:szCs w:val="24"/>
        </w:rPr>
        <w:t xml:space="preserve"> the court may be entitle</w:t>
      </w:r>
      <w:r w:rsidRPr="00AE1313">
        <w:rPr>
          <w:rFonts w:ascii="Arial" w:hAnsi="Arial" w:cs="Arial"/>
          <w:sz w:val="24"/>
          <w:szCs w:val="24"/>
        </w:rPr>
        <w:t>d</w:t>
      </w:r>
      <w:r w:rsidR="001528A8" w:rsidRPr="00AE1313">
        <w:rPr>
          <w:rFonts w:ascii="Arial" w:hAnsi="Arial" w:cs="Arial"/>
          <w:sz w:val="24"/>
          <w:szCs w:val="24"/>
        </w:rPr>
        <w:t xml:space="preserve"> to consider such evidence in the absence of evidence to the contrary.</w:t>
      </w:r>
    </w:p>
    <w:p w:rsidR="00CD5579" w:rsidRPr="00AE1313" w:rsidRDefault="00CD5579" w:rsidP="00CD5579">
      <w:pPr>
        <w:spacing w:after="0" w:line="360" w:lineRule="auto"/>
        <w:jc w:val="both"/>
        <w:rPr>
          <w:rFonts w:ascii="Arial" w:hAnsi="Arial" w:cs="Arial"/>
          <w:sz w:val="24"/>
          <w:szCs w:val="24"/>
        </w:rPr>
      </w:pPr>
    </w:p>
    <w:p w:rsidR="00077FC7" w:rsidRDefault="00077FC7" w:rsidP="00935EE8">
      <w:pPr>
        <w:spacing w:line="360" w:lineRule="auto"/>
        <w:jc w:val="both"/>
        <w:rPr>
          <w:rFonts w:ascii="Arial" w:hAnsi="Arial" w:cs="Arial"/>
          <w:sz w:val="24"/>
          <w:szCs w:val="24"/>
        </w:rPr>
      </w:pPr>
      <w:r w:rsidRPr="00077FC7">
        <w:rPr>
          <w:rFonts w:ascii="Arial" w:hAnsi="Arial" w:cs="Arial"/>
          <w:sz w:val="24"/>
          <w:szCs w:val="24"/>
        </w:rPr>
        <w:t>[1</w:t>
      </w:r>
      <w:r w:rsidR="00AE1313">
        <w:rPr>
          <w:rFonts w:ascii="Arial" w:hAnsi="Arial" w:cs="Arial"/>
          <w:sz w:val="24"/>
          <w:szCs w:val="24"/>
        </w:rPr>
        <w:t>7</w:t>
      </w:r>
      <w:r w:rsidRPr="00077FC7">
        <w:rPr>
          <w:rFonts w:ascii="Arial" w:hAnsi="Arial" w:cs="Arial"/>
          <w:sz w:val="24"/>
          <w:szCs w:val="24"/>
        </w:rPr>
        <w:t>]</w:t>
      </w:r>
      <w:r w:rsidRPr="00077FC7">
        <w:rPr>
          <w:rFonts w:ascii="Arial" w:hAnsi="Arial" w:cs="Arial"/>
          <w:sz w:val="24"/>
          <w:szCs w:val="24"/>
        </w:rPr>
        <w:tab/>
      </w:r>
      <w:r w:rsidR="00AC5C6B">
        <w:rPr>
          <w:rFonts w:ascii="Arial" w:hAnsi="Arial" w:cs="Arial"/>
          <w:sz w:val="24"/>
          <w:szCs w:val="24"/>
        </w:rPr>
        <w:t xml:space="preserve">In this trial, </w:t>
      </w:r>
      <w:r w:rsidR="00AE1313">
        <w:rPr>
          <w:rFonts w:ascii="Arial" w:hAnsi="Arial" w:cs="Arial"/>
          <w:sz w:val="24"/>
          <w:szCs w:val="24"/>
        </w:rPr>
        <w:t xml:space="preserve">both </w:t>
      </w:r>
      <w:r w:rsidR="00AC5C6B">
        <w:rPr>
          <w:rFonts w:ascii="Arial" w:hAnsi="Arial" w:cs="Arial"/>
          <w:sz w:val="24"/>
          <w:szCs w:val="24"/>
        </w:rPr>
        <w:t>accused 6 and 8 chose to remain silen</w:t>
      </w:r>
      <w:r w:rsidR="00AE1313">
        <w:rPr>
          <w:rFonts w:ascii="Arial" w:hAnsi="Arial" w:cs="Arial"/>
          <w:sz w:val="24"/>
          <w:szCs w:val="24"/>
        </w:rPr>
        <w:t>t</w:t>
      </w:r>
      <w:r w:rsidR="00AC5C6B">
        <w:rPr>
          <w:rFonts w:ascii="Arial" w:hAnsi="Arial" w:cs="Arial"/>
          <w:sz w:val="24"/>
          <w:szCs w:val="24"/>
        </w:rPr>
        <w:t xml:space="preserve"> in the face of evidence from Mrs Sakala and Ms Mubonenwa </w:t>
      </w:r>
      <w:r w:rsidR="00C425C4">
        <w:rPr>
          <w:rFonts w:ascii="Arial" w:hAnsi="Arial" w:cs="Arial"/>
          <w:sz w:val="24"/>
          <w:szCs w:val="24"/>
        </w:rPr>
        <w:t xml:space="preserve">to the effect </w:t>
      </w:r>
      <w:r w:rsidR="00AC5C6B">
        <w:rPr>
          <w:rFonts w:ascii="Arial" w:hAnsi="Arial" w:cs="Arial"/>
          <w:sz w:val="24"/>
          <w:szCs w:val="24"/>
        </w:rPr>
        <w:t>that rights to legal representation, including the right to apply for legal aid where explained to them.</w:t>
      </w:r>
    </w:p>
    <w:p w:rsidR="00077FC7" w:rsidRDefault="00AE1313" w:rsidP="00CD5579">
      <w:pPr>
        <w:spacing w:after="0" w:line="360" w:lineRule="auto"/>
        <w:jc w:val="both"/>
        <w:rPr>
          <w:rFonts w:ascii="Arial" w:hAnsi="Arial" w:cs="Arial"/>
          <w:sz w:val="24"/>
          <w:szCs w:val="24"/>
        </w:rPr>
      </w:pPr>
      <w:r w:rsidRPr="00653D4A">
        <w:rPr>
          <w:rFonts w:ascii="Arial" w:hAnsi="Arial" w:cs="Arial"/>
          <w:sz w:val="24"/>
          <w:szCs w:val="24"/>
        </w:rPr>
        <w:t>[18</w:t>
      </w:r>
      <w:r w:rsidR="00077FC7" w:rsidRPr="00653D4A">
        <w:rPr>
          <w:rFonts w:ascii="Arial" w:hAnsi="Arial" w:cs="Arial"/>
          <w:sz w:val="24"/>
          <w:szCs w:val="24"/>
        </w:rPr>
        <w:t>]</w:t>
      </w:r>
      <w:r w:rsidR="00077FC7" w:rsidRPr="00AE1313">
        <w:rPr>
          <w:rFonts w:ascii="Arial" w:hAnsi="Arial" w:cs="Arial"/>
          <w:color w:val="FF0000"/>
          <w:sz w:val="24"/>
          <w:szCs w:val="24"/>
        </w:rPr>
        <w:tab/>
      </w:r>
      <w:r w:rsidR="00AC5C6B">
        <w:rPr>
          <w:rFonts w:ascii="Arial" w:hAnsi="Arial" w:cs="Arial"/>
          <w:sz w:val="24"/>
          <w:szCs w:val="24"/>
        </w:rPr>
        <w:t xml:space="preserve">In his written heads of argument, Mr Neves attacks the credibility of both Mrs Sakala and Ms Mubonenwa and argues that Mrs Sakala insisted that she informed both accused their right </w:t>
      </w:r>
      <w:r w:rsidR="00653D4A">
        <w:rPr>
          <w:rFonts w:ascii="Arial" w:hAnsi="Arial" w:cs="Arial"/>
          <w:sz w:val="24"/>
          <w:szCs w:val="24"/>
        </w:rPr>
        <w:t xml:space="preserve">to apply for legal aid </w:t>
      </w:r>
      <w:r w:rsidR="00AC5C6B">
        <w:rPr>
          <w:rFonts w:ascii="Arial" w:hAnsi="Arial" w:cs="Arial"/>
          <w:sz w:val="24"/>
          <w:szCs w:val="24"/>
        </w:rPr>
        <w:t xml:space="preserve">but failed to record that on the proforma </w:t>
      </w:r>
      <w:r w:rsidR="00653D4A">
        <w:rPr>
          <w:rFonts w:ascii="Arial" w:hAnsi="Arial" w:cs="Arial"/>
          <w:sz w:val="24"/>
          <w:szCs w:val="24"/>
        </w:rPr>
        <w:t xml:space="preserve">while </w:t>
      </w:r>
      <w:r w:rsidR="00AC5C6B">
        <w:rPr>
          <w:rFonts w:ascii="Arial" w:hAnsi="Arial" w:cs="Arial"/>
          <w:sz w:val="24"/>
          <w:szCs w:val="24"/>
        </w:rPr>
        <w:t>two lengthy confessions on separate papers</w:t>
      </w:r>
      <w:r w:rsidR="0001086F">
        <w:rPr>
          <w:rFonts w:ascii="Arial" w:hAnsi="Arial" w:cs="Arial"/>
          <w:sz w:val="24"/>
          <w:szCs w:val="24"/>
        </w:rPr>
        <w:t xml:space="preserve"> were reco</w:t>
      </w:r>
      <w:r w:rsidR="00D669B8">
        <w:rPr>
          <w:rFonts w:ascii="Arial" w:hAnsi="Arial" w:cs="Arial"/>
          <w:sz w:val="24"/>
          <w:szCs w:val="24"/>
        </w:rPr>
        <w:t>r</w:t>
      </w:r>
      <w:r w:rsidR="0001086F">
        <w:rPr>
          <w:rFonts w:ascii="Arial" w:hAnsi="Arial" w:cs="Arial"/>
          <w:sz w:val="24"/>
          <w:szCs w:val="24"/>
        </w:rPr>
        <w:t>ded</w:t>
      </w:r>
      <w:r w:rsidR="00AC5C6B">
        <w:rPr>
          <w:rFonts w:ascii="Arial" w:hAnsi="Arial" w:cs="Arial"/>
          <w:sz w:val="24"/>
          <w:szCs w:val="24"/>
        </w:rPr>
        <w:t xml:space="preserve">. Also that she took it upon herself to sign exhibit “GGG1” (provisional) on every page </w:t>
      </w:r>
      <w:r w:rsidR="00E90CCA">
        <w:rPr>
          <w:rFonts w:ascii="Arial" w:hAnsi="Arial" w:cs="Arial"/>
          <w:sz w:val="24"/>
          <w:szCs w:val="24"/>
        </w:rPr>
        <w:t>despite</w:t>
      </w:r>
      <w:r w:rsidR="00AC5C6B">
        <w:rPr>
          <w:rFonts w:ascii="Arial" w:hAnsi="Arial" w:cs="Arial"/>
          <w:sz w:val="24"/>
          <w:szCs w:val="24"/>
        </w:rPr>
        <w:t xml:space="preserve"> there nothing in the proforma compelling her to do </w:t>
      </w:r>
      <w:r w:rsidR="00653D4A">
        <w:rPr>
          <w:rFonts w:ascii="Arial" w:hAnsi="Arial" w:cs="Arial"/>
          <w:sz w:val="24"/>
          <w:szCs w:val="24"/>
        </w:rPr>
        <w:t>that</w:t>
      </w:r>
      <w:r w:rsidR="0001086F">
        <w:rPr>
          <w:rFonts w:ascii="Arial" w:hAnsi="Arial" w:cs="Arial"/>
          <w:sz w:val="24"/>
          <w:szCs w:val="24"/>
        </w:rPr>
        <w:t>,</w:t>
      </w:r>
      <w:r w:rsidR="00653D4A">
        <w:rPr>
          <w:rFonts w:ascii="Arial" w:hAnsi="Arial" w:cs="Arial"/>
          <w:sz w:val="24"/>
          <w:szCs w:val="24"/>
        </w:rPr>
        <w:t xml:space="preserve"> </w:t>
      </w:r>
      <w:r w:rsidR="00AC5C6B">
        <w:rPr>
          <w:rFonts w:ascii="Arial" w:hAnsi="Arial" w:cs="Arial"/>
          <w:sz w:val="24"/>
          <w:szCs w:val="24"/>
        </w:rPr>
        <w:t>if the proforma was a directiv</w:t>
      </w:r>
      <w:r w:rsidR="00653D4A">
        <w:rPr>
          <w:rFonts w:ascii="Arial" w:hAnsi="Arial" w:cs="Arial"/>
          <w:sz w:val="24"/>
          <w:szCs w:val="24"/>
        </w:rPr>
        <w:t xml:space="preserve">e and she could not go against such </w:t>
      </w:r>
      <w:r w:rsidR="00AC5C6B">
        <w:rPr>
          <w:rFonts w:ascii="Arial" w:hAnsi="Arial" w:cs="Arial"/>
          <w:sz w:val="24"/>
          <w:szCs w:val="24"/>
        </w:rPr>
        <w:t>directive.</w:t>
      </w:r>
    </w:p>
    <w:p w:rsidR="00CD5579" w:rsidRDefault="00CD5579" w:rsidP="00CD5579">
      <w:pPr>
        <w:spacing w:after="0" w:line="360" w:lineRule="auto"/>
        <w:jc w:val="both"/>
        <w:rPr>
          <w:rFonts w:ascii="Arial" w:hAnsi="Arial" w:cs="Arial"/>
          <w:sz w:val="24"/>
          <w:szCs w:val="24"/>
        </w:rPr>
      </w:pPr>
    </w:p>
    <w:p w:rsidR="00077FC7" w:rsidRDefault="00077FC7" w:rsidP="00CD5579">
      <w:pPr>
        <w:spacing w:after="0" w:line="360" w:lineRule="auto"/>
        <w:jc w:val="both"/>
        <w:rPr>
          <w:rFonts w:ascii="Arial" w:hAnsi="Arial" w:cs="Arial"/>
          <w:sz w:val="24"/>
          <w:szCs w:val="24"/>
        </w:rPr>
      </w:pPr>
      <w:r w:rsidRPr="00077FC7">
        <w:rPr>
          <w:rFonts w:ascii="Arial" w:hAnsi="Arial" w:cs="Arial"/>
          <w:sz w:val="24"/>
          <w:szCs w:val="24"/>
        </w:rPr>
        <w:t>[1</w:t>
      </w:r>
      <w:r w:rsidR="00653D4A">
        <w:rPr>
          <w:rFonts w:ascii="Arial" w:hAnsi="Arial" w:cs="Arial"/>
          <w:sz w:val="24"/>
          <w:szCs w:val="24"/>
        </w:rPr>
        <w:t>9</w:t>
      </w:r>
      <w:r w:rsidRPr="00077FC7">
        <w:rPr>
          <w:rFonts w:ascii="Arial" w:hAnsi="Arial" w:cs="Arial"/>
          <w:sz w:val="24"/>
          <w:szCs w:val="24"/>
        </w:rPr>
        <w:t>]</w:t>
      </w:r>
      <w:r w:rsidRPr="00077FC7">
        <w:rPr>
          <w:rFonts w:ascii="Arial" w:hAnsi="Arial" w:cs="Arial"/>
          <w:sz w:val="24"/>
          <w:szCs w:val="24"/>
        </w:rPr>
        <w:tab/>
      </w:r>
      <w:r w:rsidR="00E90CCA">
        <w:rPr>
          <w:rFonts w:ascii="Arial" w:hAnsi="Arial" w:cs="Arial"/>
          <w:sz w:val="24"/>
          <w:szCs w:val="24"/>
        </w:rPr>
        <w:t xml:space="preserve">Mr Neves further argues that Mrs Sakala’s initiatives demonstrate that she was not as bound by the supposed directive as she made out in her testimony, because, he goes further, </w:t>
      </w:r>
      <w:r w:rsidR="00653D4A">
        <w:rPr>
          <w:rFonts w:ascii="Arial" w:hAnsi="Arial" w:cs="Arial"/>
          <w:sz w:val="24"/>
          <w:szCs w:val="24"/>
        </w:rPr>
        <w:t xml:space="preserve">that </w:t>
      </w:r>
      <w:r w:rsidR="00E90CCA">
        <w:rPr>
          <w:rFonts w:ascii="Arial" w:hAnsi="Arial" w:cs="Arial"/>
          <w:sz w:val="24"/>
          <w:szCs w:val="24"/>
        </w:rPr>
        <w:t>if it</w:t>
      </w:r>
      <w:r w:rsidR="00653D4A">
        <w:rPr>
          <w:rFonts w:ascii="Arial" w:hAnsi="Arial" w:cs="Arial"/>
          <w:sz w:val="24"/>
          <w:szCs w:val="24"/>
        </w:rPr>
        <w:t xml:space="preserve"> is</w:t>
      </w:r>
      <w:r w:rsidR="00E90CCA">
        <w:rPr>
          <w:rFonts w:ascii="Arial" w:hAnsi="Arial" w:cs="Arial"/>
          <w:sz w:val="24"/>
          <w:szCs w:val="24"/>
        </w:rPr>
        <w:t xml:space="preserve"> accepted that she did have a discretion to take her own initiative</w:t>
      </w:r>
      <w:r w:rsidR="00D669B8">
        <w:rPr>
          <w:rFonts w:ascii="Arial" w:hAnsi="Arial" w:cs="Arial"/>
          <w:sz w:val="24"/>
          <w:szCs w:val="24"/>
        </w:rPr>
        <w:t>,</w:t>
      </w:r>
      <w:r w:rsidR="00E90CCA">
        <w:rPr>
          <w:rFonts w:ascii="Arial" w:hAnsi="Arial" w:cs="Arial"/>
          <w:sz w:val="24"/>
          <w:szCs w:val="24"/>
        </w:rPr>
        <w:t xml:space="preserve"> then it must</w:t>
      </w:r>
      <w:r w:rsidR="00653D4A">
        <w:rPr>
          <w:rFonts w:ascii="Arial" w:hAnsi="Arial" w:cs="Arial"/>
          <w:sz w:val="24"/>
          <w:szCs w:val="24"/>
        </w:rPr>
        <w:t xml:space="preserve"> also</w:t>
      </w:r>
      <w:r w:rsidR="00E90CCA">
        <w:rPr>
          <w:rFonts w:ascii="Arial" w:hAnsi="Arial" w:cs="Arial"/>
          <w:sz w:val="24"/>
          <w:szCs w:val="24"/>
        </w:rPr>
        <w:t xml:space="preserve"> be accepted that she </w:t>
      </w:r>
      <w:r w:rsidR="00653D4A">
        <w:rPr>
          <w:rFonts w:ascii="Arial" w:hAnsi="Arial" w:cs="Arial"/>
          <w:sz w:val="24"/>
          <w:szCs w:val="24"/>
        </w:rPr>
        <w:t>could</w:t>
      </w:r>
      <w:r w:rsidR="00E90CCA">
        <w:rPr>
          <w:rFonts w:ascii="Arial" w:hAnsi="Arial" w:cs="Arial"/>
          <w:sz w:val="24"/>
          <w:szCs w:val="24"/>
        </w:rPr>
        <w:t xml:space="preserve"> have, and should have, recorded in writing the explanation of the right to legal aid; that nothing precluded her from doing this. </w:t>
      </w:r>
      <w:r w:rsidR="00653D4A">
        <w:rPr>
          <w:rFonts w:ascii="Arial" w:hAnsi="Arial" w:cs="Arial"/>
          <w:sz w:val="24"/>
          <w:szCs w:val="24"/>
        </w:rPr>
        <w:t>Even though, counsel labelled Ms Mubonenwa purporting</w:t>
      </w:r>
      <w:r w:rsidR="005D24A8">
        <w:rPr>
          <w:rFonts w:ascii="Arial" w:hAnsi="Arial" w:cs="Arial"/>
          <w:sz w:val="24"/>
          <w:szCs w:val="24"/>
        </w:rPr>
        <w:t xml:space="preserve"> to corroborate the version of Mrs Sakala that accused 8 was informed of the right to apply for legal aid, I am satisfied that her evidence and the evidence of Mrs Sakala</w:t>
      </w:r>
      <w:r w:rsidR="00653D4A">
        <w:rPr>
          <w:rFonts w:ascii="Arial" w:hAnsi="Arial" w:cs="Arial"/>
          <w:sz w:val="24"/>
          <w:szCs w:val="24"/>
        </w:rPr>
        <w:t>,</w:t>
      </w:r>
      <w:r w:rsidR="005D24A8">
        <w:rPr>
          <w:rFonts w:ascii="Arial" w:hAnsi="Arial" w:cs="Arial"/>
          <w:sz w:val="24"/>
          <w:szCs w:val="24"/>
        </w:rPr>
        <w:t xml:space="preserve"> as a whole, have not been refuted under oath by accused 8.</w:t>
      </w:r>
    </w:p>
    <w:p w:rsidR="00CD5579" w:rsidRDefault="00CD5579" w:rsidP="00CD5579">
      <w:pPr>
        <w:spacing w:after="0" w:line="360" w:lineRule="auto"/>
        <w:jc w:val="both"/>
        <w:rPr>
          <w:rFonts w:ascii="Arial" w:hAnsi="Arial" w:cs="Arial"/>
          <w:sz w:val="24"/>
          <w:szCs w:val="24"/>
        </w:rPr>
      </w:pPr>
    </w:p>
    <w:p w:rsidR="00077FC7" w:rsidRDefault="00653D4A" w:rsidP="00CD5579">
      <w:pPr>
        <w:spacing w:after="0" w:line="360" w:lineRule="auto"/>
        <w:jc w:val="both"/>
        <w:rPr>
          <w:rFonts w:ascii="Arial" w:hAnsi="Arial" w:cs="Arial"/>
          <w:sz w:val="24"/>
          <w:szCs w:val="24"/>
        </w:rPr>
      </w:pPr>
      <w:r>
        <w:rPr>
          <w:rFonts w:ascii="Arial" w:hAnsi="Arial" w:cs="Arial"/>
          <w:sz w:val="24"/>
          <w:szCs w:val="24"/>
        </w:rPr>
        <w:t>[20</w:t>
      </w:r>
      <w:r w:rsidR="00077FC7" w:rsidRPr="00077FC7">
        <w:rPr>
          <w:rFonts w:ascii="Arial" w:hAnsi="Arial" w:cs="Arial"/>
          <w:sz w:val="24"/>
          <w:szCs w:val="24"/>
        </w:rPr>
        <w:t>]</w:t>
      </w:r>
      <w:r w:rsidR="00077FC7" w:rsidRPr="00077FC7">
        <w:rPr>
          <w:rFonts w:ascii="Arial" w:hAnsi="Arial" w:cs="Arial"/>
          <w:sz w:val="24"/>
          <w:szCs w:val="24"/>
        </w:rPr>
        <w:tab/>
      </w:r>
      <w:r w:rsidR="00041A8D">
        <w:rPr>
          <w:rFonts w:ascii="Arial" w:hAnsi="Arial" w:cs="Arial"/>
          <w:sz w:val="24"/>
          <w:szCs w:val="24"/>
        </w:rPr>
        <w:t xml:space="preserve">Similarly., Mr Campher, on behalf of the State, also filed written heads of argument which he </w:t>
      </w:r>
      <w:r>
        <w:rPr>
          <w:rFonts w:ascii="Arial" w:hAnsi="Arial" w:cs="Arial"/>
          <w:sz w:val="24"/>
          <w:szCs w:val="24"/>
        </w:rPr>
        <w:t>augmented with oral submissions. I</w:t>
      </w:r>
      <w:r w:rsidR="00041A8D">
        <w:rPr>
          <w:rFonts w:ascii="Arial" w:hAnsi="Arial" w:cs="Arial"/>
          <w:sz w:val="24"/>
          <w:szCs w:val="24"/>
        </w:rPr>
        <w:t xml:space="preserve">n his written heads of </w:t>
      </w:r>
      <w:r>
        <w:rPr>
          <w:rFonts w:ascii="Arial" w:hAnsi="Arial" w:cs="Arial"/>
          <w:sz w:val="24"/>
          <w:szCs w:val="24"/>
        </w:rPr>
        <w:t>argument,</w:t>
      </w:r>
      <w:r w:rsidR="00041A8D">
        <w:rPr>
          <w:rFonts w:ascii="Arial" w:hAnsi="Arial" w:cs="Arial"/>
          <w:sz w:val="24"/>
          <w:szCs w:val="24"/>
        </w:rPr>
        <w:t xml:space="preserve"> </w:t>
      </w:r>
      <w:r w:rsidR="0001086F">
        <w:rPr>
          <w:rFonts w:ascii="Arial" w:hAnsi="Arial" w:cs="Arial"/>
          <w:sz w:val="24"/>
          <w:szCs w:val="24"/>
        </w:rPr>
        <w:t xml:space="preserve">he </w:t>
      </w:r>
      <w:r w:rsidR="00041A8D">
        <w:rPr>
          <w:rFonts w:ascii="Arial" w:hAnsi="Arial" w:cs="Arial"/>
          <w:sz w:val="24"/>
          <w:szCs w:val="24"/>
        </w:rPr>
        <w:t>reiterated Mrs Sakala’s qualifications and her experience as a magistrate and in other fields of law practice. According to him, Mrs Sakala is</w:t>
      </w:r>
      <w:r w:rsidR="0001086F">
        <w:rPr>
          <w:rFonts w:ascii="Arial" w:hAnsi="Arial" w:cs="Arial"/>
          <w:sz w:val="24"/>
          <w:szCs w:val="24"/>
        </w:rPr>
        <w:t xml:space="preserve"> a</w:t>
      </w:r>
      <w:r w:rsidR="00041A8D">
        <w:rPr>
          <w:rFonts w:ascii="Arial" w:hAnsi="Arial" w:cs="Arial"/>
          <w:sz w:val="24"/>
          <w:szCs w:val="24"/>
        </w:rPr>
        <w:t xml:space="preserve"> very experienced magistrate. </w:t>
      </w:r>
      <w:r>
        <w:rPr>
          <w:rFonts w:ascii="Arial" w:hAnsi="Arial" w:cs="Arial"/>
          <w:sz w:val="24"/>
          <w:szCs w:val="24"/>
        </w:rPr>
        <w:t>I have</w:t>
      </w:r>
      <w:r w:rsidR="00041A8D">
        <w:rPr>
          <w:rFonts w:ascii="Arial" w:hAnsi="Arial" w:cs="Arial"/>
          <w:sz w:val="24"/>
          <w:szCs w:val="24"/>
        </w:rPr>
        <w:t xml:space="preserve"> no doubt that</w:t>
      </w:r>
      <w:r w:rsidR="0001086F">
        <w:rPr>
          <w:rFonts w:ascii="Arial" w:hAnsi="Arial" w:cs="Arial"/>
          <w:sz w:val="24"/>
          <w:szCs w:val="24"/>
        </w:rPr>
        <w:t xml:space="preserve"> </w:t>
      </w:r>
      <w:r>
        <w:rPr>
          <w:rFonts w:ascii="Arial" w:hAnsi="Arial" w:cs="Arial"/>
          <w:sz w:val="24"/>
          <w:szCs w:val="24"/>
        </w:rPr>
        <w:t>s</w:t>
      </w:r>
      <w:r w:rsidR="00041A8D">
        <w:rPr>
          <w:rFonts w:ascii="Arial" w:hAnsi="Arial" w:cs="Arial"/>
          <w:sz w:val="24"/>
          <w:szCs w:val="24"/>
        </w:rPr>
        <w:t>he was an experienced magistrate</w:t>
      </w:r>
      <w:r w:rsidR="0001086F">
        <w:rPr>
          <w:rFonts w:ascii="Arial" w:hAnsi="Arial" w:cs="Arial"/>
          <w:sz w:val="24"/>
          <w:szCs w:val="24"/>
        </w:rPr>
        <w:t>,</w:t>
      </w:r>
      <w:r w:rsidR="00041A8D">
        <w:rPr>
          <w:rFonts w:ascii="Arial" w:hAnsi="Arial" w:cs="Arial"/>
          <w:sz w:val="24"/>
          <w:szCs w:val="24"/>
        </w:rPr>
        <w:t xml:space="preserve"> well vested with the knowledge </w:t>
      </w:r>
      <w:r w:rsidR="0001086F">
        <w:rPr>
          <w:rFonts w:ascii="Arial" w:hAnsi="Arial" w:cs="Arial"/>
          <w:sz w:val="24"/>
          <w:szCs w:val="24"/>
        </w:rPr>
        <w:t>of</w:t>
      </w:r>
      <w:r w:rsidR="00041A8D">
        <w:rPr>
          <w:rFonts w:ascii="Arial" w:hAnsi="Arial" w:cs="Arial"/>
          <w:sz w:val="24"/>
          <w:szCs w:val="24"/>
        </w:rPr>
        <w:t xml:space="preserve"> taking confession</w:t>
      </w:r>
      <w:r>
        <w:rPr>
          <w:rFonts w:ascii="Arial" w:hAnsi="Arial" w:cs="Arial"/>
          <w:sz w:val="24"/>
          <w:szCs w:val="24"/>
        </w:rPr>
        <w:t>s</w:t>
      </w:r>
      <w:r w:rsidR="00041A8D">
        <w:rPr>
          <w:rFonts w:ascii="Arial" w:hAnsi="Arial" w:cs="Arial"/>
          <w:sz w:val="24"/>
          <w:szCs w:val="24"/>
        </w:rPr>
        <w:t xml:space="preserve"> and her duty to explain legal rights to an accused person</w:t>
      </w:r>
      <w:r w:rsidR="0001086F">
        <w:rPr>
          <w:rFonts w:ascii="Arial" w:hAnsi="Arial" w:cs="Arial"/>
          <w:sz w:val="24"/>
          <w:szCs w:val="24"/>
        </w:rPr>
        <w:t>,</w:t>
      </w:r>
      <w:r w:rsidR="00041A8D">
        <w:rPr>
          <w:rFonts w:ascii="Arial" w:hAnsi="Arial" w:cs="Arial"/>
          <w:sz w:val="24"/>
          <w:szCs w:val="24"/>
        </w:rPr>
        <w:t xml:space="preserve"> not only when such an accused person is before her for purpose of making a confession</w:t>
      </w:r>
      <w:r w:rsidR="0001086F">
        <w:rPr>
          <w:rFonts w:ascii="Arial" w:hAnsi="Arial" w:cs="Arial"/>
          <w:sz w:val="24"/>
          <w:szCs w:val="24"/>
        </w:rPr>
        <w:t>,</w:t>
      </w:r>
      <w:r w:rsidR="00041A8D">
        <w:rPr>
          <w:rFonts w:ascii="Arial" w:hAnsi="Arial" w:cs="Arial"/>
          <w:sz w:val="24"/>
          <w:szCs w:val="24"/>
        </w:rPr>
        <w:t xml:space="preserve"> but </w:t>
      </w:r>
      <w:r>
        <w:rPr>
          <w:rFonts w:ascii="Arial" w:hAnsi="Arial" w:cs="Arial"/>
          <w:sz w:val="24"/>
          <w:szCs w:val="24"/>
        </w:rPr>
        <w:t xml:space="preserve">also </w:t>
      </w:r>
      <w:r w:rsidR="00041A8D">
        <w:rPr>
          <w:rFonts w:ascii="Arial" w:hAnsi="Arial" w:cs="Arial"/>
          <w:sz w:val="24"/>
          <w:szCs w:val="24"/>
        </w:rPr>
        <w:t>during the entire trial.</w:t>
      </w:r>
    </w:p>
    <w:p w:rsidR="00CD5579" w:rsidRDefault="00CD5579" w:rsidP="00CD5579">
      <w:pPr>
        <w:spacing w:after="0" w:line="360" w:lineRule="auto"/>
        <w:jc w:val="both"/>
        <w:rPr>
          <w:rFonts w:ascii="Arial" w:hAnsi="Arial" w:cs="Arial"/>
          <w:sz w:val="24"/>
          <w:szCs w:val="24"/>
        </w:rPr>
      </w:pPr>
    </w:p>
    <w:p w:rsidR="00077FC7" w:rsidRDefault="00077FC7" w:rsidP="00935EE8">
      <w:pPr>
        <w:spacing w:line="360" w:lineRule="auto"/>
        <w:jc w:val="both"/>
        <w:rPr>
          <w:rFonts w:ascii="Arial" w:hAnsi="Arial" w:cs="Arial"/>
          <w:sz w:val="24"/>
          <w:szCs w:val="24"/>
        </w:rPr>
      </w:pPr>
      <w:r w:rsidRPr="00077FC7">
        <w:rPr>
          <w:rFonts w:ascii="Arial" w:hAnsi="Arial" w:cs="Arial"/>
          <w:sz w:val="24"/>
          <w:szCs w:val="24"/>
        </w:rPr>
        <w:t>[2</w:t>
      </w:r>
      <w:r w:rsidR="00BD08AF">
        <w:rPr>
          <w:rFonts w:ascii="Arial" w:hAnsi="Arial" w:cs="Arial"/>
          <w:sz w:val="24"/>
          <w:szCs w:val="24"/>
        </w:rPr>
        <w:t>1</w:t>
      </w:r>
      <w:r w:rsidRPr="00077FC7">
        <w:rPr>
          <w:rFonts w:ascii="Arial" w:hAnsi="Arial" w:cs="Arial"/>
          <w:sz w:val="24"/>
          <w:szCs w:val="24"/>
        </w:rPr>
        <w:t>]</w:t>
      </w:r>
      <w:r w:rsidRPr="00077FC7">
        <w:rPr>
          <w:rFonts w:ascii="Arial" w:hAnsi="Arial" w:cs="Arial"/>
          <w:sz w:val="24"/>
          <w:szCs w:val="24"/>
        </w:rPr>
        <w:tab/>
      </w:r>
      <w:r w:rsidR="00041A8D">
        <w:rPr>
          <w:rFonts w:ascii="Arial" w:hAnsi="Arial" w:cs="Arial"/>
          <w:sz w:val="24"/>
          <w:szCs w:val="24"/>
        </w:rPr>
        <w:t>As pointed out herein</w:t>
      </w:r>
      <w:r w:rsidR="00BD08AF">
        <w:rPr>
          <w:rFonts w:ascii="Arial" w:hAnsi="Arial" w:cs="Arial"/>
          <w:sz w:val="24"/>
          <w:szCs w:val="24"/>
        </w:rPr>
        <w:t>-</w:t>
      </w:r>
      <w:r w:rsidR="00041A8D">
        <w:rPr>
          <w:rFonts w:ascii="Arial" w:hAnsi="Arial" w:cs="Arial"/>
          <w:sz w:val="24"/>
          <w:szCs w:val="24"/>
        </w:rPr>
        <w:t>before, Mr</w:t>
      </w:r>
      <w:r w:rsidR="00653D4A">
        <w:rPr>
          <w:rFonts w:ascii="Arial" w:hAnsi="Arial" w:cs="Arial"/>
          <w:sz w:val="24"/>
          <w:szCs w:val="24"/>
        </w:rPr>
        <w:t xml:space="preserve"> Campher</w:t>
      </w:r>
      <w:r w:rsidR="00041A8D">
        <w:rPr>
          <w:rFonts w:ascii="Arial" w:hAnsi="Arial" w:cs="Arial"/>
          <w:sz w:val="24"/>
          <w:szCs w:val="24"/>
        </w:rPr>
        <w:t xml:space="preserve"> </w:t>
      </w:r>
      <w:r w:rsidR="00115F45">
        <w:rPr>
          <w:rFonts w:ascii="Arial" w:hAnsi="Arial" w:cs="Arial"/>
          <w:sz w:val="24"/>
          <w:szCs w:val="24"/>
        </w:rPr>
        <w:t>argue</w:t>
      </w:r>
      <w:r w:rsidR="0001086F">
        <w:rPr>
          <w:rFonts w:ascii="Arial" w:hAnsi="Arial" w:cs="Arial"/>
          <w:sz w:val="24"/>
          <w:szCs w:val="24"/>
        </w:rPr>
        <w:t>s</w:t>
      </w:r>
      <w:r w:rsidR="0092176D">
        <w:rPr>
          <w:rFonts w:ascii="Arial" w:hAnsi="Arial" w:cs="Arial"/>
          <w:sz w:val="24"/>
          <w:szCs w:val="24"/>
        </w:rPr>
        <w:t xml:space="preserve"> and submi</w:t>
      </w:r>
      <w:r w:rsidR="0001086F">
        <w:rPr>
          <w:rFonts w:ascii="Arial" w:hAnsi="Arial" w:cs="Arial"/>
          <w:sz w:val="24"/>
          <w:szCs w:val="24"/>
        </w:rPr>
        <w:t>t</w:t>
      </w:r>
      <w:r w:rsidR="00AD18DB">
        <w:rPr>
          <w:rFonts w:ascii="Arial" w:hAnsi="Arial" w:cs="Arial"/>
          <w:sz w:val="24"/>
          <w:szCs w:val="24"/>
        </w:rPr>
        <w:t>s that only two grounds for objection against the admissibility of the confessions were raised by Mr Neves on behalf of accused 6 and 8. These are; that the accused’s right to legal aid and the right against self-incrimination were not explained. He argue</w:t>
      </w:r>
      <w:r w:rsidR="00BD08AF">
        <w:rPr>
          <w:rFonts w:ascii="Arial" w:hAnsi="Arial" w:cs="Arial"/>
          <w:sz w:val="24"/>
          <w:szCs w:val="24"/>
        </w:rPr>
        <w:t>d</w:t>
      </w:r>
      <w:r w:rsidR="00AD18DB">
        <w:rPr>
          <w:rFonts w:ascii="Arial" w:hAnsi="Arial" w:cs="Arial"/>
          <w:sz w:val="24"/>
          <w:szCs w:val="24"/>
        </w:rPr>
        <w:t xml:space="preserve"> further that no other objections were raised by Mr Neves; </w:t>
      </w:r>
      <w:r w:rsidR="00BD08AF">
        <w:rPr>
          <w:rFonts w:ascii="Arial" w:hAnsi="Arial" w:cs="Arial"/>
          <w:sz w:val="24"/>
          <w:szCs w:val="24"/>
        </w:rPr>
        <w:t>like</w:t>
      </w:r>
      <w:r w:rsidR="00AD18DB">
        <w:rPr>
          <w:rFonts w:ascii="Arial" w:hAnsi="Arial" w:cs="Arial"/>
          <w:sz w:val="24"/>
          <w:szCs w:val="24"/>
        </w:rPr>
        <w:t xml:space="preserve"> th</w:t>
      </w:r>
      <w:r w:rsidR="005F7017">
        <w:rPr>
          <w:rFonts w:ascii="Arial" w:hAnsi="Arial" w:cs="Arial"/>
          <w:sz w:val="24"/>
          <w:szCs w:val="24"/>
        </w:rPr>
        <w:t xml:space="preserve">at his clients were threatened, beaten up, coerced, unduly influenced or were not </w:t>
      </w:r>
      <w:r w:rsidR="008A7B47">
        <w:rPr>
          <w:rFonts w:ascii="Arial" w:hAnsi="Arial" w:cs="Arial"/>
          <w:sz w:val="24"/>
          <w:szCs w:val="24"/>
        </w:rPr>
        <w:t>in their sound and sober senses</w:t>
      </w:r>
      <w:r w:rsidR="0001086F">
        <w:rPr>
          <w:rFonts w:ascii="Arial" w:hAnsi="Arial" w:cs="Arial"/>
          <w:sz w:val="24"/>
          <w:szCs w:val="24"/>
        </w:rPr>
        <w:t xml:space="preserve"> </w:t>
      </w:r>
      <w:r w:rsidR="008A7B47">
        <w:rPr>
          <w:rFonts w:ascii="Arial" w:hAnsi="Arial" w:cs="Arial"/>
          <w:sz w:val="24"/>
          <w:szCs w:val="24"/>
        </w:rPr>
        <w:t>w</w:t>
      </w:r>
      <w:r w:rsidR="0001086F">
        <w:rPr>
          <w:rFonts w:ascii="Arial" w:hAnsi="Arial" w:cs="Arial"/>
          <w:sz w:val="24"/>
          <w:szCs w:val="24"/>
        </w:rPr>
        <w:t>hen taking down the confessions. I agree. In my view, it is also the position taken by the defence.</w:t>
      </w:r>
    </w:p>
    <w:p w:rsidR="005F7017" w:rsidRDefault="005F7017" w:rsidP="00CD5579">
      <w:pPr>
        <w:spacing w:after="0" w:line="360" w:lineRule="auto"/>
        <w:jc w:val="both"/>
        <w:rPr>
          <w:rFonts w:ascii="Arial" w:hAnsi="Arial" w:cs="Arial"/>
          <w:sz w:val="24"/>
          <w:szCs w:val="24"/>
        </w:rPr>
      </w:pPr>
      <w:r>
        <w:rPr>
          <w:rFonts w:ascii="Arial" w:hAnsi="Arial" w:cs="Arial"/>
          <w:sz w:val="24"/>
          <w:szCs w:val="24"/>
        </w:rPr>
        <w:t>[2</w:t>
      </w:r>
      <w:r w:rsidR="00BD08AF">
        <w:rPr>
          <w:rFonts w:ascii="Arial" w:hAnsi="Arial" w:cs="Arial"/>
          <w:sz w:val="24"/>
          <w:szCs w:val="24"/>
        </w:rPr>
        <w:t>2</w:t>
      </w:r>
      <w:r>
        <w:rPr>
          <w:rFonts w:ascii="Arial" w:hAnsi="Arial" w:cs="Arial"/>
          <w:sz w:val="24"/>
          <w:szCs w:val="24"/>
        </w:rPr>
        <w:t>]</w:t>
      </w:r>
      <w:r>
        <w:rPr>
          <w:rFonts w:ascii="Arial" w:hAnsi="Arial" w:cs="Arial"/>
          <w:sz w:val="24"/>
          <w:szCs w:val="24"/>
        </w:rPr>
        <w:tab/>
        <w:t xml:space="preserve">As alluded to above, the ground for objection against the admissibility of the confessions is the failure to record on the proforma or any </w:t>
      </w:r>
      <w:r w:rsidR="00BD08AF">
        <w:rPr>
          <w:rFonts w:ascii="Arial" w:hAnsi="Arial" w:cs="Arial"/>
          <w:sz w:val="24"/>
          <w:szCs w:val="24"/>
        </w:rPr>
        <w:t>o</w:t>
      </w:r>
      <w:r>
        <w:rPr>
          <w:rFonts w:ascii="Arial" w:hAnsi="Arial" w:cs="Arial"/>
          <w:sz w:val="24"/>
          <w:szCs w:val="24"/>
        </w:rPr>
        <w:t>the</w:t>
      </w:r>
      <w:r w:rsidR="00BD08AF">
        <w:rPr>
          <w:rFonts w:ascii="Arial" w:hAnsi="Arial" w:cs="Arial"/>
          <w:sz w:val="24"/>
          <w:szCs w:val="24"/>
        </w:rPr>
        <w:t>r paper</w:t>
      </w:r>
      <w:r>
        <w:rPr>
          <w:rFonts w:ascii="Arial" w:hAnsi="Arial" w:cs="Arial"/>
          <w:sz w:val="24"/>
          <w:szCs w:val="24"/>
        </w:rPr>
        <w:t xml:space="preserve"> how the magistrate explained to accused 6 and 8 the right to apply f</w:t>
      </w:r>
      <w:r w:rsidR="00BD08AF">
        <w:rPr>
          <w:rFonts w:ascii="Arial" w:hAnsi="Arial" w:cs="Arial"/>
          <w:sz w:val="24"/>
          <w:szCs w:val="24"/>
        </w:rPr>
        <w:t>or legal aid, which such failure</w:t>
      </w:r>
      <w:r>
        <w:rPr>
          <w:rFonts w:ascii="Arial" w:hAnsi="Arial" w:cs="Arial"/>
          <w:sz w:val="24"/>
          <w:szCs w:val="24"/>
        </w:rPr>
        <w:t xml:space="preserve"> denied</w:t>
      </w:r>
      <w:r w:rsidR="00BD08AF">
        <w:rPr>
          <w:rFonts w:ascii="Arial" w:hAnsi="Arial" w:cs="Arial"/>
          <w:sz w:val="24"/>
          <w:szCs w:val="24"/>
        </w:rPr>
        <w:t xml:space="preserve"> the</w:t>
      </w:r>
      <w:r>
        <w:rPr>
          <w:rFonts w:ascii="Arial" w:hAnsi="Arial" w:cs="Arial"/>
          <w:sz w:val="24"/>
          <w:szCs w:val="24"/>
        </w:rPr>
        <w:t xml:space="preserve"> accused a fair trial </w:t>
      </w:r>
      <w:r w:rsidR="00BD08AF">
        <w:rPr>
          <w:rFonts w:ascii="Arial" w:hAnsi="Arial" w:cs="Arial"/>
          <w:sz w:val="24"/>
          <w:szCs w:val="24"/>
        </w:rPr>
        <w:t xml:space="preserve">as </w:t>
      </w:r>
      <w:r w:rsidR="0001086F">
        <w:rPr>
          <w:rFonts w:ascii="Arial" w:hAnsi="Arial" w:cs="Arial"/>
          <w:sz w:val="24"/>
          <w:szCs w:val="24"/>
        </w:rPr>
        <w:t>provided for in Art</w:t>
      </w:r>
      <w:r w:rsidR="00D669B8">
        <w:rPr>
          <w:rFonts w:ascii="Arial" w:hAnsi="Arial" w:cs="Arial"/>
          <w:sz w:val="24"/>
          <w:szCs w:val="24"/>
        </w:rPr>
        <w:t>icle</w:t>
      </w:r>
      <w:r>
        <w:rPr>
          <w:rFonts w:ascii="Arial" w:hAnsi="Arial" w:cs="Arial"/>
          <w:sz w:val="24"/>
          <w:szCs w:val="24"/>
        </w:rPr>
        <w:t xml:space="preserve"> 12 </w:t>
      </w:r>
      <w:r w:rsidR="00BD08AF">
        <w:rPr>
          <w:rFonts w:ascii="Arial" w:hAnsi="Arial" w:cs="Arial"/>
          <w:sz w:val="24"/>
          <w:szCs w:val="24"/>
        </w:rPr>
        <w:t>(1)(a)</w:t>
      </w:r>
      <w:r w:rsidR="0001086F">
        <w:rPr>
          <w:rFonts w:ascii="Arial" w:hAnsi="Arial" w:cs="Arial"/>
          <w:sz w:val="24"/>
          <w:szCs w:val="24"/>
        </w:rPr>
        <w:t xml:space="preserve"> and (1)(f)</w:t>
      </w:r>
      <w:r w:rsidR="00FD6F2D">
        <w:rPr>
          <w:rFonts w:ascii="Arial" w:hAnsi="Arial" w:cs="Arial"/>
          <w:sz w:val="24"/>
          <w:szCs w:val="24"/>
        </w:rPr>
        <w:t>.</w:t>
      </w:r>
    </w:p>
    <w:p w:rsidR="00CD5579" w:rsidRDefault="00CD5579" w:rsidP="00CD5579">
      <w:pPr>
        <w:spacing w:after="0" w:line="360" w:lineRule="auto"/>
        <w:jc w:val="both"/>
        <w:rPr>
          <w:rFonts w:ascii="Arial" w:hAnsi="Arial" w:cs="Arial"/>
          <w:sz w:val="24"/>
          <w:szCs w:val="24"/>
        </w:rPr>
      </w:pPr>
    </w:p>
    <w:p w:rsidR="005F7017" w:rsidRDefault="005F7017" w:rsidP="00CD5579">
      <w:pPr>
        <w:spacing w:after="0" w:line="360" w:lineRule="auto"/>
        <w:jc w:val="both"/>
        <w:rPr>
          <w:rFonts w:ascii="Arial" w:hAnsi="Arial" w:cs="Arial"/>
          <w:sz w:val="24"/>
          <w:szCs w:val="24"/>
        </w:rPr>
      </w:pPr>
      <w:r>
        <w:rPr>
          <w:rFonts w:ascii="Arial" w:hAnsi="Arial" w:cs="Arial"/>
          <w:sz w:val="24"/>
          <w:szCs w:val="24"/>
        </w:rPr>
        <w:t>[2</w:t>
      </w:r>
      <w:r w:rsidR="00BD08AF">
        <w:rPr>
          <w:rFonts w:ascii="Arial" w:hAnsi="Arial" w:cs="Arial"/>
          <w:sz w:val="24"/>
          <w:szCs w:val="24"/>
        </w:rPr>
        <w:t>3</w:t>
      </w:r>
      <w:r>
        <w:rPr>
          <w:rFonts w:ascii="Arial" w:hAnsi="Arial" w:cs="Arial"/>
          <w:sz w:val="24"/>
          <w:szCs w:val="24"/>
        </w:rPr>
        <w:t>]</w:t>
      </w:r>
      <w:r>
        <w:rPr>
          <w:rFonts w:ascii="Arial" w:hAnsi="Arial" w:cs="Arial"/>
          <w:sz w:val="24"/>
          <w:szCs w:val="24"/>
        </w:rPr>
        <w:tab/>
      </w:r>
      <w:r w:rsidR="00FD6F2D">
        <w:rPr>
          <w:rFonts w:ascii="Arial" w:hAnsi="Arial" w:cs="Arial"/>
          <w:sz w:val="24"/>
          <w:szCs w:val="24"/>
        </w:rPr>
        <w:t xml:space="preserve">Counsel for the two accused </w:t>
      </w:r>
      <w:r w:rsidR="00BD08AF">
        <w:rPr>
          <w:rFonts w:ascii="Arial" w:hAnsi="Arial" w:cs="Arial"/>
          <w:sz w:val="24"/>
          <w:szCs w:val="24"/>
        </w:rPr>
        <w:t xml:space="preserve">further </w:t>
      </w:r>
      <w:r w:rsidR="00FD6F2D">
        <w:rPr>
          <w:rFonts w:ascii="Arial" w:hAnsi="Arial" w:cs="Arial"/>
          <w:sz w:val="24"/>
          <w:szCs w:val="24"/>
        </w:rPr>
        <w:t xml:space="preserve">relied heavily on the Supreme Court judgment in the matter of </w:t>
      </w:r>
      <w:r w:rsidR="00FD6F2D">
        <w:rPr>
          <w:rFonts w:ascii="Arial" w:hAnsi="Arial" w:cs="Arial"/>
          <w:i/>
          <w:sz w:val="24"/>
          <w:szCs w:val="24"/>
        </w:rPr>
        <w:t>Deon Engelbrecht v the State</w:t>
      </w:r>
      <w:r w:rsidR="00D669B8">
        <w:rPr>
          <w:rFonts w:ascii="Arial" w:hAnsi="Arial" w:cs="Arial"/>
          <w:i/>
          <w:sz w:val="24"/>
          <w:szCs w:val="24"/>
        </w:rPr>
        <w:t>,</w:t>
      </w:r>
      <w:r w:rsidR="00FD6F2D" w:rsidRPr="00D669B8">
        <w:rPr>
          <w:rStyle w:val="FootnoteReference"/>
          <w:rFonts w:ascii="Arial" w:hAnsi="Arial" w:cs="Arial"/>
          <w:sz w:val="24"/>
          <w:szCs w:val="24"/>
        </w:rPr>
        <w:footnoteReference w:id="3"/>
      </w:r>
      <w:r w:rsidR="00BD08AF">
        <w:rPr>
          <w:rFonts w:ascii="Arial" w:hAnsi="Arial" w:cs="Arial"/>
          <w:sz w:val="24"/>
          <w:szCs w:val="24"/>
        </w:rPr>
        <w:t xml:space="preserve"> in which judgment the S</w:t>
      </w:r>
      <w:r w:rsidR="00FD6F2D">
        <w:rPr>
          <w:rFonts w:ascii="Arial" w:hAnsi="Arial" w:cs="Arial"/>
          <w:sz w:val="24"/>
          <w:szCs w:val="24"/>
        </w:rPr>
        <w:t>upreme Court set aside the conviction and sentence of the appellant on the ground that the appellant did not re</w:t>
      </w:r>
      <w:r w:rsidR="00BD08AF">
        <w:rPr>
          <w:rFonts w:ascii="Arial" w:hAnsi="Arial" w:cs="Arial"/>
          <w:sz w:val="24"/>
          <w:szCs w:val="24"/>
        </w:rPr>
        <w:t>c</w:t>
      </w:r>
      <w:r w:rsidR="00FD6F2D">
        <w:rPr>
          <w:rFonts w:ascii="Arial" w:hAnsi="Arial" w:cs="Arial"/>
          <w:sz w:val="24"/>
          <w:szCs w:val="24"/>
        </w:rPr>
        <w:t>eive a</w:t>
      </w:r>
      <w:r w:rsidR="00BD08AF">
        <w:rPr>
          <w:rFonts w:ascii="Arial" w:hAnsi="Arial" w:cs="Arial"/>
          <w:sz w:val="24"/>
          <w:szCs w:val="24"/>
        </w:rPr>
        <w:t xml:space="preserve"> fair trial since there was no ot</w:t>
      </w:r>
      <w:r w:rsidR="00FD6F2D">
        <w:rPr>
          <w:rFonts w:ascii="Arial" w:hAnsi="Arial" w:cs="Arial"/>
          <w:sz w:val="24"/>
          <w:szCs w:val="24"/>
        </w:rPr>
        <w:t xml:space="preserve">her evidence other than the confession to convict </w:t>
      </w:r>
      <w:r w:rsidR="00BD08AF">
        <w:rPr>
          <w:rFonts w:ascii="Arial" w:hAnsi="Arial" w:cs="Arial"/>
          <w:sz w:val="24"/>
          <w:szCs w:val="24"/>
        </w:rPr>
        <w:t xml:space="preserve">him. </w:t>
      </w:r>
      <w:r w:rsidR="00FD6F2D">
        <w:rPr>
          <w:rFonts w:ascii="Arial" w:hAnsi="Arial" w:cs="Arial"/>
          <w:sz w:val="24"/>
          <w:szCs w:val="24"/>
        </w:rPr>
        <w:t xml:space="preserve">The facts in the </w:t>
      </w:r>
      <w:r w:rsidR="00FD6F2D" w:rsidRPr="00D669B8">
        <w:rPr>
          <w:rFonts w:ascii="Arial" w:hAnsi="Arial" w:cs="Arial"/>
          <w:i/>
          <w:sz w:val="24"/>
          <w:szCs w:val="24"/>
        </w:rPr>
        <w:t>Deon Engelbrecht</w:t>
      </w:r>
      <w:r w:rsidR="00FD6F2D">
        <w:rPr>
          <w:rFonts w:ascii="Arial" w:hAnsi="Arial" w:cs="Arial"/>
          <w:sz w:val="24"/>
          <w:szCs w:val="24"/>
        </w:rPr>
        <w:t xml:space="preserve"> </w:t>
      </w:r>
      <w:r w:rsidR="00BD08AF">
        <w:rPr>
          <w:rFonts w:ascii="Arial" w:hAnsi="Arial" w:cs="Arial"/>
          <w:sz w:val="24"/>
          <w:szCs w:val="24"/>
        </w:rPr>
        <w:t xml:space="preserve">matter </w:t>
      </w:r>
      <w:r w:rsidR="00FD6F2D">
        <w:rPr>
          <w:rFonts w:ascii="Arial" w:hAnsi="Arial" w:cs="Arial"/>
          <w:sz w:val="24"/>
          <w:szCs w:val="24"/>
        </w:rPr>
        <w:t>di</w:t>
      </w:r>
      <w:r w:rsidR="00BD08AF">
        <w:rPr>
          <w:rFonts w:ascii="Arial" w:hAnsi="Arial" w:cs="Arial"/>
          <w:sz w:val="24"/>
          <w:szCs w:val="24"/>
        </w:rPr>
        <w:t>ff</w:t>
      </w:r>
      <w:r w:rsidR="00FD6F2D">
        <w:rPr>
          <w:rFonts w:ascii="Arial" w:hAnsi="Arial" w:cs="Arial"/>
          <w:sz w:val="24"/>
          <w:szCs w:val="24"/>
        </w:rPr>
        <w:t>er materially from the facts in the instant mat</w:t>
      </w:r>
      <w:r w:rsidR="009F7FE9">
        <w:rPr>
          <w:rFonts w:ascii="Arial" w:hAnsi="Arial" w:cs="Arial"/>
          <w:sz w:val="24"/>
          <w:szCs w:val="24"/>
        </w:rPr>
        <w:t>t</w:t>
      </w:r>
      <w:r w:rsidR="00FD6F2D">
        <w:rPr>
          <w:rFonts w:ascii="Arial" w:hAnsi="Arial" w:cs="Arial"/>
          <w:sz w:val="24"/>
          <w:szCs w:val="24"/>
        </w:rPr>
        <w:t xml:space="preserve">er. </w:t>
      </w:r>
      <w:r w:rsidR="00BD08AF">
        <w:rPr>
          <w:rFonts w:ascii="Arial" w:hAnsi="Arial" w:cs="Arial"/>
          <w:sz w:val="24"/>
          <w:szCs w:val="24"/>
        </w:rPr>
        <w:t>Two</w:t>
      </w:r>
      <w:r w:rsidR="00FD6F2D">
        <w:rPr>
          <w:rFonts w:ascii="Arial" w:hAnsi="Arial" w:cs="Arial"/>
          <w:sz w:val="24"/>
          <w:szCs w:val="24"/>
        </w:rPr>
        <w:t xml:space="preserve"> witnesses testified in th</w:t>
      </w:r>
      <w:r w:rsidR="00BD08AF">
        <w:rPr>
          <w:rFonts w:ascii="Arial" w:hAnsi="Arial" w:cs="Arial"/>
          <w:sz w:val="24"/>
          <w:szCs w:val="24"/>
        </w:rPr>
        <w:t>is</w:t>
      </w:r>
      <w:r w:rsidR="008A7B47">
        <w:rPr>
          <w:rFonts w:ascii="Arial" w:hAnsi="Arial" w:cs="Arial"/>
          <w:sz w:val="24"/>
          <w:szCs w:val="24"/>
        </w:rPr>
        <w:t xml:space="preserve"> matter and is a trial-within-a</w:t>
      </w:r>
      <w:r w:rsidR="00F97F7E">
        <w:rPr>
          <w:rFonts w:ascii="Arial" w:hAnsi="Arial" w:cs="Arial"/>
          <w:sz w:val="24"/>
          <w:szCs w:val="24"/>
        </w:rPr>
        <w:t>-</w:t>
      </w:r>
      <w:r w:rsidR="009746F1">
        <w:rPr>
          <w:rFonts w:ascii="Arial" w:hAnsi="Arial" w:cs="Arial"/>
          <w:sz w:val="24"/>
          <w:szCs w:val="24"/>
        </w:rPr>
        <w:t xml:space="preserve">trial. With regard to </w:t>
      </w:r>
      <w:r w:rsidR="009F7FE9">
        <w:rPr>
          <w:rFonts w:ascii="Arial" w:hAnsi="Arial" w:cs="Arial"/>
          <w:sz w:val="24"/>
          <w:szCs w:val="24"/>
        </w:rPr>
        <w:t xml:space="preserve">the </w:t>
      </w:r>
      <w:r w:rsidR="009746F1">
        <w:rPr>
          <w:rFonts w:ascii="Arial" w:hAnsi="Arial" w:cs="Arial"/>
          <w:sz w:val="24"/>
          <w:szCs w:val="24"/>
        </w:rPr>
        <w:t>main trial</w:t>
      </w:r>
      <w:r w:rsidR="009F7FE9">
        <w:rPr>
          <w:rFonts w:ascii="Arial" w:hAnsi="Arial" w:cs="Arial"/>
          <w:sz w:val="24"/>
          <w:szCs w:val="24"/>
        </w:rPr>
        <w:t>,</w:t>
      </w:r>
      <w:r w:rsidR="009746F1">
        <w:rPr>
          <w:rFonts w:ascii="Arial" w:hAnsi="Arial" w:cs="Arial"/>
          <w:sz w:val="24"/>
          <w:szCs w:val="24"/>
        </w:rPr>
        <w:t xml:space="preserve"> many witnesses testified already and is still continuing.</w:t>
      </w:r>
    </w:p>
    <w:p w:rsidR="00CD5579" w:rsidRPr="00FD6F2D" w:rsidRDefault="00CD5579" w:rsidP="00CD5579">
      <w:pPr>
        <w:spacing w:after="0" w:line="360" w:lineRule="auto"/>
        <w:jc w:val="both"/>
        <w:rPr>
          <w:rFonts w:ascii="Arial" w:hAnsi="Arial" w:cs="Arial"/>
          <w:sz w:val="24"/>
          <w:szCs w:val="24"/>
        </w:rPr>
      </w:pPr>
    </w:p>
    <w:p w:rsidR="005F7017" w:rsidRDefault="005F7017" w:rsidP="00CD5579">
      <w:pPr>
        <w:spacing w:after="0" w:line="360" w:lineRule="auto"/>
        <w:jc w:val="both"/>
        <w:rPr>
          <w:rFonts w:ascii="Arial" w:hAnsi="Arial" w:cs="Arial"/>
          <w:sz w:val="24"/>
          <w:szCs w:val="24"/>
        </w:rPr>
      </w:pPr>
      <w:r>
        <w:rPr>
          <w:rFonts w:ascii="Arial" w:hAnsi="Arial" w:cs="Arial"/>
          <w:sz w:val="24"/>
          <w:szCs w:val="24"/>
        </w:rPr>
        <w:t>[2</w:t>
      </w:r>
      <w:r w:rsidR="00BD08AF">
        <w:rPr>
          <w:rFonts w:ascii="Arial" w:hAnsi="Arial" w:cs="Arial"/>
          <w:sz w:val="24"/>
          <w:szCs w:val="24"/>
        </w:rPr>
        <w:t>4</w:t>
      </w:r>
      <w:r>
        <w:rPr>
          <w:rFonts w:ascii="Arial" w:hAnsi="Arial" w:cs="Arial"/>
          <w:sz w:val="24"/>
          <w:szCs w:val="24"/>
        </w:rPr>
        <w:t>]</w:t>
      </w:r>
      <w:r>
        <w:rPr>
          <w:rFonts w:ascii="Arial" w:hAnsi="Arial" w:cs="Arial"/>
          <w:sz w:val="24"/>
          <w:szCs w:val="24"/>
        </w:rPr>
        <w:tab/>
      </w:r>
      <w:r w:rsidR="00990530">
        <w:rPr>
          <w:rFonts w:ascii="Arial" w:hAnsi="Arial" w:cs="Arial"/>
          <w:sz w:val="24"/>
          <w:szCs w:val="24"/>
        </w:rPr>
        <w:t>In the trial-within-a-</w:t>
      </w:r>
      <w:r w:rsidR="00FD6F2D">
        <w:rPr>
          <w:rFonts w:ascii="Arial" w:hAnsi="Arial" w:cs="Arial"/>
          <w:sz w:val="24"/>
          <w:szCs w:val="24"/>
        </w:rPr>
        <w:t>trial though, two witnesses testified, the magistrate and the interpreter</w:t>
      </w:r>
      <w:r w:rsidR="00ED5DB8">
        <w:rPr>
          <w:rFonts w:ascii="Arial" w:hAnsi="Arial" w:cs="Arial"/>
          <w:sz w:val="24"/>
          <w:szCs w:val="24"/>
        </w:rPr>
        <w:t>.</w:t>
      </w:r>
      <w:r w:rsidR="00FD6F2D">
        <w:rPr>
          <w:rFonts w:ascii="Arial" w:hAnsi="Arial" w:cs="Arial"/>
          <w:sz w:val="24"/>
          <w:szCs w:val="24"/>
        </w:rPr>
        <w:t xml:space="preserve"> </w:t>
      </w:r>
      <w:r w:rsidR="00ED5DB8">
        <w:rPr>
          <w:rFonts w:ascii="Arial" w:hAnsi="Arial" w:cs="Arial"/>
          <w:sz w:val="24"/>
          <w:szCs w:val="24"/>
        </w:rPr>
        <w:t>Th</w:t>
      </w:r>
      <w:r w:rsidR="00FD6F2D">
        <w:rPr>
          <w:rFonts w:ascii="Arial" w:hAnsi="Arial" w:cs="Arial"/>
          <w:sz w:val="24"/>
          <w:szCs w:val="24"/>
        </w:rPr>
        <w:t xml:space="preserve">e testimony </w:t>
      </w:r>
      <w:r w:rsidR="00ED5DB8">
        <w:rPr>
          <w:rFonts w:ascii="Arial" w:hAnsi="Arial" w:cs="Arial"/>
          <w:sz w:val="24"/>
          <w:szCs w:val="24"/>
        </w:rPr>
        <w:t xml:space="preserve">of the interpreter </w:t>
      </w:r>
      <w:r w:rsidR="00FD6F2D">
        <w:rPr>
          <w:rFonts w:ascii="Arial" w:hAnsi="Arial" w:cs="Arial"/>
          <w:sz w:val="24"/>
          <w:szCs w:val="24"/>
        </w:rPr>
        <w:t>supported the evidence of the magistrate on the issue of whether or not the rights to legal representation and to apply for legal aid were explained to accused 8.</w:t>
      </w:r>
    </w:p>
    <w:p w:rsidR="00CD5579" w:rsidRDefault="00CD5579" w:rsidP="00CD5579">
      <w:pPr>
        <w:spacing w:after="0" w:line="360" w:lineRule="auto"/>
        <w:jc w:val="both"/>
        <w:rPr>
          <w:rFonts w:ascii="Arial" w:hAnsi="Arial" w:cs="Arial"/>
          <w:sz w:val="24"/>
          <w:szCs w:val="24"/>
        </w:rPr>
      </w:pPr>
    </w:p>
    <w:p w:rsidR="005F7017" w:rsidRDefault="005F7017" w:rsidP="00CD5579">
      <w:pPr>
        <w:spacing w:after="0" w:line="360" w:lineRule="auto"/>
        <w:jc w:val="both"/>
        <w:rPr>
          <w:rFonts w:ascii="Arial" w:hAnsi="Arial" w:cs="Arial"/>
          <w:sz w:val="24"/>
          <w:szCs w:val="24"/>
        </w:rPr>
      </w:pPr>
      <w:r>
        <w:rPr>
          <w:rFonts w:ascii="Arial" w:hAnsi="Arial" w:cs="Arial"/>
          <w:sz w:val="24"/>
          <w:szCs w:val="24"/>
        </w:rPr>
        <w:t>[2</w:t>
      </w:r>
      <w:r w:rsidR="00BD08AF">
        <w:rPr>
          <w:rFonts w:ascii="Arial" w:hAnsi="Arial" w:cs="Arial"/>
          <w:sz w:val="24"/>
          <w:szCs w:val="24"/>
        </w:rPr>
        <w:t>5</w:t>
      </w:r>
      <w:r>
        <w:rPr>
          <w:rFonts w:ascii="Arial" w:hAnsi="Arial" w:cs="Arial"/>
          <w:sz w:val="24"/>
          <w:szCs w:val="24"/>
        </w:rPr>
        <w:t>]</w:t>
      </w:r>
      <w:r>
        <w:rPr>
          <w:rFonts w:ascii="Arial" w:hAnsi="Arial" w:cs="Arial"/>
          <w:sz w:val="24"/>
          <w:szCs w:val="24"/>
        </w:rPr>
        <w:tab/>
      </w:r>
      <w:r w:rsidR="00446F9A">
        <w:rPr>
          <w:rFonts w:ascii="Arial" w:hAnsi="Arial" w:cs="Arial"/>
          <w:sz w:val="24"/>
          <w:szCs w:val="24"/>
        </w:rPr>
        <w:t>Also i</w:t>
      </w:r>
      <w:r w:rsidR="00FD6F2D">
        <w:rPr>
          <w:rFonts w:ascii="Arial" w:hAnsi="Arial" w:cs="Arial"/>
          <w:sz w:val="24"/>
          <w:szCs w:val="24"/>
        </w:rPr>
        <w:t>n this matter</w:t>
      </w:r>
      <w:r w:rsidR="00446F9A">
        <w:rPr>
          <w:rFonts w:ascii="Arial" w:hAnsi="Arial" w:cs="Arial"/>
          <w:sz w:val="24"/>
          <w:szCs w:val="24"/>
        </w:rPr>
        <w:t>, an</w:t>
      </w:r>
      <w:r w:rsidR="00FD6F2D">
        <w:rPr>
          <w:rFonts w:ascii="Arial" w:hAnsi="Arial" w:cs="Arial"/>
          <w:sz w:val="24"/>
          <w:szCs w:val="24"/>
        </w:rPr>
        <w:t xml:space="preserve"> experienced magistrate took down the confessions from the two accused person</w:t>
      </w:r>
      <w:r w:rsidR="00446F9A">
        <w:rPr>
          <w:rFonts w:ascii="Arial" w:hAnsi="Arial" w:cs="Arial"/>
          <w:sz w:val="24"/>
          <w:szCs w:val="24"/>
        </w:rPr>
        <w:t>s</w:t>
      </w:r>
      <w:r w:rsidR="00FD6F2D">
        <w:rPr>
          <w:rFonts w:ascii="Arial" w:hAnsi="Arial" w:cs="Arial"/>
          <w:sz w:val="24"/>
          <w:szCs w:val="24"/>
        </w:rPr>
        <w:t xml:space="preserve">, while in the </w:t>
      </w:r>
      <w:r w:rsidR="00FD6F2D" w:rsidRPr="00D669B8">
        <w:rPr>
          <w:rFonts w:ascii="Arial" w:hAnsi="Arial" w:cs="Arial"/>
          <w:i/>
          <w:sz w:val="24"/>
          <w:szCs w:val="24"/>
        </w:rPr>
        <w:t>Engelbrecht</w:t>
      </w:r>
      <w:r w:rsidR="00FD6F2D">
        <w:rPr>
          <w:rFonts w:ascii="Arial" w:hAnsi="Arial" w:cs="Arial"/>
          <w:sz w:val="24"/>
          <w:szCs w:val="24"/>
        </w:rPr>
        <w:t xml:space="preserve"> case, the confession was taken down by a peace officer who was a member of the Police Force whom the Court found to be a poor witness. </w:t>
      </w:r>
      <w:r w:rsidR="00AB0D34">
        <w:rPr>
          <w:rFonts w:ascii="Arial" w:hAnsi="Arial" w:cs="Arial"/>
          <w:sz w:val="24"/>
          <w:szCs w:val="24"/>
        </w:rPr>
        <w:t xml:space="preserve">The appellant in the </w:t>
      </w:r>
      <w:r w:rsidR="00AB0D34" w:rsidRPr="00D669B8">
        <w:rPr>
          <w:rFonts w:ascii="Arial" w:hAnsi="Arial" w:cs="Arial"/>
          <w:i/>
          <w:sz w:val="24"/>
          <w:szCs w:val="24"/>
        </w:rPr>
        <w:t>Engelbrecht</w:t>
      </w:r>
      <w:r w:rsidR="00AB0D34">
        <w:rPr>
          <w:rFonts w:ascii="Arial" w:hAnsi="Arial" w:cs="Arial"/>
          <w:sz w:val="24"/>
          <w:szCs w:val="24"/>
        </w:rPr>
        <w:t xml:space="preserve"> matter testified under oath and rebutted the evidence of Inspectors Becker and Oelofse.</w:t>
      </w:r>
    </w:p>
    <w:p w:rsidR="00CD5579" w:rsidRDefault="00CD5579" w:rsidP="00CD5579">
      <w:pPr>
        <w:spacing w:after="0" w:line="360" w:lineRule="auto"/>
        <w:jc w:val="both"/>
        <w:rPr>
          <w:rFonts w:ascii="Arial" w:hAnsi="Arial" w:cs="Arial"/>
          <w:sz w:val="24"/>
          <w:szCs w:val="24"/>
        </w:rPr>
      </w:pPr>
    </w:p>
    <w:p w:rsidR="005F7017" w:rsidRDefault="005F7017" w:rsidP="00CD5579">
      <w:pPr>
        <w:spacing w:after="0" w:line="360" w:lineRule="auto"/>
        <w:jc w:val="both"/>
        <w:rPr>
          <w:rFonts w:ascii="Arial" w:hAnsi="Arial" w:cs="Arial"/>
          <w:sz w:val="24"/>
          <w:szCs w:val="24"/>
        </w:rPr>
      </w:pPr>
      <w:r>
        <w:rPr>
          <w:rFonts w:ascii="Arial" w:hAnsi="Arial" w:cs="Arial"/>
          <w:sz w:val="24"/>
          <w:szCs w:val="24"/>
        </w:rPr>
        <w:t>[2</w:t>
      </w:r>
      <w:r w:rsidR="00BD08AF">
        <w:rPr>
          <w:rFonts w:ascii="Arial" w:hAnsi="Arial" w:cs="Arial"/>
          <w:sz w:val="24"/>
          <w:szCs w:val="24"/>
        </w:rPr>
        <w:t>6</w:t>
      </w:r>
      <w:r>
        <w:rPr>
          <w:rFonts w:ascii="Arial" w:hAnsi="Arial" w:cs="Arial"/>
          <w:sz w:val="24"/>
          <w:szCs w:val="24"/>
        </w:rPr>
        <w:t>]</w:t>
      </w:r>
      <w:r>
        <w:rPr>
          <w:rFonts w:ascii="Arial" w:hAnsi="Arial" w:cs="Arial"/>
          <w:sz w:val="24"/>
          <w:szCs w:val="24"/>
        </w:rPr>
        <w:tab/>
      </w:r>
      <w:r w:rsidR="00446F9A">
        <w:rPr>
          <w:rFonts w:ascii="Arial" w:hAnsi="Arial" w:cs="Arial"/>
          <w:sz w:val="24"/>
          <w:szCs w:val="24"/>
        </w:rPr>
        <w:t>Therefore, i</w:t>
      </w:r>
      <w:r w:rsidR="00822534">
        <w:rPr>
          <w:rFonts w:ascii="Arial" w:hAnsi="Arial" w:cs="Arial"/>
          <w:sz w:val="24"/>
          <w:szCs w:val="24"/>
        </w:rPr>
        <w:t>n view of the fact that the two accused persons alleged that their constitutional right to a fa</w:t>
      </w:r>
      <w:r w:rsidR="00D669B8">
        <w:rPr>
          <w:rFonts w:ascii="Arial" w:hAnsi="Arial" w:cs="Arial"/>
          <w:sz w:val="24"/>
          <w:szCs w:val="24"/>
        </w:rPr>
        <w:t>ir trial as provided for in Article</w:t>
      </w:r>
      <w:r w:rsidR="00822534">
        <w:rPr>
          <w:rFonts w:ascii="Arial" w:hAnsi="Arial" w:cs="Arial"/>
          <w:sz w:val="24"/>
          <w:szCs w:val="24"/>
        </w:rPr>
        <w:t xml:space="preserve"> 12 (1)(a) of the Constitution </w:t>
      </w:r>
      <w:r w:rsidR="00446F9A">
        <w:rPr>
          <w:rFonts w:ascii="Arial" w:hAnsi="Arial" w:cs="Arial"/>
          <w:sz w:val="24"/>
          <w:szCs w:val="24"/>
        </w:rPr>
        <w:t>had been infringed upon, they bo</w:t>
      </w:r>
      <w:r w:rsidR="00822534">
        <w:rPr>
          <w:rFonts w:ascii="Arial" w:hAnsi="Arial" w:cs="Arial"/>
          <w:sz w:val="24"/>
          <w:szCs w:val="24"/>
        </w:rPr>
        <w:t>r</w:t>
      </w:r>
      <w:r w:rsidR="00446F9A">
        <w:rPr>
          <w:rFonts w:ascii="Arial" w:hAnsi="Arial" w:cs="Arial"/>
          <w:sz w:val="24"/>
          <w:szCs w:val="24"/>
        </w:rPr>
        <w:t>e</w:t>
      </w:r>
      <w:r w:rsidR="00822534">
        <w:rPr>
          <w:rFonts w:ascii="Arial" w:hAnsi="Arial" w:cs="Arial"/>
          <w:sz w:val="24"/>
          <w:szCs w:val="24"/>
        </w:rPr>
        <w:t xml:space="preserve"> the </w:t>
      </w:r>
      <w:r w:rsidR="00822534">
        <w:rPr>
          <w:rFonts w:ascii="Arial" w:hAnsi="Arial" w:cs="Arial"/>
          <w:i/>
          <w:sz w:val="24"/>
          <w:szCs w:val="24"/>
        </w:rPr>
        <w:t xml:space="preserve">onus </w:t>
      </w:r>
      <w:r w:rsidR="00822534">
        <w:rPr>
          <w:rFonts w:ascii="Arial" w:hAnsi="Arial" w:cs="Arial"/>
          <w:sz w:val="24"/>
          <w:szCs w:val="24"/>
        </w:rPr>
        <w:t>of proof of such an infringement</w:t>
      </w:r>
      <w:r w:rsidR="009F7FE9">
        <w:rPr>
          <w:rFonts w:ascii="Arial" w:hAnsi="Arial" w:cs="Arial"/>
          <w:sz w:val="24"/>
          <w:szCs w:val="24"/>
        </w:rPr>
        <w:t xml:space="preserve"> but failed to discharge that </w:t>
      </w:r>
      <w:r w:rsidR="009F7FE9">
        <w:rPr>
          <w:rFonts w:ascii="Arial" w:hAnsi="Arial" w:cs="Arial"/>
          <w:i/>
          <w:sz w:val="24"/>
          <w:szCs w:val="24"/>
        </w:rPr>
        <w:t>onus</w:t>
      </w:r>
      <w:r w:rsidR="00822534">
        <w:rPr>
          <w:rFonts w:ascii="Arial" w:hAnsi="Arial" w:cs="Arial"/>
          <w:sz w:val="24"/>
          <w:szCs w:val="24"/>
        </w:rPr>
        <w:t>.</w:t>
      </w:r>
    </w:p>
    <w:p w:rsidR="00CD5579" w:rsidRPr="00822534" w:rsidRDefault="00CD5579" w:rsidP="00CD5579">
      <w:pPr>
        <w:spacing w:after="0" w:line="360" w:lineRule="auto"/>
        <w:jc w:val="both"/>
        <w:rPr>
          <w:rFonts w:ascii="Arial" w:hAnsi="Arial" w:cs="Arial"/>
          <w:sz w:val="24"/>
          <w:szCs w:val="24"/>
        </w:rPr>
      </w:pPr>
    </w:p>
    <w:p w:rsidR="005F7017" w:rsidRDefault="005F7017" w:rsidP="005F7017">
      <w:pPr>
        <w:spacing w:line="360" w:lineRule="auto"/>
        <w:jc w:val="both"/>
        <w:rPr>
          <w:rFonts w:ascii="Arial" w:hAnsi="Arial" w:cs="Arial"/>
          <w:sz w:val="24"/>
          <w:szCs w:val="24"/>
        </w:rPr>
      </w:pPr>
      <w:r>
        <w:rPr>
          <w:rFonts w:ascii="Arial" w:hAnsi="Arial" w:cs="Arial"/>
          <w:sz w:val="24"/>
          <w:szCs w:val="24"/>
        </w:rPr>
        <w:t>[2</w:t>
      </w:r>
      <w:r w:rsidR="00BD08AF">
        <w:rPr>
          <w:rFonts w:ascii="Arial" w:hAnsi="Arial" w:cs="Arial"/>
          <w:sz w:val="24"/>
          <w:szCs w:val="24"/>
        </w:rPr>
        <w:t>7</w:t>
      </w:r>
      <w:r>
        <w:rPr>
          <w:rFonts w:ascii="Arial" w:hAnsi="Arial" w:cs="Arial"/>
          <w:sz w:val="24"/>
          <w:szCs w:val="24"/>
        </w:rPr>
        <w:t>]</w:t>
      </w:r>
      <w:r>
        <w:rPr>
          <w:rFonts w:ascii="Arial" w:hAnsi="Arial" w:cs="Arial"/>
          <w:sz w:val="24"/>
          <w:szCs w:val="24"/>
        </w:rPr>
        <w:tab/>
      </w:r>
      <w:r w:rsidR="00822534">
        <w:rPr>
          <w:rFonts w:ascii="Arial" w:hAnsi="Arial" w:cs="Arial"/>
          <w:sz w:val="24"/>
          <w:szCs w:val="24"/>
        </w:rPr>
        <w:t>In that regard, this is what the Supreme Court has</w:t>
      </w:r>
      <w:r w:rsidR="009F7FE9">
        <w:rPr>
          <w:rFonts w:ascii="Arial" w:hAnsi="Arial" w:cs="Arial"/>
          <w:sz w:val="24"/>
          <w:szCs w:val="24"/>
        </w:rPr>
        <w:t xml:space="preserve"> said</w:t>
      </w:r>
      <w:r w:rsidR="00822534">
        <w:rPr>
          <w:rFonts w:ascii="Arial" w:hAnsi="Arial" w:cs="Arial"/>
          <w:sz w:val="24"/>
          <w:szCs w:val="24"/>
        </w:rPr>
        <w:t xml:space="preserve"> in the </w:t>
      </w:r>
      <w:r w:rsidR="005D5BEC" w:rsidRPr="00D669B8">
        <w:rPr>
          <w:rFonts w:ascii="Arial" w:hAnsi="Arial" w:cs="Arial"/>
          <w:i/>
          <w:sz w:val="24"/>
          <w:szCs w:val="24"/>
        </w:rPr>
        <w:t>Engelbrecht</w:t>
      </w:r>
      <w:r w:rsidR="005D5BEC">
        <w:rPr>
          <w:rFonts w:ascii="Arial" w:hAnsi="Arial" w:cs="Arial"/>
          <w:sz w:val="24"/>
          <w:szCs w:val="24"/>
        </w:rPr>
        <w:t xml:space="preserve"> matter:</w:t>
      </w:r>
    </w:p>
    <w:p w:rsidR="0039259A" w:rsidRDefault="0039259A" w:rsidP="0039259A">
      <w:pPr>
        <w:pStyle w:val="ListParagraph"/>
        <w:tabs>
          <w:tab w:val="left" w:pos="851"/>
        </w:tabs>
        <w:spacing w:after="0" w:line="360" w:lineRule="auto"/>
        <w:ind w:left="0"/>
        <w:jc w:val="both"/>
        <w:rPr>
          <w:rFonts w:ascii="Arial" w:hAnsi="Arial" w:cs="Arial"/>
        </w:rPr>
      </w:pPr>
      <w:r w:rsidRPr="00162EFB">
        <w:rPr>
          <w:rFonts w:ascii="Arial" w:hAnsi="Arial" w:cs="Arial"/>
        </w:rPr>
        <w:tab/>
        <w:t>‘[26]</w:t>
      </w:r>
      <w:r w:rsidRPr="00162EFB">
        <w:rPr>
          <w:rFonts w:ascii="Arial" w:hAnsi="Arial" w:cs="Arial"/>
        </w:rPr>
        <w:tab/>
        <w:t xml:space="preserve">The accused or the appellant in this case bore the </w:t>
      </w:r>
      <w:r w:rsidRPr="00162EFB">
        <w:rPr>
          <w:rFonts w:ascii="Arial" w:hAnsi="Arial" w:cs="Arial"/>
          <w:i/>
        </w:rPr>
        <w:t xml:space="preserve">onus </w:t>
      </w:r>
      <w:r w:rsidRPr="00162EFB">
        <w:rPr>
          <w:rFonts w:ascii="Arial" w:hAnsi="Arial" w:cs="Arial"/>
        </w:rPr>
        <w:t xml:space="preserve">of proof in regard to the alleged constitutional infringement of his right. See </w:t>
      </w:r>
      <w:r w:rsidRPr="00162EFB">
        <w:rPr>
          <w:rFonts w:ascii="Arial" w:hAnsi="Arial" w:cs="Arial"/>
          <w:i/>
        </w:rPr>
        <w:t xml:space="preserve">S v Soci </w:t>
      </w:r>
      <w:r w:rsidRPr="00162EFB">
        <w:rPr>
          <w:rFonts w:ascii="Arial" w:hAnsi="Arial" w:cs="Arial"/>
        </w:rPr>
        <w:t>1998 (2) SACR 275 (ECD) at 288h and 289d.</w:t>
      </w:r>
    </w:p>
    <w:p w:rsidR="0039259A" w:rsidRPr="00162EFB" w:rsidRDefault="0039259A" w:rsidP="0039259A">
      <w:pPr>
        <w:pStyle w:val="ListParagraph"/>
        <w:tabs>
          <w:tab w:val="left" w:pos="851"/>
        </w:tabs>
        <w:spacing w:after="0" w:line="360" w:lineRule="auto"/>
        <w:ind w:left="0"/>
        <w:jc w:val="both"/>
        <w:rPr>
          <w:rFonts w:ascii="Arial" w:hAnsi="Arial" w:cs="Arial"/>
        </w:rPr>
      </w:pPr>
    </w:p>
    <w:p w:rsidR="0039259A" w:rsidRPr="00162EFB" w:rsidRDefault="0039259A" w:rsidP="0039259A">
      <w:pPr>
        <w:pStyle w:val="ListParagraph"/>
        <w:tabs>
          <w:tab w:val="left" w:pos="851"/>
        </w:tabs>
        <w:spacing w:after="0" w:line="360" w:lineRule="auto"/>
        <w:ind w:left="0"/>
        <w:jc w:val="both"/>
        <w:rPr>
          <w:rFonts w:ascii="Arial" w:hAnsi="Arial" w:cs="Arial"/>
        </w:rPr>
      </w:pPr>
      <w:r w:rsidRPr="00162EFB">
        <w:rPr>
          <w:rFonts w:ascii="Arial" w:hAnsi="Arial" w:cs="Arial"/>
        </w:rPr>
        <w:t>[2</w:t>
      </w:r>
      <w:r w:rsidR="00554F7B" w:rsidRPr="00162EFB">
        <w:rPr>
          <w:rFonts w:ascii="Arial" w:hAnsi="Arial" w:cs="Arial"/>
        </w:rPr>
        <w:t>7</w:t>
      </w:r>
      <w:r w:rsidRPr="00162EFB">
        <w:rPr>
          <w:rFonts w:ascii="Arial" w:hAnsi="Arial" w:cs="Arial"/>
        </w:rPr>
        <w:t>]</w:t>
      </w:r>
      <w:r w:rsidRPr="00162EFB">
        <w:rPr>
          <w:rFonts w:ascii="Arial" w:hAnsi="Arial" w:cs="Arial"/>
        </w:rPr>
        <w:tab/>
        <w:t xml:space="preserve">There has been a number of decisions in this court and the High Court on the effect of the admissibility of self-incriminatory acts by an accused following upon infringement of the right to legal representation. </w:t>
      </w:r>
      <w:r w:rsidRPr="00162EFB">
        <w:rPr>
          <w:rFonts w:ascii="Arial" w:hAnsi="Arial" w:cs="Arial"/>
          <w:i/>
        </w:rPr>
        <w:t xml:space="preserve">S v Kau &amp; others </w:t>
      </w:r>
      <w:r w:rsidRPr="00162EFB">
        <w:rPr>
          <w:rFonts w:ascii="Arial" w:hAnsi="Arial" w:cs="Arial"/>
        </w:rPr>
        <w:t xml:space="preserve">1995 NR 1 (SC); </w:t>
      </w:r>
      <w:r w:rsidRPr="00162EFB">
        <w:rPr>
          <w:rFonts w:ascii="Arial" w:hAnsi="Arial" w:cs="Arial"/>
          <w:i/>
        </w:rPr>
        <w:t xml:space="preserve">S v Shikunga &amp; another </w:t>
      </w:r>
      <w:r w:rsidRPr="00162EFB">
        <w:rPr>
          <w:rFonts w:ascii="Arial" w:hAnsi="Arial" w:cs="Arial"/>
        </w:rPr>
        <w:t xml:space="preserve">1997 NR 156 (SC); </w:t>
      </w:r>
      <w:r w:rsidRPr="00162EFB">
        <w:rPr>
          <w:rFonts w:ascii="Arial" w:hAnsi="Arial" w:cs="Arial"/>
          <w:i/>
        </w:rPr>
        <w:t xml:space="preserve">S v Bruwer </w:t>
      </w:r>
      <w:r w:rsidRPr="00162EFB">
        <w:rPr>
          <w:rFonts w:ascii="Arial" w:hAnsi="Arial" w:cs="Arial"/>
        </w:rPr>
        <w:t xml:space="preserve">1993 NR 219 (HC); </w:t>
      </w:r>
      <w:r w:rsidRPr="00162EFB">
        <w:rPr>
          <w:rFonts w:ascii="Arial" w:hAnsi="Arial" w:cs="Arial"/>
          <w:i/>
        </w:rPr>
        <w:t xml:space="preserve">S v Kukame </w:t>
      </w:r>
      <w:r w:rsidRPr="00162EFB">
        <w:rPr>
          <w:rFonts w:ascii="Arial" w:hAnsi="Arial" w:cs="Arial"/>
        </w:rPr>
        <w:t xml:space="preserve">2007 (2) NR 815 (HC); </w:t>
      </w:r>
      <w:r w:rsidRPr="00162EFB">
        <w:rPr>
          <w:rFonts w:ascii="Arial" w:hAnsi="Arial" w:cs="Arial"/>
          <w:i/>
        </w:rPr>
        <w:t xml:space="preserve">S v Malumo &amp; others </w:t>
      </w:r>
      <w:r w:rsidRPr="00162EFB">
        <w:rPr>
          <w:rFonts w:ascii="Arial" w:hAnsi="Arial" w:cs="Arial"/>
        </w:rPr>
        <w:t xml:space="preserve">2007 (1) NR 72 (HC); </w:t>
      </w:r>
      <w:r w:rsidRPr="00162EFB">
        <w:rPr>
          <w:rFonts w:ascii="Arial" w:hAnsi="Arial" w:cs="Arial"/>
          <w:i/>
        </w:rPr>
        <w:t xml:space="preserve">S v Malumo &amp; others </w:t>
      </w:r>
      <w:r w:rsidRPr="00162EFB">
        <w:rPr>
          <w:rFonts w:ascii="Arial" w:hAnsi="Arial" w:cs="Arial"/>
        </w:rPr>
        <w:t xml:space="preserve">(2) 2007 (1) NR 198 (HC); </w:t>
      </w:r>
      <w:r w:rsidRPr="00162EFB">
        <w:rPr>
          <w:rFonts w:ascii="Arial" w:hAnsi="Arial" w:cs="Arial"/>
          <w:i/>
        </w:rPr>
        <w:t xml:space="preserve">S v De Wee </w:t>
      </w:r>
      <w:r w:rsidRPr="00162EFB">
        <w:rPr>
          <w:rFonts w:ascii="Arial" w:hAnsi="Arial" w:cs="Arial"/>
        </w:rPr>
        <w:t>1999 NR 122 (HC).</w:t>
      </w:r>
    </w:p>
    <w:p w:rsidR="0039259A" w:rsidRPr="00594D79" w:rsidRDefault="0039259A" w:rsidP="0039259A">
      <w:pPr>
        <w:pStyle w:val="ListParagraph"/>
        <w:spacing w:line="360" w:lineRule="auto"/>
        <w:jc w:val="both"/>
        <w:rPr>
          <w:rFonts w:ascii="Arial" w:hAnsi="Arial" w:cs="Arial"/>
          <w:color w:val="000000" w:themeColor="text1"/>
        </w:rPr>
      </w:pPr>
    </w:p>
    <w:p w:rsidR="0039259A" w:rsidRPr="00162EFB" w:rsidRDefault="0039259A" w:rsidP="0039259A">
      <w:pPr>
        <w:pStyle w:val="ListParagraph"/>
        <w:tabs>
          <w:tab w:val="left" w:pos="851"/>
        </w:tabs>
        <w:spacing w:after="0" w:line="360" w:lineRule="auto"/>
        <w:ind w:left="0"/>
        <w:jc w:val="both"/>
        <w:rPr>
          <w:rFonts w:ascii="Arial" w:hAnsi="Arial" w:cs="Arial"/>
        </w:rPr>
      </w:pPr>
      <w:r w:rsidRPr="00162EFB">
        <w:rPr>
          <w:rFonts w:ascii="Arial" w:hAnsi="Arial" w:cs="Arial"/>
          <w:color w:val="000000" w:themeColor="text1"/>
        </w:rPr>
        <w:t>[2</w:t>
      </w:r>
      <w:r w:rsidR="00C26024" w:rsidRPr="00162EFB">
        <w:rPr>
          <w:rFonts w:ascii="Arial" w:hAnsi="Arial" w:cs="Arial"/>
          <w:color w:val="000000" w:themeColor="text1"/>
        </w:rPr>
        <w:t>8</w:t>
      </w:r>
      <w:r w:rsidRPr="00162EFB">
        <w:rPr>
          <w:rFonts w:ascii="Arial" w:hAnsi="Arial" w:cs="Arial"/>
          <w:color w:val="000000" w:themeColor="text1"/>
        </w:rPr>
        <w:t>]</w:t>
      </w:r>
      <w:r w:rsidRPr="00162EFB">
        <w:rPr>
          <w:rFonts w:ascii="Arial" w:hAnsi="Arial" w:cs="Arial"/>
          <w:color w:val="000000" w:themeColor="text1"/>
        </w:rPr>
        <w:tab/>
        <w:t>The principle gleaned from some of these decisions is that a court has a discretion to allow or exclude unconstitutionally obtained evidence or evidence in conflict with a constitutional right for reasons of public policy. See S v De Wee, at 127I; S v Kukame at 837I; S v Malumo &amp; others at 215 para 88. See also S v Soci at 292I; S v Khan 1997 (2) SACR 611 (SCA) 619a-g. No strictly exclusionary rule is adopted in exercising the court’s inherent power in ensuring a fair trial.</w:t>
      </w:r>
      <w:r w:rsidR="001F3A95" w:rsidRPr="00162EFB">
        <w:rPr>
          <w:rFonts w:ascii="Arial" w:hAnsi="Arial" w:cs="Arial"/>
          <w:color w:val="000000" w:themeColor="text1"/>
        </w:rPr>
        <w:t xml:space="preserve"> </w:t>
      </w:r>
      <w:r w:rsidR="001F3A95" w:rsidRPr="00162EFB">
        <w:rPr>
          <w:rFonts w:ascii="Arial" w:hAnsi="Arial" w:cs="Arial"/>
        </w:rPr>
        <w:t>(</w:t>
      </w:r>
      <w:r w:rsidR="0065423A" w:rsidRPr="00162EFB">
        <w:rPr>
          <w:rFonts w:ascii="Arial" w:hAnsi="Arial" w:cs="Arial"/>
        </w:rPr>
        <w:t>Emphasis</w:t>
      </w:r>
      <w:r w:rsidR="001F3A95" w:rsidRPr="00162EFB">
        <w:rPr>
          <w:rFonts w:ascii="Arial" w:hAnsi="Arial" w:cs="Arial"/>
        </w:rPr>
        <w:t xml:space="preserve"> added)</w:t>
      </w:r>
    </w:p>
    <w:p w:rsidR="0039259A" w:rsidRPr="00162EFB" w:rsidRDefault="0039259A" w:rsidP="0039259A">
      <w:pPr>
        <w:pStyle w:val="ListParagraph"/>
        <w:tabs>
          <w:tab w:val="left" w:pos="851"/>
        </w:tabs>
        <w:spacing w:after="0" w:line="360" w:lineRule="auto"/>
        <w:ind w:left="0"/>
        <w:jc w:val="both"/>
        <w:rPr>
          <w:rFonts w:ascii="Arial" w:hAnsi="Arial" w:cs="Arial"/>
        </w:rPr>
      </w:pPr>
    </w:p>
    <w:p w:rsidR="0039259A" w:rsidRPr="00162EFB" w:rsidRDefault="00C26024" w:rsidP="0039259A">
      <w:pPr>
        <w:pStyle w:val="ListParagraph"/>
        <w:tabs>
          <w:tab w:val="left" w:pos="851"/>
        </w:tabs>
        <w:spacing w:after="0" w:line="360" w:lineRule="auto"/>
        <w:ind w:left="0"/>
        <w:jc w:val="both"/>
        <w:rPr>
          <w:rFonts w:ascii="Arial" w:hAnsi="Arial" w:cs="Arial"/>
        </w:rPr>
      </w:pPr>
      <w:r w:rsidRPr="00162EFB">
        <w:rPr>
          <w:rFonts w:ascii="Arial" w:hAnsi="Arial" w:cs="Arial"/>
        </w:rPr>
        <w:t>[29</w:t>
      </w:r>
      <w:r w:rsidR="0039259A" w:rsidRPr="00162EFB">
        <w:rPr>
          <w:rFonts w:ascii="Arial" w:hAnsi="Arial" w:cs="Arial"/>
        </w:rPr>
        <w:t>]</w:t>
      </w:r>
      <w:r w:rsidR="0039259A" w:rsidRPr="00162EFB">
        <w:rPr>
          <w:rFonts w:ascii="Arial" w:hAnsi="Arial" w:cs="Arial"/>
        </w:rPr>
        <w:tab/>
        <w:t xml:space="preserve">The correct approach adopted in considering evidence obtained in conflict with constitutional rights was spelt out, though in a different context, in </w:t>
      </w:r>
      <w:r w:rsidR="0039259A" w:rsidRPr="00162EFB">
        <w:rPr>
          <w:rFonts w:ascii="Arial" w:hAnsi="Arial" w:cs="Arial"/>
          <w:i/>
        </w:rPr>
        <w:t>S v Shikunga &amp; another</w:t>
      </w:r>
      <w:r w:rsidR="0039259A" w:rsidRPr="00162EFB">
        <w:rPr>
          <w:rFonts w:ascii="Arial" w:hAnsi="Arial" w:cs="Arial"/>
        </w:rPr>
        <w:t>, at 170F-171A-D by Mahomed CJ, after the learned Chief Justice conducted a thorough survey of the approaches in four other jurisdictions, namely, Canada, United States, Jamaica, Australia, as follows:</w:t>
      </w:r>
    </w:p>
    <w:p w:rsidR="00F36DDB" w:rsidRDefault="00F36DDB" w:rsidP="00F36DDB">
      <w:pPr>
        <w:tabs>
          <w:tab w:val="left" w:pos="709"/>
        </w:tabs>
        <w:spacing w:after="0" w:line="360" w:lineRule="auto"/>
        <w:jc w:val="both"/>
        <w:rPr>
          <w:rFonts w:ascii="Arial" w:hAnsi="Arial" w:cs="Arial"/>
        </w:rPr>
      </w:pPr>
    </w:p>
    <w:p w:rsidR="0039259A" w:rsidRPr="00F36DDB" w:rsidRDefault="00F36DDB" w:rsidP="00F36DDB">
      <w:pPr>
        <w:tabs>
          <w:tab w:val="left" w:pos="709"/>
        </w:tabs>
        <w:spacing w:after="0" w:line="360" w:lineRule="auto"/>
        <w:jc w:val="both"/>
        <w:rPr>
          <w:rFonts w:ascii="Arial" w:hAnsi="Arial" w:cs="Arial"/>
        </w:rPr>
      </w:pPr>
      <w:r>
        <w:rPr>
          <w:rFonts w:ascii="Arial" w:hAnsi="Arial" w:cs="Arial"/>
        </w:rPr>
        <w:tab/>
      </w:r>
      <w:r w:rsidR="0039259A" w:rsidRPr="00F36DDB">
        <w:rPr>
          <w:rFonts w:ascii="Arial" w:hAnsi="Arial" w:cs="Arial"/>
        </w:rPr>
        <w:t xml:space="preserve">‘There can be no doubt from these authorities that a non-constitutional irregularity committed during a trial does not </w:t>
      </w:r>
      <w:r w:rsidR="0039259A" w:rsidRPr="00F36DDB">
        <w:rPr>
          <w:rFonts w:ascii="Arial" w:hAnsi="Arial" w:cs="Arial"/>
          <w:i/>
        </w:rPr>
        <w:t xml:space="preserve">per se </w:t>
      </w:r>
      <w:r w:rsidR="0039259A" w:rsidRPr="00F36DDB">
        <w:rPr>
          <w:rFonts w:ascii="Arial" w:hAnsi="Arial" w:cs="Arial"/>
        </w:rPr>
        <w:t>constitute sufficient justification to set aside a conviction on appeal. The nature of the irregularity and its effect on the result of the trial has to be examined. Should the approach be different where the error arises from a constitutional breach? That question assumes that the breach of every constitutional right would have the same consequence. In my view that might be a mistaken assumption and much might depend on the nature of the right in question. But even if it is assumed that the breach of every constitutional right has the same effect on a conviction which is attacked on appeal, it does not follow that in all cases that consequence should be to set aside conviction. I am not persuaded that there is justification for setting aside on appeal all convictions following upon a constitutional irregularity committed by a trial court.</w:t>
      </w:r>
    </w:p>
    <w:p w:rsidR="0039259A" w:rsidRDefault="0039259A" w:rsidP="0039259A">
      <w:pPr>
        <w:pStyle w:val="ListParagraph"/>
        <w:tabs>
          <w:tab w:val="left" w:pos="709"/>
        </w:tabs>
        <w:spacing w:after="0" w:line="360" w:lineRule="auto"/>
        <w:ind w:left="709"/>
        <w:jc w:val="both"/>
        <w:rPr>
          <w:rFonts w:ascii="Arial" w:hAnsi="Arial" w:cs="Arial"/>
        </w:rPr>
      </w:pPr>
    </w:p>
    <w:p w:rsidR="0039259A" w:rsidRPr="00F36DDB" w:rsidRDefault="0039259A" w:rsidP="00F36DDB">
      <w:pPr>
        <w:tabs>
          <w:tab w:val="left" w:pos="720"/>
        </w:tabs>
        <w:spacing w:after="0" w:line="360" w:lineRule="auto"/>
        <w:jc w:val="both"/>
        <w:rPr>
          <w:rFonts w:ascii="Arial" w:hAnsi="Arial" w:cs="Arial"/>
        </w:rPr>
      </w:pPr>
      <w:r w:rsidRPr="00F36DDB">
        <w:rPr>
          <w:rFonts w:ascii="Arial" w:hAnsi="Arial" w:cs="Arial"/>
        </w:rPr>
        <w:t>It would appear to me that the test proposed by our common law is adequate in relation to both constitutional and non-constitutional errors. Where the irregularity is so fundamental that it can be said that in effect there was no trial at all, the conviction should be set aside. Where one is dealing with an irregularity of a less severe nature then, depending on the impact of the irregularity on the verdict, the conviction should either stand or be substituted with an acquittal on the merits. Essentially the question that one is asking in respect of constitutional and non-constitutional irregularities is whether the verdict has been tainted by such irregularity. Where this question is answered in the negative the verdict should stand. What one is doing is attempting to balance two equally compelling claims – the claim that society has that a guilty person should be convicted, and the claim that the integrity of the judicial process should be upheld. Where the irregularity is of a fundamental nature and where the irregularity, though less fundamental, taints the conviction the latter interest prevails. Where however the irregularity is such that it is not of a fundamental nature and it does not taint the verdict the former interest prevails. This does not detract from the caution which a court of appeal would ordinarily adopt in accepting the submission that a clearly established constitutional irregularity did not prejudice the accused in any way or taint the conviction which followed thereupon.’</w:t>
      </w:r>
    </w:p>
    <w:p w:rsidR="0039259A" w:rsidRDefault="0039259A" w:rsidP="0039259A">
      <w:pPr>
        <w:spacing w:after="0" w:line="480" w:lineRule="auto"/>
        <w:jc w:val="both"/>
        <w:rPr>
          <w:rFonts w:ascii="Arial" w:hAnsi="Arial" w:cs="Arial"/>
          <w:sz w:val="24"/>
          <w:szCs w:val="24"/>
        </w:rPr>
      </w:pPr>
      <w:r>
        <w:rPr>
          <w:rFonts w:ascii="Arial" w:hAnsi="Arial" w:cs="Arial"/>
          <w:sz w:val="24"/>
          <w:szCs w:val="24"/>
        </w:rPr>
        <w:t xml:space="preserve">See also </w:t>
      </w:r>
      <w:r>
        <w:rPr>
          <w:rFonts w:ascii="Arial" w:hAnsi="Arial" w:cs="Arial"/>
          <w:i/>
          <w:sz w:val="24"/>
          <w:szCs w:val="24"/>
        </w:rPr>
        <w:t xml:space="preserve">S v Kandovazu </w:t>
      </w:r>
      <w:r>
        <w:rPr>
          <w:rFonts w:ascii="Arial" w:hAnsi="Arial" w:cs="Arial"/>
          <w:sz w:val="24"/>
          <w:szCs w:val="24"/>
        </w:rPr>
        <w:t>1998 NR 1 (SC).’</w:t>
      </w:r>
    </w:p>
    <w:p w:rsidR="00CD5579" w:rsidRDefault="00CD5579" w:rsidP="0039259A">
      <w:pPr>
        <w:spacing w:after="0" w:line="480" w:lineRule="auto"/>
        <w:jc w:val="both"/>
        <w:rPr>
          <w:rFonts w:ascii="Arial" w:hAnsi="Arial" w:cs="Arial"/>
          <w:sz w:val="24"/>
          <w:szCs w:val="24"/>
        </w:rPr>
      </w:pPr>
    </w:p>
    <w:p w:rsidR="005F7017" w:rsidRDefault="005F7017" w:rsidP="00CD5579">
      <w:pPr>
        <w:spacing w:after="0" w:line="360" w:lineRule="auto"/>
        <w:jc w:val="both"/>
        <w:rPr>
          <w:rFonts w:ascii="Arial" w:hAnsi="Arial" w:cs="Arial"/>
          <w:sz w:val="24"/>
          <w:szCs w:val="24"/>
        </w:rPr>
      </w:pPr>
      <w:r>
        <w:rPr>
          <w:rFonts w:ascii="Arial" w:hAnsi="Arial" w:cs="Arial"/>
          <w:sz w:val="24"/>
          <w:szCs w:val="24"/>
        </w:rPr>
        <w:t>[2</w:t>
      </w:r>
      <w:r w:rsidR="00C26024">
        <w:rPr>
          <w:rFonts w:ascii="Arial" w:hAnsi="Arial" w:cs="Arial"/>
          <w:sz w:val="24"/>
          <w:szCs w:val="24"/>
        </w:rPr>
        <w:t>8</w:t>
      </w:r>
      <w:r>
        <w:rPr>
          <w:rFonts w:ascii="Arial" w:hAnsi="Arial" w:cs="Arial"/>
          <w:sz w:val="24"/>
          <w:szCs w:val="24"/>
        </w:rPr>
        <w:t>]</w:t>
      </w:r>
      <w:r>
        <w:rPr>
          <w:rFonts w:ascii="Arial" w:hAnsi="Arial" w:cs="Arial"/>
          <w:sz w:val="24"/>
          <w:szCs w:val="24"/>
        </w:rPr>
        <w:tab/>
      </w:r>
      <w:r w:rsidR="005D5BEC">
        <w:rPr>
          <w:rFonts w:ascii="Arial" w:hAnsi="Arial" w:cs="Arial"/>
          <w:sz w:val="24"/>
          <w:szCs w:val="24"/>
        </w:rPr>
        <w:t>Further, in para 30 of the judgment the Supreme Court said the following:</w:t>
      </w:r>
    </w:p>
    <w:p w:rsidR="00CD5579" w:rsidRDefault="00CD5579" w:rsidP="00CD5579">
      <w:pPr>
        <w:spacing w:after="0" w:line="360" w:lineRule="auto"/>
        <w:jc w:val="both"/>
        <w:rPr>
          <w:rFonts w:ascii="Arial" w:hAnsi="Arial" w:cs="Arial"/>
          <w:sz w:val="24"/>
          <w:szCs w:val="24"/>
        </w:rPr>
      </w:pPr>
    </w:p>
    <w:p w:rsidR="0046144F" w:rsidRPr="00162EFB" w:rsidRDefault="0046144F" w:rsidP="004D289F">
      <w:pPr>
        <w:pStyle w:val="ListParagraph"/>
        <w:tabs>
          <w:tab w:val="left" w:pos="851"/>
        </w:tabs>
        <w:spacing w:after="0" w:line="360" w:lineRule="auto"/>
        <w:ind w:left="0"/>
        <w:jc w:val="both"/>
        <w:rPr>
          <w:rFonts w:ascii="Arial" w:hAnsi="Arial" w:cs="Arial"/>
        </w:rPr>
      </w:pPr>
      <w:r w:rsidRPr="00162EFB">
        <w:rPr>
          <w:rFonts w:ascii="Arial" w:hAnsi="Arial" w:cs="Arial"/>
        </w:rPr>
        <w:t>‘[30]</w:t>
      </w:r>
      <w:r w:rsidRPr="00162EFB">
        <w:rPr>
          <w:rFonts w:ascii="Arial" w:hAnsi="Arial" w:cs="Arial"/>
        </w:rPr>
        <w:tab/>
        <w:t xml:space="preserve">Compare Mahomed CJ’s observations above to that of Kriegler J in </w:t>
      </w:r>
      <w:r w:rsidRPr="00162EFB">
        <w:rPr>
          <w:rFonts w:ascii="Arial" w:hAnsi="Arial" w:cs="Arial"/>
          <w:i/>
        </w:rPr>
        <w:t xml:space="preserve">Key v Attorney General, Cape Provincial Division &amp; another </w:t>
      </w:r>
      <w:r w:rsidRPr="00162EFB">
        <w:rPr>
          <w:rFonts w:ascii="Arial" w:hAnsi="Arial" w:cs="Arial"/>
        </w:rPr>
        <w:t>1996 (4) SA 187 (CC) at 195G-196D paras 13 and 14 where the following was said:</w:t>
      </w:r>
    </w:p>
    <w:p w:rsidR="0046144F" w:rsidRDefault="0046144F" w:rsidP="0046144F">
      <w:pPr>
        <w:pStyle w:val="ListParagraph"/>
        <w:tabs>
          <w:tab w:val="left" w:pos="851"/>
        </w:tabs>
        <w:spacing w:after="0" w:line="360" w:lineRule="auto"/>
        <w:ind w:hanging="720"/>
        <w:jc w:val="both"/>
        <w:rPr>
          <w:rFonts w:ascii="Arial" w:hAnsi="Arial" w:cs="Arial"/>
        </w:rPr>
      </w:pPr>
      <w:r>
        <w:rPr>
          <w:rFonts w:ascii="Arial" w:hAnsi="Arial" w:cs="Arial"/>
          <w:sz w:val="24"/>
          <w:szCs w:val="24"/>
        </w:rPr>
        <w:tab/>
      </w:r>
      <w:r>
        <w:rPr>
          <w:rFonts w:ascii="Arial" w:hAnsi="Arial" w:cs="Arial"/>
        </w:rPr>
        <w:t>[13]</w:t>
      </w:r>
      <w:r>
        <w:rPr>
          <w:rFonts w:ascii="Arial" w:hAnsi="Arial" w:cs="Arial"/>
        </w:rPr>
        <w:tab/>
        <w:t xml:space="preserve">In any democratic criminal justice system there is a tension between, on the one hand, the public interest in bringing criminals to book and, on the other, the equally great public interest in ensuring that justice is manifestly done to all, even those suspected of conduct which would put them beyond the pale. To be sure, a prominent feature of that tension is the universal and unceasing endeavor by international human rights bodies, enlightened legislature and courts to prevent or curtail excessive zeal by State agencies in the prevention, investigation or prosecution of crime. But none of that means sympathy for crime and its perpetrators. Nor does it mean a predilection for technical niceties and ingenious legal stratagems. What the Constitution demands is that the accused be given a fair trial. Ultimately, as was held in </w:t>
      </w:r>
      <w:r>
        <w:rPr>
          <w:rFonts w:ascii="Arial" w:hAnsi="Arial" w:cs="Arial"/>
          <w:i/>
        </w:rPr>
        <w:t>Ferreira v Levin</w:t>
      </w:r>
      <w:r>
        <w:rPr>
          <w:rFonts w:ascii="Arial" w:hAnsi="Arial" w:cs="Arial"/>
        </w:rPr>
        <w:t>, fairness is an issue which has to be decided upon the facts of each case, and the trial Judge is the person best placed to take that decision. At times fairness might require that evidence unconstitutionally obtained be excluded. But there will also be times when fairness will require that evidence, albeit obtained unconstitutionally, nevertheless be admitted.</w:t>
      </w:r>
    </w:p>
    <w:p w:rsidR="0046144F" w:rsidRDefault="0046144F" w:rsidP="0046144F">
      <w:pPr>
        <w:pStyle w:val="ListParagraph"/>
        <w:tabs>
          <w:tab w:val="left" w:pos="851"/>
        </w:tabs>
        <w:spacing w:after="0" w:line="360" w:lineRule="auto"/>
        <w:ind w:hanging="720"/>
        <w:jc w:val="both"/>
        <w:rPr>
          <w:rFonts w:ascii="Arial" w:hAnsi="Arial" w:cs="Arial"/>
        </w:rPr>
      </w:pPr>
      <w:r>
        <w:rPr>
          <w:rFonts w:ascii="Arial" w:hAnsi="Arial" w:cs="Arial"/>
        </w:rPr>
        <w:tab/>
      </w:r>
    </w:p>
    <w:p w:rsidR="0046144F" w:rsidRDefault="0046144F" w:rsidP="0046144F">
      <w:pPr>
        <w:pStyle w:val="ListParagraph"/>
        <w:tabs>
          <w:tab w:val="left" w:pos="851"/>
        </w:tabs>
        <w:spacing w:after="0" w:line="360" w:lineRule="auto"/>
        <w:ind w:hanging="720"/>
        <w:jc w:val="both"/>
        <w:rPr>
          <w:rFonts w:ascii="Arial" w:hAnsi="Arial" w:cs="Arial"/>
        </w:rPr>
      </w:pPr>
      <w:r>
        <w:rPr>
          <w:rFonts w:ascii="Arial" w:hAnsi="Arial" w:cs="Arial"/>
        </w:rPr>
        <w:tab/>
        <w:t>[14]</w:t>
      </w:r>
      <w:r>
        <w:rPr>
          <w:rFonts w:ascii="Arial" w:hAnsi="Arial" w:cs="Arial"/>
        </w:rPr>
        <w:tab/>
        <w:t>If the evidence to which the applicant objects is tendered in criminal proceedings against him, he will be entitled at that stage to raise objections to its admissibility. It will then be for the trial Judge to decide whether the circumstances are such that fairness requires the evidence to be excluded.’</w:t>
      </w:r>
    </w:p>
    <w:p w:rsidR="00F36DDB" w:rsidRDefault="00F36DDB" w:rsidP="00CD5579">
      <w:pPr>
        <w:spacing w:after="0" w:line="360" w:lineRule="auto"/>
        <w:jc w:val="both"/>
        <w:rPr>
          <w:rFonts w:ascii="Arial" w:hAnsi="Arial" w:cs="Arial"/>
          <w:sz w:val="24"/>
          <w:szCs w:val="24"/>
        </w:rPr>
      </w:pPr>
    </w:p>
    <w:p w:rsidR="005F7017" w:rsidRDefault="005F7017" w:rsidP="00CD5579">
      <w:pPr>
        <w:spacing w:after="0" w:line="360" w:lineRule="auto"/>
        <w:jc w:val="both"/>
        <w:rPr>
          <w:rFonts w:ascii="Arial" w:hAnsi="Arial" w:cs="Arial"/>
          <w:sz w:val="24"/>
          <w:szCs w:val="24"/>
        </w:rPr>
      </w:pPr>
      <w:r>
        <w:rPr>
          <w:rFonts w:ascii="Arial" w:hAnsi="Arial" w:cs="Arial"/>
          <w:sz w:val="24"/>
          <w:szCs w:val="24"/>
        </w:rPr>
        <w:t>[2</w:t>
      </w:r>
      <w:r w:rsidR="00C26024">
        <w:rPr>
          <w:rFonts w:ascii="Arial" w:hAnsi="Arial" w:cs="Arial"/>
          <w:sz w:val="24"/>
          <w:szCs w:val="24"/>
        </w:rPr>
        <w:t>9</w:t>
      </w:r>
      <w:r>
        <w:rPr>
          <w:rFonts w:ascii="Arial" w:hAnsi="Arial" w:cs="Arial"/>
          <w:sz w:val="24"/>
          <w:szCs w:val="24"/>
        </w:rPr>
        <w:t>]</w:t>
      </w:r>
      <w:r>
        <w:rPr>
          <w:rFonts w:ascii="Arial" w:hAnsi="Arial" w:cs="Arial"/>
          <w:sz w:val="24"/>
          <w:szCs w:val="24"/>
        </w:rPr>
        <w:tab/>
      </w:r>
      <w:r w:rsidR="005D5BEC">
        <w:rPr>
          <w:rFonts w:ascii="Arial" w:hAnsi="Arial" w:cs="Arial"/>
          <w:sz w:val="24"/>
          <w:szCs w:val="24"/>
        </w:rPr>
        <w:t>It is clear fr</w:t>
      </w:r>
      <w:r w:rsidR="001A2D88">
        <w:rPr>
          <w:rFonts w:ascii="Arial" w:hAnsi="Arial" w:cs="Arial"/>
          <w:sz w:val="24"/>
          <w:szCs w:val="24"/>
        </w:rPr>
        <w:t>om the authorities cited herein</w:t>
      </w:r>
      <w:r w:rsidR="00F36DDB">
        <w:rPr>
          <w:rFonts w:ascii="Arial" w:hAnsi="Arial" w:cs="Arial"/>
          <w:sz w:val="24"/>
          <w:szCs w:val="24"/>
        </w:rPr>
        <w:t xml:space="preserve">above that a court has </w:t>
      </w:r>
      <w:r w:rsidR="005D5BEC">
        <w:rPr>
          <w:rFonts w:ascii="Arial" w:hAnsi="Arial" w:cs="Arial"/>
          <w:sz w:val="24"/>
          <w:szCs w:val="24"/>
        </w:rPr>
        <w:t>discretion to allow or exclude unconstitutionally obtained evidence or evidence in conflict with a Constitutional right for reasons of public policy, and no strict exclusionary rule is adopted in exercising the court’s inherent power in ensuring a fair trial.</w:t>
      </w:r>
    </w:p>
    <w:p w:rsidR="00CD5579" w:rsidRDefault="00CD5579" w:rsidP="00CD5579">
      <w:pPr>
        <w:spacing w:after="0" w:line="360" w:lineRule="auto"/>
        <w:jc w:val="both"/>
        <w:rPr>
          <w:rFonts w:ascii="Arial" w:hAnsi="Arial" w:cs="Arial"/>
          <w:sz w:val="24"/>
          <w:szCs w:val="24"/>
        </w:rPr>
      </w:pPr>
    </w:p>
    <w:p w:rsidR="005F7017" w:rsidRDefault="00C26024" w:rsidP="00CD5579">
      <w:pPr>
        <w:spacing w:after="0" w:line="360" w:lineRule="auto"/>
        <w:jc w:val="both"/>
        <w:rPr>
          <w:rFonts w:ascii="Arial" w:hAnsi="Arial" w:cs="Arial"/>
          <w:sz w:val="24"/>
          <w:szCs w:val="24"/>
        </w:rPr>
      </w:pPr>
      <w:r>
        <w:rPr>
          <w:rFonts w:ascii="Arial" w:hAnsi="Arial" w:cs="Arial"/>
          <w:sz w:val="24"/>
          <w:szCs w:val="24"/>
        </w:rPr>
        <w:t>[30</w:t>
      </w:r>
      <w:r w:rsidR="005F7017">
        <w:rPr>
          <w:rFonts w:ascii="Arial" w:hAnsi="Arial" w:cs="Arial"/>
          <w:sz w:val="24"/>
          <w:szCs w:val="24"/>
        </w:rPr>
        <w:t>]</w:t>
      </w:r>
      <w:r w:rsidR="005F7017">
        <w:rPr>
          <w:rFonts w:ascii="Arial" w:hAnsi="Arial" w:cs="Arial"/>
          <w:sz w:val="24"/>
          <w:szCs w:val="24"/>
        </w:rPr>
        <w:tab/>
      </w:r>
      <w:r w:rsidR="005D5BEC">
        <w:rPr>
          <w:rFonts w:ascii="Arial" w:hAnsi="Arial" w:cs="Arial"/>
          <w:sz w:val="24"/>
          <w:szCs w:val="24"/>
        </w:rPr>
        <w:t>As already stated in this mat</w:t>
      </w:r>
      <w:r w:rsidR="00F36DDB">
        <w:rPr>
          <w:rFonts w:ascii="Arial" w:hAnsi="Arial" w:cs="Arial"/>
          <w:sz w:val="24"/>
          <w:szCs w:val="24"/>
        </w:rPr>
        <w:t>t</w:t>
      </w:r>
      <w:r w:rsidR="005D5BEC">
        <w:rPr>
          <w:rFonts w:ascii="Arial" w:hAnsi="Arial" w:cs="Arial"/>
          <w:sz w:val="24"/>
          <w:szCs w:val="24"/>
        </w:rPr>
        <w:t>er, both the two witnesses who testified for the State told the court that the right to legal representation</w:t>
      </w:r>
      <w:r>
        <w:rPr>
          <w:rFonts w:ascii="Arial" w:hAnsi="Arial" w:cs="Arial"/>
          <w:sz w:val="24"/>
          <w:szCs w:val="24"/>
        </w:rPr>
        <w:t>,</w:t>
      </w:r>
      <w:r w:rsidR="005D5BEC">
        <w:rPr>
          <w:rFonts w:ascii="Arial" w:hAnsi="Arial" w:cs="Arial"/>
          <w:sz w:val="24"/>
          <w:szCs w:val="24"/>
        </w:rPr>
        <w:t xml:space="preserve"> including the right to apply for legal aid w</w:t>
      </w:r>
      <w:r w:rsidR="001A2D88">
        <w:rPr>
          <w:rFonts w:ascii="Arial" w:hAnsi="Arial" w:cs="Arial"/>
          <w:sz w:val="24"/>
          <w:szCs w:val="24"/>
        </w:rPr>
        <w:t>as</w:t>
      </w:r>
      <w:r w:rsidR="005D5BEC">
        <w:rPr>
          <w:rFonts w:ascii="Arial" w:hAnsi="Arial" w:cs="Arial"/>
          <w:sz w:val="24"/>
          <w:szCs w:val="24"/>
        </w:rPr>
        <w:t xml:space="preserve"> explained. Documentary evidence handed up by both counsel as exhibits, also support the version</w:t>
      </w:r>
      <w:r>
        <w:rPr>
          <w:rFonts w:ascii="Arial" w:hAnsi="Arial" w:cs="Arial"/>
          <w:sz w:val="24"/>
          <w:szCs w:val="24"/>
        </w:rPr>
        <w:t>s</w:t>
      </w:r>
      <w:r w:rsidR="005D5BEC">
        <w:rPr>
          <w:rFonts w:ascii="Arial" w:hAnsi="Arial" w:cs="Arial"/>
          <w:sz w:val="24"/>
          <w:szCs w:val="24"/>
        </w:rPr>
        <w:t xml:space="preserve"> of the two witne</w:t>
      </w:r>
      <w:r w:rsidR="006914C3">
        <w:rPr>
          <w:rFonts w:ascii="Arial" w:hAnsi="Arial" w:cs="Arial"/>
          <w:sz w:val="24"/>
          <w:szCs w:val="24"/>
        </w:rPr>
        <w:t>s</w:t>
      </w:r>
      <w:r w:rsidR="005D5BEC">
        <w:rPr>
          <w:rFonts w:ascii="Arial" w:hAnsi="Arial" w:cs="Arial"/>
          <w:sz w:val="24"/>
          <w:szCs w:val="24"/>
        </w:rPr>
        <w:t xml:space="preserve">ses. It is </w:t>
      </w:r>
      <w:r w:rsidR="006914C3">
        <w:rPr>
          <w:rFonts w:ascii="Arial" w:hAnsi="Arial" w:cs="Arial"/>
          <w:sz w:val="24"/>
          <w:szCs w:val="24"/>
        </w:rPr>
        <w:t xml:space="preserve">pity </w:t>
      </w:r>
      <w:r w:rsidR="001A2D88">
        <w:rPr>
          <w:rFonts w:ascii="Arial" w:hAnsi="Arial" w:cs="Arial"/>
          <w:sz w:val="24"/>
          <w:szCs w:val="24"/>
        </w:rPr>
        <w:t xml:space="preserve">though </w:t>
      </w:r>
      <w:r w:rsidR="006914C3">
        <w:rPr>
          <w:rFonts w:ascii="Arial" w:hAnsi="Arial" w:cs="Arial"/>
          <w:sz w:val="24"/>
          <w:szCs w:val="24"/>
        </w:rPr>
        <w:t xml:space="preserve">that the accused persons who bore the </w:t>
      </w:r>
      <w:r w:rsidR="006914C3">
        <w:rPr>
          <w:rFonts w:ascii="Arial" w:hAnsi="Arial" w:cs="Arial"/>
          <w:i/>
          <w:sz w:val="24"/>
          <w:szCs w:val="24"/>
        </w:rPr>
        <w:t xml:space="preserve">onus </w:t>
      </w:r>
      <w:r w:rsidR="006914C3">
        <w:rPr>
          <w:rFonts w:ascii="Arial" w:hAnsi="Arial" w:cs="Arial"/>
          <w:sz w:val="24"/>
          <w:szCs w:val="24"/>
        </w:rPr>
        <w:t>to prove the allegations of the violation of the</w:t>
      </w:r>
      <w:r w:rsidR="001A2D88">
        <w:rPr>
          <w:rFonts w:ascii="Arial" w:hAnsi="Arial" w:cs="Arial"/>
          <w:sz w:val="24"/>
          <w:szCs w:val="24"/>
        </w:rPr>
        <w:t>ir</w:t>
      </w:r>
      <w:r w:rsidR="006914C3">
        <w:rPr>
          <w:rFonts w:ascii="Arial" w:hAnsi="Arial" w:cs="Arial"/>
          <w:sz w:val="24"/>
          <w:szCs w:val="24"/>
        </w:rPr>
        <w:t xml:space="preserve"> constitutional right to a fair trial chose not to testify in the face of strong evidence to the contr</w:t>
      </w:r>
      <w:r>
        <w:rPr>
          <w:rFonts w:ascii="Arial" w:hAnsi="Arial" w:cs="Arial"/>
          <w:sz w:val="24"/>
          <w:szCs w:val="24"/>
        </w:rPr>
        <w:t>ary. This court in absence of</w:t>
      </w:r>
      <w:r w:rsidR="006914C3">
        <w:rPr>
          <w:rFonts w:ascii="Arial" w:hAnsi="Arial" w:cs="Arial"/>
          <w:sz w:val="24"/>
          <w:szCs w:val="24"/>
        </w:rPr>
        <w:t xml:space="preserve"> evidence from the accused, has no choice other than to consider the only evidence presented</w:t>
      </w:r>
      <w:r>
        <w:rPr>
          <w:rFonts w:ascii="Arial" w:hAnsi="Arial" w:cs="Arial"/>
          <w:sz w:val="24"/>
          <w:szCs w:val="24"/>
        </w:rPr>
        <w:t xml:space="preserve"> before it by the prosecution. There is no</w:t>
      </w:r>
      <w:r w:rsidR="006914C3">
        <w:rPr>
          <w:rFonts w:ascii="Arial" w:hAnsi="Arial" w:cs="Arial"/>
          <w:sz w:val="24"/>
          <w:szCs w:val="24"/>
        </w:rPr>
        <w:t xml:space="preserve"> doubt in my mind, </w:t>
      </w:r>
      <w:r>
        <w:rPr>
          <w:rFonts w:ascii="Arial" w:hAnsi="Arial" w:cs="Arial"/>
          <w:sz w:val="24"/>
          <w:szCs w:val="24"/>
        </w:rPr>
        <w:t xml:space="preserve">that </w:t>
      </w:r>
      <w:r w:rsidR="006914C3">
        <w:rPr>
          <w:rFonts w:ascii="Arial" w:hAnsi="Arial" w:cs="Arial"/>
          <w:sz w:val="24"/>
          <w:szCs w:val="24"/>
        </w:rPr>
        <w:t>the prosecution had proven beyond a reasonable doubt that the right to legal representation, including the right to apply for legal aid was explained to the</w:t>
      </w:r>
      <w:r>
        <w:rPr>
          <w:rFonts w:ascii="Arial" w:hAnsi="Arial" w:cs="Arial"/>
          <w:sz w:val="24"/>
          <w:szCs w:val="24"/>
        </w:rPr>
        <w:t xml:space="preserve"> accused</w:t>
      </w:r>
      <w:r w:rsidR="006914C3">
        <w:rPr>
          <w:rFonts w:ascii="Arial" w:hAnsi="Arial" w:cs="Arial"/>
          <w:sz w:val="24"/>
          <w:szCs w:val="24"/>
        </w:rPr>
        <w:t xml:space="preserve"> by the magistrate before the confessions were taken down and that the accused were afforded a</w:t>
      </w:r>
      <w:r w:rsidR="00F36DDB">
        <w:rPr>
          <w:rFonts w:ascii="Arial" w:hAnsi="Arial" w:cs="Arial"/>
          <w:sz w:val="24"/>
          <w:szCs w:val="24"/>
        </w:rPr>
        <w:t xml:space="preserve"> fair trial as envisaged in Article</w:t>
      </w:r>
      <w:r w:rsidR="006914C3">
        <w:rPr>
          <w:rFonts w:ascii="Arial" w:hAnsi="Arial" w:cs="Arial"/>
          <w:sz w:val="24"/>
          <w:szCs w:val="24"/>
        </w:rPr>
        <w:t xml:space="preserve"> 12 (1)(a).</w:t>
      </w:r>
    </w:p>
    <w:p w:rsidR="00CD5579" w:rsidRPr="006914C3" w:rsidRDefault="00CD5579" w:rsidP="00CD5579">
      <w:pPr>
        <w:spacing w:after="0" w:line="360" w:lineRule="auto"/>
        <w:jc w:val="both"/>
        <w:rPr>
          <w:rFonts w:ascii="Arial" w:hAnsi="Arial" w:cs="Arial"/>
          <w:sz w:val="24"/>
          <w:szCs w:val="24"/>
        </w:rPr>
      </w:pPr>
    </w:p>
    <w:p w:rsidR="005F7017" w:rsidRDefault="001A2D88" w:rsidP="00CD5579">
      <w:pPr>
        <w:spacing w:after="0" w:line="360" w:lineRule="auto"/>
        <w:jc w:val="both"/>
        <w:rPr>
          <w:rFonts w:ascii="Arial" w:hAnsi="Arial" w:cs="Arial"/>
          <w:sz w:val="24"/>
          <w:szCs w:val="24"/>
        </w:rPr>
      </w:pPr>
      <w:r>
        <w:rPr>
          <w:rFonts w:ascii="Arial" w:hAnsi="Arial" w:cs="Arial"/>
          <w:sz w:val="24"/>
          <w:szCs w:val="24"/>
        </w:rPr>
        <w:t>[31</w:t>
      </w:r>
      <w:r w:rsidR="005F7017">
        <w:rPr>
          <w:rFonts w:ascii="Arial" w:hAnsi="Arial" w:cs="Arial"/>
          <w:sz w:val="24"/>
          <w:szCs w:val="24"/>
        </w:rPr>
        <w:t>]</w:t>
      </w:r>
      <w:r w:rsidR="005F7017">
        <w:rPr>
          <w:rFonts w:ascii="Arial" w:hAnsi="Arial" w:cs="Arial"/>
          <w:sz w:val="24"/>
          <w:szCs w:val="24"/>
        </w:rPr>
        <w:tab/>
      </w:r>
      <w:r w:rsidR="006914C3">
        <w:rPr>
          <w:rFonts w:ascii="Arial" w:hAnsi="Arial" w:cs="Arial"/>
          <w:sz w:val="24"/>
          <w:szCs w:val="24"/>
        </w:rPr>
        <w:t>It was agreed upon by the parties to disclose and read in</w:t>
      </w:r>
      <w:r w:rsidR="00C26024">
        <w:rPr>
          <w:rFonts w:ascii="Arial" w:hAnsi="Arial" w:cs="Arial"/>
          <w:sz w:val="24"/>
          <w:szCs w:val="24"/>
        </w:rPr>
        <w:t>to record of proceedings the conte</w:t>
      </w:r>
      <w:r w:rsidR="006914C3">
        <w:rPr>
          <w:rFonts w:ascii="Arial" w:hAnsi="Arial" w:cs="Arial"/>
          <w:sz w:val="24"/>
          <w:szCs w:val="24"/>
        </w:rPr>
        <w:t xml:space="preserve">nts of the confessions by the accused </w:t>
      </w:r>
      <w:r w:rsidR="00C26024">
        <w:rPr>
          <w:rFonts w:ascii="Arial" w:hAnsi="Arial" w:cs="Arial"/>
          <w:sz w:val="24"/>
          <w:szCs w:val="24"/>
        </w:rPr>
        <w:t>due</w:t>
      </w:r>
      <w:r w:rsidR="006914C3">
        <w:rPr>
          <w:rFonts w:ascii="Arial" w:hAnsi="Arial" w:cs="Arial"/>
          <w:sz w:val="24"/>
          <w:szCs w:val="24"/>
        </w:rPr>
        <w:t xml:space="preserve"> to the fact that Mrs Sakala </w:t>
      </w:r>
      <w:r w:rsidR="00C26024">
        <w:rPr>
          <w:rFonts w:ascii="Arial" w:hAnsi="Arial" w:cs="Arial"/>
          <w:sz w:val="24"/>
          <w:szCs w:val="24"/>
        </w:rPr>
        <w:t>wa</w:t>
      </w:r>
      <w:r w:rsidR="006914C3">
        <w:rPr>
          <w:rFonts w:ascii="Arial" w:hAnsi="Arial" w:cs="Arial"/>
          <w:sz w:val="24"/>
          <w:szCs w:val="24"/>
        </w:rPr>
        <w:t>s a foreign witness who c</w:t>
      </w:r>
      <w:r>
        <w:rPr>
          <w:rFonts w:ascii="Arial" w:hAnsi="Arial" w:cs="Arial"/>
          <w:sz w:val="24"/>
          <w:szCs w:val="24"/>
        </w:rPr>
        <w:t>a</w:t>
      </w:r>
      <w:r w:rsidR="006914C3">
        <w:rPr>
          <w:rFonts w:ascii="Arial" w:hAnsi="Arial" w:cs="Arial"/>
          <w:sz w:val="24"/>
          <w:szCs w:val="24"/>
        </w:rPr>
        <w:t>me from Zambia to test</w:t>
      </w:r>
      <w:r w:rsidR="00C26024">
        <w:rPr>
          <w:rFonts w:ascii="Arial" w:hAnsi="Arial" w:cs="Arial"/>
          <w:sz w:val="24"/>
          <w:szCs w:val="24"/>
        </w:rPr>
        <w:t>ify in the matter</w:t>
      </w:r>
      <w:r>
        <w:rPr>
          <w:rFonts w:ascii="Arial" w:hAnsi="Arial" w:cs="Arial"/>
          <w:sz w:val="24"/>
          <w:szCs w:val="24"/>
        </w:rPr>
        <w:t>. T</w:t>
      </w:r>
      <w:r w:rsidR="00C26024">
        <w:rPr>
          <w:rFonts w:ascii="Arial" w:hAnsi="Arial" w:cs="Arial"/>
          <w:sz w:val="24"/>
          <w:szCs w:val="24"/>
        </w:rPr>
        <w:t>herefore</w:t>
      </w:r>
      <w:r>
        <w:rPr>
          <w:rFonts w:ascii="Arial" w:hAnsi="Arial" w:cs="Arial"/>
          <w:sz w:val="24"/>
          <w:szCs w:val="24"/>
        </w:rPr>
        <w:t>, it i</w:t>
      </w:r>
      <w:r w:rsidR="006914C3">
        <w:rPr>
          <w:rFonts w:ascii="Arial" w:hAnsi="Arial" w:cs="Arial"/>
          <w:sz w:val="24"/>
          <w:szCs w:val="24"/>
        </w:rPr>
        <w:t xml:space="preserve">s not necessary for the prosecution to recall her to </w:t>
      </w:r>
      <w:r>
        <w:rPr>
          <w:rFonts w:ascii="Arial" w:hAnsi="Arial" w:cs="Arial"/>
          <w:sz w:val="24"/>
          <w:szCs w:val="24"/>
        </w:rPr>
        <w:t xml:space="preserve">come and </w:t>
      </w:r>
      <w:r w:rsidR="006914C3">
        <w:rPr>
          <w:rFonts w:ascii="Arial" w:hAnsi="Arial" w:cs="Arial"/>
          <w:sz w:val="24"/>
          <w:szCs w:val="24"/>
        </w:rPr>
        <w:t>read into record the contents of t</w:t>
      </w:r>
      <w:r>
        <w:rPr>
          <w:rFonts w:ascii="Arial" w:hAnsi="Arial" w:cs="Arial"/>
          <w:sz w:val="24"/>
          <w:szCs w:val="24"/>
        </w:rPr>
        <w:t>he confessions</w:t>
      </w:r>
      <w:r w:rsidR="006914C3">
        <w:rPr>
          <w:rFonts w:ascii="Arial" w:hAnsi="Arial" w:cs="Arial"/>
          <w:sz w:val="24"/>
          <w:szCs w:val="24"/>
        </w:rPr>
        <w:t>.</w:t>
      </w:r>
    </w:p>
    <w:p w:rsidR="00CD5579" w:rsidRDefault="00CD5579" w:rsidP="00CD5579">
      <w:pPr>
        <w:spacing w:after="0" w:line="360" w:lineRule="auto"/>
        <w:jc w:val="both"/>
        <w:rPr>
          <w:rFonts w:ascii="Arial" w:hAnsi="Arial" w:cs="Arial"/>
          <w:sz w:val="24"/>
          <w:szCs w:val="24"/>
        </w:rPr>
      </w:pPr>
    </w:p>
    <w:p w:rsidR="005F7017" w:rsidRDefault="005F7017" w:rsidP="00CD5579">
      <w:pPr>
        <w:spacing w:after="0" w:line="360" w:lineRule="auto"/>
        <w:jc w:val="both"/>
        <w:rPr>
          <w:rFonts w:ascii="Arial" w:hAnsi="Arial" w:cs="Arial"/>
          <w:sz w:val="24"/>
          <w:szCs w:val="24"/>
        </w:rPr>
      </w:pPr>
      <w:r>
        <w:rPr>
          <w:rFonts w:ascii="Arial" w:hAnsi="Arial" w:cs="Arial"/>
          <w:sz w:val="24"/>
          <w:szCs w:val="24"/>
        </w:rPr>
        <w:t>[3</w:t>
      </w:r>
      <w:r w:rsidR="001A2D88">
        <w:rPr>
          <w:rFonts w:ascii="Arial" w:hAnsi="Arial" w:cs="Arial"/>
          <w:sz w:val="24"/>
          <w:szCs w:val="24"/>
        </w:rPr>
        <w:t>2</w:t>
      </w:r>
      <w:r>
        <w:rPr>
          <w:rFonts w:ascii="Arial" w:hAnsi="Arial" w:cs="Arial"/>
          <w:sz w:val="24"/>
          <w:szCs w:val="24"/>
        </w:rPr>
        <w:t>]</w:t>
      </w:r>
      <w:r>
        <w:rPr>
          <w:rFonts w:ascii="Arial" w:hAnsi="Arial" w:cs="Arial"/>
          <w:sz w:val="24"/>
          <w:szCs w:val="24"/>
        </w:rPr>
        <w:tab/>
      </w:r>
      <w:r w:rsidR="00607177">
        <w:rPr>
          <w:rFonts w:ascii="Arial" w:hAnsi="Arial" w:cs="Arial"/>
          <w:sz w:val="24"/>
          <w:szCs w:val="24"/>
        </w:rPr>
        <w:t>Therefore, f</w:t>
      </w:r>
      <w:r w:rsidR="006914C3">
        <w:rPr>
          <w:rFonts w:ascii="Arial" w:hAnsi="Arial" w:cs="Arial"/>
          <w:sz w:val="24"/>
          <w:szCs w:val="24"/>
        </w:rPr>
        <w:t>or reasons stated above and the submission</w:t>
      </w:r>
      <w:r w:rsidR="00C26024">
        <w:rPr>
          <w:rFonts w:ascii="Arial" w:hAnsi="Arial" w:cs="Arial"/>
          <w:sz w:val="24"/>
          <w:szCs w:val="24"/>
        </w:rPr>
        <w:t>s</w:t>
      </w:r>
      <w:r w:rsidR="006914C3">
        <w:rPr>
          <w:rFonts w:ascii="Arial" w:hAnsi="Arial" w:cs="Arial"/>
          <w:sz w:val="24"/>
          <w:szCs w:val="24"/>
        </w:rPr>
        <w:t xml:space="preserve"> made by </w:t>
      </w:r>
      <w:r w:rsidR="00C26024">
        <w:rPr>
          <w:rFonts w:ascii="Arial" w:hAnsi="Arial" w:cs="Arial"/>
          <w:sz w:val="24"/>
          <w:szCs w:val="24"/>
        </w:rPr>
        <w:t xml:space="preserve">counsel in </w:t>
      </w:r>
      <w:r w:rsidR="006914C3">
        <w:rPr>
          <w:rFonts w:ascii="Arial" w:hAnsi="Arial" w:cs="Arial"/>
          <w:sz w:val="24"/>
          <w:szCs w:val="24"/>
        </w:rPr>
        <w:t>the matter</w:t>
      </w:r>
      <w:r w:rsidR="00D03E5D">
        <w:rPr>
          <w:rFonts w:ascii="Arial" w:hAnsi="Arial" w:cs="Arial"/>
          <w:sz w:val="24"/>
          <w:szCs w:val="24"/>
        </w:rPr>
        <w:t>,</w:t>
      </w:r>
      <w:r w:rsidR="006914C3">
        <w:rPr>
          <w:rFonts w:ascii="Arial" w:hAnsi="Arial" w:cs="Arial"/>
          <w:sz w:val="24"/>
          <w:szCs w:val="24"/>
        </w:rPr>
        <w:t xml:space="preserve"> as well as the legal </w:t>
      </w:r>
      <w:r w:rsidR="00624EFE">
        <w:rPr>
          <w:rFonts w:ascii="Arial" w:hAnsi="Arial" w:cs="Arial"/>
          <w:sz w:val="24"/>
          <w:szCs w:val="24"/>
        </w:rPr>
        <w:t>principles</w:t>
      </w:r>
      <w:r w:rsidR="006914C3">
        <w:rPr>
          <w:rFonts w:ascii="Arial" w:hAnsi="Arial" w:cs="Arial"/>
          <w:sz w:val="24"/>
          <w:szCs w:val="24"/>
        </w:rPr>
        <w:t xml:space="preserve"> in the case law cited herein, I make the following order:</w:t>
      </w:r>
    </w:p>
    <w:p w:rsidR="00CD5579" w:rsidRDefault="00CD5579" w:rsidP="00CD5579">
      <w:pPr>
        <w:spacing w:after="0" w:line="360" w:lineRule="auto"/>
        <w:jc w:val="both"/>
        <w:rPr>
          <w:rFonts w:ascii="Arial" w:hAnsi="Arial" w:cs="Arial"/>
          <w:sz w:val="24"/>
          <w:szCs w:val="24"/>
        </w:rPr>
      </w:pPr>
    </w:p>
    <w:p w:rsidR="00624EFE" w:rsidRDefault="00624EFE" w:rsidP="00F36DDB">
      <w:pPr>
        <w:spacing w:line="360" w:lineRule="auto"/>
        <w:jc w:val="both"/>
        <w:rPr>
          <w:rFonts w:ascii="Arial" w:hAnsi="Arial" w:cs="Arial"/>
          <w:sz w:val="24"/>
          <w:szCs w:val="24"/>
        </w:rPr>
      </w:pPr>
      <w:r>
        <w:rPr>
          <w:rFonts w:ascii="Arial" w:hAnsi="Arial" w:cs="Arial"/>
          <w:sz w:val="24"/>
          <w:szCs w:val="24"/>
        </w:rPr>
        <w:t>The confessions taken from both accused 6 and 8 are hereby ruled admissible and admitted into record as evidence.</w:t>
      </w:r>
    </w:p>
    <w:p w:rsidR="00077FC7" w:rsidRDefault="00077FC7" w:rsidP="00077FC7">
      <w:pPr>
        <w:spacing w:after="0" w:line="360" w:lineRule="auto"/>
        <w:jc w:val="right"/>
        <w:rPr>
          <w:rFonts w:ascii="Arial" w:hAnsi="Arial" w:cs="Arial"/>
          <w:sz w:val="24"/>
          <w:szCs w:val="24"/>
        </w:rPr>
      </w:pPr>
    </w:p>
    <w:p w:rsidR="00B50CA0" w:rsidRDefault="00B50CA0" w:rsidP="00077FC7">
      <w:pPr>
        <w:spacing w:after="0" w:line="360" w:lineRule="auto"/>
        <w:jc w:val="right"/>
        <w:rPr>
          <w:rFonts w:ascii="Arial" w:hAnsi="Arial" w:cs="Arial"/>
          <w:sz w:val="24"/>
          <w:szCs w:val="24"/>
        </w:rPr>
      </w:pPr>
    </w:p>
    <w:p w:rsidR="00B50CA0" w:rsidRPr="00077FC7" w:rsidRDefault="00B50CA0" w:rsidP="00077FC7">
      <w:pPr>
        <w:spacing w:after="0" w:line="360" w:lineRule="auto"/>
        <w:jc w:val="right"/>
        <w:rPr>
          <w:rFonts w:ascii="Arial" w:hAnsi="Arial" w:cs="Arial"/>
          <w:sz w:val="24"/>
          <w:szCs w:val="24"/>
        </w:rPr>
      </w:pPr>
    </w:p>
    <w:p w:rsidR="00077FC7" w:rsidRPr="00077FC7" w:rsidRDefault="00077FC7" w:rsidP="00077FC7">
      <w:pPr>
        <w:spacing w:after="0" w:line="360" w:lineRule="auto"/>
        <w:jc w:val="right"/>
        <w:rPr>
          <w:rFonts w:ascii="Arial" w:hAnsi="Arial" w:cs="Arial"/>
          <w:sz w:val="24"/>
          <w:szCs w:val="24"/>
        </w:rPr>
      </w:pPr>
    </w:p>
    <w:p w:rsidR="00077FC7" w:rsidRPr="00077FC7" w:rsidRDefault="00077FC7" w:rsidP="00077FC7">
      <w:pPr>
        <w:spacing w:after="0" w:line="360" w:lineRule="auto"/>
        <w:jc w:val="right"/>
        <w:rPr>
          <w:rFonts w:ascii="Arial" w:hAnsi="Arial" w:cs="Arial"/>
          <w:sz w:val="24"/>
          <w:szCs w:val="24"/>
        </w:rPr>
      </w:pPr>
    </w:p>
    <w:p w:rsidR="00077FC7" w:rsidRPr="00077FC7" w:rsidRDefault="00077FC7" w:rsidP="00077FC7">
      <w:pPr>
        <w:spacing w:after="0" w:line="360" w:lineRule="auto"/>
        <w:jc w:val="right"/>
        <w:rPr>
          <w:rFonts w:ascii="Arial" w:hAnsi="Arial" w:cs="Arial"/>
          <w:sz w:val="24"/>
          <w:szCs w:val="24"/>
        </w:rPr>
      </w:pPr>
      <w:r w:rsidRPr="00077FC7">
        <w:rPr>
          <w:rFonts w:ascii="Arial" w:hAnsi="Arial" w:cs="Arial"/>
          <w:sz w:val="24"/>
          <w:szCs w:val="24"/>
        </w:rPr>
        <w:t>----------------------------------</w:t>
      </w:r>
    </w:p>
    <w:p w:rsidR="00077FC7" w:rsidRPr="00077FC7" w:rsidRDefault="00077FC7" w:rsidP="00077FC7">
      <w:pPr>
        <w:spacing w:after="0" w:line="360" w:lineRule="auto"/>
        <w:jc w:val="right"/>
        <w:rPr>
          <w:rFonts w:ascii="Arial" w:hAnsi="Arial" w:cs="Arial"/>
          <w:sz w:val="24"/>
          <w:szCs w:val="24"/>
        </w:rPr>
      </w:pPr>
      <w:r w:rsidRPr="00077FC7">
        <w:rPr>
          <w:rFonts w:ascii="Arial" w:hAnsi="Arial" w:cs="Arial"/>
          <w:sz w:val="24"/>
          <w:szCs w:val="24"/>
        </w:rPr>
        <w:t>E P UNENGU</w:t>
      </w:r>
    </w:p>
    <w:p w:rsidR="00077FC7" w:rsidRPr="00077FC7" w:rsidRDefault="00077FC7" w:rsidP="00077FC7">
      <w:pPr>
        <w:spacing w:after="0" w:line="360" w:lineRule="auto"/>
        <w:jc w:val="right"/>
        <w:rPr>
          <w:rFonts w:ascii="Arial" w:hAnsi="Arial" w:cs="Arial"/>
          <w:sz w:val="24"/>
          <w:szCs w:val="24"/>
        </w:rPr>
      </w:pPr>
      <w:r w:rsidRPr="00077FC7">
        <w:rPr>
          <w:rFonts w:ascii="Arial" w:hAnsi="Arial" w:cs="Arial"/>
          <w:sz w:val="24"/>
          <w:szCs w:val="24"/>
        </w:rPr>
        <w:t>Acting Judge</w:t>
      </w:r>
    </w:p>
    <w:p w:rsidR="00077FC7" w:rsidRDefault="00077FC7"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162EFB" w:rsidRDefault="00162EFB"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CD5579" w:rsidRDefault="00CD5579" w:rsidP="00077FC7">
      <w:pPr>
        <w:autoSpaceDE w:val="0"/>
        <w:autoSpaceDN w:val="0"/>
        <w:adjustRightInd w:val="0"/>
        <w:spacing w:after="0" w:line="360" w:lineRule="auto"/>
        <w:jc w:val="both"/>
        <w:rPr>
          <w:rFonts w:ascii="Arial" w:eastAsia="Times New Roman" w:hAnsi="Arial" w:cs="Arial"/>
          <w:sz w:val="24"/>
          <w:szCs w:val="24"/>
          <w:lang w:val="en-GB"/>
        </w:rPr>
      </w:pPr>
    </w:p>
    <w:p w:rsidR="00925103" w:rsidRPr="00077FC7" w:rsidRDefault="00925103" w:rsidP="00077FC7">
      <w:pPr>
        <w:autoSpaceDE w:val="0"/>
        <w:autoSpaceDN w:val="0"/>
        <w:adjustRightInd w:val="0"/>
        <w:spacing w:after="0" w:line="360" w:lineRule="auto"/>
        <w:jc w:val="both"/>
        <w:rPr>
          <w:rFonts w:ascii="Arial" w:eastAsia="Times New Roman" w:hAnsi="Arial" w:cs="Arial"/>
          <w:sz w:val="24"/>
          <w:szCs w:val="24"/>
          <w:lang w:val="en-GB"/>
        </w:rPr>
      </w:pPr>
    </w:p>
    <w:p w:rsidR="00077FC7" w:rsidRPr="00077FC7" w:rsidRDefault="00077FC7" w:rsidP="00077FC7">
      <w:pPr>
        <w:autoSpaceDE w:val="0"/>
        <w:autoSpaceDN w:val="0"/>
        <w:adjustRightInd w:val="0"/>
        <w:spacing w:after="0" w:line="360" w:lineRule="auto"/>
        <w:jc w:val="both"/>
        <w:rPr>
          <w:rFonts w:ascii="Arial" w:eastAsia="Times New Roman" w:hAnsi="Arial" w:cs="Arial"/>
          <w:sz w:val="24"/>
          <w:szCs w:val="24"/>
          <w:lang w:val="en-GB"/>
        </w:rPr>
      </w:pPr>
      <w:r w:rsidRPr="00077FC7">
        <w:rPr>
          <w:rFonts w:ascii="Arial" w:eastAsia="Times New Roman" w:hAnsi="Arial" w:cs="Arial"/>
          <w:sz w:val="24"/>
          <w:szCs w:val="24"/>
          <w:lang w:val="en-GB"/>
        </w:rPr>
        <w:t>APPEARANCES:</w:t>
      </w:r>
    </w:p>
    <w:p w:rsidR="00077FC7" w:rsidRPr="00077FC7" w:rsidRDefault="00077FC7" w:rsidP="00077FC7">
      <w:pPr>
        <w:tabs>
          <w:tab w:val="left" w:pos="1394"/>
          <w:tab w:val="left" w:pos="2528"/>
          <w:tab w:val="left" w:pos="3780"/>
        </w:tabs>
        <w:spacing w:after="0" w:line="360" w:lineRule="auto"/>
        <w:jc w:val="both"/>
        <w:rPr>
          <w:rFonts w:ascii="Arial" w:hAnsi="Arial" w:cs="Arial"/>
          <w:sz w:val="24"/>
          <w:szCs w:val="24"/>
        </w:rPr>
      </w:pPr>
    </w:p>
    <w:p w:rsidR="009B2714" w:rsidRPr="00077FC7" w:rsidRDefault="00077FC7" w:rsidP="009B2714">
      <w:pPr>
        <w:tabs>
          <w:tab w:val="left" w:pos="1394"/>
          <w:tab w:val="left" w:pos="2528"/>
          <w:tab w:val="left" w:pos="3780"/>
        </w:tabs>
        <w:spacing w:after="0" w:line="360" w:lineRule="auto"/>
        <w:jc w:val="both"/>
        <w:rPr>
          <w:rFonts w:ascii="Arial" w:hAnsi="Arial" w:cs="Arial"/>
          <w:sz w:val="24"/>
          <w:szCs w:val="24"/>
        </w:rPr>
      </w:pPr>
      <w:r w:rsidRPr="00077FC7">
        <w:rPr>
          <w:rFonts w:ascii="Arial" w:hAnsi="Arial" w:cs="Arial"/>
          <w:sz w:val="24"/>
          <w:szCs w:val="24"/>
        </w:rPr>
        <w:t>APPLICANT:</w:t>
      </w:r>
      <w:r w:rsidR="009B2714" w:rsidRPr="009B2714">
        <w:rPr>
          <w:rFonts w:ascii="Arial" w:hAnsi="Arial" w:cs="Arial"/>
          <w:sz w:val="24"/>
          <w:szCs w:val="24"/>
        </w:rPr>
        <w:t xml:space="preserve"> </w:t>
      </w:r>
      <w:r w:rsidR="009B2714" w:rsidRPr="00077FC7">
        <w:rPr>
          <w:rFonts w:ascii="Arial" w:hAnsi="Arial" w:cs="Arial"/>
          <w:sz w:val="24"/>
          <w:szCs w:val="24"/>
        </w:rPr>
        <w:tab/>
      </w:r>
      <w:r w:rsidR="0083669E">
        <w:rPr>
          <w:rFonts w:ascii="Arial" w:hAnsi="Arial" w:cs="Arial"/>
          <w:sz w:val="24"/>
          <w:szCs w:val="24"/>
        </w:rPr>
        <w:tab/>
      </w:r>
      <w:r w:rsidR="009B2714" w:rsidRPr="00077FC7">
        <w:rPr>
          <w:rFonts w:ascii="Arial" w:hAnsi="Arial" w:cs="Arial"/>
          <w:sz w:val="24"/>
          <w:szCs w:val="24"/>
        </w:rPr>
        <w:t>L</w:t>
      </w:r>
      <w:r w:rsidR="002B75D6">
        <w:rPr>
          <w:rFonts w:ascii="Arial" w:hAnsi="Arial" w:cs="Arial"/>
          <w:sz w:val="24"/>
          <w:szCs w:val="24"/>
        </w:rPr>
        <w:t xml:space="preserve">  </w:t>
      </w:r>
      <w:r w:rsidR="009B2714" w:rsidRPr="00077FC7">
        <w:rPr>
          <w:rFonts w:ascii="Arial" w:hAnsi="Arial" w:cs="Arial"/>
          <w:sz w:val="24"/>
          <w:szCs w:val="24"/>
        </w:rPr>
        <w:t>Campher</w:t>
      </w:r>
    </w:p>
    <w:p w:rsidR="009B2714" w:rsidRPr="00077FC7" w:rsidRDefault="009B2714" w:rsidP="009B2714">
      <w:pPr>
        <w:tabs>
          <w:tab w:val="left" w:pos="1394"/>
          <w:tab w:val="left" w:pos="2528"/>
          <w:tab w:val="left" w:pos="3780"/>
        </w:tabs>
        <w:spacing w:after="0" w:line="360" w:lineRule="auto"/>
        <w:jc w:val="both"/>
        <w:rPr>
          <w:rFonts w:ascii="Arial" w:hAnsi="Arial" w:cs="Arial"/>
          <w:sz w:val="24"/>
          <w:szCs w:val="24"/>
        </w:rPr>
      </w:pPr>
      <w:r w:rsidRPr="00077FC7">
        <w:rPr>
          <w:rFonts w:ascii="Arial" w:hAnsi="Arial" w:cs="Arial"/>
          <w:sz w:val="24"/>
          <w:szCs w:val="24"/>
        </w:rPr>
        <w:tab/>
      </w:r>
      <w:r w:rsidRPr="00077FC7">
        <w:rPr>
          <w:rFonts w:ascii="Arial" w:hAnsi="Arial" w:cs="Arial"/>
          <w:sz w:val="24"/>
          <w:szCs w:val="24"/>
        </w:rPr>
        <w:tab/>
      </w:r>
      <w:r w:rsidRPr="00077FC7">
        <w:rPr>
          <w:rFonts w:ascii="Arial" w:hAnsi="Arial" w:cs="Arial"/>
          <w:sz w:val="24"/>
          <w:szCs w:val="24"/>
        </w:rPr>
        <w:tab/>
        <w:t>Office of the Prosecutor-General, Windhoek</w:t>
      </w:r>
    </w:p>
    <w:p w:rsidR="00077FC7" w:rsidRPr="00077FC7" w:rsidRDefault="00077FC7" w:rsidP="00077FC7">
      <w:pPr>
        <w:spacing w:after="0" w:line="360" w:lineRule="auto"/>
        <w:jc w:val="both"/>
        <w:rPr>
          <w:rFonts w:ascii="Arial" w:hAnsi="Arial" w:cs="Arial"/>
          <w:sz w:val="24"/>
          <w:szCs w:val="24"/>
        </w:rPr>
      </w:pPr>
    </w:p>
    <w:p w:rsidR="009B2714" w:rsidRPr="00077FC7" w:rsidRDefault="00077FC7" w:rsidP="009B2714">
      <w:pPr>
        <w:autoSpaceDE w:val="0"/>
        <w:autoSpaceDN w:val="0"/>
        <w:adjustRightInd w:val="0"/>
        <w:spacing w:after="0" w:line="360" w:lineRule="auto"/>
        <w:ind w:left="3780" w:hanging="3780"/>
        <w:jc w:val="both"/>
        <w:rPr>
          <w:rFonts w:ascii="Arial" w:hAnsi="Arial" w:cs="Arial"/>
        </w:rPr>
      </w:pPr>
      <w:r w:rsidRPr="00077FC7">
        <w:rPr>
          <w:rFonts w:ascii="Arial" w:hAnsi="Arial" w:cs="Arial"/>
          <w:sz w:val="24"/>
          <w:szCs w:val="24"/>
        </w:rPr>
        <w:t>RESPONDENT</w:t>
      </w:r>
      <w:r w:rsidR="009A4F45">
        <w:rPr>
          <w:rFonts w:ascii="Arial" w:hAnsi="Arial" w:cs="Arial"/>
          <w:sz w:val="24"/>
          <w:szCs w:val="24"/>
        </w:rPr>
        <w:t xml:space="preserve"> 1-5 &amp; 7</w:t>
      </w:r>
      <w:r w:rsidRPr="00077FC7">
        <w:rPr>
          <w:rFonts w:ascii="Arial" w:hAnsi="Arial" w:cs="Arial"/>
          <w:sz w:val="24"/>
          <w:szCs w:val="24"/>
        </w:rPr>
        <w:t>:</w:t>
      </w:r>
      <w:r w:rsidR="009B2714" w:rsidRPr="00077FC7">
        <w:rPr>
          <w:rFonts w:ascii="Arial" w:hAnsi="Arial" w:cs="Arial"/>
          <w:sz w:val="24"/>
          <w:szCs w:val="24"/>
        </w:rPr>
        <w:tab/>
        <w:t xml:space="preserve">E </w:t>
      </w:r>
      <w:r w:rsidR="002B75D6">
        <w:rPr>
          <w:rFonts w:ascii="Arial" w:hAnsi="Arial" w:cs="Arial"/>
          <w:sz w:val="24"/>
          <w:szCs w:val="24"/>
        </w:rPr>
        <w:t xml:space="preserve"> </w:t>
      </w:r>
      <w:r w:rsidR="009B2714" w:rsidRPr="00077FC7">
        <w:rPr>
          <w:rFonts w:ascii="Arial" w:hAnsi="Arial" w:cs="Arial"/>
          <w:sz w:val="24"/>
          <w:szCs w:val="24"/>
        </w:rPr>
        <w:t>Agenbach</w:t>
      </w:r>
    </w:p>
    <w:p w:rsidR="009B2714" w:rsidRPr="00077FC7" w:rsidRDefault="009B2714" w:rsidP="009B2714">
      <w:pPr>
        <w:tabs>
          <w:tab w:val="left" w:pos="1394"/>
          <w:tab w:val="left" w:pos="2528"/>
          <w:tab w:val="left" w:pos="3780"/>
        </w:tabs>
        <w:spacing w:after="0" w:line="360" w:lineRule="auto"/>
        <w:ind w:left="3780" w:hanging="3780"/>
        <w:jc w:val="both"/>
        <w:rPr>
          <w:rFonts w:ascii="Arial" w:hAnsi="Arial" w:cs="Arial"/>
          <w:sz w:val="24"/>
          <w:szCs w:val="24"/>
        </w:rPr>
      </w:pPr>
      <w:r w:rsidRPr="00077FC7">
        <w:rPr>
          <w:rFonts w:ascii="Arial" w:hAnsi="Arial" w:cs="Arial"/>
          <w:sz w:val="24"/>
          <w:szCs w:val="24"/>
        </w:rPr>
        <w:tab/>
      </w:r>
      <w:r w:rsidRPr="00077FC7">
        <w:rPr>
          <w:rFonts w:ascii="Arial" w:hAnsi="Arial" w:cs="Arial"/>
          <w:sz w:val="24"/>
          <w:szCs w:val="24"/>
        </w:rPr>
        <w:tab/>
      </w:r>
      <w:r w:rsidRPr="00077FC7">
        <w:rPr>
          <w:rFonts w:ascii="Arial" w:hAnsi="Arial" w:cs="Arial"/>
          <w:sz w:val="24"/>
          <w:szCs w:val="24"/>
        </w:rPr>
        <w:tab/>
        <w:t>Instructed by Directorate of Legal Aid, Windhoek</w:t>
      </w:r>
    </w:p>
    <w:p w:rsidR="007E4960" w:rsidRPr="00077FC7" w:rsidRDefault="007E4960" w:rsidP="007E4960">
      <w:pPr>
        <w:spacing w:after="0" w:line="360" w:lineRule="auto"/>
        <w:jc w:val="both"/>
        <w:rPr>
          <w:rFonts w:ascii="Arial" w:hAnsi="Arial" w:cs="Arial"/>
          <w:sz w:val="24"/>
          <w:szCs w:val="24"/>
        </w:rPr>
      </w:pPr>
    </w:p>
    <w:p w:rsidR="007E4960" w:rsidRPr="00077FC7" w:rsidRDefault="007E4960" w:rsidP="007E4960">
      <w:pPr>
        <w:autoSpaceDE w:val="0"/>
        <w:autoSpaceDN w:val="0"/>
        <w:adjustRightInd w:val="0"/>
        <w:spacing w:after="0" w:line="360" w:lineRule="auto"/>
        <w:ind w:left="3780" w:hanging="3780"/>
        <w:jc w:val="both"/>
        <w:rPr>
          <w:rFonts w:ascii="Arial" w:hAnsi="Arial" w:cs="Arial"/>
        </w:rPr>
      </w:pPr>
      <w:r w:rsidRPr="00077FC7">
        <w:rPr>
          <w:rFonts w:ascii="Arial" w:hAnsi="Arial" w:cs="Arial"/>
          <w:sz w:val="24"/>
          <w:szCs w:val="24"/>
        </w:rPr>
        <w:t>RESPONDENT</w:t>
      </w:r>
      <w:r>
        <w:rPr>
          <w:rFonts w:ascii="Arial" w:hAnsi="Arial" w:cs="Arial"/>
          <w:sz w:val="24"/>
          <w:szCs w:val="24"/>
        </w:rPr>
        <w:t xml:space="preserve"> 6 &amp; 8</w:t>
      </w:r>
      <w:r w:rsidRPr="00077FC7">
        <w:rPr>
          <w:rFonts w:ascii="Arial" w:hAnsi="Arial" w:cs="Arial"/>
          <w:sz w:val="24"/>
          <w:szCs w:val="24"/>
        </w:rPr>
        <w:t>:</w:t>
      </w:r>
      <w:r w:rsidRPr="00077FC7">
        <w:rPr>
          <w:rFonts w:ascii="Arial" w:hAnsi="Arial" w:cs="Arial"/>
          <w:sz w:val="24"/>
          <w:szCs w:val="24"/>
        </w:rPr>
        <w:tab/>
      </w:r>
      <w:r w:rsidR="002B75D6">
        <w:rPr>
          <w:rFonts w:ascii="Arial" w:hAnsi="Arial" w:cs="Arial"/>
          <w:sz w:val="24"/>
          <w:szCs w:val="24"/>
        </w:rPr>
        <w:t>J  Neves</w:t>
      </w:r>
    </w:p>
    <w:p w:rsidR="00077FC7" w:rsidRPr="00077FC7" w:rsidRDefault="007E4960" w:rsidP="00A149D0">
      <w:pPr>
        <w:tabs>
          <w:tab w:val="left" w:pos="1394"/>
          <w:tab w:val="left" w:pos="2528"/>
          <w:tab w:val="left" w:pos="3780"/>
        </w:tabs>
        <w:spacing w:after="0" w:line="360" w:lineRule="auto"/>
        <w:ind w:left="3780" w:hanging="3780"/>
        <w:jc w:val="both"/>
        <w:rPr>
          <w:rFonts w:ascii="Arial" w:hAnsi="Arial" w:cs="Arial"/>
          <w:sz w:val="24"/>
          <w:szCs w:val="24"/>
        </w:rPr>
      </w:pPr>
      <w:r w:rsidRPr="00077FC7">
        <w:rPr>
          <w:rFonts w:ascii="Arial" w:hAnsi="Arial" w:cs="Arial"/>
          <w:sz w:val="24"/>
          <w:szCs w:val="24"/>
        </w:rPr>
        <w:tab/>
      </w:r>
      <w:r w:rsidRPr="00077FC7">
        <w:rPr>
          <w:rFonts w:ascii="Arial" w:hAnsi="Arial" w:cs="Arial"/>
          <w:sz w:val="24"/>
          <w:szCs w:val="24"/>
        </w:rPr>
        <w:tab/>
      </w:r>
      <w:r w:rsidRPr="00077FC7">
        <w:rPr>
          <w:rFonts w:ascii="Arial" w:hAnsi="Arial" w:cs="Arial"/>
          <w:sz w:val="24"/>
          <w:szCs w:val="24"/>
        </w:rPr>
        <w:tab/>
        <w:t>Instructed by Directorate of Legal Aid, Windhoek</w:t>
      </w:r>
    </w:p>
    <w:sectPr w:rsidR="00077FC7" w:rsidRPr="00077FC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10" w:rsidRDefault="00314710" w:rsidP="00CD474E">
      <w:pPr>
        <w:spacing w:after="0" w:line="240" w:lineRule="auto"/>
      </w:pPr>
      <w:r>
        <w:separator/>
      </w:r>
    </w:p>
  </w:endnote>
  <w:endnote w:type="continuationSeparator" w:id="0">
    <w:p w:rsidR="00314710" w:rsidRDefault="00314710"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10" w:rsidRDefault="00314710" w:rsidP="00CD474E">
      <w:pPr>
        <w:spacing w:after="0" w:line="240" w:lineRule="auto"/>
      </w:pPr>
      <w:r>
        <w:separator/>
      </w:r>
    </w:p>
  </w:footnote>
  <w:footnote w:type="continuationSeparator" w:id="0">
    <w:p w:rsidR="00314710" w:rsidRDefault="00314710" w:rsidP="00CD474E">
      <w:pPr>
        <w:spacing w:after="0" w:line="240" w:lineRule="auto"/>
      </w:pPr>
      <w:r>
        <w:continuationSeparator/>
      </w:r>
    </w:p>
  </w:footnote>
  <w:footnote w:id="1">
    <w:p w:rsidR="00DA5340" w:rsidRPr="003324E1" w:rsidRDefault="00DA5340" w:rsidP="00DA5340">
      <w:pPr>
        <w:pStyle w:val="FootnoteText"/>
        <w:rPr>
          <w:lang w:val="en-ZA"/>
        </w:rPr>
      </w:pPr>
      <w:r>
        <w:rPr>
          <w:rStyle w:val="FootnoteReference"/>
        </w:rPr>
        <w:footnoteRef/>
      </w:r>
      <w:r>
        <w:t xml:space="preserve"> Act 51 of 1977.</w:t>
      </w:r>
    </w:p>
  </w:footnote>
  <w:footnote w:id="2">
    <w:p w:rsidR="0048580C" w:rsidRPr="0048580C" w:rsidRDefault="0048580C">
      <w:pPr>
        <w:pStyle w:val="FootnoteText"/>
        <w:rPr>
          <w:rFonts w:ascii="Arial" w:hAnsi="Arial" w:cs="Arial"/>
          <w:lang w:val="en-ZA"/>
        </w:rPr>
      </w:pPr>
      <w:r>
        <w:rPr>
          <w:rStyle w:val="FootnoteReference"/>
        </w:rPr>
        <w:footnoteRef/>
      </w:r>
      <w:r>
        <w:t xml:space="preserve"> </w:t>
      </w:r>
      <w:r>
        <w:rPr>
          <w:rFonts w:ascii="Arial" w:hAnsi="Arial" w:cs="Arial"/>
          <w:lang w:val="en-ZA"/>
        </w:rPr>
        <w:t>2010 (1) NR 175 (SC)</w:t>
      </w:r>
      <w:r w:rsidR="00CD5579">
        <w:rPr>
          <w:rFonts w:ascii="Arial" w:hAnsi="Arial" w:cs="Arial"/>
          <w:lang w:val="en-ZA"/>
        </w:rPr>
        <w:t>.</w:t>
      </w:r>
    </w:p>
  </w:footnote>
  <w:footnote w:id="3">
    <w:p w:rsidR="00FD6F2D" w:rsidRPr="00FD6F2D" w:rsidRDefault="00FD6F2D">
      <w:pPr>
        <w:pStyle w:val="FootnoteText"/>
        <w:rPr>
          <w:rFonts w:ascii="Arial" w:hAnsi="Arial" w:cs="Arial"/>
          <w:lang w:val="en-ZA"/>
        </w:rPr>
      </w:pPr>
      <w:r>
        <w:rPr>
          <w:rStyle w:val="FootnoteReference"/>
        </w:rPr>
        <w:footnoteRef/>
      </w:r>
      <w:r>
        <w:t xml:space="preserve"> </w:t>
      </w:r>
      <w:r>
        <w:rPr>
          <w:rFonts w:ascii="Arial" w:hAnsi="Arial" w:cs="Arial"/>
          <w:lang w:val="en-ZA"/>
        </w:rPr>
        <w:t>Case No.</w:t>
      </w:r>
      <w:r w:rsidR="00A763E1">
        <w:rPr>
          <w:rFonts w:ascii="Arial" w:hAnsi="Arial" w:cs="Arial"/>
          <w:lang w:val="en-ZA"/>
        </w:rPr>
        <w:t>:</w:t>
      </w:r>
      <w:r>
        <w:rPr>
          <w:rFonts w:ascii="Arial" w:hAnsi="Arial" w:cs="Arial"/>
          <w:lang w:val="en-ZA"/>
        </w:rPr>
        <w:t xml:space="preserve"> SA 15/2012 Delivered on 14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FE1F46" w:rsidRDefault="00FE1F46">
        <w:pPr>
          <w:pStyle w:val="Header"/>
          <w:jc w:val="right"/>
        </w:pPr>
        <w:r>
          <w:fldChar w:fldCharType="begin"/>
        </w:r>
        <w:r>
          <w:instrText xml:space="preserve"> PAGE   \* MERGEFORMAT </w:instrText>
        </w:r>
        <w:r>
          <w:fldChar w:fldCharType="separate"/>
        </w:r>
        <w:r w:rsidR="00D7714E">
          <w:rPr>
            <w:noProof/>
          </w:rPr>
          <w:t>13</w:t>
        </w:r>
        <w:r>
          <w:rPr>
            <w:noProof/>
          </w:rPr>
          <w:fldChar w:fldCharType="end"/>
        </w:r>
      </w:p>
    </w:sdtContent>
  </w:sdt>
  <w:p w:rsidR="00FE1F46" w:rsidRDefault="00FE1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0"/>
  </w:num>
  <w:num w:numId="5">
    <w:abstractNumId w:val="7"/>
  </w:num>
  <w:num w:numId="6">
    <w:abstractNumId w:val="4"/>
  </w:num>
  <w:num w:numId="7">
    <w:abstractNumId w:val="6"/>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B1F"/>
    <w:rsid w:val="00004B2C"/>
    <w:rsid w:val="000063D3"/>
    <w:rsid w:val="000064CD"/>
    <w:rsid w:val="0001086F"/>
    <w:rsid w:val="000125C7"/>
    <w:rsid w:val="00020136"/>
    <w:rsid w:val="000230D9"/>
    <w:rsid w:val="000271C3"/>
    <w:rsid w:val="00027AF8"/>
    <w:rsid w:val="00027C5A"/>
    <w:rsid w:val="000364A7"/>
    <w:rsid w:val="00037749"/>
    <w:rsid w:val="00040752"/>
    <w:rsid w:val="00041A8D"/>
    <w:rsid w:val="00042759"/>
    <w:rsid w:val="000430DF"/>
    <w:rsid w:val="000504E0"/>
    <w:rsid w:val="0005091A"/>
    <w:rsid w:val="00051AC7"/>
    <w:rsid w:val="00051D63"/>
    <w:rsid w:val="000566B3"/>
    <w:rsid w:val="00057E62"/>
    <w:rsid w:val="00062D26"/>
    <w:rsid w:val="00067647"/>
    <w:rsid w:val="000730F9"/>
    <w:rsid w:val="00073BDD"/>
    <w:rsid w:val="00076FFC"/>
    <w:rsid w:val="00077FC7"/>
    <w:rsid w:val="00080AAD"/>
    <w:rsid w:val="000829E6"/>
    <w:rsid w:val="0008438C"/>
    <w:rsid w:val="00084927"/>
    <w:rsid w:val="000864BE"/>
    <w:rsid w:val="0009122E"/>
    <w:rsid w:val="00093484"/>
    <w:rsid w:val="00094098"/>
    <w:rsid w:val="00094CBB"/>
    <w:rsid w:val="000A5654"/>
    <w:rsid w:val="000B6DFA"/>
    <w:rsid w:val="000C1131"/>
    <w:rsid w:val="000C1B16"/>
    <w:rsid w:val="000C4304"/>
    <w:rsid w:val="000C57C1"/>
    <w:rsid w:val="000C6BD3"/>
    <w:rsid w:val="000C7CB1"/>
    <w:rsid w:val="000D6F7E"/>
    <w:rsid w:val="000E031D"/>
    <w:rsid w:val="000E0C22"/>
    <w:rsid w:val="000E1C0D"/>
    <w:rsid w:val="000F7167"/>
    <w:rsid w:val="001038C5"/>
    <w:rsid w:val="00106C01"/>
    <w:rsid w:val="00106EA4"/>
    <w:rsid w:val="00115F45"/>
    <w:rsid w:val="00134231"/>
    <w:rsid w:val="0013560F"/>
    <w:rsid w:val="00141B66"/>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5A59"/>
    <w:rsid w:val="0018757E"/>
    <w:rsid w:val="00192DE9"/>
    <w:rsid w:val="001A1D27"/>
    <w:rsid w:val="001A2D88"/>
    <w:rsid w:val="001A4079"/>
    <w:rsid w:val="001B0557"/>
    <w:rsid w:val="001B0A90"/>
    <w:rsid w:val="001B0FBE"/>
    <w:rsid w:val="001B67D7"/>
    <w:rsid w:val="001C017E"/>
    <w:rsid w:val="001C0892"/>
    <w:rsid w:val="001C1034"/>
    <w:rsid w:val="001C6012"/>
    <w:rsid w:val="001D4286"/>
    <w:rsid w:val="001D6B7D"/>
    <w:rsid w:val="001D6EAC"/>
    <w:rsid w:val="001E2990"/>
    <w:rsid w:val="001F3A95"/>
    <w:rsid w:val="001F5DDF"/>
    <w:rsid w:val="001F6E75"/>
    <w:rsid w:val="00202517"/>
    <w:rsid w:val="00207016"/>
    <w:rsid w:val="002072D1"/>
    <w:rsid w:val="00211474"/>
    <w:rsid w:val="002162EA"/>
    <w:rsid w:val="0022166E"/>
    <w:rsid w:val="00227E6A"/>
    <w:rsid w:val="00235E7A"/>
    <w:rsid w:val="00243A93"/>
    <w:rsid w:val="00244380"/>
    <w:rsid w:val="00246403"/>
    <w:rsid w:val="002514FD"/>
    <w:rsid w:val="00252626"/>
    <w:rsid w:val="0025270F"/>
    <w:rsid w:val="002558E5"/>
    <w:rsid w:val="00260C79"/>
    <w:rsid w:val="00261D8D"/>
    <w:rsid w:val="00264C12"/>
    <w:rsid w:val="0026643E"/>
    <w:rsid w:val="00267A53"/>
    <w:rsid w:val="00280BCD"/>
    <w:rsid w:val="00282EF6"/>
    <w:rsid w:val="00294C05"/>
    <w:rsid w:val="002A2B49"/>
    <w:rsid w:val="002B4389"/>
    <w:rsid w:val="002B464C"/>
    <w:rsid w:val="002B6439"/>
    <w:rsid w:val="002B75D6"/>
    <w:rsid w:val="002C02CB"/>
    <w:rsid w:val="002D2F15"/>
    <w:rsid w:val="002D34BB"/>
    <w:rsid w:val="002D5E15"/>
    <w:rsid w:val="002D738E"/>
    <w:rsid w:val="002D78F5"/>
    <w:rsid w:val="002E1863"/>
    <w:rsid w:val="002E47DA"/>
    <w:rsid w:val="002F1C1B"/>
    <w:rsid w:val="002F2776"/>
    <w:rsid w:val="00301B6C"/>
    <w:rsid w:val="0030371C"/>
    <w:rsid w:val="00303EB0"/>
    <w:rsid w:val="00314710"/>
    <w:rsid w:val="00320CCC"/>
    <w:rsid w:val="0032364D"/>
    <w:rsid w:val="003242E5"/>
    <w:rsid w:val="003253D7"/>
    <w:rsid w:val="003324E1"/>
    <w:rsid w:val="00333349"/>
    <w:rsid w:val="00334C43"/>
    <w:rsid w:val="003412D7"/>
    <w:rsid w:val="00346758"/>
    <w:rsid w:val="003525E9"/>
    <w:rsid w:val="00355861"/>
    <w:rsid w:val="00364D06"/>
    <w:rsid w:val="00366F1B"/>
    <w:rsid w:val="00366F27"/>
    <w:rsid w:val="00367B9A"/>
    <w:rsid w:val="00371DD0"/>
    <w:rsid w:val="00372B5D"/>
    <w:rsid w:val="003751C8"/>
    <w:rsid w:val="00377150"/>
    <w:rsid w:val="00382A87"/>
    <w:rsid w:val="00382A88"/>
    <w:rsid w:val="003839F5"/>
    <w:rsid w:val="0038565D"/>
    <w:rsid w:val="0038716E"/>
    <w:rsid w:val="003924AD"/>
    <w:rsid w:val="0039259A"/>
    <w:rsid w:val="00392A17"/>
    <w:rsid w:val="00393830"/>
    <w:rsid w:val="003A0646"/>
    <w:rsid w:val="003A19B5"/>
    <w:rsid w:val="003A32B6"/>
    <w:rsid w:val="003A57E8"/>
    <w:rsid w:val="003B1BAB"/>
    <w:rsid w:val="003B420B"/>
    <w:rsid w:val="003B49BC"/>
    <w:rsid w:val="003B5954"/>
    <w:rsid w:val="003C3D8A"/>
    <w:rsid w:val="003C4063"/>
    <w:rsid w:val="003C7299"/>
    <w:rsid w:val="003D230E"/>
    <w:rsid w:val="003D49BD"/>
    <w:rsid w:val="003D51A8"/>
    <w:rsid w:val="003D65F2"/>
    <w:rsid w:val="003E62ED"/>
    <w:rsid w:val="003F05C4"/>
    <w:rsid w:val="003F1C7F"/>
    <w:rsid w:val="003F27B7"/>
    <w:rsid w:val="003F5EBC"/>
    <w:rsid w:val="004052A4"/>
    <w:rsid w:val="004108B1"/>
    <w:rsid w:val="00410B2F"/>
    <w:rsid w:val="00416212"/>
    <w:rsid w:val="0042010D"/>
    <w:rsid w:val="00420A99"/>
    <w:rsid w:val="0042353B"/>
    <w:rsid w:val="00424011"/>
    <w:rsid w:val="00433B8A"/>
    <w:rsid w:val="0043487E"/>
    <w:rsid w:val="00435211"/>
    <w:rsid w:val="00436722"/>
    <w:rsid w:val="004469C6"/>
    <w:rsid w:val="00446F9A"/>
    <w:rsid w:val="00455D5A"/>
    <w:rsid w:val="00456103"/>
    <w:rsid w:val="0046144F"/>
    <w:rsid w:val="00463FBA"/>
    <w:rsid w:val="00465EC9"/>
    <w:rsid w:val="004660D5"/>
    <w:rsid w:val="00477DD8"/>
    <w:rsid w:val="0048580C"/>
    <w:rsid w:val="00486121"/>
    <w:rsid w:val="00486A66"/>
    <w:rsid w:val="004909C8"/>
    <w:rsid w:val="00497FC2"/>
    <w:rsid w:val="004A2078"/>
    <w:rsid w:val="004A32E3"/>
    <w:rsid w:val="004A4D8C"/>
    <w:rsid w:val="004A7549"/>
    <w:rsid w:val="004B1F20"/>
    <w:rsid w:val="004B6C6A"/>
    <w:rsid w:val="004C3F9D"/>
    <w:rsid w:val="004D0234"/>
    <w:rsid w:val="004D289F"/>
    <w:rsid w:val="004D2EC7"/>
    <w:rsid w:val="004D3F70"/>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32DB7"/>
    <w:rsid w:val="005350FE"/>
    <w:rsid w:val="00535A18"/>
    <w:rsid w:val="00541ACB"/>
    <w:rsid w:val="005503C1"/>
    <w:rsid w:val="00554F7B"/>
    <w:rsid w:val="00560429"/>
    <w:rsid w:val="00561DAF"/>
    <w:rsid w:val="00565866"/>
    <w:rsid w:val="00567E36"/>
    <w:rsid w:val="00572466"/>
    <w:rsid w:val="00575748"/>
    <w:rsid w:val="00576861"/>
    <w:rsid w:val="00576CEB"/>
    <w:rsid w:val="00583520"/>
    <w:rsid w:val="0059020E"/>
    <w:rsid w:val="0059026D"/>
    <w:rsid w:val="00594D79"/>
    <w:rsid w:val="005A10E0"/>
    <w:rsid w:val="005A33CD"/>
    <w:rsid w:val="005A7A6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408D7"/>
    <w:rsid w:val="00641662"/>
    <w:rsid w:val="00644F51"/>
    <w:rsid w:val="00647740"/>
    <w:rsid w:val="00651AE1"/>
    <w:rsid w:val="00651B4B"/>
    <w:rsid w:val="006539C1"/>
    <w:rsid w:val="00653D4A"/>
    <w:rsid w:val="0065423A"/>
    <w:rsid w:val="0065571C"/>
    <w:rsid w:val="0065792A"/>
    <w:rsid w:val="00657F07"/>
    <w:rsid w:val="00663FA9"/>
    <w:rsid w:val="00665134"/>
    <w:rsid w:val="00666088"/>
    <w:rsid w:val="00671C84"/>
    <w:rsid w:val="00687B2E"/>
    <w:rsid w:val="006914C3"/>
    <w:rsid w:val="006932BC"/>
    <w:rsid w:val="006939B3"/>
    <w:rsid w:val="006B10B3"/>
    <w:rsid w:val="006B140E"/>
    <w:rsid w:val="006B2DC3"/>
    <w:rsid w:val="006B60E4"/>
    <w:rsid w:val="006C05FC"/>
    <w:rsid w:val="006C17DA"/>
    <w:rsid w:val="006C32E5"/>
    <w:rsid w:val="006E06DB"/>
    <w:rsid w:val="006E1713"/>
    <w:rsid w:val="006E47A6"/>
    <w:rsid w:val="006F0621"/>
    <w:rsid w:val="00701607"/>
    <w:rsid w:val="00701D83"/>
    <w:rsid w:val="00701FAE"/>
    <w:rsid w:val="007073B8"/>
    <w:rsid w:val="00710FFC"/>
    <w:rsid w:val="007162CE"/>
    <w:rsid w:val="00720D1F"/>
    <w:rsid w:val="00723003"/>
    <w:rsid w:val="0073157E"/>
    <w:rsid w:val="0073667A"/>
    <w:rsid w:val="0073790D"/>
    <w:rsid w:val="00737C71"/>
    <w:rsid w:val="00750068"/>
    <w:rsid w:val="00750D03"/>
    <w:rsid w:val="007516A1"/>
    <w:rsid w:val="00754616"/>
    <w:rsid w:val="007560A3"/>
    <w:rsid w:val="0076120C"/>
    <w:rsid w:val="00763421"/>
    <w:rsid w:val="00763E27"/>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644F"/>
    <w:rsid w:val="007C66B0"/>
    <w:rsid w:val="007D0125"/>
    <w:rsid w:val="007D1DC4"/>
    <w:rsid w:val="007D2574"/>
    <w:rsid w:val="007D528F"/>
    <w:rsid w:val="007E0033"/>
    <w:rsid w:val="007E3471"/>
    <w:rsid w:val="007E4960"/>
    <w:rsid w:val="007F245F"/>
    <w:rsid w:val="007F2766"/>
    <w:rsid w:val="007F44ED"/>
    <w:rsid w:val="00800474"/>
    <w:rsid w:val="008010D5"/>
    <w:rsid w:val="00807F6D"/>
    <w:rsid w:val="00814A34"/>
    <w:rsid w:val="00821E90"/>
    <w:rsid w:val="00822534"/>
    <w:rsid w:val="008242CC"/>
    <w:rsid w:val="00826384"/>
    <w:rsid w:val="008310FF"/>
    <w:rsid w:val="00833CDE"/>
    <w:rsid w:val="0083669E"/>
    <w:rsid w:val="00841BBE"/>
    <w:rsid w:val="00842CF8"/>
    <w:rsid w:val="008510A0"/>
    <w:rsid w:val="00860596"/>
    <w:rsid w:val="00863E60"/>
    <w:rsid w:val="008670E7"/>
    <w:rsid w:val="0086714C"/>
    <w:rsid w:val="00872C49"/>
    <w:rsid w:val="00874288"/>
    <w:rsid w:val="008818C9"/>
    <w:rsid w:val="00886605"/>
    <w:rsid w:val="00890B32"/>
    <w:rsid w:val="008A1F6A"/>
    <w:rsid w:val="008A6D39"/>
    <w:rsid w:val="008A7B47"/>
    <w:rsid w:val="008B2D7D"/>
    <w:rsid w:val="008B6D75"/>
    <w:rsid w:val="008D1B5B"/>
    <w:rsid w:val="008D1D2E"/>
    <w:rsid w:val="008D2974"/>
    <w:rsid w:val="008E2FF2"/>
    <w:rsid w:val="008F5486"/>
    <w:rsid w:val="008F694B"/>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C96"/>
    <w:rsid w:val="00967622"/>
    <w:rsid w:val="009707B6"/>
    <w:rsid w:val="009727BD"/>
    <w:rsid w:val="00973148"/>
    <w:rsid w:val="0097367E"/>
    <w:rsid w:val="009746F1"/>
    <w:rsid w:val="00975C7F"/>
    <w:rsid w:val="0098088D"/>
    <w:rsid w:val="0099014D"/>
    <w:rsid w:val="009903EF"/>
    <w:rsid w:val="00990530"/>
    <w:rsid w:val="0099163D"/>
    <w:rsid w:val="00992445"/>
    <w:rsid w:val="00993770"/>
    <w:rsid w:val="00994FA2"/>
    <w:rsid w:val="00995A5D"/>
    <w:rsid w:val="009961D4"/>
    <w:rsid w:val="00997B89"/>
    <w:rsid w:val="009A3C17"/>
    <w:rsid w:val="009A4F45"/>
    <w:rsid w:val="009A5A11"/>
    <w:rsid w:val="009A6260"/>
    <w:rsid w:val="009A75D6"/>
    <w:rsid w:val="009B2185"/>
    <w:rsid w:val="009B2714"/>
    <w:rsid w:val="009B4BBB"/>
    <w:rsid w:val="009C0B17"/>
    <w:rsid w:val="009C2265"/>
    <w:rsid w:val="009C29D4"/>
    <w:rsid w:val="009D228B"/>
    <w:rsid w:val="009D34FB"/>
    <w:rsid w:val="009D3786"/>
    <w:rsid w:val="009D7F99"/>
    <w:rsid w:val="009E292A"/>
    <w:rsid w:val="009F44E1"/>
    <w:rsid w:val="009F6607"/>
    <w:rsid w:val="009F749B"/>
    <w:rsid w:val="009F7FE9"/>
    <w:rsid w:val="00A149D0"/>
    <w:rsid w:val="00A15ADC"/>
    <w:rsid w:val="00A16889"/>
    <w:rsid w:val="00A17FD2"/>
    <w:rsid w:val="00A202A2"/>
    <w:rsid w:val="00A20DE9"/>
    <w:rsid w:val="00A225F7"/>
    <w:rsid w:val="00A31517"/>
    <w:rsid w:val="00A331B5"/>
    <w:rsid w:val="00A3590E"/>
    <w:rsid w:val="00A4129B"/>
    <w:rsid w:val="00A420BE"/>
    <w:rsid w:val="00A46DD1"/>
    <w:rsid w:val="00A52A5A"/>
    <w:rsid w:val="00A5356C"/>
    <w:rsid w:val="00A53804"/>
    <w:rsid w:val="00A57A18"/>
    <w:rsid w:val="00A70CE0"/>
    <w:rsid w:val="00A73205"/>
    <w:rsid w:val="00A74006"/>
    <w:rsid w:val="00A763E1"/>
    <w:rsid w:val="00A8091C"/>
    <w:rsid w:val="00A848F5"/>
    <w:rsid w:val="00A866DB"/>
    <w:rsid w:val="00A94A15"/>
    <w:rsid w:val="00A958CD"/>
    <w:rsid w:val="00A97F14"/>
    <w:rsid w:val="00AA3815"/>
    <w:rsid w:val="00AA52C0"/>
    <w:rsid w:val="00AA6129"/>
    <w:rsid w:val="00AB0D34"/>
    <w:rsid w:val="00AB7F6B"/>
    <w:rsid w:val="00AC1813"/>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60EB0"/>
    <w:rsid w:val="00B61C93"/>
    <w:rsid w:val="00B62804"/>
    <w:rsid w:val="00B63775"/>
    <w:rsid w:val="00B67BC4"/>
    <w:rsid w:val="00B81653"/>
    <w:rsid w:val="00B82050"/>
    <w:rsid w:val="00B82854"/>
    <w:rsid w:val="00B82E01"/>
    <w:rsid w:val="00B87906"/>
    <w:rsid w:val="00B879CC"/>
    <w:rsid w:val="00B91399"/>
    <w:rsid w:val="00B918D3"/>
    <w:rsid w:val="00B91B42"/>
    <w:rsid w:val="00B920AB"/>
    <w:rsid w:val="00B943B1"/>
    <w:rsid w:val="00BA0313"/>
    <w:rsid w:val="00BA6382"/>
    <w:rsid w:val="00BC14A4"/>
    <w:rsid w:val="00BC7AE8"/>
    <w:rsid w:val="00BD08AF"/>
    <w:rsid w:val="00BD5576"/>
    <w:rsid w:val="00BD59C0"/>
    <w:rsid w:val="00BE3543"/>
    <w:rsid w:val="00BE55E7"/>
    <w:rsid w:val="00BE5D7A"/>
    <w:rsid w:val="00BF222D"/>
    <w:rsid w:val="00C009D7"/>
    <w:rsid w:val="00C025E5"/>
    <w:rsid w:val="00C05075"/>
    <w:rsid w:val="00C0561B"/>
    <w:rsid w:val="00C105F4"/>
    <w:rsid w:val="00C1157E"/>
    <w:rsid w:val="00C11F04"/>
    <w:rsid w:val="00C17D46"/>
    <w:rsid w:val="00C248C8"/>
    <w:rsid w:val="00C26024"/>
    <w:rsid w:val="00C34D37"/>
    <w:rsid w:val="00C3523A"/>
    <w:rsid w:val="00C36826"/>
    <w:rsid w:val="00C425C4"/>
    <w:rsid w:val="00C479F1"/>
    <w:rsid w:val="00C63118"/>
    <w:rsid w:val="00C632F1"/>
    <w:rsid w:val="00C67500"/>
    <w:rsid w:val="00C71033"/>
    <w:rsid w:val="00C711B2"/>
    <w:rsid w:val="00C735DE"/>
    <w:rsid w:val="00C73716"/>
    <w:rsid w:val="00C7482C"/>
    <w:rsid w:val="00C74D11"/>
    <w:rsid w:val="00C83293"/>
    <w:rsid w:val="00C9324B"/>
    <w:rsid w:val="00C94BD3"/>
    <w:rsid w:val="00CA4837"/>
    <w:rsid w:val="00CA6D88"/>
    <w:rsid w:val="00CB2452"/>
    <w:rsid w:val="00CB32F7"/>
    <w:rsid w:val="00CB48D6"/>
    <w:rsid w:val="00CC287D"/>
    <w:rsid w:val="00CC5083"/>
    <w:rsid w:val="00CD0CB9"/>
    <w:rsid w:val="00CD168D"/>
    <w:rsid w:val="00CD1ED1"/>
    <w:rsid w:val="00CD474E"/>
    <w:rsid w:val="00CD5579"/>
    <w:rsid w:val="00CE0EFB"/>
    <w:rsid w:val="00CE153D"/>
    <w:rsid w:val="00CE7F5C"/>
    <w:rsid w:val="00CF1C5D"/>
    <w:rsid w:val="00CF3A39"/>
    <w:rsid w:val="00CF4DA0"/>
    <w:rsid w:val="00CF5410"/>
    <w:rsid w:val="00CF56DE"/>
    <w:rsid w:val="00CF5968"/>
    <w:rsid w:val="00D00403"/>
    <w:rsid w:val="00D022DF"/>
    <w:rsid w:val="00D03642"/>
    <w:rsid w:val="00D03BB0"/>
    <w:rsid w:val="00D03E5D"/>
    <w:rsid w:val="00D1262D"/>
    <w:rsid w:val="00D2044B"/>
    <w:rsid w:val="00D219D0"/>
    <w:rsid w:val="00D227D6"/>
    <w:rsid w:val="00D4359F"/>
    <w:rsid w:val="00D47D03"/>
    <w:rsid w:val="00D53B94"/>
    <w:rsid w:val="00D61A42"/>
    <w:rsid w:val="00D61F0B"/>
    <w:rsid w:val="00D669B8"/>
    <w:rsid w:val="00D70A69"/>
    <w:rsid w:val="00D724DD"/>
    <w:rsid w:val="00D749AB"/>
    <w:rsid w:val="00D7583D"/>
    <w:rsid w:val="00D7714E"/>
    <w:rsid w:val="00D82D2D"/>
    <w:rsid w:val="00D84111"/>
    <w:rsid w:val="00D92E64"/>
    <w:rsid w:val="00D95ED1"/>
    <w:rsid w:val="00DA34F2"/>
    <w:rsid w:val="00DA5340"/>
    <w:rsid w:val="00DB4462"/>
    <w:rsid w:val="00DB6FB0"/>
    <w:rsid w:val="00DC069C"/>
    <w:rsid w:val="00DC2B60"/>
    <w:rsid w:val="00DC2F51"/>
    <w:rsid w:val="00DC708E"/>
    <w:rsid w:val="00DC7F52"/>
    <w:rsid w:val="00DD4052"/>
    <w:rsid w:val="00DD58CC"/>
    <w:rsid w:val="00DE0094"/>
    <w:rsid w:val="00DE18FE"/>
    <w:rsid w:val="00DE4C6B"/>
    <w:rsid w:val="00DF1742"/>
    <w:rsid w:val="00E00BD1"/>
    <w:rsid w:val="00E020AE"/>
    <w:rsid w:val="00E023A1"/>
    <w:rsid w:val="00E04069"/>
    <w:rsid w:val="00E0700C"/>
    <w:rsid w:val="00E0761B"/>
    <w:rsid w:val="00E1263B"/>
    <w:rsid w:val="00E17939"/>
    <w:rsid w:val="00E229D2"/>
    <w:rsid w:val="00E23374"/>
    <w:rsid w:val="00E30E6E"/>
    <w:rsid w:val="00E34BF3"/>
    <w:rsid w:val="00E36053"/>
    <w:rsid w:val="00E42CBC"/>
    <w:rsid w:val="00E452DC"/>
    <w:rsid w:val="00E50364"/>
    <w:rsid w:val="00E602DB"/>
    <w:rsid w:val="00E60474"/>
    <w:rsid w:val="00E60E71"/>
    <w:rsid w:val="00E610C9"/>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891"/>
    <w:rsid w:val="00EC6045"/>
    <w:rsid w:val="00EC646B"/>
    <w:rsid w:val="00ED1971"/>
    <w:rsid w:val="00ED28D0"/>
    <w:rsid w:val="00ED28E9"/>
    <w:rsid w:val="00ED591E"/>
    <w:rsid w:val="00ED5B59"/>
    <w:rsid w:val="00ED5DB8"/>
    <w:rsid w:val="00ED734E"/>
    <w:rsid w:val="00ED797D"/>
    <w:rsid w:val="00EE1583"/>
    <w:rsid w:val="00EF2C98"/>
    <w:rsid w:val="00EF5601"/>
    <w:rsid w:val="00F14E7B"/>
    <w:rsid w:val="00F15485"/>
    <w:rsid w:val="00F1732B"/>
    <w:rsid w:val="00F1791F"/>
    <w:rsid w:val="00F237F2"/>
    <w:rsid w:val="00F23A45"/>
    <w:rsid w:val="00F24E87"/>
    <w:rsid w:val="00F308C1"/>
    <w:rsid w:val="00F33AF9"/>
    <w:rsid w:val="00F36DDB"/>
    <w:rsid w:val="00F40CD6"/>
    <w:rsid w:val="00F45705"/>
    <w:rsid w:val="00F561C4"/>
    <w:rsid w:val="00F57FB4"/>
    <w:rsid w:val="00F60281"/>
    <w:rsid w:val="00F626CA"/>
    <w:rsid w:val="00F653E8"/>
    <w:rsid w:val="00F7721B"/>
    <w:rsid w:val="00F80D38"/>
    <w:rsid w:val="00F83D73"/>
    <w:rsid w:val="00F8617C"/>
    <w:rsid w:val="00F9030E"/>
    <w:rsid w:val="00F906A8"/>
    <w:rsid w:val="00F94838"/>
    <w:rsid w:val="00F97282"/>
    <w:rsid w:val="00F97F7E"/>
    <w:rsid w:val="00FA2E99"/>
    <w:rsid w:val="00FA3686"/>
    <w:rsid w:val="00FA4CE9"/>
    <w:rsid w:val="00FB3B55"/>
    <w:rsid w:val="00FC4B9B"/>
    <w:rsid w:val="00FC5DE8"/>
    <w:rsid w:val="00FC61C3"/>
    <w:rsid w:val="00FC6F38"/>
    <w:rsid w:val="00FC7230"/>
    <w:rsid w:val="00FC7ECC"/>
    <w:rsid w:val="00FD21FB"/>
    <w:rsid w:val="00FD6F2D"/>
    <w:rsid w:val="00FD734E"/>
    <w:rsid w:val="00FE1F46"/>
    <w:rsid w:val="00FE32D0"/>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DE47FAD-5C48-4CFA-829F-AB21F951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2020-03-11T18:30:00+00:00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F115-3701-4AB1-84AC-A86F41251BBB}"/>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7FE88F69-8198-4E0E-BBD7-F13909AD4357}"/>
</file>

<file path=customXml/itemProps4.xml><?xml version="1.0" encoding="utf-8"?>
<ds:datastoreItem xmlns:ds="http://schemas.openxmlformats.org/officeDocument/2006/customXml" ds:itemID="{B3450433-CAA0-4075-9F11-4214213721E9}"/>
</file>

<file path=docProps/app.xml><?xml version="1.0" encoding="utf-8"?>
<Properties xmlns="http://schemas.openxmlformats.org/officeDocument/2006/extended-properties" xmlns:vt="http://schemas.openxmlformats.org/officeDocument/2006/docPropsVTypes">
  <Template>Normal</Template>
  <TotalTime>0</TotalTime>
  <Pages>13</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drisuro</dc:creator>
  <cp:lastModifiedBy>Lotta N. Ambunda</cp:lastModifiedBy>
  <cp:revision>2</cp:revision>
  <cp:lastPrinted>2020-03-10T07:07:00Z</cp:lastPrinted>
  <dcterms:created xsi:type="dcterms:W3CDTF">2020-03-16T15:56:00Z</dcterms:created>
  <dcterms:modified xsi:type="dcterms:W3CDTF">2020-03-16T15:56:00Z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