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62" w:rsidRPr="009F5910" w:rsidRDefault="00527B62" w:rsidP="00527B62">
      <w:pPr>
        <w:spacing w:after="0" w:line="360" w:lineRule="auto"/>
        <w:jc w:val="center"/>
        <w:rPr>
          <w:rFonts w:ascii="Arial" w:eastAsia="Times New Roman" w:hAnsi="Arial" w:cs="Arial"/>
          <w:b/>
          <w:sz w:val="24"/>
          <w:szCs w:val="24"/>
          <w:lang w:val="en-ZA"/>
        </w:rPr>
      </w:pPr>
      <w:bookmarkStart w:id="0" w:name="_GoBack"/>
      <w:bookmarkEnd w:id="0"/>
      <w:r w:rsidRPr="009F5910">
        <w:rPr>
          <w:rFonts w:ascii="Arial" w:eastAsia="Times New Roman" w:hAnsi="Arial" w:cs="Arial"/>
          <w:noProof/>
          <w:sz w:val="24"/>
          <w:szCs w:val="24"/>
          <w:lang w:val="en-ZA" w:eastAsia="en-ZA"/>
        </w:rPr>
        <mc:AlternateContent>
          <mc:Choice Requires="wps">
            <w:drawing>
              <wp:anchor distT="0" distB="0" distL="114300" distR="114300" simplePos="0" relativeHeight="251659264" behindDoc="0" locked="0" layoutInCell="1" allowOverlap="1" wp14:anchorId="577412EB" wp14:editId="1B06A8B3">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527B62" w:rsidRPr="000A0FD8" w:rsidRDefault="00527B62" w:rsidP="00527B62">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412EB"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527B62" w:rsidRPr="000A0FD8" w:rsidRDefault="00527B62" w:rsidP="00527B62">
                      <w:pPr>
                        <w:jc w:val="right"/>
                        <w:rPr>
                          <w:rFonts w:ascii="Arial" w:hAnsi="Arial" w:cs="Arial"/>
                          <w:b/>
                        </w:rPr>
                      </w:pPr>
                    </w:p>
                  </w:txbxContent>
                </v:textbox>
                <w10:wrap anchorx="margin"/>
              </v:shape>
            </w:pict>
          </mc:Fallback>
        </mc:AlternateContent>
      </w:r>
      <w:r w:rsidRPr="009F5910">
        <w:rPr>
          <w:rFonts w:ascii="Arial" w:eastAsia="Times New Roman" w:hAnsi="Arial" w:cs="Arial"/>
          <w:b/>
          <w:sz w:val="24"/>
          <w:szCs w:val="24"/>
          <w:lang w:val="en-ZA"/>
        </w:rPr>
        <w:t>REPUBLIC OF NAMIBIA</w:t>
      </w:r>
    </w:p>
    <w:p w:rsidR="00527B62" w:rsidRPr="009F5910" w:rsidRDefault="00527B62" w:rsidP="00527B62">
      <w:pPr>
        <w:spacing w:after="0" w:line="360" w:lineRule="auto"/>
        <w:rPr>
          <w:rFonts w:ascii="Arial" w:eastAsia="Times New Roman" w:hAnsi="Arial" w:cs="Arial"/>
          <w:b/>
          <w:sz w:val="24"/>
          <w:szCs w:val="24"/>
          <w:lang w:val="en-ZA"/>
        </w:rPr>
      </w:pPr>
      <w:r w:rsidRPr="009F5910">
        <w:rPr>
          <w:rFonts w:ascii="Arial" w:eastAsia="Times New Roman" w:hAnsi="Arial" w:cs="Arial"/>
          <w:noProof/>
          <w:sz w:val="24"/>
          <w:szCs w:val="24"/>
          <w:lang w:val="en-ZA" w:eastAsia="en-ZA"/>
        </w:rPr>
        <w:drawing>
          <wp:anchor distT="0" distB="0" distL="114300" distR="114300" simplePos="0" relativeHeight="251660288" behindDoc="0" locked="0" layoutInCell="1" allowOverlap="1" wp14:anchorId="6982A102" wp14:editId="5367BC97">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B62" w:rsidRPr="009F5910" w:rsidRDefault="00527B62" w:rsidP="00527B62">
      <w:pPr>
        <w:spacing w:after="0" w:line="360" w:lineRule="auto"/>
        <w:rPr>
          <w:rFonts w:ascii="Arial" w:eastAsia="Times New Roman" w:hAnsi="Arial" w:cs="Arial"/>
          <w:b/>
          <w:sz w:val="24"/>
          <w:szCs w:val="24"/>
          <w:lang w:val="en-ZA"/>
        </w:rPr>
      </w:pPr>
    </w:p>
    <w:p w:rsidR="00527B62" w:rsidRPr="009F5910" w:rsidRDefault="00527B62" w:rsidP="00527B62">
      <w:pPr>
        <w:spacing w:after="0" w:line="360" w:lineRule="auto"/>
        <w:rPr>
          <w:rFonts w:ascii="Arial" w:eastAsia="Times New Roman" w:hAnsi="Arial" w:cs="Arial"/>
          <w:b/>
          <w:sz w:val="24"/>
          <w:szCs w:val="24"/>
          <w:lang w:val="en-ZA"/>
        </w:rPr>
      </w:pPr>
    </w:p>
    <w:p w:rsidR="00527B62" w:rsidRPr="009F5910" w:rsidRDefault="00527B62" w:rsidP="00527B62">
      <w:pPr>
        <w:spacing w:after="0" w:line="360" w:lineRule="auto"/>
        <w:rPr>
          <w:rFonts w:ascii="Arial" w:eastAsia="Times New Roman" w:hAnsi="Arial" w:cs="Arial"/>
          <w:b/>
          <w:sz w:val="24"/>
          <w:szCs w:val="24"/>
          <w:lang w:val="en-ZA"/>
        </w:rPr>
      </w:pPr>
    </w:p>
    <w:p w:rsidR="00527B62" w:rsidRPr="009F5910" w:rsidRDefault="00527B62" w:rsidP="00527B62">
      <w:pPr>
        <w:spacing w:after="0" w:line="360" w:lineRule="auto"/>
        <w:rPr>
          <w:rFonts w:ascii="Arial" w:eastAsia="Times New Roman" w:hAnsi="Arial" w:cs="Arial"/>
          <w:b/>
          <w:sz w:val="24"/>
          <w:szCs w:val="24"/>
          <w:lang w:val="en-ZA"/>
        </w:rPr>
      </w:pPr>
    </w:p>
    <w:p w:rsidR="00527B62" w:rsidRPr="009F5910" w:rsidRDefault="00527B62" w:rsidP="00527B62">
      <w:pPr>
        <w:spacing w:after="0" w:line="360" w:lineRule="auto"/>
        <w:jc w:val="center"/>
        <w:rPr>
          <w:rFonts w:ascii="Arial" w:eastAsia="Times New Roman" w:hAnsi="Arial" w:cs="Arial"/>
          <w:b/>
          <w:sz w:val="24"/>
          <w:szCs w:val="24"/>
          <w:lang w:val="en-ZA"/>
        </w:rPr>
      </w:pPr>
    </w:p>
    <w:p w:rsidR="00527B62" w:rsidRDefault="00527B62" w:rsidP="00527B62">
      <w:pPr>
        <w:spacing w:after="0" w:line="360" w:lineRule="auto"/>
        <w:jc w:val="center"/>
        <w:rPr>
          <w:rFonts w:ascii="Arial" w:eastAsia="Times New Roman" w:hAnsi="Arial" w:cs="Arial"/>
          <w:b/>
          <w:sz w:val="24"/>
          <w:szCs w:val="24"/>
          <w:lang w:val="en-ZA"/>
        </w:rPr>
      </w:pPr>
      <w:r w:rsidRPr="009F5910">
        <w:rPr>
          <w:rFonts w:ascii="Arial" w:eastAsia="Times New Roman" w:hAnsi="Arial" w:cs="Arial"/>
          <w:b/>
          <w:sz w:val="24"/>
          <w:szCs w:val="24"/>
          <w:lang w:val="en-ZA"/>
        </w:rPr>
        <w:t>HIGH COURT OF NAMIBIA, MAIN DIVISION, WINDHOEK</w:t>
      </w:r>
    </w:p>
    <w:p w:rsidR="00527B62" w:rsidRPr="009F5910" w:rsidRDefault="00527B62" w:rsidP="00527B62">
      <w:pPr>
        <w:spacing w:after="0" w:line="360" w:lineRule="auto"/>
        <w:jc w:val="center"/>
        <w:rPr>
          <w:rFonts w:ascii="Arial" w:eastAsia="Times New Roman" w:hAnsi="Arial" w:cs="Arial"/>
          <w:b/>
          <w:sz w:val="24"/>
          <w:szCs w:val="24"/>
          <w:lang w:val="en-ZA"/>
        </w:rPr>
      </w:pPr>
    </w:p>
    <w:p w:rsidR="00527B62" w:rsidRPr="009F5910" w:rsidRDefault="00527B62" w:rsidP="00527B62">
      <w:pPr>
        <w:spacing w:after="0" w:line="360" w:lineRule="auto"/>
        <w:jc w:val="center"/>
        <w:rPr>
          <w:rFonts w:ascii="Arial" w:eastAsia="Times New Roman" w:hAnsi="Arial" w:cs="Arial"/>
          <w:sz w:val="24"/>
          <w:szCs w:val="24"/>
          <w:lang w:val="en-ZA"/>
        </w:rPr>
      </w:pPr>
      <w:r w:rsidRPr="009F5910">
        <w:rPr>
          <w:rFonts w:ascii="Arial" w:eastAsia="Times New Roman" w:hAnsi="Arial" w:cs="Arial"/>
          <w:b/>
          <w:sz w:val="24"/>
          <w:szCs w:val="24"/>
          <w:lang w:val="en-ZA"/>
        </w:rPr>
        <w:t xml:space="preserve">JUDGMENT </w:t>
      </w:r>
    </w:p>
    <w:p w:rsidR="00527B62" w:rsidRPr="009F5910" w:rsidRDefault="00527B62" w:rsidP="00527B62">
      <w:pPr>
        <w:tabs>
          <w:tab w:val="left" w:pos="720"/>
          <w:tab w:val="center" w:pos="4153"/>
          <w:tab w:val="right" w:pos="8306"/>
        </w:tabs>
        <w:spacing w:after="0" w:line="360" w:lineRule="auto"/>
        <w:jc w:val="right"/>
        <w:rPr>
          <w:rFonts w:ascii="Arial" w:eastAsia="Times New Roman" w:hAnsi="Arial" w:cs="Arial"/>
          <w:b/>
          <w:sz w:val="24"/>
          <w:szCs w:val="24"/>
        </w:rPr>
      </w:pPr>
    </w:p>
    <w:p w:rsidR="00527B62" w:rsidRPr="0052506D" w:rsidRDefault="00527B62" w:rsidP="00527B62">
      <w:pPr>
        <w:tabs>
          <w:tab w:val="left" w:pos="720"/>
          <w:tab w:val="center" w:pos="4153"/>
          <w:tab w:val="right" w:pos="8306"/>
        </w:tabs>
        <w:spacing w:after="0" w:line="360" w:lineRule="auto"/>
        <w:jc w:val="right"/>
        <w:rPr>
          <w:rFonts w:ascii="Arial" w:eastAsia="Times New Roman" w:hAnsi="Arial" w:cs="Arial"/>
          <w:sz w:val="24"/>
          <w:szCs w:val="24"/>
        </w:rPr>
      </w:pPr>
      <w:r w:rsidRPr="0052506D">
        <w:rPr>
          <w:rFonts w:ascii="Arial" w:eastAsia="Times New Roman" w:hAnsi="Arial" w:cs="Arial"/>
          <w:sz w:val="24"/>
          <w:szCs w:val="24"/>
        </w:rPr>
        <w:t>CASE N</w:t>
      </w:r>
      <w:r w:rsidR="009B5C33">
        <w:rPr>
          <w:rFonts w:ascii="Arial" w:eastAsia="Times New Roman" w:hAnsi="Arial" w:cs="Arial"/>
          <w:sz w:val="24"/>
          <w:szCs w:val="24"/>
        </w:rPr>
        <w:t>O.:</w:t>
      </w:r>
      <w:r w:rsidR="00AB1773">
        <w:rPr>
          <w:rFonts w:ascii="Arial" w:eastAsia="Times New Roman" w:hAnsi="Arial" w:cs="Arial"/>
          <w:sz w:val="24"/>
          <w:szCs w:val="24"/>
        </w:rPr>
        <w:t xml:space="preserve"> </w:t>
      </w:r>
      <w:r w:rsidR="009B5C33">
        <w:rPr>
          <w:rFonts w:ascii="Arial" w:eastAsia="Times New Roman" w:hAnsi="Arial" w:cs="Arial"/>
          <w:sz w:val="24"/>
          <w:szCs w:val="24"/>
        </w:rPr>
        <w:t xml:space="preserve"> HC-MD-CRI-APP-CAL-2019/00020</w:t>
      </w:r>
    </w:p>
    <w:p w:rsidR="00527B62" w:rsidRPr="009F5910" w:rsidRDefault="00527B62" w:rsidP="00527B62">
      <w:pPr>
        <w:tabs>
          <w:tab w:val="left" w:pos="720"/>
          <w:tab w:val="center" w:pos="4153"/>
          <w:tab w:val="right" w:pos="8306"/>
        </w:tabs>
        <w:spacing w:after="0" w:line="360" w:lineRule="auto"/>
        <w:jc w:val="both"/>
        <w:rPr>
          <w:rFonts w:ascii="Arial" w:eastAsia="Times New Roman" w:hAnsi="Arial" w:cs="Arial"/>
          <w:sz w:val="24"/>
          <w:szCs w:val="24"/>
        </w:rPr>
      </w:pPr>
    </w:p>
    <w:p w:rsidR="00527B62" w:rsidRPr="009F5910" w:rsidRDefault="00527B62" w:rsidP="00527B62">
      <w:pPr>
        <w:tabs>
          <w:tab w:val="left" w:pos="720"/>
          <w:tab w:val="center" w:pos="4153"/>
          <w:tab w:val="right" w:pos="8306"/>
        </w:tabs>
        <w:spacing w:after="0" w:line="360" w:lineRule="auto"/>
        <w:jc w:val="both"/>
        <w:rPr>
          <w:rFonts w:ascii="Arial" w:eastAsia="Times New Roman" w:hAnsi="Arial" w:cs="Arial"/>
          <w:sz w:val="24"/>
          <w:szCs w:val="24"/>
        </w:rPr>
      </w:pPr>
      <w:r w:rsidRPr="009F5910">
        <w:rPr>
          <w:rFonts w:ascii="Arial" w:eastAsia="Times New Roman" w:hAnsi="Arial" w:cs="Arial"/>
          <w:sz w:val="24"/>
          <w:szCs w:val="24"/>
        </w:rPr>
        <w:t>In the matter between:</w:t>
      </w:r>
    </w:p>
    <w:p w:rsidR="00527B62" w:rsidRPr="009F5910" w:rsidRDefault="00527B62" w:rsidP="00527B62">
      <w:pPr>
        <w:tabs>
          <w:tab w:val="left" w:pos="720"/>
          <w:tab w:val="center" w:pos="4153"/>
          <w:tab w:val="right" w:pos="8306"/>
        </w:tabs>
        <w:spacing w:after="0" w:line="360" w:lineRule="auto"/>
        <w:jc w:val="both"/>
        <w:rPr>
          <w:rFonts w:ascii="Arial" w:eastAsia="Times New Roman" w:hAnsi="Arial" w:cs="Arial"/>
          <w:b/>
          <w:sz w:val="24"/>
          <w:szCs w:val="24"/>
        </w:rPr>
      </w:pPr>
    </w:p>
    <w:p w:rsidR="00527B62" w:rsidRPr="009F5910" w:rsidRDefault="00FF46EF" w:rsidP="00527B62">
      <w:pPr>
        <w:tabs>
          <w:tab w:val="center" w:pos="720"/>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AMBROSIUS</w:t>
      </w:r>
      <w:r w:rsidR="00527B62">
        <w:rPr>
          <w:rFonts w:ascii="Arial" w:eastAsia="Times New Roman" w:hAnsi="Arial" w:cs="Arial"/>
          <w:b/>
          <w:sz w:val="24"/>
          <w:szCs w:val="24"/>
        </w:rPr>
        <w:t xml:space="preserve"> KA</w:t>
      </w:r>
      <w:r>
        <w:rPr>
          <w:rFonts w:ascii="Arial" w:eastAsia="Times New Roman" w:hAnsi="Arial" w:cs="Arial"/>
          <w:b/>
          <w:sz w:val="24"/>
          <w:szCs w:val="24"/>
        </w:rPr>
        <w:t>TAT</w:t>
      </w:r>
      <w:r w:rsidR="00527B62">
        <w:rPr>
          <w:rFonts w:ascii="Arial" w:eastAsia="Times New Roman" w:hAnsi="Arial" w:cs="Arial"/>
          <w:b/>
          <w:sz w:val="24"/>
          <w:szCs w:val="24"/>
        </w:rPr>
        <w:t>A</w:t>
      </w:r>
      <w:r w:rsidR="00527B62" w:rsidRPr="009F5910">
        <w:rPr>
          <w:rFonts w:ascii="Arial" w:eastAsia="Times New Roman" w:hAnsi="Arial" w:cs="Arial"/>
          <w:b/>
          <w:sz w:val="24"/>
          <w:szCs w:val="24"/>
        </w:rPr>
        <w:tab/>
      </w:r>
      <w:r w:rsidR="00527B62">
        <w:rPr>
          <w:rFonts w:ascii="Arial" w:eastAsia="Times New Roman" w:hAnsi="Arial" w:cs="Arial"/>
          <w:b/>
          <w:sz w:val="24"/>
          <w:szCs w:val="24"/>
        </w:rPr>
        <w:t>APPLICANT</w:t>
      </w:r>
    </w:p>
    <w:p w:rsidR="00527B62" w:rsidRPr="009F5910" w:rsidRDefault="00527B62" w:rsidP="00527B62">
      <w:pPr>
        <w:tabs>
          <w:tab w:val="left" w:pos="720"/>
          <w:tab w:val="center" w:pos="4153"/>
          <w:tab w:val="right" w:pos="8306"/>
        </w:tabs>
        <w:spacing w:after="0" w:line="360" w:lineRule="auto"/>
        <w:jc w:val="both"/>
        <w:rPr>
          <w:rFonts w:ascii="Arial" w:eastAsia="Times New Roman" w:hAnsi="Arial" w:cs="Arial"/>
          <w:sz w:val="24"/>
          <w:szCs w:val="24"/>
        </w:rPr>
      </w:pPr>
    </w:p>
    <w:p w:rsidR="00527B62" w:rsidRPr="009F5910" w:rsidRDefault="00527B62" w:rsidP="00527B62">
      <w:pPr>
        <w:tabs>
          <w:tab w:val="left" w:pos="720"/>
          <w:tab w:val="center" w:pos="4153"/>
          <w:tab w:val="right" w:pos="8306"/>
        </w:tabs>
        <w:spacing w:after="0" w:line="360" w:lineRule="auto"/>
        <w:jc w:val="both"/>
        <w:rPr>
          <w:rFonts w:ascii="Arial" w:eastAsia="Times New Roman" w:hAnsi="Arial" w:cs="Arial"/>
          <w:sz w:val="24"/>
          <w:szCs w:val="24"/>
        </w:rPr>
      </w:pPr>
      <w:r w:rsidRPr="009F5910">
        <w:rPr>
          <w:rFonts w:ascii="Arial" w:eastAsia="Times New Roman" w:hAnsi="Arial" w:cs="Arial"/>
          <w:sz w:val="24"/>
          <w:szCs w:val="24"/>
        </w:rPr>
        <w:t>and</w:t>
      </w:r>
    </w:p>
    <w:p w:rsidR="00527B62" w:rsidRPr="009F5910" w:rsidRDefault="00527B62" w:rsidP="00527B62">
      <w:pPr>
        <w:tabs>
          <w:tab w:val="left" w:pos="720"/>
          <w:tab w:val="center" w:pos="4153"/>
          <w:tab w:val="right" w:pos="8306"/>
        </w:tabs>
        <w:spacing w:after="0" w:line="360" w:lineRule="auto"/>
        <w:jc w:val="both"/>
        <w:rPr>
          <w:rFonts w:ascii="Arial" w:eastAsia="Times New Roman" w:hAnsi="Arial" w:cs="Arial"/>
          <w:sz w:val="24"/>
          <w:szCs w:val="24"/>
        </w:rPr>
      </w:pPr>
    </w:p>
    <w:p w:rsidR="00527B62" w:rsidRPr="009F5910" w:rsidRDefault="00527B62" w:rsidP="00527B62">
      <w:pPr>
        <w:tabs>
          <w:tab w:val="left" w:pos="720"/>
          <w:tab w:val="center" w:pos="4153"/>
          <w:tab w:val="right" w:pos="9360"/>
        </w:tabs>
        <w:spacing w:after="0" w:line="360" w:lineRule="auto"/>
        <w:jc w:val="both"/>
        <w:rPr>
          <w:rFonts w:ascii="Arial" w:eastAsia="Times New Roman" w:hAnsi="Arial" w:cs="Arial"/>
          <w:b/>
          <w:i/>
          <w:sz w:val="24"/>
          <w:szCs w:val="24"/>
          <w:u w:val="single"/>
        </w:rPr>
      </w:pPr>
      <w:r>
        <w:rPr>
          <w:rFonts w:ascii="Arial" w:eastAsia="Times New Roman" w:hAnsi="Arial" w:cs="Arial"/>
          <w:b/>
          <w:sz w:val="24"/>
          <w:szCs w:val="24"/>
        </w:rPr>
        <w:t>THE STATE</w:t>
      </w:r>
      <w:r>
        <w:rPr>
          <w:rFonts w:ascii="Arial" w:eastAsia="Times New Roman" w:hAnsi="Arial" w:cs="Arial"/>
          <w:b/>
          <w:sz w:val="24"/>
          <w:szCs w:val="24"/>
        </w:rPr>
        <w:tab/>
      </w:r>
    </w:p>
    <w:p w:rsidR="00527B62" w:rsidRPr="009F5910" w:rsidRDefault="00527B62" w:rsidP="00527B62">
      <w:pPr>
        <w:spacing w:after="0" w:line="360" w:lineRule="auto"/>
        <w:jc w:val="both"/>
        <w:rPr>
          <w:rFonts w:ascii="Arial" w:eastAsia="Times New Roman" w:hAnsi="Arial" w:cs="Arial"/>
          <w:b/>
          <w:sz w:val="24"/>
          <w:szCs w:val="24"/>
          <w:lang w:val="en-GB"/>
        </w:rPr>
      </w:pPr>
    </w:p>
    <w:p w:rsidR="00527B62" w:rsidRPr="009F5910" w:rsidRDefault="00527B62" w:rsidP="00527B62">
      <w:pPr>
        <w:spacing w:after="0" w:line="360" w:lineRule="auto"/>
        <w:jc w:val="both"/>
        <w:rPr>
          <w:rFonts w:ascii="Arial" w:eastAsia="Times New Roman" w:hAnsi="Arial" w:cs="Arial"/>
          <w:sz w:val="24"/>
          <w:szCs w:val="24"/>
          <w:lang w:val="en-GB"/>
        </w:rPr>
      </w:pPr>
      <w:r w:rsidRPr="009F5910">
        <w:rPr>
          <w:rFonts w:ascii="Arial" w:eastAsia="Times New Roman" w:hAnsi="Arial" w:cs="Arial"/>
          <w:b/>
          <w:sz w:val="24"/>
          <w:szCs w:val="24"/>
          <w:lang w:val="en-GB"/>
        </w:rPr>
        <w:t xml:space="preserve">Neutral Citation: </w:t>
      </w:r>
      <w:r>
        <w:rPr>
          <w:rFonts w:ascii="Arial" w:eastAsia="Times New Roman" w:hAnsi="Arial" w:cs="Arial"/>
          <w:i/>
          <w:sz w:val="24"/>
          <w:szCs w:val="24"/>
          <w:lang w:val="en-GB"/>
        </w:rPr>
        <w:t>Ka</w:t>
      </w:r>
      <w:r w:rsidR="00FF46EF">
        <w:rPr>
          <w:rFonts w:ascii="Arial" w:eastAsia="Times New Roman" w:hAnsi="Arial" w:cs="Arial"/>
          <w:i/>
          <w:sz w:val="24"/>
          <w:szCs w:val="24"/>
          <w:lang w:val="en-GB"/>
        </w:rPr>
        <w:t>tat</w:t>
      </w:r>
      <w:r>
        <w:rPr>
          <w:rFonts w:ascii="Arial" w:eastAsia="Times New Roman" w:hAnsi="Arial" w:cs="Arial"/>
          <w:i/>
          <w:sz w:val="24"/>
          <w:szCs w:val="24"/>
          <w:lang w:val="en-GB"/>
        </w:rPr>
        <w:t>a</w:t>
      </w:r>
      <w:r w:rsidRPr="009F5910">
        <w:rPr>
          <w:rFonts w:ascii="Arial" w:eastAsia="Times New Roman" w:hAnsi="Arial" w:cs="Arial"/>
          <w:i/>
          <w:sz w:val="24"/>
          <w:szCs w:val="24"/>
          <w:lang w:val="en-GB"/>
        </w:rPr>
        <w:t xml:space="preserve"> vs </w:t>
      </w:r>
      <w:r>
        <w:rPr>
          <w:rFonts w:ascii="Arial" w:eastAsia="Times New Roman" w:hAnsi="Arial" w:cs="Arial"/>
          <w:i/>
          <w:sz w:val="24"/>
          <w:szCs w:val="24"/>
          <w:lang w:val="en-GB"/>
        </w:rPr>
        <w:t>S</w:t>
      </w:r>
      <w:r w:rsidRPr="009F5910">
        <w:rPr>
          <w:rFonts w:ascii="Arial" w:eastAsia="Times New Roman" w:hAnsi="Arial" w:cs="Arial"/>
          <w:i/>
          <w:sz w:val="24"/>
          <w:szCs w:val="24"/>
          <w:lang w:val="en-GB"/>
        </w:rPr>
        <w:t xml:space="preserve"> </w:t>
      </w:r>
      <w:r w:rsidRPr="009F5910">
        <w:rPr>
          <w:rFonts w:ascii="Arial" w:eastAsia="Times New Roman" w:hAnsi="Arial" w:cs="Arial"/>
          <w:sz w:val="24"/>
          <w:szCs w:val="24"/>
          <w:lang w:val="en-GB"/>
        </w:rPr>
        <w:t>(</w:t>
      </w:r>
      <w:r w:rsidR="009B5C33">
        <w:rPr>
          <w:rFonts w:ascii="Arial" w:eastAsia="Times New Roman" w:hAnsi="Arial" w:cs="Arial"/>
          <w:sz w:val="24"/>
          <w:szCs w:val="24"/>
        </w:rPr>
        <w:t>HC-MD-CRI-APP-CAL-2019/00020</w:t>
      </w:r>
      <w:r w:rsidRPr="009F5910">
        <w:rPr>
          <w:rFonts w:ascii="Arial" w:eastAsia="Times New Roman" w:hAnsi="Arial" w:cs="Arial"/>
          <w:sz w:val="24"/>
          <w:szCs w:val="24"/>
        </w:rPr>
        <w:t>)</w:t>
      </w:r>
      <w:r>
        <w:rPr>
          <w:rFonts w:ascii="Arial" w:eastAsia="Times New Roman" w:hAnsi="Arial" w:cs="Arial"/>
          <w:sz w:val="24"/>
          <w:szCs w:val="24"/>
        </w:rPr>
        <w:t xml:space="preserve"> [20</w:t>
      </w:r>
      <w:r w:rsidR="00FF46EF">
        <w:rPr>
          <w:rFonts w:ascii="Arial" w:eastAsia="Times New Roman" w:hAnsi="Arial" w:cs="Arial"/>
          <w:sz w:val="24"/>
          <w:szCs w:val="24"/>
        </w:rPr>
        <w:t>20</w:t>
      </w:r>
      <w:r>
        <w:rPr>
          <w:rFonts w:ascii="Arial" w:eastAsia="Times New Roman" w:hAnsi="Arial" w:cs="Arial"/>
          <w:sz w:val="24"/>
          <w:szCs w:val="24"/>
        </w:rPr>
        <w:t xml:space="preserve">] NAHCMD </w:t>
      </w:r>
      <w:r w:rsidR="00721D64">
        <w:rPr>
          <w:rFonts w:ascii="Arial" w:eastAsia="Times New Roman" w:hAnsi="Arial" w:cs="Arial"/>
          <w:sz w:val="24"/>
          <w:szCs w:val="24"/>
        </w:rPr>
        <w:t>94</w:t>
      </w:r>
      <w:r w:rsidR="00FF46EF">
        <w:rPr>
          <w:rFonts w:ascii="Arial" w:eastAsia="Times New Roman" w:hAnsi="Arial" w:cs="Arial"/>
          <w:sz w:val="24"/>
          <w:szCs w:val="24"/>
        </w:rPr>
        <w:t xml:space="preserve"> (</w:t>
      </w:r>
      <w:r w:rsidR="00721D64">
        <w:rPr>
          <w:rFonts w:ascii="Arial" w:eastAsia="Times New Roman" w:hAnsi="Arial" w:cs="Arial"/>
          <w:sz w:val="24"/>
          <w:szCs w:val="24"/>
        </w:rPr>
        <w:t>1</w:t>
      </w:r>
      <w:r w:rsidR="00FF46EF">
        <w:rPr>
          <w:rFonts w:ascii="Arial" w:eastAsia="Times New Roman" w:hAnsi="Arial" w:cs="Arial"/>
          <w:sz w:val="24"/>
          <w:szCs w:val="24"/>
        </w:rPr>
        <w:t>3</w:t>
      </w:r>
      <w:r>
        <w:rPr>
          <w:rFonts w:ascii="Arial" w:eastAsia="Times New Roman" w:hAnsi="Arial" w:cs="Arial"/>
          <w:sz w:val="24"/>
          <w:szCs w:val="24"/>
        </w:rPr>
        <w:t xml:space="preserve"> </w:t>
      </w:r>
      <w:r w:rsidR="00721D64">
        <w:rPr>
          <w:rFonts w:ascii="Arial" w:eastAsia="Times New Roman" w:hAnsi="Arial" w:cs="Arial"/>
          <w:sz w:val="24"/>
          <w:szCs w:val="24"/>
        </w:rPr>
        <w:t>March</w:t>
      </w:r>
      <w:r>
        <w:rPr>
          <w:rFonts w:ascii="Arial" w:eastAsia="Times New Roman" w:hAnsi="Arial" w:cs="Arial"/>
          <w:sz w:val="24"/>
          <w:szCs w:val="24"/>
        </w:rPr>
        <w:t xml:space="preserve"> </w:t>
      </w:r>
      <w:r w:rsidRPr="009F5910">
        <w:rPr>
          <w:rFonts w:ascii="Arial" w:eastAsia="Times New Roman" w:hAnsi="Arial" w:cs="Arial"/>
          <w:sz w:val="24"/>
          <w:szCs w:val="24"/>
        </w:rPr>
        <w:t>20</w:t>
      </w:r>
      <w:r w:rsidR="00FF46EF">
        <w:rPr>
          <w:rFonts w:ascii="Arial" w:eastAsia="Times New Roman" w:hAnsi="Arial" w:cs="Arial"/>
          <w:sz w:val="24"/>
          <w:szCs w:val="24"/>
        </w:rPr>
        <w:t>20</w:t>
      </w:r>
      <w:r w:rsidRPr="009F5910">
        <w:rPr>
          <w:rFonts w:ascii="Arial" w:eastAsia="Times New Roman" w:hAnsi="Arial" w:cs="Arial"/>
          <w:sz w:val="24"/>
          <w:szCs w:val="24"/>
        </w:rPr>
        <w:t>)</w:t>
      </w:r>
    </w:p>
    <w:p w:rsidR="00527B62" w:rsidRPr="009F5910" w:rsidRDefault="00527B62" w:rsidP="00527B62">
      <w:pPr>
        <w:spacing w:after="0" w:line="360" w:lineRule="auto"/>
        <w:jc w:val="both"/>
        <w:rPr>
          <w:rFonts w:ascii="Arial" w:eastAsia="Times New Roman" w:hAnsi="Arial" w:cs="Arial"/>
          <w:b/>
          <w:sz w:val="24"/>
          <w:szCs w:val="24"/>
          <w:lang w:val="en-GB"/>
        </w:rPr>
      </w:pPr>
    </w:p>
    <w:p w:rsidR="00527B62" w:rsidRPr="008041B2" w:rsidRDefault="00527B62" w:rsidP="00527B62">
      <w:pPr>
        <w:shd w:val="clear" w:color="auto" w:fill="FFFFFF"/>
        <w:spacing w:after="0" w:line="360" w:lineRule="auto"/>
        <w:rPr>
          <w:rFonts w:ascii="Segoe UI" w:eastAsia="Times New Roman" w:hAnsi="Segoe UI" w:cs="Segoe UI"/>
          <w:color w:val="000000"/>
          <w:sz w:val="20"/>
          <w:szCs w:val="20"/>
          <w:lang w:val="en-ZA" w:eastAsia="en-ZA"/>
        </w:rPr>
      </w:pPr>
      <w:r w:rsidRPr="009F5910">
        <w:rPr>
          <w:rFonts w:ascii="Arial" w:eastAsia="Times New Roman" w:hAnsi="Arial" w:cs="Arial"/>
          <w:b/>
          <w:sz w:val="24"/>
          <w:szCs w:val="24"/>
          <w:lang w:val="en-GB"/>
        </w:rPr>
        <w:t>Coram:</w:t>
      </w:r>
      <w:r w:rsidRPr="008041B2">
        <w:rPr>
          <w:rFonts w:ascii="Arial" w:eastAsia="Times New Roman" w:hAnsi="Arial" w:cs="Arial"/>
          <w:b/>
          <w:sz w:val="24"/>
          <w:szCs w:val="24"/>
          <w:lang w:val="en-GB"/>
        </w:rPr>
        <w:tab/>
      </w:r>
      <w:r w:rsidR="00FF46EF" w:rsidRPr="00FF46EF">
        <w:rPr>
          <w:rFonts w:ascii="Arial" w:eastAsia="Times New Roman" w:hAnsi="Arial" w:cs="Arial"/>
          <w:sz w:val="24"/>
          <w:szCs w:val="24"/>
          <w:lang w:val="en-GB"/>
        </w:rPr>
        <w:t>USIKU</w:t>
      </w:r>
      <w:r>
        <w:rPr>
          <w:rFonts w:ascii="Arial" w:eastAsia="Times New Roman" w:hAnsi="Arial" w:cs="Arial"/>
          <w:color w:val="000000"/>
          <w:sz w:val="24"/>
          <w:szCs w:val="24"/>
          <w:lang w:val="en-ZA" w:eastAsia="en-ZA"/>
        </w:rPr>
        <w:t>, J and</w:t>
      </w:r>
      <w:r w:rsidRPr="008041B2">
        <w:rPr>
          <w:rFonts w:ascii="Arial" w:eastAsia="Times New Roman" w:hAnsi="Arial" w:cs="Arial"/>
          <w:color w:val="000000"/>
          <w:sz w:val="24"/>
          <w:szCs w:val="24"/>
          <w:lang w:val="en-ZA" w:eastAsia="en-ZA"/>
        </w:rPr>
        <w:t xml:space="preserve"> UNENGU, AJ</w:t>
      </w:r>
    </w:p>
    <w:p w:rsidR="00527B62" w:rsidRPr="009F5910" w:rsidRDefault="00527B62" w:rsidP="00527B62">
      <w:pPr>
        <w:spacing w:after="0" w:line="360" w:lineRule="auto"/>
        <w:jc w:val="both"/>
        <w:rPr>
          <w:rFonts w:ascii="Arial" w:eastAsia="Times New Roman" w:hAnsi="Arial" w:cs="Arial"/>
          <w:b/>
          <w:sz w:val="24"/>
          <w:szCs w:val="24"/>
          <w:lang w:val="en-GB"/>
        </w:rPr>
      </w:pPr>
    </w:p>
    <w:p w:rsidR="00527B62" w:rsidRPr="009F5910" w:rsidRDefault="00527B62" w:rsidP="00527B62">
      <w:pPr>
        <w:spacing w:after="0" w:line="360" w:lineRule="auto"/>
        <w:ind w:left="1440" w:hanging="1440"/>
        <w:jc w:val="both"/>
        <w:rPr>
          <w:rFonts w:ascii="Arial" w:eastAsia="Times New Roman" w:hAnsi="Arial" w:cs="Arial"/>
          <w:sz w:val="24"/>
          <w:szCs w:val="24"/>
          <w:lang w:val="en-GB"/>
        </w:rPr>
      </w:pPr>
      <w:r w:rsidRPr="009F5910">
        <w:rPr>
          <w:rFonts w:ascii="Arial" w:eastAsia="Times New Roman" w:hAnsi="Arial" w:cs="Arial"/>
          <w:b/>
          <w:sz w:val="24"/>
          <w:szCs w:val="24"/>
          <w:lang w:val="en-GB"/>
        </w:rPr>
        <w:t>Heard</w:t>
      </w:r>
      <w:r w:rsidRPr="009F5910">
        <w:rPr>
          <w:rFonts w:ascii="Arial" w:eastAsia="Times New Roman" w:hAnsi="Arial" w:cs="Arial"/>
          <w:sz w:val="24"/>
          <w:szCs w:val="24"/>
          <w:lang w:val="en-GB"/>
        </w:rPr>
        <w:t>:</w:t>
      </w:r>
      <w:r w:rsidRPr="009F5910">
        <w:rPr>
          <w:rFonts w:ascii="Arial" w:eastAsia="Times New Roman" w:hAnsi="Arial" w:cs="Arial"/>
          <w:sz w:val="24"/>
          <w:szCs w:val="24"/>
          <w:lang w:val="en-GB"/>
        </w:rPr>
        <w:tab/>
      </w:r>
      <w:r w:rsidR="00FF46EF">
        <w:rPr>
          <w:rFonts w:ascii="Arial" w:eastAsia="Times New Roman" w:hAnsi="Arial" w:cs="Arial"/>
          <w:sz w:val="24"/>
          <w:szCs w:val="24"/>
          <w:lang w:val="en-GB"/>
        </w:rPr>
        <w:t>02</w:t>
      </w:r>
      <w:r>
        <w:rPr>
          <w:rFonts w:ascii="Arial" w:eastAsia="Times New Roman" w:hAnsi="Arial" w:cs="Arial"/>
          <w:sz w:val="24"/>
          <w:szCs w:val="24"/>
          <w:lang w:val="en-GB"/>
        </w:rPr>
        <w:t xml:space="preserve"> </w:t>
      </w:r>
      <w:r w:rsidR="00FF46EF">
        <w:rPr>
          <w:rFonts w:ascii="Arial" w:eastAsia="Times New Roman" w:hAnsi="Arial" w:cs="Arial"/>
          <w:sz w:val="24"/>
          <w:szCs w:val="24"/>
          <w:lang w:val="en-GB"/>
        </w:rPr>
        <w:t>March 2020</w:t>
      </w:r>
    </w:p>
    <w:p w:rsidR="00527B62" w:rsidRPr="009F5910" w:rsidRDefault="00527B62" w:rsidP="00527B62">
      <w:pPr>
        <w:spacing w:after="0" w:line="360" w:lineRule="auto"/>
        <w:jc w:val="both"/>
        <w:rPr>
          <w:rFonts w:ascii="Arial" w:eastAsia="Times New Roman" w:hAnsi="Arial" w:cs="Arial"/>
          <w:sz w:val="24"/>
          <w:szCs w:val="24"/>
          <w:lang w:val="en-GB"/>
        </w:rPr>
      </w:pPr>
      <w:r w:rsidRPr="009F5910">
        <w:rPr>
          <w:rFonts w:ascii="Arial" w:eastAsia="Times New Roman" w:hAnsi="Arial" w:cs="Arial"/>
          <w:b/>
          <w:sz w:val="24"/>
          <w:szCs w:val="24"/>
          <w:lang w:val="en-GB"/>
        </w:rPr>
        <w:t>Delivered</w:t>
      </w:r>
      <w:r w:rsidRPr="009F5910">
        <w:rPr>
          <w:rFonts w:ascii="Arial" w:eastAsia="Times New Roman" w:hAnsi="Arial" w:cs="Arial"/>
          <w:sz w:val="24"/>
          <w:szCs w:val="24"/>
          <w:lang w:val="en-GB"/>
        </w:rPr>
        <w:t>:</w:t>
      </w:r>
      <w:r w:rsidRPr="009F5910">
        <w:rPr>
          <w:rFonts w:ascii="Arial" w:eastAsia="Times New Roman" w:hAnsi="Arial" w:cs="Arial"/>
          <w:sz w:val="24"/>
          <w:szCs w:val="24"/>
          <w:lang w:val="en-GB"/>
        </w:rPr>
        <w:tab/>
      </w:r>
      <w:r w:rsidR="00354B51" w:rsidRPr="00564FAB">
        <w:rPr>
          <w:rFonts w:ascii="Arial" w:eastAsia="Times New Roman" w:hAnsi="Arial" w:cs="Arial"/>
          <w:color w:val="000000" w:themeColor="text1"/>
          <w:sz w:val="24"/>
          <w:szCs w:val="24"/>
          <w:lang w:val="en-GB"/>
        </w:rPr>
        <w:t xml:space="preserve">13 March </w:t>
      </w:r>
      <w:r w:rsidR="00FF46EF">
        <w:rPr>
          <w:rFonts w:ascii="Arial" w:eastAsia="Times New Roman" w:hAnsi="Arial" w:cs="Arial"/>
          <w:sz w:val="24"/>
          <w:szCs w:val="24"/>
          <w:lang w:val="en-GB"/>
        </w:rPr>
        <w:t>2020</w:t>
      </w:r>
    </w:p>
    <w:p w:rsidR="00527B62" w:rsidRPr="009F5910" w:rsidRDefault="00527B62" w:rsidP="00527B62">
      <w:pPr>
        <w:spacing w:after="0" w:line="360" w:lineRule="auto"/>
        <w:jc w:val="both"/>
        <w:rPr>
          <w:rFonts w:ascii="Arial" w:eastAsia="Times New Roman" w:hAnsi="Arial" w:cs="Arial"/>
          <w:sz w:val="24"/>
          <w:szCs w:val="24"/>
          <w:lang w:val="en-GB"/>
        </w:rPr>
      </w:pPr>
    </w:p>
    <w:p w:rsidR="008664AC" w:rsidRPr="00936025" w:rsidRDefault="008664AC" w:rsidP="008664AC">
      <w:pPr>
        <w:spacing w:after="0" w:line="360" w:lineRule="auto"/>
        <w:jc w:val="both"/>
        <w:rPr>
          <w:rFonts w:ascii="Arial" w:hAnsi="Arial" w:cs="Arial"/>
          <w:sz w:val="24"/>
          <w:szCs w:val="24"/>
        </w:rPr>
      </w:pPr>
      <w:r w:rsidRPr="009F5910">
        <w:rPr>
          <w:rFonts w:ascii="Arial" w:eastAsia="Times New Roman" w:hAnsi="Arial" w:cs="Arial"/>
          <w:b/>
          <w:sz w:val="24"/>
          <w:szCs w:val="24"/>
          <w:lang w:val="en-GB"/>
        </w:rPr>
        <w:t>Flynote:</w:t>
      </w:r>
      <w:r w:rsidRPr="009F5910">
        <w:rPr>
          <w:rFonts w:ascii="Arial" w:eastAsia="Times New Roman" w:hAnsi="Arial" w:cs="Arial"/>
          <w:b/>
          <w:sz w:val="24"/>
          <w:szCs w:val="24"/>
          <w:lang w:val="en-GB"/>
        </w:rPr>
        <w:tab/>
      </w:r>
      <w:r>
        <w:rPr>
          <w:rFonts w:ascii="Arial" w:hAnsi="Arial" w:cs="Arial"/>
          <w:sz w:val="24"/>
          <w:szCs w:val="24"/>
        </w:rPr>
        <w:t>Criminal Procedure –</w:t>
      </w:r>
      <w:r w:rsidRPr="00215783">
        <w:rPr>
          <w:rFonts w:ascii="Arial" w:hAnsi="Arial" w:cs="Arial"/>
          <w:sz w:val="24"/>
          <w:szCs w:val="24"/>
        </w:rPr>
        <w:t xml:space="preserve"> </w:t>
      </w:r>
      <w:r>
        <w:rPr>
          <w:rFonts w:ascii="Arial" w:hAnsi="Arial" w:cs="Arial"/>
          <w:sz w:val="24"/>
          <w:szCs w:val="24"/>
        </w:rPr>
        <w:t xml:space="preserve">Appeal – Against conviction and sentence – Late filing </w:t>
      </w:r>
      <w:r w:rsidR="00BC6FE8">
        <w:rPr>
          <w:rFonts w:ascii="Arial" w:hAnsi="Arial" w:cs="Arial"/>
          <w:sz w:val="24"/>
          <w:szCs w:val="24"/>
        </w:rPr>
        <w:t xml:space="preserve">of </w:t>
      </w:r>
      <w:r>
        <w:rPr>
          <w:rFonts w:ascii="Arial" w:hAnsi="Arial" w:cs="Arial"/>
          <w:sz w:val="24"/>
          <w:szCs w:val="24"/>
        </w:rPr>
        <w:t xml:space="preserve">notice of appeal – Condonation application defective – Affidavit for condonation refers to condonation for leave to appeal in terms of s 316 (1) of the Criminal Procedure </w:t>
      </w:r>
      <w:r>
        <w:rPr>
          <w:rFonts w:ascii="Arial" w:hAnsi="Arial" w:cs="Arial"/>
          <w:sz w:val="24"/>
          <w:szCs w:val="24"/>
        </w:rPr>
        <w:lastRenderedPageBreak/>
        <w:t xml:space="preserve">Act, 51 of 1977 – Point </w:t>
      </w:r>
      <w:r>
        <w:rPr>
          <w:rFonts w:ascii="Arial" w:hAnsi="Arial" w:cs="Arial"/>
          <w:i/>
          <w:sz w:val="24"/>
          <w:szCs w:val="24"/>
        </w:rPr>
        <w:t>in lim</w:t>
      </w:r>
      <w:r w:rsidR="00BC6FE8">
        <w:rPr>
          <w:rFonts w:ascii="Arial" w:hAnsi="Arial" w:cs="Arial"/>
          <w:i/>
          <w:sz w:val="24"/>
          <w:szCs w:val="24"/>
        </w:rPr>
        <w:t xml:space="preserve">ine – </w:t>
      </w:r>
      <w:r w:rsidR="00BC6FE8" w:rsidRPr="00BC6FE8">
        <w:rPr>
          <w:rFonts w:ascii="Arial" w:hAnsi="Arial" w:cs="Arial"/>
          <w:sz w:val="24"/>
          <w:szCs w:val="24"/>
        </w:rPr>
        <w:t>R</w:t>
      </w:r>
      <w:r>
        <w:rPr>
          <w:rFonts w:ascii="Arial" w:hAnsi="Arial" w:cs="Arial"/>
          <w:sz w:val="24"/>
          <w:szCs w:val="24"/>
        </w:rPr>
        <w:t xml:space="preserve">espondent raising points </w:t>
      </w:r>
      <w:r>
        <w:rPr>
          <w:rFonts w:ascii="Arial" w:hAnsi="Arial" w:cs="Arial"/>
          <w:i/>
          <w:sz w:val="24"/>
          <w:szCs w:val="24"/>
        </w:rPr>
        <w:t xml:space="preserve">in limine </w:t>
      </w:r>
      <w:r>
        <w:rPr>
          <w:rFonts w:ascii="Arial" w:hAnsi="Arial" w:cs="Arial"/>
          <w:sz w:val="24"/>
          <w:szCs w:val="24"/>
        </w:rPr>
        <w:t>that affidavit does not give reasonable explanation for the delay.</w:t>
      </w:r>
    </w:p>
    <w:p w:rsidR="008664AC" w:rsidRPr="00215783" w:rsidRDefault="008664AC" w:rsidP="008664AC">
      <w:pPr>
        <w:spacing w:line="360" w:lineRule="auto"/>
        <w:jc w:val="both"/>
        <w:rPr>
          <w:rFonts w:ascii="Arial" w:hAnsi="Arial" w:cs="Arial"/>
          <w:sz w:val="24"/>
          <w:szCs w:val="24"/>
        </w:rPr>
      </w:pPr>
    </w:p>
    <w:p w:rsidR="008664AC" w:rsidRDefault="008664AC" w:rsidP="008664AC">
      <w:pPr>
        <w:shd w:val="clear" w:color="auto" w:fill="FFFFFF"/>
        <w:spacing w:after="0" w:line="360" w:lineRule="auto"/>
        <w:jc w:val="both"/>
        <w:rPr>
          <w:rFonts w:ascii="Arial" w:eastAsia="Times New Roman" w:hAnsi="Arial" w:cs="Arial"/>
          <w:color w:val="000000"/>
          <w:sz w:val="24"/>
          <w:szCs w:val="24"/>
          <w:lang w:eastAsia="en-ZA"/>
        </w:rPr>
      </w:pPr>
      <w:r w:rsidRPr="00215783">
        <w:rPr>
          <w:rFonts w:ascii="Arial" w:hAnsi="Arial" w:cs="Arial"/>
          <w:b/>
          <w:sz w:val="24"/>
          <w:szCs w:val="24"/>
        </w:rPr>
        <w:t>Summary:</w:t>
      </w:r>
      <w:r w:rsidR="00DE5860">
        <w:rPr>
          <w:rFonts w:ascii="Arial" w:hAnsi="Arial" w:cs="Arial"/>
          <w:b/>
          <w:sz w:val="24"/>
          <w:szCs w:val="24"/>
        </w:rPr>
        <w:tab/>
      </w:r>
      <w:r w:rsidRPr="00F37741">
        <w:rPr>
          <w:rFonts w:ascii="Arial" w:eastAsia="Times New Roman" w:hAnsi="Arial" w:cs="Arial"/>
          <w:color w:val="000000"/>
          <w:sz w:val="24"/>
          <w:szCs w:val="24"/>
          <w:lang w:eastAsia="en-ZA"/>
        </w:rPr>
        <w:t xml:space="preserve">The appellant </w:t>
      </w:r>
      <w:r>
        <w:rPr>
          <w:rFonts w:ascii="Arial" w:eastAsia="Times New Roman" w:hAnsi="Arial" w:cs="Arial"/>
          <w:color w:val="000000"/>
          <w:sz w:val="24"/>
          <w:szCs w:val="24"/>
          <w:lang w:eastAsia="en-ZA"/>
        </w:rPr>
        <w:t>and his co-accused who were charged with murder were convicted and sentence</w:t>
      </w:r>
      <w:r w:rsidR="00BC6FE8">
        <w:rPr>
          <w:rFonts w:ascii="Arial" w:eastAsia="Times New Roman" w:hAnsi="Arial" w:cs="Arial"/>
          <w:color w:val="000000"/>
          <w:sz w:val="24"/>
          <w:szCs w:val="24"/>
          <w:lang w:eastAsia="en-ZA"/>
        </w:rPr>
        <w:t>d</w:t>
      </w:r>
      <w:r>
        <w:rPr>
          <w:rFonts w:ascii="Arial" w:eastAsia="Times New Roman" w:hAnsi="Arial" w:cs="Arial"/>
          <w:color w:val="000000"/>
          <w:sz w:val="24"/>
          <w:szCs w:val="24"/>
          <w:lang w:eastAsia="en-ZA"/>
        </w:rPr>
        <w:t xml:space="preserve"> in the Regional Court to an imprisonment period of 18 years. The appellant is now appealing against both his conviction and sentence on various grounds. The appellant, however lodged his appeal seven months plus outside the period prescribed by law for noting an appeal. That being the case, the respondent raised points </w:t>
      </w:r>
      <w:r>
        <w:rPr>
          <w:rFonts w:ascii="Arial" w:eastAsia="Times New Roman" w:hAnsi="Arial" w:cs="Arial"/>
          <w:i/>
          <w:color w:val="000000"/>
          <w:sz w:val="24"/>
          <w:szCs w:val="24"/>
          <w:lang w:eastAsia="en-ZA"/>
        </w:rPr>
        <w:t xml:space="preserve">in limine </w:t>
      </w:r>
      <w:r>
        <w:rPr>
          <w:rFonts w:ascii="Arial" w:eastAsia="Times New Roman" w:hAnsi="Arial" w:cs="Arial"/>
          <w:color w:val="000000"/>
          <w:sz w:val="24"/>
          <w:szCs w:val="24"/>
          <w:lang w:eastAsia="en-ZA"/>
        </w:rPr>
        <w:t xml:space="preserve">to </w:t>
      </w:r>
      <w:r w:rsidR="00BC6FE8">
        <w:rPr>
          <w:rFonts w:ascii="Arial" w:eastAsia="Times New Roman" w:hAnsi="Arial" w:cs="Arial"/>
          <w:color w:val="000000"/>
          <w:sz w:val="24"/>
          <w:szCs w:val="24"/>
          <w:lang w:eastAsia="en-ZA"/>
        </w:rPr>
        <w:t xml:space="preserve">the </w:t>
      </w:r>
      <w:r>
        <w:rPr>
          <w:rFonts w:ascii="Arial" w:eastAsia="Times New Roman" w:hAnsi="Arial" w:cs="Arial"/>
          <w:color w:val="000000"/>
          <w:sz w:val="24"/>
          <w:szCs w:val="24"/>
          <w:lang w:eastAsia="en-ZA"/>
        </w:rPr>
        <w:t>effect that the delay for the late filing of the appeal was not properly explained and that the g</w:t>
      </w:r>
      <w:r w:rsidR="00354B51">
        <w:rPr>
          <w:rFonts w:ascii="Arial" w:eastAsia="Times New Roman" w:hAnsi="Arial" w:cs="Arial"/>
          <w:color w:val="000000"/>
          <w:sz w:val="24"/>
          <w:szCs w:val="24"/>
          <w:lang w:eastAsia="en-ZA"/>
        </w:rPr>
        <w:t>rounds of appeal are not clear</w:t>
      </w:r>
      <w:r>
        <w:rPr>
          <w:rFonts w:ascii="Arial" w:eastAsia="Times New Roman" w:hAnsi="Arial" w:cs="Arial"/>
          <w:color w:val="000000"/>
          <w:sz w:val="24"/>
          <w:szCs w:val="24"/>
          <w:lang w:eastAsia="en-ZA"/>
        </w:rPr>
        <w:t xml:space="preserve"> and specific as required by Rule 67(1) of the Magistrate’s </w:t>
      </w:r>
      <w:r w:rsidR="00BC6FE8">
        <w:rPr>
          <w:rFonts w:ascii="Arial" w:eastAsia="Times New Roman" w:hAnsi="Arial" w:cs="Arial"/>
          <w:color w:val="000000"/>
          <w:sz w:val="24"/>
          <w:szCs w:val="24"/>
          <w:lang w:eastAsia="en-ZA"/>
        </w:rPr>
        <w:t xml:space="preserve">Court </w:t>
      </w:r>
      <w:r>
        <w:rPr>
          <w:rFonts w:ascii="Arial" w:eastAsia="Times New Roman" w:hAnsi="Arial" w:cs="Arial"/>
          <w:color w:val="000000"/>
          <w:sz w:val="24"/>
          <w:szCs w:val="24"/>
          <w:lang w:eastAsia="en-ZA"/>
        </w:rPr>
        <w:t>Act 32 of 1944.</w:t>
      </w:r>
    </w:p>
    <w:p w:rsidR="008664AC" w:rsidRDefault="008664AC" w:rsidP="008664AC">
      <w:pPr>
        <w:shd w:val="clear" w:color="auto" w:fill="FFFFFF"/>
        <w:spacing w:after="0" w:line="360" w:lineRule="auto"/>
        <w:jc w:val="both"/>
        <w:rPr>
          <w:rFonts w:ascii="Arial" w:eastAsia="Times New Roman" w:hAnsi="Arial" w:cs="Arial"/>
          <w:color w:val="000000"/>
          <w:sz w:val="24"/>
          <w:szCs w:val="24"/>
          <w:lang w:eastAsia="en-ZA"/>
        </w:rPr>
      </w:pPr>
    </w:p>
    <w:p w:rsidR="008664AC" w:rsidRDefault="008664AC" w:rsidP="008664AC">
      <w:pPr>
        <w:shd w:val="clear" w:color="auto" w:fill="FFFFFF"/>
        <w:spacing w:after="0" w:line="360" w:lineRule="auto"/>
        <w:jc w:val="both"/>
        <w:rPr>
          <w:rFonts w:ascii="Arial" w:eastAsia="Times New Roman" w:hAnsi="Arial" w:cs="Arial"/>
          <w:color w:val="000000"/>
          <w:sz w:val="24"/>
          <w:szCs w:val="24"/>
          <w:lang w:eastAsia="en-ZA"/>
        </w:rPr>
      </w:pPr>
      <w:r w:rsidRPr="008664AC">
        <w:rPr>
          <w:rFonts w:ascii="Arial" w:eastAsia="Times New Roman" w:hAnsi="Arial" w:cs="Arial"/>
          <w:color w:val="000000"/>
          <w:sz w:val="24"/>
          <w:szCs w:val="24"/>
          <w:u w:val="single"/>
          <w:lang w:eastAsia="en-ZA"/>
        </w:rPr>
        <w:t>Held</w:t>
      </w:r>
      <w:r w:rsidR="006A51F9">
        <w:rPr>
          <w:rFonts w:ascii="Arial" w:eastAsia="Times New Roman" w:hAnsi="Arial" w:cs="Arial"/>
          <w:color w:val="000000"/>
          <w:sz w:val="24"/>
          <w:szCs w:val="24"/>
          <w:lang w:eastAsia="en-ZA"/>
        </w:rPr>
        <w:t xml:space="preserve"> – </w:t>
      </w:r>
      <w:r>
        <w:rPr>
          <w:rFonts w:ascii="Arial" w:eastAsia="Times New Roman" w:hAnsi="Arial" w:cs="Arial"/>
          <w:color w:val="000000"/>
          <w:sz w:val="24"/>
          <w:szCs w:val="24"/>
          <w:lang w:eastAsia="en-ZA"/>
        </w:rPr>
        <w:t xml:space="preserve">that the delay to file the notice of appeal timeously </w:t>
      </w:r>
      <w:r w:rsidR="00354B51">
        <w:rPr>
          <w:rFonts w:ascii="Arial" w:eastAsia="Times New Roman" w:hAnsi="Arial" w:cs="Arial"/>
          <w:color w:val="000000"/>
          <w:sz w:val="24"/>
          <w:szCs w:val="24"/>
          <w:lang w:eastAsia="en-ZA"/>
        </w:rPr>
        <w:t xml:space="preserve">is </w:t>
      </w:r>
      <w:r>
        <w:rPr>
          <w:rFonts w:ascii="Arial" w:eastAsia="Times New Roman" w:hAnsi="Arial" w:cs="Arial"/>
          <w:color w:val="000000"/>
          <w:sz w:val="24"/>
          <w:szCs w:val="24"/>
          <w:lang w:eastAsia="en-ZA"/>
        </w:rPr>
        <w:t xml:space="preserve">not </w:t>
      </w:r>
      <w:r w:rsidR="00BC6FE8">
        <w:rPr>
          <w:rFonts w:ascii="Arial" w:eastAsia="Times New Roman" w:hAnsi="Arial" w:cs="Arial"/>
          <w:color w:val="000000"/>
          <w:sz w:val="24"/>
          <w:szCs w:val="24"/>
          <w:lang w:eastAsia="en-ZA"/>
        </w:rPr>
        <w:t xml:space="preserve">properly </w:t>
      </w:r>
      <w:r>
        <w:rPr>
          <w:rFonts w:ascii="Arial" w:eastAsia="Times New Roman" w:hAnsi="Arial" w:cs="Arial"/>
          <w:color w:val="000000"/>
          <w:sz w:val="24"/>
          <w:szCs w:val="24"/>
          <w:lang w:eastAsia="en-ZA"/>
        </w:rPr>
        <w:t>explained in the affidavit.</w:t>
      </w:r>
    </w:p>
    <w:p w:rsidR="008664AC" w:rsidRDefault="008664AC" w:rsidP="008664AC">
      <w:pPr>
        <w:shd w:val="clear" w:color="auto" w:fill="FFFFFF"/>
        <w:spacing w:after="0" w:line="360" w:lineRule="auto"/>
        <w:jc w:val="both"/>
        <w:rPr>
          <w:rFonts w:ascii="Arial" w:eastAsia="Times New Roman" w:hAnsi="Arial" w:cs="Arial"/>
          <w:color w:val="000000"/>
          <w:sz w:val="24"/>
          <w:szCs w:val="24"/>
          <w:lang w:eastAsia="en-ZA"/>
        </w:rPr>
      </w:pPr>
    </w:p>
    <w:p w:rsidR="008664AC" w:rsidRPr="00936025" w:rsidRDefault="008664AC" w:rsidP="008664AC">
      <w:pPr>
        <w:shd w:val="clear" w:color="auto" w:fill="FFFFFF"/>
        <w:spacing w:after="0" w:line="360" w:lineRule="auto"/>
        <w:jc w:val="both"/>
        <w:rPr>
          <w:rFonts w:ascii="Arial" w:eastAsia="Times New Roman" w:hAnsi="Arial" w:cs="Arial"/>
          <w:color w:val="000000"/>
          <w:sz w:val="24"/>
          <w:szCs w:val="24"/>
          <w:lang w:eastAsia="en-ZA"/>
        </w:rPr>
      </w:pPr>
      <w:r w:rsidRPr="008664AC">
        <w:rPr>
          <w:rFonts w:ascii="Arial" w:eastAsia="Times New Roman" w:hAnsi="Arial" w:cs="Arial"/>
          <w:color w:val="000000"/>
          <w:sz w:val="24"/>
          <w:szCs w:val="24"/>
          <w:u w:val="single"/>
          <w:lang w:eastAsia="en-ZA"/>
        </w:rPr>
        <w:t>Held</w:t>
      </w:r>
      <w:r w:rsidR="006A51F9">
        <w:rPr>
          <w:rFonts w:ascii="Arial" w:eastAsia="Times New Roman" w:hAnsi="Arial" w:cs="Arial"/>
          <w:color w:val="000000"/>
          <w:sz w:val="24"/>
          <w:szCs w:val="24"/>
          <w:lang w:eastAsia="en-ZA"/>
        </w:rPr>
        <w:t xml:space="preserve"> – </w:t>
      </w:r>
      <w:r>
        <w:rPr>
          <w:rFonts w:ascii="Arial" w:eastAsia="Times New Roman" w:hAnsi="Arial" w:cs="Arial"/>
          <w:color w:val="000000"/>
          <w:sz w:val="24"/>
          <w:szCs w:val="24"/>
          <w:lang w:eastAsia="en-ZA"/>
        </w:rPr>
        <w:t xml:space="preserve">further that </w:t>
      </w:r>
      <w:r w:rsidR="00BC6FE8">
        <w:rPr>
          <w:rFonts w:ascii="Arial" w:eastAsia="Times New Roman" w:hAnsi="Arial" w:cs="Arial"/>
          <w:color w:val="000000"/>
          <w:sz w:val="24"/>
          <w:szCs w:val="24"/>
          <w:lang w:eastAsia="en-ZA"/>
        </w:rPr>
        <w:t xml:space="preserve">the </w:t>
      </w:r>
      <w:r>
        <w:rPr>
          <w:rFonts w:ascii="Arial" w:eastAsia="Times New Roman" w:hAnsi="Arial" w:cs="Arial"/>
          <w:color w:val="000000"/>
          <w:sz w:val="24"/>
          <w:szCs w:val="24"/>
          <w:lang w:eastAsia="en-ZA"/>
        </w:rPr>
        <w:t xml:space="preserve">appellant also failed to state in </w:t>
      </w:r>
      <w:r w:rsidR="00BC6FE8">
        <w:rPr>
          <w:rFonts w:ascii="Arial" w:eastAsia="Times New Roman" w:hAnsi="Arial" w:cs="Arial"/>
          <w:color w:val="000000"/>
          <w:sz w:val="24"/>
          <w:szCs w:val="24"/>
          <w:lang w:eastAsia="en-ZA"/>
        </w:rPr>
        <w:t xml:space="preserve">the </w:t>
      </w:r>
      <w:r>
        <w:rPr>
          <w:rFonts w:ascii="Arial" w:eastAsia="Times New Roman" w:hAnsi="Arial" w:cs="Arial"/>
          <w:color w:val="000000"/>
          <w:sz w:val="24"/>
          <w:szCs w:val="24"/>
          <w:lang w:eastAsia="en-ZA"/>
        </w:rPr>
        <w:t>affidavit</w:t>
      </w:r>
      <w:r w:rsidR="00BC6FE8">
        <w:rPr>
          <w:rFonts w:ascii="Arial" w:eastAsia="Times New Roman" w:hAnsi="Arial" w:cs="Arial"/>
          <w:color w:val="000000"/>
          <w:sz w:val="24"/>
          <w:szCs w:val="24"/>
          <w:lang w:eastAsia="en-ZA"/>
        </w:rPr>
        <w:t xml:space="preserve"> that</w:t>
      </w:r>
      <w:r>
        <w:rPr>
          <w:rFonts w:ascii="Arial" w:eastAsia="Times New Roman" w:hAnsi="Arial" w:cs="Arial"/>
          <w:color w:val="000000"/>
          <w:sz w:val="24"/>
          <w:szCs w:val="24"/>
          <w:lang w:eastAsia="en-ZA"/>
        </w:rPr>
        <w:t xml:space="preserve"> the matter enjoys prospects </w:t>
      </w:r>
      <w:r w:rsidR="00BC6FE8">
        <w:rPr>
          <w:rFonts w:ascii="Arial" w:eastAsia="Times New Roman" w:hAnsi="Arial" w:cs="Arial"/>
          <w:color w:val="000000"/>
          <w:sz w:val="24"/>
          <w:szCs w:val="24"/>
          <w:lang w:eastAsia="en-ZA"/>
        </w:rPr>
        <w:t xml:space="preserve">of success on </w:t>
      </w:r>
      <w:r>
        <w:rPr>
          <w:rFonts w:ascii="Arial" w:eastAsia="Times New Roman" w:hAnsi="Arial" w:cs="Arial"/>
          <w:color w:val="000000"/>
          <w:sz w:val="24"/>
          <w:szCs w:val="24"/>
          <w:lang w:eastAsia="en-ZA"/>
        </w:rPr>
        <w:t xml:space="preserve">appeal, therefore condonation should be granted </w:t>
      </w:r>
      <w:r w:rsidR="00354B51">
        <w:rPr>
          <w:rFonts w:ascii="Arial" w:eastAsia="Times New Roman" w:hAnsi="Arial" w:cs="Arial"/>
          <w:color w:val="000000"/>
          <w:sz w:val="24"/>
          <w:szCs w:val="24"/>
          <w:lang w:eastAsia="en-ZA"/>
        </w:rPr>
        <w:t xml:space="preserve">to </w:t>
      </w:r>
      <w:r>
        <w:rPr>
          <w:rFonts w:ascii="Arial" w:eastAsia="Times New Roman" w:hAnsi="Arial" w:cs="Arial"/>
          <w:color w:val="000000"/>
          <w:sz w:val="24"/>
          <w:szCs w:val="24"/>
          <w:lang w:eastAsia="en-ZA"/>
        </w:rPr>
        <w:t>him.</w:t>
      </w:r>
    </w:p>
    <w:p w:rsidR="009F3DEA" w:rsidRPr="009F3DEA" w:rsidRDefault="009F3DEA" w:rsidP="009F3DEA">
      <w:pPr>
        <w:spacing w:after="0" w:line="360" w:lineRule="auto"/>
        <w:jc w:val="both"/>
        <w:rPr>
          <w:rFonts w:ascii="Arial" w:eastAsia="Times New Roman" w:hAnsi="Arial" w:cs="Arial"/>
          <w:color w:val="000000"/>
          <w:sz w:val="24"/>
          <w:szCs w:val="24"/>
          <w:lang w:val="en-ZA" w:eastAsia="en-ZA"/>
        </w:rPr>
      </w:pPr>
    </w:p>
    <w:p w:rsidR="00527B62" w:rsidRPr="006E026B" w:rsidRDefault="00C84D26" w:rsidP="00527B62">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527B62" w:rsidRPr="006E026B" w:rsidRDefault="00527B62" w:rsidP="00527B62">
      <w:pPr>
        <w:spacing w:after="0" w:line="360" w:lineRule="auto"/>
        <w:jc w:val="center"/>
        <w:rPr>
          <w:rFonts w:ascii="Arial" w:hAnsi="Arial" w:cs="Arial"/>
          <w:b/>
          <w:sz w:val="24"/>
          <w:szCs w:val="24"/>
        </w:rPr>
      </w:pPr>
      <w:r>
        <w:rPr>
          <w:rFonts w:ascii="Arial" w:hAnsi="Arial" w:cs="Arial"/>
          <w:b/>
          <w:sz w:val="24"/>
          <w:szCs w:val="24"/>
        </w:rPr>
        <w:t>ORDER</w:t>
      </w:r>
    </w:p>
    <w:p w:rsidR="003548F8" w:rsidRDefault="00C84D26" w:rsidP="00527B62">
      <w:pPr>
        <w:spacing w:after="0" w:line="360" w:lineRule="auto"/>
        <w:jc w:val="both"/>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DE5860" w:rsidRDefault="00354B51" w:rsidP="00354B51">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w:t>
      </w:r>
      <w:r w:rsidR="00DE5860">
        <w:rPr>
          <w:rFonts w:ascii="Arial" w:eastAsia="Times New Roman" w:hAnsi="Arial" w:cs="Arial"/>
          <w:color w:val="000000"/>
          <w:sz w:val="24"/>
          <w:szCs w:val="24"/>
          <w:lang w:eastAsia="en-ZA"/>
        </w:rPr>
        <w:tab/>
        <w:t xml:space="preserve">The points </w:t>
      </w:r>
      <w:r w:rsidR="00DE5860">
        <w:rPr>
          <w:rFonts w:ascii="Arial" w:eastAsia="Times New Roman" w:hAnsi="Arial" w:cs="Arial"/>
          <w:i/>
          <w:color w:val="000000"/>
          <w:sz w:val="24"/>
          <w:szCs w:val="24"/>
          <w:lang w:eastAsia="en-ZA"/>
        </w:rPr>
        <w:t xml:space="preserve">in limine </w:t>
      </w:r>
      <w:r w:rsidR="00DE5860">
        <w:rPr>
          <w:rFonts w:ascii="Arial" w:eastAsia="Times New Roman" w:hAnsi="Arial" w:cs="Arial"/>
          <w:color w:val="000000"/>
          <w:sz w:val="24"/>
          <w:szCs w:val="24"/>
          <w:lang w:eastAsia="en-ZA"/>
        </w:rPr>
        <w:t>by the respondent are upheld.</w:t>
      </w:r>
    </w:p>
    <w:p w:rsidR="00A56ED5" w:rsidRDefault="00354B51" w:rsidP="00354B51">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b)</w:t>
      </w:r>
      <w:r w:rsidR="00DE5860">
        <w:rPr>
          <w:rFonts w:ascii="Arial" w:eastAsia="Times New Roman" w:hAnsi="Arial" w:cs="Arial"/>
          <w:color w:val="000000"/>
          <w:sz w:val="24"/>
          <w:szCs w:val="24"/>
          <w:lang w:eastAsia="en-ZA"/>
        </w:rPr>
        <w:tab/>
      </w:r>
      <w:r w:rsidR="00A56ED5">
        <w:rPr>
          <w:rFonts w:ascii="Arial" w:eastAsia="Times New Roman" w:hAnsi="Arial" w:cs="Arial"/>
          <w:color w:val="000000"/>
          <w:sz w:val="24"/>
          <w:szCs w:val="24"/>
          <w:lang w:eastAsia="en-ZA"/>
        </w:rPr>
        <w:t>The matter is struck from the roll and is considered finalized.</w:t>
      </w:r>
    </w:p>
    <w:p w:rsidR="00527B62" w:rsidRPr="006E026B" w:rsidRDefault="00C84D26" w:rsidP="00527B62">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527B62" w:rsidRPr="006E026B" w:rsidRDefault="00527B62" w:rsidP="00527B62">
      <w:pPr>
        <w:spacing w:after="0" w:line="360" w:lineRule="auto"/>
        <w:jc w:val="center"/>
        <w:rPr>
          <w:rFonts w:ascii="Arial" w:hAnsi="Arial" w:cs="Arial"/>
          <w:b/>
          <w:sz w:val="24"/>
          <w:szCs w:val="24"/>
        </w:rPr>
      </w:pPr>
      <w:r>
        <w:rPr>
          <w:rFonts w:ascii="Arial" w:hAnsi="Arial" w:cs="Arial"/>
          <w:b/>
          <w:sz w:val="24"/>
          <w:szCs w:val="24"/>
        </w:rPr>
        <w:t>APPEAL JUDGMENT</w:t>
      </w:r>
    </w:p>
    <w:p w:rsidR="00527B62" w:rsidRPr="00084844" w:rsidRDefault="00C84D26" w:rsidP="008A1E94">
      <w:pPr>
        <w:spacing w:after="0" w:line="360" w:lineRule="auto"/>
        <w:jc w:val="both"/>
        <w:rPr>
          <w:rFonts w:ascii="Arial" w:hAnsi="Arial" w:cs="Arial"/>
          <w:lang w:val="en-ZA"/>
        </w:rPr>
      </w:pPr>
      <w:r>
        <w:rPr>
          <w:rFonts w:ascii="Arial" w:hAnsi="Arial" w:cs="Arial"/>
          <w:bCs/>
          <w:sz w:val="24"/>
          <w:szCs w:val="24"/>
        </w:rPr>
        <w:pict>
          <v:rect id="_x0000_i1028" style="width:0;height:1.5pt" o:hralign="center" o:hrstd="t" o:hr="t" fillcolor="#a0a0a0" stroked="f"/>
        </w:pict>
      </w:r>
      <w:r w:rsidR="00527B62">
        <w:rPr>
          <w:rFonts w:ascii="Arial" w:eastAsia="Times New Roman" w:hAnsi="Arial" w:cs="Arial"/>
          <w:b/>
          <w:sz w:val="24"/>
          <w:szCs w:val="24"/>
          <w:lang w:val="en-GB"/>
        </w:rPr>
        <w:t xml:space="preserve">UNENGU, </w:t>
      </w:r>
      <w:r w:rsidR="00527B62" w:rsidRPr="00101D5B">
        <w:rPr>
          <w:rFonts w:ascii="Arial" w:eastAsia="Times New Roman" w:hAnsi="Arial" w:cs="Arial"/>
          <w:b/>
          <w:sz w:val="24"/>
          <w:szCs w:val="24"/>
          <w:lang w:val="en-GB"/>
        </w:rPr>
        <w:t>AJ</w:t>
      </w:r>
      <w:r w:rsidR="00527B62" w:rsidRPr="00101D5B">
        <w:rPr>
          <w:rFonts w:ascii="Arial" w:hAnsi="Arial" w:cs="Arial"/>
          <w:b/>
          <w:lang w:val="en-ZA"/>
        </w:rPr>
        <w:t xml:space="preserve"> (</w:t>
      </w:r>
      <w:r w:rsidR="00FF46EF">
        <w:rPr>
          <w:rFonts w:ascii="Arial" w:hAnsi="Arial" w:cs="Arial"/>
          <w:b/>
          <w:lang w:val="en-ZA"/>
        </w:rPr>
        <w:t>USIKU</w:t>
      </w:r>
      <w:r w:rsidR="00527B62" w:rsidRPr="00101D5B">
        <w:rPr>
          <w:rFonts w:ascii="Arial" w:hAnsi="Arial" w:cs="Arial"/>
          <w:b/>
          <w:lang w:val="en-ZA"/>
        </w:rPr>
        <w:t>, J concurring):</w:t>
      </w:r>
    </w:p>
    <w:p w:rsidR="008A1E94" w:rsidRDefault="008A1E94" w:rsidP="00527B62">
      <w:pPr>
        <w:shd w:val="clear" w:color="auto" w:fill="FFFFFF"/>
        <w:spacing w:after="0" w:line="360" w:lineRule="auto"/>
        <w:jc w:val="both"/>
        <w:rPr>
          <w:rFonts w:ascii="Arial" w:eastAsia="Times New Roman" w:hAnsi="Arial" w:cs="Arial"/>
          <w:color w:val="000000"/>
          <w:sz w:val="24"/>
          <w:szCs w:val="24"/>
          <w:u w:val="single"/>
          <w:lang w:eastAsia="en-ZA"/>
        </w:rPr>
      </w:pPr>
    </w:p>
    <w:p w:rsidR="00527B62" w:rsidRDefault="00527B62" w:rsidP="00FF46EF">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Pr>
          <w:rFonts w:ascii="Arial" w:eastAsia="Times New Roman" w:hAnsi="Arial" w:cs="Arial"/>
          <w:color w:val="000000"/>
          <w:sz w:val="24"/>
          <w:szCs w:val="24"/>
          <w:lang w:eastAsia="en-ZA"/>
        </w:rPr>
        <w:tab/>
      </w:r>
      <w:r w:rsidR="00BF2167">
        <w:rPr>
          <w:rFonts w:ascii="Arial" w:eastAsia="Times New Roman" w:hAnsi="Arial" w:cs="Arial"/>
          <w:color w:val="000000"/>
          <w:sz w:val="24"/>
          <w:szCs w:val="24"/>
          <w:lang w:eastAsia="en-ZA"/>
        </w:rPr>
        <w:t xml:space="preserve">This matter concerns an appeal by </w:t>
      </w:r>
      <w:r w:rsidR="00F13443">
        <w:rPr>
          <w:rFonts w:ascii="Arial" w:eastAsia="Times New Roman" w:hAnsi="Arial" w:cs="Arial"/>
          <w:color w:val="000000"/>
          <w:sz w:val="24"/>
          <w:szCs w:val="24"/>
          <w:lang w:eastAsia="en-ZA"/>
        </w:rPr>
        <w:t xml:space="preserve">the appellant </w:t>
      </w:r>
      <w:r w:rsidR="00BF2167">
        <w:rPr>
          <w:rFonts w:ascii="Arial" w:eastAsia="Times New Roman" w:hAnsi="Arial" w:cs="Arial"/>
          <w:color w:val="000000"/>
          <w:sz w:val="24"/>
          <w:szCs w:val="24"/>
          <w:lang w:eastAsia="en-ZA"/>
        </w:rPr>
        <w:t>against his conviction and sentence.</w:t>
      </w:r>
      <w:r w:rsidR="00444922">
        <w:rPr>
          <w:rFonts w:ascii="Arial" w:eastAsia="Times New Roman" w:hAnsi="Arial" w:cs="Arial"/>
          <w:color w:val="000000"/>
          <w:sz w:val="24"/>
          <w:szCs w:val="24"/>
          <w:lang w:eastAsia="en-ZA"/>
        </w:rPr>
        <w:t xml:space="preserve"> </w:t>
      </w:r>
      <w:r w:rsidR="00BF2167">
        <w:rPr>
          <w:rFonts w:ascii="Arial" w:eastAsia="Times New Roman" w:hAnsi="Arial" w:cs="Arial"/>
          <w:color w:val="000000"/>
          <w:sz w:val="24"/>
          <w:szCs w:val="24"/>
          <w:lang w:eastAsia="en-ZA"/>
        </w:rPr>
        <w:t>The appellant and his co-accused (accused</w:t>
      </w:r>
      <w:r w:rsidR="00B538E1">
        <w:rPr>
          <w:rFonts w:ascii="Arial" w:eastAsia="Times New Roman" w:hAnsi="Arial" w:cs="Arial"/>
          <w:color w:val="000000"/>
          <w:sz w:val="24"/>
          <w:szCs w:val="24"/>
          <w:lang w:eastAsia="en-ZA"/>
        </w:rPr>
        <w:t xml:space="preserve"> 1</w:t>
      </w:r>
      <w:r w:rsidR="00BF2167">
        <w:rPr>
          <w:rFonts w:ascii="Arial" w:eastAsia="Times New Roman" w:hAnsi="Arial" w:cs="Arial"/>
          <w:color w:val="000000"/>
          <w:sz w:val="24"/>
          <w:szCs w:val="24"/>
          <w:lang w:eastAsia="en-ZA"/>
        </w:rPr>
        <w:t>) were arraigned in the Regional Court sitting at Katutura in the division of Windhoek on a charge of murder. He was legally represented by Mr Coetzee appointed by the Directorate of Legal Aid.</w:t>
      </w:r>
      <w:r w:rsidR="00444922">
        <w:rPr>
          <w:rFonts w:ascii="Arial" w:eastAsia="Times New Roman" w:hAnsi="Arial" w:cs="Arial"/>
          <w:color w:val="000000"/>
          <w:sz w:val="24"/>
          <w:szCs w:val="24"/>
          <w:lang w:eastAsia="en-ZA"/>
        </w:rPr>
        <w:t xml:space="preserve"> </w:t>
      </w:r>
      <w:r w:rsidR="00BF2167">
        <w:rPr>
          <w:rFonts w:ascii="Arial" w:eastAsia="Times New Roman" w:hAnsi="Arial" w:cs="Arial"/>
          <w:color w:val="000000"/>
          <w:sz w:val="24"/>
          <w:szCs w:val="24"/>
          <w:lang w:eastAsia="en-ZA"/>
        </w:rPr>
        <w:t xml:space="preserve">Both the appellant and his co-accused pleaded not guilty to the charge </w:t>
      </w:r>
      <w:r w:rsidR="00B538E1">
        <w:rPr>
          <w:rFonts w:ascii="Arial" w:eastAsia="Times New Roman" w:hAnsi="Arial" w:cs="Arial"/>
          <w:color w:val="000000"/>
          <w:sz w:val="24"/>
          <w:szCs w:val="24"/>
          <w:lang w:eastAsia="en-ZA"/>
        </w:rPr>
        <w:t xml:space="preserve">preferred </w:t>
      </w:r>
      <w:r w:rsidR="00BF2167">
        <w:rPr>
          <w:rFonts w:ascii="Arial" w:eastAsia="Times New Roman" w:hAnsi="Arial" w:cs="Arial"/>
          <w:color w:val="000000"/>
          <w:sz w:val="24"/>
          <w:szCs w:val="24"/>
          <w:lang w:eastAsia="en-ZA"/>
        </w:rPr>
        <w:t>against them</w:t>
      </w:r>
      <w:r w:rsidR="00B538E1">
        <w:rPr>
          <w:rFonts w:ascii="Arial" w:eastAsia="Times New Roman" w:hAnsi="Arial" w:cs="Arial"/>
          <w:color w:val="000000"/>
          <w:sz w:val="24"/>
          <w:szCs w:val="24"/>
          <w:lang w:eastAsia="en-ZA"/>
        </w:rPr>
        <w:t>,</w:t>
      </w:r>
      <w:r w:rsidR="00BF2167">
        <w:rPr>
          <w:rFonts w:ascii="Arial" w:eastAsia="Times New Roman" w:hAnsi="Arial" w:cs="Arial"/>
          <w:color w:val="000000"/>
          <w:sz w:val="24"/>
          <w:szCs w:val="24"/>
          <w:lang w:eastAsia="en-ZA"/>
        </w:rPr>
        <w:t xml:space="preserve"> </w:t>
      </w:r>
      <w:r w:rsidR="00BF2167">
        <w:rPr>
          <w:rFonts w:ascii="Arial" w:eastAsia="Times New Roman" w:hAnsi="Arial" w:cs="Arial"/>
          <w:color w:val="000000"/>
          <w:sz w:val="24"/>
          <w:szCs w:val="24"/>
          <w:lang w:eastAsia="en-ZA"/>
        </w:rPr>
        <w:lastRenderedPageBreak/>
        <w:t>but, after a trial</w:t>
      </w:r>
      <w:r w:rsidR="00354B51">
        <w:rPr>
          <w:rFonts w:ascii="Arial" w:eastAsia="Times New Roman" w:hAnsi="Arial" w:cs="Arial"/>
          <w:color w:val="000000"/>
          <w:sz w:val="24"/>
          <w:szCs w:val="24"/>
          <w:lang w:eastAsia="en-ZA"/>
        </w:rPr>
        <w:t>,</w:t>
      </w:r>
      <w:r w:rsidR="00BF2167">
        <w:rPr>
          <w:rFonts w:ascii="Arial" w:eastAsia="Times New Roman" w:hAnsi="Arial" w:cs="Arial"/>
          <w:color w:val="000000"/>
          <w:sz w:val="24"/>
          <w:szCs w:val="24"/>
          <w:lang w:eastAsia="en-ZA"/>
        </w:rPr>
        <w:t xml:space="preserve"> were convicted of murder</w:t>
      </w:r>
      <w:r w:rsidR="00B538E1">
        <w:rPr>
          <w:rFonts w:ascii="Arial" w:eastAsia="Times New Roman" w:hAnsi="Arial" w:cs="Arial"/>
          <w:color w:val="000000"/>
          <w:sz w:val="24"/>
          <w:szCs w:val="24"/>
          <w:lang w:eastAsia="en-ZA"/>
        </w:rPr>
        <w:t xml:space="preserve"> with</w:t>
      </w:r>
      <w:r w:rsidR="00BF2167">
        <w:rPr>
          <w:rFonts w:ascii="Arial" w:eastAsia="Times New Roman" w:hAnsi="Arial" w:cs="Arial"/>
          <w:color w:val="000000"/>
          <w:sz w:val="24"/>
          <w:szCs w:val="24"/>
          <w:lang w:eastAsia="en-ZA"/>
        </w:rPr>
        <w:t xml:space="preserve"> direct intent (</w:t>
      </w:r>
      <w:r w:rsidR="00BF2167" w:rsidRPr="00BF2167">
        <w:rPr>
          <w:rFonts w:ascii="Arial" w:eastAsia="Times New Roman" w:hAnsi="Arial" w:cs="Arial"/>
          <w:i/>
          <w:color w:val="000000"/>
          <w:sz w:val="24"/>
          <w:szCs w:val="24"/>
          <w:lang w:eastAsia="en-ZA"/>
        </w:rPr>
        <w:t>dolus directus</w:t>
      </w:r>
      <w:r w:rsidR="00BF2167">
        <w:rPr>
          <w:rFonts w:ascii="Arial" w:eastAsia="Times New Roman" w:hAnsi="Arial" w:cs="Arial"/>
          <w:color w:val="000000"/>
          <w:sz w:val="24"/>
          <w:szCs w:val="24"/>
          <w:lang w:eastAsia="en-ZA"/>
        </w:rPr>
        <w:t xml:space="preserve">) and sentenced to an imprisonment period of </w:t>
      </w:r>
      <w:r w:rsidR="00B538E1">
        <w:rPr>
          <w:rFonts w:ascii="Arial" w:eastAsia="Times New Roman" w:hAnsi="Arial" w:cs="Arial"/>
          <w:color w:val="000000"/>
          <w:sz w:val="24"/>
          <w:szCs w:val="24"/>
          <w:lang w:eastAsia="en-ZA"/>
        </w:rPr>
        <w:t>18</w:t>
      </w:r>
      <w:r w:rsidR="00444922">
        <w:rPr>
          <w:rFonts w:ascii="Arial" w:eastAsia="Times New Roman" w:hAnsi="Arial" w:cs="Arial"/>
          <w:color w:val="000000"/>
          <w:sz w:val="24"/>
          <w:szCs w:val="24"/>
          <w:lang w:eastAsia="en-ZA"/>
        </w:rPr>
        <w:t xml:space="preserve"> years imprisonment on 18 June</w:t>
      </w:r>
      <w:r w:rsidR="00BC6FE8">
        <w:rPr>
          <w:rFonts w:ascii="Arial" w:eastAsia="Times New Roman" w:hAnsi="Arial" w:cs="Arial"/>
          <w:color w:val="000000"/>
          <w:sz w:val="24"/>
          <w:szCs w:val="24"/>
          <w:lang w:eastAsia="en-ZA"/>
        </w:rPr>
        <w:t xml:space="preserve"> 2018</w:t>
      </w:r>
      <w:r w:rsidR="00BF2167">
        <w:rPr>
          <w:rFonts w:ascii="Arial" w:eastAsia="Times New Roman" w:hAnsi="Arial" w:cs="Arial"/>
          <w:color w:val="000000"/>
          <w:sz w:val="24"/>
          <w:szCs w:val="24"/>
          <w:lang w:eastAsia="en-ZA"/>
        </w:rPr>
        <w:t>.</w:t>
      </w:r>
      <w:r w:rsidR="00444922">
        <w:rPr>
          <w:rFonts w:ascii="Arial" w:eastAsia="Times New Roman" w:hAnsi="Arial" w:cs="Arial"/>
          <w:color w:val="000000"/>
          <w:sz w:val="24"/>
          <w:szCs w:val="24"/>
          <w:lang w:eastAsia="en-ZA"/>
        </w:rPr>
        <w:t xml:space="preserve"> </w:t>
      </w:r>
      <w:r w:rsidR="00591730">
        <w:rPr>
          <w:rFonts w:ascii="Arial" w:eastAsia="Times New Roman" w:hAnsi="Arial" w:cs="Arial"/>
          <w:color w:val="000000"/>
          <w:sz w:val="24"/>
          <w:szCs w:val="24"/>
          <w:lang w:eastAsia="en-ZA"/>
        </w:rPr>
        <w:t>The appellan</w:t>
      </w:r>
      <w:r w:rsidR="00354B51">
        <w:rPr>
          <w:rFonts w:ascii="Arial" w:eastAsia="Times New Roman" w:hAnsi="Arial" w:cs="Arial"/>
          <w:color w:val="000000"/>
          <w:sz w:val="24"/>
          <w:szCs w:val="24"/>
          <w:lang w:eastAsia="en-ZA"/>
        </w:rPr>
        <w:t>t is now appealing against the</w:t>
      </w:r>
      <w:r w:rsidR="00591730">
        <w:rPr>
          <w:rFonts w:ascii="Arial" w:eastAsia="Times New Roman" w:hAnsi="Arial" w:cs="Arial"/>
          <w:color w:val="000000"/>
          <w:sz w:val="24"/>
          <w:szCs w:val="24"/>
          <w:lang w:eastAsia="en-ZA"/>
        </w:rPr>
        <w:t xml:space="preserve"> conviction </w:t>
      </w:r>
      <w:r w:rsidR="005F5964">
        <w:rPr>
          <w:rFonts w:ascii="Arial" w:eastAsia="Times New Roman" w:hAnsi="Arial" w:cs="Arial"/>
          <w:color w:val="000000"/>
          <w:sz w:val="24"/>
          <w:szCs w:val="24"/>
          <w:lang w:eastAsia="en-ZA"/>
        </w:rPr>
        <w:t>and sentence on the following grounds:</w:t>
      </w:r>
    </w:p>
    <w:p w:rsidR="005F5964" w:rsidRDefault="005F5964" w:rsidP="00FF46EF">
      <w:pPr>
        <w:shd w:val="clear" w:color="auto" w:fill="FFFFFF"/>
        <w:spacing w:after="0" w:line="360" w:lineRule="auto"/>
        <w:jc w:val="both"/>
        <w:rPr>
          <w:rFonts w:ascii="Arial" w:eastAsia="Times New Roman" w:hAnsi="Arial" w:cs="Arial"/>
          <w:color w:val="000000"/>
          <w:sz w:val="24"/>
          <w:szCs w:val="24"/>
          <w:lang w:eastAsia="en-ZA"/>
        </w:rPr>
      </w:pPr>
    </w:p>
    <w:p w:rsidR="005F5964" w:rsidRPr="006F034F" w:rsidRDefault="005F5964" w:rsidP="00FF46EF">
      <w:pPr>
        <w:shd w:val="clear" w:color="auto" w:fill="FFFFFF"/>
        <w:spacing w:after="0" w:line="360" w:lineRule="auto"/>
        <w:jc w:val="both"/>
        <w:rPr>
          <w:rFonts w:ascii="Arial" w:eastAsia="Times New Roman" w:hAnsi="Arial" w:cs="Arial"/>
          <w:b/>
          <w:color w:val="000000"/>
          <w:u w:val="single"/>
          <w:lang w:eastAsia="en-ZA"/>
        </w:rPr>
      </w:pPr>
      <w:r>
        <w:rPr>
          <w:rFonts w:ascii="Arial" w:eastAsia="Times New Roman" w:hAnsi="Arial" w:cs="Arial"/>
          <w:color w:val="000000"/>
          <w:sz w:val="24"/>
          <w:szCs w:val="24"/>
          <w:lang w:eastAsia="en-ZA"/>
        </w:rPr>
        <w:t>‘</w:t>
      </w:r>
      <w:r w:rsidR="006F034F" w:rsidRPr="006F034F">
        <w:rPr>
          <w:rFonts w:ascii="Arial" w:eastAsia="Times New Roman" w:hAnsi="Arial" w:cs="Arial"/>
          <w:b/>
          <w:color w:val="000000"/>
          <w:sz w:val="24"/>
          <w:szCs w:val="24"/>
          <w:u w:val="single"/>
          <w:lang w:eastAsia="en-ZA"/>
        </w:rPr>
        <w:t>1.</w:t>
      </w:r>
      <w:r w:rsidR="006F034F" w:rsidRPr="006F034F">
        <w:rPr>
          <w:rFonts w:ascii="Arial" w:eastAsia="Times New Roman" w:hAnsi="Arial" w:cs="Arial"/>
          <w:b/>
          <w:color w:val="000000"/>
          <w:sz w:val="24"/>
          <w:szCs w:val="24"/>
          <w:u w:val="single"/>
          <w:lang w:eastAsia="en-ZA"/>
        </w:rPr>
        <w:tab/>
      </w:r>
      <w:r w:rsidR="00670151" w:rsidRPr="006F034F">
        <w:rPr>
          <w:rFonts w:ascii="Arial" w:eastAsia="Times New Roman" w:hAnsi="Arial" w:cs="Arial"/>
          <w:b/>
          <w:color w:val="000000"/>
          <w:u w:val="single"/>
          <w:lang w:eastAsia="en-ZA"/>
        </w:rPr>
        <w:t>A</w:t>
      </w:r>
      <w:r w:rsidR="006F034F" w:rsidRPr="006F034F">
        <w:rPr>
          <w:rFonts w:ascii="Arial" w:eastAsia="Times New Roman" w:hAnsi="Arial" w:cs="Arial"/>
          <w:b/>
          <w:color w:val="000000"/>
          <w:u w:val="single"/>
          <w:lang w:eastAsia="en-ZA"/>
        </w:rPr>
        <w:t>D</w:t>
      </w:r>
      <w:r w:rsidR="00670151" w:rsidRPr="006F034F">
        <w:rPr>
          <w:rFonts w:ascii="Arial" w:eastAsia="Times New Roman" w:hAnsi="Arial" w:cs="Arial"/>
          <w:b/>
          <w:color w:val="000000"/>
          <w:u w:val="single"/>
          <w:lang w:eastAsia="en-ZA"/>
        </w:rPr>
        <w:t>. CONVICTION</w:t>
      </w:r>
    </w:p>
    <w:p w:rsidR="00670151" w:rsidRPr="00670151" w:rsidRDefault="00670151" w:rsidP="00670151">
      <w:pPr>
        <w:pStyle w:val="ListParagraph"/>
        <w:numPr>
          <w:ilvl w:val="1"/>
          <w:numId w:val="10"/>
        </w:numPr>
        <w:shd w:val="clear" w:color="auto" w:fill="FFFFFF"/>
        <w:spacing w:after="0" w:line="360" w:lineRule="auto"/>
        <w:jc w:val="both"/>
        <w:rPr>
          <w:rFonts w:ascii="Arial" w:eastAsia="Times New Roman" w:hAnsi="Arial" w:cs="Arial"/>
          <w:color w:val="000000"/>
          <w:lang w:eastAsia="en-ZA"/>
        </w:rPr>
      </w:pPr>
      <w:r w:rsidRPr="00670151">
        <w:rPr>
          <w:rFonts w:ascii="Arial" w:eastAsia="Times New Roman" w:hAnsi="Arial" w:cs="Arial"/>
          <w:color w:val="000000"/>
          <w:lang w:eastAsia="en-ZA"/>
        </w:rPr>
        <w:t>That the court a quo erred in Law and or on the facts in convicting appellant and deciding that the state proved beyond reasonable doubt and on evidence presented that the was a stabbing to the body of the deceased.</w:t>
      </w:r>
    </w:p>
    <w:p w:rsidR="00670151" w:rsidRDefault="00670151" w:rsidP="00670151">
      <w:pPr>
        <w:pStyle w:val="ListParagraph"/>
        <w:numPr>
          <w:ilvl w:val="1"/>
          <w:numId w:val="10"/>
        </w:numPr>
        <w:shd w:val="clear" w:color="auto" w:fill="FFFFFF"/>
        <w:spacing w:after="0" w:line="360" w:lineRule="auto"/>
        <w:jc w:val="both"/>
        <w:rPr>
          <w:rFonts w:ascii="Arial" w:eastAsia="Times New Roman" w:hAnsi="Arial" w:cs="Arial"/>
          <w:color w:val="000000"/>
          <w:lang w:eastAsia="en-ZA"/>
        </w:rPr>
      </w:pPr>
      <w:r>
        <w:rPr>
          <w:rFonts w:ascii="Arial" w:eastAsia="Times New Roman" w:hAnsi="Arial" w:cs="Arial"/>
          <w:color w:val="000000"/>
          <w:lang w:eastAsia="en-ZA"/>
        </w:rPr>
        <w:t>That the Court a quo erred in law and or facts in that it ruled that the evidence presented by the state proves beyond reasonable doubt that 2</w:t>
      </w:r>
      <w:r w:rsidRPr="00670151">
        <w:rPr>
          <w:rFonts w:ascii="Arial" w:eastAsia="Times New Roman" w:hAnsi="Arial" w:cs="Arial"/>
          <w:color w:val="000000"/>
          <w:vertAlign w:val="superscript"/>
          <w:lang w:eastAsia="en-ZA"/>
        </w:rPr>
        <w:t>nd</w:t>
      </w:r>
      <w:r>
        <w:rPr>
          <w:rFonts w:ascii="Arial" w:eastAsia="Times New Roman" w:hAnsi="Arial" w:cs="Arial"/>
          <w:color w:val="000000"/>
          <w:lang w:eastAsia="en-ZA"/>
        </w:rPr>
        <w:t xml:space="preserve"> appellant perpetrated the respective count of murder and convicted appellant accordingly.</w:t>
      </w:r>
    </w:p>
    <w:p w:rsidR="008A1E94" w:rsidRPr="00E21494" w:rsidRDefault="00E21494" w:rsidP="00E21494">
      <w:pPr>
        <w:pStyle w:val="ListParagraph"/>
        <w:numPr>
          <w:ilvl w:val="1"/>
          <w:numId w:val="10"/>
        </w:numPr>
        <w:shd w:val="clear" w:color="auto" w:fill="FFFFFF"/>
        <w:spacing w:after="0" w:line="360" w:lineRule="auto"/>
        <w:jc w:val="both"/>
        <w:rPr>
          <w:rFonts w:ascii="Arial" w:eastAsia="Times New Roman" w:hAnsi="Arial" w:cs="Arial"/>
          <w:color w:val="000000"/>
          <w:lang w:eastAsia="en-ZA"/>
        </w:rPr>
      </w:pPr>
      <w:r w:rsidRPr="00E21494">
        <w:rPr>
          <w:rFonts w:ascii="Arial" w:eastAsia="Times New Roman" w:hAnsi="Arial" w:cs="Arial"/>
          <w:color w:val="000000"/>
          <w:lang w:eastAsia="en-ZA"/>
        </w:rPr>
        <w:t>That the Court a quo erred in law and or facts in convicting 2</w:t>
      </w:r>
      <w:r w:rsidRPr="00E21494">
        <w:rPr>
          <w:rFonts w:ascii="Arial" w:eastAsia="Times New Roman" w:hAnsi="Arial" w:cs="Arial"/>
          <w:color w:val="000000"/>
          <w:vertAlign w:val="superscript"/>
          <w:lang w:eastAsia="en-ZA"/>
        </w:rPr>
        <w:t>nd</w:t>
      </w:r>
      <w:r w:rsidRPr="00E21494">
        <w:rPr>
          <w:rFonts w:ascii="Arial" w:eastAsia="Times New Roman" w:hAnsi="Arial" w:cs="Arial"/>
          <w:color w:val="000000"/>
          <w:lang w:eastAsia="en-ZA"/>
        </w:rPr>
        <w:t xml:space="preserve"> Appellant substantially replying on the evidence of the state witness, notwithstanding the fact that the evidence of the state witness was unimpressive, which evidence was riddled with contradictions, lies and inconsistencies.</w:t>
      </w:r>
    </w:p>
    <w:p w:rsidR="00E21494" w:rsidRPr="00E21494" w:rsidRDefault="00E21494" w:rsidP="00E21494">
      <w:pPr>
        <w:pStyle w:val="ListParagraph"/>
        <w:numPr>
          <w:ilvl w:val="1"/>
          <w:numId w:val="10"/>
        </w:numPr>
        <w:shd w:val="clear" w:color="auto" w:fill="FFFFFF"/>
        <w:spacing w:after="0" w:line="360" w:lineRule="auto"/>
        <w:jc w:val="both"/>
        <w:rPr>
          <w:rFonts w:ascii="Arial" w:eastAsia="Times New Roman" w:hAnsi="Arial" w:cs="Arial"/>
          <w:color w:val="000000"/>
          <w:lang w:eastAsia="en-ZA"/>
        </w:rPr>
      </w:pPr>
      <w:r w:rsidRPr="00E21494">
        <w:rPr>
          <w:rFonts w:ascii="Arial" w:eastAsia="Times New Roman" w:hAnsi="Arial" w:cs="Arial"/>
          <w:color w:val="000000"/>
          <w:lang w:eastAsia="en-ZA"/>
        </w:rPr>
        <w:t>That the Court a quo erred in convicting 2</w:t>
      </w:r>
      <w:r w:rsidRPr="00E21494">
        <w:rPr>
          <w:rFonts w:ascii="Arial" w:eastAsia="Times New Roman" w:hAnsi="Arial" w:cs="Arial"/>
          <w:color w:val="000000"/>
          <w:vertAlign w:val="superscript"/>
          <w:lang w:eastAsia="en-ZA"/>
        </w:rPr>
        <w:t>nd</w:t>
      </w:r>
      <w:r w:rsidRPr="00E21494">
        <w:rPr>
          <w:rFonts w:ascii="Arial" w:eastAsia="Times New Roman" w:hAnsi="Arial" w:cs="Arial"/>
          <w:color w:val="000000"/>
          <w:lang w:eastAsia="en-ZA"/>
        </w:rPr>
        <w:t xml:space="preserve"> Appellant further relying on evidence of the State pertain to murder, which evidence was full of contradictions, inconsistencies and improbabilities.</w:t>
      </w:r>
    </w:p>
    <w:p w:rsidR="00E21494" w:rsidRDefault="00E21494" w:rsidP="00E21494">
      <w:pPr>
        <w:pStyle w:val="ListParagraph"/>
        <w:shd w:val="clear" w:color="auto" w:fill="FFFFFF"/>
        <w:spacing w:after="0" w:line="360" w:lineRule="auto"/>
        <w:jc w:val="both"/>
        <w:rPr>
          <w:rFonts w:ascii="Arial" w:eastAsia="Times New Roman" w:hAnsi="Arial" w:cs="Arial"/>
          <w:color w:val="000000"/>
          <w:lang w:eastAsia="en-ZA"/>
        </w:rPr>
      </w:pPr>
      <w:r w:rsidRPr="00E21494">
        <w:rPr>
          <w:rFonts w:ascii="Arial" w:eastAsia="Times New Roman" w:hAnsi="Arial" w:cs="Arial"/>
          <w:color w:val="000000"/>
          <w:lang w:eastAsia="en-ZA"/>
        </w:rPr>
        <w:t>Kindly further take notice that the principle grounds of appeal against 2</w:t>
      </w:r>
      <w:r w:rsidRPr="00E21494">
        <w:rPr>
          <w:rFonts w:ascii="Arial" w:eastAsia="Times New Roman" w:hAnsi="Arial" w:cs="Arial"/>
          <w:color w:val="000000"/>
          <w:vertAlign w:val="superscript"/>
          <w:lang w:eastAsia="en-ZA"/>
        </w:rPr>
        <w:t>nd</w:t>
      </w:r>
      <w:r w:rsidRPr="00E21494">
        <w:rPr>
          <w:rFonts w:ascii="Arial" w:eastAsia="Times New Roman" w:hAnsi="Arial" w:cs="Arial"/>
          <w:color w:val="000000"/>
          <w:lang w:eastAsia="en-ZA"/>
        </w:rPr>
        <w:t xml:space="preserve"> Appellant’s sentence are inter alia:</w:t>
      </w:r>
    </w:p>
    <w:p w:rsidR="00E21494" w:rsidRDefault="006F034F" w:rsidP="006F034F">
      <w:pPr>
        <w:shd w:val="clear" w:color="auto" w:fill="FFFFFF"/>
        <w:spacing w:after="0" w:line="360" w:lineRule="auto"/>
        <w:jc w:val="both"/>
        <w:rPr>
          <w:rFonts w:ascii="Arial" w:eastAsia="Times New Roman" w:hAnsi="Arial" w:cs="Arial"/>
          <w:b/>
          <w:color w:val="000000"/>
          <w:u w:val="single"/>
          <w:lang w:eastAsia="en-ZA"/>
        </w:rPr>
      </w:pPr>
      <w:r w:rsidRPr="006F034F">
        <w:rPr>
          <w:rFonts w:ascii="Arial" w:eastAsia="Times New Roman" w:hAnsi="Arial" w:cs="Arial"/>
          <w:b/>
          <w:color w:val="000000"/>
          <w:u w:val="single"/>
          <w:lang w:eastAsia="en-ZA"/>
        </w:rPr>
        <w:t>2.</w:t>
      </w:r>
      <w:r w:rsidRPr="006F034F">
        <w:rPr>
          <w:rFonts w:ascii="Arial" w:eastAsia="Times New Roman" w:hAnsi="Arial" w:cs="Arial"/>
          <w:b/>
          <w:color w:val="000000"/>
          <w:u w:val="single"/>
          <w:lang w:eastAsia="en-ZA"/>
        </w:rPr>
        <w:tab/>
      </w:r>
      <w:r>
        <w:rPr>
          <w:rFonts w:ascii="Arial" w:eastAsia="Times New Roman" w:hAnsi="Arial" w:cs="Arial"/>
          <w:b/>
          <w:color w:val="000000"/>
          <w:u w:val="single"/>
          <w:lang w:eastAsia="en-ZA"/>
        </w:rPr>
        <w:t>AD. SENTENCE</w:t>
      </w:r>
    </w:p>
    <w:p w:rsidR="006F034F" w:rsidRDefault="006F034F" w:rsidP="006F034F">
      <w:pPr>
        <w:shd w:val="clear" w:color="auto" w:fill="FFFFFF"/>
        <w:spacing w:after="0" w:line="360" w:lineRule="auto"/>
        <w:jc w:val="both"/>
        <w:rPr>
          <w:rFonts w:ascii="Arial" w:eastAsia="Times New Roman" w:hAnsi="Arial" w:cs="Arial"/>
          <w:color w:val="000000"/>
          <w:lang w:eastAsia="en-ZA"/>
        </w:rPr>
      </w:pPr>
      <w:r>
        <w:rPr>
          <w:rFonts w:ascii="Arial" w:eastAsia="Times New Roman" w:hAnsi="Arial" w:cs="Arial"/>
          <w:color w:val="000000"/>
          <w:lang w:eastAsia="en-ZA"/>
        </w:rPr>
        <w:t>2.1</w:t>
      </w:r>
      <w:r>
        <w:rPr>
          <w:rFonts w:ascii="Arial" w:eastAsia="Times New Roman" w:hAnsi="Arial" w:cs="Arial"/>
          <w:color w:val="000000"/>
          <w:lang w:eastAsia="en-ZA"/>
        </w:rPr>
        <w:tab/>
        <w:t>That the sentence of 18 years imprisonment in respect of murder is shockingly inappropriate and starling heavier given the circumstances of the case in particular.</w:t>
      </w:r>
    </w:p>
    <w:p w:rsidR="006F034F" w:rsidRDefault="006F034F" w:rsidP="006F034F">
      <w:pPr>
        <w:shd w:val="clear" w:color="auto" w:fill="FFFFFF"/>
        <w:spacing w:after="0" w:line="360" w:lineRule="auto"/>
        <w:jc w:val="both"/>
        <w:rPr>
          <w:rFonts w:ascii="Arial" w:eastAsia="Times New Roman" w:hAnsi="Arial" w:cs="Arial"/>
          <w:color w:val="000000"/>
          <w:lang w:eastAsia="en-ZA"/>
        </w:rPr>
      </w:pPr>
      <w:r>
        <w:rPr>
          <w:rFonts w:ascii="Arial" w:eastAsia="Times New Roman" w:hAnsi="Arial" w:cs="Arial"/>
          <w:color w:val="000000"/>
          <w:lang w:eastAsia="en-ZA"/>
        </w:rPr>
        <w:t>2.2</w:t>
      </w:r>
      <w:r>
        <w:rPr>
          <w:rFonts w:ascii="Arial" w:eastAsia="Times New Roman" w:hAnsi="Arial" w:cs="Arial"/>
          <w:color w:val="000000"/>
          <w:lang w:eastAsia="en-ZA"/>
        </w:rPr>
        <w:tab/>
        <w:t>That the sentence of 18 years imprisonment was imposed after the court gave undue weight to the seriousness of the offence and retributal urges of the community at the expense of reformative sentencing consideration and other factors in favour of 2</w:t>
      </w:r>
      <w:r w:rsidRPr="006F034F">
        <w:rPr>
          <w:rFonts w:ascii="Arial" w:eastAsia="Times New Roman" w:hAnsi="Arial" w:cs="Arial"/>
          <w:color w:val="000000"/>
          <w:vertAlign w:val="superscript"/>
          <w:lang w:eastAsia="en-ZA"/>
        </w:rPr>
        <w:t>nd</w:t>
      </w:r>
      <w:r>
        <w:rPr>
          <w:rFonts w:ascii="Arial" w:eastAsia="Times New Roman" w:hAnsi="Arial" w:cs="Arial"/>
          <w:color w:val="000000"/>
          <w:lang w:eastAsia="en-ZA"/>
        </w:rPr>
        <w:t xml:space="preserve"> Appellant.</w:t>
      </w:r>
    </w:p>
    <w:p w:rsidR="006F034F" w:rsidRDefault="006F034F" w:rsidP="006F034F">
      <w:pPr>
        <w:shd w:val="clear" w:color="auto" w:fill="FFFFFF"/>
        <w:spacing w:after="0" w:line="360" w:lineRule="auto"/>
        <w:jc w:val="both"/>
        <w:rPr>
          <w:rFonts w:ascii="Arial" w:eastAsia="Times New Roman" w:hAnsi="Arial" w:cs="Arial"/>
          <w:color w:val="000000"/>
          <w:lang w:eastAsia="en-ZA"/>
        </w:rPr>
      </w:pPr>
      <w:r>
        <w:rPr>
          <w:rFonts w:ascii="Arial" w:eastAsia="Times New Roman" w:hAnsi="Arial" w:cs="Arial"/>
          <w:color w:val="000000"/>
          <w:lang w:eastAsia="en-ZA"/>
        </w:rPr>
        <w:t>2.3</w:t>
      </w:r>
      <w:r>
        <w:rPr>
          <w:rFonts w:ascii="Arial" w:eastAsia="Times New Roman" w:hAnsi="Arial" w:cs="Arial"/>
          <w:color w:val="000000"/>
          <w:lang w:eastAsia="en-ZA"/>
        </w:rPr>
        <w:tab/>
        <w:t>That the sentence of 18 years imprisonment in respect of murder is inconsistence with other sentences in Namibia on more or less the same facts.</w:t>
      </w:r>
    </w:p>
    <w:p w:rsidR="006F034F" w:rsidRDefault="006F034F" w:rsidP="006F034F">
      <w:pPr>
        <w:shd w:val="clear" w:color="auto" w:fill="FFFFFF"/>
        <w:spacing w:after="0" w:line="360" w:lineRule="auto"/>
        <w:jc w:val="both"/>
        <w:rPr>
          <w:rFonts w:ascii="Arial" w:eastAsia="Times New Roman" w:hAnsi="Arial" w:cs="Arial"/>
          <w:color w:val="000000"/>
          <w:lang w:eastAsia="en-ZA"/>
        </w:rPr>
      </w:pPr>
      <w:r>
        <w:rPr>
          <w:rFonts w:ascii="Arial" w:eastAsia="Times New Roman" w:hAnsi="Arial" w:cs="Arial"/>
          <w:color w:val="000000"/>
          <w:lang w:eastAsia="en-ZA"/>
        </w:rPr>
        <w:t>2.4</w:t>
      </w:r>
      <w:r>
        <w:rPr>
          <w:rFonts w:ascii="Arial" w:eastAsia="Times New Roman" w:hAnsi="Arial" w:cs="Arial"/>
          <w:color w:val="000000"/>
          <w:lang w:eastAsia="en-ZA"/>
        </w:rPr>
        <w:tab/>
        <w:t>That the 18 years imprisonment term imposed by the Court a quo in the prevailing circumstances is shockingly inappropriate.</w:t>
      </w:r>
    </w:p>
    <w:p w:rsidR="006F034F" w:rsidRDefault="006F034F" w:rsidP="006F034F">
      <w:pPr>
        <w:shd w:val="clear" w:color="auto" w:fill="FFFFFF"/>
        <w:spacing w:after="0" w:line="360" w:lineRule="auto"/>
        <w:jc w:val="both"/>
        <w:rPr>
          <w:rFonts w:ascii="Arial" w:eastAsia="Times New Roman" w:hAnsi="Arial" w:cs="Arial"/>
          <w:color w:val="000000"/>
          <w:lang w:eastAsia="en-ZA"/>
        </w:rPr>
      </w:pPr>
      <w:r>
        <w:rPr>
          <w:rFonts w:ascii="Arial" w:eastAsia="Times New Roman" w:hAnsi="Arial" w:cs="Arial"/>
          <w:color w:val="000000"/>
          <w:lang w:eastAsia="en-ZA"/>
        </w:rPr>
        <w:t>2.5</w:t>
      </w:r>
      <w:r>
        <w:rPr>
          <w:rFonts w:ascii="Arial" w:eastAsia="Times New Roman" w:hAnsi="Arial" w:cs="Arial"/>
          <w:color w:val="000000"/>
          <w:lang w:eastAsia="en-ZA"/>
        </w:rPr>
        <w:tab/>
        <w:t>That the court a quo unjustifiable over emp</w:t>
      </w:r>
      <w:r w:rsidR="00161613">
        <w:rPr>
          <w:rFonts w:ascii="Arial" w:eastAsia="Times New Roman" w:hAnsi="Arial" w:cs="Arial"/>
          <w:color w:val="000000"/>
          <w:lang w:eastAsia="en-ZA"/>
        </w:rPr>
        <w:t>h</w:t>
      </w:r>
      <w:r>
        <w:rPr>
          <w:rFonts w:ascii="Arial" w:eastAsia="Times New Roman" w:hAnsi="Arial" w:cs="Arial"/>
          <w:color w:val="000000"/>
          <w:lang w:eastAsia="en-ZA"/>
        </w:rPr>
        <w:t>asised the seriousness of the offence</w:t>
      </w:r>
      <w:r w:rsidR="00161613">
        <w:rPr>
          <w:rFonts w:ascii="Arial" w:eastAsia="Times New Roman" w:hAnsi="Arial" w:cs="Arial"/>
          <w:color w:val="000000"/>
          <w:lang w:eastAsia="en-ZA"/>
        </w:rPr>
        <w:t xml:space="preserve"> at the expense of mitigating circumstances.’</w:t>
      </w:r>
    </w:p>
    <w:p w:rsidR="00161613" w:rsidRDefault="00161613" w:rsidP="00527B62">
      <w:pPr>
        <w:shd w:val="clear" w:color="auto" w:fill="FFFFFF"/>
        <w:spacing w:after="0" w:line="360" w:lineRule="auto"/>
        <w:jc w:val="both"/>
        <w:rPr>
          <w:rFonts w:ascii="Arial" w:eastAsia="Times New Roman" w:hAnsi="Arial" w:cs="Arial"/>
          <w:color w:val="000000"/>
          <w:sz w:val="24"/>
          <w:szCs w:val="24"/>
          <w:lang w:eastAsia="en-ZA"/>
        </w:rPr>
      </w:pPr>
    </w:p>
    <w:p w:rsidR="00AA10F0" w:rsidRPr="00AA10F0" w:rsidRDefault="00527B62" w:rsidP="00527B62">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lastRenderedPageBreak/>
        <w:t>[</w:t>
      </w:r>
      <w:r w:rsidR="00BA3F37">
        <w:rPr>
          <w:rFonts w:ascii="Arial" w:eastAsia="Times New Roman" w:hAnsi="Arial" w:cs="Arial"/>
          <w:color w:val="000000"/>
          <w:sz w:val="24"/>
          <w:szCs w:val="24"/>
          <w:lang w:eastAsia="en-ZA"/>
        </w:rPr>
        <w:t>2</w:t>
      </w:r>
      <w:r>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r>
      <w:r w:rsidR="00AA10F0">
        <w:rPr>
          <w:rFonts w:ascii="Arial" w:eastAsia="Times New Roman" w:hAnsi="Arial" w:cs="Arial"/>
          <w:color w:val="000000"/>
          <w:sz w:val="24"/>
          <w:szCs w:val="24"/>
          <w:lang w:eastAsia="en-ZA"/>
        </w:rPr>
        <w:t>The notice of appeal was filed at the Magistrate’s Court Windhoek on 24 January 2019, seven months and five court days from the date he was sentenced</w:t>
      </w:r>
      <w:r w:rsidR="00BA3F37">
        <w:rPr>
          <w:rFonts w:ascii="Arial" w:eastAsia="Times New Roman" w:hAnsi="Arial" w:cs="Arial"/>
          <w:color w:val="000000"/>
          <w:sz w:val="24"/>
          <w:szCs w:val="24"/>
          <w:lang w:eastAsia="en-ZA"/>
        </w:rPr>
        <w:t>,</w:t>
      </w:r>
      <w:r w:rsidR="00AA10F0">
        <w:rPr>
          <w:rFonts w:ascii="Arial" w:eastAsia="Times New Roman" w:hAnsi="Arial" w:cs="Arial"/>
          <w:color w:val="000000"/>
          <w:sz w:val="24"/>
          <w:szCs w:val="24"/>
          <w:lang w:eastAsia="en-ZA"/>
        </w:rPr>
        <w:t xml:space="preserve"> instead of within</w:t>
      </w:r>
      <w:r w:rsidR="006A51F9">
        <w:rPr>
          <w:rFonts w:ascii="Arial" w:eastAsia="Times New Roman" w:hAnsi="Arial" w:cs="Arial"/>
          <w:color w:val="000000"/>
          <w:sz w:val="24"/>
          <w:szCs w:val="24"/>
          <w:lang w:eastAsia="en-ZA"/>
        </w:rPr>
        <w:t xml:space="preserve"> fourteen days provided for in r</w:t>
      </w:r>
      <w:r w:rsidR="00AA10F0">
        <w:rPr>
          <w:rFonts w:ascii="Arial" w:eastAsia="Times New Roman" w:hAnsi="Arial" w:cs="Arial"/>
          <w:color w:val="000000"/>
          <w:sz w:val="24"/>
          <w:szCs w:val="24"/>
          <w:lang w:eastAsia="en-ZA"/>
        </w:rPr>
        <w:t>ule 67(1) of the Magistrate’s Court Act</w:t>
      </w:r>
      <w:r w:rsidR="00AA10F0">
        <w:rPr>
          <w:rStyle w:val="FootnoteReference"/>
          <w:rFonts w:ascii="Arial" w:eastAsia="Times New Roman" w:hAnsi="Arial" w:cs="Arial"/>
          <w:color w:val="000000"/>
          <w:sz w:val="24"/>
          <w:szCs w:val="24"/>
          <w:lang w:eastAsia="en-ZA"/>
        </w:rPr>
        <w:footnoteReference w:id="1"/>
      </w:r>
      <w:r w:rsidR="00AA10F0">
        <w:rPr>
          <w:rFonts w:ascii="Arial" w:eastAsia="Times New Roman" w:hAnsi="Arial" w:cs="Arial"/>
          <w:color w:val="000000"/>
          <w:sz w:val="24"/>
          <w:szCs w:val="24"/>
          <w:lang w:eastAsia="en-ZA"/>
        </w:rPr>
        <w:t xml:space="preserve"> (the Act).</w:t>
      </w:r>
    </w:p>
    <w:p w:rsidR="008A1E94" w:rsidRDefault="008A1E94" w:rsidP="00527B62">
      <w:pPr>
        <w:shd w:val="clear" w:color="auto" w:fill="FFFFFF"/>
        <w:spacing w:after="0" w:line="360" w:lineRule="auto"/>
        <w:jc w:val="both"/>
        <w:rPr>
          <w:rFonts w:ascii="Arial" w:eastAsia="Times New Roman" w:hAnsi="Arial" w:cs="Arial"/>
          <w:color w:val="000000"/>
          <w:sz w:val="24"/>
          <w:szCs w:val="24"/>
          <w:lang w:eastAsia="en-ZA"/>
        </w:rPr>
      </w:pPr>
    </w:p>
    <w:p w:rsidR="00527B62" w:rsidRPr="00F37741" w:rsidRDefault="00527B62" w:rsidP="00FF46EF">
      <w:pPr>
        <w:shd w:val="clear" w:color="auto" w:fill="FFFFFF"/>
        <w:spacing w:after="0" w:line="360" w:lineRule="auto"/>
        <w:jc w:val="both"/>
        <w:rPr>
          <w:rFonts w:ascii="Arial" w:eastAsia="Times New Roman" w:hAnsi="Arial" w:cs="Arial"/>
          <w:color w:val="000000"/>
          <w:sz w:val="24"/>
          <w:szCs w:val="24"/>
          <w:u w:val="single"/>
          <w:lang w:eastAsia="en-ZA"/>
        </w:rPr>
      </w:pPr>
      <w:r>
        <w:rPr>
          <w:rFonts w:ascii="Arial" w:eastAsia="Times New Roman" w:hAnsi="Arial" w:cs="Arial"/>
          <w:color w:val="000000"/>
          <w:sz w:val="24"/>
          <w:szCs w:val="24"/>
          <w:lang w:eastAsia="en-ZA"/>
        </w:rPr>
        <w:t>[</w:t>
      </w:r>
      <w:r w:rsidR="00BA3F37">
        <w:rPr>
          <w:rFonts w:ascii="Arial" w:eastAsia="Times New Roman" w:hAnsi="Arial" w:cs="Arial"/>
          <w:color w:val="000000"/>
          <w:sz w:val="24"/>
          <w:szCs w:val="24"/>
          <w:lang w:eastAsia="en-ZA"/>
        </w:rPr>
        <w:t>3</w:t>
      </w:r>
      <w:r>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r>
      <w:r w:rsidR="006A51F9">
        <w:rPr>
          <w:rFonts w:ascii="Arial" w:eastAsia="Times New Roman" w:hAnsi="Arial" w:cs="Arial"/>
          <w:color w:val="000000"/>
          <w:sz w:val="24"/>
          <w:szCs w:val="24"/>
          <w:lang w:eastAsia="en-ZA"/>
        </w:rPr>
        <w:t>The r</w:t>
      </w:r>
      <w:r w:rsidR="00AA10F0">
        <w:rPr>
          <w:rFonts w:ascii="Arial" w:eastAsia="Times New Roman" w:hAnsi="Arial" w:cs="Arial"/>
          <w:color w:val="000000"/>
          <w:sz w:val="24"/>
          <w:szCs w:val="24"/>
          <w:lang w:eastAsia="en-ZA"/>
        </w:rPr>
        <w:t>ule in peremptory terms also provides that the notice of appeal has to be accompanied by clear and specific grounds of appeal – not vague or ambiguous grounds.</w:t>
      </w:r>
    </w:p>
    <w:p w:rsidR="008A1E94" w:rsidRDefault="008A1E94" w:rsidP="00527B62">
      <w:pPr>
        <w:shd w:val="clear" w:color="auto" w:fill="FFFFFF"/>
        <w:spacing w:after="0" w:line="360" w:lineRule="auto"/>
        <w:jc w:val="both"/>
        <w:rPr>
          <w:rFonts w:ascii="Arial" w:eastAsia="Times New Roman" w:hAnsi="Arial" w:cs="Arial"/>
          <w:color w:val="000000"/>
          <w:sz w:val="24"/>
          <w:szCs w:val="24"/>
          <w:lang w:eastAsia="en-ZA"/>
        </w:rPr>
      </w:pPr>
    </w:p>
    <w:p w:rsidR="00527B62" w:rsidRPr="00F37741" w:rsidRDefault="00527B62" w:rsidP="00527B62">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BA3F37">
        <w:rPr>
          <w:rFonts w:ascii="Arial" w:eastAsia="Times New Roman" w:hAnsi="Arial" w:cs="Arial"/>
          <w:color w:val="000000"/>
          <w:sz w:val="24"/>
          <w:szCs w:val="24"/>
          <w:lang w:eastAsia="en-ZA"/>
        </w:rPr>
        <w:t>4</w:t>
      </w:r>
      <w:r>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r>
      <w:r w:rsidR="00F05FCD">
        <w:rPr>
          <w:rFonts w:ascii="Arial" w:eastAsia="Times New Roman" w:hAnsi="Arial" w:cs="Arial"/>
          <w:color w:val="000000"/>
          <w:sz w:val="24"/>
          <w:szCs w:val="24"/>
          <w:lang w:eastAsia="en-ZA"/>
        </w:rPr>
        <w:t>In the instant matter, the appellant has filed his notice of appeal and ground</w:t>
      </w:r>
      <w:r w:rsidR="00BA3F37">
        <w:rPr>
          <w:rFonts w:ascii="Arial" w:eastAsia="Times New Roman" w:hAnsi="Arial" w:cs="Arial"/>
          <w:color w:val="000000"/>
          <w:sz w:val="24"/>
          <w:szCs w:val="24"/>
          <w:lang w:eastAsia="en-ZA"/>
        </w:rPr>
        <w:t>s</w:t>
      </w:r>
      <w:r w:rsidR="00F05FCD">
        <w:rPr>
          <w:rFonts w:ascii="Arial" w:eastAsia="Times New Roman" w:hAnsi="Arial" w:cs="Arial"/>
          <w:color w:val="000000"/>
          <w:sz w:val="24"/>
          <w:szCs w:val="24"/>
          <w:lang w:eastAsia="en-ZA"/>
        </w:rPr>
        <w:t xml:space="preserve"> for appeal outside the prescribed time</w:t>
      </w:r>
      <w:r w:rsidR="00BA3F37">
        <w:rPr>
          <w:rFonts w:ascii="Arial" w:eastAsia="Times New Roman" w:hAnsi="Arial" w:cs="Arial"/>
          <w:color w:val="000000"/>
          <w:sz w:val="24"/>
          <w:szCs w:val="24"/>
          <w:lang w:eastAsia="en-ZA"/>
        </w:rPr>
        <w:t>,</w:t>
      </w:r>
      <w:r w:rsidR="00F05FCD">
        <w:rPr>
          <w:rFonts w:ascii="Arial" w:eastAsia="Times New Roman" w:hAnsi="Arial" w:cs="Arial"/>
          <w:color w:val="000000"/>
          <w:sz w:val="24"/>
          <w:szCs w:val="24"/>
          <w:lang w:eastAsia="en-ZA"/>
        </w:rPr>
        <w:t xml:space="preserve"> therefore, has to give a reasonable explanation for the failure in noting the appeal timeously and to convi</w:t>
      </w:r>
      <w:r w:rsidR="00BA3F37">
        <w:rPr>
          <w:rFonts w:ascii="Arial" w:eastAsia="Times New Roman" w:hAnsi="Arial" w:cs="Arial"/>
          <w:color w:val="000000"/>
          <w:sz w:val="24"/>
          <w:szCs w:val="24"/>
          <w:lang w:eastAsia="en-ZA"/>
        </w:rPr>
        <w:t>nce</w:t>
      </w:r>
      <w:r w:rsidR="00F05FCD">
        <w:rPr>
          <w:rFonts w:ascii="Arial" w:eastAsia="Times New Roman" w:hAnsi="Arial" w:cs="Arial"/>
          <w:color w:val="000000"/>
          <w:sz w:val="24"/>
          <w:szCs w:val="24"/>
          <w:lang w:eastAsia="en-ZA"/>
        </w:rPr>
        <w:t xml:space="preserve"> the court that the appeal enjoys prospects of success on appeal for this court to hear the merit of the appeal</w:t>
      </w:r>
      <w:r w:rsidR="00BA3F37">
        <w:rPr>
          <w:rFonts w:ascii="Arial" w:eastAsia="Times New Roman" w:hAnsi="Arial" w:cs="Arial"/>
          <w:color w:val="000000"/>
          <w:sz w:val="24"/>
          <w:szCs w:val="24"/>
          <w:lang w:eastAsia="en-ZA"/>
        </w:rPr>
        <w:t xml:space="preserve"> </w:t>
      </w:r>
      <w:r w:rsidR="00726DCC">
        <w:rPr>
          <w:rFonts w:ascii="Arial" w:eastAsia="Times New Roman" w:hAnsi="Arial" w:cs="Arial"/>
          <w:color w:val="000000"/>
          <w:sz w:val="24"/>
          <w:szCs w:val="24"/>
          <w:lang w:eastAsia="en-ZA"/>
        </w:rPr>
        <w:t xml:space="preserve">to </w:t>
      </w:r>
      <w:r w:rsidR="00BA3F37">
        <w:rPr>
          <w:rFonts w:ascii="Arial" w:eastAsia="Times New Roman" w:hAnsi="Arial" w:cs="Arial"/>
          <w:color w:val="000000"/>
          <w:sz w:val="24"/>
          <w:szCs w:val="24"/>
          <w:lang w:eastAsia="en-ZA"/>
        </w:rPr>
        <w:t>grant condonation</w:t>
      </w:r>
      <w:r w:rsidR="00F05FCD">
        <w:rPr>
          <w:rFonts w:ascii="Arial" w:eastAsia="Times New Roman" w:hAnsi="Arial" w:cs="Arial"/>
          <w:color w:val="000000"/>
          <w:sz w:val="24"/>
          <w:szCs w:val="24"/>
          <w:lang w:eastAsia="en-ZA"/>
        </w:rPr>
        <w:t>.</w:t>
      </w:r>
    </w:p>
    <w:p w:rsidR="008A1E94" w:rsidRDefault="008A1E94" w:rsidP="00527B62">
      <w:pPr>
        <w:shd w:val="clear" w:color="auto" w:fill="FFFFFF"/>
        <w:spacing w:after="0" w:line="360" w:lineRule="auto"/>
        <w:jc w:val="both"/>
        <w:rPr>
          <w:rFonts w:ascii="Arial" w:eastAsia="Times New Roman" w:hAnsi="Arial" w:cs="Arial"/>
          <w:color w:val="000000"/>
          <w:sz w:val="24"/>
          <w:szCs w:val="24"/>
          <w:lang w:eastAsia="en-ZA"/>
        </w:rPr>
      </w:pPr>
    </w:p>
    <w:p w:rsidR="00527B62" w:rsidRPr="00F37741" w:rsidRDefault="00BA3F37" w:rsidP="00527B62">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[5</w:t>
      </w:r>
      <w:r w:rsidR="00527B62">
        <w:rPr>
          <w:rFonts w:ascii="Arial" w:eastAsia="Times New Roman" w:hAnsi="Arial" w:cs="Arial"/>
          <w:color w:val="000000"/>
          <w:sz w:val="24"/>
          <w:szCs w:val="24"/>
          <w:lang w:eastAsia="en-ZA"/>
        </w:rPr>
        <w:t>]</w:t>
      </w:r>
      <w:r w:rsidR="00527B62">
        <w:rPr>
          <w:rFonts w:ascii="Arial" w:eastAsia="Times New Roman" w:hAnsi="Arial" w:cs="Arial"/>
          <w:color w:val="000000"/>
          <w:sz w:val="24"/>
          <w:szCs w:val="24"/>
          <w:lang w:eastAsia="en-ZA"/>
        </w:rPr>
        <w:tab/>
      </w:r>
      <w:r w:rsidR="00F05FCD">
        <w:rPr>
          <w:rFonts w:ascii="Arial" w:eastAsia="Times New Roman" w:hAnsi="Arial" w:cs="Arial"/>
          <w:color w:val="000000"/>
          <w:sz w:val="24"/>
          <w:szCs w:val="24"/>
          <w:lang w:eastAsia="en-ZA"/>
        </w:rPr>
        <w:t>At the hearing, Mr Lisulo, counsel for the respondent</w:t>
      </w:r>
      <w:r w:rsidR="00354B51">
        <w:rPr>
          <w:rFonts w:ascii="Arial" w:eastAsia="Times New Roman" w:hAnsi="Arial" w:cs="Arial"/>
          <w:color w:val="000000"/>
          <w:sz w:val="24"/>
          <w:szCs w:val="24"/>
          <w:lang w:eastAsia="en-ZA"/>
        </w:rPr>
        <w:t>,</w:t>
      </w:r>
      <w:r w:rsidR="00F05FCD">
        <w:rPr>
          <w:rFonts w:ascii="Arial" w:eastAsia="Times New Roman" w:hAnsi="Arial" w:cs="Arial"/>
          <w:color w:val="000000"/>
          <w:sz w:val="24"/>
          <w:szCs w:val="24"/>
          <w:lang w:eastAsia="en-ZA"/>
        </w:rPr>
        <w:t xml:space="preserve"> raised preliminary points against the appeal on the grounds that the appeal was filed late on 24 January 2019 and it does not specifically and clearly set out the grounds of appeal against his conviction and sentence.</w:t>
      </w:r>
    </w:p>
    <w:p w:rsidR="008A1E94" w:rsidRDefault="008A1E94" w:rsidP="00527B62">
      <w:pPr>
        <w:shd w:val="clear" w:color="auto" w:fill="FFFFFF"/>
        <w:spacing w:after="0" w:line="360" w:lineRule="auto"/>
        <w:jc w:val="both"/>
        <w:rPr>
          <w:rFonts w:ascii="Arial" w:eastAsia="Times New Roman" w:hAnsi="Arial" w:cs="Arial"/>
          <w:color w:val="000000"/>
          <w:sz w:val="24"/>
          <w:szCs w:val="24"/>
          <w:lang w:eastAsia="en-ZA"/>
        </w:rPr>
      </w:pPr>
    </w:p>
    <w:p w:rsidR="00527B62" w:rsidRPr="00F05FCD" w:rsidRDefault="00527B62" w:rsidP="00527B62">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BA3F37">
        <w:rPr>
          <w:rFonts w:ascii="Arial" w:eastAsia="Times New Roman" w:hAnsi="Arial" w:cs="Arial"/>
          <w:color w:val="000000"/>
          <w:sz w:val="24"/>
          <w:szCs w:val="24"/>
          <w:lang w:eastAsia="en-ZA"/>
        </w:rPr>
        <w:t>6</w:t>
      </w:r>
      <w:r>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r>
      <w:r w:rsidR="00F05FCD">
        <w:rPr>
          <w:rFonts w:ascii="Arial" w:eastAsia="Times New Roman" w:hAnsi="Arial" w:cs="Arial"/>
          <w:color w:val="000000"/>
          <w:sz w:val="24"/>
          <w:szCs w:val="24"/>
          <w:lang w:eastAsia="en-ZA"/>
        </w:rPr>
        <w:t xml:space="preserve">In support of his points, counsel referred to the case of </w:t>
      </w:r>
      <w:r w:rsidR="00F05FCD">
        <w:rPr>
          <w:rFonts w:ascii="Arial" w:eastAsia="Times New Roman" w:hAnsi="Arial" w:cs="Arial"/>
          <w:i/>
          <w:color w:val="000000"/>
          <w:sz w:val="24"/>
          <w:szCs w:val="24"/>
          <w:lang w:eastAsia="en-ZA"/>
        </w:rPr>
        <w:t>S v Horne</w:t>
      </w:r>
      <w:r w:rsidR="00F05FCD">
        <w:rPr>
          <w:rStyle w:val="FootnoteReference"/>
          <w:rFonts w:ascii="Arial" w:eastAsia="Times New Roman" w:hAnsi="Arial" w:cs="Arial"/>
          <w:i/>
          <w:color w:val="000000"/>
          <w:sz w:val="24"/>
          <w:szCs w:val="24"/>
          <w:lang w:eastAsia="en-ZA"/>
        </w:rPr>
        <w:footnoteReference w:id="2"/>
      </w:r>
      <w:r w:rsidR="00F05FCD">
        <w:rPr>
          <w:rFonts w:ascii="Arial" w:eastAsia="Times New Roman" w:hAnsi="Arial" w:cs="Arial"/>
          <w:i/>
          <w:color w:val="000000"/>
          <w:sz w:val="24"/>
          <w:szCs w:val="24"/>
          <w:lang w:eastAsia="en-ZA"/>
        </w:rPr>
        <w:t xml:space="preserve"> </w:t>
      </w:r>
      <w:r w:rsidR="00F05FCD">
        <w:rPr>
          <w:rFonts w:ascii="Arial" w:eastAsia="Times New Roman" w:hAnsi="Arial" w:cs="Arial"/>
          <w:color w:val="000000"/>
          <w:sz w:val="24"/>
          <w:szCs w:val="24"/>
          <w:lang w:eastAsia="en-ZA"/>
        </w:rPr>
        <w:t>where Diemont, J said that the Rule provides in simple unambiguous language that the appellant must lodge his notice in writing in which he must set out clearly and specifically</w:t>
      </w:r>
      <w:r w:rsidR="008E076A">
        <w:rPr>
          <w:rFonts w:ascii="Arial" w:eastAsia="Times New Roman" w:hAnsi="Arial" w:cs="Arial"/>
          <w:color w:val="000000"/>
          <w:sz w:val="24"/>
          <w:szCs w:val="24"/>
          <w:lang w:eastAsia="en-ZA"/>
        </w:rPr>
        <w:t xml:space="preserve"> the grounds on which the </w:t>
      </w:r>
      <w:r w:rsidR="00BA3F37">
        <w:rPr>
          <w:rFonts w:ascii="Arial" w:eastAsia="Times New Roman" w:hAnsi="Arial" w:cs="Arial"/>
          <w:color w:val="000000"/>
          <w:sz w:val="24"/>
          <w:szCs w:val="24"/>
          <w:lang w:eastAsia="en-ZA"/>
        </w:rPr>
        <w:t xml:space="preserve">appeal is based and that </w:t>
      </w:r>
      <w:r w:rsidR="00590981">
        <w:rPr>
          <w:rFonts w:ascii="Arial" w:eastAsia="Times New Roman" w:hAnsi="Arial" w:cs="Arial"/>
          <w:color w:val="000000"/>
          <w:sz w:val="24"/>
          <w:szCs w:val="24"/>
          <w:lang w:eastAsia="en-ZA"/>
        </w:rPr>
        <w:t>he must do this for good reason.</w:t>
      </w:r>
    </w:p>
    <w:p w:rsidR="008A1E94" w:rsidRDefault="008A1E94" w:rsidP="00527B62">
      <w:pPr>
        <w:shd w:val="clear" w:color="auto" w:fill="FFFFFF"/>
        <w:spacing w:after="0" w:line="360" w:lineRule="auto"/>
        <w:jc w:val="both"/>
        <w:rPr>
          <w:rFonts w:ascii="Arial" w:eastAsia="Times New Roman" w:hAnsi="Arial" w:cs="Arial"/>
          <w:color w:val="000000"/>
          <w:sz w:val="24"/>
          <w:szCs w:val="24"/>
          <w:lang w:eastAsia="en-ZA"/>
        </w:rPr>
      </w:pPr>
    </w:p>
    <w:p w:rsidR="00527B62" w:rsidRPr="00F37741" w:rsidRDefault="009A19B4" w:rsidP="00527B62">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[7</w:t>
      </w:r>
      <w:r w:rsidR="00527B62">
        <w:rPr>
          <w:rFonts w:ascii="Arial" w:eastAsia="Times New Roman" w:hAnsi="Arial" w:cs="Arial"/>
          <w:color w:val="000000"/>
          <w:sz w:val="24"/>
          <w:szCs w:val="24"/>
          <w:lang w:eastAsia="en-ZA"/>
        </w:rPr>
        <w:t>]</w:t>
      </w:r>
      <w:r w:rsidR="00527B62">
        <w:rPr>
          <w:rFonts w:ascii="Arial" w:eastAsia="Times New Roman" w:hAnsi="Arial" w:cs="Arial"/>
          <w:color w:val="000000"/>
          <w:sz w:val="24"/>
          <w:szCs w:val="24"/>
          <w:lang w:eastAsia="en-ZA"/>
        </w:rPr>
        <w:tab/>
      </w:r>
      <w:r w:rsidR="00590981">
        <w:rPr>
          <w:rFonts w:ascii="Arial" w:eastAsia="Times New Roman" w:hAnsi="Arial" w:cs="Arial"/>
          <w:color w:val="000000"/>
          <w:sz w:val="24"/>
          <w:szCs w:val="24"/>
          <w:lang w:eastAsia="en-ZA"/>
        </w:rPr>
        <w:t>Diemont, J further said that the grounds must inform the magistrate what the issue</w:t>
      </w:r>
      <w:r w:rsidR="00354B51">
        <w:rPr>
          <w:rFonts w:ascii="Arial" w:eastAsia="Times New Roman" w:hAnsi="Arial" w:cs="Arial"/>
          <w:color w:val="000000"/>
          <w:sz w:val="24"/>
          <w:szCs w:val="24"/>
          <w:lang w:eastAsia="en-ZA"/>
        </w:rPr>
        <w:t>s</w:t>
      </w:r>
      <w:r w:rsidR="00590981">
        <w:rPr>
          <w:rFonts w:ascii="Arial" w:eastAsia="Times New Roman" w:hAnsi="Arial" w:cs="Arial"/>
          <w:color w:val="000000"/>
          <w:sz w:val="24"/>
          <w:szCs w:val="24"/>
          <w:lang w:eastAsia="en-ZA"/>
        </w:rPr>
        <w:t xml:space="preserve"> are which are being challenged so that he </w:t>
      </w:r>
      <w:r w:rsidR="00BA3F37">
        <w:rPr>
          <w:rFonts w:ascii="Arial" w:eastAsia="Times New Roman" w:hAnsi="Arial" w:cs="Arial"/>
          <w:color w:val="000000"/>
          <w:sz w:val="24"/>
          <w:szCs w:val="24"/>
          <w:lang w:eastAsia="en-ZA"/>
        </w:rPr>
        <w:t>c</w:t>
      </w:r>
      <w:r w:rsidR="00AD18A9">
        <w:rPr>
          <w:rFonts w:ascii="Arial" w:eastAsia="Times New Roman" w:hAnsi="Arial" w:cs="Arial"/>
          <w:color w:val="000000"/>
          <w:sz w:val="24"/>
          <w:szCs w:val="24"/>
          <w:lang w:eastAsia="en-ZA"/>
        </w:rPr>
        <w:t>an deal with them in his reasons fo</w:t>
      </w:r>
      <w:r w:rsidR="00354B51">
        <w:rPr>
          <w:rFonts w:ascii="Arial" w:eastAsia="Times New Roman" w:hAnsi="Arial" w:cs="Arial"/>
          <w:color w:val="000000"/>
          <w:sz w:val="24"/>
          <w:szCs w:val="24"/>
          <w:lang w:eastAsia="en-ZA"/>
        </w:rPr>
        <w:t>r judgment and counsel for the S</w:t>
      </w:r>
      <w:r w:rsidR="00AD18A9">
        <w:rPr>
          <w:rFonts w:ascii="Arial" w:eastAsia="Times New Roman" w:hAnsi="Arial" w:cs="Arial"/>
          <w:color w:val="000000"/>
          <w:sz w:val="24"/>
          <w:szCs w:val="24"/>
          <w:lang w:eastAsia="en-ZA"/>
        </w:rPr>
        <w:t xml:space="preserve">tate to know what the issues </w:t>
      </w:r>
      <w:r w:rsidR="00BA3F37">
        <w:rPr>
          <w:rFonts w:ascii="Arial" w:eastAsia="Times New Roman" w:hAnsi="Arial" w:cs="Arial"/>
          <w:color w:val="000000"/>
          <w:sz w:val="24"/>
          <w:szCs w:val="24"/>
          <w:lang w:eastAsia="en-ZA"/>
        </w:rPr>
        <w:t xml:space="preserve">are to </w:t>
      </w:r>
      <w:r w:rsidR="00AD18A9">
        <w:rPr>
          <w:rFonts w:ascii="Arial" w:eastAsia="Times New Roman" w:hAnsi="Arial" w:cs="Arial"/>
          <w:color w:val="000000"/>
          <w:sz w:val="24"/>
          <w:szCs w:val="24"/>
          <w:lang w:eastAsia="en-ZA"/>
        </w:rPr>
        <w:t>properly prepare and present argument</w:t>
      </w:r>
      <w:r w:rsidR="00354B51">
        <w:rPr>
          <w:rFonts w:ascii="Arial" w:eastAsia="Times New Roman" w:hAnsi="Arial" w:cs="Arial"/>
          <w:color w:val="000000"/>
          <w:sz w:val="24"/>
          <w:szCs w:val="24"/>
          <w:lang w:eastAsia="en-ZA"/>
        </w:rPr>
        <w:t>,</w:t>
      </w:r>
      <w:r w:rsidR="00AD18A9">
        <w:rPr>
          <w:rFonts w:ascii="Arial" w:eastAsia="Times New Roman" w:hAnsi="Arial" w:cs="Arial"/>
          <w:color w:val="000000"/>
          <w:sz w:val="24"/>
          <w:szCs w:val="24"/>
          <w:lang w:eastAsia="en-ZA"/>
        </w:rPr>
        <w:t xml:space="preserve"> which will assist the court of appeal in its deliberations as well as for the court itself to be fore-warned of the grounds so that it knows what portions of the record to concentrate on and what preparation, if any, it should make in order to guide and stimulate a good argument in court.</w:t>
      </w:r>
    </w:p>
    <w:p w:rsidR="00812D2C" w:rsidRDefault="00812D2C" w:rsidP="00527B62">
      <w:pPr>
        <w:shd w:val="clear" w:color="auto" w:fill="FFFFFF"/>
        <w:spacing w:after="0" w:line="360" w:lineRule="auto"/>
        <w:jc w:val="both"/>
        <w:rPr>
          <w:rFonts w:ascii="Arial" w:eastAsia="Times New Roman" w:hAnsi="Arial" w:cs="Arial"/>
          <w:color w:val="000000"/>
          <w:sz w:val="24"/>
          <w:szCs w:val="24"/>
          <w:lang w:eastAsia="en-ZA"/>
        </w:rPr>
      </w:pPr>
    </w:p>
    <w:p w:rsidR="008A1E94" w:rsidRPr="00EE3BDC" w:rsidRDefault="00527B62" w:rsidP="00527B62">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9A19B4">
        <w:rPr>
          <w:rFonts w:ascii="Arial" w:eastAsia="Times New Roman" w:hAnsi="Arial" w:cs="Arial"/>
          <w:color w:val="000000"/>
          <w:sz w:val="24"/>
          <w:szCs w:val="24"/>
          <w:lang w:eastAsia="en-ZA"/>
        </w:rPr>
        <w:t>8</w:t>
      </w:r>
      <w:r w:rsidR="00AF0D50">
        <w:rPr>
          <w:rFonts w:ascii="Arial" w:eastAsia="Times New Roman" w:hAnsi="Arial" w:cs="Arial"/>
          <w:color w:val="000000"/>
          <w:sz w:val="24"/>
          <w:szCs w:val="24"/>
          <w:lang w:eastAsia="en-ZA"/>
        </w:rPr>
        <w:t>]</w:t>
      </w:r>
      <w:r w:rsidR="00AF0D50">
        <w:rPr>
          <w:rFonts w:ascii="Arial" w:eastAsia="Times New Roman" w:hAnsi="Arial" w:cs="Arial"/>
          <w:color w:val="000000"/>
          <w:sz w:val="24"/>
          <w:szCs w:val="24"/>
          <w:lang w:eastAsia="en-ZA"/>
        </w:rPr>
        <w:tab/>
        <w:t>Counsel</w:t>
      </w:r>
      <w:r w:rsidR="00EE3BDC">
        <w:rPr>
          <w:rFonts w:ascii="Arial" w:eastAsia="Times New Roman" w:hAnsi="Arial" w:cs="Arial"/>
          <w:color w:val="000000"/>
          <w:sz w:val="24"/>
          <w:szCs w:val="24"/>
          <w:lang w:eastAsia="en-ZA"/>
        </w:rPr>
        <w:t xml:space="preserve"> further re</w:t>
      </w:r>
      <w:r w:rsidR="00AF0D50">
        <w:rPr>
          <w:rFonts w:ascii="Arial" w:eastAsia="Times New Roman" w:hAnsi="Arial" w:cs="Arial"/>
          <w:color w:val="000000"/>
          <w:sz w:val="24"/>
          <w:szCs w:val="24"/>
          <w:lang w:eastAsia="en-ZA"/>
        </w:rPr>
        <w:t>fe</w:t>
      </w:r>
      <w:r w:rsidR="00EE3BDC">
        <w:rPr>
          <w:rFonts w:ascii="Arial" w:eastAsia="Times New Roman" w:hAnsi="Arial" w:cs="Arial"/>
          <w:color w:val="000000"/>
          <w:sz w:val="24"/>
          <w:szCs w:val="24"/>
          <w:lang w:eastAsia="en-ZA"/>
        </w:rPr>
        <w:t xml:space="preserve">rred the court to judgments of this court in </w:t>
      </w:r>
      <w:r w:rsidR="00EE3BDC">
        <w:rPr>
          <w:rFonts w:ascii="Arial" w:eastAsia="Times New Roman" w:hAnsi="Arial" w:cs="Arial"/>
          <w:i/>
          <w:color w:val="000000"/>
          <w:sz w:val="24"/>
          <w:szCs w:val="24"/>
          <w:lang w:eastAsia="en-ZA"/>
        </w:rPr>
        <w:t>S v Wellin</w:t>
      </w:r>
      <w:r w:rsidR="00BA3F37">
        <w:rPr>
          <w:rFonts w:ascii="Arial" w:eastAsia="Times New Roman" w:hAnsi="Arial" w:cs="Arial"/>
          <w:i/>
          <w:color w:val="000000"/>
          <w:sz w:val="24"/>
          <w:szCs w:val="24"/>
          <w:lang w:eastAsia="en-ZA"/>
        </w:rPr>
        <w:t>g</w:t>
      </w:r>
      <w:r w:rsidR="00EE3BDC">
        <w:rPr>
          <w:rFonts w:ascii="Arial" w:eastAsia="Times New Roman" w:hAnsi="Arial" w:cs="Arial"/>
          <w:i/>
          <w:color w:val="000000"/>
          <w:sz w:val="24"/>
          <w:szCs w:val="24"/>
          <w:lang w:eastAsia="en-ZA"/>
        </w:rPr>
        <w:t>ton</w:t>
      </w:r>
      <w:r w:rsidR="006A51F9">
        <w:rPr>
          <w:rFonts w:ascii="Arial" w:eastAsia="Times New Roman" w:hAnsi="Arial" w:cs="Arial"/>
          <w:i/>
          <w:color w:val="000000"/>
          <w:sz w:val="24"/>
          <w:szCs w:val="24"/>
          <w:lang w:eastAsia="en-ZA"/>
        </w:rPr>
        <w:t>;</w:t>
      </w:r>
      <w:r w:rsidR="00E90AE2" w:rsidRPr="006A51F9">
        <w:rPr>
          <w:rStyle w:val="FootnoteReference"/>
          <w:rFonts w:ascii="Arial" w:eastAsia="Times New Roman" w:hAnsi="Arial" w:cs="Arial"/>
          <w:color w:val="000000"/>
          <w:sz w:val="24"/>
          <w:szCs w:val="24"/>
          <w:lang w:eastAsia="en-ZA"/>
        </w:rPr>
        <w:footnoteReference w:id="3"/>
      </w:r>
      <w:r w:rsidR="00EE3BDC">
        <w:rPr>
          <w:rFonts w:ascii="Arial" w:eastAsia="Times New Roman" w:hAnsi="Arial" w:cs="Arial"/>
          <w:i/>
          <w:color w:val="000000"/>
          <w:sz w:val="24"/>
          <w:szCs w:val="24"/>
          <w:lang w:eastAsia="en-ZA"/>
        </w:rPr>
        <w:t xml:space="preserve"> S v Gey van Pittius and </w:t>
      </w:r>
      <w:r w:rsidR="00BA3F37">
        <w:rPr>
          <w:rFonts w:ascii="Arial" w:eastAsia="Times New Roman" w:hAnsi="Arial" w:cs="Arial"/>
          <w:i/>
          <w:color w:val="000000"/>
          <w:sz w:val="24"/>
          <w:szCs w:val="24"/>
          <w:lang w:eastAsia="en-ZA"/>
        </w:rPr>
        <w:t>An</w:t>
      </w:r>
      <w:r w:rsidR="00EE3BDC">
        <w:rPr>
          <w:rFonts w:ascii="Arial" w:eastAsia="Times New Roman" w:hAnsi="Arial" w:cs="Arial"/>
          <w:i/>
          <w:color w:val="000000"/>
          <w:sz w:val="24"/>
          <w:szCs w:val="24"/>
          <w:lang w:eastAsia="en-ZA"/>
        </w:rPr>
        <w:t>other;</w:t>
      </w:r>
      <w:r w:rsidR="006A51F9" w:rsidRPr="006A51F9">
        <w:rPr>
          <w:rStyle w:val="FootnoteReference"/>
          <w:rFonts w:ascii="Arial" w:eastAsia="Times New Roman" w:hAnsi="Arial" w:cs="Arial"/>
          <w:i/>
          <w:color w:val="000000"/>
          <w:sz w:val="24"/>
          <w:szCs w:val="24"/>
          <w:lang w:eastAsia="en-ZA"/>
        </w:rPr>
        <w:t xml:space="preserve"> </w:t>
      </w:r>
      <w:r w:rsidR="006A51F9" w:rsidRPr="006A51F9">
        <w:rPr>
          <w:rStyle w:val="FootnoteReference"/>
          <w:rFonts w:ascii="Arial" w:eastAsia="Times New Roman" w:hAnsi="Arial" w:cs="Arial"/>
          <w:color w:val="000000"/>
          <w:sz w:val="24"/>
          <w:szCs w:val="24"/>
          <w:lang w:eastAsia="en-ZA"/>
        </w:rPr>
        <w:footnoteReference w:id="4"/>
      </w:r>
      <w:r w:rsidR="00EE3BDC">
        <w:rPr>
          <w:rFonts w:ascii="Arial" w:eastAsia="Times New Roman" w:hAnsi="Arial" w:cs="Arial"/>
          <w:i/>
          <w:color w:val="000000"/>
          <w:sz w:val="24"/>
          <w:szCs w:val="24"/>
          <w:lang w:eastAsia="en-ZA"/>
        </w:rPr>
        <w:t xml:space="preserve"> and S v Lukume</w:t>
      </w:r>
      <w:r w:rsidR="00354B51">
        <w:rPr>
          <w:rFonts w:ascii="Arial" w:eastAsia="Times New Roman" w:hAnsi="Arial" w:cs="Arial"/>
          <w:i/>
          <w:color w:val="000000"/>
          <w:sz w:val="24"/>
          <w:szCs w:val="24"/>
          <w:lang w:eastAsia="en-ZA"/>
        </w:rPr>
        <w:t>.</w:t>
      </w:r>
      <w:r w:rsidR="00EE3BDC" w:rsidRPr="006A51F9">
        <w:rPr>
          <w:rStyle w:val="FootnoteReference"/>
          <w:rFonts w:ascii="Arial" w:eastAsia="Times New Roman" w:hAnsi="Arial" w:cs="Arial"/>
          <w:color w:val="000000"/>
          <w:sz w:val="24"/>
          <w:szCs w:val="24"/>
          <w:lang w:eastAsia="en-ZA"/>
        </w:rPr>
        <w:footnoteReference w:id="5"/>
      </w:r>
      <w:r w:rsidR="00354B51">
        <w:rPr>
          <w:rFonts w:ascii="Arial" w:eastAsia="Times New Roman" w:hAnsi="Arial" w:cs="Arial"/>
          <w:i/>
          <w:color w:val="000000"/>
          <w:sz w:val="24"/>
          <w:szCs w:val="24"/>
          <w:lang w:eastAsia="en-ZA"/>
        </w:rPr>
        <w:t xml:space="preserve"> </w:t>
      </w:r>
      <w:r w:rsidR="00EE3BDC">
        <w:rPr>
          <w:rFonts w:ascii="Arial" w:eastAsia="Times New Roman" w:hAnsi="Arial" w:cs="Arial"/>
          <w:color w:val="000000"/>
          <w:sz w:val="24"/>
          <w:szCs w:val="24"/>
          <w:lang w:eastAsia="en-ZA"/>
        </w:rPr>
        <w:t>He furthermore contended that where a notice of appeal do</w:t>
      </w:r>
      <w:r w:rsidR="00BA3F37">
        <w:rPr>
          <w:rFonts w:ascii="Arial" w:eastAsia="Times New Roman" w:hAnsi="Arial" w:cs="Arial"/>
          <w:color w:val="000000"/>
          <w:sz w:val="24"/>
          <w:szCs w:val="24"/>
          <w:lang w:eastAsia="en-ZA"/>
        </w:rPr>
        <w:t>e</w:t>
      </w:r>
      <w:r w:rsidR="00EE3BDC">
        <w:rPr>
          <w:rFonts w:ascii="Arial" w:eastAsia="Times New Roman" w:hAnsi="Arial" w:cs="Arial"/>
          <w:color w:val="000000"/>
          <w:sz w:val="24"/>
          <w:szCs w:val="24"/>
          <w:lang w:eastAsia="en-ZA"/>
        </w:rPr>
        <w:t>s not comply with the pr</w:t>
      </w:r>
      <w:r w:rsidR="006A51F9">
        <w:rPr>
          <w:rFonts w:ascii="Arial" w:eastAsia="Times New Roman" w:hAnsi="Arial" w:cs="Arial"/>
          <w:color w:val="000000"/>
          <w:sz w:val="24"/>
          <w:szCs w:val="24"/>
          <w:lang w:eastAsia="en-ZA"/>
        </w:rPr>
        <w:t>ovisions of r</w:t>
      </w:r>
      <w:r w:rsidR="00BA3F37">
        <w:rPr>
          <w:rFonts w:ascii="Arial" w:eastAsia="Times New Roman" w:hAnsi="Arial" w:cs="Arial"/>
          <w:color w:val="000000"/>
          <w:sz w:val="24"/>
          <w:szCs w:val="24"/>
          <w:lang w:eastAsia="en-ZA"/>
        </w:rPr>
        <w:t>ule 67(1) or where</w:t>
      </w:r>
      <w:r w:rsidR="00EE3BDC">
        <w:rPr>
          <w:rFonts w:ascii="Arial" w:eastAsia="Times New Roman" w:hAnsi="Arial" w:cs="Arial"/>
          <w:color w:val="000000"/>
          <w:sz w:val="24"/>
          <w:szCs w:val="24"/>
          <w:lang w:eastAsia="en-ZA"/>
        </w:rPr>
        <w:t xml:space="preserve"> it does not contain any grounds upon which the appeal is based</w:t>
      </w:r>
      <w:r w:rsidR="00354B51">
        <w:rPr>
          <w:rFonts w:ascii="Arial" w:eastAsia="Times New Roman" w:hAnsi="Arial" w:cs="Arial"/>
          <w:color w:val="000000"/>
          <w:sz w:val="24"/>
          <w:szCs w:val="24"/>
          <w:lang w:eastAsia="en-ZA"/>
        </w:rPr>
        <w:t>,</w:t>
      </w:r>
      <w:r w:rsidR="00EE3BDC">
        <w:rPr>
          <w:rFonts w:ascii="Arial" w:eastAsia="Times New Roman" w:hAnsi="Arial" w:cs="Arial"/>
          <w:color w:val="000000"/>
          <w:sz w:val="24"/>
          <w:szCs w:val="24"/>
          <w:lang w:eastAsia="en-ZA"/>
        </w:rPr>
        <w:t xml:space="preserve"> as is the case in this matter</w:t>
      </w:r>
      <w:r w:rsidR="00354B51">
        <w:rPr>
          <w:rFonts w:ascii="Arial" w:eastAsia="Times New Roman" w:hAnsi="Arial" w:cs="Arial"/>
          <w:color w:val="000000"/>
          <w:sz w:val="24"/>
          <w:szCs w:val="24"/>
          <w:lang w:eastAsia="en-ZA"/>
        </w:rPr>
        <w:t>,</w:t>
      </w:r>
      <w:r w:rsidR="00EE3BDC">
        <w:rPr>
          <w:rFonts w:ascii="Arial" w:eastAsia="Times New Roman" w:hAnsi="Arial" w:cs="Arial"/>
          <w:color w:val="000000"/>
          <w:sz w:val="24"/>
          <w:szCs w:val="24"/>
          <w:lang w:eastAsia="en-ZA"/>
        </w:rPr>
        <w:t xml:space="preserve"> is not a notice of appeal, therefore, should be struck from the roll.</w:t>
      </w:r>
    </w:p>
    <w:p w:rsidR="008A1E94" w:rsidRDefault="008A1E94" w:rsidP="00527B62">
      <w:pPr>
        <w:shd w:val="clear" w:color="auto" w:fill="FFFFFF"/>
        <w:spacing w:after="0" w:line="360" w:lineRule="auto"/>
        <w:jc w:val="both"/>
        <w:rPr>
          <w:rFonts w:ascii="Arial" w:eastAsia="Times New Roman" w:hAnsi="Arial" w:cs="Arial"/>
          <w:color w:val="000000"/>
          <w:sz w:val="24"/>
          <w:szCs w:val="24"/>
          <w:lang w:eastAsia="en-ZA"/>
        </w:rPr>
      </w:pPr>
    </w:p>
    <w:p w:rsidR="00527B62" w:rsidRPr="00F37741" w:rsidRDefault="009A19B4" w:rsidP="00527B62">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[9</w:t>
      </w:r>
      <w:r w:rsidR="001761AB">
        <w:rPr>
          <w:rFonts w:ascii="Arial" w:eastAsia="Times New Roman" w:hAnsi="Arial" w:cs="Arial"/>
          <w:color w:val="000000"/>
          <w:sz w:val="24"/>
          <w:szCs w:val="24"/>
          <w:lang w:eastAsia="en-ZA"/>
        </w:rPr>
        <w:t>]</w:t>
      </w:r>
      <w:r w:rsidR="001761AB">
        <w:rPr>
          <w:rFonts w:ascii="Arial" w:eastAsia="Times New Roman" w:hAnsi="Arial" w:cs="Arial"/>
          <w:color w:val="000000"/>
          <w:sz w:val="24"/>
          <w:szCs w:val="24"/>
          <w:lang w:eastAsia="en-ZA"/>
        </w:rPr>
        <w:tab/>
      </w:r>
      <w:r w:rsidR="00E14D81">
        <w:rPr>
          <w:rFonts w:ascii="Arial" w:eastAsia="Times New Roman" w:hAnsi="Arial" w:cs="Arial"/>
          <w:color w:val="000000"/>
          <w:sz w:val="24"/>
          <w:szCs w:val="24"/>
          <w:lang w:eastAsia="en-ZA"/>
        </w:rPr>
        <w:t>It is common cause that the appellant filed</w:t>
      </w:r>
      <w:r w:rsidR="00314D53">
        <w:rPr>
          <w:rFonts w:ascii="Arial" w:eastAsia="Times New Roman" w:hAnsi="Arial" w:cs="Arial"/>
          <w:color w:val="000000"/>
          <w:sz w:val="24"/>
          <w:szCs w:val="24"/>
          <w:lang w:eastAsia="en-ZA"/>
        </w:rPr>
        <w:t xml:space="preserve"> the application for condonation wh</w:t>
      </w:r>
      <w:r w:rsidR="00BA3F37">
        <w:rPr>
          <w:rFonts w:ascii="Arial" w:eastAsia="Times New Roman" w:hAnsi="Arial" w:cs="Arial"/>
          <w:color w:val="000000"/>
          <w:sz w:val="24"/>
          <w:szCs w:val="24"/>
          <w:lang w:eastAsia="en-ZA"/>
        </w:rPr>
        <w:t>ich</w:t>
      </w:r>
      <w:r w:rsidR="00314D53">
        <w:rPr>
          <w:rFonts w:ascii="Arial" w:eastAsia="Times New Roman" w:hAnsi="Arial" w:cs="Arial"/>
          <w:color w:val="000000"/>
          <w:sz w:val="24"/>
          <w:szCs w:val="24"/>
          <w:lang w:eastAsia="en-ZA"/>
        </w:rPr>
        <w:t xml:space="preserve"> in paras 2 and 3 thereof</w:t>
      </w:r>
      <w:r w:rsidR="00354B51">
        <w:rPr>
          <w:rFonts w:ascii="Arial" w:eastAsia="Times New Roman" w:hAnsi="Arial" w:cs="Arial"/>
          <w:color w:val="000000"/>
          <w:sz w:val="24"/>
          <w:szCs w:val="24"/>
          <w:lang w:eastAsia="en-ZA"/>
        </w:rPr>
        <w:t>,</w:t>
      </w:r>
      <w:r w:rsidR="00314D53">
        <w:rPr>
          <w:rFonts w:ascii="Arial" w:eastAsia="Times New Roman" w:hAnsi="Arial" w:cs="Arial"/>
          <w:color w:val="000000"/>
          <w:sz w:val="24"/>
          <w:szCs w:val="24"/>
          <w:lang w:eastAsia="en-ZA"/>
        </w:rPr>
        <w:t xml:space="preserve"> he acknowledges that he was aware that he must file his notice of appeal timeously because, he says, a family member of his a certain Mr Augustinus Vetira assured him </w:t>
      </w:r>
      <w:r w:rsidR="005F3399">
        <w:rPr>
          <w:rFonts w:ascii="Arial" w:eastAsia="Times New Roman" w:hAnsi="Arial" w:cs="Arial"/>
          <w:color w:val="000000"/>
          <w:sz w:val="24"/>
          <w:szCs w:val="24"/>
          <w:lang w:eastAsia="en-ZA"/>
        </w:rPr>
        <w:t>that a privat</w:t>
      </w:r>
      <w:r w:rsidR="00BA3F37">
        <w:rPr>
          <w:rFonts w:ascii="Arial" w:eastAsia="Times New Roman" w:hAnsi="Arial" w:cs="Arial"/>
          <w:color w:val="000000"/>
          <w:sz w:val="24"/>
          <w:szCs w:val="24"/>
          <w:lang w:eastAsia="en-ZA"/>
        </w:rPr>
        <w:t>e legal practitioner would be f</w:t>
      </w:r>
      <w:r w:rsidR="005F3399">
        <w:rPr>
          <w:rFonts w:ascii="Arial" w:eastAsia="Times New Roman" w:hAnsi="Arial" w:cs="Arial"/>
          <w:color w:val="000000"/>
          <w:sz w:val="24"/>
          <w:szCs w:val="24"/>
          <w:lang w:eastAsia="en-ZA"/>
        </w:rPr>
        <w:t xml:space="preserve">unded to represent him </w:t>
      </w:r>
      <w:r w:rsidR="00BA3F37">
        <w:rPr>
          <w:rFonts w:ascii="Arial" w:eastAsia="Times New Roman" w:hAnsi="Arial" w:cs="Arial"/>
          <w:color w:val="000000"/>
          <w:sz w:val="24"/>
          <w:szCs w:val="24"/>
          <w:lang w:eastAsia="en-ZA"/>
        </w:rPr>
        <w:t xml:space="preserve">as </w:t>
      </w:r>
      <w:r w:rsidR="005F3399">
        <w:rPr>
          <w:rFonts w:ascii="Arial" w:eastAsia="Times New Roman" w:hAnsi="Arial" w:cs="Arial"/>
          <w:color w:val="000000"/>
          <w:sz w:val="24"/>
          <w:szCs w:val="24"/>
          <w:lang w:eastAsia="en-ZA"/>
        </w:rPr>
        <w:t xml:space="preserve">the mandate of his legal </w:t>
      </w:r>
      <w:r w:rsidR="00BA3F37">
        <w:rPr>
          <w:rFonts w:ascii="Arial" w:eastAsia="Times New Roman" w:hAnsi="Arial" w:cs="Arial"/>
          <w:color w:val="000000"/>
          <w:sz w:val="24"/>
          <w:szCs w:val="24"/>
          <w:lang w:eastAsia="en-ZA"/>
        </w:rPr>
        <w:t>practitioner f</w:t>
      </w:r>
      <w:r w:rsidR="005F3399">
        <w:rPr>
          <w:rFonts w:ascii="Arial" w:eastAsia="Times New Roman" w:hAnsi="Arial" w:cs="Arial"/>
          <w:color w:val="000000"/>
          <w:sz w:val="24"/>
          <w:szCs w:val="24"/>
          <w:lang w:eastAsia="en-ZA"/>
        </w:rPr>
        <w:t xml:space="preserve">unded by the Legal Aid </w:t>
      </w:r>
      <w:r w:rsidR="00354B51">
        <w:rPr>
          <w:rFonts w:ascii="Arial" w:eastAsia="Times New Roman" w:hAnsi="Arial" w:cs="Arial"/>
          <w:color w:val="000000"/>
          <w:sz w:val="24"/>
          <w:szCs w:val="24"/>
          <w:lang w:eastAsia="en-ZA"/>
        </w:rPr>
        <w:t>Directorate has ended at the conclusion</w:t>
      </w:r>
      <w:r w:rsidR="005F3399">
        <w:rPr>
          <w:rFonts w:ascii="Arial" w:eastAsia="Times New Roman" w:hAnsi="Arial" w:cs="Arial"/>
          <w:color w:val="000000"/>
          <w:sz w:val="24"/>
          <w:szCs w:val="24"/>
          <w:lang w:eastAsia="en-ZA"/>
        </w:rPr>
        <w:t xml:space="preserve"> of his trial.</w:t>
      </w:r>
    </w:p>
    <w:p w:rsidR="00527B62" w:rsidRPr="00F37741" w:rsidRDefault="00527B62" w:rsidP="00527B62">
      <w:pPr>
        <w:shd w:val="clear" w:color="auto" w:fill="FFFFFF"/>
        <w:spacing w:after="0" w:line="360" w:lineRule="auto"/>
        <w:jc w:val="both"/>
        <w:rPr>
          <w:rFonts w:ascii="Arial" w:eastAsia="Times New Roman" w:hAnsi="Arial" w:cs="Arial"/>
          <w:color w:val="000000"/>
          <w:sz w:val="24"/>
          <w:szCs w:val="24"/>
          <w:lang w:eastAsia="en-ZA"/>
        </w:rPr>
      </w:pPr>
    </w:p>
    <w:p w:rsidR="00527B62" w:rsidRPr="00F37741" w:rsidRDefault="00527B62" w:rsidP="00527B62">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Pr="00F37741">
        <w:rPr>
          <w:rFonts w:ascii="Arial" w:eastAsia="Times New Roman" w:hAnsi="Arial" w:cs="Arial"/>
          <w:color w:val="000000"/>
          <w:sz w:val="24"/>
          <w:szCs w:val="24"/>
          <w:lang w:eastAsia="en-ZA"/>
        </w:rPr>
        <w:t>1</w:t>
      </w:r>
      <w:r w:rsidR="009A19B4">
        <w:rPr>
          <w:rFonts w:ascii="Arial" w:eastAsia="Times New Roman" w:hAnsi="Arial" w:cs="Arial"/>
          <w:color w:val="000000"/>
          <w:sz w:val="24"/>
          <w:szCs w:val="24"/>
          <w:lang w:eastAsia="en-ZA"/>
        </w:rPr>
        <w:t>0</w:t>
      </w:r>
      <w:r>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r>
      <w:r w:rsidR="005F3399">
        <w:rPr>
          <w:rFonts w:ascii="Arial" w:eastAsia="Times New Roman" w:hAnsi="Arial" w:cs="Arial"/>
          <w:color w:val="000000"/>
          <w:sz w:val="24"/>
          <w:szCs w:val="24"/>
          <w:lang w:eastAsia="en-ZA"/>
        </w:rPr>
        <w:t>Despite that awareness though, the appellant only filed his notice of appeal against the conviction and sentence on 24 January 2019, seven months and five day</w:t>
      </w:r>
      <w:r w:rsidR="00354B51">
        <w:rPr>
          <w:rFonts w:ascii="Arial" w:eastAsia="Times New Roman" w:hAnsi="Arial" w:cs="Arial"/>
          <w:color w:val="000000"/>
          <w:sz w:val="24"/>
          <w:szCs w:val="24"/>
          <w:lang w:eastAsia="en-ZA"/>
        </w:rPr>
        <w:t>s</w:t>
      </w:r>
      <w:r w:rsidR="005F3399">
        <w:rPr>
          <w:rFonts w:ascii="Arial" w:eastAsia="Times New Roman" w:hAnsi="Arial" w:cs="Arial"/>
          <w:color w:val="000000"/>
          <w:sz w:val="24"/>
          <w:szCs w:val="24"/>
          <w:lang w:eastAsia="en-ZA"/>
        </w:rPr>
        <w:t xml:space="preserve"> after sentencing.</w:t>
      </w:r>
    </w:p>
    <w:p w:rsidR="00527B62" w:rsidRPr="00F37741" w:rsidRDefault="00527B62" w:rsidP="00527B62">
      <w:pPr>
        <w:shd w:val="clear" w:color="auto" w:fill="FFFFFF"/>
        <w:spacing w:after="0" w:line="360" w:lineRule="auto"/>
        <w:jc w:val="both"/>
        <w:rPr>
          <w:rFonts w:ascii="Arial" w:eastAsia="Times New Roman" w:hAnsi="Arial" w:cs="Arial"/>
          <w:color w:val="000000"/>
          <w:sz w:val="24"/>
          <w:szCs w:val="24"/>
          <w:lang w:eastAsia="en-ZA"/>
        </w:rPr>
      </w:pPr>
    </w:p>
    <w:p w:rsidR="00527B62" w:rsidRPr="005F3399" w:rsidRDefault="00527B62" w:rsidP="00FF46EF">
      <w:pPr>
        <w:shd w:val="clear" w:color="auto" w:fill="FFFFFF"/>
        <w:spacing w:after="0" w:line="360" w:lineRule="auto"/>
        <w:jc w:val="both"/>
        <w:rPr>
          <w:rFonts w:ascii="Arial" w:eastAsia="Times New Roman" w:hAnsi="Arial" w:cs="Arial"/>
          <w:color w:val="000000"/>
          <w:sz w:val="24"/>
          <w:szCs w:val="24"/>
          <w:u w:val="single"/>
          <w:lang w:eastAsia="en-ZA"/>
        </w:rPr>
      </w:pPr>
      <w:r>
        <w:rPr>
          <w:rFonts w:ascii="Arial" w:eastAsia="Times New Roman" w:hAnsi="Arial" w:cs="Arial"/>
          <w:color w:val="000000"/>
          <w:sz w:val="24"/>
          <w:szCs w:val="24"/>
          <w:lang w:eastAsia="en-ZA"/>
        </w:rPr>
        <w:t>[1</w:t>
      </w:r>
      <w:r w:rsidR="009A19B4">
        <w:rPr>
          <w:rFonts w:ascii="Arial" w:eastAsia="Times New Roman" w:hAnsi="Arial" w:cs="Arial"/>
          <w:color w:val="000000"/>
          <w:sz w:val="24"/>
          <w:szCs w:val="24"/>
          <w:lang w:eastAsia="en-ZA"/>
        </w:rPr>
        <w:t>1</w:t>
      </w:r>
      <w:r>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r>
      <w:r w:rsidR="005F3399">
        <w:rPr>
          <w:rFonts w:ascii="Arial" w:eastAsia="Times New Roman" w:hAnsi="Arial" w:cs="Arial"/>
          <w:color w:val="000000"/>
          <w:sz w:val="24"/>
          <w:szCs w:val="24"/>
          <w:lang w:eastAsia="en-ZA"/>
        </w:rPr>
        <w:t>It is trite law that an application for condonation of the late noting of the appeal be filed accompanied by an affidavit in which the applica</w:t>
      </w:r>
      <w:r w:rsidR="00BA3F37">
        <w:rPr>
          <w:rFonts w:ascii="Arial" w:eastAsia="Times New Roman" w:hAnsi="Arial" w:cs="Arial"/>
          <w:color w:val="000000"/>
          <w:sz w:val="24"/>
          <w:szCs w:val="24"/>
          <w:lang w:eastAsia="en-ZA"/>
        </w:rPr>
        <w:t>n</w:t>
      </w:r>
      <w:r w:rsidR="005F3399">
        <w:rPr>
          <w:rFonts w:ascii="Arial" w:eastAsia="Times New Roman" w:hAnsi="Arial" w:cs="Arial"/>
          <w:color w:val="000000"/>
          <w:sz w:val="24"/>
          <w:szCs w:val="24"/>
          <w:lang w:eastAsia="en-ZA"/>
        </w:rPr>
        <w:t xml:space="preserve">t (appellant) must state the reasons for the delay. The explanation must be reasonable and </w:t>
      </w:r>
      <w:r w:rsidR="005F3399">
        <w:rPr>
          <w:rFonts w:ascii="Arial" w:eastAsia="Times New Roman" w:hAnsi="Arial" w:cs="Arial"/>
          <w:i/>
          <w:color w:val="000000"/>
          <w:sz w:val="24"/>
          <w:szCs w:val="24"/>
          <w:lang w:eastAsia="en-ZA"/>
        </w:rPr>
        <w:t>bona fide</w:t>
      </w:r>
      <w:r w:rsidR="005F3399">
        <w:rPr>
          <w:rFonts w:ascii="Arial" w:eastAsia="Times New Roman" w:hAnsi="Arial" w:cs="Arial"/>
          <w:color w:val="000000"/>
          <w:sz w:val="24"/>
          <w:szCs w:val="24"/>
          <w:lang w:eastAsia="en-ZA"/>
        </w:rPr>
        <w:t>.</w:t>
      </w:r>
    </w:p>
    <w:p w:rsidR="008A1E94" w:rsidRDefault="008A1E94" w:rsidP="00527B62">
      <w:pPr>
        <w:shd w:val="clear" w:color="auto" w:fill="FFFFFF"/>
        <w:spacing w:after="0" w:line="360" w:lineRule="auto"/>
        <w:jc w:val="both"/>
        <w:rPr>
          <w:rFonts w:ascii="Arial" w:eastAsia="Times New Roman" w:hAnsi="Arial" w:cs="Arial"/>
          <w:color w:val="000000"/>
          <w:sz w:val="24"/>
          <w:szCs w:val="24"/>
          <w:lang w:eastAsia="en-ZA"/>
        </w:rPr>
      </w:pPr>
    </w:p>
    <w:p w:rsidR="006F1A9D" w:rsidRPr="00F37741" w:rsidRDefault="00527B62" w:rsidP="00527B62">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sidR="009A19B4">
        <w:rPr>
          <w:rFonts w:ascii="Arial" w:eastAsia="Times New Roman" w:hAnsi="Arial" w:cs="Arial"/>
          <w:color w:val="000000"/>
          <w:sz w:val="24"/>
          <w:szCs w:val="24"/>
          <w:lang w:eastAsia="en-ZA"/>
        </w:rPr>
        <w:t>2</w:t>
      </w:r>
      <w:r>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r>
      <w:r w:rsidR="005F3399">
        <w:rPr>
          <w:rFonts w:ascii="Arial" w:eastAsia="Times New Roman" w:hAnsi="Arial" w:cs="Arial"/>
          <w:color w:val="000000"/>
          <w:sz w:val="24"/>
          <w:szCs w:val="24"/>
          <w:lang w:eastAsia="en-ZA"/>
        </w:rPr>
        <w:t>In this matter no affidavit explaining the delay was filed b</w:t>
      </w:r>
      <w:r w:rsidR="00D94D4A">
        <w:rPr>
          <w:rFonts w:ascii="Arial" w:eastAsia="Times New Roman" w:hAnsi="Arial" w:cs="Arial"/>
          <w:color w:val="000000"/>
          <w:sz w:val="24"/>
          <w:szCs w:val="24"/>
          <w:lang w:eastAsia="en-ZA"/>
        </w:rPr>
        <w:t>y the appellant. In</w:t>
      </w:r>
      <w:r w:rsidR="005F3399">
        <w:rPr>
          <w:rFonts w:ascii="Arial" w:eastAsia="Times New Roman" w:hAnsi="Arial" w:cs="Arial"/>
          <w:color w:val="000000"/>
          <w:sz w:val="24"/>
          <w:szCs w:val="24"/>
          <w:lang w:eastAsia="en-ZA"/>
        </w:rPr>
        <w:t>stead, the appellant filed “a verifying affidavit” purporting to ver</w:t>
      </w:r>
      <w:r w:rsidR="008A0A0C">
        <w:rPr>
          <w:rFonts w:ascii="Arial" w:eastAsia="Times New Roman" w:hAnsi="Arial" w:cs="Arial"/>
          <w:color w:val="000000"/>
          <w:sz w:val="24"/>
          <w:szCs w:val="24"/>
          <w:lang w:eastAsia="en-ZA"/>
        </w:rPr>
        <w:t>i</w:t>
      </w:r>
      <w:r w:rsidR="005F3399">
        <w:rPr>
          <w:rFonts w:ascii="Arial" w:eastAsia="Times New Roman" w:hAnsi="Arial" w:cs="Arial"/>
          <w:color w:val="000000"/>
          <w:sz w:val="24"/>
          <w:szCs w:val="24"/>
          <w:lang w:eastAsia="en-ZA"/>
        </w:rPr>
        <w:t>fy the application for condonation of the late filing of the notice for the leave to appeal application in terms of s 316(1) of the Criminal Procedure Act</w:t>
      </w:r>
      <w:r w:rsidR="00354B51">
        <w:rPr>
          <w:rFonts w:ascii="Arial" w:eastAsia="Times New Roman" w:hAnsi="Arial" w:cs="Arial"/>
          <w:color w:val="000000"/>
          <w:sz w:val="24"/>
          <w:szCs w:val="24"/>
          <w:lang w:eastAsia="en-ZA"/>
        </w:rPr>
        <w:t>,</w:t>
      </w:r>
      <w:r w:rsidR="008A0A0C">
        <w:rPr>
          <w:rStyle w:val="FootnoteReference"/>
          <w:rFonts w:ascii="Arial" w:eastAsia="Times New Roman" w:hAnsi="Arial" w:cs="Arial"/>
          <w:color w:val="000000"/>
          <w:sz w:val="24"/>
          <w:szCs w:val="24"/>
          <w:lang w:eastAsia="en-ZA"/>
        </w:rPr>
        <w:footnoteReference w:id="6"/>
      </w:r>
      <w:r w:rsidR="005F3399">
        <w:rPr>
          <w:rFonts w:ascii="Arial" w:eastAsia="Times New Roman" w:hAnsi="Arial" w:cs="Arial"/>
          <w:color w:val="000000"/>
          <w:sz w:val="24"/>
          <w:szCs w:val="24"/>
          <w:lang w:eastAsia="en-ZA"/>
        </w:rPr>
        <w:t xml:space="preserve"> stating</w:t>
      </w:r>
      <w:r w:rsidR="008A0A0C">
        <w:rPr>
          <w:rFonts w:ascii="Arial" w:eastAsia="Times New Roman" w:hAnsi="Arial" w:cs="Arial"/>
          <w:color w:val="000000"/>
          <w:sz w:val="24"/>
          <w:szCs w:val="24"/>
          <w:lang w:eastAsia="en-ZA"/>
        </w:rPr>
        <w:t xml:space="preserve"> </w:t>
      </w:r>
      <w:r w:rsidR="006F1A9D">
        <w:rPr>
          <w:rFonts w:ascii="Arial" w:eastAsia="Times New Roman" w:hAnsi="Arial" w:cs="Arial"/>
          <w:color w:val="000000"/>
          <w:sz w:val="24"/>
          <w:szCs w:val="24"/>
          <w:lang w:eastAsia="en-ZA"/>
        </w:rPr>
        <w:t>that he waited for more than seven months for Augustinus Vetira to come back to him to tell him that unf</w:t>
      </w:r>
      <w:r w:rsidR="00CE1482">
        <w:rPr>
          <w:rFonts w:ascii="Arial" w:eastAsia="Times New Roman" w:hAnsi="Arial" w:cs="Arial"/>
          <w:color w:val="000000"/>
          <w:sz w:val="24"/>
          <w:szCs w:val="24"/>
          <w:lang w:eastAsia="en-ZA"/>
        </w:rPr>
        <w:t>or</w:t>
      </w:r>
      <w:r w:rsidR="006F1A9D">
        <w:rPr>
          <w:rFonts w:ascii="Arial" w:eastAsia="Times New Roman" w:hAnsi="Arial" w:cs="Arial"/>
          <w:color w:val="000000"/>
          <w:sz w:val="24"/>
          <w:szCs w:val="24"/>
          <w:lang w:eastAsia="en-ZA"/>
        </w:rPr>
        <w:t>tunately the family was unable to raise the funds asked</w:t>
      </w:r>
      <w:r w:rsidR="00BA3F37">
        <w:rPr>
          <w:rFonts w:ascii="Arial" w:eastAsia="Times New Roman" w:hAnsi="Arial" w:cs="Arial"/>
          <w:color w:val="000000"/>
          <w:sz w:val="24"/>
          <w:szCs w:val="24"/>
          <w:lang w:eastAsia="en-ZA"/>
        </w:rPr>
        <w:t xml:space="preserve"> by</w:t>
      </w:r>
      <w:r w:rsidR="006F1A9D">
        <w:rPr>
          <w:rFonts w:ascii="Arial" w:eastAsia="Times New Roman" w:hAnsi="Arial" w:cs="Arial"/>
          <w:color w:val="000000"/>
          <w:sz w:val="24"/>
          <w:szCs w:val="24"/>
          <w:lang w:eastAsia="en-ZA"/>
        </w:rPr>
        <w:t xml:space="preserve"> the legal practitioner who could have conducted his </w:t>
      </w:r>
      <w:r w:rsidR="00CE1482">
        <w:rPr>
          <w:rFonts w:ascii="Arial" w:eastAsia="Times New Roman" w:hAnsi="Arial" w:cs="Arial"/>
          <w:color w:val="000000"/>
          <w:sz w:val="24"/>
          <w:szCs w:val="24"/>
          <w:lang w:eastAsia="en-ZA"/>
        </w:rPr>
        <w:t>legal representation.</w:t>
      </w:r>
    </w:p>
    <w:p w:rsidR="008A1E94" w:rsidRDefault="008A1E94" w:rsidP="00527B62">
      <w:pPr>
        <w:shd w:val="clear" w:color="auto" w:fill="FFFFFF"/>
        <w:spacing w:after="0" w:line="360" w:lineRule="auto"/>
        <w:jc w:val="both"/>
        <w:rPr>
          <w:rFonts w:ascii="Arial" w:eastAsia="Times New Roman" w:hAnsi="Arial" w:cs="Arial"/>
          <w:color w:val="000000"/>
          <w:sz w:val="24"/>
          <w:szCs w:val="24"/>
          <w:lang w:eastAsia="en-ZA"/>
        </w:rPr>
      </w:pPr>
    </w:p>
    <w:p w:rsidR="00527B62" w:rsidRPr="00F37741" w:rsidRDefault="00527B62" w:rsidP="00527B62">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Pr="00F37741">
        <w:rPr>
          <w:rFonts w:ascii="Arial" w:eastAsia="Times New Roman" w:hAnsi="Arial" w:cs="Arial"/>
          <w:color w:val="000000"/>
          <w:sz w:val="24"/>
          <w:szCs w:val="24"/>
          <w:lang w:eastAsia="en-ZA"/>
        </w:rPr>
        <w:t>1</w:t>
      </w:r>
      <w:r w:rsidR="009A19B4">
        <w:rPr>
          <w:rFonts w:ascii="Arial" w:eastAsia="Times New Roman" w:hAnsi="Arial" w:cs="Arial"/>
          <w:color w:val="000000"/>
          <w:sz w:val="24"/>
          <w:szCs w:val="24"/>
          <w:lang w:eastAsia="en-ZA"/>
        </w:rPr>
        <w:t>3</w:t>
      </w:r>
      <w:r>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r>
      <w:r w:rsidR="00CE1482">
        <w:rPr>
          <w:rFonts w:ascii="Arial" w:eastAsia="Times New Roman" w:hAnsi="Arial" w:cs="Arial"/>
          <w:color w:val="000000"/>
          <w:sz w:val="24"/>
          <w:szCs w:val="24"/>
          <w:lang w:eastAsia="en-ZA"/>
        </w:rPr>
        <w:t xml:space="preserve">The appellant never bothered to mention what steps he himself had taken in the seven months to secure the assistance of either an own funded or a legal aid funded legal practitioner to assist him with his appeal. He also for seven months </w:t>
      </w:r>
      <w:r w:rsidR="00BA3F37">
        <w:rPr>
          <w:rFonts w:ascii="Arial" w:eastAsia="Times New Roman" w:hAnsi="Arial" w:cs="Arial"/>
          <w:color w:val="000000"/>
          <w:sz w:val="24"/>
          <w:szCs w:val="24"/>
          <w:lang w:eastAsia="en-ZA"/>
        </w:rPr>
        <w:t xml:space="preserve">failed </w:t>
      </w:r>
      <w:r w:rsidR="00CE1482">
        <w:rPr>
          <w:rFonts w:ascii="Arial" w:eastAsia="Times New Roman" w:hAnsi="Arial" w:cs="Arial"/>
          <w:color w:val="000000"/>
          <w:sz w:val="24"/>
          <w:szCs w:val="24"/>
          <w:lang w:eastAsia="en-ZA"/>
        </w:rPr>
        <w:t>to enquire from Mr Augustinus Vetira why it took him so long to find a legal practitioner for him.</w:t>
      </w:r>
    </w:p>
    <w:p w:rsidR="008A1E94" w:rsidRDefault="008A1E94" w:rsidP="00527B62">
      <w:pPr>
        <w:shd w:val="clear" w:color="auto" w:fill="FFFFFF"/>
        <w:spacing w:after="0" w:line="360" w:lineRule="auto"/>
        <w:jc w:val="both"/>
        <w:rPr>
          <w:rFonts w:ascii="Arial" w:eastAsia="Times New Roman" w:hAnsi="Arial" w:cs="Arial"/>
          <w:color w:val="000000"/>
          <w:sz w:val="24"/>
          <w:szCs w:val="24"/>
          <w:lang w:eastAsia="en-ZA"/>
        </w:rPr>
      </w:pPr>
    </w:p>
    <w:p w:rsidR="00527B62" w:rsidRPr="00F37741" w:rsidRDefault="00527B62" w:rsidP="00527B62">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sidR="009A19B4">
        <w:rPr>
          <w:rFonts w:ascii="Arial" w:eastAsia="Times New Roman" w:hAnsi="Arial" w:cs="Arial"/>
          <w:color w:val="000000"/>
          <w:sz w:val="24"/>
          <w:szCs w:val="24"/>
          <w:lang w:eastAsia="en-ZA"/>
        </w:rPr>
        <w:t>4</w:t>
      </w:r>
      <w:r>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r>
      <w:r w:rsidR="00CE1482">
        <w:rPr>
          <w:rFonts w:ascii="Arial" w:eastAsia="Times New Roman" w:hAnsi="Arial" w:cs="Arial"/>
          <w:color w:val="000000"/>
          <w:sz w:val="24"/>
          <w:szCs w:val="24"/>
          <w:lang w:eastAsia="en-ZA"/>
        </w:rPr>
        <w:t>The confirmatory affidavit of Mr Vetira is defective because the offic</w:t>
      </w:r>
      <w:r w:rsidR="00C33C42">
        <w:rPr>
          <w:rFonts w:ascii="Arial" w:eastAsia="Times New Roman" w:hAnsi="Arial" w:cs="Arial"/>
          <w:color w:val="000000"/>
          <w:sz w:val="24"/>
          <w:szCs w:val="24"/>
          <w:lang w:eastAsia="en-ZA"/>
        </w:rPr>
        <w:t>ial</w:t>
      </w:r>
      <w:r w:rsidR="00CE1482">
        <w:rPr>
          <w:rFonts w:ascii="Arial" w:eastAsia="Times New Roman" w:hAnsi="Arial" w:cs="Arial"/>
          <w:color w:val="000000"/>
          <w:sz w:val="24"/>
          <w:szCs w:val="24"/>
          <w:lang w:eastAsia="en-ZA"/>
        </w:rPr>
        <w:t xml:space="preserve"> stamp of the Commissioner of Oaths is absent from the purported confirmatory affidavit. The </w:t>
      </w:r>
      <w:r w:rsidR="00726DCC">
        <w:rPr>
          <w:rFonts w:ascii="Arial" w:eastAsia="Times New Roman" w:hAnsi="Arial" w:cs="Arial"/>
          <w:color w:val="000000"/>
          <w:sz w:val="24"/>
          <w:szCs w:val="24"/>
          <w:lang w:eastAsia="en-ZA"/>
        </w:rPr>
        <w:t xml:space="preserve">confirmatory </w:t>
      </w:r>
      <w:r w:rsidR="00CE1482">
        <w:rPr>
          <w:rFonts w:ascii="Arial" w:eastAsia="Times New Roman" w:hAnsi="Arial" w:cs="Arial"/>
          <w:color w:val="000000"/>
          <w:sz w:val="24"/>
          <w:szCs w:val="24"/>
          <w:lang w:eastAsia="en-ZA"/>
        </w:rPr>
        <w:t xml:space="preserve">affidavit </w:t>
      </w:r>
      <w:r w:rsidR="00C33C42">
        <w:rPr>
          <w:rFonts w:ascii="Arial" w:eastAsia="Times New Roman" w:hAnsi="Arial" w:cs="Arial"/>
          <w:color w:val="000000"/>
          <w:sz w:val="24"/>
          <w:szCs w:val="24"/>
          <w:lang w:eastAsia="en-ZA"/>
        </w:rPr>
        <w:t xml:space="preserve">is </w:t>
      </w:r>
      <w:r w:rsidR="00CE1482">
        <w:rPr>
          <w:rFonts w:ascii="Arial" w:eastAsia="Times New Roman" w:hAnsi="Arial" w:cs="Arial"/>
          <w:color w:val="000000"/>
          <w:sz w:val="24"/>
          <w:szCs w:val="24"/>
          <w:lang w:eastAsia="en-ZA"/>
        </w:rPr>
        <w:t xml:space="preserve">not of assistance to the appellant even if it was duly stamped with an office stamp of the Commissioner of Oaths because it does not confirm the content </w:t>
      </w:r>
      <w:r w:rsidR="00A32736">
        <w:rPr>
          <w:rFonts w:ascii="Arial" w:eastAsia="Times New Roman" w:hAnsi="Arial" w:cs="Arial"/>
          <w:color w:val="000000"/>
          <w:sz w:val="24"/>
          <w:szCs w:val="24"/>
          <w:lang w:eastAsia="en-ZA"/>
        </w:rPr>
        <w:t xml:space="preserve">of the verifying </w:t>
      </w:r>
      <w:r w:rsidR="00CE1482">
        <w:rPr>
          <w:rFonts w:ascii="Arial" w:eastAsia="Times New Roman" w:hAnsi="Arial" w:cs="Arial"/>
          <w:color w:val="000000"/>
          <w:sz w:val="24"/>
          <w:szCs w:val="24"/>
          <w:lang w:eastAsia="en-ZA"/>
        </w:rPr>
        <w:t xml:space="preserve">affidavit of the appellant </w:t>
      </w:r>
      <w:r w:rsidR="00A32736">
        <w:rPr>
          <w:rFonts w:ascii="Arial" w:eastAsia="Times New Roman" w:hAnsi="Arial" w:cs="Arial"/>
          <w:color w:val="000000"/>
          <w:sz w:val="24"/>
          <w:szCs w:val="24"/>
          <w:lang w:eastAsia="en-ZA"/>
        </w:rPr>
        <w:t>but part of what is contained in the notice of appeal.</w:t>
      </w:r>
      <w:r w:rsidR="00C33C42">
        <w:rPr>
          <w:rFonts w:ascii="Arial" w:eastAsia="Times New Roman" w:hAnsi="Arial" w:cs="Arial"/>
          <w:color w:val="000000"/>
          <w:sz w:val="24"/>
          <w:szCs w:val="24"/>
          <w:lang w:eastAsia="en-ZA"/>
        </w:rPr>
        <w:t xml:space="preserve"> Therefore, no explanation for the delay was advanced. Similarly, nowhere in the purported affidavit had been mentioned that the</w:t>
      </w:r>
      <w:r w:rsidR="00C33C42" w:rsidRPr="00C33C42">
        <w:rPr>
          <w:rFonts w:ascii="Arial" w:eastAsia="Times New Roman" w:hAnsi="Arial" w:cs="Arial"/>
          <w:color w:val="000000"/>
          <w:sz w:val="24"/>
          <w:szCs w:val="24"/>
          <w:lang w:eastAsia="en-ZA"/>
        </w:rPr>
        <w:t xml:space="preserve"> </w:t>
      </w:r>
      <w:r w:rsidR="00C33C42">
        <w:rPr>
          <w:rFonts w:ascii="Arial" w:eastAsia="Times New Roman" w:hAnsi="Arial" w:cs="Arial"/>
          <w:color w:val="000000"/>
          <w:sz w:val="24"/>
          <w:szCs w:val="24"/>
          <w:lang w:eastAsia="en-ZA"/>
        </w:rPr>
        <w:t>matter enjoys prospects of success therefore, condonation should be granted.</w:t>
      </w:r>
    </w:p>
    <w:p w:rsidR="00527B62" w:rsidRPr="00F37741" w:rsidRDefault="00527B62" w:rsidP="00527B62">
      <w:pPr>
        <w:shd w:val="clear" w:color="auto" w:fill="FFFFFF"/>
        <w:spacing w:after="0" w:line="360" w:lineRule="auto"/>
        <w:jc w:val="both"/>
        <w:rPr>
          <w:rFonts w:ascii="Arial" w:eastAsia="Times New Roman" w:hAnsi="Arial" w:cs="Arial"/>
          <w:color w:val="000000"/>
          <w:sz w:val="24"/>
          <w:szCs w:val="24"/>
          <w:lang w:eastAsia="en-ZA"/>
        </w:rPr>
      </w:pPr>
    </w:p>
    <w:p w:rsidR="00527B62" w:rsidRPr="00F37741" w:rsidRDefault="00527B62" w:rsidP="00527B62">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Pr="00F37741">
        <w:rPr>
          <w:rFonts w:ascii="Arial" w:eastAsia="Times New Roman" w:hAnsi="Arial" w:cs="Arial"/>
          <w:color w:val="000000"/>
          <w:sz w:val="24"/>
          <w:szCs w:val="24"/>
          <w:lang w:eastAsia="en-ZA"/>
        </w:rPr>
        <w:t>1</w:t>
      </w:r>
      <w:r w:rsidR="009A19B4">
        <w:rPr>
          <w:rFonts w:ascii="Arial" w:eastAsia="Times New Roman" w:hAnsi="Arial" w:cs="Arial"/>
          <w:color w:val="000000"/>
          <w:sz w:val="24"/>
          <w:szCs w:val="24"/>
          <w:lang w:eastAsia="en-ZA"/>
        </w:rPr>
        <w:t>5</w:t>
      </w:r>
      <w:r>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r>
      <w:r w:rsidR="00A32736">
        <w:rPr>
          <w:rFonts w:ascii="Arial" w:eastAsia="Times New Roman" w:hAnsi="Arial" w:cs="Arial"/>
          <w:color w:val="000000"/>
          <w:sz w:val="24"/>
          <w:szCs w:val="24"/>
          <w:lang w:eastAsia="en-ZA"/>
        </w:rPr>
        <w:t>In any even</w:t>
      </w:r>
      <w:r w:rsidR="00C33C42">
        <w:rPr>
          <w:rFonts w:ascii="Arial" w:eastAsia="Times New Roman" w:hAnsi="Arial" w:cs="Arial"/>
          <w:color w:val="000000"/>
          <w:sz w:val="24"/>
          <w:szCs w:val="24"/>
          <w:lang w:eastAsia="en-ZA"/>
        </w:rPr>
        <w:t>t</w:t>
      </w:r>
      <w:r w:rsidR="00A32736">
        <w:rPr>
          <w:rFonts w:ascii="Arial" w:eastAsia="Times New Roman" w:hAnsi="Arial" w:cs="Arial"/>
          <w:color w:val="000000"/>
          <w:sz w:val="24"/>
          <w:szCs w:val="24"/>
          <w:lang w:eastAsia="en-ZA"/>
        </w:rPr>
        <w:t xml:space="preserve"> the application for condonation file</w:t>
      </w:r>
      <w:r w:rsidR="00C33C42">
        <w:rPr>
          <w:rFonts w:ascii="Arial" w:eastAsia="Times New Roman" w:hAnsi="Arial" w:cs="Arial"/>
          <w:color w:val="000000"/>
          <w:sz w:val="24"/>
          <w:szCs w:val="24"/>
          <w:lang w:eastAsia="en-ZA"/>
        </w:rPr>
        <w:t>d</w:t>
      </w:r>
      <w:r w:rsidR="00A32736">
        <w:rPr>
          <w:rFonts w:ascii="Arial" w:eastAsia="Times New Roman" w:hAnsi="Arial" w:cs="Arial"/>
          <w:color w:val="000000"/>
          <w:sz w:val="24"/>
          <w:szCs w:val="24"/>
          <w:lang w:eastAsia="en-ZA"/>
        </w:rPr>
        <w:t xml:space="preserve"> by the appellant is not an application for condonation </w:t>
      </w:r>
      <w:r w:rsidR="00344D3F">
        <w:rPr>
          <w:rFonts w:ascii="Arial" w:eastAsia="Times New Roman" w:hAnsi="Arial" w:cs="Arial"/>
          <w:color w:val="000000"/>
          <w:sz w:val="24"/>
          <w:szCs w:val="24"/>
          <w:lang w:eastAsia="en-ZA"/>
        </w:rPr>
        <w:t>for</w:t>
      </w:r>
      <w:r w:rsidR="00A32736">
        <w:rPr>
          <w:rFonts w:ascii="Arial" w:eastAsia="Times New Roman" w:hAnsi="Arial" w:cs="Arial"/>
          <w:color w:val="000000"/>
          <w:sz w:val="24"/>
          <w:szCs w:val="24"/>
          <w:lang w:eastAsia="en-ZA"/>
        </w:rPr>
        <w:t xml:space="preserve"> the late filing of the appeal but </w:t>
      </w:r>
      <w:r w:rsidR="00344D3F">
        <w:rPr>
          <w:rFonts w:ascii="Arial" w:eastAsia="Times New Roman" w:hAnsi="Arial" w:cs="Arial"/>
          <w:color w:val="000000"/>
          <w:sz w:val="24"/>
          <w:szCs w:val="24"/>
          <w:lang w:eastAsia="en-ZA"/>
        </w:rPr>
        <w:t xml:space="preserve">for </w:t>
      </w:r>
      <w:r w:rsidR="00A32736">
        <w:rPr>
          <w:rFonts w:ascii="Arial" w:eastAsia="Times New Roman" w:hAnsi="Arial" w:cs="Arial"/>
          <w:color w:val="000000"/>
          <w:sz w:val="24"/>
          <w:szCs w:val="24"/>
          <w:lang w:eastAsia="en-ZA"/>
        </w:rPr>
        <w:t xml:space="preserve">an application to condone the late filing of the notice for leave to appeal in terms of s 316(1)of the Criminal Procedure Act, which application the appellant </w:t>
      </w:r>
      <w:r w:rsidR="00C33C42">
        <w:rPr>
          <w:rFonts w:ascii="Arial" w:eastAsia="Times New Roman" w:hAnsi="Arial" w:cs="Arial"/>
          <w:color w:val="000000"/>
          <w:sz w:val="24"/>
          <w:szCs w:val="24"/>
          <w:lang w:eastAsia="en-ZA"/>
        </w:rPr>
        <w:t>did not</w:t>
      </w:r>
      <w:r w:rsidR="00A32736">
        <w:rPr>
          <w:rFonts w:ascii="Arial" w:eastAsia="Times New Roman" w:hAnsi="Arial" w:cs="Arial"/>
          <w:color w:val="000000"/>
          <w:sz w:val="24"/>
          <w:szCs w:val="24"/>
          <w:lang w:eastAsia="en-ZA"/>
        </w:rPr>
        <w:t xml:space="preserve"> file. The court has no such an application for consideration</w:t>
      </w:r>
      <w:r w:rsidR="00344D3F">
        <w:rPr>
          <w:rFonts w:ascii="Arial" w:eastAsia="Times New Roman" w:hAnsi="Arial" w:cs="Arial"/>
          <w:color w:val="000000"/>
          <w:sz w:val="24"/>
          <w:szCs w:val="24"/>
          <w:lang w:eastAsia="en-ZA"/>
        </w:rPr>
        <w:t xml:space="preserve"> before it</w:t>
      </w:r>
      <w:r w:rsidR="00A32736">
        <w:rPr>
          <w:rFonts w:ascii="Arial" w:eastAsia="Times New Roman" w:hAnsi="Arial" w:cs="Arial"/>
          <w:color w:val="000000"/>
          <w:sz w:val="24"/>
          <w:szCs w:val="24"/>
          <w:lang w:eastAsia="en-ZA"/>
        </w:rPr>
        <w:t>.</w:t>
      </w:r>
    </w:p>
    <w:p w:rsidR="00527B62" w:rsidRPr="00F37741" w:rsidRDefault="00527B62" w:rsidP="00527B62">
      <w:pPr>
        <w:shd w:val="clear" w:color="auto" w:fill="FFFFFF"/>
        <w:spacing w:after="0" w:line="360" w:lineRule="auto"/>
        <w:jc w:val="both"/>
        <w:rPr>
          <w:rFonts w:ascii="Arial" w:eastAsia="Times New Roman" w:hAnsi="Arial" w:cs="Arial"/>
          <w:color w:val="000000"/>
          <w:sz w:val="24"/>
          <w:szCs w:val="24"/>
          <w:lang w:eastAsia="en-ZA"/>
        </w:rPr>
      </w:pPr>
    </w:p>
    <w:p w:rsidR="00527B62" w:rsidRPr="00F37741" w:rsidRDefault="00527B62" w:rsidP="00527B62">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sidR="009A19B4">
        <w:rPr>
          <w:rFonts w:ascii="Arial" w:eastAsia="Times New Roman" w:hAnsi="Arial" w:cs="Arial"/>
          <w:color w:val="000000"/>
          <w:sz w:val="24"/>
          <w:szCs w:val="24"/>
          <w:lang w:eastAsia="en-ZA"/>
        </w:rPr>
        <w:t>6</w:t>
      </w:r>
      <w:r>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r>
      <w:r w:rsidR="00A32736">
        <w:rPr>
          <w:rFonts w:ascii="Arial" w:eastAsia="Times New Roman" w:hAnsi="Arial" w:cs="Arial"/>
          <w:color w:val="000000"/>
          <w:sz w:val="24"/>
          <w:szCs w:val="24"/>
          <w:lang w:eastAsia="en-ZA"/>
        </w:rPr>
        <w:t>Before us, is a notice to appeal the conviction and sentence. Ms Mbaeva, counsel for the appellant</w:t>
      </w:r>
      <w:r w:rsidR="00354B51">
        <w:rPr>
          <w:rFonts w:ascii="Arial" w:eastAsia="Times New Roman" w:hAnsi="Arial" w:cs="Arial"/>
          <w:color w:val="000000"/>
          <w:sz w:val="24"/>
          <w:szCs w:val="24"/>
          <w:lang w:eastAsia="en-ZA"/>
        </w:rPr>
        <w:t>,</w:t>
      </w:r>
      <w:r w:rsidR="00A32736">
        <w:rPr>
          <w:rFonts w:ascii="Arial" w:eastAsia="Times New Roman" w:hAnsi="Arial" w:cs="Arial"/>
          <w:color w:val="000000"/>
          <w:sz w:val="24"/>
          <w:szCs w:val="24"/>
          <w:lang w:eastAsia="en-ZA"/>
        </w:rPr>
        <w:t xml:space="preserve"> </w:t>
      </w:r>
      <w:r w:rsidR="00344D3F">
        <w:rPr>
          <w:rFonts w:ascii="Arial" w:eastAsia="Times New Roman" w:hAnsi="Arial" w:cs="Arial"/>
          <w:color w:val="000000"/>
          <w:sz w:val="24"/>
          <w:szCs w:val="24"/>
          <w:lang w:eastAsia="en-ZA"/>
        </w:rPr>
        <w:t xml:space="preserve">did </w:t>
      </w:r>
      <w:r w:rsidR="00A32736">
        <w:rPr>
          <w:rFonts w:ascii="Arial" w:eastAsia="Times New Roman" w:hAnsi="Arial" w:cs="Arial"/>
          <w:color w:val="000000"/>
          <w:sz w:val="24"/>
          <w:szCs w:val="24"/>
          <w:lang w:eastAsia="en-ZA"/>
        </w:rPr>
        <w:t xml:space="preserve">not </w:t>
      </w:r>
      <w:r w:rsidR="00C33C42">
        <w:rPr>
          <w:rFonts w:ascii="Arial" w:eastAsia="Times New Roman" w:hAnsi="Arial" w:cs="Arial"/>
          <w:color w:val="000000"/>
          <w:sz w:val="24"/>
          <w:szCs w:val="24"/>
          <w:lang w:eastAsia="en-ZA"/>
        </w:rPr>
        <w:t xml:space="preserve">argue </w:t>
      </w:r>
      <w:r w:rsidR="00A32736">
        <w:rPr>
          <w:rFonts w:ascii="Arial" w:eastAsia="Times New Roman" w:hAnsi="Arial" w:cs="Arial"/>
          <w:color w:val="000000"/>
          <w:sz w:val="24"/>
          <w:szCs w:val="24"/>
          <w:lang w:eastAsia="en-ZA"/>
        </w:rPr>
        <w:t xml:space="preserve">an application for leave to appeal. So did Mr Lisulo for the State as well. </w:t>
      </w:r>
      <w:r w:rsidR="00C33C42">
        <w:rPr>
          <w:rFonts w:ascii="Arial" w:eastAsia="Times New Roman" w:hAnsi="Arial" w:cs="Arial"/>
          <w:color w:val="000000"/>
          <w:sz w:val="24"/>
          <w:szCs w:val="24"/>
          <w:lang w:eastAsia="en-ZA"/>
        </w:rPr>
        <w:t>What was argued before us is an appeal against the conviction and sentence.</w:t>
      </w:r>
    </w:p>
    <w:p w:rsidR="00527B62" w:rsidRPr="00F37741" w:rsidRDefault="00527B62" w:rsidP="00527B62">
      <w:pPr>
        <w:shd w:val="clear" w:color="auto" w:fill="FFFFFF"/>
        <w:spacing w:after="0" w:line="360" w:lineRule="auto"/>
        <w:jc w:val="both"/>
        <w:rPr>
          <w:rFonts w:ascii="Arial" w:eastAsia="Times New Roman" w:hAnsi="Arial" w:cs="Arial"/>
          <w:color w:val="000000"/>
          <w:sz w:val="24"/>
          <w:szCs w:val="24"/>
          <w:lang w:eastAsia="en-ZA"/>
        </w:rPr>
      </w:pPr>
    </w:p>
    <w:p w:rsidR="00527B62" w:rsidRPr="00F37741" w:rsidRDefault="009A19B4" w:rsidP="00527B62">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[17</w:t>
      </w:r>
      <w:r w:rsidR="00527B62">
        <w:rPr>
          <w:rFonts w:ascii="Arial" w:eastAsia="Times New Roman" w:hAnsi="Arial" w:cs="Arial"/>
          <w:color w:val="000000"/>
          <w:sz w:val="24"/>
          <w:szCs w:val="24"/>
          <w:lang w:eastAsia="en-ZA"/>
        </w:rPr>
        <w:t>]</w:t>
      </w:r>
      <w:r w:rsidR="00A32736">
        <w:rPr>
          <w:rFonts w:ascii="Arial" w:eastAsia="Times New Roman" w:hAnsi="Arial" w:cs="Arial"/>
          <w:color w:val="000000"/>
          <w:sz w:val="24"/>
          <w:szCs w:val="24"/>
          <w:lang w:eastAsia="en-ZA"/>
        </w:rPr>
        <w:tab/>
      </w:r>
      <w:r w:rsidR="00C33C42">
        <w:rPr>
          <w:rFonts w:ascii="Arial" w:eastAsia="Times New Roman" w:hAnsi="Arial" w:cs="Arial"/>
          <w:color w:val="000000"/>
          <w:sz w:val="24"/>
          <w:szCs w:val="24"/>
          <w:lang w:eastAsia="en-ZA"/>
        </w:rPr>
        <w:t>An</w:t>
      </w:r>
      <w:r w:rsidR="00A32736">
        <w:rPr>
          <w:rFonts w:ascii="Arial" w:eastAsia="Times New Roman" w:hAnsi="Arial" w:cs="Arial"/>
          <w:color w:val="000000"/>
          <w:sz w:val="24"/>
          <w:szCs w:val="24"/>
          <w:lang w:eastAsia="en-ZA"/>
        </w:rPr>
        <w:t xml:space="preserve"> application for leave to appeal for which condonation was sought by the appellant, </w:t>
      </w:r>
      <w:r w:rsidR="00C33C42">
        <w:rPr>
          <w:rFonts w:ascii="Arial" w:eastAsia="Times New Roman" w:hAnsi="Arial" w:cs="Arial"/>
          <w:color w:val="000000"/>
          <w:sz w:val="24"/>
          <w:szCs w:val="24"/>
          <w:lang w:eastAsia="en-ZA"/>
        </w:rPr>
        <w:t>is not required in appeal by an accused person</w:t>
      </w:r>
      <w:r w:rsidR="00A32736">
        <w:rPr>
          <w:rFonts w:ascii="Arial" w:eastAsia="Times New Roman" w:hAnsi="Arial" w:cs="Arial"/>
          <w:color w:val="000000"/>
          <w:sz w:val="24"/>
          <w:szCs w:val="24"/>
          <w:lang w:eastAsia="en-ZA"/>
        </w:rPr>
        <w:t xml:space="preserve">. It is also not necessary for the court to consider the second leg of enquiry, namely the prospects of success because the appellant has </w:t>
      </w:r>
      <w:r w:rsidR="008664AC">
        <w:rPr>
          <w:rFonts w:ascii="Arial" w:eastAsia="Times New Roman" w:hAnsi="Arial" w:cs="Arial"/>
          <w:color w:val="000000"/>
          <w:sz w:val="24"/>
          <w:szCs w:val="24"/>
          <w:lang w:eastAsia="en-ZA"/>
        </w:rPr>
        <w:t xml:space="preserve">failed to show that his appeal enjoys prospect of success on both the conviction and the sentence on </w:t>
      </w:r>
      <w:r w:rsidR="00C1547E">
        <w:rPr>
          <w:rFonts w:ascii="Arial" w:eastAsia="Times New Roman" w:hAnsi="Arial" w:cs="Arial"/>
          <w:color w:val="000000"/>
          <w:sz w:val="24"/>
          <w:szCs w:val="24"/>
          <w:lang w:eastAsia="en-ZA"/>
        </w:rPr>
        <w:t xml:space="preserve">the </w:t>
      </w:r>
      <w:r w:rsidR="008664AC">
        <w:rPr>
          <w:rFonts w:ascii="Arial" w:eastAsia="Times New Roman" w:hAnsi="Arial" w:cs="Arial"/>
          <w:color w:val="000000"/>
          <w:sz w:val="24"/>
          <w:szCs w:val="24"/>
          <w:lang w:eastAsia="en-ZA"/>
        </w:rPr>
        <w:t>grounds advanced in the notice of appeal</w:t>
      </w:r>
      <w:r w:rsidR="00A32736">
        <w:rPr>
          <w:rFonts w:ascii="Arial" w:eastAsia="Times New Roman" w:hAnsi="Arial" w:cs="Arial"/>
          <w:color w:val="000000"/>
          <w:sz w:val="24"/>
          <w:szCs w:val="24"/>
          <w:lang w:eastAsia="en-ZA"/>
        </w:rPr>
        <w:t>.</w:t>
      </w:r>
    </w:p>
    <w:p w:rsidR="00527B62" w:rsidRPr="00F37741" w:rsidRDefault="00527B62" w:rsidP="00527B62">
      <w:pPr>
        <w:shd w:val="clear" w:color="auto" w:fill="FFFFFF"/>
        <w:spacing w:after="0" w:line="360" w:lineRule="auto"/>
        <w:jc w:val="both"/>
        <w:rPr>
          <w:rFonts w:ascii="Arial" w:eastAsia="Times New Roman" w:hAnsi="Arial" w:cs="Arial"/>
          <w:color w:val="000000"/>
          <w:sz w:val="24"/>
          <w:szCs w:val="24"/>
          <w:lang w:eastAsia="en-ZA"/>
        </w:rPr>
      </w:pPr>
    </w:p>
    <w:p w:rsidR="00527B62" w:rsidRDefault="009A19B4" w:rsidP="00527B62">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527B62">
        <w:rPr>
          <w:rFonts w:ascii="Arial" w:eastAsia="Times New Roman" w:hAnsi="Arial" w:cs="Arial"/>
          <w:color w:val="000000"/>
          <w:sz w:val="24"/>
          <w:szCs w:val="24"/>
          <w:lang w:eastAsia="en-ZA"/>
        </w:rPr>
        <w:t>1</w:t>
      </w:r>
      <w:r>
        <w:rPr>
          <w:rFonts w:ascii="Arial" w:eastAsia="Times New Roman" w:hAnsi="Arial" w:cs="Arial"/>
          <w:color w:val="000000"/>
          <w:sz w:val="24"/>
          <w:szCs w:val="24"/>
          <w:lang w:eastAsia="en-ZA"/>
        </w:rPr>
        <w:t>8</w:t>
      </w:r>
      <w:r w:rsidR="00527B62">
        <w:rPr>
          <w:rFonts w:ascii="Arial" w:eastAsia="Times New Roman" w:hAnsi="Arial" w:cs="Arial"/>
          <w:color w:val="000000"/>
          <w:sz w:val="24"/>
          <w:szCs w:val="24"/>
          <w:lang w:eastAsia="en-ZA"/>
        </w:rPr>
        <w:t>]</w:t>
      </w:r>
      <w:r w:rsidR="00527B62">
        <w:rPr>
          <w:rFonts w:ascii="Arial" w:eastAsia="Times New Roman" w:hAnsi="Arial" w:cs="Arial"/>
          <w:color w:val="000000"/>
          <w:sz w:val="24"/>
          <w:szCs w:val="24"/>
          <w:lang w:eastAsia="en-ZA"/>
        </w:rPr>
        <w:tab/>
      </w:r>
      <w:r w:rsidR="00535186">
        <w:rPr>
          <w:rFonts w:ascii="Arial" w:eastAsia="Times New Roman" w:hAnsi="Arial" w:cs="Arial"/>
          <w:color w:val="000000"/>
          <w:sz w:val="24"/>
          <w:szCs w:val="24"/>
          <w:lang w:eastAsia="en-ZA"/>
        </w:rPr>
        <w:t>Accordingly the following order is made:</w:t>
      </w:r>
    </w:p>
    <w:p w:rsidR="00A56ED5" w:rsidRDefault="00A56ED5" w:rsidP="00527B62">
      <w:pPr>
        <w:shd w:val="clear" w:color="auto" w:fill="FFFFFF"/>
        <w:spacing w:after="0" w:line="360" w:lineRule="auto"/>
        <w:jc w:val="both"/>
        <w:rPr>
          <w:rFonts w:ascii="Arial" w:eastAsia="Times New Roman" w:hAnsi="Arial" w:cs="Arial"/>
          <w:color w:val="000000"/>
          <w:sz w:val="24"/>
          <w:szCs w:val="24"/>
          <w:lang w:eastAsia="en-ZA"/>
        </w:rPr>
      </w:pPr>
    </w:p>
    <w:p w:rsidR="008664AC" w:rsidRPr="008664AC" w:rsidRDefault="00354B51" w:rsidP="00DE5860">
      <w:pPr>
        <w:shd w:val="clear" w:color="auto" w:fill="FFFFFF"/>
        <w:spacing w:after="0" w:line="360" w:lineRule="auto"/>
        <w:ind w:left="1134"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w:t>
      </w:r>
      <w:r w:rsidR="008664AC">
        <w:rPr>
          <w:rFonts w:ascii="Arial" w:eastAsia="Times New Roman" w:hAnsi="Arial" w:cs="Arial"/>
          <w:color w:val="000000"/>
          <w:sz w:val="24"/>
          <w:szCs w:val="24"/>
          <w:lang w:eastAsia="en-ZA"/>
        </w:rPr>
        <w:tab/>
        <w:t xml:space="preserve">The points </w:t>
      </w:r>
      <w:r w:rsidR="008664AC">
        <w:rPr>
          <w:rFonts w:ascii="Arial" w:eastAsia="Times New Roman" w:hAnsi="Arial" w:cs="Arial"/>
          <w:i/>
          <w:color w:val="000000"/>
          <w:sz w:val="24"/>
          <w:szCs w:val="24"/>
          <w:lang w:eastAsia="en-ZA"/>
        </w:rPr>
        <w:t xml:space="preserve">in limine </w:t>
      </w:r>
      <w:r w:rsidR="008664AC">
        <w:rPr>
          <w:rFonts w:ascii="Arial" w:eastAsia="Times New Roman" w:hAnsi="Arial" w:cs="Arial"/>
          <w:color w:val="000000"/>
          <w:sz w:val="24"/>
          <w:szCs w:val="24"/>
          <w:lang w:eastAsia="en-ZA"/>
        </w:rPr>
        <w:t>by the respondent are upheld.</w:t>
      </w:r>
    </w:p>
    <w:p w:rsidR="00535186" w:rsidRDefault="00354B51" w:rsidP="00DE5860">
      <w:pPr>
        <w:shd w:val="clear" w:color="auto" w:fill="FFFFFF"/>
        <w:spacing w:after="0" w:line="360" w:lineRule="auto"/>
        <w:ind w:left="1134" w:hanging="567"/>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b)</w:t>
      </w:r>
      <w:r w:rsidR="008664AC">
        <w:rPr>
          <w:rFonts w:ascii="Arial" w:eastAsia="Times New Roman" w:hAnsi="Arial" w:cs="Arial"/>
          <w:color w:val="000000"/>
          <w:sz w:val="24"/>
          <w:szCs w:val="24"/>
          <w:lang w:eastAsia="en-ZA"/>
        </w:rPr>
        <w:tab/>
      </w:r>
      <w:r w:rsidR="00535186">
        <w:rPr>
          <w:rFonts w:ascii="Arial" w:eastAsia="Times New Roman" w:hAnsi="Arial" w:cs="Arial"/>
          <w:color w:val="000000"/>
          <w:sz w:val="24"/>
          <w:szCs w:val="24"/>
          <w:lang w:eastAsia="en-ZA"/>
        </w:rPr>
        <w:t>The matter is struck from the roll and is considered finalized.</w:t>
      </w:r>
    </w:p>
    <w:p w:rsidR="00535186" w:rsidRDefault="00535186" w:rsidP="00527B62">
      <w:pPr>
        <w:shd w:val="clear" w:color="auto" w:fill="FFFFFF"/>
        <w:spacing w:after="0" w:line="360" w:lineRule="auto"/>
        <w:jc w:val="both"/>
        <w:rPr>
          <w:rFonts w:ascii="Arial" w:eastAsia="Times New Roman" w:hAnsi="Arial" w:cs="Arial"/>
          <w:color w:val="000000"/>
          <w:sz w:val="24"/>
          <w:szCs w:val="24"/>
          <w:lang w:eastAsia="en-ZA"/>
        </w:rPr>
      </w:pPr>
    </w:p>
    <w:p w:rsidR="00535186" w:rsidRDefault="00535186" w:rsidP="00527B62">
      <w:pPr>
        <w:shd w:val="clear" w:color="auto" w:fill="FFFFFF"/>
        <w:spacing w:after="0" w:line="360" w:lineRule="auto"/>
        <w:jc w:val="both"/>
        <w:rPr>
          <w:rFonts w:ascii="Arial" w:eastAsia="Times New Roman" w:hAnsi="Arial" w:cs="Arial"/>
          <w:color w:val="000000"/>
          <w:sz w:val="24"/>
          <w:szCs w:val="24"/>
          <w:lang w:eastAsia="en-ZA"/>
        </w:rPr>
      </w:pPr>
    </w:p>
    <w:p w:rsidR="00535186" w:rsidRDefault="00535186" w:rsidP="00527B62">
      <w:pPr>
        <w:shd w:val="clear" w:color="auto" w:fill="FFFFFF"/>
        <w:spacing w:after="0" w:line="360" w:lineRule="auto"/>
        <w:jc w:val="both"/>
        <w:rPr>
          <w:rFonts w:ascii="Arial" w:eastAsia="Times New Roman" w:hAnsi="Arial" w:cs="Arial"/>
          <w:color w:val="000000"/>
          <w:sz w:val="24"/>
          <w:szCs w:val="24"/>
          <w:lang w:eastAsia="en-ZA"/>
        </w:rPr>
      </w:pPr>
    </w:p>
    <w:p w:rsidR="00527B62" w:rsidRPr="007C3AF0" w:rsidRDefault="00527B62" w:rsidP="00882AFB">
      <w:pPr>
        <w:spacing w:after="0" w:line="360" w:lineRule="auto"/>
        <w:jc w:val="both"/>
        <w:rPr>
          <w:rFonts w:ascii="Arial" w:eastAsia="Times New Roman" w:hAnsi="Arial" w:cs="Arial"/>
          <w:color w:val="000000"/>
          <w:sz w:val="24"/>
          <w:szCs w:val="24"/>
          <w:lang w:val="en-ZA" w:eastAsia="en-ZA"/>
        </w:rPr>
      </w:pPr>
    </w:p>
    <w:p w:rsidR="00527B62" w:rsidRDefault="00527B62" w:rsidP="00527B62">
      <w:pPr>
        <w:spacing w:line="360" w:lineRule="auto"/>
        <w:jc w:val="right"/>
        <w:rPr>
          <w:rFonts w:ascii="Arial" w:hAnsi="Arial" w:cs="Arial"/>
          <w:sz w:val="24"/>
          <w:szCs w:val="24"/>
        </w:rPr>
      </w:pPr>
      <w:r>
        <w:rPr>
          <w:rFonts w:ascii="Arial" w:hAnsi="Arial" w:cs="Arial"/>
          <w:sz w:val="24"/>
          <w:szCs w:val="24"/>
        </w:rPr>
        <w:t>______________________</w:t>
      </w:r>
    </w:p>
    <w:p w:rsidR="00527B62" w:rsidRDefault="00527B62" w:rsidP="00527B62">
      <w:pPr>
        <w:spacing w:after="0" w:line="360" w:lineRule="auto"/>
        <w:jc w:val="right"/>
        <w:rPr>
          <w:rFonts w:ascii="Arial" w:hAnsi="Arial" w:cs="Arial"/>
          <w:sz w:val="24"/>
          <w:szCs w:val="24"/>
        </w:rPr>
      </w:pPr>
      <w:r>
        <w:rPr>
          <w:rFonts w:ascii="Arial" w:hAnsi="Arial" w:cs="Arial"/>
          <w:sz w:val="24"/>
          <w:szCs w:val="24"/>
        </w:rPr>
        <w:t>E P  UNENGU</w:t>
      </w:r>
    </w:p>
    <w:p w:rsidR="00527B62" w:rsidRDefault="00527B62" w:rsidP="00527B62">
      <w:pPr>
        <w:spacing w:after="0" w:line="360" w:lineRule="auto"/>
        <w:jc w:val="right"/>
        <w:rPr>
          <w:rFonts w:ascii="Arial" w:hAnsi="Arial" w:cs="Arial"/>
          <w:sz w:val="24"/>
          <w:szCs w:val="24"/>
        </w:rPr>
      </w:pPr>
      <w:r>
        <w:rPr>
          <w:rFonts w:ascii="Arial" w:hAnsi="Arial" w:cs="Arial"/>
          <w:sz w:val="24"/>
          <w:szCs w:val="24"/>
        </w:rPr>
        <w:t>Acting Judge</w:t>
      </w:r>
    </w:p>
    <w:p w:rsidR="00527B62" w:rsidRDefault="00527B62" w:rsidP="00527B62">
      <w:pPr>
        <w:spacing w:line="360" w:lineRule="auto"/>
        <w:jc w:val="right"/>
        <w:rPr>
          <w:rFonts w:ascii="Arial" w:hAnsi="Arial" w:cs="Arial"/>
          <w:sz w:val="24"/>
          <w:szCs w:val="24"/>
        </w:rPr>
      </w:pPr>
    </w:p>
    <w:p w:rsidR="00882AFB" w:rsidRDefault="00882AFB" w:rsidP="00527B62">
      <w:pPr>
        <w:spacing w:line="360" w:lineRule="auto"/>
        <w:jc w:val="right"/>
        <w:rPr>
          <w:rFonts w:ascii="Arial" w:hAnsi="Arial" w:cs="Arial"/>
          <w:sz w:val="24"/>
          <w:szCs w:val="24"/>
          <w:lang w:val="en-ZA"/>
        </w:rPr>
      </w:pPr>
    </w:p>
    <w:p w:rsidR="00527B62" w:rsidRPr="00E26E24" w:rsidRDefault="00527B62" w:rsidP="00527B62">
      <w:pPr>
        <w:spacing w:line="360" w:lineRule="auto"/>
        <w:jc w:val="right"/>
        <w:rPr>
          <w:rFonts w:ascii="Arial" w:hAnsi="Arial" w:cs="Arial"/>
          <w:sz w:val="24"/>
          <w:szCs w:val="24"/>
          <w:lang w:val="en-ZA"/>
        </w:rPr>
      </w:pPr>
      <w:r w:rsidRPr="00E26E24">
        <w:rPr>
          <w:rFonts w:ascii="Arial" w:hAnsi="Arial" w:cs="Arial"/>
          <w:sz w:val="24"/>
          <w:szCs w:val="24"/>
          <w:lang w:val="en-ZA"/>
        </w:rPr>
        <w:t>______________________</w:t>
      </w:r>
    </w:p>
    <w:p w:rsidR="00527B62" w:rsidRPr="00E26E24" w:rsidRDefault="00FF46EF" w:rsidP="00527B62">
      <w:pPr>
        <w:spacing w:after="0" w:line="360" w:lineRule="auto"/>
        <w:jc w:val="right"/>
        <w:rPr>
          <w:rFonts w:ascii="Arial" w:hAnsi="Arial" w:cs="Arial"/>
          <w:sz w:val="24"/>
          <w:szCs w:val="24"/>
          <w:lang w:val="en-ZA"/>
        </w:rPr>
      </w:pPr>
      <w:r>
        <w:rPr>
          <w:rFonts w:ascii="Arial" w:hAnsi="Arial" w:cs="Arial"/>
          <w:sz w:val="24"/>
          <w:szCs w:val="24"/>
          <w:lang w:val="en-ZA"/>
        </w:rPr>
        <w:t xml:space="preserve">D </w:t>
      </w:r>
      <w:r w:rsidR="00527B62" w:rsidRPr="00E26E24">
        <w:rPr>
          <w:rFonts w:ascii="Arial" w:hAnsi="Arial" w:cs="Arial"/>
          <w:sz w:val="24"/>
          <w:szCs w:val="24"/>
          <w:lang w:val="en-ZA"/>
        </w:rPr>
        <w:t xml:space="preserve">N </w:t>
      </w:r>
      <w:r>
        <w:rPr>
          <w:rFonts w:ascii="Arial" w:hAnsi="Arial" w:cs="Arial"/>
          <w:sz w:val="24"/>
          <w:szCs w:val="24"/>
          <w:lang w:val="en-ZA"/>
        </w:rPr>
        <w:t xml:space="preserve"> </w:t>
      </w:r>
      <w:r w:rsidR="00527B62" w:rsidRPr="00E26E24">
        <w:rPr>
          <w:rFonts w:ascii="Arial" w:hAnsi="Arial" w:cs="Arial"/>
          <w:sz w:val="24"/>
          <w:szCs w:val="24"/>
          <w:lang w:val="en-ZA"/>
        </w:rPr>
        <w:t>U</w:t>
      </w:r>
      <w:r>
        <w:rPr>
          <w:rFonts w:ascii="Arial" w:hAnsi="Arial" w:cs="Arial"/>
          <w:sz w:val="24"/>
          <w:szCs w:val="24"/>
          <w:lang w:val="en-ZA"/>
        </w:rPr>
        <w:t>SIKU</w:t>
      </w:r>
    </w:p>
    <w:p w:rsidR="00527B62" w:rsidRPr="00E26E24" w:rsidRDefault="00527B62" w:rsidP="00527B62">
      <w:pPr>
        <w:spacing w:after="0" w:line="360" w:lineRule="auto"/>
        <w:jc w:val="right"/>
        <w:rPr>
          <w:rFonts w:ascii="Arial" w:hAnsi="Arial" w:cs="Arial"/>
          <w:sz w:val="24"/>
          <w:szCs w:val="24"/>
          <w:lang w:val="en-ZA"/>
        </w:rPr>
      </w:pPr>
      <w:r w:rsidRPr="00E26E24">
        <w:rPr>
          <w:rFonts w:ascii="Arial" w:hAnsi="Arial" w:cs="Arial"/>
          <w:sz w:val="24"/>
          <w:szCs w:val="24"/>
          <w:lang w:val="en-ZA"/>
        </w:rPr>
        <w:t>Judge</w:t>
      </w:r>
    </w:p>
    <w:p w:rsidR="00527B62" w:rsidRDefault="00527B62" w:rsidP="003F1CDD">
      <w:pPr>
        <w:shd w:val="clear" w:color="auto" w:fill="FFFFFF"/>
        <w:spacing w:after="0" w:line="360" w:lineRule="auto"/>
        <w:jc w:val="both"/>
        <w:rPr>
          <w:rFonts w:ascii="Arial" w:hAnsi="Arial" w:cs="Arial"/>
          <w:sz w:val="24"/>
          <w:szCs w:val="24"/>
        </w:rPr>
      </w:pPr>
    </w:p>
    <w:p w:rsidR="00F77632" w:rsidRDefault="00F77632" w:rsidP="003F1CDD">
      <w:pPr>
        <w:shd w:val="clear" w:color="auto" w:fill="FFFFFF"/>
        <w:spacing w:after="0" w:line="360" w:lineRule="auto"/>
        <w:jc w:val="both"/>
        <w:rPr>
          <w:rFonts w:ascii="Arial" w:hAnsi="Arial" w:cs="Arial"/>
          <w:sz w:val="24"/>
          <w:szCs w:val="24"/>
        </w:rPr>
      </w:pPr>
    </w:p>
    <w:p w:rsidR="00F77632" w:rsidRDefault="00F77632" w:rsidP="003F1CDD">
      <w:pPr>
        <w:shd w:val="clear" w:color="auto" w:fill="FFFFFF"/>
        <w:spacing w:after="0" w:line="360" w:lineRule="auto"/>
        <w:jc w:val="both"/>
        <w:rPr>
          <w:rFonts w:ascii="Arial" w:hAnsi="Arial" w:cs="Arial"/>
          <w:sz w:val="24"/>
          <w:szCs w:val="24"/>
        </w:rPr>
      </w:pPr>
    </w:p>
    <w:p w:rsidR="00F77632" w:rsidRDefault="00F77632" w:rsidP="003F1CDD">
      <w:pPr>
        <w:shd w:val="clear" w:color="auto" w:fill="FFFFFF"/>
        <w:spacing w:after="0" w:line="360" w:lineRule="auto"/>
        <w:jc w:val="both"/>
        <w:rPr>
          <w:rFonts w:ascii="Arial" w:hAnsi="Arial" w:cs="Arial"/>
          <w:sz w:val="24"/>
          <w:szCs w:val="24"/>
        </w:rPr>
      </w:pPr>
    </w:p>
    <w:p w:rsidR="00F77632" w:rsidRDefault="00F77632" w:rsidP="003F1CDD">
      <w:pPr>
        <w:shd w:val="clear" w:color="auto" w:fill="FFFFFF"/>
        <w:spacing w:after="0" w:line="360" w:lineRule="auto"/>
        <w:jc w:val="both"/>
        <w:rPr>
          <w:rFonts w:ascii="Arial" w:hAnsi="Arial" w:cs="Arial"/>
          <w:sz w:val="24"/>
          <w:szCs w:val="24"/>
        </w:rPr>
      </w:pPr>
    </w:p>
    <w:p w:rsidR="00F77632" w:rsidRDefault="00F77632" w:rsidP="003F1CDD">
      <w:pPr>
        <w:shd w:val="clear" w:color="auto" w:fill="FFFFFF"/>
        <w:spacing w:after="0" w:line="360" w:lineRule="auto"/>
        <w:jc w:val="both"/>
        <w:rPr>
          <w:rFonts w:ascii="Arial" w:hAnsi="Arial" w:cs="Arial"/>
          <w:sz w:val="24"/>
          <w:szCs w:val="24"/>
        </w:rPr>
      </w:pPr>
    </w:p>
    <w:p w:rsidR="00F77632" w:rsidRDefault="00F77632" w:rsidP="003F1CDD">
      <w:pPr>
        <w:shd w:val="clear" w:color="auto" w:fill="FFFFFF"/>
        <w:spacing w:after="0" w:line="360" w:lineRule="auto"/>
        <w:jc w:val="both"/>
        <w:rPr>
          <w:rFonts w:ascii="Arial" w:hAnsi="Arial" w:cs="Arial"/>
          <w:sz w:val="24"/>
          <w:szCs w:val="24"/>
        </w:rPr>
      </w:pPr>
    </w:p>
    <w:p w:rsidR="00F77632" w:rsidRDefault="00F77632" w:rsidP="003F1CDD">
      <w:pPr>
        <w:shd w:val="clear" w:color="auto" w:fill="FFFFFF"/>
        <w:spacing w:after="0" w:line="360" w:lineRule="auto"/>
        <w:jc w:val="both"/>
        <w:rPr>
          <w:rFonts w:ascii="Arial" w:hAnsi="Arial" w:cs="Arial"/>
          <w:sz w:val="24"/>
          <w:szCs w:val="24"/>
        </w:rPr>
      </w:pPr>
    </w:p>
    <w:p w:rsidR="00F77632" w:rsidRDefault="00F77632" w:rsidP="003F1CDD">
      <w:pPr>
        <w:shd w:val="clear" w:color="auto" w:fill="FFFFFF"/>
        <w:spacing w:after="0" w:line="360" w:lineRule="auto"/>
        <w:jc w:val="both"/>
        <w:rPr>
          <w:rFonts w:ascii="Arial" w:hAnsi="Arial" w:cs="Arial"/>
          <w:sz w:val="24"/>
          <w:szCs w:val="24"/>
        </w:rPr>
      </w:pPr>
    </w:p>
    <w:p w:rsidR="00375A59" w:rsidRDefault="00375A59" w:rsidP="003F1CDD">
      <w:pPr>
        <w:shd w:val="clear" w:color="auto" w:fill="FFFFFF"/>
        <w:spacing w:after="0" w:line="360" w:lineRule="auto"/>
        <w:jc w:val="both"/>
        <w:rPr>
          <w:rFonts w:ascii="Arial" w:hAnsi="Arial" w:cs="Arial"/>
          <w:sz w:val="24"/>
          <w:szCs w:val="24"/>
        </w:rPr>
      </w:pPr>
    </w:p>
    <w:p w:rsidR="00375A59" w:rsidRDefault="00375A59" w:rsidP="003F1CDD">
      <w:pPr>
        <w:shd w:val="clear" w:color="auto" w:fill="FFFFFF"/>
        <w:spacing w:after="0" w:line="360" w:lineRule="auto"/>
        <w:jc w:val="both"/>
        <w:rPr>
          <w:rFonts w:ascii="Arial" w:hAnsi="Arial" w:cs="Arial"/>
          <w:sz w:val="24"/>
          <w:szCs w:val="24"/>
        </w:rPr>
      </w:pPr>
    </w:p>
    <w:p w:rsidR="00616A0E" w:rsidRPr="006C0F0B" w:rsidRDefault="00616A0E" w:rsidP="00616A0E">
      <w:pPr>
        <w:spacing w:line="360" w:lineRule="auto"/>
        <w:jc w:val="both"/>
        <w:rPr>
          <w:rFonts w:ascii="Arial" w:hAnsi="Arial" w:cs="Arial"/>
          <w:color w:val="000000" w:themeColor="text1"/>
          <w:sz w:val="24"/>
          <w:szCs w:val="24"/>
        </w:rPr>
      </w:pPr>
      <w:r w:rsidRPr="006C0F0B">
        <w:rPr>
          <w:rFonts w:ascii="Arial" w:hAnsi="Arial" w:cs="Arial"/>
          <w:color w:val="000000" w:themeColor="text1"/>
          <w:sz w:val="24"/>
          <w:szCs w:val="24"/>
        </w:rPr>
        <w:t>APPEARANCES:</w:t>
      </w:r>
    </w:p>
    <w:p w:rsidR="00616A0E" w:rsidRPr="006C0F0B" w:rsidRDefault="00616A0E" w:rsidP="00616A0E">
      <w:pPr>
        <w:spacing w:line="360" w:lineRule="auto"/>
        <w:jc w:val="both"/>
        <w:rPr>
          <w:rFonts w:ascii="Arial" w:hAnsi="Arial" w:cs="Arial"/>
          <w:color w:val="000000" w:themeColor="text1"/>
          <w:sz w:val="24"/>
          <w:szCs w:val="24"/>
        </w:rPr>
      </w:pPr>
    </w:p>
    <w:p w:rsidR="00616A0E" w:rsidRPr="006C0F0B" w:rsidRDefault="00FF070F" w:rsidP="00616A0E">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For the Appell</w:t>
      </w:r>
      <w:r w:rsidR="00616A0E" w:rsidRPr="006C0F0B">
        <w:rPr>
          <w:rFonts w:ascii="Arial" w:hAnsi="Arial" w:cs="Arial"/>
          <w:color w:val="000000" w:themeColor="text1"/>
          <w:sz w:val="24"/>
          <w:szCs w:val="24"/>
        </w:rPr>
        <w:t>ant:</w:t>
      </w:r>
      <w:r w:rsidR="00354B51">
        <w:rPr>
          <w:rFonts w:ascii="Arial" w:hAnsi="Arial" w:cs="Arial"/>
          <w:color w:val="000000" w:themeColor="text1"/>
          <w:sz w:val="24"/>
          <w:szCs w:val="24"/>
        </w:rPr>
        <w:tab/>
      </w:r>
      <w:r w:rsidR="00354B51">
        <w:rPr>
          <w:rFonts w:ascii="Arial" w:hAnsi="Arial" w:cs="Arial"/>
          <w:color w:val="000000" w:themeColor="text1"/>
          <w:sz w:val="24"/>
          <w:szCs w:val="24"/>
        </w:rPr>
        <w:tab/>
      </w:r>
      <w:r w:rsidR="00354B51">
        <w:rPr>
          <w:rFonts w:ascii="Arial" w:hAnsi="Arial" w:cs="Arial"/>
          <w:color w:val="000000" w:themeColor="text1"/>
          <w:sz w:val="24"/>
          <w:szCs w:val="24"/>
        </w:rPr>
        <w:tab/>
      </w:r>
      <w:r w:rsidR="00354B51">
        <w:rPr>
          <w:rFonts w:ascii="Arial" w:hAnsi="Arial" w:cs="Arial"/>
          <w:color w:val="000000" w:themeColor="text1"/>
          <w:sz w:val="24"/>
          <w:szCs w:val="24"/>
        </w:rPr>
        <w:tab/>
      </w:r>
      <w:r w:rsidR="00354B51">
        <w:rPr>
          <w:rFonts w:ascii="Arial" w:hAnsi="Arial" w:cs="Arial"/>
          <w:color w:val="000000" w:themeColor="text1"/>
          <w:sz w:val="24"/>
          <w:szCs w:val="24"/>
        </w:rPr>
        <w:tab/>
      </w:r>
      <w:r w:rsidR="00354B51">
        <w:rPr>
          <w:rFonts w:ascii="Arial" w:hAnsi="Arial" w:cs="Arial"/>
          <w:color w:val="000000" w:themeColor="text1"/>
          <w:sz w:val="24"/>
          <w:szCs w:val="24"/>
        </w:rPr>
        <w:tab/>
      </w:r>
      <w:r w:rsidR="00354B51">
        <w:rPr>
          <w:rFonts w:ascii="Arial" w:hAnsi="Arial" w:cs="Arial"/>
          <w:color w:val="000000" w:themeColor="text1"/>
          <w:sz w:val="24"/>
          <w:szCs w:val="24"/>
        </w:rPr>
        <w:tab/>
      </w:r>
      <w:r w:rsidR="00354B51">
        <w:rPr>
          <w:rFonts w:ascii="Arial" w:hAnsi="Arial" w:cs="Arial"/>
          <w:color w:val="000000" w:themeColor="text1"/>
          <w:sz w:val="24"/>
          <w:szCs w:val="24"/>
        </w:rPr>
        <w:tab/>
      </w:r>
      <w:r w:rsidR="00354B51">
        <w:rPr>
          <w:rFonts w:ascii="Arial" w:hAnsi="Arial" w:cs="Arial"/>
          <w:color w:val="000000" w:themeColor="text1"/>
          <w:sz w:val="24"/>
          <w:szCs w:val="24"/>
        </w:rPr>
        <w:tab/>
        <w:t xml:space="preserve">      </w:t>
      </w:r>
      <w:r w:rsidR="00DC6E0F">
        <w:rPr>
          <w:rFonts w:ascii="Arial" w:eastAsia="Times New Roman" w:hAnsi="Arial" w:cs="Arial"/>
          <w:color w:val="000000"/>
          <w:sz w:val="24"/>
          <w:szCs w:val="24"/>
          <w:lang w:eastAsia="en-ZA"/>
        </w:rPr>
        <w:t>L  Mbaeva</w:t>
      </w:r>
    </w:p>
    <w:p w:rsidR="00616A0E" w:rsidRPr="006C0F0B" w:rsidRDefault="0093143D" w:rsidP="0093143D">
      <w:pPr>
        <w:spacing w:line="360" w:lineRule="auto"/>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6C0F0B">
        <w:rPr>
          <w:rFonts w:ascii="Arial" w:hAnsi="Arial" w:cs="Arial"/>
          <w:color w:val="000000" w:themeColor="text1"/>
          <w:sz w:val="24"/>
          <w:szCs w:val="24"/>
        </w:rPr>
        <w:t xml:space="preserve">    </w:t>
      </w:r>
      <w:r w:rsidR="00616A0E" w:rsidRPr="006C0F0B">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616A0E" w:rsidRPr="006C0F0B">
        <w:rPr>
          <w:rFonts w:ascii="Arial" w:hAnsi="Arial" w:cs="Arial"/>
          <w:color w:val="000000" w:themeColor="text1"/>
          <w:sz w:val="24"/>
          <w:szCs w:val="24"/>
        </w:rPr>
        <w:t xml:space="preserve"> Of </w:t>
      </w:r>
      <w:r w:rsidRPr="0093143D">
        <w:rPr>
          <w:rFonts w:ascii="Arial" w:hAnsi="Arial" w:cs="Arial"/>
          <w:color w:val="000000" w:themeColor="text1"/>
          <w:sz w:val="24"/>
          <w:szCs w:val="24"/>
        </w:rPr>
        <w:t>Brockerhoff &amp; Associates Legal Practitioners</w:t>
      </w:r>
    </w:p>
    <w:p w:rsidR="00616A0E" w:rsidRPr="006C0F0B" w:rsidRDefault="00616A0E" w:rsidP="00616A0E">
      <w:pPr>
        <w:spacing w:line="360" w:lineRule="auto"/>
        <w:jc w:val="both"/>
        <w:rPr>
          <w:rFonts w:ascii="Arial" w:hAnsi="Arial" w:cs="Arial"/>
          <w:color w:val="000000" w:themeColor="text1"/>
          <w:sz w:val="24"/>
          <w:szCs w:val="24"/>
        </w:rPr>
      </w:pPr>
    </w:p>
    <w:p w:rsidR="00616A0E" w:rsidRPr="006C0F0B" w:rsidRDefault="00616A0E" w:rsidP="00616A0E">
      <w:pPr>
        <w:spacing w:line="360" w:lineRule="auto"/>
        <w:jc w:val="both"/>
        <w:rPr>
          <w:rFonts w:ascii="Arial" w:hAnsi="Arial" w:cs="Arial"/>
          <w:color w:val="000000" w:themeColor="text1"/>
          <w:sz w:val="24"/>
          <w:szCs w:val="24"/>
        </w:rPr>
      </w:pPr>
      <w:r w:rsidRPr="006C0F0B">
        <w:rPr>
          <w:rFonts w:ascii="Arial" w:hAnsi="Arial" w:cs="Arial"/>
          <w:color w:val="000000" w:themeColor="text1"/>
          <w:sz w:val="24"/>
          <w:szCs w:val="24"/>
        </w:rPr>
        <w:t>For the Respondent:</w:t>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t xml:space="preserve">               </w:t>
      </w:r>
      <w:r w:rsidR="0093143D">
        <w:rPr>
          <w:rFonts w:ascii="Arial" w:hAnsi="Arial" w:cs="Arial"/>
          <w:color w:val="000000" w:themeColor="text1"/>
          <w:sz w:val="24"/>
          <w:szCs w:val="24"/>
        </w:rPr>
        <w:t>Adv Lisulo</w:t>
      </w:r>
    </w:p>
    <w:p w:rsidR="00616A0E" w:rsidRPr="009F61A9" w:rsidRDefault="00616A0E" w:rsidP="009F61A9">
      <w:pPr>
        <w:spacing w:line="360" w:lineRule="auto"/>
        <w:jc w:val="both"/>
        <w:rPr>
          <w:rFonts w:ascii="Arial" w:hAnsi="Arial" w:cs="Arial"/>
          <w:color w:val="000000" w:themeColor="text1"/>
          <w:sz w:val="24"/>
          <w:szCs w:val="24"/>
        </w:rPr>
      </w:pP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r>
      <w:r w:rsidRPr="006C0F0B">
        <w:rPr>
          <w:rFonts w:ascii="Arial" w:hAnsi="Arial" w:cs="Arial"/>
          <w:color w:val="000000" w:themeColor="text1"/>
          <w:sz w:val="24"/>
          <w:szCs w:val="24"/>
        </w:rPr>
        <w:tab/>
        <w:t xml:space="preserve">         Of the Prosecutor-General’s Office</w:t>
      </w:r>
    </w:p>
    <w:sectPr w:rsidR="00616A0E" w:rsidRPr="009F61A9" w:rsidSect="00C9182C">
      <w:headerReference w:type="default" r:id="rId9"/>
      <w:pgSz w:w="12240" w:h="15840"/>
      <w:pgMar w:top="993" w:right="1325"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72B" w:rsidRDefault="0016672B" w:rsidP="00A60FB1">
      <w:pPr>
        <w:spacing w:after="0" w:line="240" w:lineRule="auto"/>
      </w:pPr>
      <w:r>
        <w:separator/>
      </w:r>
    </w:p>
  </w:endnote>
  <w:endnote w:type="continuationSeparator" w:id="0">
    <w:p w:rsidR="0016672B" w:rsidRDefault="0016672B" w:rsidP="00A6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72B" w:rsidRDefault="0016672B" w:rsidP="00A60FB1">
      <w:pPr>
        <w:spacing w:after="0" w:line="240" w:lineRule="auto"/>
      </w:pPr>
      <w:r>
        <w:separator/>
      </w:r>
    </w:p>
  </w:footnote>
  <w:footnote w:type="continuationSeparator" w:id="0">
    <w:p w:rsidR="0016672B" w:rsidRDefault="0016672B" w:rsidP="00A60FB1">
      <w:pPr>
        <w:spacing w:after="0" w:line="240" w:lineRule="auto"/>
      </w:pPr>
      <w:r>
        <w:continuationSeparator/>
      </w:r>
    </w:p>
  </w:footnote>
  <w:footnote w:id="1">
    <w:p w:rsidR="00AA10F0" w:rsidRPr="00AA10F0" w:rsidRDefault="00AA10F0">
      <w:pPr>
        <w:pStyle w:val="FootnoteText"/>
        <w:rPr>
          <w:rFonts w:ascii="Arial" w:hAnsi="Arial" w:cs="Arial"/>
          <w:lang w:val="en-ZA"/>
        </w:rPr>
      </w:pPr>
      <w:r>
        <w:rPr>
          <w:rStyle w:val="FootnoteReference"/>
        </w:rPr>
        <w:footnoteRef/>
      </w:r>
      <w:r>
        <w:t xml:space="preserve"> </w:t>
      </w:r>
      <w:r>
        <w:rPr>
          <w:rFonts w:ascii="Arial" w:hAnsi="Arial" w:cs="Arial"/>
          <w:lang w:val="en-ZA"/>
        </w:rPr>
        <w:t>Act 32 of 1944.</w:t>
      </w:r>
    </w:p>
  </w:footnote>
  <w:footnote w:id="2">
    <w:p w:rsidR="00F05FCD" w:rsidRPr="00F05FCD" w:rsidRDefault="00F05FCD">
      <w:pPr>
        <w:pStyle w:val="FootnoteText"/>
        <w:rPr>
          <w:rFonts w:ascii="Arial" w:hAnsi="Arial" w:cs="Arial"/>
          <w:lang w:val="en-ZA"/>
        </w:rPr>
      </w:pPr>
      <w:r>
        <w:rPr>
          <w:rStyle w:val="FootnoteReference"/>
        </w:rPr>
        <w:footnoteRef/>
      </w:r>
      <w:r>
        <w:t xml:space="preserve"> </w:t>
      </w:r>
      <w:r w:rsidRPr="00E90AE2">
        <w:rPr>
          <w:rFonts w:ascii="Arial" w:hAnsi="Arial" w:cs="Arial"/>
        </w:rPr>
        <w:t>1971 (1) SA 630 (c) at 631H.</w:t>
      </w:r>
    </w:p>
  </w:footnote>
  <w:footnote w:id="3">
    <w:p w:rsidR="00E90AE2" w:rsidRPr="00E90AE2" w:rsidRDefault="00E90AE2">
      <w:pPr>
        <w:pStyle w:val="FootnoteText"/>
        <w:rPr>
          <w:rFonts w:ascii="Arial" w:hAnsi="Arial" w:cs="Arial"/>
          <w:lang w:val="en-ZA"/>
        </w:rPr>
      </w:pPr>
      <w:r>
        <w:rPr>
          <w:rStyle w:val="FootnoteReference"/>
        </w:rPr>
        <w:footnoteRef/>
      </w:r>
      <w:r>
        <w:t xml:space="preserve"> </w:t>
      </w:r>
      <w:r>
        <w:rPr>
          <w:rFonts w:ascii="Arial" w:hAnsi="Arial" w:cs="Arial"/>
          <w:lang w:val="en-ZA"/>
        </w:rPr>
        <w:t>1990 NR 35 (HC).</w:t>
      </w:r>
    </w:p>
  </w:footnote>
  <w:footnote w:id="4">
    <w:p w:rsidR="006A51F9" w:rsidRPr="00E90AE2" w:rsidRDefault="006A51F9" w:rsidP="006A51F9">
      <w:pPr>
        <w:pStyle w:val="FootnoteText"/>
        <w:rPr>
          <w:rFonts w:ascii="Arial" w:hAnsi="Arial" w:cs="Arial"/>
          <w:lang w:val="en-ZA"/>
        </w:rPr>
      </w:pPr>
      <w:r>
        <w:rPr>
          <w:rStyle w:val="FootnoteReference"/>
        </w:rPr>
        <w:footnoteRef/>
      </w:r>
      <w:r>
        <w:t xml:space="preserve"> </w:t>
      </w:r>
      <w:r>
        <w:rPr>
          <w:rFonts w:ascii="Arial" w:hAnsi="Arial" w:cs="Arial"/>
          <w:lang w:val="en-ZA"/>
        </w:rPr>
        <w:t>1990 NR 20 (HC) at 22H-I.</w:t>
      </w:r>
    </w:p>
  </w:footnote>
  <w:footnote w:id="5">
    <w:p w:rsidR="00EE3BDC" w:rsidRPr="00EE3BDC" w:rsidRDefault="00EE3BDC">
      <w:pPr>
        <w:pStyle w:val="FootnoteText"/>
        <w:rPr>
          <w:rFonts w:ascii="Arial" w:hAnsi="Arial" w:cs="Arial"/>
          <w:lang w:val="en-ZA"/>
        </w:rPr>
      </w:pPr>
      <w:r>
        <w:rPr>
          <w:rStyle w:val="FootnoteReference"/>
        </w:rPr>
        <w:footnoteRef/>
      </w:r>
      <w:r>
        <w:t xml:space="preserve"> </w:t>
      </w:r>
      <w:r>
        <w:rPr>
          <w:rFonts w:ascii="Arial" w:hAnsi="Arial" w:cs="Arial"/>
          <w:lang w:val="en-ZA"/>
        </w:rPr>
        <w:t>2000 NR 115 (HC) at 116-117.</w:t>
      </w:r>
    </w:p>
  </w:footnote>
  <w:footnote w:id="6">
    <w:p w:rsidR="008A0A0C" w:rsidRPr="008A0A0C" w:rsidRDefault="008A0A0C">
      <w:pPr>
        <w:pStyle w:val="FootnoteText"/>
        <w:rPr>
          <w:rFonts w:ascii="Arial" w:hAnsi="Arial" w:cs="Arial"/>
          <w:lang w:val="en-ZA"/>
        </w:rPr>
      </w:pPr>
      <w:r>
        <w:rPr>
          <w:rStyle w:val="FootnoteReference"/>
        </w:rPr>
        <w:footnoteRef/>
      </w:r>
      <w:r>
        <w:t xml:space="preserve"> </w:t>
      </w:r>
      <w:r>
        <w:rPr>
          <w:rFonts w:ascii="Arial" w:hAnsi="Arial" w:cs="Arial"/>
          <w:lang w:val="en-ZA"/>
        </w:rPr>
        <w:t>Act 51 of 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020182"/>
      <w:docPartObj>
        <w:docPartGallery w:val="Page Numbers (Top of Page)"/>
        <w:docPartUnique/>
      </w:docPartObj>
    </w:sdtPr>
    <w:sdtEndPr>
      <w:rPr>
        <w:noProof/>
      </w:rPr>
    </w:sdtEndPr>
    <w:sdtContent>
      <w:p w:rsidR="00041110" w:rsidRDefault="00ED7E35">
        <w:pPr>
          <w:pStyle w:val="Header"/>
          <w:jc w:val="right"/>
        </w:pPr>
        <w:r>
          <w:fldChar w:fldCharType="begin"/>
        </w:r>
        <w:r>
          <w:instrText xml:space="preserve"> PAGE   \* MERGEFORMAT </w:instrText>
        </w:r>
        <w:r>
          <w:fldChar w:fldCharType="separate"/>
        </w:r>
        <w:r w:rsidR="00C84D26">
          <w:rPr>
            <w:noProof/>
          </w:rPr>
          <w:t>2</w:t>
        </w:r>
        <w:r>
          <w:rPr>
            <w:noProof/>
          </w:rPr>
          <w:fldChar w:fldCharType="end"/>
        </w:r>
      </w:p>
    </w:sdtContent>
  </w:sdt>
  <w:p w:rsidR="00041110" w:rsidRDefault="00C84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0475"/>
    <w:multiLevelType w:val="hybridMultilevel"/>
    <w:tmpl w:val="408C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B7CB1"/>
    <w:multiLevelType w:val="hybridMultilevel"/>
    <w:tmpl w:val="527E245E"/>
    <w:lvl w:ilvl="0" w:tplc="AA26E3F0">
      <w:start w:val="1"/>
      <w:numFmt w:val="decimal"/>
      <w:lvlText w:val="[%1]"/>
      <w:lvlJc w:val="left"/>
      <w:pPr>
        <w:ind w:left="360" w:hanging="360"/>
      </w:pPr>
      <w:rPr>
        <w:rFonts w:ascii="Arial" w:hAnsi="Arial" w:cs="Arial" w:hint="default"/>
        <w:b w:val="0"/>
        <w:i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4166F"/>
    <w:multiLevelType w:val="hybridMultilevel"/>
    <w:tmpl w:val="B400F836"/>
    <w:lvl w:ilvl="0" w:tplc="AA26E3F0">
      <w:start w:val="1"/>
      <w:numFmt w:val="decimal"/>
      <w:lvlText w:val="[%1]"/>
      <w:lvlJc w:val="left"/>
      <w:pPr>
        <w:ind w:left="1080" w:hanging="720"/>
      </w:pPr>
      <w:rPr>
        <w:rFonts w:ascii="Arial" w:hAnsi="Arial" w:cs="Aria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E5363"/>
    <w:multiLevelType w:val="hybridMultilevel"/>
    <w:tmpl w:val="CDA4BFBC"/>
    <w:lvl w:ilvl="0" w:tplc="11BE06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23378"/>
    <w:multiLevelType w:val="hybridMultilevel"/>
    <w:tmpl w:val="4A0658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945E24"/>
    <w:multiLevelType w:val="hybridMultilevel"/>
    <w:tmpl w:val="4A0658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4B3D4A"/>
    <w:multiLevelType w:val="hybridMultilevel"/>
    <w:tmpl w:val="1A1CED4E"/>
    <w:lvl w:ilvl="0" w:tplc="947CED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9CD78BA"/>
    <w:multiLevelType w:val="multilevel"/>
    <w:tmpl w:val="9104BC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A86942"/>
    <w:multiLevelType w:val="hybridMultilevel"/>
    <w:tmpl w:val="610A4FEA"/>
    <w:lvl w:ilvl="0" w:tplc="AA26E3F0">
      <w:start w:val="1"/>
      <w:numFmt w:val="decimal"/>
      <w:lvlText w:val="[%1]"/>
      <w:lvlJc w:val="left"/>
      <w:pPr>
        <w:ind w:left="360" w:hanging="360"/>
      </w:pPr>
      <w:rPr>
        <w:rFonts w:ascii="Arial" w:hAnsi="Arial" w:cs="Arial"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BC750C"/>
    <w:multiLevelType w:val="hybridMultilevel"/>
    <w:tmpl w:val="20D62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num>
  <w:num w:numId="5">
    <w:abstractNumId w:val="8"/>
  </w:num>
  <w:num w:numId="6">
    <w:abstractNumId w:val="3"/>
  </w:num>
  <w:num w:numId="7">
    <w:abstractNumId w:val="2"/>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B1"/>
    <w:rsid w:val="0000318F"/>
    <w:rsid w:val="0001354D"/>
    <w:rsid w:val="00050B71"/>
    <w:rsid w:val="00061AD8"/>
    <w:rsid w:val="000A18A5"/>
    <w:rsid w:val="000A6BFB"/>
    <w:rsid w:val="000B6F73"/>
    <w:rsid w:val="000C36D3"/>
    <w:rsid w:val="000D2DDF"/>
    <w:rsid w:val="000D65C6"/>
    <w:rsid w:val="000D7EF0"/>
    <w:rsid w:val="000E3159"/>
    <w:rsid w:val="000E3E0B"/>
    <w:rsid w:val="00101D5B"/>
    <w:rsid w:val="001034DF"/>
    <w:rsid w:val="001076AD"/>
    <w:rsid w:val="00111ECC"/>
    <w:rsid w:val="00121555"/>
    <w:rsid w:val="00161613"/>
    <w:rsid w:val="00162E50"/>
    <w:rsid w:val="00164C40"/>
    <w:rsid w:val="0016672B"/>
    <w:rsid w:val="00171BDC"/>
    <w:rsid w:val="001761AB"/>
    <w:rsid w:val="00183681"/>
    <w:rsid w:val="0018730E"/>
    <w:rsid w:val="001B2DA3"/>
    <w:rsid w:val="001B4671"/>
    <w:rsid w:val="001C1CDE"/>
    <w:rsid w:val="001C2DF9"/>
    <w:rsid w:val="001E17C1"/>
    <w:rsid w:val="001E34A5"/>
    <w:rsid w:val="002039FD"/>
    <w:rsid w:val="00215783"/>
    <w:rsid w:val="0022742A"/>
    <w:rsid w:val="00235F8D"/>
    <w:rsid w:val="00236769"/>
    <w:rsid w:val="00236D12"/>
    <w:rsid w:val="00243851"/>
    <w:rsid w:val="002B0DB6"/>
    <w:rsid w:val="002B2051"/>
    <w:rsid w:val="002E1DDE"/>
    <w:rsid w:val="002F5B7F"/>
    <w:rsid w:val="003016C9"/>
    <w:rsid w:val="00314D53"/>
    <w:rsid w:val="003150D5"/>
    <w:rsid w:val="00344D3F"/>
    <w:rsid w:val="003460EE"/>
    <w:rsid w:val="00346E20"/>
    <w:rsid w:val="003548F8"/>
    <w:rsid w:val="00354B51"/>
    <w:rsid w:val="00362034"/>
    <w:rsid w:val="00375A59"/>
    <w:rsid w:val="00386965"/>
    <w:rsid w:val="0038744F"/>
    <w:rsid w:val="003A6067"/>
    <w:rsid w:val="003C080A"/>
    <w:rsid w:val="003C27EE"/>
    <w:rsid w:val="003E574D"/>
    <w:rsid w:val="003F1CDD"/>
    <w:rsid w:val="00400F06"/>
    <w:rsid w:val="00444922"/>
    <w:rsid w:val="004753D9"/>
    <w:rsid w:val="004866D1"/>
    <w:rsid w:val="004A5895"/>
    <w:rsid w:val="004B629A"/>
    <w:rsid w:val="004D1A0B"/>
    <w:rsid w:val="0052187A"/>
    <w:rsid w:val="0052506D"/>
    <w:rsid w:val="00527A87"/>
    <w:rsid w:val="00527B62"/>
    <w:rsid w:val="00535186"/>
    <w:rsid w:val="00564FAB"/>
    <w:rsid w:val="00590981"/>
    <w:rsid w:val="00591730"/>
    <w:rsid w:val="005C228A"/>
    <w:rsid w:val="005D57D6"/>
    <w:rsid w:val="005E3AD1"/>
    <w:rsid w:val="005E5C1D"/>
    <w:rsid w:val="005F3399"/>
    <w:rsid w:val="005F5964"/>
    <w:rsid w:val="00616298"/>
    <w:rsid w:val="00616A0E"/>
    <w:rsid w:val="006443A8"/>
    <w:rsid w:val="006539D6"/>
    <w:rsid w:val="00666852"/>
    <w:rsid w:val="00670151"/>
    <w:rsid w:val="00673D0D"/>
    <w:rsid w:val="00681065"/>
    <w:rsid w:val="00686A05"/>
    <w:rsid w:val="00695185"/>
    <w:rsid w:val="00697B67"/>
    <w:rsid w:val="006A0DC6"/>
    <w:rsid w:val="006A51F9"/>
    <w:rsid w:val="006B51DF"/>
    <w:rsid w:val="006C01E8"/>
    <w:rsid w:val="006C0F0B"/>
    <w:rsid w:val="006C4E38"/>
    <w:rsid w:val="006D79B2"/>
    <w:rsid w:val="006E259B"/>
    <w:rsid w:val="006F034F"/>
    <w:rsid w:val="006F1A9D"/>
    <w:rsid w:val="006F4541"/>
    <w:rsid w:val="006F7527"/>
    <w:rsid w:val="00705DE6"/>
    <w:rsid w:val="00720F69"/>
    <w:rsid w:val="00721D64"/>
    <w:rsid w:val="00723A7A"/>
    <w:rsid w:val="00726DCC"/>
    <w:rsid w:val="007327C5"/>
    <w:rsid w:val="00757B4A"/>
    <w:rsid w:val="00766B71"/>
    <w:rsid w:val="00781FD0"/>
    <w:rsid w:val="007925DF"/>
    <w:rsid w:val="007943F6"/>
    <w:rsid w:val="00795C6A"/>
    <w:rsid w:val="007C3AF0"/>
    <w:rsid w:val="008011B5"/>
    <w:rsid w:val="008041B2"/>
    <w:rsid w:val="00812D2C"/>
    <w:rsid w:val="00840BD8"/>
    <w:rsid w:val="008664AC"/>
    <w:rsid w:val="00882AFB"/>
    <w:rsid w:val="0089573F"/>
    <w:rsid w:val="008A0A0C"/>
    <w:rsid w:val="008A1E94"/>
    <w:rsid w:val="008B6FD7"/>
    <w:rsid w:val="008E076A"/>
    <w:rsid w:val="008F50E8"/>
    <w:rsid w:val="008F5DFE"/>
    <w:rsid w:val="008F7D88"/>
    <w:rsid w:val="009028C3"/>
    <w:rsid w:val="00903A21"/>
    <w:rsid w:val="0091132B"/>
    <w:rsid w:val="00912438"/>
    <w:rsid w:val="00922334"/>
    <w:rsid w:val="0093143D"/>
    <w:rsid w:val="00931710"/>
    <w:rsid w:val="009323FF"/>
    <w:rsid w:val="00940839"/>
    <w:rsid w:val="0094782F"/>
    <w:rsid w:val="00960D99"/>
    <w:rsid w:val="00970C89"/>
    <w:rsid w:val="009970DF"/>
    <w:rsid w:val="009A19B4"/>
    <w:rsid w:val="009A481B"/>
    <w:rsid w:val="009B4DC2"/>
    <w:rsid w:val="009B533F"/>
    <w:rsid w:val="009B5C33"/>
    <w:rsid w:val="009C2351"/>
    <w:rsid w:val="009F3DEA"/>
    <w:rsid w:val="009F61A9"/>
    <w:rsid w:val="00A05174"/>
    <w:rsid w:val="00A12837"/>
    <w:rsid w:val="00A1689F"/>
    <w:rsid w:val="00A31BF8"/>
    <w:rsid w:val="00A32736"/>
    <w:rsid w:val="00A56ED5"/>
    <w:rsid w:val="00A60FB1"/>
    <w:rsid w:val="00A82BA1"/>
    <w:rsid w:val="00A851DB"/>
    <w:rsid w:val="00A87380"/>
    <w:rsid w:val="00A9393B"/>
    <w:rsid w:val="00AA10F0"/>
    <w:rsid w:val="00AA51E6"/>
    <w:rsid w:val="00AB1773"/>
    <w:rsid w:val="00AB2519"/>
    <w:rsid w:val="00AC1C74"/>
    <w:rsid w:val="00AD18A9"/>
    <w:rsid w:val="00AE5596"/>
    <w:rsid w:val="00AE79A4"/>
    <w:rsid w:val="00AF0D50"/>
    <w:rsid w:val="00AF4B78"/>
    <w:rsid w:val="00B00F2A"/>
    <w:rsid w:val="00B01218"/>
    <w:rsid w:val="00B107EA"/>
    <w:rsid w:val="00B1238A"/>
    <w:rsid w:val="00B13C6E"/>
    <w:rsid w:val="00B21E34"/>
    <w:rsid w:val="00B3532A"/>
    <w:rsid w:val="00B37729"/>
    <w:rsid w:val="00B538E1"/>
    <w:rsid w:val="00B73672"/>
    <w:rsid w:val="00B75EB6"/>
    <w:rsid w:val="00B80FAA"/>
    <w:rsid w:val="00B9345B"/>
    <w:rsid w:val="00B96DC1"/>
    <w:rsid w:val="00B9758C"/>
    <w:rsid w:val="00BA3F37"/>
    <w:rsid w:val="00BB1AB6"/>
    <w:rsid w:val="00BC4985"/>
    <w:rsid w:val="00BC548D"/>
    <w:rsid w:val="00BC6FE8"/>
    <w:rsid w:val="00BC714E"/>
    <w:rsid w:val="00BE1D7C"/>
    <w:rsid w:val="00BF2167"/>
    <w:rsid w:val="00BF5AAC"/>
    <w:rsid w:val="00C0124B"/>
    <w:rsid w:val="00C04EB1"/>
    <w:rsid w:val="00C126AA"/>
    <w:rsid w:val="00C1547E"/>
    <w:rsid w:val="00C331AA"/>
    <w:rsid w:val="00C33C42"/>
    <w:rsid w:val="00C34270"/>
    <w:rsid w:val="00C473FE"/>
    <w:rsid w:val="00C56198"/>
    <w:rsid w:val="00C57963"/>
    <w:rsid w:val="00C636A0"/>
    <w:rsid w:val="00C84D26"/>
    <w:rsid w:val="00C9182C"/>
    <w:rsid w:val="00C96D20"/>
    <w:rsid w:val="00CA3190"/>
    <w:rsid w:val="00CB6061"/>
    <w:rsid w:val="00CB64BD"/>
    <w:rsid w:val="00CC59C6"/>
    <w:rsid w:val="00CD21B0"/>
    <w:rsid w:val="00CD297A"/>
    <w:rsid w:val="00CE1482"/>
    <w:rsid w:val="00D24C32"/>
    <w:rsid w:val="00D60711"/>
    <w:rsid w:val="00D70F7B"/>
    <w:rsid w:val="00D768AD"/>
    <w:rsid w:val="00D776A2"/>
    <w:rsid w:val="00D845ED"/>
    <w:rsid w:val="00D94D4A"/>
    <w:rsid w:val="00DA0C27"/>
    <w:rsid w:val="00DA2027"/>
    <w:rsid w:val="00DA4C70"/>
    <w:rsid w:val="00DC0ED4"/>
    <w:rsid w:val="00DC6E0F"/>
    <w:rsid w:val="00DC7669"/>
    <w:rsid w:val="00DE3A5E"/>
    <w:rsid w:val="00DE5860"/>
    <w:rsid w:val="00E07E0B"/>
    <w:rsid w:val="00E1155C"/>
    <w:rsid w:val="00E14D81"/>
    <w:rsid w:val="00E21494"/>
    <w:rsid w:val="00E3316E"/>
    <w:rsid w:val="00E577F0"/>
    <w:rsid w:val="00E700CD"/>
    <w:rsid w:val="00E845CB"/>
    <w:rsid w:val="00E8532D"/>
    <w:rsid w:val="00E90AE2"/>
    <w:rsid w:val="00E96706"/>
    <w:rsid w:val="00EA1334"/>
    <w:rsid w:val="00EA408E"/>
    <w:rsid w:val="00EA7563"/>
    <w:rsid w:val="00ED7853"/>
    <w:rsid w:val="00ED7E35"/>
    <w:rsid w:val="00EE3BDC"/>
    <w:rsid w:val="00EF46DB"/>
    <w:rsid w:val="00F05FCD"/>
    <w:rsid w:val="00F108A0"/>
    <w:rsid w:val="00F120F8"/>
    <w:rsid w:val="00F12F8F"/>
    <w:rsid w:val="00F13443"/>
    <w:rsid w:val="00F16DCC"/>
    <w:rsid w:val="00F16F84"/>
    <w:rsid w:val="00F2117F"/>
    <w:rsid w:val="00F246AD"/>
    <w:rsid w:val="00F24FD1"/>
    <w:rsid w:val="00F62143"/>
    <w:rsid w:val="00F76D05"/>
    <w:rsid w:val="00F77632"/>
    <w:rsid w:val="00F7798C"/>
    <w:rsid w:val="00FE151A"/>
    <w:rsid w:val="00FF070F"/>
    <w:rsid w:val="00FF1C36"/>
    <w:rsid w:val="00FF46EF"/>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B90BDCF-3B64-44AA-83DB-1F18C36A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FB1"/>
  </w:style>
  <w:style w:type="paragraph" w:styleId="Heading1">
    <w:name w:val="heading 1"/>
    <w:basedOn w:val="Normal"/>
    <w:next w:val="Normal"/>
    <w:link w:val="Heading1Char"/>
    <w:uiPriority w:val="9"/>
    <w:qFormat/>
    <w:rsid w:val="00400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B1"/>
  </w:style>
  <w:style w:type="paragraph" w:styleId="ListParagraph">
    <w:name w:val="List Paragraph"/>
    <w:basedOn w:val="Normal"/>
    <w:uiPriority w:val="34"/>
    <w:qFormat/>
    <w:rsid w:val="00A60FB1"/>
    <w:pPr>
      <w:ind w:left="720"/>
      <w:contextualSpacing/>
    </w:pPr>
  </w:style>
  <w:style w:type="paragraph" w:styleId="FootnoteText">
    <w:name w:val="footnote text"/>
    <w:basedOn w:val="Normal"/>
    <w:link w:val="FootnoteTextChar"/>
    <w:uiPriority w:val="99"/>
    <w:semiHidden/>
    <w:unhideWhenUsed/>
    <w:rsid w:val="00A60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FB1"/>
    <w:rPr>
      <w:sz w:val="20"/>
      <w:szCs w:val="20"/>
    </w:rPr>
  </w:style>
  <w:style w:type="character" w:styleId="FootnoteReference">
    <w:name w:val="footnote reference"/>
    <w:basedOn w:val="DefaultParagraphFont"/>
    <w:uiPriority w:val="99"/>
    <w:semiHidden/>
    <w:unhideWhenUsed/>
    <w:rsid w:val="00A60FB1"/>
    <w:rPr>
      <w:vertAlign w:val="superscript"/>
    </w:rPr>
  </w:style>
  <w:style w:type="paragraph" w:styleId="BalloonText">
    <w:name w:val="Balloon Text"/>
    <w:basedOn w:val="Normal"/>
    <w:link w:val="BalloonTextChar"/>
    <w:uiPriority w:val="99"/>
    <w:semiHidden/>
    <w:unhideWhenUsed/>
    <w:rsid w:val="00A3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8"/>
    <w:rPr>
      <w:rFonts w:ascii="Tahoma" w:hAnsi="Tahoma" w:cs="Tahoma"/>
      <w:sz w:val="16"/>
      <w:szCs w:val="16"/>
    </w:rPr>
  </w:style>
  <w:style w:type="character" w:customStyle="1" w:styleId="Heading1Char">
    <w:name w:val="Heading 1 Char"/>
    <w:basedOn w:val="DefaultParagraphFont"/>
    <w:link w:val="Heading1"/>
    <w:uiPriority w:val="9"/>
    <w:rsid w:val="00400F0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C714E"/>
    <w:rPr>
      <w:color w:val="0000FF" w:themeColor="hyperlink"/>
      <w:u w:val="single"/>
    </w:rPr>
  </w:style>
  <w:style w:type="paragraph" w:styleId="Footer">
    <w:name w:val="footer"/>
    <w:basedOn w:val="Normal"/>
    <w:link w:val="FooterChar"/>
    <w:uiPriority w:val="99"/>
    <w:unhideWhenUsed/>
    <w:rsid w:val="00DC7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4674">
      <w:bodyDiv w:val="1"/>
      <w:marLeft w:val="0"/>
      <w:marRight w:val="0"/>
      <w:marTop w:val="0"/>
      <w:marBottom w:val="0"/>
      <w:divBdr>
        <w:top w:val="none" w:sz="0" w:space="0" w:color="auto"/>
        <w:left w:val="none" w:sz="0" w:space="0" w:color="auto"/>
        <w:bottom w:val="none" w:sz="0" w:space="0" w:color="auto"/>
        <w:right w:val="none" w:sz="0" w:space="0" w:color="auto"/>
      </w:divBdr>
    </w:div>
    <w:div w:id="44063649">
      <w:bodyDiv w:val="1"/>
      <w:marLeft w:val="0"/>
      <w:marRight w:val="0"/>
      <w:marTop w:val="0"/>
      <w:marBottom w:val="0"/>
      <w:divBdr>
        <w:top w:val="none" w:sz="0" w:space="0" w:color="auto"/>
        <w:left w:val="none" w:sz="0" w:space="0" w:color="auto"/>
        <w:bottom w:val="none" w:sz="0" w:space="0" w:color="auto"/>
        <w:right w:val="none" w:sz="0" w:space="0" w:color="auto"/>
      </w:divBdr>
    </w:div>
    <w:div w:id="397872468">
      <w:bodyDiv w:val="1"/>
      <w:marLeft w:val="0"/>
      <w:marRight w:val="0"/>
      <w:marTop w:val="0"/>
      <w:marBottom w:val="0"/>
      <w:divBdr>
        <w:top w:val="none" w:sz="0" w:space="0" w:color="auto"/>
        <w:left w:val="none" w:sz="0" w:space="0" w:color="auto"/>
        <w:bottom w:val="none" w:sz="0" w:space="0" w:color="auto"/>
        <w:right w:val="none" w:sz="0" w:space="0" w:color="auto"/>
      </w:divBdr>
    </w:div>
    <w:div w:id="561869162">
      <w:bodyDiv w:val="1"/>
      <w:marLeft w:val="0"/>
      <w:marRight w:val="0"/>
      <w:marTop w:val="0"/>
      <w:marBottom w:val="0"/>
      <w:divBdr>
        <w:top w:val="none" w:sz="0" w:space="0" w:color="auto"/>
        <w:left w:val="none" w:sz="0" w:space="0" w:color="auto"/>
        <w:bottom w:val="none" w:sz="0" w:space="0" w:color="auto"/>
        <w:right w:val="none" w:sz="0" w:space="0" w:color="auto"/>
      </w:divBdr>
    </w:div>
    <w:div w:id="1034697956">
      <w:bodyDiv w:val="1"/>
      <w:marLeft w:val="0"/>
      <w:marRight w:val="0"/>
      <w:marTop w:val="0"/>
      <w:marBottom w:val="0"/>
      <w:divBdr>
        <w:top w:val="none" w:sz="0" w:space="0" w:color="auto"/>
        <w:left w:val="none" w:sz="0" w:space="0" w:color="auto"/>
        <w:bottom w:val="none" w:sz="0" w:space="0" w:color="auto"/>
        <w:right w:val="none" w:sz="0" w:space="0" w:color="auto"/>
      </w:divBdr>
      <w:divsChild>
        <w:div w:id="2018848447">
          <w:marLeft w:val="0"/>
          <w:marRight w:val="0"/>
          <w:marTop w:val="0"/>
          <w:marBottom w:val="0"/>
          <w:divBdr>
            <w:top w:val="none" w:sz="0" w:space="0" w:color="auto"/>
            <w:left w:val="none" w:sz="0" w:space="0" w:color="auto"/>
            <w:bottom w:val="none" w:sz="0" w:space="0" w:color="auto"/>
            <w:right w:val="none" w:sz="0" w:space="0" w:color="auto"/>
          </w:divBdr>
        </w:div>
        <w:div w:id="1891110306">
          <w:marLeft w:val="0"/>
          <w:marRight w:val="0"/>
          <w:marTop w:val="0"/>
          <w:marBottom w:val="0"/>
          <w:divBdr>
            <w:top w:val="none" w:sz="0" w:space="0" w:color="auto"/>
            <w:left w:val="none" w:sz="0" w:space="0" w:color="auto"/>
            <w:bottom w:val="none" w:sz="0" w:space="0" w:color="auto"/>
            <w:right w:val="none" w:sz="0" w:space="0" w:color="auto"/>
          </w:divBdr>
        </w:div>
        <w:div w:id="254022871">
          <w:marLeft w:val="0"/>
          <w:marRight w:val="0"/>
          <w:marTop w:val="0"/>
          <w:marBottom w:val="0"/>
          <w:divBdr>
            <w:top w:val="none" w:sz="0" w:space="0" w:color="auto"/>
            <w:left w:val="none" w:sz="0" w:space="0" w:color="auto"/>
            <w:bottom w:val="none" w:sz="0" w:space="0" w:color="auto"/>
            <w:right w:val="none" w:sz="0" w:space="0" w:color="auto"/>
          </w:divBdr>
        </w:div>
        <w:div w:id="432287029">
          <w:marLeft w:val="0"/>
          <w:marRight w:val="0"/>
          <w:marTop w:val="0"/>
          <w:marBottom w:val="0"/>
          <w:divBdr>
            <w:top w:val="none" w:sz="0" w:space="0" w:color="auto"/>
            <w:left w:val="none" w:sz="0" w:space="0" w:color="auto"/>
            <w:bottom w:val="none" w:sz="0" w:space="0" w:color="auto"/>
            <w:right w:val="none" w:sz="0" w:space="0" w:color="auto"/>
          </w:divBdr>
        </w:div>
        <w:div w:id="1731995908">
          <w:marLeft w:val="0"/>
          <w:marRight w:val="0"/>
          <w:marTop w:val="0"/>
          <w:marBottom w:val="0"/>
          <w:divBdr>
            <w:top w:val="none" w:sz="0" w:space="0" w:color="auto"/>
            <w:left w:val="none" w:sz="0" w:space="0" w:color="auto"/>
            <w:bottom w:val="none" w:sz="0" w:space="0" w:color="auto"/>
            <w:right w:val="none" w:sz="0" w:space="0" w:color="auto"/>
          </w:divBdr>
        </w:div>
        <w:div w:id="298532091">
          <w:marLeft w:val="0"/>
          <w:marRight w:val="0"/>
          <w:marTop w:val="0"/>
          <w:marBottom w:val="0"/>
          <w:divBdr>
            <w:top w:val="none" w:sz="0" w:space="0" w:color="auto"/>
            <w:left w:val="none" w:sz="0" w:space="0" w:color="auto"/>
            <w:bottom w:val="none" w:sz="0" w:space="0" w:color="auto"/>
            <w:right w:val="none" w:sz="0" w:space="0" w:color="auto"/>
          </w:divBdr>
        </w:div>
        <w:div w:id="1938173281">
          <w:marLeft w:val="0"/>
          <w:marRight w:val="0"/>
          <w:marTop w:val="0"/>
          <w:marBottom w:val="0"/>
          <w:divBdr>
            <w:top w:val="none" w:sz="0" w:space="0" w:color="auto"/>
            <w:left w:val="none" w:sz="0" w:space="0" w:color="auto"/>
            <w:bottom w:val="none" w:sz="0" w:space="0" w:color="auto"/>
            <w:right w:val="none" w:sz="0" w:space="0" w:color="auto"/>
          </w:divBdr>
        </w:div>
        <w:div w:id="2077586415">
          <w:marLeft w:val="0"/>
          <w:marRight w:val="0"/>
          <w:marTop w:val="0"/>
          <w:marBottom w:val="0"/>
          <w:divBdr>
            <w:top w:val="none" w:sz="0" w:space="0" w:color="auto"/>
            <w:left w:val="none" w:sz="0" w:space="0" w:color="auto"/>
            <w:bottom w:val="none" w:sz="0" w:space="0" w:color="auto"/>
            <w:right w:val="none" w:sz="0" w:space="0" w:color="auto"/>
          </w:divBdr>
        </w:div>
        <w:div w:id="915940240">
          <w:marLeft w:val="0"/>
          <w:marRight w:val="0"/>
          <w:marTop w:val="0"/>
          <w:marBottom w:val="0"/>
          <w:divBdr>
            <w:top w:val="none" w:sz="0" w:space="0" w:color="auto"/>
            <w:left w:val="none" w:sz="0" w:space="0" w:color="auto"/>
            <w:bottom w:val="none" w:sz="0" w:space="0" w:color="auto"/>
            <w:right w:val="none" w:sz="0" w:space="0" w:color="auto"/>
          </w:divBdr>
        </w:div>
        <w:div w:id="1638679351">
          <w:marLeft w:val="0"/>
          <w:marRight w:val="0"/>
          <w:marTop w:val="0"/>
          <w:marBottom w:val="0"/>
          <w:divBdr>
            <w:top w:val="none" w:sz="0" w:space="0" w:color="auto"/>
            <w:left w:val="none" w:sz="0" w:space="0" w:color="auto"/>
            <w:bottom w:val="none" w:sz="0" w:space="0" w:color="auto"/>
            <w:right w:val="none" w:sz="0" w:space="0" w:color="auto"/>
          </w:divBdr>
        </w:div>
        <w:div w:id="810945327">
          <w:marLeft w:val="0"/>
          <w:marRight w:val="0"/>
          <w:marTop w:val="0"/>
          <w:marBottom w:val="0"/>
          <w:divBdr>
            <w:top w:val="none" w:sz="0" w:space="0" w:color="auto"/>
            <w:left w:val="none" w:sz="0" w:space="0" w:color="auto"/>
            <w:bottom w:val="none" w:sz="0" w:space="0" w:color="auto"/>
            <w:right w:val="none" w:sz="0" w:space="0" w:color="auto"/>
          </w:divBdr>
        </w:div>
        <w:div w:id="339938382">
          <w:marLeft w:val="0"/>
          <w:marRight w:val="0"/>
          <w:marTop w:val="0"/>
          <w:marBottom w:val="0"/>
          <w:divBdr>
            <w:top w:val="none" w:sz="0" w:space="0" w:color="auto"/>
            <w:left w:val="none" w:sz="0" w:space="0" w:color="auto"/>
            <w:bottom w:val="none" w:sz="0" w:space="0" w:color="auto"/>
            <w:right w:val="none" w:sz="0" w:space="0" w:color="auto"/>
          </w:divBdr>
        </w:div>
        <w:div w:id="524905609">
          <w:marLeft w:val="0"/>
          <w:marRight w:val="0"/>
          <w:marTop w:val="0"/>
          <w:marBottom w:val="0"/>
          <w:divBdr>
            <w:top w:val="none" w:sz="0" w:space="0" w:color="auto"/>
            <w:left w:val="none" w:sz="0" w:space="0" w:color="auto"/>
            <w:bottom w:val="none" w:sz="0" w:space="0" w:color="auto"/>
            <w:right w:val="none" w:sz="0" w:space="0" w:color="auto"/>
          </w:divBdr>
        </w:div>
        <w:div w:id="1818570532">
          <w:marLeft w:val="0"/>
          <w:marRight w:val="0"/>
          <w:marTop w:val="0"/>
          <w:marBottom w:val="0"/>
          <w:divBdr>
            <w:top w:val="none" w:sz="0" w:space="0" w:color="auto"/>
            <w:left w:val="none" w:sz="0" w:space="0" w:color="auto"/>
            <w:bottom w:val="none" w:sz="0" w:space="0" w:color="auto"/>
            <w:right w:val="none" w:sz="0" w:space="0" w:color="auto"/>
          </w:divBdr>
        </w:div>
        <w:div w:id="663331">
          <w:marLeft w:val="0"/>
          <w:marRight w:val="0"/>
          <w:marTop w:val="0"/>
          <w:marBottom w:val="0"/>
          <w:divBdr>
            <w:top w:val="none" w:sz="0" w:space="0" w:color="auto"/>
            <w:left w:val="none" w:sz="0" w:space="0" w:color="auto"/>
            <w:bottom w:val="none" w:sz="0" w:space="0" w:color="auto"/>
            <w:right w:val="none" w:sz="0" w:space="0" w:color="auto"/>
          </w:divBdr>
        </w:div>
        <w:div w:id="387144892">
          <w:marLeft w:val="0"/>
          <w:marRight w:val="0"/>
          <w:marTop w:val="0"/>
          <w:marBottom w:val="0"/>
          <w:divBdr>
            <w:top w:val="none" w:sz="0" w:space="0" w:color="auto"/>
            <w:left w:val="none" w:sz="0" w:space="0" w:color="auto"/>
            <w:bottom w:val="none" w:sz="0" w:space="0" w:color="auto"/>
            <w:right w:val="none" w:sz="0" w:space="0" w:color="auto"/>
          </w:divBdr>
        </w:div>
        <w:div w:id="907307601">
          <w:marLeft w:val="0"/>
          <w:marRight w:val="0"/>
          <w:marTop w:val="0"/>
          <w:marBottom w:val="0"/>
          <w:divBdr>
            <w:top w:val="none" w:sz="0" w:space="0" w:color="auto"/>
            <w:left w:val="none" w:sz="0" w:space="0" w:color="auto"/>
            <w:bottom w:val="none" w:sz="0" w:space="0" w:color="auto"/>
            <w:right w:val="none" w:sz="0" w:space="0" w:color="auto"/>
          </w:divBdr>
        </w:div>
        <w:div w:id="1173422903">
          <w:marLeft w:val="0"/>
          <w:marRight w:val="0"/>
          <w:marTop w:val="0"/>
          <w:marBottom w:val="0"/>
          <w:divBdr>
            <w:top w:val="none" w:sz="0" w:space="0" w:color="auto"/>
            <w:left w:val="none" w:sz="0" w:space="0" w:color="auto"/>
            <w:bottom w:val="none" w:sz="0" w:space="0" w:color="auto"/>
            <w:right w:val="none" w:sz="0" w:space="0" w:color="auto"/>
          </w:divBdr>
        </w:div>
        <w:div w:id="1463353348">
          <w:marLeft w:val="0"/>
          <w:marRight w:val="0"/>
          <w:marTop w:val="0"/>
          <w:marBottom w:val="0"/>
          <w:divBdr>
            <w:top w:val="none" w:sz="0" w:space="0" w:color="auto"/>
            <w:left w:val="none" w:sz="0" w:space="0" w:color="auto"/>
            <w:bottom w:val="none" w:sz="0" w:space="0" w:color="auto"/>
            <w:right w:val="none" w:sz="0" w:space="0" w:color="auto"/>
          </w:divBdr>
        </w:div>
        <w:div w:id="438836882">
          <w:marLeft w:val="0"/>
          <w:marRight w:val="0"/>
          <w:marTop w:val="0"/>
          <w:marBottom w:val="0"/>
          <w:divBdr>
            <w:top w:val="none" w:sz="0" w:space="0" w:color="auto"/>
            <w:left w:val="none" w:sz="0" w:space="0" w:color="auto"/>
            <w:bottom w:val="none" w:sz="0" w:space="0" w:color="auto"/>
            <w:right w:val="none" w:sz="0" w:space="0" w:color="auto"/>
          </w:divBdr>
        </w:div>
        <w:div w:id="1466701937">
          <w:marLeft w:val="0"/>
          <w:marRight w:val="0"/>
          <w:marTop w:val="0"/>
          <w:marBottom w:val="0"/>
          <w:divBdr>
            <w:top w:val="none" w:sz="0" w:space="0" w:color="auto"/>
            <w:left w:val="none" w:sz="0" w:space="0" w:color="auto"/>
            <w:bottom w:val="none" w:sz="0" w:space="0" w:color="auto"/>
            <w:right w:val="none" w:sz="0" w:space="0" w:color="auto"/>
          </w:divBdr>
        </w:div>
        <w:div w:id="669451355">
          <w:marLeft w:val="0"/>
          <w:marRight w:val="0"/>
          <w:marTop w:val="0"/>
          <w:marBottom w:val="0"/>
          <w:divBdr>
            <w:top w:val="none" w:sz="0" w:space="0" w:color="auto"/>
            <w:left w:val="none" w:sz="0" w:space="0" w:color="auto"/>
            <w:bottom w:val="none" w:sz="0" w:space="0" w:color="auto"/>
            <w:right w:val="none" w:sz="0" w:space="0" w:color="auto"/>
          </w:divBdr>
        </w:div>
        <w:div w:id="539124851">
          <w:marLeft w:val="0"/>
          <w:marRight w:val="0"/>
          <w:marTop w:val="0"/>
          <w:marBottom w:val="0"/>
          <w:divBdr>
            <w:top w:val="none" w:sz="0" w:space="0" w:color="auto"/>
            <w:left w:val="none" w:sz="0" w:space="0" w:color="auto"/>
            <w:bottom w:val="none" w:sz="0" w:space="0" w:color="auto"/>
            <w:right w:val="none" w:sz="0" w:space="0" w:color="auto"/>
          </w:divBdr>
        </w:div>
        <w:div w:id="1202014501">
          <w:marLeft w:val="0"/>
          <w:marRight w:val="0"/>
          <w:marTop w:val="0"/>
          <w:marBottom w:val="0"/>
          <w:divBdr>
            <w:top w:val="none" w:sz="0" w:space="0" w:color="auto"/>
            <w:left w:val="none" w:sz="0" w:space="0" w:color="auto"/>
            <w:bottom w:val="none" w:sz="0" w:space="0" w:color="auto"/>
            <w:right w:val="none" w:sz="0" w:space="0" w:color="auto"/>
          </w:divBdr>
        </w:div>
        <w:div w:id="548803548">
          <w:marLeft w:val="0"/>
          <w:marRight w:val="0"/>
          <w:marTop w:val="0"/>
          <w:marBottom w:val="0"/>
          <w:divBdr>
            <w:top w:val="none" w:sz="0" w:space="0" w:color="auto"/>
            <w:left w:val="none" w:sz="0" w:space="0" w:color="auto"/>
            <w:bottom w:val="none" w:sz="0" w:space="0" w:color="auto"/>
            <w:right w:val="none" w:sz="0" w:space="0" w:color="auto"/>
          </w:divBdr>
        </w:div>
        <w:div w:id="1978101757">
          <w:marLeft w:val="0"/>
          <w:marRight w:val="0"/>
          <w:marTop w:val="0"/>
          <w:marBottom w:val="0"/>
          <w:divBdr>
            <w:top w:val="none" w:sz="0" w:space="0" w:color="auto"/>
            <w:left w:val="none" w:sz="0" w:space="0" w:color="auto"/>
            <w:bottom w:val="none" w:sz="0" w:space="0" w:color="auto"/>
            <w:right w:val="none" w:sz="0" w:space="0" w:color="auto"/>
          </w:divBdr>
        </w:div>
        <w:div w:id="1987009714">
          <w:marLeft w:val="0"/>
          <w:marRight w:val="0"/>
          <w:marTop w:val="0"/>
          <w:marBottom w:val="0"/>
          <w:divBdr>
            <w:top w:val="none" w:sz="0" w:space="0" w:color="auto"/>
            <w:left w:val="none" w:sz="0" w:space="0" w:color="auto"/>
            <w:bottom w:val="none" w:sz="0" w:space="0" w:color="auto"/>
            <w:right w:val="none" w:sz="0" w:space="0" w:color="auto"/>
          </w:divBdr>
        </w:div>
        <w:div w:id="825706460">
          <w:marLeft w:val="0"/>
          <w:marRight w:val="0"/>
          <w:marTop w:val="0"/>
          <w:marBottom w:val="0"/>
          <w:divBdr>
            <w:top w:val="none" w:sz="0" w:space="0" w:color="auto"/>
            <w:left w:val="none" w:sz="0" w:space="0" w:color="auto"/>
            <w:bottom w:val="none" w:sz="0" w:space="0" w:color="auto"/>
            <w:right w:val="none" w:sz="0" w:space="0" w:color="auto"/>
          </w:divBdr>
        </w:div>
        <w:div w:id="1884126479">
          <w:marLeft w:val="0"/>
          <w:marRight w:val="0"/>
          <w:marTop w:val="0"/>
          <w:marBottom w:val="0"/>
          <w:divBdr>
            <w:top w:val="none" w:sz="0" w:space="0" w:color="auto"/>
            <w:left w:val="none" w:sz="0" w:space="0" w:color="auto"/>
            <w:bottom w:val="none" w:sz="0" w:space="0" w:color="auto"/>
            <w:right w:val="none" w:sz="0" w:space="0" w:color="auto"/>
          </w:divBdr>
        </w:div>
        <w:div w:id="1738359376">
          <w:marLeft w:val="0"/>
          <w:marRight w:val="0"/>
          <w:marTop w:val="0"/>
          <w:marBottom w:val="0"/>
          <w:divBdr>
            <w:top w:val="none" w:sz="0" w:space="0" w:color="auto"/>
            <w:left w:val="none" w:sz="0" w:space="0" w:color="auto"/>
            <w:bottom w:val="none" w:sz="0" w:space="0" w:color="auto"/>
            <w:right w:val="none" w:sz="0" w:space="0" w:color="auto"/>
          </w:divBdr>
        </w:div>
        <w:div w:id="555974162">
          <w:marLeft w:val="0"/>
          <w:marRight w:val="0"/>
          <w:marTop w:val="0"/>
          <w:marBottom w:val="0"/>
          <w:divBdr>
            <w:top w:val="none" w:sz="0" w:space="0" w:color="auto"/>
            <w:left w:val="none" w:sz="0" w:space="0" w:color="auto"/>
            <w:bottom w:val="none" w:sz="0" w:space="0" w:color="auto"/>
            <w:right w:val="none" w:sz="0" w:space="0" w:color="auto"/>
          </w:divBdr>
        </w:div>
        <w:div w:id="838035133">
          <w:marLeft w:val="0"/>
          <w:marRight w:val="0"/>
          <w:marTop w:val="0"/>
          <w:marBottom w:val="0"/>
          <w:divBdr>
            <w:top w:val="none" w:sz="0" w:space="0" w:color="auto"/>
            <w:left w:val="none" w:sz="0" w:space="0" w:color="auto"/>
            <w:bottom w:val="none" w:sz="0" w:space="0" w:color="auto"/>
            <w:right w:val="none" w:sz="0" w:space="0" w:color="auto"/>
          </w:divBdr>
        </w:div>
        <w:div w:id="14305382">
          <w:marLeft w:val="0"/>
          <w:marRight w:val="0"/>
          <w:marTop w:val="0"/>
          <w:marBottom w:val="0"/>
          <w:divBdr>
            <w:top w:val="none" w:sz="0" w:space="0" w:color="auto"/>
            <w:left w:val="none" w:sz="0" w:space="0" w:color="auto"/>
            <w:bottom w:val="none" w:sz="0" w:space="0" w:color="auto"/>
            <w:right w:val="none" w:sz="0" w:space="0" w:color="auto"/>
          </w:divBdr>
        </w:div>
        <w:div w:id="30081694">
          <w:marLeft w:val="0"/>
          <w:marRight w:val="0"/>
          <w:marTop w:val="0"/>
          <w:marBottom w:val="0"/>
          <w:divBdr>
            <w:top w:val="none" w:sz="0" w:space="0" w:color="auto"/>
            <w:left w:val="none" w:sz="0" w:space="0" w:color="auto"/>
            <w:bottom w:val="none" w:sz="0" w:space="0" w:color="auto"/>
            <w:right w:val="none" w:sz="0" w:space="0" w:color="auto"/>
          </w:divBdr>
        </w:div>
        <w:div w:id="1721126710">
          <w:marLeft w:val="0"/>
          <w:marRight w:val="0"/>
          <w:marTop w:val="0"/>
          <w:marBottom w:val="0"/>
          <w:divBdr>
            <w:top w:val="none" w:sz="0" w:space="0" w:color="auto"/>
            <w:left w:val="none" w:sz="0" w:space="0" w:color="auto"/>
            <w:bottom w:val="none" w:sz="0" w:space="0" w:color="auto"/>
            <w:right w:val="none" w:sz="0" w:space="0" w:color="auto"/>
          </w:divBdr>
        </w:div>
        <w:div w:id="1552889312">
          <w:marLeft w:val="0"/>
          <w:marRight w:val="0"/>
          <w:marTop w:val="0"/>
          <w:marBottom w:val="0"/>
          <w:divBdr>
            <w:top w:val="none" w:sz="0" w:space="0" w:color="auto"/>
            <w:left w:val="none" w:sz="0" w:space="0" w:color="auto"/>
            <w:bottom w:val="none" w:sz="0" w:space="0" w:color="auto"/>
            <w:right w:val="none" w:sz="0" w:space="0" w:color="auto"/>
          </w:divBdr>
        </w:div>
        <w:div w:id="1732993616">
          <w:marLeft w:val="0"/>
          <w:marRight w:val="0"/>
          <w:marTop w:val="0"/>
          <w:marBottom w:val="0"/>
          <w:divBdr>
            <w:top w:val="none" w:sz="0" w:space="0" w:color="auto"/>
            <w:left w:val="none" w:sz="0" w:space="0" w:color="auto"/>
            <w:bottom w:val="none" w:sz="0" w:space="0" w:color="auto"/>
            <w:right w:val="none" w:sz="0" w:space="0" w:color="auto"/>
          </w:divBdr>
        </w:div>
        <w:div w:id="779682138">
          <w:marLeft w:val="0"/>
          <w:marRight w:val="0"/>
          <w:marTop w:val="0"/>
          <w:marBottom w:val="0"/>
          <w:divBdr>
            <w:top w:val="none" w:sz="0" w:space="0" w:color="auto"/>
            <w:left w:val="none" w:sz="0" w:space="0" w:color="auto"/>
            <w:bottom w:val="none" w:sz="0" w:space="0" w:color="auto"/>
            <w:right w:val="none" w:sz="0" w:space="0" w:color="auto"/>
          </w:divBdr>
        </w:div>
        <w:div w:id="1456825647">
          <w:marLeft w:val="0"/>
          <w:marRight w:val="0"/>
          <w:marTop w:val="0"/>
          <w:marBottom w:val="0"/>
          <w:divBdr>
            <w:top w:val="none" w:sz="0" w:space="0" w:color="auto"/>
            <w:left w:val="none" w:sz="0" w:space="0" w:color="auto"/>
            <w:bottom w:val="none" w:sz="0" w:space="0" w:color="auto"/>
            <w:right w:val="none" w:sz="0" w:space="0" w:color="auto"/>
          </w:divBdr>
        </w:div>
        <w:div w:id="1581599870">
          <w:marLeft w:val="0"/>
          <w:marRight w:val="0"/>
          <w:marTop w:val="0"/>
          <w:marBottom w:val="0"/>
          <w:divBdr>
            <w:top w:val="none" w:sz="0" w:space="0" w:color="auto"/>
            <w:left w:val="none" w:sz="0" w:space="0" w:color="auto"/>
            <w:bottom w:val="none" w:sz="0" w:space="0" w:color="auto"/>
            <w:right w:val="none" w:sz="0" w:space="0" w:color="auto"/>
          </w:divBdr>
        </w:div>
        <w:div w:id="681005724">
          <w:marLeft w:val="0"/>
          <w:marRight w:val="0"/>
          <w:marTop w:val="0"/>
          <w:marBottom w:val="0"/>
          <w:divBdr>
            <w:top w:val="none" w:sz="0" w:space="0" w:color="auto"/>
            <w:left w:val="none" w:sz="0" w:space="0" w:color="auto"/>
            <w:bottom w:val="none" w:sz="0" w:space="0" w:color="auto"/>
            <w:right w:val="none" w:sz="0" w:space="0" w:color="auto"/>
          </w:divBdr>
        </w:div>
        <w:div w:id="1545677872">
          <w:marLeft w:val="0"/>
          <w:marRight w:val="0"/>
          <w:marTop w:val="0"/>
          <w:marBottom w:val="0"/>
          <w:divBdr>
            <w:top w:val="none" w:sz="0" w:space="0" w:color="auto"/>
            <w:left w:val="none" w:sz="0" w:space="0" w:color="auto"/>
            <w:bottom w:val="none" w:sz="0" w:space="0" w:color="auto"/>
            <w:right w:val="none" w:sz="0" w:space="0" w:color="auto"/>
          </w:divBdr>
        </w:div>
        <w:div w:id="895943092">
          <w:marLeft w:val="0"/>
          <w:marRight w:val="0"/>
          <w:marTop w:val="0"/>
          <w:marBottom w:val="0"/>
          <w:divBdr>
            <w:top w:val="none" w:sz="0" w:space="0" w:color="auto"/>
            <w:left w:val="none" w:sz="0" w:space="0" w:color="auto"/>
            <w:bottom w:val="none" w:sz="0" w:space="0" w:color="auto"/>
            <w:right w:val="none" w:sz="0" w:space="0" w:color="auto"/>
          </w:divBdr>
        </w:div>
        <w:div w:id="1668901275">
          <w:marLeft w:val="0"/>
          <w:marRight w:val="0"/>
          <w:marTop w:val="0"/>
          <w:marBottom w:val="0"/>
          <w:divBdr>
            <w:top w:val="none" w:sz="0" w:space="0" w:color="auto"/>
            <w:left w:val="none" w:sz="0" w:space="0" w:color="auto"/>
            <w:bottom w:val="none" w:sz="0" w:space="0" w:color="auto"/>
            <w:right w:val="none" w:sz="0" w:space="0" w:color="auto"/>
          </w:divBdr>
        </w:div>
        <w:div w:id="137498016">
          <w:marLeft w:val="0"/>
          <w:marRight w:val="0"/>
          <w:marTop w:val="0"/>
          <w:marBottom w:val="0"/>
          <w:divBdr>
            <w:top w:val="none" w:sz="0" w:space="0" w:color="auto"/>
            <w:left w:val="none" w:sz="0" w:space="0" w:color="auto"/>
            <w:bottom w:val="none" w:sz="0" w:space="0" w:color="auto"/>
            <w:right w:val="none" w:sz="0" w:space="0" w:color="auto"/>
          </w:divBdr>
        </w:div>
        <w:div w:id="1282028698">
          <w:marLeft w:val="0"/>
          <w:marRight w:val="0"/>
          <w:marTop w:val="0"/>
          <w:marBottom w:val="0"/>
          <w:divBdr>
            <w:top w:val="none" w:sz="0" w:space="0" w:color="auto"/>
            <w:left w:val="none" w:sz="0" w:space="0" w:color="auto"/>
            <w:bottom w:val="none" w:sz="0" w:space="0" w:color="auto"/>
            <w:right w:val="none" w:sz="0" w:space="0" w:color="auto"/>
          </w:divBdr>
        </w:div>
        <w:div w:id="283316669">
          <w:marLeft w:val="0"/>
          <w:marRight w:val="0"/>
          <w:marTop w:val="0"/>
          <w:marBottom w:val="0"/>
          <w:divBdr>
            <w:top w:val="none" w:sz="0" w:space="0" w:color="auto"/>
            <w:left w:val="none" w:sz="0" w:space="0" w:color="auto"/>
            <w:bottom w:val="none" w:sz="0" w:space="0" w:color="auto"/>
            <w:right w:val="none" w:sz="0" w:space="0" w:color="auto"/>
          </w:divBdr>
        </w:div>
        <w:div w:id="438843734">
          <w:marLeft w:val="0"/>
          <w:marRight w:val="0"/>
          <w:marTop w:val="0"/>
          <w:marBottom w:val="0"/>
          <w:divBdr>
            <w:top w:val="none" w:sz="0" w:space="0" w:color="auto"/>
            <w:left w:val="none" w:sz="0" w:space="0" w:color="auto"/>
            <w:bottom w:val="none" w:sz="0" w:space="0" w:color="auto"/>
            <w:right w:val="none" w:sz="0" w:space="0" w:color="auto"/>
          </w:divBdr>
        </w:div>
      </w:divsChild>
    </w:div>
    <w:div w:id="1710950390">
      <w:bodyDiv w:val="1"/>
      <w:marLeft w:val="0"/>
      <w:marRight w:val="0"/>
      <w:marTop w:val="0"/>
      <w:marBottom w:val="0"/>
      <w:divBdr>
        <w:top w:val="none" w:sz="0" w:space="0" w:color="auto"/>
        <w:left w:val="none" w:sz="0" w:space="0" w:color="auto"/>
        <w:bottom w:val="none" w:sz="0" w:space="0" w:color="auto"/>
        <w:right w:val="none" w:sz="0" w:space="0" w:color="auto"/>
      </w:divBdr>
    </w:div>
    <w:div w:id="19685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2020-03-12T18:30:00+00:00</Judgment_x0020_Date>
  </documentManagement>
</p:properties>
</file>

<file path=customXml/itemProps1.xml><?xml version="1.0" encoding="utf-8"?>
<ds:datastoreItem xmlns:ds="http://schemas.openxmlformats.org/officeDocument/2006/customXml" ds:itemID="{73C893E0-95B8-4A03-9D7E-AB4900B42388}"/>
</file>

<file path=customXml/itemProps2.xml><?xml version="1.0" encoding="utf-8"?>
<ds:datastoreItem xmlns:ds="http://schemas.openxmlformats.org/officeDocument/2006/customXml" ds:itemID="{2D7E87C4-6176-4BC9-A58D-6993AAE25B65}"/>
</file>

<file path=customXml/itemProps3.xml><?xml version="1.0" encoding="utf-8"?>
<ds:datastoreItem xmlns:ds="http://schemas.openxmlformats.org/officeDocument/2006/customXml" ds:itemID="{04E82400-444B-477D-8E65-10BB0C15F52D}"/>
</file>

<file path=customXml/itemProps4.xml><?xml version="1.0" encoding="utf-8"?>
<ds:datastoreItem xmlns:ds="http://schemas.openxmlformats.org/officeDocument/2006/customXml" ds:itemID="{4294CC38-7CC8-44DB-9547-28D8DE3088CB}"/>
</file>

<file path=docProps/app.xml><?xml version="1.0" encoding="utf-8"?>
<Properties xmlns="http://schemas.openxmlformats.org/officeDocument/2006/extended-properties" xmlns:vt="http://schemas.openxmlformats.org/officeDocument/2006/docPropsVTypes">
  <Template>Normal</Template>
  <TotalTime>0</TotalTime>
  <Pages>8</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Dandu</dc:creator>
  <cp:lastModifiedBy>Lotta N. Ambunda</cp:lastModifiedBy>
  <cp:revision>2</cp:revision>
  <cp:lastPrinted>2020-03-09T09:29:00Z</cp:lastPrinted>
  <dcterms:created xsi:type="dcterms:W3CDTF">2020-03-16T15:56:00Z</dcterms:created>
  <dcterms:modified xsi:type="dcterms:W3CDTF">2020-03-16T15:56:00Z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