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1B431" w14:textId="77777777" w:rsidR="00A12A7A" w:rsidRPr="004A45A8" w:rsidRDefault="00A12A7A" w:rsidP="00A12A7A">
      <w:pPr>
        <w:spacing w:line="256" w:lineRule="auto"/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bookmarkStart w:id="0" w:name="_GoBack"/>
      <w:bookmarkEnd w:id="0"/>
      <w:r w:rsidRPr="004A45A8">
        <w:rPr>
          <w:rFonts w:ascii="Arial Narrow" w:hAnsi="Arial Narrow" w:cs="Arial"/>
          <w:b/>
          <w:sz w:val="24"/>
          <w:szCs w:val="24"/>
          <w:lang w:val="en-US"/>
        </w:rPr>
        <w:t>REPUBLIC OF NAMIBIA</w:t>
      </w:r>
    </w:p>
    <w:p w14:paraId="1E7804A5" w14:textId="16D53E6B" w:rsidR="00A12A7A" w:rsidRPr="004A45A8" w:rsidRDefault="00A12A7A" w:rsidP="00DD4A3C">
      <w:pPr>
        <w:spacing w:line="256" w:lineRule="auto"/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4A45A8">
        <w:rPr>
          <w:rFonts w:ascii="Arial Narrow" w:hAnsi="Arial Narrow" w:cs="Arial"/>
          <w:b/>
          <w:noProof/>
          <w:sz w:val="24"/>
          <w:szCs w:val="24"/>
          <w:lang w:eastAsia="en-ZA"/>
        </w:rPr>
        <w:drawing>
          <wp:inline distT="0" distB="0" distL="0" distR="0" wp14:anchorId="6BC3CDC5" wp14:editId="51B9E059">
            <wp:extent cx="1129030" cy="1144905"/>
            <wp:effectExtent l="1905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56EA55" w14:textId="77777777" w:rsidR="00A12A7A" w:rsidRPr="004A45A8" w:rsidRDefault="00A12A7A" w:rsidP="00A12A7A">
      <w:pPr>
        <w:spacing w:line="256" w:lineRule="auto"/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4A45A8">
        <w:rPr>
          <w:rFonts w:ascii="Arial Narrow" w:hAnsi="Arial Narrow" w:cs="Arial"/>
          <w:b/>
          <w:sz w:val="24"/>
          <w:szCs w:val="24"/>
          <w:lang w:val="en-US"/>
        </w:rPr>
        <w:t>IN THE HIGH COURT OF NAMIBIA, MAIN DIVISION, WINDHOEK</w:t>
      </w:r>
    </w:p>
    <w:p w14:paraId="6C07C1F2" w14:textId="5DC14475" w:rsidR="00A12A7A" w:rsidRPr="004A45A8" w:rsidRDefault="00A12A7A" w:rsidP="0004783E">
      <w:pPr>
        <w:spacing w:line="256" w:lineRule="auto"/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4A45A8">
        <w:rPr>
          <w:rFonts w:ascii="Arial Narrow" w:hAnsi="Arial Narrow" w:cs="Arial"/>
          <w:b/>
          <w:sz w:val="24"/>
          <w:szCs w:val="24"/>
          <w:lang w:val="en-US"/>
        </w:rPr>
        <w:t>REVIEW JUDGMENT</w:t>
      </w:r>
    </w:p>
    <w:p w14:paraId="0EE286B0" w14:textId="77777777" w:rsidR="00886F61" w:rsidRPr="004A45A8" w:rsidRDefault="00886F61" w:rsidP="0004783E">
      <w:pPr>
        <w:spacing w:line="256" w:lineRule="auto"/>
        <w:jc w:val="center"/>
        <w:rPr>
          <w:rFonts w:ascii="Arial Narrow" w:hAnsi="Arial Narrow" w:cs="Arial"/>
          <w:b/>
          <w:sz w:val="24"/>
          <w:szCs w:val="24"/>
          <w:lang w:val="en-US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886F61" w:rsidRPr="004A45A8" w14:paraId="59B7CF29" w14:textId="77777777" w:rsidTr="008F70D0">
        <w:trPr>
          <w:trHeight w:val="744"/>
        </w:trPr>
        <w:tc>
          <w:tcPr>
            <w:tcW w:w="5397" w:type="dxa"/>
            <w:gridSpan w:val="2"/>
          </w:tcPr>
          <w:p w14:paraId="645E05AC" w14:textId="77777777" w:rsidR="00886F61" w:rsidRPr="004A45A8" w:rsidRDefault="00886F61" w:rsidP="00886F61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b/>
                <w:sz w:val="24"/>
                <w:szCs w:val="24"/>
              </w:rPr>
              <w:t>Case Title:</w:t>
            </w:r>
          </w:p>
          <w:p w14:paraId="060C8ACE" w14:textId="70182F1B" w:rsidR="00886F61" w:rsidRPr="004A45A8" w:rsidRDefault="000B2EA4" w:rsidP="00886F61">
            <w:pPr>
              <w:spacing w:line="36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i/>
                <w:sz w:val="24"/>
                <w:szCs w:val="24"/>
              </w:rPr>
              <w:t>The State v Thomas Lingandu</w:t>
            </w:r>
          </w:p>
        </w:tc>
        <w:tc>
          <w:tcPr>
            <w:tcW w:w="4323" w:type="dxa"/>
          </w:tcPr>
          <w:p w14:paraId="2A35A2DB" w14:textId="77777777" w:rsidR="00886F61" w:rsidRPr="004A45A8" w:rsidRDefault="00886F61" w:rsidP="00886F61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b/>
                <w:sz w:val="24"/>
                <w:szCs w:val="24"/>
              </w:rPr>
              <w:t>Case No:</w:t>
            </w:r>
          </w:p>
          <w:p w14:paraId="66B570DD" w14:textId="60EB36CF" w:rsidR="00886F61" w:rsidRPr="004A45A8" w:rsidRDefault="00AA49C6" w:rsidP="00886F61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CR 4</w:t>
            </w:r>
            <w:r w:rsidR="000B2EA4" w:rsidRPr="004A45A8">
              <w:rPr>
                <w:rFonts w:ascii="Arial Narrow" w:hAnsi="Arial Narrow" w:cs="Arial"/>
                <w:sz w:val="24"/>
                <w:szCs w:val="24"/>
              </w:rPr>
              <w:t>/2021</w:t>
            </w:r>
          </w:p>
        </w:tc>
      </w:tr>
      <w:tr w:rsidR="00886F61" w:rsidRPr="004A45A8" w14:paraId="664518AA" w14:textId="77777777" w:rsidTr="008F70D0">
        <w:trPr>
          <w:trHeight w:val="844"/>
        </w:trPr>
        <w:tc>
          <w:tcPr>
            <w:tcW w:w="5397" w:type="dxa"/>
            <w:gridSpan w:val="2"/>
          </w:tcPr>
          <w:p w14:paraId="7B9341EA" w14:textId="77777777" w:rsidR="00886F61" w:rsidRPr="004A45A8" w:rsidRDefault="00886F61" w:rsidP="00886F61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b/>
                <w:sz w:val="24"/>
                <w:szCs w:val="24"/>
              </w:rPr>
              <w:t>High Court MD Review No:</w:t>
            </w:r>
          </w:p>
          <w:p w14:paraId="5B54AF08" w14:textId="7D00DBBD" w:rsidR="00886F61" w:rsidRPr="004A45A8" w:rsidRDefault="000212AC" w:rsidP="00886F61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sz w:val="24"/>
                <w:szCs w:val="24"/>
              </w:rPr>
              <w:t>1542/2020</w:t>
            </w:r>
          </w:p>
        </w:tc>
        <w:tc>
          <w:tcPr>
            <w:tcW w:w="4323" w:type="dxa"/>
          </w:tcPr>
          <w:p w14:paraId="5ACBBE04" w14:textId="77777777" w:rsidR="00886F61" w:rsidRPr="004A45A8" w:rsidRDefault="00886F61" w:rsidP="00886F61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b/>
                <w:sz w:val="24"/>
                <w:szCs w:val="24"/>
              </w:rPr>
              <w:t>Division of Court:</w:t>
            </w:r>
          </w:p>
          <w:p w14:paraId="55457FCF" w14:textId="77777777" w:rsidR="00886F61" w:rsidRPr="004A45A8" w:rsidRDefault="00886F61" w:rsidP="00886F61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sz w:val="24"/>
                <w:szCs w:val="24"/>
              </w:rPr>
              <w:t>Main Division</w:t>
            </w:r>
          </w:p>
        </w:tc>
      </w:tr>
      <w:tr w:rsidR="00886F61" w:rsidRPr="004A45A8" w14:paraId="73E509DE" w14:textId="77777777" w:rsidTr="003314A7">
        <w:trPr>
          <w:trHeight w:val="1340"/>
        </w:trPr>
        <w:tc>
          <w:tcPr>
            <w:tcW w:w="5397" w:type="dxa"/>
            <w:gridSpan w:val="2"/>
          </w:tcPr>
          <w:p w14:paraId="03D02441" w14:textId="77777777" w:rsidR="00886F61" w:rsidRPr="004A45A8" w:rsidRDefault="00886F61" w:rsidP="00886F61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b/>
                <w:sz w:val="24"/>
                <w:szCs w:val="24"/>
              </w:rPr>
              <w:t>Heard before:</w:t>
            </w:r>
          </w:p>
          <w:p w14:paraId="630B73B4" w14:textId="3E0573B2" w:rsidR="00886F61" w:rsidRPr="004A45A8" w:rsidRDefault="00886F61" w:rsidP="00886F61">
            <w:pPr>
              <w:spacing w:line="36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sz w:val="24"/>
                <w:szCs w:val="24"/>
              </w:rPr>
              <w:t>Mr</w:t>
            </w:r>
            <w:r w:rsidR="003314A7" w:rsidRPr="004A45A8"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4A45A8">
              <w:rPr>
                <w:rFonts w:ascii="Arial Narrow" w:hAnsi="Arial Narrow" w:cs="Arial"/>
                <w:sz w:val="24"/>
                <w:szCs w:val="24"/>
              </w:rPr>
              <w:t xml:space="preserve"> Justice Shivute </w:t>
            </w:r>
            <w:r w:rsidRPr="004A45A8">
              <w:rPr>
                <w:rFonts w:ascii="Arial Narrow" w:hAnsi="Arial Narrow" w:cs="Arial"/>
                <w:i/>
                <w:sz w:val="24"/>
                <w:szCs w:val="24"/>
              </w:rPr>
              <w:t>et</w:t>
            </w:r>
          </w:p>
          <w:p w14:paraId="4962B308" w14:textId="77777777" w:rsidR="00886F61" w:rsidRPr="004A45A8" w:rsidRDefault="00886F61" w:rsidP="00886F61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sz w:val="24"/>
                <w:szCs w:val="24"/>
              </w:rPr>
              <w:t>Mr Justice Sibeya</w:t>
            </w:r>
          </w:p>
        </w:tc>
        <w:tc>
          <w:tcPr>
            <w:tcW w:w="4323" w:type="dxa"/>
          </w:tcPr>
          <w:p w14:paraId="6A7B104C" w14:textId="77777777" w:rsidR="00886F61" w:rsidRPr="004A45A8" w:rsidRDefault="00886F61" w:rsidP="00886F61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b/>
                <w:sz w:val="24"/>
                <w:szCs w:val="24"/>
              </w:rPr>
              <w:t>Delivered on:</w:t>
            </w:r>
          </w:p>
          <w:p w14:paraId="0E2D1E03" w14:textId="6C77871D" w:rsidR="00886F61" w:rsidRPr="004A45A8" w:rsidRDefault="000B2EA4" w:rsidP="00886F61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 w:rsidR="00DD169A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Pr="004A45A8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DD169A">
              <w:rPr>
                <w:rFonts w:ascii="Arial Narrow" w:hAnsi="Arial Narrow" w:cs="Arial"/>
                <w:b/>
                <w:sz w:val="24"/>
                <w:szCs w:val="24"/>
              </w:rPr>
              <w:t xml:space="preserve">January </w:t>
            </w:r>
            <w:r w:rsidRPr="004A45A8">
              <w:rPr>
                <w:rFonts w:ascii="Arial Narrow" w:hAnsi="Arial Narrow" w:cs="Arial"/>
                <w:b/>
                <w:sz w:val="24"/>
                <w:szCs w:val="24"/>
              </w:rPr>
              <w:t>2021</w:t>
            </w:r>
          </w:p>
        </w:tc>
      </w:tr>
      <w:tr w:rsidR="00886F61" w:rsidRPr="004A45A8" w14:paraId="3C453AE0" w14:textId="77777777" w:rsidTr="008F70D0">
        <w:tc>
          <w:tcPr>
            <w:tcW w:w="9720" w:type="dxa"/>
            <w:gridSpan w:val="3"/>
          </w:tcPr>
          <w:p w14:paraId="223A93CF" w14:textId="2FA52072" w:rsidR="00886F61" w:rsidRPr="004A45A8" w:rsidRDefault="00886F61" w:rsidP="00F127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b/>
                <w:sz w:val="24"/>
                <w:szCs w:val="24"/>
              </w:rPr>
              <w:t xml:space="preserve">Neutral citation: </w:t>
            </w:r>
            <w:r w:rsidRPr="004A45A8">
              <w:rPr>
                <w:rFonts w:ascii="Arial Narrow" w:hAnsi="Arial Narrow" w:cs="Arial"/>
                <w:i/>
                <w:sz w:val="24"/>
                <w:szCs w:val="24"/>
              </w:rPr>
              <w:t xml:space="preserve">S v </w:t>
            </w:r>
            <w:r w:rsidR="00F127B3" w:rsidRPr="004A45A8">
              <w:rPr>
                <w:rFonts w:ascii="Arial Narrow" w:hAnsi="Arial Narrow" w:cs="Arial"/>
                <w:i/>
                <w:sz w:val="24"/>
                <w:szCs w:val="24"/>
              </w:rPr>
              <w:t>Lingandu</w:t>
            </w:r>
            <w:r w:rsidR="00AA49C6">
              <w:rPr>
                <w:rFonts w:ascii="Arial Narrow" w:hAnsi="Arial Narrow" w:cs="Arial"/>
                <w:sz w:val="24"/>
                <w:szCs w:val="24"/>
              </w:rPr>
              <w:t xml:space="preserve"> (CR 4</w:t>
            </w:r>
            <w:r w:rsidR="00F127B3" w:rsidRPr="004A45A8">
              <w:rPr>
                <w:rFonts w:ascii="Arial Narrow" w:hAnsi="Arial Narrow" w:cs="Arial"/>
                <w:sz w:val="24"/>
                <w:szCs w:val="24"/>
              </w:rPr>
              <w:t>/20</w:t>
            </w:r>
            <w:r w:rsidR="00AA49C6">
              <w:rPr>
                <w:rFonts w:ascii="Arial Narrow" w:hAnsi="Arial Narrow" w:cs="Arial"/>
                <w:sz w:val="24"/>
                <w:szCs w:val="24"/>
              </w:rPr>
              <w:t>21) [2021] NAHCMD 12</w:t>
            </w:r>
            <w:r w:rsidR="00E375BD">
              <w:rPr>
                <w:rFonts w:ascii="Arial Narrow" w:hAnsi="Arial Narrow" w:cs="Arial"/>
                <w:sz w:val="24"/>
                <w:szCs w:val="24"/>
              </w:rPr>
              <w:t xml:space="preserve"> ( 28 January</w:t>
            </w:r>
            <w:r w:rsidR="00F127B3" w:rsidRPr="004A45A8">
              <w:rPr>
                <w:rFonts w:ascii="Arial Narrow" w:hAnsi="Arial Narrow" w:cs="Arial"/>
                <w:sz w:val="24"/>
                <w:szCs w:val="24"/>
              </w:rPr>
              <w:t xml:space="preserve"> 2021</w:t>
            </w:r>
            <w:r w:rsidRPr="004A45A8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886F61" w:rsidRPr="004A45A8" w14:paraId="0F9D2836" w14:textId="77777777" w:rsidTr="008F70D0">
        <w:tc>
          <w:tcPr>
            <w:tcW w:w="9720" w:type="dxa"/>
            <w:gridSpan w:val="3"/>
          </w:tcPr>
          <w:p w14:paraId="46F07293" w14:textId="77777777" w:rsidR="00886F61" w:rsidRPr="004A45A8" w:rsidRDefault="00886F61" w:rsidP="00886F61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b/>
                <w:sz w:val="24"/>
                <w:szCs w:val="24"/>
              </w:rPr>
              <w:t>The order:</w:t>
            </w:r>
          </w:p>
          <w:p w14:paraId="290061EE" w14:textId="77777777" w:rsidR="000212AC" w:rsidRPr="004A45A8" w:rsidRDefault="000212AC" w:rsidP="000212AC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sz w:val="24"/>
                <w:szCs w:val="24"/>
              </w:rPr>
              <w:t>The conviction is confirmed.</w:t>
            </w:r>
          </w:p>
          <w:p w14:paraId="0EB9C02E" w14:textId="5E705DDD" w:rsidR="000212AC" w:rsidRPr="004A45A8" w:rsidRDefault="000212AC" w:rsidP="000212AC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sz w:val="24"/>
                <w:szCs w:val="24"/>
              </w:rPr>
              <w:t xml:space="preserve">The sentence is set aside and substituted for: N$ 2000 or in default of </w:t>
            </w:r>
            <w:r w:rsidR="00027B53">
              <w:rPr>
                <w:rFonts w:ascii="Arial Narrow" w:hAnsi="Arial Narrow" w:cs="Arial"/>
                <w:sz w:val="24"/>
                <w:szCs w:val="24"/>
              </w:rPr>
              <w:t>payment, 6</w:t>
            </w:r>
            <w:r w:rsidRPr="004A45A8">
              <w:rPr>
                <w:rFonts w:ascii="Arial Narrow" w:hAnsi="Arial Narrow" w:cs="Arial"/>
                <w:sz w:val="24"/>
                <w:szCs w:val="24"/>
              </w:rPr>
              <w:t xml:space="preserve"> months’ imprisonment.</w:t>
            </w:r>
          </w:p>
          <w:p w14:paraId="070E5A97" w14:textId="722626DE" w:rsidR="000212AC" w:rsidRPr="004A45A8" w:rsidRDefault="000212AC" w:rsidP="000212AC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sz w:val="24"/>
                <w:szCs w:val="24"/>
              </w:rPr>
              <w:t>If the accused paid a fine of N$ 2500, the amount of N$ 500 should be refunded to him.</w:t>
            </w:r>
          </w:p>
          <w:p w14:paraId="0A343335" w14:textId="07747B08" w:rsidR="00886F61" w:rsidRPr="004A45A8" w:rsidRDefault="000212AC" w:rsidP="000212AC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sz w:val="24"/>
                <w:szCs w:val="24"/>
              </w:rPr>
              <w:t>The sentence is antedated to 2 June 2020.</w:t>
            </w:r>
          </w:p>
        </w:tc>
      </w:tr>
      <w:tr w:rsidR="00886F61" w:rsidRPr="004A45A8" w14:paraId="4195B506" w14:textId="77777777" w:rsidTr="008F70D0">
        <w:tc>
          <w:tcPr>
            <w:tcW w:w="9720" w:type="dxa"/>
            <w:gridSpan w:val="3"/>
          </w:tcPr>
          <w:p w14:paraId="228774B9" w14:textId="120CDF1D" w:rsidR="00886F61" w:rsidRPr="004A45A8" w:rsidRDefault="004644EB" w:rsidP="00886F61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b/>
                <w:sz w:val="24"/>
                <w:szCs w:val="24"/>
              </w:rPr>
              <w:t>Reasons for order:</w:t>
            </w:r>
          </w:p>
        </w:tc>
      </w:tr>
      <w:tr w:rsidR="00886F61" w:rsidRPr="004A45A8" w14:paraId="1165BD7A" w14:textId="77777777" w:rsidTr="008F70D0">
        <w:tc>
          <w:tcPr>
            <w:tcW w:w="9720" w:type="dxa"/>
            <w:gridSpan w:val="3"/>
          </w:tcPr>
          <w:p w14:paraId="090BF640" w14:textId="131A669F" w:rsidR="00886F61" w:rsidRPr="004A45A8" w:rsidRDefault="00886F61" w:rsidP="00886F61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sz w:val="24"/>
                <w:szCs w:val="24"/>
              </w:rPr>
              <w:t>Shivute J (concurring Sibeya J)</w:t>
            </w:r>
          </w:p>
          <w:p w14:paraId="48CEA25F" w14:textId="77777777" w:rsidR="004644EB" w:rsidRPr="004A45A8" w:rsidRDefault="004644EB" w:rsidP="00886F61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CBDDC88" w14:textId="1DBB340B" w:rsidR="00886F61" w:rsidRDefault="00886F61" w:rsidP="00886F6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4A45A8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This is a review in terms of s 302(1) of the Criminal Procedure Act 51 of 1977 (the Act). </w:t>
            </w:r>
          </w:p>
          <w:p w14:paraId="645DA91B" w14:textId="77777777" w:rsidR="004A45A8" w:rsidRDefault="004A45A8" w:rsidP="004A45A8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14:paraId="782D4DB7" w14:textId="77777777" w:rsidR="004A45A8" w:rsidRDefault="004A45A8" w:rsidP="004A45A8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14:paraId="7D0B6EAC" w14:textId="77777777" w:rsidR="004A45A8" w:rsidRPr="004A45A8" w:rsidRDefault="004A45A8" w:rsidP="004A45A8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14:paraId="49B45A2E" w14:textId="64BE1DC6" w:rsidR="004A369D" w:rsidRDefault="00886F61" w:rsidP="004A45A8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4A45A8">
              <w:rPr>
                <w:rFonts w:ascii="Arial Narrow" w:hAnsi="Arial Narrow" w:cs="Arial"/>
                <w:sz w:val="24"/>
                <w:szCs w:val="24"/>
                <w:lang w:val="en-GB"/>
              </w:rPr>
              <w:t>The accused was charged in the magistrate’s court for the district</w:t>
            </w:r>
            <w:r w:rsidR="004A3C6C" w:rsidRPr="004A45A8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of</w:t>
            </w:r>
            <w:r w:rsidR="00F127B3" w:rsidRPr="004A45A8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127B3" w:rsidRPr="004A45A8">
              <w:rPr>
                <w:rFonts w:ascii="Arial Narrow" w:hAnsi="Arial Narrow" w:cs="Arial"/>
                <w:sz w:val="24"/>
                <w:szCs w:val="24"/>
                <w:lang w:val="en-GB"/>
              </w:rPr>
              <w:t>Rundu</w:t>
            </w:r>
            <w:proofErr w:type="spellEnd"/>
            <w:r w:rsidR="00D14848" w:rsidRPr="004A45A8">
              <w:rPr>
                <w:rFonts w:ascii="Arial Narrow" w:hAnsi="Arial Narrow" w:cs="Arial"/>
                <w:sz w:val="24"/>
                <w:szCs w:val="24"/>
                <w:lang w:val="en-GB"/>
              </w:rPr>
              <w:t>,</w:t>
            </w:r>
            <w:r w:rsidRPr="004A45A8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</w:t>
            </w:r>
            <w:r w:rsidR="00F127B3" w:rsidRPr="004A45A8">
              <w:rPr>
                <w:rFonts w:ascii="Arial Narrow" w:hAnsi="Arial Narrow" w:cs="Arial"/>
                <w:sz w:val="24"/>
                <w:szCs w:val="24"/>
              </w:rPr>
              <w:t xml:space="preserve">on a count of failing to comply with the direction of a road traffic sign, contravening section 75 </w:t>
            </w:r>
            <w:r w:rsidR="00F127B3" w:rsidRPr="004A45A8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read with sections 1,74,86,89 and 106 </w:t>
            </w:r>
            <w:r w:rsidR="001319EA" w:rsidRPr="004A45A8">
              <w:rPr>
                <w:rFonts w:ascii="Arial Narrow" w:hAnsi="Arial Narrow" w:cs="Arial"/>
                <w:sz w:val="24"/>
                <w:szCs w:val="24"/>
                <w:lang w:val="en-GB"/>
              </w:rPr>
              <w:t>of the</w:t>
            </w:r>
            <w:r w:rsidR="00F127B3" w:rsidRPr="004A45A8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Road Traffic and </w:t>
            </w:r>
            <w:r w:rsidR="001319EA" w:rsidRPr="004A45A8">
              <w:rPr>
                <w:rFonts w:ascii="Arial Narrow" w:hAnsi="Arial Narrow" w:cs="Arial"/>
                <w:sz w:val="24"/>
                <w:szCs w:val="24"/>
                <w:lang w:val="en-GB"/>
              </w:rPr>
              <w:t>Transportation Act</w:t>
            </w:r>
            <w:r w:rsidR="00F127B3" w:rsidRPr="004A45A8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22 of 1999</w:t>
            </w:r>
            <w:r w:rsidR="001319EA" w:rsidRPr="004A45A8">
              <w:rPr>
                <w:rFonts w:ascii="Arial Narrow" w:hAnsi="Arial Narrow" w:cs="Arial"/>
                <w:sz w:val="24"/>
                <w:szCs w:val="24"/>
                <w:lang w:val="en-GB"/>
              </w:rPr>
              <w:t>.</w:t>
            </w:r>
            <w:r w:rsidR="00F127B3" w:rsidRPr="004A45A8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</w:t>
            </w:r>
          </w:p>
          <w:p w14:paraId="6C890F37" w14:textId="77777777" w:rsidR="004A45A8" w:rsidRPr="004A45A8" w:rsidRDefault="004A45A8" w:rsidP="004A45A8">
            <w:pPr>
              <w:spacing w:line="360" w:lineRule="auto"/>
              <w:ind w:left="720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14:paraId="0504C66F" w14:textId="1C715A0B" w:rsidR="00886F61" w:rsidRPr="004A45A8" w:rsidRDefault="00F127B3" w:rsidP="00886F6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sz w:val="24"/>
                <w:szCs w:val="24"/>
                <w:lang w:val="en-GB"/>
              </w:rPr>
              <w:t>He was subsequently found guilty as charged and</w:t>
            </w:r>
            <w:r w:rsidRPr="004A45A8">
              <w:rPr>
                <w:rFonts w:ascii="Arial Narrow" w:hAnsi="Arial Narrow" w:cs="Arial"/>
                <w:sz w:val="24"/>
                <w:szCs w:val="24"/>
              </w:rPr>
              <w:t xml:space="preserve"> sentenced to a fine of N$ 2500 or in default of payment, 8 months’ imprisonment.</w:t>
            </w:r>
          </w:p>
          <w:p w14:paraId="00815F99" w14:textId="77777777" w:rsidR="00886F61" w:rsidRPr="004A45A8" w:rsidRDefault="00886F61" w:rsidP="00886F61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E3D1884" w14:textId="6B6CDA15" w:rsidR="00886F61" w:rsidRPr="004A45A8" w:rsidRDefault="004C0581" w:rsidP="004C0581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sz w:val="24"/>
                <w:szCs w:val="24"/>
              </w:rPr>
              <w:t xml:space="preserve">The </w:t>
            </w:r>
            <w:r w:rsidR="00886F61" w:rsidRPr="004A45A8">
              <w:rPr>
                <w:rFonts w:ascii="Arial Narrow" w:hAnsi="Arial Narrow" w:cs="Arial"/>
                <w:sz w:val="24"/>
                <w:szCs w:val="24"/>
              </w:rPr>
              <w:t>convi</w:t>
            </w:r>
            <w:r w:rsidRPr="004A45A8">
              <w:rPr>
                <w:rFonts w:ascii="Arial Narrow" w:hAnsi="Arial Narrow" w:cs="Arial"/>
                <w:sz w:val="24"/>
                <w:szCs w:val="24"/>
              </w:rPr>
              <w:t>ction is in order and</w:t>
            </w:r>
            <w:r w:rsidR="00886F61" w:rsidRPr="004A45A8">
              <w:rPr>
                <w:rFonts w:ascii="Arial Narrow" w:hAnsi="Arial Narrow" w:cs="Arial"/>
                <w:sz w:val="24"/>
                <w:szCs w:val="24"/>
              </w:rPr>
              <w:t xml:space="preserve"> shall be confirmed. However, the </w:t>
            </w:r>
            <w:r w:rsidR="001319EA" w:rsidRPr="004A45A8">
              <w:rPr>
                <w:rFonts w:ascii="Arial Narrow" w:hAnsi="Arial Narrow" w:cs="Arial"/>
                <w:sz w:val="24"/>
                <w:szCs w:val="24"/>
              </w:rPr>
              <w:t xml:space="preserve">issue lies with the </w:t>
            </w:r>
            <w:r w:rsidR="00886F61" w:rsidRPr="004A45A8">
              <w:rPr>
                <w:rFonts w:ascii="Arial Narrow" w:hAnsi="Arial Narrow" w:cs="Arial"/>
                <w:sz w:val="24"/>
                <w:szCs w:val="24"/>
              </w:rPr>
              <w:t>sentence.</w:t>
            </w:r>
          </w:p>
          <w:p w14:paraId="36B86381" w14:textId="77777777" w:rsidR="004C0581" w:rsidRPr="004A45A8" w:rsidRDefault="004C0581" w:rsidP="004C0581">
            <w:pPr>
              <w:pStyle w:val="ListParagraph"/>
              <w:rPr>
                <w:rFonts w:ascii="Arial Narrow" w:hAnsi="Arial Narrow" w:cs="Arial"/>
                <w:sz w:val="24"/>
                <w:szCs w:val="24"/>
              </w:rPr>
            </w:pPr>
          </w:p>
          <w:p w14:paraId="611097DA" w14:textId="095DF09B" w:rsidR="0082334F" w:rsidRPr="004A45A8" w:rsidRDefault="004C0581" w:rsidP="001319EA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sz w:val="24"/>
                <w:szCs w:val="24"/>
              </w:rPr>
              <w:t>On review,</w:t>
            </w:r>
            <w:r w:rsidR="001319EA" w:rsidRPr="004A45A8">
              <w:rPr>
                <w:rFonts w:ascii="Arial Narrow" w:hAnsi="Arial Narrow" w:cs="Arial"/>
                <w:sz w:val="24"/>
                <w:szCs w:val="24"/>
              </w:rPr>
              <w:t xml:space="preserve"> I queried the learned magistrate as to whether the sentence was permissible. </w:t>
            </w:r>
            <w:r w:rsidR="0074627C" w:rsidRPr="004A45A8">
              <w:rPr>
                <w:rFonts w:ascii="Arial Narrow" w:hAnsi="Arial Narrow" w:cs="Arial"/>
                <w:sz w:val="24"/>
                <w:szCs w:val="24"/>
              </w:rPr>
              <w:t>I</w:t>
            </w:r>
            <w:r w:rsidR="004A369D" w:rsidRPr="004A45A8">
              <w:rPr>
                <w:rFonts w:ascii="Arial Narrow" w:hAnsi="Arial Narrow" w:cs="Arial"/>
                <w:sz w:val="24"/>
                <w:szCs w:val="24"/>
              </w:rPr>
              <w:t>n reply , she</w:t>
            </w:r>
            <w:r w:rsidR="0074627C" w:rsidRPr="004A45A8">
              <w:rPr>
                <w:rFonts w:ascii="Arial Narrow" w:hAnsi="Arial Narrow" w:cs="Arial"/>
                <w:sz w:val="24"/>
                <w:szCs w:val="24"/>
              </w:rPr>
              <w:t xml:space="preserve"> stated the following :</w:t>
            </w:r>
          </w:p>
          <w:p w14:paraId="1F930F59" w14:textId="77777777" w:rsidR="00BB135C" w:rsidRPr="004A45A8" w:rsidRDefault="00BB135C" w:rsidP="00BB135C">
            <w:pPr>
              <w:spacing w:line="360" w:lineRule="auto"/>
              <w:ind w:left="72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AF9D5BB" w14:textId="77777777" w:rsidR="00DD169A" w:rsidRDefault="00714972" w:rsidP="001319E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4A45A8">
              <w:rPr>
                <w:rFonts w:ascii="Arial Narrow" w:hAnsi="Arial Narrow" w:cs="Arial"/>
              </w:rPr>
              <w:t xml:space="preserve">     </w:t>
            </w:r>
            <w:r w:rsidR="00DD169A">
              <w:rPr>
                <w:rFonts w:ascii="Arial Narrow" w:hAnsi="Arial Narrow" w:cs="Arial"/>
              </w:rPr>
              <w:t xml:space="preserve">             </w:t>
            </w:r>
            <w:r w:rsidR="00C3053B" w:rsidRPr="004A45A8">
              <w:rPr>
                <w:rFonts w:ascii="Arial Narrow" w:hAnsi="Arial Narrow" w:cs="Arial"/>
              </w:rPr>
              <w:t xml:space="preserve"> </w:t>
            </w:r>
            <w:r w:rsidR="0082334F" w:rsidRPr="004A45A8">
              <w:rPr>
                <w:rFonts w:ascii="Arial Narrow" w:hAnsi="Arial Narrow" w:cs="Arial"/>
              </w:rPr>
              <w:t>‘</w:t>
            </w:r>
            <w:r w:rsidR="001319EA" w:rsidRPr="004A45A8">
              <w:rPr>
                <w:rFonts w:ascii="Arial Narrow" w:hAnsi="Arial Narrow" w:cs="Arial"/>
              </w:rPr>
              <w:t xml:space="preserve">1. </w:t>
            </w:r>
            <w:r w:rsidR="0082334F" w:rsidRPr="004A45A8">
              <w:rPr>
                <w:rFonts w:ascii="Arial Narrow" w:hAnsi="Arial Narrow" w:cs="Arial"/>
              </w:rPr>
              <w:t>The</w:t>
            </w:r>
            <w:r w:rsidR="001319EA" w:rsidRPr="004A45A8">
              <w:rPr>
                <w:rFonts w:ascii="Arial Narrow" w:hAnsi="Arial Narrow" w:cs="Arial"/>
              </w:rPr>
              <w:t xml:space="preserve"> sentence imposed is impermissible because section 75 read with section 106 (5</w:t>
            </w:r>
            <w:r w:rsidR="004A369D" w:rsidRPr="004A45A8">
              <w:rPr>
                <w:rFonts w:ascii="Arial Narrow" w:hAnsi="Arial Narrow" w:cs="Arial"/>
              </w:rPr>
              <w:t>) (</w:t>
            </w:r>
            <w:r w:rsidR="001319EA" w:rsidRPr="004A45A8">
              <w:rPr>
                <w:rFonts w:ascii="Arial Narrow" w:hAnsi="Arial Narrow" w:cs="Arial"/>
              </w:rPr>
              <w:t>c)</w:t>
            </w:r>
            <w:r w:rsidR="00DD169A">
              <w:rPr>
                <w:rFonts w:ascii="Arial Narrow" w:hAnsi="Arial Narrow" w:cs="Arial"/>
              </w:rPr>
              <w:t xml:space="preserve"> provides </w:t>
            </w:r>
            <w:r w:rsidR="001319EA" w:rsidRPr="004A45A8">
              <w:rPr>
                <w:rFonts w:ascii="Arial Narrow" w:hAnsi="Arial Narrow" w:cs="Arial"/>
              </w:rPr>
              <w:t>for the</w:t>
            </w:r>
          </w:p>
          <w:p w14:paraId="401A257D" w14:textId="1BE1C806" w:rsidR="001319EA" w:rsidRPr="004A45A8" w:rsidRDefault="00DD169A" w:rsidP="001319E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</w:t>
            </w:r>
            <w:r w:rsidR="001319EA" w:rsidRPr="004A45A8">
              <w:rPr>
                <w:rFonts w:ascii="Arial Narrow" w:hAnsi="Arial Narrow" w:cs="Arial"/>
              </w:rPr>
              <w:t xml:space="preserve"> fine not</w:t>
            </w:r>
            <w:r>
              <w:rPr>
                <w:rFonts w:ascii="Arial Narrow" w:hAnsi="Arial Narrow" w:cs="Arial"/>
              </w:rPr>
              <w:t xml:space="preserve"> </w:t>
            </w:r>
            <w:r w:rsidR="001319EA" w:rsidRPr="004A45A8">
              <w:rPr>
                <w:rFonts w:ascii="Arial Narrow" w:hAnsi="Arial Narrow" w:cs="Arial"/>
              </w:rPr>
              <w:t>exceeding N$ 2000- 00.</w:t>
            </w:r>
          </w:p>
          <w:p w14:paraId="402DDF01" w14:textId="77777777" w:rsidR="00DD169A" w:rsidRDefault="00DD169A" w:rsidP="001319E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</w:t>
            </w:r>
            <w:r w:rsidR="001319EA" w:rsidRPr="004A45A8">
              <w:rPr>
                <w:rFonts w:ascii="Arial Narrow" w:hAnsi="Arial Narrow" w:cs="Arial"/>
              </w:rPr>
              <w:t>2</w:t>
            </w:r>
            <w:r w:rsidR="00714972" w:rsidRPr="004A45A8">
              <w:rPr>
                <w:rFonts w:ascii="Arial Narrow" w:hAnsi="Arial Narrow" w:cs="Arial"/>
              </w:rPr>
              <w:t>.</w:t>
            </w:r>
            <w:r w:rsidR="001319EA" w:rsidRPr="004A45A8">
              <w:rPr>
                <w:rFonts w:ascii="Arial Narrow" w:hAnsi="Arial Narrow" w:cs="Arial"/>
              </w:rPr>
              <w:t xml:space="preserve"> It is therefore recommended that a fine of</w:t>
            </w:r>
            <w:r w:rsidR="00714972" w:rsidRPr="004A45A8">
              <w:rPr>
                <w:rFonts w:ascii="Arial Narrow" w:hAnsi="Arial Narrow" w:cs="Arial"/>
              </w:rPr>
              <w:t xml:space="preserve"> N$ 2000-00 alternatively four (4) months imprisonment substitutes the</w:t>
            </w:r>
          </w:p>
          <w:p w14:paraId="305DD6DB" w14:textId="7F21574F" w:rsidR="004644EB" w:rsidRPr="004A45A8" w:rsidRDefault="00DD169A" w:rsidP="001319E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="00714972" w:rsidRPr="004A45A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</w:t>
            </w:r>
            <w:proofErr w:type="gramStart"/>
            <w:r w:rsidR="00714972" w:rsidRPr="004A45A8">
              <w:rPr>
                <w:rFonts w:ascii="Arial Narrow" w:hAnsi="Arial Narrow" w:cs="Arial"/>
              </w:rPr>
              <w:t>current</w:t>
            </w:r>
            <w:proofErr w:type="gramEnd"/>
            <w:r w:rsidR="00714972" w:rsidRPr="004A45A8">
              <w:rPr>
                <w:rFonts w:ascii="Arial Narrow" w:hAnsi="Arial Narrow" w:cs="Arial"/>
              </w:rPr>
              <w:t xml:space="preserve"> sentence.</w:t>
            </w:r>
            <w:r w:rsidR="0082334F" w:rsidRPr="004A45A8">
              <w:rPr>
                <w:rFonts w:ascii="Arial Narrow" w:hAnsi="Arial Narrow" w:cs="Arial"/>
              </w:rPr>
              <w:t xml:space="preserve">’   </w:t>
            </w:r>
          </w:p>
          <w:p w14:paraId="57CDAFE8" w14:textId="77777777" w:rsidR="00C3053B" w:rsidRPr="004A45A8" w:rsidRDefault="00C3053B" w:rsidP="00C3053B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14:paraId="3D206868" w14:textId="031C44AE" w:rsidR="005D4448" w:rsidRPr="004A45A8" w:rsidRDefault="00714972" w:rsidP="005D4448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4A45A8">
              <w:rPr>
                <w:rFonts w:ascii="Arial Narrow" w:hAnsi="Arial Narrow" w:cs="Arial"/>
                <w:sz w:val="24"/>
                <w:szCs w:val="24"/>
              </w:rPr>
              <w:t>Section 106(5)(c)</w:t>
            </w:r>
            <w:r w:rsidR="00886F61" w:rsidRPr="004A45A8">
              <w:rPr>
                <w:rFonts w:ascii="Arial Narrow" w:hAnsi="Arial Narrow" w:cs="Arial"/>
                <w:sz w:val="24"/>
                <w:szCs w:val="24"/>
              </w:rPr>
              <w:t xml:space="preserve"> of the </w:t>
            </w:r>
            <w:r w:rsidRPr="004A45A8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Road Traffic and Transport Act </w:t>
            </w:r>
            <w:r w:rsidR="002D6765" w:rsidRPr="004A45A8">
              <w:rPr>
                <w:rStyle w:val="FootnoteReference"/>
                <w:rFonts w:ascii="Arial Narrow" w:hAnsi="Arial Narrow" w:cs="Arial"/>
                <w:sz w:val="24"/>
                <w:szCs w:val="24"/>
              </w:rPr>
              <w:footnoteReference w:id="1"/>
            </w:r>
            <w:r w:rsidR="005D4448" w:rsidRPr="004A45A8">
              <w:rPr>
                <w:rFonts w:ascii="Arial Narrow" w:hAnsi="Arial Narrow" w:cs="Arial"/>
                <w:sz w:val="24"/>
                <w:szCs w:val="24"/>
              </w:rPr>
              <w:t xml:space="preserve"> provides that</w:t>
            </w:r>
            <w:r w:rsidR="005D4448" w:rsidRPr="004A45A8">
              <w:rPr>
                <w:rFonts w:ascii="Arial Narrow" w:hAnsi="Arial Narrow" w:cs="Arial"/>
                <w:sz w:val="24"/>
                <w:szCs w:val="24"/>
                <w:lang w:val="en-GB"/>
              </w:rPr>
              <w:t>:</w:t>
            </w:r>
          </w:p>
          <w:p w14:paraId="6E837849" w14:textId="77777777" w:rsidR="005D4448" w:rsidRPr="004A45A8" w:rsidRDefault="005D4448" w:rsidP="005D4448">
            <w:pPr>
              <w:spacing w:line="360" w:lineRule="auto"/>
              <w:ind w:left="720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14:paraId="373CF76B" w14:textId="5EB41C24" w:rsidR="00434427" w:rsidRPr="004A45A8" w:rsidRDefault="005D4448" w:rsidP="005D4448">
            <w:pPr>
              <w:spacing w:line="360" w:lineRule="auto"/>
              <w:ind w:left="720"/>
              <w:jc w:val="both"/>
              <w:rPr>
                <w:rFonts w:ascii="Arial Narrow" w:hAnsi="Arial Narrow" w:cs="Arial"/>
                <w:lang w:val="en-GB"/>
              </w:rPr>
            </w:pPr>
            <w:r w:rsidRPr="004A45A8">
              <w:rPr>
                <w:rFonts w:ascii="Arial Narrow" w:hAnsi="Arial Narrow" w:cs="Arial"/>
                <w:lang w:val="en-GB"/>
              </w:rPr>
              <w:t xml:space="preserve">       ‘(c) where it is proved that he or she has failed to comply with paragraph (e) or (g) of that section, to a fine not exceeding N$2 000 or to imprisonment for a period not exceeding six months or to both such fine and such imprisonment.’</w:t>
            </w:r>
          </w:p>
          <w:p w14:paraId="201262EE" w14:textId="77777777" w:rsidR="00434427" w:rsidRPr="004A45A8" w:rsidRDefault="00434427" w:rsidP="00434427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BB1DB08" w14:textId="2B98002F" w:rsidR="003314A7" w:rsidRPr="004A45A8" w:rsidRDefault="005D4448" w:rsidP="003314A7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2680A" w:rsidRPr="004A45A8">
              <w:rPr>
                <w:rFonts w:ascii="Arial Narrow" w:hAnsi="Arial Narrow" w:cs="Arial"/>
                <w:sz w:val="24"/>
                <w:szCs w:val="24"/>
              </w:rPr>
              <w:t>It follows that</w:t>
            </w:r>
            <w:r w:rsidR="00533E32" w:rsidRPr="004A45A8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E2680A" w:rsidRPr="004A45A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A45A8">
              <w:rPr>
                <w:rFonts w:ascii="Arial Narrow" w:hAnsi="Arial Narrow" w:cs="Arial"/>
                <w:sz w:val="24"/>
                <w:szCs w:val="24"/>
              </w:rPr>
              <w:t xml:space="preserve">the court </w:t>
            </w:r>
            <w:r w:rsidRPr="004A45A8">
              <w:rPr>
                <w:rFonts w:ascii="Arial Narrow" w:hAnsi="Arial Narrow" w:cs="Arial"/>
                <w:i/>
                <w:sz w:val="24"/>
                <w:szCs w:val="24"/>
              </w:rPr>
              <w:t>a quo</w:t>
            </w:r>
            <w:r w:rsidRPr="004A45A8">
              <w:rPr>
                <w:rFonts w:ascii="Arial Narrow" w:hAnsi="Arial Narrow" w:cs="Arial"/>
                <w:sz w:val="24"/>
                <w:szCs w:val="24"/>
              </w:rPr>
              <w:t xml:space="preserve"> exceeded its sentencing powers by sentencing the accused</w:t>
            </w:r>
            <w:r w:rsidR="00E2680A" w:rsidRPr="004A45A8">
              <w:rPr>
                <w:rFonts w:ascii="Arial Narrow" w:hAnsi="Arial Narrow" w:cs="Arial"/>
                <w:sz w:val="24"/>
                <w:szCs w:val="24"/>
              </w:rPr>
              <w:t xml:space="preserve"> to a</w:t>
            </w:r>
            <w:r w:rsidR="002D6765" w:rsidRPr="004A45A8">
              <w:rPr>
                <w:rFonts w:ascii="Arial Narrow" w:hAnsi="Arial Narrow" w:cs="Arial"/>
                <w:sz w:val="24"/>
                <w:szCs w:val="24"/>
              </w:rPr>
              <w:t xml:space="preserve"> period which is in excess of the</w:t>
            </w:r>
            <w:r w:rsidRPr="004A45A8">
              <w:rPr>
                <w:rFonts w:ascii="Arial Narrow" w:hAnsi="Arial Narrow" w:cs="Arial"/>
                <w:sz w:val="24"/>
                <w:szCs w:val="24"/>
              </w:rPr>
              <w:t xml:space="preserve"> statutory</w:t>
            </w:r>
            <w:r w:rsidR="002D6765" w:rsidRPr="004A45A8">
              <w:rPr>
                <w:rFonts w:ascii="Arial Narrow" w:hAnsi="Arial Narrow" w:cs="Arial"/>
                <w:sz w:val="24"/>
                <w:szCs w:val="24"/>
              </w:rPr>
              <w:t xml:space="preserve"> prescribed </w:t>
            </w:r>
            <w:r w:rsidRPr="004A45A8">
              <w:rPr>
                <w:rFonts w:ascii="Arial Narrow" w:hAnsi="Arial Narrow" w:cs="Arial"/>
                <w:sz w:val="24"/>
                <w:szCs w:val="24"/>
              </w:rPr>
              <w:t>limit</w:t>
            </w:r>
            <w:r w:rsidR="001930B4" w:rsidRPr="004A45A8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3314A7" w:rsidRPr="004A45A8">
              <w:rPr>
                <w:rFonts w:ascii="Arial Narrow" w:hAnsi="Arial Narrow" w:cs="Arial"/>
                <w:sz w:val="24"/>
                <w:szCs w:val="24"/>
              </w:rPr>
              <w:t>The</w:t>
            </w:r>
            <w:r w:rsidR="002D6765" w:rsidRPr="004A45A8">
              <w:rPr>
                <w:rFonts w:ascii="Arial Narrow" w:hAnsi="Arial Narrow" w:cs="Arial"/>
                <w:sz w:val="24"/>
                <w:szCs w:val="24"/>
              </w:rPr>
              <w:t xml:space="preserve"> concession by the learned magistrate was therefore properly </w:t>
            </w:r>
            <w:r w:rsidR="00553D45" w:rsidRPr="004A45A8">
              <w:rPr>
                <w:rFonts w:ascii="Arial Narrow" w:hAnsi="Arial Narrow" w:cs="Arial"/>
                <w:sz w:val="24"/>
                <w:szCs w:val="24"/>
              </w:rPr>
              <w:t xml:space="preserve">made. </w:t>
            </w:r>
          </w:p>
          <w:p w14:paraId="112C7BC1" w14:textId="77777777" w:rsidR="003314A7" w:rsidRPr="004A45A8" w:rsidRDefault="003314A7" w:rsidP="003314A7">
            <w:pPr>
              <w:pStyle w:val="ListParagraph"/>
              <w:rPr>
                <w:rFonts w:ascii="Arial Narrow" w:hAnsi="Arial Narrow" w:cs="Arial"/>
                <w:sz w:val="24"/>
                <w:szCs w:val="24"/>
              </w:rPr>
            </w:pPr>
          </w:p>
          <w:p w14:paraId="44D8F892" w14:textId="44161C94" w:rsidR="00AA3ED4" w:rsidRPr="004A45A8" w:rsidRDefault="00AA3ED4" w:rsidP="00DE4CD7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sz w:val="24"/>
                <w:szCs w:val="24"/>
              </w:rPr>
              <w:t xml:space="preserve">In the premises, the sentence imposed is not in accordance with law and stands to be set aside.  </w:t>
            </w:r>
          </w:p>
          <w:p w14:paraId="330DC444" w14:textId="77777777" w:rsidR="00BB0079" w:rsidRPr="004A45A8" w:rsidRDefault="00BB0079" w:rsidP="004A369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050D3127" w14:textId="2088E984" w:rsidR="001930B4" w:rsidRPr="004A45A8" w:rsidRDefault="00AA3ED4" w:rsidP="00BB0079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A45A8">
              <w:rPr>
                <w:rFonts w:ascii="Arial Narrow" w:hAnsi="Arial Narrow" w:cs="Arial"/>
                <w:sz w:val="24"/>
                <w:szCs w:val="24"/>
                <w:lang w:val="en-US"/>
              </w:rPr>
              <w:lastRenderedPageBreak/>
              <w:t>These r</w:t>
            </w:r>
            <w:r w:rsidR="001930B4" w:rsidRPr="004A45A8">
              <w:rPr>
                <w:rFonts w:ascii="Arial Narrow" w:hAnsi="Arial Narrow" w:cs="Arial"/>
                <w:sz w:val="24"/>
                <w:szCs w:val="24"/>
                <w:lang w:val="en-US"/>
              </w:rPr>
              <w:t>eview proceeding</w:t>
            </w:r>
            <w:r w:rsidRPr="004A45A8">
              <w:rPr>
                <w:rFonts w:ascii="Arial Narrow" w:hAnsi="Arial Narrow" w:cs="Arial"/>
                <w:sz w:val="24"/>
                <w:szCs w:val="24"/>
                <w:lang w:val="en-US"/>
              </w:rPr>
              <w:t>s</w:t>
            </w:r>
            <w:r w:rsidR="001930B4" w:rsidRPr="004A45A8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Pr="004A45A8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are merely </w:t>
            </w:r>
            <w:r w:rsidR="001930B4" w:rsidRPr="004A45A8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for academic purposes </w:t>
            </w:r>
            <w:r w:rsidR="00BB0079" w:rsidRPr="004A45A8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given that </w:t>
            </w:r>
            <w:r w:rsidR="001930B4" w:rsidRPr="004A45A8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the accused has </w:t>
            </w:r>
            <w:r w:rsidR="00BB0079" w:rsidRPr="004A45A8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already </w:t>
            </w:r>
            <w:r w:rsidR="001930B4" w:rsidRPr="004A45A8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served his </w:t>
            </w:r>
            <w:r w:rsidRPr="004A45A8">
              <w:rPr>
                <w:rFonts w:ascii="Arial Narrow" w:hAnsi="Arial Narrow" w:cs="Arial"/>
                <w:sz w:val="24"/>
                <w:szCs w:val="24"/>
                <w:lang w:val="en-US"/>
              </w:rPr>
              <w:t>sentence.</w:t>
            </w:r>
          </w:p>
          <w:p w14:paraId="4503101A" w14:textId="77777777" w:rsidR="00886F61" w:rsidRPr="004A45A8" w:rsidRDefault="00886F61" w:rsidP="00886F61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18D9FC5" w14:textId="7115A788" w:rsidR="00886F61" w:rsidRPr="004A45A8" w:rsidRDefault="004A369D" w:rsidP="00886F6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86F61" w:rsidRPr="004A45A8">
              <w:rPr>
                <w:rFonts w:ascii="Arial Narrow" w:hAnsi="Arial Narrow" w:cs="Arial"/>
                <w:sz w:val="24"/>
                <w:szCs w:val="24"/>
              </w:rPr>
              <w:t>In the result</w:t>
            </w:r>
            <w:r w:rsidR="0040398C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886F61" w:rsidRPr="004A45A8">
              <w:rPr>
                <w:rFonts w:ascii="Arial Narrow" w:hAnsi="Arial Narrow" w:cs="Arial"/>
                <w:sz w:val="24"/>
                <w:szCs w:val="24"/>
              </w:rPr>
              <w:t xml:space="preserve"> it is </w:t>
            </w:r>
            <w:r w:rsidR="00553D45" w:rsidRPr="004A45A8">
              <w:rPr>
                <w:rFonts w:ascii="Arial Narrow" w:hAnsi="Arial Narrow" w:cs="Arial"/>
                <w:sz w:val="24"/>
                <w:szCs w:val="24"/>
              </w:rPr>
              <w:t>ordered that</w:t>
            </w:r>
            <w:r w:rsidR="00886F61" w:rsidRPr="004A45A8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280AE7EC" w14:textId="77777777" w:rsidR="004A369D" w:rsidRPr="004A45A8" w:rsidRDefault="004A369D" w:rsidP="004A369D">
            <w:pPr>
              <w:pStyle w:val="ListParagraph"/>
              <w:rPr>
                <w:rFonts w:ascii="Arial Narrow" w:hAnsi="Arial Narrow" w:cs="Arial"/>
                <w:sz w:val="24"/>
                <w:szCs w:val="24"/>
              </w:rPr>
            </w:pPr>
          </w:p>
          <w:p w14:paraId="6610915A" w14:textId="77777777" w:rsidR="004A369D" w:rsidRPr="004A45A8" w:rsidRDefault="004A369D" w:rsidP="004A45A8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sz w:val="24"/>
                <w:szCs w:val="24"/>
              </w:rPr>
              <w:t>The conviction is confirmed.</w:t>
            </w:r>
          </w:p>
          <w:p w14:paraId="24A52195" w14:textId="42AA85B5" w:rsidR="004A369D" w:rsidRPr="004A45A8" w:rsidRDefault="004A369D" w:rsidP="004A45A8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sz w:val="24"/>
                <w:szCs w:val="24"/>
              </w:rPr>
              <w:t xml:space="preserve">The sentence is set aside and substituted for: N$ 2000 or in default of </w:t>
            </w:r>
            <w:r w:rsidR="00027B53">
              <w:rPr>
                <w:rFonts w:ascii="Arial Narrow" w:hAnsi="Arial Narrow" w:cs="Arial"/>
                <w:sz w:val="24"/>
                <w:szCs w:val="24"/>
              </w:rPr>
              <w:t>payment, 6</w:t>
            </w:r>
            <w:r w:rsidRPr="004A45A8">
              <w:rPr>
                <w:rFonts w:ascii="Arial Narrow" w:hAnsi="Arial Narrow" w:cs="Arial"/>
                <w:sz w:val="24"/>
                <w:szCs w:val="24"/>
              </w:rPr>
              <w:t xml:space="preserve"> months’ imprisonment.</w:t>
            </w:r>
          </w:p>
          <w:p w14:paraId="6E061C94" w14:textId="77777777" w:rsidR="004A369D" w:rsidRPr="004A45A8" w:rsidRDefault="004A369D" w:rsidP="004A45A8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sz w:val="24"/>
                <w:szCs w:val="24"/>
              </w:rPr>
              <w:t>If the accused paid a fine of N$ 2500, the amount of N$ 500 should be refunded to him.</w:t>
            </w:r>
          </w:p>
          <w:p w14:paraId="5092BA89" w14:textId="4AB1F7A4" w:rsidR="004A369D" w:rsidRPr="004A45A8" w:rsidRDefault="004A369D" w:rsidP="004A45A8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sz w:val="24"/>
                <w:szCs w:val="24"/>
              </w:rPr>
              <w:t>The sentence is antedated to 2 June 2020.</w:t>
            </w:r>
          </w:p>
          <w:p w14:paraId="70A1FCA2" w14:textId="36044CEE" w:rsidR="0082334F" w:rsidRPr="004A45A8" w:rsidRDefault="0082334F" w:rsidP="004A369D">
            <w:pPr>
              <w:pStyle w:val="ListParagraph"/>
              <w:spacing w:line="360" w:lineRule="auto"/>
              <w:ind w:left="144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86F61" w:rsidRPr="004A45A8" w14:paraId="137A4510" w14:textId="77777777" w:rsidTr="008F70D0">
        <w:tc>
          <w:tcPr>
            <w:tcW w:w="4770" w:type="dxa"/>
          </w:tcPr>
          <w:p w14:paraId="0722B715" w14:textId="77777777" w:rsidR="00886F61" w:rsidRPr="004A45A8" w:rsidRDefault="00886F61" w:rsidP="00886F61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14:paraId="59D65839" w14:textId="77777777" w:rsidR="00886F61" w:rsidRPr="004A45A8" w:rsidRDefault="00886F61" w:rsidP="00886F61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0F037A5F" w14:textId="77777777" w:rsidR="00886F61" w:rsidRPr="004A45A8" w:rsidRDefault="00886F61" w:rsidP="00886F6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86F61" w:rsidRPr="004A45A8" w14:paraId="5D578F64" w14:textId="77777777" w:rsidTr="008F70D0">
        <w:trPr>
          <w:trHeight w:val="827"/>
        </w:trPr>
        <w:tc>
          <w:tcPr>
            <w:tcW w:w="4770" w:type="dxa"/>
          </w:tcPr>
          <w:p w14:paraId="54B83347" w14:textId="6119AC76" w:rsidR="00886F61" w:rsidRPr="004A45A8" w:rsidRDefault="004A45A8" w:rsidP="004A45A8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</w:t>
            </w:r>
            <w:r w:rsidR="00886F61" w:rsidRPr="004A45A8">
              <w:rPr>
                <w:rFonts w:ascii="Arial Narrow" w:hAnsi="Arial Narrow" w:cs="Arial"/>
                <w:b/>
                <w:sz w:val="24"/>
                <w:szCs w:val="24"/>
              </w:rPr>
              <w:t>NN SHIVUTE</w:t>
            </w:r>
          </w:p>
          <w:p w14:paraId="39941B09" w14:textId="5D051D1A" w:rsidR="00886F61" w:rsidRPr="004A45A8" w:rsidRDefault="004A369D" w:rsidP="004A369D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</w:t>
            </w:r>
            <w:r w:rsidR="00886F61" w:rsidRPr="004A45A8">
              <w:rPr>
                <w:rFonts w:ascii="Arial Narrow" w:hAnsi="Arial Narrow" w:cs="Arial"/>
                <w:b/>
                <w:sz w:val="24"/>
                <w:szCs w:val="24"/>
              </w:rPr>
              <w:t>JUDGE</w:t>
            </w:r>
          </w:p>
        </w:tc>
        <w:tc>
          <w:tcPr>
            <w:tcW w:w="4950" w:type="dxa"/>
            <w:gridSpan w:val="2"/>
          </w:tcPr>
          <w:p w14:paraId="01DE05DC" w14:textId="77777777" w:rsidR="00886F61" w:rsidRPr="004A45A8" w:rsidRDefault="00886F61" w:rsidP="00886F61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     </w:t>
            </w:r>
            <w:r w:rsidRPr="004A45A8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O S SIBEYA      </w:t>
            </w:r>
          </w:p>
          <w:p w14:paraId="3D937761" w14:textId="77777777" w:rsidR="00886F61" w:rsidRPr="004A45A8" w:rsidRDefault="00886F61" w:rsidP="00886F61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45A8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JUDGE</w:t>
            </w:r>
          </w:p>
        </w:tc>
      </w:tr>
    </w:tbl>
    <w:p w14:paraId="0324E74B" w14:textId="77777777" w:rsidR="00886F61" w:rsidRPr="004A45A8" w:rsidRDefault="00886F61" w:rsidP="00886F61">
      <w:pPr>
        <w:spacing w:line="259" w:lineRule="auto"/>
        <w:rPr>
          <w:rFonts w:ascii="Arial Narrow" w:hAnsi="Arial Narrow" w:cs="Arial"/>
          <w:lang w:val="en-US"/>
        </w:rPr>
      </w:pPr>
    </w:p>
    <w:p w14:paraId="5A6C36A3" w14:textId="77777777" w:rsidR="0004783E" w:rsidRPr="004A45A8" w:rsidRDefault="0004783E" w:rsidP="0004783E">
      <w:pPr>
        <w:spacing w:line="256" w:lineRule="auto"/>
        <w:jc w:val="center"/>
        <w:rPr>
          <w:rFonts w:ascii="Arial Narrow" w:hAnsi="Arial Narrow" w:cs="Arial"/>
        </w:rPr>
      </w:pPr>
    </w:p>
    <w:sectPr w:rsidR="0004783E" w:rsidRPr="004A45A8" w:rsidSect="00B961FD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9B30C" w14:textId="77777777" w:rsidR="00596F4E" w:rsidRDefault="00596F4E" w:rsidP="00A12A7A">
      <w:pPr>
        <w:spacing w:after="0" w:line="240" w:lineRule="auto"/>
      </w:pPr>
      <w:r>
        <w:separator/>
      </w:r>
    </w:p>
  </w:endnote>
  <w:endnote w:type="continuationSeparator" w:id="0">
    <w:p w14:paraId="056D7ECC" w14:textId="77777777" w:rsidR="00596F4E" w:rsidRDefault="00596F4E" w:rsidP="00A1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6AE84" w14:textId="77777777" w:rsidR="00596F4E" w:rsidRDefault="00596F4E" w:rsidP="00A12A7A">
      <w:pPr>
        <w:spacing w:after="0" w:line="240" w:lineRule="auto"/>
      </w:pPr>
      <w:r>
        <w:separator/>
      </w:r>
    </w:p>
  </w:footnote>
  <w:footnote w:type="continuationSeparator" w:id="0">
    <w:p w14:paraId="1FB2E76C" w14:textId="77777777" w:rsidR="00596F4E" w:rsidRDefault="00596F4E" w:rsidP="00A12A7A">
      <w:pPr>
        <w:spacing w:after="0" w:line="240" w:lineRule="auto"/>
      </w:pPr>
      <w:r>
        <w:continuationSeparator/>
      </w:r>
    </w:p>
  </w:footnote>
  <w:footnote w:id="1">
    <w:p w14:paraId="0FFB2769" w14:textId="77777777" w:rsidR="00714972" w:rsidRPr="00714972" w:rsidRDefault="002D6765" w:rsidP="00714972">
      <w:pPr>
        <w:pStyle w:val="FootnoteText"/>
        <w:rPr>
          <w:lang w:val="en-GB"/>
        </w:rPr>
      </w:pPr>
      <w:r w:rsidRPr="00714972">
        <w:rPr>
          <w:rStyle w:val="FootnoteReference"/>
        </w:rPr>
        <w:footnoteRef/>
      </w:r>
      <w:r w:rsidR="00714972" w:rsidRPr="00714972">
        <w:rPr>
          <w:lang w:val="en-GB"/>
        </w:rPr>
        <w:t>Road Traffic and Transport Act 22 of 1999</w:t>
      </w:r>
    </w:p>
    <w:p w14:paraId="1D9E6C11" w14:textId="103711E9" w:rsidR="002D6765" w:rsidRPr="002D6765" w:rsidRDefault="002D6765">
      <w:pPr>
        <w:pStyle w:val="FootnoteText"/>
        <w:rPr>
          <w:lang w:val="en-US"/>
        </w:rPr>
      </w:pPr>
      <w:r>
        <w:t xml:space="preserve"> </w:t>
      </w:r>
      <w:r w:rsidR="00C3053B">
        <w:rPr>
          <w:rFonts w:ascii="Arial Narrow" w:hAnsi="Arial Narrow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0276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EB8BC3" w14:textId="77777777" w:rsidR="00B961FD" w:rsidRDefault="008D4F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D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5D7AE7" w14:textId="77777777" w:rsidR="00B961FD" w:rsidRDefault="00596F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119D"/>
    <w:multiLevelType w:val="hybridMultilevel"/>
    <w:tmpl w:val="569C00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0BE7"/>
    <w:multiLevelType w:val="hybridMultilevel"/>
    <w:tmpl w:val="75085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00DFE"/>
    <w:multiLevelType w:val="hybridMultilevel"/>
    <w:tmpl w:val="34A889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37FA0"/>
    <w:multiLevelType w:val="hybridMultilevel"/>
    <w:tmpl w:val="CEF044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2CBE"/>
    <w:multiLevelType w:val="hybridMultilevel"/>
    <w:tmpl w:val="D2C42C6A"/>
    <w:lvl w:ilvl="0" w:tplc="F38ABF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40" w:hanging="360"/>
      </w:pPr>
    </w:lvl>
    <w:lvl w:ilvl="2" w:tplc="2000001B" w:tentative="1">
      <w:start w:val="1"/>
      <w:numFmt w:val="lowerRoman"/>
      <w:lvlText w:val="%3."/>
      <w:lvlJc w:val="right"/>
      <w:pPr>
        <w:ind w:left="2460" w:hanging="180"/>
      </w:pPr>
    </w:lvl>
    <w:lvl w:ilvl="3" w:tplc="2000000F" w:tentative="1">
      <w:start w:val="1"/>
      <w:numFmt w:val="decimal"/>
      <w:lvlText w:val="%4."/>
      <w:lvlJc w:val="left"/>
      <w:pPr>
        <w:ind w:left="3180" w:hanging="360"/>
      </w:pPr>
    </w:lvl>
    <w:lvl w:ilvl="4" w:tplc="20000019" w:tentative="1">
      <w:start w:val="1"/>
      <w:numFmt w:val="lowerLetter"/>
      <w:lvlText w:val="%5."/>
      <w:lvlJc w:val="left"/>
      <w:pPr>
        <w:ind w:left="3900" w:hanging="360"/>
      </w:pPr>
    </w:lvl>
    <w:lvl w:ilvl="5" w:tplc="2000001B" w:tentative="1">
      <w:start w:val="1"/>
      <w:numFmt w:val="lowerRoman"/>
      <w:lvlText w:val="%6."/>
      <w:lvlJc w:val="right"/>
      <w:pPr>
        <w:ind w:left="4620" w:hanging="180"/>
      </w:pPr>
    </w:lvl>
    <w:lvl w:ilvl="6" w:tplc="2000000F" w:tentative="1">
      <w:start w:val="1"/>
      <w:numFmt w:val="decimal"/>
      <w:lvlText w:val="%7."/>
      <w:lvlJc w:val="left"/>
      <w:pPr>
        <w:ind w:left="5340" w:hanging="360"/>
      </w:pPr>
    </w:lvl>
    <w:lvl w:ilvl="7" w:tplc="20000019" w:tentative="1">
      <w:start w:val="1"/>
      <w:numFmt w:val="lowerLetter"/>
      <w:lvlText w:val="%8."/>
      <w:lvlJc w:val="left"/>
      <w:pPr>
        <w:ind w:left="6060" w:hanging="360"/>
      </w:pPr>
    </w:lvl>
    <w:lvl w:ilvl="8" w:tplc="200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2534709"/>
    <w:multiLevelType w:val="hybridMultilevel"/>
    <w:tmpl w:val="CCB246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2841C2"/>
    <w:multiLevelType w:val="hybridMultilevel"/>
    <w:tmpl w:val="CCB246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B516D0"/>
    <w:multiLevelType w:val="hybridMultilevel"/>
    <w:tmpl w:val="75085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F5833"/>
    <w:multiLevelType w:val="hybridMultilevel"/>
    <w:tmpl w:val="E250B7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4911D0"/>
    <w:multiLevelType w:val="hybridMultilevel"/>
    <w:tmpl w:val="FDC8902C"/>
    <w:lvl w:ilvl="0" w:tplc="0FFC9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94155F"/>
    <w:multiLevelType w:val="hybridMultilevel"/>
    <w:tmpl w:val="CCB246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9D5F0E"/>
    <w:multiLevelType w:val="hybridMultilevel"/>
    <w:tmpl w:val="CCB246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7A"/>
    <w:rsid w:val="000212AC"/>
    <w:rsid w:val="000276F4"/>
    <w:rsid w:val="00027B53"/>
    <w:rsid w:val="0004783E"/>
    <w:rsid w:val="00070FBA"/>
    <w:rsid w:val="000718A7"/>
    <w:rsid w:val="00082D79"/>
    <w:rsid w:val="00095F47"/>
    <w:rsid w:val="000A0325"/>
    <w:rsid w:val="000A7A91"/>
    <w:rsid w:val="000B2EA4"/>
    <w:rsid w:val="000C3446"/>
    <w:rsid w:val="000E458C"/>
    <w:rsid w:val="00114E0A"/>
    <w:rsid w:val="00124A20"/>
    <w:rsid w:val="001319EA"/>
    <w:rsid w:val="00142616"/>
    <w:rsid w:val="00146C96"/>
    <w:rsid w:val="001930B4"/>
    <w:rsid w:val="00193C75"/>
    <w:rsid w:val="001A3FB9"/>
    <w:rsid w:val="001A74FB"/>
    <w:rsid w:val="001C1180"/>
    <w:rsid w:val="001D285C"/>
    <w:rsid w:val="00200E2E"/>
    <w:rsid w:val="00203224"/>
    <w:rsid w:val="002338B0"/>
    <w:rsid w:val="002351C1"/>
    <w:rsid w:val="00236B2E"/>
    <w:rsid w:val="00255FFC"/>
    <w:rsid w:val="00257476"/>
    <w:rsid w:val="002B1ADD"/>
    <w:rsid w:val="002D06AE"/>
    <w:rsid w:val="002D0EDD"/>
    <w:rsid w:val="002D4CFE"/>
    <w:rsid w:val="002D6765"/>
    <w:rsid w:val="002F4522"/>
    <w:rsid w:val="0030393D"/>
    <w:rsid w:val="003314A7"/>
    <w:rsid w:val="00344B4F"/>
    <w:rsid w:val="00370C86"/>
    <w:rsid w:val="00381B30"/>
    <w:rsid w:val="00392B3F"/>
    <w:rsid w:val="003B3A96"/>
    <w:rsid w:val="003B5D77"/>
    <w:rsid w:val="003C4492"/>
    <w:rsid w:val="003E5A77"/>
    <w:rsid w:val="003E630F"/>
    <w:rsid w:val="0040398C"/>
    <w:rsid w:val="00403BC0"/>
    <w:rsid w:val="00421F67"/>
    <w:rsid w:val="00434427"/>
    <w:rsid w:val="00444573"/>
    <w:rsid w:val="004644EB"/>
    <w:rsid w:val="00471883"/>
    <w:rsid w:val="00480206"/>
    <w:rsid w:val="004A34C8"/>
    <w:rsid w:val="004A369D"/>
    <w:rsid w:val="004A3C6C"/>
    <w:rsid w:val="004A45A8"/>
    <w:rsid w:val="004B6B1E"/>
    <w:rsid w:val="004B75E3"/>
    <w:rsid w:val="004C0581"/>
    <w:rsid w:val="004D47BC"/>
    <w:rsid w:val="004E4A4F"/>
    <w:rsid w:val="004E7B0B"/>
    <w:rsid w:val="004F06A1"/>
    <w:rsid w:val="00517143"/>
    <w:rsid w:val="00533B10"/>
    <w:rsid w:val="00533E32"/>
    <w:rsid w:val="0053533B"/>
    <w:rsid w:val="0053757C"/>
    <w:rsid w:val="00541E1F"/>
    <w:rsid w:val="00542539"/>
    <w:rsid w:val="00542785"/>
    <w:rsid w:val="00553D45"/>
    <w:rsid w:val="00596F4E"/>
    <w:rsid w:val="005A7DFD"/>
    <w:rsid w:val="005B17E8"/>
    <w:rsid w:val="005D4448"/>
    <w:rsid w:val="005F4D3C"/>
    <w:rsid w:val="00611CB9"/>
    <w:rsid w:val="0063396E"/>
    <w:rsid w:val="00641EA5"/>
    <w:rsid w:val="00657478"/>
    <w:rsid w:val="0066604A"/>
    <w:rsid w:val="0068352A"/>
    <w:rsid w:val="006A1ECE"/>
    <w:rsid w:val="006A6CE2"/>
    <w:rsid w:val="006A7355"/>
    <w:rsid w:val="006B6D70"/>
    <w:rsid w:val="006B76A9"/>
    <w:rsid w:val="006E4CFA"/>
    <w:rsid w:val="006E62C7"/>
    <w:rsid w:val="006E6609"/>
    <w:rsid w:val="006F3EF4"/>
    <w:rsid w:val="006F7DD8"/>
    <w:rsid w:val="007050ED"/>
    <w:rsid w:val="00714972"/>
    <w:rsid w:val="00725003"/>
    <w:rsid w:val="007251C3"/>
    <w:rsid w:val="0074627C"/>
    <w:rsid w:val="00751F03"/>
    <w:rsid w:val="00753E6C"/>
    <w:rsid w:val="007A0E33"/>
    <w:rsid w:val="007B47BC"/>
    <w:rsid w:val="007E7318"/>
    <w:rsid w:val="007F24E2"/>
    <w:rsid w:val="00802597"/>
    <w:rsid w:val="00813A07"/>
    <w:rsid w:val="0081687B"/>
    <w:rsid w:val="008232FD"/>
    <w:rsid w:val="0082334F"/>
    <w:rsid w:val="0082553D"/>
    <w:rsid w:val="00830D4A"/>
    <w:rsid w:val="00850431"/>
    <w:rsid w:val="0087133C"/>
    <w:rsid w:val="00875C41"/>
    <w:rsid w:val="00886F61"/>
    <w:rsid w:val="00894604"/>
    <w:rsid w:val="008A1A31"/>
    <w:rsid w:val="008D4F95"/>
    <w:rsid w:val="008F6815"/>
    <w:rsid w:val="00906301"/>
    <w:rsid w:val="009115AD"/>
    <w:rsid w:val="00937C04"/>
    <w:rsid w:val="00937FF6"/>
    <w:rsid w:val="00976094"/>
    <w:rsid w:val="009A6E65"/>
    <w:rsid w:val="009B0CF1"/>
    <w:rsid w:val="009B5A03"/>
    <w:rsid w:val="00A12A7A"/>
    <w:rsid w:val="00A9170C"/>
    <w:rsid w:val="00A91926"/>
    <w:rsid w:val="00A942E2"/>
    <w:rsid w:val="00AA3ED4"/>
    <w:rsid w:val="00AA49C6"/>
    <w:rsid w:val="00AA74B5"/>
    <w:rsid w:val="00AC31E3"/>
    <w:rsid w:val="00AC759D"/>
    <w:rsid w:val="00AD14EE"/>
    <w:rsid w:val="00AD564E"/>
    <w:rsid w:val="00B11AEF"/>
    <w:rsid w:val="00B50670"/>
    <w:rsid w:val="00B6031D"/>
    <w:rsid w:val="00B670E2"/>
    <w:rsid w:val="00B84B7B"/>
    <w:rsid w:val="00BA6FAC"/>
    <w:rsid w:val="00BA737D"/>
    <w:rsid w:val="00BB0079"/>
    <w:rsid w:val="00BB135C"/>
    <w:rsid w:val="00BB1566"/>
    <w:rsid w:val="00BB2748"/>
    <w:rsid w:val="00BB635C"/>
    <w:rsid w:val="00BB67EC"/>
    <w:rsid w:val="00BD2B1F"/>
    <w:rsid w:val="00BD3015"/>
    <w:rsid w:val="00BE12AD"/>
    <w:rsid w:val="00BE3107"/>
    <w:rsid w:val="00BE3672"/>
    <w:rsid w:val="00BE571C"/>
    <w:rsid w:val="00BF5ECA"/>
    <w:rsid w:val="00C02368"/>
    <w:rsid w:val="00C10F85"/>
    <w:rsid w:val="00C3053B"/>
    <w:rsid w:val="00C93E95"/>
    <w:rsid w:val="00CD370D"/>
    <w:rsid w:val="00CF0A51"/>
    <w:rsid w:val="00D01A23"/>
    <w:rsid w:val="00D14848"/>
    <w:rsid w:val="00D224F0"/>
    <w:rsid w:val="00D34DE9"/>
    <w:rsid w:val="00D47ECC"/>
    <w:rsid w:val="00D76731"/>
    <w:rsid w:val="00D90759"/>
    <w:rsid w:val="00D92B80"/>
    <w:rsid w:val="00D93C9E"/>
    <w:rsid w:val="00DA1C98"/>
    <w:rsid w:val="00DD169A"/>
    <w:rsid w:val="00DD4A3C"/>
    <w:rsid w:val="00E2680A"/>
    <w:rsid w:val="00E371DC"/>
    <w:rsid w:val="00E375BD"/>
    <w:rsid w:val="00E41017"/>
    <w:rsid w:val="00E63B5A"/>
    <w:rsid w:val="00E7276D"/>
    <w:rsid w:val="00E811B5"/>
    <w:rsid w:val="00EA771C"/>
    <w:rsid w:val="00EA7D35"/>
    <w:rsid w:val="00EB0791"/>
    <w:rsid w:val="00EB1EF0"/>
    <w:rsid w:val="00EB78B9"/>
    <w:rsid w:val="00EE7091"/>
    <w:rsid w:val="00EF2F6B"/>
    <w:rsid w:val="00F032F6"/>
    <w:rsid w:val="00F127B3"/>
    <w:rsid w:val="00F73E4C"/>
    <w:rsid w:val="00F808D0"/>
    <w:rsid w:val="00F83C05"/>
    <w:rsid w:val="00F971D8"/>
    <w:rsid w:val="00FA1970"/>
    <w:rsid w:val="00FA4C37"/>
    <w:rsid w:val="00FA7FE1"/>
    <w:rsid w:val="00FC7975"/>
    <w:rsid w:val="00FF40DC"/>
    <w:rsid w:val="00FF42D8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1BA71"/>
  <w15:chartTrackingRefBased/>
  <w15:docId w15:val="{AA17B64B-3815-4E30-A97C-5A81503F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9D"/>
    <w:pPr>
      <w:spacing w:line="254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A7A"/>
    <w:pPr>
      <w:ind w:left="720"/>
      <w:contextualSpacing/>
    </w:pPr>
  </w:style>
  <w:style w:type="table" w:styleId="TableGrid">
    <w:name w:val="Table Grid"/>
    <w:basedOn w:val="TableNormal"/>
    <w:uiPriority w:val="39"/>
    <w:rsid w:val="00A1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A7A"/>
    <w:rPr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A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A7A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A12A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91"/>
    <w:rPr>
      <w:rFonts w:ascii="Segoe UI" w:hAnsi="Segoe UI" w:cs="Segoe UI"/>
      <w:sz w:val="18"/>
      <w:szCs w:val="18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5B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E8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2021</Year>
    <Judgment_x0020_Date xmlns="17a0f4bd-1162-49ac-b85f-dfe96a90bc01">2021-01-27T18:30:00+00:00</Judgment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40CF5-39CD-4360-9695-2481D8D7AC29}">
  <ds:schemaRefs>
    <ds:schemaRef ds:uri="http://schemas.microsoft.com/office/2006/metadata/properties"/>
    <ds:schemaRef ds:uri="http://schemas.microsoft.com/office/infopath/2007/PartnerControls"/>
    <ds:schemaRef ds:uri="a036617c-f1b0-4353-ab0a-456b3885ee3b"/>
    <ds:schemaRef ds:uri="17a0f4bd-1162-49ac-b85f-dfe96a90bc01"/>
  </ds:schemaRefs>
</ds:datastoreItem>
</file>

<file path=customXml/itemProps2.xml><?xml version="1.0" encoding="utf-8"?>
<ds:datastoreItem xmlns:ds="http://schemas.openxmlformats.org/officeDocument/2006/customXml" ds:itemID="{4C7CB42C-BE1C-403D-89C3-C8F60211C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f4bd-1162-49ac-b85f-dfe96a90bc01"/>
    <ds:schemaRef ds:uri="a036617c-f1b0-4353-ab0a-456b3885e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ABF1BE-2031-452E-9A08-7FD088B279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0F65E-76D7-403E-A92A-065AF6AE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Mbeurora Karamata</dc:creator>
  <cp:keywords/>
  <dc:description/>
  <cp:lastModifiedBy>HOME</cp:lastModifiedBy>
  <cp:revision>2</cp:revision>
  <cp:lastPrinted>2021-01-27T08:57:00Z</cp:lastPrinted>
  <dcterms:created xsi:type="dcterms:W3CDTF">2021-07-14T11:34:00Z</dcterms:created>
  <dcterms:modified xsi:type="dcterms:W3CDTF">2021-07-14T11:34:00Z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