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E0F98" w:rsidRPr="00592CB7" w:rsidRDefault="005E0F98" w:rsidP="00592CB7">
      <w:pPr>
        <w:spacing w:after="0" w:line="360" w:lineRule="auto"/>
        <w:jc w:val="center"/>
        <w:rPr>
          <w:rFonts w:ascii="Arial" w:eastAsiaTheme="minorEastAsia" w:hAnsi="Arial" w:cs="Arial"/>
          <w:b/>
          <w:sz w:val="24"/>
          <w:szCs w:val="24"/>
          <w:lang w:val="en-ZA" w:eastAsia="en-ZA"/>
        </w:rPr>
      </w:pPr>
      <w:r w:rsidRPr="00592CB7">
        <w:rPr>
          <w:rFonts w:ascii="Arial" w:eastAsiaTheme="minorEastAsia" w:hAnsi="Arial" w:cs="Arial"/>
          <w:noProof/>
          <w:lang w:val="en-ZA" w:eastAsia="en-ZA"/>
        </w:rPr>
        <mc:AlternateContent>
          <mc:Choice Requires="wps">
            <w:drawing>
              <wp:anchor distT="0" distB="0" distL="114300" distR="114300" simplePos="0" relativeHeight="251659264" behindDoc="0" locked="0" layoutInCell="1" allowOverlap="1" wp14:anchorId="7CEAB6DA" wp14:editId="5375B58A">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5D73B2" w:rsidRDefault="005D73B2" w:rsidP="005E0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AB6D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5D73B2" w:rsidRDefault="005D73B2" w:rsidP="005E0F98"/>
                  </w:txbxContent>
                </v:textbox>
              </v:shape>
            </w:pict>
          </mc:Fallback>
        </mc:AlternateContent>
      </w:r>
      <w:r w:rsidRPr="00592CB7">
        <w:rPr>
          <w:rFonts w:ascii="Arial" w:eastAsiaTheme="minorEastAsia" w:hAnsi="Arial" w:cs="Arial"/>
          <w:b/>
          <w:sz w:val="24"/>
          <w:szCs w:val="24"/>
          <w:lang w:val="en-ZA" w:eastAsia="en-ZA"/>
        </w:rPr>
        <w:t>REPUBLIC OF NAMIBIA</w:t>
      </w:r>
    </w:p>
    <w:p w:rsidR="005E0F98" w:rsidRPr="00592CB7" w:rsidRDefault="005E0F98" w:rsidP="00592CB7">
      <w:pPr>
        <w:spacing w:after="0" w:line="360" w:lineRule="auto"/>
        <w:jc w:val="center"/>
        <w:rPr>
          <w:rFonts w:ascii="Arial" w:eastAsiaTheme="minorEastAsia" w:hAnsi="Arial" w:cs="Arial"/>
          <w:b/>
          <w:sz w:val="32"/>
          <w:szCs w:val="32"/>
          <w:lang w:val="en-ZA" w:eastAsia="en-ZA"/>
        </w:rPr>
      </w:pPr>
      <w:r w:rsidRPr="00592CB7">
        <w:rPr>
          <w:rFonts w:ascii="Arial" w:eastAsiaTheme="minorEastAsia" w:hAnsi="Arial" w:cs="Arial"/>
          <w:b/>
          <w:noProof/>
          <w:sz w:val="32"/>
          <w:szCs w:val="32"/>
          <w:lang w:val="en-ZA" w:eastAsia="en-ZA"/>
        </w:rPr>
        <w:drawing>
          <wp:inline distT="0" distB="0" distL="0" distR="0" wp14:anchorId="65C26225" wp14:editId="6D3C1EAC">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5E0F98" w:rsidRPr="00592CB7" w:rsidRDefault="005E0F98" w:rsidP="00592CB7">
      <w:pPr>
        <w:spacing w:after="0" w:line="360" w:lineRule="auto"/>
        <w:jc w:val="center"/>
        <w:rPr>
          <w:rFonts w:ascii="Arial" w:eastAsiaTheme="minorEastAsia" w:hAnsi="Arial" w:cs="Arial"/>
          <w:b/>
          <w:sz w:val="28"/>
          <w:szCs w:val="32"/>
          <w:lang w:val="en-ZA" w:eastAsia="en-ZA"/>
        </w:rPr>
      </w:pPr>
    </w:p>
    <w:p w:rsidR="005E0F98" w:rsidRPr="00592CB7" w:rsidRDefault="005E0F98" w:rsidP="00592CB7">
      <w:pPr>
        <w:spacing w:after="0" w:line="360" w:lineRule="auto"/>
        <w:jc w:val="center"/>
        <w:rPr>
          <w:rFonts w:ascii="Arial" w:eastAsiaTheme="minorEastAsia" w:hAnsi="Arial" w:cs="Arial"/>
          <w:bCs/>
          <w:sz w:val="24"/>
          <w:szCs w:val="24"/>
          <w:lang w:val="en-ZA" w:eastAsia="en-ZA"/>
        </w:rPr>
      </w:pPr>
      <w:r w:rsidRPr="00592CB7">
        <w:rPr>
          <w:rFonts w:ascii="Arial" w:eastAsiaTheme="minorEastAsia" w:hAnsi="Arial" w:cs="Arial"/>
          <w:b/>
          <w:sz w:val="24"/>
          <w:szCs w:val="24"/>
          <w:lang w:val="en-ZA" w:eastAsia="en-ZA"/>
        </w:rPr>
        <w:t>IN THE HIGH COURT OF NAMIBIA NORTHERN LOCAL DIVISION, OSHAKATI</w:t>
      </w:r>
    </w:p>
    <w:p w:rsidR="005E0F98" w:rsidRPr="00592CB7" w:rsidRDefault="005E0F98" w:rsidP="00592CB7">
      <w:pPr>
        <w:spacing w:after="0" w:line="360" w:lineRule="auto"/>
        <w:jc w:val="center"/>
        <w:rPr>
          <w:rFonts w:ascii="Arial" w:eastAsiaTheme="minorEastAsia" w:hAnsi="Arial" w:cs="Arial"/>
          <w:b/>
          <w:sz w:val="24"/>
          <w:szCs w:val="24"/>
          <w:lang w:val="en-ZA" w:eastAsia="en-ZA"/>
        </w:rPr>
      </w:pPr>
    </w:p>
    <w:p w:rsidR="005E0F98" w:rsidRPr="00592CB7" w:rsidRDefault="005E0F98" w:rsidP="00592CB7">
      <w:pPr>
        <w:spacing w:after="0" w:line="360" w:lineRule="auto"/>
        <w:jc w:val="center"/>
        <w:rPr>
          <w:rFonts w:ascii="Arial" w:eastAsiaTheme="minorEastAsia" w:hAnsi="Arial" w:cs="Arial"/>
          <w:b/>
          <w:sz w:val="24"/>
          <w:szCs w:val="24"/>
          <w:lang w:val="en-ZA" w:eastAsia="en-ZA"/>
        </w:rPr>
      </w:pPr>
      <w:r w:rsidRPr="00592CB7">
        <w:rPr>
          <w:rFonts w:ascii="Arial" w:eastAsiaTheme="minorEastAsia" w:hAnsi="Arial" w:cs="Arial"/>
          <w:b/>
          <w:sz w:val="24"/>
          <w:szCs w:val="24"/>
          <w:lang w:val="en-ZA" w:eastAsia="en-ZA"/>
        </w:rPr>
        <w:t>JUDGMENT</w:t>
      </w:r>
    </w:p>
    <w:p w:rsidR="005E0F98" w:rsidRPr="00592CB7" w:rsidRDefault="005E0F98" w:rsidP="00592CB7">
      <w:pPr>
        <w:spacing w:after="0" w:line="360" w:lineRule="auto"/>
        <w:jc w:val="center"/>
        <w:rPr>
          <w:rFonts w:ascii="Arial" w:eastAsiaTheme="minorEastAsia" w:hAnsi="Arial" w:cs="Arial"/>
          <w:b/>
          <w:sz w:val="24"/>
          <w:szCs w:val="24"/>
          <w:lang w:val="en-ZA" w:eastAsia="en-ZA"/>
        </w:rPr>
      </w:pPr>
    </w:p>
    <w:p w:rsidR="005E0F98" w:rsidRPr="00592CB7" w:rsidRDefault="005E0F98" w:rsidP="00592CB7">
      <w:pPr>
        <w:tabs>
          <w:tab w:val="right" w:pos="9360"/>
        </w:tabs>
        <w:spacing w:after="0" w:line="360" w:lineRule="auto"/>
        <w:jc w:val="center"/>
        <w:rPr>
          <w:rFonts w:ascii="Arial" w:eastAsiaTheme="minorEastAsia" w:hAnsi="Arial" w:cs="Arial"/>
          <w:sz w:val="24"/>
          <w:szCs w:val="24"/>
          <w:lang w:val="en-ZA" w:eastAsia="en-ZA"/>
        </w:rPr>
      </w:pPr>
      <w:r w:rsidRPr="00592CB7">
        <w:rPr>
          <w:rFonts w:ascii="Arial" w:eastAsiaTheme="minorEastAsia" w:hAnsi="Arial" w:cs="Arial"/>
          <w:b/>
          <w:sz w:val="24"/>
          <w:szCs w:val="24"/>
          <w:lang w:val="en-ZA" w:eastAsia="en-ZA"/>
        </w:rPr>
        <w:tab/>
      </w:r>
      <w:r w:rsidRPr="00592CB7">
        <w:rPr>
          <w:rFonts w:ascii="Arial" w:eastAsiaTheme="minorEastAsia" w:hAnsi="Arial" w:cs="Arial"/>
          <w:sz w:val="24"/>
          <w:szCs w:val="24"/>
          <w:lang w:val="en-ZA" w:eastAsia="en-ZA"/>
        </w:rPr>
        <w:t>Case No: CC 12/2018</w:t>
      </w:r>
    </w:p>
    <w:p w:rsidR="005E0F98" w:rsidRPr="00592CB7" w:rsidRDefault="005E0F98" w:rsidP="00592CB7">
      <w:pPr>
        <w:tabs>
          <w:tab w:val="right" w:pos="9360"/>
        </w:tabs>
        <w:spacing w:after="0" w:line="360" w:lineRule="auto"/>
        <w:rPr>
          <w:rFonts w:ascii="Arial" w:eastAsiaTheme="minorEastAsia" w:hAnsi="Arial" w:cs="Arial"/>
          <w:b/>
          <w:sz w:val="24"/>
          <w:szCs w:val="24"/>
          <w:lang w:val="en-ZA" w:eastAsia="en-ZA"/>
        </w:rPr>
      </w:pPr>
    </w:p>
    <w:p w:rsidR="005E0F98" w:rsidRPr="00592CB7" w:rsidRDefault="005E0F98" w:rsidP="00592CB7">
      <w:pPr>
        <w:tabs>
          <w:tab w:val="right" w:pos="9360"/>
        </w:tabs>
        <w:spacing w:after="0" w:line="360" w:lineRule="auto"/>
        <w:rPr>
          <w:rFonts w:ascii="Arial" w:eastAsiaTheme="minorEastAsia" w:hAnsi="Arial" w:cs="Arial"/>
          <w:sz w:val="24"/>
          <w:szCs w:val="24"/>
          <w:lang w:val="en-ZA" w:eastAsia="en-ZA"/>
        </w:rPr>
      </w:pPr>
      <w:r w:rsidRPr="00592CB7">
        <w:rPr>
          <w:rFonts w:ascii="Arial" w:eastAsiaTheme="minorEastAsia" w:hAnsi="Arial" w:cs="Arial"/>
          <w:sz w:val="24"/>
          <w:szCs w:val="24"/>
          <w:lang w:val="en-ZA" w:eastAsia="en-ZA"/>
        </w:rPr>
        <w:t>In the matter between:</w:t>
      </w:r>
    </w:p>
    <w:p w:rsidR="005E0F98" w:rsidRPr="00592CB7" w:rsidRDefault="005E0F98" w:rsidP="00592CB7">
      <w:pPr>
        <w:tabs>
          <w:tab w:val="right" w:pos="9360"/>
        </w:tabs>
        <w:spacing w:after="0" w:line="360" w:lineRule="auto"/>
        <w:rPr>
          <w:rFonts w:ascii="Arial" w:eastAsiaTheme="minorEastAsia" w:hAnsi="Arial" w:cs="Arial"/>
          <w:sz w:val="24"/>
          <w:szCs w:val="24"/>
          <w:lang w:val="en-ZA" w:eastAsia="en-ZA"/>
        </w:rPr>
      </w:pPr>
    </w:p>
    <w:p w:rsidR="005E0F98" w:rsidRPr="00592CB7" w:rsidRDefault="005E0F98" w:rsidP="00592CB7">
      <w:pPr>
        <w:keepNext/>
        <w:tabs>
          <w:tab w:val="right" w:pos="9360"/>
        </w:tabs>
        <w:spacing w:after="0" w:line="360" w:lineRule="auto"/>
        <w:jc w:val="both"/>
        <w:outlineLvl w:val="3"/>
        <w:rPr>
          <w:rFonts w:ascii="Arial" w:eastAsiaTheme="minorEastAsia" w:hAnsi="Arial" w:cs="Arial"/>
          <w:b/>
          <w:sz w:val="24"/>
          <w:szCs w:val="24"/>
          <w:lang w:val="en-ZA" w:eastAsia="en-ZA"/>
        </w:rPr>
      </w:pPr>
      <w:r w:rsidRPr="00592CB7">
        <w:rPr>
          <w:rFonts w:ascii="Arial" w:eastAsiaTheme="minorEastAsia" w:hAnsi="Arial" w:cs="Arial"/>
          <w:b/>
          <w:sz w:val="24"/>
          <w:szCs w:val="24"/>
          <w:lang w:val="en-ZA" w:eastAsia="en-ZA"/>
        </w:rPr>
        <w:t>THE STATE</w:t>
      </w:r>
    </w:p>
    <w:p w:rsidR="005E0F98" w:rsidRPr="00592CB7" w:rsidRDefault="005E0F98" w:rsidP="00592CB7">
      <w:pPr>
        <w:keepNext/>
        <w:tabs>
          <w:tab w:val="right" w:pos="9000"/>
        </w:tabs>
        <w:spacing w:after="0" w:line="360" w:lineRule="auto"/>
        <w:jc w:val="both"/>
        <w:outlineLvl w:val="3"/>
        <w:rPr>
          <w:rFonts w:ascii="Arial" w:eastAsia="Times New Roman" w:hAnsi="Arial" w:cs="Arial"/>
          <w:b/>
          <w:sz w:val="24"/>
          <w:szCs w:val="24"/>
          <w:lang w:val="en-GB"/>
        </w:rPr>
      </w:pPr>
    </w:p>
    <w:p w:rsidR="005E0F98" w:rsidRPr="00592CB7" w:rsidRDefault="00895D27" w:rsidP="00592CB7">
      <w:pPr>
        <w:spacing w:after="0" w:line="360" w:lineRule="auto"/>
        <w:jc w:val="both"/>
        <w:rPr>
          <w:rFonts w:ascii="Arial" w:eastAsiaTheme="minorEastAsia" w:hAnsi="Arial" w:cs="Arial"/>
          <w:sz w:val="24"/>
          <w:szCs w:val="24"/>
          <w:lang w:val="en-ZA" w:eastAsia="en-ZA"/>
        </w:rPr>
      </w:pPr>
      <w:r w:rsidRPr="00592CB7">
        <w:rPr>
          <w:rFonts w:ascii="Arial" w:eastAsiaTheme="minorEastAsia" w:hAnsi="Arial" w:cs="Arial"/>
          <w:sz w:val="24"/>
          <w:szCs w:val="24"/>
          <w:lang w:val="en-ZA" w:eastAsia="en-ZA"/>
        </w:rPr>
        <w:t>v</w:t>
      </w:r>
    </w:p>
    <w:p w:rsidR="005E0F98" w:rsidRPr="00592CB7" w:rsidRDefault="005E0F98" w:rsidP="00592CB7">
      <w:pPr>
        <w:tabs>
          <w:tab w:val="right" w:pos="9000"/>
        </w:tabs>
        <w:spacing w:after="0" w:line="360" w:lineRule="auto"/>
        <w:jc w:val="both"/>
        <w:rPr>
          <w:rFonts w:ascii="Arial" w:eastAsiaTheme="minorEastAsia" w:hAnsi="Arial" w:cs="Arial"/>
          <w:b/>
          <w:sz w:val="24"/>
          <w:szCs w:val="24"/>
          <w:lang w:val="en-ZA" w:eastAsia="en-ZA"/>
        </w:rPr>
      </w:pPr>
    </w:p>
    <w:p w:rsidR="005E0F98" w:rsidRPr="00592CB7" w:rsidRDefault="005E0F98" w:rsidP="00592CB7">
      <w:pPr>
        <w:tabs>
          <w:tab w:val="right" w:pos="9360"/>
        </w:tabs>
        <w:spacing w:after="0" w:line="360" w:lineRule="auto"/>
        <w:jc w:val="both"/>
        <w:rPr>
          <w:rFonts w:ascii="Arial" w:eastAsiaTheme="minorEastAsia" w:hAnsi="Arial" w:cs="Arial"/>
          <w:b/>
          <w:sz w:val="24"/>
          <w:szCs w:val="24"/>
          <w:lang w:val="en-ZA" w:eastAsia="en-ZA"/>
        </w:rPr>
      </w:pPr>
      <w:r w:rsidRPr="00592CB7">
        <w:rPr>
          <w:rFonts w:ascii="Arial" w:eastAsiaTheme="minorEastAsia" w:hAnsi="Arial" w:cs="Arial"/>
          <w:b/>
          <w:sz w:val="24"/>
          <w:szCs w:val="24"/>
          <w:lang w:val="en-ZA" w:eastAsia="en-ZA"/>
        </w:rPr>
        <w:t>MALAKIA PENDA NANYEMBA                                                                                 ACCUSED</w:t>
      </w:r>
    </w:p>
    <w:p w:rsidR="005E0F98" w:rsidRPr="00592CB7" w:rsidRDefault="005E0F98" w:rsidP="00592CB7">
      <w:pPr>
        <w:tabs>
          <w:tab w:val="right" w:pos="9360"/>
        </w:tabs>
        <w:spacing w:after="0" w:line="360" w:lineRule="auto"/>
        <w:jc w:val="both"/>
        <w:rPr>
          <w:rFonts w:ascii="Arial" w:eastAsiaTheme="minorEastAsia" w:hAnsi="Arial" w:cs="Arial"/>
          <w:b/>
          <w:sz w:val="24"/>
          <w:szCs w:val="24"/>
          <w:lang w:val="en-ZA" w:eastAsia="en-ZA"/>
        </w:rPr>
      </w:pPr>
    </w:p>
    <w:p w:rsidR="005E0F98" w:rsidRPr="00592CB7" w:rsidRDefault="005E0F98" w:rsidP="00592CB7">
      <w:pPr>
        <w:spacing w:after="0" w:line="360" w:lineRule="auto"/>
        <w:jc w:val="both"/>
        <w:rPr>
          <w:rFonts w:ascii="Arial" w:eastAsiaTheme="minorEastAsia" w:hAnsi="Arial" w:cs="Arial"/>
          <w:b/>
          <w:i/>
          <w:sz w:val="24"/>
          <w:szCs w:val="24"/>
          <w:lang w:val="en-ZA" w:eastAsia="en-ZA"/>
        </w:rPr>
      </w:pPr>
      <w:r w:rsidRPr="00592CB7">
        <w:rPr>
          <w:rFonts w:ascii="Arial" w:eastAsiaTheme="minorEastAsia" w:hAnsi="Arial" w:cs="Arial"/>
          <w:b/>
          <w:sz w:val="24"/>
          <w:szCs w:val="24"/>
          <w:lang w:val="en-ZA" w:eastAsia="en-ZA"/>
        </w:rPr>
        <w:t>Neutral citation</w:t>
      </w:r>
      <w:r w:rsidRPr="00592CB7">
        <w:rPr>
          <w:rFonts w:ascii="Arial" w:eastAsiaTheme="minorEastAsia" w:hAnsi="Arial" w:cs="Arial"/>
          <w:i/>
          <w:sz w:val="24"/>
          <w:szCs w:val="24"/>
          <w:lang w:val="en-ZA" w:eastAsia="en-ZA"/>
        </w:rPr>
        <w:t xml:space="preserve">: S v Nanyemba </w:t>
      </w:r>
      <w:r w:rsidRPr="00592CB7">
        <w:rPr>
          <w:rFonts w:ascii="Arial" w:eastAsiaTheme="minorEastAsia" w:hAnsi="Arial" w:cs="Arial"/>
          <w:sz w:val="24"/>
          <w:szCs w:val="24"/>
          <w:lang w:val="en-ZA" w:eastAsia="en-ZA"/>
        </w:rPr>
        <w:t>(CC 12/2018) [202</w:t>
      </w:r>
      <w:r w:rsidR="00F27B60" w:rsidRPr="00592CB7">
        <w:rPr>
          <w:rFonts w:ascii="Arial" w:eastAsiaTheme="minorEastAsia" w:hAnsi="Arial" w:cs="Arial"/>
          <w:sz w:val="24"/>
          <w:szCs w:val="24"/>
          <w:lang w:val="en-ZA" w:eastAsia="en-ZA"/>
        </w:rPr>
        <w:t>1</w:t>
      </w:r>
      <w:r w:rsidRPr="00592CB7">
        <w:rPr>
          <w:rFonts w:ascii="Arial" w:eastAsiaTheme="minorEastAsia" w:hAnsi="Arial" w:cs="Arial"/>
          <w:sz w:val="24"/>
          <w:szCs w:val="24"/>
          <w:lang w:val="en-ZA" w:eastAsia="en-ZA"/>
        </w:rPr>
        <w:t xml:space="preserve">] NAHCNLD </w:t>
      </w:r>
      <w:r w:rsidR="00F27B60" w:rsidRPr="00592CB7">
        <w:rPr>
          <w:rFonts w:ascii="Arial" w:eastAsiaTheme="minorEastAsia" w:hAnsi="Arial" w:cs="Arial"/>
          <w:sz w:val="24"/>
          <w:szCs w:val="24"/>
          <w:lang w:val="en-ZA" w:eastAsia="en-ZA"/>
        </w:rPr>
        <w:t>20</w:t>
      </w:r>
      <w:r w:rsidRPr="00592CB7">
        <w:rPr>
          <w:rFonts w:ascii="Arial" w:eastAsiaTheme="minorEastAsia" w:hAnsi="Arial" w:cs="Arial"/>
          <w:sz w:val="24"/>
          <w:szCs w:val="24"/>
          <w:lang w:val="en-ZA" w:eastAsia="en-ZA"/>
        </w:rPr>
        <w:t xml:space="preserve"> (</w:t>
      </w:r>
      <w:r w:rsidR="00EB39B1" w:rsidRPr="00592CB7">
        <w:rPr>
          <w:rFonts w:ascii="Arial" w:eastAsiaTheme="minorEastAsia" w:hAnsi="Arial" w:cs="Arial"/>
          <w:sz w:val="24"/>
          <w:szCs w:val="24"/>
          <w:lang w:val="en-ZA" w:eastAsia="en-ZA"/>
        </w:rPr>
        <w:t>0</w:t>
      </w:r>
      <w:r w:rsidR="00C13292" w:rsidRPr="00592CB7">
        <w:rPr>
          <w:rFonts w:ascii="Arial" w:eastAsiaTheme="minorEastAsia" w:hAnsi="Arial" w:cs="Arial"/>
          <w:sz w:val="24"/>
          <w:szCs w:val="24"/>
          <w:lang w:val="en-ZA" w:eastAsia="en-ZA"/>
        </w:rPr>
        <w:t>9</w:t>
      </w:r>
      <w:r w:rsidRPr="00592CB7">
        <w:rPr>
          <w:rFonts w:ascii="Arial" w:eastAsiaTheme="minorEastAsia" w:hAnsi="Arial" w:cs="Arial"/>
          <w:sz w:val="24"/>
          <w:szCs w:val="24"/>
          <w:lang w:val="en-ZA" w:eastAsia="en-ZA"/>
        </w:rPr>
        <w:t xml:space="preserve"> </w:t>
      </w:r>
      <w:r w:rsidR="00C13292" w:rsidRPr="00592CB7">
        <w:rPr>
          <w:rFonts w:ascii="Arial" w:eastAsiaTheme="minorEastAsia" w:hAnsi="Arial" w:cs="Arial"/>
          <w:sz w:val="24"/>
          <w:szCs w:val="24"/>
          <w:lang w:val="en-ZA" w:eastAsia="en-ZA"/>
        </w:rPr>
        <w:t xml:space="preserve">March </w:t>
      </w:r>
      <w:r w:rsidRPr="00592CB7">
        <w:rPr>
          <w:rFonts w:ascii="Arial" w:eastAsiaTheme="minorEastAsia" w:hAnsi="Arial" w:cs="Arial"/>
          <w:sz w:val="24"/>
          <w:szCs w:val="24"/>
          <w:lang w:val="en-ZA" w:eastAsia="en-ZA"/>
        </w:rPr>
        <w:t>202</w:t>
      </w:r>
      <w:r w:rsidR="00C13292" w:rsidRPr="00592CB7">
        <w:rPr>
          <w:rFonts w:ascii="Arial" w:eastAsiaTheme="minorEastAsia" w:hAnsi="Arial" w:cs="Arial"/>
          <w:sz w:val="24"/>
          <w:szCs w:val="24"/>
          <w:lang w:val="en-ZA" w:eastAsia="en-ZA"/>
        </w:rPr>
        <w:t>1</w:t>
      </w:r>
      <w:r w:rsidRPr="00592CB7">
        <w:rPr>
          <w:rFonts w:ascii="Arial" w:eastAsiaTheme="minorEastAsia" w:hAnsi="Arial" w:cs="Arial"/>
          <w:sz w:val="24"/>
          <w:szCs w:val="24"/>
          <w:lang w:val="en-ZA" w:eastAsia="en-ZA"/>
        </w:rPr>
        <w:t>)</w:t>
      </w:r>
    </w:p>
    <w:p w:rsidR="005E0F98" w:rsidRPr="00592CB7" w:rsidRDefault="005E0F98" w:rsidP="00592CB7">
      <w:pPr>
        <w:spacing w:after="0" w:line="360" w:lineRule="auto"/>
        <w:ind w:left="2160" w:hanging="2160"/>
        <w:jc w:val="both"/>
        <w:rPr>
          <w:rFonts w:ascii="Arial" w:eastAsiaTheme="minorEastAsia" w:hAnsi="Arial" w:cs="Arial"/>
          <w:sz w:val="24"/>
          <w:szCs w:val="24"/>
          <w:lang w:val="en-ZA" w:eastAsia="en-ZA"/>
        </w:rPr>
      </w:pPr>
    </w:p>
    <w:p w:rsidR="005E0F98" w:rsidRPr="00592CB7" w:rsidRDefault="005E0F98" w:rsidP="00592CB7">
      <w:pPr>
        <w:spacing w:after="0" w:line="360" w:lineRule="auto"/>
        <w:ind w:left="1440" w:hanging="1440"/>
        <w:jc w:val="both"/>
        <w:rPr>
          <w:rFonts w:ascii="Arial" w:eastAsiaTheme="minorEastAsia" w:hAnsi="Arial" w:cs="Arial"/>
          <w:sz w:val="24"/>
          <w:szCs w:val="24"/>
          <w:lang w:val="en-ZA" w:eastAsia="en-ZA"/>
        </w:rPr>
      </w:pPr>
      <w:r w:rsidRPr="00592CB7">
        <w:rPr>
          <w:rFonts w:ascii="Arial" w:eastAsiaTheme="minorEastAsia" w:hAnsi="Arial" w:cs="Arial"/>
          <w:b/>
          <w:sz w:val="24"/>
          <w:szCs w:val="24"/>
          <w:lang w:val="en-ZA" w:eastAsia="en-ZA"/>
        </w:rPr>
        <w:t>Coram</w:t>
      </w:r>
      <w:r w:rsidRPr="00592CB7">
        <w:rPr>
          <w:rFonts w:ascii="Arial" w:eastAsiaTheme="minorEastAsia" w:hAnsi="Arial" w:cs="Arial"/>
          <w:sz w:val="24"/>
          <w:szCs w:val="24"/>
          <w:lang w:val="en-ZA" w:eastAsia="en-ZA"/>
        </w:rPr>
        <w:t>:</w:t>
      </w:r>
      <w:r w:rsidRPr="00592CB7">
        <w:rPr>
          <w:rFonts w:ascii="Arial" w:eastAsiaTheme="minorEastAsia" w:hAnsi="Arial" w:cs="Arial"/>
          <w:sz w:val="24"/>
          <w:szCs w:val="24"/>
          <w:lang w:val="en-ZA" w:eastAsia="en-ZA"/>
        </w:rPr>
        <w:tab/>
      </w:r>
      <w:r w:rsidR="004C559D" w:rsidRPr="00592CB7">
        <w:rPr>
          <w:rFonts w:ascii="Arial" w:eastAsiaTheme="minorEastAsia" w:hAnsi="Arial" w:cs="Arial"/>
          <w:sz w:val="24"/>
          <w:szCs w:val="24"/>
          <w:lang w:val="en-ZA" w:eastAsia="en-ZA"/>
        </w:rPr>
        <w:t>SMALL AJ</w:t>
      </w:r>
    </w:p>
    <w:p w:rsidR="005E0F98" w:rsidRPr="00592CB7" w:rsidRDefault="005E0F98" w:rsidP="00592CB7">
      <w:pPr>
        <w:spacing w:after="0" w:line="360" w:lineRule="auto"/>
        <w:rPr>
          <w:rFonts w:ascii="Arial" w:eastAsiaTheme="minorEastAsia" w:hAnsi="Arial" w:cs="Arial"/>
          <w:sz w:val="24"/>
          <w:szCs w:val="24"/>
          <w:lang w:val="en-ZA" w:eastAsia="en-ZA"/>
        </w:rPr>
      </w:pPr>
      <w:r w:rsidRPr="00592CB7">
        <w:rPr>
          <w:rFonts w:ascii="Arial" w:eastAsiaTheme="minorEastAsia" w:hAnsi="Arial" w:cs="Arial"/>
          <w:b/>
          <w:bCs/>
          <w:sz w:val="24"/>
          <w:szCs w:val="24"/>
          <w:lang w:val="en-ZA" w:eastAsia="en-ZA"/>
        </w:rPr>
        <w:t>Heard</w:t>
      </w:r>
      <w:r w:rsidRPr="00592CB7">
        <w:rPr>
          <w:rFonts w:ascii="Arial" w:eastAsiaTheme="minorEastAsia" w:hAnsi="Arial" w:cs="Arial"/>
          <w:sz w:val="24"/>
          <w:szCs w:val="24"/>
          <w:lang w:val="en-ZA" w:eastAsia="en-ZA"/>
        </w:rPr>
        <w:t>:</w:t>
      </w:r>
      <w:r w:rsidRPr="00592CB7">
        <w:rPr>
          <w:rFonts w:ascii="Arial" w:eastAsiaTheme="minorEastAsia" w:hAnsi="Arial" w:cs="Arial"/>
          <w:sz w:val="24"/>
          <w:szCs w:val="24"/>
          <w:lang w:val="en-ZA" w:eastAsia="en-ZA"/>
        </w:rPr>
        <w:tab/>
      </w:r>
      <w:r w:rsidR="00EB39B1" w:rsidRPr="00592CB7">
        <w:rPr>
          <w:rFonts w:ascii="Arial" w:eastAsiaTheme="minorEastAsia" w:hAnsi="Arial" w:cs="Arial"/>
          <w:b/>
          <w:sz w:val="24"/>
          <w:szCs w:val="24"/>
          <w:lang w:eastAsia="en-ZA"/>
        </w:rPr>
        <w:t>2</w:t>
      </w:r>
      <w:r w:rsidR="00914748" w:rsidRPr="00592CB7">
        <w:rPr>
          <w:rFonts w:ascii="Arial" w:eastAsiaTheme="minorEastAsia" w:hAnsi="Arial" w:cs="Arial"/>
          <w:b/>
          <w:sz w:val="24"/>
          <w:szCs w:val="24"/>
          <w:lang w:eastAsia="en-ZA"/>
        </w:rPr>
        <w:t>, 5, 6, 7, 8, 9</w:t>
      </w:r>
      <w:r w:rsidR="00EB39B1" w:rsidRPr="00592CB7">
        <w:rPr>
          <w:rFonts w:ascii="Arial" w:eastAsiaTheme="minorEastAsia" w:hAnsi="Arial" w:cs="Arial"/>
          <w:b/>
          <w:sz w:val="24"/>
          <w:szCs w:val="24"/>
          <w:lang w:eastAsia="en-ZA"/>
        </w:rPr>
        <w:t>,14,15,16, 27 October 2020</w:t>
      </w:r>
      <w:r w:rsidR="00914748" w:rsidRPr="00592CB7">
        <w:rPr>
          <w:rFonts w:ascii="Arial" w:eastAsiaTheme="minorEastAsia" w:hAnsi="Arial" w:cs="Arial"/>
          <w:b/>
          <w:sz w:val="24"/>
          <w:szCs w:val="24"/>
          <w:lang w:eastAsia="en-ZA"/>
        </w:rPr>
        <w:t xml:space="preserve"> and 18 November 2020, </w:t>
      </w:r>
    </w:p>
    <w:p w:rsidR="005E0F98" w:rsidRPr="00592CB7" w:rsidRDefault="005E0F98" w:rsidP="00592CB7">
      <w:pPr>
        <w:spacing w:after="0" w:line="360" w:lineRule="auto"/>
        <w:rPr>
          <w:rFonts w:ascii="Arial" w:eastAsiaTheme="minorEastAsia" w:hAnsi="Arial" w:cs="Arial"/>
          <w:sz w:val="24"/>
          <w:szCs w:val="24"/>
          <w:lang w:val="en-ZA" w:eastAsia="en-ZA"/>
        </w:rPr>
      </w:pPr>
      <w:r w:rsidRPr="00592CB7">
        <w:rPr>
          <w:rFonts w:ascii="Arial" w:eastAsiaTheme="minorEastAsia" w:hAnsi="Arial" w:cs="Arial"/>
          <w:b/>
          <w:bCs/>
          <w:sz w:val="24"/>
          <w:szCs w:val="24"/>
          <w:lang w:val="en-ZA" w:eastAsia="en-ZA"/>
        </w:rPr>
        <w:t>Delivered</w:t>
      </w:r>
      <w:r w:rsidRPr="00592CB7">
        <w:rPr>
          <w:rFonts w:ascii="Arial" w:eastAsiaTheme="minorEastAsia" w:hAnsi="Arial" w:cs="Arial"/>
          <w:b/>
          <w:sz w:val="24"/>
          <w:szCs w:val="24"/>
          <w:lang w:val="en-ZA" w:eastAsia="en-ZA"/>
        </w:rPr>
        <w:t>:</w:t>
      </w:r>
      <w:r w:rsidRPr="00592CB7">
        <w:rPr>
          <w:rFonts w:ascii="Arial" w:eastAsiaTheme="minorEastAsia" w:hAnsi="Arial" w:cs="Arial"/>
          <w:b/>
          <w:sz w:val="24"/>
          <w:szCs w:val="24"/>
          <w:lang w:val="en-ZA" w:eastAsia="en-ZA"/>
        </w:rPr>
        <w:tab/>
      </w:r>
      <w:r w:rsidR="00C13292" w:rsidRPr="00592CB7">
        <w:rPr>
          <w:rFonts w:ascii="Arial" w:eastAsiaTheme="minorEastAsia" w:hAnsi="Arial" w:cs="Arial"/>
          <w:b/>
          <w:sz w:val="24"/>
          <w:szCs w:val="24"/>
          <w:lang w:val="en-ZA" w:eastAsia="en-ZA"/>
        </w:rPr>
        <w:t>9 March</w:t>
      </w:r>
      <w:r w:rsidR="00EB39B1" w:rsidRPr="00592CB7">
        <w:rPr>
          <w:rFonts w:ascii="Arial" w:eastAsiaTheme="minorEastAsia" w:hAnsi="Arial" w:cs="Arial"/>
          <w:b/>
          <w:sz w:val="24"/>
          <w:szCs w:val="24"/>
          <w:lang w:val="en-ZA" w:eastAsia="en-ZA"/>
        </w:rPr>
        <w:t xml:space="preserve"> 202</w:t>
      </w:r>
      <w:r w:rsidR="00C13292" w:rsidRPr="00592CB7">
        <w:rPr>
          <w:rFonts w:ascii="Arial" w:eastAsiaTheme="minorEastAsia" w:hAnsi="Arial" w:cs="Arial"/>
          <w:b/>
          <w:sz w:val="24"/>
          <w:szCs w:val="24"/>
          <w:lang w:val="en-ZA" w:eastAsia="en-ZA"/>
        </w:rPr>
        <w:t>1</w:t>
      </w:r>
    </w:p>
    <w:p w:rsidR="005E0F98" w:rsidRPr="00592CB7" w:rsidRDefault="005E0F98" w:rsidP="00592CB7">
      <w:pPr>
        <w:pBdr>
          <w:bottom w:val="single" w:sz="12" w:space="1" w:color="auto"/>
        </w:pBdr>
        <w:spacing w:after="0" w:line="360" w:lineRule="auto"/>
        <w:jc w:val="both"/>
        <w:rPr>
          <w:rFonts w:ascii="Arial" w:eastAsia="Times New Roman" w:hAnsi="Arial" w:cs="Arial"/>
          <w:sz w:val="24"/>
          <w:szCs w:val="24"/>
          <w:lang w:val="en-ZA" w:eastAsia="en-GB"/>
        </w:rPr>
      </w:pPr>
    </w:p>
    <w:p w:rsidR="005E0F98" w:rsidRPr="00592CB7" w:rsidRDefault="005E0F98" w:rsidP="00592CB7">
      <w:pPr>
        <w:spacing w:after="0" w:line="360" w:lineRule="auto"/>
        <w:jc w:val="center"/>
        <w:rPr>
          <w:rFonts w:ascii="Arial" w:hAnsi="Arial" w:cs="Arial"/>
          <w:b/>
          <w:sz w:val="24"/>
          <w:szCs w:val="24"/>
          <w:lang w:val="en-GB"/>
        </w:rPr>
      </w:pPr>
    </w:p>
    <w:p w:rsidR="005E0F98" w:rsidRPr="00592CB7" w:rsidRDefault="005E0F98" w:rsidP="00592CB7">
      <w:pPr>
        <w:pBdr>
          <w:bottom w:val="single" w:sz="12" w:space="1" w:color="auto"/>
        </w:pBdr>
        <w:spacing w:after="0" w:line="360" w:lineRule="auto"/>
        <w:jc w:val="center"/>
        <w:rPr>
          <w:rFonts w:ascii="Arial" w:hAnsi="Arial" w:cs="Arial"/>
          <w:b/>
          <w:sz w:val="24"/>
          <w:szCs w:val="24"/>
          <w:lang w:val="en-GB"/>
        </w:rPr>
      </w:pPr>
      <w:r w:rsidRPr="00592CB7">
        <w:rPr>
          <w:rFonts w:ascii="Arial" w:hAnsi="Arial" w:cs="Arial"/>
          <w:b/>
          <w:sz w:val="24"/>
          <w:szCs w:val="24"/>
          <w:lang w:val="en-GB"/>
        </w:rPr>
        <w:t>ORDER</w:t>
      </w:r>
    </w:p>
    <w:p w:rsidR="00AE2E1F" w:rsidRPr="00592CB7" w:rsidRDefault="00AE2E1F" w:rsidP="00592CB7">
      <w:pPr>
        <w:pBdr>
          <w:bottom w:val="single" w:sz="12" w:space="1" w:color="auto"/>
        </w:pBdr>
        <w:spacing w:after="0" w:line="360" w:lineRule="auto"/>
        <w:jc w:val="center"/>
        <w:rPr>
          <w:rFonts w:ascii="Arial" w:hAnsi="Arial" w:cs="Arial"/>
          <w:b/>
          <w:sz w:val="24"/>
          <w:szCs w:val="24"/>
          <w:lang w:val="en-GB"/>
        </w:rPr>
      </w:pPr>
    </w:p>
    <w:p w:rsidR="005E0F98" w:rsidRPr="00592CB7" w:rsidRDefault="005E0F98" w:rsidP="00592CB7">
      <w:pPr>
        <w:spacing w:after="0" w:line="360" w:lineRule="auto"/>
        <w:jc w:val="both"/>
        <w:rPr>
          <w:rFonts w:ascii="Arial" w:hAnsi="Arial" w:cs="Arial"/>
          <w:b/>
          <w:sz w:val="24"/>
          <w:szCs w:val="24"/>
          <w:lang w:val="en-GB"/>
        </w:rPr>
      </w:pPr>
    </w:p>
    <w:p w:rsidR="005E0F98" w:rsidRPr="00592CB7" w:rsidRDefault="005E0F98" w:rsidP="00592CB7">
      <w:pPr>
        <w:numPr>
          <w:ilvl w:val="0"/>
          <w:numId w:val="1"/>
        </w:numPr>
        <w:spacing w:after="0" w:line="360" w:lineRule="auto"/>
        <w:contextualSpacing/>
        <w:jc w:val="both"/>
        <w:rPr>
          <w:rFonts w:ascii="Arial" w:hAnsi="Arial" w:cs="Arial"/>
          <w:sz w:val="24"/>
          <w:szCs w:val="24"/>
          <w:lang w:val="en-GB"/>
        </w:rPr>
      </w:pPr>
      <w:r w:rsidRPr="00592CB7">
        <w:rPr>
          <w:rFonts w:ascii="Arial" w:hAnsi="Arial" w:cs="Arial"/>
          <w:sz w:val="24"/>
          <w:szCs w:val="24"/>
          <w:lang w:val="en-GB"/>
        </w:rPr>
        <w:t>Count 1:</w:t>
      </w:r>
      <w:r w:rsidR="00690AF1" w:rsidRPr="00592CB7">
        <w:rPr>
          <w:rFonts w:ascii="Arial" w:hAnsi="Arial" w:cs="Arial"/>
          <w:sz w:val="24"/>
          <w:szCs w:val="24"/>
          <w:lang w:val="en-GB"/>
        </w:rPr>
        <w:t xml:space="preserve"> Not </w:t>
      </w:r>
      <w:r w:rsidR="008604ED" w:rsidRPr="00592CB7">
        <w:rPr>
          <w:rFonts w:ascii="Arial" w:hAnsi="Arial" w:cs="Arial"/>
          <w:sz w:val="24"/>
          <w:szCs w:val="24"/>
          <w:lang w:val="en-GB"/>
        </w:rPr>
        <w:t>Guilty</w:t>
      </w:r>
      <w:r w:rsidR="00F25AE8" w:rsidRPr="00592CB7">
        <w:rPr>
          <w:rFonts w:ascii="Arial" w:hAnsi="Arial" w:cs="Arial"/>
          <w:sz w:val="24"/>
          <w:szCs w:val="24"/>
          <w:lang w:val="en-GB"/>
        </w:rPr>
        <w:t>;</w:t>
      </w:r>
    </w:p>
    <w:p w:rsidR="005E0F98" w:rsidRPr="00592CB7" w:rsidRDefault="005E0F98" w:rsidP="00592CB7">
      <w:pPr>
        <w:numPr>
          <w:ilvl w:val="0"/>
          <w:numId w:val="1"/>
        </w:numPr>
        <w:spacing w:after="0" w:line="360" w:lineRule="auto"/>
        <w:contextualSpacing/>
        <w:jc w:val="both"/>
        <w:rPr>
          <w:rFonts w:ascii="Arial" w:hAnsi="Arial" w:cs="Arial"/>
          <w:sz w:val="24"/>
          <w:szCs w:val="24"/>
          <w:lang w:val="en-GB"/>
        </w:rPr>
      </w:pPr>
      <w:r w:rsidRPr="00592CB7">
        <w:rPr>
          <w:rFonts w:ascii="Arial" w:hAnsi="Arial" w:cs="Arial"/>
          <w:sz w:val="24"/>
          <w:szCs w:val="24"/>
          <w:lang w:val="en-GB"/>
        </w:rPr>
        <w:t>Count 2:</w:t>
      </w:r>
      <w:r w:rsidR="00690AF1" w:rsidRPr="00592CB7">
        <w:rPr>
          <w:rFonts w:ascii="Arial" w:hAnsi="Arial" w:cs="Arial"/>
          <w:sz w:val="24"/>
          <w:szCs w:val="24"/>
          <w:lang w:val="en-GB"/>
        </w:rPr>
        <w:t xml:space="preserve"> </w:t>
      </w:r>
      <w:r w:rsidR="00F25AE8" w:rsidRPr="00592CB7">
        <w:rPr>
          <w:rFonts w:ascii="Arial" w:hAnsi="Arial" w:cs="Arial"/>
          <w:sz w:val="24"/>
          <w:szCs w:val="24"/>
          <w:lang w:val="en-GB"/>
        </w:rPr>
        <w:t>Guilty Culpable h</w:t>
      </w:r>
      <w:r w:rsidR="008604ED" w:rsidRPr="00592CB7">
        <w:rPr>
          <w:rFonts w:ascii="Arial" w:hAnsi="Arial" w:cs="Arial"/>
          <w:sz w:val="24"/>
          <w:szCs w:val="24"/>
          <w:lang w:val="en-GB"/>
        </w:rPr>
        <w:t>omicide</w:t>
      </w:r>
      <w:r w:rsidR="00F25AE8" w:rsidRPr="00592CB7">
        <w:rPr>
          <w:rFonts w:ascii="Arial" w:hAnsi="Arial" w:cs="Arial"/>
          <w:sz w:val="24"/>
          <w:szCs w:val="24"/>
          <w:lang w:val="en-GB"/>
        </w:rPr>
        <w:t>;</w:t>
      </w:r>
    </w:p>
    <w:p w:rsidR="005E0F98" w:rsidRPr="00592CB7" w:rsidRDefault="005E0F98" w:rsidP="00592CB7">
      <w:pPr>
        <w:numPr>
          <w:ilvl w:val="0"/>
          <w:numId w:val="1"/>
        </w:numPr>
        <w:spacing w:after="0" w:line="360" w:lineRule="auto"/>
        <w:contextualSpacing/>
        <w:jc w:val="both"/>
        <w:rPr>
          <w:rFonts w:ascii="Arial" w:hAnsi="Arial" w:cs="Arial"/>
          <w:sz w:val="24"/>
          <w:szCs w:val="24"/>
          <w:lang w:val="en-GB"/>
        </w:rPr>
      </w:pPr>
      <w:r w:rsidRPr="00592CB7">
        <w:rPr>
          <w:rFonts w:ascii="Arial" w:hAnsi="Arial" w:cs="Arial"/>
          <w:sz w:val="24"/>
          <w:szCs w:val="24"/>
          <w:lang w:val="en-GB"/>
        </w:rPr>
        <w:t>Count 3:</w:t>
      </w:r>
      <w:r w:rsidR="00F25AE8" w:rsidRPr="00592CB7">
        <w:rPr>
          <w:rFonts w:ascii="Arial" w:hAnsi="Arial" w:cs="Arial"/>
          <w:sz w:val="24"/>
          <w:szCs w:val="24"/>
          <w:lang w:val="en-GB"/>
        </w:rPr>
        <w:t xml:space="preserve"> Guilty Assault by t</w:t>
      </w:r>
      <w:r w:rsidR="008604ED" w:rsidRPr="00592CB7">
        <w:rPr>
          <w:rFonts w:ascii="Arial" w:hAnsi="Arial" w:cs="Arial"/>
          <w:sz w:val="24"/>
          <w:szCs w:val="24"/>
          <w:lang w:val="en-GB"/>
        </w:rPr>
        <w:t>hreat</w:t>
      </w:r>
      <w:r w:rsidR="00F25AE8" w:rsidRPr="00592CB7">
        <w:rPr>
          <w:rFonts w:ascii="Arial" w:hAnsi="Arial" w:cs="Arial"/>
          <w:sz w:val="24"/>
          <w:szCs w:val="24"/>
          <w:lang w:val="en-GB"/>
        </w:rPr>
        <w:t>;</w:t>
      </w:r>
    </w:p>
    <w:p w:rsidR="00FB6F74" w:rsidRPr="00592CB7" w:rsidRDefault="005E0F98" w:rsidP="00592CB7">
      <w:pPr>
        <w:numPr>
          <w:ilvl w:val="0"/>
          <w:numId w:val="1"/>
        </w:numPr>
        <w:spacing w:after="0" w:line="360" w:lineRule="auto"/>
        <w:contextualSpacing/>
        <w:jc w:val="both"/>
        <w:rPr>
          <w:rFonts w:ascii="Arial" w:hAnsi="Arial" w:cs="Arial"/>
          <w:b/>
          <w:sz w:val="24"/>
          <w:szCs w:val="24"/>
        </w:rPr>
      </w:pPr>
      <w:r w:rsidRPr="00592CB7">
        <w:rPr>
          <w:rFonts w:ascii="Arial" w:hAnsi="Arial" w:cs="Arial"/>
          <w:sz w:val="24"/>
          <w:szCs w:val="24"/>
          <w:lang w:val="en-GB"/>
        </w:rPr>
        <w:lastRenderedPageBreak/>
        <w:t>Count 4:</w:t>
      </w:r>
      <w:r w:rsidR="00690AF1" w:rsidRPr="00592CB7">
        <w:rPr>
          <w:rFonts w:ascii="Arial" w:hAnsi="Arial" w:cs="Arial"/>
          <w:sz w:val="24"/>
          <w:szCs w:val="24"/>
          <w:lang w:val="en-GB"/>
        </w:rPr>
        <w:t xml:space="preserve"> </w:t>
      </w:r>
      <w:r w:rsidR="00F25AE8" w:rsidRPr="00592CB7">
        <w:rPr>
          <w:rFonts w:ascii="Arial" w:hAnsi="Arial" w:cs="Arial"/>
          <w:sz w:val="24"/>
          <w:szCs w:val="24"/>
          <w:lang w:val="en-GB"/>
        </w:rPr>
        <w:t>Guilty Assault by t</w:t>
      </w:r>
      <w:r w:rsidR="008604ED" w:rsidRPr="00592CB7">
        <w:rPr>
          <w:rFonts w:ascii="Arial" w:hAnsi="Arial" w:cs="Arial"/>
          <w:sz w:val="24"/>
          <w:szCs w:val="24"/>
          <w:lang w:val="en-GB"/>
        </w:rPr>
        <w:t>hreat</w:t>
      </w:r>
      <w:r w:rsidR="00F25AE8" w:rsidRPr="00592CB7">
        <w:rPr>
          <w:rFonts w:ascii="Arial" w:hAnsi="Arial" w:cs="Arial"/>
          <w:sz w:val="24"/>
          <w:szCs w:val="24"/>
          <w:lang w:val="en-GB"/>
        </w:rPr>
        <w:t xml:space="preserve">; </w:t>
      </w:r>
    </w:p>
    <w:p w:rsidR="00F25AE8" w:rsidRPr="00592CB7" w:rsidRDefault="00F25AE8" w:rsidP="00592CB7">
      <w:pPr>
        <w:numPr>
          <w:ilvl w:val="0"/>
          <w:numId w:val="1"/>
        </w:numPr>
        <w:spacing w:after="0" w:line="360" w:lineRule="auto"/>
        <w:contextualSpacing/>
        <w:jc w:val="both"/>
        <w:rPr>
          <w:rFonts w:ascii="Arial" w:hAnsi="Arial" w:cs="Arial"/>
          <w:b/>
          <w:sz w:val="24"/>
          <w:szCs w:val="24"/>
        </w:rPr>
      </w:pPr>
      <w:r w:rsidRPr="00592CB7">
        <w:rPr>
          <w:rFonts w:ascii="Arial" w:hAnsi="Arial" w:cs="Arial"/>
          <w:sz w:val="24"/>
          <w:szCs w:val="24"/>
        </w:rPr>
        <w:t>This matter is postponed to 11 March 2021 at 14h00 for submissions prior to sentence;</w:t>
      </w:r>
    </w:p>
    <w:p w:rsidR="00F25AE8" w:rsidRPr="00592CB7" w:rsidRDefault="00F25AE8" w:rsidP="00592CB7">
      <w:pPr>
        <w:pStyle w:val="ListParagraph"/>
        <w:numPr>
          <w:ilvl w:val="0"/>
          <w:numId w:val="1"/>
        </w:numPr>
        <w:spacing w:after="0" w:line="360" w:lineRule="auto"/>
        <w:jc w:val="both"/>
        <w:rPr>
          <w:rFonts w:ascii="Arial" w:hAnsi="Arial" w:cs="Arial"/>
          <w:b/>
          <w:sz w:val="24"/>
          <w:szCs w:val="24"/>
        </w:rPr>
      </w:pPr>
      <w:r w:rsidRPr="00592CB7">
        <w:rPr>
          <w:rFonts w:ascii="Arial" w:hAnsi="Arial" w:cs="Arial"/>
          <w:sz w:val="24"/>
          <w:szCs w:val="24"/>
        </w:rPr>
        <w:t>The accused is remanded in custody.</w:t>
      </w:r>
    </w:p>
    <w:p w:rsidR="00F25AE8" w:rsidRPr="00592CB7" w:rsidRDefault="00F25AE8" w:rsidP="00592CB7">
      <w:pPr>
        <w:pBdr>
          <w:bottom w:val="single" w:sz="12" w:space="1" w:color="auto"/>
        </w:pBdr>
        <w:spacing w:after="0" w:line="360" w:lineRule="auto"/>
        <w:jc w:val="both"/>
        <w:rPr>
          <w:rFonts w:ascii="Arial" w:eastAsia="Times New Roman" w:hAnsi="Arial" w:cs="Arial"/>
          <w:sz w:val="24"/>
          <w:szCs w:val="24"/>
          <w:lang w:val="en-ZA" w:eastAsia="en-GB"/>
        </w:rPr>
      </w:pPr>
    </w:p>
    <w:p w:rsidR="00F25AE8" w:rsidRPr="00592CB7" w:rsidRDefault="00F25AE8" w:rsidP="00592CB7">
      <w:pPr>
        <w:spacing w:after="0" w:line="360" w:lineRule="auto"/>
        <w:jc w:val="center"/>
        <w:rPr>
          <w:rFonts w:ascii="Arial" w:hAnsi="Arial" w:cs="Arial"/>
          <w:b/>
          <w:sz w:val="24"/>
          <w:szCs w:val="24"/>
          <w:lang w:val="en-GB"/>
        </w:rPr>
      </w:pPr>
    </w:p>
    <w:p w:rsidR="00F25AE8" w:rsidRPr="00592CB7" w:rsidRDefault="00F25AE8" w:rsidP="00592CB7">
      <w:pPr>
        <w:pBdr>
          <w:bottom w:val="single" w:sz="12" w:space="1" w:color="auto"/>
        </w:pBdr>
        <w:spacing w:after="0" w:line="360" w:lineRule="auto"/>
        <w:jc w:val="center"/>
        <w:rPr>
          <w:rFonts w:ascii="Arial" w:hAnsi="Arial" w:cs="Arial"/>
          <w:b/>
          <w:sz w:val="24"/>
          <w:szCs w:val="24"/>
          <w:lang w:val="en-GB"/>
        </w:rPr>
      </w:pPr>
      <w:r w:rsidRPr="00592CB7">
        <w:rPr>
          <w:rFonts w:ascii="Arial" w:hAnsi="Arial" w:cs="Arial"/>
          <w:b/>
          <w:sz w:val="24"/>
          <w:szCs w:val="24"/>
          <w:lang w:val="en-GB"/>
        </w:rPr>
        <w:t>JUDGMENT</w:t>
      </w:r>
    </w:p>
    <w:p w:rsidR="00F25AE8" w:rsidRPr="00592CB7" w:rsidRDefault="00F25AE8" w:rsidP="00592CB7">
      <w:pPr>
        <w:pBdr>
          <w:bottom w:val="single" w:sz="12" w:space="1" w:color="auto"/>
        </w:pBdr>
        <w:spacing w:after="0" w:line="360" w:lineRule="auto"/>
        <w:jc w:val="center"/>
        <w:rPr>
          <w:rFonts w:ascii="Arial" w:hAnsi="Arial" w:cs="Arial"/>
          <w:b/>
          <w:sz w:val="24"/>
          <w:szCs w:val="24"/>
          <w:lang w:val="en-GB"/>
        </w:rPr>
      </w:pPr>
    </w:p>
    <w:p w:rsidR="00BE4439" w:rsidRPr="00592CB7" w:rsidRDefault="00BE4439" w:rsidP="00592CB7">
      <w:pPr>
        <w:spacing w:after="0" w:line="360" w:lineRule="auto"/>
        <w:jc w:val="both"/>
        <w:rPr>
          <w:rFonts w:ascii="Arial" w:hAnsi="Arial" w:cs="Arial"/>
          <w:bCs/>
          <w:sz w:val="24"/>
          <w:szCs w:val="24"/>
          <w:u w:val="single"/>
          <w:shd w:val="clear" w:color="auto" w:fill="FFFFFF"/>
          <w:lang w:val="en-ZA"/>
        </w:rPr>
      </w:pPr>
    </w:p>
    <w:p w:rsidR="00500718" w:rsidRPr="00592CB7" w:rsidRDefault="00500718" w:rsidP="00592CB7">
      <w:pPr>
        <w:spacing w:after="0" w:line="360" w:lineRule="auto"/>
        <w:jc w:val="both"/>
        <w:rPr>
          <w:rFonts w:ascii="Arial" w:hAnsi="Arial" w:cs="Arial"/>
          <w:bCs/>
          <w:sz w:val="24"/>
          <w:szCs w:val="24"/>
          <w:shd w:val="clear" w:color="auto" w:fill="FFFFFF"/>
          <w:lang w:val="en-ZA"/>
        </w:rPr>
      </w:pPr>
      <w:r w:rsidRPr="00592CB7">
        <w:rPr>
          <w:rFonts w:ascii="Arial" w:hAnsi="Arial" w:cs="Arial"/>
          <w:bCs/>
          <w:sz w:val="24"/>
          <w:szCs w:val="24"/>
          <w:shd w:val="clear" w:color="auto" w:fill="FFFFFF"/>
          <w:lang w:val="en-ZA"/>
        </w:rPr>
        <w:t>Small AJ:</w:t>
      </w:r>
    </w:p>
    <w:p w:rsidR="00500718" w:rsidRPr="00592CB7" w:rsidRDefault="00500718" w:rsidP="00592CB7">
      <w:pPr>
        <w:spacing w:after="0" w:line="360" w:lineRule="auto"/>
        <w:jc w:val="both"/>
        <w:rPr>
          <w:rFonts w:ascii="Arial" w:hAnsi="Arial" w:cs="Arial"/>
          <w:bCs/>
          <w:sz w:val="24"/>
          <w:szCs w:val="24"/>
          <w:u w:val="single"/>
          <w:shd w:val="clear" w:color="auto" w:fill="FFFFFF"/>
          <w:lang w:val="en-ZA"/>
        </w:rPr>
      </w:pPr>
    </w:p>
    <w:p w:rsidR="005E0F98" w:rsidRPr="00592CB7" w:rsidRDefault="005E0F98" w:rsidP="00592CB7">
      <w:pPr>
        <w:spacing w:after="0" w:line="360" w:lineRule="auto"/>
        <w:jc w:val="both"/>
        <w:rPr>
          <w:rFonts w:ascii="Arial" w:hAnsi="Arial" w:cs="Arial"/>
          <w:bCs/>
          <w:sz w:val="24"/>
          <w:szCs w:val="24"/>
          <w:u w:val="single"/>
          <w:shd w:val="clear" w:color="auto" w:fill="FFFFFF"/>
          <w:lang w:val="en-ZA"/>
        </w:rPr>
      </w:pPr>
      <w:r w:rsidRPr="00592CB7">
        <w:rPr>
          <w:rFonts w:ascii="Arial" w:hAnsi="Arial" w:cs="Arial"/>
          <w:bCs/>
          <w:sz w:val="24"/>
          <w:szCs w:val="24"/>
          <w:u w:val="single"/>
          <w:shd w:val="clear" w:color="auto" w:fill="FFFFFF"/>
          <w:lang w:val="en-ZA"/>
        </w:rPr>
        <w:t xml:space="preserve">Introduction </w:t>
      </w:r>
    </w:p>
    <w:p w:rsidR="003A5639" w:rsidRPr="00592CB7" w:rsidRDefault="003A5639" w:rsidP="00592CB7">
      <w:pPr>
        <w:spacing w:after="0" w:line="360" w:lineRule="auto"/>
        <w:jc w:val="both"/>
        <w:rPr>
          <w:rFonts w:ascii="Arial" w:hAnsi="Arial" w:cs="Arial"/>
          <w:bCs/>
          <w:sz w:val="24"/>
          <w:szCs w:val="24"/>
          <w:shd w:val="clear" w:color="auto" w:fill="FFFFFF"/>
          <w:lang w:val="en-ZA"/>
        </w:rPr>
      </w:pPr>
    </w:p>
    <w:p w:rsidR="00B1744B" w:rsidRDefault="005E0F98" w:rsidP="00592CB7">
      <w:pPr>
        <w:spacing w:after="0" w:line="360" w:lineRule="auto"/>
        <w:jc w:val="both"/>
        <w:rPr>
          <w:rFonts w:ascii="Arial" w:hAnsi="Arial" w:cs="Arial"/>
          <w:bCs/>
          <w:sz w:val="24"/>
          <w:szCs w:val="24"/>
        </w:rPr>
      </w:pPr>
      <w:r w:rsidRPr="00592CB7">
        <w:rPr>
          <w:rFonts w:ascii="Arial" w:hAnsi="Arial" w:cs="Arial"/>
          <w:sz w:val="24"/>
          <w:szCs w:val="24"/>
          <w:lang w:val="en-GB"/>
        </w:rPr>
        <w:t>[1]</w:t>
      </w:r>
      <w:r w:rsidRPr="00592CB7">
        <w:rPr>
          <w:rFonts w:ascii="Arial" w:hAnsi="Arial" w:cs="Arial"/>
          <w:sz w:val="24"/>
          <w:szCs w:val="24"/>
          <w:lang w:val="en-GB"/>
        </w:rPr>
        <w:tab/>
        <w:t xml:space="preserve">The accused is charged </w:t>
      </w:r>
      <w:r w:rsidR="0042147B" w:rsidRPr="00592CB7">
        <w:rPr>
          <w:rFonts w:ascii="Arial" w:hAnsi="Arial" w:cs="Arial"/>
          <w:sz w:val="24"/>
          <w:szCs w:val="24"/>
          <w:lang w:val="en-GB"/>
        </w:rPr>
        <w:t xml:space="preserve">with </w:t>
      </w:r>
      <w:r w:rsidR="00BE4439" w:rsidRPr="00592CB7">
        <w:rPr>
          <w:rFonts w:ascii="Arial" w:hAnsi="Arial" w:cs="Arial"/>
          <w:bCs/>
          <w:sz w:val="24"/>
          <w:szCs w:val="24"/>
        </w:rPr>
        <w:t>assault by t</w:t>
      </w:r>
      <w:r w:rsidR="003A5639" w:rsidRPr="00592CB7">
        <w:rPr>
          <w:rFonts w:ascii="Arial" w:hAnsi="Arial" w:cs="Arial"/>
          <w:bCs/>
          <w:sz w:val="24"/>
          <w:szCs w:val="24"/>
        </w:rPr>
        <w:t>hreat, read with the provisions of the Combating of Domestic Violence Act, Act 4 of 2003</w:t>
      </w:r>
      <w:r w:rsidR="0042147B" w:rsidRPr="00592CB7">
        <w:rPr>
          <w:rFonts w:ascii="Arial" w:hAnsi="Arial" w:cs="Arial"/>
          <w:bCs/>
          <w:sz w:val="24"/>
          <w:szCs w:val="24"/>
        </w:rPr>
        <w:t xml:space="preserve">, </w:t>
      </w:r>
      <w:r w:rsidR="00BE4439" w:rsidRPr="00592CB7">
        <w:rPr>
          <w:rFonts w:ascii="Arial" w:hAnsi="Arial" w:cs="Arial"/>
          <w:bCs/>
          <w:sz w:val="24"/>
          <w:szCs w:val="24"/>
        </w:rPr>
        <w:t>m</w:t>
      </w:r>
      <w:r w:rsidR="003A5639" w:rsidRPr="00592CB7">
        <w:rPr>
          <w:rFonts w:ascii="Arial" w:hAnsi="Arial" w:cs="Arial"/>
          <w:bCs/>
          <w:sz w:val="24"/>
          <w:szCs w:val="24"/>
        </w:rPr>
        <w:t xml:space="preserve">urder </w:t>
      </w:r>
      <w:r w:rsidR="0042147B" w:rsidRPr="00592CB7">
        <w:rPr>
          <w:rFonts w:ascii="Arial" w:hAnsi="Arial" w:cs="Arial"/>
          <w:bCs/>
          <w:sz w:val="24"/>
          <w:szCs w:val="24"/>
        </w:rPr>
        <w:t xml:space="preserve">and two further charges of </w:t>
      </w:r>
      <w:r w:rsidR="00BE4439" w:rsidRPr="00592CB7">
        <w:rPr>
          <w:rFonts w:ascii="Arial" w:hAnsi="Arial" w:cs="Arial"/>
          <w:bCs/>
          <w:sz w:val="24"/>
          <w:szCs w:val="24"/>
        </w:rPr>
        <w:t>assault by t</w:t>
      </w:r>
      <w:r w:rsidR="00E160E4" w:rsidRPr="00592CB7">
        <w:rPr>
          <w:rFonts w:ascii="Arial" w:hAnsi="Arial" w:cs="Arial"/>
          <w:bCs/>
          <w:sz w:val="24"/>
          <w:szCs w:val="24"/>
        </w:rPr>
        <w:t>hreat.</w:t>
      </w:r>
    </w:p>
    <w:p w:rsidR="00592CB7" w:rsidRPr="00592CB7" w:rsidRDefault="00592CB7" w:rsidP="00592CB7">
      <w:pPr>
        <w:spacing w:after="0" w:line="360" w:lineRule="auto"/>
        <w:jc w:val="both"/>
        <w:rPr>
          <w:rFonts w:ascii="Arial" w:hAnsi="Arial" w:cs="Arial"/>
          <w:sz w:val="24"/>
          <w:szCs w:val="24"/>
          <w:lang w:val="en-GB"/>
        </w:rPr>
      </w:pPr>
    </w:p>
    <w:p w:rsidR="0083564C" w:rsidRPr="00592CB7" w:rsidRDefault="005E0F98" w:rsidP="00592CB7">
      <w:pPr>
        <w:tabs>
          <w:tab w:val="left" w:pos="720"/>
          <w:tab w:val="left" w:pos="810"/>
        </w:tabs>
        <w:spacing w:after="0" w:line="360" w:lineRule="auto"/>
        <w:jc w:val="both"/>
        <w:rPr>
          <w:rFonts w:ascii="Arial" w:hAnsi="Arial" w:cs="Arial"/>
          <w:sz w:val="24"/>
          <w:szCs w:val="24"/>
          <w:lang w:val="en-GB"/>
        </w:rPr>
      </w:pPr>
      <w:r w:rsidRPr="00592CB7">
        <w:rPr>
          <w:rFonts w:ascii="Arial" w:hAnsi="Arial" w:cs="Arial"/>
          <w:sz w:val="24"/>
          <w:szCs w:val="24"/>
          <w:lang w:val="en-GB"/>
        </w:rPr>
        <w:t>[2]</w:t>
      </w:r>
      <w:r w:rsidRPr="00592CB7">
        <w:rPr>
          <w:rFonts w:ascii="Arial" w:hAnsi="Arial" w:cs="Arial"/>
          <w:sz w:val="24"/>
          <w:szCs w:val="24"/>
          <w:lang w:val="en-GB"/>
        </w:rPr>
        <w:tab/>
      </w:r>
      <w:r w:rsidR="00EB39B1" w:rsidRPr="00592CB7">
        <w:rPr>
          <w:rFonts w:ascii="Arial" w:hAnsi="Arial" w:cs="Arial"/>
          <w:sz w:val="24"/>
          <w:szCs w:val="24"/>
          <w:lang w:val="en-GB"/>
        </w:rPr>
        <w:t xml:space="preserve">In </w:t>
      </w:r>
      <w:r w:rsidR="00E160E4" w:rsidRPr="00592CB7">
        <w:rPr>
          <w:rFonts w:ascii="Arial" w:hAnsi="Arial" w:cs="Arial"/>
          <w:sz w:val="24"/>
          <w:szCs w:val="24"/>
          <w:lang w:val="en-GB"/>
        </w:rPr>
        <w:t>count one</w:t>
      </w:r>
      <w:r w:rsidR="0042147B" w:rsidRPr="00592CB7">
        <w:rPr>
          <w:rFonts w:ascii="Arial" w:hAnsi="Arial" w:cs="Arial"/>
          <w:sz w:val="24"/>
          <w:szCs w:val="24"/>
          <w:lang w:val="en-GB"/>
        </w:rPr>
        <w:t xml:space="preserve"> </w:t>
      </w:r>
      <w:r w:rsidR="00EB39B1" w:rsidRPr="00592CB7">
        <w:rPr>
          <w:rFonts w:ascii="Arial" w:hAnsi="Arial" w:cs="Arial"/>
          <w:sz w:val="24"/>
          <w:szCs w:val="24"/>
          <w:lang w:val="en-GB"/>
        </w:rPr>
        <w:t xml:space="preserve">the State </w:t>
      </w:r>
      <w:r w:rsidR="001C7435" w:rsidRPr="00592CB7">
        <w:rPr>
          <w:rFonts w:ascii="Arial" w:hAnsi="Arial" w:cs="Arial"/>
          <w:sz w:val="24"/>
          <w:szCs w:val="24"/>
          <w:lang w:val="en-GB"/>
        </w:rPr>
        <w:t>allege</w:t>
      </w:r>
      <w:r w:rsidR="00EB39B1" w:rsidRPr="00592CB7">
        <w:rPr>
          <w:rFonts w:ascii="Arial" w:hAnsi="Arial" w:cs="Arial"/>
          <w:sz w:val="24"/>
          <w:szCs w:val="24"/>
          <w:lang w:val="en-GB"/>
        </w:rPr>
        <w:t>s</w:t>
      </w:r>
      <w:r w:rsidR="0042147B" w:rsidRPr="00592CB7">
        <w:rPr>
          <w:rFonts w:ascii="Arial" w:hAnsi="Arial" w:cs="Arial"/>
          <w:sz w:val="24"/>
          <w:szCs w:val="24"/>
          <w:lang w:val="en-GB"/>
        </w:rPr>
        <w:t xml:space="preserve"> the following: </w:t>
      </w:r>
    </w:p>
    <w:p w:rsidR="0042147B" w:rsidRPr="00592CB7" w:rsidRDefault="0083564C" w:rsidP="00592CB7">
      <w:pPr>
        <w:tabs>
          <w:tab w:val="left" w:pos="720"/>
          <w:tab w:val="left" w:pos="810"/>
        </w:tabs>
        <w:spacing w:after="0" w:line="360" w:lineRule="auto"/>
        <w:jc w:val="both"/>
        <w:rPr>
          <w:rFonts w:ascii="Arial" w:hAnsi="Arial" w:cs="Arial"/>
          <w:bCs/>
          <w:sz w:val="24"/>
          <w:szCs w:val="24"/>
        </w:rPr>
      </w:pPr>
      <w:r w:rsidRPr="00592CB7">
        <w:rPr>
          <w:rFonts w:ascii="Arial" w:hAnsi="Arial" w:cs="Arial"/>
          <w:sz w:val="24"/>
          <w:szCs w:val="24"/>
          <w:lang w:val="en-GB"/>
        </w:rPr>
        <w:tab/>
      </w:r>
      <w:r w:rsidR="001C7435" w:rsidRPr="00592CB7">
        <w:rPr>
          <w:rFonts w:ascii="Arial" w:hAnsi="Arial" w:cs="Arial"/>
          <w:sz w:val="24"/>
          <w:szCs w:val="24"/>
          <w:lang w:val="en-GB"/>
        </w:rPr>
        <w:t>‘</w:t>
      </w:r>
      <w:r w:rsidR="0042147B" w:rsidRPr="00592CB7">
        <w:rPr>
          <w:rFonts w:ascii="Arial" w:hAnsi="Arial" w:cs="Arial"/>
          <w:bCs/>
        </w:rPr>
        <w:t>In that upon or about the 6</w:t>
      </w:r>
      <w:r w:rsidR="0042147B" w:rsidRPr="00592CB7">
        <w:rPr>
          <w:rFonts w:ascii="Arial" w:hAnsi="Arial" w:cs="Arial"/>
          <w:bCs/>
          <w:vertAlign w:val="superscript"/>
        </w:rPr>
        <w:t xml:space="preserve">th </w:t>
      </w:r>
      <w:r w:rsidR="0042147B" w:rsidRPr="00592CB7">
        <w:rPr>
          <w:rFonts w:ascii="Arial" w:hAnsi="Arial" w:cs="Arial"/>
          <w:bCs/>
        </w:rPr>
        <w:t>day of August 2017 and at or near Onyaanya village, Ondonga, in the district of Ondangwa the accused did unlawfully and intentionally assault Rauna Hambeleleni Nanyemba by waking her up demanding that she open the door of her sleeping room while accused held a panga and stated that he will cut off her head thereby causing the said Rauna Hambelelni Nanyemba to believe that accused intended and had the means forthwith to carry out his threat.</w:t>
      </w:r>
      <w:r w:rsidR="001C7435" w:rsidRPr="00592CB7">
        <w:rPr>
          <w:rFonts w:ascii="Arial" w:hAnsi="Arial" w:cs="Arial"/>
          <w:bCs/>
        </w:rPr>
        <w:t>’</w:t>
      </w:r>
      <w:r w:rsidR="00D47647" w:rsidRPr="00592CB7">
        <w:rPr>
          <w:rFonts w:ascii="Arial" w:hAnsi="Arial" w:cs="Arial"/>
          <w:bCs/>
        </w:rPr>
        <w:t xml:space="preserve"> </w:t>
      </w:r>
      <w:r w:rsidR="00D47647" w:rsidRPr="00592CB7">
        <w:rPr>
          <w:rFonts w:ascii="Arial" w:hAnsi="Arial" w:cs="Arial"/>
          <w:bCs/>
          <w:sz w:val="24"/>
          <w:szCs w:val="24"/>
        </w:rPr>
        <w:t>The date of this charge was on application amended to the 5</w:t>
      </w:r>
      <w:r w:rsidR="00D47647" w:rsidRPr="00592CB7">
        <w:rPr>
          <w:rFonts w:ascii="Arial" w:hAnsi="Arial" w:cs="Arial"/>
          <w:bCs/>
          <w:sz w:val="24"/>
          <w:szCs w:val="24"/>
          <w:vertAlign w:val="superscript"/>
        </w:rPr>
        <w:t>th</w:t>
      </w:r>
      <w:r w:rsidR="00D47647" w:rsidRPr="00592CB7">
        <w:rPr>
          <w:rFonts w:ascii="Arial" w:hAnsi="Arial" w:cs="Arial"/>
          <w:bCs/>
          <w:sz w:val="24"/>
          <w:szCs w:val="24"/>
        </w:rPr>
        <w:t xml:space="preserve"> day of August 2017. </w:t>
      </w:r>
    </w:p>
    <w:p w:rsidR="001C7435" w:rsidRPr="00592CB7" w:rsidRDefault="001C7435" w:rsidP="00592CB7">
      <w:pPr>
        <w:tabs>
          <w:tab w:val="left" w:pos="720"/>
          <w:tab w:val="left" w:pos="810"/>
        </w:tabs>
        <w:spacing w:after="0" w:line="360" w:lineRule="auto"/>
        <w:jc w:val="both"/>
        <w:rPr>
          <w:rFonts w:ascii="Arial" w:hAnsi="Arial" w:cs="Arial"/>
          <w:bCs/>
        </w:rPr>
      </w:pPr>
    </w:p>
    <w:p w:rsidR="0083564C" w:rsidRPr="00592CB7" w:rsidRDefault="001C7435" w:rsidP="00592CB7">
      <w:pPr>
        <w:tabs>
          <w:tab w:val="left" w:pos="720"/>
          <w:tab w:val="left" w:pos="810"/>
        </w:tabs>
        <w:spacing w:after="0" w:line="360" w:lineRule="auto"/>
        <w:jc w:val="both"/>
        <w:rPr>
          <w:rFonts w:ascii="Arial" w:hAnsi="Arial" w:cs="Arial"/>
          <w:sz w:val="24"/>
          <w:szCs w:val="24"/>
          <w:lang w:val="en-GB"/>
        </w:rPr>
      </w:pPr>
      <w:r w:rsidRPr="00592CB7">
        <w:rPr>
          <w:rFonts w:ascii="Arial" w:hAnsi="Arial" w:cs="Arial"/>
          <w:bCs/>
          <w:sz w:val="24"/>
          <w:szCs w:val="24"/>
        </w:rPr>
        <w:t>[3]</w:t>
      </w:r>
      <w:r w:rsidRPr="00592CB7">
        <w:rPr>
          <w:rFonts w:ascii="Arial" w:hAnsi="Arial" w:cs="Arial"/>
          <w:bCs/>
          <w:sz w:val="24"/>
          <w:szCs w:val="24"/>
        </w:rPr>
        <w:tab/>
      </w:r>
      <w:r w:rsidR="00EB39B1" w:rsidRPr="00592CB7">
        <w:rPr>
          <w:rFonts w:ascii="Arial" w:hAnsi="Arial" w:cs="Arial"/>
          <w:bCs/>
          <w:sz w:val="24"/>
          <w:szCs w:val="24"/>
        </w:rPr>
        <w:t xml:space="preserve">In </w:t>
      </w:r>
      <w:r w:rsidR="00E160E4" w:rsidRPr="00592CB7">
        <w:rPr>
          <w:rFonts w:ascii="Arial" w:hAnsi="Arial" w:cs="Arial"/>
          <w:bCs/>
          <w:sz w:val="24"/>
          <w:szCs w:val="24"/>
        </w:rPr>
        <w:t>c</w:t>
      </w:r>
      <w:r w:rsidRPr="00592CB7">
        <w:rPr>
          <w:rFonts w:ascii="Arial" w:hAnsi="Arial" w:cs="Arial"/>
          <w:sz w:val="24"/>
          <w:szCs w:val="24"/>
          <w:lang w:val="en-GB"/>
        </w:rPr>
        <w:t xml:space="preserve">ount </w:t>
      </w:r>
      <w:r w:rsidR="00E160E4" w:rsidRPr="00592CB7">
        <w:rPr>
          <w:rFonts w:ascii="Arial" w:hAnsi="Arial" w:cs="Arial"/>
          <w:sz w:val="24"/>
          <w:szCs w:val="24"/>
          <w:lang w:val="en-GB"/>
        </w:rPr>
        <w:t>two</w:t>
      </w:r>
      <w:r w:rsidR="008604ED" w:rsidRPr="00592CB7">
        <w:rPr>
          <w:rFonts w:ascii="Arial" w:hAnsi="Arial" w:cs="Arial"/>
          <w:sz w:val="24"/>
          <w:szCs w:val="24"/>
          <w:lang w:val="en-GB"/>
        </w:rPr>
        <w:t xml:space="preserve"> </w:t>
      </w:r>
      <w:r w:rsidR="00EB39B1" w:rsidRPr="00592CB7">
        <w:rPr>
          <w:rFonts w:ascii="Arial" w:hAnsi="Arial" w:cs="Arial"/>
          <w:sz w:val="24"/>
          <w:szCs w:val="24"/>
          <w:lang w:val="en-GB"/>
        </w:rPr>
        <w:t xml:space="preserve">the State </w:t>
      </w:r>
      <w:r w:rsidRPr="00592CB7">
        <w:rPr>
          <w:rFonts w:ascii="Arial" w:hAnsi="Arial" w:cs="Arial"/>
          <w:sz w:val="24"/>
          <w:szCs w:val="24"/>
          <w:lang w:val="en-GB"/>
        </w:rPr>
        <w:t>allege</w:t>
      </w:r>
      <w:r w:rsidR="00EB39B1" w:rsidRPr="00592CB7">
        <w:rPr>
          <w:rFonts w:ascii="Arial" w:hAnsi="Arial" w:cs="Arial"/>
          <w:sz w:val="24"/>
          <w:szCs w:val="24"/>
          <w:lang w:val="en-GB"/>
        </w:rPr>
        <w:t>s</w:t>
      </w:r>
      <w:r w:rsidRPr="00592CB7">
        <w:rPr>
          <w:rFonts w:ascii="Arial" w:hAnsi="Arial" w:cs="Arial"/>
          <w:sz w:val="24"/>
          <w:szCs w:val="24"/>
          <w:lang w:val="en-GB"/>
        </w:rPr>
        <w:t xml:space="preserve"> the following:</w:t>
      </w:r>
    </w:p>
    <w:p w:rsidR="001C7435" w:rsidRPr="00592CB7" w:rsidRDefault="0083564C" w:rsidP="00592CB7">
      <w:pPr>
        <w:tabs>
          <w:tab w:val="left" w:pos="720"/>
          <w:tab w:val="left" w:pos="810"/>
        </w:tabs>
        <w:spacing w:after="0" w:line="360" w:lineRule="auto"/>
        <w:jc w:val="both"/>
        <w:rPr>
          <w:rFonts w:ascii="Arial" w:hAnsi="Arial" w:cs="Arial"/>
          <w:lang w:val="en-GB"/>
        </w:rPr>
      </w:pPr>
      <w:r w:rsidRPr="00592CB7">
        <w:rPr>
          <w:rFonts w:ascii="Arial" w:hAnsi="Arial" w:cs="Arial"/>
          <w:sz w:val="24"/>
          <w:szCs w:val="24"/>
          <w:lang w:val="en-GB"/>
        </w:rPr>
        <w:tab/>
      </w:r>
      <w:r w:rsidR="001C7435" w:rsidRPr="00592CB7">
        <w:rPr>
          <w:rFonts w:ascii="Arial" w:hAnsi="Arial" w:cs="Arial"/>
          <w:sz w:val="24"/>
          <w:szCs w:val="24"/>
          <w:lang w:val="en-GB"/>
        </w:rPr>
        <w:t>‘</w:t>
      </w:r>
      <w:r w:rsidR="0042147B" w:rsidRPr="00592CB7">
        <w:rPr>
          <w:rFonts w:ascii="Arial" w:hAnsi="Arial" w:cs="Arial"/>
        </w:rPr>
        <w:t>In that upon or about the 7</w:t>
      </w:r>
      <w:r w:rsidR="0042147B" w:rsidRPr="00592CB7">
        <w:rPr>
          <w:rFonts w:ascii="Arial" w:hAnsi="Arial" w:cs="Arial"/>
          <w:vertAlign w:val="superscript"/>
        </w:rPr>
        <w:t>th</w:t>
      </w:r>
      <w:r w:rsidR="0042147B" w:rsidRPr="00592CB7">
        <w:rPr>
          <w:rFonts w:ascii="Arial" w:hAnsi="Arial" w:cs="Arial"/>
        </w:rPr>
        <w:t xml:space="preserve"> day of August 2017 and at or near Onyaanya village, Ondonga, in the district of Ondangwa the accused did unlawfully and intentionally kill </w:t>
      </w:r>
      <w:bookmarkStart w:id="1" w:name="_Hlk57990108"/>
      <w:r w:rsidR="0042147B" w:rsidRPr="00592CB7">
        <w:rPr>
          <w:rFonts w:ascii="Arial" w:hAnsi="Arial" w:cs="Arial"/>
        </w:rPr>
        <w:t>Anno David</w:t>
      </w:r>
      <w:bookmarkEnd w:id="1"/>
      <w:r w:rsidR="0042147B" w:rsidRPr="00592CB7">
        <w:rPr>
          <w:rFonts w:ascii="Arial" w:hAnsi="Arial" w:cs="Arial"/>
        </w:rPr>
        <w:t>, a male adult by hitting him with a wooden plank on the head and an died at Onandjokwe Hospital on the 8</w:t>
      </w:r>
      <w:r w:rsidR="0042147B" w:rsidRPr="00592CB7">
        <w:rPr>
          <w:rFonts w:ascii="Arial" w:hAnsi="Arial" w:cs="Arial"/>
          <w:vertAlign w:val="superscript"/>
        </w:rPr>
        <w:t>th</w:t>
      </w:r>
      <w:r w:rsidR="0042147B" w:rsidRPr="00592CB7">
        <w:rPr>
          <w:rFonts w:ascii="Arial" w:hAnsi="Arial" w:cs="Arial"/>
        </w:rPr>
        <w:t xml:space="preserve"> day of August 2017.</w:t>
      </w:r>
      <w:r w:rsidR="001C7435" w:rsidRPr="00592CB7">
        <w:rPr>
          <w:rFonts w:ascii="Arial" w:hAnsi="Arial" w:cs="Arial"/>
        </w:rPr>
        <w:t>’</w:t>
      </w:r>
    </w:p>
    <w:p w:rsidR="001C7435" w:rsidRPr="00592CB7" w:rsidRDefault="001C7435" w:rsidP="00592CB7">
      <w:pPr>
        <w:tabs>
          <w:tab w:val="left" w:pos="720"/>
          <w:tab w:val="left" w:pos="810"/>
        </w:tabs>
        <w:spacing w:after="0" w:line="360" w:lineRule="auto"/>
        <w:jc w:val="both"/>
        <w:rPr>
          <w:rFonts w:ascii="Arial" w:hAnsi="Arial" w:cs="Arial"/>
          <w:lang w:val="en-GB"/>
        </w:rPr>
      </w:pPr>
    </w:p>
    <w:p w:rsidR="0083564C" w:rsidRPr="00592CB7" w:rsidRDefault="001C7435" w:rsidP="00592CB7">
      <w:pPr>
        <w:spacing w:after="0" w:line="360" w:lineRule="auto"/>
        <w:jc w:val="both"/>
        <w:rPr>
          <w:rFonts w:ascii="Arial" w:hAnsi="Arial" w:cs="Arial"/>
          <w:sz w:val="24"/>
          <w:szCs w:val="24"/>
        </w:rPr>
      </w:pPr>
      <w:r w:rsidRPr="00592CB7">
        <w:rPr>
          <w:rFonts w:ascii="Arial" w:hAnsi="Arial" w:cs="Arial"/>
          <w:sz w:val="24"/>
          <w:szCs w:val="24"/>
        </w:rPr>
        <w:t>[4]</w:t>
      </w:r>
      <w:r w:rsidRPr="00592CB7">
        <w:rPr>
          <w:rFonts w:ascii="Arial" w:hAnsi="Arial" w:cs="Arial"/>
          <w:sz w:val="24"/>
          <w:szCs w:val="24"/>
        </w:rPr>
        <w:tab/>
      </w:r>
      <w:r w:rsidR="00EB39B1" w:rsidRPr="00592CB7">
        <w:rPr>
          <w:rFonts w:ascii="Arial" w:hAnsi="Arial" w:cs="Arial"/>
          <w:sz w:val="24"/>
          <w:szCs w:val="24"/>
        </w:rPr>
        <w:t xml:space="preserve">In </w:t>
      </w:r>
      <w:r w:rsidR="00E160E4" w:rsidRPr="00592CB7">
        <w:rPr>
          <w:rFonts w:ascii="Arial" w:hAnsi="Arial" w:cs="Arial"/>
          <w:sz w:val="24"/>
          <w:szCs w:val="24"/>
        </w:rPr>
        <w:t>count three</w:t>
      </w:r>
      <w:r w:rsidRPr="00592CB7">
        <w:rPr>
          <w:rFonts w:ascii="Arial" w:hAnsi="Arial" w:cs="Arial"/>
          <w:sz w:val="24"/>
          <w:szCs w:val="24"/>
        </w:rPr>
        <w:t xml:space="preserve"> </w:t>
      </w:r>
      <w:r w:rsidR="00EB39B1" w:rsidRPr="00592CB7">
        <w:rPr>
          <w:rFonts w:ascii="Arial" w:hAnsi="Arial" w:cs="Arial"/>
          <w:sz w:val="24"/>
          <w:szCs w:val="24"/>
        </w:rPr>
        <w:t xml:space="preserve">the State </w:t>
      </w:r>
      <w:r w:rsidRPr="00592CB7">
        <w:rPr>
          <w:rFonts w:ascii="Arial" w:hAnsi="Arial" w:cs="Arial"/>
          <w:sz w:val="24"/>
          <w:szCs w:val="24"/>
        </w:rPr>
        <w:t xml:space="preserve">alleges the following: </w:t>
      </w:r>
    </w:p>
    <w:p w:rsidR="0042147B" w:rsidRPr="00592CB7" w:rsidRDefault="001C7435" w:rsidP="00592CB7">
      <w:pPr>
        <w:spacing w:after="0" w:line="360" w:lineRule="auto"/>
        <w:ind w:firstLine="720"/>
        <w:jc w:val="both"/>
        <w:rPr>
          <w:rFonts w:ascii="Arial" w:hAnsi="Arial" w:cs="Arial"/>
          <w:sz w:val="24"/>
          <w:szCs w:val="24"/>
        </w:rPr>
      </w:pPr>
      <w:r w:rsidRPr="00592CB7">
        <w:rPr>
          <w:rFonts w:ascii="Arial" w:hAnsi="Arial" w:cs="Arial"/>
          <w:sz w:val="24"/>
          <w:szCs w:val="24"/>
        </w:rPr>
        <w:lastRenderedPageBreak/>
        <w:t>‘</w:t>
      </w:r>
      <w:r w:rsidR="0042147B" w:rsidRPr="00592CB7">
        <w:rPr>
          <w:rFonts w:ascii="Arial" w:hAnsi="Arial" w:cs="Arial"/>
        </w:rPr>
        <w:t>In that upon or about the 7</w:t>
      </w:r>
      <w:r w:rsidR="0042147B" w:rsidRPr="00592CB7">
        <w:rPr>
          <w:rFonts w:ascii="Arial" w:hAnsi="Arial" w:cs="Arial"/>
          <w:vertAlign w:val="superscript"/>
        </w:rPr>
        <w:t>th</w:t>
      </w:r>
      <w:r w:rsidR="0042147B" w:rsidRPr="00592CB7">
        <w:rPr>
          <w:rFonts w:ascii="Arial" w:hAnsi="Arial" w:cs="Arial"/>
        </w:rPr>
        <w:t xml:space="preserve"> day of August and at or near Onyaanya village, Ondonga, in the district of Ondangwa the accused did unlawfully and intentionally assault Suama Alupe by running chasing her while holding a panga in order to assault her thereby causing the said </w:t>
      </w:r>
      <w:bookmarkStart w:id="2" w:name="_Hlk57990357"/>
      <w:r w:rsidR="0042147B" w:rsidRPr="00592CB7">
        <w:rPr>
          <w:rFonts w:ascii="Arial" w:hAnsi="Arial" w:cs="Arial"/>
        </w:rPr>
        <w:t xml:space="preserve">Suama Alupe </w:t>
      </w:r>
      <w:bookmarkEnd w:id="2"/>
      <w:r w:rsidR="0042147B" w:rsidRPr="00592CB7">
        <w:rPr>
          <w:rFonts w:ascii="Arial" w:hAnsi="Arial" w:cs="Arial"/>
        </w:rPr>
        <w:t>to believe that accused intended and had the means forthwith to carry out his threat</w:t>
      </w:r>
      <w:r w:rsidR="0042147B" w:rsidRPr="00592CB7">
        <w:rPr>
          <w:rFonts w:ascii="Arial" w:hAnsi="Arial" w:cs="Arial"/>
          <w:sz w:val="24"/>
          <w:szCs w:val="24"/>
        </w:rPr>
        <w:t>.</w:t>
      </w:r>
      <w:r w:rsidRPr="00592CB7">
        <w:rPr>
          <w:rFonts w:ascii="Arial" w:hAnsi="Arial" w:cs="Arial"/>
          <w:sz w:val="24"/>
          <w:szCs w:val="24"/>
        </w:rPr>
        <w:t>’</w:t>
      </w:r>
    </w:p>
    <w:p w:rsidR="0083564C" w:rsidRPr="00592CB7" w:rsidRDefault="001C7435" w:rsidP="00592CB7">
      <w:pPr>
        <w:spacing w:after="0" w:line="360" w:lineRule="auto"/>
        <w:jc w:val="both"/>
        <w:rPr>
          <w:rFonts w:ascii="Arial" w:hAnsi="Arial" w:cs="Arial"/>
          <w:sz w:val="24"/>
          <w:szCs w:val="24"/>
        </w:rPr>
      </w:pPr>
      <w:r w:rsidRPr="00592CB7">
        <w:rPr>
          <w:rFonts w:ascii="Arial" w:hAnsi="Arial" w:cs="Arial"/>
          <w:sz w:val="24"/>
          <w:szCs w:val="24"/>
        </w:rPr>
        <w:t>[5]</w:t>
      </w:r>
      <w:r w:rsidRPr="00592CB7">
        <w:rPr>
          <w:rFonts w:ascii="Arial" w:hAnsi="Arial" w:cs="Arial"/>
          <w:sz w:val="24"/>
          <w:szCs w:val="24"/>
        </w:rPr>
        <w:tab/>
      </w:r>
      <w:r w:rsidR="00EB39B1" w:rsidRPr="00592CB7">
        <w:rPr>
          <w:rFonts w:ascii="Arial" w:hAnsi="Arial" w:cs="Arial"/>
          <w:sz w:val="24"/>
          <w:szCs w:val="24"/>
        </w:rPr>
        <w:t xml:space="preserve">In </w:t>
      </w:r>
      <w:r w:rsidR="00E160E4" w:rsidRPr="00592CB7">
        <w:rPr>
          <w:rFonts w:ascii="Arial" w:hAnsi="Arial" w:cs="Arial"/>
          <w:sz w:val="24"/>
          <w:szCs w:val="24"/>
        </w:rPr>
        <w:t>count four</w:t>
      </w:r>
      <w:r w:rsidRPr="00592CB7">
        <w:rPr>
          <w:rFonts w:ascii="Arial" w:hAnsi="Arial" w:cs="Arial"/>
          <w:sz w:val="24"/>
          <w:szCs w:val="24"/>
        </w:rPr>
        <w:t xml:space="preserve"> </w:t>
      </w:r>
      <w:r w:rsidR="00EB39B1" w:rsidRPr="00592CB7">
        <w:rPr>
          <w:rFonts w:ascii="Arial" w:hAnsi="Arial" w:cs="Arial"/>
          <w:sz w:val="24"/>
          <w:szCs w:val="24"/>
        </w:rPr>
        <w:t xml:space="preserve">the State </w:t>
      </w:r>
      <w:r w:rsidRPr="00592CB7">
        <w:rPr>
          <w:rFonts w:ascii="Arial" w:hAnsi="Arial" w:cs="Arial"/>
          <w:sz w:val="24"/>
          <w:szCs w:val="24"/>
        </w:rPr>
        <w:t xml:space="preserve">alleges:  </w:t>
      </w:r>
    </w:p>
    <w:p w:rsidR="0042147B" w:rsidRPr="00592CB7" w:rsidRDefault="00500718" w:rsidP="00592CB7">
      <w:pPr>
        <w:spacing w:after="0" w:line="360" w:lineRule="auto"/>
        <w:ind w:firstLine="720"/>
        <w:jc w:val="both"/>
        <w:rPr>
          <w:rFonts w:ascii="Arial" w:hAnsi="Arial" w:cs="Arial"/>
        </w:rPr>
      </w:pPr>
      <w:r w:rsidRPr="00592CB7">
        <w:rPr>
          <w:rFonts w:ascii="Arial" w:hAnsi="Arial" w:cs="Arial"/>
        </w:rPr>
        <w:t>‘</w:t>
      </w:r>
      <w:r w:rsidR="001C7435" w:rsidRPr="00592CB7">
        <w:rPr>
          <w:rFonts w:ascii="Arial" w:hAnsi="Arial" w:cs="Arial"/>
        </w:rPr>
        <w:t>In that upon or about the 7</w:t>
      </w:r>
      <w:r w:rsidR="001C7435" w:rsidRPr="00592CB7">
        <w:rPr>
          <w:rFonts w:ascii="Arial" w:hAnsi="Arial" w:cs="Arial"/>
          <w:vertAlign w:val="superscript"/>
        </w:rPr>
        <w:t>th</w:t>
      </w:r>
      <w:r w:rsidR="001C7435" w:rsidRPr="00592CB7">
        <w:rPr>
          <w:rFonts w:ascii="Arial" w:hAnsi="Arial" w:cs="Arial"/>
        </w:rPr>
        <w:t xml:space="preserve"> day of August 2017 and at or near Onyaanya village, Ondonga, in the district of Ondangwa the accused did unlawfully and intentionally assault Aina Kapiye by running chasing her while holding a panga in order to assault her thereby causing the said Aina Kapiye to believe that accused intended and had the means forthwith to carry out his threat.</w:t>
      </w:r>
      <w:r w:rsidRPr="00592CB7">
        <w:rPr>
          <w:rFonts w:ascii="Arial" w:hAnsi="Arial" w:cs="Arial"/>
        </w:rPr>
        <w:t>’</w:t>
      </w:r>
    </w:p>
    <w:p w:rsidR="0083564C" w:rsidRPr="00592CB7" w:rsidRDefault="0083564C" w:rsidP="00592CB7">
      <w:pPr>
        <w:spacing w:after="0" w:line="360" w:lineRule="auto"/>
        <w:jc w:val="both"/>
        <w:rPr>
          <w:rFonts w:ascii="Arial" w:hAnsi="Arial" w:cs="Arial"/>
        </w:rPr>
      </w:pPr>
    </w:p>
    <w:p w:rsidR="0023685A" w:rsidRPr="00592CB7" w:rsidRDefault="001C7435" w:rsidP="00592CB7">
      <w:pPr>
        <w:tabs>
          <w:tab w:val="left" w:pos="720"/>
          <w:tab w:val="left" w:pos="810"/>
        </w:tabs>
        <w:spacing w:after="0" w:line="360" w:lineRule="auto"/>
        <w:jc w:val="both"/>
        <w:rPr>
          <w:rFonts w:ascii="Arial" w:hAnsi="Arial" w:cs="Arial"/>
          <w:sz w:val="24"/>
          <w:szCs w:val="24"/>
          <w:lang w:val="en-GB"/>
        </w:rPr>
      </w:pPr>
      <w:r w:rsidRPr="00592CB7">
        <w:rPr>
          <w:rFonts w:ascii="Arial" w:hAnsi="Arial" w:cs="Arial"/>
          <w:sz w:val="24"/>
          <w:szCs w:val="24"/>
          <w:lang w:val="en-GB"/>
        </w:rPr>
        <w:t>[6]</w:t>
      </w:r>
      <w:r w:rsidRPr="00592CB7">
        <w:rPr>
          <w:rFonts w:ascii="Arial" w:hAnsi="Arial" w:cs="Arial"/>
          <w:sz w:val="24"/>
          <w:szCs w:val="24"/>
          <w:lang w:val="en-GB"/>
        </w:rPr>
        <w:tab/>
      </w:r>
      <w:r w:rsidR="005E0F98" w:rsidRPr="00592CB7">
        <w:rPr>
          <w:rFonts w:ascii="Arial" w:hAnsi="Arial" w:cs="Arial"/>
          <w:sz w:val="24"/>
          <w:szCs w:val="24"/>
          <w:lang w:val="en-GB"/>
        </w:rPr>
        <w:t>T</w:t>
      </w:r>
      <w:r w:rsidR="00B1744B" w:rsidRPr="00592CB7">
        <w:rPr>
          <w:rFonts w:ascii="Arial" w:hAnsi="Arial" w:cs="Arial"/>
          <w:sz w:val="24"/>
          <w:szCs w:val="24"/>
          <w:lang w:val="en-GB"/>
        </w:rPr>
        <w:t xml:space="preserve">he </w:t>
      </w:r>
      <w:r w:rsidR="00EB39B1" w:rsidRPr="00592CB7">
        <w:rPr>
          <w:rFonts w:ascii="Arial" w:hAnsi="Arial" w:cs="Arial"/>
          <w:sz w:val="24"/>
          <w:szCs w:val="24"/>
          <w:lang w:val="en-GB"/>
        </w:rPr>
        <w:t>State</w:t>
      </w:r>
      <w:r w:rsidR="00B1744B" w:rsidRPr="00592CB7">
        <w:rPr>
          <w:rFonts w:ascii="Arial" w:hAnsi="Arial" w:cs="Arial"/>
          <w:sz w:val="24"/>
          <w:szCs w:val="24"/>
          <w:lang w:val="en-GB"/>
        </w:rPr>
        <w:t xml:space="preserve"> was represented by Ms. Nghiyoonanye </w:t>
      </w:r>
      <w:r w:rsidR="005E0F98" w:rsidRPr="00592CB7">
        <w:rPr>
          <w:rFonts w:ascii="Arial" w:hAnsi="Arial" w:cs="Arial"/>
          <w:sz w:val="24"/>
          <w:szCs w:val="24"/>
          <w:lang w:val="en-GB"/>
        </w:rPr>
        <w:t>and</w:t>
      </w:r>
      <w:r w:rsidR="00B1744B" w:rsidRPr="00592CB7">
        <w:rPr>
          <w:rFonts w:ascii="Arial" w:hAnsi="Arial" w:cs="Arial"/>
          <w:sz w:val="24"/>
          <w:szCs w:val="24"/>
          <w:lang w:val="en-GB"/>
        </w:rPr>
        <w:t xml:space="preserve"> the </w:t>
      </w:r>
      <w:r w:rsidR="00EB39B1" w:rsidRPr="00592CB7">
        <w:rPr>
          <w:rFonts w:ascii="Arial" w:hAnsi="Arial" w:cs="Arial"/>
          <w:sz w:val="24"/>
          <w:szCs w:val="24"/>
          <w:lang w:val="en-GB"/>
        </w:rPr>
        <w:t xml:space="preserve">accused </w:t>
      </w:r>
      <w:r w:rsidR="00B1744B" w:rsidRPr="00592CB7">
        <w:rPr>
          <w:rFonts w:ascii="Arial" w:hAnsi="Arial" w:cs="Arial"/>
          <w:sz w:val="24"/>
          <w:szCs w:val="24"/>
          <w:lang w:val="en-GB"/>
        </w:rPr>
        <w:t>by Mr. Aingura</w:t>
      </w:r>
      <w:r w:rsidR="005E0F98" w:rsidRPr="00592CB7">
        <w:rPr>
          <w:rFonts w:ascii="Arial" w:hAnsi="Arial" w:cs="Arial"/>
          <w:sz w:val="24"/>
          <w:szCs w:val="24"/>
          <w:lang w:val="en-GB"/>
        </w:rPr>
        <w:t xml:space="preserve">. When charges were put to him, accused tendered </w:t>
      </w:r>
      <w:r w:rsidR="00EB39B1" w:rsidRPr="00592CB7">
        <w:rPr>
          <w:rFonts w:ascii="Arial" w:hAnsi="Arial" w:cs="Arial"/>
          <w:sz w:val="24"/>
          <w:szCs w:val="24"/>
          <w:lang w:val="en-GB"/>
        </w:rPr>
        <w:t xml:space="preserve">a </w:t>
      </w:r>
      <w:r w:rsidR="005E0F98" w:rsidRPr="00592CB7">
        <w:rPr>
          <w:rFonts w:ascii="Arial" w:hAnsi="Arial" w:cs="Arial"/>
          <w:sz w:val="24"/>
          <w:szCs w:val="24"/>
          <w:lang w:val="en-GB"/>
        </w:rPr>
        <w:t>plea of not guilty on all charges</w:t>
      </w:r>
      <w:r w:rsidR="00EB39B1" w:rsidRPr="00592CB7">
        <w:rPr>
          <w:rFonts w:ascii="Arial" w:hAnsi="Arial" w:cs="Arial"/>
          <w:sz w:val="24"/>
          <w:szCs w:val="24"/>
          <w:lang w:val="en-GB"/>
        </w:rPr>
        <w:t xml:space="preserve">. </w:t>
      </w:r>
      <w:r w:rsidR="005E0F98" w:rsidRPr="00592CB7">
        <w:rPr>
          <w:rFonts w:ascii="Arial" w:hAnsi="Arial" w:cs="Arial"/>
          <w:sz w:val="24"/>
          <w:szCs w:val="24"/>
          <w:lang w:val="en-GB"/>
        </w:rPr>
        <w:t xml:space="preserve"> </w:t>
      </w:r>
      <w:r w:rsidR="00EB39B1" w:rsidRPr="00592CB7">
        <w:rPr>
          <w:rFonts w:ascii="Arial" w:hAnsi="Arial" w:cs="Arial"/>
          <w:sz w:val="24"/>
          <w:szCs w:val="24"/>
          <w:lang w:val="en-GB"/>
        </w:rPr>
        <w:t>Mr. Aingura read</w:t>
      </w:r>
      <w:r w:rsidR="005E0F98" w:rsidRPr="00592CB7">
        <w:rPr>
          <w:rFonts w:ascii="Arial" w:hAnsi="Arial" w:cs="Arial"/>
          <w:sz w:val="24"/>
          <w:szCs w:val="24"/>
          <w:lang w:val="en-GB"/>
        </w:rPr>
        <w:t xml:space="preserve"> </w:t>
      </w:r>
      <w:r w:rsidR="00EB39B1" w:rsidRPr="00592CB7">
        <w:rPr>
          <w:rFonts w:ascii="Arial" w:hAnsi="Arial" w:cs="Arial"/>
          <w:sz w:val="24"/>
          <w:szCs w:val="24"/>
          <w:lang w:val="en-GB"/>
        </w:rPr>
        <w:t xml:space="preserve">the </w:t>
      </w:r>
      <w:r w:rsidRPr="00592CB7">
        <w:rPr>
          <w:rFonts w:ascii="Arial" w:hAnsi="Arial" w:cs="Arial"/>
          <w:sz w:val="24"/>
          <w:szCs w:val="24"/>
          <w:lang w:val="en-GB"/>
        </w:rPr>
        <w:t>written</w:t>
      </w:r>
      <w:r w:rsidR="005E0F98" w:rsidRPr="00592CB7">
        <w:rPr>
          <w:rFonts w:ascii="Arial" w:hAnsi="Arial" w:cs="Arial"/>
          <w:sz w:val="24"/>
          <w:szCs w:val="24"/>
          <w:lang w:val="en-GB"/>
        </w:rPr>
        <w:t xml:space="preserve"> plea explanation</w:t>
      </w:r>
      <w:r w:rsidRPr="00592CB7">
        <w:rPr>
          <w:rFonts w:ascii="Arial" w:hAnsi="Arial" w:cs="Arial"/>
          <w:sz w:val="24"/>
          <w:szCs w:val="24"/>
          <w:lang w:val="en-GB"/>
        </w:rPr>
        <w:t xml:space="preserve"> </w:t>
      </w:r>
      <w:r w:rsidR="00EB39B1" w:rsidRPr="00592CB7">
        <w:rPr>
          <w:rFonts w:ascii="Arial" w:hAnsi="Arial" w:cs="Arial"/>
          <w:sz w:val="24"/>
          <w:szCs w:val="24"/>
          <w:lang w:val="en-GB"/>
        </w:rPr>
        <w:t xml:space="preserve">into the record and after it was confirmed by the accused it </w:t>
      </w:r>
      <w:r w:rsidRPr="00592CB7">
        <w:rPr>
          <w:rFonts w:ascii="Arial" w:hAnsi="Arial" w:cs="Arial"/>
          <w:sz w:val="24"/>
          <w:szCs w:val="24"/>
          <w:lang w:val="en-GB"/>
        </w:rPr>
        <w:t xml:space="preserve">was handed in and marked </w:t>
      </w:r>
      <w:r w:rsidR="00EB39B1" w:rsidRPr="00592CB7">
        <w:rPr>
          <w:rFonts w:ascii="Arial" w:hAnsi="Arial" w:cs="Arial"/>
          <w:sz w:val="24"/>
          <w:szCs w:val="24"/>
          <w:lang w:val="en-GB"/>
        </w:rPr>
        <w:t xml:space="preserve">as </w:t>
      </w:r>
      <w:r w:rsidRPr="00592CB7">
        <w:rPr>
          <w:rFonts w:ascii="Arial" w:hAnsi="Arial" w:cs="Arial"/>
          <w:sz w:val="24"/>
          <w:szCs w:val="24"/>
          <w:lang w:val="en-GB"/>
        </w:rPr>
        <w:t>Exhibit A.</w:t>
      </w:r>
    </w:p>
    <w:p w:rsidR="0023685A" w:rsidRPr="00592CB7" w:rsidRDefault="0023685A" w:rsidP="00592CB7">
      <w:pPr>
        <w:tabs>
          <w:tab w:val="left" w:pos="720"/>
          <w:tab w:val="left" w:pos="810"/>
        </w:tabs>
        <w:spacing w:after="0" w:line="360" w:lineRule="auto"/>
        <w:jc w:val="both"/>
        <w:rPr>
          <w:rFonts w:ascii="Arial" w:hAnsi="Arial" w:cs="Arial"/>
          <w:sz w:val="24"/>
          <w:szCs w:val="24"/>
          <w:lang w:val="en-GB"/>
        </w:rPr>
      </w:pPr>
    </w:p>
    <w:p w:rsidR="00A52B1C" w:rsidRPr="00592CB7" w:rsidRDefault="0023685A" w:rsidP="00592CB7">
      <w:pPr>
        <w:tabs>
          <w:tab w:val="left" w:pos="720"/>
          <w:tab w:val="left" w:pos="810"/>
        </w:tabs>
        <w:spacing w:after="0" w:line="360" w:lineRule="auto"/>
        <w:jc w:val="both"/>
        <w:rPr>
          <w:rFonts w:ascii="Arial" w:hAnsi="Arial" w:cs="Arial"/>
          <w:sz w:val="24"/>
          <w:szCs w:val="24"/>
          <w:lang w:val="en-GB"/>
        </w:rPr>
      </w:pPr>
      <w:r w:rsidRPr="00592CB7">
        <w:rPr>
          <w:rFonts w:ascii="Arial" w:hAnsi="Arial" w:cs="Arial"/>
          <w:sz w:val="24"/>
          <w:szCs w:val="24"/>
          <w:lang w:val="en-GB"/>
        </w:rPr>
        <w:t>[7]</w:t>
      </w:r>
      <w:r w:rsidRPr="00592CB7">
        <w:rPr>
          <w:rFonts w:ascii="Arial" w:hAnsi="Arial" w:cs="Arial"/>
          <w:sz w:val="24"/>
          <w:szCs w:val="24"/>
          <w:lang w:val="en-GB"/>
        </w:rPr>
        <w:tab/>
      </w:r>
      <w:r w:rsidR="00BB7FF6" w:rsidRPr="00592CB7">
        <w:rPr>
          <w:rFonts w:ascii="Arial" w:hAnsi="Arial" w:cs="Arial"/>
          <w:sz w:val="24"/>
          <w:szCs w:val="24"/>
          <w:lang w:val="en-GB"/>
        </w:rPr>
        <w:t>In respect of c</w:t>
      </w:r>
      <w:r w:rsidRPr="00592CB7">
        <w:rPr>
          <w:rFonts w:ascii="Arial" w:hAnsi="Arial" w:cs="Arial"/>
          <w:sz w:val="24"/>
          <w:szCs w:val="24"/>
          <w:lang w:val="en-GB"/>
        </w:rPr>
        <w:t xml:space="preserve">ount </w:t>
      </w:r>
      <w:r w:rsidR="00BB7FF6" w:rsidRPr="00592CB7">
        <w:rPr>
          <w:rFonts w:ascii="Arial" w:hAnsi="Arial" w:cs="Arial"/>
          <w:sz w:val="24"/>
          <w:szCs w:val="24"/>
          <w:lang w:val="en-GB"/>
        </w:rPr>
        <w:t>one</w:t>
      </w:r>
      <w:r w:rsidRPr="00592CB7">
        <w:rPr>
          <w:rFonts w:ascii="Arial" w:hAnsi="Arial" w:cs="Arial"/>
          <w:sz w:val="24"/>
          <w:szCs w:val="24"/>
          <w:lang w:val="en-GB"/>
        </w:rPr>
        <w:t xml:space="preserve"> the accused denied that he unlawfully and intentionally assaulted Rauna Hambeleleni Nanyemba by stating that he will cut her head off. </w:t>
      </w:r>
      <w:r w:rsidR="00A52B1C" w:rsidRPr="00592CB7">
        <w:rPr>
          <w:rFonts w:ascii="Arial" w:hAnsi="Arial" w:cs="Arial"/>
          <w:sz w:val="24"/>
          <w:szCs w:val="24"/>
          <w:lang w:val="en-GB"/>
        </w:rPr>
        <w:t xml:space="preserve">He also summarized his version of what transpired between him and Rauna on the evening of </w:t>
      </w:r>
      <w:r w:rsidR="008604ED" w:rsidRPr="00592CB7">
        <w:rPr>
          <w:rFonts w:ascii="Arial" w:hAnsi="Arial" w:cs="Arial"/>
          <w:sz w:val="24"/>
          <w:szCs w:val="24"/>
          <w:lang w:val="en-GB"/>
        </w:rPr>
        <w:t>5</w:t>
      </w:r>
      <w:r w:rsidR="00A52B1C" w:rsidRPr="00592CB7">
        <w:rPr>
          <w:rFonts w:ascii="Arial" w:hAnsi="Arial" w:cs="Arial"/>
          <w:sz w:val="24"/>
          <w:szCs w:val="24"/>
          <w:lang w:val="en-GB"/>
        </w:rPr>
        <w:t xml:space="preserve"> August 2017.</w:t>
      </w:r>
    </w:p>
    <w:p w:rsidR="00A52B1C" w:rsidRPr="00592CB7" w:rsidRDefault="00A52B1C" w:rsidP="00592CB7">
      <w:pPr>
        <w:tabs>
          <w:tab w:val="left" w:pos="720"/>
          <w:tab w:val="left" w:pos="810"/>
        </w:tabs>
        <w:spacing w:after="0" w:line="360" w:lineRule="auto"/>
        <w:jc w:val="both"/>
        <w:rPr>
          <w:rFonts w:ascii="Arial" w:hAnsi="Arial" w:cs="Arial"/>
          <w:sz w:val="24"/>
          <w:szCs w:val="24"/>
          <w:lang w:val="en-GB"/>
        </w:rPr>
      </w:pPr>
    </w:p>
    <w:p w:rsidR="00A52B1C" w:rsidRPr="00592CB7" w:rsidRDefault="00A52B1C" w:rsidP="00592CB7">
      <w:pPr>
        <w:tabs>
          <w:tab w:val="left" w:pos="720"/>
          <w:tab w:val="left" w:pos="810"/>
        </w:tabs>
        <w:spacing w:after="0" w:line="360" w:lineRule="auto"/>
        <w:jc w:val="both"/>
        <w:rPr>
          <w:rFonts w:ascii="Arial" w:hAnsi="Arial" w:cs="Arial"/>
          <w:sz w:val="24"/>
          <w:szCs w:val="24"/>
          <w:lang w:val="en-GB"/>
        </w:rPr>
      </w:pPr>
      <w:r w:rsidRPr="00592CB7">
        <w:rPr>
          <w:rFonts w:ascii="Arial" w:hAnsi="Arial" w:cs="Arial"/>
          <w:sz w:val="24"/>
          <w:szCs w:val="24"/>
          <w:lang w:val="en-GB"/>
        </w:rPr>
        <w:t>[8]</w:t>
      </w:r>
      <w:r w:rsidRPr="00592CB7">
        <w:rPr>
          <w:rFonts w:ascii="Arial" w:hAnsi="Arial" w:cs="Arial"/>
          <w:sz w:val="24"/>
          <w:szCs w:val="24"/>
          <w:lang w:val="en-GB"/>
        </w:rPr>
        <w:tab/>
      </w:r>
      <w:r w:rsidR="00BB7FF6" w:rsidRPr="00592CB7">
        <w:rPr>
          <w:rFonts w:ascii="Arial" w:hAnsi="Arial" w:cs="Arial"/>
          <w:sz w:val="24"/>
          <w:szCs w:val="24"/>
          <w:lang w:val="en-GB"/>
        </w:rPr>
        <w:t>In respect of c</w:t>
      </w:r>
      <w:r w:rsidRPr="00592CB7">
        <w:rPr>
          <w:rFonts w:ascii="Arial" w:hAnsi="Arial" w:cs="Arial"/>
          <w:sz w:val="24"/>
          <w:szCs w:val="24"/>
          <w:lang w:val="en-GB"/>
        </w:rPr>
        <w:t xml:space="preserve">ount </w:t>
      </w:r>
      <w:r w:rsidR="00BB7FF6" w:rsidRPr="00592CB7">
        <w:rPr>
          <w:rFonts w:ascii="Arial" w:hAnsi="Arial" w:cs="Arial"/>
          <w:sz w:val="24"/>
          <w:szCs w:val="24"/>
          <w:lang w:val="en-GB"/>
        </w:rPr>
        <w:t>two</w:t>
      </w:r>
      <w:r w:rsidRPr="00592CB7">
        <w:rPr>
          <w:rFonts w:ascii="Arial" w:hAnsi="Arial" w:cs="Arial"/>
          <w:sz w:val="24"/>
          <w:szCs w:val="24"/>
          <w:lang w:val="en-GB"/>
        </w:rPr>
        <w:t xml:space="preserve"> the accused denied that he unlawfully and intentionally killed the deceased </w:t>
      </w:r>
      <w:r w:rsidRPr="00592CB7">
        <w:rPr>
          <w:rFonts w:ascii="Arial" w:hAnsi="Arial" w:cs="Arial"/>
          <w:sz w:val="24"/>
          <w:szCs w:val="24"/>
        </w:rPr>
        <w:t>Anno David.</w:t>
      </w:r>
      <w:r w:rsidRPr="00592CB7">
        <w:rPr>
          <w:rFonts w:ascii="Arial" w:hAnsi="Arial" w:cs="Arial"/>
        </w:rPr>
        <w:t xml:space="preserve"> </w:t>
      </w:r>
      <w:r w:rsidRPr="00592CB7">
        <w:rPr>
          <w:rFonts w:ascii="Arial" w:hAnsi="Arial" w:cs="Arial"/>
          <w:sz w:val="24"/>
          <w:szCs w:val="24"/>
          <w:lang w:val="en-GB"/>
        </w:rPr>
        <w:t>He also summarized his version of what transpired between him and the deceased as well as some of the witnesses on the evening of 7 August 2017.</w:t>
      </w:r>
    </w:p>
    <w:p w:rsidR="00A52B1C" w:rsidRPr="00592CB7" w:rsidRDefault="00A52B1C" w:rsidP="00592CB7">
      <w:pPr>
        <w:tabs>
          <w:tab w:val="left" w:pos="720"/>
          <w:tab w:val="left" w:pos="810"/>
        </w:tabs>
        <w:spacing w:after="0" w:line="360" w:lineRule="auto"/>
        <w:jc w:val="both"/>
        <w:rPr>
          <w:rFonts w:ascii="Arial" w:hAnsi="Arial" w:cs="Arial"/>
          <w:sz w:val="24"/>
          <w:szCs w:val="24"/>
          <w:lang w:val="en-GB"/>
        </w:rPr>
      </w:pPr>
    </w:p>
    <w:p w:rsidR="00A52B1C" w:rsidRPr="00592CB7" w:rsidRDefault="00A52B1C"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lang w:val="en-GB"/>
        </w:rPr>
        <w:t>[9]</w:t>
      </w:r>
      <w:r w:rsidRPr="00592CB7">
        <w:rPr>
          <w:rFonts w:ascii="Arial" w:hAnsi="Arial" w:cs="Arial"/>
          <w:sz w:val="24"/>
          <w:szCs w:val="24"/>
          <w:lang w:val="en-GB"/>
        </w:rPr>
        <w:tab/>
      </w:r>
      <w:r w:rsidR="00601D23" w:rsidRPr="00592CB7">
        <w:rPr>
          <w:rFonts w:ascii="Arial" w:hAnsi="Arial" w:cs="Arial"/>
          <w:sz w:val="24"/>
          <w:szCs w:val="24"/>
          <w:lang w:val="en-GB"/>
        </w:rPr>
        <w:t>In respect of c</w:t>
      </w:r>
      <w:r w:rsidRPr="00592CB7">
        <w:rPr>
          <w:rFonts w:ascii="Arial" w:hAnsi="Arial" w:cs="Arial"/>
          <w:sz w:val="24"/>
          <w:szCs w:val="24"/>
          <w:lang w:val="en-GB"/>
        </w:rPr>
        <w:t xml:space="preserve">ount </w:t>
      </w:r>
      <w:r w:rsidR="00601D23" w:rsidRPr="00592CB7">
        <w:rPr>
          <w:rFonts w:ascii="Arial" w:hAnsi="Arial" w:cs="Arial"/>
          <w:sz w:val="24"/>
          <w:szCs w:val="24"/>
          <w:lang w:val="en-GB"/>
        </w:rPr>
        <w:t>three</w:t>
      </w:r>
      <w:r w:rsidRPr="00592CB7">
        <w:rPr>
          <w:rFonts w:ascii="Arial" w:hAnsi="Arial" w:cs="Arial"/>
          <w:sz w:val="24"/>
          <w:szCs w:val="24"/>
          <w:lang w:val="en-GB"/>
        </w:rPr>
        <w:t xml:space="preserve"> and </w:t>
      </w:r>
      <w:r w:rsidR="00601D23" w:rsidRPr="00592CB7">
        <w:rPr>
          <w:rFonts w:ascii="Arial" w:hAnsi="Arial" w:cs="Arial"/>
          <w:sz w:val="24"/>
          <w:szCs w:val="24"/>
          <w:lang w:val="en-GB"/>
        </w:rPr>
        <w:t>four</w:t>
      </w:r>
      <w:r w:rsidRPr="00592CB7">
        <w:rPr>
          <w:rFonts w:ascii="Arial" w:hAnsi="Arial" w:cs="Arial"/>
          <w:sz w:val="24"/>
          <w:szCs w:val="24"/>
          <w:lang w:val="en-GB"/>
        </w:rPr>
        <w:t xml:space="preserve"> the accused denied </w:t>
      </w:r>
      <w:r w:rsidR="008604ED" w:rsidRPr="00592CB7">
        <w:rPr>
          <w:rFonts w:ascii="Arial" w:hAnsi="Arial" w:cs="Arial"/>
          <w:sz w:val="24"/>
          <w:szCs w:val="24"/>
          <w:lang w:val="en-GB"/>
        </w:rPr>
        <w:t xml:space="preserve">that he </w:t>
      </w:r>
      <w:r w:rsidR="000C79AE" w:rsidRPr="00592CB7">
        <w:rPr>
          <w:rFonts w:ascii="Arial" w:hAnsi="Arial" w:cs="Arial"/>
          <w:sz w:val="24"/>
          <w:szCs w:val="24"/>
          <w:lang w:val="en-GB"/>
        </w:rPr>
        <w:t>unlawfully and intentionally assault</w:t>
      </w:r>
      <w:r w:rsidR="008604ED" w:rsidRPr="00592CB7">
        <w:rPr>
          <w:rFonts w:ascii="Arial" w:hAnsi="Arial" w:cs="Arial"/>
          <w:sz w:val="24"/>
          <w:szCs w:val="24"/>
          <w:lang w:val="en-GB"/>
        </w:rPr>
        <w:t>ed</w:t>
      </w:r>
      <w:r w:rsidR="000C79AE" w:rsidRPr="00592CB7">
        <w:rPr>
          <w:rFonts w:ascii="Arial" w:hAnsi="Arial" w:cs="Arial"/>
          <w:sz w:val="24"/>
          <w:szCs w:val="24"/>
          <w:lang w:val="en-GB"/>
        </w:rPr>
        <w:t xml:space="preserve"> the complainants </w:t>
      </w:r>
      <w:r w:rsidR="000C79AE" w:rsidRPr="00592CB7">
        <w:rPr>
          <w:rFonts w:ascii="Arial" w:hAnsi="Arial" w:cs="Arial"/>
          <w:sz w:val="24"/>
          <w:szCs w:val="24"/>
        </w:rPr>
        <w:t>Suama Alupe and Aina Kapiye.</w:t>
      </w:r>
    </w:p>
    <w:p w:rsidR="000C79AE" w:rsidRPr="00592CB7" w:rsidRDefault="000C79AE" w:rsidP="00592CB7">
      <w:pPr>
        <w:tabs>
          <w:tab w:val="left" w:pos="720"/>
          <w:tab w:val="left" w:pos="810"/>
        </w:tabs>
        <w:spacing w:after="0" w:line="360" w:lineRule="auto"/>
        <w:jc w:val="both"/>
        <w:rPr>
          <w:rFonts w:ascii="Arial" w:hAnsi="Arial" w:cs="Arial"/>
          <w:sz w:val="24"/>
          <w:szCs w:val="24"/>
        </w:rPr>
      </w:pPr>
    </w:p>
    <w:p w:rsidR="00780A9E" w:rsidRPr="00592CB7" w:rsidRDefault="000C79AE"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[10]</w:t>
      </w:r>
      <w:r w:rsidRPr="00592CB7">
        <w:rPr>
          <w:rFonts w:ascii="Arial" w:hAnsi="Arial" w:cs="Arial"/>
          <w:sz w:val="24"/>
          <w:szCs w:val="24"/>
        </w:rPr>
        <w:tab/>
        <w:t xml:space="preserve">Several documents were placed before Court by agreement and marked as Exhibits. </w:t>
      </w:r>
      <w:r w:rsidR="005B4BC7" w:rsidRPr="00592CB7">
        <w:rPr>
          <w:rFonts w:ascii="Arial" w:hAnsi="Arial" w:cs="Arial"/>
          <w:sz w:val="24"/>
          <w:szCs w:val="24"/>
        </w:rPr>
        <w:t>Exhibit B1 was the handwritten r</w:t>
      </w:r>
      <w:r w:rsidRPr="00592CB7">
        <w:rPr>
          <w:rFonts w:ascii="Arial" w:hAnsi="Arial" w:cs="Arial"/>
          <w:sz w:val="24"/>
          <w:szCs w:val="24"/>
        </w:rPr>
        <w:t>eport on a Medico-Legal Post</w:t>
      </w:r>
      <w:r w:rsidR="00EB39B1" w:rsidRPr="00592CB7">
        <w:rPr>
          <w:rFonts w:ascii="Arial" w:hAnsi="Arial" w:cs="Arial"/>
          <w:sz w:val="24"/>
          <w:szCs w:val="24"/>
        </w:rPr>
        <w:t>-</w:t>
      </w:r>
      <w:r w:rsidRPr="00592CB7">
        <w:rPr>
          <w:rFonts w:ascii="Arial" w:hAnsi="Arial" w:cs="Arial"/>
          <w:sz w:val="24"/>
          <w:szCs w:val="24"/>
        </w:rPr>
        <w:t xml:space="preserve">Mortem, Death Register No; 179/2017 conducted 14 August 2017 by Dr Godwyn M Zishumba on the </w:t>
      </w:r>
      <w:r w:rsidRPr="00592CB7">
        <w:rPr>
          <w:rFonts w:ascii="Arial" w:hAnsi="Arial" w:cs="Arial"/>
          <w:sz w:val="24"/>
          <w:szCs w:val="24"/>
        </w:rPr>
        <w:lastRenderedPageBreak/>
        <w:t>body of Anno David</w:t>
      </w:r>
      <w:r w:rsidR="00F100CE" w:rsidRPr="00592CB7">
        <w:rPr>
          <w:rFonts w:ascii="Arial" w:hAnsi="Arial" w:cs="Arial"/>
          <w:sz w:val="24"/>
          <w:szCs w:val="24"/>
        </w:rPr>
        <w:t xml:space="preserve"> indicating that the deceased died of a head injury after he suffered a linear fracture of dome and base of his skull with intracerebral hemorrhage</w:t>
      </w:r>
      <w:r w:rsidRPr="00592CB7">
        <w:rPr>
          <w:rFonts w:ascii="Arial" w:hAnsi="Arial" w:cs="Arial"/>
          <w:sz w:val="24"/>
          <w:szCs w:val="24"/>
        </w:rPr>
        <w:t xml:space="preserve">. </w:t>
      </w:r>
    </w:p>
    <w:p w:rsidR="00780A9E" w:rsidRPr="00592CB7" w:rsidRDefault="000C79AE"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 xml:space="preserve">Exhibit B2 is a typed version of Exhibit B1. Exhibit B3 </w:t>
      </w:r>
      <w:r w:rsidR="00122E9B" w:rsidRPr="00592CB7">
        <w:rPr>
          <w:rFonts w:ascii="Arial" w:hAnsi="Arial" w:cs="Arial"/>
          <w:sz w:val="24"/>
          <w:szCs w:val="24"/>
        </w:rPr>
        <w:t xml:space="preserve">is an affidavit in terms of section 212(4) of the Criminal Procedure Act by Dr. Godwyn M Zishumba dated 14 August 2017 stating that he conducted the post-mortem on Anno David. </w:t>
      </w:r>
    </w:p>
    <w:p w:rsidR="0083564C" w:rsidRPr="00592CB7" w:rsidRDefault="0083564C" w:rsidP="00592CB7">
      <w:pPr>
        <w:tabs>
          <w:tab w:val="left" w:pos="720"/>
          <w:tab w:val="left" w:pos="810"/>
        </w:tabs>
        <w:spacing w:after="0" w:line="360" w:lineRule="auto"/>
        <w:jc w:val="both"/>
        <w:rPr>
          <w:rFonts w:ascii="Arial" w:hAnsi="Arial" w:cs="Arial"/>
          <w:sz w:val="24"/>
          <w:szCs w:val="24"/>
        </w:rPr>
      </w:pPr>
    </w:p>
    <w:p w:rsidR="00610445" w:rsidRPr="00592CB7" w:rsidRDefault="00610445" w:rsidP="00592CB7">
      <w:pPr>
        <w:tabs>
          <w:tab w:val="left" w:pos="720"/>
          <w:tab w:val="left" w:pos="810"/>
        </w:tabs>
        <w:spacing w:after="0" w:line="360" w:lineRule="auto"/>
        <w:jc w:val="both"/>
        <w:rPr>
          <w:rFonts w:ascii="Arial" w:hAnsi="Arial" w:cs="Arial"/>
          <w:sz w:val="24"/>
          <w:szCs w:val="24"/>
        </w:rPr>
      </w:pPr>
    </w:p>
    <w:p w:rsidR="00780A9E" w:rsidRPr="00592CB7" w:rsidRDefault="00610445"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[11]</w:t>
      </w:r>
      <w:r w:rsidRPr="00592CB7">
        <w:rPr>
          <w:rFonts w:ascii="Arial" w:hAnsi="Arial" w:cs="Arial"/>
          <w:sz w:val="24"/>
          <w:szCs w:val="24"/>
        </w:rPr>
        <w:tab/>
      </w:r>
      <w:r w:rsidR="00122E9B" w:rsidRPr="00592CB7">
        <w:rPr>
          <w:rFonts w:ascii="Arial" w:hAnsi="Arial" w:cs="Arial"/>
          <w:sz w:val="24"/>
          <w:szCs w:val="24"/>
        </w:rPr>
        <w:t xml:space="preserve">Exhibit B4 is an affidavit </w:t>
      </w:r>
      <w:r w:rsidR="001F2C94" w:rsidRPr="00592CB7">
        <w:rPr>
          <w:rFonts w:ascii="Arial" w:hAnsi="Arial" w:cs="Arial"/>
          <w:sz w:val="24"/>
          <w:szCs w:val="24"/>
        </w:rPr>
        <w:t xml:space="preserve">of </w:t>
      </w:r>
      <w:r w:rsidR="00122E9B" w:rsidRPr="00592CB7">
        <w:rPr>
          <w:rFonts w:ascii="Arial" w:hAnsi="Arial" w:cs="Arial"/>
          <w:sz w:val="24"/>
          <w:szCs w:val="24"/>
        </w:rPr>
        <w:t xml:space="preserve">Shivute Jeremia dated 17 August 2017 </w:t>
      </w:r>
      <w:r w:rsidR="00EB39B1" w:rsidRPr="00592CB7">
        <w:rPr>
          <w:rFonts w:ascii="Arial" w:hAnsi="Arial" w:cs="Arial"/>
          <w:sz w:val="24"/>
          <w:szCs w:val="24"/>
        </w:rPr>
        <w:t xml:space="preserve">stating that he on 13 August 2017 transported the body of David Anno from Onanjokwe Mortuary to </w:t>
      </w:r>
      <w:r w:rsidR="00FA1E2C" w:rsidRPr="00592CB7">
        <w:rPr>
          <w:rFonts w:ascii="Arial" w:hAnsi="Arial" w:cs="Arial"/>
          <w:sz w:val="24"/>
          <w:szCs w:val="24"/>
        </w:rPr>
        <w:t>Tsumeb</w:t>
      </w:r>
      <w:r w:rsidR="00EB39B1" w:rsidRPr="00592CB7">
        <w:rPr>
          <w:rFonts w:ascii="Arial" w:hAnsi="Arial" w:cs="Arial"/>
          <w:sz w:val="24"/>
          <w:szCs w:val="24"/>
        </w:rPr>
        <w:t xml:space="preserve"> Mortuary and there handed over and identified the body to Sgt Oxu</w:t>
      </w:r>
      <w:r w:rsidR="00FA1E2C" w:rsidRPr="00592CB7">
        <w:rPr>
          <w:rFonts w:ascii="Arial" w:hAnsi="Arial" w:cs="Arial"/>
          <w:sz w:val="24"/>
          <w:szCs w:val="24"/>
        </w:rPr>
        <w:t>r</w:t>
      </w:r>
      <w:r w:rsidR="00EB39B1" w:rsidRPr="00592CB7">
        <w:rPr>
          <w:rFonts w:ascii="Arial" w:hAnsi="Arial" w:cs="Arial"/>
          <w:sz w:val="24"/>
          <w:szCs w:val="24"/>
        </w:rPr>
        <w:t xml:space="preserve">us. He further stated that the body sustained no further injuries while it was under his care and during the transportation. </w:t>
      </w:r>
    </w:p>
    <w:p w:rsidR="00610445" w:rsidRPr="00592CB7" w:rsidRDefault="00610445" w:rsidP="00592CB7">
      <w:pPr>
        <w:tabs>
          <w:tab w:val="left" w:pos="720"/>
          <w:tab w:val="left" w:pos="810"/>
        </w:tabs>
        <w:spacing w:after="0" w:line="360" w:lineRule="auto"/>
        <w:jc w:val="both"/>
        <w:rPr>
          <w:rFonts w:ascii="Arial" w:hAnsi="Arial" w:cs="Arial"/>
          <w:sz w:val="24"/>
          <w:szCs w:val="24"/>
        </w:rPr>
      </w:pPr>
    </w:p>
    <w:p w:rsidR="00780A9E" w:rsidRPr="00592CB7" w:rsidRDefault="00610445"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[12]</w:t>
      </w:r>
      <w:r w:rsidRPr="00592CB7">
        <w:rPr>
          <w:rFonts w:ascii="Arial" w:hAnsi="Arial" w:cs="Arial"/>
          <w:sz w:val="24"/>
          <w:szCs w:val="24"/>
        </w:rPr>
        <w:tab/>
      </w:r>
      <w:r w:rsidR="00FA1E2C" w:rsidRPr="00592CB7">
        <w:rPr>
          <w:rFonts w:ascii="Arial" w:hAnsi="Arial" w:cs="Arial"/>
          <w:sz w:val="24"/>
          <w:szCs w:val="24"/>
        </w:rPr>
        <w:t>Exhibit B5 is an affidavit by Josef Mwetunyeka Shikesho stating that he on 14 August 2017</w:t>
      </w:r>
      <w:r w:rsidR="0020622F" w:rsidRPr="00592CB7">
        <w:rPr>
          <w:rFonts w:ascii="Arial" w:hAnsi="Arial" w:cs="Arial"/>
          <w:sz w:val="24"/>
          <w:szCs w:val="24"/>
        </w:rPr>
        <w:t xml:space="preserve"> </w:t>
      </w:r>
      <w:r w:rsidR="00FA1E2C" w:rsidRPr="00592CB7">
        <w:rPr>
          <w:rFonts w:ascii="Arial" w:hAnsi="Arial" w:cs="Arial"/>
          <w:sz w:val="24"/>
          <w:szCs w:val="24"/>
        </w:rPr>
        <w:t>in the Government Mortuary Tsumeb identified the body of Anno David</w:t>
      </w:r>
      <w:r w:rsidR="00B12896" w:rsidRPr="00592CB7">
        <w:rPr>
          <w:rFonts w:ascii="Arial" w:hAnsi="Arial" w:cs="Arial"/>
          <w:sz w:val="24"/>
          <w:szCs w:val="24"/>
        </w:rPr>
        <w:t>,</w:t>
      </w:r>
      <w:r w:rsidR="00FA1E2C" w:rsidRPr="00592CB7">
        <w:rPr>
          <w:rFonts w:ascii="Arial" w:hAnsi="Arial" w:cs="Arial"/>
          <w:sz w:val="24"/>
          <w:szCs w:val="24"/>
        </w:rPr>
        <w:t xml:space="preserve"> his cousin</w:t>
      </w:r>
      <w:r w:rsidR="00B12896" w:rsidRPr="00592CB7">
        <w:rPr>
          <w:rFonts w:ascii="Arial" w:hAnsi="Arial" w:cs="Arial"/>
          <w:sz w:val="24"/>
          <w:szCs w:val="24"/>
        </w:rPr>
        <w:t>,</w:t>
      </w:r>
      <w:r w:rsidR="00FA1E2C" w:rsidRPr="00592CB7">
        <w:rPr>
          <w:rFonts w:ascii="Arial" w:hAnsi="Arial" w:cs="Arial"/>
          <w:sz w:val="24"/>
          <w:szCs w:val="24"/>
        </w:rPr>
        <w:t xml:space="preserve"> to Sgt Oxurus.</w:t>
      </w:r>
      <w:r w:rsidR="0020622F" w:rsidRPr="00592CB7">
        <w:rPr>
          <w:rFonts w:ascii="Arial" w:hAnsi="Arial" w:cs="Arial"/>
          <w:sz w:val="24"/>
          <w:szCs w:val="24"/>
        </w:rPr>
        <w:t xml:space="preserve"> </w:t>
      </w:r>
    </w:p>
    <w:p w:rsidR="00610445" w:rsidRPr="00592CB7" w:rsidRDefault="00610445" w:rsidP="00592CB7">
      <w:pPr>
        <w:tabs>
          <w:tab w:val="left" w:pos="720"/>
          <w:tab w:val="left" w:pos="810"/>
        </w:tabs>
        <w:spacing w:after="0" w:line="360" w:lineRule="auto"/>
        <w:jc w:val="both"/>
        <w:rPr>
          <w:rFonts w:ascii="Arial" w:hAnsi="Arial" w:cs="Arial"/>
          <w:sz w:val="24"/>
          <w:szCs w:val="24"/>
        </w:rPr>
      </w:pPr>
    </w:p>
    <w:p w:rsidR="00780A9E" w:rsidRPr="00592CB7" w:rsidRDefault="00610445"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[13]</w:t>
      </w:r>
      <w:r w:rsidRPr="00592CB7">
        <w:rPr>
          <w:rFonts w:ascii="Arial" w:hAnsi="Arial" w:cs="Arial"/>
          <w:sz w:val="24"/>
          <w:szCs w:val="24"/>
        </w:rPr>
        <w:tab/>
      </w:r>
      <w:r w:rsidR="00FA1E2C" w:rsidRPr="00592CB7">
        <w:rPr>
          <w:rFonts w:ascii="Arial" w:hAnsi="Arial" w:cs="Arial"/>
          <w:sz w:val="24"/>
          <w:szCs w:val="24"/>
        </w:rPr>
        <w:t xml:space="preserve">Exhibit B6 is an affidavit by </w:t>
      </w:r>
      <w:r w:rsidR="0020622F" w:rsidRPr="00592CB7">
        <w:rPr>
          <w:rFonts w:ascii="Arial" w:hAnsi="Arial" w:cs="Arial"/>
          <w:sz w:val="24"/>
          <w:szCs w:val="24"/>
        </w:rPr>
        <w:t>Sergeant Annalise A. Oxurus stating that the body of Anno David was handed over to her by Sergeant Shivute at the Tsumeb Mortuary and allocated Mortuary PM no 179/2017 to it. The body was identified to her on 14 August 2017 by Josef Mwetunyeka Shi</w:t>
      </w:r>
      <w:r w:rsidR="00E9198A" w:rsidRPr="00592CB7">
        <w:rPr>
          <w:rFonts w:ascii="Arial" w:hAnsi="Arial" w:cs="Arial"/>
          <w:sz w:val="24"/>
          <w:szCs w:val="24"/>
        </w:rPr>
        <w:t>kesh</w:t>
      </w:r>
      <w:r w:rsidR="0020622F" w:rsidRPr="00592CB7">
        <w:rPr>
          <w:rFonts w:ascii="Arial" w:hAnsi="Arial" w:cs="Arial"/>
          <w:sz w:val="24"/>
          <w:szCs w:val="24"/>
        </w:rPr>
        <w:t>o as that of Anno David. On 14 August 20</w:t>
      </w:r>
      <w:r w:rsidR="008604ED" w:rsidRPr="00592CB7">
        <w:rPr>
          <w:rFonts w:ascii="Arial" w:hAnsi="Arial" w:cs="Arial"/>
          <w:sz w:val="24"/>
          <w:szCs w:val="24"/>
        </w:rPr>
        <w:t>17</w:t>
      </w:r>
      <w:r w:rsidR="0020622F" w:rsidRPr="00592CB7">
        <w:rPr>
          <w:rFonts w:ascii="Arial" w:hAnsi="Arial" w:cs="Arial"/>
          <w:sz w:val="24"/>
          <w:szCs w:val="24"/>
        </w:rPr>
        <w:t xml:space="preserve"> she identified the body to </w:t>
      </w:r>
      <w:r w:rsidR="00E9198A" w:rsidRPr="00592CB7">
        <w:rPr>
          <w:rFonts w:ascii="Arial" w:hAnsi="Arial" w:cs="Arial"/>
          <w:sz w:val="24"/>
          <w:szCs w:val="24"/>
        </w:rPr>
        <w:t xml:space="preserve">Dr G.M. Zishumba as that of Anno David before the Doctor conducted the post-mortem examination on it. </w:t>
      </w:r>
    </w:p>
    <w:p w:rsidR="00610445" w:rsidRPr="00592CB7" w:rsidRDefault="00610445" w:rsidP="00592CB7">
      <w:pPr>
        <w:tabs>
          <w:tab w:val="left" w:pos="720"/>
          <w:tab w:val="left" w:pos="810"/>
        </w:tabs>
        <w:spacing w:after="0" w:line="360" w:lineRule="auto"/>
        <w:jc w:val="both"/>
        <w:rPr>
          <w:rFonts w:ascii="Arial" w:hAnsi="Arial" w:cs="Arial"/>
          <w:sz w:val="24"/>
          <w:szCs w:val="24"/>
        </w:rPr>
      </w:pPr>
    </w:p>
    <w:p w:rsidR="00780A9E" w:rsidRPr="00592CB7" w:rsidRDefault="00610445"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[14]</w:t>
      </w:r>
      <w:r w:rsidRPr="00592CB7">
        <w:rPr>
          <w:rFonts w:ascii="Arial" w:hAnsi="Arial" w:cs="Arial"/>
          <w:sz w:val="24"/>
          <w:szCs w:val="24"/>
        </w:rPr>
        <w:tab/>
      </w:r>
      <w:r w:rsidR="00E9198A" w:rsidRPr="00592CB7">
        <w:rPr>
          <w:rFonts w:ascii="Arial" w:hAnsi="Arial" w:cs="Arial"/>
          <w:sz w:val="24"/>
          <w:szCs w:val="24"/>
        </w:rPr>
        <w:t xml:space="preserve">Exhibit B7 is an affidavit by Josef Shikesho stating that he on 9 August 2017 at the Onanjokwe Mortuary identified the body of Anno David to Detective Sergeant Niinkoti. Exhibit B8 is a sworn statement </w:t>
      </w:r>
      <w:r w:rsidR="00BE7550" w:rsidRPr="00592CB7">
        <w:rPr>
          <w:rFonts w:ascii="Arial" w:hAnsi="Arial" w:cs="Arial"/>
          <w:sz w:val="24"/>
          <w:szCs w:val="24"/>
        </w:rPr>
        <w:t xml:space="preserve">dated 9 August 2017 </w:t>
      </w:r>
      <w:r w:rsidR="00E9198A" w:rsidRPr="00592CB7">
        <w:rPr>
          <w:rFonts w:ascii="Arial" w:hAnsi="Arial" w:cs="Arial"/>
          <w:sz w:val="24"/>
          <w:szCs w:val="24"/>
        </w:rPr>
        <w:t xml:space="preserve">by Josef Shikesho the next-of-kin of the deceased </w:t>
      </w:r>
      <w:r w:rsidR="00BE7550" w:rsidRPr="00592CB7">
        <w:rPr>
          <w:rFonts w:ascii="Arial" w:hAnsi="Arial" w:cs="Arial"/>
          <w:sz w:val="24"/>
          <w:szCs w:val="24"/>
        </w:rPr>
        <w:t xml:space="preserve">indicating that he was born on 30 January 1981. </w:t>
      </w:r>
    </w:p>
    <w:p w:rsidR="00610445" w:rsidRPr="00592CB7" w:rsidRDefault="00610445" w:rsidP="00592CB7">
      <w:pPr>
        <w:tabs>
          <w:tab w:val="left" w:pos="720"/>
          <w:tab w:val="left" w:pos="810"/>
        </w:tabs>
        <w:spacing w:after="0" w:line="360" w:lineRule="auto"/>
        <w:jc w:val="both"/>
        <w:rPr>
          <w:rFonts w:ascii="Arial" w:hAnsi="Arial" w:cs="Arial"/>
          <w:sz w:val="24"/>
          <w:szCs w:val="24"/>
        </w:rPr>
      </w:pPr>
    </w:p>
    <w:p w:rsidR="00780A9E" w:rsidRPr="00592CB7" w:rsidRDefault="00610445"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[15]</w:t>
      </w:r>
      <w:r w:rsidRPr="00592CB7">
        <w:rPr>
          <w:rFonts w:ascii="Arial" w:hAnsi="Arial" w:cs="Arial"/>
          <w:sz w:val="24"/>
          <w:szCs w:val="24"/>
        </w:rPr>
        <w:tab/>
      </w:r>
      <w:r w:rsidR="00BE7550" w:rsidRPr="00592CB7">
        <w:rPr>
          <w:rFonts w:ascii="Arial" w:hAnsi="Arial" w:cs="Arial"/>
          <w:sz w:val="24"/>
          <w:szCs w:val="24"/>
        </w:rPr>
        <w:t xml:space="preserve">Exhibit C is an affidavit by Detective Warrant Officer Elifas Amutenya stating that he on 9 August 2017 visited an alleged Murder scene at Onyaannya A Oniipombo Shebeen accompanied by Sergeant Jonas. A witness Alupe Suama Paulina pointed out certain points to him which he photographed. He subsequently compiled the </w:t>
      </w:r>
      <w:r w:rsidR="00BE7550" w:rsidRPr="00592CB7">
        <w:rPr>
          <w:rFonts w:ascii="Arial" w:hAnsi="Arial" w:cs="Arial"/>
          <w:sz w:val="24"/>
          <w:szCs w:val="24"/>
        </w:rPr>
        <w:lastRenderedPageBreak/>
        <w:t xml:space="preserve">attached photo plan with a key to it. </w:t>
      </w:r>
      <w:r w:rsidR="00780A9E" w:rsidRPr="00592CB7">
        <w:rPr>
          <w:rFonts w:ascii="Arial" w:hAnsi="Arial" w:cs="Arial"/>
          <w:sz w:val="24"/>
          <w:szCs w:val="24"/>
        </w:rPr>
        <w:t xml:space="preserve">The photo plan contained 10 photographs of which only 6 were taken on the scene. Photographs 7 to 10 were of other objects. </w:t>
      </w:r>
    </w:p>
    <w:p w:rsidR="00610445" w:rsidRPr="00592CB7" w:rsidRDefault="00610445" w:rsidP="00592CB7">
      <w:pPr>
        <w:tabs>
          <w:tab w:val="left" w:pos="720"/>
          <w:tab w:val="left" w:pos="810"/>
        </w:tabs>
        <w:spacing w:after="0" w:line="360" w:lineRule="auto"/>
        <w:jc w:val="both"/>
        <w:rPr>
          <w:rFonts w:ascii="Arial" w:hAnsi="Arial" w:cs="Arial"/>
          <w:sz w:val="24"/>
          <w:szCs w:val="24"/>
        </w:rPr>
      </w:pPr>
    </w:p>
    <w:p w:rsidR="000C79AE" w:rsidRPr="00592CB7" w:rsidRDefault="00610445"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[16]</w:t>
      </w:r>
      <w:r w:rsidRPr="00592CB7">
        <w:rPr>
          <w:rFonts w:ascii="Arial" w:hAnsi="Arial" w:cs="Arial"/>
          <w:sz w:val="24"/>
          <w:szCs w:val="24"/>
        </w:rPr>
        <w:tab/>
      </w:r>
      <w:r w:rsidR="00780A9E" w:rsidRPr="00592CB7">
        <w:rPr>
          <w:rFonts w:ascii="Arial" w:hAnsi="Arial" w:cs="Arial"/>
          <w:sz w:val="24"/>
          <w:szCs w:val="24"/>
        </w:rPr>
        <w:t>Exhibit D is an affidavit of learner Detective Sergeant Richard Kakuva sta</w:t>
      </w:r>
      <w:r w:rsidRPr="00592CB7">
        <w:rPr>
          <w:rFonts w:ascii="Arial" w:hAnsi="Arial" w:cs="Arial"/>
          <w:sz w:val="24"/>
          <w:szCs w:val="24"/>
        </w:rPr>
        <w:t>t</w:t>
      </w:r>
      <w:r w:rsidR="00780A9E" w:rsidRPr="00592CB7">
        <w:rPr>
          <w:rFonts w:ascii="Arial" w:hAnsi="Arial" w:cs="Arial"/>
          <w:sz w:val="24"/>
          <w:szCs w:val="24"/>
        </w:rPr>
        <w:t xml:space="preserve">ing that he on 14 August 2017 </w:t>
      </w:r>
      <w:r w:rsidR="00085248" w:rsidRPr="00592CB7">
        <w:rPr>
          <w:rFonts w:ascii="Arial" w:hAnsi="Arial" w:cs="Arial"/>
          <w:sz w:val="24"/>
          <w:szCs w:val="24"/>
        </w:rPr>
        <w:t xml:space="preserve">at the Tsumeb Police Mortuary </w:t>
      </w:r>
      <w:r w:rsidR="00780A9E" w:rsidRPr="00592CB7">
        <w:rPr>
          <w:rFonts w:ascii="Arial" w:hAnsi="Arial" w:cs="Arial"/>
          <w:sz w:val="24"/>
          <w:szCs w:val="24"/>
        </w:rPr>
        <w:t xml:space="preserve">attended a post-mortem examination conducted by Dr. Zishumba </w:t>
      </w:r>
      <w:r w:rsidR="00085248" w:rsidRPr="00592CB7">
        <w:rPr>
          <w:rFonts w:ascii="Arial" w:hAnsi="Arial" w:cs="Arial"/>
          <w:sz w:val="24"/>
          <w:szCs w:val="24"/>
        </w:rPr>
        <w:t xml:space="preserve">with </w:t>
      </w:r>
      <w:r w:rsidRPr="00592CB7">
        <w:rPr>
          <w:rFonts w:ascii="Arial" w:hAnsi="Arial" w:cs="Arial"/>
          <w:sz w:val="24"/>
          <w:szCs w:val="24"/>
        </w:rPr>
        <w:t>assistants</w:t>
      </w:r>
      <w:r w:rsidR="00085248" w:rsidRPr="00592CB7">
        <w:rPr>
          <w:rFonts w:ascii="Arial" w:hAnsi="Arial" w:cs="Arial"/>
          <w:sz w:val="24"/>
          <w:szCs w:val="24"/>
        </w:rPr>
        <w:t xml:space="preserve"> Sergeant Oxurus and Constable Phillip where he took the attached 5 photographs and compiled a key thereto. </w:t>
      </w:r>
    </w:p>
    <w:p w:rsidR="008604ED" w:rsidRPr="00592CB7" w:rsidRDefault="008604ED" w:rsidP="00592CB7">
      <w:pPr>
        <w:tabs>
          <w:tab w:val="left" w:pos="720"/>
          <w:tab w:val="left" w:pos="810"/>
        </w:tabs>
        <w:spacing w:after="0" w:line="360" w:lineRule="auto"/>
        <w:jc w:val="both"/>
        <w:rPr>
          <w:rFonts w:ascii="Arial" w:hAnsi="Arial" w:cs="Arial"/>
          <w:sz w:val="24"/>
          <w:szCs w:val="24"/>
        </w:rPr>
      </w:pPr>
    </w:p>
    <w:p w:rsidR="00610445" w:rsidRPr="00592CB7" w:rsidRDefault="00610445"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[17]</w:t>
      </w:r>
      <w:r w:rsidRPr="00592CB7">
        <w:rPr>
          <w:rFonts w:ascii="Arial" w:hAnsi="Arial" w:cs="Arial"/>
          <w:sz w:val="24"/>
          <w:szCs w:val="24"/>
        </w:rPr>
        <w:tab/>
        <w:t xml:space="preserve">The aforesaid Exhibits B1 up to Exhibit D were admitted under either section 212(4)(a) or section 213 of the Criminal Procedure Act 51 of 1977 as prima facie proof of </w:t>
      </w:r>
      <w:r w:rsidR="00C50DC2" w:rsidRPr="00592CB7">
        <w:rPr>
          <w:rFonts w:ascii="Arial" w:hAnsi="Arial" w:cs="Arial"/>
          <w:sz w:val="24"/>
          <w:szCs w:val="24"/>
        </w:rPr>
        <w:t>its</w:t>
      </w:r>
      <w:r w:rsidRPr="00592CB7">
        <w:rPr>
          <w:rFonts w:ascii="Arial" w:hAnsi="Arial" w:cs="Arial"/>
          <w:sz w:val="24"/>
          <w:szCs w:val="24"/>
        </w:rPr>
        <w:t xml:space="preserve"> contents. </w:t>
      </w:r>
    </w:p>
    <w:p w:rsidR="00500718" w:rsidRPr="00592CB7" w:rsidRDefault="00500718" w:rsidP="00592CB7">
      <w:pPr>
        <w:tabs>
          <w:tab w:val="left" w:pos="720"/>
          <w:tab w:val="left" w:pos="810"/>
        </w:tabs>
        <w:spacing w:after="0" w:line="360" w:lineRule="auto"/>
        <w:jc w:val="both"/>
        <w:rPr>
          <w:rFonts w:ascii="Arial" w:hAnsi="Arial" w:cs="Arial"/>
          <w:sz w:val="24"/>
          <w:szCs w:val="24"/>
        </w:rPr>
      </w:pPr>
    </w:p>
    <w:p w:rsidR="00E04CD0" w:rsidRPr="00592CB7" w:rsidRDefault="00196674" w:rsidP="00592CB7">
      <w:pPr>
        <w:tabs>
          <w:tab w:val="left" w:pos="720"/>
          <w:tab w:val="left" w:pos="810"/>
        </w:tabs>
        <w:spacing w:after="0" w:line="360" w:lineRule="auto"/>
        <w:jc w:val="both"/>
        <w:rPr>
          <w:rFonts w:ascii="Arial" w:hAnsi="Arial" w:cs="Arial"/>
          <w:sz w:val="24"/>
          <w:szCs w:val="24"/>
          <w:u w:val="single"/>
        </w:rPr>
      </w:pPr>
      <w:r w:rsidRPr="00592CB7">
        <w:rPr>
          <w:rFonts w:ascii="Arial" w:hAnsi="Arial" w:cs="Arial"/>
          <w:sz w:val="24"/>
          <w:szCs w:val="24"/>
          <w:u w:val="single"/>
        </w:rPr>
        <w:t>Viva Voce evidence</w:t>
      </w:r>
    </w:p>
    <w:p w:rsidR="00FB4D57" w:rsidRPr="00592CB7" w:rsidRDefault="00FB4D57" w:rsidP="00592CB7">
      <w:pPr>
        <w:tabs>
          <w:tab w:val="left" w:pos="720"/>
          <w:tab w:val="left" w:pos="810"/>
        </w:tabs>
        <w:spacing w:after="0" w:line="360" w:lineRule="auto"/>
        <w:jc w:val="both"/>
        <w:rPr>
          <w:rFonts w:ascii="Arial" w:hAnsi="Arial" w:cs="Arial"/>
          <w:sz w:val="24"/>
          <w:szCs w:val="24"/>
          <w:u w:val="single"/>
        </w:rPr>
      </w:pPr>
    </w:p>
    <w:p w:rsidR="00FB4D57" w:rsidRPr="00592CB7" w:rsidRDefault="00FB4D57" w:rsidP="00592CB7">
      <w:pPr>
        <w:tabs>
          <w:tab w:val="left" w:pos="720"/>
          <w:tab w:val="left" w:pos="810"/>
        </w:tabs>
        <w:spacing w:after="0" w:line="360" w:lineRule="auto"/>
        <w:jc w:val="both"/>
        <w:rPr>
          <w:rFonts w:ascii="Arial" w:hAnsi="Arial" w:cs="Arial"/>
          <w:sz w:val="24"/>
          <w:szCs w:val="24"/>
          <w:u w:val="single"/>
        </w:rPr>
      </w:pPr>
      <w:r w:rsidRPr="00592CB7">
        <w:rPr>
          <w:rFonts w:ascii="Arial" w:hAnsi="Arial" w:cs="Arial"/>
          <w:sz w:val="24"/>
          <w:szCs w:val="24"/>
          <w:u w:val="single"/>
        </w:rPr>
        <w:t>Suama Paulina Alupe</w:t>
      </w:r>
    </w:p>
    <w:p w:rsidR="00517783" w:rsidRPr="00592CB7" w:rsidRDefault="00517783" w:rsidP="00592CB7">
      <w:pPr>
        <w:spacing w:after="0" w:line="360" w:lineRule="auto"/>
        <w:rPr>
          <w:rFonts w:ascii="Arial" w:eastAsia="Times New Roman" w:hAnsi="Arial" w:cs="Arial"/>
          <w:sz w:val="24"/>
          <w:szCs w:val="24"/>
        </w:rPr>
      </w:pPr>
    </w:p>
    <w:p w:rsidR="00DE4429" w:rsidRPr="00592CB7" w:rsidRDefault="00F52981"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w:t>
      </w:r>
      <w:r w:rsidR="00196674" w:rsidRPr="00592CB7">
        <w:rPr>
          <w:rFonts w:ascii="Arial" w:hAnsi="Arial" w:cs="Arial"/>
          <w:sz w:val="24"/>
          <w:szCs w:val="24"/>
        </w:rPr>
        <w:t>18]</w:t>
      </w:r>
      <w:r w:rsidRPr="00592CB7">
        <w:rPr>
          <w:rFonts w:ascii="Arial" w:hAnsi="Arial" w:cs="Arial"/>
          <w:sz w:val="24"/>
          <w:szCs w:val="24"/>
        </w:rPr>
        <w:tab/>
      </w:r>
      <w:r w:rsidR="00DE4429" w:rsidRPr="00592CB7">
        <w:rPr>
          <w:rFonts w:ascii="Arial" w:hAnsi="Arial" w:cs="Arial"/>
          <w:sz w:val="24"/>
          <w:szCs w:val="24"/>
        </w:rPr>
        <w:t>Suama Paulina Alupe was the first state witness. She resides in Onyaanya village Oshikoto Region</w:t>
      </w:r>
      <w:r w:rsidR="00446B1A" w:rsidRPr="00592CB7">
        <w:rPr>
          <w:rFonts w:ascii="Arial" w:hAnsi="Arial" w:cs="Arial"/>
          <w:sz w:val="24"/>
          <w:szCs w:val="24"/>
        </w:rPr>
        <w:t>. She conducts a business in a c</w:t>
      </w:r>
      <w:r w:rsidR="00DE4429" w:rsidRPr="00592CB7">
        <w:rPr>
          <w:rFonts w:ascii="Arial" w:hAnsi="Arial" w:cs="Arial"/>
          <w:sz w:val="24"/>
          <w:szCs w:val="24"/>
        </w:rPr>
        <w:t>uca shop in the village, baking and selling what she labe</w:t>
      </w:r>
      <w:r w:rsidR="00446B1A" w:rsidRPr="00592CB7">
        <w:rPr>
          <w:rFonts w:ascii="Arial" w:hAnsi="Arial" w:cs="Arial"/>
          <w:sz w:val="24"/>
          <w:szCs w:val="24"/>
        </w:rPr>
        <w:t>lled fat-cakes. She also sells tombo and k</w:t>
      </w:r>
      <w:r w:rsidR="00DE4429" w:rsidRPr="00592CB7">
        <w:rPr>
          <w:rFonts w:ascii="Arial" w:hAnsi="Arial" w:cs="Arial"/>
          <w:sz w:val="24"/>
          <w:szCs w:val="24"/>
        </w:rPr>
        <w:t xml:space="preserve">apana meat. </w:t>
      </w:r>
    </w:p>
    <w:p w:rsidR="00DE4429" w:rsidRPr="00592CB7" w:rsidRDefault="00DE4429" w:rsidP="00592CB7">
      <w:pPr>
        <w:tabs>
          <w:tab w:val="left" w:pos="720"/>
          <w:tab w:val="left" w:pos="810"/>
        </w:tabs>
        <w:spacing w:after="0" w:line="360" w:lineRule="auto"/>
        <w:jc w:val="both"/>
        <w:rPr>
          <w:rFonts w:ascii="Arial" w:hAnsi="Arial" w:cs="Arial"/>
          <w:sz w:val="24"/>
          <w:szCs w:val="24"/>
        </w:rPr>
      </w:pPr>
    </w:p>
    <w:p w:rsidR="00DE4429" w:rsidRPr="00592CB7" w:rsidRDefault="00F52981"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[19]</w:t>
      </w:r>
      <w:r w:rsidRPr="00592CB7">
        <w:rPr>
          <w:rFonts w:ascii="Arial" w:hAnsi="Arial" w:cs="Arial"/>
          <w:sz w:val="24"/>
          <w:szCs w:val="24"/>
        </w:rPr>
        <w:tab/>
      </w:r>
      <w:r w:rsidR="00DE4429" w:rsidRPr="00592CB7">
        <w:rPr>
          <w:rFonts w:ascii="Arial" w:hAnsi="Arial" w:cs="Arial"/>
          <w:sz w:val="24"/>
          <w:szCs w:val="24"/>
        </w:rPr>
        <w:t>When the accused arrived on 7 August 2017 at 20:00, the witness was in the shop with the deceased called Baghdad, Nangola Sakeus, Martha S</w:t>
      </w:r>
      <w:r w:rsidR="00C61D43" w:rsidRPr="00592CB7">
        <w:rPr>
          <w:rFonts w:ascii="Arial" w:hAnsi="Arial" w:cs="Arial"/>
          <w:sz w:val="24"/>
          <w:szCs w:val="24"/>
        </w:rPr>
        <w:t>h</w:t>
      </w:r>
      <w:r w:rsidR="00DE4429" w:rsidRPr="00592CB7">
        <w:rPr>
          <w:rFonts w:ascii="Arial" w:hAnsi="Arial" w:cs="Arial"/>
          <w:sz w:val="24"/>
          <w:szCs w:val="24"/>
        </w:rPr>
        <w:t>igwed</w:t>
      </w:r>
      <w:r w:rsidR="00C61D43" w:rsidRPr="00592CB7">
        <w:rPr>
          <w:rFonts w:ascii="Arial" w:hAnsi="Arial" w:cs="Arial"/>
          <w:sz w:val="24"/>
          <w:szCs w:val="24"/>
        </w:rPr>
        <w:t>h</w:t>
      </w:r>
      <w:r w:rsidR="00DE4429" w:rsidRPr="00592CB7">
        <w:rPr>
          <w:rFonts w:ascii="Arial" w:hAnsi="Arial" w:cs="Arial"/>
          <w:sz w:val="24"/>
          <w:szCs w:val="24"/>
        </w:rPr>
        <w:t>a, and Kapiye Aina. When the accused entered, he asked for a cigarette, and she inquired whether he had money to pay for it.</w:t>
      </w:r>
    </w:p>
    <w:p w:rsidR="00DE4429" w:rsidRPr="00592CB7" w:rsidRDefault="00DE4429" w:rsidP="00592CB7">
      <w:pPr>
        <w:tabs>
          <w:tab w:val="left" w:pos="720"/>
          <w:tab w:val="left" w:pos="810"/>
        </w:tabs>
        <w:spacing w:after="0" w:line="360" w:lineRule="auto"/>
        <w:jc w:val="both"/>
        <w:rPr>
          <w:rFonts w:ascii="Arial" w:hAnsi="Arial" w:cs="Arial"/>
          <w:sz w:val="24"/>
          <w:szCs w:val="24"/>
        </w:rPr>
      </w:pPr>
    </w:p>
    <w:p w:rsidR="00DE4429" w:rsidRPr="00592CB7" w:rsidRDefault="00F52981"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[20]</w:t>
      </w:r>
      <w:r w:rsidRPr="00592CB7">
        <w:rPr>
          <w:rFonts w:ascii="Arial" w:hAnsi="Arial" w:cs="Arial"/>
          <w:sz w:val="24"/>
          <w:szCs w:val="24"/>
        </w:rPr>
        <w:tab/>
      </w:r>
      <w:r w:rsidR="00DE4429" w:rsidRPr="00592CB7">
        <w:rPr>
          <w:rFonts w:ascii="Arial" w:hAnsi="Arial" w:cs="Arial"/>
          <w:sz w:val="24"/>
          <w:szCs w:val="24"/>
        </w:rPr>
        <w:t>She declined to give him a cigarette when he indicated that he did not have money to pay for it. The deceased then gave him a cigarette. According to the witness, the accused had a panga and an axe when he entered the cuca shop. The accused went outside, and the witness alleges she heard him sharpening his panga.</w:t>
      </w:r>
      <w:r w:rsidR="00196674" w:rsidRPr="00592CB7">
        <w:rPr>
          <w:rFonts w:ascii="Arial" w:hAnsi="Arial" w:cs="Arial"/>
          <w:sz w:val="24"/>
          <w:szCs w:val="24"/>
        </w:rPr>
        <w:t xml:space="preserve"> The accused said that a lot of blood would be lost today, and that he would cut off the head of the ‘</w:t>
      </w:r>
      <w:r w:rsidR="00196674" w:rsidRPr="00592CB7">
        <w:rPr>
          <w:rFonts w:ascii="Arial" w:hAnsi="Arial" w:cs="Arial"/>
        </w:rPr>
        <w:t>bitch</w:t>
      </w:r>
      <w:r w:rsidR="00196674" w:rsidRPr="00592CB7">
        <w:rPr>
          <w:rFonts w:ascii="Arial" w:hAnsi="Arial" w:cs="Arial"/>
          <w:sz w:val="24"/>
          <w:szCs w:val="24"/>
        </w:rPr>
        <w:t>’ from their house and take the head to her husband in Swakopmund.</w:t>
      </w:r>
    </w:p>
    <w:p w:rsidR="00DE4429" w:rsidRPr="00592CB7" w:rsidRDefault="00DE4429"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 xml:space="preserve"> </w:t>
      </w:r>
    </w:p>
    <w:p w:rsidR="00DE4429" w:rsidRPr="00592CB7" w:rsidRDefault="00F52981"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lastRenderedPageBreak/>
        <w:t>[21]</w:t>
      </w:r>
      <w:r w:rsidRPr="00592CB7">
        <w:rPr>
          <w:rFonts w:ascii="Arial" w:hAnsi="Arial" w:cs="Arial"/>
          <w:sz w:val="24"/>
          <w:szCs w:val="24"/>
        </w:rPr>
        <w:tab/>
      </w:r>
      <w:r w:rsidR="00DE4429" w:rsidRPr="00592CB7">
        <w:rPr>
          <w:rFonts w:ascii="Arial" w:hAnsi="Arial" w:cs="Arial"/>
          <w:sz w:val="24"/>
          <w:szCs w:val="24"/>
        </w:rPr>
        <w:t xml:space="preserve">She was coming from behind the counter when the accused pushed open the door with the panga and entered. The panga fell on the ground. The </w:t>
      </w:r>
      <w:r w:rsidR="008604ED" w:rsidRPr="00592CB7">
        <w:rPr>
          <w:rFonts w:ascii="Arial" w:hAnsi="Arial" w:cs="Arial"/>
          <w:sz w:val="24"/>
          <w:szCs w:val="24"/>
        </w:rPr>
        <w:t xml:space="preserve">deceased </w:t>
      </w:r>
      <w:r w:rsidR="00DE4429" w:rsidRPr="00592CB7">
        <w:rPr>
          <w:rFonts w:ascii="Arial" w:hAnsi="Arial" w:cs="Arial"/>
          <w:sz w:val="24"/>
          <w:szCs w:val="24"/>
        </w:rPr>
        <w:t>pushed the accused out of the door. The accused hit the deceased once with a fist and then chased the latter, running around the cuca shop. The accused was still holding the panga while he was chasing the deceased. The deceased and accused wres</w:t>
      </w:r>
      <w:r w:rsidR="00386633" w:rsidRPr="00592CB7">
        <w:rPr>
          <w:rFonts w:ascii="Arial" w:hAnsi="Arial" w:cs="Arial"/>
          <w:sz w:val="24"/>
          <w:szCs w:val="24"/>
        </w:rPr>
        <w:t>tled on the ground outside the c</w:t>
      </w:r>
      <w:r w:rsidR="00DE4429" w:rsidRPr="00592CB7">
        <w:rPr>
          <w:rFonts w:ascii="Arial" w:hAnsi="Arial" w:cs="Arial"/>
          <w:sz w:val="24"/>
          <w:szCs w:val="24"/>
        </w:rPr>
        <w:t>uca shop. While the deceased was on top of the accused, he managed to pin the accused's hand holding the panga on the ground with his knee.</w:t>
      </w:r>
    </w:p>
    <w:p w:rsidR="00DE4429" w:rsidRPr="00592CB7" w:rsidRDefault="00DE4429" w:rsidP="00592CB7">
      <w:pPr>
        <w:tabs>
          <w:tab w:val="left" w:pos="720"/>
          <w:tab w:val="left" w:pos="810"/>
        </w:tabs>
        <w:spacing w:after="0" w:line="360" w:lineRule="auto"/>
        <w:jc w:val="both"/>
        <w:rPr>
          <w:rFonts w:ascii="Arial" w:hAnsi="Arial" w:cs="Arial"/>
          <w:sz w:val="24"/>
          <w:szCs w:val="24"/>
        </w:rPr>
      </w:pPr>
    </w:p>
    <w:p w:rsidR="00DE4429" w:rsidRPr="00592CB7" w:rsidRDefault="00F52981"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[22]</w:t>
      </w:r>
      <w:r w:rsidRPr="00592CB7">
        <w:rPr>
          <w:rFonts w:ascii="Arial" w:hAnsi="Arial" w:cs="Arial"/>
          <w:sz w:val="24"/>
          <w:szCs w:val="24"/>
        </w:rPr>
        <w:tab/>
      </w:r>
      <w:r w:rsidR="00DE4429" w:rsidRPr="00592CB7">
        <w:rPr>
          <w:rFonts w:ascii="Arial" w:hAnsi="Arial" w:cs="Arial"/>
          <w:sz w:val="24"/>
          <w:szCs w:val="24"/>
        </w:rPr>
        <w:t>He called Aina to remove the panga from the hand of the accused. Aina took the panga from the accused and threw it aside. The accused then ran a</w:t>
      </w:r>
      <w:r w:rsidR="00386633" w:rsidRPr="00592CB7">
        <w:rPr>
          <w:rFonts w:ascii="Arial" w:hAnsi="Arial" w:cs="Arial"/>
          <w:sz w:val="24"/>
          <w:szCs w:val="24"/>
        </w:rPr>
        <w:t>nd</w:t>
      </w:r>
      <w:r w:rsidR="00DE4429" w:rsidRPr="00592CB7">
        <w:rPr>
          <w:rFonts w:ascii="Arial" w:hAnsi="Arial" w:cs="Arial"/>
          <w:sz w:val="24"/>
          <w:szCs w:val="24"/>
        </w:rPr>
        <w:t xml:space="preserve"> picked up what the witness called a plank. The deceased attempted to hold the plank, and the accused hit him.</w:t>
      </w:r>
      <w:r w:rsidR="00196674" w:rsidRPr="00592CB7">
        <w:rPr>
          <w:rFonts w:ascii="Arial" w:hAnsi="Arial" w:cs="Arial"/>
          <w:sz w:val="24"/>
          <w:szCs w:val="24"/>
        </w:rPr>
        <w:t xml:space="preserve"> </w:t>
      </w:r>
      <w:r w:rsidR="008604ED" w:rsidRPr="00592CB7">
        <w:rPr>
          <w:rFonts w:ascii="Arial" w:hAnsi="Arial" w:cs="Arial"/>
          <w:sz w:val="24"/>
          <w:szCs w:val="24"/>
        </w:rPr>
        <w:t xml:space="preserve">The deceased fell. </w:t>
      </w:r>
      <w:r w:rsidR="00196674" w:rsidRPr="00592CB7">
        <w:rPr>
          <w:rFonts w:ascii="Arial" w:hAnsi="Arial" w:cs="Arial"/>
          <w:sz w:val="24"/>
          <w:szCs w:val="24"/>
        </w:rPr>
        <w:t>She did not see the deceased with a knife that day.</w:t>
      </w:r>
    </w:p>
    <w:p w:rsidR="00F52981" w:rsidRPr="00592CB7" w:rsidRDefault="00F52981" w:rsidP="00592CB7">
      <w:pPr>
        <w:tabs>
          <w:tab w:val="left" w:pos="720"/>
          <w:tab w:val="left" w:pos="810"/>
        </w:tabs>
        <w:spacing w:after="0" w:line="360" w:lineRule="auto"/>
        <w:jc w:val="both"/>
        <w:rPr>
          <w:rFonts w:ascii="Arial" w:hAnsi="Arial" w:cs="Arial"/>
          <w:sz w:val="24"/>
          <w:szCs w:val="24"/>
        </w:rPr>
      </w:pPr>
    </w:p>
    <w:p w:rsidR="00DE4429" w:rsidRPr="00592CB7" w:rsidRDefault="00F52981"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[23]</w:t>
      </w:r>
      <w:r w:rsidRPr="00592CB7">
        <w:rPr>
          <w:rFonts w:ascii="Arial" w:hAnsi="Arial" w:cs="Arial"/>
          <w:sz w:val="24"/>
          <w:szCs w:val="24"/>
        </w:rPr>
        <w:tab/>
      </w:r>
      <w:r w:rsidR="00DE4429" w:rsidRPr="00592CB7">
        <w:rPr>
          <w:rFonts w:ascii="Arial" w:hAnsi="Arial" w:cs="Arial"/>
          <w:sz w:val="24"/>
          <w:szCs w:val="24"/>
        </w:rPr>
        <w:t>After that, the accused picked up his panga and chased the witness and Aina, saying he will kill them. The accused turned back and b</w:t>
      </w:r>
      <w:r w:rsidR="00A6448C" w:rsidRPr="00592CB7">
        <w:rPr>
          <w:rFonts w:ascii="Arial" w:hAnsi="Arial" w:cs="Arial"/>
          <w:sz w:val="24"/>
          <w:szCs w:val="24"/>
        </w:rPr>
        <w:t>i</w:t>
      </w:r>
      <w:r w:rsidR="00DE4429" w:rsidRPr="00592CB7">
        <w:rPr>
          <w:rFonts w:ascii="Arial" w:hAnsi="Arial" w:cs="Arial"/>
          <w:sz w:val="24"/>
          <w:szCs w:val="24"/>
        </w:rPr>
        <w:t xml:space="preserve">t the deceased again with the plank.  She identified the panga, the plank, and the </w:t>
      </w:r>
      <w:r w:rsidR="00D548FD" w:rsidRPr="00592CB7">
        <w:rPr>
          <w:rFonts w:ascii="Arial" w:hAnsi="Arial" w:cs="Arial"/>
          <w:sz w:val="24"/>
          <w:szCs w:val="24"/>
        </w:rPr>
        <w:t>rope on p</w:t>
      </w:r>
      <w:r w:rsidR="00DE4429" w:rsidRPr="00592CB7">
        <w:rPr>
          <w:rFonts w:ascii="Arial" w:hAnsi="Arial" w:cs="Arial"/>
          <w:sz w:val="24"/>
          <w:szCs w:val="24"/>
        </w:rPr>
        <w:t>hoto 10.</w:t>
      </w:r>
      <w:r w:rsidRPr="00592CB7">
        <w:rPr>
          <w:rFonts w:ascii="Arial" w:hAnsi="Arial" w:cs="Arial"/>
          <w:sz w:val="24"/>
          <w:szCs w:val="24"/>
        </w:rPr>
        <w:t xml:space="preserve"> </w:t>
      </w:r>
      <w:r w:rsidR="00D548FD" w:rsidRPr="00592CB7">
        <w:rPr>
          <w:rFonts w:ascii="Arial" w:hAnsi="Arial" w:cs="Arial"/>
          <w:sz w:val="24"/>
          <w:szCs w:val="24"/>
        </w:rPr>
        <w:t>She said p</w:t>
      </w:r>
      <w:r w:rsidR="00DE4429" w:rsidRPr="00592CB7">
        <w:rPr>
          <w:rFonts w:ascii="Arial" w:hAnsi="Arial" w:cs="Arial"/>
          <w:sz w:val="24"/>
          <w:szCs w:val="24"/>
        </w:rPr>
        <w:t>oint P in photo 3 is where the deceased fell and where the accused tried to lift the decea</w:t>
      </w:r>
      <w:r w:rsidR="00D548FD" w:rsidRPr="00592CB7">
        <w:rPr>
          <w:rFonts w:ascii="Arial" w:hAnsi="Arial" w:cs="Arial"/>
          <w:sz w:val="24"/>
          <w:szCs w:val="24"/>
        </w:rPr>
        <w:t>sed afterwards. Accused was at p</w:t>
      </w:r>
      <w:r w:rsidR="00DE4429" w:rsidRPr="00592CB7">
        <w:rPr>
          <w:rFonts w:ascii="Arial" w:hAnsi="Arial" w:cs="Arial"/>
          <w:sz w:val="24"/>
          <w:szCs w:val="24"/>
        </w:rPr>
        <w:t xml:space="preserve">oint D when he was sharpening the panga. </w:t>
      </w:r>
      <w:r w:rsidR="00757E29" w:rsidRPr="00592CB7">
        <w:rPr>
          <w:rFonts w:ascii="Arial" w:hAnsi="Arial" w:cs="Arial"/>
          <w:sz w:val="24"/>
          <w:szCs w:val="24"/>
        </w:rPr>
        <w:t>These were pointed out on</w:t>
      </w:r>
      <w:r w:rsidR="008604ED" w:rsidRPr="00592CB7">
        <w:rPr>
          <w:rFonts w:ascii="Arial" w:hAnsi="Arial" w:cs="Arial"/>
          <w:sz w:val="24"/>
          <w:szCs w:val="24"/>
        </w:rPr>
        <w:t xml:space="preserve"> the photo plan Exhibit C. </w:t>
      </w:r>
    </w:p>
    <w:p w:rsidR="00DE4429" w:rsidRPr="00592CB7" w:rsidRDefault="00DE4429" w:rsidP="00592CB7">
      <w:pPr>
        <w:tabs>
          <w:tab w:val="left" w:pos="720"/>
          <w:tab w:val="left" w:pos="810"/>
        </w:tabs>
        <w:spacing w:after="0" w:line="360" w:lineRule="auto"/>
        <w:jc w:val="both"/>
        <w:rPr>
          <w:rFonts w:ascii="Arial" w:hAnsi="Arial" w:cs="Arial"/>
          <w:sz w:val="24"/>
          <w:szCs w:val="24"/>
        </w:rPr>
      </w:pPr>
    </w:p>
    <w:p w:rsidR="00DE4429" w:rsidRPr="00592CB7" w:rsidRDefault="00F52981"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[24]</w:t>
      </w:r>
      <w:r w:rsidRPr="00592CB7">
        <w:rPr>
          <w:rFonts w:ascii="Arial" w:hAnsi="Arial" w:cs="Arial"/>
          <w:sz w:val="24"/>
          <w:szCs w:val="24"/>
        </w:rPr>
        <w:tab/>
      </w:r>
      <w:r w:rsidR="00DE4429" w:rsidRPr="00592CB7">
        <w:rPr>
          <w:rFonts w:ascii="Arial" w:hAnsi="Arial" w:cs="Arial"/>
          <w:sz w:val="24"/>
          <w:szCs w:val="24"/>
        </w:rPr>
        <w:t>When she was asked in cross-examination whether the accused still had the panga when apprehended, she said he did not have it as he threw it away. The witness confirmed that the deceased</w:t>
      </w:r>
      <w:r w:rsidR="00DB6CB2" w:rsidRPr="00592CB7">
        <w:rPr>
          <w:rFonts w:ascii="Arial" w:hAnsi="Arial" w:cs="Arial"/>
          <w:sz w:val="24"/>
          <w:szCs w:val="24"/>
        </w:rPr>
        <w:t xml:space="preserve"> pushed the accused out of the c</w:t>
      </w:r>
      <w:r w:rsidR="00DE4429" w:rsidRPr="00592CB7">
        <w:rPr>
          <w:rFonts w:ascii="Arial" w:hAnsi="Arial" w:cs="Arial"/>
          <w:sz w:val="24"/>
          <w:szCs w:val="24"/>
        </w:rPr>
        <w:t xml:space="preserve">uca shop to prevent him from doing bad things at the place. </w:t>
      </w:r>
      <w:r w:rsidRPr="00592CB7">
        <w:rPr>
          <w:rFonts w:ascii="Arial" w:hAnsi="Arial" w:cs="Arial"/>
          <w:sz w:val="24"/>
          <w:szCs w:val="24"/>
        </w:rPr>
        <w:t xml:space="preserve">She did not see the deceased having a knife. </w:t>
      </w:r>
      <w:r w:rsidR="00DE4429" w:rsidRPr="00592CB7">
        <w:rPr>
          <w:rFonts w:ascii="Arial" w:hAnsi="Arial" w:cs="Arial"/>
          <w:sz w:val="24"/>
          <w:szCs w:val="24"/>
        </w:rPr>
        <w:t xml:space="preserve"> When the deceased pushed the accused outside, the latter had the panga with him. When the accused ran to pick up the plank deceased followed him and attempted to hold the plank, but the accused turned around and hit him with the plank.</w:t>
      </w:r>
    </w:p>
    <w:p w:rsidR="0083564C" w:rsidRPr="00592CB7" w:rsidRDefault="0083564C" w:rsidP="00592CB7">
      <w:pPr>
        <w:tabs>
          <w:tab w:val="left" w:pos="720"/>
          <w:tab w:val="left" w:pos="810"/>
        </w:tabs>
        <w:spacing w:after="0" w:line="360" w:lineRule="auto"/>
        <w:jc w:val="both"/>
        <w:rPr>
          <w:rFonts w:ascii="Arial" w:hAnsi="Arial" w:cs="Arial"/>
          <w:sz w:val="24"/>
          <w:szCs w:val="24"/>
        </w:rPr>
      </w:pPr>
    </w:p>
    <w:p w:rsidR="00196674" w:rsidRPr="00592CB7" w:rsidRDefault="00F52981"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[25]</w:t>
      </w:r>
      <w:r w:rsidRPr="00592CB7">
        <w:rPr>
          <w:rFonts w:ascii="Arial" w:hAnsi="Arial" w:cs="Arial"/>
          <w:sz w:val="24"/>
          <w:szCs w:val="24"/>
        </w:rPr>
        <w:tab/>
      </w:r>
      <w:r w:rsidR="00DE4429" w:rsidRPr="00592CB7">
        <w:rPr>
          <w:rFonts w:ascii="Arial" w:hAnsi="Arial" w:cs="Arial"/>
          <w:sz w:val="24"/>
          <w:szCs w:val="24"/>
        </w:rPr>
        <w:t>The accused had the panga when he chased the witness and Aina. Later in cross-examination, the witness stated that Fillemon and Haikali took the panga from the accused. After the deceased pushed the accused outside, the accused punched the deceased but did not cut him although he had the panga.</w:t>
      </w:r>
      <w:r w:rsidR="00196674" w:rsidRPr="00592CB7">
        <w:rPr>
          <w:rFonts w:ascii="Arial" w:hAnsi="Arial" w:cs="Arial"/>
          <w:sz w:val="24"/>
          <w:szCs w:val="24"/>
        </w:rPr>
        <w:t xml:space="preserve"> She cannot tell what happened to the axe. She saw it the last time when the accused went out of the </w:t>
      </w:r>
      <w:r w:rsidR="00C321B2" w:rsidRPr="00592CB7">
        <w:rPr>
          <w:rFonts w:ascii="Arial" w:hAnsi="Arial" w:cs="Arial"/>
          <w:sz w:val="24"/>
          <w:szCs w:val="24"/>
        </w:rPr>
        <w:t>c</w:t>
      </w:r>
      <w:r w:rsidR="00196674" w:rsidRPr="00592CB7">
        <w:rPr>
          <w:rFonts w:ascii="Arial" w:hAnsi="Arial" w:cs="Arial"/>
          <w:sz w:val="24"/>
          <w:szCs w:val="24"/>
        </w:rPr>
        <w:t xml:space="preserve">uca </w:t>
      </w:r>
      <w:r w:rsidR="00196674" w:rsidRPr="00592CB7">
        <w:rPr>
          <w:rFonts w:ascii="Arial" w:hAnsi="Arial" w:cs="Arial"/>
          <w:sz w:val="24"/>
          <w:szCs w:val="24"/>
        </w:rPr>
        <w:lastRenderedPageBreak/>
        <w:t xml:space="preserve">shop to smoke the cigarette outside. She denied that she and her family beat up the accused and said he was only caught and tied up. </w:t>
      </w:r>
    </w:p>
    <w:p w:rsidR="0083564C" w:rsidRPr="00592CB7" w:rsidRDefault="0083564C" w:rsidP="00592CB7">
      <w:pPr>
        <w:tabs>
          <w:tab w:val="left" w:pos="720"/>
          <w:tab w:val="left" w:pos="810"/>
        </w:tabs>
        <w:spacing w:after="0" w:line="360" w:lineRule="auto"/>
        <w:jc w:val="both"/>
        <w:rPr>
          <w:rFonts w:ascii="Arial" w:hAnsi="Arial" w:cs="Arial"/>
          <w:sz w:val="24"/>
          <w:szCs w:val="24"/>
        </w:rPr>
      </w:pPr>
    </w:p>
    <w:p w:rsidR="001D4AE3" w:rsidRPr="00592CB7" w:rsidRDefault="001D4AE3" w:rsidP="00592CB7">
      <w:pPr>
        <w:tabs>
          <w:tab w:val="left" w:pos="720"/>
          <w:tab w:val="left" w:pos="810"/>
        </w:tabs>
        <w:spacing w:after="0" w:line="360" w:lineRule="auto"/>
        <w:jc w:val="both"/>
        <w:rPr>
          <w:rFonts w:ascii="Arial" w:hAnsi="Arial" w:cs="Arial"/>
          <w:sz w:val="24"/>
          <w:szCs w:val="24"/>
        </w:rPr>
      </w:pPr>
    </w:p>
    <w:p w:rsidR="001D4AE3" w:rsidRPr="00592CB7" w:rsidRDefault="001D4AE3" w:rsidP="00592CB7">
      <w:pPr>
        <w:tabs>
          <w:tab w:val="left" w:pos="720"/>
          <w:tab w:val="left" w:pos="810"/>
        </w:tabs>
        <w:spacing w:after="0" w:line="360" w:lineRule="auto"/>
        <w:jc w:val="both"/>
        <w:rPr>
          <w:rFonts w:ascii="Arial" w:hAnsi="Arial" w:cs="Arial"/>
          <w:sz w:val="24"/>
          <w:szCs w:val="24"/>
          <w:u w:val="single"/>
        </w:rPr>
      </w:pPr>
      <w:r w:rsidRPr="00592CB7">
        <w:rPr>
          <w:rFonts w:ascii="Arial" w:hAnsi="Arial" w:cs="Arial"/>
          <w:sz w:val="24"/>
          <w:szCs w:val="24"/>
          <w:u w:val="single"/>
        </w:rPr>
        <w:t>Aina Kapiye</w:t>
      </w:r>
    </w:p>
    <w:p w:rsidR="0083564C" w:rsidRPr="00592CB7" w:rsidRDefault="0083564C" w:rsidP="00592CB7">
      <w:pPr>
        <w:tabs>
          <w:tab w:val="left" w:pos="720"/>
          <w:tab w:val="left" w:pos="810"/>
        </w:tabs>
        <w:spacing w:after="0" w:line="360" w:lineRule="auto"/>
        <w:jc w:val="both"/>
        <w:rPr>
          <w:rFonts w:ascii="Arial" w:hAnsi="Arial" w:cs="Arial"/>
          <w:sz w:val="24"/>
          <w:szCs w:val="24"/>
          <w:u w:val="single"/>
        </w:rPr>
      </w:pPr>
    </w:p>
    <w:p w:rsidR="00D9604F" w:rsidRPr="00592CB7" w:rsidRDefault="00D9604F" w:rsidP="00592CB7">
      <w:pPr>
        <w:shd w:val="clear" w:color="auto" w:fill="FFFFFF"/>
        <w:spacing w:after="0" w:line="360" w:lineRule="auto"/>
        <w:jc w:val="both"/>
        <w:rPr>
          <w:rFonts w:ascii="Arial" w:hAnsi="Arial" w:cs="Arial"/>
          <w:sz w:val="24"/>
          <w:szCs w:val="24"/>
        </w:rPr>
      </w:pPr>
      <w:r w:rsidRPr="00592CB7">
        <w:rPr>
          <w:rFonts w:ascii="Arial" w:hAnsi="Arial" w:cs="Arial"/>
          <w:sz w:val="24"/>
          <w:szCs w:val="24"/>
        </w:rPr>
        <w:t>[26]</w:t>
      </w:r>
      <w:r w:rsidRPr="00592CB7">
        <w:rPr>
          <w:rFonts w:ascii="Arial" w:hAnsi="Arial" w:cs="Arial"/>
          <w:sz w:val="24"/>
          <w:szCs w:val="24"/>
        </w:rPr>
        <w:tab/>
        <w:t>The next witness was Aina Kapiye. She resides in Onyangya Village. She was at he</w:t>
      </w:r>
      <w:r w:rsidR="00C321B2" w:rsidRPr="00592CB7">
        <w:rPr>
          <w:rFonts w:ascii="Arial" w:hAnsi="Arial" w:cs="Arial"/>
          <w:sz w:val="24"/>
          <w:szCs w:val="24"/>
        </w:rPr>
        <w:t>r grandmothe’s</w:t>
      </w:r>
      <w:r w:rsidRPr="00592CB7">
        <w:rPr>
          <w:rFonts w:ascii="Arial" w:hAnsi="Arial" w:cs="Arial"/>
          <w:sz w:val="24"/>
          <w:szCs w:val="24"/>
        </w:rPr>
        <w:t xml:space="preserve"> house on 7 August 2017. At 20:00, she was on her way to the shebeen of Suama Alupe. When she arrived there, she found the owner Suama, the accused, the deceased, and Sakeus. On her arrival, she heard the accused asking for a cigarette and Suama saying she will not give him a cigarette if he cannot pay for it. </w:t>
      </w:r>
    </w:p>
    <w:p w:rsidR="0083564C" w:rsidRPr="00592CB7" w:rsidRDefault="0083564C" w:rsidP="00592CB7">
      <w:pPr>
        <w:shd w:val="clear" w:color="auto" w:fill="FFFFFF"/>
        <w:spacing w:after="0" w:line="360" w:lineRule="auto"/>
        <w:jc w:val="both"/>
        <w:rPr>
          <w:rFonts w:ascii="Arial" w:hAnsi="Arial" w:cs="Arial"/>
          <w:sz w:val="24"/>
          <w:szCs w:val="24"/>
        </w:rPr>
      </w:pPr>
    </w:p>
    <w:p w:rsidR="002D4564" w:rsidRPr="00592CB7" w:rsidRDefault="002D4564"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[27]</w:t>
      </w:r>
      <w:r w:rsidRPr="00592CB7">
        <w:rPr>
          <w:rFonts w:ascii="Arial" w:hAnsi="Arial" w:cs="Arial"/>
          <w:sz w:val="24"/>
          <w:szCs w:val="24"/>
        </w:rPr>
        <w:tab/>
        <w:t xml:space="preserve">The accused said he would not go to sleep before killing someone. The owner warned the accused from uttering these words, but the accused repeated it. The accused then said he would cut off Raina, his sister’s head, and send it to her boyfriend in Swakopmund. </w:t>
      </w:r>
    </w:p>
    <w:p w:rsidR="0083564C" w:rsidRPr="00592CB7" w:rsidRDefault="0083564C" w:rsidP="00592CB7">
      <w:pPr>
        <w:tabs>
          <w:tab w:val="left" w:pos="720"/>
          <w:tab w:val="left" w:pos="810"/>
        </w:tabs>
        <w:spacing w:after="0" w:line="360" w:lineRule="auto"/>
        <w:jc w:val="both"/>
        <w:rPr>
          <w:rFonts w:ascii="Arial" w:hAnsi="Arial" w:cs="Arial"/>
          <w:sz w:val="24"/>
          <w:szCs w:val="24"/>
        </w:rPr>
      </w:pPr>
    </w:p>
    <w:p w:rsidR="00D9604F" w:rsidRPr="00592CB7" w:rsidRDefault="002D4564" w:rsidP="00592CB7">
      <w:pPr>
        <w:shd w:val="clear" w:color="auto" w:fill="FFFFFF"/>
        <w:spacing w:after="0" w:line="360" w:lineRule="auto"/>
        <w:jc w:val="both"/>
        <w:rPr>
          <w:rFonts w:ascii="Arial" w:hAnsi="Arial" w:cs="Arial"/>
          <w:sz w:val="24"/>
          <w:szCs w:val="24"/>
        </w:rPr>
      </w:pPr>
      <w:r w:rsidRPr="00592CB7">
        <w:rPr>
          <w:rFonts w:ascii="Arial" w:hAnsi="Arial" w:cs="Arial"/>
          <w:sz w:val="24"/>
          <w:szCs w:val="24"/>
        </w:rPr>
        <w:t>[28]</w:t>
      </w:r>
      <w:r w:rsidRPr="00592CB7">
        <w:rPr>
          <w:rFonts w:ascii="Arial" w:hAnsi="Arial" w:cs="Arial"/>
          <w:sz w:val="24"/>
          <w:szCs w:val="24"/>
        </w:rPr>
        <w:tab/>
        <w:t xml:space="preserve">Accused went outside and sat at the veranda sharpening his panga. </w:t>
      </w:r>
      <w:r w:rsidR="00D9604F" w:rsidRPr="00592CB7">
        <w:rPr>
          <w:rFonts w:ascii="Arial" w:hAnsi="Arial" w:cs="Arial"/>
          <w:sz w:val="24"/>
          <w:szCs w:val="24"/>
        </w:rPr>
        <w:t xml:space="preserve">They were seated in the shebeen and heard the accused who was then outside saying that he would not be going home before killing someone. After pushing the door, closed by Suama, open with the panga, </w:t>
      </w:r>
      <w:r w:rsidR="007228CD" w:rsidRPr="00592CB7">
        <w:rPr>
          <w:rFonts w:ascii="Arial" w:hAnsi="Arial" w:cs="Arial"/>
          <w:sz w:val="24"/>
          <w:szCs w:val="24"/>
        </w:rPr>
        <w:t xml:space="preserve">accused came back inside </w:t>
      </w:r>
      <w:r w:rsidR="00D9604F" w:rsidRPr="00592CB7">
        <w:rPr>
          <w:rFonts w:ascii="Arial" w:hAnsi="Arial" w:cs="Arial"/>
          <w:sz w:val="24"/>
          <w:szCs w:val="24"/>
        </w:rPr>
        <w:t>saying he would not sleep without seeing a person's blood. The witness, Suama, the decease</w:t>
      </w:r>
      <w:r w:rsidR="00323B24" w:rsidRPr="00592CB7">
        <w:rPr>
          <w:rFonts w:ascii="Arial" w:hAnsi="Arial" w:cs="Arial"/>
          <w:sz w:val="24"/>
          <w:szCs w:val="24"/>
        </w:rPr>
        <w:t>d, and Sakeus, went out of the c</w:t>
      </w:r>
      <w:r w:rsidR="00D9604F" w:rsidRPr="00592CB7">
        <w:rPr>
          <w:rFonts w:ascii="Arial" w:hAnsi="Arial" w:cs="Arial"/>
          <w:sz w:val="24"/>
          <w:szCs w:val="24"/>
        </w:rPr>
        <w:t>uca shop and</w:t>
      </w:r>
      <w:r w:rsidR="00323B24" w:rsidRPr="00592CB7">
        <w:rPr>
          <w:rFonts w:ascii="Arial" w:hAnsi="Arial" w:cs="Arial"/>
          <w:sz w:val="24"/>
          <w:szCs w:val="24"/>
        </w:rPr>
        <w:t xml:space="preserve"> they were</w:t>
      </w:r>
      <w:r w:rsidR="00D9604F" w:rsidRPr="00592CB7">
        <w:rPr>
          <w:rFonts w:ascii="Arial" w:hAnsi="Arial" w:cs="Arial"/>
          <w:sz w:val="24"/>
          <w:szCs w:val="24"/>
        </w:rPr>
        <w:t xml:space="preserve"> followed by the accused.</w:t>
      </w:r>
    </w:p>
    <w:p w:rsidR="0083564C" w:rsidRPr="00592CB7" w:rsidRDefault="0083564C" w:rsidP="00592CB7">
      <w:pPr>
        <w:shd w:val="clear" w:color="auto" w:fill="FFFFFF"/>
        <w:spacing w:after="0" w:line="360" w:lineRule="auto"/>
        <w:jc w:val="both"/>
        <w:rPr>
          <w:rFonts w:ascii="Arial" w:hAnsi="Arial" w:cs="Arial"/>
          <w:sz w:val="24"/>
          <w:szCs w:val="24"/>
        </w:rPr>
      </w:pPr>
    </w:p>
    <w:p w:rsidR="002D4564" w:rsidRPr="00592CB7" w:rsidRDefault="002D4564"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[29]</w:t>
      </w:r>
      <w:r w:rsidRPr="00592CB7">
        <w:rPr>
          <w:rFonts w:ascii="Arial" w:hAnsi="Arial" w:cs="Arial"/>
          <w:sz w:val="24"/>
          <w:szCs w:val="24"/>
        </w:rPr>
        <w:tab/>
        <w:t>Outside accused once again said he would kill a person, and the deceased moved to the accused and advised him by saying</w:t>
      </w:r>
      <w:r w:rsidR="007228CD" w:rsidRPr="00592CB7">
        <w:rPr>
          <w:rFonts w:ascii="Arial" w:hAnsi="Arial" w:cs="Arial"/>
          <w:sz w:val="24"/>
          <w:szCs w:val="24"/>
        </w:rPr>
        <w:t>:</w:t>
      </w:r>
      <w:r w:rsidRPr="00592CB7">
        <w:rPr>
          <w:rFonts w:ascii="Arial" w:hAnsi="Arial" w:cs="Arial"/>
          <w:sz w:val="24"/>
          <w:szCs w:val="24"/>
        </w:rPr>
        <w:t xml:space="preserve"> </w:t>
      </w:r>
      <w:r w:rsidR="00AE2EE2" w:rsidRPr="00592CB7">
        <w:rPr>
          <w:rFonts w:ascii="Arial" w:hAnsi="Arial" w:cs="Arial"/>
          <w:sz w:val="24"/>
          <w:szCs w:val="24"/>
        </w:rPr>
        <w:t>‘</w:t>
      </w:r>
      <w:r w:rsidRPr="00592CB7">
        <w:rPr>
          <w:rFonts w:ascii="Arial" w:hAnsi="Arial" w:cs="Arial"/>
          <w:sz w:val="24"/>
          <w:szCs w:val="24"/>
        </w:rPr>
        <w:t>the words are bad, go home and sleep</w:t>
      </w:r>
      <w:r w:rsidR="00AE2EE2" w:rsidRPr="00592CB7">
        <w:rPr>
          <w:rFonts w:ascii="Arial" w:hAnsi="Arial" w:cs="Arial"/>
          <w:sz w:val="24"/>
          <w:szCs w:val="24"/>
        </w:rPr>
        <w:t>’</w:t>
      </w:r>
      <w:r w:rsidRPr="00592CB7">
        <w:rPr>
          <w:rFonts w:ascii="Arial" w:hAnsi="Arial" w:cs="Arial"/>
          <w:sz w:val="24"/>
          <w:szCs w:val="24"/>
        </w:rPr>
        <w:t xml:space="preserve">. The deceased then escorted the accused between 80-100 meters away. After accompanying the accused, the deceased came back. They were seated in the shebeen and heard the accused saying loudly that he would not be going home before killing someone. </w:t>
      </w:r>
    </w:p>
    <w:p w:rsidR="0083564C" w:rsidRPr="00592CB7" w:rsidRDefault="0083564C" w:rsidP="00592CB7">
      <w:pPr>
        <w:tabs>
          <w:tab w:val="left" w:pos="720"/>
          <w:tab w:val="left" w:pos="810"/>
        </w:tabs>
        <w:spacing w:after="0" w:line="360" w:lineRule="auto"/>
        <w:jc w:val="both"/>
        <w:rPr>
          <w:rFonts w:ascii="Arial" w:hAnsi="Arial" w:cs="Arial"/>
          <w:sz w:val="24"/>
          <w:szCs w:val="24"/>
        </w:rPr>
      </w:pPr>
    </w:p>
    <w:p w:rsidR="004D40EE" w:rsidRPr="00592CB7" w:rsidRDefault="004D40EE" w:rsidP="00592CB7">
      <w:pPr>
        <w:shd w:val="clear" w:color="auto" w:fill="FFFFFF"/>
        <w:spacing w:after="0" w:line="360" w:lineRule="auto"/>
        <w:jc w:val="both"/>
        <w:rPr>
          <w:rFonts w:ascii="Arial" w:hAnsi="Arial" w:cs="Arial"/>
          <w:sz w:val="24"/>
          <w:szCs w:val="24"/>
        </w:rPr>
      </w:pPr>
      <w:r w:rsidRPr="00592CB7">
        <w:rPr>
          <w:rFonts w:ascii="Arial" w:hAnsi="Arial" w:cs="Arial"/>
          <w:sz w:val="24"/>
          <w:szCs w:val="24"/>
        </w:rPr>
        <w:t>[30]</w:t>
      </w:r>
      <w:r w:rsidRPr="00592CB7">
        <w:rPr>
          <w:rFonts w:ascii="Arial" w:hAnsi="Arial" w:cs="Arial"/>
          <w:sz w:val="24"/>
          <w:szCs w:val="24"/>
        </w:rPr>
        <w:tab/>
      </w:r>
      <w:r w:rsidR="002D4564" w:rsidRPr="00592CB7">
        <w:rPr>
          <w:rFonts w:ascii="Arial" w:hAnsi="Arial" w:cs="Arial"/>
          <w:sz w:val="24"/>
          <w:szCs w:val="24"/>
        </w:rPr>
        <w:t xml:space="preserve">She went outside and found the accused outside the </w:t>
      </w:r>
      <w:r w:rsidR="00361B7E" w:rsidRPr="00592CB7">
        <w:rPr>
          <w:rFonts w:ascii="Arial" w:hAnsi="Arial" w:cs="Arial"/>
          <w:sz w:val="24"/>
          <w:szCs w:val="24"/>
        </w:rPr>
        <w:t>c</w:t>
      </w:r>
      <w:r w:rsidR="002D4564" w:rsidRPr="00592CB7">
        <w:rPr>
          <w:rFonts w:ascii="Arial" w:hAnsi="Arial" w:cs="Arial"/>
          <w:sz w:val="24"/>
          <w:szCs w:val="24"/>
        </w:rPr>
        <w:t xml:space="preserve">uca with his panga in his hand. The accused approached the deceased and punched him. When the deceased asked the accused why he was hitting him accused said nothing and lifted the panga </w:t>
      </w:r>
      <w:r w:rsidR="002D4564" w:rsidRPr="00592CB7">
        <w:rPr>
          <w:rFonts w:ascii="Arial" w:hAnsi="Arial" w:cs="Arial"/>
          <w:sz w:val="24"/>
          <w:szCs w:val="24"/>
        </w:rPr>
        <w:lastRenderedPageBreak/>
        <w:t xml:space="preserve">to cut the deceased.  The deceased then ran around the </w:t>
      </w:r>
      <w:r w:rsidR="00311137" w:rsidRPr="00592CB7">
        <w:rPr>
          <w:rFonts w:ascii="Arial" w:hAnsi="Arial" w:cs="Arial"/>
          <w:sz w:val="24"/>
          <w:szCs w:val="24"/>
        </w:rPr>
        <w:t>c</w:t>
      </w:r>
      <w:r w:rsidR="002D4564" w:rsidRPr="00592CB7">
        <w:rPr>
          <w:rFonts w:ascii="Arial" w:hAnsi="Arial" w:cs="Arial"/>
          <w:sz w:val="24"/>
          <w:szCs w:val="24"/>
        </w:rPr>
        <w:t>uca with the accused in pursuit. The deceased stopped and faced the accused, saying he is tired and is running no more.</w:t>
      </w:r>
      <w:r w:rsidRPr="00592CB7">
        <w:rPr>
          <w:rFonts w:ascii="Arial" w:hAnsi="Arial" w:cs="Arial"/>
          <w:sz w:val="24"/>
          <w:szCs w:val="24"/>
        </w:rPr>
        <w:t xml:space="preserve"> </w:t>
      </w:r>
      <w:r w:rsidR="00D9604F" w:rsidRPr="00592CB7">
        <w:rPr>
          <w:rFonts w:ascii="Arial" w:hAnsi="Arial" w:cs="Arial"/>
          <w:sz w:val="24"/>
          <w:szCs w:val="24"/>
        </w:rPr>
        <w:t>Accused lifted the panga again, and the deceased grabbed the hand with the panga. They wrestled and eventually fell on the ground, where the deceased overpowered the accused and sat on top of the accused, pressing the accused's arm and called the witness to come and take the panga.</w:t>
      </w:r>
    </w:p>
    <w:p w:rsidR="002C65D8" w:rsidRPr="00592CB7" w:rsidRDefault="002C65D8" w:rsidP="00592CB7">
      <w:pPr>
        <w:shd w:val="clear" w:color="auto" w:fill="FFFFFF"/>
        <w:spacing w:after="0" w:line="360" w:lineRule="auto"/>
        <w:jc w:val="both"/>
        <w:rPr>
          <w:rFonts w:ascii="Arial" w:hAnsi="Arial" w:cs="Arial"/>
          <w:sz w:val="24"/>
          <w:szCs w:val="24"/>
        </w:rPr>
      </w:pPr>
    </w:p>
    <w:p w:rsidR="00D9604F" w:rsidRPr="00592CB7" w:rsidRDefault="004D40EE" w:rsidP="00592CB7">
      <w:pPr>
        <w:shd w:val="clear" w:color="auto" w:fill="FFFFFF"/>
        <w:spacing w:after="0" w:line="360" w:lineRule="auto"/>
        <w:jc w:val="both"/>
        <w:rPr>
          <w:rFonts w:ascii="Arial" w:hAnsi="Arial" w:cs="Arial"/>
          <w:sz w:val="24"/>
          <w:szCs w:val="24"/>
        </w:rPr>
      </w:pPr>
      <w:r w:rsidRPr="00592CB7">
        <w:rPr>
          <w:rFonts w:ascii="Arial" w:hAnsi="Arial" w:cs="Arial"/>
          <w:sz w:val="24"/>
          <w:szCs w:val="24"/>
        </w:rPr>
        <w:t>[31]</w:t>
      </w:r>
      <w:r w:rsidR="00D9604F" w:rsidRPr="00592CB7">
        <w:rPr>
          <w:rFonts w:ascii="Arial" w:hAnsi="Arial" w:cs="Arial"/>
          <w:sz w:val="24"/>
          <w:szCs w:val="24"/>
        </w:rPr>
        <w:t xml:space="preserve"> </w:t>
      </w:r>
      <w:r w:rsidRPr="00592CB7">
        <w:rPr>
          <w:rFonts w:ascii="Arial" w:hAnsi="Arial" w:cs="Arial"/>
          <w:sz w:val="24"/>
          <w:szCs w:val="24"/>
        </w:rPr>
        <w:tab/>
      </w:r>
      <w:r w:rsidR="00D9604F" w:rsidRPr="00592CB7">
        <w:rPr>
          <w:rFonts w:ascii="Arial" w:hAnsi="Arial" w:cs="Arial"/>
          <w:sz w:val="24"/>
          <w:szCs w:val="24"/>
        </w:rPr>
        <w:t>She struggled a few minutes to take the panga from the hand of the accused. After she got hold of the panga, she moved away 13 meters and threw the panga down. When she came back, she saw the accused with the plank raised in his hand. The deceased did not see the accused with the plank, and the witness shouted to the deceased to warn him before the accused struck the first blow. After the second blow, the accused dropped the plank.</w:t>
      </w:r>
    </w:p>
    <w:p w:rsidR="002C65D8" w:rsidRPr="00592CB7" w:rsidRDefault="002C65D8" w:rsidP="00592CB7">
      <w:pPr>
        <w:shd w:val="clear" w:color="auto" w:fill="FFFFFF"/>
        <w:spacing w:after="0" w:line="360" w:lineRule="auto"/>
        <w:jc w:val="both"/>
        <w:rPr>
          <w:rFonts w:ascii="Arial" w:hAnsi="Arial" w:cs="Arial"/>
          <w:sz w:val="24"/>
          <w:szCs w:val="24"/>
        </w:rPr>
      </w:pPr>
    </w:p>
    <w:p w:rsidR="00D9604F" w:rsidRPr="00592CB7" w:rsidRDefault="004D40EE" w:rsidP="00592CB7">
      <w:pPr>
        <w:shd w:val="clear" w:color="auto" w:fill="FFFFFF"/>
        <w:spacing w:after="0" w:line="360" w:lineRule="auto"/>
        <w:jc w:val="both"/>
        <w:rPr>
          <w:rFonts w:ascii="Arial" w:hAnsi="Arial" w:cs="Arial"/>
          <w:sz w:val="24"/>
          <w:szCs w:val="24"/>
        </w:rPr>
      </w:pPr>
      <w:r w:rsidRPr="00592CB7">
        <w:rPr>
          <w:rFonts w:ascii="Arial" w:hAnsi="Arial" w:cs="Arial"/>
          <w:sz w:val="24"/>
          <w:szCs w:val="24"/>
        </w:rPr>
        <w:t>[32]</w:t>
      </w:r>
      <w:r w:rsidRPr="00592CB7">
        <w:rPr>
          <w:rFonts w:ascii="Arial" w:hAnsi="Arial" w:cs="Arial"/>
          <w:sz w:val="24"/>
          <w:szCs w:val="24"/>
        </w:rPr>
        <w:tab/>
      </w:r>
      <w:r w:rsidR="00D9604F" w:rsidRPr="00592CB7">
        <w:rPr>
          <w:rFonts w:ascii="Arial" w:hAnsi="Arial" w:cs="Arial"/>
          <w:sz w:val="24"/>
          <w:szCs w:val="24"/>
        </w:rPr>
        <w:t>The accused then picked up the panga and said he finished their friend, but they remain. She and Suama ran away from the accused when he raised the panga, saying he would kill them. They ran to Selma Uushona</w:t>
      </w:r>
      <w:r w:rsidR="0066588C" w:rsidRPr="00592CB7">
        <w:rPr>
          <w:rFonts w:ascii="Arial" w:hAnsi="Arial" w:cs="Arial"/>
          <w:sz w:val="24"/>
          <w:szCs w:val="24"/>
        </w:rPr>
        <w:t>’</w:t>
      </w:r>
      <w:r w:rsidR="00D9604F" w:rsidRPr="00592CB7">
        <w:rPr>
          <w:rFonts w:ascii="Arial" w:hAnsi="Arial" w:cs="Arial"/>
          <w:sz w:val="24"/>
          <w:szCs w:val="24"/>
        </w:rPr>
        <w:t>s home. They told Fillemon.</w:t>
      </w:r>
      <w:r w:rsidRPr="00592CB7">
        <w:rPr>
          <w:rFonts w:ascii="Arial" w:hAnsi="Arial" w:cs="Arial"/>
          <w:sz w:val="24"/>
          <w:szCs w:val="24"/>
        </w:rPr>
        <w:t xml:space="preserve"> </w:t>
      </w:r>
      <w:r w:rsidR="00D9604F" w:rsidRPr="00592CB7">
        <w:rPr>
          <w:rFonts w:ascii="Arial" w:hAnsi="Arial" w:cs="Arial"/>
          <w:sz w:val="24"/>
          <w:szCs w:val="24"/>
        </w:rPr>
        <w:t>The accused said he is going to finish the deceas</w:t>
      </w:r>
      <w:r w:rsidR="0066588C" w:rsidRPr="00592CB7">
        <w:rPr>
          <w:rFonts w:ascii="Arial" w:hAnsi="Arial" w:cs="Arial"/>
          <w:sz w:val="24"/>
          <w:szCs w:val="24"/>
        </w:rPr>
        <w:t>ed and went back to the c</w:t>
      </w:r>
      <w:r w:rsidR="00D9604F" w:rsidRPr="00592CB7">
        <w:rPr>
          <w:rFonts w:ascii="Arial" w:hAnsi="Arial" w:cs="Arial"/>
          <w:sz w:val="24"/>
          <w:szCs w:val="24"/>
        </w:rPr>
        <w:t xml:space="preserve">uca shop. When the accused went back, she, Suama and Fillemon followed the accused. They found the accused with the plank in his hand, hitting the deceased again. </w:t>
      </w:r>
      <w:r w:rsidR="00AA5F07" w:rsidRPr="00592CB7">
        <w:rPr>
          <w:rFonts w:ascii="Arial" w:hAnsi="Arial" w:cs="Arial"/>
          <w:sz w:val="24"/>
          <w:szCs w:val="24"/>
        </w:rPr>
        <w:t xml:space="preserve">She however did not see where the blows landed. </w:t>
      </w:r>
      <w:r w:rsidR="00D9604F" w:rsidRPr="00592CB7">
        <w:rPr>
          <w:rFonts w:ascii="Arial" w:hAnsi="Arial" w:cs="Arial"/>
          <w:sz w:val="24"/>
          <w:szCs w:val="24"/>
        </w:rPr>
        <w:t>Fillemon shouted to the accused to stop and asked if he can't see he already injured the deceased.</w:t>
      </w:r>
      <w:r w:rsidR="00AA5F07" w:rsidRPr="00592CB7">
        <w:rPr>
          <w:rFonts w:ascii="Arial" w:hAnsi="Arial" w:cs="Arial"/>
          <w:sz w:val="24"/>
          <w:szCs w:val="24"/>
        </w:rPr>
        <w:t xml:space="preserve"> The accused grabbed Fillemon and asked if the </w:t>
      </w:r>
      <w:r w:rsidR="006651C5" w:rsidRPr="00592CB7">
        <w:rPr>
          <w:rFonts w:ascii="Arial" w:hAnsi="Arial" w:cs="Arial"/>
          <w:sz w:val="24"/>
          <w:szCs w:val="24"/>
        </w:rPr>
        <w:t>witness wants to also kill him.</w:t>
      </w:r>
    </w:p>
    <w:p w:rsidR="002C65D8" w:rsidRPr="00592CB7" w:rsidRDefault="002C65D8" w:rsidP="00592CB7">
      <w:pPr>
        <w:shd w:val="clear" w:color="auto" w:fill="FFFFFF"/>
        <w:spacing w:after="0" w:line="360" w:lineRule="auto"/>
        <w:jc w:val="both"/>
        <w:rPr>
          <w:rFonts w:ascii="Arial" w:hAnsi="Arial" w:cs="Arial"/>
          <w:sz w:val="24"/>
          <w:szCs w:val="24"/>
        </w:rPr>
      </w:pPr>
    </w:p>
    <w:p w:rsidR="00D9604F" w:rsidRPr="00592CB7" w:rsidRDefault="004D40EE" w:rsidP="00592CB7">
      <w:pPr>
        <w:shd w:val="clear" w:color="auto" w:fill="FFFFFF"/>
        <w:spacing w:after="0" w:line="360" w:lineRule="auto"/>
        <w:jc w:val="both"/>
        <w:rPr>
          <w:rFonts w:ascii="Arial" w:hAnsi="Arial" w:cs="Arial"/>
          <w:sz w:val="24"/>
          <w:szCs w:val="24"/>
        </w:rPr>
      </w:pPr>
      <w:r w:rsidRPr="00592CB7">
        <w:rPr>
          <w:rFonts w:ascii="Arial" w:hAnsi="Arial" w:cs="Arial"/>
          <w:sz w:val="24"/>
          <w:szCs w:val="24"/>
        </w:rPr>
        <w:t>[33]</w:t>
      </w:r>
      <w:r w:rsidRPr="00592CB7">
        <w:rPr>
          <w:rFonts w:ascii="Arial" w:hAnsi="Arial" w:cs="Arial"/>
          <w:sz w:val="24"/>
          <w:szCs w:val="24"/>
        </w:rPr>
        <w:tab/>
      </w:r>
      <w:r w:rsidR="00D9604F" w:rsidRPr="00592CB7">
        <w:rPr>
          <w:rFonts w:ascii="Arial" w:hAnsi="Arial" w:cs="Arial"/>
          <w:sz w:val="24"/>
          <w:szCs w:val="24"/>
        </w:rPr>
        <w:t xml:space="preserve">The police took the plank and panga when they arrived </w:t>
      </w:r>
      <w:r w:rsidR="0020369C" w:rsidRPr="00592CB7">
        <w:rPr>
          <w:rFonts w:ascii="Arial" w:hAnsi="Arial" w:cs="Arial"/>
          <w:sz w:val="24"/>
          <w:szCs w:val="24"/>
        </w:rPr>
        <w:t>and</w:t>
      </w:r>
      <w:r w:rsidR="00D9604F" w:rsidRPr="00592CB7">
        <w:rPr>
          <w:rFonts w:ascii="Arial" w:hAnsi="Arial" w:cs="Arial"/>
          <w:sz w:val="24"/>
          <w:szCs w:val="24"/>
        </w:rPr>
        <w:t xml:space="preserve"> loaded the deceased and the accused</w:t>
      </w:r>
      <w:r w:rsidR="006651C5" w:rsidRPr="00592CB7">
        <w:rPr>
          <w:rFonts w:ascii="Arial" w:hAnsi="Arial" w:cs="Arial"/>
          <w:sz w:val="24"/>
          <w:szCs w:val="24"/>
        </w:rPr>
        <w:t xml:space="preserve"> into a van/vehicle</w:t>
      </w:r>
      <w:r w:rsidR="00D9604F" w:rsidRPr="00592CB7">
        <w:rPr>
          <w:rFonts w:ascii="Arial" w:hAnsi="Arial" w:cs="Arial"/>
          <w:sz w:val="24"/>
          <w:szCs w:val="24"/>
        </w:rPr>
        <w:t xml:space="preserve">. The wooden plank was identified and handed in as Exhibit 3. This witness also did not hear the deceased saying to the accused that he chased out his sister from her home and that she slept in the bushes and that accused killed his mother. In cross-examination, the witness stated that the panga did not fall out of the accused’s hand after he pushed open the door and entered the </w:t>
      </w:r>
      <w:r w:rsidR="00833603" w:rsidRPr="00592CB7">
        <w:rPr>
          <w:rFonts w:ascii="Arial" w:hAnsi="Arial" w:cs="Arial"/>
          <w:sz w:val="24"/>
          <w:szCs w:val="24"/>
        </w:rPr>
        <w:t>c</w:t>
      </w:r>
      <w:r w:rsidR="00D9604F" w:rsidRPr="00592CB7">
        <w:rPr>
          <w:rFonts w:ascii="Arial" w:hAnsi="Arial" w:cs="Arial"/>
          <w:sz w:val="24"/>
          <w:szCs w:val="24"/>
        </w:rPr>
        <w:t>uca shop.</w:t>
      </w:r>
    </w:p>
    <w:p w:rsidR="002C65D8" w:rsidRPr="00592CB7" w:rsidRDefault="002C65D8" w:rsidP="00592CB7">
      <w:pPr>
        <w:shd w:val="clear" w:color="auto" w:fill="FFFFFF"/>
        <w:spacing w:after="0" w:line="360" w:lineRule="auto"/>
        <w:jc w:val="both"/>
        <w:rPr>
          <w:rFonts w:ascii="Arial" w:hAnsi="Arial" w:cs="Arial"/>
          <w:sz w:val="24"/>
          <w:szCs w:val="24"/>
        </w:rPr>
      </w:pPr>
    </w:p>
    <w:p w:rsidR="00D9604F" w:rsidRPr="00592CB7" w:rsidRDefault="004D40EE" w:rsidP="00592CB7">
      <w:pPr>
        <w:shd w:val="clear" w:color="auto" w:fill="FFFFFF"/>
        <w:spacing w:after="0" w:line="360" w:lineRule="auto"/>
        <w:jc w:val="both"/>
        <w:rPr>
          <w:rFonts w:ascii="Arial" w:hAnsi="Arial" w:cs="Arial"/>
          <w:sz w:val="24"/>
          <w:szCs w:val="24"/>
        </w:rPr>
      </w:pPr>
      <w:r w:rsidRPr="00592CB7">
        <w:rPr>
          <w:rFonts w:ascii="Arial" w:hAnsi="Arial" w:cs="Arial"/>
          <w:sz w:val="24"/>
          <w:szCs w:val="24"/>
        </w:rPr>
        <w:t>[34]</w:t>
      </w:r>
      <w:r w:rsidRPr="00592CB7">
        <w:rPr>
          <w:rFonts w:ascii="Arial" w:hAnsi="Arial" w:cs="Arial"/>
          <w:sz w:val="24"/>
          <w:szCs w:val="24"/>
        </w:rPr>
        <w:tab/>
      </w:r>
      <w:r w:rsidR="00D9604F" w:rsidRPr="00592CB7">
        <w:rPr>
          <w:rFonts w:ascii="Arial" w:hAnsi="Arial" w:cs="Arial"/>
          <w:sz w:val="24"/>
          <w:szCs w:val="24"/>
        </w:rPr>
        <w:t xml:space="preserve">The accused punched the deceased while he had the panga. She did not see the deceased </w:t>
      </w:r>
      <w:r w:rsidR="004A6182" w:rsidRPr="00592CB7">
        <w:rPr>
          <w:rFonts w:ascii="Arial" w:hAnsi="Arial" w:cs="Arial"/>
          <w:sz w:val="24"/>
          <w:szCs w:val="24"/>
        </w:rPr>
        <w:t xml:space="preserve">attempting </w:t>
      </w:r>
      <w:r w:rsidR="00D9604F" w:rsidRPr="00592CB7">
        <w:rPr>
          <w:rFonts w:ascii="Arial" w:hAnsi="Arial" w:cs="Arial"/>
          <w:sz w:val="24"/>
          <w:szCs w:val="24"/>
        </w:rPr>
        <w:t xml:space="preserve">to hold the plank. According to her, the deceased was not </w:t>
      </w:r>
      <w:r w:rsidR="00D9604F" w:rsidRPr="00592CB7">
        <w:rPr>
          <w:rFonts w:ascii="Arial" w:hAnsi="Arial" w:cs="Arial"/>
          <w:sz w:val="24"/>
          <w:szCs w:val="24"/>
        </w:rPr>
        <w:lastRenderedPageBreak/>
        <w:t xml:space="preserve">even aware of the plank until she alerted him by screaming. She reiterated that the accused threatened to kill them and came at them with the panga causing them to run away. </w:t>
      </w:r>
    </w:p>
    <w:p w:rsidR="002C65D8" w:rsidRPr="00592CB7" w:rsidRDefault="002C65D8" w:rsidP="00592CB7">
      <w:pPr>
        <w:shd w:val="clear" w:color="auto" w:fill="FFFFFF"/>
        <w:spacing w:after="0" w:line="360" w:lineRule="auto"/>
        <w:jc w:val="both"/>
        <w:rPr>
          <w:rFonts w:ascii="Arial" w:hAnsi="Arial" w:cs="Arial"/>
          <w:sz w:val="24"/>
          <w:szCs w:val="24"/>
        </w:rPr>
      </w:pPr>
    </w:p>
    <w:p w:rsidR="009F7DB3" w:rsidRPr="00592CB7" w:rsidRDefault="009F7DB3" w:rsidP="00592CB7">
      <w:pPr>
        <w:shd w:val="clear" w:color="auto" w:fill="FFFFFF"/>
        <w:spacing w:after="0" w:line="360" w:lineRule="auto"/>
        <w:jc w:val="both"/>
        <w:rPr>
          <w:rFonts w:ascii="Arial" w:hAnsi="Arial" w:cs="Arial"/>
          <w:sz w:val="24"/>
          <w:szCs w:val="24"/>
          <w:u w:val="single"/>
        </w:rPr>
      </w:pPr>
      <w:r w:rsidRPr="00592CB7">
        <w:rPr>
          <w:rFonts w:ascii="Arial" w:hAnsi="Arial" w:cs="Arial"/>
          <w:sz w:val="24"/>
          <w:szCs w:val="24"/>
          <w:u w:val="single"/>
        </w:rPr>
        <w:t>Fillemon Alupe</w:t>
      </w:r>
    </w:p>
    <w:p w:rsidR="002C65D8" w:rsidRPr="00592CB7" w:rsidRDefault="002C65D8" w:rsidP="00592CB7">
      <w:pPr>
        <w:shd w:val="clear" w:color="auto" w:fill="FFFFFF"/>
        <w:spacing w:after="0" w:line="360" w:lineRule="auto"/>
        <w:jc w:val="both"/>
        <w:rPr>
          <w:rFonts w:ascii="Arial" w:hAnsi="Arial" w:cs="Arial"/>
          <w:sz w:val="24"/>
          <w:szCs w:val="24"/>
          <w:u w:val="single"/>
        </w:rPr>
      </w:pPr>
    </w:p>
    <w:p w:rsidR="004D40EE" w:rsidRPr="00592CB7" w:rsidRDefault="001D4F89" w:rsidP="00592CB7">
      <w:pPr>
        <w:spacing w:after="0" w:line="360" w:lineRule="auto"/>
        <w:jc w:val="both"/>
        <w:rPr>
          <w:rFonts w:ascii="Arial" w:hAnsi="Arial" w:cs="Arial"/>
          <w:sz w:val="24"/>
          <w:szCs w:val="24"/>
          <w:shd w:val="clear" w:color="auto" w:fill="FFFFFF"/>
        </w:rPr>
      </w:pPr>
      <w:r w:rsidRPr="00592CB7">
        <w:rPr>
          <w:rFonts w:ascii="Arial" w:hAnsi="Arial" w:cs="Arial"/>
          <w:shd w:val="clear" w:color="auto" w:fill="FFFFFF"/>
        </w:rPr>
        <w:t>[35]</w:t>
      </w:r>
      <w:r w:rsidRPr="00592CB7">
        <w:rPr>
          <w:rFonts w:ascii="Arial" w:hAnsi="Arial" w:cs="Arial"/>
          <w:shd w:val="clear" w:color="auto" w:fill="FFFFFF"/>
        </w:rPr>
        <w:tab/>
      </w:r>
      <w:r w:rsidR="004D40EE" w:rsidRPr="00592CB7">
        <w:rPr>
          <w:rFonts w:ascii="Arial" w:hAnsi="Arial" w:cs="Arial"/>
          <w:sz w:val="24"/>
          <w:szCs w:val="24"/>
          <w:shd w:val="clear" w:color="auto" w:fill="FFFFFF"/>
        </w:rPr>
        <w:t xml:space="preserve">The third State witness was Fillemon Alupe. He </w:t>
      </w:r>
      <w:r w:rsidR="00B815D1" w:rsidRPr="00592CB7">
        <w:rPr>
          <w:rFonts w:ascii="Arial" w:hAnsi="Arial" w:cs="Arial"/>
          <w:sz w:val="24"/>
          <w:szCs w:val="24"/>
          <w:shd w:val="clear" w:color="auto" w:fill="FFFFFF"/>
        </w:rPr>
        <w:t>was in bed at home in Onyaanya v</w:t>
      </w:r>
      <w:r w:rsidR="004D40EE" w:rsidRPr="00592CB7">
        <w:rPr>
          <w:rFonts w:ascii="Arial" w:hAnsi="Arial" w:cs="Arial"/>
          <w:sz w:val="24"/>
          <w:szCs w:val="24"/>
          <w:shd w:val="clear" w:color="auto" w:fill="FFFFFF"/>
        </w:rPr>
        <w:t>illage on 7 August 2017 when he heard his sister Suama calling him, say</w:t>
      </w:r>
      <w:r w:rsidR="00B815D1" w:rsidRPr="00592CB7">
        <w:rPr>
          <w:rFonts w:ascii="Arial" w:hAnsi="Arial" w:cs="Arial"/>
          <w:sz w:val="24"/>
          <w:szCs w:val="24"/>
          <w:shd w:val="clear" w:color="auto" w:fill="FFFFFF"/>
        </w:rPr>
        <w:t>ing people are fighting at the c</w:t>
      </w:r>
      <w:r w:rsidR="004D40EE" w:rsidRPr="00592CB7">
        <w:rPr>
          <w:rFonts w:ascii="Arial" w:hAnsi="Arial" w:cs="Arial"/>
          <w:sz w:val="24"/>
          <w:szCs w:val="24"/>
          <w:shd w:val="clear" w:color="auto" w:fill="FFFFFF"/>
        </w:rPr>
        <w:t>uca shop. He stood up. Suama and Aina were at the door</w:t>
      </w:r>
      <w:r w:rsidR="00B815D1" w:rsidRPr="00592CB7">
        <w:rPr>
          <w:rFonts w:ascii="Arial" w:hAnsi="Arial" w:cs="Arial"/>
          <w:sz w:val="24"/>
          <w:szCs w:val="24"/>
          <w:shd w:val="clear" w:color="auto" w:fill="FFFFFF"/>
        </w:rPr>
        <w:t>/</w:t>
      </w:r>
      <w:r w:rsidR="004D40EE" w:rsidRPr="00592CB7">
        <w:rPr>
          <w:rFonts w:ascii="Arial" w:hAnsi="Arial" w:cs="Arial"/>
          <w:sz w:val="24"/>
          <w:szCs w:val="24"/>
          <w:shd w:val="clear" w:color="auto" w:fill="FFFFFF"/>
        </w:rPr>
        <w:t>gate when he went out.   He woke up Hai</w:t>
      </w:r>
      <w:r w:rsidR="00B815D1" w:rsidRPr="00592CB7">
        <w:rPr>
          <w:rFonts w:ascii="Arial" w:hAnsi="Arial" w:cs="Arial"/>
          <w:sz w:val="24"/>
          <w:szCs w:val="24"/>
          <w:shd w:val="clear" w:color="auto" w:fill="FFFFFF"/>
        </w:rPr>
        <w:t>kali, who went with him to the c</w:t>
      </w:r>
      <w:r w:rsidR="004D40EE" w:rsidRPr="00592CB7">
        <w:rPr>
          <w:rFonts w:ascii="Arial" w:hAnsi="Arial" w:cs="Arial"/>
          <w:sz w:val="24"/>
          <w:szCs w:val="24"/>
          <w:shd w:val="clear" w:color="auto" w:fill="FFFFFF"/>
        </w:rPr>
        <w:t>uca. </w:t>
      </w:r>
      <w:r w:rsidR="004D40EE" w:rsidRPr="00592CB7">
        <w:rPr>
          <w:rFonts w:ascii="Arial" w:hAnsi="Arial" w:cs="Arial"/>
          <w:sz w:val="24"/>
          <w:szCs w:val="24"/>
        </w:rPr>
        <w:t>On his way the accused approached him, took a stick out of the fence, and hit him on his leg. The accused grabbed him and said he is going to kill him. He fled and the accused went back saying he would finish the person he was fighting.</w:t>
      </w:r>
      <w:r w:rsidRPr="00592CB7">
        <w:rPr>
          <w:rFonts w:ascii="Arial" w:hAnsi="Arial" w:cs="Arial"/>
          <w:sz w:val="24"/>
          <w:szCs w:val="24"/>
          <w:shd w:val="clear" w:color="auto" w:fill="FFFFFF"/>
        </w:rPr>
        <w:t xml:space="preserve"> The accused did not have a panga at that stage. </w:t>
      </w:r>
    </w:p>
    <w:p w:rsidR="001D4F89" w:rsidRPr="00592CB7" w:rsidRDefault="001D4F89" w:rsidP="00592CB7">
      <w:pPr>
        <w:spacing w:after="0" w:line="360" w:lineRule="auto"/>
        <w:jc w:val="both"/>
        <w:rPr>
          <w:rFonts w:ascii="Arial" w:hAnsi="Arial" w:cs="Arial"/>
          <w:sz w:val="24"/>
          <w:szCs w:val="24"/>
          <w:shd w:val="clear" w:color="auto" w:fill="FFFFFF"/>
        </w:rPr>
      </w:pPr>
    </w:p>
    <w:p w:rsidR="00F56829" w:rsidRPr="00592CB7" w:rsidRDefault="001D4F89" w:rsidP="00592CB7">
      <w:pPr>
        <w:spacing w:after="0" w:line="360" w:lineRule="auto"/>
        <w:jc w:val="both"/>
        <w:rPr>
          <w:rFonts w:ascii="Arial" w:hAnsi="Arial" w:cs="Arial"/>
          <w:sz w:val="24"/>
          <w:szCs w:val="24"/>
          <w:shd w:val="clear" w:color="auto" w:fill="FFFFFF"/>
        </w:rPr>
      </w:pPr>
      <w:r w:rsidRPr="00592CB7">
        <w:rPr>
          <w:rFonts w:ascii="Arial" w:hAnsi="Arial" w:cs="Arial"/>
          <w:sz w:val="24"/>
          <w:szCs w:val="24"/>
          <w:shd w:val="clear" w:color="auto" w:fill="FFFFFF"/>
        </w:rPr>
        <w:t>[36]</w:t>
      </w:r>
      <w:r w:rsidRPr="00592CB7">
        <w:rPr>
          <w:rFonts w:ascii="Arial" w:hAnsi="Arial" w:cs="Arial"/>
          <w:sz w:val="24"/>
          <w:szCs w:val="24"/>
          <w:shd w:val="clear" w:color="auto" w:fill="FFFFFF"/>
        </w:rPr>
        <w:tab/>
      </w:r>
      <w:r w:rsidR="004D40EE" w:rsidRPr="00592CB7">
        <w:rPr>
          <w:rFonts w:ascii="Arial" w:hAnsi="Arial" w:cs="Arial"/>
          <w:sz w:val="24"/>
          <w:szCs w:val="24"/>
          <w:shd w:val="clear" w:color="auto" w:fill="FFFFFF"/>
        </w:rPr>
        <w:t>The accused ran away, but they caught him and tied him up with a rope belonging to his mother Selma Uushona. </w:t>
      </w:r>
      <w:r w:rsidRPr="00592CB7">
        <w:rPr>
          <w:rFonts w:ascii="Arial" w:hAnsi="Arial" w:cs="Arial"/>
          <w:sz w:val="24"/>
          <w:szCs w:val="24"/>
        </w:rPr>
        <w:t>The witness denied that he or anyone else assaulted the accused after he was tied up</w:t>
      </w:r>
      <w:r w:rsidRPr="00592CB7">
        <w:rPr>
          <w:rFonts w:ascii="Arial" w:hAnsi="Arial" w:cs="Arial"/>
          <w:sz w:val="24"/>
          <w:szCs w:val="24"/>
          <w:shd w:val="clear" w:color="auto" w:fill="FFFFFF"/>
        </w:rPr>
        <w:t xml:space="preserve">. </w:t>
      </w:r>
      <w:r w:rsidR="004D40EE" w:rsidRPr="00592CB7">
        <w:rPr>
          <w:rFonts w:ascii="Arial" w:hAnsi="Arial" w:cs="Arial"/>
          <w:sz w:val="24"/>
          <w:szCs w:val="24"/>
          <w:shd w:val="clear" w:color="auto" w:fill="FFFFFF"/>
        </w:rPr>
        <w:t>He looked at the deceased in the light of a cellphone as saw blood coming from his head.  The witness at no time that evening saw the accused with a panga.</w:t>
      </w:r>
      <w:r w:rsidRPr="00592CB7">
        <w:rPr>
          <w:rFonts w:ascii="Arial" w:hAnsi="Arial" w:cs="Arial"/>
          <w:sz w:val="24"/>
          <w:szCs w:val="24"/>
          <w:shd w:val="clear" w:color="auto" w:fill="FFFFFF"/>
        </w:rPr>
        <w:t xml:space="preserve"> </w:t>
      </w:r>
      <w:r w:rsidRPr="00592CB7">
        <w:rPr>
          <w:rFonts w:ascii="Arial" w:hAnsi="Arial" w:cs="Arial"/>
          <w:sz w:val="24"/>
          <w:szCs w:val="24"/>
        </w:rPr>
        <w:t>He agreed that he did not tell the police that the accused beat him with a stick in cross-examination.</w:t>
      </w:r>
    </w:p>
    <w:p w:rsidR="00DF5209" w:rsidRPr="00592CB7" w:rsidRDefault="00DF5209" w:rsidP="00592CB7">
      <w:pPr>
        <w:spacing w:after="0" w:line="360" w:lineRule="auto"/>
        <w:jc w:val="both"/>
        <w:rPr>
          <w:rFonts w:ascii="Arial" w:hAnsi="Arial" w:cs="Arial"/>
          <w:sz w:val="24"/>
          <w:szCs w:val="24"/>
        </w:rPr>
      </w:pPr>
    </w:p>
    <w:p w:rsidR="00196722" w:rsidRPr="00592CB7" w:rsidRDefault="00196722" w:rsidP="00592CB7">
      <w:pPr>
        <w:spacing w:after="0" w:line="360" w:lineRule="auto"/>
        <w:jc w:val="both"/>
        <w:rPr>
          <w:rFonts w:ascii="Arial" w:hAnsi="Arial" w:cs="Arial"/>
          <w:sz w:val="24"/>
          <w:szCs w:val="24"/>
          <w:u w:val="single"/>
        </w:rPr>
      </w:pPr>
      <w:r w:rsidRPr="00592CB7">
        <w:rPr>
          <w:rFonts w:ascii="Arial" w:hAnsi="Arial" w:cs="Arial"/>
          <w:sz w:val="24"/>
          <w:szCs w:val="24"/>
          <w:u w:val="single"/>
        </w:rPr>
        <w:t>Lena Nangolo Kapalwa</w:t>
      </w:r>
    </w:p>
    <w:p w:rsidR="00FB4D57" w:rsidRPr="00592CB7" w:rsidRDefault="00FB4D57" w:rsidP="00592CB7">
      <w:pPr>
        <w:spacing w:after="0" w:line="360" w:lineRule="auto"/>
        <w:jc w:val="both"/>
        <w:rPr>
          <w:rFonts w:ascii="Arial" w:hAnsi="Arial" w:cs="Arial"/>
          <w:sz w:val="24"/>
          <w:szCs w:val="24"/>
          <w:u w:val="single"/>
        </w:rPr>
      </w:pPr>
    </w:p>
    <w:p w:rsidR="00173080" w:rsidRPr="00592CB7" w:rsidRDefault="00196722" w:rsidP="00592CB7">
      <w:pPr>
        <w:spacing w:after="0" w:line="360" w:lineRule="auto"/>
        <w:jc w:val="both"/>
        <w:rPr>
          <w:rFonts w:ascii="Arial" w:hAnsi="Arial" w:cs="Arial"/>
          <w:sz w:val="24"/>
          <w:szCs w:val="24"/>
        </w:rPr>
      </w:pPr>
      <w:r w:rsidRPr="00592CB7">
        <w:rPr>
          <w:rFonts w:ascii="Arial" w:hAnsi="Arial" w:cs="Arial"/>
          <w:sz w:val="24"/>
          <w:szCs w:val="24"/>
        </w:rPr>
        <w:t>[37</w:t>
      </w:r>
      <w:r w:rsidR="00DF5209" w:rsidRPr="00592CB7">
        <w:rPr>
          <w:rFonts w:ascii="Arial" w:hAnsi="Arial" w:cs="Arial"/>
          <w:sz w:val="24"/>
          <w:szCs w:val="24"/>
        </w:rPr>
        <w:t>]</w:t>
      </w:r>
      <w:r w:rsidR="00DF5209" w:rsidRPr="00592CB7">
        <w:rPr>
          <w:rFonts w:ascii="Arial" w:hAnsi="Arial" w:cs="Arial"/>
          <w:sz w:val="24"/>
          <w:szCs w:val="24"/>
        </w:rPr>
        <w:tab/>
      </w:r>
      <w:r w:rsidR="001D4F89" w:rsidRPr="00592CB7">
        <w:rPr>
          <w:rFonts w:ascii="Arial" w:hAnsi="Arial" w:cs="Arial"/>
          <w:sz w:val="24"/>
          <w:szCs w:val="24"/>
        </w:rPr>
        <w:t xml:space="preserve">The fourth State witness was Lena Nangolo Kapalwa, a </w:t>
      </w:r>
      <w:r w:rsidR="0091456F" w:rsidRPr="00592CB7">
        <w:rPr>
          <w:rFonts w:ascii="Arial" w:hAnsi="Arial" w:cs="Arial"/>
          <w:sz w:val="24"/>
          <w:szCs w:val="24"/>
        </w:rPr>
        <w:t>p</w:t>
      </w:r>
      <w:r w:rsidR="001D4F89" w:rsidRPr="00592CB7">
        <w:rPr>
          <w:rFonts w:ascii="Arial" w:hAnsi="Arial" w:cs="Arial"/>
          <w:sz w:val="24"/>
          <w:szCs w:val="24"/>
        </w:rPr>
        <w:t>olice officer stationed at Okatope Police Station. The incident was reported to the witness, and she and two other police officers drove to the village where they found the deceased and the accused and took them to the Okatope Police S</w:t>
      </w:r>
      <w:r w:rsidR="007228CD" w:rsidRPr="00592CB7">
        <w:rPr>
          <w:rFonts w:ascii="Arial" w:hAnsi="Arial" w:cs="Arial"/>
          <w:sz w:val="24"/>
          <w:szCs w:val="24"/>
        </w:rPr>
        <w:t>t</w:t>
      </w:r>
      <w:r w:rsidR="001D4F89" w:rsidRPr="00592CB7">
        <w:rPr>
          <w:rFonts w:ascii="Arial" w:hAnsi="Arial" w:cs="Arial"/>
          <w:sz w:val="24"/>
          <w:szCs w:val="24"/>
        </w:rPr>
        <w:t>ation to get J88’s for both. After that, they took the deceased and the accused to the Okatope Clinic. Both accused and deceased were seen by the nurses. Afterwards, the accused and the deceased were taken to Onandjokwe Hospital. She did not see injuries on the accused, just a bloodstain. She does not know i</w:t>
      </w:r>
      <w:r w:rsidR="00737B5C" w:rsidRPr="00592CB7">
        <w:rPr>
          <w:rFonts w:ascii="Arial" w:hAnsi="Arial" w:cs="Arial"/>
          <w:sz w:val="24"/>
          <w:szCs w:val="24"/>
        </w:rPr>
        <w:t>f it was someone else’s blood or</w:t>
      </w:r>
      <w:r w:rsidR="001D4F89" w:rsidRPr="00592CB7">
        <w:rPr>
          <w:rFonts w:ascii="Arial" w:hAnsi="Arial" w:cs="Arial"/>
          <w:sz w:val="24"/>
          <w:szCs w:val="24"/>
        </w:rPr>
        <w:t xml:space="preserve"> that of the accused.  </w:t>
      </w:r>
    </w:p>
    <w:p w:rsidR="00435EAB" w:rsidRPr="00592CB7" w:rsidRDefault="00435EAB" w:rsidP="00592CB7">
      <w:pPr>
        <w:spacing w:after="0" w:line="360" w:lineRule="auto"/>
        <w:jc w:val="both"/>
        <w:rPr>
          <w:rFonts w:ascii="Arial" w:hAnsi="Arial" w:cs="Arial"/>
          <w:sz w:val="24"/>
          <w:szCs w:val="24"/>
        </w:rPr>
      </w:pPr>
    </w:p>
    <w:p w:rsidR="00737B5C" w:rsidRPr="00592CB7" w:rsidRDefault="00737B5C" w:rsidP="00592CB7">
      <w:pPr>
        <w:spacing w:after="0" w:line="360" w:lineRule="auto"/>
        <w:jc w:val="both"/>
        <w:rPr>
          <w:rFonts w:ascii="Arial" w:hAnsi="Arial" w:cs="Arial"/>
          <w:sz w:val="24"/>
          <w:szCs w:val="24"/>
          <w:u w:val="single"/>
        </w:rPr>
      </w:pPr>
      <w:r w:rsidRPr="00592CB7">
        <w:rPr>
          <w:rFonts w:ascii="Arial" w:hAnsi="Arial" w:cs="Arial"/>
          <w:sz w:val="24"/>
          <w:szCs w:val="24"/>
          <w:u w:val="single"/>
        </w:rPr>
        <w:t>Lea Nampala</w:t>
      </w:r>
    </w:p>
    <w:p w:rsidR="00FB4D57" w:rsidRPr="00592CB7" w:rsidRDefault="00FB4D57" w:rsidP="00592CB7">
      <w:pPr>
        <w:spacing w:after="0" w:line="360" w:lineRule="auto"/>
        <w:jc w:val="both"/>
        <w:rPr>
          <w:rFonts w:ascii="Arial" w:hAnsi="Arial" w:cs="Arial"/>
          <w:sz w:val="24"/>
          <w:szCs w:val="24"/>
          <w:u w:val="single"/>
        </w:rPr>
      </w:pPr>
    </w:p>
    <w:p w:rsidR="00261140" w:rsidRPr="00592CB7" w:rsidRDefault="00737B5C" w:rsidP="00592CB7">
      <w:pPr>
        <w:spacing w:after="0" w:line="360" w:lineRule="auto"/>
        <w:jc w:val="both"/>
        <w:rPr>
          <w:rFonts w:ascii="Arial" w:hAnsi="Arial" w:cs="Arial"/>
          <w:sz w:val="24"/>
          <w:szCs w:val="24"/>
        </w:rPr>
      </w:pPr>
      <w:r w:rsidRPr="00592CB7">
        <w:rPr>
          <w:rFonts w:ascii="Arial" w:hAnsi="Arial" w:cs="Arial"/>
          <w:sz w:val="24"/>
          <w:szCs w:val="24"/>
        </w:rPr>
        <w:t>[38</w:t>
      </w:r>
      <w:r w:rsidR="00B0416C" w:rsidRPr="00592CB7">
        <w:rPr>
          <w:rFonts w:ascii="Arial" w:hAnsi="Arial" w:cs="Arial"/>
          <w:sz w:val="24"/>
          <w:szCs w:val="24"/>
        </w:rPr>
        <w:t>]</w:t>
      </w:r>
      <w:r w:rsidR="00B0416C" w:rsidRPr="00592CB7">
        <w:rPr>
          <w:rFonts w:ascii="Arial" w:hAnsi="Arial" w:cs="Arial"/>
          <w:sz w:val="24"/>
          <w:szCs w:val="24"/>
        </w:rPr>
        <w:tab/>
      </w:r>
      <w:r w:rsidR="008A3984" w:rsidRPr="00592CB7">
        <w:rPr>
          <w:rFonts w:ascii="Arial" w:hAnsi="Arial" w:cs="Arial"/>
          <w:sz w:val="24"/>
          <w:szCs w:val="24"/>
        </w:rPr>
        <w:t>The fifth state witness was Lea Nampala, a nurse at Onyanya Health Centre. On 7 August 2017, two persons were brought to the clinic by the police. The accused walked in himself, but the deceased was on a trolley. The deceased was bleeding from his left ear. The face or side of his head was swollen. He had an injury on his hand, and his eyes were protruding.  She cleaned the wounds, put the deceased on a drip and gave him a tetanus injection. She arranged for an ambulance and accompanied the deceased to Onan</w:t>
      </w:r>
      <w:r w:rsidR="00A339E1" w:rsidRPr="00592CB7">
        <w:rPr>
          <w:rFonts w:ascii="Arial" w:hAnsi="Arial" w:cs="Arial"/>
          <w:sz w:val="24"/>
          <w:szCs w:val="24"/>
        </w:rPr>
        <w:t>d</w:t>
      </w:r>
      <w:r w:rsidR="008A3984" w:rsidRPr="00592CB7">
        <w:rPr>
          <w:rFonts w:ascii="Arial" w:hAnsi="Arial" w:cs="Arial"/>
          <w:sz w:val="24"/>
          <w:szCs w:val="24"/>
        </w:rPr>
        <w:t>jokwe Hospital. Exhibit E1-E21 was handed up through this witness. The witness stated that she observed that the accused also required treatment but did not attend to him. Mariet</w:t>
      </w:r>
      <w:r w:rsidR="007228CD" w:rsidRPr="00592CB7">
        <w:rPr>
          <w:rFonts w:ascii="Arial" w:hAnsi="Arial" w:cs="Arial"/>
          <w:sz w:val="24"/>
          <w:szCs w:val="24"/>
        </w:rPr>
        <w:t>h</w:t>
      </w:r>
      <w:r w:rsidR="008A3984" w:rsidRPr="00592CB7">
        <w:rPr>
          <w:rFonts w:ascii="Arial" w:hAnsi="Arial" w:cs="Arial"/>
          <w:sz w:val="24"/>
          <w:szCs w:val="24"/>
        </w:rPr>
        <w:t xml:space="preserve">a </w:t>
      </w:r>
      <w:r w:rsidR="007228CD" w:rsidRPr="00592CB7">
        <w:rPr>
          <w:rFonts w:ascii="Arial" w:hAnsi="Arial" w:cs="Arial"/>
          <w:sz w:val="24"/>
          <w:szCs w:val="24"/>
        </w:rPr>
        <w:t>U</w:t>
      </w:r>
      <w:r w:rsidR="008A3984" w:rsidRPr="00592CB7">
        <w:rPr>
          <w:rFonts w:ascii="Arial" w:hAnsi="Arial" w:cs="Arial"/>
          <w:sz w:val="24"/>
          <w:szCs w:val="24"/>
        </w:rPr>
        <w:t>xas treated the accused. She treated the deceased at 23:25 on 7 August 2017.  The ambulance arrived at Onan</w:t>
      </w:r>
      <w:r w:rsidR="00A339E1" w:rsidRPr="00592CB7">
        <w:rPr>
          <w:rFonts w:ascii="Arial" w:hAnsi="Arial" w:cs="Arial"/>
          <w:sz w:val="24"/>
          <w:szCs w:val="24"/>
        </w:rPr>
        <w:t>d</w:t>
      </w:r>
      <w:r w:rsidR="008A3984" w:rsidRPr="00592CB7">
        <w:rPr>
          <w:rFonts w:ascii="Arial" w:hAnsi="Arial" w:cs="Arial"/>
          <w:sz w:val="24"/>
          <w:szCs w:val="24"/>
        </w:rPr>
        <w:t>jokwe at 1:00 on 8 August 2017. The deceased did not sustain any further injury between the clinic and Onan</w:t>
      </w:r>
      <w:r w:rsidR="00A339E1" w:rsidRPr="00592CB7">
        <w:rPr>
          <w:rFonts w:ascii="Arial" w:hAnsi="Arial" w:cs="Arial"/>
          <w:sz w:val="24"/>
          <w:szCs w:val="24"/>
        </w:rPr>
        <w:t>d</w:t>
      </w:r>
      <w:r w:rsidR="008A3984" w:rsidRPr="00592CB7">
        <w:rPr>
          <w:rFonts w:ascii="Arial" w:hAnsi="Arial" w:cs="Arial"/>
          <w:sz w:val="24"/>
          <w:szCs w:val="24"/>
        </w:rPr>
        <w:t>jokwe Hospital</w:t>
      </w:r>
      <w:r w:rsidR="00FB4D57" w:rsidRPr="00592CB7">
        <w:rPr>
          <w:rFonts w:ascii="Arial" w:hAnsi="Arial" w:cs="Arial"/>
          <w:sz w:val="24"/>
          <w:szCs w:val="24"/>
        </w:rPr>
        <w:t>.</w:t>
      </w:r>
    </w:p>
    <w:p w:rsidR="00FB4D57" w:rsidRPr="00592CB7" w:rsidRDefault="00FB4D57" w:rsidP="00592CB7">
      <w:pPr>
        <w:spacing w:after="0" w:line="360" w:lineRule="auto"/>
        <w:jc w:val="both"/>
        <w:rPr>
          <w:rFonts w:ascii="Arial" w:hAnsi="Arial" w:cs="Arial"/>
          <w:sz w:val="24"/>
          <w:szCs w:val="24"/>
        </w:rPr>
      </w:pPr>
    </w:p>
    <w:p w:rsidR="008A3984" w:rsidRPr="00592CB7" w:rsidRDefault="008A3984" w:rsidP="00592CB7">
      <w:pPr>
        <w:spacing w:after="0" w:line="360" w:lineRule="auto"/>
        <w:jc w:val="both"/>
        <w:rPr>
          <w:rFonts w:ascii="Arial" w:hAnsi="Arial" w:cs="Arial"/>
          <w:sz w:val="24"/>
          <w:szCs w:val="24"/>
        </w:rPr>
      </w:pPr>
    </w:p>
    <w:p w:rsidR="004B446A" w:rsidRPr="00592CB7" w:rsidRDefault="004B446A" w:rsidP="00592CB7">
      <w:pPr>
        <w:spacing w:after="0" w:line="360" w:lineRule="auto"/>
        <w:jc w:val="both"/>
        <w:rPr>
          <w:rFonts w:ascii="Arial" w:hAnsi="Arial" w:cs="Arial"/>
          <w:sz w:val="24"/>
          <w:szCs w:val="24"/>
        </w:rPr>
      </w:pPr>
      <w:r w:rsidRPr="00592CB7">
        <w:rPr>
          <w:rFonts w:ascii="Arial" w:hAnsi="Arial" w:cs="Arial"/>
          <w:sz w:val="24"/>
          <w:szCs w:val="24"/>
        </w:rPr>
        <w:t>Marietha Uxas</w:t>
      </w:r>
    </w:p>
    <w:p w:rsidR="00FB4D57" w:rsidRPr="00592CB7" w:rsidRDefault="00FB4D57" w:rsidP="00592CB7">
      <w:pPr>
        <w:spacing w:after="0" w:line="360" w:lineRule="auto"/>
        <w:jc w:val="both"/>
        <w:rPr>
          <w:rFonts w:ascii="Arial" w:hAnsi="Arial" w:cs="Arial"/>
          <w:sz w:val="24"/>
          <w:szCs w:val="24"/>
        </w:rPr>
      </w:pPr>
    </w:p>
    <w:p w:rsidR="00D45E6B" w:rsidRPr="00592CB7" w:rsidRDefault="004B446A" w:rsidP="00592CB7">
      <w:pPr>
        <w:spacing w:after="0" w:line="360" w:lineRule="auto"/>
        <w:jc w:val="both"/>
        <w:rPr>
          <w:rFonts w:ascii="Arial" w:hAnsi="Arial" w:cs="Arial"/>
          <w:sz w:val="24"/>
          <w:szCs w:val="24"/>
        </w:rPr>
      </w:pPr>
      <w:r w:rsidRPr="00592CB7">
        <w:rPr>
          <w:rFonts w:ascii="Arial" w:hAnsi="Arial" w:cs="Arial"/>
          <w:sz w:val="24"/>
          <w:szCs w:val="24"/>
        </w:rPr>
        <w:t>[39</w:t>
      </w:r>
      <w:r w:rsidR="002B7C07" w:rsidRPr="00592CB7">
        <w:rPr>
          <w:rFonts w:ascii="Arial" w:hAnsi="Arial" w:cs="Arial"/>
          <w:sz w:val="24"/>
          <w:szCs w:val="24"/>
        </w:rPr>
        <w:t>]</w:t>
      </w:r>
      <w:r w:rsidR="002B7C07" w:rsidRPr="00592CB7">
        <w:rPr>
          <w:rFonts w:ascii="Arial" w:hAnsi="Arial" w:cs="Arial"/>
          <w:sz w:val="24"/>
          <w:szCs w:val="24"/>
        </w:rPr>
        <w:tab/>
      </w:r>
      <w:r w:rsidR="005E05B9" w:rsidRPr="00592CB7">
        <w:rPr>
          <w:rFonts w:ascii="Arial" w:hAnsi="Arial" w:cs="Arial"/>
          <w:sz w:val="24"/>
          <w:szCs w:val="24"/>
        </w:rPr>
        <w:t xml:space="preserve">The sixth state witness </w:t>
      </w:r>
      <w:r w:rsidR="00451813" w:rsidRPr="00592CB7">
        <w:rPr>
          <w:rFonts w:ascii="Arial" w:hAnsi="Arial" w:cs="Arial"/>
          <w:sz w:val="24"/>
          <w:szCs w:val="24"/>
        </w:rPr>
        <w:t>Marietha Uxas</w:t>
      </w:r>
      <w:r w:rsidRPr="00592CB7">
        <w:rPr>
          <w:rFonts w:ascii="Arial" w:hAnsi="Arial" w:cs="Arial"/>
          <w:sz w:val="24"/>
          <w:szCs w:val="24"/>
        </w:rPr>
        <w:t xml:space="preserve"> was a n</w:t>
      </w:r>
      <w:r w:rsidR="00451813" w:rsidRPr="00592CB7">
        <w:rPr>
          <w:rFonts w:ascii="Arial" w:hAnsi="Arial" w:cs="Arial"/>
          <w:sz w:val="24"/>
          <w:szCs w:val="24"/>
        </w:rPr>
        <w:t>urse at the Clinic where the police took the accused and the deceased. The police arrived at around 23:00 on 7 August 2017. She examined the accused. He had multiple lacerations, which she listed as a laceration on the forehead, a laceration on the left arm muscle, a laceration on the left ear and a laceration on the abdomen. Her notes appear on Exhibit F. She gave him medication which included painkillers and antibiotics. After she gave him a tetanus i</w:t>
      </w:r>
      <w:r w:rsidR="00C053F5" w:rsidRPr="00592CB7">
        <w:rPr>
          <w:rFonts w:ascii="Arial" w:hAnsi="Arial" w:cs="Arial"/>
          <w:sz w:val="24"/>
          <w:szCs w:val="24"/>
        </w:rPr>
        <w:t>njection, she referred him to On</w:t>
      </w:r>
      <w:r w:rsidR="00451813" w:rsidRPr="00592CB7">
        <w:rPr>
          <w:rFonts w:ascii="Arial" w:hAnsi="Arial" w:cs="Arial"/>
          <w:sz w:val="24"/>
          <w:szCs w:val="24"/>
        </w:rPr>
        <w:t>andjokwe Hospital. She stated that the lacerations did not have the appearance of stab wounds. The defence confronted her with her statement to the police, Exhibit G in which she said the wound on the ear appeared to be a stab wound. She also confirmed that the doctor i</w:t>
      </w:r>
      <w:r w:rsidR="00C053F5" w:rsidRPr="00592CB7">
        <w:rPr>
          <w:rFonts w:ascii="Arial" w:hAnsi="Arial" w:cs="Arial"/>
          <w:sz w:val="24"/>
          <w:szCs w:val="24"/>
        </w:rPr>
        <w:t>n On</w:t>
      </w:r>
      <w:r w:rsidR="00451813" w:rsidRPr="00592CB7">
        <w:rPr>
          <w:rFonts w:ascii="Arial" w:hAnsi="Arial" w:cs="Arial"/>
          <w:sz w:val="24"/>
          <w:szCs w:val="24"/>
        </w:rPr>
        <w:t>an</w:t>
      </w:r>
      <w:r w:rsidR="00C053F5" w:rsidRPr="00592CB7">
        <w:rPr>
          <w:rFonts w:ascii="Arial" w:hAnsi="Arial" w:cs="Arial"/>
          <w:sz w:val="24"/>
          <w:szCs w:val="24"/>
        </w:rPr>
        <w:t>d</w:t>
      </w:r>
      <w:r w:rsidR="00451813" w:rsidRPr="00592CB7">
        <w:rPr>
          <w:rFonts w:ascii="Arial" w:hAnsi="Arial" w:cs="Arial"/>
          <w:sz w:val="24"/>
          <w:szCs w:val="24"/>
        </w:rPr>
        <w:t>jokwe Hos</w:t>
      </w:r>
      <w:r w:rsidR="004B1504" w:rsidRPr="00592CB7">
        <w:rPr>
          <w:rFonts w:ascii="Arial" w:hAnsi="Arial" w:cs="Arial"/>
          <w:sz w:val="24"/>
          <w:szCs w:val="24"/>
        </w:rPr>
        <w:t>p</w:t>
      </w:r>
      <w:r w:rsidR="00451813" w:rsidRPr="00592CB7">
        <w:rPr>
          <w:rFonts w:ascii="Arial" w:hAnsi="Arial" w:cs="Arial"/>
          <w:sz w:val="24"/>
          <w:szCs w:val="24"/>
        </w:rPr>
        <w:t>ital sutured one of the wounds</w:t>
      </w:r>
      <w:r w:rsidR="00EB2C64" w:rsidRPr="00592CB7">
        <w:rPr>
          <w:rFonts w:ascii="Arial" w:hAnsi="Arial" w:cs="Arial"/>
          <w:sz w:val="24"/>
          <w:szCs w:val="24"/>
        </w:rPr>
        <w:t>. It appears to be the wound on the ear of the accused.</w:t>
      </w:r>
    </w:p>
    <w:p w:rsidR="002B7C07" w:rsidRPr="00592CB7" w:rsidRDefault="002B7C07" w:rsidP="00592CB7">
      <w:pPr>
        <w:spacing w:after="0" w:line="360" w:lineRule="auto"/>
        <w:jc w:val="both"/>
        <w:rPr>
          <w:rFonts w:ascii="Arial" w:hAnsi="Arial" w:cs="Arial"/>
          <w:sz w:val="24"/>
          <w:szCs w:val="24"/>
        </w:rPr>
      </w:pPr>
      <w:bookmarkStart w:id="3" w:name="_Hlk65764920"/>
    </w:p>
    <w:p w:rsidR="00A339E1" w:rsidRPr="00592CB7" w:rsidRDefault="00A339E1" w:rsidP="00592CB7">
      <w:pPr>
        <w:spacing w:after="0" w:line="360" w:lineRule="auto"/>
        <w:jc w:val="both"/>
        <w:rPr>
          <w:rFonts w:ascii="Arial" w:hAnsi="Arial" w:cs="Arial"/>
          <w:sz w:val="24"/>
          <w:szCs w:val="24"/>
          <w:u w:val="single"/>
        </w:rPr>
      </w:pPr>
      <w:r w:rsidRPr="00592CB7">
        <w:rPr>
          <w:rFonts w:ascii="Arial" w:hAnsi="Arial" w:cs="Arial"/>
          <w:sz w:val="24"/>
          <w:szCs w:val="24"/>
          <w:u w:val="single"/>
        </w:rPr>
        <w:t>Rauna Hambeleleni Nanyemba</w:t>
      </w:r>
    </w:p>
    <w:p w:rsidR="00FB4D57" w:rsidRPr="00592CB7" w:rsidRDefault="00FB4D57" w:rsidP="00592CB7">
      <w:pPr>
        <w:spacing w:after="0" w:line="360" w:lineRule="auto"/>
        <w:jc w:val="both"/>
        <w:rPr>
          <w:rFonts w:ascii="Arial" w:hAnsi="Arial" w:cs="Arial"/>
          <w:sz w:val="24"/>
          <w:szCs w:val="24"/>
          <w:u w:val="single"/>
        </w:rPr>
      </w:pPr>
    </w:p>
    <w:p w:rsidR="002B7C07" w:rsidRPr="00592CB7" w:rsidRDefault="00A339E1" w:rsidP="00592CB7">
      <w:pPr>
        <w:spacing w:after="0" w:line="360" w:lineRule="auto"/>
        <w:jc w:val="both"/>
        <w:rPr>
          <w:rFonts w:ascii="Arial" w:hAnsi="Arial" w:cs="Arial"/>
          <w:sz w:val="24"/>
          <w:szCs w:val="24"/>
          <w:shd w:val="clear" w:color="auto" w:fill="FFFFFF"/>
        </w:rPr>
      </w:pPr>
      <w:r w:rsidRPr="00592CB7">
        <w:rPr>
          <w:rFonts w:ascii="Arial" w:hAnsi="Arial" w:cs="Arial"/>
          <w:sz w:val="24"/>
          <w:szCs w:val="24"/>
        </w:rPr>
        <w:t>[40</w:t>
      </w:r>
      <w:r w:rsidR="00EB2C64" w:rsidRPr="00592CB7">
        <w:rPr>
          <w:rFonts w:ascii="Arial" w:hAnsi="Arial" w:cs="Arial"/>
          <w:sz w:val="24"/>
          <w:szCs w:val="24"/>
        </w:rPr>
        <w:t>]</w:t>
      </w:r>
      <w:r w:rsidR="00EB2C64" w:rsidRPr="00592CB7">
        <w:rPr>
          <w:rFonts w:ascii="Arial" w:hAnsi="Arial" w:cs="Arial"/>
          <w:sz w:val="24"/>
          <w:szCs w:val="24"/>
        </w:rPr>
        <w:tab/>
      </w:r>
      <w:r w:rsidR="002B7C07" w:rsidRPr="00592CB7">
        <w:rPr>
          <w:rFonts w:ascii="Arial" w:hAnsi="Arial" w:cs="Arial"/>
          <w:sz w:val="24"/>
          <w:szCs w:val="24"/>
        </w:rPr>
        <w:t>The accused’s sister,</w:t>
      </w:r>
      <w:r w:rsidR="002B7C07" w:rsidRPr="00592CB7">
        <w:rPr>
          <w:rFonts w:ascii="Arial" w:eastAsiaTheme="minorEastAsia" w:hAnsi="Arial" w:cs="Arial"/>
          <w:sz w:val="24"/>
          <w:szCs w:val="24"/>
          <w:lang w:eastAsia="en-ZA"/>
        </w:rPr>
        <w:t xml:space="preserve"> </w:t>
      </w:r>
      <w:r w:rsidR="002B7C07" w:rsidRPr="00592CB7">
        <w:rPr>
          <w:rFonts w:ascii="Arial" w:hAnsi="Arial" w:cs="Arial"/>
          <w:sz w:val="24"/>
          <w:szCs w:val="24"/>
        </w:rPr>
        <w:t xml:space="preserve">Rauna Hambeleleni Nanyemba was the only State witness </w:t>
      </w:r>
      <w:r w:rsidR="00362AED" w:rsidRPr="00592CB7">
        <w:rPr>
          <w:rFonts w:ascii="Arial" w:hAnsi="Arial" w:cs="Arial"/>
          <w:sz w:val="24"/>
          <w:szCs w:val="24"/>
        </w:rPr>
        <w:t>to give evidence in respect of c</w:t>
      </w:r>
      <w:r w:rsidR="002B7C07" w:rsidRPr="00592CB7">
        <w:rPr>
          <w:rFonts w:ascii="Arial" w:hAnsi="Arial" w:cs="Arial"/>
          <w:sz w:val="24"/>
          <w:szCs w:val="24"/>
        </w:rPr>
        <w:t xml:space="preserve">ount </w:t>
      </w:r>
      <w:r w:rsidR="00362AED" w:rsidRPr="00592CB7">
        <w:rPr>
          <w:rFonts w:ascii="Arial" w:hAnsi="Arial" w:cs="Arial"/>
          <w:sz w:val="24"/>
          <w:szCs w:val="24"/>
        </w:rPr>
        <w:t>one</w:t>
      </w:r>
      <w:r w:rsidR="002B7C07" w:rsidRPr="00592CB7">
        <w:rPr>
          <w:rFonts w:ascii="Arial" w:hAnsi="Arial" w:cs="Arial"/>
          <w:sz w:val="24"/>
          <w:szCs w:val="24"/>
        </w:rPr>
        <w:t xml:space="preserve">. </w:t>
      </w:r>
      <w:r w:rsidR="002B7C07" w:rsidRPr="00592CB7">
        <w:rPr>
          <w:rFonts w:ascii="Arial" w:hAnsi="Arial" w:cs="Arial"/>
          <w:sz w:val="24"/>
          <w:szCs w:val="24"/>
          <w:shd w:val="clear" w:color="auto" w:fill="FFFFFF"/>
        </w:rPr>
        <w:t xml:space="preserve">She said on 5 August 2017 during night-time and while she was sleeping in her room with four small and young </w:t>
      </w:r>
      <w:r w:rsidR="002B7C07" w:rsidRPr="00592CB7">
        <w:rPr>
          <w:rFonts w:ascii="Arial" w:hAnsi="Arial" w:cs="Arial"/>
          <w:sz w:val="24"/>
          <w:szCs w:val="24"/>
          <w:shd w:val="clear" w:color="auto" w:fill="FFFFFF"/>
        </w:rPr>
        <w:lastRenderedPageBreak/>
        <w:t xml:space="preserve">children, the accused knocked on her window and asked her for </w:t>
      </w:r>
      <w:r w:rsidR="00EB2C64" w:rsidRPr="00592CB7">
        <w:rPr>
          <w:rFonts w:ascii="Arial" w:hAnsi="Arial" w:cs="Arial"/>
          <w:sz w:val="24"/>
          <w:szCs w:val="24"/>
          <w:shd w:val="clear" w:color="auto" w:fill="FFFFFF"/>
        </w:rPr>
        <w:t>‘</w:t>
      </w:r>
      <w:r w:rsidR="00095335" w:rsidRPr="00592CB7">
        <w:rPr>
          <w:rFonts w:ascii="Arial" w:hAnsi="Arial" w:cs="Arial"/>
          <w:sz w:val="24"/>
          <w:szCs w:val="24"/>
          <w:shd w:val="clear" w:color="auto" w:fill="FFFFFF"/>
        </w:rPr>
        <w:t>owambo l</w:t>
      </w:r>
      <w:r w:rsidR="002B7C07" w:rsidRPr="00592CB7">
        <w:rPr>
          <w:rFonts w:ascii="Arial" w:hAnsi="Arial" w:cs="Arial"/>
          <w:sz w:val="24"/>
          <w:szCs w:val="24"/>
          <w:shd w:val="clear" w:color="auto" w:fill="FFFFFF"/>
        </w:rPr>
        <w:t>iquor</w:t>
      </w:r>
      <w:r w:rsidR="00EB2C64" w:rsidRPr="00592CB7">
        <w:rPr>
          <w:rFonts w:ascii="Arial" w:hAnsi="Arial" w:cs="Arial"/>
          <w:sz w:val="24"/>
          <w:szCs w:val="24"/>
          <w:shd w:val="clear" w:color="auto" w:fill="FFFFFF"/>
        </w:rPr>
        <w:t>’</w:t>
      </w:r>
      <w:r w:rsidR="002B7C07" w:rsidRPr="00592CB7">
        <w:rPr>
          <w:rFonts w:ascii="Arial" w:hAnsi="Arial" w:cs="Arial"/>
          <w:sz w:val="24"/>
          <w:szCs w:val="24"/>
          <w:shd w:val="clear" w:color="auto" w:fill="FFFFFF"/>
        </w:rPr>
        <w:t>. He went to the door and demanded that she open the door and give him the liquor through the door. She grew suspicious and looked through the window at the accused while he was standing at the door of her sitting room. She saw that he had a glass in his hand but also observed him having a panga.</w:t>
      </w:r>
    </w:p>
    <w:p w:rsidR="00EB2C64" w:rsidRPr="00592CB7" w:rsidRDefault="00EB2C64" w:rsidP="00592CB7">
      <w:pPr>
        <w:spacing w:after="0" w:line="360" w:lineRule="auto"/>
        <w:jc w:val="both"/>
        <w:rPr>
          <w:rFonts w:ascii="Arial" w:hAnsi="Arial" w:cs="Arial"/>
          <w:sz w:val="24"/>
          <w:szCs w:val="24"/>
          <w:shd w:val="clear" w:color="auto" w:fill="FFFFFF"/>
        </w:rPr>
      </w:pPr>
    </w:p>
    <w:p w:rsidR="002B7C07" w:rsidRPr="00592CB7" w:rsidRDefault="006F5DD0" w:rsidP="00592CB7">
      <w:pPr>
        <w:spacing w:after="0" w:line="360" w:lineRule="auto"/>
        <w:jc w:val="both"/>
        <w:rPr>
          <w:rFonts w:ascii="Arial" w:hAnsi="Arial" w:cs="Arial"/>
          <w:sz w:val="24"/>
          <w:szCs w:val="24"/>
          <w:shd w:val="clear" w:color="auto" w:fill="FFFFFF"/>
        </w:rPr>
      </w:pPr>
      <w:r w:rsidRPr="00592CB7">
        <w:rPr>
          <w:rFonts w:ascii="Arial" w:hAnsi="Arial" w:cs="Arial"/>
          <w:sz w:val="24"/>
          <w:szCs w:val="24"/>
          <w:shd w:val="clear" w:color="auto" w:fill="FFFFFF"/>
        </w:rPr>
        <w:t>[41</w:t>
      </w:r>
      <w:r w:rsidR="00EB2C64" w:rsidRPr="00592CB7">
        <w:rPr>
          <w:rFonts w:ascii="Arial" w:hAnsi="Arial" w:cs="Arial"/>
          <w:sz w:val="24"/>
          <w:szCs w:val="24"/>
          <w:shd w:val="clear" w:color="auto" w:fill="FFFFFF"/>
        </w:rPr>
        <w:t>]</w:t>
      </w:r>
      <w:r w:rsidR="00EB2C64" w:rsidRPr="00592CB7">
        <w:rPr>
          <w:rFonts w:ascii="Arial" w:hAnsi="Arial" w:cs="Arial"/>
          <w:sz w:val="24"/>
          <w:szCs w:val="24"/>
          <w:shd w:val="clear" w:color="auto" w:fill="FFFFFF"/>
        </w:rPr>
        <w:tab/>
      </w:r>
      <w:r w:rsidR="002B7C07" w:rsidRPr="00592CB7">
        <w:rPr>
          <w:rFonts w:ascii="Arial" w:hAnsi="Arial" w:cs="Arial"/>
          <w:sz w:val="24"/>
          <w:szCs w:val="24"/>
          <w:shd w:val="clear" w:color="auto" w:fill="FFFFFF"/>
        </w:rPr>
        <w:t>The panga was clenched between his torso and left upper arm with the handle facing the front and the point to the back and a bit downwards. She was scared and did not reply when he asked her to pour the liquor in his glass after opening the door. The witness observed this through her bedroom window. </w:t>
      </w:r>
      <w:r w:rsidR="002B7C07" w:rsidRPr="00592CB7">
        <w:rPr>
          <w:rFonts w:ascii="Arial" w:hAnsi="Arial" w:cs="Arial"/>
          <w:sz w:val="24"/>
          <w:szCs w:val="24"/>
        </w:rPr>
        <w:t>She believed the accused wanted her to open the door so that he could assault her. She believed that he used the request for liquor as a tactic to get her to open the door. The witness denied the that the accused came to her room to ask her for his money. The witness then took the children, opened her sitting room’s door, and ran into a nearby mahangu field</w:t>
      </w:r>
      <w:r w:rsidR="007228CD" w:rsidRPr="00592CB7">
        <w:rPr>
          <w:rFonts w:ascii="Arial" w:hAnsi="Arial" w:cs="Arial"/>
          <w:sz w:val="24"/>
          <w:szCs w:val="24"/>
        </w:rPr>
        <w:t xml:space="preserve"> after the accused left</w:t>
      </w:r>
      <w:r w:rsidR="002B7C07" w:rsidRPr="00592CB7">
        <w:rPr>
          <w:rFonts w:ascii="Arial" w:hAnsi="Arial" w:cs="Arial"/>
          <w:sz w:val="24"/>
          <w:szCs w:val="24"/>
        </w:rPr>
        <w:t>.</w:t>
      </w:r>
      <w:r w:rsidR="00EB2C64" w:rsidRPr="00592CB7">
        <w:rPr>
          <w:rFonts w:ascii="Arial" w:hAnsi="Arial" w:cs="Arial"/>
          <w:sz w:val="24"/>
          <w:szCs w:val="24"/>
        </w:rPr>
        <w:t xml:space="preserve"> </w:t>
      </w:r>
      <w:r w:rsidR="002B7C07" w:rsidRPr="00592CB7">
        <w:rPr>
          <w:rFonts w:ascii="Arial" w:hAnsi="Arial" w:cs="Arial"/>
          <w:sz w:val="24"/>
          <w:szCs w:val="24"/>
          <w:shd w:val="clear" w:color="auto" w:fill="FFFFFF"/>
        </w:rPr>
        <w:t>After a while, she left the children and moved</w:t>
      </w:r>
      <w:r w:rsidR="00EB2C64" w:rsidRPr="00592CB7">
        <w:rPr>
          <w:rFonts w:ascii="Arial" w:hAnsi="Arial" w:cs="Arial"/>
          <w:sz w:val="24"/>
          <w:szCs w:val="24"/>
          <w:shd w:val="clear" w:color="auto" w:fill="FFFFFF"/>
        </w:rPr>
        <w:t xml:space="preserve"> back</w:t>
      </w:r>
      <w:r w:rsidR="002B7C07" w:rsidRPr="00592CB7">
        <w:rPr>
          <w:rFonts w:ascii="Arial" w:hAnsi="Arial" w:cs="Arial"/>
          <w:sz w:val="24"/>
          <w:szCs w:val="24"/>
          <w:shd w:val="clear" w:color="auto" w:fill="FFFFFF"/>
        </w:rPr>
        <w:t xml:space="preserve"> to the homestead.</w:t>
      </w:r>
    </w:p>
    <w:p w:rsidR="00065753" w:rsidRPr="00592CB7" w:rsidRDefault="00065753" w:rsidP="00592CB7">
      <w:pPr>
        <w:spacing w:after="0" w:line="360" w:lineRule="auto"/>
        <w:jc w:val="both"/>
        <w:rPr>
          <w:rFonts w:ascii="Arial" w:hAnsi="Arial" w:cs="Arial"/>
          <w:sz w:val="24"/>
          <w:szCs w:val="24"/>
          <w:shd w:val="clear" w:color="auto" w:fill="FFFFFF"/>
        </w:rPr>
      </w:pPr>
    </w:p>
    <w:p w:rsidR="002B7C07" w:rsidRPr="00592CB7" w:rsidRDefault="006F5DD0" w:rsidP="00592CB7">
      <w:pPr>
        <w:spacing w:after="0" w:line="360" w:lineRule="auto"/>
        <w:jc w:val="both"/>
        <w:rPr>
          <w:rFonts w:ascii="Arial" w:hAnsi="Arial" w:cs="Arial"/>
          <w:sz w:val="24"/>
          <w:szCs w:val="24"/>
          <w:shd w:val="clear" w:color="auto" w:fill="FFFFFF"/>
        </w:rPr>
      </w:pPr>
      <w:r w:rsidRPr="00592CB7">
        <w:rPr>
          <w:rFonts w:ascii="Arial" w:hAnsi="Arial" w:cs="Arial"/>
          <w:sz w:val="24"/>
          <w:szCs w:val="24"/>
          <w:shd w:val="clear" w:color="auto" w:fill="FFFFFF"/>
        </w:rPr>
        <w:t>[42</w:t>
      </w:r>
      <w:r w:rsidR="00EB2C64" w:rsidRPr="00592CB7">
        <w:rPr>
          <w:rFonts w:ascii="Arial" w:hAnsi="Arial" w:cs="Arial"/>
          <w:sz w:val="24"/>
          <w:szCs w:val="24"/>
          <w:shd w:val="clear" w:color="auto" w:fill="FFFFFF"/>
        </w:rPr>
        <w:t>]</w:t>
      </w:r>
      <w:r w:rsidR="00EB2C64" w:rsidRPr="00592CB7">
        <w:rPr>
          <w:rFonts w:ascii="Arial" w:hAnsi="Arial" w:cs="Arial"/>
          <w:sz w:val="24"/>
          <w:szCs w:val="24"/>
          <w:shd w:val="clear" w:color="auto" w:fill="FFFFFF"/>
        </w:rPr>
        <w:tab/>
      </w:r>
      <w:r w:rsidR="002B7C07" w:rsidRPr="00592CB7">
        <w:rPr>
          <w:rFonts w:ascii="Arial" w:hAnsi="Arial" w:cs="Arial"/>
          <w:sz w:val="24"/>
          <w:szCs w:val="24"/>
          <w:shd w:val="clear" w:color="auto" w:fill="FFFFFF"/>
        </w:rPr>
        <w:t>While moving closer to the homestead she moved behind palms and a marula tree to prevent the accused from seeing her. </w:t>
      </w:r>
      <w:r w:rsidR="002B7C07" w:rsidRPr="00592CB7">
        <w:rPr>
          <w:rFonts w:ascii="Arial" w:hAnsi="Arial" w:cs="Arial"/>
          <w:sz w:val="24"/>
          <w:szCs w:val="24"/>
        </w:rPr>
        <w:t>She heard the accused saying: ‘</w:t>
      </w:r>
      <w:r w:rsidR="002B7C07" w:rsidRPr="00592CB7">
        <w:rPr>
          <w:rFonts w:ascii="Arial" w:hAnsi="Arial" w:cs="Arial"/>
        </w:rPr>
        <w:t>Rauna I have to kill you. I will chop off your head and send it to your boyfriend in Swakopmund</w:t>
      </w:r>
      <w:r w:rsidR="002B7C07" w:rsidRPr="00592CB7">
        <w:rPr>
          <w:rFonts w:ascii="Arial" w:hAnsi="Arial" w:cs="Arial"/>
          <w:sz w:val="24"/>
          <w:szCs w:val="24"/>
        </w:rPr>
        <w:t xml:space="preserve">…’ The accused also shouted that he had a grudge against her as she had him arrested. The witness stated that the accused could not see her while uttering these words. </w:t>
      </w:r>
      <w:r w:rsidR="002B7C07" w:rsidRPr="00592CB7">
        <w:rPr>
          <w:rFonts w:ascii="Arial" w:hAnsi="Arial" w:cs="Arial"/>
          <w:sz w:val="24"/>
          <w:szCs w:val="24"/>
          <w:shd w:val="clear" w:color="auto" w:fill="FFFFFF"/>
        </w:rPr>
        <w:t>He just shouted out the words while he was inside the homestead. In cross examination she conceded that when the accused was requesting the liquor she was inside a room with a locked door and if the accused wanted to harm her, he would have to break down the door.</w:t>
      </w:r>
    </w:p>
    <w:p w:rsidR="00EB2C64" w:rsidRPr="00592CB7" w:rsidRDefault="00EB2C64" w:rsidP="00592CB7">
      <w:pPr>
        <w:spacing w:after="0" w:line="360" w:lineRule="auto"/>
        <w:jc w:val="both"/>
        <w:rPr>
          <w:rFonts w:ascii="Arial" w:hAnsi="Arial" w:cs="Arial"/>
          <w:sz w:val="24"/>
          <w:szCs w:val="24"/>
          <w:shd w:val="clear" w:color="auto" w:fill="FFFFFF"/>
        </w:rPr>
      </w:pPr>
    </w:p>
    <w:p w:rsidR="00D45E6B" w:rsidRPr="00592CB7" w:rsidRDefault="00881941" w:rsidP="00592CB7">
      <w:pPr>
        <w:spacing w:after="0" w:line="360" w:lineRule="auto"/>
        <w:jc w:val="both"/>
        <w:rPr>
          <w:rFonts w:ascii="Arial" w:hAnsi="Arial" w:cs="Arial"/>
          <w:sz w:val="24"/>
          <w:szCs w:val="24"/>
          <w:shd w:val="clear" w:color="auto" w:fill="FFFFFF"/>
        </w:rPr>
      </w:pPr>
      <w:r w:rsidRPr="00592CB7">
        <w:rPr>
          <w:rFonts w:ascii="Arial" w:hAnsi="Arial" w:cs="Arial"/>
          <w:sz w:val="24"/>
          <w:szCs w:val="24"/>
          <w:shd w:val="clear" w:color="auto" w:fill="FFFFFF"/>
        </w:rPr>
        <w:t>[43</w:t>
      </w:r>
      <w:r w:rsidR="00EB2C64" w:rsidRPr="00592CB7">
        <w:rPr>
          <w:rFonts w:ascii="Arial" w:hAnsi="Arial" w:cs="Arial"/>
          <w:sz w:val="24"/>
          <w:szCs w:val="24"/>
          <w:shd w:val="clear" w:color="auto" w:fill="FFFFFF"/>
        </w:rPr>
        <w:t>]</w:t>
      </w:r>
      <w:r w:rsidR="00EB2C64" w:rsidRPr="00592CB7">
        <w:rPr>
          <w:rFonts w:ascii="Arial" w:hAnsi="Arial" w:cs="Arial"/>
          <w:sz w:val="24"/>
          <w:szCs w:val="24"/>
          <w:shd w:val="clear" w:color="auto" w:fill="FFFFFF"/>
        </w:rPr>
        <w:tab/>
      </w:r>
      <w:r w:rsidR="002B7C07" w:rsidRPr="00592CB7">
        <w:rPr>
          <w:rFonts w:ascii="Arial" w:hAnsi="Arial" w:cs="Arial"/>
          <w:sz w:val="24"/>
          <w:szCs w:val="24"/>
          <w:shd w:val="clear" w:color="auto" w:fill="FFFFFF"/>
        </w:rPr>
        <w:t>While she was inside the accused did not attempt to break the door or window. On a question by the Court</w:t>
      </w:r>
      <w:r w:rsidR="00EB2C64" w:rsidRPr="00592CB7">
        <w:rPr>
          <w:rFonts w:ascii="Arial" w:hAnsi="Arial" w:cs="Arial"/>
          <w:sz w:val="24"/>
          <w:szCs w:val="24"/>
          <w:shd w:val="clear" w:color="auto" w:fill="FFFFFF"/>
        </w:rPr>
        <w:t>,</w:t>
      </w:r>
      <w:r w:rsidR="002B7C07" w:rsidRPr="00592CB7">
        <w:rPr>
          <w:rFonts w:ascii="Arial" w:hAnsi="Arial" w:cs="Arial"/>
          <w:sz w:val="24"/>
          <w:szCs w:val="24"/>
          <w:shd w:val="clear" w:color="auto" w:fill="FFFFFF"/>
        </w:rPr>
        <w:t xml:space="preserve"> she reiterated that while the accused was at her window and door, he did not verbally threaten her.</w:t>
      </w:r>
      <w:r w:rsidR="00EB2C64" w:rsidRPr="00592CB7">
        <w:rPr>
          <w:rFonts w:ascii="Arial" w:eastAsiaTheme="minorEastAsia" w:hAnsi="Arial" w:cs="Arial"/>
          <w:sz w:val="24"/>
          <w:szCs w:val="24"/>
          <w:lang w:eastAsia="en-ZA"/>
        </w:rPr>
        <w:t xml:space="preserve"> </w:t>
      </w:r>
    </w:p>
    <w:p w:rsidR="002B7C07" w:rsidRPr="00592CB7" w:rsidRDefault="002B7C07" w:rsidP="00592CB7">
      <w:pPr>
        <w:tabs>
          <w:tab w:val="left" w:pos="720"/>
          <w:tab w:val="left" w:pos="810"/>
        </w:tabs>
        <w:spacing w:after="0" w:line="360" w:lineRule="auto"/>
        <w:jc w:val="both"/>
        <w:rPr>
          <w:rFonts w:ascii="Arial" w:hAnsi="Arial" w:cs="Arial"/>
          <w:sz w:val="24"/>
          <w:szCs w:val="24"/>
        </w:rPr>
      </w:pPr>
    </w:p>
    <w:p w:rsidR="0038499B" w:rsidRPr="00592CB7" w:rsidRDefault="0038499B" w:rsidP="00592CB7">
      <w:pPr>
        <w:tabs>
          <w:tab w:val="left" w:pos="720"/>
          <w:tab w:val="left" w:pos="810"/>
        </w:tabs>
        <w:spacing w:after="0" w:line="360" w:lineRule="auto"/>
        <w:jc w:val="both"/>
        <w:rPr>
          <w:rFonts w:ascii="Arial" w:hAnsi="Arial" w:cs="Arial"/>
          <w:sz w:val="24"/>
          <w:szCs w:val="24"/>
          <w:u w:val="single"/>
        </w:rPr>
      </w:pPr>
      <w:r w:rsidRPr="00592CB7">
        <w:rPr>
          <w:rFonts w:ascii="Arial" w:hAnsi="Arial" w:cs="Arial"/>
          <w:sz w:val="24"/>
          <w:szCs w:val="24"/>
          <w:u w:val="single"/>
        </w:rPr>
        <w:t>Defence case</w:t>
      </w:r>
    </w:p>
    <w:p w:rsidR="00FB4D57" w:rsidRPr="00592CB7" w:rsidRDefault="00FB4D57" w:rsidP="00592CB7">
      <w:pPr>
        <w:tabs>
          <w:tab w:val="left" w:pos="720"/>
          <w:tab w:val="left" w:pos="810"/>
        </w:tabs>
        <w:spacing w:after="0" w:line="360" w:lineRule="auto"/>
        <w:jc w:val="both"/>
        <w:rPr>
          <w:rFonts w:ascii="Arial" w:hAnsi="Arial" w:cs="Arial"/>
          <w:sz w:val="24"/>
          <w:szCs w:val="24"/>
          <w:u w:val="single"/>
        </w:rPr>
      </w:pPr>
    </w:p>
    <w:bookmarkEnd w:id="3"/>
    <w:p w:rsidR="002C65D8" w:rsidRPr="00592CB7" w:rsidRDefault="0038499B"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lastRenderedPageBreak/>
        <w:t>[44</w:t>
      </w:r>
      <w:r w:rsidR="00EB2C64" w:rsidRPr="00592CB7">
        <w:rPr>
          <w:rFonts w:ascii="Arial" w:hAnsi="Arial" w:cs="Arial"/>
          <w:sz w:val="24"/>
          <w:szCs w:val="24"/>
        </w:rPr>
        <w:t>]</w:t>
      </w:r>
      <w:r w:rsidR="00EB2C64" w:rsidRPr="00592CB7">
        <w:rPr>
          <w:rFonts w:ascii="Arial" w:hAnsi="Arial" w:cs="Arial"/>
          <w:sz w:val="24"/>
          <w:szCs w:val="24"/>
        </w:rPr>
        <w:tab/>
      </w:r>
      <w:r w:rsidR="00110296" w:rsidRPr="00592CB7">
        <w:rPr>
          <w:rFonts w:ascii="Arial" w:hAnsi="Arial" w:cs="Arial"/>
          <w:sz w:val="24"/>
          <w:szCs w:val="24"/>
        </w:rPr>
        <w:t xml:space="preserve">The defence made the following admission in terms of section 220 of the Criminal Procedure Act 51 of 1977 and it was recorded as such after the accused confirmed it: </w:t>
      </w:r>
    </w:p>
    <w:p w:rsidR="002C65D8" w:rsidRPr="00592CB7" w:rsidRDefault="002C65D8"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ab/>
      </w:r>
      <w:r w:rsidR="00EB2C64" w:rsidRPr="00592CB7">
        <w:rPr>
          <w:rFonts w:ascii="Arial" w:hAnsi="Arial" w:cs="Arial"/>
          <w:sz w:val="24"/>
          <w:szCs w:val="24"/>
        </w:rPr>
        <w:t>‘</w:t>
      </w:r>
      <w:r w:rsidR="00110296" w:rsidRPr="00592CB7">
        <w:rPr>
          <w:rFonts w:ascii="Arial" w:hAnsi="Arial" w:cs="Arial"/>
        </w:rPr>
        <w:t>The dece</w:t>
      </w:r>
      <w:r w:rsidR="00881941" w:rsidRPr="00592CB7">
        <w:rPr>
          <w:rFonts w:ascii="Arial" w:hAnsi="Arial" w:cs="Arial"/>
        </w:rPr>
        <w:t>ased died on 8 August 2017 at On</w:t>
      </w:r>
      <w:r w:rsidR="00110296" w:rsidRPr="00592CB7">
        <w:rPr>
          <w:rFonts w:ascii="Arial" w:hAnsi="Arial" w:cs="Arial"/>
        </w:rPr>
        <w:t>andjokwe Hospital of a head injury inflicted by the accused</w:t>
      </w:r>
      <w:r w:rsidR="00110296" w:rsidRPr="00592CB7">
        <w:rPr>
          <w:rFonts w:ascii="Arial" w:hAnsi="Arial" w:cs="Arial"/>
          <w:sz w:val="24"/>
          <w:szCs w:val="24"/>
        </w:rPr>
        <w:t>.</w:t>
      </w:r>
      <w:r w:rsidR="00EB2C64" w:rsidRPr="00592CB7">
        <w:rPr>
          <w:rFonts w:ascii="Arial" w:hAnsi="Arial" w:cs="Arial"/>
          <w:sz w:val="24"/>
          <w:szCs w:val="24"/>
        </w:rPr>
        <w:t>’</w:t>
      </w:r>
      <w:r w:rsidR="00110296" w:rsidRPr="00592CB7">
        <w:rPr>
          <w:rFonts w:ascii="Arial" w:hAnsi="Arial" w:cs="Arial"/>
          <w:sz w:val="24"/>
          <w:szCs w:val="24"/>
        </w:rPr>
        <w:t xml:space="preserve"> </w:t>
      </w:r>
    </w:p>
    <w:p w:rsidR="00110296" w:rsidRPr="00592CB7" w:rsidRDefault="00EB2C64"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The State then closed its case.</w:t>
      </w:r>
    </w:p>
    <w:p w:rsidR="00EB2C64" w:rsidRPr="00592CB7" w:rsidRDefault="00EB2C64" w:rsidP="00592CB7">
      <w:pPr>
        <w:tabs>
          <w:tab w:val="left" w:pos="720"/>
          <w:tab w:val="left" w:pos="810"/>
        </w:tabs>
        <w:spacing w:after="0" w:line="360" w:lineRule="auto"/>
        <w:jc w:val="both"/>
        <w:rPr>
          <w:rFonts w:ascii="Arial" w:hAnsi="Arial" w:cs="Arial"/>
          <w:sz w:val="24"/>
          <w:szCs w:val="24"/>
        </w:rPr>
      </w:pPr>
    </w:p>
    <w:p w:rsidR="00EB2C64" w:rsidRPr="00592CB7" w:rsidRDefault="00E65DF7"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[45</w:t>
      </w:r>
      <w:r w:rsidR="00EB2C64" w:rsidRPr="00592CB7">
        <w:rPr>
          <w:rFonts w:ascii="Arial" w:hAnsi="Arial" w:cs="Arial"/>
          <w:sz w:val="24"/>
          <w:szCs w:val="24"/>
        </w:rPr>
        <w:t>]</w:t>
      </w:r>
      <w:r w:rsidR="00EB2C64" w:rsidRPr="00592CB7">
        <w:rPr>
          <w:rFonts w:ascii="Arial" w:hAnsi="Arial" w:cs="Arial"/>
          <w:sz w:val="24"/>
          <w:szCs w:val="24"/>
        </w:rPr>
        <w:tab/>
        <w:t>The Defence brought an application for the discharg</w:t>
      </w:r>
      <w:r w:rsidRPr="00592CB7">
        <w:rPr>
          <w:rFonts w:ascii="Arial" w:hAnsi="Arial" w:cs="Arial"/>
          <w:sz w:val="24"/>
          <w:szCs w:val="24"/>
        </w:rPr>
        <w:t>e of the accused in respect of count one</w:t>
      </w:r>
      <w:r w:rsidR="00EB2C64" w:rsidRPr="00592CB7">
        <w:rPr>
          <w:rFonts w:ascii="Arial" w:hAnsi="Arial" w:cs="Arial"/>
          <w:sz w:val="24"/>
          <w:szCs w:val="24"/>
        </w:rPr>
        <w:t xml:space="preserve">. I refused the application in a separate judgement </w:t>
      </w:r>
      <w:r w:rsidR="00E326C6" w:rsidRPr="00592CB7">
        <w:rPr>
          <w:rFonts w:ascii="Arial" w:hAnsi="Arial" w:cs="Arial"/>
          <w:sz w:val="24"/>
          <w:szCs w:val="24"/>
        </w:rPr>
        <w:t xml:space="preserve">on 14 October 2020 </w:t>
      </w:r>
      <w:r w:rsidR="00EB2C64" w:rsidRPr="00592CB7">
        <w:rPr>
          <w:rFonts w:ascii="Arial" w:hAnsi="Arial" w:cs="Arial"/>
          <w:sz w:val="24"/>
          <w:szCs w:val="24"/>
        </w:rPr>
        <w:t>as there</w:t>
      </w:r>
      <w:r w:rsidR="005E05B9" w:rsidRPr="00592CB7">
        <w:rPr>
          <w:rFonts w:ascii="Arial" w:hAnsi="Arial" w:cs="Arial"/>
          <w:sz w:val="24"/>
          <w:szCs w:val="24"/>
        </w:rPr>
        <w:t xml:space="preserve"> </w:t>
      </w:r>
      <w:r w:rsidR="00EB2C64" w:rsidRPr="00592CB7">
        <w:rPr>
          <w:rFonts w:ascii="Arial" w:hAnsi="Arial" w:cs="Arial"/>
          <w:sz w:val="24"/>
          <w:szCs w:val="24"/>
        </w:rPr>
        <w:t xml:space="preserve">was a case on which a reasonable Court, acting carefully might </w:t>
      </w:r>
      <w:r w:rsidR="005E05B9" w:rsidRPr="00592CB7">
        <w:rPr>
          <w:rFonts w:ascii="Arial" w:hAnsi="Arial" w:cs="Arial"/>
          <w:sz w:val="24"/>
          <w:szCs w:val="24"/>
        </w:rPr>
        <w:t xml:space="preserve">have </w:t>
      </w:r>
      <w:r w:rsidR="00EB2C64" w:rsidRPr="00592CB7">
        <w:rPr>
          <w:rFonts w:ascii="Arial" w:hAnsi="Arial" w:cs="Arial"/>
          <w:sz w:val="24"/>
          <w:szCs w:val="24"/>
        </w:rPr>
        <w:t xml:space="preserve">convicted the accused on the charge. </w:t>
      </w:r>
    </w:p>
    <w:p w:rsidR="00F47C87" w:rsidRPr="00592CB7" w:rsidRDefault="00F47C87" w:rsidP="00592CB7">
      <w:pPr>
        <w:tabs>
          <w:tab w:val="left" w:pos="720"/>
          <w:tab w:val="left" w:pos="810"/>
        </w:tabs>
        <w:spacing w:after="0" w:line="360" w:lineRule="auto"/>
        <w:jc w:val="both"/>
        <w:rPr>
          <w:rFonts w:ascii="Arial" w:hAnsi="Arial" w:cs="Arial"/>
          <w:sz w:val="24"/>
          <w:szCs w:val="24"/>
        </w:rPr>
      </w:pPr>
    </w:p>
    <w:p w:rsidR="004F5C37" w:rsidRPr="00592CB7" w:rsidRDefault="00E65DF7"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[46</w:t>
      </w:r>
      <w:r w:rsidR="004F5C37" w:rsidRPr="00592CB7">
        <w:rPr>
          <w:rFonts w:ascii="Arial" w:hAnsi="Arial" w:cs="Arial"/>
          <w:sz w:val="24"/>
          <w:szCs w:val="24"/>
        </w:rPr>
        <w:t>]</w:t>
      </w:r>
      <w:r w:rsidR="004F5C37" w:rsidRPr="00592CB7">
        <w:rPr>
          <w:rFonts w:ascii="Arial" w:hAnsi="Arial" w:cs="Arial"/>
          <w:sz w:val="24"/>
          <w:szCs w:val="24"/>
        </w:rPr>
        <w:tab/>
        <w:t xml:space="preserve">The </w:t>
      </w:r>
      <w:r w:rsidR="00E326C6" w:rsidRPr="00592CB7">
        <w:rPr>
          <w:rFonts w:ascii="Arial" w:hAnsi="Arial" w:cs="Arial"/>
          <w:sz w:val="24"/>
          <w:szCs w:val="24"/>
        </w:rPr>
        <w:t xml:space="preserve">trial continued. The only witness for the defence was the </w:t>
      </w:r>
      <w:r w:rsidR="004F5C37" w:rsidRPr="00592CB7">
        <w:rPr>
          <w:rFonts w:ascii="Arial" w:hAnsi="Arial" w:cs="Arial"/>
          <w:sz w:val="24"/>
          <w:szCs w:val="24"/>
        </w:rPr>
        <w:t>accused Malakia Penda Nanyemba</w:t>
      </w:r>
      <w:r w:rsidR="00E326C6" w:rsidRPr="00592CB7">
        <w:rPr>
          <w:rFonts w:ascii="Arial" w:hAnsi="Arial" w:cs="Arial"/>
          <w:sz w:val="24"/>
          <w:szCs w:val="24"/>
        </w:rPr>
        <w:t>. H</w:t>
      </w:r>
      <w:r w:rsidR="007228CD" w:rsidRPr="00592CB7">
        <w:rPr>
          <w:rFonts w:ascii="Arial" w:hAnsi="Arial" w:cs="Arial"/>
          <w:sz w:val="24"/>
          <w:szCs w:val="24"/>
        </w:rPr>
        <w:t>e</w:t>
      </w:r>
      <w:r w:rsidR="004F5C37" w:rsidRPr="00592CB7">
        <w:rPr>
          <w:rFonts w:ascii="Arial" w:hAnsi="Arial" w:cs="Arial"/>
          <w:sz w:val="24"/>
          <w:szCs w:val="24"/>
        </w:rPr>
        <w:t xml:space="preserve"> stated that he, during the 5th of August 2017 worked on a basket he was making at his grandmother’s homestead. He returned home around 21:00. He went to his sister’s room and requested his N$500 from her. She indicated that she spent it on groceries. He went to sleep. </w:t>
      </w:r>
    </w:p>
    <w:p w:rsidR="004F5C37" w:rsidRPr="00592CB7" w:rsidRDefault="004F5C37" w:rsidP="00592CB7">
      <w:pPr>
        <w:tabs>
          <w:tab w:val="left" w:pos="720"/>
          <w:tab w:val="left" w:pos="810"/>
        </w:tabs>
        <w:spacing w:after="0" w:line="360" w:lineRule="auto"/>
        <w:jc w:val="both"/>
        <w:rPr>
          <w:rFonts w:ascii="Arial" w:hAnsi="Arial" w:cs="Arial"/>
          <w:sz w:val="24"/>
          <w:szCs w:val="24"/>
        </w:rPr>
      </w:pPr>
    </w:p>
    <w:p w:rsidR="004F5C37" w:rsidRPr="00592CB7" w:rsidRDefault="00F022B0"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[47</w:t>
      </w:r>
      <w:r w:rsidR="004F5C37" w:rsidRPr="00592CB7">
        <w:rPr>
          <w:rFonts w:ascii="Arial" w:hAnsi="Arial" w:cs="Arial"/>
          <w:sz w:val="24"/>
          <w:szCs w:val="24"/>
        </w:rPr>
        <w:t>]</w:t>
      </w:r>
      <w:r w:rsidR="004F5C37" w:rsidRPr="00592CB7">
        <w:rPr>
          <w:rFonts w:ascii="Arial" w:hAnsi="Arial" w:cs="Arial"/>
          <w:sz w:val="24"/>
          <w:szCs w:val="24"/>
        </w:rPr>
        <w:tab/>
        <w:t>On the 7th of August 2017, he went to work again. He knocked off between 17:00 and 18:00 and went to a nearby shebeen where he found his friend Elias Elias. The friend was on his way to Ongwediva, and the accused requested his friend to drop him off at S</w:t>
      </w:r>
      <w:r w:rsidRPr="00592CB7">
        <w:rPr>
          <w:rFonts w:ascii="Arial" w:hAnsi="Arial" w:cs="Arial"/>
          <w:sz w:val="24"/>
          <w:szCs w:val="24"/>
        </w:rPr>
        <w:t>u</w:t>
      </w:r>
      <w:r w:rsidR="004F5C37" w:rsidRPr="00592CB7">
        <w:rPr>
          <w:rFonts w:ascii="Arial" w:hAnsi="Arial" w:cs="Arial"/>
          <w:sz w:val="24"/>
          <w:szCs w:val="24"/>
        </w:rPr>
        <w:t xml:space="preserve">ama's Shebeen. He went </w:t>
      </w:r>
      <w:r w:rsidR="009B3AD4" w:rsidRPr="00592CB7">
        <w:rPr>
          <w:rFonts w:ascii="Arial" w:hAnsi="Arial" w:cs="Arial"/>
          <w:sz w:val="24"/>
          <w:szCs w:val="24"/>
        </w:rPr>
        <w:t>in</w:t>
      </w:r>
      <w:r w:rsidR="004F5C37" w:rsidRPr="00592CB7">
        <w:rPr>
          <w:rFonts w:ascii="Arial" w:hAnsi="Arial" w:cs="Arial"/>
          <w:sz w:val="24"/>
          <w:szCs w:val="24"/>
        </w:rPr>
        <w:t>to the shebeen</w:t>
      </w:r>
      <w:r w:rsidR="009B3AD4" w:rsidRPr="00592CB7">
        <w:rPr>
          <w:rFonts w:ascii="Arial" w:hAnsi="Arial" w:cs="Arial"/>
          <w:sz w:val="24"/>
          <w:szCs w:val="24"/>
        </w:rPr>
        <w:t xml:space="preserve"> after he was dropped off there</w:t>
      </w:r>
      <w:r w:rsidR="004F5C37" w:rsidRPr="00592CB7">
        <w:rPr>
          <w:rFonts w:ascii="Arial" w:hAnsi="Arial" w:cs="Arial"/>
          <w:sz w:val="24"/>
          <w:szCs w:val="24"/>
        </w:rPr>
        <w:t>. He handed his panga to Suama, ordered a cig</w:t>
      </w:r>
      <w:r w:rsidRPr="00592CB7">
        <w:rPr>
          <w:rFonts w:ascii="Arial" w:hAnsi="Arial" w:cs="Arial"/>
          <w:sz w:val="24"/>
          <w:szCs w:val="24"/>
        </w:rPr>
        <w:t>arette and t</w:t>
      </w:r>
      <w:r w:rsidR="004F5C37" w:rsidRPr="00592CB7">
        <w:rPr>
          <w:rFonts w:ascii="Arial" w:hAnsi="Arial" w:cs="Arial"/>
          <w:sz w:val="24"/>
          <w:szCs w:val="24"/>
        </w:rPr>
        <w:t xml:space="preserve">ombo and </w:t>
      </w:r>
      <w:r w:rsidR="009B3AD4" w:rsidRPr="00592CB7">
        <w:rPr>
          <w:rFonts w:ascii="Arial" w:hAnsi="Arial" w:cs="Arial"/>
          <w:sz w:val="24"/>
          <w:szCs w:val="24"/>
        </w:rPr>
        <w:t>paid</w:t>
      </w:r>
      <w:r w:rsidR="004F5C37" w:rsidRPr="00592CB7">
        <w:rPr>
          <w:rFonts w:ascii="Arial" w:hAnsi="Arial" w:cs="Arial"/>
          <w:sz w:val="24"/>
          <w:szCs w:val="24"/>
        </w:rPr>
        <w:t xml:space="preserve"> N$5.00</w:t>
      </w:r>
      <w:r w:rsidR="009B3AD4" w:rsidRPr="00592CB7">
        <w:rPr>
          <w:rFonts w:ascii="Arial" w:hAnsi="Arial" w:cs="Arial"/>
          <w:sz w:val="24"/>
          <w:szCs w:val="24"/>
        </w:rPr>
        <w:t>.</w:t>
      </w:r>
      <w:r w:rsidR="004F5C37" w:rsidRPr="00592CB7">
        <w:rPr>
          <w:rFonts w:ascii="Arial" w:hAnsi="Arial" w:cs="Arial"/>
          <w:sz w:val="24"/>
          <w:szCs w:val="24"/>
        </w:rPr>
        <w:t xml:space="preserve"> He smok</w:t>
      </w:r>
      <w:r w:rsidRPr="00592CB7">
        <w:rPr>
          <w:rFonts w:ascii="Arial" w:hAnsi="Arial" w:cs="Arial"/>
          <w:sz w:val="24"/>
          <w:szCs w:val="24"/>
        </w:rPr>
        <w:t>ed the cigarette and drank the t</w:t>
      </w:r>
      <w:r w:rsidR="004F5C37" w:rsidRPr="00592CB7">
        <w:rPr>
          <w:rFonts w:ascii="Arial" w:hAnsi="Arial" w:cs="Arial"/>
          <w:sz w:val="24"/>
          <w:szCs w:val="24"/>
        </w:rPr>
        <w:t xml:space="preserve">ombo. </w:t>
      </w:r>
    </w:p>
    <w:p w:rsidR="004F5C37" w:rsidRPr="00592CB7" w:rsidRDefault="004F5C37" w:rsidP="00592CB7">
      <w:pPr>
        <w:tabs>
          <w:tab w:val="left" w:pos="720"/>
          <w:tab w:val="left" w:pos="810"/>
        </w:tabs>
        <w:spacing w:after="0" w:line="360" w:lineRule="auto"/>
        <w:jc w:val="both"/>
        <w:rPr>
          <w:rFonts w:ascii="Arial" w:hAnsi="Arial" w:cs="Arial"/>
          <w:sz w:val="24"/>
          <w:szCs w:val="24"/>
        </w:rPr>
      </w:pPr>
    </w:p>
    <w:p w:rsidR="00085248" w:rsidRPr="00592CB7" w:rsidRDefault="00F70588"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[48</w:t>
      </w:r>
      <w:r w:rsidR="004F5C37" w:rsidRPr="00592CB7">
        <w:rPr>
          <w:rFonts w:ascii="Arial" w:hAnsi="Arial" w:cs="Arial"/>
          <w:sz w:val="24"/>
          <w:szCs w:val="24"/>
        </w:rPr>
        <w:t>]</w:t>
      </w:r>
      <w:r w:rsidR="004F5C37" w:rsidRPr="00592CB7">
        <w:rPr>
          <w:rFonts w:ascii="Arial" w:hAnsi="Arial" w:cs="Arial"/>
          <w:sz w:val="24"/>
          <w:szCs w:val="24"/>
        </w:rPr>
        <w:tab/>
        <w:t xml:space="preserve">The deceased </w:t>
      </w:r>
      <w:r w:rsidR="009B3AD4" w:rsidRPr="00592CB7">
        <w:rPr>
          <w:rFonts w:ascii="Arial" w:hAnsi="Arial" w:cs="Arial"/>
          <w:sz w:val="24"/>
          <w:szCs w:val="24"/>
        </w:rPr>
        <w:t xml:space="preserve">accused him of </w:t>
      </w:r>
      <w:r w:rsidR="004F5C37" w:rsidRPr="00592CB7">
        <w:rPr>
          <w:rFonts w:ascii="Arial" w:hAnsi="Arial" w:cs="Arial"/>
          <w:sz w:val="24"/>
          <w:szCs w:val="24"/>
        </w:rPr>
        <w:t>chas</w:t>
      </w:r>
      <w:r w:rsidR="009B3AD4" w:rsidRPr="00592CB7">
        <w:rPr>
          <w:rFonts w:ascii="Arial" w:hAnsi="Arial" w:cs="Arial"/>
          <w:sz w:val="24"/>
          <w:szCs w:val="24"/>
        </w:rPr>
        <w:t>ing</w:t>
      </w:r>
      <w:r w:rsidR="004F5C37" w:rsidRPr="00592CB7">
        <w:rPr>
          <w:rFonts w:ascii="Arial" w:hAnsi="Arial" w:cs="Arial"/>
          <w:sz w:val="24"/>
          <w:szCs w:val="24"/>
        </w:rPr>
        <w:t xml:space="preserve"> Ra</w:t>
      </w:r>
      <w:r w:rsidR="007228CD" w:rsidRPr="00592CB7">
        <w:rPr>
          <w:rFonts w:ascii="Arial" w:hAnsi="Arial" w:cs="Arial"/>
          <w:sz w:val="24"/>
          <w:szCs w:val="24"/>
        </w:rPr>
        <w:t>u</w:t>
      </w:r>
      <w:r w:rsidR="004F5C37" w:rsidRPr="00592CB7">
        <w:rPr>
          <w:rFonts w:ascii="Arial" w:hAnsi="Arial" w:cs="Arial"/>
          <w:sz w:val="24"/>
          <w:szCs w:val="24"/>
        </w:rPr>
        <w:t xml:space="preserve">na from the house, and </w:t>
      </w:r>
      <w:r w:rsidR="009B3AD4" w:rsidRPr="00592CB7">
        <w:rPr>
          <w:rFonts w:ascii="Arial" w:hAnsi="Arial" w:cs="Arial"/>
          <w:sz w:val="24"/>
          <w:szCs w:val="24"/>
        </w:rPr>
        <w:t xml:space="preserve">alleged </w:t>
      </w:r>
      <w:r w:rsidR="005E05B9" w:rsidRPr="00592CB7">
        <w:rPr>
          <w:rFonts w:ascii="Arial" w:hAnsi="Arial" w:cs="Arial"/>
          <w:sz w:val="24"/>
          <w:szCs w:val="24"/>
        </w:rPr>
        <w:t xml:space="preserve">that </w:t>
      </w:r>
      <w:r w:rsidR="004F5C37" w:rsidRPr="00592CB7">
        <w:rPr>
          <w:rFonts w:ascii="Arial" w:hAnsi="Arial" w:cs="Arial"/>
          <w:sz w:val="24"/>
          <w:szCs w:val="24"/>
        </w:rPr>
        <w:t xml:space="preserve">she slept in the bushes. </w:t>
      </w:r>
      <w:r w:rsidR="009B3AD4" w:rsidRPr="00592CB7">
        <w:rPr>
          <w:rFonts w:ascii="Arial" w:hAnsi="Arial" w:cs="Arial"/>
          <w:sz w:val="24"/>
          <w:szCs w:val="24"/>
        </w:rPr>
        <w:t>He</w:t>
      </w:r>
      <w:r w:rsidR="004F5C37" w:rsidRPr="00592CB7">
        <w:rPr>
          <w:rFonts w:ascii="Arial" w:hAnsi="Arial" w:cs="Arial"/>
          <w:sz w:val="24"/>
          <w:szCs w:val="24"/>
        </w:rPr>
        <w:t xml:space="preserve"> </w:t>
      </w:r>
      <w:r w:rsidR="009B3AD4" w:rsidRPr="00592CB7">
        <w:rPr>
          <w:rFonts w:ascii="Arial" w:hAnsi="Arial" w:cs="Arial"/>
          <w:sz w:val="24"/>
          <w:szCs w:val="24"/>
        </w:rPr>
        <w:t>answered this accusation by asking if the deceased was present when it happened</w:t>
      </w:r>
      <w:r w:rsidR="004F5C37" w:rsidRPr="00592CB7">
        <w:rPr>
          <w:rFonts w:ascii="Arial" w:hAnsi="Arial" w:cs="Arial"/>
          <w:sz w:val="24"/>
          <w:szCs w:val="24"/>
        </w:rPr>
        <w:t xml:space="preserve">. The deceased said </w:t>
      </w:r>
      <w:r w:rsidR="009B3AD4" w:rsidRPr="00592CB7">
        <w:rPr>
          <w:rFonts w:ascii="Arial" w:hAnsi="Arial" w:cs="Arial"/>
          <w:sz w:val="24"/>
          <w:szCs w:val="24"/>
        </w:rPr>
        <w:t xml:space="preserve">he [the accused] </w:t>
      </w:r>
      <w:r w:rsidR="004F5C37" w:rsidRPr="00592CB7">
        <w:rPr>
          <w:rFonts w:ascii="Arial" w:hAnsi="Arial" w:cs="Arial"/>
          <w:sz w:val="24"/>
          <w:szCs w:val="24"/>
        </w:rPr>
        <w:t xml:space="preserve">was not a man and that he will beat him up. The deceased slapped him and attacked him with a knife. They struggled and fell to the ground. While they were on the ground, the deceased stabbed him on the left arm, on the head and left ear. He managed to get out from under the deceased and ran away and got the plank. The deceased followed him. He struck the deceased with the plank, and the deceased fell. </w:t>
      </w:r>
      <w:r w:rsidR="009B3AD4" w:rsidRPr="00592CB7">
        <w:rPr>
          <w:rFonts w:ascii="Arial" w:hAnsi="Arial" w:cs="Arial"/>
          <w:sz w:val="24"/>
          <w:szCs w:val="24"/>
        </w:rPr>
        <w:t>He</w:t>
      </w:r>
      <w:r w:rsidR="004F5C37" w:rsidRPr="00592CB7">
        <w:rPr>
          <w:rFonts w:ascii="Arial" w:hAnsi="Arial" w:cs="Arial"/>
          <w:sz w:val="24"/>
          <w:szCs w:val="24"/>
        </w:rPr>
        <w:t xml:space="preserve"> saw </w:t>
      </w:r>
      <w:r w:rsidR="009B3AD4" w:rsidRPr="00592CB7">
        <w:rPr>
          <w:rFonts w:ascii="Arial" w:hAnsi="Arial" w:cs="Arial"/>
          <w:sz w:val="24"/>
          <w:szCs w:val="24"/>
        </w:rPr>
        <w:t>the deceased</w:t>
      </w:r>
      <w:r w:rsidR="004F5C37" w:rsidRPr="00592CB7">
        <w:rPr>
          <w:rFonts w:ascii="Arial" w:hAnsi="Arial" w:cs="Arial"/>
          <w:sz w:val="24"/>
          <w:szCs w:val="24"/>
        </w:rPr>
        <w:t xml:space="preserve"> </w:t>
      </w:r>
      <w:r w:rsidR="004F5C37" w:rsidRPr="00592CB7">
        <w:rPr>
          <w:rFonts w:ascii="Arial" w:hAnsi="Arial" w:cs="Arial"/>
          <w:sz w:val="24"/>
          <w:szCs w:val="24"/>
        </w:rPr>
        <w:lastRenderedPageBreak/>
        <w:t>struggling and tried to help him stand up, but he could not. He went home. He was caught and tied up. Those who caught him and some o</w:t>
      </w:r>
      <w:r w:rsidR="0031585A" w:rsidRPr="00592CB7">
        <w:rPr>
          <w:rFonts w:ascii="Arial" w:hAnsi="Arial" w:cs="Arial"/>
          <w:sz w:val="24"/>
          <w:szCs w:val="24"/>
        </w:rPr>
        <w:t>f the witnesses assaulted him.</w:t>
      </w:r>
    </w:p>
    <w:p w:rsidR="004F5C37" w:rsidRPr="00592CB7" w:rsidRDefault="004F5C37" w:rsidP="00592CB7">
      <w:pPr>
        <w:tabs>
          <w:tab w:val="left" w:pos="720"/>
          <w:tab w:val="left" w:pos="810"/>
        </w:tabs>
        <w:spacing w:after="0" w:line="360" w:lineRule="auto"/>
        <w:jc w:val="both"/>
        <w:rPr>
          <w:rFonts w:ascii="Arial" w:hAnsi="Arial" w:cs="Arial"/>
          <w:sz w:val="24"/>
          <w:szCs w:val="24"/>
        </w:rPr>
      </w:pPr>
    </w:p>
    <w:p w:rsidR="004F5C37" w:rsidRPr="00592CB7" w:rsidRDefault="00F70588" w:rsidP="00592CB7">
      <w:pPr>
        <w:tabs>
          <w:tab w:val="left" w:pos="720"/>
          <w:tab w:val="left" w:pos="810"/>
        </w:tabs>
        <w:spacing w:after="0" w:line="360" w:lineRule="auto"/>
        <w:jc w:val="both"/>
        <w:rPr>
          <w:rFonts w:ascii="Arial" w:hAnsi="Arial" w:cs="Arial"/>
          <w:sz w:val="24"/>
          <w:szCs w:val="24"/>
        </w:rPr>
      </w:pPr>
      <w:r w:rsidRPr="00592CB7">
        <w:rPr>
          <w:rFonts w:ascii="Arial" w:hAnsi="Arial" w:cs="Arial"/>
          <w:sz w:val="24"/>
          <w:szCs w:val="24"/>
        </w:rPr>
        <w:t>[49</w:t>
      </w:r>
      <w:r w:rsidR="004F5C37" w:rsidRPr="00592CB7">
        <w:rPr>
          <w:rFonts w:ascii="Arial" w:hAnsi="Arial" w:cs="Arial"/>
          <w:sz w:val="24"/>
          <w:szCs w:val="24"/>
        </w:rPr>
        <w:t>]</w:t>
      </w:r>
      <w:r w:rsidR="004F5C37" w:rsidRPr="00592CB7">
        <w:rPr>
          <w:rFonts w:ascii="Arial" w:hAnsi="Arial" w:cs="Arial"/>
          <w:sz w:val="24"/>
          <w:szCs w:val="24"/>
        </w:rPr>
        <w:tab/>
        <w:t>Several other ex</w:t>
      </w:r>
      <w:r w:rsidR="000D5C9B" w:rsidRPr="00592CB7">
        <w:rPr>
          <w:rFonts w:ascii="Arial" w:hAnsi="Arial" w:cs="Arial"/>
          <w:sz w:val="24"/>
          <w:szCs w:val="24"/>
        </w:rPr>
        <w:t>hi</w:t>
      </w:r>
      <w:r w:rsidR="004F5C37" w:rsidRPr="00592CB7">
        <w:rPr>
          <w:rFonts w:ascii="Arial" w:hAnsi="Arial" w:cs="Arial"/>
          <w:sz w:val="24"/>
          <w:szCs w:val="24"/>
        </w:rPr>
        <w:t>bits were handed into Court</w:t>
      </w:r>
      <w:r w:rsidR="007228CD" w:rsidRPr="00592CB7">
        <w:rPr>
          <w:rFonts w:ascii="Arial" w:hAnsi="Arial" w:cs="Arial"/>
          <w:sz w:val="24"/>
          <w:szCs w:val="24"/>
        </w:rPr>
        <w:t xml:space="preserve"> during the course of the trial after </w:t>
      </w:r>
      <w:r w:rsidR="000D5C9B" w:rsidRPr="00592CB7">
        <w:rPr>
          <w:rFonts w:ascii="Arial" w:hAnsi="Arial" w:cs="Arial"/>
          <w:sz w:val="24"/>
          <w:szCs w:val="24"/>
        </w:rPr>
        <w:t xml:space="preserve">being </w:t>
      </w:r>
      <w:r w:rsidR="007228CD" w:rsidRPr="00592CB7">
        <w:rPr>
          <w:rFonts w:ascii="Arial" w:hAnsi="Arial" w:cs="Arial"/>
          <w:sz w:val="24"/>
          <w:szCs w:val="24"/>
        </w:rPr>
        <w:t>identified by witnesses.</w:t>
      </w:r>
      <w:r w:rsidR="004F5C37" w:rsidRPr="00592CB7">
        <w:rPr>
          <w:rFonts w:ascii="Arial" w:hAnsi="Arial" w:cs="Arial"/>
          <w:sz w:val="24"/>
          <w:szCs w:val="24"/>
        </w:rPr>
        <w:t xml:space="preserve"> </w:t>
      </w:r>
      <w:r w:rsidR="007228CD" w:rsidRPr="00592CB7">
        <w:rPr>
          <w:rFonts w:ascii="Arial" w:hAnsi="Arial" w:cs="Arial"/>
          <w:sz w:val="24"/>
          <w:szCs w:val="24"/>
        </w:rPr>
        <w:t>These included exhibits</w:t>
      </w:r>
      <w:r w:rsidR="004F5C37" w:rsidRPr="00592CB7">
        <w:rPr>
          <w:rFonts w:ascii="Arial" w:hAnsi="Arial" w:cs="Arial"/>
          <w:sz w:val="24"/>
          <w:szCs w:val="24"/>
        </w:rPr>
        <w:t xml:space="preserve"> 1</w:t>
      </w:r>
      <w:r w:rsidR="009B3AD4" w:rsidRPr="00592CB7">
        <w:rPr>
          <w:rFonts w:ascii="Arial" w:hAnsi="Arial" w:cs="Arial"/>
          <w:sz w:val="24"/>
          <w:szCs w:val="24"/>
        </w:rPr>
        <w:t>,</w:t>
      </w:r>
      <w:r w:rsidR="004F5C37" w:rsidRPr="00592CB7">
        <w:rPr>
          <w:rFonts w:ascii="Arial" w:hAnsi="Arial" w:cs="Arial"/>
          <w:sz w:val="24"/>
          <w:szCs w:val="24"/>
        </w:rPr>
        <w:t xml:space="preserve"> the </w:t>
      </w:r>
      <w:r w:rsidR="00562D74" w:rsidRPr="00592CB7">
        <w:rPr>
          <w:rFonts w:ascii="Arial" w:hAnsi="Arial" w:cs="Arial"/>
          <w:sz w:val="24"/>
          <w:szCs w:val="24"/>
        </w:rPr>
        <w:t>rope</w:t>
      </w:r>
      <w:r w:rsidR="004F5C37" w:rsidRPr="00592CB7">
        <w:rPr>
          <w:rFonts w:ascii="Arial" w:hAnsi="Arial" w:cs="Arial"/>
          <w:sz w:val="24"/>
          <w:szCs w:val="24"/>
        </w:rPr>
        <w:t xml:space="preserve">, </w:t>
      </w:r>
      <w:r w:rsidR="00562D74" w:rsidRPr="00592CB7">
        <w:rPr>
          <w:rFonts w:ascii="Arial" w:hAnsi="Arial" w:cs="Arial"/>
          <w:sz w:val="24"/>
          <w:szCs w:val="24"/>
        </w:rPr>
        <w:t>exhibit</w:t>
      </w:r>
      <w:r w:rsidR="004F5C37" w:rsidRPr="00592CB7">
        <w:rPr>
          <w:rFonts w:ascii="Arial" w:hAnsi="Arial" w:cs="Arial"/>
          <w:sz w:val="24"/>
          <w:szCs w:val="24"/>
        </w:rPr>
        <w:t xml:space="preserve"> 2</w:t>
      </w:r>
      <w:r w:rsidR="009B3AD4" w:rsidRPr="00592CB7">
        <w:rPr>
          <w:rFonts w:ascii="Arial" w:hAnsi="Arial" w:cs="Arial"/>
          <w:sz w:val="24"/>
          <w:szCs w:val="24"/>
        </w:rPr>
        <w:t>,</w:t>
      </w:r>
      <w:r w:rsidR="004F5C37" w:rsidRPr="00592CB7">
        <w:rPr>
          <w:rFonts w:ascii="Arial" w:hAnsi="Arial" w:cs="Arial"/>
          <w:sz w:val="24"/>
          <w:szCs w:val="24"/>
        </w:rPr>
        <w:t xml:space="preserve"> </w:t>
      </w:r>
      <w:r w:rsidR="00562D74" w:rsidRPr="00592CB7">
        <w:rPr>
          <w:rFonts w:ascii="Arial" w:hAnsi="Arial" w:cs="Arial"/>
          <w:sz w:val="24"/>
          <w:szCs w:val="24"/>
        </w:rPr>
        <w:t>the panga</w:t>
      </w:r>
      <w:r w:rsidR="004F5C37" w:rsidRPr="00592CB7">
        <w:rPr>
          <w:rFonts w:ascii="Arial" w:hAnsi="Arial" w:cs="Arial"/>
          <w:sz w:val="24"/>
          <w:szCs w:val="24"/>
        </w:rPr>
        <w:t xml:space="preserve"> and </w:t>
      </w:r>
      <w:r w:rsidR="00562D74" w:rsidRPr="00592CB7">
        <w:rPr>
          <w:rFonts w:ascii="Arial" w:hAnsi="Arial" w:cs="Arial"/>
          <w:sz w:val="24"/>
          <w:szCs w:val="24"/>
        </w:rPr>
        <w:t>e</w:t>
      </w:r>
      <w:r w:rsidR="004F5C37" w:rsidRPr="00592CB7">
        <w:rPr>
          <w:rFonts w:ascii="Arial" w:hAnsi="Arial" w:cs="Arial"/>
          <w:sz w:val="24"/>
          <w:szCs w:val="24"/>
        </w:rPr>
        <w:t>xhibit 3</w:t>
      </w:r>
      <w:r w:rsidR="000D5C9B" w:rsidRPr="00592CB7">
        <w:rPr>
          <w:rFonts w:ascii="Arial" w:hAnsi="Arial" w:cs="Arial"/>
          <w:sz w:val="24"/>
          <w:szCs w:val="24"/>
        </w:rPr>
        <w:t>,</w:t>
      </w:r>
      <w:r w:rsidR="004F5C37" w:rsidRPr="00592CB7">
        <w:rPr>
          <w:rFonts w:ascii="Arial" w:hAnsi="Arial" w:cs="Arial"/>
          <w:sz w:val="24"/>
          <w:szCs w:val="24"/>
        </w:rPr>
        <w:t xml:space="preserve"> </w:t>
      </w:r>
      <w:r w:rsidR="009B3AD4" w:rsidRPr="00592CB7">
        <w:rPr>
          <w:rFonts w:ascii="Arial" w:hAnsi="Arial" w:cs="Arial"/>
          <w:sz w:val="24"/>
          <w:szCs w:val="24"/>
        </w:rPr>
        <w:t xml:space="preserve">a </w:t>
      </w:r>
      <w:r w:rsidR="00562D74" w:rsidRPr="00592CB7">
        <w:rPr>
          <w:rFonts w:ascii="Arial" w:hAnsi="Arial" w:cs="Arial"/>
          <w:sz w:val="24"/>
          <w:szCs w:val="24"/>
        </w:rPr>
        <w:t>p</w:t>
      </w:r>
      <w:r w:rsidR="004F5C37" w:rsidRPr="00592CB7">
        <w:rPr>
          <w:rFonts w:ascii="Arial" w:hAnsi="Arial" w:cs="Arial"/>
          <w:sz w:val="24"/>
          <w:szCs w:val="24"/>
        </w:rPr>
        <w:t>lank</w:t>
      </w:r>
      <w:r w:rsidR="00D06C03" w:rsidRPr="00592CB7">
        <w:rPr>
          <w:rFonts w:ascii="Arial" w:hAnsi="Arial" w:cs="Arial"/>
          <w:sz w:val="24"/>
          <w:szCs w:val="24"/>
        </w:rPr>
        <w:t xml:space="preserve">. </w:t>
      </w:r>
    </w:p>
    <w:p w:rsidR="00656F75" w:rsidRPr="00592CB7" w:rsidRDefault="00656F75" w:rsidP="00592CB7">
      <w:pPr>
        <w:tabs>
          <w:tab w:val="left" w:pos="720"/>
          <w:tab w:val="left" w:pos="810"/>
        </w:tabs>
        <w:spacing w:after="0" w:line="360" w:lineRule="auto"/>
        <w:jc w:val="both"/>
        <w:rPr>
          <w:rFonts w:ascii="Arial" w:hAnsi="Arial" w:cs="Arial"/>
          <w:sz w:val="24"/>
          <w:szCs w:val="24"/>
        </w:rPr>
      </w:pPr>
    </w:p>
    <w:p w:rsidR="00D06C03" w:rsidRPr="00592CB7" w:rsidRDefault="005E0F98" w:rsidP="00592CB7">
      <w:pPr>
        <w:spacing w:after="0" w:line="360" w:lineRule="auto"/>
        <w:jc w:val="both"/>
        <w:rPr>
          <w:rFonts w:ascii="Arial" w:hAnsi="Arial" w:cs="Arial"/>
          <w:sz w:val="24"/>
          <w:szCs w:val="24"/>
          <w:u w:val="single"/>
          <w:lang w:val="en-ZA"/>
        </w:rPr>
      </w:pPr>
      <w:r w:rsidRPr="00592CB7">
        <w:rPr>
          <w:rFonts w:ascii="Arial" w:hAnsi="Arial" w:cs="Arial"/>
          <w:sz w:val="24"/>
          <w:szCs w:val="24"/>
          <w:u w:val="single"/>
          <w:lang w:val="en-ZA"/>
        </w:rPr>
        <w:t>Burden of proof</w:t>
      </w:r>
      <w:r w:rsidR="007228CD" w:rsidRPr="00592CB7">
        <w:rPr>
          <w:rFonts w:ascii="Arial" w:hAnsi="Arial" w:cs="Arial"/>
          <w:sz w:val="24"/>
          <w:szCs w:val="24"/>
          <w:u w:val="single"/>
          <w:lang w:val="en-ZA"/>
        </w:rPr>
        <w:t xml:space="preserve"> and Evidence by Single Witnesses</w:t>
      </w:r>
    </w:p>
    <w:p w:rsidR="00FB4D57" w:rsidRPr="00592CB7" w:rsidRDefault="00FB4D57" w:rsidP="00592CB7">
      <w:pPr>
        <w:spacing w:after="0" w:line="360" w:lineRule="auto"/>
        <w:jc w:val="both"/>
        <w:rPr>
          <w:rFonts w:ascii="Arial" w:hAnsi="Arial" w:cs="Arial"/>
          <w:sz w:val="24"/>
          <w:szCs w:val="24"/>
          <w:u w:val="single"/>
          <w:lang w:val="en-ZA"/>
        </w:rPr>
      </w:pPr>
    </w:p>
    <w:p w:rsidR="00D06C03" w:rsidRPr="00592CB7" w:rsidRDefault="00D06C03" w:rsidP="00592CB7">
      <w:pPr>
        <w:spacing w:after="0" w:line="360" w:lineRule="auto"/>
        <w:jc w:val="both"/>
        <w:rPr>
          <w:rFonts w:ascii="Arial" w:hAnsi="Arial" w:cs="Arial"/>
          <w:sz w:val="24"/>
          <w:szCs w:val="24"/>
        </w:rPr>
      </w:pPr>
      <w:r w:rsidRPr="00592CB7">
        <w:rPr>
          <w:rFonts w:ascii="Arial" w:hAnsi="Arial" w:cs="Arial"/>
          <w:sz w:val="24"/>
          <w:szCs w:val="24"/>
        </w:rPr>
        <w:t>[</w:t>
      </w:r>
      <w:r w:rsidR="00E03273" w:rsidRPr="00592CB7">
        <w:rPr>
          <w:rFonts w:ascii="Arial" w:hAnsi="Arial" w:cs="Arial"/>
          <w:sz w:val="24"/>
          <w:szCs w:val="24"/>
        </w:rPr>
        <w:t>50</w:t>
      </w:r>
      <w:r w:rsidRPr="00592CB7">
        <w:rPr>
          <w:rFonts w:ascii="Arial" w:hAnsi="Arial" w:cs="Arial"/>
          <w:sz w:val="24"/>
          <w:szCs w:val="24"/>
        </w:rPr>
        <w:t>]</w:t>
      </w:r>
      <w:r w:rsidRPr="00592CB7">
        <w:rPr>
          <w:rFonts w:ascii="Arial" w:hAnsi="Arial" w:cs="Arial"/>
          <w:sz w:val="24"/>
          <w:szCs w:val="24"/>
        </w:rPr>
        <w:tab/>
        <w:t>It is trite law that the State carries the onus of proving an accused's guilt beyond a reasonable doubt. There is no onus on an accused to prove his innocence.</w:t>
      </w:r>
      <w:r w:rsidRPr="00592CB7">
        <w:rPr>
          <w:rStyle w:val="FootnoteReference"/>
          <w:rFonts w:ascii="Arial" w:hAnsi="Arial" w:cs="Arial"/>
          <w:sz w:val="24"/>
          <w:szCs w:val="24"/>
        </w:rPr>
        <w:footnoteReference w:id="1"/>
      </w:r>
      <w:r w:rsidRPr="00592CB7">
        <w:rPr>
          <w:rFonts w:ascii="Arial" w:hAnsi="Arial" w:cs="Arial"/>
          <w:sz w:val="24"/>
          <w:szCs w:val="24"/>
        </w:rPr>
        <w:t xml:space="preserve"> </w:t>
      </w:r>
    </w:p>
    <w:p w:rsidR="00D06C03" w:rsidRPr="00592CB7" w:rsidRDefault="00D06C03" w:rsidP="00592CB7">
      <w:pPr>
        <w:spacing w:after="0" w:line="360" w:lineRule="auto"/>
        <w:jc w:val="both"/>
        <w:rPr>
          <w:rFonts w:ascii="Arial" w:hAnsi="Arial" w:cs="Arial"/>
          <w:sz w:val="24"/>
          <w:szCs w:val="24"/>
        </w:rPr>
      </w:pPr>
    </w:p>
    <w:p w:rsidR="002C65D8" w:rsidRPr="00592CB7" w:rsidRDefault="00D06C03" w:rsidP="00592CB7">
      <w:pPr>
        <w:spacing w:after="0" w:line="360" w:lineRule="auto"/>
        <w:jc w:val="both"/>
        <w:rPr>
          <w:rFonts w:ascii="Arial" w:hAnsi="Arial" w:cs="Arial"/>
          <w:sz w:val="24"/>
          <w:szCs w:val="24"/>
        </w:rPr>
      </w:pPr>
      <w:r w:rsidRPr="00592CB7">
        <w:rPr>
          <w:rFonts w:ascii="Arial" w:hAnsi="Arial" w:cs="Arial"/>
          <w:sz w:val="24"/>
          <w:szCs w:val="24"/>
        </w:rPr>
        <w:t>[</w:t>
      </w:r>
      <w:r w:rsidR="002A261E" w:rsidRPr="00592CB7">
        <w:rPr>
          <w:rFonts w:ascii="Arial" w:hAnsi="Arial" w:cs="Arial"/>
          <w:sz w:val="24"/>
          <w:szCs w:val="24"/>
        </w:rPr>
        <w:t>51</w:t>
      </w:r>
      <w:r w:rsidRPr="00592CB7">
        <w:rPr>
          <w:rFonts w:ascii="Arial" w:hAnsi="Arial" w:cs="Arial"/>
          <w:sz w:val="24"/>
          <w:szCs w:val="24"/>
        </w:rPr>
        <w:t>]</w:t>
      </w:r>
      <w:r w:rsidRPr="00592CB7">
        <w:rPr>
          <w:rFonts w:ascii="Arial" w:hAnsi="Arial" w:cs="Arial"/>
          <w:sz w:val="24"/>
          <w:szCs w:val="24"/>
        </w:rPr>
        <w:tab/>
        <w:t xml:space="preserve">To fully understand the onus on the State and what is meant by reasonable doubt it is important to consider the applicable principles approved by the Namibian Supreme Court. </w:t>
      </w:r>
    </w:p>
    <w:p w:rsidR="00D06C03" w:rsidRPr="00592CB7" w:rsidRDefault="00D06C03" w:rsidP="00592CB7">
      <w:pPr>
        <w:spacing w:after="0" w:line="360" w:lineRule="auto"/>
        <w:ind w:firstLine="720"/>
        <w:jc w:val="both"/>
        <w:rPr>
          <w:rFonts w:ascii="Arial" w:hAnsi="Arial" w:cs="Arial"/>
          <w:sz w:val="24"/>
          <w:szCs w:val="24"/>
        </w:rPr>
      </w:pPr>
      <w:r w:rsidRPr="00592CB7">
        <w:rPr>
          <w:rFonts w:ascii="Arial" w:hAnsi="Arial" w:cs="Arial"/>
        </w:rPr>
        <w:t>'The State is, however, not obliged to indulge in conjecture and find an answer to every possible inference which ingenuity may suggest any more than the Court is called on to seek speculative explanations for conduct which on the face of it is incriminating.’</w:t>
      </w:r>
      <w:r w:rsidRPr="00592CB7">
        <w:rPr>
          <w:rFonts w:ascii="Arial" w:hAnsi="Arial" w:cs="Arial"/>
          <w:vertAlign w:val="superscript"/>
        </w:rPr>
        <w:footnoteReference w:id="2"/>
      </w:r>
      <w:r w:rsidRPr="00592CB7">
        <w:rPr>
          <w:rFonts w:ascii="Arial" w:hAnsi="Arial" w:cs="Arial"/>
          <w:vertAlign w:val="superscript"/>
        </w:rPr>
        <w:t xml:space="preserve"> </w:t>
      </w:r>
    </w:p>
    <w:p w:rsidR="00D06C03" w:rsidRPr="00592CB7" w:rsidRDefault="00D06C03" w:rsidP="00592CB7">
      <w:pPr>
        <w:spacing w:after="0" w:line="360" w:lineRule="auto"/>
        <w:jc w:val="both"/>
        <w:rPr>
          <w:rFonts w:ascii="Arial" w:hAnsi="Arial" w:cs="Arial"/>
          <w:sz w:val="24"/>
          <w:szCs w:val="24"/>
        </w:rPr>
      </w:pPr>
    </w:p>
    <w:p w:rsidR="00D06C03" w:rsidRPr="00592CB7" w:rsidRDefault="00D06C03" w:rsidP="00592CB7">
      <w:pPr>
        <w:spacing w:after="0" w:line="360" w:lineRule="auto"/>
        <w:jc w:val="both"/>
        <w:rPr>
          <w:rFonts w:ascii="Arial" w:hAnsi="Arial" w:cs="Arial"/>
        </w:rPr>
      </w:pPr>
      <w:r w:rsidRPr="00592CB7">
        <w:rPr>
          <w:rFonts w:ascii="Arial" w:hAnsi="Arial" w:cs="Arial"/>
          <w:sz w:val="24"/>
          <w:szCs w:val="24"/>
        </w:rPr>
        <w:t>[</w:t>
      </w:r>
      <w:r w:rsidR="006D1856" w:rsidRPr="00592CB7">
        <w:rPr>
          <w:rFonts w:ascii="Arial" w:hAnsi="Arial" w:cs="Arial"/>
          <w:sz w:val="24"/>
          <w:szCs w:val="24"/>
        </w:rPr>
        <w:t>5</w:t>
      </w:r>
      <w:r w:rsidR="000209C4" w:rsidRPr="00592CB7">
        <w:rPr>
          <w:rFonts w:ascii="Arial" w:hAnsi="Arial" w:cs="Arial"/>
          <w:sz w:val="24"/>
          <w:szCs w:val="24"/>
        </w:rPr>
        <w:t>2</w:t>
      </w:r>
      <w:r w:rsidRPr="00592CB7">
        <w:rPr>
          <w:rFonts w:ascii="Arial" w:hAnsi="Arial" w:cs="Arial"/>
          <w:sz w:val="24"/>
          <w:szCs w:val="24"/>
        </w:rPr>
        <w:t>]</w:t>
      </w:r>
      <w:r w:rsidRPr="00592CB7">
        <w:rPr>
          <w:rFonts w:ascii="Arial" w:hAnsi="Arial" w:cs="Arial"/>
          <w:sz w:val="24"/>
          <w:szCs w:val="24"/>
        </w:rPr>
        <w:tab/>
        <w:t>‘</w:t>
      </w:r>
      <w:r w:rsidRPr="00592CB7">
        <w:rPr>
          <w:rFonts w:ascii="Arial" w:hAnsi="Arial" w:cs="Arial"/>
        </w:rPr>
        <w:t>In my opinion, there is no obligation upon the Crown to close every avenue of escape which may be said to be open to an accused. It is sufficient for the Crown to produce evidence by means of which such a high degree of probability is raised that the ordinary reasonable man, after mature consideration, comes to the conclusion that there exists no reasonable doubt that an accused has committed the crime charged. He must, in other words, be morally certain of the guilt of the accused.</w:t>
      </w:r>
    </w:p>
    <w:p w:rsidR="00D06C03" w:rsidRPr="00592CB7" w:rsidRDefault="00D06C03" w:rsidP="00592CB7">
      <w:pPr>
        <w:spacing w:after="0" w:line="360" w:lineRule="auto"/>
        <w:jc w:val="both"/>
        <w:rPr>
          <w:rFonts w:ascii="Arial" w:hAnsi="Arial" w:cs="Arial"/>
          <w:sz w:val="24"/>
          <w:szCs w:val="24"/>
        </w:rPr>
      </w:pPr>
      <w:r w:rsidRPr="00592CB7">
        <w:rPr>
          <w:rFonts w:ascii="Arial" w:hAnsi="Arial" w:cs="Arial"/>
        </w:rPr>
        <w:t xml:space="preserve">An accused's claim to the benefit of a doubt when it may be said to exist must not be derived from speculation but must rest upon a reasonable and solid foundation created either by </w:t>
      </w:r>
      <w:r w:rsidRPr="00592CB7">
        <w:rPr>
          <w:rFonts w:ascii="Arial" w:hAnsi="Arial" w:cs="Arial"/>
        </w:rPr>
        <w:lastRenderedPageBreak/>
        <w:t>positive evidence or gathered from reasonable inferences which are not in conflict with, or outweighed by, the proved facts of the case.</w:t>
      </w:r>
      <w:r w:rsidRPr="00592CB7">
        <w:rPr>
          <w:rFonts w:ascii="Arial" w:hAnsi="Arial" w:cs="Arial"/>
          <w:sz w:val="24"/>
          <w:szCs w:val="24"/>
        </w:rPr>
        <w:t xml:space="preserve"> ' </w:t>
      </w:r>
      <w:r w:rsidRPr="00592CB7">
        <w:rPr>
          <w:rStyle w:val="FootnoteReference"/>
          <w:rFonts w:ascii="Arial" w:hAnsi="Arial" w:cs="Arial"/>
          <w:sz w:val="24"/>
          <w:szCs w:val="24"/>
        </w:rPr>
        <w:footnoteReference w:id="3"/>
      </w:r>
      <w:r w:rsidRPr="00592CB7">
        <w:rPr>
          <w:rFonts w:ascii="Arial" w:hAnsi="Arial" w:cs="Arial"/>
          <w:sz w:val="24"/>
          <w:szCs w:val="24"/>
        </w:rPr>
        <w:t xml:space="preserve"> </w:t>
      </w:r>
    </w:p>
    <w:p w:rsidR="00D06C03" w:rsidRPr="00592CB7" w:rsidRDefault="00D06C03" w:rsidP="00592CB7">
      <w:pPr>
        <w:spacing w:after="0" w:line="360" w:lineRule="auto"/>
        <w:jc w:val="both"/>
        <w:rPr>
          <w:rFonts w:ascii="Arial" w:hAnsi="Arial" w:cs="Arial"/>
          <w:sz w:val="24"/>
          <w:szCs w:val="24"/>
        </w:rPr>
      </w:pPr>
    </w:p>
    <w:p w:rsidR="00D06C03" w:rsidRPr="00592CB7" w:rsidRDefault="00D06C03" w:rsidP="00592CB7">
      <w:pPr>
        <w:spacing w:after="0" w:line="360" w:lineRule="auto"/>
        <w:jc w:val="both"/>
        <w:rPr>
          <w:rFonts w:ascii="Arial" w:hAnsi="Arial" w:cs="Arial"/>
          <w:sz w:val="24"/>
          <w:szCs w:val="24"/>
        </w:rPr>
      </w:pPr>
      <w:r w:rsidRPr="00592CB7">
        <w:rPr>
          <w:rFonts w:ascii="Arial" w:hAnsi="Arial" w:cs="Arial"/>
          <w:sz w:val="24"/>
          <w:szCs w:val="24"/>
        </w:rPr>
        <w:t>[</w:t>
      </w:r>
      <w:r w:rsidR="004F288E" w:rsidRPr="00592CB7">
        <w:rPr>
          <w:rFonts w:ascii="Arial" w:hAnsi="Arial" w:cs="Arial"/>
          <w:sz w:val="24"/>
          <w:szCs w:val="24"/>
        </w:rPr>
        <w:t>53</w:t>
      </w:r>
      <w:r w:rsidRPr="00592CB7">
        <w:rPr>
          <w:rFonts w:ascii="Arial" w:hAnsi="Arial" w:cs="Arial"/>
          <w:sz w:val="24"/>
          <w:szCs w:val="24"/>
        </w:rPr>
        <w:t>]</w:t>
      </w:r>
      <w:r w:rsidRPr="00592CB7">
        <w:rPr>
          <w:rFonts w:ascii="Arial" w:hAnsi="Arial" w:cs="Arial"/>
          <w:sz w:val="24"/>
          <w:szCs w:val="24"/>
        </w:rPr>
        <w:tab/>
      </w:r>
      <w:r w:rsidR="006745C8" w:rsidRPr="00592CB7">
        <w:rPr>
          <w:rFonts w:ascii="Arial" w:hAnsi="Arial" w:cs="Arial"/>
          <w:sz w:val="24"/>
          <w:szCs w:val="24"/>
        </w:rPr>
        <w:t>Speculation, therefore, cannot create reasonable doubt. Reasonable doubt must rest upon a proper and solid foundation, created either by positive evidence or gathered from reasonable inferences, that is not in conflict with or outweighed by the case's proved facts.</w:t>
      </w:r>
    </w:p>
    <w:p w:rsidR="006745C8" w:rsidRPr="00592CB7" w:rsidRDefault="006745C8" w:rsidP="00592CB7">
      <w:pPr>
        <w:spacing w:after="0" w:line="360" w:lineRule="auto"/>
        <w:jc w:val="both"/>
        <w:rPr>
          <w:rFonts w:ascii="Arial" w:hAnsi="Arial" w:cs="Arial"/>
          <w:sz w:val="24"/>
          <w:szCs w:val="24"/>
        </w:rPr>
      </w:pPr>
    </w:p>
    <w:p w:rsidR="00D06C03" w:rsidRPr="00592CB7" w:rsidRDefault="004F288E" w:rsidP="00592CB7">
      <w:pPr>
        <w:spacing w:after="0" w:line="360" w:lineRule="auto"/>
        <w:jc w:val="both"/>
        <w:rPr>
          <w:rFonts w:ascii="Arial" w:hAnsi="Arial" w:cs="Arial"/>
          <w:sz w:val="24"/>
          <w:szCs w:val="24"/>
        </w:rPr>
      </w:pPr>
      <w:r w:rsidRPr="00592CB7">
        <w:rPr>
          <w:rFonts w:ascii="Arial" w:hAnsi="Arial" w:cs="Arial"/>
          <w:sz w:val="24"/>
          <w:szCs w:val="24"/>
        </w:rPr>
        <w:t>[54</w:t>
      </w:r>
      <w:r w:rsidR="006D1856" w:rsidRPr="00592CB7">
        <w:rPr>
          <w:rFonts w:ascii="Arial" w:hAnsi="Arial" w:cs="Arial"/>
          <w:sz w:val="24"/>
          <w:szCs w:val="24"/>
        </w:rPr>
        <w:t>]</w:t>
      </w:r>
      <w:r w:rsidR="006D1856" w:rsidRPr="00592CB7">
        <w:rPr>
          <w:rFonts w:ascii="Arial" w:hAnsi="Arial" w:cs="Arial"/>
          <w:sz w:val="24"/>
          <w:szCs w:val="24"/>
        </w:rPr>
        <w:tab/>
      </w:r>
      <w:r w:rsidR="00D06C03" w:rsidRPr="00592CB7">
        <w:rPr>
          <w:rFonts w:ascii="Arial" w:hAnsi="Arial" w:cs="Arial"/>
          <w:sz w:val="24"/>
          <w:szCs w:val="24"/>
        </w:rPr>
        <w:t xml:space="preserve">How the evidence of a single witness should be evaluated is also settled law in Namibia. A Court approaches it with caution because she is a single witness, but it is trite law that the exercise of caution should not be allowed to displace common sense. The evidence of the single witness need not be satisfactory in every respect. A Court may still accept and rely on such evidence, although it was not perfect in all aspects, if it concludes that the evidence is materially true. </w:t>
      </w:r>
      <w:r w:rsidR="00D06C03" w:rsidRPr="00592CB7">
        <w:rPr>
          <w:rStyle w:val="FootnoteReference"/>
          <w:rFonts w:ascii="Arial" w:hAnsi="Arial" w:cs="Arial"/>
          <w:sz w:val="24"/>
          <w:szCs w:val="24"/>
        </w:rPr>
        <w:footnoteReference w:id="4"/>
      </w:r>
    </w:p>
    <w:p w:rsidR="006D1856" w:rsidRPr="00592CB7" w:rsidRDefault="006D1856" w:rsidP="00592CB7">
      <w:pPr>
        <w:spacing w:after="0" w:line="360" w:lineRule="auto"/>
        <w:jc w:val="both"/>
        <w:rPr>
          <w:rFonts w:ascii="Arial" w:hAnsi="Arial" w:cs="Arial"/>
          <w:sz w:val="24"/>
          <w:szCs w:val="24"/>
        </w:rPr>
      </w:pPr>
    </w:p>
    <w:p w:rsidR="006D1856" w:rsidRPr="00592CB7" w:rsidRDefault="006D1856" w:rsidP="00592CB7">
      <w:pPr>
        <w:spacing w:after="0" w:line="360" w:lineRule="auto"/>
        <w:jc w:val="both"/>
        <w:rPr>
          <w:rFonts w:ascii="Arial" w:hAnsi="Arial" w:cs="Arial"/>
          <w:sz w:val="24"/>
          <w:szCs w:val="24"/>
          <w:u w:val="single"/>
        </w:rPr>
      </w:pPr>
      <w:r w:rsidRPr="00592CB7">
        <w:rPr>
          <w:rFonts w:ascii="Arial" w:hAnsi="Arial" w:cs="Arial"/>
          <w:sz w:val="24"/>
          <w:szCs w:val="24"/>
          <w:u w:val="single"/>
        </w:rPr>
        <w:t>Mutually destructive versions</w:t>
      </w:r>
    </w:p>
    <w:p w:rsidR="004F288E" w:rsidRPr="00592CB7" w:rsidRDefault="004F288E" w:rsidP="00592CB7">
      <w:pPr>
        <w:spacing w:after="0" w:line="360" w:lineRule="auto"/>
        <w:jc w:val="both"/>
        <w:rPr>
          <w:rFonts w:ascii="Arial" w:hAnsi="Arial" w:cs="Arial"/>
          <w:sz w:val="24"/>
          <w:szCs w:val="24"/>
        </w:rPr>
      </w:pPr>
    </w:p>
    <w:p w:rsidR="006D1856" w:rsidRPr="00592CB7" w:rsidRDefault="006D1856" w:rsidP="00592CB7">
      <w:pPr>
        <w:spacing w:after="0" w:line="360" w:lineRule="auto"/>
        <w:jc w:val="both"/>
        <w:rPr>
          <w:rFonts w:ascii="Arial" w:hAnsi="Arial" w:cs="Arial"/>
          <w:sz w:val="24"/>
          <w:szCs w:val="24"/>
        </w:rPr>
      </w:pPr>
      <w:r w:rsidRPr="00592CB7">
        <w:rPr>
          <w:rFonts w:ascii="Arial" w:hAnsi="Arial" w:cs="Arial"/>
          <w:sz w:val="24"/>
          <w:szCs w:val="24"/>
        </w:rPr>
        <w:t>[</w:t>
      </w:r>
      <w:r w:rsidR="004F288E" w:rsidRPr="00592CB7">
        <w:rPr>
          <w:rFonts w:ascii="Arial" w:hAnsi="Arial" w:cs="Arial"/>
          <w:sz w:val="24"/>
          <w:szCs w:val="24"/>
        </w:rPr>
        <w:t>55</w:t>
      </w:r>
      <w:r w:rsidRPr="00592CB7">
        <w:rPr>
          <w:rFonts w:ascii="Arial" w:hAnsi="Arial" w:cs="Arial"/>
          <w:sz w:val="24"/>
          <w:szCs w:val="24"/>
        </w:rPr>
        <w:t>]</w:t>
      </w:r>
      <w:r w:rsidRPr="00592CB7">
        <w:rPr>
          <w:rFonts w:ascii="Arial" w:hAnsi="Arial" w:cs="Arial"/>
          <w:sz w:val="24"/>
          <w:szCs w:val="24"/>
        </w:rPr>
        <w:tab/>
        <w:t xml:space="preserve">Where a court considers two mutually destructive versions, it is a trite rule of practice that the court must have a good reason for accepting one version over the other. It should not only consider the merits and demerits of the state and defence witnesses, respectively, but also the probabilities. The evidence presented by the state and the defence should not be considered in isolation as an independent entity when assessing the witnesses' credibility and the reliability of their evidence. The court must follow the approach to evaluate the state case and determine whether the defence case does not establish a reasonable hypothesis. The court must not be blinded by where the various components originate from.  Instead, it should attempt to arrange the facts, </w:t>
      </w:r>
      <w:r w:rsidR="006745C8" w:rsidRPr="00592CB7">
        <w:rPr>
          <w:rFonts w:ascii="Arial" w:hAnsi="Arial" w:cs="Arial"/>
          <w:sz w:val="24"/>
          <w:szCs w:val="24"/>
        </w:rPr>
        <w:t>rigorously evaluated</w:t>
      </w:r>
      <w:r w:rsidRPr="00592CB7">
        <w:rPr>
          <w:rFonts w:ascii="Arial" w:hAnsi="Arial" w:cs="Arial"/>
          <w:sz w:val="24"/>
          <w:szCs w:val="24"/>
        </w:rPr>
        <w:t xml:space="preserve">, in a mosaic to determine whether the alleged proof </w:t>
      </w:r>
      <w:r w:rsidRPr="00592CB7">
        <w:rPr>
          <w:rFonts w:ascii="Arial" w:hAnsi="Arial" w:cs="Arial"/>
          <w:sz w:val="24"/>
          <w:szCs w:val="24"/>
        </w:rPr>
        <w:lastRenderedPageBreak/>
        <w:t>indeed goes beyond a reasonable doubt or whether it falls short and thus falls within the area of a reasonable alternative hypothesis.</w:t>
      </w:r>
      <w:r w:rsidRPr="00592CB7">
        <w:rPr>
          <w:rStyle w:val="FootnoteReference"/>
          <w:rFonts w:ascii="Arial" w:hAnsi="Arial" w:cs="Arial"/>
          <w:sz w:val="24"/>
          <w:szCs w:val="24"/>
        </w:rPr>
        <w:footnoteReference w:id="5"/>
      </w:r>
    </w:p>
    <w:p w:rsidR="006D1856" w:rsidRPr="00592CB7" w:rsidRDefault="006D1856" w:rsidP="00592CB7">
      <w:pPr>
        <w:spacing w:after="0" w:line="360" w:lineRule="auto"/>
        <w:jc w:val="both"/>
        <w:rPr>
          <w:rFonts w:ascii="Arial" w:hAnsi="Arial" w:cs="Arial"/>
          <w:sz w:val="24"/>
          <w:szCs w:val="24"/>
        </w:rPr>
      </w:pPr>
    </w:p>
    <w:p w:rsidR="002C65D8" w:rsidRPr="00592CB7" w:rsidRDefault="006D1856" w:rsidP="00592CB7">
      <w:pPr>
        <w:spacing w:after="0" w:line="360" w:lineRule="auto"/>
        <w:jc w:val="both"/>
        <w:rPr>
          <w:rFonts w:ascii="Arial" w:hAnsi="Arial" w:cs="Arial"/>
          <w:sz w:val="24"/>
          <w:szCs w:val="24"/>
        </w:rPr>
      </w:pPr>
      <w:r w:rsidRPr="00592CB7">
        <w:rPr>
          <w:rFonts w:ascii="Arial" w:hAnsi="Arial" w:cs="Arial"/>
          <w:sz w:val="24"/>
          <w:szCs w:val="24"/>
        </w:rPr>
        <w:t>[</w:t>
      </w:r>
      <w:r w:rsidR="00915C7B" w:rsidRPr="00592CB7">
        <w:rPr>
          <w:rFonts w:ascii="Arial" w:hAnsi="Arial" w:cs="Arial"/>
          <w:sz w:val="24"/>
          <w:szCs w:val="24"/>
        </w:rPr>
        <w:t>56</w:t>
      </w:r>
      <w:r w:rsidRPr="00592CB7">
        <w:rPr>
          <w:rFonts w:ascii="Arial" w:hAnsi="Arial" w:cs="Arial"/>
          <w:sz w:val="24"/>
          <w:szCs w:val="24"/>
        </w:rPr>
        <w:t>]</w:t>
      </w:r>
      <w:r w:rsidRPr="00592CB7">
        <w:rPr>
          <w:rFonts w:ascii="Arial" w:hAnsi="Arial" w:cs="Arial"/>
          <w:sz w:val="24"/>
          <w:szCs w:val="24"/>
        </w:rPr>
        <w:tab/>
        <w:t xml:space="preserve">In </w:t>
      </w:r>
      <w:r w:rsidRPr="00592CB7">
        <w:rPr>
          <w:rFonts w:ascii="Arial" w:hAnsi="Arial" w:cs="Arial"/>
          <w:i/>
          <w:sz w:val="24"/>
          <w:szCs w:val="24"/>
        </w:rPr>
        <w:t>S v M</w:t>
      </w:r>
      <w:r w:rsidRPr="00592CB7">
        <w:rPr>
          <w:rFonts w:ascii="Arial" w:hAnsi="Arial" w:cs="Arial"/>
          <w:sz w:val="24"/>
          <w:szCs w:val="24"/>
        </w:rPr>
        <w:t xml:space="preserve"> </w:t>
      </w:r>
      <w:r w:rsidRPr="00592CB7">
        <w:rPr>
          <w:rStyle w:val="FootnoteReference"/>
          <w:rFonts w:ascii="Arial" w:hAnsi="Arial" w:cs="Arial"/>
          <w:sz w:val="24"/>
          <w:szCs w:val="24"/>
        </w:rPr>
        <w:footnoteReference w:id="6"/>
      </w:r>
      <w:r w:rsidRPr="00592CB7">
        <w:rPr>
          <w:rFonts w:ascii="Arial" w:hAnsi="Arial" w:cs="Arial"/>
          <w:sz w:val="24"/>
          <w:szCs w:val="24"/>
        </w:rPr>
        <w:t xml:space="preserve"> the Court said in paragraph 189 </w:t>
      </w:r>
    </w:p>
    <w:p w:rsidR="006D1856" w:rsidRPr="00592CB7" w:rsidRDefault="006D1856" w:rsidP="00592CB7">
      <w:pPr>
        <w:spacing w:after="0" w:line="360" w:lineRule="auto"/>
        <w:ind w:firstLine="720"/>
        <w:jc w:val="both"/>
        <w:rPr>
          <w:rFonts w:ascii="Arial" w:hAnsi="Arial" w:cs="Arial"/>
          <w:sz w:val="24"/>
          <w:szCs w:val="24"/>
        </w:rPr>
      </w:pPr>
      <w:r w:rsidRPr="00592CB7">
        <w:rPr>
          <w:rFonts w:ascii="Arial" w:hAnsi="Arial" w:cs="Arial"/>
          <w:sz w:val="24"/>
          <w:szCs w:val="24"/>
        </w:rPr>
        <w:t>‘…</w:t>
      </w:r>
      <w:r w:rsidRPr="00592CB7">
        <w:rPr>
          <w:rFonts w:ascii="Arial" w:hAnsi="Arial" w:cs="Arial"/>
        </w:rPr>
        <w:t>The point is that the totality of the evidence must be measured, not in isolation, but by assessing properly whether in the light of the inherent strengths, weaknesses, probabilities and improbabilities on both sides the balance weighs so heavily in favour of the State that any reasonable doubt about the accused's guilt is excluded.</w:t>
      </w:r>
      <w:r w:rsidRPr="00592CB7">
        <w:rPr>
          <w:rFonts w:ascii="Arial" w:hAnsi="Arial" w:cs="Arial"/>
          <w:sz w:val="24"/>
          <w:szCs w:val="24"/>
        </w:rPr>
        <w:t>’</w:t>
      </w:r>
    </w:p>
    <w:p w:rsidR="00F044FF" w:rsidRPr="00592CB7" w:rsidRDefault="00F044FF" w:rsidP="00592CB7">
      <w:pPr>
        <w:spacing w:after="0" w:line="360" w:lineRule="auto"/>
        <w:jc w:val="both"/>
        <w:rPr>
          <w:rFonts w:ascii="Arial" w:hAnsi="Arial" w:cs="Arial"/>
          <w:sz w:val="24"/>
          <w:szCs w:val="24"/>
          <w:u w:val="single"/>
        </w:rPr>
      </w:pPr>
    </w:p>
    <w:p w:rsidR="00F044FF" w:rsidRPr="00592CB7" w:rsidRDefault="00F044FF" w:rsidP="00592CB7">
      <w:pPr>
        <w:spacing w:after="0" w:line="360" w:lineRule="auto"/>
        <w:jc w:val="both"/>
        <w:rPr>
          <w:rFonts w:ascii="Arial" w:hAnsi="Arial" w:cs="Arial"/>
          <w:sz w:val="24"/>
          <w:szCs w:val="24"/>
          <w:u w:val="single"/>
        </w:rPr>
      </w:pPr>
      <w:r w:rsidRPr="00592CB7">
        <w:rPr>
          <w:rFonts w:ascii="Arial" w:hAnsi="Arial" w:cs="Arial"/>
          <w:sz w:val="24"/>
          <w:szCs w:val="24"/>
          <w:u w:val="single"/>
        </w:rPr>
        <w:t>Contradictions and Credibility</w:t>
      </w:r>
    </w:p>
    <w:p w:rsidR="00F044FF" w:rsidRPr="00592CB7" w:rsidRDefault="00F044FF" w:rsidP="00592CB7">
      <w:pPr>
        <w:spacing w:after="0" w:line="360" w:lineRule="auto"/>
        <w:jc w:val="both"/>
        <w:rPr>
          <w:rFonts w:ascii="Arial" w:hAnsi="Arial" w:cs="Arial"/>
          <w:sz w:val="24"/>
          <w:szCs w:val="24"/>
        </w:rPr>
      </w:pPr>
    </w:p>
    <w:p w:rsidR="00F044FF" w:rsidRPr="00592CB7" w:rsidRDefault="00F044FF" w:rsidP="00592CB7">
      <w:pPr>
        <w:spacing w:after="0" w:line="360" w:lineRule="auto"/>
        <w:jc w:val="both"/>
        <w:rPr>
          <w:rFonts w:ascii="Arial" w:hAnsi="Arial" w:cs="Arial"/>
          <w:sz w:val="24"/>
          <w:szCs w:val="24"/>
        </w:rPr>
      </w:pPr>
      <w:r w:rsidRPr="00592CB7">
        <w:rPr>
          <w:rFonts w:ascii="Arial" w:hAnsi="Arial" w:cs="Arial"/>
          <w:sz w:val="24"/>
          <w:szCs w:val="24"/>
        </w:rPr>
        <w:t>[</w:t>
      </w:r>
      <w:r w:rsidR="00915C7B" w:rsidRPr="00592CB7">
        <w:rPr>
          <w:rFonts w:ascii="Arial" w:hAnsi="Arial" w:cs="Arial"/>
          <w:sz w:val="24"/>
          <w:szCs w:val="24"/>
        </w:rPr>
        <w:t>5</w:t>
      </w:r>
      <w:r w:rsidRPr="00592CB7">
        <w:rPr>
          <w:rFonts w:ascii="Arial" w:hAnsi="Arial" w:cs="Arial"/>
          <w:sz w:val="24"/>
          <w:szCs w:val="24"/>
        </w:rPr>
        <w:t>7]</w:t>
      </w:r>
      <w:r w:rsidRPr="00592CB7">
        <w:rPr>
          <w:rFonts w:ascii="Arial" w:hAnsi="Arial" w:cs="Arial"/>
          <w:sz w:val="24"/>
          <w:szCs w:val="24"/>
        </w:rPr>
        <w:tab/>
      </w:r>
      <w:r w:rsidR="007228CD" w:rsidRPr="00592CB7">
        <w:rPr>
          <w:rFonts w:ascii="Arial" w:hAnsi="Arial" w:cs="Arial"/>
          <w:sz w:val="24"/>
          <w:szCs w:val="24"/>
        </w:rPr>
        <w:t>T</w:t>
      </w:r>
      <w:r w:rsidRPr="00592CB7">
        <w:rPr>
          <w:rFonts w:ascii="Arial" w:hAnsi="Arial" w:cs="Arial"/>
          <w:sz w:val="24"/>
          <w:szCs w:val="24"/>
        </w:rPr>
        <w:t>he process of identifying contradictions between the evidence of different witnesses does not provide a rule of thumb for assessing a witness's credibility. It is also trite that not every error made by a witness affects his or her credibility. In each case, the trier of fact must complete an evaluation, considering such matters as the nature of the contradictions, their number and importance, and their bearing on other parts of the witness's evidence.</w:t>
      </w:r>
      <w:r w:rsidRPr="00592CB7">
        <w:rPr>
          <w:rStyle w:val="FootnoteReference"/>
          <w:rFonts w:ascii="Arial" w:hAnsi="Arial" w:cs="Arial"/>
          <w:sz w:val="24"/>
          <w:szCs w:val="24"/>
        </w:rPr>
        <w:footnoteReference w:id="7"/>
      </w:r>
    </w:p>
    <w:p w:rsidR="00F044FF" w:rsidRPr="00592CB7" w:rsidRDefault="00F044FF" w:rsidP="00592CB7">
      <w:pPr>
        <w:spacing w:after="0" w:line="360" w:lineRule="auto"/>
        <w:jc w:val="both"/>
        <w:rPr>
          <w:rFonts w:ascii="Arial" w:hAnsi="Arial" w:cs="Arial"/>
          <w:sz w:val="24"/>
          <w:szCs w:val="24"/>
        </w:rPr>
      </w:pPr>
    </w:p>
    <w:p w:rsidR="00F044FF" w:rsidRPr="00592CB7" w:rsidRDefault="00F044FF" w:rsidP="00592CB7">
      <w:pPr>
        <w:spacing w:after="0" w:line="360" w:lineRule="auto"/>
        <w:jc w:val="both"/>
        <w:rPr>
          <w:rFonts w:ascii="Arial" w:hAnsi="Arial" w:cs="Arial"/>
          <w:sz w:val="24"/>
          <w:szCs w:val="24"/>
        </w:rPr>
      </w:pPr>
      <w:r w:rsidRPr="00592CB7">
        <w:rPr>
          <w:rFonts w:ascii="Arial" w:hAnsi="Arial" w:cs="Arial"/>
          <w:sz w:val="24"/>
          <w:szCs w:val="24"/>
        </w:rPr>
        <w:t>[</w:t>
      </w:r>
      <w:r w:rsidR="00915C7B" w:rsidRPr="00592CB7">
        <w:rPr>
          <w:rFonts w:ascii="Arial" w:hAnsi="Arial" w:cs="Arial"/>
          <w:sz w:val="24"/>
          <w:szCs w:val="24"/>
        </w:rPr>
        <w:t>58</w:t>
      </w:r>
      <w:r w:rsidRPr="00592CB7">
        <w:rPr>
          <w:rFonts w:ascii="Arial" w:hAnsi="Arial" w:cs="Arial"/>
          <w:sz w:val="24"/>
          <w:szCs w:val="24"/>
        </w:rPr>
        <w:t>]</w:t>
      </w:r>
      <w:r w:rsidRPr="00592CB7">
        <w:rPr>
          <w:rFonts w:ascii="Arial" w:hAnsi="Arial" w:cs="Arial"/>
          <w:sz w:val="24"/>
          <w:szCs w:val="24"/>
        </w:rPr>
        <w:tab/>
        <w:t>If different persons make the statements, the contradiction proves only that one of them is erroneous: it does not prove which one. The mere existence of a contradiction does not support any conclusion as to the credibility of either person. It only acquires probative value if one believes the contradicting witness in preference to the first witness.  Thus, it is not the contradiction but the truth of a contradicting assertion that constitutes the probative end.</w:t>
      </w:r>
      <w:r w:rsidRPr="00592CB7">
        <w:rPr>
          <w:rStyle w:val="FootnoteReference"/>
          <w:rFonts w:ascii="Arial" w:hAnsi="Arial" w:cs="Arial"/>
          <w:sz w:val="24"/>
          <w:szCs w:val="24"/>
        </w:rPr>
        <w:footnoteReference w:id="8"/>
      </w:r>
    </w:p>
    <w:p w:rsidR="00F044FF" w:rsidRPr="00592CB7" w:rsidRDefault="00F044FF" w:rsidP="00592CB7">
      <w:pPr>
        <w:spacing w:after="0" w:line="360" w:lineRule="auto"/>
        <w:jc w:val="both"/>
        <w:rPr>
          <w:rFonts w:ascii="Arial" w:hAnsi="Arial" w:cs="Arial"/>
          <w:sz w:val="24"/>
          <w:szCs w:val="24"/>
        </w:rPr>
      </w:pPr>
    </w:p>
    <w:p w:rsidR="00F044FF" w:rsidRPr="00592CB7" w:rsidRDefault="00F044FF" w:rsidP="00592CB7">
      <w:pPr>
        <w:spacing w:after="0" w:line="360" w:lineRule="auto"/>
        <w:jc w:val="both"/>
        <w:rPr>
          <w:rFonts w:ascii="Arial" w:hAnsi="Arial" w:cs="Arial"/>
          <w:sz w:val="24"/>
          <w:szCs w:val="24"/>
        </w:rPr>
      </w:pPr>
      <w:r w:rsidRPr="00592CB7">
        <w:rPr>
          <w:rFonts w:ascii="Arial" w:hAnsi="Arial" w:cs="Arial"/>
          <w:sz w:val="24"/>
          <w:szCs w:val="24"/>
        </w:rPr>
        <w:t>[</w:t>
      </w:r>
      <w:r w:rsidR="00915C7B" w:rsidRPr="00592CB7">
        <w:rPr>
          <w:rFonts w:ascii="Arial" w:hAnsi="Arial" w:cs="Arial"/>
          <w:sz w:val="24"/>
          <w:szCs w:val="24"/>
        </w:rPr>
        <w:t>59</w:t>
      </w:r>
      <w:r w:rsidRPr="00592CB7">
        <w:rPr>
          <w:rFonts w:ascii="Arial" w:hAnsi="Arial" w:cs="Arial"/>
          <w:sz w:val="24"/>
          <w:szCs w:val="24"/>
        </w:rPr>
        <w:t>]</w:t>
      </w:r>
      <w:r w:rsidRPr="00592CB7">
        <w:rPr>
          <w:rFonts w:ascii="Arial" w:hAnsi="Arial" w:cs="Arial"/>
          <w:sz w:val="24"/>
          <w:szCs w:val="24"/>
        </w:rPr>
        <w:tab/>
      </w:r>
      <w:r w:rsidR="00A7763B" w:rsidRPr="00592CB7">
        <w:rPr>
          <w:rFonts w:ascii="Arial" w:hAnsi="Arial" w:cs="Arial"/>
          <w:sz w:val="24"/>
          <w:szCs w:val="24"/>
        </w:rPr>
        <w:t xml:space="preserve">Judicial experience shows that inconsistencies and differences of a relatively minor nature between witnesses regularly indicate honest but imperfect recollection, </w:t>
      </w:r>
      <w:r w:rsidR="00A7763B" w:rsidRPr="00592CB7">
        <w:rPr>
          <w:rFonts w:ascii="Arial" w:hAnsi="Arial" w:cs="Arial"/>
          <w:sz w:val="24"/>
          <w:szCs w:val="24"/>
        </w:rPr>
        <w:lastRenderedPageBreak/>
        <w:t>observation, and reconstruction. In such circumstances, inconsistencies counter any alleged conspiracy theory</w:t>
      </w:r>
      <w:r w:rsidRPr="00592CB7">
        <w:rPr>
          <w:rFonts w:ascii="Arial" w:hAnsi="Arial" w:cs="Arial"/>
          <w:sz w:val="24"/>
          <w:szCs w:val="24"/>
        </w:rPr>
        <w:t>.</w:t>
      </w:r>
      <w:r w:rsidRPr="00592CB7">
        <w:rPr>
          <w:rStyle w:val="FootnoteReference"/>
          <w:rFonts w:ascii="Arial" w:hAnsi="Arial" w:cs="Arial"/>
          <w:sz w:val="24"/>
          <w:szCs w:val="24"/>
        </w:rPr>
        <w:footnoteReference w:id="9"/>
      </w:r>
    </w:p>
    <w:p w:rsidR="0060325D" w:rsidRPr="00592CB7" w:rsidRDefault="0060325D" w:rsidP="00592CB7">
      <w:pPr>
        <w:spacing w:after="0" w:line="360" w:lineRule="auto"/>
        <w:jc w:val="both"/>
        <w:rPr>
          <w:rFonts w:ascii="Arial" w:hAnsi="Arial" w:cs="Arial"/>
          <w:sz w:val="24"/>
          <w:szCs w:val="24"/>
        </w:rPr>
      </w:pPr>
    </w:p>
    <w:p w:rsidR="0060325D" w:rsidRPr="00592CB7" w:rsidRDefault="0060325D" w:rsidP="00592CB7">
      <w:pPr>
        <w:spacing w:after="0" w:line="360" w:lineRule="auto"/>
        <w:jc w:val="both"/>
        <w:rPr>
          <w:rFonts w:ascii="Arial" w:hAnsi="Arial" w:cs="Arial"/>
          <w:sz w:val="24"/>
          <w:szCs w:val="24"/>
          <w:u w:val="single"/>
        </w:rPr>
      </w:pPr>
      <w:r w:rsidRPr="00592CB7">
        <w:rPr>
          <w:rFonts w:ascii="Arial" w:hAnsi="Arial" w:cs="Arial"/>
          <w:sz w:val="24"/>
          <w:szCs w:val="24"/>
          <w:u w:val="single"/>
        </w:rPr>
        <w:t>Self-defence/Private defence and Putative Self-defence/Private defence</w:t>
      </w:r>
    </w:p>
    <w:p w:rsidR="0060325D" w:rsidRPr="00592CB7" w:rsidRDefault="0060325D" w:rsidP="00592CB7">
      <w:pPr>
        <w:spacing w:after="0" w:line="360" w:lineRule="auto"/>
        <w:jc w:val="both"/>
        <w:rPr>
          <w:rFonts w:ascii="Arial" w:hAnsi="Arial" w:cs="Arial"/>
          <w:sz w:val="24"/>
          <w:szCs w:val="24"/>
        </w:rPr>
      </w:pPr>
    </w:p>
    <w:p w:rsidR="007B58AD" w:rsidRPr="00592CB7" w:rsidRDefault="00967075" w:rsidP="00592CB7">
      <w:pPr>
        <w:spacing w:after="0" w:line="360" w:lineRule="auto"/>
        <w:jc w:val="both"/>
        <w:rPr>
          <w:rStyle w:val="acopre"/>
          <w:rFonts w:ascii="Arial" w:hAnsi="Arial" w:cs="Arial"/>
          <w:sz w:val="24"/>
          <w:szCs w:val="24"/>
        </w:rPr>
      </w:pPr>
      <w:r w:rsidRPr="00592CB7">
        <w:rPr>
          <w:rFonts w:ascii="Arial" w:hAnsi="Arial" w:cs="Arial"/>
          <w:sz w:val="24"/>
          <w:szCs w:val="24"/>
        </w:rPr>
        <w:t>[60</w:t>
      </w:r>
      <w:r w:rsidR="00392D77" w:rsidRPr="00592CB7">
        <w:rPr>
          <w:rFonts w:ascii="Arial" w:hAnsi="Arial" w:cs="Arial"/>
          <w:sz w:val="24"/>
          <w:szCs w:val="24"/>
        </w:rPr>
        <w:t>]</w:t>
      </w:r>
      <w:r w:rsidR="00392D77" w:rsidRPr="00592CB7">
        <w:rPr>
          <w:rFonts w:ascii="Arial" w:hAnsi="Arial" w:cs="Arial"/>
          <w:sz w:val="24"/>
          <w:szCs w:val="24"/>
        </w:rPr>
        <w:tab/>
      </w:r>
      <w:r w:rsidR="00287344" w:rsidRPr="00592CB7">
        <w:rPr>
          <w:rFonts w:ascii="Arial" w:hAnsi="Arial" w:cs="Arial"/>
          <w:sz w:val="24"/>
          <w:szCs w:val="24"/>
        </w:rPr>
        <w:t xml:space="preserve">The following guidelines by the Full Bench of the High Court in S v Naftali </w:t>
      </w:r>
      <w:r w:rsidR="00287344" w:rsidRPr="00592CB7">
        <w:rPr>
          <w:rStyle w:val="FootnoteReference"/>
          <w:rFonts w:ascii="Arial" w:hAnsi="Arial" w:cs="Arial"/>
          <w:sz w:val="24"/>
          <w:szCs w:val="24"/>
        </w:rPr>
        <w:footnoteReference w:id="10"/>
      </w:r>
      <w:r w:rsidR="007B58AD" w:rsidRPr="00592CB7">
        <w:rPr>
          <w:rFonts w:ascii="Arial" w:hAnsi="Arial" w:cs="Arial"/>
          <w:sz w:val="24"/>
          <w:szCs w:val="24"/>
        </w:rPr>
        <w:t xml:space="preserve"> was approved by the Supreme Court in </w:t>
      </w:r>
      <w:r w:rsidR="007B58AD" w:rsidRPr="00592CB7">
        <w:rPr>
          <w:rStyle w:val="Emphasis"/>
          <w:rFonts w:ascii="Arial" w:hAnsi="Arial" w:cs="Arial"/>
          <w:iCs w:val="0"/>
          <w:sz w:val="24"/>
          <w:szCs w:val="24"/>
        </w:rPr>
        <w:t>S v Matheus</w:t>
      </w:r>
      <w:r w:rsidR="007B58AD" w:rsidRPr="00592CB7">
        <w:rPr>
          <w:rStyle w:val="Emphasis"/>
          <w:rFonts w:ascii="Arial" w:hAnsi="Arial" w:cs="Arial"/>
          <w:i w:val="0"/>
          <w:iCs w:val="0"/>
          <w:sz w:val="24"/>
          <w:szCs w:val="24"/>
        </w:rPr>
        <w:t xml:space="preserve"> </w:t>
      </w:r>
      <w:r w:rsidR="007B58AD" w:rsidRPr="00592CB7">
        <w:rPr>
          <w:rStyle w:val="FootnoteReference"/>
          <w:rFonts w:ascii="Arial" w:hAnsi="Arial" w:cs="Arial"/>
          <w:sz w:val="24"/>
          <w:szCs w:val="24"/>
        </w:rPr>
        <w:footnoteReference w:id="11"/>
      </w:r>
      <w:r w:rsidR="007B58AD" w:rsidRPr="00592CB7">
        <w:rPr>
          <w:rStyle w:val="acopre"/>
          <w:rFonts w:ascii="Arial" w:hAnsi="Arial" w:cs="Arial"/>
        </w:rPr>
        <w:t xml:space="preserve"> </w:t>
      </w:r>
      <w:r w:rsidR="007B58AD" w:rsidRPr="00592CB7">
        <w:rPr>
          <w:rStyle w:val="acopre"/>
          <w:rFonts w:ascii="Arial" w:hAnsi="Arial" w:cs="Arial"/>
          <w:sz w:val="24"/>
          <w:szCs w:val="24"/>
        </w:rPr>
        <w:t xml:space="preserve">and applied in </w:t>
      </w:r>
      <w:r w:rsidR="007B58AD" w:rsidRPr="00592CB7">
        <w:rPr>
          <w:rFonts w:ascii="Arial" w:hAnsi="Arial" w:cs="Arial"/>
          <w:i/>
          <w:sz w:val="24"/>
          <w:szCs w:val="24"/>
        </w:rPr>
        <w:t>S v Jonkers</w:t>
      </w:r>
      <w:r w:rsidR="007B58AD" w:rsidRPr="00592CB7">
        <w:rPr>
          <w:rFonts w:ascii="Arial" w:hAnsi="Arial" w:cs="Arial"/>
          <w:sz w:val="24"/>
          <w:szCs w:val="24"/>
        </w:rPr>
        <w:t xml:space="preserve">: </w:t>
      </w:r>
      <w:r w:rsidR="007B58AD" w:rsidRPr="00592CB7">
        <w:rPr>
          <w:rStyle w:val="FootnoteReference"/>
          <w:rFonts w:ascii="Arial" w:hAnsi="Arial" w:cs="Arial"/>
          <w:sz w:val="24"/>
          <w:szCs w:val="24"/>
        </w:rPr>
        <w:footnoteReference w:id="12"/>
      </w:r>
      <w:r w:rsidR="007B58AD" w:rsidRPr="00592CB7">
        <w:rPr>
          <w:rFonts w:ascii="Arial" w:hAnsi="Arial" w:cs="Arial"/>
          <w:sz w:val="24"/>
          <w:szCs w:val="24"/>
        </w:rPr>
        <w:t xml:space="preserve"> </w:t>
      </w:r>
    </w:p>
    <w:p w:rsidR="002C65D8" w:rsidRPr="00592CB7" w:rsidRDefault="002C65D8" w:rsidP="00592CB7">
      <w:pPr>
        <w:spacing w:after="0" w:line="360" w:lineRule="auto"/>
        <w:ind w:firstLine="720"/>
        <w:jc w:val="both"/>
        <w:rPr>
          <w:rFonts w:ascii="Arial" w:hAnsi="Arial" w:cs="Arial"/>
          <w:sz w:val="24"/>
          <w:szCs w:val="24"/>
        </w:rPr>
      </w:pPr>
    </w:p>
    <w:p w:rsidR="0060325D" w:rsidRPr="00592CB7" w:rsidRDefault="0060325D" w:rsidP="00592CB7">
      <w:pPr>
        <w:spacing w:after="0" w:line="360" w:lineRule="auto"/>
        <w:ind w:firstLine="720"/>
        <w:jc w:val="both"/>
        <w:rPr>
          <w:rFonts w:ascii="Arial" w:hAnsi="Arial" w:cs="Arial"/>
        </w:rPr>
      </w:pPr>
      <w:r w:rsidRPr="00592CB7">
        <w:rPr>
          <w:rFonts w:ascii="Arial" w:hAnsi="Arial" w:cs="Arial"/>
          <w:sz w:val="24"/>
          <w:szCs w:val="24"/>
        </w:rPr>
        <w:t>'</w:t>
      </w:r>
      <w:r w:rsidRPr="00592CB7">
        <w:rPr>
          <w:rFonts w:ascii="Arial" w:hAnsi="Arial" w:cs="Arial"/>
        </w:rPr>
        <w:t>Self-defence is more correctly referred to as priva</w:t>
      </w:r>
      <w:r w:rsidR="002C65D8" w:rsidRPr="00592CB7">
        <w:rPr>
          <w:rFonts w:ascii="Arial" w:hAnsi="Arial" w:cs="Arial"/>
        </w:rPr>
        <w:t xml:space="preserve">te defence. The requirements of </w:t>
      </w:r>
      <w:r w:rsidRPr="00592CB7">
        <w:rPr>
          <w:rFonts w:ascii="Arial" w:hAnsi="Arial" w:cs="Arial"/>
        </w:rPr>
        <w:t>private defence can be summarised as follows:</w:t>
      </w:r>
    </w:p>
    <w:p w:rsidR="0060325D" w:rsidRPr="00592CB7" w:rsidRDefault="002C65D8" w:rsidP="00592CB7">
      <w:pPr>
        <w:spacing w:after="0" w:line="360" w:lineRule="auto"/>
        <w:ind w:left="720"/>
        <w:jc w:val="both"/>
        <w:rPr>
          <w:rFonts w:ascii="Arial" w:hAnsi="Arial" w:cs="Arial"/>
        </w:rPr>
      </w:pPr>
      <w:r w:rsidRPr="00592CB7">
        <w:rPr>
          <w:rFonts w:ascii="Arial" w:hAnsi="Arial" w:cs="Arial"/>
        </w:rPr>
        <w:t>(a)</w:t>
      </w:r>
      <w:r w:rsidRPr="00592CB7">
        <w:rPr>
          <w:rFonts w:ascii="Arial" w:hAnsi="Arial" w:cs="Arial"/>
        </w:rPr>
        <w:tab/>
      </w:r>
      <w:r w:rsidR="0060325D" w:rsidRPr="00592CB7">
        <w:rPr>
          <w:rFonts w:ascii="Arial" w:hAnsi="Arial" w:cs="Arial"/>
        </w:rPr>
        <w:t>The attack: To give rise to a situation warranting action in defence there must be an unlawful attack upon a legal interest which had commenced or was imminent.</w:t>
      </w:r>
    </w:p>
    <w:p w:rsidR="002C65D8" w:rsidRPr="00592CB7" w:rsidRDefault="002C65D8" w:rsidP="00592CB7">
      <w:pPr>
        <w:spacing w:after="0" w:line="360" w:lineRule="auto"/>
        <w:ind w:left="720"/>
        <w:rPr>
          <w:rFonts w:ascii="Arial" w:hAnsi="Arial" w:cs="Arial"/>
        </w:rPr>
      </w:pPr>
    </w:p>
    <w:p w:rsidR="0060325D" w:rsidRPr="00592CB7" w:rsidRDefault="0060325D" w:rsidP="00592CB7">
      <w:pPr>
        <w:spacing w:after="0" w:line="360" w:lineRule="auto"/>
        <w:ind w:left="720"/>
        <w:jc w:val="both"/>
        <w:rPr>
          <w:rFonts w:ascii="Arial" w:hAnsi="Arial" w:cs="Arial"/>
        </w:rPr>
      </w:pPr>
      <w:r w:rsidRPr="00592CB7">
        <w:rPr>
          <w:rFonts w:ascii="Arial" w:hAnsi="Arial" w:cs="Arial"/>
        </w:rPr>
        <w:t>(b)</w:t>
      </w:r>
      <w:r w:rsidRPr="00592CB7">
        <w:rPr>
          <w:rFonts w:ascii="Arial" w:hAnsi="Arial" w:cs="Arial"/>
        </w:rPr>
        <w:tab/>
        <w:t>The defence must be directed against the attacker and necessary to avert the attack and the means used must be necessary in the circumstances. See Burchell and Hunt South African Criminal Law and Procedure vol I, 2 ed at 323 - 9.</w:t>
      </w:r>
    </w:p>
    <w:p w:rsidR="00392D77" w:rsidRPr="00592CB7" w:rsidRDefault="00392D77" w:rsidP="00592CB7">
      <w:pPr>
        <w:spacing w:after="0" w:line="360" w:lineRule="auto"/>
        <w:ind w:left="720"/>
        <w:jc w:val="both"/>
        <w:rPr>
          <w:rFonts w:ascii="Arial" w:hAnsi="Arial" w:cs="Arial"/>
        </w:rPr>
      </w:pPr>
    </w:p>
    <w:p w:rsidR="0060325D" w:rsidRPr="00592CB7" w:rsidRDefault="0060325D" w:rsidP="00592CB7">
      <w:pPr>
        <w:spacing w:after="0" w:line="360" w:lineRule="auto"/>
        <w:ind w:left="720"/>
        <w:jc w:val="both"/>
        <w:rPr>
          <w:rFonts w:ascii="Arial" w:hAnsi="Arial" w:cs="Arial"/>
        </w:rPr>
      </w:pPr>
      <w:r w:rsidRPr="00592CB7">
        <w:rPr>
          <w:rFonts w:ascii="Arial" w:hAnsi="Arial" w:cs="Arial"/>
        </w:rPr>
        <w:t>When the defence of self-defence is raised or apparent, the enquiry is actually twofold. The first leg of the enquiry is whether the conditions and/or requirements of self-defence have been met, which includes the question, whether the bounds of self-defence were exceeded. The test here is objective but the onus is on the State to prove beyond reasonable doubt that the conditions or requirements for self-defence did not exist or that the bounds of self-defence have been exceeded.</w:t>
      </w:r>
    </w:p>
    <w:p w:rsidR="00A7763B" w:rsidRPr="00592CB7" w:rsidRDefault="00A7763B" w:rsidP="00592CB7">
      <w:pPr>
        <w:spacing w:after="0" w:line="360" w:lineRule="auto"/>
        <w:ind w:left="720"/>
        <w:jc w:val="both"/>
        <w:rPr>
          <w:rFonts w:ascii="Arial" w:hAnsi="Arial" w:cs="Arial"/>
        </w:rPr>
      </w:pPr>
    </w:p>
    <w:p w:rsidR="0060325D" w:rsidRPr="00592CB7" w:rsidRDefault="0060325D" w:rsidP="00592CB7">
      <w:pPr>
        <w:spacing w:after="0" w:line="360" w:lineRule="auto"/>
        <w:ind w:left="720"/>
        <w:jc w:val="both"/>
        <w:rPr>
          <w:rFonts w:ascii="Arial" w:hAnsi="Arial" w:cs="Arial"/>
        </w:rPr>
      </w:pPr>
      <w:r w:rsidRPr="00592CB7">
        <w:rPr>
          <w:rFonts w:ascii="Arial" w:hAnsi="Arial" w:cs="Arial"/>
        </w:rPr>
        <w:t>When the test of reasonableness and the conduct of the hypothetical reasonable man are applied, the Court must put itself in the position of the accused at the time of the attack. If the State does not discharge this onus, the accused must be acquitted. On the other hand, if the State discharges the said onus, that is not the end of the matter and the second leg of the enquiry must be proceeded with.</w:t>
      </w:r>
    </w:p>
    <w:p w:rsidR="00392D77" w:rsidRPr="00592CB7" w:rsidRDefault="00392D77" w:rsidP="00592CB7">
      <w:pPr>
        <w:spacing w:after="0" w:line="360" w:lineRule="auto"/>
        <w:jc w:val="both"/>
        <w:rPr>
          <w:rFonts w:ascii="Arial" w:hAnsi="Arial" w:cs="Arial"/>
        </w:rPr>
      </w:pPr>
    </w:p>
    <w:p w:rsidR="0060325D" w:rsidRPr="00592CB7" w:rsidRDefault="0060325D" w:rsidP="00592CB7">
      <w:pPr>
        <w:spacing w:after="0" w:line="360" w:lineRule="auto"/>
        <w:ind w:left="720"/>
        <w:jc w:val="both"/>
        <w:rPr>
          <w:rFonts w:ascii="Arial" w:hAnsi="Arial" w:cs="Arial"/>
        </w:rPr>
      </w:pPr>
      <w:r w:rsidRPr="00592CB7">
        <w:rPr>
          <w:rFonts w:ascii="Arial" w:hAnsi="Arial" w:cs="Arial"/>
        </w:rPr>
        <w:lastRenderedPageBreak/>
        <w:t>The second leg of the enquiry is then whether the State has proved beyond   reasonable doubt that the accused did not genuinely believe that he was acting in self-defence and that he was not exceeding the bounds of self-defence. Here the test is purely subjective and the reasonableness or otherwise of such belief, whether or not it is based on or amounts to a mistake of fact or law or both, is only relevant as one of the factors in the determination whether or not the accused held the aforesaid genuine belief. (See Burchell and Hunt (op cit at164 - 81 and 330 - 2); S v De Blom 1977 (3) SA 513 (A).)</w:t>
      </w:r>
    </w:p>
    <w:p w:rsidR="0060325D" w:rsidRPr="00592CB7" w:rsidRDefault="0060325D" w:rsidP="00592CB7">
      <w:pPr>
        <w:spacing w:after="0" w:line="360" w:lineRule="auto"/>
        <w:jc w:val="both"/>
        <w:rPr>
          <w:rFonts w:ascii="Arial" w:hAnsi="Arial" w:cs="Arial"/>
        </w:rPr>
      </w:pPr>
      <w:r w:rsidRPr="00592CB7">
        <w:rPr>
          <w:rFonts w:ascii="Arial" w:hAnsi="Arial" w:cs="Arial"/>
        </w:rPr>
        <w:tab/>
        <w:t>. . .</w:t>
      </w:r>
    </w:p>
    <w:p w:rsidR="0060325D" w:rsidRPr="00592CB7" w:rsidRDefault="0060325D" w:rsidP="00592CB7">
      <w:pPr>
        <w:spacing w:after="0" w:line="360" w:lineRule="auto"/>
        <w:ind w:left="720"/>
        <w:jc w:val="both"/>
        <w:rPr>
          <w:rFonts w:ascii="Arial" w:hAnsi="Arial" w:cs="Arial"/>
          <w:sz w:val="24"/>
          <w:szCs w:val="24"/>
        </w:rPr>
      </w:pPr>
      <w:r w:rsidRPr="00592CB7">
        <w:rPr>
          <w:rFonts w:ascii="Arial" w:hAnsi="Arial" w:cs="Arial"/>
        </w:rPr>
        <w:t>If the State discharges the onus to prove beyond reasonable doubt that the accused held no such genuine belief, then the accused must be convicted of the charge of murder. If the said onus is not discharged, then the accused cannot be convicted of murder requiring mens rea in the form of dolus, but can be convicted of a crime not requiring dolus but merely culpa, such as culpable homicide</w:t>
      </w:r>
      <w:r w:rsidRPr="00592CB7">
        <w:rPr>
          <w:rFonts w:ascii="Arial" w:hAnsi="Arial" w:cs="Arial"/>
          <w:sz w:val="24"/>
          <w:szCs w:val="24"/>
        </w:rPr>
        <w:t>.'</w:t>
      </w:r>
    </w:p>
    <w:p w:rsidR="00392D77" w:rsidRPr="00592CB7" w:rsidRDefault="009A68E6" w:rsidP="00592CB7">
      <w:pPr>
        <w:shd w:val="clear" w:color="auto" w:fill="FFFFFF"/>
        <w:spacing w:after="0" w:line="360" w:lineRule="auto"/>
        <w:jc w:val="both"/>
        <w:rPr>
          <w:rFonts w:ascii="Arial" w:hAnsi="Arial" w:cs="Arial"/>
          <w:sz w:val="24"/>
          <w:szCs w:val="24"/>
          <w:shd w:val="clear" w:color="auto" w:fill="FFFFFF"/>
          <w:lang w:val="en-ZA"/>
        </w:rPr>
      </w:pPr>
      <w:r w:rsidRPr="00592CB7">
        <w:rPr>
          <w:rFonts w:ascii="Arial" w:hAnsi="Arial" w:cs="Arial"/>
          <w:sz w:val="24"/>
          <w:szCs w:val="24"/>
          <w:shd w:val="clear" w:color="auto" w:fill="FFFFFF"/>
          <w:lang w:val="en-ZA"/>
        </w:rPr>
        <w:t>[61</w:t>
      </w:r>
      <w:r w:rsidR="00E6707F" w:rsidRPr="00592CB7">
        <w:rPr>
          <w:rFonts w:ascii="Arial" w:hAnsi="Arial" w:cs="Arial"/>
          <w:sz w:val="24"/>
          <w:szCs w:val="24"/>
          <w:shd w:val="clear" w:color="auto" w:fill="FFFFFF"/>
          <w:lang w:val="en-ZA"/>
        </w:rPr>
        <w:t>]</w:t>
      </w:r>
      <w:r w:rsidR="00E6707F" w:rsidRPr="00592CB7">
        <w:rPr>
          <w:rFonts w:ascii="Arial" w:hAnsi="Arial" w:cs="Arial"/>
          <w:sz w:val="24"/>
          <w:szCs w:val="24"/>
          <w:shd w:val="clear" w:color="auto" w:fill="FFFFFF"/>
          <w:lang w:val="en-ZA"/>
        </w:rPr>
        <w:tab/>
        <w:t xml:space="preserve">In </w:t>
      </w:r>
      <w:r w:rsidR="00E6707F" w:rsidRPr="00592CB7">
        <w:rPr>
          <w:rFonts w:ascii="Arial" w:hAnsi="Arial" w:cs="Arial"/>
          <w:i/>
          <w:sz w:val="24"/>
          <w:szCs w:val="24"/>
          <w:shd w:val="clear" w:color="auto" w:fill="FFFFFF"/>
          <w:lang w:val="en-ZA"/>
        </w:rPr>
        <w:t>S v Mokonto</w:t>
      </w:r>
      <w:r w:rsidR="00E6707F" w:rsidRPr="00592CB7">
        <w:rPr>
          <w:rStyle w:val="FootnoteReference"/>
          <w:rFonts w:ascii="Arial" w:hAnsi="Arial" w:cs="Arial"/>
          <w:sz w:val="24"/>
          <w:szCs w:val="24"/>
          <w:shd w:val="clear" w:color="auto" w:fill="FFFFFF"/>
          <w:lang w:val="en-ZA"/>
        </w:rPr>
        <w:footnoteReference w:id="13"/>
      </w:r>
      <w:r w:rsidR="00E6707F" w:rsidRPr="00592CB7">
        <w:rPr>
          <w:rFonts w:ascii="Arial" w:hAnsi="Arial" w:cs="Arial"/>
          <w:sz w:val="24"/>
          <w:szCs w:val="24"/>
          <w:shd w:val="clear" w:color="auto" w:fill="FFFFFF"/>
          <w:lang w:val="en-ZA"/>
        </w:rPr>
        <w:t xml:space="preserve"> where it was described as follows: ‘</w:t>
      </w:r>
      <w:r w:rsidR="00E6707F" w:rsidRPr="00592CB7">
        <w:rPr>
          <w:rFonts w:ascii="Arial" w:hAnsi="Arial" w:cs="Arial"/>
          <w:shd w:val="clear" w:color="auto" w:fill="FFFFFF"/>
          <w:lang w:val="en-ZA"/>
        </w:rPr>
        <w:t>The accused would not have been entitled to an acquittal on the ground that he was acting in self-defence unless it appeared as a reasonable possibility on the evidence that the accused had been unlawfully attacked and had reasonable grounds for thinking that he was in danger of death or serious injury</w:t>
      </w:r>
      <w:r w:rsidR="00E6707F" w:rsidRPr="00592CB7">
        <w:rPr>
          <w:rFonts w:ascii="Arial" w:hAnsi="Arial" w:cs="Arial"/>
          <w:sz w:val="24"/>
          <w:szCs w:val="24"/>
          <w:shd w:val="clear" w:color="auto" w:fill="FFFFFF"/>
          <w:lang w:val="en-ZA"/>
        </w:rPr>
        <w:t>...’</w:t>
      </w:r>
      <w:r w:rsidR="00A7763B" w:rsidRPr="00592CB7">
        <w:rPr>
          <w:rStyle w:val="FootnoteReference"/>
          <w:rFonts w:ascii="Arial" w:hAnsi="Arial" w:cs="Arial"/>
          <w:sz w:val="24"/>
          <w:szCs w:val="24"/>
          <w:shd w:val="clear" w:color="auto" w:fill="FFFFFF"/>
          <w:lang w:val="en-ZA"/>
        </w:rPr>
        <w:footnoteReference w:id="14"/>
      </w:r>
    </w:p>
    <w:p w:rsidR="002C65D8" w:rsidRPr="00592CB7" w:rsidRDefault="009A68E6" w:rsidP="00592CB7">
      <w:pPr>
        <w:pStyle w:val="BodyText2"/>
        <w:spacing w:line="360" w:lineRule="auto"/>
        <w:rPr>
          <w:rFonts w:ascii="Arial" w:hAnsi="Arial" w:cs="Arial"/>
          <w:sz w:val="24"/>
          <w:szCs w:val="24"/>
          <w:shd w:val="clear" w:color="auto" w:fill="FFFFFF"/>
          <w:lang w:val="en-ZA"/>
        </w:rPr>
      </w:pPr>
      <w:r w:rsidRPr="00592CB7">
        <w:rPr>
          <w:rFonts w:ascii="Arial" w:hAnsi="Arial" w:cs="Arial"/>
          <w:sz w:val="24"/>
          <w:szCs w:val="24"/>
          <w:shd w:val="clear" w:color="auto" w:fill="FFFFFF"/>
          <w:lang w:val="en-ZA"/>
        </w:rPr>
        <w:t>[</w:t>
      </w:r>
      <w:r w:rsidR="00A7763B" w:rsidRPr="00592CB7">
        <w:rPr>
          <w:rFonts w:ascii="Arial" w:hAnsi="Arial" w:cs="Arial"/>
          <w:sz w:val="24"/>
          <w:szCs w:val="24"/>
          <w:shd w:val="clear" w:color="auto" w:fill="FFFFFF"/>
          <w:lang w:val="en-ZA"/>
        </w:rPr>
        <w:t>6</w:t>
      </w:r>
      <w:r w:rsidRPr="00592CB7">
        <w:rPr>
          <w:rFonts w:ascii="Arial" w:hAnsi="Arial" w:cs="Arial"/>
          <w:sz w:val="24"/>
          <w:szCs w:val="24"/>
          <w:shd w:val="clear" w:color="auto" w:fill="FFFFFF"/>
          <w:lang w:val="en-ZA"/>
        </w:rPr>
        <w:t>2</w:t>
      </w:r>
      <w:r w:rsidR="00E6707F" w:rsidRPr="00592CB7">
        <w:rPr>
          <w:rFonts w:ascii="Arial" w:hAnsi="Arial" w:cs="Arial"/>
          <w:sz w:val="24"/>
          <w:szCs w:val="24"/>
          <w:shd w:val="clear" w:color="auto" w:fill="FFFFFF"/>
          <w:lang w:val="en-ZA"/>
        </w:rPr>
        <w:t>]</w:t>
      </w:r>
      <w:r w:rsidR="00E6707F" w:rsidRPr="00592CB7">
        <w:rPr>
          <w:rFonts w:ascii="Arial" w:hAnsi="Arial" w:cs="Arial"/>
          <w:sz w:val="24"/>
          <w:szCs w:val="24"/>
          <w:shd w:val="clear" w:color="auto" w:fill="FFFFFF"/>
          <w:lang w:val="en-ZA"/>
        </w:rPr>
        <w:tab/>
        <w:t xml:space="preserve">In </w:t>
      </w:r>
      <w:r w:rsidR="00E6707F" w:rsidRPr="00592CB7">
        <w:rPr>
          <w:rFonts w:ascii="Arial" w:hAnsi="Arial" w:cs="Arial"/>
          <w:i/>
          <w:sz w:val="24"/>
          <w:szCs w:val="24"/>
          <w:shd w:val="clear" w:color="auto" w:fill="FFFFFF"/>
          <w:lang w:val="en-ZA"/>
        </w:rPr>
        <w:t>S v Matheus</w:t>
      </w:r>
      <w:r w:rsidR="00E6707F" w:rsidRPr="00592CB7">
        <w:rPr>
          <w:rStyle w:val="FootnoteReference"/>
          <w:rFonts w:ascii="Arial" w:hAnsi="Arial" w:cs="Arial"/>
          <w:sz w:val="24"/>
          <w:szCs w:val="24"/>
          <w:shd w:val="clear" w:color="auto" w:fill="FFFFFF"/>
          <w:lang w:val="en-ZA"/>
        </w:rPr>
        <w:footnoteReference w:id="15"/>
      </w:r>
      <w:r w:rsidR="00BD7E66" w:rsidRPr="00592CB7">
        <w:rPr>
          <w:rFonts w:ascii="Arial" w:hAnsi="Arial" w:cs="Arial"/>
          <w:sz w:val="24"/>
          <w:szCs w:val="24"/>
          <w:shd w:val="clear" w:color="auto" w:fill="FFFFFF"/>
          <w:lang w:val="en-ZA"/>
        </w:rPr>
        <w:t xml:space="preserve"> the following was added to the Naftali description of private defence: </w:t>
      </w:r>
    </w:p>
    <w:p w:rsidR="00BD7E66" w:rsidRPr="00592CB7" w:rsidRDefault="00BD7E66" w:rsidP="00592CB7">
      <w:pPr>
        <w:pStyle w:val="BodyText2"/>
        <w:spacing w:line="360" w:lineRule="auto"/>
        <w:ind w:firstLine="720"/>
        <w:rPr>
          <w:rFonts w:ascii="Arial" w:hAnsi="Arial" w:cs="Arial"/>
        </w:rPr>
      </w:pPr>
      <w:r w:rsidRPr="00592CB7">
        <w:rPr>
          <w:rFonts w:ascii="Arial" w:hAnsi="Arial" w:cs="Arial"/>
          <w:sz w:val="24"/>
          <w:szCs w:val="24"/>
          <w:shd w:val="clear" w:color="auto" w:fill="FFFFFF"/>
          <w:lang w:val="en-ZA"/>
        </w:rPr>
        <w:t>‘</w:t>
      </w:r>
      <w:r w:rsidRPr="00592CB7">
        <w:rPr>
          <w:rFonts w:ascii="Arial" w:hAnsi="Arial" w:cs="Arial"/>
        </w:rPr>
        <w:t>It is helpful to refer to the comment of Snyman in Criminal Law</w:t>
      </w:r>
      <w:r w:rsidRPr="00592CB7">
        <w:rPr>
          <w:rStyle w:val="FootnoteReference"/>
          <w:rFonts w:ascii="Arial" w:hAnsi="Arial" w:cs="Arial"/>
        </w:rPr>
        <w:footnoteReference w:id="16"/>
      </w:r>
      <w:r w:rsidRPr="00592CB7">
        <w:rPr>
          <w:rFonts w:ascii="Arial" w:hAnsi="Arial" w:cs="Arial"/>
        </w:rPr>
        <w:t xml:space="preserve"> where the learned author states:</w:t>
      </w:r>
    </w:p>
    <w:p w:rsidR="00BD7E66" w:rsidRPr="00592CB7" w:rsidRDefault="00BD7E66" w:rsidP="00592CB7">
      <w:pPr>
        <w:pStyle w:val="BodyText2"/>
        <w:spacing w:line="360" w:lineRule="auto"/>
        <w:ind w:left="720" w:right="567"/>
        <w:rPr>
          <w:rFonts w:ascii="Arial" w:hAnsi="Arial" w:cs="Arial"/>
        </w:rPr>
      </w:pPr>
      <w:r w:rsidRPr="00592CB7">
        <w:rPr>
          <w:rFonts w:ascii="Arial" w:hAnsi="Arial" w:cs="Arial"/>
        </w:rPr>
        <w:t xml:space="preserve">“The test to be applied is now as follows:  If X (the party who was originally attacked) is aware of the fact that his conduct is unlawful (because it exceeds the bounds of private defence) and that it will result in Y’s death, or if he subjectively foresees this possibility and reconciles himself to it, he acts with </w:t>
      </w:r>
      <w:r w:rsidRPr="00592CB7">
        <w:rPr>
          <w:rFonts w:ascii="Arial" w:hAnsi="Arial" w:cs="Arial"/>
          <w:i/>
          <w:iCs/>
        </w:rPr>
        <w:t>dolus</w:t>
      </w:r>
      <w:r w:rsidRPr="00592CB7">
        <w:rPr>
          <w:rFonts w:ascii="Arial" w:hAnsi="Arial" w:cs="Arial"/>
        </w:rPr>
        <w:t xml:space="preserve"> (intention accompanied by awareness of unlawfulness) and is guilty of murder.  If intention to kill as explained in the previous sentence is absent, X can nevertheless still be guilty of culpable homicide if he </w:t>
      </w:r>
      <w:r w:rsidRPr="00592CB7">
        <w:rPr>
          <w:rFonts w:ascii="Arial" w:hAnsi="Arial" w:cs="Arial"/>
          <w:i/>
          <w:iCs/>
        </w:rPr>
        <w:t>ought</w:t>
      </w:r>
      <w:r w:rsidRPr="00592CB7">
        <w:rPr>
          <w:rFonts w:ascii="Arial" w:hAnsi="Arial" w:cs="Arial"/>
        </w:rPr>
        <w:t xml:space="preserve"> reasonably to have </w:t>
      </w:r>
      <w:r w:rsidRPr="00592CB7">
        <w:rPr>
          <w:rFonts w:ascii="Arial" w:hAnsi="Arial" w:cs="Arial"/>
        </w:rPr>
        <w:lastRenderedPageBreak/>
        <w:t>foreseen that he might exceed the bounds of private defence and that he might kill the aggressor.  He was then negligent in respect of the death.  If, subjectively, he did not foresee the possibility of death and it can also not be said that he ought reasonably to have foreseen it, both intention and negligence in respect of death are absent and he is not guilty of either murder or culpable homicide.”’</w:t>
      </w:r>
    </w:p>
    <w:p w:rsidR="00BD7E66" w:rsidRPr="00592CB7" w:rsidRDefault="00BD7E66" w:rsidP="00592CB7">
      <w:pPr>
        <w:pStyle w:val="BodyText2"/>
        <w:spacing w:line="360" w:lineRule="auto"/>
        <w:ind w:right="567"/>
        <w:rPr>
          <w:rFonts w:ascii="Arial" w:hAnsi="Arial" w:cs="Arial"/>
        </w:rPr>
      </w:pPr>
    </w:p>
    <w:p w:rsidR="00BD7E66" w:rsidRPr="00592CB7" w:rsidRDefault="00C2432D" w:rsidP="00592CB7">
      <w:pPr>
        <w:pStyle w:val="BodyText2"/>
        <w:spacing w:line="360" w:lineRule="auto"/>
        <w:ind w:right="95"/>
        <w:rPr>
          <w:rFonts w:ascii="Arial" w:hAnsi="Arial" w:cs="Arial"/>
          <w:sz w:val="24"/>
          <w:szCs w:val="24"/>
        </w:rPr>
      </w:pPr>
      <w:r w:rsidRPr="00592CB7">
        <w:rPr>
          <w:rFonts w:ascii="Arial" w:hAnsi="Arial" w:cs="Arial"/>
        </w:rPr>
        <w:t>[63</w:t>
      </w:r>
      <w:r w:rsidR="00BD7E66" w:rsidRPr="00592CB7">
        <w:rPr>
          <w:rFonts w:ascii="Arial" w:hAnsi="Arial" w:cs="Arial"/>
        </w:rPr>
        <w:t>]</w:t>
      </w:r>
      <w:r w:rsidR="00BD7E66" w:rsidRPr="00592CB7">
        <w:rPr>
          <w:rFonts w:ascii="Arial" w:hAnsi="Arial" w:cs="Arial"/>
        </w:rPr>
        <w:tab/>
      </w:r>
      <w:r w:rsidR="00A514B9" w:rsidRPr="00592CB7">
        <w:rPr>
          <w:rFonts w:ascii="Arial" w:hAnsi="Arial" w:cs="Arial"/>
          <w:sz w:val="24"/>
          <w:szCs w:val="24"/>
        </w:rPr>
        <w:t>In considering private defence and the evidence presented in each case, it is essential to understand that in a fight, the unlawful attack need not emanate from the original aggressor</w:t>
      </w:r>
      <w:r w:rsidR="00A514B9" w:rsidRPr="00592CB7">
        <w:rPr>
          <w:rStyle w:val="FootnoteReference"/>
          <w:rFonts w:ascii="Arial" w:hAnsi="Arial" w:cs="Arial"/>
          <w:sz w:val="24"/>
          <w:szCs w:val="24"/>
        </w:rPr>
        <w:footnoteReference w:id="17"/>
      </w:r>
      <w:r w:rsidR="00A514B9" w:rsidRPr="00592CB7">
        <w:rPr>
          <w:rFonts w:ascii="Arial" w:hAnsi="Arial" w:cs="Arial"/>
          <w:sz w:val="24"/>
          <w:szCs w:val="24"/>
        </w:rPr>
        <w:t>, and the attack might be unlawful even if provoked.</w:t>
      </w:r>
      <w:r w:rsidR="00A514B9" w:rsidRPr="00592CB7">
        <w:rPr>
          <w:rStyle w:val="FootnoteReference"/>
          <w:rFonts w:ascii="Arial" w:hAnsi="Arial" w:cs="Arial"/>
          <w:sz w:val="24"/>
          <w:szCs w:val="24"/>
        </w:rPr>
        <w:footnoteReference w:id="18"/>
      </w:r>
    </w:p>
    <w:p w:rsidR="00596746" w:rsidRPr="00592CB7" w:rsidRDefault="00596746" w:rsidP="00592CB7">
      <w:pPr>
        <w:pStyle w:val="BodyText2"/>
        <w:spacing w:line="360" w:lineRule="auto"/>
        <w:ind w:right="567"/>
        <w:rPr>
          <w:rFonts w:ascii="Arial" w:hAnsi="Arial" w:cs="Arial"/>
          <w:sz w:val="24"/>
          <w:szCs w:val="24"/>
        </w:rPr>
      </w:pPr>
    </w:p>
    <w:p w:rsidR="00596746" w:rsidRPr="00592CB7" w:rsidRDefault="00C2432D" w:rsidP="00592CB7">
      <w:pPr>
        <w:pStyle w:val="BodyText2"/>
        <w:spacing w:line="360" w:lineRule="auto"/>
        <w:ind w:right="95"/>
        <w:rPr>
          <w:rFonts w:ascii="Arial" w:hAnsi="Arial" w:cs="Arial"/>
        </w:rPr>
      </w:pPr>
      <w:r w:rsidRPr="00592CB7">
        <w:rPr>
          <w:rFonts w:ascii="Arial" w:hAnsi="Arial" w:cs="Arial"/>
          <w:sz w:val="24"/>
          <w:szCs w:val="24"/>
        </w:rPr>
        <w:t>[64</w:t>
      </w:r>
      <w:r w:rsidR="00596746" w:rsidRPr="00592CB7">
        <w:rPr>
          <w:rFonts w:ascii="Arial" w:hAnsi="Arial" w:cs="Arial"/>
          <w:sz w:val="24"/>
          <w:szCs w:val="24"/>
        </w:rPr>
        <w:t>]</w:t>
      </w:r>
      <w:r w:rsidR="00596746" w:rsidRPr="00592CB7">
        <w:rPr>
          <w:rFonts w:ascii="Arial" w:hAnsi="Arial" w:cs="Arial"/>
          <w:sz w:val="24"/>
          <w:szCs w:val="24"/>
        </w:rPr>
        <w:tab/>
        <w:t>The accused would be entitled to an acquittal if it appeared to be a reasonable possibility that the accused had been unlawfully attacked and had reasonable grounds for thinking that he was in danger of death or severe injury. The means of self-defence that he used were not excessive concerning the threat, and that the means he used were the only or least dangerous means whereby he could have avoided the danger</w:t>
      </w:r>
      <w:r w:rsidR="00596746" w:rsidRPr="00592CB7">
        <w:rPr>
          <w:rFonts w:ascii="Arial" w:hAnsi="Arial" w:cs="Arial"/>
        </w:rPr>
        <w:t>.</w:t>
      </w:r>
      <w:r w:rsidR="00A12A60" w:rsidRPr="00592CB7">
        <w:rPr>
          <w:rStyle w:val="FootnoteReference"/>
          <w:rFonts w:ascii="Arial" w:hAnsi="Arial" w:cs="Arial"/>
        </w:rPr>
        <w:footnoteReference w:id="19"/>
      </w:r>
    </w:p>
    <w:p w:rsidR="002C65D8" w:rsidRPr="00592CB7" w:rsidRDefault="002C65D8" w:rsidP="00592CB7">
      <w:pPr>
        <w:pStyle w:val="BodyText2"/>
        <w:spacing w:line="360" w:lineRule="auto"/>
        <w:ind w:right="95"/>
        <w:rPr>
          <w:rFonts w:ascii="Arial" w:hAnsi="Arial" w:cs="Arial"/>
          <w:sz w:val="24"/>
          <w:szCs w:val="24"/>
        </w:rPr>
      </w:pPr>
    </w:p>
    <w:p w:rsidR="00BD7E66" w:rsidRPr="00592CB7" w:rsidRDefault="00C2432D"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[65</w:t>
      </w:r>
      <w:r w:rsidR="00A12A60" w:rsidRPr="00592CB7">
        <w:rPr>
          <w:rFonts w:ascii="Arial" w:hAnsi="Arial" w:cs="Arial"/>
        </w:rPr>
        <w:t>]</w:t>
      </w:r>
      <w:r w:rsidR="00A12A60" w:rsidRPr="00592CB7">
        <w:rPr>
          <w:rFonts w:ascii="Arial" w:hAnsi="Arial" w:cs="Arial"/>
        </w:rPr>
        <w:tab/>
      </w:r>
      <w:r w:rsidR="00596746" w:rsidRPr="00592CB7">
        <w:rPr>
          <w:rFonts w:ascii="Arial" w:hAnsi="Arial" w:cs="Arial"/>
        </w:rPr>
        <w:t>The test is an objective one. The question to be answered is whether a reasonable person in the accused's position would have considered that there was a real risk that death or serious injury was imminent.</w:t>
      </w:r>
      <w:r w:rsidR="00A12A60" w:rsidRPr="00592CB7">
        <w:rPr>
          <w:rFonts w:ascii="Arial" w:hAnsi="Arial" w:cs="Arial"/>
        </w:rPr>
        <w:t xml:space="preserve"> </w:t>
      </w:r>
      <w:r w:rsidR="00BD7E66" w:rsidRPr="00592CB7">
        <w:rPr>
          <w:rFonts w:ascii="Arial" w:hAnsi="Arial" w:cs="Arial"/>
        </w:rPr>
        <w:t xml:space="preserve">A Court must be careful to avoid the role of the armchair critic wise after the event, weighing the matter in the Court-room's security. In judging the issue, it must be ever-present to the judge's mind that, in the circumstances of a case, the person claiming to act in self-defence does so in an emergency created by the person unlawfully attacking. The self-defender is accordingly entitled to have extended to a degree of indulgence usually accorded by the law when judging the conduct of a person acting in a situation of imminent peril. </w:t>
      </w:r>
      <w:r w:rsidR="00BD7E66" w:rsidRPr="00592CB7">
        <w:rPr>
          <w:rFonts w:ascii="Arial" w:hAnsi="Arial" w:cs="Arial"/>
        </w:rPr>
        <w:lastRenderedPageBreak/>
        <w:t>Men faced in moments of crisis with a choice of alternatives should not be judged as if they had had both time and opportunity to weigh the pros and cons.</w:t>
      </w:r>
      <w:r w:rsidR="00BD7E66" w:rsidRPr="00592CB7">
        <w:rPr>
          <w:rStyle w:val="FootnoteReference"/>
          <w:rFonts w:ascii="Arial" w:hAnsi="Arial" w:cs="Arial"/>
        </w:rPr>
        <w:footnoteReference w:id="20"/>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9D1E95" w:rsidRPr="00592CB7" w:rsidRDefault="00A12A60"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w:t>
      </w:r>
      <w:r w:rsidR="00C2432D" w:rsidRPr="00592CB7">
        <w:rPr>
          <w:rFonts w:ascii="Arial" w:hAnsi="Arial" w:cs="Arial"/>
        </w:rPr>
        <w:t>66</w:t>
      </w:r>
      <w:r w:rsidRPr="00592CB7">
        <w:rPr>
          <w:rFonts w:ascii="Arial" w:hAnsi="Arial" w:cs="Arial"/>
        </w:rPr>
        <w:t>]</w:t>
      </w:r>
      <w:r w:rsidRPr="00592CB7">
        <w:rPr>
          <w:rFonts w:ascii="Arial" w:hAnsi="Arial" w:cs="Arial"/>
        </w:rPr>
        <w:tab/>
      </w:r>
      <w:r w:rsidR="009D1E95" w:rsidRPr="00592CB7">
        <w:rPr>
          <w:rFonts w:ascii="Arial" w:hAnsi="Arial" w:cs="Arial"/>
        </w:rPr>
        <w:t>The defence must merely be a deterrent and not retributive.  The criterion is reasonableness and not whether the defensive act was proportionate with the threatened harm. It follows, for example, that a person is justified in killing an attacker not only if his life is in danger but also if he stands to suffer grievous bodily harm.</w:t>
      </w:r>
      <w:r w:rsidR="009D1E95" w:rsidRPr="00592CB7">
        <w:rPr>
          <w:rStyle w:val="FootnoteReference"/>
          <w:rFonts w:ascii="Arial" w:hAnsi="Arial" w:cs="Arial"/>
        </w:rPr>
        <w:footnoteReference w:id="21"/>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2C65D8" w:rsidRPr="00592CB7" w:rsidRDefault="009747FB" w:rsidP="00592CB7">
      <w:pPr>
        <w:spacing w:after="0" w:line="360" w:lineRule="auto"/>
        <w:jc w:val="both"/>
        <w:rPr>
          <w:rFonts w:ascii="Arial" w:hAnsi="Arial" w:cs="Arial"/>
          <w:sz w:val="24"/>
          <w:szCs w:val="24"/>
        </w:rPr>
      </w:pPr>
      <w:r w:rsidRPr="00592CB7">
        <w:rPr>
          <w:rFonts w:ascii="Arial" w:hAnsi="Arial" w:cs="Arial"/>
        </w:rPr>
        <w:t>[</w:t>
      </w:r>
      <w:r w:rsidR="00D77E0F" w:rsidRPr="00592CB7">
        <w:rPr>
          <w:rFonts w:ascii="Arial" w:hAnsi="Arial" w:cs="Arial"/>
        </w:rPr>
        <w:t>67</w:t>
      </w:r>
      <w:r w:rsidRPr="00592CB7">
        <w:rPr>
          <w:rFonts w:ascii="Arial" w:hAnsi="Arial" w:cs="Arial"/>
        </w:rPr>
        <w:t>]</w:t>
      </w:r>
      <w:r w:rsidRPr="00592CB7">
        <w:rPr>
          <w:rFonts w:ascii="Arial" w:hAnsi="Arial" w:cs="Arial"/>
        </w:rPr>
        <w:tab/>
      </w:r>
      <w:r w:rsidRPr="00592CB7">
        <w:rPr>
          <w:rFonts w:ascii="Arial" w:hAnsi="Arial" w:cs="Arial"/>
          <w:sz w:val="24"/>
          <w:szCs w:val="24"/>
        </w:rPr>
        <w:t>The legal position in respect of putative self-defence was set out as follows:</w:t>
      </w:r>
    </w:p>
    <w:p w:rsidR="009747FB" w:rsidRPr="00592CB7" w:rsidRDefault="009747FB" w:rsidP="00592CB7">
      <w:pPr>
        <w:spacing w:after="0" w:line="360" w:lineRule="auto"/>
        <w:ind w:firstLine="720"/>
        <w:jc w:val="both"/>
        <w:rPr>
          <w:rFonts w:ascii="Arial" w:hAnsi="Arial" w:cs="Arial"/>
        </w:rPr>
      </w:pPr>
      <w:r w:rsidRPr="00592CB7">
        <w:rPr>
          <w:rFonts w:ascii="Arial" w:hAnsi="Arial" w:cs="Arial"/>
        </w:rPr>
        <w:t xml:space="preserve"> ‘In   putative private defence it is not lawfulness that is in issue but culpability (''skuld''). If an accused honestly believes his life or property to be in danger, but objectively viewed they are not, the defensive steps he takes cannot constitute private defence. If in those circumstances he kills someone his conduct is unlawful. His erroneous belief that his life or property was in danger may well (depending upon the precise circumstances) exclude dolus in which case liability for the person's death based on intention will also be excluded; at worst for him he can then be convicted of culpable homicide.' </w:t>
      </w:r>
      <w:r w:rsidRPr="00592CB7">
        <w:rPr>
          <w:rStyle w:val="FootnoteReference"/>
          <w:rFonts w:ascii="Arial" w:hAnsi="Arial" w:cs="Arial"/>
        </w:rPr>
        <w:footnoteReference w:id="22"/>
      </w:r>
    </w:p>
    <w:p w:rsidR="002C65D8" w:rsidRPr="00592CB7" w:rsidRDefault="002C65D8" w:rsidP="00592CB7">
      <w:pPr>
        <w:spacing w:after="0" w:line="360" w:lineRule="auto"/>
        <w:jc w:val="both"/>
        <w:rPr>
          <w:rFonts w:ascii="Arial" w:hAnsi="Arial" w:cs="Arial"/>
          <w:sz w:val="24"/>
          <w:szCs w:val="24"/>
        </w:rPr>
      </w:pPr>
    </w:p>
    <w:p w:rsidR="004E1A1D" w:rsidRPr="00592CB7" w:rsidRDefault="002178BD"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shd w:val="clear" w:color="auto" w:fill="FFFFFF"/>
        </w:rPr>
        <w:t>[</w:t>
      </w:r>
      <w:r w:rsidR="00D77E0F" w:rsidRPr="00592CB7">
        <w:rPr>
          <w:rFonts w:ascii="Arial" w:hAnsi="Arial" w:cs="Arial"/>
          <w:shd w:val="clear" w:color="auto" w:fill="FFFFFF"/>
        </w:rPr>
        <w:t>6</w:t>
      </w:r>
      <w:r w:rsidR="00A7763B" w:rsidRPr="00592CB7">
        <w:rPr>
          <w:rFonts w:ascii="Arial" w:hAnsi="Arial" w:cs="Arial"/>
          <w:shd w:val="clear" w:color="auto" w:fill="FFFFFF"/>
        </w:rPr>
        <w:t>8</w:t>
      </w:r>
      <w:r w:rsidRPr="00592CB7">
        <w:rPr>
          <w:rFonts w:ascii="Arial" w:hAnsi="Arial" w:cs="Arial"/>
          <w:shd w:val="clear" w:color="auto" w:fill="FFFFFF"/>
        </w:rPr>
        <w:t>]</w:t>
      </w:r>
      <w:r w:rsidRPr="00592CB7">
        <w:rPr>
          <w:rFonts w:ascii="Arial" w:hAnsi="Arial" w:cs="Arial"/>
          <w:shd w:val="clear" w:color="auto" w:fill="FFFFFF"/>
        </w:rPr>
        <w:tab/>
      </w:r>
      <w:r w:rsidR="0060325D" w:rsidRPr="00592CB7">
        <w:rPr>
          <w:rFonts w:ascii="Arial" w:hAnsi="Arial" w:cs="Arial"/>
          <w:shd w:val="clear" w:color="auto" w:fill="FFFFFF"/>
        </w:rPr>
        <w:t>When an ac</w:t>
      </w:r>
      <w:r w:rsidR="00D77E0F" w:rsidRPr="00592CB7">
        <w:rPr>
          <w:rFonts w:ascii="Arial" w:hAnsi="Arial" w:cs="Arial"/>
          <w:shd w:val="clear" w:color="auto" w:fill="FFFFFF"/>
        </w:rPr>
        <w:t>cused raises self-defence in a m</w:t>
      </w:r>
      <w:r w:rsidR="0060325D" w:rsidRPr="00592CB7">
        <w:rPr>
          <w:rFonts w:ascii="Arial" w:hAnsi="Arial" w:cs="Arial"/>
          <w:shd w:val="clear" w:color="auto" w:fill="FFFFFF"/>
        </w:rPr>
        <w:t xml:space="preserve">urder trial, it is </w:t>
      </w:r>
      <w:r w:rsidR="003901A7" w:rsidRPr="00592CB7">
        <w:rPr>
          <w:rFonts w:ascii="Arial" w:hAnsi="Arial" w:cs="Arial"/>
          <w:shd w:val="clear" w:color="auto" w:fill="FFFFFF"/>
        </w:rPr>
        <w:t xml:space="preserve">thus settled law </w:t>
      </w:r>
      <w:r w:rsidR="0060325D" w:rsidRPr="00592CB7">
        <w:rPr>
          <w:rFonts w:ascii="Arial" w:hAnsi="Arial" w:cs="Arial"/>
          <w:shd w:val="clear" w:color="auto" w:fill="FFFFFF"/>
        </w:rPr>
        <w:t xml:space="preserve">that the State carries the burden of proving beyond a reasonable doubt that the accused did not act in self-defence. Suppose there is a reasonable possibility that he might have acted in self-defence. He is entitled to be acquitted unless the State proved beyond a reasonable doubt that he exceeded the bounds of such self-defence. If the State demonstrates that he exceeded the bounds deliberately, he is convicted of murder. If </w:t>
      </w:r>
      <w:r w:rsidR="00A12A60" w:rsidRPr="00592CB7">
        <w:rPr>
          <w:rFonts w:ascii="Arial" w:hAnsi="Arial" w:cs="Arial"/>
          <w:shd w:val="clear" w:color="auto" w:fill="FFFFFF"/>
        </w:rPr>
        <w:t xml:space="preserve">it is proven that </w:t>
      </w:r>
      <w:r w:rsidR="0060325D" w:rsidRPr="00592CB7">
        <w:rPr>
          <w:rFonts w:ascii="Arial" w:hAnsi="Arial" w:cs="Arial"/>
          <w:shd w:val="clear" w:color="auto" w:fill="FFFFFF"/>
        </w:rPr>
        <w:t xml:space="preserve">he exceeded the bounds negligently, he is convicted of </w:t>
      </w:r>
      <w:r w:rsidR="00661777" w:rsidRPr="00592CB7">
        <w:rPr>
          <w:rFonts w:ascii="Arial" w:hAnsi="Arial" w:cs="Arial"/>
          <w:shd w:val="clear" w:color="auto" w:fill="FFFFFF"/>
        </w:rPr>
        <w:t>c</w:t>
      </w:r>
      <w:r w:rsidR="0060325D" w:rsidRPr="00592CB7">
        <w:rPr>
          <w:rFonts w:ascii="Arial" w:hAnsi="Arial" w:cs="Arial"/>
          <w:shd w:val="clear" w:color="auto" w:fill="FFFFFF"/>
        </w:rPr>
        <w:t xml:space="preserve">ulpable </w:t>
      </w:r>
      <w:r w:rsidR="00661777" w:rsidRPr="00592CB7">
        <w:rPr>
          <w:rFonts w:ascii="Arial" w:hAnsi="Arial" w:cs="Arial"/>
          <w:shd w:val="clear" w:color="auto" w:fill="FFFFFF"/>
        </w:rPr>
        <w:t>h</w:t>
      </w:r>
      <w:r w:rsidR="0060325D" w:rsidRPr="00592CB7">
        <w:rPr>
          <w:rFonts w:ascii="Arial" w:hAnsi="Arial" w:cs="Arial"/>
          <w:shd w:val="clear" w:color="auto" w:fill="FFFFFF"/>
        </w:rPr>
        <w:t xml:space="preserve">omicide. All this should be proven beyond a reasonable doubt by the State. The accused </w:t>
      </w:r>
      <w:r w:rsidR="00392D77" w:rsidRPr="00592CB7">
        <w:rPr>
          <w:rFonts w:ascii="Arial" w:hAnsi="Arial" w:cs="Arial"/>
          <w:shd w:val="clear" w:color="auto" w:fill="FFFFFF"/>
        </w:rPr>
        <w:t>must</w:t>
      </w:r>
      <w:r w:rsidR="0060325D" w:rsidRPr="00592CB7">
        <w:rPr>
          <w:rFonts w:ascii="Arial" w:hAnsi="Arial" w:cs="Arial"/>
          <w:shd w:val="clear" w:color="auto" w:fill="FFFFFF"/>
        </w:rPr>
        <w:t xml:space="preserve"> prove nothing</w:t>
      </w:r>
      <w:r w:rsidR="00A12A60" w:rsidRPr="00592CB7">
        <w:rPr>
          <w:rFonts w:ascii="Arial" w:hAnsi="Arial" w:cs="Arial"/>
          <w:shd w:val="clear" w:color="auto" w:fill="FFFFFF"/>
        </w:rPr>
        <w:t xml:space="preserve">. He only has to </w:t>
      </w:r>
      <w:r w:rsidR="00A86277" w:rsidRPr="00592CB7">
        <w:rPr>
          <w:rFonts w:ascii="Arial" w:hAnsi="Arial" w:cs="Arial"/>
          <w:shd w:val="clear" w:color="auto" w:fill="FFFFFF"/>
        </w:rPr>
        <w:t xml:space="preserve">create a </w:t>
      </w:r>
      <w:r w:rsidR="0060325D" w:rsidRPr="00592CB7">
        <w:rPr>
          <w:rFonts w:ascii="Arial" w:hAnsi="Arial" w:cs="Arial"/>
          <w:shd w:val="clear" w:color="auto" w:fill="FFFFFF"/>
        </w:rPr>
        <w:t>reasonable possibility as set out hereinbefore that he either acted in self-defence or did not exceed its bounds deliberately</w:t>
      </w:r>
      <w:r w:rsidR="00A12A60" w:rsidRPr="00592CB7">
        <w:rPr>
          <w:rFonts w:ascii="Arial" w:hAnsi="Arial" w:cs="Arial"/>
          <w:shd w:val="clear" w:color="auto" w:fill="FFFFFF"/>
        </w:rPr>
        <w:t xml:space="preserve"> or negligently to be acquitted</w:t>
      </w:r>
      <w:r w:rsidR="0060325D" w:rsidRPr="00592CB7">
        <w:rPr>
          <w:rFonts w:ascii="Arial" w:hAnsi="Arial" w:cs="Arial"/>
          <w:shd w:val="clear" w:color="auto" w:fill="FFFFFF"/>
        </w:rPr>
        <w:t xml:space="preserve">. </w:t>
      </w:r>
    </w:p>
    <w:p w:rsidR="004E1A1D" w:rsidRPr="00592CB7" w:rsidRDefault="004E1A1D" w:rsidP="00592CB7">
      <w:pPr>
        <w:spacing w:after="0" w:line="360" w:lineRule="auto"/>
        <w:jc w:val="both"/>
        <w:rPr>
          <w:rFonts w:ascii="Arial" w:hAnsi="Arial" w:cs="Arial"/>
          <w:sz w:val="24"/>
          <w:szCs w:val="24"/>
        </w:rPr>
      </w:pPr>
    </w:p>
    <w:p w:rsidR="00A63D63" w:rsidRPr="00592CB7" w:rsidRDefault="00A63D63" w:rsidP="00592CB7">
      <w:pPr>
        <w:spacing w:after="0" w:line="360" w:lineRule="auto"/>
        <w:jc w:val="both"/>
        <w:rPr>
          <w:rFonts w:ascii="Arial" w:hAnsi="Arial" w:cs="Arial"/>
          <w:sz w:val="24"/>
          <w:szCs w:val="24"/>
          <w:u w:val="single"/>
        </w:rPr>
      </w:pPr>
      <w:r w:rsidRPr="00592CB7">
        <w:rPr>
          <w:rFonts w:ascii="Arial" w:hAnsi="Arial" w:cs="Arial"/>
          <w:sz w:val="24"/>
          <w:szCs w:val="24"/>
          <w:u w:val="single"/>
        </w:rPr>
        <w:t>Submissions by Counsel</w:t>
      </w:r>
    </w:p>
    <w:p w:rsidR="00A63D63" w:rsidRPr="00592CB7" w:rsidRDefault="00A63D63" w:rsidP="00592CB7">
      <w:pPr>
        <w:spacing w:after="0" w:line="360" w:lineRule="auto"/>
        <w:jc w:val="both"/>
        <w:rPr>
          <w:rFonts w:ascii="Arial" w:hAnsi="Arial" w:cs="Arial"/>
          <w:sz w:val="24"/>
          <w:szCs w:val="24"/>
        </w:rPr>
      </w:pPr>
    </w:p>
    <w:p w:rsidR="00A63D63" w:rsidRPr="00592CB7" w:rsidRDefault="00A63D63" w:rsidP="00592CB7">
      <w:pPr>
        <w:spacing w:after="0" w:line="360" w:lineRule="auto"/>
        <w:jc w:val="both"/>
        <w:rPr>
          <w:rStyle w:val="Emphasis"/>
          <w:rFonts w:ascii="Arial" w:hAnsi="Arial" w:cs="Arial"/>
          <w:i w:val="0"/>
          <w:iCs w:val="0"/>
          <w:sz w:val="24"/>
          <w:szCs w:val="24"/>
        </w:rPr>
      </w:pPr>
      <w:r w:rsidRPr="00592CB7">
        <w:rPr>
          <w:rFonts w:ascii="Arial" w:hAnsi="Arial" w:cs="Arial"/>
          <w:sz w:val="24"/>
          <w:szCs w:val="24"/>
        </w:rPr>
        <w:t>[</w:t>
      </w:r>
      <w:r w:rsidR="009060B2" w:rsidRPr="00592CB7">
        <w:rPr>
          <w:rFonts w:ascii="Arial" w:hAnsi="Arial" w:cs="Arial"/>
          <w:sz w:val="24"/>
          <w:szCs w:val="24"/>
        </w:rPr>
        <w:t>69</w:t>
      </w:r>
      <w:r w:rsidRPr="00592CB7">
        <w:rPr>
          <w:rFonts w:ascii="Arial" w:hAnsi="Arial" w:cs="Arial"/>
          <w:sz w:val="24"/>
          <w:szCs w:val="24"/>
        </w:rPr>
        <w:t>]</w:t>
      </w:r>
      <w:r w:rsidRPr="00592CB7">
        <w:rPr>
          <w:rFonts w:ascii="Arial" w:hAnsi="Arial" w:cs="Arial"/>
          <w:sz w:val="24"/>
          <w:szCs w:val="24"/>
        </w:rPr>
        <w:tab/>
        <w:t>Ms Nghiyoonanye submitted that the Court should convict the accused respect</w:t>
      </w:r>
      <w:r w:rsidR="009060B2" w:rsidRPr="00592CB7">
        <w:rPr>
          <w:rFonts w:ascii="Arial" w:hAnsi="Arial" w:cs="Arial"/>
          <w:sz w:val="24"/>
          <w:szCs w:val="24"/>
        </w:rPr>
        <w:t xml:space="preserve"> of all charges. In respect of c</w:t>
      </w:r>
      <w:r w:rsidRPr="00592CB7">
        <w:rPr>
          <w:rFonts w:ascii="Arial" w:hAnsi="Arial" w:cs="Arial"/>
          <w:sz w:val="24"/>
          <w:szCs w:val="24"/>
        </w:rPr>
        <w:t xml:space="preserve">ount </w:t>
      </w:r>
      <w:r w:rsidR="009060B2" w:rsidRPr="00592CB7">
        <w:rPr>
          <w:rFonts w:ascii="Arial" w:hAnsi="Arial" w:cs="Arial"/>
          <w:sz w:val="24"/>
          <w:szCs w:val="24"/>
        </w:rPr>
        <w:t>one</w:t>
      </w:r>
      <w:r w:rsidRPr="00592CB7">
        <w:rPr>
          <w:rFonts w:ascii="Arial" w:hAnsi="Arial" w:cs="Arial"/>
          <w:sz w:val="24"/>
          <w:szCs w:val="24"/>
        </w:rPr>
        <w:t>, she submitted, relying on </w:t>
      </w:r>
      <w:r w:rsidRPr="00592CB7">
        <w:rPr>
          <w:rStyle w:val="Emphasis"/>
          <w:rFonts w:ascii="Arial" w:hAnsi="Arial" w:cs="Arial"/>
          <w:sz w:val="24"/>
          <w:szCs w:val="24"/>
        </w:rPr>
        <w:t>S v Waterboer</w:t>
      </w:r>
      <w:r w:rsidR="00F2282A" w:rsidRPr="00592CB7">
        <w:rPr>
          <w:rFonts w:ascii="Arial" w:hAnsi="Arial" w:cs="Arial"/>
        </w:rPr>
        <w:t xml:space="preserve"> </w:t>
      </w:r>
      <w:r w:rsidR="001F2C4F" w:rsidRPr="00592CB7">
        <w:rPr>
          <w:rStyle w:val="FootnoteReference"/>
          <w:rFonts w:ascii="Arial" w:hAnsi="Arial" w:cs="Arial"/>
        </w:rPr>
        <w:footnoteReference w:id="23"/>
      </w:r>
      <w:r w:rsidR="001F2C4F" w:rsidRPr="00592CB7">
        <w:rPr>
          <w:rFonts w:ascii="Arial" w:hAnsi="Arial" w:cs="Arial"/>
        </w:rPr>
        <w:t xml:space="preserve"> </w:t>
      </w:r>
      <w:r w:rsidR="00F2282A" w:rsidRPr="00592CB7">
        <w:rPr>
          <w:rStyle w:val="Emphasis"/>
          <w:rFonts w:ascii="Arial" w:hAnsi="Arial" w:cs="Arial"/>
          <w:i w:val="0"/>
          <w:iCs w:val="0"/>
          <w:sz w:val="24"/>
          <w:szCs w:val="24"/>
        </w:rPr>
        <w:t>that the accused stood at the window of the complainant trying to coax her out of her room under the pretext of requesting vambo-liquor to harm her. His conduct and the utterances that he made that night instilled fear in the complainant. This prompted her to flee from the house with the kids and spend the night in the bush.</w:t>
      </w:r>
    </w:p>
    <w:p w:rsidR="002C65D8" w:rsidRPr="00592CB7" w:rsidRDefault="002C65D8" w:rsidP="00592CB7">
      <w:pPr>
        <w:spacing w:after="0" w:line="360" w:lineRule="auto"/>
        <w:jc w:val="both"/>
        <w:rPr>
          <w:rStyle w:val="Emphasis"/>
          <w:rFonts w:ascii="Arial" w:hAnsi="Arial" w:cs="Arial"/>
          <w:i w:val="0"/>
          <w:iCs w:val="0"/>
          <w:sz w:val="24"/>
          <w:szCs w:val="24"/>
        </w:rPr>
      </w:pPr>
    </w:p>
    <w:p w:rsidR="00F2282A" w:rsidRPr="00592CB7" w:rsidRDefault="00FA21A5" w:rsidP="00592CB7">
      <w:pPr>
        <w:spacing w:after="0" w:line="360" w:lineRule="auto"/>
        <w:jc w:val="both"/>
        <w:rPr>
          <w:rStyle w:val="Emphasis"/>
          <w:rFonts w:ascii="Arial" w:hAnsi="Arial" w:cs="Arial"/>
          <w:i w:val="0"/>
          <w:iCs w:val="0"/>
          <w:sz w:val="24"/>
          <w:szCs w:val="24"/>
        </w:rPr>
      </w:pPr>
      <w:r w:rsidRPr="00592CB7">
        <w:rPr>
          <w:rStyle w:val="Emphasis"/>
          <w:rFonts w:ascii="Arial" w:hAnsi="Arial" w:cs="Arial"/>
          <w:i w:val="0"/>
          <w:iCs w:val="0"/>
          <w:sz w:val="24"/>
          <w:szCs w:val="24"/>
        </w:rPr>
        <w:t>[</w:t>
      </w:r>
      <w:r w:rsidR="009317C2" w:rsidRPr="00592CB7">
        <w:rPr>
          <w:rStyle w:val="Emphasis"/>
          <w:rFonts w:ascii="Arial" w:hAnsi="Arial" w:cs="Arial"/>
          <w:i w:val="0"/>
          <w:iCs w:val="0"/>
          <w:sz w:val="24"/>
          <w:szCs w:val="24"/>
        </w:rPr>
        <w:t>70</w:t>
      </w:r>
      <w:r w:rsidRPr="00592CB7">
        <w:rPr>
          <w:rStyle w:val="Emphasis"/>
          <w:rFonts w:ascii="Arial" w:hAnsi="Arial" w:cs="Arial"/>
          <w:i w:val="0"/>
          <w:iCs w:val="0"/>
          <w:sz w:val="24"/>
          <w:szCs w:val="24"/>
        </w:rPr>
        <w:t>]</w:t>
      </w:r>
      <w:r w:rsidRPr="00592CB7">
        <w:rPr>
          <w:rStyle w:val="Emphasis"/>
          <w:rFonts w:ascii="Arial" w:hAnsi="Arial" w:cs="Arial"/>
          <w:i w:val="0"/>
          <w:iCs w:val="0"/>
          <w:sz w:val="24"/>
          <w:szCs w:val="24"/>
        </w:rPr>
        <w:tab/>
      </w:r>
      <w:r w:rsidR="00F2282A" w:rsidRPr="00592CB7">
        <w:rPr>
          <w:rStyle w:val="Emphasis"/>
          <w:rFonts w:ascii="Arial" w:hAnsi="Arial" w:cs="Arial"/>
          <w:i w:val="0"/>
          <w:iCs w:val="0"/>
          <w:sz w:val="24"/>
          <w:szCs w:val="24"/>
        </w:rPr>
        <w:t xml:space="preserve">Mr Aingura submitted the </w:t>
      </w:r>
      <w:r w:rsidR="00AD5F93" w:rsidRPr="00592CB7">
        <w:rPr>
          <w:rStyle w:val="Emphasis"/>
          <w:rFonts w:ascii="Arial" w:hAnsi="Arial" w:cs="Arial"/>
          <w:i w:val="0"/>
          <w:iCs w:val="0"/>
          <w:sz w:val="24"/>
          <w:szCs w:val="24"/>
        </w:rPr>
        <w:t>c</w:t>
      </w:r>
      <w:r w:rsidR="00F2282A" w:rsidRPr="00592CB7">
        <w:rPr>
          <w:rStyle w:val="Emphasis"/>
          <w:rFonts w:ascii="Arial" w:hAnsi="Arial" w:cs="Arial"/>
          <w:i w:val="0"/>
          <w:iCs w:val="0"/>
          <w:sz w:val="24"/>
          <w:szCs w:val="24"/>
        </w:rPr>
        <w:t>omplainant was a single witness and that her evidence</w:t>
      </w:r>
      <w:r w:rsidR="00AD5F93" w:rsidRPr="00592CB7">
        <w:rPr>
          <w:rStyle w:val="Emphasis"/>
          <w:rFonts w:ascii="Arial" w:hAnsi="Arial" w:cs="Arial"/>
          <w:i w:val="0"/>
          <w:iCs w:val="0"/>
          <w:sz w:val="24"/>
          <w:szCs w:val="24"/>
        </w:rPr>
        <w:t xml:space="preserve"> </w:t>
      </w:r>
      <w:r w:rsidRPr="00592CB7">
        <w:rPr>
          <w:rStyle w:val="Emphasis"/>
          <w:rFonts w:ascii="Arial" w:hAnsi="Arial" w:cs="Arial"/>
          <w:i w:val="0"/>
          <w:iCs w:val="0"/>
          <w:sz w:val="24"/>
          <w:szCs w:val="24"/>
        </w:rPr>
        <w:t xml:space="preserve">therefore </w:t>
      </w:r>
      <w:r w:rsidR="00F2282A" w:rsidRPr="00592CB7">
        <w:rPr>
          <w:rStyle w:val="Emphasis"/>
          <w:rFonts w:ascii="Arial" w:hAnsi="Arial" w:cs="Arial"/>
          <w:i w:val="0"/>
          <w:iCs w:val="0"/>
          <w:sz w:val="24"/>
          <w:szCs w:val="24"/>
        </w:rPr>
        <w:t>warrant</w:t>
      </w:r>
      <w:r w:rsidRPr="00592CB7">
        <w:rPr>
          <w:rStyle w:val="Emphasis"/>
          <w:rFonts w:ascii="Arial" w:hAnsi="Arial" w:cs="Arial"/>
          <w:i w:val="0"/>
          <w:iCs w:val="0"/>
          <w:sz w:val="24"/>
          <w:szCs w:val="24"/>
        </w:rPr>
        <w:t>s</w:t>
      </w:r>
      <w:r w:rsidR="00F2282A" w:rsidRPr="00592CB7">
        <w:rPr>
          <w:rStyle w:val="Emphasis"/>
          <w:rFonts w:ascii="Arial" w:hAnsi="Arial" w:cs="Arial"/>
          <w:i w:val="0"/>
          <w:iCs w:val="0"/>
          <w:sz w:val="24"/>
          <w:szCs w:val="24"/>
        </w:rPr>
        <w:t xml:space="preserve"> special scrutiny. He further submitted that on the evidence important</w:t>
      </w:r>
      <w:r w:rsidR="00AD5F93" w:rsidRPr="00592CB7">
        <w:rPr>
          <w:rStyle w:val="Emphasis"/>
          <w:rFonts w:ascii="Arial" w:hAnsi="Arial" w:cs="Arial"/>
          <w:i w:val="0"/>
          <w:iCs w:val="0"/>
          <w:sz w:val="24"/>
          <w:szCs w:val="24"/>
        </w:rPr>
        <w:t xml:space="preserve"> </w:t>
      </w:r>
      <w:r w:rsidR="00F2282A" w:rsidRPr="00592CB7">
        <w:rPr>
          <w:rStyle w:val="Emphasis"/>
          <w:rFonts w:ascii="Arial" w:hAnsi="Arial" w:cs="Arial"/>
          <w:i w:val="0"/>
          <w:iCs w:val="0"/>
          <w:sz w:val="24"/>
          <w:szCs w:val="24"/>
        </w:rPr>
        <w:t xml:space="preserve">elements of the alleged crime were not proven. </w:t>
      </w:r>
    </w:p>
    <w:p w:rsidR="002C65D8" w:rsidRPr="00592CB7" w:rsidRDefault="002C65D8" w:rsidP="00592CB7">
      <w:pPr>
        <w:spacing w:after="0" w:line="360" w:lineRule="auto"/>
        <w:jc w:val="both"/>
        <w:rPr>
          <w:rStyle w:val="Emphasis"/>
          <w:rFonts w:ascii="Arial" w:hAnsi="Arial" w:cs="Arial"/>
          <w:i w:val="0"/>
          <w:iCs w:val="0"/>
          <w:sz w:val="24"/>
          <w:szCs w:val="24"/>
        </w:rPr>
      </w:pPr>
    </w:p>
    <w:p w:rsidR="001017A7" w:rsidRPr="00592CB7" w:rsidRDefault="001017A7" w:rsidP="00592CB7">
      <w:pPr>
        <w:spacing w:after="0" w:line="360" w:lineRule="auto"/>
        <w:jc w:val="both"/>
        <w:rPr>
          <w:rFonts w:ascii="Arial" w:hAnsi="Arial" w:cs="Arial"/>
          <w:sz w:val="24"/>
          <w:szCs w:val="24"/>
        </w:rPr>
      </w:pPr>
      <w:r w:rsidRPr="00592CB7">
        <w:rPr>
          <w:rStyle w:val="Emphasis"/>
          <w:rFonts w:ascii="Arial" w:hAnsi="Arial" w:cs="Arial"/>
          <w:i w:val="0"/>
          <w:iCs w:val="0"/>
          <w:sz w:val="24"/>
          <w:szCs w:val="24"/>
        </w:rPr>
        <w:t>[</w:t>
      </w:r>
      <w:r w:rsidR="009317C2" w:rsidRPr="00592CB7">
        <w:rPr>
          <w:rStyle w:val="Emphasis"/>
          <w:rFonts w:ascii="Arial" w:hAnsi="Arial" w:cs="Arial"/>
          <w:i w:val="0"/>
          <w:iCs w:val="0"/>
          <w:sz w:val="24"/>
          <w:szCs w:val="24"/>
        </w:rPr>
        <w:t>71]</w:t>
      </w:r>
      <w:r w:rsidR="009317C2" w:rsidRPr="00592CB7">
        <w:rPr>
          <w:rStyle w:val="Emphasis"/>
          <w:rFonts w:ascii="Arial" w:hAnsi="Arial" w:cs="Arial"/>
          <w:i w:val="0"/>
          <w:iCs w:val="0"/>
          <w:sz w:val="24"/>
          <w:szCs w:val="24"/>
        </w:rPr>
        <w:tab/>
        <w:t>In respect of c</w:t>
      </w:r>
      <w:r w:rsidRPr="00592CB7">
        <w:rPr>
          <w:rStyle w:val="Emphasis"/>
          <w:rFonts w:ascii="Arial" w:hAnsi="Arial" w:cs="Arial"/>
          <w:i w:val="0"/>
          <w:iCs w:val="0"/>
          <w:sz w:val="24"/>
          <w:szCs w:val="24"/>
        </w:rPr>
        <w:t xml:space="preserve">ount </w:t>
      </w:r>
      <w:r w:rsidR="009317C2" w:rsidRPr="00592CB7">
        <w:rPr>
          <w:rStyle w:val="Emphasis"/>
          <w:rFonts w:ascii="Arial" w:hAnsi="Arial" w:cs="Arial"/>
          <w:i w:val="0"/>
          <w:iCs w:val="0"/>
          <w:sz w:val="24"/>
          <w:szCs w:val="24"/>
        </w:rPr>
        <w:t>two</w:t>
      </w:r>
      <w:r w:rsidRPr="00592CB7">
        <w:rPr>
          <w:rStyle w:val="Emphasis"/>
          <w:rFonts w:ascii="Arial" w:hAnsi="Arial" w:cs="Arial"/>
          <w:i w:val="0"/>
          <w:iCs w:val="0"/>
          <w:sz w:val="24"/>
          <w:szCs w:val="24"/>
        </w:rPr>
        <w:t xml:space="preserve">, the Murder </w:t>
      </w:r>
      <w:r w:rsidR="00A86277" w:rsidRPr="00592CB7">
        <w:rPr>
          <w:rStyle w:val="Emphasis"/>
          <w:rFonts w:ascii="Arial" w:hAnsi="Arial" w:cs="Arial"/>
          <w:i w:val="0"/>
          <w:iCs w:val="0"/>
          <w:sz w:val="24"/>
          <w:szCs w:val="24"/>
        </w:rPr>
        <w:t>c</w:t>
      </w:r>
      <w:r w:rsidRPr="00592CB7">
        <w:rPr>
          <w:rStyle w:val="Emphasis"/>
          <w:rFonts w:ascii="Arial" w:hAnsi="Arial" w:cs="Arial"/>
          <w:i w:val="0"/>
          <w:iCs w:val="0"/>
          <w:sz w:val="24"/>
          <w:szCs w:val="24"/>
        </w:rPr>
        <w:t xml:space="preserve">harge </w:t>
      </w:r>
      <w:r w:rsidRPr="00592CB7">
        <w:rPr>
          <w:rFonts w:ascii="Arial" w:hAnsi="Arial" w:cs="Arial"/>
          <w:sz w:val="24"/>
          <w:szCs w:val="24"/>
        </w:rPr>
        <w:t xml:space="preserve">Ms Nghiyoonanye submitted </w:t>
      </w:r>
      <w:r w:rsidR="00B33DB4" w:rsidRPr="00592CB7">
        <w:rPr>
          <w:rFonts w:ascii="Arial" w:hAnsi="Arial" w:cs="Arial"/>
          <w:sz w:val="24"/>
          <w:szCs w:val="24"/>
        </w:rPr>
        <w:t xml:space="preserve">that </w:t>
      </w:r>
      <w:r w:rsidRPr="00592CB7">
        <w:rPr>
          <w:rFonts w:ascii="Arial" w:hAnsi="Arial" w:cs="Arial"/>
          <w:sz w:val="24"/>
          <w:szCs w:val="24"/>
        </w:rPr>
        <w:t>he accused was the aggressor. There was no assault on him by the deceased. The deceased only tried to defend himself from the relentless onslaught by the accused. There was no assault o</w:t>
      </w:r>
      <w:r w:rsidR="009317C2" w:rsidRPr="00592CB7">
        <w:rPr>
          <w:rFonts w:ascii="Arial" w:hAnsi="Arial" w:cs="Arial"/>
          <w:sz w:val="24"/>
          <w:szCs w:val="24"/>
        </w:rPr>
        <w:t>n him to defend himself against</w:t>
      </w:r>
      <w:r w:rsidRPr="00592CB7">
        <w:rPr>
          <w:rFonts w:ascii="Arial" w:hAnsi="Arial" w:cs="Arial"/>
          <w:sz w:val="24"/>
          <w:szCs w:val="24"/>
        </w:rPr>
        <w:t>. The accused was therefore not acting in self-defence. She submitted that the deceased moved towards the accused in desperation.  The accused targeted the head of the deceased, thereby intentionally and without justification striking the deceased's head, resulting in the deceased's death. She submitted that the accused should be found guilty of murder with direct intent. In the alternative, and if the Court found that he acted in self-defence, she submitted that the accused exceeded the bounds of self-defence.</w:t>
      </w:r>
    </w:p>
    <w:p w:rsidR="002C65D8" w:rsidRPr="00592CB7" w:rsidRDefault="002C65D8" w:rsidP="00592CB7">
      <w:pPr>
        <w:spacing w:after="0" w:line="360" w:lineRule="auto"/>
        <w:jc w:val="both"/>
        <w:rPr>
          <w:rFonts w:ascii="Arial" w:hAnsi="Arial" w:cs="Arial"/>
          <w:sz w:val="24"/>
          <w:szCs w:val="24"/>
        </w:rPr>
      </w:pPr>
    </w:p>
    <w:p w:rsidR="001017A7" w:rsidRPr="00592CB7" w:rsidRDefault="005A7370" w:rsidP="00592CB7">
      <w:pPr>
        <w:spacing w:after="0" w:line="360" w:lineRule="auto"/>
        <w:jc w:val="both"/>
        <w:rPr>
          <w:rFonts w:ascii="Arial" w:hAnsi="Arial" w:cs="Arial"/>
          <w:sz w:val="24"/>
          <w:szCs w:val="24"/>
        </w:rPr>
      </w:pPr>
      <w:r w:rsidRPr="00592CB7">
        <w:rPr>
          <w:rFonts w:ascii="Arial" w:hAnsi="Arial" w:cs="Arial"/>
          <w:sz w:val="24"/>
          <w:szCs w:val="24"/>
        </w:rPr>
        <w:t>[</w:t>
      </w:r>
      <w:r w:rsidR="00CD5F71" w:rsidRPr="00592CB7">
        <w:rPr>
          <w:rFonts w:ascii="Arial" w:hAnsi="Arial" w:cs="Arial"/>
          <w:sz w:val="24"/>
          <w:szCs w:val="24"/>
        </w:rPr>
        <w:t>72</w:t>
      </w:r>
      <w:r w:rsidRPr="00592CB7">
        <w:rPr>
          <w:rFonts w:ascii="Arial" w:hAnsi="Arial" w:cs="Arial"/>
          <w:sz w:val="24"/>
          <w:szCs w:val="24"/>
        </w:rPr>
        <w:t>]</w:t>
      </w:r>
      <w:r w:rsidRPr="00592CB7">
        <w:rPr>
          <w:rFonts w:ascii="Arial" w:hAnsi="Arial" w:cs="Arial"/>
          <w:sz w:val="24"/>
          <w:szCs w:val="24"/>
        </w:rPr>
        <w:tab/>
        <w:t xml:space="preserve">Mr Aingura submitted that there were material inconsistencies and discrepancies in the testimonies of first and second state witnesses. These inconsistencies and discrepancies are material if one considers the accused’s version and </w:t>
      </w:r>
      <w:r w:rsidR="006745C8" w:rsidRPr="00592CB7">
        <w:rPr>
          <w:rFonts w:ascii="Arial" w:hAnsi="Arial" w:cs="Arial"/>
          <w:sz w:val="24"/>
          <w:szCs w:val="24"/>
        </w:rPr>
        <w:t>self-defence</w:t>
      </w:r>
      <w:r w:rsidRPr="00592CB7">
        <w:rPr>
          <w:rFonts w:ascii="Arial" w:hAnsi="Arial" w:cs="Arial"/>
          <w:sz w:val="24"/>
          <w:szCs w:val="24"/>
        </w:rPr>
        <w:t>. He also submitted that he is entitled to his acquittal if the accused's version is reasonably possibly true.  This is the case even if the Court does not believe him. If there is a reasonable possibility that it may be substantially true, the Court cannot convict him.</w:t>
      </w:r>
    </w:p>
    <w:p w:rsidR="002C65D8" w:rsidRPr="00592CB7" w:rsidRDefault="002C65D8" w:rsidP="00592CB7">
      <w:pPr>
        <w:spacing w:after="0" w:line="360" w:lineRule="auto"/>
        <w:jc w:val="both"/>
        <w:rPr>
          <w:rFonts w:ascii="Arial" w:hAnsi="Arial" w:cs="Arial"/>
          <w:sz w:val="24"/>
          <w:szCs w:val="24"/>
        </w:rPr>
      </w:pPr>
    </w:p>
    <w:p w:rsidR="006D1856" w:rsidRPr="00592CB7" w:rsidRDefault="006D1856" w:rsidP="00592CB7">
      <w:pPr>
        <w:spacing w:after="0" w:line="360" w:lineRule="auto"/>
        <w:jc w:val="both"/>
        <w:rPr>
          <w:rFonts w:ascii="Arial" w:hAnsi="Arial" w:cs="Arial"/>
          <w:sz w:val="24"/>
          <w:szCs w:val="24"/>
          <w:u w:val="single"/>
        </w:rPr>
      </w:pPr>
      <w:r w:rsidRPr="00592CB7">
        <w:rPr>
          <w:rFonts w:ascii="Arial" w:hAnsi="Arial" w:cs="Arial"/>
          <w:sz w:val="24"/>
          <w:szCs w:val="24"/>
          <w:u w:val="single"/>
        </w:rPr>
        <w:t>Evaluation of Evidence</w:t>
      </w:r>
    </w:p>
    <w:p w:rsidR="006D1856" w:rsidRPr="00592CB7" w:rsidRDefault="006D1856" w:rsidP="00592CB7">
      <w:pPr>
        <w:tabs>
          <w:tab w:val="left" w:pos="720"/>
          <w:tab w:val="left" w:pos="810"/>
        </w:tabs>
        <w:spacing w:after="0" w:line="360" w:lineRule="auto"/>
        <w:jc w:val="both"/>
        <w:rPr>
          <w:rFonts w:ascii="Arial" w:hAnsi="Arial" w:cs="Arial"/>
          <w:sz w:val="24"/>
          <w:szCs w:val="24"/>
          <w:lang w:val="en-GB"/>
        </w:rPr>
      </w:pPr>
    </w:p>
    <w:p w:rsidR="005A7370" w:rsidRPr="00592CB7" w:rsidRDefault="005A7370" w:rsidP="00592CB7">
      <w:pPr>
        <w:tabs>
          <w:tab w:val="left" w:pos="720"/>
          <w:tab w:val="left" w:pos="810"/>
        </w:tabs>
        <w:spacing w:after="0" w:line="360" w:lineRule="auto"/>
        <w:jc w:val="both"/>
        <w:rPr>
          <w:rFonts w:ascii="Arial" w:hAnsi="Arial" w:cs="Arial"/>
          <w:sz w:val="24"/>
          <w:szCs w:val="24"/>
          <w:u w:val="single"/>
          <w:lang w:val="en-GB"/>
        </w:rPr>
      </w:pPr>
      <w:r w:rsidRPr="00592CB7">
        <w:rPr>
          <w:rFonts w:ascii="Arial" w:hAnsi="Arial" w:cs="Arial"/>
          <w:sz w:val="24"/>
          <w:szCs w:val="24"/>
          <w:u w:val="single"/>
          <w:lang w:val="en-GB"/>
        </w:rPr>
        <w:t xml:space="preserve">Count </w:t>
      </w:r>
      <w:r w:rsidR="005B38D7" w:rsidRPr="00592CB7">
        <w:rPr>
          <w:rFonts w:ascii="Arial" w:hAnsi="Arial" w:cs="Arial"/>
          <w:sz w:val="24"/>
          <w:szCs w:val="24"/>
          <w:u w:val="single"/>
          <w:lang w:val="en-GB"/>
        </w:rPr>
        <w:t>one-Assault by t</w:t>
      </w:r>
      <w:r w:rsidRPr="00592CB7">
        <w:rPr>
          <w:rFonts w:ascii="Arial" w:hAnsi="Arial" w:cs="Arial"/>
          <w:sz w:val="24"/>
          <w:szCs w:val="24"/>
          <w:u w:val="single"/>
          <w:lang w:val="en-GB"/>
        </w:rPr>
        <w:t>hreat</w:t>
      </w:r>
    </w:p>
    <w:p w:rsidR="005A7370" w:rsidRPr="00592CB7" w:rsidRDefault="005A7370" w:rsidP="00592CB7">
      <w:pPr>
        <w:tabs>
          <w:tab w:val="left" w:pos="720"/>
          <w:tab w:val="left" w:pos="810"/>
        </w:tabs>
        <w:spacing w:after="0" w:line="360" w:lineRule="auto"/>
        <w:jc w:val="both"/>
        <w:rPr>
          <w:rFonts w:ascii="Arial" w:hAnsi="Arial" w:cs="Arial"/>
          <w:sz w:val="24"/>
          <w:szCs w:val="24"/>
          <w:lang w:val="en-GB"/>
        </w:rPr>
      </w:pPr>
    </w:p>
    <w:p w:rsidR="00690AF1" w:rsidRPr="00592CB7" w:rsidRDefault="00690AF1" w:rsidP="00592CB7">
      <w:pPr>
        <w:tabs>
          <w:tab w:val="left" w:pos="720"/>
          <w:tab w:val="left" w:pos="810"/>
        </w:tabs>
        <w:spacing w:after="0" w:line="360" w:lineRule="auto"/>
        <w:jc w:val="both"/>
        <w:rPr>
          <w:rFonts w:ascii="Arial" w:hAnsi="Arial" w:cs="Arial"/>
          <w:sz w:val="24"/>
          <w:szCs w:val="24"/>
          <w:lang w:val="en-GB"/>
        </w:rPr>
      </w:pPr>
      <w:r w:rsidRPr="00592CB7">
        <w:rPr>
          <w:rFonts w:ascii="Arial" w:hAnsi="Arial" w:cs="Arial"/>
          <w:sz w:val="24"/>
          <w:szCs w:val="24"/>
          <w:lang w:val="en-GB"/>
        </w:rPr>
        <w:t>[</w:t>
      </w:r>
      <w:r w:rsidR="00A7763B" w:rsidRPr="00592CB7">
        <w:rPr>
          <w:rFonts w:ascii="Arial" w:hAnsi="Arial" w:cs="Arial"/>
          <w:sz w:val="24"/>
          <w:szCs w:val="24"/>
          <w:lang w:val="en-GB"/>
        </w:rPr>
        <w:t>7</w:t>
      </w:r>
      <w:r w:rsidR="005B38D7" w:rsidRPr="00592CB7">
        <w:rPr>
          <w:rFonts w:ascii="Arial" w:hAnsi="Arial" w:cs="Arial"/>
          <w:sz w:val="24"/>
          <w:szCs w:val="24"/>
          <w:lang w:val="en-GB"/>
        </w:rPr>
        <w:t>3</w:t>
      </w:r>
      <w:r w:rsidRPr="00592CB7">
        <w:rPr>
          <w:rFonts w:ascii="Arial" w:hAnsi="Arial" w:cs="Arial"/>
          <w:sz w:val="24"/>
          <w:szCs w:val="24"/>
          <w:lang w:val="en-GB"/>
        </w:rPr>
        <w:t>]</w:t>
      </w:r>
      <w:r w:rsidRPr="00592CB7">
        <w:rPr>
          <w:rFonts w:ascii="Arial" w:hAnsi="Arial" w:cs="Arial"/>
          <w:sz w:val="24"/>
          <w:szCs w:val="24"/>
          <w:lang w:val="en-GB"/>
        </w:rPr>
        <w:tab/>
      </w:r>
      <w:r w:rsidR="00EF4098" w:rsidRPr="00592CB7">
        <w:rPr>
          <w:rFonts w:ascii="Arial" w:hAnsi="Arial" w:cs="Arial"/>
          <w:sz w:val="24"/>
          <w:szCs w:val="24"/>
          <w:lang w:val="en-GB"/>
        </w:rPr>
        <w:t>If the State's evidence and that of the accused are peruse</w:t>
      </w:r>
      <w:r w:rsidR="00956C19" w:rsidRPr="00592CB7">
        <w:rPr>
          <w:rFonts w:ascii="Arial" w:hAnsi="Arial" w:cs="Arial"/>
          <w:sz w:val="24"/>
          <w:szCs w:val="24"/>
          <w:lang w:val="en-GB"/>
        </w:rPr>
        <w:t>d and considered in respect of count one</w:t>
      </w:r>
      <w:r w:rsidR="00EF4098" w:rsidRPr="00592CB7">
        <w:rPr>
          <w:rFonts w:ascii="Arial" w:hAnsi="Arial" w:cs="Arial"/>
          <w:sz w:val="24"/>
          <w:szCs w:val="24"/>
          <w:lang w:val="en-GB"/>
        </w:rPr>
        <w:t>, it is apparent that the versions differ in important aspects. The versions differ as to why the accused was outside the complainant's room on 5 August 2017.  The complain</w:t>
      </w:r>
      <w:r w:rsidR="00956C19" w:rsidRPr="00592CB7">
        <w:rPr>
          <w:rFonts w:ascii="Arial" w:hAnsi="Arial" w:cs="Arial"/>
          <w:sz w:val="24"/>
          <w:szCs w:val="24"/>
          <w:lang w:val="en-GB"/>
        </w:rPr>
        <w:t>ant says the accused requested o</w:t>
      </w:r>
      <w:r w:rsidR="00EF4098" w:rsidRPr="00592CB7">
        <w:rPr>
          <w:rFonts w:ascii="Arial" w:hAnsi="Arial" w:cs="Arial"/>
          <w:sz w:val="24"/>
          <w:szCs w:val="24"/>
          <w:lang w:val="en-GB"/>
        </w:rPr>
        <w:t xml:space="preserve">wambo liquor from her, but the accused stated that he was there to ask for his N$500.00. According to the state witness, the accused only threatened to cut off her head and send it to her boyfriend later. The accused denies saying these words. </w:t>
      </w:r>
      <w:r w:rsidR="00A86277" w:rsidRPr="00592CB7">
        <w:rPr>
          <w:rFonts w:ascii="Arial" w:hAnsi="Arial" w:cs="Arial"/>
          <w:sz w:val="24"/>
          <w:szCs w:val="24"/>
          <w:lang w:val="en-GB"/>
        </w:rPr>
        <w:t xml:space="preserve">Whether the accused was outside her room to request his N$500.00 or </w:t>
      </w:r>
      <w:r w:rsidR="00293AB3" w:rsidRPr="00592CB7">
        <w:rPr>
          <w:rFonts w:ascii="Arial" w:hAnsi="Arial" w:cs="Arial"/>
          <w:sz w:val="24"/>
          <w:szCs w:val="24"/>
          <w:lang w:val="en-GB"/>
        </w:rPr>
        <w:t>o</w:t>
      </w:r>
      <w:r w:rsidR="00A86277" w:rsidRPr="00592CB7">
        <w:rPr>
          <w:rFonts w:ascii="Arial" w:hAnsi="Arial" w:cs="Arial"/>
          <w:sz w:val="24"/>
          <w:szCs w:val="24"/>
          <w:lang w:val="en-GB"/>
        </w:rPr>
        <w:t xml:space="preserve">wambo </w:t>
      </w:r>
      <w:r w:rsidR="00293AB3" w:rsidRPr="00592CB7">
        <w:rPr>
          <w:rFonts w:ascii="Arial" w:hAnsi="Arial" w:cs="Arial"/>
          <w:sz w:val="24"/>
          <w:szCs w:val="24"/>
          <w:lang w:val="en-GB"/>
        </w:rPr>
        <w:t>l</w:t>
      </w:r>
      <w:r w:rsidR="00A86277" w:rsidRPr="00592CB7">
        <w:rPr>
          <w:rFonts w:ascii="Arial" w:hAnsi="Arial" w:cs="Arial"/>
          <w:sz w:val="24"/>
          <w:szCs w:val="24"/>
          <w:lang w:val="en-GB"/>
        </w:rPr>
        <w:t xml:space="preserve">iquor takes the issues to be decided not further. </w:t>
      </w:r>
    </w:p>
    <w:p w:rsidR="00690AF1" w:rsidRPr="00592CB7" w:rsidRDefault="00690AF1" w:rsidP="00592CB7">
      <w:pPr>
        <w:tabs>
          <w:tab w:val="left" w:pos="720"/>
          <w:tab w:val="left" w:pos="810"/>
        </w:tabs>
        <w:spacing w:after="0" w:line="360" w:lineRule="auto"/>
        <w:jc w:val="both"/>
        <w:rPr>
          <w:rFonts w:ascii="Arial" w:hAnsi="Arial" w:cs="Arial"/>
          <w:sz w:val="24"/>
          <w:szCs w:val="24"/>
          <w:lang w:val="en-GB"/>
        </w:rPr>
      </w:pPr>
    </w:p>
    <w:p w:rsidR="006D1856" w:rsidRPr="00592CB7" w:rsidRDefault="00690AF1" w:rsidP="00592CB7">
      <w:pPr>
        <w:tabs>
          <w:tab w:val="left" w:pos="720"/>
          <w:tab w:val="left" w:pos="810"/>
        </w:tabs>
        <w:spacing w:after="0" w:line="360" w:lineRule="auto"/>
        <w:jc w:val="both"/>
        <w:rPr>
          <w:rFonts w:ascii="Arial" w:hAnsi="Arial" w:cs="Arial"/>
          <w:sz w:val="24"/>
          <w:szCs w:val="24"/>
          <w:lang w:val="en-GB"/>
        </w:rPr>
      </w:pPr>
      <w:r w:rsidRPr="00592CB7">
        <w:rPr>
          <w:rFonts w:ascii="Arial" w:hAnsi="Arial" w:cs="Arial"/>
          <w:sz w:val="24"/>
          <w:szCs w:val="24"/>
          <w:lang w:val="en-GB"/>
        </w:rPr>
        <w:t>[</w:t>
      </w:r>
      <w:r w:rsidR="00293AB3" w:rsidRPr="00592CB7">
        <w:rPr>
          <w:rFonts w:ascii="Arial" w:hAnsi="Arial" w:cs="Arial"/>
          <w:sz w:val="24"/>
          <w:szCs w:val="24"/>
          <w:lang w:val="en-GB"/>
        </w:rPr>
        <w:t>74</w:t>
      </w:r>
      <w:r w:rsidRPr="00592CB7">
        <w:rPr>
          <w:rFonts w:ascii="Arial" w:hAnsi="Arial" w:cs="Arial"/>
          <w:sz w:val="24"/>
          <w:szCs w:val="24"/>
          <w:lang w:val="en-GB"/>
        </w:rPr>
        <w:t>]</w:t>
      </w:r>
      <w:r w:rsidRPr="00592CB7">
        <w:rPr>
          <w:rFonts w:ascii="Arial" w:hAnsi="Arial" w:cs="Arial"/>
          <w:sz w:val="24"/>
          <w:szCs w:val="24"/>
          <w:lang w:val="en-GB"/>
        </w:rPr>
        <w:tab/>
      </w:r>
      <w:r w:rsidR="00EF4098" w:rsidRPr="00592CB7">
        <w:rPr>
          <w:rFonts w:ascii="Arial" w:hAnsi="Arial" w:cs="Arial"/>
          <w:sz w:val="24"/>
          <w:szCs w:val="24"/>
          <w:lang w:val="en-GB"/>
        </w:rPr>
        <w:t xml:space="preserve">On the State’s version, the accused did not utter these words when he was at the window or door of the witness. It also became apparent that the accused on the State’s version could not see the complainant when he uttered the alleged words. The </w:t>
      </w:r>
      <w:r w:rsidR="00EF4098" w:rsidRPr="00592CB7">
        <w:rPr>
          <w:rFonts w:ascii="Arial" w:hAnsi="Arial" w:cs="Arial"/>
          <w:i/>
          <w:sz w:val="24"/>
          <w:szCs w:val="24"/>
          <w:lang w:val="en-GB"/>
        </w:rPr>
        <w:t>Waterboer</w:t>
      </w:r>
      <w:r w:rsidR="000A79F7" w:rsidRPr="00592CB7">
        <w:rPr>
          <w:rStyle w:val="FootnoteReference"/>
          <w:rFonts w:ascii="Arial" w:hAnsi="Arial" w:cs="Arial"/>
          <w:sz w:val="24"/>
          <w:szCs w:val="24"/>
          <w:lang w:val="en-GB"/>
        </w:rPr>
        <w:footnoteReference w:id="24"/>
      </w:r>
      <w:r w:rsidR="00EF4098" w:rsidRPr="00592CB7">
        <w:rPr>
          <w:rFonts w:ascii="Arial" w:hAnsi="Arial" w:cs="Arial"/>
          <w:sz w:val="24"/>
          <w:szCs w:val="24"/>
          <w:lang w:val="en-GB"/>
        </w:rPr>
        <w:t xml:space="preserve"> case's facts reli</w:t>
      </w:r>
      <w:r w:rsidR="00293AB3" w:rsidRPr="00592CB7">
        <w:rPr>
          <w:rFonts w:ascii="Arial" w:hAnsi="Arial" w:cs="Arial"/>
          <w:sz w:val="24"/>
          <w:szCs w:val="24"/>
          <w:lang w:val="en-GB"/>
        </w:rPr>
        <w:t>ed on by Ms Nghiyoonanye differ</w:t>
      </w:r>
      <w:r w:rsidR="00EF4098" w:rsidRPr="00592CB7">
        <w:rPr>
          <w:rFonts w:ascii="Arial" w:hAnsi="Arial" w:cs="Arial"/>
          <w:sz w:val="24"/>
          <w:szCs w:val="24"/>
          <w:lang w:val="en-GB"/>
        </w:rPr>
        <w:t xml:space="preserve"> from those of the present matter. In the aforesaid quoted case, the accused threatened to stab the witness whilst chasing the deceased. The accused, at the stage of the threat, had already stabbed the deceased. The witness believed that the accused could carry out his threats against him because he saw the deceased bleeding.  </w:t>
      </w:r>
    </w:p>
    <w:p w:rsidR="006A34A0" w:rsidRPr="00592CB7" w:rsidRDefault="006A34A0" w:rsidP="00592CB7">
      <w:pPr>
        <w:tabs>
          <w:tab w:val="left" w:pos="720"/>
          <w:tab w:val="left" w:pos="810"/>
        </w:tabs>
        <w:spacing w:after="0" w:line="360" w:lineRule="auto"/>
        <w:jc w:val="both"/>
        <w:rPr>
          <w:rFonts w:ascii="Arial" w:eastAsia="Calibri" w:hAnsi="Arial" w:cs="Arial"/>
          <w:sz w:val="24"/>
          <w:szCs w:val="24"/>
        </w:rPr>
      </w:pPr>
    </w:p>
    <w:p w:rsidR="000A79F7" w:rsidRPr="00592CB7" w:rsidRDefault="00690AF1" w:rsidP="00592CB7">
      <w:pPr>
        <w:tabs>
          <w:tab w:val="left" w:pos="720"/>
          <w:tab w:val="left" w:pos="810"/>
        </w:tabs>
        <w:spacing w:after="0" w:line="360" w:lineRule="auto"/>
        <w:jc w:val="both"/>
        <w:rPr>
          <w:rFonts w:ascii="Arial" w:eastAsia="Calibri" w:hAnsi="Arial" w:cs="Arial"/>
          <w:sz w:val="24"/>
          <w:szCs w:val="24"/>
        </w:rPr>
      </w:pPr>
      <w:r w:rsidRPr="00592CB7">
        <w:rPr>
          <w:rFonts w:ascii="Arial" w:eastAsia="Calibri" w:hAnsi="Arial" w:cs="Arial"/>
          <w:sz w:val="24"/>
          <w:szCs w:val="24"/>
        </w:rPr>
        <w:t>[</w:t>
      </w:r>
      <w:r w:rsidR="00293AB3" w:rsidRPr="00592CB7">
        <w:rPr>
          <w:rFonts w:ascii="Arial" w:eastAsia="Calibri" w:hAnsi="Arial" w:cs="Arial"/>
          <w:sz w:val="24"/>
          <w:szCs w:val="24"/>
        </w:rPr>
        <w:t>75</w:t>
      </w:r>
      <w:r w:rsidRPr="00592CB7">
        <w:rPr>
          <w:rFonts w:ascii="Arial" w:eastAsia="Calibri" w:hAnsi="Arial" w:cs="Arial"/>
          <w:sz w:val="24"/>
          <w:szCs w:val="24"/>
        </w:rPr>
        <w:t>]</w:t>
      </w:r>
      <w:r w:rsidRPr="00592CB7">
        <w:rPr>
          <w:rFonts w:ascii="Arial" w:eastAsia="Calibri" w:hAnsi="Arial" w:cs="Arial"/>
          <w:sz w:val="24"/>
          <w:szCs w:val="24"/>
        </w:rPr>
        <w:tab/>
      </w:r>
      <w:r w:rsidR="00293AB3" w:rsidRPr="00592CB7">
        <w:rPr>
          <w:rFonts w:ascii="Arial" w:eastAsia="Calibri" w:hAnsi="Arial" w:cs="Arial"/>
          <w:sz w:val="24"/>
          <w:szCs w:val="24"/>
        </w:rPr>
        <w:t>Insofar as count one</w:t>
      </w:r>
      <w:r w:rsidR="006A34A0" w:rsidRPr="00592CB7">
        <w:rPr>
          <w:rFonts w:ascii="Arial" w:eastAsia="Calibri" w:hAnsi="Arial" w:cs="Arial"/>
          <w:sz w:val="24"/>
          <w:szCs w:val="24"/>
        </w:rPr>
        <w:t xml:space="preserve"> is concerned, it is common cause that for assault by threat to take place, there must be a threat of immediate personal violence, in circumstances that lead the person threatened reasonably to believe that the other intends and has the power immediately to carry out the threat.</w:t>
      </w:r>
      <w:r w:rsidR="006A34A0" w:rsidRPr="00592CB7">
        <w:rPr>
          <w:rStyle w:val="FootnoteReference"/>
          <w:rFonts w:ascii="Arial" w:eastAsia="Calibri" w:hAnsi="Arial" w:cs="Arial"/>
          <w:sz w:val="24"/>
          <w:szCs w:val="24"/>
        </w:rPr>
        <w:footnoteReference w:id="25"/>
      </w:r>
    </w:p>
    <w:p w:rsidR="006A34A0" w:rsidRPr="00592CB7" w:rsidRDefault="006A34A0" w:rsidP="00592CB7">
      <w:pPr>
        <w:tabs>
          <w:tab w:val="left" w:pos="720"/>
          <w:tab w:val="left" w:pos="810"/>
        </w:tabs>
        <w:spacing w:after="0" w:line="360" w:lineRule="auto"/>
        <w:jc w:val="both"/>
        <w:rPr>
          <w:rFonts w:ascii="Arial" w:eastAsia="Calibri" w:hAnsi="Arial" w:cs="Arial"/>
          <w:sz w:val="24"/>
          <w:szCs w:val="24"/>
        </w:rPr>
      </w:pPr>
    </w:p>
    <w:p w:rsidR="007E55E7" w:rsidRPr="00592CB7" w:rsidRDefault="00690AF1" w:rsidP="00592CB7">
      <w:pPr>
        <w:tabs>
          <w:tab w:val="left" w:pos="720"/>
          <w:tab w:val="left" w:pos="810"/>
        </w:tabs>
        <w:spacing w:after="0" w:line="360" w:lineRule="auto"/>
        <w:jc w:val="both"/>
        <w:rPr>
          <w:rFonts w:ascii="Arial" w:eastAsia="Calibri" w:hAnsi="Arial" w:cs="Arial"/>
          <w:sz w:val="24"/>
          <w:szCs w:val="24"/>
        </w:rPr>
      </w:pPr>
      <w:r w:rsidRPr="00592CB7">
        <w:rPr>
          <w:rFonts w:ascii="Arial" w:eastAsia="Calibri" w:hAnsi="Arial" w:cs="Arial"/>
          <w:sz w:val="24"/>
          <w:szCs w:val="24"/>
        </w:rPr>
        <w:lastRenderedPageBreak/>
        <w:t>[</w:t>
      </w:r>
      <w:r w:rsidR="00293AB3" w:rsidRPr="00592CB7">
        <w:rPr>
          <w:rFonts w:ascii="Arial" w:eastAsia="Calibri" w:hAnsi="Arial" w:cs="Arial"/>
          <w:sz w:val="24"/>
          <w:szCs w:val="24"/>
        </w:rPr>
        <w:t>76</w:t>
      </w:r>
      <w:r w:rsidRPr="00592CB7">
        <w:rPr>
          <w:rFonts w:ascii="Arial" w:eastAsia="Calibri" w:hAnsi="Arial" w:cs="Arial"/>
          <w:sz w:val="24"/>
          <w:szCs w:val="24"/>
        </w:rPr>
        <w:t>]</w:t>
      </w:r>
      <w:r w:rsidRPr="00592CB7">
        <w:rPr>
          <w:rFonts w:ascii="Arial" w:eastAsia="Calibri" w:hAnsi="Arial" w:cs="Arial"/>
          <w:sz w:val="24"/>
          <w:szCs w:val="24"/>
        </w:rPr>
        <w:tab/>
      </w:r>
      <w:r w:rsidR="006A34A0" w:rsidRPr="00592CB7">
        <w:rPr>
          <w:rFonts w:ascii="Arial" w:eastAsia="Calibri" w:hAnsi="Arial" w:cs="Arial"/>
          <w:sz w:val="24"/>
          <w:szCs w:val="24"/>
        </w:rPr>
        <w:t>A threat that one will assault another person sometime in the future, cannot be said to constitute an assault by threat.</w:t>
      </w:r>
      <w:r w:rsidR="006A34A0" w:rsidRPr="00592CB7">
        <w:rPr>
          <w:rStyle w:val="FootnoteReference"/>
          <w:rFonts w:ascii="Arial" w:eastAsia="Calibri" w:hAnsi="Arial" w:cs="Arial"/>
          <w:sz w:val="24"/>
          <w:szCs w:val="24"/>
        </w:rPr>
        <w:footnoteReference w:id="26"/>
      </w:r>
      <w:r w:rsidR="006A34A0" w:rsidRPr="00592CB7">
        <w:rPr>
          <w:rFonts w:ascii="Arial" w:eastAsia="Calibri" w:hAnsi="Arial" w:cs="Arial"/>
          <w:sz w:val="24"/>
          <w:szCs w:val="24"/>
        </w:rPr>
        <w:t xml:space="preserve"> At the time the complainant, opened the door and ran into the veld the accused </w:t>
      </w:r>
      <w:r w:rsidR="007E55E7" w:rsidRPr="00592CB7">
        <w:rPr>
          <w:rFonts w:ascii="Arial" w:eastAsia="Calibri" w:hAnsi="Arial" w:cs="Arial"/>
          <w:sz w:val="24"/>
          <w:szCs w:val="24"/>
        </w:rPr>
        <w:t>had not uttered the offending words</w:t>
      </w:r>
      <w:r w:rsidR="006A34A0" w:rsidRPr="00592CB7">
        <w:rPr>
          <w:rFonts w:ascii="Arial" w:eastAsia="Calibri" w:hAnsi="Arial" w:cs="Arial"/>
          <w:sz w:val="24"/>
          <w:szCs w:val="24"/>
        </w:rPr>
        <w:t xml:space="preserve"> and o</w:t>
      </w:r>
      <w:r w:rsidR="007E55E7" w:rsidRPr="00592CB7">
        <w:rPr>
          <w:rFonts w:ascii="Arial" w:eastAsia="Calibri" w:hAnsi="Arial" w:cs="Arial"/>
          <w:sz w:val="24"/>
          <w:szCs w:val="24"/>
        </w:rPr>
        <w:t>n</w:t>
      </w:r>
      <w:r w:rsidR="006A34A0" w:rsidRPr="00592CB7">
        <w:rPr>
          <w:rFonts w:ascii="Arial" w:eastAsia="Calibri" w:hAnsi="Arial" w:cs="Arial"/>
          <w:sz w:val="24"/>
          <w:szCs w:val="24"/>
        </w:rPr>
        <w:t xml:space="preserve"> the evidence </w:t>
      </w:r>
      <w:r w:rsidR="00293AB3" w:rsidRPr="00592CB7">
        <w:rPr>
          <w:rFonts w:ascii="Arial" w:eastAsia="Calibri" w:hAnsi="Arial" w:cs="Arial"/>
          <w:sz w:val="24"/>
          <w:szCs w:val="24"/>
        </w:rPr>
        <w:t xml:space="preserve">he </w:t>
      </w:r>
      <w:r w:rsidR="007E55E7" w:rsidRPr="00592CB7">
        <w:rPr>
          <w:rFonts w:ascii="Arial" w:eastAsia="Calibri" w:hAnsi="Arial" w:cs="Arial"/>
          <w:sz w:val="24"/>
          <w:szCs w:val="24"/>
        </w:rPr>
        <w:t>was</w:t>
      </w:r>
      <w:r w:rsidR="006A34A0" w:rsidRPr="00592CB7">
        <w:rPr>
          <w:rFonts w:ascii="Arial" w:eastAsia="Calibri" w:hAnsi="Arial" w:cs="Arial"/>
          <w:sz w:val="24"/>
          <w:szCs w:val="24"/>
        </w:rPr>
        <w:t xml:space="preserve"> unaware of her leaving the room. </w:t>
      </w:r>
      <w:r w:rsidR="007E55E7" w:rsidRPr="00592CB7">
        <w:rPr>
          <w:rFonts w:ascii="Arial" w:eastAsia="Calibri" w:hAnsi="Arial" w:cs="Arial"/>
          <w:sz w:val="24"/>
          <w:szCs w:val="24"/>
        </w:rPr>
        <w:t xml:space="preserve">On the evidence he was unaware of her being nearby when he uttered the alleged words. </w:t>
      </w:r>
    </w:p>
    <w:p w:rsidR="007E55E7" w:rsidRPr="00592CB7" w:rsidRDefault="007E55E7" w:rsidP="00592CB7">
      <w:pPr>
        <w:tabs>
          <w:tab w:val="left" w:pos="720"/>
          <w:tab w:val="left" w:pos="810"/>
        </w:tabs>
        <w:spacing w:after="0" w:line="360" w:lineRule="auto"/>
        <w:jc w:val="both"/>
        <w:rPr>
          <w:rFonts w:ascii="Arial" w:eastAsia="Calibri" w:hAnsi="Arial" w:cs="Arial"/>
          <w:sz w:val="24"/>
          <w:szCs w:val="24"/>
        </w:rPr>
      </w:pPr>
    </w:p>
    <w:p w:rsidR="002C65D8" w:rsidRPr="00592CB7" w:rsidRDefault="00690AF1" w:rsidP="00592CB7">
      <w:pPr>
        <w:spacing w:after="0" w:line="360" w:lineRule="auto"/>
        <w:jc w:val="both"/>
        <w:rPr>
          <w:rFonts w:ascii="Arial" w:eastAsia="Calibri" w:hAnsi="Arial" w:cs="Arial"/>
          <w:sz w:val="24"/>
          <w:szCs w:val="24"/>
        </w:rPr>
      </w:pPr>
      <w:r w:rsidRPr="00592CB7">
        <w:rPr>
          <w:rFonts w:ascii="Arial" w:eastAsia="Calibri" w:hAnsi="Arial" w:cs="Arial"/>
          <w:sz w:val="24"/>
          <w:szCs w:val="24"/>
        </w:rPr>
        <w:t>[</w:t>
      </w:r>
      <w:r w:rsidR="00E75BDE" w:rsidRPr="00592CB7">
        <w:rPr>
          <w:rFonts w:ascii="Arial" w:eastAsia="Calibri" w:hAnsi="Arial" w:cs="Arial"/>
          <w:sz w:val="24"/>
          <w:szCs w:val="24"/>
        </w:rPr>
        <w:t>77</w:t>
      </w:r>
      <w:r w:rsidRPr="00592CB7">
        <w:rPr>
          <w:rFonts w:ascii="Arial" w:eastAsia="Calibri" w:hAnsi="Arial" w:cs="Arial"/>
          <w:sz w:val="24"/>
          <w:szCs w:val="24"/>
        </w:rPr>
        <w:t>]</w:t>
      </w:r>
      <w:r w:rsidRPr="00592CB7">
        <w:rPr>
          <w:rFonts w:ascii="Arial" w:eastAsia="Calibri" w:hAnsi="Arial" w:cs="Arial"/>
          <w:sz w:val="24"/>
          <w:szCs w:val="24"/>
        </w:rPr>
        <w:tab/>
      </w:r>
      <w:r w:rsidR="007E55E7" w:rsidRPr="00592CB7">
        <w:rPr>
          <w:rFonts w:ascii="Arial" w:eastAsia="Calibri" w:hAnsi="Arial" w:cs="Arial"/>
          <w:sz w:val="24"/>
          <w:szCs w:val="24"/>
        </w:rPr>
        <w:t xml:space="preserve">The framing of the charge </w:t>
      </w:r>
      <w:r w:rsidRPr="00592CB7">
        <w:rPr>
          <w:rFonts w:ascii="Arial" w:eastAsia="Calibri" w:hAnsi="Arial" w:cs="Arial"/>
          <w:sz w:val="24"/>
          <w:szCs w:val="24"/>
        </w:rPr>
        <w:t>contain</w:t>
      </w:r>
      <w:r w:rsidR="00A86277" w:rsidRPr="00592CB7">
        <w:rPr>
          <w:rFonts w:ascii="Arial" w:eastAsia="Calibri" w:hAnsi="Arial" w:cs="Arial"/>
          <w:sz w:val="24"/>
          <w:szCs w:val="24"/>
        </w:rPr>
        <w:t>ed</w:t>
      </w:r>
      <w:r w:rsidRPr="00592CB7">
        <w:rPr>
          <w:rFonts w:ascii="Arial" w:eastAsia="Calibri" w:hAnsi="Arial" w:cs="Arial"/>
          <w:sz w:val="24"/>
          <w:szCs w:val="24"/>
        </w:rPr>
        <w:t xml:space="preserve"> the averment</w:t>
      </w:r>
      <w:r w:rsidR="007E55E7" w:rsidRPr="00592CB7">
        <w:rPr>
          <w:rFonts w:ascii="Arial" w:eastAsia="Calibri" w:hAnsi="Arial" w:cs="Arial"/>
          <w:sz w:val="24"/>
          <w:szCs w:val="24"/>
        </w:rPr>
        <w:t xml:space="preserve"> ‘</w:t>
      </w:r>
      <w:r w:rsidR="007E55E7" w:rsidRPr="00592CB7">
        <w:rPr>
          <w:rFonts w:ascii="Arial" w:eastAsia="Calibri" w:hAnsi="Arial" w:cs="Arial"/>
        </w:rPr>
        <w:t>that she open the door of her sleeping room while the accused had a panga and stated that he will cut off her head’</w:t>
      </w:r>
      <w:r w:rsidR="007E55E7" w:rsidRPr="00592CB7">
        <w:rPr>
          <w:rFonts w:ascii="Arial" w:eastAsia="Calibri" w:hAnsi="Arial" w:cs="Arial"/>
          <w:sz w:val="24"/>
          <w:szCs w:val="24"/>
        </w:rPr>
        <w:t xml:space="preserve"> suggests that this happened at the same occasion.</w:t>
      </w:r>
      <w:r w:rsidR="00A95C9B" w:rsidRPr="00592CB7">
        <w:rPr>
          <w:rFonts w:ascii="Arial" w:eastAsia="Calibri" w:hAnsi="Arial" w:cs="Arial"/>
          <w:sz w:val="24"/>
          <w:szCs w:val="24"/>
        </w:rPr>
        <w:t xml:space="preserve"> </w:t>
      </w:r>
      <w:r w:rsidR="00AF1C15" w:rsidRPr="00592CB7">
        <w:rPr>
          <w:rFonts w:ascii="Arial" w:eastAsia="Calibri" w:hAnsi="Arial" w:cs="Arial"/>
          <w:sz w:val="24"/>
          <w:szCs w:val="24"/>
        </w:rPr>
        <w:t xml:space="preserve">The relevant part of summary of substantial facts states: </w:t>
      </w:r>
    </w:p>
    <w:p w:rsidR="00690AF1" w:rsidRPr="00592CB7" w:rsidRDefault="002C65D8" w:rsidP="00592CB7">
      <w:pPr>
        <w:spacing w:after="0" w:line="360" w:lineRule="auto"/>
        <w:ind w:firstLine="720"/>
        <w:jc w:val="both"/>
        <w:rPr>
          <w:rFonts w:ascii="Arial" w:hAnsi="Arial" w:cs="Arial"/>
        </w:rPr>
      </w:pPr>
      <w:r w:rsidRPr="00592CB7">
        <w:rPr>
          <w:rFonts w:ascii="Arial" w:eastAsia="Calibri" w:hAnsi="Arial" w:cs="Arial"/>
        </w:rPr>
        <w:t>‘</w:t>
      </w:r>
      <w:r w:rsidR="00AF1C15" w:rsidRPr="00592CB7">
        <w:rPr>
          <w:rFonts w:ascii="Arial" w:hAnsi="Arial" w:cs="Arial"/>
        </w:rPr>
        <w:t>Accused went to knock at the door of the room in which the victim in Count 1 was sleeping. He demanded that she should open the door of her room to give him ‘</w:t>
      </w:r>
      <w:r w:rsidR="00EA1462" w:rsidRPr="00592CB7">
        <w:rPr>
          <w:rFonts w:ascii="Arial" w:hAnsi="Arial" w:cs="Arial"/>
        </w:rPr>
        <w:t>o</w:t>
      </w:r>
      <w:r w:rsidR="00AF1C15" w:rsidRPr="00592CB7">
        <w:rPr>
          <w:rFonts w:ascii="Arial" w:hAnsi="Arial" w:cs="Arial"/>
        </w:rPr>
        <w:t>vambo liquor’ and at that time he was holding a panga in his hands. While at the door he threatened that he will kill her by cutting off her head. Accused thereafter went to open the water tap located in their homestead and stated that he will kill anyone who goes to close that tap.</w:t>
      </w:r>
      <w:r w:rsidR="00A95C9B" w:rsidRPr="00592CB7">
        <w:rPr>
          <w:rFonts w:ascii="Arial" w:hAnsi="Arial" w:cs="Arial"/>
        </w:rPr>
        <w:t>’</w:t>
      </w:r>
      <w:r w:rsidR="00AF1C15" w:rsidRPr="00592CB7">
        <w:rPr>
          <w:rFonts w:ascii="Arial" w:hAnsi="Arial" w:cs="Arial"/>
        </w:rPr>
        <w:t xml:space="preserve"> </w:t>
      </w:r>
    </w:p>
    <w:p w:rsidR="002C65D8" w:rsidRPr="00592CB7" w:rsidRDefault="002C65D8" w:rsidP="00592CB7">
      <w:pPr>
        <w:spacing w:after="0" w:line="360" w:lineRule="auto"/>
        <w:jc w:val="both"/>
        <w:rPr>
          <w:rFonts w:ascii="Arial" w:hAnsi="Arial" w:cs="Arial"/>
          <w:sz w:val="24"/>
          <w:szCs w:val="24"/>
        </w:rPr>
      </w:pPr>
    </w:p>
    <w:p w:rsidR="00D43E7B" w:rsidRPr="00592CB7" w:rsidRDefault="00690AF1" w:rsidP="00592CB7">
      <w:pPr>
        <w:spacing w:after="0" w:line="360" w:lineRule="auto"/>
        <w:jc w:val="both"/>
        <w:rPr>
          <w:rFonts w:ascii="Arial" w:eastAsia="Calibri" w:hAnsi="Arial" w:cs="Arial"/>
          <w:sz w:val="24"/>
          <w:szCs w:val="24"/>
        </w:rPr>
      </w:pPr>
      <w:r w:rsidRPr="00592CB7">
        <w:rPr>
          <w:rFonts w:ascii="Arial" w:hAnsi="Arial" w:cs="Arial"/>
          <w:sz w:val="24"/>
          <w:szCs w:val="24"/>
        </w:rPr>
        <w:t>[</w:t>
      </w:r>
      <w:r w:rsidR="00EA1462" w:rsidRPr="00592CB7">
        <w:rPr>
          <w:rFonts w:ascii="Arial" w:hAnsi="Arial" w:cs="Arial"/>
          <w:sz w:val="24"/>
          <w:szCs w:val="24"/>
        </w:rPr>
        <w:t>78</w:t>
      </w:r>
      <w:r w:rsidRPr="00592CB7">
        <w:rPr>
          <w:rFonts w:ascii="Arial" w:hAnsi="Arial" w:cs="Arial"/>
          <w:sz w:val="24"/>
          <w:szCs w:val="24"/>
        </w:rPr>
        <w:t>]</w:t>
      </w:r>
      <w:r w:rsidRPr="00592CB7">
        <w:rPr>
          <w:rFonts w:ascii="Arial" w:hAnsi="Arial" w:cs="Arial"/>
          <w:sz w:val="24"/>
          <w:szCs w:val="24"/>
        </w:rPr>
        <w:tab/>
      </w:r>
      <w:r w:rsidR="00D43E7B" w:rsidRPr="00592CB7">
        <w:rPr>
          <w:rFonts w:ascii="Arial" w:eastAsia="Calibri" w:hAnsi="Arial" w:cs="Arial"/>
          <w:sz w:val="24"/>
          <w:szCs w:val="24"/>
        </w:rPr>
        <w:t xml:space="preserve">This clearly suggests that the accused had the panga in one of his hands outside the room and uttered the threat at that stage. This was not the case. </w:t>
      </w:r>
      <w:r w:rsidRPr="00592CB7">
        <w:rPr>
          <w:rFonts w:ascii="Arial" w:eastAsia="Calibri" w:hAnsi="Arial" w:cs="Arial"/>
          <w:sz w:val="24"/>
          <w:szCs w:val="24"/>
        </w:rPr>
        <w:t xml:space="preserve">The witness stated that he did not have the panga in his hands while he was outside her room. The accused </w:t>
      </w:r>
      <w:r w:rsidR="00D43E7B" w:rsidRPr="00592CB7">
        <w:rPr>
          <w:rFonts w:ascii="Arial" w:eastAsia="Calibri" w:hAnsi="Arial" w:cs="Arial"/>
          <w:sz w:val="24"/>
          <w:szCs w:val="24"/>
        </w:rPr>
        <w:t xml:space="preserve">was unaware of the witness’s presence in his vicinity when he spoke the offending words on the evidence presented to Court. </w:t>
      </w:r>
    </w:p>
    <w:p w:rsidR="002C65D8" w:rsidRPr="00592CB7" w:rsidRDefault="002C65D8" w:rsidP="00592CB7">
      <w:pPr>
        <w:spacing w:after="0" w:line="360" w:lineRule="auto"/>
        <w:jc w:val="both"/>
        <w:rPr>
          <w:rFonts w:ascii="Arial" w:hAnsi="Arial" w:cs="Arial"/>
          <w:sz w:val="24"/>
          <w:szCs w:val="24"/>
        </w:rPr>
      </w:pPr>
    </w:p>
    <w:p w:rsidR="00D43E7B" w:rsidRPr="00592CB7" w:rsidRDefault="00EA1462" w:rsidP="00592CB7">
      <w:pPr>
        <w:tabs>
          <w:tab w:val="left" w:pos="720"/>
          <w:tab w:val="left" w:pos="810"/>
        </w:tabs>
        <w:spacing w:after="0" w:line="360" w:lineRule="auto"/>
        <w:jc w:val="both"/>
        <w:rPr>
          <w:rFonts w:ascii="Arial" w:hAnsi="Arial" w:cs="Arial"/>
          <w:sz w:val="24"/>
          <w:szCs w:val="24"/>
        </w:rPr>
      </w:pPr>
      <w:r w:rsidRPr="00592CB7">
        <w:rPr>
          <w:rFonts w:ascii="Arial" w:eastAsia="Calibri" w:hAnsi="Arial" w:cs="Arial"/>
          <w:sz w:val="24"/>
          <w:szCs w:val="24"/>
        </w:rPr>
        <w:t>[79</w:t>
      </w:r>
      <w:r w:rsidR="00690AF1" w:rsidRPr="00592CB7">
        <w:rPr>
          <w:rFonts w:ascii="Arial" w:eastAsia="Calibri" w:hAnsi="Arial" w:cs="Arial"/>
          <w:sz w:val="24"/>
          <w:szCs w:val="24"/>
        </w:rPr>
        <w:t>]</w:t>
      </w:r>
      <w:r w:rsidR="00690AF1" w:rsidRPr="00592CB7">
        <w:rPr>
          <w:rFonts w:ascii="Arial" w:eastAsia="Calibri" w:hAnsi="Arial" w:cs="Arial"/>
          <w:sz w:val="24"/>
          <w:szCs w:val="24"/>
        </w:rPr>
        <w:tab/>
      </w:r>
      <w:r w:rsidR="00FA7E65" w:rsidRPr="00592CB7">
        <w:rPr>
          <w:rFonts w:ascii="Arial" w:eastAsia="Calibri" w:hAnsi="Arial" w:cs="Arial"/>
          <w:sz w:val="24"/>
          <w:szCs w:val="24"/>
        </w:rPr>
        <w:t>On the evidence presented, I cannot find that the State proved beyond a reasonable doubt that Rauna Hambeleni Nanyemba was threatened by the accused with immediate personal violence or that she could have sensed a threat of immediate personal violence required for a conviction on this charge.</w:t>
      </w:r>
    </w:p>
    <w:p w:rsidR="005A7370" w:rsidRPr="00592CB7" w:rsidRDefault="005A7370" w:rsidP="00592CB7">
      <w:pPr>
        <w:pStyle w:val="NormalWeb"/>
        <w:shd w:val="clear" w:color="auto" w:fill="FFFFFF"/>
        <w:spacing w:before="0" w:beforeAutospacing="0" w:after="0" w:afterAutospacing="0" w:line="360" w:lineRule="auto"/>
        <w:jc w:val="both"/>
        <w:rPr>
          <w:rFonts w:ascii="Arial" w:hAnsi="Arial" w:cs="Arial"/>
        </w:rPr>
      </w:pPr>
    </w:p>
    <w:p w:rsidR="005A7370" w:rsidRPr="00592CB7" w:rsidRDefault="005A7370" w:rsidP="00592CB7">
      <w:pPr>
        <w:pStyle w:val="NormalWeb"/>
        <w:shd w:val="clear" w:color="auto" w:fill="FFFFFF"/>
        <w:spacing w:before="0" w:beforeAutospacing="0" w:after="0" w:afterAutospacing="0" w:line="360" w:lineRule="auto"/>
        <w:ind w:left="600" w:hanging="600"/>
        <w:jc w:val="both"/>
        <w:rPr>
          <w:rFonts w:ascii="Arial" w:hAnsi="Arial" w:cs="Arial"/>
          <w:u w:val="single"/>
        </w:rPr>
      </w:pPr>
      <w:r w:rsidRPr="00592CB7">
        <w:rPr>
          <w:rFonts w:ascii="Arial" w:hAnsi="Arial" w:cs="Arial"/>
          <w:u w:val="single"/>
        </w:rPr>
        <w:t xml:space="preserve">Count </w:t>
      </w:r>
      <w:r w:rsidR="00EA1462" w:rsidRPr="00592CB7">
        <w:rPr>
          <w:rFonts w:ascii="Arial" w:hAnsi="Arial" w:cs="Arial"/>
          <w:u w:val="single"/>
        </w:rPr>
        <w:t>two</w:t>
      </w:r>
      <w:r w:rsidRPr="00592CB7">
        <w:rPr>
          <w:rFonts w:ascii="Arial" w:hAnsi="Arial" w:cs="Arial"/>
          <w:u w:val="single"/>
        </w:rPr>
        <w:t>-Murder</w:t>
      </w:r>
    </w:p>
    <w:p w:rsidR="00FB4D57" w:rsidRPr="00592CB7" w:rsidRDefault="00FB4D57" w:rsidP="00592CB7">
      <w:pPr>
        <w:pStyle w:val="NormalWeb"/>
        <w:shd w:val="clear" w:color="auto" w:fill="FFFFFF"/>
        <w:spacing w:before="0" w:beforeAutospacing="0" w:after="0" w:afterAutospacing="0" w:line="360" w:lineRule="auto"/>
        <w:ind w:left="600" w:hanging="600"/>
        <w:jc w:val="both"/>
        <w:rPr>
          <w:rFonts w:ascii="Arial" w:hAnsi="Arial" w:cs="Arial"/>
          <w:u w:val="single"/>
        </w:rPr>
      </w:pPr>
    </w:p>
    <w:p w:rsidR="00B33DB4" w:rsidRPr="00592CB7" w:rsidRDefault="004335BB"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w:t>
      </w:r>
      <w:r w:rsidR="00EA1462" w:rsidRPr="00592CB7">
        <w:rPr>
          <w:rFonts w:ascii="Arial" w:hAnsi="Arial" w:cs="Arial"/>
        </w:rPr>
        <w:t>80</w:t>
      </w:r>
      <w:r w:rsidRPr="00592CB7">
        <w:rPr>
          <w:rFonts w:ascii="Arial" w:hAnsi="Arial" w:cs="Arial"/>
        </w:rPr>
        <w:t>]</w:t>
      </w:r>
      <w:r w:rsidRPr="00592CB7">
        <w:rPr>
          <w:rFonts w:ascii="Arial" w:hAnsi="Arial" w:cs="Arial"/>
        </w:rPr>
        <w:tab/>
      </w:r>
      <w:r w:rsidR="00690AF1" w:rsidRPr="00592CB7">
        <w:rPr>
          <w:rFonts w:ascii="Arial" w:hAnsi="Arial" w:cs="Arial"/>
        </w:rPr>
        <w:t>Mr Aingura submitted that t</w:t>
      </w:r>
      <w:r w:rsidR="00B33DB4" w:rsidRPr="00592CB7">
        <w:rPr>
          <w:rFonts w:ascii="Arial" w:hAnsi="Arial" w:cs="Arial"/>
        </w:rPr>
        <w:t>here are inconsistent</w:t>
      </w:r>
      <w:r w:rsidR="00A86277" w:rsidRPr="00592CB7">
        <w:rPr>
          <w:rFonts w:ascii="Arial" w:hAnsi="Arial" w:cs="Arial"/>
        </w:rPr>
        <w:t xml:space="preserve"> versions</w:t>
      </w:r>
      <w:r w:rsidR="00B33DB4" w:rsidRPr="00592CB7">
        <w:rPr>
          <w:rFonts w:ascii="Arial" w:hAnsi="Arial" w:cs="Arial"/>
        </w:rPr>
        <w:t xml:space="preserve"> and discrepancies in the testimony of Suama and Aina, which</w:t>
      </w:r>
      <w:r w:rsidR="005A7370" w:rsidRPr="00592CB7">
        <w:rPr>
          <w:rFonts w:ascii="Arial" w:hAnsi="Arial" w:cs="Arial"/>
        </w:rPr>
        <w:t xml:space="preserve"> </w:t>
      </w:r>
      <w:r w:rsidR="00B33DB4" w:rsidRPr="00592CB7">
        <w:rPr>
          <w:rFonts w:ascii="Arial" w:hAnsi="Arial" w:cs="Arial"/>
        </w:rPr>
        <w:t xml:space="preserve">inconsistencies and discrepancies are </w:t>
      </w:r>
      <w:r w:rsidR="00B33DB4" w:rsidRPr="00592CB7">
        <w:rPr>
          <w:rFonts w:ascii="Arial" w:hAnsi="Arial" w:cs="Arial"/>
        </w:rPr>
        <w:lastRenderedPageBreak/>
        <w:t xml:space="preserve">material considering the accused’s version and/or defence. </w:t>
      </w:r>
      <w:r w:rsidRPr="00592CB7">
        <w:rPr>
          <w:rFonts w:ascii="Arial" w:hAnsi="Arial" w:cs="Arial"/>
        </w:rPr>
        <w:t xml:space="preserve">He listed some of the inconsistencies and discrepancies.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B33DB4" w:rsidRPr="00592CB7" w:rsidRDefault="004335BB" w:rsidP="00592CB7">
      <w:pPr>
        <w:pStyle w:val="NormalWeb"/>
        <w:shd w:val="clear" w:color="auto" w:fill="FFFFFF"/>
        <w:spacing w:before="0" w:beforeAutospacing="0" w:after="0" w:afterAutospacing="0" w:line="360" w:lineRule="auto"/>
        <w:ind w:left="1440" w:hanging="720"/>
        <w:jc w:val="both"/>
        <w:rPr>
          <w:rFonts w:ascii="Arial" w:hAnsi="Arial" w:cs="Arial"/>
        </w:rPr>
      </w:pPr>
      <w:r w:rsidRPr="00592CB7">
        <w:rPr>
          <w:rFonts w:ascii="Arial" w:hAnsi="Arial" w:cs="Arial"/>
        </w:rPr>
        <w:t>(a)</w:t>
      </w:r>
      <w:r w:rsidRPr="00592CB7">
        <w:rPr>
          <w:rFonts w:ascii="Arial" w:hAnsi="Arial" w:cs="Arial"/>
        </w:rPr>
        <w:tab/>
      </w:r>
      <w:r w:rsidR="00B33DB4" w:rsidRPr="00592CB7">
        <w:rPr>
          <w:rFonts w:ascii="Arial" w:hAnsi="Arial" w:cs="Arial"/>
        </w:rPr>
        <w:t>The manner in which the deceased left the cuca shop. Suama testified that it was on the deceased’s pushed or pulling him by the hand, whilst Ain</w:t>
      </w:r>
      <w:r w:rsidR="00A86277" w:rsidRPr="00592CB7">
        <w:rPr>
          <w:rFonts w:ascii="Arial" w:hAnsi="Arial" w:cs="Arial"/>
        </w:rPr>
        <w:t>a</w:t>
      </w:r>
      <w:r w:rsidR="00B33DB4" w:rsidRPr="00592CB7">
        <w:rPr>
          <w:rFonts w:ascii="Arial" w:hAnsi="Arial" w:cs="Arial"/>
        </w:rPr>
        <w:t xml:space="preserve"> stated that accused came out by himself.</w:t>
      </w:r>
      <w:r w:rsidRPr="00592CB7">
        <w:rPr>
          <w:rFonts w:ascii="Arial" w:hAnsi="Arial" w:cs="Arial"/>
        </w:rPr>
        <w:t xml:space="preserve"> </w:t>
      </w:r>
    </w:p>
    <w:p w:rsidR="00B33DB4" w:rsidRPr="00592CB7" w:rsidRDefault="004335BB" w:rsidP="00592CB7">
      <w:pPr>
        <w:pStyle w:val="NormalWeb"/>
        <w:shd w:val="clear" w:color="auto" w:fill="FFFFFF"/>
        <w:spacing w:before="0" w:beforeAutospacing="0" w:after="0" w:afterAutospacing="0" w:line="360" w:lineRule="auto"/>
        <w:ind w:left="1440" w:hanging="720"/>
        <w:jc w:val="both"/>
        <w:rPr>
          <w:rFonts w:ascii="Arial" w:hAnsi="Arial" w:cs="Arial"/>
        </w:rPr>
      </w:pPr>
      <w:r w:rsidRPr="00592CB7">
        <w:rPr>
          <w:rFonts w:ascii="Arial" w:hAnsi="Arial" w:cs="Arial"/>
        </w:rPr>
        <w:t>(b)</w:t>
      </w:r>
      <w:r w:rsidRPr="00592CB7">
        <w:rPr>
          <w:rFonts w:ascii="Arial" w:hAnsi="Arial" w:cs="Arial"/>
        </w:rPr>
        <w:tab/>
      </w:r>
      <w:r w:rsidR="00B33DB4" w:rsidRPr="00592CB7">
        <w:rPr>
          <w:rFonts w:ascii="Arial" w:hAnsi="Arial" w:cs="Arial"/>
        </w:rPr>
        <w:t>Suama testified that once outside, accused punched the deceased causing deceased to run around the cuca shop. Ain</w:t>
      </w:r>
      <w:r w:rsidRPr="00592CB7">
        <w:rPr>
          <w:rFonts w:ascii="Arial" w:hAnsi="Arial" w:cs="Arial"/>
        </w:rPr>
        <w:t>a</w:t>
      </w:r>
      <w:r w:rsidR="00B33DB4" w:rsidRPr="00592CB7">
        <w:rPr>
          <w:rFonts w:ascii="Arial" w:hAnsi="Arial" w:cs="Arial"/>
        </w:rPr>
        <w:t xml:space="preserve"> stated that the deceased escorted the accused and deceased returned and there</w:t>
      </w:r>
      <w:r w:rsidR="00E2173E" w:rsidRPr="00592CB7">
        <w:rPr>
          <w:rFonts w:ascii="Arial" w:hAnsi="Arial" w:cs="Arial"/>
        </w:rPr>
        <w:t>after the accused also returned.</w:t>
      </w:r>
    </w:p>
    <w:p w:rsidR="00B33DB4" w:rsidRPr="00592CB7" w:rsidRDefault="00E2173E" w:rsidP="00592CB7">
      <w:pPr>
        <w:pStyle w:val="NormalWeb"/>
        <w:shd w:val="clear" w:color="auto" w:fill="FFFFFF"/>
        <w:spacing w:before="0" w:beforeAutospacing="0" w:after="0" w:afterAutospacing="0" w:line="360" w:lineRule="auto"/>
        <w:ind w:left="1440" w:hanging="720"/>
        <w:jc w:val="both"/>
        <w:rPr>
          <w:rFonts w:ascii="Arial" w:hAnsi="Arial" w:cs="Arial"/>
        </w:rPr>
      </w:pPr>
      <w:r w:rsidRPr="00592CB7">
        <w:rPr>
          <w:rFonts w:ascii="Arial" w:hAnsi="Arial" w:cs="Arial"/>
        </w:rPr>
        <w:t>(c)</w:t>
      </w:r>
      <w:r w:rsidR="004335BB" w:rsidRPr="00592CB7">
        <w:rPr>
          <w:rFonts w:ascii="Arial" w:hAnsi="Arial" w:cs="Arial"/>
        </w:rPr>
        <w:tab/>
        <w:t>A</w:t>
      </w:r>
      <w:r w:rsidR="00B33DB4" w:rsidRPr="00592CB7">
        <w:rPr>
          <w:rFonts w:ascii="Arial" w:hAnsi="Arial" w:cs="Arial"/>
        </w:rPr>
        <w:t>ccording to Suama, once the accused punched deceased, deceased ran around the cuca shop. A</w:t>
      </w:r>
      <w:r w:rsidR="004335BB" w:rsidRPr="00592CB7">
        <w:rPr>
          <w:rFonts w:ascii="Arial" w:hAnsi="Arial" w:cs="Arial"/>
        </w:rPr>
        <w:t>i</w:t>
      </w:r>
      <w:r w:rsidR="00B33DB4" w:rsidRPr="00592CB7">
        <w:rPr>
          <w:rFonts w:ascii="Arial" w:hAnsi="Arial" w:cs="Arial"/>
        </w:rPr>
        <w:t>n</w:t>
      </w:r>
      <w:r w:rsidR="004335BB" w:rsidRPr="00592CB7">
        <w:rPr>
          <w:rFonts w:ascii="Arial" w:hAnsi="Arial" w:cs="Arial"/>
        </w:rPr>
        <w:t>a</w:t>
      </w:r>
      <w:r w:rsidR="00B33DB4" w:rsidRPr="00592CB7">
        <w:rPr>
          <w:rFonts w:ascii="Arial" w:hAnsi="Arial" w:cs="Arial"/>
        </w:rPr>
        <w:t xml:space="preserve"> stated that the deceased after being punched asked the accused as to why he is punching him</w:t>
      </w:r>
      <w:r w:rsidR="00A86277" w:rsidRPr="00592CB7">
        <w:rPr>
          <w:rFonts w:ascii="Arial" w:hAnsi="Arial" w:cs="Arial"/>
        </w:rPr>
        <w:t>.</w:t>
      </w:r>
      <w:r w:rsidR="00B33DB4" w:rsidRPr="00592CB7">
        <w:rPr>
          <w:rFonts w:ascii="Arial" w:hAnsi="Arial" w:cs="Arial"/>
        </w:rPr>
        <w:t xml:space="preserve"> </w:t>
      </w:r>
      <w:r w:rsidR="00A86277" w:rsidRPr="00592CB7">
        <w:rPr>
          <w:rFonts w:ascii="Arial" w:hAnsi="Arial" w:cs="Arial"/>
        </w:rPr>
        <w:t>A</w:t>
      </w:r>
      <w:r w:rsidR="00B33DB4" w:rsidRPr="00592CB7">
        <w:rPr>
          <w:rFonts w:ascii="Arial" w:hAnsi="Arial" w:cs="Arial"/>
        </w:rPr>
        <w:t xml:space="preserve">ccused thereafter raised his panga with attempt to cut </w:t>
      </w:r>
      <w:r w:rsidR="00E67B2F" w:rsidRPr="00592CB7">
        <w:rPr>
          <w:rFonts w:ascii="Arial" w:hAnsi="Arial" w:cs="Arial"/>
        </w:rPr>
        <w:t>the</w:t>
      </w:r>
      <w:r w:rsidR="00B33DB4" w:rsidRPr="00592CB7">
        <w:rPr>
          <w:rFonts w:ascii="Arial" w:hAnsi="Arial" w:cs="Arial"/>
        </w:rPr>
        <w:t xml:space="preserve"> deceased causing </w:t>
      </w:r>
      <w:r w:rsidR="00FB4D57" w:rsidRPr="00592CB7">
        <w:rPr>
          <w:rFonts w:ascii="Arial" w:hAnsi="Arial" w:cs="Arial"/>
        </w:rPr>
        <w:t xml:space="preserve">the </w:t>
      </w:r>
      <w:r w:rsidR="00B33DB4" w:rsidRPr="00592CB7">
        <w:rPr>
          <w:rFonts w:ascii="Arial" w:hAnsi="Arial" w:cs="Arial"/>
        </w:rPr>
        <w:t>deceased to run away and around the cuca shop.</w:t>
      </w:r>
    </w:p>
    <w:p w:rsidR="00B33DB4" w:rsidRPr="00592CB7" w:rsidRDefault="004335BB" w:rsidP="00592CB7">
      <w:pPr>
        <w:pStyle w:val="NormalWeb"/>
        <w:shd w:val="clear" w:color="auto" w:fill="FFFFFF"/>
        <w:spacing w:before="0" w:beforeAutospacing="0" w:after="0" w:afterAutospacing="0" w:line="360" w:lineRule="auto"/>
        <w:ind w:left="1440" w:hanging="720"/>
        <w:jc w:val="both"/>
        <w:rPr>
          <w:rFonts w:ascii="Arial" w:hAnsi="Arial" w:cs="Arial"/>
        </w:rPr>
      </w:pPr>
      <w:r w:rsidRPr="00592CB7">
        <w:rPr>
          <w:rFonts w:ascii="Arial" w:hAnsi="Arial" w:cs="Arial"/>
        </w:rPr>
        <w:t>(d)</w:t>
      </w:r>
      <w:r w:rsidRPr="00592CB7">
        <w:rPr>
          <w:rFonts w:ascii="Arial" w:hAnsi="Arial" w:cs="Arial"/>
        </w:rPr>
        <w:tab/>
      </w:r>
      <w:r w:rsidR="00B33DB4" w:rsidRPr="00592CB7">
        <w:rPr>
          <w:rFonts w:ascii="Arial" w:hAnsi="Arial" w:cs="Arial"/>
        </w:rPr>
        <w:t>Suama and Ain</w:t>
      </w:r>
      <w:r w:rsidR="00A86277" w:rsidRPr="00592CB7">
        <w:rPr>
          <w:rFonts w:ascii="Arial" w:hAnsi="Arial" w:cs="Arial"/>
        </w:rPr>
        <w:t>a</w:t>
      </w:r>
      <w:r w:rsidR="00B33DB4" w:rsidRPr="00592CB7">
        <w:rPr>
          <w:rFonts w:ascii="Arial" w:hAnsi="Arial" w:cs="Arial"/>
        </w:rPr>
        <w:t>’s testimony differ on the position of the deceased in relation to the accused when struck by the accused. Ain</w:t>
      </w:r>
      <w:r w:rsidR="00A86277" w:rsidRPr="00592CB7">
        <w:rPr>
          <w:rFonts w:ascii="Arial" w:hAnsi="Arial" w:cs="Arial"/>
        </w:rPr>
        <w:t>a</w:t>
      </w:r>
      <w:r w:rsidR="00B33DB4" w:rsidRPr="00592CB7">
        <w:rPr>
          <w:rFonts w:ascii="Arial" w:hAnsi="Arial" w:cs="Arial"/>
        </w:rPr>
        <w:t xml:space="preserve"> stated that the deceased was not aware that accused was about to strike him whilst Suama’s evidence is to the effect that the deceased ran towards the accused to hold the plank when struck.</w:t>
      </w:r>
    </w:p>
    <w:p w:rsidR="004335BB" w:rsidRPr="00592CB7" w:rsidRDefault="004335BB"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w:t>
      </w:r>
      <w:r w:rsidR="00420D81" w:rsidRPr="00592CB7">
        <w:rPr>
          <w:rFonts w:ascii="Arial" w:hAnsi="Arial" w:cs="Arial"/>
        </w:rPr>
        <w:t>81</w:t>
      </w:r>
      <w:r w:rsidRPr="00592CB7">
        <w:rPr>
          <w:rFonts w:ascii="Arial" w:hAnsi="Arial" w:cs="Arial"/>
        </w:rPr>
        <w:t>]</w:t>
      </w:r>
      <w:r w:rsidRPr="00592CB7">
        <w:rPr>
          <w:rFonts w:ascii="Arial" w:hAnsi="Arial" w:cs="Arial"/>
        </w:rPr>
        <w:tab/>
      </w:r>
      <w:r w:rsidR="00907ED5" w:rsidRPr="00592CB7">
        <w:rPr>
          <w:rFonts w:ascii="Arial" w:hAnsi="Arial" w:cs="Arial"/>
          <w:lang w:val="en-GB"/>
        </w:rPr>
        <w:t xml:space="preserve">Ms Nghiyoonanye </w:t>
      </w:r>
      <w:r w:rsidRPr="00592CB7">
        <w:rPr>
          <w:rFonts w:ascii="Arial" w:hAnsi="Arial" w:cs="Arial"/>
          <w:lang w:val="en-GB"/>
        </w:rPr>
        <w:t xml:space="preserve">conceded </w:t>
      </w:r>
      <w:r w:rsidRPr="00592CB7">
        <w:rPr>
          <w:rFonts w:ascii="Arial" w:hAnsi="Arial" w:cs="Arial"/>
        </w:rPr>
        <w:t xml:space="preserve">that there </w:t>
      </w:r>
      <w:r w:rsidR="00907ED5" w:rsidRPr="00592CB7">
        <w:rPr>
          <w:rFonts w:ascii="Arial" w:hAnsi="Arial" w:cs="Arial"/>
        </w:rPr>
        <w:t>are</w:t>
      </w:r>
      <w:r w:rsidRPr="00592CB7">
        <w:rPr>
          <w:rFonts w:ascii="Arial" w:hAnsi="Arial" w:cs="Arial"/>
        </w:rPr>
        <w:t xml:space="preserve"> discrepanc</w:t>
      </w:r>
      <w:r w:rsidR="00907ED5" w:rsidRPr="00592CB7">
        <w:rPr>
          <w:rFonts w:ascii="Arial" w:hAnsi="Arial" w:cs="Arial"/>
        </w:rPr>
        <w:t>ies</w:t>
      </w:r>
      <w:r w:rsidRPr="00592CB7">
        <w:rPr>
          <w:rFonts w:ascii="Arial" w:hAnsi="Arial" w:cs="Arial"/>
        </w:rPr>
        <w:t xml:space="preserve"> in the evidence of the </w:t>
      </w:r>
      <w:r w:rsidR="00AD38A7" w:rsidRPr="00592CB7">
        <w:rPr>
          <w:rFonts w:ascii="Arial" w:hAnsi="Arial" w:cs="Arial"/>
        </w:rPr>
        <w:t>eyewitnesses</w:t>
      </w:r>
      <w:r w:rsidR="00FA7E65" w:rsidRPr="00592CB7">
        <w:rPr>
          <w:rFonts w:ascii="Arial" w:hAnsi="Arial" w:cs="Arial"/>
        </w:rPr>
        <w:t>,</w:t>
      </w:r>
      <w:r w:rsidRPr="00592CB7">
        <w:rPr>
          <w:rFonts w:ascii="Arial" w:hAnsi="Arial" w:cs="Arial"/>
        </w:rPr>
        <w:t xml:space="preserve"> but then limits it to the chronology of events that occurred before the actual fight between the accused and the deceased which culminated in the death of the deceased.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AD38A7" w:rsidRPr="00592CB7" w:rsidRDefault="00420D81"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[82</w:t>
      </w:r>
      <w:r w:rsidR="00AD38A7" w:rsidRPr="00592CB7">
        <w:rPr>
          <w:rFonts w:ascii="Arial" w:hAnsi="Arial" w:cs="Arial"/>
        </w:rPr>
        <w:t>]</w:t>
      </w:r>
      <w:r w:rsidR="00AD38A7" w:rsidRPr="00592CB7">
        <w:rPr>
          <w:rFonts w:ascii="Arial" w:hAnsi="Arial" w:cs="Arial"/>
        </w:rPr>
        <w:tab/>
        <w:t>The State in argument suggested that the accused falsely alleged that the deceased accused him of chasing Ra</w:t>
      </w:r>
      <w:r w:rsidR="00A86277" w:rsidRPr="00592CB7">
        <w:rPr>
          <w:rFonts w:ascii="Arial" w:hAnsi="Arial" w:cs="Arial"/>
        </w:rPr>
        <w:t>u</w:t>
      </w:r>
      <w:r w:rsidR="00AD38A7" w:rsidRPr="00592CB7">
        <w:rPr>
          <w:rFonts w:ascii="Arial" w:hAnsi="Arial" w:cs="Arial"/>
        </w:rPr>
        <w:t>na from the house and alleged that she slept in the bushes. She submit</w:t>
      </w:r>
      <w:r w:rsidR="00A86277" w:rsidRPr="00592CB7">
        <w:rPr>
          <w:rFonts w:ascii="Arial" w:hAnsi="Arial" w:cs="Arial"/>
        </w:rPr>
        <w:t>ted</w:t>
      </w:r>
      <w:r w:rsidR="00AD38A7" w:rsidRPr="00592CB7">
        <w:rPr>
          <w:rFonts w:ascii="Arial" w:hAnsi="Arial" w:cs="Arial"/>
        </w:rPr>
        <w:t xml:space="preserve"> that the deceased could not have done this as only the accused had this knowledge. The conclusion and submission, however, is based on an incorrect supposition. The evidence presented does not indicate th</w:t>
      </w:r>
      <w:r w:rsidRPr="00592CB7">
        <w:rPr>
          <w:rFonts w:ascii="Arial" w:hAnsi="Arial" w:cs="Arial"/>
        </w:rPr>
        <w:t>at the accused was aware that Rau</w:t>
      </w:r>
      <w:r w:rsidR="00AD38A7" w:rsidRPr="00592CB7">
        <w:rPr>
          <w:rFonts w:ascii="Arial" w:hAnsi="Arial" w:cs="Arial"/>
        </w:rPr>
        <w:t xml:space="preserve">na left her house or slept in the bushes. As this was not proved the argument can go nowhere and cannot assist the Court in </w:t>
      </w:r>
      <w:r w:rsidR="00A86277" w:rsidRPr="00592CB7">
        <w:rPr>
          <w:rFonts w:ascii="Arial" w:hAnsi="Arial" w:cs="Arial"/>
        </w:rPr>
        <w:t xml:space="preserve">its </w:t>
      </w:r>
      <w:r w:rsidR="00AD38A7" w:rsidRPr="00592CB7">
        <w:rPr>
          <w:rFonts w:ascii="Arial" w:hAnsi="Arial" w:cs="Arial"/>
        </w:rPr>
        <w:t xml:space="preserve">evaluation the evidence.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AD38A7" w:rsidRPr="00592CB7" w:rsidRDefault="00420D81"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lastRenderedPageBreak/>
        <w:t>[83</w:t>
      </w:r>
      <w:r w:rsidR="00AD38A7" w:rsidRPr="00592CB7">
        <w:rPr>
          <w:rFonts w:ascii="Arial" w:hAnsi="Arial" w:cs="Arial"/>
        </w:rPr>
        <w:t>]</w:t>
      </w:r>
      <w:r w:rsidR="00AD38A7" w:rsidRPr="00592CB7">
        <w:rPr>
          <w:rFonts w:ascii="Arial" w:hAnsi="Arial" w:cs="Arial"/>
        </w:rPr>
        <w:tab/>
        <w:t xml:space="preserve">The State also </w:t>
      </w:r>
      <w:r w:rsidRPr="00592CB7">
        <w:rPr>
          <w:rFonts w:ascii="Arial" w:hAnsi="Arial" w:cs="Arial"/>
        </w:rPr>
        <w:t xml:space="preserve">referred to </w:t>
      </w:r>
      <w:r w:rsidRPr="00592CB7">
        <w:rPr>
          <w:rFonts w:ascii="Arial" w:hAnsi="Arial" w:cs="Arial"/>
          <w:i/>
        </w:rPr>
        <w:t>S v V</w:t>
      </w:r>
      <w:r w:rsidR="00AD38A7" w:rsidRPr="00592CB7">
        <w:rPr>
          <w:rFonts w:ascii="Arial" w:hAnsi="Arial" w:cs="Arial"/>
          <w:i/>
        </w:rPr>
        <w:t>an Wyk</w:t>
      </w:r>
      <w:r w:rsidR="00AD38A7" w:rsidRPr="00592CB7">
        <w:rPr>
          <w:rFonts w:ascii="Arial" w:hAnsi="Arial" w:cs="Arial"/>
        </w:rPr>
        <w:t xml:space="preserve"> </w:t>
      </w:r>
      <w:r w:rsidR="00AD38A7" w:rsidRPr="00592CB7">
        <w:rPr>
          <w:rStyle w:val="FootnoteReference"/>
          <w:rFonts w:ascii="Arial" w:hAnsi="Arial" w:cs="Arial"/>
        </w:rPr>
        <w:footnoteReference w:id="27"/>
      </w:r>
      <w:r w:rsidR="00AD38A7" w:rsidRPr="00592CB7">
        <w:rPr>
          <w:rFonts w:ascii="Arial" w:hAnsi="Arial" w:cs="Arial"/>
        </w:rPr>
        <w:t xml:space="preserve"> and submitted that the court should as in that case consider the fact that the attack was directed to the head of the deceased, a vulnerable part of the body, the injuries inflicted and the sustained nature of the assault and find that the accused had the direct intent to murder the deceased. It is thus submitted that I should similarly convict the accused of murder with dolus directus.</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F75778" w:rsidRPr="00592CB7" w:rsidRDefault="00771204" w:rsidP="00592CB7">
      <w:pPr>
        <w:spacing w:after="0" w:line="360" w:lineRule="auto"/>
        <w:jc w:val="both"/>
        <w:rPr>
          <w:rFonts w:ascii="Arial" w:hAnsi="Arial" w:cs="Arial"/>
          <w:sz w:val="24"/>
          <w:szCs w:val="24"/>
        </w:rPr>
      </w:pPr>
      <w:r w:rsidRPr="00592CB7">
        <w:rPr>
          <w:rFonts w:ascii="Arial" w:hAnsi="Arial" w:cs="Arial"/>
          <w:sz w:val="24"/>
          <w:szCs w:val="24"/>
        </w:rPr>
        <w:t>[84</w:t>
      </w:r>
      <w:r w:rsidR="00AD38A7" w:rsidRPr="00592CB7">
        <w:rPr>
          <w:rFonts w:ascii="Arial" w:hAnsi="Arial" w:cs="Arial"/>
          <w:sz w:val="24"/>
          <w:szCs w:val="24"/>
        </w:rPr>
        <w:t>]</w:t>
      </w:r>
      <w:r w:rsidR="00AD38A7" w:rsidRPr="00592CB7">
        <w:rPr>
          <w:rFonts w:ascii="Arial" w:hAnsi="Arial" w:cs="Arial"/>
          <w:sz w:val="24"/>
          <w:szCs w:val="24"/>
        </w:rPr>
        <w:tab/>
        <w:t xml:space="preserve">However, perusal of </w:t>
      </w:r>
      <w:r w:rsidR="00AD38A7" w:rsidRPr="00592CB7">
        <w:rPr>
          <w:rFonts w:ascii="Arial" w:hAnsi="Arial" w:cs="Arial"/>
          <w:i/>
          <w:sz w:val="24"/>
          <w:szCs w:val="24"/>
        </w:rPr>
        <w:t>S v Van Wyk</w:t>
      </w:r>
      <w:r w:rsidR="00AD38A7" w:rsidRPr="00592CB7">
        <w:rPr>
          <w:rFonts w:ascii="Arial" w:hAnsi="Arial" w:cs="Arial"/>
          <w:sz w:val="24"/>
          <w:szCs w:val="24"/>
        </w:rPr>
        <w:t xml:space="preserve"> </w:t>
      </w:r>
      <w:r w:rsidR="00AD38A7" w:rsidRPr="00592CB7">
        <w:rPr>
          <w:rStyle w:val="FootnoteReference"/>
          <w:rFonts w:ascii="Arial" w:hAnsi="Arial" w:cs="Arial"/>
          <w:sz w:val="24"/>
          <w:szCs w:val="24"/>
        </w:rPr>
        <w:footnoteReference w:id="28"/>
      </w:r>
      <w:r w:rsidR="00AD38A7" w:rsidRPr="00592CB7">
        <w:rPr>
          <w:rFonts w:ascii="Arial" w:hAnsi="Arial" w:cs="Arial"/>
          <w:sz w:val="24"/>
          <w:szCs w:val="24"/>
        </w:rPr>
        <w:t xml:space="preserve"> </w:t>
      </w:r>
      <w:r w:rsidR="001E4906" w:rsidRPr="00592CB7">
        <w:rPr>
          <w:rFonts w:ascii="Arial" w:hAnsi="Arial" w:cs="Arial"/>
          <w:sz w:val="24"/>
          <w:szCs w:val="24"/>
        </w:rPr>
        <w:t xml:space="preserve">shows several differences from the present case. In this case, there were at best two blows to the side of the head.  The </w:t>
      </w:r>
      <w:r w:rsidR="00A86277" w:rsidRPr="00592CB7">
        <w:rPr>
          <w:rFonts w:ascii="Arial" w:hAnsi="Arial" w:cs="Arial"/>
          <w:i/>
          <w:sz w:val="24"/>
          <w:szCs w:val="24"/>
        </w:rPr>
        <w:t>Van Wyk</w:t>
      </w:r>
      <w:r w:rsidR="00A86277" w:rsidRPr="00592CB7">
        <w:rPr>
          <w:rFonts w:ascii="Arial" w:hAnsi="Arial" w:cs="Arial"/>
          <w:sz w:val="24"/>
          <w:szCs w:val="24"/>
        </w:rPr>
        <w:t xml:space="preserve"> </w:t>
      </w:r>
      <w:r w:rsidR="001E4906" w:rsidRPr="00592CB7">
        <w:rPr>
          <w:rFonts w:ascii="Arial" w:hAnsi="Arial" w:cs="Arial"/>
          <w:sz w:val="24"/>
          <w:szCs w:val="24"/>
        </w:rPr>
        <w:t>case referred to</w:t>
      </w:r>
      <w:r w:rsidR="00A86277" w:rsidRPr="00592CB7">
        <w:rPr>
          <w:rFonts w:ascii="Arial" w:hAnsi="Arial" w:cs="Arial"/>
          <w:sz w:val="24"/>
          <w:szCs w:val="24"/>
        </w:rPr>
        <w:t>,</w:t>
      </w:r>
      <w:r w:rsidR="001E4906" w:rsidRPr="00592CB7">
        <w:rPr>
          <w:rFonts w:ascii="Arial" w:hAnsi="Arial" w:cs="Arial"/>
          <w:sz w:val="24"/>
          <w:szCs w:val="24"/>
        </w:rPr>
        <w:t xml:space="preserve"> involve</w:t>
      </w:r>
      <w:r w:rsidR="00A86277" w:rsidRPr="00592CB7">
        <w:rPr>
          <w:rFonts w:ascii="Arial" w:hAnsi="Arial" w:cs="Arial"/>
          <w:sz w:val="24"/>
          <w:szCs w:val="24"/>
        </w:rPr>
        <w:t>d</w:t>
      </w:r>
      <w:r w:rsidR="001E4906" w:rsidRPr="00592CB7">
        <w:rPr>
          <w:rFonts w:ascii="Arial" w:hAnsi="Arial" w:cs="Arial"/>
          <w:sz w:val="24"/>
          <w:szCs w:val="24"/>
        </w:rPr>
        <w:t xml:space="preserve"> many impacts to the head.  This case has no evidence of the force of the blows to be considered as it was in the </w:t>
      </w:r>
      <w:r w:rsidR="001E4906" w:rsidRPr="00592CB7">
        <w:rPr>
          <w:rFonts w:ascii="Arial" w:hAnsi="Arial" w:cs="Arial"/>
          <w:i/>
          <w:sz w:val="24"/>
          <w:szCs w:val="24"/>
        </w:rPr>
        <w:t xml:space="preserve">Van Wyk </w:t>
      </w:r>
      <w:r w:rsidR="001E4906" w:rsidRPr="00592CB7">
        <w:rPr>
          <w:rFonts w:ascii="Arial" w:hAnsi="Arial" w:cs="Arial"/>
          <w:sz w:val="24"/>
          <w:szCs w:val="24"/>
        </w:rPr>
        <w:t xml:space="preserve">decision. </w:t>
      </w:r>
      <w:r w:rsidR="00AD38A7" w:rsidRPr="00592CB7">
        <w:rPr>
          <w:rStyle w:val="FootnoteReference"/>
          <w:rFonts w:ascii="Arial" w:hAnsi="Arial" w:cs="Arial"/>
          <w:sz w:val="24"/>
          <w:szCs w:val="24"/>
        </w:rPr>
        <w:footnoteReference w:id="29"/>
      </w:r>
      <w:r w:rsidR="00AD38A7" w:rsidRPr="00592CB7">
        <w:rPr>
          <w:rFonts w:ascii="Arial" w:hAnsi="Arial" w:cs="Arial"/>
          <w:sz w:val="24"/>
          <w:szCs w:val="24"/>
        </w:rPr>
        <w:t xml:space="preserve"> </w:t>
      </w:r>
    </w:p>
    <w:p w:rsidR="002C65D8" w:rsidRPr="00592CB7" w:rsidRDefault="002C65D8" w:rsidP="00592CB7">
      <w:pPr>
        <w:spacing w:after="0" w:line="360" w:lineRule="auto"/>
        <w:jc w:val="both"/>
        <w:rPr>
          <w:rFonts w:ascii="Arial" w:hAnsi="Arial" w:cs="Arial"/>
          <w:sz w:val="24"/>
          <w:szCs w:val="24"/>
        </w:rPr>
      </w:pPr>
    </w:p>
    <w:p w:rsidR="00F75778" w:rsidRPr="00592CB7" w:rsidRDefault="00771204" w:rsidP="00592CB7">
      <w:pPr>
        <w:spacing w:after="0" w:line="360" w:lineRule="auto"/>
        <w:jc w:val="both"/>
        <w:rPr>
          <w:rFonts w:ascii="Arial" w:hAnsi="Arial" w:cs="Arial"/>
          <w:sz w:val="24"/>
          <w:szCs w:val="24"/>
        </w:rPr>
      </w:pPr>
      <w:r w:rsidRPr="00592CB7">
        <w:rPr>
          <w:rFonts w:ascii="Arial" w:hAnsi="Arial" w:cs="Arial"/>
          <w:sz w:val="24"/>
          <w:szCs w:val="24"/>
        </w:rPr>
        <w:t>[85</w:t>
      </w:r>
      <w:r w:rsidR="00F75778" w:rsidRPr="00592CB7">
        <w:rPr>
          <w:rFonts w:ascii="Arial" w:hAnsi="Arial" w:cs="Arial"/>
          <w:sz w:val="24"/>
          <w:szCs w:val="24"/>
        </w:rPr>
        <w:t>]</w:t>
      </w:r>
      <w:r w:rsidR="00F75778" w:rsidRPr="00592CB7">
        <w:rPr>
          <w:rFonts w:ascii="Arial" w:hAnsi="Arial" w:cs="Arial"/>
          <w:sz w:val="24"/>
          <w:szCs w:val="24"/>
        </w:rPr>
        <w:tab/>
      </w:r>
      <w:r w:rsidR="001E4906" w:rsidRPr="00592CB7">
        <w:rPr>
          <w:rFonts w:ascii="Arial" w:hAnsi="Arial" w:cs="Arial"/>
          <w:sz w:val="24"/>
          <w:szCs w:val="24"/>
        </w:rPr>
        <w:t xml:space="preserve">The evidence in this matter shows that the accused used a plank to inflict the injuries. When the State placed the plank before Court, it appeared to be what I would instead have called a short beam. This exhibit appears in photographs 7-10 of Exhibit C.  When it was handed into Court during the evidence of the second state witness, I enquired from Ms Nghiyoonanye whether the weight, length, and thickness of Exhibit 3 were going to be placed before Court by agreement </w:t>
      </w:r>
      <w:r w:rsidR="005751C6" w:rsidRPr="00592CB7">
        <w:rPr>
          <w:rFonts w:ascii="Arial" w:hAnsi="Arial" w:cs="Arial"/>
          <w:sz w:val="24"/>
          <w:szCs w:val="24"/>
        </w:rPr>
        <w:t xml:space="preserve">or if </w:t>
      </w:r>
      <w:r w:rsidR="001E4906" w:rsidRPr="00592CB7">
        <w:rPr>
          <w:rFonts w:ascii="Arial" w:hAnsi="Arial" w:cs="Arial"/>
          <w:sz w:val="24"/>
          <w:szCs w:val="24"/>
        </w:rPr>
        <w:t>necessary</w:t>
      </w:r>
      <w:r w:rsidR="005751C6" w:rsidRPr="00592CB7">
        <w:rPr>
          <w:rFonts w:ascii="Arial" w:hAnsi="Arial" w:cs="Arial"/>
          <w:sz w:val="24"/>
          <w:szCs w:val="24"/>
        </w:rPr>
        <w:t xml:space="preserve"> </w:t>
      </w:r>
      <w:r w:rsidR="001E4906" w:rsidRPr="00592CB7">
        <w:rPr>
          <w:rFonts w:ascii="Arial" w:hAnsi="Arial" w:cs="Arial"/>
          <w:sz w:val="24"/>
          <w:szCs w:val="24"/>
        </w:rPr>
        <w:t xml:space="preserve">through the investigation officer. However, the State did not lead any evidence about the weight, length and thickness of Exhibit 3. This failure severely limits the Court to find that the accused used extreme force or a heavy object to inflict the deceased's injuries. The doctor who conducted the post-mortem examination did not give evidence and could not indicate what amount of force was probably required to inflict the deceased's wounds, which further exacerbates this. </w:t>
      </w:r>
    </w:p>
    <w:p w:rsidR="002C65D8" w:rsidRPr="00592CB7" w:rsidRDefault="002C65D8" w:rsidP="00592CB7">
      <w:pPr>
        <w:spacing w:after="0" w:line="360" w:lineRule="auto"/>
        <w:jc w:val="both"/>
        <w:rPr>
          <w:rFonts w:ascii="Arial" w:hAnsi="Arial" w:cs="Arial"/>
          <w:sz w:val="24"/>
          <w:szCs w:val="24"/>
        </w:rPr>
      </w:pPr>
    </w:p>
    <w:p w:rsidR="00AD38A7" w:rsidRPr="00592CB7" w:rsidRDefault="00F75778" w:rsidP="00592CB7">
      <w:pPr>
        <w:spacing w:after="0" w:line="360" w:lineRule="auto"/>
        <w:jc w:val="both"/>
        <w:rPr>
          <w:rFonts w:ascii="Arial" w:hAnsi="Arial" w:cs="Arial"/>
          <w:sz w:val="24"/>
          <w:szCs w:val="24"/>
          <w:lang w:val="en-ZA"/>
        </w:rPr>
      </w:pPr>
      <w:r w:rsidRPr="00592CB7">
        <w:rPr>
          <w:rFonts w:ascii="Arial" w:hAnsi="Arial" w:cs="Arial"/>
          <w:sz w:val="24"/>
          <w:szCs w:val="24"/>
        </w:rPr>
        <w:t>[</w:t>
      </w:r>
      <w:r w:rsidR="00054EE6" w:rsidRPr="00592CB7">
        <w:rPr>
          <w:rFonts w:ascii="Arial" w:hAnsi="Arial" w:cs="Arial"/>
          <w:sz w:val="24"/>
          <w:szCs w:val="24"/>
        </w:rPr>
        <w:t>86</w:t>
      </w:r>
      <w:r w:rsidRPr="00592CB7">
        <w:rPr>
          <w:rFonts w:ascii="Arial" w:hAnsi="Arial" w:cs="Arial"/>
          <w:sz w:val="24"/>
          <w:szCs w:val="24"/>
        </w:rPr>
        <w:t>]</w:t>
      </w:r>
      <w:r w:rsidRPr="00592CB7">
        <w:rPr>
          <w:rFonts w:ascii="Arial" w:hAnsi="Arial" w:cs="Arial"/>
          <w:sz w:val="24"/>
          <w:szCs w:val="24"/>
        </w:rPr>
        <w:tab/>
      </w:r>
      <w:r w:rsidR="00AD38A7" w:rsidRPr="00592CB7">
        <w:rPr>
          <w:rFonts w:ascii="Arial" w:hAnsi="Arial" w:cs="Arial"/>
          <w:i/>
          <w:sz w:val="24"/>
          <w:szCs w:val="24"/>
        </w:rPr>
        <w:t>S v Shekunyenge</w:t>
      </w:r>
      <w:r w:rsidR="005751C6" w:rsidRPr="00592CB7">
        <w:rPr>
          <w:rFonts w:ascii="Arial" w:hAnsi="Arial" w:cs="Arial"/>
          <w:i/>
          <w:sz w:val="24"/>
          <w:szCs w:val="24"/>
        </w:rPr>
        <w:t>’s</w:t>
      </w:r>
      <w:r w:rsidR="005751C6" w:rsidRPr="00592CB7">
        <w:rPr>
          <w:rFonts w:ascii="Arial" w:hAnsi="Arial" w:cs="Arial"/>
          <w:sz w:val="24"/>
          <w:szCs w:val="24"/>
        </w:rPr>
        <w:t xml:space="preserve"> facts</w:t>
      </w:r>
      <w:r w:rsidRPr="00592CB7">
        <w:rPr>
          <w:rFonts w:ascii="Arial" w:hAnsi="Arial" w:cs="Arial"/>
          <w:sz w:val="24"/>
          <w:szCs w:val="24"/>
        </w:rPr>
        <w:t xml:space="preserve"> </w:t>
      </w:r>
      <w:r w:rsidR="00AD38A7" w:rsidRPr="00592CB7">
        <w:rPr>
          <w:rStyle w:val="FootnoteReference"/>
          <w:rFonts w:ascii="Arial" w:hAnsi="Arial" w:cs="Arial"/>
          <w:i/>
          <w:sz w:val="24"/>
          <w:szCs w:val="24"/>
          <w:lang w:val="en-ZA"/>
        </w:rPr>
        <w:footnoteReference w:id="30"/>
      </w:r>
      <w:r w:rsidR="00AD38A7" w:rsidRPr="00592CB7">
        <w:rPr>
          <w:rFonts w:ascii="Arial" w:hAnsi="Arial" w:cs="Arial"/>
          <w:sz w:val="24"/>
          <w:szCs w:val="24"/>
          <w:lang w:val="en-ZA"/>
        </w:rPr>
        <w:t xml:space="preserve"> concluding that the accused's conduct is more indicative of dolus eventualis than direct intent, contains much more similarities with the present case where the accused, after hitting the deceased twice, attempted to </w:t>
      </w:r>
      <w:r w:rsidR="00AD38A7" w:rsidRPr="00592CB7">
        <w:rPr>
          <w:rFonts w:ascii="Arial" w:hAnsi="Arial" w:cs="Arial"/>
          <w:sz w:val="24"/>
          <w:szCs w:val="24"/>
          <w:lang w:val="en-ZA"/>
        </w:rPr>
        <w:lastRenderedPageBreak/>
        <w:t>assist him and lift him.</w:t>
      </w:r>
      <w:r w:rsidR="00AD38A7" w:rsidRPr="00592CB7">
        <w:rPr>
          <w:rStyle w:val="FootnoteReference"/>
          <w:rFonts w:ascii="Arial" w:hAnsi="Arial" w:cs="Arial"/>
          <w:sz w:val="24"/>
          <w:szCs w:val="24"/>
          <w:lang w:val="en-ZA"/>
        </w:rPr>
        <w:footnoteReference w:id="31"/>
      </w:r>
      <w:r w:rsidR="00AD38A7" w:rsidRPr="00592CB7">
        <w:rPr>
          <w:rFonts w:ascii="Arial" w:hAnsi="Arial" w:cs="Arial"/>
          <w:sz w:val="24"/>
          <w:szCs w:val="24"/>
          <w:lang w:val="en-ZA"/>
        </w:rPr>
        <w:t xml:space="preserve"> That is exactly why its facts </w:t>
      </w:r>
      <w:r w:rsidR="005751C6" w:rsidRPr="00592CB7">
        <w:rPr>
          <w:rFonts w:ascii="Arial" w:hAnsi="Arial" w:cs="Arial"/>
          <w:sz w:val="24"/>
          <w:szCs w:val="24"/>
          <w:lang w:val="en-ZA"/>
        </w:rPr>
        <w:t xml:space="preserve">were </w:t>
      </w:r>
      <w:r w:rsidR="00AD38A7" w:rsidRPr="00592CB7">
        <w:rPr>
          <w:rFonts w:ascii="Arial" w:hAnsi="Arial" w:cs="Arial"/>
          <w:sz w:val="24"/>
          <w:szCs w:val="24"/>
          <w:lang w:val="en-ZA"/>
        </w:rPr>
        <w:t>distinguished from those of the Van Wyk case.</w:t>
      </w:r>
    </w:p>
    <w:p w:rsidR="002C65D8" w:rsidRPr="00592CB7" w:rsidRDefault="002C65D8" w:rsidP="00592CB7">
      <w:pPr>
        <w:spacing w:after="0" w:line="360" w:lineRule="auto"/>
        <w:jc w:val="both"/>
        <w:rPr>
          <w:rFonts w:ascii="Arial" w:hAnsi="Arial" w:cs="Arial"/>
          <w:sz w:val="24"/>
          <w:szCs w:val="24"/>
          <w:lang w:val="en-ZA"/>
        </w:rPr>
      </w:pPr>
    </w:p>
    <w:p w:rsidR="00EA0D85" w:rsidRPr="00592CB7" w:rsidRDefault="008C0F8D" w:rsidP="00592CB7">
      <w:pPr>
        <w:spacing w:after="0" w:line="360" w:lineRule="auto"/>
        <w:jc w:val="both"/>
        <w:rPr>
          <w:rFonts w:ascii="Arial" w:hAnsi="Arial" w:cs="Arial"/>
          <w:sz w:val="24"/>
          <w:szCs w:val="24"/>
          <w:lang w:val="en-ZA"/>
        </w:rPr>
      </w:pPr>
      <w:r w:rsidRPr="00592CB7">
        <w:rPr>
          <w:rFonts w:ascii="Arial" w:hAnsi="Arial" w:cs="Arial"/>
          <w:sz w:val="24"/>
          <w:szCs w:val="24"/>
          <w:lang w:val="en-ZA"/>
        </w:rPr>
        <w:t>[</w:t>
      </w:r>
      <w:r w:rsidR="00054EE6" w:rsidRPr="00592CB7">
        <w:rPr>
          <w:rFonts w:ascii="Arial" w:hAnsi="Arial" w:cs="Arial"/>
          <w:sz w:val="24"/>
          <w:szCs w:val="24"/>
          <w:lang w:val="en-ZA"/>
        </w:rPr>
        <w:t>87</w:t>
      </w:r>
      <w:r w:rsidRPr="00592CB7">
        <w:rPr>
          <w:rFonts w:ascii="Arial" w:hAnsi="Arial" w:cs="Arial"/>
          <w:sz w:val="24"/>
          <w:szCs w:val="24"/>
          <w:lang w:val="en-ZA"/>
        </w:rPr>
        <w:t>]</w:t>
      </w:r>
      <w:r w:rsidRPr="00592CB7">
        <w:rPr>
          <w:rFonts w:ascii="Arial" w:hAnsi="Arial" w:cs="Arial"/>
          <w:sz w:val="24"/>
          <w:szCs w:val="24"/>
          <w:lang w:val="en-ZA"/>
        </w:rPr>
        <w:tab/>
      </w:r>
      <w:r w:rsidR="00A7763B" w:rsidRPr="00592CB7">
        <w:rPr>
          <w:rFonts w:ascii="Arial" w:hAnsi="Arial" w:cs="Arial"/>
          <w:sz w:val="24"/>
          <w:szCs w:val="24"/>
          <w:lang w:val="en-ZA"/>
        </w:rPr>
        <w:t>It is now necessary to evaluate the evidence presented concerning Count 2</w:t>
      </w:r>
      <w:r w:rsidR="00897E4C" w:rsidRPr="00592CB7">
        <w:rPr>
          <w:rFonts w:ascii="Arial" w:hAnsi="Arial" w:cs="Arial"/>
          <w:sz w:val="24"/>
          <w:szCs w:val="24"/>
          <w:lang w:val="en-ZA"/>
        </w:rPr>
        <w:t>, 3 and 4</w:t>
      </w:r>
      <w:r w:rsidR="00FB4D57" w:rsidRPr="00592CB7">
        <w:rPr>
          <w:rFonts w:ascii="Arial" w:hAnsi="Arial" w:cs="Arial"/>
          <w:sz w:val="24"/>
          <w:szCs w:val="24"/>
          <w:lang w:val="en-ZA"/>
        </w:rPr>
        <w:t xml:space="preserve"> in line with the authorities quoted hereinbefore</w:t>
      </w:r>
      <w:r w:rsidR="00A7763B" w:rsidRPr="00592CB7">
        <w:rPr>
          <w:rFonts w:ascii="Arial" w:hAnsi="Arial" w:cs="Arial"/>
          <w:sz w:val="24"/>
          <w:szCs w:val="24"/>
          <w:lang w:val="en-ZA"/>
        </w:rPr>
        <w:t xml:space="preserve">. In doing so, the Court </w:t>
      </w:r>
      <w:r w:rsidR="00897E4C" w:rsidRPr="00592CB7">
        <w:rPr>
          <w:rFonts w:ascii="Arial" w:hAnsi="Arial" w:cs="Arial"/>
          <w:sz w:val="24"/>
          <w:szCs w:val="24"/>
          <w:lang w:val="en-ZA"/>
        </w:rPr>
        <w:t>must</w:t>
      </w:r>
      <w:r w:rsidR="00A7763B" w:rsidRPr="00592CB7">
        <w:rPr>
          <w:rFonts w:ascii="Arial" w:hAnsi="Arial" w:cs="Arial"/>
          <w:sz w:val="24"/>
          <w:szCs w:val="24"/>
          <w:lang w:val="en-ZA"/>
        </w:rPr>
        <w:t xml:space="preserve"> assess the evidence presented in this regard and consider whether any inconsistencies or contradictions are considered minor of material in the context of the case.</w:t>
      </w:r>
    </w:p>
    <w:p w:rsidR="002C65D8" w:rsidRPr="00592CB7" w:rsidRDefault="002C65D8" w:rsidP="00592CB7">
      <w:pPr>
        <w:spacing w:after="0" w:line="360" w:lineRule="auto"/>
        <w:jc w:val="both"/>
        <w:rPr>
          <w:rFonts w:ascii="Arial" w:hAnsi="Arial" w:cs="Arial"/>
          <w:sz w:val="24"/>
          <w:szCs w:val="24"/>
          <w:lang w:val="en-ZA"/>
        </w:rPr>
      </w:pPr>
    </w:p>
    <w:p w:rsidR="00897E4C" w:rsidRPr="00592CB7" w:rsidRDefault="00054EE6" w:rsidP="00592CB7">
      <w:pPr>
        <w:spacing w:after="0" w:line="360" w:lineRule="auto"/>
        <w:jc w:val="both"/>
        <w:rPr>
          <w:rFonts w:ascii="Arial" w:hAnsi="Arial" w:cs="Arial"/>
          <w:sz w:val="24"/>
          <w:szCs w:val="24"/>
        </w:rPr>
      </w:pPr>
      <w:r w:rsidRPr="00592CB7">
        <w:rPr>
          <w:rFonts w:ascii="Arial" w:hAnsi="Arial" w:cs="Arial"/>
          <w:sz w:val="24"/>
          <w:szCs w:val="24"/>
        </w:rPr>
        <w:t>[88</w:t>
      </w:r>
      <w:r w:rsidR="00897E4C" w:rsidRPr="00592CB7">
        <w:rPr>
          <w:rFonts w:ascii="Arial" w:hAnsi="Arial" w:cs="Arial"/>
          <w:sz w:val="24"/>
          <w:szCs w:val="24"/>
        </w:rPr>
        <w:t>]</w:t>
      </w:r>
      <w:r w:rsidR="00897E4C" w:rsidRPr="00592CB7">
        <w:rPr>
          <w:rFonts w:ascii="Arial" w:hAnsi="Arial" w:cs="Arial"/>
          <w:sz w:val="24"/>
          <w:szCs w:val="24"/>
        </w:rPr>
        <w:tab/>
        <w:t>The summary of substantial facts in terms of section 144(3)(</w:t>
      </w:r>
      <w:r w:rsidR="00897E4C" w:rsidRPr="00592CB7">
        <w:rPr>
          <w:rFonts w:ascii="Arial" w:hAnsi="Arial" w:cs="Arial"/>
          <w:i/>
          <w:sz w:val="24"/>
          <w:szCs w:val="24"/>
        </w:rPr>
        <w:t>a</w:t>
      </w:r>
      <w:r w:rsidR="00897E4C" w:rsidRPr="00592CB7">
        <w:rPr>
          <w:rFonts w:ascii="Arial" w:hAnsi="Arial" w:cs="Arial"/>
          <w:sz w:val="24"/>
          <w:szCs w:val="24"/>
        </w:rPr>
        <w:t>) of the Criminal Procedure Act, 51 of 1977 contains the following description of the facts surrounding charges set out in Count 2, 3 and 4. The summary is supposed to contain the substantial facts the Prosecutor-General considers necessary to inform the accused of the allegations against him.</w:t>
      </w:r>
      <w:r w:rsidR="00897E4C" w:rsidRPr="00592CB7">
        <w:rPr>
          <w:rStyle w:val="FootnoteReference"/>
          <w:rFonts w:ascii="Arial" w:hAnsi="Arial" w:cs="Arial"/>
          <w:sz w:val="24"/>
          <w:szCs w:val="24"/>
        </w:rPr>
        <w:footnoteReference w:id="32"/>
      </w:r>
      <w:r w:rsidR="00897E4C" w:rsidRPr="00592CB7">
        <w:rPr>
          <w:rFonts w:ascii="Arial" w:hAnsi="Arial" w:cs="Arial"/>
          <w:sz w:val="24"/>
          <w:szCs w:val="24"/>
        </w:rPr>
        <w:t xml:space="preserve"> Although the provision is not too be construed to bind the State,</w:t>
      </w:r>
      <w:r w:rsidR="00897E4C" w:rsidRPr="00592CB7">
        <w:rPr>
          <w:rStyle w:val="FootnoteReference"/>
          <w:rFonts w:ascii="Arial" w:hAnsi="Arial" w:cs="Arial"/>
          <w:sz w:val="24"/>
          <w:szCs w:val="24"/>
        </w:rPr>
        <w:footnoteReference w:id="33"/>
      </w:r>
      <w:r w:rsidR="00897E4C" w:rsidRPr="00592CB7">
        <w:rPr>
          <w:rFonts w:ascii="Arial" w:hAnsi="Arial" w:cs="Arial"/>
          <w:sz w:val="24"/>
          <w:szCs w:val="24"/>
        </w:rPr>
        <w:t xml:space="preserve"> it is trite that the summary is normally compiled from the statements of all the witnesses. </w:t>
      </w:r>
    </w:p>
    <w:p w:rsidR="00897E4C" w:rsidRPr="00592CB7" w:rsidRDefault="00897E4C" w:rsidP="00592CB7">
      <w:pPr>
        <w:spacing w:after="0" w:line="360" w:lineRule="auto"/>
        <w:ind w:firstLine="720"/>
        <w:jc w:val="both"/>
        <w:rPr>
          <w:rFonts w:ascii="Arial" w:hAnsi="Arial" w:cs="Arial"/>
        </w:rPr>
      </w:pPr>
      <w:r w:rsidRPr="00592CB7">
        <w:rPr>
          <w:rFonts w:ascii="Arial" w:hAnsi="Arial" w:cs="Arial"/>
        </w:rPr>
        <w:t xml:space="preserve">‘In the evening of 07 August 2017 the accused was in Oniipombo Shebeen located in Onyaanya village, Ondonga in the District of Ondangwa together with the owner of the shebeen Suama Alupe (the victim in Count 3), Anno David (the deceased) and Aina Kapiye (the victim in Count 4). While in the shebeen, in the presence of the deceased and the victims in counts 3 and 4 accused mentioned that he wants to cut off the head of his sister Rauna and at take it to her boyfriend in Swakopmund. The deceased and the victim in Count 3 advised the accused to desist from talking about such violence.  When the accused insisted the victim in Count 3 and deceased expelled the accused from the shebeen and he left the shebeen with his panga. The accused came back inside the shebeen after a short while holding his panga and stated that he wants to see somebody’s blood and that he will cut somebody that day. </w:t>
      </w:r>
    </w:p>
    <w:p w:rsidR="002C65D8" w:rsidRPr="00592CB7" w:rsidRDefault="002C65D8" w:rsidP="00592CB7">
      <w:pPr>
        <w:spacing w:after="0" w:line="360" w:lineRule="auto"/>
        <w:ind w:firstLine="720"/>
        <w:jc w:val="both"/>
        <w:rPr>
          <w:rFonts w:ascii="Arial" w:hAnsi="Arial" w:cs="Arial"/>
        </w:rPr>
      </w:pPr>
    </w:p>
    <w:p w:rsidR="00897E4C" w:rsidRPr="00592CB7" w:rsidRDefault="00897E4C" w:rsidP="00592CB7">
      <w:pPr>
        <w:spacing w:after="0" w:line="360" w:lineRule="auto"/>
        <w:ind w:firstLine="720"/>
        <w:jc w:val="both"/>
        <w:rPr>
          <w:rFonts w:ascii="Arial" w:hAnsi="Arial" w:cs="Arial"/>
        </w:rPr>
      </w:pPr>
      <w:r w:rsidRPr="00592CB7">
        <w:rPr>
          <w:rFonts w:ascii="Arial" w:hAnsi="Arial" w:cs="Arial"/>
        </w:rPr>
        <w:t xml:space="preserve">The deceased persuaded the accused to leave the shebeen but the accused did not go far from the shebeen. He sat outside sharpening his panga on a stone. The victim in Count 3 closed the door of her shebeen and they remained inside together with the deceased and the victim in Count 4. The accused forcefully opened the door of the shebeen and entered.  </w:t>
      </w:r>
    </w:p>
    <w:p w:rsidR="002C65D8" w:rsidRPr="00592CB7" w:rsidRDefault="002C65D8" w:rsidP="00592CB7">
      <w:pPr>
        <w:spacing w:after="0" w:line="360" w:lineRule="auto"/>
        <w:ind w:firstLine="720"/>
        <w:jc w:val="both"/>
        <w:rPr>
          <w:rFonts w:ascii="Arial" w:hAnsi="Arial" w:cs="Arial"/>
        </w:rPr>
      </w:pPr>
    </w:p>
    <w:p w:rsidR="00897E4C" w:rsidRPr="00592CB7" w:rsidRDefault="00897E4C" w:rsidP="00592CB7">
      <w:pPr>
        <w:spacing w:after="0" w:line="360" w:lineRule="auto"/>
        <w:ind w:firstLine="720"/>
        <w:jc w:val="both"/>
        <w:rPr>
          <w:rFonts w:ascii="Arial" w:hAnsi="Arial" w:cs="Arial"/>
        </w:rPr>
      </w:pPr>
      <w:r w:rsidRPr="00592CB7">
        <w:rPr>
          <w:rFonts w:ascii="Arial" w:hAnsi="Arial" w:cs="Arial"/>
        </w:rPr>
        <w:t xml:space="preserve">The deceased left the shebeen. The accused grabbed the deceased on the arm and dared the deceased to fight him. The deceased freed himself and ran away. The accused holding a panga chased the deceased around the shebeen. The deceased stopped running and told the accused that he is tired of running. The accused and the deceased wrestled for the panga and both fell to the ground. In the process the victim in Count 4 managed to get hold of the panga and moved it beyond the accused’s reach. </w:t>
      </w:r>
    </w:p>
    <w:p w:rsidR="002C65D8" w:rsidRPr="00592CB7" w:rsidRDefault="002C65D8" w:rsidP="00592CB7">
      <w:pPr>
        <w:spacing w:after="0" w:line="360" w:lineRule="auto"/>
        <w:ind w:firstLine="720"/>
        <w:jc w:val="both"/>
        <w:rPr>
          <w:rFonts w:ascii="Arial" w:hAnsi="Arial" w:cs="Arial"/>
        </w:rPr>
      </w:pPr>
    </w:p>
    <w:p w:rsidR="00897E4C" w:rsidRPr="00592CB7" w:rsidRDefault="00897E4C" w:rsidP="00592CB7">
      <w:pPr>
        <w:spacing w:after="0" w:line="360" w:lineRule="auto"/>
        <w:ind w:firstLine="720"/>
        <w:jc w:val="both"/>
        <w:rPr>
          <w:rFonts w:ascii="Arial" w:hAnsi="Arial" w:cs="Arial"/>
        </w:rPr>
      </w:pPr>
      <w:r w:rsidRPr="00592CB7">
        <w:rPr>
          <w:rFonts w:ascii="Arial" w:hAnsi="Arial" w:cs="Arial"/>
        </w:rPr>
        <w:t>The accused got up, picked up a wooden plank that was near-by and hit the deceased with it on the head. The deceased collapsed and the accused again hit the deceased on the head.</w:t>
      </w:r>
    </w:p>
    <w:p w:rsidR="002C65D8" w:rsidRPr="00592CB7" w:rsidRDefault="002C65D8" w:rsidP="00592CB7">
      <w:pPr>
        <w:spacing w:after="0" w:line="360" w:lineRule="auto"/>
        <w:ind w:firstLine="720"/>
        <w:jc w:val="both"/>
        <w:rPr>
          <w:rFonts w:ascii="Arial" w:hAnsi="Arial" w:cs="Arial"/>
        </w:rPr>
      </w:pPr>
    </w:p>
    <w:p w:rsidR="00897E4C" w:rsidRPr="00592CB7" w:rsidRDefault="00897E4C" w:rsidP="00592CB7">
      <w:pPr>
        <w:spacing w:after="0" w:line="360" w:lineRule="auto"/>
        <w:ind w:firstLine="720"/>
        <w:jc w:val="both"/>
        <w:rPr>
          <w:rFonts w:ascii="Arial" w:hAnsi="Arial" w:cs="Arial"/>
        </w:rPr>
      </w:pPr>
      <w:r w:rsidRPr="00592CB7">
        <w:rPr>
          <w:rFonts w:ascii="Arial" w:hAnsi="Arial" w:cs="Arial"/>
        </w:rPr>
        <w:t xml:space="preserve">The accused turned to the victims in counts 3 and 4 and shouted saying that now that he has killed the deceased they will follow. Accused chased them and they ran way in fear. </w:t>
      </w:r>
    </w:p>
    <w:p w:rsidR="002C65D8" w:rsidRPr="00592CB7" w:rsidRDefault="002C65D8" w:rsidP="00592CB7">
      <w:pPr>
        <w:spacing w:after="0" w:line="360" w:lineRule="auto"/>
        <w:ind w:firstLine="720"/>
        <w:jc w:val="both"/>
        <w:rPr>
          <w:rFonts w:ascii="Arial" w:hAnsi="Arial" w:cs="Arial"/>
        </w:rPr>
      </w:pPr>
    </w:p>
    <w:p w:rsidR="00897E4C" w:rsidRPr="00592CB7" w:rsidRDefault="00897E4C" w:rsidP="00592CB7">
      <w:pPr>
        <w:spacing w:after="0" w:line="360" w:lineRule="auto"/>
        <w:ind w:firstLine="720"/>
        <w:jc w:val="both"/>
        <w:rPr>
          <w:rFonts w:ascii="Arial" w:hAnsi="Arial" w:cs="Arial"/>
        </w:rPr>
      </w:pPr>
      <w:r w:rsidRPr="00592CB7">
        <w:rPr>
          <w:rFonts w:ascii="Arial" w:hAnsi="Arial" w:cs="Arial"/>
        </w:rPr>
        <w:t>The deceased died at Onandjokwe Hospital on 08 August 2017 as a result of the head injuries inflicted on him by the accused.’</w:t>
      </w:r>
    </w:p>
    <w:p w:rsidR="002C65D8" w:rsidRPr="00592CB7" w:rsidRDefault="002C65D8" w:rsidP="00592CB7">
      <w:pPr>
        <w:spacing w:after="0" w:line="360" w:lineRule="auto"/>
        <w:ind w:firstLine="720"/>
        <w:jc w:val="both"/>
        <w:rPr>
          <w:rFonts w:ascii="Arial" w:hAnsi="Arial" w:cs="Arial"/>
        </w:rPr>
      </w:pPr>
    </w:p>
    <w:p w:rsidR="00897E4C" w:rsidRPr="00592CB7" w:rsidRDefault="00054EE6" w:rsidP="00592CB7">
      <w:pPr>
        <w:spacing w:after="0" w:line="360" w:lineRule="auto"/>
        <w:jc w:val="both"/>
        <w:rPr>
          <w:rFonts w:ascii="Arial" w:hAnsi="Arial" w:cs="Arial"/>
          <w:sz w:val="24"/>
          <w:szCs w:val="24"/>
        </w:rPr>
      </w:pPr>
      <w:r w:rsidRPr="00592CB7">
        <w:rPr>
          <w:rFonts w:ascii="Arial" w:hAnsi="Arial" w:cs="Arial"/>
          <w:sz w:val="24"/>
          <w:szCs w:val="24"/>
        </w:rPr>
        <w:t>[89</w:t>
      </w:r>
      <w:r w:rsidR="00180B77" w:rsidRPr="00592CB7">
        <w:rPr>
          <w:rFonts w:ascii="Arial" w:hAnsi="Arial" w:cs="Arial"/>
          <w:sz w:val="24"/>
          <w:szCs w:val="24"/>
        </w:rPr>
        <w:t>]</w:t>
      </w:r>
      <w:r w:rsidR="00897E4C" w:rsidRPr="00592CB7">
        <w:rPr>
          <w:rFonts w:ascii="Arial" w:hAnsi="Arial" w:cs="Arial"/>
          <w:sz w:val="24"/>
          <w:szCs w:val="24"/>
        </w:rPr>
        <w:tab/>
      </w:r>
      <w:r w:rsidRPr="00592CB7">
        <w:rPr>
          <w:rFonts w:ascii="Arial" w:hAnsi="Arial" w:cs="Arial"/>
          <w:sz w:val="24"/>
          <w:szCs w:val="24"/>
        </w:rPr>
        <w:t>The summary above is different</w:t>
      </w:r>
      <w:r w:rsidR="00EF148F" w:rsidRPr="00592CB7">
        <w:rPr>
          <w:rFonts w:ascii="Arial" w:hAnsi="Arial" w:cs="Arial"/>
          <w:sz w:val="24"/>
          <w:szCs w:val="24"/>
        </w:rPr>
        <w:t xml:space="preserve"> </w:t>
      </w:r>
      <w:r w:rsidR="00897E4C" w:rsidRPr="00592CB7">
        <w:rPr>
          <w:rFonts w:ascii="Arial" w:hAnsi="Arial" w:cs="Arial"/>
          <w:sz w:val="24"/>
          <w:szCs w:val="24"/>
        </w:rPr>
        <w:t xml:space="preserve">from the evidence presented to the Court by Suama Alupe and Aina Kapiye. To mention a few, Suama Alupe and the deceased </w:t>
      </w:r>
      <w:r w:rsidR="00EF148F" w:rsidRPr="00592CB7">
        <w:rPr>
          <w:rFonts w:ascii="Arial" w:hAnsi="Arial" w:cs="Arial"/>
          <w:sz w:val="24"/>
          <w:szCs w:val="24"/>
        </w:rPr>
        <w:t xml:space="preserve">according to the summary </w:t>
      </w:r>
      <w:r w:rsidR="00897E4C" w:rsidRPr="00592CB7">
        <w:rPr>
          <w:rFonts w:ascii="Arial" w:hAnsi="Arial" w:cs="Arial"/>
          <w:sz w:val="24"/>
          <w:szCs w:val="24"/>
        </w:rPr>
        <w:t>expelled the accused from the shebeen during his first visit to the shebeen. The accused came back into the shebeen later but was persuaded by the deceased to go outside again, where he allegedly sat sharpening his panga. The accused afterwards entered the shebeen for the third time. The evidence never suggested that the accused entered the shebeen three times, and Suama had a part in expelling him</w:t>
      </w:r>
      <w:r w:rsidR="00180B77" w:rsidRPr="00592CB7">
        <w:rPr>
          <w:rFonts w:ascii="Arial" w:hAnsi="Arial" w:cs="Arial"/>
          <w:sz w:val="24"/>
          <w:szCs w:val="24"/>
        </w:rPr>
        <w:t xml:space="preserve"> on the first occasion</w:t>
      </w:r>
      <w:r w:rsidR="00897E4C" w:rsidRPr="00592CB7">
        <w:rPr>
          <w:rFonts w:ascii="Arial" w:hAnsi="Arial" w:cs="Arial"/>
          <w:sz w:val="24"/>
          <w:szCs w:val="24"/>
        </w:rPr>
        <w:t xml:space="preserve">.  In Court, witnesses said nothing about the accused grabbing the deceased on the arm while the latter was leaving the shebeen and daring the deceased to fight him. Nor that deceased freed himself and ran away. The accused punching the deceased before the wrestling between the two is </w:t>
      </w:r>
      <w:r w:rsidR="00897E4C" w:rsidRPr="00592CB7">
        <w:rPr>
          <w:rFonts w:ascii="Arial" w:hAnsi="Arial" w:cs="Arial"/>
          <w:sz w:val="24"/>
          <w:szCs w:val="24"/>
        </w:rPr>
        <w:lastRenderedPageBreak/>
        <w:t>commenced is also absent from the summary</w:t>
      </w:r>
      <w:r w:rsidR="00EF148F" w:rsidRPr="00592CB7">
        <w:rPr>
          <w:rFonts w:ascii="Arial" w:hAnsi="Arial" w:cs="Arial"/>
          <w:sz w:val="24"/>
          <w:szCs w:val="24"/>
        </w:rPr>
        <w:t xml:space="preserve"> and wa</w:t>
      </w:r>
      <w:r w:rsidR="00500718" w:rsidRPr="00592CB7">
        <w:rPr>
          <w:rFonts w:ascii="Arial" w:hAnsi="Arial" w:cs="Arial"/>
          <w:sz w:val="24"/>
          <w:szCs w:val="24"/>
        </w:rPr>
        <w:t>s therefore probably absent from</w:t>
      </w:r>
      <w:r w:rsidR="00EF148F" w:rsidRPr="00592CB7">
        <w:rPr>
          <w:rFonts w:ascii="Arial" w:hAnsi="Arial" w:cs="Arial"/>
          <w:sz w:val="24"/>
          <w:szCs w:val="24"/>
        </w:rPr>
        <w:t xml:space="preserve"> the statements</w:t>
      </w:r>
      <w:r w:rsidR="00897E4C" w:rsidRPr="00592CB7">
        <w:rPr>
          <w:rFonts w:ascii="Arial" w:hAnsi="Arial" w:cs="Arial"/>
          <w:sz w:val="24"/>
          <w:szCs w:val="24"/>
        </w:rPr>
        <w:t xml:space="preserve">. </w:t>
      </w:r>
    </w:p>
    <w:p w:rsidR="002C65D8" w:rsidRPr="00592CB7" w:rsidRDefault="002C65D8" w:rsidP="00592CB7">
      <w:pPr>
        <w:spacing w:after="0" w:line="360" w:lineRule="auto"/>
        <w:jc w:val="both"/>
        <w:rPr>
          <w:rFonts w:ascii="Arial" w:hAnsi="Arial" w:cs="Arial"/>
          <w:sz w:val="24"/>
          <w:szCs w:val="24"/>
        </w:rPr>
      </w:pPr>
    </w:p>
    <w:p w:rsidR="00180B77" w:rsidRPr="00592CB7" w:rsidRDefault="00054EE6"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[90</w:t>
      </w:r>
      <w:r w:rsidR="00180B77" w:rsidRPr="00592CB7">
        <w:rPr>
          <w:rFonts w:ascii="Arial" w:hAnsi="Arial" w:cs="Arial"/>
        </w:rPr>
        <w:t>]</w:t>
      </w:r>
      <w:r w:rsidR="00180B77" w:rsidRPr="00592CB7">
        <w:rPr>
          <w:rFonts w:ascii="Arial" w:hAnsi="Arial" w:cs="Arial"/>
        </w:rPr>
        <w:tab/>
        <w:t>The accused raised a defence of self-defence in his plea explanation. The objective evidence shows that the accused had injuries when he was seen and treated at the clinic by Nurse Uxas. They were described as lacerations. At least one, perhaps more, needed suturing and thus stiches. These injuries had to come from somewhere.</w:t>
      </w:r>
      <w:r w:rsidRPr="00592CB7">
        <w:rPr>
          <w:rFonts w:ascii="Arial" w:hAnsi="Arial" w:cs="Arial"/>
        </w:rPr>
        <w:t xml:space="preserve"> The State witnesses who were at</w:t>
      </w:r>
      <w:r w:rsidR="00180B77" w:rsidRPr="00592CB7">
        <w:rPr>
          <w:rFonts w:ascii="Arial" w:hAnsi="Arial" w:cs="Arial"/>
        </w:rPr>
        <w:t xml:space="preserve"> the scene provide no explanation for these injuries. They in fact even deny that the accused had injuries. They deny any assault by the deceased or any of them assaulting the accused.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7F27CF" w:rsidRPr="00592CB7" w:rsidRDefault="00CD4A00"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[91</w:t>
      </w:r>
      <w:r w:rsidR="00180B77" w:rsidRPr="00592CB7">
        <w:rPr>
          <w:rFonts w:ascii="Arial" w:hAnsi="Arial" w:cs="Arial"/>
        </w:rPr>
        <w:t>]</w:t>
      </w:r>
      <w:r w:rsidR="00180B77" w:rsidRPr="00592CB7">
        <w:rPr>
          <w:rFonts w:ascii="Arial" w:hAnsi="Arial" w:cs="Arial"/>
        </w:rPr>
        <w:tab/>
        <w:t xml:space="preserve">The State submitted that the injuries are not stab wounds typically caused by a stabbing, but lacerations typically caused by friction or scratching. Suffice to say, there is simply no evidence on record to substantiate this submission as to the lacerations' causes. The onus of proof beyond a reasonable doubt requires the State to confirm </w:t>
      </w:r>
      <w:r w:rsidR="00EF148F" w:rsidRPr="00592CB7">
        <w:rPr>
          <w:rFonts w:ascii="Arial" w:hAnsi="Arial" w:cs="Arial"/>
        </w:rPr>
        <w:t>this</w:t>
      </w:r>
      <w:r w:rsidR="00180B77" w:rsidRPr="00592CB7">
        <w:rPr>
          <w:rFonts w:ascii="Arial" w:hAnsi="Arial" w:cs="Arial"/>
        </w:rPr>
        <w:t xml:space="preserve">. Thus, the State had to present evidence to prove that this was the cause of these lacerations.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7F27CF" w:rsidRPr="00592CB7" w:rsidRDefault="00CD4A00"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[92</w:t>
      </w:r>
      <w:r w:rsidR="007F27CF" w:rsidRPr="00592CB7">
        <w:rPr>
          <w:rFonts w:ascii="Arial" w:hAnsi="Arial" w:cs="Arial"/>
        </w:rPr>
        <w:t>]</w:t>
      </w:r>
      <w:r w:rsidR="007F27CF" w:rsidRPr="00592CB7">
        <w:rPr>
          <w:rFonts w:ascii="Arial" w:hAnsi="Arial" w:cs="Arial"/>
        </w:rPr>
        <w:tab/>
      </w:r>
      <w:r w:rsidR="00180B77" w:rsidRPr="00592CB7">
        <w:rPr>
          <w:rFonts w:ascii="Arial" w:hAnsi="Arial" w:cs="Arial"/>
        </w:rPr>
        <w:t xml:space="preserve"> </w:t>
      </w:r>
      <w:r w:rsidR="00EF7843" w:rsidRPr="00592CB7">
        <w:rPr>
          <w:rFonts w:ascii="Arial" w:hAnsi="Arial" w:cs="Arial"/>
        </w:rPr>
        <w:t>The State also submitted that it has proved that the deceased did not produce a knife and stab the accused because the accused cannot tell the Court which stab wound was inflicted first and in what sequence the wounds were inflicted. This submission disregards several other reasons, as well as the fact that they wrestled in the dark.  One of the reasons was given by the accused when he said he only realized afterwards that he was stabbed.</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EF7843" w:rsidRPr="00592CB7" w:rsidRDefault="00C358D1"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[93</w:t>
      </w:r>
      <w:r w:rsidR="00EF7843" w:rsidRPr="00592CB7">
        <w:rPr>
          <w:rFonts w:ascii="Arial" w:hAnsi="Arial" w:cs="Arial"/>
        </w:rPr>
        <w:t>]</w:t>
      </w:r>
      <w:r w:rsidR="00EF7843" w:rsidRPr="00592CB7">
        <w:rPr>
          <w:rFonts w:ascii="Arial" w:hAnsi="Arial" w:cs="Arial"/>
        </w:rPr>
        <w:tab/>
        <w:t xml:space="preserve">Where the State witnesses provide no explanation for the injuries on the accused, he does. He said it was inflicted by the knife the deceased produced.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EF7843" w:rsidRPr="00592CB7" w:rsidRDefault="00C358D1"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[94</w:t>
      </w:r>
      <w:r w:rsidR="00EF7843" w:rsidRPr="00592CB7">
        <w:rPr>
          <w:rFonts w:ascii="Arial" w:hAnsi="Arial" w:cs="Arial"/>
        </w:rPr>
        <w:t>]</w:t>
      </w:r>
      <w:r w:rsidR="00EF7843" w:rsidRPr="00592CB7">
        <w:rPr>
          <w:rFonts w:ascii="Arial" w:hAnsi="Arial" w:cs="Arial"/>
        </w:rPr>
        <w:tab/>
        <w:t xml:space="preserve">The accused said the deceased confronted him with the accused chasing Rauna from the home and </w:t>
      </w:r>
      <w:r w:rsidR="005D73B2" w:rsidRPr="00592CB7">
        <w:rPr>
          <w:rFonts w:ascii="Arial" w:hAnsi="Arial" w:cs="Arial"/>
        </w:rPr>
        <w:t xml:space="preserve">that </w:t>
      </w:r>
      <w:r w:rsidR="00EF7843" w:rsidRPr="00592CB7">
        <w:rPr>
          <w:rFonts w:ascii="Arial" w:hAnsi="Arial" w:cs="Arial"/>
        </w:rPr>
        <w:t xml:space="preserve">she slept in the bushes. This on the evidence presented could not have come from the accused because he simply did not see Rauna leaving the house or was aware she slept in the bushes. On Rauna’s evidence she never confronted the accused with this. This allegation must have come from someone. This </w:t>
      </w:r>
      <w:r w:rsidR="00EF7843" w:rsidRPr="00592CB7">
        <w:rPr>
          <w:rFonts w:ascii="Arial" w:hAnsi="Arial" w:cs="Arial"/>
        </w:rPr>
        <w:lastRenderedPageBreak/>
        <w:t xml:space="preserve">according to the accused came from the </w:t>
      </w:r>
      <w:r w:rsidR="005D73B2" w:rsidRPr="00592CB7">
        <w:rPr>
          <w:rFonts w:ascii="Arial" w:hAnsi="Arial" w:cs="Arial"/>
        </w:rPr>
        <w:t>deceased</w:t>
      </w:r>
      <w:r w:rsidR="00EF7843" w:rsidRPr="00592CB7">
        <w:rPr>
          <w:rFonts w:ascii="Arial" w:hAnsi="Arial" w:cs="Arial"/>
        </w:rPr>
        <w:t xml:space="preserve"> and started the argument between the two of them.</w:t>
      </w:r>
      <w:r w:rsidR="005D73B2" w:rsidRPr="00592CB7">
        <w:rPr>
          <w:rFonts w:ascii="Arial" w:hAnsi="Arial" w:cs="Arial"/>
        </w:rPr>
        <w:t xml:space="preserve">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EA0F70" w:rsidRPr="00592CB7" w:rsidRDefault="00C358D1"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[95</w:t>
      </w:r>
      <w:r w:rsidR="005D73B2" w:rsidRPr="00592CB7">
        <w:rPr>
          <w:rFonts w:ascii="Arial" w:hAnsi="Arial" w:cs="Arial"/>
        </w:rPr>
        <w:t>]</w:t>
      </w:r>
      <w:r w:rsidR="005D73B2" w:rsidRPr="00592CB7">
        <w:rPr>
          <w:rFonts w:ascii="Arial" w:hAnsi="Arial" w:cs="Arial"/>
        </w:rPr>
        <w:tab/>
        <w:t xml:space="preserve">The Court further must consider that the state witnesses did not deny that the deceased said this. Their evidence is in this regard is quite strange. Suama Alupe said she did not hear the deceased saying this. </w:t>
      </w:r>
      <w:r w:rsidR="00EA0F70" w:rsidRPr="00592CB7">
        <w:rPr>
          <w:rFonts w:ascii="Arial" w:hAnsi="Arial" w:cs="Arial"/>
        </w:rPr>
        <w:t>Similarly,</w:t>
      </w:r>
      <w:r w:rsidR="00555EBB" w:rsidRPr="00592CB7">
        <w:rPr>
          <w:rFonts w:ascii="Arial" w:hAnsi="Arial" w:cs="Arial"/>
        </w:rPr>
        <w:t xml:space="preserve"> Aina Kapiye said she did not hear deceased saying these words or any of those alleged by the accused.</w:t>
      </w:r>
      <w:r w:rsidR="00EA0F70" w:rsidRPr="00592CB7">
        <w:rPr>
          <w:rFonts w:ascii="Arial" w:hAnsi="Arial" w:cs="Arial"/>
        </w:rPr>
        <w:t xml:space="preserve">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5D73B2" w:rsidRPr="00592CB7" w:rsidRDefault="00D16597"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[96</w:t>
      </w:r>
      <w:r w:rsidR="00EA0F70" w:rsidRPr="00592CB7">
        <w:rPr>
          <w:rFonts w:ascii="Arial" w:hAnsi="Arial" w:cs="Arial"/>
        </w:rPr>
        <w:t>]</w:t>
      </w:r>
      <w:r w:rsidR="00EA0F70" w:rsidRPr="00592CB7">
        <w:rPr>
          <w:rFonts w:ascii="Arial" w:hAnsi="Arial" w:cs="Arial"/>
        </w:rPr>
        <w:tab/>
        <w:t>The accused says that the deceased slapped him and threatened him before he attempted to punch the deceased. Aina Kapiye denies this and says accused followed the deceased and the witnesses out of the shebeen. Sauma Alupe provides some corroboration for the accused by stating that the deceased pushed the accused out of the shebeen. She and Aina Kapiye thus contradict</w:t>
      </w:r>
      <w:r w:rsidR="00647F16" w:rsidRPr="00592CB7">
        <w:rPr>
          <w:rFonts w:ascii="Arial" w:hAnsi="Arial" w:cs="Arial"/>
        </w:rPr>
        <w:t xml:space="preserve">ed each other. On the aspect as to how accused and deceased left the shebeen </w:t>
      </w:r>
      <w:r w:rsidR="005751C6" w:rsidRPr="00592CB7">
        <w:rPr>
          <w:rFonts w:ascii="Arial" w:hAnsi="Arial" w:cs="Arial"/>
        </w:rPr>
        <w:t>Aina</w:t>
      </w:r>
      <w:r w:rsidR="00647F16" w:rsidRPr="00592CB7">
        <w:rPr>
          <w:rFonts w:ascii="Arial" w:hAnsi="Arial" w:cs="Arial"/>
        </w:rPr>
        <w:t xml:space="preserve"> is thus a single witness. If everyone left in the manner she suggests, it seems strange that the accused will now while on her version armed with a panga, punch the deceased out of the blue.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667463" w:rsidRPr="00592CB7" w:rsidRDefault="00D16597"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[97</w:t>
      </w:r>
      <w:r w:rsidR="00647F16" w:rsidRPr="00592CB7">
        <w:rPr>
          <w:rFonts w:ascii="Arial" w:hAnsi="Arial" w:cs="Arial"/>
        </w:rPr>
        <w:t>]</w:t>
      </w:r>
      <w:r w:rsidR="00647F16" w:rsidRPr="00592CB7">
        <w:rPr>
          <w:rFonts w:ascii="Arial" w:hAnsi="Arial" w:cs="Arial"/>
        </w:rPr>
        <w:tab/>
      </w:r>
      <w:r w:rsidR="00667463" w:rsidRPr="00592CB7">
        <w:rPr>
          <w:rFonts w:ascii="Arial" w:hAnsi="Arial" w:cs="Arial"/>
        </w:rPr>
        <w:t xml:space="preserve">It needs to be pointed out here that Aina Kapiye is the only one that in evidence stated that the accused was in the shebeen three times. She is the only one suggesting that the deceased escorted the accused away from the shebeen and that the accused returned. It needs to be mentioned here when it was put to her that the accused is saying that he found her with Suama and the deceased inside the shebeen when he arrived there first, she denies it. Suama however also in this regard corroborates the accused.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3131A8" w:rsidRPr="00592CB7" w:rsidRDefault="00210332"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[98</w:t>
      </w:r>
      <w:r w:rsidR="00667463" w:rsidRPr="00592CB7">
        <w:rPr>
          <w:rFonts w:ascii="Arial" w:hAnsi="Arial" w:cs="Arial"/>
        </w:rPr>
        <w:t>]</w:t>
      </w:r>
      <w:r w:rsidR="00667463" w:rsidRPr="00592CB7">
        <w:rPr>
          <w:rFonts w:ascii="Arial" w:hAnsi="Arial" w:cs="Arial"/>
        </w:rPr>
        <w:tab/>
      </w:r>
      <w:r w:rsidR="003131A8" w:rsidRPr="00592CB7">
        <w:rPr>
          <w:rFonts w:ascii="Arial" w:hAnsi="Arial" w:cs="Arial"/>
        </w:rPr>
        <w:t xml:space="preserve">The accused provides a reasonably logical version as to how the matter escalated up to him and the deceased wrestling on the ground. Suama says she saw punch and saw them wrestling. She saw no attempt by the accused to use the panga on the deceased. Aina however says accused did attempt to cut the deceased but the deceased caught his arm holding the panga.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667463" w:rsidRPr="00592CB7" w:rsidRDefault="0059737A"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[99</w:t>
      </w:r>
      <w:r w:rsidR="003131A8" w:rsidRPr="00592CB7">
        <w:rPr>
          <w:rFonts w:ascii="Arial" w:hAnsi="Arial" w:cs="Arial"/>
        </w:rPr>
        <w:t>]</w:t>
      </w:r>
      <w:r w:rsidR="003131A8" w:rsidRPr="00592CB7">
        <w:rPr>
          <w:rFonts w:ascii="Arial" w:hAnsi="Arial" w:cs="Arial"/>
        </w:rPr>
        <w:tab/>
      </w:r>
      <w:r w:rsidR="00667463" w:rsidRPr="00592CB7">
        <w:rPr>
          <w:rFonts w:ascii="Arial" w:hAnsi="Arial" w:cs="Arial"/>
        </w:rPr>
        <w:t xml:space="preserve">It is common cause that the deceased managed to overpower the accused when they were wrestling. On the state’s version </w:t>
      </w:r>
      <w:r w:rsidR="004976D7" w:rsidRPr="00592CB7">
        <w:rPr>
          <w:rFonts w:ascii="Arial" w:hAnsi="Arial" w:cs="Arial"/>
        </w:rPr>
        <w:t xml:space="preserve">the accused was disarmed. On the </w:t>
      </w:r>
      <w:r w:rsidR="004976D7" w:rsidRPr="00592CB7">
        <w:rPr>
          <w:rFonts w:ascii="Arial" w:hAnsi="Arial" w:cs="Arial"/>
        </w:rPr>
        <w:lastRenderedPageBreak/>
        <w:t xml:space="preserve">accused’s version the deceased stabbed him with a knife. Both Suama and Aina deny this stating that they did not see a knife or the deceased stabbing the </w:t>
      </w:r>
      <w:r w:rsidR="005751C6" w:rsidRPr="00592CB7">
        <w:rPr>
          <w:rFonts w:ascii="Arial" w:hAnsi="Arial" w:cs="Arial"/>
        </w:rPr>
        <w:t>accused</w:t>
      </w:r>
      <w:r w:rsidR="004976D7" w:rsidRPr="00592CB7">
        <w:rPr>
          <w:rFonts w:ascii="Arial" w:hAnsi="Arial" w:cs="Arial"/>
        </w:rPr>
        <w:t xml:space="preserve">. Objective evidence however </w:t>
      </w:r>
      <w:r w:rsidR="003131A8" w:rsidRPr="00592CB7">
        <w:rPr>
          <w:rFonts w:ascii="Arial" w:hAnsi="Arial" w:cs="Arial"/>
        </w:rPr>
        <w:t>indicate</w:t>
      </w:r>
      <w:r w:rsidR="004976D7" w:rsidRPr="00592CB7">
        <w:rPr>
          <w:rFonts w:ascii="Arial" w:hAnsi="Arial" w:cs="Arial"/>
        </w:rPr>
        <w:t xml:space="preserve"> that the accused after the incident had several lacerations. These injuries cannot be explained by the evidence of these two state witnesses.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266448" w:rsidRPr="00592CB7" w:rsidRDefault="0059737A"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[100</w:t>
      </w:r>
      <w:r w:rsidR="004976D7" w:rsidRPr="00592CB7">
        <w:rPr>
          <w:rFonts w:ascii="Arial" w:hAnsi="Arial" w:cs="Arial"/>
        </w:rPr>
        <w:t>]</w:t>
      </w:r>
      <w:r w:rsidR="004976D7" w:rsidRPr="00592CB7">
        <w:rPr>
          <w:rFonts w:ascii="Arial" w:hAnsi="Arial" w:cs="Arial"/>
        </w:rPr>
        <w:tab/>
        <w:t>The accused said he managed to get away from the deceased and ran away with the deceased following him. He picked up the plank and turned around an</w:t>
      </w:r>
      <w:r w:rsidR="005751C6" w:rsidRPr="00592CB7">
        <w:rPr>
          <w:rFonts w:ascii="Arial" w:hAnsi="Arial" w:cs="Arial"/>
        </w:rPr>
        <w:t>d</w:t>
      </w:r>
      <w:r w:rsidR="004976D7" w:rsidRPr="00592CB7">
        <w:rPr>
          <w:rFonts w:ascii="Arial" w:hAnsi="Arial" w:cs="Arial"/>
        </w:rPr>
        <w:t xml:space="preserve"> hit the deceased who was approaching him with the plank twice. He had blood running into his eye and only </w:t>
      </w:r>
      <w:r w:rsidRPr="00592CB7">
        <w:rPr>
          <w:rFonts w:ascii="Arial" w:hAnsi="Arial" w:cs="Arial"/>
        </w:rPr>
        <w:t>then realized he was stabbed. S</w:t>
      </w:r>
      <w:r w:rsidR="004976D7" w:rsidRPr="00592CB7">
        <w:rPr>
          <w:rFonts w:ascii="Arial" w:hAnsi="Arial" w:cs="Arial"/>
        </w:rPr>
        <w:t>u</w:t>
      </w:r>
      <w:r w:rsidRPr="00592CB7">
        <w:rPr>
          <w:rFonts w:ascii="Arial" w:hAnsi="Arial" w:cs="Arial"/>
        </w:rPr>
        <w:t>a</w:t>
      </w:r>
      <w:r w:rsidR="004976D7" w:rsidRPr="00592CB7">
        <w:rPr>
          <w:rFonts w:ascii="Arial" w:hAnsi="Arial" w:cs="Arial"/>
        </w:rPr>
        <w:t xml:space="preserve">ma confirms that the deceased followed the accused to where he picked up the plank and attempted to take the plank before he was hit on the head twice.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266448" w:rsidRPr="00592CB7" w:rsidRDefault="00EE57AE"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[101</w:t>
      </w:r>
      <w:r w:rsidR="00266448" w:rsidRPr="00592CB7">
        <w:rPr>
          <w:rFonts w:ascii="Arial" w:hAnsi="Arial" w:cs="Arial"/>
        </w:rPr>
        <w:t>]</w:t>
      </w:r>
      <w:r w:rsidR="00266448" w:rsidRPr="00592CB7">
        <w:rPr>
          <w:rFonts w:ascii="Arial" w:hAnsi="Arial" w:cs="Arial"/>
        </w:rPr>
        <w:tab/>
      </w:r>
      <w:r w:rsidR="004976D7" w:rsidRPr="00592CB7">
        <w:rPr>
          <w:rFonts w:ascii="Arial" w:hAnsi="Arial" w:cs="Arial"/>
        </w:rPr>
        <w:t xml:space="preserve">Aina however paints a completely different </w:t>
      </w:r>
      <w:r w:rsidR="00266448" w:rsidRPr="00592CB7">
        <w:rPr>
          <w:rFonts w:ascii="Arial" w:hAnsi="Arial" w:cs="Arial"/>
        </w:rPr>
        <w:t>picture</w:t>
      </w:r>
      <w:r w:rsidR="004976D7" w:rsidRPr="00592CB7">
        <w:rPr>
          <w:rFonts w:ascii="Arial" w:hAnsi="Arial" w:cs="Arial"/>
        </w:rPr>
        <w:t xml:space="preserve">. She said the deceased was facing her and did not see the accused approaching with the plank. She shouted to warn the deceased and while he was turning was hit with the plank twice. </w:t>
      </w:r>
      <w:r w:rsidR="00266448" w:rsidRPr="00592CB7">
        <w:rPr>
          <w:rFonts w:ascii="Arial" w:hAnsi="Arial" w:cs="Arial"/>
        </w:rPr>
        <w:t xml:space="preserve">These two versions by the two state witnesses are irreconcilable with each other. One of them however corroborates the version of the accused.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667463" w:rsidRPr="00592CB7" w:rsidRDefault="00EE57AE"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[102</w:t>
      </w:r>
      <w:r w:rsidR="00266448" w:rsidRPr="00592CB7">
        <w:rPr>
          <w:rFonts w:ascii="Arial" w:hAnsi="Arial" w:cs="Arial"/>
        </w:rPr>
        <w:t>]</w:t>
      </w:r>
      <w:r w:rsidR="00266448" w:rsidRPr="00592CB7">
        <w:rPr>
          <w:rFonts w:ascii="Arial" w:hAnsi="Arial" w:cs="Arial"/>
        </w:rPr>
        <w:tab/>
        <w:t xml:space="preserve">The accused said that he attempted to assist and lift the deceased up after he fell. This is once again confirmed by Sauma. Aina </w:t>
      </w:r>
      <w:r w:rsidR="003131A8" w:rsidRPr="00592CB7">
        <w:rPr>
          <w:rFonts w:ascii="Arial" w:hAnsi="Arial" w:cs="Arial"/>
        </w:rPr>
        <w:t xml:space="preserve">confirmed this but states that this happened after the accused chased them and returned to the deceased. The witness said the accused tried to raise the deceased, but the deceased was powerless. Accused allegedly said my friend get up and beat me with both hands. However, she said this was said to challenge deceased so that they can fight each other.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3131A8" w:rsidRPr="00592CB7" w:rsidRDefault="00EE57AE"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[103</w:t>
      </w:r>
      <w:r w:rsidR="003131A8" w:rsidRPr="00592CB7">
        <w:rPr>
          <w:rFonts w:ascii="Arial" w:hAnsi="Arial" w:cs="Arial"/>
        </w:rPr>
        <w:t>]</w:t>
      </w:r>
      <w:r w:rsidR="003131A8" w:rsidRPr="00592CB7">
        <w:rPr>
          <w:rFonts w:ascii="Arial" w:hAnsi="Arial" w:cs="Arial"/>
        </w:rPr>
        <w:tab/>
      </w:r>
      <w:r w:rsidR="00DE1D92" w:rsidRPr="00592CB7">
        <w:rPr>
          <w:rFonts w:ascii="Arial" w:hAnsi="Arial" w:cs="Arial"/>
        </w:rPr>
        <w:t xml:space="preserve">Aina said when they followed the accused back when he returned back to the </w:t>
      </w:r>
      <w:r w:rsidR="005751C6" w:rsidRPr="00592CB7">
        <w:rPr>
          <w:rFonts w:ascii="Arial" w:hAnsi="Arial" w:cs="Arial"/>
        </w:rPr>
        <w:t>deceased</w:t>
      </w:r>
      <w:r w:rsidR="00DE1D92" w:rsidRPr="00592CB7">
        <w:rPr>
          <w:rFonts w:ascii="Arial" w:hAnsi="Arial" w:cs="Arial"/>
        </w:rPr>
        <w:t xml:space="preserve"> she saw him hitting the deceased with the plank again although she could not say where the blows landed. This according to her happened in the presence of Suama and Fillemon. She also alleged that Fillemon said to the accused that he should stop assaulting the deceased as he has already injured the deceased. Neither Suama nor Fillemon gave evidence about this.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A302BE" w:rsidRPr="00592CB7" w:rsidRDefault="001E3006"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lastRenderedPageBreak/>
        <w:t>[104</w:t>
      </w:r>
      <w:r w:rsidR="00DE1D92" w:rsidRPr="00592CB7">
        <w:rPr>
          <w:rFonts w:ascii="Arial" w:hAnsi="Arial" w:cs="Arial"/>
        </w:rPr>
        <w:t>]</w:t>
      </w:r>
      <w:r w:rsidR="00DE1D92" w:rsidRPr="00592CB7">
        <w:rPr>
          <w:rFonts w:ascii="Arial" w:hAnsi="Arial" w:cs="Arial"/>
        </w:rPr>
        <w:tab/>
        <w:t xml:space="preserve">Aina then stated that accused then left the plank and grabbed Fillemon and while shaking him, said:  Do you want me to kill you too? Fillemon gave not such evidence nor does Sauma mention anything about this.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A302BE" w:rsidRPr="00592CB7" w:rsidRDefault="00A302BE" w:rsidP="00592CB7">
      <w:pPr>
        <w:pStyle w:val="NormalWeb"/>
        <w:shd w:val="clear" w:color="auto" w:fill="FFFFFF"/>
        <w:spacing w:before="0" w:beforeAutospacing="0" w:after="0" w:afterAutospacing="0" w:line="360" w:lineRule="auto"/>
        <w:jc w:val="both"/>
        <w:rPr>
          <w:rFonts w:ascii="Arial" w:hAnsi="Arial" w:cs="Arial"/>
          <w:u w:val="single"/>
        </w:rPr>
      </w:pPr>
      <w:r w:rsidRPr="00592CB7">
        <w:rPr>
          <w:rFonts w:ascii="Arial" w:hAnsi="Arial" w:cs="Arial"/>
          <w:u w:val="single"/>
        </w:rPr>
        <w:t>Counts 3 and 4</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u w:val="single"/>
        </w:rPr>
      </w:pPr>
    </w:p>
    <w:p w:rsidR="00A302BE" w:rsidRPr="00592CB7" w:rsidRDefault="001E3006" w:rsidP="00592CB7">
      <w:pPr>
        <w:spacing w:after="0" w:line="360" w:lineRule="auto"/>
        <w:jc w:val="both"/>
        <w:rPr>
          <w:rFonts w:ascii="Arial" w:hAnsi="Arial" w:cs="Arial"/>
          <w:sz w:val="24"/>
          <w:szCs w:val="24"/>
        </w:rPr>
      </w:pPr>
      <w:r w:rsidRPr="00592CB7">
        <w:rPr>
          <w:rFonts w:ascii="Arial" w:hAnsi="Arial" w:cs="Arial"/>
          <w:sz w:val="24"/>
          <w:szCs w:val="24"/>
        </w:rPr>
        <w:t>[105</w:t>
      </w:r>
      <w:r w:rsidR="00A302BE" w:rsidRPr="00592CB7">
        <w:rPr>
          <w:rFonts w:ascii="Arial" w:hAnsi="Arial" w:cs="Arial"/>
          <w:sz w:val="24"/>
          <w:szCs w:val="24"/>
        </w:rPr>
        <w:t>]</w:t>
      </w:r>
      <w:r w:rsidR="00A302BE" w:rsidRPr="00592CB7">
        <w:rPr>
          <w:rFonts w:ascii="Arial" w:hAnsi="Arial" w:cs="Arial"/>
          <w:sz w:val="24"/>
          <w:szCs w:val="24"/>
        </w:rPr>
        <w:tab/>
        <w:t xml:space="preserve">Ms Suama Alupe and Ms Aina Kapiye stated that after striking the deceased, accused picked up the panga from where it was dropped by Aina, walked towards them, stating that, it is now their turn. They ran to their homestead in fear of the accused and accused followed them up to the homestead. </w:t>
      </w:r>
    </w:p>
    <w:p w:rsidR="00A302BE" w:rsidRPr="00592CB7" w:rsidRDefault="00A302BE" w:rsidP="00592CB7">
      <w:pPr>
        <w:spacing w:after="0" w:line="360" w:lineRule="auto"/>
        <w:jc w:val="both"/>
        <w:rPr>
          <w:rFonts w:ascii="Arial" w:eastAsia="Calibri" w:hAnsi="Arial" w:cs="Arial"/>
          <w:sz w:val="24"/>
          <w:szCs w:val="24"/>
        </w:rPr>
      </w:pPr>
    </w:p>
    <w:p w:rsidR="00A302BE" w:rsidRPr="00592CB7" w:rsidRDefault="001E3006"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[1</w:t>
      </w:r>
      <w:r w:rsidR="00A302BE" w:rsidRPr="00592CB7">
        <w:rPr>
          <w:rFonts w:ascii="Arial" w:hAnsi="Arial" w:cs="Arial"/>
        </w:rPr>
        <w:t>0</w:t>
      </w:r>
      <w:r w:rsidRPr="00592CB7">
        <w:rPr>
          <w:rFonts w:ascii="Arial" w:hAnsi="Arial" w:cs="Arial"/>
        </w:rPr>
        <w:t>6</w:t>
      </w:r>
      <w:r w:rsidR="00A302BE" w:rsidRPr="00592CB7">
        <w:rPr>
          <w:rFonts w:ascii="Arial" w:hAnsi="Arial" w:cs="Arial"/>
        </w:rPr>
        <w:t>]</w:t>
      </w:r>
      <w:r w:rsidR="00A302BE" w:rsidRPr="00592CB7">
        <w:rPr>
          <w:rFonts w:ascii="Arial" w:hAnsi="Arial" w:cs="Arial"/>
        </w:rPr>
        <w:tab/>
        <w:t>According to the witnesses the accused chased them with the panga. They ran to Fillemon’s house. When Fillemon encountered the accused he saw no panga. Only a stick. Suama alleged that Fillemon and Haikali took the panga from the accused when they detaine</w:t>
      </w:r>
      <w:r w:rsidRPr="00592CB7">
        <w:rPr>
          <w:rFonts w:ascii="Arial" w:hAnsi="Arial" w:cs="Arial"/>
        </w:rPr>
        <w:t>d him. This is denied by Fillem</w:t>
      </w:r>
      <w:r w:rsidR="00A302BE" w:rsidRPr="00592CB7">
        <w:rPr>
          <w:rFonts w:ascii="Arial" w:hAnsi="Arial" w:cs="Arial"/>
        </w:rPr>
        <w:t xml:space="preserve">on. Fillemon further denies that he ever saw the accused with a panga that evening.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4335BB" w:rsidRPr="00592CB7" w:rsidRDefault="001E3006"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rPr>
        <w:t>[107</w:t>
      </w:r>
      <w:r w:rsidR="00A302BE" w:rsidRPr="00592CB7">
        <w:rPr>
          <w:rFonts w:ascii="Arial" w:hAnsi="Arial" w:cs="Arial"/>
        </w:rPr>
        <w:t>]</w:t>
      </w:r>
      <w:r w:rsidR="00A302BE" w:rsidRPr="00592CB7">
        <w:rPr>
          <w:rFonts w:ascii="Arial" w:hAnsi="Arial" w:cs="Arial"/>
        </w:rPr>
        <w:tab/>
        <w:t>Accused denie</w:t>
      </w:r>
      <w:r w:rsidR="005751C6" w:rsidRPr="00592CB7">
        <w:rPr>
          <w:rFonts w:ascii="Arial" w:hAnsi="Arial" w:cs="Arial"/>
        </w:rPr>
        <w:t>d</w:t>
      </w:r>
      <w:r w:rsidR="00A302BE" w:rsidRPr="00592CB7">
        <w:rPr>
          <w:rFonts w:ascii="Arial" w:hAnsi="Arial" w:cs="Arial"/>
        </w:rPr>
        <w:t xml:space="preserve"> chasing them with a panga. The state witnesses contradict each other as to whether the accused had a panga at that stage. </w:t>
      </w:r>
      <w:r w:rsidR="00FB4D57" w:rsidRPr="00592CB7">
        <w:rPr>
          <w:rFonts w:ascii="Arial" w:hAnsi="Arial" w:cs="Arial"/>
        </w:rPr>
        <w:t xml:space="preserve">The accused should be given the benefit of doubt that exists in this regard. </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rPr>
      </w:pPr>
    </w:p>
    <w:p w:rsidR="004513B8" w:rsidRPr="00592CB7" w:rsidRDefault="00F027A6" w:rsidP="00592CB7">
      <w:pPr>
        <w:pStyle w:val="NormalWeb"/>
        <w:shd w:val="clear" w:color="auto" w:fill="FFFFFF"/>
        <w:spacing w:before="0" w:beforeAutospacing="0" w:after="0" w:afterAutospacing="0" w:line="360" w:lineRule="auto"/>
        <w:jc w:val="both"/>
        <w:rPr>
          <w:rFonts w:ascii="Arial" w:hAnsi="Arial" w:cs="Arial"/>
          <w:lang w:val="en-GB"/>
        </w:rPr>
      </w:pPr>
      <w:r w:rsidRPr="00592CB7">
        <w:rPr>
          <w:rFonts w:ascii="Arial" w:hAnsi="Arial" w:cs="Arial"/>
        </w:rPr>
        <w:t>[108</w:t>
      </w:r>
      <w:r w:rsidR="00A302BE" w:rsidRPr="00592CB7">
        <w:rPr>
          <w:rFonts w:ascii="Arial" w:hAnsi="Arial" w:cs="Arial"/>
        </w:rPr>
        <w:t>]</w:t>
      </w:r>
      <w:r w:rsidR="00A302BE" w:rsidRPr="00592CB7">
        <w:rPr>
          <w:rFonts w:ascii="Arial" w:hAnsi="Arial" w:cs="Arial"/>
        </w:rPr>
        <w:tab/>
      </w:r>
      <w:r w:rsidR="006A6D1E" w:rsidRPr="00592CB7">
        <w:rPr>
          <w:rFonts w:ascii="Arial" w:hAnsi="Arial" w:cs="Arial"/>
        </w:rPr>
        <w:t>The state witnesses contradict</w:t>
      </w:r>
      <w:r w:rsidR="00595D69" w:rsidRPr="00592CB7">
        <w:rPr>
          <w:rFonts w:ascii="Arial" w:hAnsi="Arial" w:cs="Arial"/>
        </w:rPr>
        <w:t>ed</w:t>
      </w:r>
      <w:r w:rsidR="006A6D1E" w:rsidRPr="00592CB7">
        <w:rPr>
          <w:rFonts w:ascii="Arial" w:hAnsi="Arial" w:cs="Arial"/>
        </w:rPr>
        <w:t xml:space="preserve"> one another on several aspects. The contradictions were on vital aspects </w:t>
      </w:r>
      <w:r w:rsidR="00595D69" w:rsidRPr="00592CB7">
        <w:rPr>
          <w:rFonts w:ascii="Arial" w:hAnsi="Arial" w:cs="Arial"/>
        </w:rPr>
        <w:t xml:space="preserve">of the case and even provide some corroboration for the version of the accused. </w:t>
      </w:r>
      <w:r w:rsidR="005751C6" w:rsidRPr="00592CB7">
        <w:rPr>
          <w:rFonts w:ascii="Arial" w:hAnsi="Arial" w:cs="Arial"/>
        </w:rPr>
        <w:t xml:space="preserve">I find that the evidence of Aina Kapiye is not reliable and materially true where she is not corroborated by other evidence. The </w:t>
      </w:r>
      <w:r w:rsidR="004513B8" w:rsidRPr="00592CB7">
        <w:rPr>
          <w:rFonts w:ascii="Arial" w:hAnsi="Arial" w:cs="Arial"/>
          <w:lang w:val="en-GB"/>
        </w:rPr>
        <w:t>State carrie</w:t>
      </w:r>
      <w:r w:rsidR="00595D69" w:rsidRPr="00592CB7">
        <w:rPr>
          <w:rFonts w:ascii="Arial" w:hAnsi="Arial" w:cs="Arial"/>
          <w:lang w:val="en-GB"/>
        </w:rPr>
        <w:t>d</w:t>
      </w:r>
      <w:r w:rsidR="004513B8" w:rsidRPr="00592CB7">
        <w:rPr>
          <w:rFonts w:ascii="Arial" w:hAnsi="Arial" w:cs="Arial"/>
          <w:lang w:val="en-GB"/>
        </w:rPr>
        <w:t xml:space="preserve"> the burden </w:t>
      </w:r>
      <w:r w:rsidR="00595D69" w:rsidRPr="00592CB7">
        <w:rPr>
          <w:rFonts w:ascii="Arial" w:hAnsi="Arial" w:cs="Arial"/>
          <w:lang w:val="en-GB"/>
        </w:rPr>
        <w:t xml:space="preserve">to prove the alleged offences. In respect of Count </w:t>
      </w:r>
      <w:r w:rsidRPr="00592CB7">
        <w:rPr>
          <w:rFonts w:ascii="Arial" w:hAnsi="Arial" w:cs="Arial"/>
          <w:lang w:val="en-GB"/>
        </w:rPr>
        <w:t>two</w:t>
      </w:r>
      <w:r w:rsidR="00595D69" w:rsidRPr="00592CB7">
        <w:rPr>
          <w:rFonts w:ascii="Arial" w:hAnsi="Arial" w:cs="Arial"/>
          <w:lang w:val="en-GB"/>
        </w:rPr>
        <w:t xml:space="preserve"> also </w:t>
      </w:r>
      <w:r w:rsidR="004513B8" w:rsidRPr="00592CB7">
        <w:rPr>
          <w:rFonts w:ascii="Arial" w:hAnsi="Arial" w:cs="Arial"/>
          <w:lang w:val="en-GB"/>
        </w:rPr>
        <w:t>that there was no self</w:t>
      </w:r>
      <w:r w:rsidR="00595D69" w:rsidRPr="00592CB7">
        <w:rPr>
          <w:rFonts w:ascii="Arial" w:hAnsi="Arial" w:cs="Arial"/>
          <w:lang w:val="en-GB"/>
        </w:rPr>
        <w:t>-</w:t>
      </w:r>
      <w:r w:rsidR="004513B8" w:rsidRPr="00592CB7">
        <w:rPr>
          <w:rFonts w:ascii="Arial" w:hAnsi="Arial" w:cs="Arial"/>
          <w:lang w:val="en-GB"/>
        </w:rPr>
        <w:t>defence or that the bounds were exceeded</w:t>
      </w:r>
      <w:r w:rsidR="00595D69" w:rsidRPr="00592CB7">
        <w:rPr>
          <w:rFonts w:ascii="Arial" w:hAnsi="Arial" w:cs="Arial"/>
          <w:lang w:val="en-GB"/>
        </w:rPr>
        <w:t xml:space="preserve"> either deliberately or negligently</w:t>
      </w:r>
      <w:r w:rsidR="004513B8" w:rsidRPr="00592CB7">
        <w:rPr>
          <w:rFonts w:ascii="Arial" w:hAnsi="Arial" w:cs="Arial"/>
          <w:lang w:val="en-GB"/>
        </w:rPr>
        <w:t>.</w:t>
      </w:r>
      <w:r w:rsidRPr="00592CB7">
        <w:rPr>
          <w:rFonts w:ascii="Arial" w:hAnsi="Arial" w:cs="Arial"/>
          <w:lang w:val="en-GB"/>
        </w:rPr>
        <w:t xml:space="preserve"> The state</w:t>
      </w:r>
      <w:r w:rsidR="00595D69" w:rsidRPr="00592CB7">
        <w:rPr>
          <w:rFonts w:ascii="Arial" w:hAnsi="Arial" w:cs="Arial"/>
          <w:lang w:val="en-GB"/>
        </w:rPr>
        <w:t xml:space="preserve"> also had to prove that there was no reasonable possibility that the accused thought he acted in self-defence.</w:t>
      </w:r>
    </w:p>
    <w:p w:rsidR="006C7782" w:rsidRPr="00592CB7" w:rsidRDefault="006C7782" w:rsidP="00592CB7">
      <w:pPr>
        <w:pStyle w:val="NormalWeb"/>
        <w:shd w:val="clear" w:color="auto" w:fill="FFFFFF"/>
        <w:spacing w:before="0" w:beforeAutospacing="0" w:after="0" w:afterAutospacing="0" w:line="360" w:lineRule="auto"/>
        <w:jc w:val="both"/>
        <w:rPr>
          <w:rFonts w:ascii="Arial" w:hAnsi="Arial" w:cs="Arial"/>
          <w:u w:val="single"/>
          <w:lang w:val="en-GB"/>
        </w:rPr>
      </w:pPr>
      <w:r w:rsidRPr="00592CB7">
        <w:rPr>
          <w:rFonts w:ascii="Arial" w:hAnsi="Arial" w:cs="Arial"/>
          <w:u w:val="single"/>
          <w:lang w:val="en-GB"/>
        </w:rPr>
        <w:t>Conclusion</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u w:val="single"/>
          <w:lang w:val="en-GB"/>
        </w:rPr>
      </w:pPr>
    </w:p>
    <w:p w:rsidR="00595D69" w:rsidRPr="00592CB7" w:rsidRDefault="006C7782" w:rsidP="00592CB7">
      <w:pPr>
        <w:pStyle w:val="NormalWeb"/>
        <w:shd w:val="clear" w:color="auto" w:fill="FFFFFF"/>
        <w:spacing w:before="0" w:beforeAutospacing="0" w:after="0" w:afterAutospacing="0" w:line="360" w:lineRule="auto"/>
        <w:jc w:val="both"/>
        <w:rPr>
          <w:rFonts w:ascii="Arial" w:hAnsi="Arial" w:cs="Arial"/>
          <w:lang w:val="en-GB"/>
        </w:rPr>
      </w:pPr>
      <w:r w:rsidRPr="00592CB7">
        <w:rPr>
          <w:rFonts w:ascii="Arial" w:hAnsi="Arial" w:cs="Arial"/>
          <w:lang w:val="en-GB"/>
        </w:rPr>
        <w:t>[109</w:t>
      </w:r>
      <w:r w:rsidR="0028787D" w:rsidRPr="00592CB7">
        <w:rPr>
          <w:rFonts w:ascii="Arial" w:hAnsi="Arial" w:cs="Arial"/>
          <w:lang w:val="en-GB"/>
        </w:rPr>
        <w:t>]</w:t>
      </w:r>
      <w:r w:rsidR="0028787D" w:rsidRPr="00592CB7">
        <w:rPr>
          <w:rFonts w:ascii="Arial" w:hAnsi="Arial" w:cs="Arial"/>
          <w:lang w:val="en-GB"/>
        </w:rPr>
        <w:tab/>
        <w:t>In respect of c</w:t>
      </w:r>
      <w:r w:rsidR="00595D69" w:rsidRPr="00592CB7">
        <w:rPr>
          <w:rFonts w:ascii="Arial" w:hAnsi="Arial" w:cs="Arial"/>
          <w:lang w:val="en-GB"/>
        </w:rPr>
        <w:t xml:space="preserve">ount </w:t>
      </w:r>
      <w:r w:rsidR="0028787D" w:rsidRPr="00592CB7">
        <w:rPr>
          <w:rFonts w:ascii="Arial" w:hAnsi="Arial" w:cs="Arial"/>
          <w:lang w:val="en-GB"/>
        </w:rPr>
        <w:t>two</w:t>
      </w:r>
      <w:r w:rsidR="00595D69" w:rsidRPr="00592CB7">
        <w:rPr>
          <w:rFonts w:ascii="Arial" w:hAnsi="Arial" w:cs="Arial"/>
          <w:lang w:val="en-GB"/>
        </w:rPr>
        <w:t xml:space="preserve"> I find that there is a reasonable possibility that the accused did not have the intent to kill the deceased and believed that he acted in self-</w:t>
      </w:r>
      <w:r w:rsidR="00595D69" w:rsidRPr="00592CB7">
        <w:rPr>
          <w:rFonts w:ascii="Arial" w:hAnsi="Arial" w:cs="Arial"/>
          <w:lang w:val="en-GB"/>
        </w:rPr>
        <w:lastRenderedPageBreak/>
        <w:t>defence when he hit the deceased with the plank. He however did not act reasonably in the circumstances of the case and thus negligently killed the deceased.</w:t>
      </w:r>
    </w:p>
    <w:p w:rsidR="002C65D8" w:rsidRPr="00592CB7" w:rsidRDefault="002C65D8" w:rsidP="00592CB7">
      <w:pPr>
        <w:pStyle w:val="NormalWeb"/>
        <w:shd w:val="clear" w:color="auto" w:fill="FFFFFF"/>
        <w:spacing w:before="0" w:beforeAutospacing="0" w:after="0" w:afterAutospacing="0" w:line="360" w:lineRule="auto"/>
        <w:jc w:val="both"/>
        <w:rPr>
          <w:rFonts w:ascii="Arial" w:hAnsi="Arial" w:cs="Arial"/>
          <w:lang w:val="en-GB"/>
        </w:rPr>
      </w:pPr>
    </w:p>
    <w:p w:rsidR="00A55356" w:rsidRPr="00592CB7" w:rsidRDefault="00833DC0" w:rsidP="00592CB7">
      <w:pPr>
        <w:pStyle w:val="NormalWeb"/>
        <w:shd w:val="clear" w:color="auto" w:fill="FFFFFF"/>
        <w:spacing w:before="0" w:beforeAutospacing="0" w:after="0" w:afterAutospacing="0" w:line="360" w:lineRule="auto"/>
        <w:jc w:val="both"/>
        <w:rPr>
          <w:rFonts w:ascii="Arial" w:hAnsi="Arial" w:cs="Arial"/>
        </w:rPr>
      </w:pPr>
      <w:r w:rsidRPr="00592CB7">
        <w:rPr>
          <w:rFonts w:ascii="Arial" w:hAnsi="Arial" w:cs="Arial"/>
          <w:lang w:val="en-GB"/>
        </w:rPr>
        <w:t>[110</w:t>
      </w:r>
      <w:r w:rsidR="00595D69" w:rsidRPr="00592CB7">
        <w:rPr>
          <w:rFonts w:ascii="Arial" w:hAnsi="Arial" w:cs="Arial"/>
          <w:lang w:val="en-GB"/>
        </w:rPr>
        <w:t>]</w:t>
      </w:r>
      <w:r w:rsidR="00595D69" w:rsidRPr="00592CB7">
        <w:rPr>
          <w:rFonts w:ascii="Arial" w:hAnsi="Arial" w:cs="Arial"/>
          <w:lang w:val="en-GB"/>
        </w:rPr>
        <w:tab/>
        <w:t xml:space="preserve">In respect of Counts 3 and 4 I find that the State did not prove beyond reasonable doubt that the accused had a panga when he threatened and chased the two </w:t>
      </w:r>
      <w:r w:rsidR="005751C6" w:rsidRPr="00592CB7">
        <w:rPr>
          <w:rFonts w:ascii="Arial" w:hAnsi="Arial" w:cs="Arial"/>
          <w:lang w:val="en-GB"/>
        </w:rPr>
        <w:t>complainants</w:t>
      </w:r>
      <w:r w:rsidR="00595D69" w:rsidRPr="00592CB7">
        <w:rPr>
          <w:rFonts w:ascii="Arial" w:hAnsi="Arial" w:cs="Arial"/>
          <w:lang w:val="en-GB"/>
        </w:rPr>
        <w:t xml:space="preserve">. He did however chase </w:t>
      </w:r>
      <w:r w:rsidR="00483E18" w:rsidRPr="00592CB7">
        <w:rPr>
          <w:rFonts w:ascii="Arial" w:hAnsi="Arial" w:cs="Arial"/>
          <w:lang w:val="en-GB"/>
        </w:rPr>
        <w:t xml:space="preserve">after </w:t>
      </w:r>
      <w:r w:rsidR="00595D69" w:rsidRPr="00592CB7">
        <w:rPr>
          <w:rFonts w:ascii="Arial" w:hAnsi="Arial" w:cs="Arial"/>
          <w:lang w:val="en-GB"/>
        </w:rPr>
        <w:t>them and they were clearly feeling threatened</w:t>
      </w:r>
      <w:r w:rsidR="00483E18" w:rsidRPr="00592CB7">
        <w:rPr>
          <w:rFonts w:ascii="Arial" w:hAnsi="Arial" w:cs="Arial"/>
          <w:lang w:val="en-GB"/>
        </w:rPr>
        <w:t xml:space="preserve"> and afraid of being injured by him</w:t>
      </w:r>
      <w:r w:rsidR="00595D69" w:rsidRPr="00592CB7">
        <w:rPr>
          <w:rFonts w:ascii="Arial" w:hAnsi="Arial" w:cs="Arial"/>
          <w:lang w:val="en-GB"/>
        </w:rPr>
        <w:t xml:space="preserve">. </w:t>
      </w:r>
    </w:p>
    <w:p w:rsidR="001A1DFB" w:rsidRPr="00592CB7" w:rsidRDefault="001A1DFB" w:rsidP="00592CB7">
      <w:pPr>
        <w:spacing w:after="0" w:line="360" w:lineRule="auto"/>
        <w:contextualSpacing/>
        <w:jc w:val="both"/>
        <w:rPr>
          <w:rFonts w:ascii="Arial" w:hAnsi="Arial" w:cs="Arial"/>
          <w:sz w:val="24"/>
          <w:szCs w:val="24"/>
          <w:shd w:val="clear" w:color="auto" w:fill="FFFFFF"/>
          <w:lang w:val="en-ZA"/>
        </w:rPr>
      </w:pPr>
    </w:p>
    <w:p w:rsidR="00483E18" w:rsidRPr="00592CB7" w:rsidRDefault="00833DC0" w:rsidP="00592CB7">
      <w:pPr>
        <w:spacing w:after="0" w:line="360" w:lineRule="auto"/>
        <w:contextualSpacing/>
        <w:jc w:val="both"/>
        <w:rPr>
          <w:rFonts w:ascii="Arial" w:hAnsi="Arial" w:cs="Arial"/>
          <w:sz w:val="24"/>
          <w:szCs w:val="24"/>
          <w:shd w:val="clear" w:color="auto" w:fill="FFFFFF"/>
          <w:lang w:val="en-ZA"/>
        </w:rPr>
      </w:pPr>
      <w:r w:rsidRPr="00592CB7">
        <w:rPr>
          <w:rFonts w:ascii="Arial" w:hAnsi="Arial" w:cs="Arial"/>
          <w:sz w:val="24"/>
          <w:szCs w:val="24"/>
          <w:shd w:val="clear" w:color="auto" w:fill="FFFFFF"/>
          <w:lang w:val="en-ZA"/>
        </w:rPr>
        <w:t>[111</w:t>
      </w:r>
      <w:r w:rsidR="00500718" w:rsidRPr="00592CB7">
        <w:rPr>
          <w:rFonts w:ascii="Arial" w:hAnsi="Arial" w:cs="Arial"/>
          <w:sz w:val="24"/>
          <w:szCs w:val="24"/>
          <w:shd w:val="clear" w:color="auto" w:fill="FFFFFF"/>
          <w:lang w:val="en-ZA"/>
        </w:rPr>
        <w:t>]</w:t>
      </w:r>
      <w:r w:rsidR="00500718" w:rsidRPr="00592CB7">
        <w:rPr>
          <w:rFonts w:ascii="Arial" w:hAnsi="Arial" w:cs="Arial"/>
          <w:sz w:val="24"/>
          <w:szCs w:val="24"/>
          <w:shd w:val="clear" w:color="auto" w:fill="FFFFFF"/>
          <w:lang w:val="en-ZA"/>
        </w:rPr>
        <w:tab/>
      </w:r>
      <w:r w:rsidR="00483E18" w:rsidRPr="00592CB7">
        <w:rPr>
          <w:rFonts w:ascii="Arial" w:hAnsi="Arial" w:cs="Arial"/>
          <w:sz w:val="24"/>
          <w:szCs w:val="24"/>
          <w:shd w:val="clear" w:color="auto" w:fill="FFFFFF"/>
          <w:lang w:val="en-ZA"/>
        </w:rPr>
        <w:t>In the result the following orders are made</w:t>
      </w:r>
    </w:p>
    <w:p w:rsidR="00822178" w:rsidRPr="00592CB7" w:rsidRDefault="00822178" w:rsidP="00592CB7">
      <w:pPr>
        <w:spacing w:after="0" w:line="360" w:lineRule="auto"/>
        <w:contextualSpacing/>
        <w:jc w:val="both"/>
        <w:rPr>
          <w:rFonts w:ascii="Arial" w:hAnsi="Arial" w:cs="Arial"/>
          <w:sz w:val="24"/>
          <w:szCs w:val="24"/>
          <w:shd w:val="clear" w:color="auto" w:fill="FFFFFF"/>
          <w:lang w:val="en-ZA"/>
        </w:rPr>
      </w:pPr>
    </w:p>
    <w:p w:rsidR="005E0F98" w:rsidRPr="00592CB7" w:rsidRDefault="00483E18" w:rsidP="00592CB7">
      <w:pPr>
        <w:spacing w:after="0" w:line="360" w:lineRule="auto"/>
        <w:ind w:firstLine="644"/>
        <w:contextualSpacing/>
        <w:jc w:val="both"/>
        <w:rPr>
          <w:rFonts w:ascii="Arial" w:hAnsi="Arial" w:cs="Arial"/>
          <w:sz w:val="24"/>
          <w:szCs w:val="24"/>
          <w:lang w:val="en-GB"/>
        </w:rPr>
      </w:pPr>
      <w:r w:rsidRPr="00592CB7">
        <w:rPr>
          <w:rFonts w:ascii="Arial" w:hAnsi="Arial" w:cs="Arial"/>
          <w:sz w:val="24"/>
          <w:szCs w:val="24"/>
          <w:lang w:val="en-GB"/>
        </w:rPr>
        <w:t>(1)</w:t>
      </w:r>
      <w:r w:rsidRPr="00592CB7">
        <w:rPr>
          <w:rFonts w:ascii="Arial" w:hAnsi="Arial" w:cs="Arial"/>
          <w:sz w:val="24"/>
          <w:szCs w:val="24"/>
          <w:lang w:val="en-GB"/>
        </w:rPr>
        <w:tab/>
      </w:r>
      <w:r w:rsidR="005E0F98" w:rsidRPr="00592CB7">
        <w:rPr>
          <w:rFonts w:ascii="Arial" w:hAnsi="Arial" w:cs="Arial"/>
          <w:sz w:val="24"/>
          <w:szCs w:val="24"/>
          <w:lang w:val="en-GB"/>
        </w:rPr>
        <w:t>Count 1:</w:t>
      </w:r>
      <w:r w:rsidRPr="00592CB7">
        <w:rPr>
          <w:rFonts w:ascii="Arial" w:hAnsi="Arial" w:cs="Arial"/>
          <w:sz w:val="24"/>
          <w:szCs w:val="24"/>
          <w:lang w:val="en-GB"/>
        </w:rPr>
        <w:t xml:space="preserve"> Not Guilty</w:t>
      </w:r>
    </w:p>
    <w:p w:rsidR="00483E18" w:rsidRPr="00592CB7" w:rsidRDefault="00483E18" w:rsidP="00592CB7">
      <w:pPr>
        <w:spacing w:after="0" w:line="360" w:lineRule="auto"/>
        <w:ind w:firstLine="644"/>
        <w:contextualSpacing/>
        <w:jc w:val="both"/>
        <w:rPr>
          <w:rFonts w:ascii="Arial" w:hAnsi="Arial" w:cs="Arial"/>
          <w:sz w:val="24"/>
          <w:szCs w:val="24"/>
          <w:lang w:val="en-GB"/>
        </w:rPr>
      </w:pPr>
      <w:r w:rsidRPr="00592CB7">
        <w:rPr>
          <w:rFonts w:ascii="Arial" w:hAnsi="Arial" w:cs="Arial"/>
          <w:sz w:val="24"/>
          <w:szCs w:val="24"/>
          <w:lang w:val="en-GB"/>
        </w:rPr>
        <w:t>(2)</w:t>
      </w:r>
      <w:r w:rsidRPr="00592CB7">
        <w:rPr>
          <w:rFonts w:ascii="Arial" w:hAnsi="Arial" w:cs="Arial"/>
          <w:sz w:val="24"/>
          <w:szCs w:val="24"/>
          <w:lang w:val="en-GB"/>
        </w:rPr>
        <w:tab/>
        <w:t>Count 2: Guilty of Culpable Homicide</w:t>
      </w:r>
    </w:p>
    <w:p w:rsidR="00483E18" w:rsidRPr="00592CB7" w:rsidRDefault="00483E18" w:rsidP="00592CB7">
      <w:pPr>
        <w:spacing w:after="0" w:line="360" w:lineRule="auto"/>
        <w:ind w:firstLine="644"/>
        <w:contextualSpacing/>
        <w:jc w:val="both"/>
        <w:rPr>
          <w:rFonts w:ascii="Arial" w:hAnsi="Arial" w:cs="Arial"/>
          <w:sz w:val="24"/>
          <w:szCs w:val="24"/>
          <w:lang w:val="en-GB"/>
        </w:rPr>
      </w:pPr>
      <w:r w:rsidRPr="00592CB7">
        <w:rPr>
          <w:rFonts w:ascii="Arial" w:hAnsi="Arial" w:cs="Arial"/>
          <w:sz w:val="24"/>
          <w:szCs w:val="24"/>
          <w:lang w:val="en-GB"/>
        </w:rPr>
        <w:t>(3)</w:t>
      </w:r>
      <w:r w:rsidRPr="00592CB7">
        <w:rPr>
          <w:rFonts w:ascii="Arial" w:hAnsi="Arial" w:cs="Arial"/>
          <w:sz w:val="24"/>
          <w:szCs w:val="24"/>
          <w:lang w:val="en-GB"/>
        </w:rPr>
        <w:tab/>
        <w:t xml:space="preserve">Count 3: </w:t>
      </w:r>
      <w:bookmarkStart w:id="4" w:name="_Hlk66176204"/>
      <w:r w:rsidRPr="00592CB7">
        <w:rPr>
          <w:rFonts w:ascii="Arial" w:hAnsi="Arial" w:cs="Arial"/>
          <w:sz w:val="24"/>
          <w:szCs w:val="24"/>
          <w:lang w:val="en-GB"/>
        </w:rPr>
        <w:t>Guilty of Assault by Threat</w:t>
      </w:r>
      <w:bookmarkEnd w:id="4"/>
    </w:p>
    <w:p w:rsidR="00483E18" w:rsidRPr="00592CB7" w:rsidRDefault="00483E18" w:rsidP="00592CB7">
      <w:pPr>
        <w:spacing w:after="0" w:line="360" w:lineRule="auto"/>
        <w:ind w:firstLine="644"/>
        <w:contextualSpacing/>
        <w:jc w:val="both"/>
        <w:rPr>
          <w:rFonts w:ascii="Arial" w:hAnsi="Arial" w:cs="Arial"/>
          <w:sz w:val="24"/>
          <w:szCs w:val="24"/>
          <w:shd w:val="clear" w:color="auto" w:fill="FFFFFF"/>
          <w:lang w:val="en-ZA"/>
        </w:rPr>
      </w:pPr>
      <w:r w:rsidRPr="00592CB7">
        <w:rPr>
          <w:rFonts w:ascii="Arial" w:hAnsi="Arial" w:cs="Arial"/>
          <w:sz w:val="24"/>
          <w:szCs w:val="24"/>
          <w:lang w:val="en-GB"/>
        </w:rPr>
        <w:t>(4)</w:t>
      </w:r>
      <w:r w:rsidRPr="00592CB7">
        <w:rPr>
          <w:rFonts w:ascii="Arial" w:hAnsi="Arial" w:cs="Arial"/>
          <w:sz w:val="24"/>
          <w:szCs w:val="24"/>
          <w:lang w:val="en-GB"/>
        </w:rPr>
        <w:tab/>
        <w:t>Count 4: Guilty of Assault by Threat</w:t>
      </w:r>
    </w:p>
    <w:p w:rsidR="0095156E" w:rsidRPr="00592CB7" w:rsidRDefault="0095156E" w:rsidP="00592CB7">
      <w:pPr>
        <w:spacing w:after="0" w:line="360" w:lineRule="auto"/>
        <w:ind w:left="1439" w:hanging="795"/>
        <w:contextualSpacing/>
        <w:jc w:val="both"/>
        <w:rPr>
          <w:rFonts w:ascii="Arial" w:hAnsi="Arial" w:cs="Arial"/>
          <w:sz w:val="24"/>
          <w:szCs w:val="24"/>
        </w:rPr>
      </w:pPr>
      <w:r w:rsidRPr="00592CB7">
        <w:rPr>
          <w:rFonts w:ascii="Arial" w:hAnsi="Arial" w:cs="Arial"/>
          <w:sz w:val="24"/>
          <w:szCs w:val="24"/>
        </w:rPr>
        <w:t>(5)</w:t>
      </w:r>
      <w:r w:rsidRPr="00592CB7">
        <w:rPr>
          <w:rFonts w:ascii="Arial" w:hAnsi="Arial" w:cs="Arial"/>
          <w:sz w:val="24"/>
          <w:szCs w:val="24"/>
        </w:rPr>
        <w:tab/>
        <w:t>This matter is postponed to 11 March 2021 at 14h00 for submissions prior to sentence;</w:t>
      </w:r>
    </w:p>
    <w:p w:rsidR="005E0F98" w:rsidRPr="00592CB7" w:rsidRDefault="0095156E" w:rsidP="00592CB7">
      <w:pPr>
        <w:spacing w:after="0" w:line="360" w:lineRule="auto"/>
        <w:ind w:firstLine="644"/>
        <w:contextualSpacing/>
        <w:jc w:val="both"/>
        <w:rPr>
          <w:rFonts w:ascii="Arial" w:hAnsi="Arial" w:cs="Arial"/>
          <w:sz w:val="24"/>
          <w:szCs w:val="24"/>
        </w:rPr>
      </w:pPr>
      <w:r w:rsidRPr="00592CB7">
        <w:rPr>
          <w:rFonts w:ascii="Arial" w:hAnsi="Arial" w:cs="Arial"/>
          <w:sz w:val="24"/>
          <w:szCs w:val="24"/>
        </w:rPr>
        <w:t>(6)</w:t>
      </w:r>
      <w:r w:rsidRPr="00592CB7">
        <w:rPr>
          <w:rFonts w:ascii="Arial" w:hAnsi="Arial" w:cs="Arial"/>
          <w:sz w:val="24"/>
          <w:szCs w:val="24"/>
        </w:rPr>
        <w:tab/>
        <w:t>The accused is remanded in custody.</w:t>
      </w:r>
    </w:p>
    <w:p w:rsidR="005751C6" w:rsidRPr="00592CB7" w:rsidRDefault="005751C6" w:rsidP="00592CB7">
      <w:pPr>
        <w:spacing w:after="0" w:line="360" w:lineRule="auto"/>
        <w:ind w:left="2160"/>
        <w:contextualSpacing/>
        <w:jc w:val="both"/>
        <w:rPr>
          <w:rFonts w:ascii="Arial" w:hAnsi="Arial" w:cs="Arial"/>
          <w:sz w:val="24"/>
          <w:szCs w:val="24"/>
        </w:rPr>
      </w:pPr>
    </w:p>
    <w:p w:rsidR="005751C6" w:rsidRPr="00592CB7" w:rsidRDefault="005751C6" w:rsidP="00592CB7">
      <w:pPr>
        <w:spacing w:after="0" w:line="360" w:lineRule="auto"/>
        <w:ind w:left="2160"/>
        <w:contextualSpacing/>
        <w:jc w:val="both"/>
        <w:rPr>
          <w:rFonts w:ascii="Arial" w:hAnsi="Arial" w:cs="Arial"/>
          <w:sz w:val="24"/>
          <w:szCs w:val="24"/>
        </w:rPr>
      </w:pPr>
    </w:p>
    <w:p w:rsidR="002C65D8" w:rsidRPr="00592CB7" w:rsidRDefault="002C65D8" w:rsidP="00592CB7">
      <w:pPr>
        <w:spacing w:after="0" w:line="360" w:lineRule="auto"/>
        <w:ind w:left="2160"/>
        <w:contextualSpacing/>
        <w:jc w:val="both"/>
        <w:rPr>
          <w:rFonts w:ascii="Arial" w:hAnsi="Arial" w:cs="Arial"/>
          <w:sz w:val="24"/>
          <w:szCs w:val="24"/>
        </w:rPr>
      </w:pPr>
    </w:p>
    <w:p w:rsidR="005E0F98" w:rsidRPr="00592CB7" w:rsidRDefault="005E0F98" w:rsidP="00592CB7">
      <w:pPr>
        <w:spacing w:after="0" w:line="360" w:lineRule="auto"/>
        <w:ind w:left="810"/>
        <w:contextualSpacing/>
        <w:jc w:val="right"/>
        <w:rPr>
          <w:rFonts w:ascii="Arial" w:hAnsi="Arial" w:cs="Arial"/>
          <w:sz w:val="24"/>
          <w:szCs w:val="24"/>
        </w:rPr>
      </w:pPr>
      <w:r w:rsidRPr="00592CB7">
        <w:rPr>
          <w:rFonts w:ascii="Arial" w:hAnsi="Arial" w:cs="Arial"/>
          <w:sz w:val="24"/>
          <w:szCs w:val="24"/>
        </w:rPr>
        <w:tab/>
        <w:t>__________________</w:t>
      </w:r>
    </w:p>
    <w:p w:rsidR="005E0F98" w:rsidRPr="00592CB7" w:rsidRDefault="005E0F98" w:rsidP="00592CB7">
      <w:pPr>
        <w:spacing w:after="0" w:line="360" w:lineRule="auto"/>
        <w:ind w:left="2160"/>
        <w:contextualSpacing/>
        <w:jc w:val="right"/>
        <w:rPr>
          <w:rFonts w:ascii="Arial" w:hAnsi="Arial" w:cs="Arial"/>
          <w:sz w:val="24"/>
          <w:szCs w:val="24"/>
        </w:rPr>
      </w:pP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t>D</w:t>
      </w:r>
      <w:r w:rsidR="00BE5494" w:rsidRPr="00592CB7">
        <w:rPr>
          <w:rFonts w:ascii="Arial" w:hAnsi="Arial" w:cs="Arial"/>
          <w:sz w:val="24"/>
          <w:szCs w:val="24"/>
        </w:rPr>
        <w:t>.F.</w:t>
      </w:r>
      <w:r w:rsidRPr="00592CB7">
        <w:rPr>
          <w:rFonts w:ascii="Arial" w:hAnsi="Arial" w:cs="Arial"/>
          <w:sz w:val="24"/>
          <w:szCs w:val="24"/>
        </w:rPr>
        <w:t xml:space="preserve"> SMALL</w:t>
      </w:r>
    </w:p>
    <w:p w:rsidR="00BF6A39" w:rsidRPr="00592CB7" w:rsidRDefault="005E0F98" w:rsidP="00592CB7">
      <w:pPr>
        <w:spacing w:after="0" w:line="360" w:lineRule="auto"/>
        <w:ind w:left="2160"/>
        <w:contextualSpacing/>
        <w:jc w:val="right"/>
        <w:rPr>
          <w:rFonts w:ascii="Arial" w:hAnsi="Arial" w:cs="Arial"/>
          <w:sz w:val="24"/>
          <w:szCs w:val="24"/>
        </w:rPr>
      </w:pP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t>ACTING JUDGE</w:t>
      </w:r>
      <w:r w:rsidR="00BF6A39" w:rsidRPr="00592CB7">
        <w:rPr>
          <w:rFonts w:ascii="Arial" w:hAnsi="Arial" w:cs="Arial"/>
          <w:sz w:val="24"/>
          <w:szCs w:val="24"/>
        </w:rPr>
        <w:br w:type="page"/>
      </w:r>
    </w:p>
    <w:p w:rsidR="005E0F98" w:rsidRPr="00592CB7" w:rsidRDefault="005E0F98" w:rsidP="00592CB7">
      <w:pPr>
        <w:spacing w:after="0" w:line="360" w:lineRule="auto"/>
        <w:ind w:left="2160"/>
        <w:contextualSpacing/>
        <w:jc w:val="right"/>
        <w:rPr>
          <w:rFonts w:ascii="Arial" w:hAnsi="Arial" w:cs="Arial"/>
          <w:sz w:val="24"/>
          <w:szCs w:val="24"/>
        </w:rPr>
      </w:pPr>
    </w:p>
    <w:p w:rsidR="005E0F98" w:rsidRPr="00592CB7" w:rsidRDefault="002C65D8" w:rsidP="00592CB7">
      <w:pPr>
        <w:spacing w:after="0" w:line="360" w:lineRule="auto"/>
        <w:contextualSpacing/>
        <w:jc w:val="both"/>
        <w:rPr>
          <w:rFonts w:ascii="Arial" w:hAnsi="Arial" w:cs="Arial"/>
          <w:sz w:val="24"/>
          <w:szCs w:val="24"/>
        </w:rPr>
      </w:pPr>
      <w:r w:rsidRPr="00592CB7">
        <w:rPr>
          <w:rFonts w:ascii="Arial" w:hAnsi="Arial" w:cs="Arial"/>
          <w:sz w:val="24"/>
          <w:szCs w:val="24"/>
        </w:rPr>
        <w:t>APPEARANCES</w:t>
      </w:r>
    </w:p>
    <w:p w:rsidR="005E0F98" w:rsidRPr="00592CB7" w:rsidRDefault="005E0F98" w:rsidP="00592CB7">
      <w:pPr>
        <w:spacing w:after="0" w:line="360" w:lineRule="auto"/>
        <w:contextualSpacing/>
        <w:jc w:val="both"/>
        <w:rPr>
          <w:rFonts w:ascii="Arial" w:hAnsi="Arial" w:cs="Arial"/>
          <w:sz w:val="24"/>
          <w:szCs w:val="24"/>
        </w:rPr>
      </w:pPr>
    </w:p>
    <w:p w:rsidR="00691397" w:rsidRPr="00592CB7" w:rsidRDefault="00691397" w:rsidP="00592CB7">
      <w:pPr>
        <w:spacing w:after="0" w:line="360" w:lineRule="auto"/>
        <w:contextualSpacing/>
        <w:jc w:val="both"/>
        <w:rPr>
          <w:rFonts w:ascii="Arial" w:hAnsi="Arial" w:cs="Arial"/>
          <w:sz w:val="24"/>
          <w:szCs w:val="24"/>
        </w:rPr>
      </w:pPr>
    </w:p>
    <w:p w:rsidR="005E0F98" w:rsidRPr="00592CB7" w:rsidRDefault="005E0F98" w:rsidP="00592CB7">
      <w:pPr>
        <w:spacing w:after="0" w:line="360" w:lineRule="auto"/>
        <w:contextualSpacing/>
        <w:jc w:val="both"/>
        <w:rPr>
          <w:rFonts w:ascii="Arial" w:hAnsi="Arial" w:cs="Arial"/>
          <w:sz w:val="24"/>
          <w:szCs w:val="24"/>
        </w:rPr>
      </w:pPr>
      <w:r w:rsidRPr="00592CB7">
        <w:rPr>
          <w:rFonts w:ascii="Arial" w:hAnsi="Arial" w:cs="Arial"/>
          <w:sz w:val="24"/>
          <w:szCs w:val="24"/>
        </w:rPr>
        <w:t>For the State:</w:t>
      </w: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t xml:space="preserve">Ms. M Nghiyoonanye </w:t>
      </w:r>
    </w:p>
    <w:p w:rsidR="005E0F98" w:rsidRPr="00592CB7" w:rsidRDefault="005E0F98" w:rsidP="00592CB7">
      <w:pPr>
        <w:spacing w:after="0" w:line="360" w:lineRule="auto"/>
        <w:contextualSpacing/>
        <w:jc w:val="both"/>
        <w:rPr>
          <w:rFonts w:ascii="Arial" w:hAnsi="Arial" w:cs="Arial"/>
          <w:sz w:val="24"/>
          <w:szCs w:val="24"/>
        </w:rPr>
      </w:pPr>
      <w:r w:rsidRPr="00592CB7">
        <w:rPr>
          <w:rFonts w:ascii="Arial" w:hAnsi="Arial" w:cs="Arial"/>
          <w:sz w:val="24"/>
          <w:szCs w:val="24"/>
        </w:rPr>
        <w:tab/>
      </w:r>
      <w:r w:rsidRPr="00592CB7">
        <w:rPr>
          <w:rFonts w:ascii="Arial" w:hAnsi="Arial" w:cs="Arial"/>
          <w:sz w:val="24"/>
          <w:szCs w:val="24"/>
        </w:rPr>
        <w:tab/>
      </w:r>
      <w:r w:rsidR="00BF6A39" w:rsidRPr="00592CB7">
        <w:rPr>
          <w:rFonts w:ascii="Arial" w:hAnsi="Arial" w:cs="Arial"/>
          <w:sz w:val="24"/>
          <w:szCs w:val="24"/>
        </w:rPr>
        <w:tab/>
      </w:r>
      <w:r w:rsidR="00BF6A39" w:rsidRPr="00592CB7">
        <w:rPr>
          <w:rFonts w:ascii="Arial" w:hAnsi="Arial" w:cs="Arial"/>
          <w:sz w:val="24"/>
          <w:szCs w:val="24"/>
        </w:rPr>
        <w:tab/>
      </w:r>
      <w:r w:rsidR="00BF6A39" w:rsidRPr="00592CB7">
        <w:rPr>
          <w:rFonts w:ascii="Arial" w:hAnsi="Arial" w:cs="Arial"/>
          <w:sz w:val="24"/>
          <w:szCs w:val="24"/>
        </w:rPr>
        <w:tab/>
      </w:r>
      <w:r w:rsidR="00BF6A39" w:rsidRPr="00592CB7">
        <w:rPr>
          <w:rFonts w:ascii="Arial" w:hAnsi="Arial" w:cs="Arial"/>
          <w:sz w:val="24"/>
          <w:szCs w:val="24"/>
        </w:rPr>
        <w:tab/>
      </w:r>
      <w:r w:rsidR="00BF6A39" w:rsidRPr="00592CB7">
        <w:rPr>
          <w:rFonts w:ascii="Arial" w:hAnsi="Arial" w:cs="Arial"/>
          <w:sz w:val="24"/>
          <w:szCs w:val="24"/>
        </w:rPr>
        <w:tab/>
        <w:t xml:space="preserve">Prosecutor General Office, </w:t>
      </w:r>
      <w:r w:rsidRPr="00592CB7">
        <w:rPr>
          <w:rFonts w:ascii="Arial" w:hAnsi="Arial" w:cs="Arial"/>
          <w:sz w:val="24"/>
          <w:szCs w:val="24"/>
        </w:rPr>
        <w:t xml:space="preserve">Oshakati </w:t>
      </w:r>
    </w:p>
    <w:p w:rsidR="005E0F98" w:rsidRPr="00592CB7" w:rsidRDefault="005E0F98" w:rsidP="00592CB7">
      <w:pPr>
        <w:spacing w:after="0" w:line="360" w:lineRule="auto"/>
        <w:contextualSpacing/>
        <w:jc w:val="both"/>
        <w:rPr>
          <w:rFonts w:ascii="Arial" w:hAnsi="Arial" w:cs="Arial"/>
          <w:sz w:val="24"/>
          <w:szCs w:val="24"/>
        </w:rPr>
      </w:pPr>
    </w:p>
    <w:p w:rsidR="005E0F98" w:rsidRPr="00592CB7" w:rsidRDefault="005E0F98" w:rsidP="00592CB7">
      <w:pPr>
        <w:spacing w:after="0" w:line="360" w:lineRule="auto"/>
        <w:contextualSpacing/>
        <w:jc w:val="both"/>
        <w:rPr>
          <w:rFonts w:ascii="Arial" w:hAnsi="Arial" w:cs="Arial"/>
          <w:sz w:val="24"/>
          <w:szCs w:val="24"/>
        </w:rPr>
      </w:pPr>
    </w:p>
    <w:p w:rsidR="005E0F98" w:rsidRPr="00592CB7" w:rsidRDefault="005E0F98" w:rsidP="00592CB7">
      <w:pPr>
        <w:spacing w:after="0" w:line="360" w:lineRule="auto"/>
        <w:contextualSpacing/>
        <w:jc w:val="both"/>
        <w:rPr>
          <w:rFonts w:ascii="Arial" w:hAnsi="Arial" w:cs="Arial"/>
          <w:sz w:val="24"/>
          <w:szCs w:val="24"/>
        </w:rPr>
      </w:pPr>
      <w:r w:rsidRPr="00592CB7">
        <w:rPr>
          <w:rFonts w:ascii="Arial" w:hAnsi="Arial" w:cs="Arial"/>
          <w:sz w:val="24"/>
          <w:szCs w:val="24"/>
        </w:rPr>
        <w:t>For the Accused:</w:t>
      </w: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t>Mr. S Aingura</w:t>
      </w:r>
    </w:p>
    <w:p w:rsidR="005E0F98" w:rsidRPr="00592CB7" w:rsidRDefault="005E0F98" w:rsidP="00592CB7">
      <w:pPr>
        <w:spacing w:after="0" w:line="360" w:lineRule="auto"/>
        <w:contextualSpacing/>
        <w:jc w:val="both"/>
        <w:rPr>
          <w:rFonts w:ascii="Arial" w:hAnsi="Arial" w:cs="Arial"/>
          <w:sz w:val="24"/>
          <w:szCs w:val="24"/>
        </w:rPr>
      </w:pP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r>
      <w:r w:rsidRPr="00592CB7">
        <w:rPr>
          <w:rFonts w:ascii="Arial" w:hAnsi="Arial" w:cs="Arial"/>
          <w:sz w:val="24"/>
          <w:szCs w:val="24"/>
        </w:rPr>
        <w:tab/>
        <w:t>Aingura Attorneys</w:t>
      </w:r>
      <w:r w:rsidR="00BF6A39" w:rsidRPr="00592CB7">
        <w:rPr>
          <w:rFonts w:ascii="Arial" w:hAnsi="Arial" w:cs="Arial"/>
          <w:sz w:val="24"/>
          <w:szCs w:val="24"/>
        </w:rPr>
        <w:t>, Oshakati</w:t>
      </w:r>
    </w:p>
    <w:p w:rsidR="005E0F98" w:rsidRPr="00592CB7" w:rsidRDefault="005E0F98" w:rsidP="00592CB7">
      <w:pPr>
        <w:spacing w:after="0" w:line="360" w:lineRule="auto"/>
        <w:contextualSpacing/>
        <w:jc w:val="both"/>
        <w:rPr>
          <w:rFonts w:ascii="Arial" w:hAnsi="Arial" w:cs="Arial"/>
          <w:sz w:val="24"/>
          <w:szCs w:val="24"/>
        </w:rPr>
      </w:pPr>
    </w:p>
    <w:p w:rsidR="005E0F98" w:rsidRPr="00592CB7" w:rsidRDefault="005E0F98" w:rsidP="00592CB7">
      <w:pPr>
        <w:spacing w:after="0" w:line="360" w:lineRule="auto"/>
        <w:contextualSpacing/>
        <w:jc w:val="both"/>
        <w:rPr>
          <w:rFonts w:ascii="Arial" w:hAnsi="Arial" w:cs="Arial"/>
          <w:sz w:val="24"/>
          <w:szCs w:val="24"/>
        </w:rPr>
      </w:pPr>
    </w:p>
    <w:p w:rsidR="005E0F98" w:rsidRPr="00592CB7" w:rsidRDefault="005E0F98" w:rsidP="00592CB7">
      <w:pPr>
        <w:spacing w:after="0" w:line="360" w:lineRule="auto"/>
        <w:ind w:left="2160"/>
        <w:contextualSpacing/>
        <w:jc w:val="both"/>
        <w:rPr>
          <w:rFonts w:ascii="Arial" w:hAnsi="Arial" w:cs="Arial"/>
          <w:sz w:val="24"/>
          <w:szCs w:val="24"/>
        </w:rPr>
      </w:pPr>
    </w:p>
    <w:p w:rsidR="005E0F98" w:rsidRPr="00592CB7" w:rsidRDefault="005E0F98" w:rsidP="00592CB7">
      <w:pPr>
        <w:spacing w:after="0" w:line="360" w:lineRule="auto"/>
        <w:ind w:left="2160"/>
        <w:contextualSpacing/>
        <w:jc w:val="both"/>
        <w:rPr>
          <w:rFonts w:ascii="Arial" w:hAnsi="Arial" w:cs="Arial"/>
          <w:sz w:val="24"/>
          <w:szCs w:val="24"/>
        </w:rPr>
      </w:pPr>
    </w:p>
    <w:p w:rsidR="005E0F98" w:rsidRPr="00592CB7" w:rsidRDefault="005E0F98" w:rsidP="00592CB7">
      <w:pPr>
        <w:spacing w:after="0" w:line="360" w:lineRule="auto"/>
        <w:ind w:left="2160"/>
        <w:contextualSpacing/>
        <w:jc w:val="both"/>
        <w:rPr>
          <w:rFonts w:ascii="Arial" w:hAnsi="Arial" w:cs="Arial"/>
          <w:sz w:val="24"/>
          <w:szCs w:val="24"/>
        </w:rPr>
      </w:pPr>
    </w:p>
    <w:p w:rsidR="005E0F98" w:rsidRPr="00592CB7" w:rsidRDefault="005E0F98" w:rsidP="00592CB7">
      <w:pPr>
        <w:spacing w:after="0" w:line="360" w:lineRule="auto"/>
        <w:jc w:val="both"/>
        <w:rPr>
          <w:rFonts w:ascii="Arial" w:hAnsi="Arial" w:cs="Arial"/>
          <w:sz w:val="28"/>
          <w:szCs w:val="28"/>
        </w:rPr>
      </w:pPr>
    </w:p>
    <w:p w:rsidR="005E0F98" w:rsidRPr="00592CB7" w:rsidRDefault="005E0F98" w:rsidP="00592CB7">
      <w:pPr>
        <w:spacing w:after="0" w:line="360" w:lineRule="auto"/>
        <w:jc w:val="both"/>
        <w:rPr>
          <w:rFonts w:ascii="Arial" w:hAnsi="Arial" w:cs="Arial"/>
        </w:rPr>
      </w:pPr>
    </w:p>
    <w:p w:rsidR="005E0F98" w:rsidRPr="00592CB7" w:rsidRDefault="005E0F98" w:rsidP="00592CB7">
      <w:pPr>
        <w:spacing w:after="0" w:line="360" w:lineRule="auto"/>
        <w:jc w:val="both"/>
        <w:rPr>
          <w:rFonts w:ascii="Arial" w:hAnsi="Arial" w:cs="Arial"/>
        </w:rPr>
      </w:pPr>
    </w:p>
    <w:p w:rsidR="005E0F98" w:rsidRPr="00592CB7" w:rsidRDefault="005E0F98" w:rsidP="00592CB7">
      <w:pPr>
        <w:spacing w:after="0" w:line="360" w:lineRule="auto"/>
        <w:jc w:val="both"/>
        <w:rPr>
          <w:rFonts w:ascii="Arial" w:hAnsi="Arial" w:cs="Arial"/>
        </w:rPr>
      </w:pPr>
    </w:p>
    <w:p w:rsidR="005E0F98" w:rsidRPr="00592CB7" w:rsidRDefault="005E0F98" w:rsidP="00592CB7">
      <w:pPr>
        <w:spacing w:after="0" w:line="360" w:lineRule="auto"/>
        <w:jc w:val="both"/>
        <w:rPr>
          <w:rFonts w:ascii="Arial" w:hAnsi="Arial" w:cs="Arial"/>
          <w:lang w:val="en-ZA"/>
        </w:rPr>
      </w:pPr>
    </w:p>
    <w:p w:rsidR="005E0F98" w:rsidRPr="00592CB7" w:rsidRDefault="005E0F98" w:rsidP="00592CB7">
      <w:pPr>
        <w:spacing w:after="0" w:line="360" w:lineRule="auto"/>
        <w:rPr>
          <w:rFonts w:ascii="Arial" w:hAnsi="Arial" w:cs="Arial"/>
          <w:lang w:val="en-ZA"/>
        </w:rPr>
      </w:pPr>
    </w:p>
    <w:p w:rsidR="005E0F98" w:rsidRPr="00592CB7" w:rsidRDefault="005E0F98" w:rsidP="00592CB7">
      <w:pPr>
        <w:tabs>
          <w:tab w:val="left" w:pos="2490"/>
        </w:tabs>
        <w:spacing w:after="0" w:line="360" w:lineRule="auto"/>
        <w:rPr>
          <w:rFonts w:ascii="Arial" w:hAnsi="Arial" w:cs="Arial"/>
          <w:lang w:val="en-ZA"/>
        </w:rPr>
      </w:pPr>
      <w:r w:rsidRPr="00592CB7">
        <w:rPr>
          <w:rFonts w:ascii="Arial" w:hAnsi="Arial" w:cs="Arial"/>
          <w:lang w:val="en-ZA"/>
        </w:rPr>
        <w:tab/>
      </w:r>
    </w:p>
    <w:p w:rsidR="005E0F98" w:rsidRPr="00592CB7" w:rsidRDefault="005E0F98" w:rsidP="00592CB7">
      <w:pPr>
        <w:spacing w:after="0" w:line="360" w:lineRule="auto"/>
        <w:jc w:val="both"/>
        <w:rPr>
          <w:rFonts w:ascii="Arial" w:hAnsi="Arial" w:cs="Arial"/>
          <w:sz w:val="24"/>
          <w:szCs w:val="24"/>
          <w:lang w:val="en-ZA"/>
        </w:rPr>
      </w:pPr>
    </w:p>
    <w:p w:rsidR="005D2764" w:rsidRPr="00592CB7" w:rsidRDefault="005D2764" w:rsidP="00592CB7">
      <w:pPr>
        <w:spacing w:after="0" w:line="360" w:lineRule="auto"/>
        <w:rPr>
          <w:rFonts w:ascii="Arial" w:hAnsi="Arial" w:cs="Arial"/>
        </w:rPr>
      </w:pPr>
    </w:p>
    <w:sectPr w:rsidR="005D2764" w:rsidRPr="00592CB7" w:rsidSect="00AE4957">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8F" w:rsidRDefault="0024198F">
      <w:pPr>
        <w:spacing w:after="0" w:line="240" w:lineRule="auto"/>
      </w:pPr>
      <w:r>
        <w:separator/>
      </w:r>
    </w:p>
  </w:endnote>
  <w:endnote w:type="continuationSeparator" w:id="0">
    <w:p w:rsidR="0024198F" w:rsidRDefault="0024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8F" w:rsidRDefault="0024198F">
      <w:pPr>
        <w:spacing w:after="0" w:line="240" w:lineRule="auto"/>
      </w:pPr>
      <w:r>
        <w:separator/>
      </w:r>
    </w:p>
  </w:footnote>
  <w:footnote w:type="continuationSeparator" w:id="0">
    <w:p w:rsidR="0024198F" w:rsidRDefault="0024198F">
      <w:pPr>
        <w:spacing w:after="0" w:line="240" w:lineRule="auto"/>
      </w:pPr>
      <w:r>
        <w:continuationSeparator/>
      </w:r>
    </w:p>
  </w:footnote>
  <w:footnote w:id="1">
    <w:p w:rsidR="005D73B2" w:rsidRPr="004B1731" w:rsidRDefault="005D73B2" w:rsidP="00D06C03">
      <w:pPr>
        <w:pStyle w:val="FootnoteText"/>
        <w:spacing w:line="360" w:lineRule="auto"/>
        <w:jc w:val="both"/>
        <w:rPr>
          <w:rFonts w:ascii="Arial" w:hAnsi="Arial" w:cs="Arial"/>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i/>
        </w:rPr>
        <w:t>Woolmington v Director of Public Prosecutions</w:t>
      </w:r>
      <w:r w:rsidRPr="004B1731">
        <w:rPr>
          <w:rFonts w:ascii="Arial" w:hAnsi="Arial" w:cs="Arial"/>
        </w:rPr>
        <w:t xml:space="preserve"> [1935] 1 AC 462 at 481 – 482 as followed in </w:t>
      </w:r>
      <w:r w:rsidRPr="004B1731">
        <w:rPr>
          <w:rFonts w:ascii="Arial" w:hAnsi="Arial" w:cs="Arial"/>
          <w:i/>
        </w:rPr>
        <w:t>S v Koch</w:t>
      </w:r>
      <w:r w:rsidRPr="004B1731">
        <w:rPr>
          <w:rFonts w:ascii="Arial" w:hAnsi="Arial" w:cs="Arial"/>
        </w:rPr>
        <w:t xml:space="preserve"> 2018 (4) NR 1006 (SC) paragraph 10</w:t>
      </w:r>
    </w:p>
  </w:footnote>
  <w:footnote w:id="2">
    <w:p w:rsidR="005D73B2" w:rsidRPr="004B1731" w:rsidRDefault="005D73B2" w:rsidP="00D06C03">
      <w:pPr>
        <w:pStyle w:val="FootnoteText"/>
        <w:spacing w:line="360" w:lineRule="auto"/>
        <w:jc w:val="both"/>
        <w:rPr>
          <w:rFonts w:ascii="Arial" w:hAnsi="Arial" w:cs="Arial"/>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i/>
        </w:rPr>
        <w:t>S v Sauls and Others</w:t>
      </w:r>
      <w:r w:rsidRPr="004B1731">
        <w:rPr>
          <w:rFonts w:ascii="Arial" w:hAnsi="Arial" w:cs="Arial"/>
        </w:rPr>
        <w:t xml:space="preserve"> 1981 (3) SA 172 (A) at 182G et seq as quoted with approval by the Supreme Court in </w:t>
      </w:r>
      <w:r w:rsidRPr="004B1731">
        <w:rPr>
          <w:rFonts w:ascii="Arial" w:hAnsi="Arial" w:cs="Arial"/>
          <w:i/>
        </w:rPr>
        <w:t>S v Van Wyk</w:t>
      </w:r>
      <w:r w:rsidRPr="004B1731">
        <w:rPr>
          <w:rFonts w:ascii="Arial" w:hAnsi="Arial" w:cs="Arial"/>
        </w:rPr>
        <w:t xml:space="preserve"> 1993 NR 426 (SC) at 438-439</w:t>
      </w:r>
    </w:p>
  </w:footnote>
  <w:footnote w:id="3">
    <w:p w:rsidR="005D73B2" w:rsidRPr="004B1731" w:rsidRDefault="005D73B2" w:rsidP="00D06C03">
      <w:pPr>
        <w:spacing w:after="0" w:line="360" w:lineRule="auto"/>
        <w:jc w:val="both"/>
        <w:rPr>
          <w:rFonts w:ascii="Arial" w:hAnsi="Arial" w:cs="Arial"/>
          <w:sz w:val="20"/>
          <w:szCs w:val="20"/>
        </w:rPr>
      </w:pPr>
      <w:r w:rsidRPr="004B1731">
        <w:rPr>
          <w:rStyle w:val="FootnoteReference"/>
          <w:rFonts w:ascii="Arial" w:hAnsi="Arial" w:cs="Arial"/>
        </w:rPr>
        <w:footnoteRef/>
      </w:r>
      <w:r w:rsidRPr="004B1731">
        <w:rPr>
          <w:rFonts w:ascii="Arial" w:hAnsi="Arial" w:cs="Arial"/>
          <w:sz w:val="20"/>
          <w:szCs w:val="20"/>
        </w:rPr>
        <w:t xml:space="preserve"> </w:t>
      </w:r>
      <w:r w:rsidRPr="004B1731">
        <w:rPr>
          <w:rFonts w:ascii="Arial" w:hAnsi="Arial" w:cs="Arial"/>
          <w:i/>
          <w:sz w:val="20"/>
          <w:szCs w:val="20"/>
        </w:rPr>
        <w:t xml:space="preserve">R v Mlambo </w:t>
      </w:r>
      <w:r w:rsidRPr="004B1731">
        <w:rPr>
          <w:rFonts w:ascii="Arial" w:hAnsi="Arial" w:cs="Arial"/>
          <w:sz w:val="20"/>
          <w:szCs w:val="20"/>
        </w:rPr>
        <w:t xml:space="preserve">1957 (4) SA 727 (A) at 738 and S v Rama 1966 (2) SA 395 (A) at 401 quoted with approval in </w:t>
      </w:r>
      <w:r w:rsidRPr="004B1731">
        <w:rPr>
          <w:rFonts w:ascii="Arial" w:hAnsi="Arial" w:cs="Arial"/>
          <w:i/>
          <w:sz w:val="20"/>
          <w:szCs w:val="20"/>
        </w:rPr>
        <w:t>S v van Wyk</w:t>
      </w:r>
      <w:r w:rsidRPr="004B1731">
        <w:rPr>
          <w:rFonts w:ascii="Arial" w:hAnsi="Arial" w:cs="Arial"/>
          <w:sz w:val="20"/>
          <w:szCs w:val="20"/>
        </w:rPr>
        <w:t xml:space="preserve"> 1993 NR 426 (SC) at 438-439</w:t>
      </w:r>
    </w:p>
  </w:footnote>
  <w:footnote w:id="4">
    <w:p w:rsidR="005D73B2" w:rsidRPr="004B1731" w:rsidRDefault="005D73B2" w:rsidP="00D06C03">
      <w:pPr>
        <w:spacing w:after="0" w:line="360" w:lineRule="auto"/>
        <w:jc w:val="both"/>
        <w:rPr>
          <w:rFonts w:ascii="Arial" w:hAnsi="Arial" w:cs="Arial"/>
          <w:sz w:val="20"/>
          <w:szCs w:val="20"/>
        </w:rPr>
      </w:pPr>
      <w:r w:rsidRPr="004B1731">
        <w:rPr>
          <w:rStyle w:val="FootnoteReference"/>
          <w:rFonts w:ascii="Arial" w:hAnsi="Arial" w:cs="Arial"/>
        </w:rPr>
        <w:footnoteRef/>
      </w:r>
      <w:r w:rsidRPr="004B1731">
        <w:rPr>
          <w:rFonts w:ascii="Arial" w:hAnsi="Arial" w:cs="Arial"/>
          <w:sz w:val="20"/>
          <w:szCs w:val="20"/>
        </w:rPr>
        <w:t xml:space="preserve"> </w:t>
      </w:r>
      <w:r w:rsidRPr="004B1731">
        <w:rPr>
          <w:rFonts w:ascii="Arial" w:hAnsi="Arial" w:cs="Arial"/>
          <w:i/>
          <w:sz w:val="20"/>
          <w:szCs w:val="20"/>
        </w:rPr>
        <w:t>S v Unengu</w:t>
      </w:r>
      <w:r w:rsidRPr="004B1731">
        <w:rPr>
          <w:rFonts w:ascii="Arial" w:hAnsi="Arial" w:cs="Arial"/>
          <w:sz w:val="20"/>
          <w:szCs w:val="20"/>
        </w:rPr>
        <w:t xml:space="preserve"> 2015 (3) NR 777 (HC) paragraph 5 and 11;  </w:t>
      </w:r>
      <w:r w:rsidRPr="004B1731">
        <w:rPr>
          <w:rFonts w:ascii="Arial" w:hAnsi="Arial" w:cs="Arial"/>
          <w:i/>
          <w:sz w:val="20"/>
          <w:szCs w:val="20"/>
        </w:rPr>
        <w:t>S v BM</w:t>
      </w:r>
      <w:r w:rsidRPr="004B1731">
        <w:rPr>
          <w:rFonts w:ascii="Arial" w:hAnsi="Arial" w:cs="Arial"/>
          <w:sz w:val="20"/>
          <w:szCs w:val="20"/>
        </w:rPr>
        <w:t xml:space="preserve"> 2013 (4) NR 967 (NLD) paragraph 26; </w:t>
      </w:r>
      <w:r w:rsidRPr="004B1731">
        <w:rPr>
          <w:rFonts w:ascii="Arial" w:hAnsi="Arial" w:cs="Arial"/>
          <w:i/>
          <w:sz w:val="20"/>
          <w:szCs w:val="20"/>
        </w:rPr>
        <w:t>S v HN</w:t>
      </w:r>
      <w:r w:rsidRPr="004B1731">
        <w:rPr>
          <w:rFonts w:ascii="Arial" w:hAnsi="Arial" w:cs="Arial"/>
          <w:sz w:val="20"/>
          <w:szCs w:val="20"/>
        </w:rPr>
        <w:t xml:space="preserve"> 2010 (2) NR 429 (HC) paragraph 56;</w:t>
      </w:r>
    </w:p>
  </w:footnote>
  <w:footnote w:id="5">
    <w:p w:rsidR="005D73B2" w:rsidRPr="004B1731" w:rsidRDefault="005D73B2" w:rsidP="006D1856">
      <w:pPr>
        <w:spacing w:after="0" w:line="360" w:lineRule="auto"/>
        <w:jc w:val="both"/>
        <w:rPr>
          <w:rFonts w:ascii="Arial" w:hAnsi="Arial" w:cs="Arial"/>
          <w:sz w:val="20"/>
          <w:szCs w:val="20"/>
        </w:rPr>
      </w:pPr>
      <w:r w:rsidRPr="004B1731">
        <w:rPr>
          <w:rStyle w:val="FootnoteReference"/>
          <w:rFonts w:ascii="Arial" w:hAnsi="Arial" w:cs="Arial"/>
        </w:rPr>
        <w:footnoteRef/>
      </w:r>
      <w:r w:rsidRPr="004B1731">
        <w:rPr>
          <w:rFonts w:ascii="Arial" w:hAnsi="Arial" w:cs="Arial"/>
          <w:sz w:val="20"/>
          <w:szCs w:val="20"/>
        </w:rPr>
        <w:t xml:space="preserve"> </w:t>
      </w:r>
      <w:r w:rsidRPr="004B1731">
        <w:rPr>
          <w:rFonts w:ascii="Arial" w:hAnsi="Arial" w:cs="Arial"/>
          <w:i/>
          <w:sz w:val="20"/>
          <w:szCs w:val="20"/>
        </w:rPr>
        <w:t>S v Unengu</w:t>
      </w:r>
      <w:r w:rsidRPr="004B1731">
        <w:rPr>
          <w:rFonts w:ascii="Arial" w:hAnsi="Arial" w:cs="Arial"/>
          <w:sz w:val="20"/>
          <w:szCs w:val="20"/>
        </w:rPr>
        <w:t xml:space="preserve"> 2015 (3) NR 777 (HC) paragraph 11; </w:t>
      </w:r>
      <w:r w:rsidRPr="004B1731">
        <w:rPr>
          <w:rFonts w:ascii="Arial" w:hAnsi="Arial" w:cs="Arial"/>
          <w:i/>
          <w:sz w:val="20"/>
          <w:szCs w:val="20"/>
        </w:rPr>
        <w:t>S v Engelbrecht</w:t>
      </w:r>
      <w:r w:rsidRPr="004B1731">
        <w:rPr>
          <w:rFonts w:ascii="Arial" w:hAnsi="Arial" w:cs="Arial"/>
          <w:sz w:val="20"/>
          <w:szCs w:val="20"/>
        </w:rPr>
        <w:t xml:space="preserve"> 2001 NR 224 (HC); </w:t>
      </w:r>
      <w:r w:rsidRPr="004B1731">
        <w:rPr>
          <w:rFonts w:ascii="Arial" w:hAnsi="Arial" w:cs="Arial"/>
          <w:i/>
          <w:sz w:val="20"/>
          <w:szCs w:val="20"/>
        </w:rPr>
        <w:t>S v Petrus</w:t>
      </w:r>
      <w:r w:rsidRPr="004B1731">
        <w:rPr>
          <w:rFonts w:ascii="Arial" w:hAnsi="Arial" w:cs="Arial"/>
          <w:sz w:val="20"/>
          <w:szCs w:val="20"/>
        </w:rPr>
        <w:t> 1995 NR 105 (HC);</w:t>
      </w:r>
      <w:r w:rsidRPr="004B1731">
        <w:rPr>
          <w:rFonts w:ascii="Arial" w:hAnsi="Arial" w:cs="Arial"/>
          <w:i/>
          <w:sz w:val="20"/>
          <w:szCs w:val="20"/>
        </w:rPr>
        <w:t xml:space="preserve"> S v Radebe </w:t>
      </w:r>
      <w:r w:rsidRPr="004B1731">
        <w:rPr>
          <w:rFonts w:ascii="Arial" w:hAnsi="Arial" w:cs="Arial"/>
          <w:sz w:val="20"/>
          <w:szCs w:val="20"/>
        </w:rPr>
        <w:t>1991 (2) SACR 166 (T) at 168D – E</w:t>
      </w:r>
    </w:p>
  </w:footnote>
  <w:footnote w:id="6">
    <w:p w:rsidR="005D73B2" w:rsidRPr="004B1731" w:rsidRDefault="005D73B2" w:rsidP="006D1856">
      <w:pPr>
        <w:pStyle w:val="FootnoteText"/>
        <w:spacing w:line="360" w:lineRule="auto"/>
        <w:jc w:val="both"/>
        <w:rPr>
          <w:rFonts w:ascii="Arial" w:hAnsi="Arial" w:cs="Arial"/>
        </w:rPr>
      </w:pPr>
      <w:r w:rsidRPr="004B1731">
        <w:rPr>
          <w:rStyle w:val="FootnoteReference"/>
          <w:rFonts w:ascii="Arial" w:hAnsi="Arial" w:cs="Arial"/>
        </w:rPr>
        <w:footnoteRef/>
      </w:r>
      <w:r w:rsidRPr="004B1731">
        <w:rPr>
          <w:rFonts w:ascii="Arial" w:hAnsi="Arial" w:cs="Arial"/>
        </w:rPr>
        <w:t xml:space="preserve"> </w:t>
      </w:r>
      <w:r w:rsidRPr="004B1731">
        <w:rPr>
          <w:rFonts w:ascii="Arial" w:hAnsi="Arial" w:cs="Arial"/>
          <w:i/>
        </w:rPr>
        <w:t>S v M</w:t>
      </w:r>
      <w:r w:rsidRPr="004B1731">
        <w:rPr>
          <w:rFonts w:ascii="Arial" w:hAnsi="Arial" w:cs="Arial"/>
        </w:rPr>
        <w:t xml:space="preserve"> 2006(1) SACR 135 (SCA) </w:t>
      </w:r>
    </w:p>
  </w:footnote>
  <w:footnote w:id="7">
    <w:p w:rsidR="005D73B2" w:rsidRPr="004B1731" w:rsidRDefault="005D73B2" w:rsidP="00F044FF">
      <w:pPr>
        <w:spacing w:after="0" w:line="360" w:lineRule="auto"/>
        <w:jc w:val="both"/>
        <w:rPr>
          <w:rFonts w:ascii="Arial" w:hAnsi="Arial" w:cs="Arial"/>
          <w:sz w:val="20"/>
          <w:szCs w:val="20"/>
        </w:rPr>
      </w:pPr>
      <w:r w:rsidRPr="004B1731">
        <w:rPr>
          <w:rStyle w:val="FootnoteReference"/>
          <w:rFonts w:ascii="Arial" w:hAnsi="Arial" w:cs="Arial"/>
        </w:rPr>
        <w:footnoteRef/>
      </w:r>
      <w:r w:rsidRPr="004B1731">
        <w:rPr>
          <w:rFonts w:ascii="Arial" w:hAnsi="Arial" w:cs="Arial"/>
          <w:sz w:val="20"/>
          <w:szCs w:val="20"/>
        </w:rPr>
        <w:t xml:space="preserve"> </w:t>
      </w:r>
      <w:r w:rsidRPr="004B1731">
        <w:rPr>
          <w:rFonts w:ascii="Arial" w:hAnsi="Arial" w:cs="Arial"/>
          <w:i/>
          <w:sz w:val="20"/>
          <w:szCs w:val="20"/>
        </w:rPr>
        <w:t>S v Oosthuizen</w:t>
      </w:r>
      <w:r w:rsidRPr="004B1731">
        <w:rPr>
          <w:rFonts w:ascii="Arial" w:hAnsi="Arial" w:cs="Arial"/>
          <w:sz w:val="20"/>
          <w:szCs w:val="20"/>
        </w:rPr>
        <w:t xml:space="preserve"> 1982 (3) SA 571 (T) 576G – H approved and applied in </w:t>
      </w:r>
      <w:r w:rsidRPr="004B1731">
        <w:rPr>
          <w:rFonts w:ascii="Arial" w:hAnsi="Arial" w:cs="Arial"/>
          <w:i/>
          <w:sz w:val="20"/>
          <w:szCs w:val="20"/>
        </w:rPr>
        <w:t>S v Teek</w:t>
      </w:r>
      <w:r w:rsidRPr="004B1731">
        <w:rPr>
          <w:rFonts w:ascii="Arial" w:hAnsi="Arial" w:cs="Arial"/>
          <w:sz w:val="20"/>
          <w:szCs w:val="20"/>
        </w:rPr>
        <w:t> 2009 (1) NR 127 (SC) paragraph 19</w:t>
      </w:r>
    </w:p>
  </w:footnote>
  <w:footnote w:id="8">
    <w:p w:rsidR="005D73B2" w:rsidRPr="004B1731" w:rsidRDefault="005D73B2" w:rsidP="00F044FF">
      <w:pPr>
        <w:spacing w:after="0" w:line="360" w:lineRule="auto"/>
        <w:jc w:val="both"/>
        <w:rPr>
          <w:rFonts w:ascii="Arial" w:hAnsi="Arial" w:cs="Arial"/>
          <w:sz w:val="20"/>
          <w:szCs w:val="20"/>
        </w:rPr>
      </w:pPr>
      <w:r w:rsidRPr="004B1731">
        <w:rPr>
          <w:rStyle w:val="FootnoteReference"/>
          <w:rFonts w:ascii="Arial" w:hAnsi="Arial" w:cs="Arial"/>
        </w:rPr>
        <w:footnoteRef/>
      </w:r>
      <w:r w:rsidRPr="004B1731">
        <w:rPr>
          <w:rFonts w:ascii="Arial" w:hAnsi="Arial" w:cs="Arial"/>
          <w:sz w:val="20"/>
          <w:szCs w:val="20"/>
        </w:rPr>
        <w:t xml:space="preserve"> </w:t>
      </w:r>
      <w:r w:rsidRPr="004B1731">
        <w:rPr>
          <w:rFonts w:ascii="Arial" w:hAnsi="Arial" w:cs="Arial"/>
          <w:i/>
          <w:sz w:val="20"/>
          <w:szCs w:val="20"/>
        </w:rPr>
        <w:t>S v Oosthuizen</w:t>
      </w:r>
      <w:r w:rsidRPr="004B1731">
        <w:rPr>
          <w:rFonts w:ascii="Arial" w:hAnsi="Arial" w:cs="Arial"/>
          <w:sz w:val="20"/>
          <w:szCs w:val="20"/>
        </w:rPr>
        <w:t xml:space="preserve"> 1982 (3) SA 571 (T) at 576B – D approved and applied in </w:t>
      </w:r>
      <w:r w:rsidRPr="004B1731">
        <w:rPr>
          <w:rFonts w:ascii="Arial" w:hAnsi="Arial" w:cs="Arial"/>
          <w:i/>
          <w:sz w:val="20"/>
          <w:szCs w:val="20"/>
        </w:rPr>
        <w:t>S v Teek</w:t>
      </w:r>
      <w:r w:rsidRPr="004B1731">
        <w:rPr>
          <w:rFonts w:ascii="Arial" w:hAnsi="Arial" w:cs="Arial"/>
          <w:sz w:val="20"/>
          <w:szCs w:val="20"/>
        </w:rPr>
        <w:t> 2009 (1) NR 127 (SC) paragraph 19</w:t>
      </w:r>
    </w:p>
  </w:footnote>
  <w:footnote w:id="9">
    <w:p w:rsidR="005D73B2" w:rsidRPr="004B1731" w:rsidRDefault="005D73B2" w:rsidP="00F044FF">
      <w:pPr>
        <w:spacing w:after="0" w:line="360" w:lineRule="auto"/>
        <w:jc w:val="both"/>
        <w:rPr>
          <w:rFonts w:ascii="Arial" w:hAnsi="Arial" w:cs="Arial"/>
          <w:sz w:val="20"/>
          <w:szCs w:val="20"/>
        </w:rPr>
      </w:pPr>
      <w:r w:rsidRPr="004B1731">
        <w:rPr>
          <w:rStyle w:val="FootnoteReference"/>
          <w:rFonts w:ascii="Arial" w:hAnsi="Arial" w:cs="Arial"/>
        </w:rPr>
        <w:footnoteRef/>
      </w:r>
      <w:r w:rsidRPr="004B1731">
        <w:rPr>
          <w:rFonts w:ascii="Arial" w:hAnsi="Arial" w:cs="Arial"/>
          <w:sz w:val="20"/>
          <w:szCs w:val="20"/>
        </w:rPr>
        <w:t xml:space="preserve"> </w:t>
      </w:r>
      <w:r w:rsidRPr="004B1731">
        <w:rPr>
          <w:rFonts w:ascii="Arial" w:hAnsi="Arial" w:cs="Arial"/>
          <w:i/>
          <w:sz w:val="20"/>
          <w:szCs w:val="20"/>
        </w:rPr>
        <w:t>S v Auala</w:t>
      </w:r>
      <w:r w:rsidRPr="004B1731">
        <w:rPr>
          <w:rFonts w:ascii="Arial" w:hAnsi="Arial" w:cs="Arial"/>
          <w:sz w:val="20"/>
          <w:szCs w:val="20"/>
        </w:rPr>
        <w:t xml:space="preserve"> (No 1) 2008 (1) NR 223 (HC) paragraph 30; </w:t>
      </w:r>
      <w:r w:rsidRPr="004B1731">
        <w:rPr>
          <w:rFonts w:ascii="Arial" w:hAnsi="Arial" w:cs="Arial"/>
          <w:i/>
          <w:sz w:val="20"/>
          <w:szCs w:val="20"/>
        </w:rPr>
        <w:t xml:space="preserve">S v Oosthuizen </w:t>
      </w:r>
      <w:r w:rsidRPr="004B1731">
        <w:rPr>
          <w:rFonts w:ascii="Arial" w:hAnsi="Arial" w:cs="Arial"/>
          <w:sz w:val="20"/>
          <w:szCs w:val="20"/>
        </w:rPr>
        <w:t xml:space="preserve">1982 (3) SA 571 (T) at 576G – H; </w:t>
      </w:r>
      <w:r w:rsidRPr="004B1731">
        <w:rPr>
          <w:rFonts w:ascii="Arial" w:hAnsi="Arial" w:cs="Arial"/>
          <w:i/>
          <w:sz w:val="20"/>
          <w:szCs w:val="20"/>
        </w:rPr>
        <w:t>S v Mkhole</w:t>
      </w:r>
      <w:r w:rsidRPr="004B1731">
        <w:rPr>
          <w:rFonts w:ascii="Arial" w:hAnsi="Arial" w:cs="Arial"/>
          <w:sz w:val="20"/>
          <w:szCs w:val="20"/>
        </w:rPr>
        <w:t xml:space="preserve"> 1990 (1) SACR 95 (A) at 98f – g; </w:t>
      </w:r>
      <w:r w:rsidRPr="004B1731">
        <w:rPr>
          <w:rFonts w:ascii="Arial" w:hAnsi="Arial" w:cs="Arial"/>
          <w:i/>
          <w:sz w:val="20"/>
          <w:szCs w:val="20"/>
        </w:rPr>
        <w:t>S v Britz</w:t>
      </w:r>
      <w:r w:rsidRPr="004B1731">
        <w:rPr>
          <w:rFonts w:ascii="Arial" w:hAnsi="Arial" w:cs="Arial"/>
          <w:sz w:val="20"/>
          <w:szCs w:val="20"/>
        </w:rPr>
        <w:t xml:space="preserve"> 2018 (1) NR 97 (HC) paragraph 24</w:t>
      </w:r>
    </w:p>
  </w:footnote>
  <w:footnote w:id="10">
    <w:p w:rsidR="005D73B2" w:rsidRDefault="005D73B2">
      <w:pPr>
        <w:pStyle w:val="FootnoteText"/>
      </w:pPr>
      <w:r>
        <w:rPr>
          <w:rStyle w:val="FootnoteReference"/>
        </w:rPr>
        <w:footnoteRef/>
      </w:r>
      <w:r>
        <w:t xml:space="preserve"> </w:t>
      </w:r>
      <w:r w:rsidR="001B6B82" w:rsidRPr="001B6B82">
        <w:rPr>
          <w:i/>
        </w:rPr>
        <w:t>S v Naftali</w:t>
      </w:r>
      <w:r w:rsidR="001B6B82" w:rsidRPr="001B6B82">
        <w:t xml:space="preserve"> </w:t>
      </w:r>
      <w:r w:rsidRPr="00287344">
        <w:rPr>
          <w:rFonts w:ascii="Arial" w:hAnsi="Arial" w:cs="Arial"/>
        </w:rPr>
        <w:t>1992 NR 299 (HC)</w:t>
      </w:r>
      <w:r>
        <w:rPr>
          <w:rFonts w:ascii="Arial" w:hAnsi="Arial" w:cs="Arial"/>
        </w:rPr>
        <w:t xml:space="preserve"> at 303F-304D</w:t>
      </w:r>
    </w:p>
  </w:footnote>
  <w:footnote w:id="11">
    <w:p w:rsidR="005D73B2" w:rsidRPr="00392D77" w:rsidRDefault="005D73B2" w:rsidP="00392D77">
      <w:pPr>
        <w:spacing w:after="0" w:line="360" w:lineRule="auto"/>
        <w:jc w:val="both"/>
        <w:rPr>
          <w:rFonts w:ascii="Arial" w:hAnsi="Arial" w:cs="Arial"/>
          <w:sz w:val="20"/>
          <w:szCs w:val="20"/>
        </w:rPr>
      </w:pPr>
      <w:r>
        <w:rPr>
          <w:rStyle w:val="FootnoteReference"/>
        </w:rPr>
        <w:footnoteRef/>
      </w:r>
      <w:r>
        <w:t xml:space="preserve"> </w:t>
      </w:r>
      <w:r w:rsidR="001B6B82" w:rsidRPr="001B6B82">
        <w:rPr>
          <w:i/>
        </w:rPr>
        <w:t>S v Matheus</w:t>
      </w:r>
      <w:r w:rsidR="001B6B82" w:rsidRPr="001B6B82">
        <w:t xml:space="preserve"> </w:t>
      </w:r>
      <w:r w:rsidRPr="007B58AD">
        <w:rPr>
          <w:rStyle w:val="acopre"/>
          <w:rFonts w:ascii="Arial" w:hAnsi="Arial" w:cs="Arial"/>
          <w:i/>
          <w:iCs/>
          <w:sz w:val="20"/>
          <w:szCs w:val="20"/>
        </w:rPr>
        <w:t>(</w:t>
      </w:r>
      <w:r w:rsidRPr="007B58AD">
        <w:rPr>
          <w:rStyle w:val="Emphasis"/>
          <w:rFonts w:ascii="Arial" w:hAnsi="Arial" w:cs="Arial"/>
          <w:i w:val="0"/>
          <w:iCs w:val="0"/>
          <w:sz w:val="20"/>
          <w:szCs w:val="20"/>
        </w:rPr>
        <w:t>SA11-01A _ SA11-01A</w:t>
      </w:r>
      <w:r w:rsidRPr="007B58AD">
        <w:rPr>
          <w:rStyle w:val="acopre"/>
          <w:rFonts w:ascii="Arial" w:hAnsi="Arial" w:cs="Arial"/>
          <w:i/>
          <w:iCs/>
          <w:sz w:val="20"/>
          <w:szCs w:val="20"/>
        </w:rPr>
        <w:t>) [</w:t>
      </w:r>
      <w:r w:rsidRPr="007B58AD">
        <w:rPr>
          <w:rStyle w:val="Emphasis"/>
          <w:rFonts w:ascii="Arial" w:hAnsi="Arial" w:cs="Arial"/>
          <w:i w:val="0"/>
          <w:iCs w:val="0"/>
          <w:sz w:val="20"/>
          <w:szCs w:val="20"/>
        </w:rPr>
        <w:t>2002</w:t>
      </w:r>
      <w:r w:rsidRPr="007B58AD">
        <w:rPr>
          <w:rStyle w:val="acopre"/>
          <w:rFonts w:ascii="Arial" w:hAnsi="Arial" w:cs="Arial"/>
          <w:i/>
          <w:iCs/>
          <w:sz w:val="20"/>
          <w:szCs w:val="20"/>
        </w:rPr>
        <w:t xml:space="preserve">] </w:t>
      </w:r>
      <w:r w:rsidRPr="007B58AD">
        <w:rPr>
          <w:rStyle w:val="Emphasis"/>
          <w:rFonts w:ascii="Arial" w:hAnsi="Arial" w:cs="Arial"/>
          <w:i w:val="0"/>
          <w:iCs w:val="0"/>
          <w:sz w:val="20"/>
          <w:szCs w:val="20"/>
        </w:rPr>
        <w:t>NASC 7</w:t>
      </w:r>
      <w:r w:rsidRPr="007B58AD">
        <w:rPr>
          <w:rStyle w:val="acopre"/>
          <w:rFonts w:ascii="Arial" w:hAnsi="Arial" w:cs="Arial"/>
          <w:i/>
          <w:iCs/>
          <w:sz w:val="20"/>
          <w:szCs w:val="20"/>
        </w:rPr>
        <w:t xml:space="preserve"> (</w:t>
      </w:r>
      <w:r w:rsidRPr="007B58AD">
        <w:rPr>
          <w:rStyle w:val="Emphasis"/>
          <w:rFonts w:ascii="Arial" w:hAnsi="Arial" w:cs="Arial"/>
          <w:i w:val="0"/>
          <w:iCs w:val="0"/>
          <w:sz w:val="20"/>
          <w:szCs w:val="20"/>
        </w:rPr>
        <w:t>2 April 2002</w:t>
      </w:r>
      <w:r w:rsidRPr="007B58AD">
        <w:rPr>
          <w:rStyle w:val="acopre"/>
          <w:rFonts w:ascii="Arial" w:hAnsi="Arial" w:cs="Arial"/>
          <w:i/>
          <w:iCs/>
          <w:sz w:val="20"/>
          <w:szCs w:val="20"/>
        </w:rPr>
        <w:t>)</w:t>
      </w:r>
      <w:r>
        <w:rPr>
          <w:rStyle w:val="acopre"/>
          <w:rFonts w:ascii="Arial" w:hAnsi="Arial" w:cs="Arial"/>
          <w:sz w:val="20"/>
          <w:szCs w:val="20"/>
        </w:rPr>
        <w:t xml:space="preserve"> at pages 31-32</w:t>
      </w:r>
    </w:p>
  </w:footnote>
  <w:footnote w:id="12">
    <w:p w:rsidR="005D73B2" w:rsidRDefault="005D73B2">
      <w:pPr>
        <w:pStyle w:val="FootnoteText"/>
      </w:pPr>
      <w:r>
        <w:rPr>
          <w:rStyle w:val="FootnoteReference"/>
        </w:rPr>
        <w:footnoteRef/>
      </w:r>
      <w:r>
        <w:t xml:space="preserve"> </w:t>
      </w:r>
      <w:r w:rsidR="001B6B82" w:rsidRPr="001B6B82">
        <w:rPr>
          <w:i/>
        </w:rPr>
        <w:t>S v Jonkers</w:t>
      </w:r>
      <w:r w:rsidR="001B6B82">
        <w:t xml:space="preserve"> </w:t>
      </w:r>
      <w:r w:rsidRPr="007B58AD">
        <w:rPr>
          <w:rFonts w:ascii="Arial" w:hAnsi="Arial" w:cs="Arial"/>
        </w:rPr>
        <w:t>2006 (2) NR 432 (SC)</w:t>
      </w:r>
      <w:r>
        <w:rPr>
          <w:rFonts w:ascii="Arial" w:hAnsi="Arial" w:cs="Arial"/>
        </w:rPr>
        <w:t xml:space="preserve"> at 444F-445C</w:t>
      </w:r>
    </w:p>
  </w:footnote>
  <w:footnote w:id="13">
    <w:p w:rsidR="005D73B2" w:rsidRDefault="005D73B2">
      <w:pPr>
        <w:pStyle w:val="FootnoteText"/>
      </w:pPr>
      <w:r>
        <w:rPr>
          <w:rStyle w:val="FootnoteReference"/>
        </w:rPr>
        <w:footnoteRef/>
      </w:r>
      <w:r>
        <w:t xml:space="preserve"> </w:t>
      </w:r>
      <w:r w:rsidR="002C65D8" w:rsidRPr="002C65D8">
        <w:rPr>
          <w:i/>
          <w:lang w:val="en-ZA"/>
        </w:rPr>
        <w:t>S v Mokonto</w:t>
      </w:r>
      <w:r w:rsidR="002C65D8" w:rsidRPr="002C65D8">
        <w:rPr>
          <w:lang w:val="en-ZA"/>
        </w:rPr>
        <w:t xml:space="preserve"> </w:t>
      </w:r>
      <w:r w:rsidRPr="00E6707F">
        <w:rPr>
          <w:rFonts w:ascii="Arial" w:hAnsi="Arial" w:cs="Arial"/>
          <w:shd w:val="clear" w:color="auto" w:fill="FFFFFF"/>
          <w:lang w:val="en-ZA"/>
        </w:rPr>
        <w:t xml:space="preserve">1971 (2) SA 319 (A) at 324G-H quoting </w:t>
      </w:r>
      <w:r w:rsidRPr="00500718">
        <w:rPr>
          <w:rFonts w:ascii="Arial" w:hAnsi="Arial" w:cs="Arial"/>
          <w:i/>
          <w:shd w:val="clear" w:color="auto" w:fill="FFFFFF"/>
          <w:lang w:val="en-ZA"/>
        </w:rPr>
        <w:t>R. v Attwood</w:t>
      </w:r>
      <w:r w:rsidRPr="00E6707F">
        <w:rPr>
          <w:rFonts w:ascii="Arial" w:hAnsi="Arial" w:cs="Arial"/>
          <w:shd w:val="clear" w:color="auto" w:fill="FFFFFF"/>
          <w:lang w:val="en-ZA"/>
        </w:rPr>
        <w:t>, 1946 AD 331 at 340</w:t>
      </w:r>
    </w:p>
  </w:footnote>
  <w:footnote w:id="14">
    <w:p w:rsidR="005D73B2" w:rsidRPr="00A7763B" w:rsidRDefault="005D73B2" w:rsidP="00A7763B">
      <w:pPr>
        <w:jc w:val="both"/>
        <w:rPr>
          <w:rFonts w:ascii="Arial" w:hAnsi="Arial" w:cs="Arial"/>
          <w:sz w:val="20"/>
          <w:szCs w:val="20"/>
        </w:rPr>
      </w:pPr>
      <w:r>
        <w:rPr>
          <w:rStyle w:val="FootnoteReference"/>
        </w:rPr>
        <w:footnoteRef/>
      </w:r>
      <w:r>
        <w:t xml:space="preserve"> </w:t>
      </w:r>
      <w:r w:rsidRPr="00A7763B">
        <w:rPr>
          <w:rFonts w:ascii="Arial" w:hAnsi="Arial" w:cs="Arial"/>
          <w:sz w:val="20"/>
          <w:szCs w:val="20"/>
        </w:rPr>
        <w:t xml:space="preserve">In </w:t>
      </w:r>
      <w:r w:rsidRPr="00500718">
        <w:rPr>
          <w:rFonts w:ascii="Arial" w:hAnsi="Arial" w:cs="Arial"/>
          <w:i/>
          <w:sz w:val="20"/>
          <w:szCs w:val="20"/>
        </w:rPr>
        <w:t>R v Moleko</w:t>
      </w:r>
      <w:r w:rsidRPr="00A7763B">
        <w:rPr>
          <w:rFonts w:ascii="Arial" w:hAnsi="Arial" w:cs="Arial"/>
          <w:sz w:val="20"/>
          <w:szCs w:val="20"/>
        </w:rPr>
        <w:t>, 1955 (2) SA 401 (AD) it pointed out that onus of negativing self-defence in a criminal case is on the State. Hence an accused is entitled to an acquittal if there is a reasonable possibility that he acted in self-defence, considered in the light of all the foregoing principles.</w:t>
      </w:r>
    </w:p>
  </w:footnote>
  <w:footnote w:id="15">
    <w:p w:rsidR="005D73B2" w:rsidRPr="00500718" w:rsidRDefault="005D73B2">
      <w:pPr>
        <w:pStyle w:val="FootnoteText"/>
        <w:rPr>
          <w:rFonts w:ascii="Arial" w:hAnsi="Arial" w:cs="Arial"/>
        </w:rPr>
      </w:pPr>
      <w:r w:rsidRPr="00500718">
        <w:rPr>
          <w:rStyle w:val="FootnoteReference"/>
          <w:rFonts w:ascii="Arial" w:hAnsi="Arial" w:cs="Arial"/>
        </w:rPr>
        <w:footnoteRef/>
      </w:r>
      <w:r w:rsidRPr="00500718">
        <w:rPr>
          <w:rFonts w:ascii="Arial" w:hAnsi="Arial" w:cs="Arial"/>
        </w:rPr>
        <w:t xml:space="preserve"> See Footnote </w:t>
      </w:r>
      <w:r w:rsidR="007228CD" w:rsidRPr="00500718">
        <w:rPr>
          <w:rFonts w:ascii="Arial" w:hAnsi="Arial" w:cs="Arial"/>
        </w:rPr>
        <w:t xml:space="preserve">11 </w:t>
      </w:r>
      <w:r w:rsidRPr="00500718">
        <w:rPr>
          <w:rFonts w:ascii="Arial" w:hAnsi="Arial" w:cs="Arial"/>
        </w:rPr>
        <w:t>pages 32-33</w:t>
      </w:r>
    </w:p>
  </w:footnote>
  <w:footnote w:id="16">
    <w:p w:rsidR="005D73B2" w:rsidRPr="00500718" w:rsidRDefault="005D73B2" w:rsidP="00BD7E66">
      <w:pPr>
        <w:pStyle w:val="FootnoteText"/>
      </w:pPr>
      <w:r w:rsidRPr="00500718">
        <w:rPr>
          <w:rStyle w:val="FootnoteReference"/>
        </w:rPr>
        <w:footnoteRef/>
      </w:r>
      <w:r w:rsidRPr="00500718">
        <w:t xml:space="preserve"> </w:t>
      </w:r>
      <w:r w:rsidRPr="00500718">
        <w:rPr>
          <w:rFonts w:ascii="Arial" w:hAnsi="Arial" w:cs="Arial"/>
          <w:i/>
        </w:rPr>
        <w:t>Criminal Law</w:t>
      </w:r>
      <w:r w:rsidRPr="00500718">
        <w:rPr>
          <w:rFonts w:ascii="Arial" w:hAnsi="Arial" w:cs="Arial"/>
        </w:rPr>
        <w:t>, 2</w:t>
      </w:r>
      <w:r w:rsidRPr="00500718">
        <w:rPr>
          <w:rFonts w:ascii="Arial" w:hAnsi="Arial" w:cs="Arial"/>
          <w:vertAlign w:val="superscript"/>
        </w:rPr>
        <w:t>nd</w:t>
      </w:r>
      <w:r w:rsidRPr="00500718">
        <w:rPr>
          <w:rFonts w:ascii="Arial" w:hAnsi="Arial" w:cs="Arial"/>
        </w:rPr>
        <w:t xml:space="preserve"> ed, 107 see also J M Burchell, </w:t>
      </w:r>
      <w:r w:rsidRPr="00500718">
        <w:rPr>
          <w:rFonts w:ascii="Arial" w:hAnsi="Arial" w:cs="Arial"/>
          <w:i/>
        </w:rPr>
        <w:t>SA Criminal Law and Procedure</w:t>
      </w:r>
      <w:r w:rsidRPr="00500718">
        <w:rPr>
          <w:rFonts w:ascii="Arial" w:hAnsi="Arial" w:cs="Arial"/>
        </w:rPr>
        <w:t xml:space="preserve">, </w:t>
      </w:r>
      <w:r w:rsidRPr="00500718">
        <w:rPr>
          <w:rFonts w:ascii="Arial" w:hAnsi="Arial" w:cs="Arial"/>
          <w:i/>
        </w:rPr>
        <w:t>General Principles of Criminal Law</w:t>
      </w:r>
      <w:r w:rsidRPr="00500718">
        <w:rPr>
          <w:rFonts w:ascii="Arial" w:hAnsi="Arial" w:cs="Arial"/>
        </w:rPr>
        <w:t>, 3</w:t>
      </w:r>
      <w:r w:rsidRPr="00500718">
        <w:rPr>
          <w:rFonts w:ascii="Arial" w:hAnsi="Arial" w:cs="Arial"/>
          <w:vertAlign w:val="superscript"/>
        </w:rPr>
        <w:t>rd</w:t>
      </w:r>
      <w:r w:rsidRPr="00500718">
        <w:rPr>
          <w:rFonts w:ascii="Arial" w:hAnsi="Arial" w:cs="Arial"/>
        </w:rPr>
        <w:t xml:space="preserve"> ed under heading “Putative or supposed defence” 265/266.</w:t>
      </w:r>
    </w:p>
  </w:footnote>
  <w:footnote w:id="17">
    <w:p w:rsidR="005D73B2" w:rsidRPr="00500718" w:rsidRDefault="005D73B2" w:rsidP="00A514B9">
      <w:pPr>
        <w:pStyle w:val="NormalWeb"/>
        <w:shd w:val="clear" w:color="auto" w:fill="FFFFFF"/>
        <w:spacing w:before="0" w:beforeAutospacing="0" w:after="150" w:afterAutospacing="0" w:line="360" w:lineRule="auto"/>
        <w:jc w:val="both"/>
        <w:rPr>
          <w:rFonts w:ascii="Arial" w:hAnsi="Arial" w:cs="Arial"/>
          <w:sz w:val="20"/>
          <w:szCs w:val="20"/>
        </w:rPr>
      </w:pPr>
      <w:r w:rsidRPr="00500718">
        <w:rPr>
          <w:rStyle w:val="FootnoteReference"/>
          <w:rFonts w:ascii="Arial" w:hAnsi="Arial" w:cs="Arial"/>
          <w:sz w:val="20"/>
          <w:szCs w:val="20"/>
        </w:rPr>
        <w:footnoteRef/>
      </w:r>
      <w:r w:rsidRPr="00500718">
        <w:rPr>
          <w:rFonts w:ascii="Arial" w:hAnsi="Arial" w:cs="Arial"/>
          <w:sz w:val="20"/>
          <w:szCs w:val="20"/>
        </w:rPr>
        <w:t xml:space="preserve"> The Law of South Africa, First Reissue Volume 6, paragraph 40 quoting </w:t>
      </w:r>
      <w:r w:rsidRPr="00500718">
        <w:rPr>
          <w:rFonts w:ascii="Arial" w:hAnsi="Arial" w:cs="Arial"/>
          <w:i/>
          <w:sz w:val="20"/>
          <w:szCs w:val="20"/>
        </w:rPr>
        <w:t>R v N’thauling</w:t>
      </w:r>
      <w:r w:rsidRPr="00500718">
        <w:rPr>
          <w:rFonts w:ascii="Arial" w:hAnsi="Arial" w:cs="Arial"/>
          <w:sz w:val="20"/>
          <w:szCs w:val="20"/>
        </w:rPr>
        <w:t xml:space="preserve"> 1943 AD 649 at 654; </w:t>
      </w:r>
      <w:r w:rsidRPr="00500718">
        <w:rPr>
          <w:rFonts w:ascii="Arial" w:hAnsi="Arial" w:cs="Arial"/>
          <w:i/>
          <w:sz w:val="20"/>
          <w:szCs w:val="20"/>
        </w:rPr>
        <w:t>S v Ndara</w:t>
      </w:r>
      <w:r w:rsidRPr="00500718">
        <w:rPr>
          <w:rFonts w:ascii="Arial" w:hAnsi="Arial" w:cs="Arial"/>
          <w:sz w:val="20"/>
          <w:szCs w:val="20"/>
        </w:rPr>
        <w:t xml:space="preserve"> 1955 SA 182 (A) at 184; R v Patel 1959 3 SA 121 (A) at 123 as authority </w:t>
      </w:r>
    </w:p>
  </w:footnote>
  <w:footnote w:id="18">
    <w:p w:rsidR="005D73B2" w:rsidRPr="009D1E95" w:rsidRDefault="005D73B2" w:rsidP="00A12A60">
      <w:pPr>
        <w:pStyle w:val="NormalWeb"/>
        <w:shd w:val="clear" w:color="auto" w:fill="FFFFFF"/>
        <w:spacing w:before="0" w:beforeAutospacing="0" w:after="150" w:afterAutospacing="0" w:line="360" w:lineRule="auto"/>
        <w:jc w:val="both"/>
        <w:rPr>
          <w:rFonts w:ascii="Arial" w:hAnsi="Arial" w:cs="Arial"/>
          <w:color w:val="333333"/>
          <w:sz w:val="20"/>
          <w:szCs w:val="20"/>
        </w:rPr>
      </w:pPr>
      <w:r w:rsidRPr="00500718">
        <w:rPr>
          <w:rStyle w:val="FootnoteReference"/>
        </w:rPr>
        <w:footnoteRef/>
      </w:r>
      <w:r w:rsidRPr="00500718">
        <w:t xml:space="preserve"> </w:t>
      </w:r>
      <w:r w:rsidRPr="00500718">
        <w:rPr>
          <w:rFonts w:ascii="Arial" w:hAnsi="Arial" w:cs="Arial"/>
          <w:i/>
          <w:sz w:val="20"/>
          <w:szCs w:val="20"/>
        </w:rPr>
        <w:t>The Law of South Africa</w:t>
      </w:r>
      <w:r w:rsidRPr="00500718">
        <w:rPr>
          <w:rFonts w:ascii="Arial" w:hAnsi="Arial" w:cs="Arial"/>
          <w:sz w:val="20"/>
          <w:szCs w:val="20"/>
        </w:rPr>
        <w:t xml:space="preserve">, First Reissue Volume 6, paragraph 40 quoting </w:t>
      </w:r>
      <w:r w:rsidRPr="00500718">
        <w:rPr>
          <w:rFonts w:ascii="Arial" w:hAnsi="Arial" w:cs="Arial"/>
          <w:i/>
          <w:sz w:val="20"/>
          <w:szCs w:val="20"/>
        </w:rPr>
        <w:t>R v Attwood</w:t>
      </w:r>
      <w:r w:rsidRPr="00500718">
        <w:rPr>
          <w:rFonts w:ascii="Arial" w:hAnsi="Arial" w:cs="Arial"/>
          <w:sz w:val="20"/>
          <w:szCs w:val="20"/>
        </w:rPr>
        <w:t xml:space="preserve"> 1946 AD 331 at 340-341; </w:t>
      </w:r>
      <w:r w:rsidRPr="00500718">
        <w:rPr>
          <w:rFonts w:ascii="Arial" w:hAnsi="Arial" w:cs="Arial"/>
          <w:i/>
          <w:sz w:val="20"/>
          <w:szCs w:val="20"/>
        </w:rPr>
        <w:t>S v Mokonto</w:t>
      </w:r>
      <w:r w:rsidRPr="00500718">
        <w:rPr>
          <w:rFonts w:ascii="Arial" w:hAnsi="Arial" w:cs="Arial"/>
          <w:sz w:val="20"/>
          <w:szCs w:val="20"/>
        </w:rPr>
        <w:t xml:space="preserve"> 1971 2 SA 319 (A) at 324 as authority</w:t>
      </w:r>
      <w:r w:rsidRPr="009D1E95">
        <w:rPr>
          <w:rFonts w:ascii="Arial" w:hAnsi="Arial" w:cs="Arial"/>
          <w:color w:val="333333"/>
          <w:sz w:val="20"/>
          <w:szCs w:val="20"/>
        </w:rPr>
        <w:t xml:space="preserve">. </w:t>
      </w:r>
    </w:p>
  </w:footnote>
  <w:footnote w:id="19">
    <w:p w:rsidR="005D73B2" w:rsidRPr="00500718" w:rsidRDefault="005D73B2">
      <w:pPr>
        <w:pStyle w:val="FootnoteText"/>
      </w:pPr>
      <w:r>
        <w:rPr>
          <w:rStyle w:val="FootnoteReference"/>
        </w:rPr>
        <w:footnoteRef/>
      </w:r>
      <w:r>
        <w:t xml:space="preserve"> </w:t>
      </w:r>
      <w:r w:rsidRPr="00500718">
        <w:rPr>
          <w:rFonts w:ascii="Arial" w:hAnsi="Arial" w:cs="Arial"/>
        </w:rPr>
        <w:t xml:space="preserve">R v Attwood 1946 AD 331 at 340 </w:t>
      </w:r>
    </w:p>
  </w:footnote>
  <w:footnote w:id="20">
    <w:p w:rsidR="005D73B2" w:rsidRPr="00500718" w:rsidRDefault="005D73B2" w:rsidP="002178BD">
      <w:pPr>
        <w:tabs>
          <w:tab w:val="left" w:pos="720"/>
          <w:tab w:val="left" w:pos="810"/>
        </w:tabs>
        <w:spacing w:after="0" w:line="360" w:lineRule="auto"/>
        <w:jc w:val="both"/>
        <w:rPr>
          <w:rFonts w:ascii="Arial" w:hAnsi="Arial" w:cs="Arial"/>
          <w:sz w:val="24"/>
          <w:szCs w:val="24"/>
        </w:rPr>
      </w:pPr>
      <w:r w:rsidRPr="00500718">
        <w:rPr>
          <w:rStyle w:val="FootnoteReference"/>
        </w:rPr>
        <w:footnoteRef/>
      </w:r>
      <w:r w:rsidRPr="00500718">
        <w:t xml:space="preserve"> </w:t>
      </w:r>
      <w:r w:rsidRPr="00500718">
        <w:rPr>
          <w:rFonts w:ascii="Arial" w:hAnsi="Arial" w:cs="Arial"/>
          <w:i/>
          <w:iCs/>
          <w:sz w:val="20"/>
          <w:szCs w:val="20"/>
        </w:rPr>
        <w:t>Ntanjana</w:t>
      </w:r>
      <w:r w:rsidRPr="00500718">
        <w:rPr>
          <w:rFonts w:ascii="Arial" w:hAnsi="Arial" w:cs="Arial"/>
          <w:sz w:val="20"/>
          <w:szCs w:val="20"/>
        </w:rPr>
        <w:t xml:space="preserve"> v </w:t>
      </w:r>
      <w:r w:rsidRPr="00500718">
        <w:rPr>
          <w:rFonts w:ascii="Arial" w:hAnsi="Arial" w:cs="Arial"/>
          <w:i/>
          <w:iCs/>
          <w:sz w:val="20"/>
          <w:szCs w:val="20"/>
        </w:rPr>
        <w:t>Vorser and Minister of Justice</w:t>
      </w:r>
      <w:r w:rsidRPr="00500718">
        <w:rPr>
          <w:rFonts w:ascii="Arial" w:hAnsi="Arial" w:cs="Arial"/>
          <w:sz w:val="20"/>
          <w:szCs w:val="20"/>
        </w:rPr>
        <w:t xml:space="preserve"> 1950 (4) SA 398 (C) at 406A approving and applying </w:t>
      </w:r>
      <w:r w:rsidRPr="00500718">
        <w:rPr>
          <w:rFonts w:ascii="Arial" w:hAnsi="Arial" w:cs="Arial"/>
          <w:i/>
          <w:iCs/>
          <w:sz w:val="20"/>
          <w:szCs w:val="20"/>
        </w:rPr>
        <w:t>Union Government v Buur</w:t>
      </w:r>
      <w:r w:rsidRPr="00500718">
        <w:rPr>
          <w:rFonts w:ascii="Arial" w:hAnsi="Arial" w:cs="Arial"/>
          <w:sz w:val="20"/>
          <w:szCs w:val="20"/>
        </w:rPr>
        <w:t xml:space="preserve"> 1914 AD 273 at 286</w:t>
      </w:r>
    </w:p>
  </w:footnote>
  <w:footnote w:id="21">
    <w:p w:rsidR="005D73B2" w:rsidRDefault="005D73B2" w:rsidP="009747FB">
      <w:pPr>
        <w:pStyle w:val="FootnoteText"/>
        <w:jc w:val="both"/>
      </w:pPr>
      <w:r w:rsidRPr="00500718">
        <w:rPr>
          <w:rStyle w:val="FootnoteReference"/>
        </w:rPr>
        <w:footnoteRef/>
      </w:r>
      <w:r w:rsidRPr="00500718">
        <w:t xml:space="preserve"> </w:t>
      </w:r>
      <w:r w:rsidRPr="00500718">
        <w:rPr>
          <w:rFonts w:ascii="Arial" w:hAnsi="Arial" w:cs="Arial"/>
          <w:i/>
        </w:rPr>
        <w:t>The Law of South Africa,</w:t>
      </w:r>
      <w:r w:rsidRPr="00500718">
        <w:rPr>
          <w:rFonts w:ascii="Arial" w:hAnsi="Arial" w:cs="Arial"/>
        </w:rPr>
        <w:t xml:space="preserve"> First Reissue Volume 6, paragraph 46 quoting </w:t>
      </w:r>
      <w:r w:rsidRPr="00500718">
        <w:rPr>
          <w:rFonts w:ascii="Arial" w:hAnsi="Arial" w:cs="Arial"/>
          <w:i/>
        </w:rPr>
        <w:t>Ex parte Minister van Justisie: In re S v Van Wyk</w:t>
      </w:r>
      <w:r w:rsidRPr="00500718">
        <w:rPr>
          <w:rFonts w:ascii="Arial" w:hAnsi="Arial" w:cs="Arial"/>
        </w:rPr>
        <w:t xml:space="preserve"> 1967 1 SA 488 (A) at 497 and </w:t>
      </w:r>
      <w:r w:rsidRPr="00500718">
        <w:rPr>
          <w:rFonts w:ascii="Arial" w:hAnsi="Arial" w:cs="Arial"/>
          <w:i/>
        </w:rPr>
        <w:t>S v Jackson</w:t>
      </w:r>
      <w:r w:rsidRPr="00500718">
        <w:rPr>
          <w:rFonts w:ascii="Arial" w:hAnsi="Arial" w:cs="Arial"/>
        </w:rPr>
        <w:t xml:space="preserve"> 1963 2 SA 626 (A) at 628 as authority. </w:t>
      </w:r>
    </w:p>
  </w:footnote>
  <w:footnote w:id="22">
    <w:p w:rsidR="005D73B2" w:rsidRDefault="005D73B2" w:rsidP="009747FB">
      <w:pPr>
        <w:pStyle w:val="FootnoteText"/>
        <w:jc w:val="both"/>
      </w:pPr>
      <w:r>
        <w:rPr>
          <w:rStyle w:val="FootnoteReference"/>
        </w:rPr>
        <w:footnoteRef/>
      </w:r>
      <w:r>
        <w:t xml:space="preserve"> </w:t>
      </w:r>
      <w:r w:rsidRPr="00500718">
        <w:rPr>
          <w:rFonts w:ascii="Arial" w:hAnsi="Arial" w:cs="Arial"/>
          <w:i/>
        </w:rPr>
        <w:t>S v De Oliveira</w:t>
      </w:r>
      <w:r w:rsidRPr="009747FB">
        <w:rPr>
          <w:rFonts w:ascii="Arial" w:hAnsi="Arial" w:cs="Arial"/>
        </w:rPr>
        <w:t xml:space="preserve"> 1993 (2) SACR 59 (A) at 63i – 64b; See </w:t>
      </w:r>
      <w:r w:rsidRPr="00500718">
        <w:rPr>
          <w:rFonts w:ascii="Arial" w:hAnsi="Arial" w:cs="Arial"/>
          <w:i/>
        </w:rPr>
        <w:t>also Director of Public Prosecutions, Gauteng v Pistorius</w:t>
      </w:r>
      <w:r w:rsidRPr="009747FB">
        <w:rPr>
          <w:rFonts w:ascii="Arial" w:hAnsi="Arial" w:cs="Arial"/>
        </w:rPr>
        <w:t xml:space="preserve"> 2016 (1) SACR 431 (SCA) (2016 (2) SA 317; [2016] 1 All SA 346; [2015] ZASCA 204) para 52 and </w:t>
      </w:r>
      <w:r w:rsidRPr="00500718">
        <w:rPr>
          <w:rFonts w:ascii="Arial" w:hAnsi="Arial" w:cs="Arial"/>
          <w:i/>
        </w:rPr>
        <w:t>S v Rossouw</w:t>
      </w:r>
      <w:r w:rsidRPr="009747FB">
        <w:rPr>
          <w:rFonts w:ascii="Arial" w:hAnsi="Arial" w:cs="Arial"/>
        </w:rPr>
        <w:t xml:space="preserve"> 2018 (1) SACR 179 (NCK)</w:t>
      </w:r>
    </w:p>
  </w:footnote>
  <w:footnote w:id="23">
    <w:p w:rsidR="001F2C4F" w:rsidRDefault="001F2C4F">
      <w:pPr>
        <w:pStyle w:val="FootnoteText"/>
      </w:pPr>
      <w:r>
        <w:rPr>
          <w:rStyle w:val="FootnoteReference"/>
        </w:rPr>
        <w:footnoteRef/>
      </w:r>
      <w:r>
        <w:t xml:space="preserve"> </w:t>
      </w:r>
      <w:r w:rsidRPr="001F2C4F">
        <w:rPr>
          <w:rFonts w:ascii="Arial" w:hAnsi="Arial" w:cs="Arial"/>
        </w:rPr>
        <w:t>(CC16/2009) {2013} NAHCMD 148 (4 June 2013)</w:t>
      </w:r>
    </w:p>
  </w:footnote>
  <w:footnote w:id="24">
    <w:p w:rsidR="005D73B2" w:rsidRPr="000A79F7" w:rsidRDefault="005D73B2" w:rsidP="000A79F7">
      <w:pPr>
        <w:spacing w:after="0" w:line="360" w:lineRule="auto"/>
        <w:rPr>
          <w:rFonts w:ascii="Arial" w:hAnsi="Arial" w:cs="Arial"/>
          <w:sz w:val="24"/>
          <w:szCs w:val="24"/>
          <w:lang w:val="en-GB"/>
        </w:rPr>
      </w:pPr>
      <w:r>
        <w:rPr>
          <w:rStyle w:val="FootnoteReference"/>
        </w:rPr>
        <w:footnoteRef/>
      </w:r>
      <w:r>
        <w:t xml:space="preserve"> </w:t>
      </w:r>
      <w:r w:rsidRPr="000A79F7">
        <w:rPr>
          <w:rFonts w:ascii="Arial" w:hAnsi="Arial" w:cs="Arial"/>
          <w:i/>
          <w:sz w:val="20"/>
          <w:szCs w:val="20"/>
          <w:lang w:val="en-GB"/>
        </w:rPr>
        <w:t xml:space="preserve">S v Waterboer </w:t>
      </w:r>
      <w:r w:rsidRPr="000A79F7">
        <w:rPr>
          <w:rFonts w:ascii="Arial" w:hAnsi="Arial" w:cs="Arial"/>
          <w:sz w:val="20"/>
          <w:szCs w:val="20"/>
          <w:lang w:val="en-GB"/>
        </w:rPr>
        <w:t>(CC 16/2009) [2013] NAHCMD 148 (4 June 2013) paragraph 45</w:t>
      </w:r>
      <w:r>
        <w:rPr>
          <w:rFonts w:ascii="Arial" w:hAnsi="Arial" w:cs="Arial"/>
          <w:sz w:val="24"/>
          <w:szCs w:val="24"/>
          <w:lang w:val="en-GB"/>
        </w:rPr>
        <w:t>.</w:t>
      </w:r>
    </w:p>
  </w:footnote>
  <w:footnote w:id="25">
    <w:p w:rsidR="005D73B2" w:rsidRPr="00D00874" w:rsidRDefault="005D73B2" w:rsidP="006A34A0">
      <w:pPr>
        <w:pStyle w:val="FootnoteText"/>
        <w:rPr>
          <w:rFonts w:ascii="Arial" w:hAnsi="Arial" w:cs="Arial"/>
        </w:rPr>
      </w:pPr>
      <w:r>
        <w:rPr>
          <w:rStyle w:val="FootnoteReference"/>
        </w:rPr>
        <w:footnoteRef/>
      </w:r>
      <w:r>
        <w:t xml:space="preserve"> </w:t>
      </w:r>
      <w:r w:rsidRPr="00983693">
        <w:rPr>
          <w:rFonts w:ascii="Arial" w:hAnsi="Arial" w:cs="Arial"/>
          <w:i/>
        </w:rPr>
        <w:t>S</w:t>
      </w:r>
      <w:r>
        <w:rPr>
          <w:rFonts w:ascii="Arial" w:hAnsi="Arial" w:cs="Arial"/>
          <w:i/>
        </w:rPr>
        <w:t xml:space="preserve"> </w:t>
      </w:r>
      <w:r w:rsidRPr="00983693">
        <w:rPr>
          <w:rFonts w:ascii="Arial" w:hAnsi="Arial" w:cs="Arial"/>
          <w:i/>
        </w:rPr>
        <w:t>v Miya and others, 1966 [4] SA 274</w:t>
      </w:r>
      <w:r>
        <w:rPr>
          <w:rFonts w:ascii="Arial" w:hAnsi="Arial" w:cs="Arial"/>
          <w:i/>
        </w:rPr>
        <w:t xml:space="preserve"> (N)</w:t>
      </w:r>
    </w:p>
  </w:footnote>
  <w:footnote w:id="26">
    <w:p w:rsidR="005D73B2" w:rsidRPr="006A34A0" w:rsidRDefault="005D73B2" w:rsidP="006A34A0">
      <w:pPr>
        <w:spacing w:after="0" w:line="360" w:lineRule="auto"/>
        <w:ind w:left="142" w:hanging="142"/>
        <w:rPr>
          <w:rFonts w:ascii="Arial" w:eastAsia="Calibri" w:hAnsi="Arial" w:cs="Arial"/>
          <w:sz w:val="20"/>
          <w:szCs w:val="20"/>
        </w:rPr>
      </w:pPr>
      <w:r>
        <w:rPr>
          <w:rStyle w:val="FootnoteReference"/>
        </w:rPr>
        <w:footnoteRef/>
      </w:r>
      <w:r>
        <w:t xml:space="preserve"> </w:t>
      </w:r>
      <w:r w:rsidRPr="00983693">
        <w:rPr>
          <w:rFonts w:ascii="Arial" w:hAnsi="Arial" w:cs="Arial"/>
          <w:i/>
        </w:rPr>
        <w:t>S</w:t>
      </w:r>
      <w:r>
        <w:rPr>
          <w:rFonts w:ascii="Arial" w:hAnsi="Arial" w:cs="Arial"/>
          <w:i/>
        </w:rPr>
        <w:t xml:space="preserve"> </w:t>
      </w:r>
      <w:r w:rsidRPr="00983693">
        <w:rPr>
          <w:rFonts w:ascii="Arial" w:hAnsi="Arial" w:cs="Arial"/>
          <w:i/>
        </w:rPr>
        <w:t xml:space="preserve">v Miya and others, </w:t>
      </w:r>
      <w:r>
        <w:rPr>
          <w:rFonts w:ascii="Arial" w:hAnsi="Arial" w:cs="Arial"/>
          <w:i/>
        </w:rPr>
        <w:t xml:space="preserve">(supra)  and </w:t>
      </w:r>
      <w:r w:rsidRPr="006A34A0">
        <w:rPr>
          <w:rFonts w:ascii="Arial" w:eastAsia="Calibri" w:hAnsi="Arial" w:cs="Arial"/>
          <w:i/>
          <w:sz w:val="20"/>
          <w:szCs w:val="20"/>
        </w:rPr>
        <w:t>S v Vries (</w:t>
      </w:r>
      <w:r w:rsidRPr="006A34A0">
        <w:rPr>
          <w:rFonts w:ascii="Arial" w:eastAsia="Calibri" w:hAnsi="Arial" w:cs="Arial"/>
          <w:sz w:val="20"/>
          <w:szCs w:val="20"/>
        </w:rPr>
        <w:t>CC 11/2015) [2017] NAHCMD 47 (28 February</w:t>
      </w:r>
      <w:r>
        <w:rPr>
          <w:rFonts w:ascii="Arial" w:eastAsia="Calibri" w:hAnsi="Arial" w:cs="Arial"/>
          <w:sz w:val="20"/>
          <w:szCs w:val="20"/>
        </w:rPr>
        <w:t xml:space="preserve"> </w:t>
      </w:r>
      <w:r w:rsidRPr="006A34A0">
        <w:rPr>
          <w:rFonts w:ascii="Arial" w:eastAsia="Calibri" w:hAnsi="Arial" w:cs="Arial"/>
          <w:sz w:val="20"/>
          <w:szCs w:val="20"/>
        </w:rPr>
        <w:t>2017) paragraphs 63-64</w:t>
      </w:r>
    </w:p>
    <w:p w:rsidR="005D73B2" w:rsidRPr="0083034D" w:rsidRDefault="005D73B2" w:rsidP="006A34A0">
      <w:pPr>
        <w:pStyle w:val="FootnoteText"/>
        <w:rPr>
          <w:rFonts w:ascii="Arial" w:hAnsi="Arial" w:cs="Arial"/>
        </w:rPr>
      </w:pPr>
    </w:p>
  </w:footnote>
  <w:footnote w:id="27">
    <w:p w:rsidR="005D73B2" w:rsidRPr="001248A5" w:rsidRDefault="005D73B2" w:rsidP="00AD38A7">
      <w:pPr>
        <w:pStyle w:val="FootnoteText"/>
        <w:rPr>
          <w:rFonts w:ascii="Arial" w:hAnsi="Arial" w:cs="Arial"/>
        </w:rPr>
      </w:pPr>
      <w:r>
        <w:rPr>
          <w:rStyle w:val="FootnoteReference"/>
        </w:rPr>
        <w:footnoteRef/>
      </w:r>
      <w:r>
        <w:t xml:space="preserve"> </w:t>
      </w:r>
      <w:r w:rsidR="002C65D8" w:rsidRPr="002C65D8">
        <w:rPr>
          <w:i/>
        </w:rPr>
        <w:t>S v Van Wyk</w:t>
      </w:r>
      <w:r w:rsidR="002C65D8" w:rsidRPr="002C65D8">
        <w:t xml:space="preserve"> </w:t>
      </w:r>
      <w:r w:rsidRPr="00580489">
        <w:rPr>
          <w:rFonts w:ascii="Arial" w:hAnsi="Arial" w:cs="Arial"/>
        </w:rPr>
        <w:t>(</w:t>
      </w:r>
      <w:r w:rsidR="00500718">
        <w:rPr>
          <w:rFonts w:ascii="Arial" w:hAnsi="Arial" w:cs="Arial"/>
        </w:rPr>
        <w:t xml:space="preserve">CC </w:t>
      </w:r>
      <w:r w:rsidRPr="001248A5">
        <w:rPr>
          <w:rFonts w:ascii="Arial" w:hAnsi="Arial" w:cs="Arial"/>
        </w:rPr>
        <w:t>12/2016) [2019] NAHCMD 40 (27 February 2019)</w:t>
      </w:r>
    </w:p>
  </w:footnote>
  <w:footnote w:id="28">
    <w:p w:rsidR="005D73B2" w:rsidRPr="00A7763B" w:rsidRDefault="005D73B2" w:rsidP="00AD38A7">
      <w:pPr>
        <w:pStyle w:val="FootnoteText"/>
        <w:rPr>
          <w:rFonts w:ascii="Arial" w:hAnsi="Arial" w:cs="Arial"/>
        </w:rPr>
      </w:pPr>
      <w:r w:rsidRPr="00A7763B">
        <w:rPr>
          <w:rStyle w:val="FootnoteReference"/>
          <w:rFonts w:ascii="Arial" w:hAnsi="Arial" w:cs="Arial"/>
        </w:rPr>
        <w:footnoteRef/>
      </w:r>
      <w:r w:rsidRPr="00A7763B">
        <w:rPr>
          <w:rFonts w:ascii="Arial" w:hAnsi="Arial" w:cs="Arial"/>
        </w:rPr>
        <w:t xml:space="preserve"> Supra</w:t>
      </w:r>
    </w:p>
  </w:footnote>
  <w:footnote w:id="29">
    <w:p w:rsidR="005D73B2" w:rsidRPr="00A7763B" w:rsidRDefault="005D73B2" w:rsidP="00AD38A7">
      <w:pPr>
        <w:pStyle w:val="FootnoteText"/>
        <w:rPr>
          <w:rFonts w:ascii="Arial" w:hAnsi="Arial" w:cs="Arial"/>
        </w:rPr>
      </w:pPr>
      <w:r w:rsidRPr="00A7763B">
        <w:rPr>
          <w:rStyle w:val="FootnoteReference"/>
          <w:rFonts w:ascii="Arial" w:hAnsi="Arial" w:cs="Arial"/>
        </w:rPr>
        <w:footnoteRef/>
      </w:r>
      <w:r w:rsidRPr="00A7763B">
        <w:rPr>
          <w:rFonts w:ascii="Arial" w:hAnsi="Arial" w:cs="Arial"/>
        </w:rPr>
        <w:t xml:space="preserve"> Paragraph 31 of </w:t>
      </w:r>
      <w:r w:rsidRPr="00500718">
        <w:rPr>
          <w:rFonts w:ascii="Arial" w:hAnsi="Arial" w:cs="Arial"/>
          <w:i/>
        </w:rPr>
        <w:t>S v Van Wyk</w:t>
      </w:r>
      <w:r w:rsidRPr="00A7763B">
        <w:rPr>
          <w:rFonts w:ascii="Arial" w:hAnsi="Arial" w:cs="Arial"/>
        </w:rPr>
        <w:t xml:space="preserve"> (CC 12/2016) [2019] NAHCMD 40 (27 February 2019)</w:t>
      </w:r>
    </w:p>
  </w:footnote>
  <w:footnote w:id="30">
    <w:p w:rsidR="005D73B2" w:rsidRPr="00AF4A5A" w:rsidRDefault="005D73B2" w:rsidP="00AD38A7">
      <w:pPr>
        <w:spacing w:line="360" w:lineRule="auto"/>
        <w:rPr>
          <w:rFonts w:ascii="Arial" w:hAnsi="Arial" w:cs="Arial"/>
          <w:sz w:val="20"/>
          <w:szCs w:val="20"/>
          <w:lang w:val="en-ZA"/>
        </w:rPr>
      </w:pPr>
      <w:r w:rsidRPr="00A7763B">
        <w:rPr>
          <w:rStyle w:val="FootnoteReference"/>
          <w:rFonts w:ascii="Arial" w:hAnsi="Arial" w:cs="Arial"/>
          <w:sz w:val="20"/>
          <w:szCs w:val="20"/>
        </w:rPr>
        <w:footnoteRef/>
      </w:r>
      <w:r w:rsidRPr="00A7763B">
        <w:rPr>
          <w:rFonts w:ascii="Arial" w:hAnsi="Arial" w:cs="Arial"/>
          <w:sz w:val="20"/>
          <w:szCs w:val="20"/>
        </w:rPr>
        <w:t xml:space="preserve"> </w:t>
      </w:r>
      <w:r w:rsidR="002C65D8" w:rsidRPr="002C65D8">
        <w:rPr>
          <w:rFonts w:ascii="Arial" w:hAnsi="Arial" w:cs="Arial"/>
          <w:i/>
          <w:sz w:val="20"/>
          <w:szCs w:val="20"/>
        </w:rPr>
        <w:t>S v Shekunyenge</w:t>
      </w:r>
      <w:r w:rsidR="002C65D8" w:rsidRPr="002C65D8">
        <w:rPr>
          <w:rFonts w:ascii="Arial" w:hAnsi="Arial" w:cs="Arial"/>
          <w:sz w:val="20"/>
          <w:szCs w:val="20"/>
          <w:lang w:val="en-ZA"/>
        </w:rPr>
        <w:t xml:space="preserve"> </w:t>
      </w:r>
      <w:r w:rsidRPr="00A7763B">
        <w:rPr>
          <w:rFonts w:ascii="Arial" w:hAnsi="Arial" w:cs="Arial"/>
          <w:sz w:val="20"/>
          <w:szCs w:val="20"/>
          <w:lang w:val="en-ZA"/>
        </w:rPr>
        <w:t>(CC 05/2015) [2015] NAHCMD 270 (13 November 2015)</w:t>
      </w:r>
    </w:p>
  </w:footnote>
  <w:footnote w:id="31">
    <w:p w:rsidR="005D73B2" w:rsidRPr="00FB4D57" w:rsidRDefault="005D73B2" w:rsidP="00FB4D57">
      <w:pPr>
        <w:spacing w:line="360" w:lineRule="auto"/>
        <w:jc w:val="both"/>
        <w:rPr>
          <w:rFonts w:ascii="Arial" w:hAnsi="Arial" w:cs="Arial"/>
          <w:sz w:val="20"/>
          <w:szCs w:val="20"/>
        </w:rPr>
      </w:pPr>
      <w:r w:rsidRPr="00AF4A5A">
        <w:rPr>
          <w:rStyle w:val="FootnoteReference"/>
          <w:rFonts w:ascii="Arial" w:hAnsi="Arial" w:cs="Arial"/>
          <w:sz w:val="20"/>
          <w:szCs w:val="20"/>
        </w:rPr>
        <w:footnoteRef/>
      </w:r>
      <w:r w:rsidRPr="00AF4A5A">
        <w:rPr>
          <w:rFonts w:ascii="Arial" w:hAnsi="Arial" w:cs="Arial"/>
          <w:sz w:val="20"/>
          <w:szCs w:val="20"/>
        </w:rPr>
        <w:t xml:space="preserve"> </w:t>
      </w:r>
      <w:r w:rsidRPr="00500718">
        <w:rPr>
          <w:rFonts w:ascii="Arial" w:hAnsi="Arial" w:cs="Arial"/>
          <w:i/>
          <w:sz w:val="20"/>
          <w:szCs w:val="20"/>
        </w:rPr>
        <w:t>S v Shekunyenge</w:t>
      </w:r>
      <w:r w:rsidRPr="00AF4A5A">
        <w:rPr>
          <w:rFonts w:ascii="Arial" w:hAnsi="Arial" w:cs="Arial"/>
          <w:sz w:val="20"/>
          <w:szCs w:val="20"/>
        </w:rPr>
        <w:t xml:space="preserve"> (Supra) paragraph 24: [24]   </w:t>
      </w:r>
      <w:r>
        <w:rPr>
          <w:rFonts w:ascii="Arial" w:hAnsi="Arial" w:cs="Arial"/>
          <w:sz w:val="20"/>
          <w:szCs w:val="20"/>
        </w:rPr>
        <w:t>‘</w:t>
      </w:r>
      <w:r w:rsidRPr="00AF4A5A">
        <w:rPr>
          <w:rFonts w:ascii="Arial" w:hAnsi="Arial" w:cs="Arial"/>
          <w:sz w:val="20"/>
          <w:szCs w:val="20"/>
        </w:rPr>
        <w:t>When the deceased fell silent the accused was overheard apologising to her which, objectively viewed, tends to show that he lacked direct intent to kill. Besides that, the evidence pertaining to the accused’s outward conduct, in my view, does not support a finding that he had direct intent to kill (</w:t>
      </w:r>
      <w:r w:rsidRPr="00AF4A5A">
        <w:rPr>
          <w:rFonts w:ascii="Arial" w:hAnsi="Arial" w:cs="Arial"/>
          <w:i/>
          <w:sz w:val="20"/>
          <w:szCs w:val="20"/>
        </w:rPr>
        <w:t>dolus directus</w:t>
      </w:r>
      <w:r w:rsidRPr="00AF4A5A">
        <w:rPr>
          <w:rFonts w:ascii="Arial" w:hAnsi="Arial" w:cs="Arial"/>
          <w:sz w:val="20"/>
          <w:szCs w:val="20"/>
        </w:rPr>
        <w:t>) when assaulting the deceased. After the fight he dragged the deceased inside the shack and put her to bed. Though not too much should be read into his behaviour subsequent to the assault, his actions seem inconsistent with someone who, just prior thereto, wanted to bring about the victim’s death.</w:t>
      </w:r>
      <w:r>
        <w:rPr>
          <w:rFonts w:ascii="Arial" w:hAnsi="Arial" w:cs="Arial"/>
          <w:sz w:val="20"/>
          <w:szCs w:val="20"/>
        </w:rPr>
        <w:t>’</w:t>
      </w:r>
    </w:p>
  </w:footnote>
  <w:footnote w:id="32">
    <w:p w:rsidR="005D73B2" w:rsidRDefault="005D73B2" w:rsidP="00897E4C">
      <w:pPr>
        <w:pStyle w:val="FootnoteText"/>
        <w:rPr>
          <w:rFonts w:ascii="Arial" w:hAnsi="Arial" w:cs="Arial"/>
        </w:rPr>
      </w:pPr>
      <w:r>
        <w:rPr>
          <w:rStyle w:val="FootnoteReference"/>
          <w:rFonts w:ascii="Arial" w:hAnsi="Arial" w:cs="Arial"/>
        </w:rPr>
        <w:footnoteRef/>
      </w:r>
      <w:r>
        <w:rPr>
          <w:rFonts w:ascii="Arial" w:hAnsi="Arial" w:cs="Arial"/>
        </w:rPr>
        <w:t xml:space="preserve"> Section 144(3)(a) of the Criminal Procedure Act, 51 of 1977</w:t>
      </w:r>
      <w:r w:rsidR="00054EE6">
        <w:rPr>
          <w:rFonts w:ascii="Arial" w:hAnsi="Arial" w:cs="Arial"/>
        </w:rPr>
        <w:t>.</w:t>
      </w:r>
    </w:p>
  </w:footnote>
  <w:footnote w:id="33">
    <w:p w:rsidR="005D73B2" w:rsidRDefault="005D73B2" w:rsidP="00897E4C">
      <w:pPr>
        <w:pStyle w:val="FootnoteText"/>
        <w:rPr>
          <w:rFonts w:ascii="Times New Roman" w:hAnsi="Times New Roman"/>
        </w:rPr>
      </w:pPr>
      <w:r>
        <w:rPr>
          <w:rStyle w:val="FootnoteReference"/>
          <w:rFonts w:ascii="Arial" w:hAnsi="Arial" w:cs="Arial"/>
        </w:rPr>
        <w:footnoteRef/>
      </w:r>
      <w:r>
        <w:rPr>
          <w:rFonts w:ascii="Arial" w:hAnsi="Arial" w:cs="Arial"/>
        </w:rPr>
        <w:t xml:space="preserve"> Section 144(3)(a)(i) of the Criminal Procedure Act, 51 of 1977</w:t>
      </w:r>
      <w:r w:rsidR="00054EE6">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187333"/>
      <w:docPartObj>
        <w:docPartGallery w:val="Page Numbers (Top of Page)"/>
        <w:docPartUnique/>
      </w:docPartObj>
    </w:sdtPr>
    <w:sdtEndPr>
      <w:rPr>
        <w:noProof/>
      </w:rPr>
    </w:sdtEndPr>
    <w:sdtContent>
      <w:p w:rsidR="00AE4957" w:rsidRDefault="00AE4957">
        <w:pPr>
          <w:pStyle w:val="Header"/>
          <w:jc w:val="right"/>
        </w:pPr>
        <w:r>
          <w:fldChar w:fldCharType="begin"/>
        </w:r>
        <w:r>
          <w:instrText xml:space="preserve"> PAGE   \* MERGEFORMAT </w:instrText>
        </w:r>
        <w:r>
          <w:fldChar w:fldCharType="separate"/>
        </w:r>
        <w:r w:rsidR="00617A4D">
          <w:rPr>
            <w:noProof/>
          </w:rPr>
          <w:t>32</w:t>
        </w:r>
        <w:r>
          <w:rPr>
            <w:noProof/>
          </w:rPr>
          <w:fldChar w:fldCharType="end"/>
        </w:r>
      </w:p>
    </w:sdtContent>
  </w:sdt>
  <w:p w:rsidR="005D73B2" w:rsidRDefault="005D7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2B7"/>
    <w:multiLevelType w:val="hybridMultilevel"/>
    <w:tmpl w:val="37A8B6EA"/>
    <w:lvl w:ilvl="0" w:tplc="DBA61A4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B561014"/>
    <w:multiLevelType w:val="hybridMultilevel"/>
    <w:tmpl w:val="00AE6B32"/>
    <w:lvl w:ilvl="0" w:tplc="EB4411DE">
      <w:start w:val="1"/>
      <w:numFmt w:val="decimal"/>
      <w:lvlText w:val="(%1)"/>
      <w:lvlJc w:val="left"/>
      <w:pPr>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95342"/>
    <w:multiLevelType w:val="multilevel"/>
    <w:tmpl w:val="A0DEE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036CB3"/>
    <w:multiLevelType w:val="hybridMultilevel"/>
    <w:tmpl w:val="E6F4A46A"/>
    <w:lvl w:ilvl="0" w:tplc="DF78B2C4">
      <w:start w:val="1"/>
      <w:numFmt w:val="decimal"/>
      <w:lvlText w:val="%1."/>
      <w:lvlJc w:val="left"/>
      <w:pPr>
        <w:ind w:left="450" w:hanging="360"/>
      </w:pPr>
      <w:rPr>
        <w:rFonts w:ascii="Arial" w:eastAsia="Times New Roman" w:hAnsi="Arial" w:cs="Arial"/>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6374CCA"/>
    <w:multiLevelType w:val="hybridMultilevel"/>
    <w:tmpl w:val="F7D67B94"/>
    <w:lvl w:ilvl="0" w:tplc="661C997A">
      <w:start w:val="1"/>
      <w:numFmt w:val="decimal"/>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31F65599"/>
    <w:multiLevelType w:val="multilevel"/>
    <w:tmpl w:val="2EAE5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786047"/>
    <w:multiLevelType w:val="hybridMultilevel"/>
    <w:tmpl w:val="431292AE"/>
    <w:lvl w:ilvl="0" w:tplc="7154014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7B51339B"/>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822DE9"/>
    <w:multiLevelType w:val="multilevel"/>
    <w:tmpl w:val="FD54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5"/>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98"/>
    <w:rsid w:val="00007CE2"/>
    <w:rsid w:val="000120F6"/>
    <w:rsid w:val="000209C4"/>
    <w:rsid w:val="00023CB8"/>
    <w:rsid w:val="00031145"/>
    <w:rsid w:val="0003282A"/>
    <w:rsid w:val="000413F5"/>
    <w:rsid w:val="00054EE6"/>
    <w:rsid w:val="000645C0"/>
    <w:rsid w:val="00065753"/>
    <w:rsid w:val="00065B99"/>
    <w:rsid w:val="000711B1"/>
    <w:rsid w:val="00085248"/>
    <w:rsid w:val="00086399"/>
    <w:rsid w:val="000946A5"/>
    <w:rsid w:val="00095335"/>
    <w:rsid w:val="000A4A8F"/>
    <w:rsid w:val="000A79F7"/>
    <w:rsid w:val="000C79AE"/>
    <w:rsid w:val="000D5C9B"/>
    <w:rsid w:val="001017A7"/>
    <w:rsid w:val="00102E17"/>
    <w:rsid w:val="001057BF"/>
    <w:rsid w:val="00110296"/>
    <w:rsid w:val="00122E9B"/>
    <w:rsid w:val="001248A5"/>
    <w:rsid w:val="00137005"/>
    <w:rsid w:val="00141668"/>
    <w:rsid w:val="00157861"/>
    <w:rsid w:val="00165AEE"/>
    <w:rsid w:val="00173080"/>
    <w:rsid w:val="0018096B"/>
    <w:rsid w:val="00180B77"/>
    <w:rsid w:val="0018497D"/>
    <w:rsid w:val="00196674"/>
    <w:rsid w:val="00196722"/>
    <w:rsid w:val="001A1DFB"/>
    <w:rsid w:val="001B6B82"/>
    <w:rsid w:val="001C093B"/>
    <w:rsid w:val="001C1AD0"/>
    <w:rsid w:val="001C7435"/>
    <w:rsid w:val="001D1C6F"/>
    <w:rsid w:val="001D2127"/>
    <w:rsid w:val="001D4AE3"/>
    <w:rsid w:val="001D4F89"/>
    <w:rsid w:val="001E3006"/>
    <w:rsid w:val="001E4906"/>
    <w:rsid w:val="001F2C4F"/>
    <w:rsid w:val="001F2C94"/>
    <w:rsid w:val="0020369C"/>
    <w:rsid w:val="002047FB"/>
    <w:rsid w:val="0020622F"/>
    <w:rsid w:val="00210332"/>
    <w:rsid w:val="002178BD"/>
    <w:rsid w:val="00231F4A"/>
    <w:rsid w:val="00234190"/>
    <w:rsid w:val="0023685A"/>
    <w:rsid w:val="0024198F"/>
    <w:rsid w:val="002478F6"/>
    <w:rsid w:val="0025205E"/>
    <w:rsid w:val="00255B68"/>
    <w:rsid w:val="0026065C"/>
    <w:rsid w:val="00261140"/>
    <w:rsid w:val="0026508F"/>
    <w:rsid w:val="00266448"/>
    <w:rsid w:val="00273543"/>
    <w:rsid w:val="00273794"/>
    <w:rsid w:val="00287344"/>
    <w:rsid w:val="0028787D"/>
    <w:rsid w:val="00287BAF"/>
    <w:rsid w:val="00293AB3"/>
    <w:rsid w:val="002A261E"/>
    <w:rsid w:val="002A298F"/>
    <w:rsid w:val="002A31E8"/>
    <w:rsid w:val="002A7298"/>
    <w:rsid w:val="002B2DF6"/>
    <w:rsid w:val="002B7C07"/>
    <w:rsid w:val="002C65D8"/>
    <w:rsid w:val="002D4564"/>
    <w:rsid w:val="002F355F"/>
    <w:rsid w:val="00311137"/>
    <w:rsid w:val="003131A8"/>
    <w:rsid w:val="0031585A"/>
    <w:rsid w:val="003235D3"/>
    <w:rsid w:val="00323B24"/>
    <w:rsid w:val="00361B7E"/>
    <w:rsid w:val="00362AED"/>
    <w:rsid w:val="003661D2"/>
    <w:rsid w:val="0037179D"/>
    <w:rsid w:val="0038499B"/>
    <w:rsid w:val="00386633"/>
    <w:rsid w:val="003901A7"/>
    <w:rsid w:val="00392D77"/>
    <w:rsid w:val="003A5639"/>
    <w:rsid w:val="003C7839"/>
    <w:rsid w:val="003C78C6"/>
    <w:rsid w:val="003D3585"/>
    <w:rsid w:val="003E2BA6"/>
    <w:rsid w:val="003F432A"/>
    <w:rsid w:val="00420D81"/>
    <w:rsid w:val="0042147B"/>
    <w:rsid w:val="00430E89"/>
    <w:rsid w:val="004335BB"/>
    <w:rsid w:val="00435EAB"/>
    <w:rsid w:val="00446B1A"/>
    <w:rsid w:val="004513B8"/>
    <w:rsid w:val="00451813"/>
    <w:rsid w:val="004569B9"/>
    <w:rsid w:val="004617C6"/>
    <w:rsid w:val="004716A9"/>
    <w:rsid w:val="004722C4"/>
    <w:rsid w:val="00472B35"/>
    <w:rsid w:val="00480368"/>
    <w:rsid w:val="00483E18"/>
    <w:rsid w:val="00496B94"/>
    <w:rsid w:val="004976D7"/>
    <w:rsid w:val="004A6182"/>
    <w:rsid w:val="004B1504"/>
    <w:rsid w:val="004B446A"/>
    <w:rsid w:val="004C559D"/>
    <w:rsid w:val="004D357F"/>
    <w:rsid w:val="004D40EE"/>
    <w:rsid w:val="004E1A1D"/>
    <w:rsid w:val="004F288E"/>
    <w:rsid w:val="004F375E"/>
    <w:rsid w:val="004F5C37"/>
    <w:rsid w:val="00500718"/>
    <w:rsid w:val="00517783"/>
    <w:rsid w:val="0052458E"/>
    <w:rsid w:val="00552E8A"/>
    <w:rsid w:val="00555EBB"/>
    <w:rsid w:val="00562D74"/>
    <w:rsid w:val="005751C6"/>
    <w:rsid w:val="00580489"/>
    <w:rsid w:val="00581F06"/>
    <w:rsid w:val="0059242B"/>
    <w:rsid w:val="00592CB7"/>
    <w:rsid w:val="00595D69"/>
    <w:rsid w:val="00596746"/>
    <w:rsid w:val="0059737A"/>
    <w:rsid w:val="005A15FB"/>
    <w:rsid w:val="005A7370"/>
    <w:rsid w:val="005B38D7"/>
    <w:rsid w:val="005B4BC7"/>
    <w:rsid w:val="005C510A"/>
    <w:rsid w:val="005D005D"/>
    <w:rsid w:val="005D2764"/>
    <w:rsid w:val="005D73B2"/>
    <w:rsid w:val="005E05B9"/>
    <w:rsid w:val="005E0F98"/>
    <w:rsid w:val="00601D23"/>
    <w:rsid w:val="0060325D"/>
    <w:rsid w:val="00610445"/>
    <w:rsid w:val="00614A09"/>
    <w:rsid w:val="006171B3"/>
    <w:rsid w:val="00617A4D"/>
    <w:rsid w:val="00635A75"/>
    <w:rsid w:val="00647F16"/>
    <w:rsid w:val="00653765"/>
    <w:rsid w:val="00656F75"/>
    <w:rsid w:val="00661777"/>
    <w:rsid w:val="00662AF8"/>
    <w:rsid w:val="006651C5"/>
    <w:rsid w:val="0066588C"/>
    <w:rsid w:val="00667463"/>
    <w:rsid w:val="006745C8"/>
    <w:rsid w:val="006835D8"/>
    <w:rsid w:val="00690AF1"/>
    <w:rsid w:val="00691397"/>
    <w:rsid w:val="00693689"/>
    <w:rsid w:val="006A34A0"/>
    <w:rsid w:val="006A6D1E"/>
    <w:rsid w:val="006B27B7"/>
    <w:rsid w:val="006B414B"/>
    <w:rsid w:val="006C7782"/>
    <w:rsid w:val="006D1856"/>
    <w:rsid w:val="006F0699"/>
    <w:rsid w:val="006F458A"/>
    <w:rsid w:val="006F5DD0"/>
    <w:rsid w:val="007228CD"/>
    <w:rsid w:val="00725A9E"/>
    <w:rsid w:val="00725EC3"/>
    <w:rsid w:val="00737B5C"/>
    <w:rsid w:val="00750346"/>
    <w:rsid w:val="00757E29"/>
    <w:rsid w:val="00771204"/>
    <w:rsid w:val="00780A9E"/>
    <w:rsid w:val="0078273E"/>
    <w:rsid w:val="007B58AD"/>
    <w:rsid w:val="007E55E7"/>
    <w:rsid w:val="007F27CF"/>
    <w:rsid w:val="007F44FE"/>
    <w:rsid w:val="008020AB"/>
    <w:rsid w:val="00822178"/>
    <w:rsid w:val="00833603"/>
    <w:rsid w:val="00833DC0"/>
    <w:rsid w:val="0083564C"/>
    <w:rsid w:val="008604ED"/>
    <w:rsid w:val="00866495"/>
    <w:rsid w:val="00872CC4"/>
    <w:rsid w:val="00881941"/>
    <w:rsid w:val="00895D27"/>
    <w:rsid w:val="00897792"/>
    <w:rsid w:val="00897E4C"/>
    <w:rsid w:val="008A19F2"/>
    <w:rsid w:val="008A3984"/>
    <w:rsid w:val="008C0F8D"/>
    <w:rsid w:val="008D0640"/>
    <w:rsid w:val="009060B2"/>
    <w:rsid w:val="009073AB"/>
    <w:rsid w:val="00907C44"/>
    <w:rsid w:val="00907ED5"/>
    <w:rsid w:val="00912AFA"/>
    <w:rsid w:val="0091456F"/>
    <w:rsid w:val="00914748"/>
    <w:rsid w:val="00915C7B"/>
    <w:rsid w:val="009164A8"/>
    <w:rsid w:val="00924B0D"/>
    <w:rsid w:val="009317C2"/>
    <w:rsid w:val="00932614"/>
    <w:rsid w:val="00934D9C"/>
    <w:rsid w:val="009511FF"/>
    <w:rsid w:val="0095156E"/>
    <w:rsid w:val="00956C19"/>
    <w:rsid w:val="00967075"/>
    <w:rsid w:val="009747FB"/>
    <w:rsid w:val="00977E26"/>
    <w:rsid w:val="00984C3F"/>
    <w:rsid w:val="009A68E6"/>
    <w:rsid w:val="009B3AD4"/>
    <w:rsid w:val="009B57F3"/>
    <w:rsid w:val="009B74DD"/>
    <w:rsid w:val="009D1E95"/>
    <w:rsid w:val="009F7DB3"/>
    <w:rsid w:val="00A12A60"/>
    <w:rsid w:val="00A22BB7"/>
    <w:rsid w:val="00A302BE"/>
    <w:rsid w:val="00A339E1"/>
    <w:rsid w:val="00A514B9"/>
    <w:rsid w:val="00A5246A"/>
    <w:rsid w:val="00A52B1C"/>
    <w:rsid w:val="00A55356"/>
    <w:rsid w:val="00A63D63"/>
    <w:rsid w:val="00A6448C"/>
    <w:rsid w:val="00A7763B"/>
    <w:rsid w:val="00A86277"/>
    <w:rsid w:val="00A95C9B"/>
    <w:rsid w:val="00AA4EFA"/>
    <w:rsid w:val="00AA5F07"/>
    <w:rsid w:val="00AB0F50"/>
    <w:rsid w:val="00AB374E"/>
    <w:rsid w:val="00AC02F3"/>
    <w:rsid w:val="00AD38A7"/>
    <w:rsid w:val="00AD5F93"/>
    <w:rsid w:val="00AE2E1F"/>
    <w:rsid w:val="00AE2EE2"/>
    <w:rsid w:val="00AE4957"/>
    <w:rsid w:val="00AF1C15"/>
    <w:rsid w:val="00AF4A5A"/>
    <w:rsid w:val="00B00FDC"/>
    <w:rsid w:val="00B0416C"/>
    <w:rsid w:val="00B04F07"/>
    <w:rsid w:val="00B10DD4"/>
    <w:rsid w:val="00B12896"/>
    <w:rsid w:val="00B1744B"/>
    <w:rsid w:val="00B33DB4"/>
    <w:rsid w:val="00B52005"/>
    <w:rsid w:val="00B815D1"/>
    <w:rsid w:val="00B96517"/>
    <w:rsid w:val="00BA40DB"/>
    <w:rsid w:val="00BB7FF6"/>
    <w:rsid w:val="00BD74DC"/>
    <w:rsid w:val="00BD7E66"/>
    <w:rsid w:val="00BE4439"/>
    <w:rsid w:val="00BE5022"/>
    <w:rsid w:val="00BE5494"/>
    <w:rsid w:val="00BE7550"/>
    <w:rsid w:val="00BF6A39"/>
    <w:rsid w:val="00BF76D0"/>
    <w:rsid w:val="00C0287B"/>
    <w:rsid w:val="00C053F5"/>
    <w:rsid w:val="00C13292"/>
    <w:rsid w:val="00C2432D"/>
    <w:rsid w:val="00C321B2"/>
    <w:rsid w:val="00C358D1"/>
    <w:rsid w:val="00C50DC2"/>
    <w:rsid w:val="00C554E6"/>
    <w:rsid w:val="00C61D43"/>
    <w:rsid w:val="00C67929"/>
    <w:rsid w:val="00C932F1"/>
    <w:rsid w:val="00CA3C9E"/>
    <w:rsid w:val="00CB5B34"/>
    <w:rsid w:val="00CC055E"/>
    <w:rsid w:val="00CC507B"/>
    <w:rsid w:val="00CC6F63"/>
    <w:rsid w:val="00CD4A00"/>
    <w:rsid w:val="00CD5F71"/>
    <w:rsid w:val="00D04A51"/>
    <w:rsid w:val="00D06C03"/>
    <w:rsid w:val="00D16597"/>
    <w:rsid w:val="00D242FA"/>
    <w:rsid w:val="00D245BA"/>
    <w:rsid w:val="00D33F6C"/>
    <w:rsid w:val="00D43E7B"/>
    <w:rsid w:val="00D45E6B"/>
    <w:rsid w:val="00D47647"/>
    <w:rsid w:val="00D517B5"/>
    <w:rsid w:val="00D548FD"/>
    <w:rsid w:val="00D55A45"/>
    <w:rsid w:val="00D6136E"/>
    <w:rsid w:val="00D66EA1"/>
    <w:rsid w:val="00D67622"/>
    <w:rsid w:val="00D77E0F"/>
    <w:rsid w:val="00D9604F"/>
    <w:rsid w:val="00D97200"/>
    <w:rsid w:val="00DB24EB"/>
    <w:rsid w:val="00DB6984"/>
    <w:rsid w:val="00DB6CB2"/>
    <w:rsid w:val="00DD421C"/>
    <w:rsid w:val="00DE1D92"/>
    <w:rsid w:val="00DE4429"/>
    <w:rsid w:val="00DF5209"/>
    <w:rsid w:val="00E03273"/>
    <w:rsid w:val="00E04CD0"/>
    <w:rsid w:val="00E160E4"/>
    <w:rsid w:val="00E2173E"/>
    <w:rsid w:val="00E265E9"/>
    <w:rsid w:val="00E326C6"/>
    <w:rsid w:val="00E41FDA"/>
    <w:rsid w:val="00E42953"/>
    <w:rsid w:val="00E560DF"/>
    <w:rsid w:val="00E6246B"/>
    <w:rsid w:val="00E64781"/>
    <w:rsid w:val="00E65DF7"/>
    <w:rsid w:val="00E6707F"/>
    <w:rsid w:val="00E67B2F"/>
    <w:rsid w:val="00E75BDE"/>
    <w:rsid w:val="00E7608C"/>
    <w:rsid w:val="00E76365"/>
    <w:rsid w:val="00E82DEA"/>
    <w:rsid w:val="00E86F20"/>
    <w:rsid w:val="00E9198A"/>
    <w:rsid w:val="00EA0D85"/>
    <w:rsid w:val="00EA0F70"/>
    <w:rsid w:val="00EA1462"/>
    <w:rsid w:val="00EB2C64"/>
    <w:rsid w:val="00EB39B1"/>
    <w:rsid w:val="00ED132C"/>
    <w:rsid w:val="00EE57AE"/>
    <w:rsid w:val="00EF148F"/>
    <w:rsid w:val="00EF4098"/>
    <w:rsid w:val="00EF4ED0"/>
    <w:rsid w:val="00EF7843"/>
    <w:rsid w:val="00F022B0"/>
    <w:rsid w:val="00F027A6"/>
    <w:rsid w:val="00F044FF"/>
    <w:rsid w:val="00F100CE"/>
    <w:rsid w:val="00F2282A"/>
    <w:rsid w:val="00F25AE8"/>
    <w:rsid w:val="00F27B60"/>
    <w:rsid w:val="00F462EE"/>
    <w:rsid w:val="00F47C87"/>
    <w:rsid w:val="00F52981"/>
    <w:rsid w:val="00F56829"/>
    <w:rsid w:val="00F65B7C"/>
    <w:rsid w:val="00F70588"/>
    <w:rsid w:val="00F75778"/>
    <w:rsid w:val="00F8189D"/>
    <w:rsid w:val="00F9449B"/>
    <w:rsid w:val="00FA1E2C"/>
    <w:rsid w:val="00FA21A5"/>
    <w:rsid w:val="00FA2AED"/>
    <w:rsid w:val="00FA7E65"/>
    <w:rsid w:val="00FB4D57"/>
    <w:rsid w:val="00FB6F74"/>
    <w:rsid w:val="00FC53CE"/>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86674-831F-4B36-93B0-4AE83CD2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096B"/>
    <w:rPr>
      <w:i/>
      <w:iCs/>
    </w:rPr>
  </w:style>
  <w:style w:type="paragraph" w:styleId="ListParagraph">
    <w:name w:val="List Paragraph"/>
    <w:basedOn w:val="Normal"/>
    <w:uiPriority w:val="34"/>
    <w:qFormat/>
    <w:rsid w:val="0018096B"/>
    <w:pPr>
      <w:ind w:left="720"/>
      <w:contextualSpacing/>
    </w:pPr>
  </w:style>
  <w:style w:type="paragraph" w:styleId="NormalWeb">
    <w:name w:val="Normal (Web)"/>
    <w:basedOn w:val="Normal"/>
    <w:uiPriority w:val="99"/>
    <w:unhideWhenUsed/>
    <w:rsid w:val="005E0F9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5E0F98"/>
    <w:rPr>
      <w:color w:val="0000FF"/>
      <w:u w:val="single"/>
    </w:rPr>
  </w:style>
  <w:style w:type="paragraph" w:customStyle="1" w:styleId="rteindent1">
    <w:name w:val="rteindent1"/>
    <w:basedOn w:val="Normal"/>
    <w:rsid w:val="005E0F9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E0F9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5E0F98"/>
    <w:rPr>
      <w:rFonts w:ascii="Calibri" w:eastAsia="Calibri" w:hAnsi="Calibri" w:cs="Times New Roman"/>
      <w:sz w:val="20"/>
      <w:szCs w:val="20"/>
    </w:rPr>
  </w:style>
  <w:style w:type="paragraph" w:styleId="NoSpacing">
    <w:name w:val="No Spacing"/>
    <w:uiPriority w:val="1"/>
    <w:qFormat/>
    <w:rsid w:val="005E0F9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E0F98"/>
    <w:pPr>
      <w:spacing w:after="0" w:line="240" w:lineRule="auto"/>
    </w:pPr>
    <w:rPr>
      <w:rFonts w:ascii="Tahoma" w:hAnsi="Tahoma" w:cs="Tahoma"/>
      <w:sz w:val="16"/>
      <w:szCs w:val="16"/>
      <w:lang w:val="en-ZA"/>
    </w:rPr>
  </w:style>
  <w:style w:type="character" w:customStyle="1" w:styleId="BalloonTextChar">
    <w:name w:val="Balloon Text Char"/>
    <w:basedOn w:val="DefaultParagraphFont"/>
    <w:link w:val="BalloonText"/>
    <w:uiPriority w:val="99"/>
    <w:semiHidden/>
    <w:rsid w:val="005E0F98"/>
    <w:rPr>
      <w:rFonts w:ascii="Tahoma" w:hAnsi="Tahoma" w:cs="Tahoma"/>
      <w:sz w:val="16"/>
      <w:szCs w:val="16"/>
      <w:lang w:val="en-ZA"/>
    </w:rPr>
  </w:style>
  <w:style w:type="paragraph" w:styleId="Header">
    <w:name w:val="header"/>
    <w:basedOn w:val="Normal"/>
    <w:link w:val="HeaderChar"/>
    <w:uiPriority w:val="99"/>
    <w:unhideWhenUsed/>
    <w:rsid w:val="005E0F98"/>
    <w:pPr>
      <w:tabs>
        <w:tab w:val="center" w:pos="4680"/>
        <w:tab w:val="right" w:pos="9360"/>
      </w:tabs>
      <w:spacing w:after="0" w:line="240" w:lineRule="auto"/>
    </w:pPr>
    <w:rPr>
      <w:lang w:val="en-ZA"/>
    </w:rPr>
  </w:style>
  <w:style w:type="character" w:customStyle="1" w:styleId="HeaderChar">
    <w:name w:val="Header Char"/>
    <w:basedOn w:val="DefaultParagraphFont"/>
    <w:link w:val="Header"/>
    <w:uiPriority w:val="99"/>
    <w:rsid w:val="005E0F98"/>
    <w:rPr>
      <w:lang w:val="en-ZA"/>
    </w:rPr>
  </w:style>
  <w:style w:type="paragraph" w:styleId="Footer">
    <w:name w:val="footer"/>
    <w:basedOn w:val="Normal"/>
    <w:link w:val="FooterChar"/>
    <w:uiPriority w:val="99"/>
    <w:unhideWhenUsed/>
    <w:rsid w:val="005E0F98"/>
    <w:pPr>
      <w:tabs>
        <w:tab w:val="center" w:pos="4680"/>
        <w:tab w:val="right" w:pos="9360"/>
      </w:tabs>
      <w:spacing w:after="0" w:line="240" w:lineRule="auto"/>
    </w:pPr>
    <w:rPr>
      <w:lang w:val="en-ZA"/>
    </w:rPr>
  </w:style>
  <w:style w:type="character" w:customStyle="1" w:styleId="FooterChar">
    <w:name w:val="Footer Char"/>
    <w:basedOn w:val="DefaultParagraphFont"/>
    <w:link w:val="Footer"/>
    <w:uiPriority w:val="99"/>
    <w:rsid w:val="005E0F98"/>
    <w:rPr>
      <w:lang w:val="en-ZA"/>
    </w:rPr>
  </w:style>
  <w:style w:type="character" w:styleId="FootnoteReference">
    <w:name w:val="footnote reference"/>
    <w:basedOn w:val="DefaultParagraphFont"/>
    <w:uiPriority w:val="99"/>
    <w:unhideWhenUsed/>
    <w:rsid w:val="00D06C03"/>
    <w:rPr>
      <w:vertAlign w:val="superscript"/>
    </w:rPr>
  </w:style>
  <w:style w:type="character" w:customStyle="1" w:styleId="acopre">
    <w:name w:val="acopre"/>
    <w:basedOn w:val="DefaultParagraphFont"/>
    <w:rsid w:val="004E1A1D"/>
  </w:style>
  <w:style w:type="paragraph" w:styleId="BodyText2">
    <w:name w:val="Body Text 2"/>
    <w:basedOn w:val="Normal"/>
    <w:link w:val="BodyText2Char"/>
    <w:uiPriority w:val="99"/>
    <w:rsid w:val="004E1A1D"/>
    <w:pPr>
      <w:spacing w:after="0" w:line="480" w:lineRule="auto"/>
      <w:ind w:right="1"/>
      <w:jc w:val="both"/>
    </w:pPr>
    <w:rPr>
      <w:rFonts w:ascii="Albertus Medium" w:eastAsia="Times New Roman" w:hAnsi="Albertus Medium" w:cs="Times New Roman"/>
      <w:szCs w:val="20"/>
      <w:lang w:val="en-GB"/>
    </w:rPr>
  </w:style>
  <w:style w:type="character" w:customStyle="1" w:styleId="BodyText2Char">
    <w:name w:val="Body Text 2 Char"/>
    <w:basedOn w:val="DefaultParagraphFont"/>
    <w:link w:val="BodyText2"/>
    <w:uiPriority w:val="99"/>
    <w:rsid w:val="004E1A1D"/>
    <w:rPr>
      <w:rFonts w:ascii="Albertus Medium" w:eastAsia="Times New Roman" w:hAnsi="Albertus Medium"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9938">
      <w:bodyDiv w:val="1"/>
      <w:marLeft w:val="0"/>
      <w:marRight w:val="0"/>
      <w:marTop w:val="0"/>
      <w:marBottom w:val="0"/>
      <w:divBdr>
        <w:top w:val="none" w:sz="0" w:space="0" w:color="auto"/>
        <w:left w:val="none" w:sz="0" w:space="0" w:color="auto"/>
        <w:bottom w:val="none" w:sz="0" w:space="0" w:color="auto"/>
        <w:right w:val="none" w:sz="0" w:space="0" w:color="auto"/>
      </w:divBdr>
    </w:div>
    <w:div w:id="299306251">
      <w:bodyDiv w:val="1"/>
      <w:marLeft w:val="0"/>
      <w:marRight w:val="0"/>
      <w:marTop w:val="0"/>
      <w:marBottom w:val="0"/>
      <w:divBdr>
        <w:top w:val="none" w:sz="0" w:space="0" w:color="auto"/>
        <w:left w:val="none" w:sz="0" w:space="0" w:color="auto"/>
        <w:bottom w:val="none" w:sz="0" w:space="0" w:color="auto"/>
        <w:right w:val="none" w:sz="0" w:space="0" w:color="auto"/>
      </w:divBdr>
    </w:div>
    <w:div w:id="454104924">
      <w:bodyDiv w:val="1"/>
      <w:marLeft w:val="0"/>
      <w:marRight w:val="0"/>
      <w:marTop w:val="0"/>
      <w:marBottom w:val="0"/>
      <w:divBdr>
        <w:top w:val="none" w:sz="0" w:space="0" w:color="auto"/>
        <w:left w:val="none" w:sz="0" w:space="0" w:color="auto"/>
        <w:bottom w:val="none" w:sz="0" w:space="0" w:color="auto"/>
        <w:right w:val="none" w:sz="0" w:space="0" w:color="auto"/>
      </w:divBdr>
    </w:div>
    <w:div w:id="552431221">
      <w:bodyDiv w:val="1"/>
      <w:marLeft w:val="0"/>
      <w:marRight w:val="0"/>
      <w:marTop w:val="0"/>
      <w:marBottom w:val="0"/>
      <w:divBdr>
        <w:top w:val="none" w:sz="0" w:space="0" w:color="auto"/>
        <w:left w:val="none" w:sz="0" w:space="0" w:color="auto"/>
        <w:bottom w:val="none" w:sz="0" w:space="0" w:color="auto"/>
        <w:right w:val="none" w:sz="0" w:space="0" w:color="auto"/>
      </w:divBdr>
    </w:div>
    <w:div w:id="615134811">
      <w:bodyDiv w:val="1"/>
      <w:marLeft w:val="0"/>
      <w:marRight w:val="0"/>
      <w:marTop w:val="0"/>
      <w:marBottom w:val="0"/>
      <w:divBdr>
        <w:top w:val="none" w:sz="0" w:space="0" w:color="auto"/>
        <w:left w:val="none" w:sz="0" w:space="0" w:color="auto"/>
        <w:bottom w:val="none" w:sz="0" w:space="0" w:color="auto"/>
        <w:right w:val="none" w:sz="0" w:space="0" w:color="auto"/>
      </w:divBdr>
    </w:div>
    <w:div w:id="722604518">
      <w:bodyDiv w:val="1"/>
      <w:marLeft w:val="0"/>
      <w:marRight w:val="0"/>
      <w:marTop w:val="0"/>
      <w:marBottom w:val="0"/>
      <w:divBdr>
        <w:top w:val="none" w:sz="0" w:space="0" w:color="auto"/>
        <w:left w:val="none" w:sz="0" w:space="0" w:color="auto"/>
        <w:bottom w:val="none" w:sz="0" w:space="0" w:color="auto"/>
        <w:right w:val="none" w:sz="0" w:space="0" w:color="auto"/>
      </w:divBdr>
    </w:div>
    <w:div w:id="723216054">
      <w:bodyDiv w:val="1"/>
      <w:marLeft w:val="0"/>
      <w:marRight w:val="0"/>
      <w:marTop w:val="0"/>
      <w:marBottom w:val="0"/>
      <w:divBdr>
        <w:top w:val="none" w:sz="0" w:space="0" w:color="auto"/>
        <w:left w:val="none" w:sz="0" w:space="0" w:color="auto"/>
        <w:bottom w:val="none" w:sz="0" w:space="0" w:color="auto"/>
        <w:right w:val="none" w:sz="0" w:space="0" w:color="auto"/>
      </w:divBdr>
    </w:div>
    <w:div w:id="801507204">
      <w:bodyDiv w:val="1"/>
      <w:marLeft w:val="0"/>
      <w:marRight w:val="0"/>
      <w:marTop w:val="0"/>
      <w:marBottom w:val="0"/>
      <w:divBdr>
        <w:top w:val="none" w:sz="0" w:space="0" w:color="auto"/>
        <w:left w:val="none" w:sz="0" w:space="0" w:color="auto"/>
        <w:bottom w:val="none" w:sz="0" w:space="0" w:color="auto"/>
        <w:right w:val="none" w:sz="0" w:space="0" w:color="auto"/>
      </w:divBdr>
    </w:div>
    <w:div w:id="1006639161">
      <w:bodyDiv w:val="1"/>
      <w:marLeft w:val="0"/>
      <w:marRight w:val="0"/>
      <w:marTop w:val="0"/>
      <w:marBottom w:val="0"/>
      <w:divBdr>
        <w:top w:val="none" w:sz="0" w:space="0" w:color="auto"/>
        <w:left w:val="none" w:sz="0" w:space="0" w:color="auto"/>
        <w:bottom w:val="none" w:sz="0" w:space="0" w:color="auto"/>
        <w:right w:val="none" w:sz="0" w:space="0" w:color="auto"/>
      </w:divBdr>
    </w:div>
    <w:div w:id="1117062151">
      <w:bodyDiv w:val="1"/>
      <w:marLeft w:val="0"/>
      <w:marRight w:val="0"/>
      <w:marTop w:val="0"/>
      <w:marBottom w:val="0"/>
      <w:divBdr>
        <w:top w:val="none" w:sz="0" w:space="0" w:color="auto"/>
        <w:left w:val="none" w:sz="0" w:space="0" w:color="auto"/>
        <w:bottom w:val="none" w:sz="0" w:space="0" w:color="auto"/>
        <w:right w:val="none" w:sz="0" w:space="0" w:color="auto"/>
      </w:divBdr>
    </w:div>
    <w:div w:id="1398670689">
      <w:bodyDiv w:val="1"/>
      <w:marLeft w:val="0"/>
      <w:marRight w:val="0"/>
      <w:marTop w:val="0"/>
      <w:marBottom w:val="0"/>
      <w:divBdr>
        <w:top w:val="none" w:sz="0" w:space="0" w:color="auto"/>
        <w:left w:val="none" w:sz="0" w:space="0" w:color="auto"/>
        <w:bottom w:val="none" w:sz="0" w:space="0" w:color="auto"/>
        <w:right w:val="none" w:sz="0" w:space="0" w:color="auto"/>
      </w:divBdr>
    </w:div>
    <w:div w:id="17042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2021-03-08T18:30:00+00:00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37ED-8E1E-4EDB-8AD6-243604171A38}">
  <ds:schemaRefs>
    <ds:schemaRef ds:uri="http://schemas.microsoft.com/sharepoint/v3/contenttype/forms"/>
  </ds:schemaRefs>
</ds:datastoreItem>
</file>

<file path=customXml/itemProps2.xml><?xml version="1.0" encoding="utf-8"?>
<ds:datastoreItem xmlns:ds="http://schemas.openxmlformats.org/officeDocument/2006/customXml" ds:itemID="{2984DD13-1491-4286-8BA5-2C21DB624FC8}">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454D63CA-B574-4881-B062-A32C85DD4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107E3-E9E4-472B-A1A0-2EE50F92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8761</Words>
  <Characters>49939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 Lutaka</dc:creator>
  <cp:keywords/>
  <dc:description/>
  <cp:lastModifiedBy>HOME</cp:lastModifiedBy>
  <cp:revision>2</cp:revision>
  <cp:lastPrinted>2021-03-09T14:08:00Z</cp:lastPrinted>
  <dcterms:created xsi:type="dcterms:W3CDTF">2021-07-14T15:28:00Z</dcterms:created>
  <dcterms:modified xsi:type="dcterms:W3CDTF">2021-07-14T15:28:00Z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