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76" w:rsidRPr="00060624" w:rsidRDefault="00742214" w:rsidP="003820AC">
      <w:pPr>
        <w:spacing w:after="0" w:line="360" w:lineRule="auto"/>
        <w:jc w:val="center"/>
        <w:rPr>
          <w:rFonts w:ascii="Arial" w:hAnsi="Arial" w:cs="Arial"/>
          <w:sz w:val="24"/>
          <w:szCs w:val="24"/>
        </w:rPr>
      </w:pPr>
      <w:bookmarkStart w:id="0" w:name="_GoBack"/>
      <w:bookmarkEnd w:id="0"/>
      <w:r w:rsidRPr="00060624">
        <w:rPr>
          <w:rFonts w:ascii="Arial" w:hAnsi="Arial" w:cs="Arial"/>
          <w:sz w:val="24"/>
          <w:szCs w:val="24"/>
        </w:rPr>
        <w:t>Practice Directive 61</w:t>
      </w:r>
    </w:p>
    <w:p w:rsidR="00950676" w:rsidRPr="00060624" w:rsidRDefault="00950676" w:rsidP="003820AC">
      <w:pPr>
        <w:spacing w:after="0" w:line="360" w:lineRule="auto"/>
        <w:jc w:val="both"/>
        <w:rPr>
          <w:rFonts w:ascii="Arial" w:hAnsi="Arial" w:cs="Arial"/>
          <w:sz w:val="24"/>
          <w:szCs w:val="24"/>
        </w:rPr>
      </w:pPr>
    </w:p>
    <w:p w:rsidR="00852765" w:rsidRPr="00852765" w:rsidRDefault="00742214" w:rsidP="003820AC">
      <w:pPr>
        <w:spacing w:after="0" w:line="360" w:lineRule="auto"/>
        <w:jc w:val="center"/>
        <w:rPr>
          <w:rFonts w:ascii="Arial" w:hAnsi="Arial" w:cs="Arial"/>
          <w:b/>
          <w:sz w:val="24"/>
          <w:szCs w:val="24"/>
          <w:lang w:val="en-GB"/>
        </w:rPr>
      </w:pPr>
      <w:r w:rsidRPr="00852765">
        <w:rPr>
          <w:rFonts w:ascii="Arial" w:hAnsi="Arial" w:cs="Arial"/>
          <w:b/>
          <w:sz w:val="24"/>
          <w:szCs w:val="24"/>
          <w:lang w:val="en-GB"/>
        </w:rPr>
        <w:t>REPUBLIC OF NAMIBIA</w:t>
      </w:r>
    </w:p>
    <w:p w:rsidR="00852765" w:rsidRPr="00852765" w:rsidRDefault="00742214" w:rsidP="003820AC">
      <w:pPr>
        <w:spacing w:after="0" w:line="360" w:lineRule="auto"/>
        <w:jc w:val="center"/>
        <w:rPr>
          <w:rFonts w:ascii="Arial" w:hAnsi="Arial" w:cs="Arial"/>
          <w:b/>
          <w:sz w:val="24"/>
          <w:szCs w:val="24"/>
          <w:lang w:val="en-GB"/>
        </w:rPr>
      </w:pPr>
      <w:r w:rsidRPr="00852765">
        <w:rPr>
          <w:rFonts w:ascii="Arial" w:hAnsi="Arial" w:cs="Arial"/>
          <w:b/>
          <w:noProof/>
          <w:sz w:val="24"/>
          <w:szCs w:val="24"/>
          <w:lang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852765" w:rsidRPr="00852765" w:rsidRDefault="00742214" w:rsidP="003820AC">
      <w:pPr>
        <w:spacing w:after="0" w:line="360" w:lineRule="auto"/>
        <w:jc w:val="center"/>
        <w:rPr>
          <w:rFonts w:ascii="Arial" w:hAnsi="Arial" w:cs="Arial"/>
          <w:b/>
          <w:bCs/>
          <w:sz w:val="24"/>
          <w:szCs w:val="24"/>
          <w:lang w:val="en-GB"/>
        </w:rPr>
      </w:pPr>
      <w:r w:rsidRPr="00852765">
        <w:rPr>
          <w:rFonts w:ascii="Arial" w:hAnsi="Arial" w:cs="Arial"/>
          <w:b/>
          <w:sz w:val="24"/>
          <w:szCs w:val="24"/>
          <w:lang w:val="en-GB"/>
        </w:rPr>
        <w:t>HIGH COURT OF NAMIBIA MAIN DIVISION, WINDHOEK</w:t>
      </w:r>
    </w:p>
    <w:p w:rsidR="00852765" w:rsidRPr="00852765" w:rsidRDefault="00567120" w:rsidP="00567120">
      <w:pPr>
        <w:tabs>
          <w:tab w:val="center" w:pos="4513"/>
          <w:tab w:val="left" w:pos="7920"/>
        </w:tabs>
        <w:spacing w:after="0" w:line="360" w:lineRule="auto"/>
        <w:rPr>
          <w:rFonts w:ascii="Arial" w:hAnsi="Arial" w:cs="Arial"/>
          <w:b/>
          <w:sz w:val="24"/>
          <w:szCs w:val="24"/>
          <w:lang w:val="en-GB"/>
        </w:rPr>
      </w:pPr>
      <w:r>
        <w:rPr>
          <w:rFonts w:ascii="Arial" w:hAnsi="Arial" w:cs="Arial"/>
          <w:b/>
          <w:sz w:val="24"/>
          <w:szCs w:val="24"/>
          <w:lang w:val="en-GB"/>
        </w:rPr>
        <w:tab/>
      </w:r>
      <w:r w:rsidR="00742214" w:rsidRPr="00852765">
        <w:rPr>
          <w:rFonts w:ascii="Arial" w:hAnsi="Arial" w:cs="Arial"/>
          <w:b/>
          <w:sz w:val="24"/>
          <w:szCs w:val="24"/>
          <w:lang w:val="en-GB"/>
        </w:rPr>
        <w:t>RULING</w:t>
      </w:r>
      <w:r>
        <w:rPr>
          <w:rFonts w:ascii="Arial" w:hAnsi="Arial" w:cs="Arial"/>
          <w:b/>
          <w:sz w:val="24"/>
          <w:szCs w:val="24"/>
          <w:lang w:val="en-GB"/>
        </w:rPr>
        <w:tab/>
      </w:r>
    </w:p>
    <w:p w:rsidR="00950676" w:rsidRPr="00060624" w:rsidRDefault="00950676" w:rsidP="003820AC">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F6552F" w:rsidTr="004667E3">
        <w:trPr>
          <w:trHeight w:val="744"/>
        </w:trPr>
        <w:tc>
          <w:tcPr>
            <w:tcW w:w="5397" w:type="dxa"/>
            <w:gridSpan w:val="2"/>
            <w:vMerge w:val="restart"/>
          </w:tcPr>
          <w:p w:rsidR="00950676" w:rsidRPr="00060624" w:rsidRDefault="00742214" w:rsidP="003820AC">
            <w:pPr>
              <w:spacing w:after="0" w:line="360" w:lineRule="auto"/>
              <w:jc w:val="both"/>
              <w:rPr>
                <w:rFonts w:ascii="Arial" w:hAnsi="Arial" w:cs="Arial"/>
                <w:sz w:val="24"/>
                <w:szCs w:val="24"/>
              </w:rPr>
            </w:pPr>
            <w:r w:rsidRPr="00060624">
              <w:rPr>
                <w:rFonts w:ascii="Arial" w:hAnsi="Arial" w:cs="Arial"/>
                <w:b/>
                <w:sz w:val="24"/>
                <w:szCs w:val="24"/>
              </w:rPr>
              <w:t>Case Title:</w:t>
            </w:r>
          </w:p>
          <w:p w:rsidR="00060624" w:rsidRDefault="00742214" w:rsidP="003820AC">
            <w:pPr>
              <w:spacing w:after="0" w:line="360" w:lineRule="auto"/>
              <w:rPr>
                <w:rFonts w:ascii="Arial" w:eastAsia="Times New Roman" w:hAnsi="Arial" w:cs="Arial"/>
                <w:sz w:val="24"/>
                <w:szCs w:val="24"/>
              </w:rPr>
            </w:pPr>
            <w:r w:rsidRPr="00060624">
              <w:rPr>
                <w:rFonts w:ascii="Arial" w:eastAsia="Times New Roman" w:hAnsi="Arial" w:cs="Arial"/>
                <w:sz w:val="24"/>
                <w:szCs w:val="24"/>
              </w:rPr>
              <w:t>Mateus Enkali</w:t>
            </w:r>
          </w:p>
          <w:p w:rsidR="00060624" w:rsidRDefault="00742214" w:rsidP="003820AC">
            <w:pPr>
              <w:spacing w:after="0" w:line="360" w:lineRule="auto"/>
              <w:rPr>
                <w:rFonts w:ascii="Arial" w:eastAsia="Times New Roman" w:hAnsi="Arial" w:cs="Arial"/>
                <w:sz w:val="24"/>
                <w:szCs w:val="24"/>
              </w:rPr>
            </w:pPr>
            <w:r>
              <w:rPr>
                <w:rFonts w:ascii="Arial" w:eastAsia="Times New Roman" w:hAnsi="Arial" w:cs="Arial"/>
                <w:sz w:val="24"/>
                <w:szCs w:val="24"/>
              </w:rPr>
              <w:t xml:space="preserve"> v</w:t>
            </w:r>
          </w:p>
          <w:p w:rsidR="00060624" w:rsidRPr="00060624" w:rsidRDefault="00742214" w:rsidP="003820AC">
            <w:pPr>
              <w:spacing w:after="0" w:line="360" w:lineRule="auto"/>
              <w:rPr>
                <w:rFonts w:ascii="Arial" w:eastAsia="Times New Roman" w:hAnsi="Arial" w:cs="Arial"/>
                <w:sz w:val="24"/>
                <w:szCs w:val="24"/>
              </w:rPr>
            </w:pPr>
            <w:r w:rsidRPr="00060624">
              <w:rPr>
                <w:rFonts w:ascii="Arial" w:eastAsia="Times New Roman" w:hAnsi="Arial" w:cs="Arial"/>
                <w:sz w:val="24"/>
                <w:szCs w:val="24"/>
              </w:rPr>
              <w:t>Zaheer Brenner T/A Brenner Fruit</w:t>
            </w:r>
          </w:p>
          <w:p w:rsidR="00950676" w:rsidRPr="00060624" w:rsidRDefault="00950676" w:rsidP="003820AC">
            <w:pPr>
              <w:tabs>
                <w:tab w:val="left" w:pos="6750"/>
              </w:tabs>
              <w:spacing w:after="0" w:line="360" w:lineRule="auto"/>
              <w:jc w:val="both"/>
              <w:rPr>
                <w:rFonts w:ascii="Arial" w:hAnsi="Arial" w:cs="Arial"/>
                <w:sz w:val="24"/>
                <w:szCs w:val="24"/>
              </w:rPr>
            </w:pPr>
          </w:p>
        </w:tc>
        <w:tc>
          <w:tcPr>
            <w:tcW w:w="4323" w:type="dxa"/>
          </w:tcPr>
          <w:p w:rsidR="00950676" w:rsidRPr="00060624" w:rsidRDefault="00742214" w:rsidP="003820AC">
            <w:pPr>
              <w:spacing w:after="0" w:line="360" w:lineRule="auto"/>
              <w:jc w:val="both"/>
              <w:rPr>
                <w:rFonts w:ascii="Arial" w:hAnsi="Arial" w:cs="Arial"/>
                <w:sz w:val="24"/>
                <w:szCs w:val="24"/>
              </w:rPr>
            </w:pPr>
            <w:r w:rsidRPr="00060624">
              <w:rPr>
                <w:rFonts w:ascii="Arial" w:hAnsi="Arial" w:cs="Arial"/>
                <w:b/>
                <w:sz w:val="24"/>
                <w:szCs w:val="24"/>
              </w:rPr>
              <w:t>Case No:</w:t>
            </w:r>
          </w:p>
          <w:p w:rsidR="00950676" w:rsidRPr="00060624" w:rsidRDefault="00742214" w:rsidP="003820AC">
            <w:pPr>
              <w:spacing w:after="0" w:line="360" w:lineRule="auto"/>
              <w:rPr>
                <w:rFonts w:ascii="Arial" w:hAnsi="Arial" w:cs="Arial"/>
                <w:b/>
                <w:sz w:val="24"/>
                <w:szCs w:val="24"/>
              </w:rPr>
            </w:pPr>
            <w:r w:rsidRPr="00060624">
              <w:rPr>
                <w:rFonts w:ascii="Arial" w:hAnsi="Arial" w:cs="Arial"/>
                <w:sz w:val="24"/>
                <w:szCs w:val="24"/>
              </w:rPr>
              <w:t>HC-MD-CIV-ACT-CON-2019/04690</w:t>
            </w:r>
          </w:p>
        </w:tc>
      </w:tr>
      <w:tr w:rsidR="00F6552F" w:rsidTr="004667E3">
        <w:trPr>
          <w:trHeight w:val="844"/>
        </w:trPr>
        <w:tc>
          <w:tcPr>
            <w:tcW w:w="5397" w:type="dxa"/>
            <w:gridSpan w:val="2"/>
            <w:vMerge/>
          </w:tcPr>
          <w:p w:rsidR="00950676" w:rsidRPr="00060624" w:rsidRDefault="00950676" w:rsidP="003820AC">
            <w:pPr>
              <w:spacing w:after="0" w:line="360" w:lineRule="auto"/>
              <w:jc w:val="both"/>
              <w:rPr>
                <w:rFonts w:ascii="Arial" w:hAnsi="Arial" w:cs="Arial"/>
                <w:sz w:val="24"/>
                <w:szCs w:val="24"/>
              </w:rPr>
            </w:pPr>
          </w:p>
        </w:tc>
        <w:tc>
          <w:tcPr>
            <w:tcW w:w="4323" w:type="dxa"/>
          </w:tcPr>
          <w:p w:rsidR="00950676" w:rsidRPr="00060624" w:rsidRDefault="00742214" w:rsidP="003820AC">
            <w:pPr>
              <w:spacing w:after="0" w:line="360" w:lineRule="auto"/>
              <w:jc w:val="both"/>
              <w:rPr>
                <w:rFonts w:ascii="Arial" w:hAnsi="Arial" w:cs="Arial"/>
                <w:sz w:val="24"/>
                <w:szCs w:val="24"/>
              </w:rPr>
            </w:pPr>
            <w:r w:rsidRPr="00060624">
              <w:rPr>
                <w:rFonts w:ascii="Arial" w:hAnsi="Arial" w:cs="Arial"/>
                <w:b/>
                <w:sz w:val="24"/>
                <w:szCs w:val="24"/>
              </w:rPr>
              <w:t>Division of Court:</w:t>
            </w:r>
          </w:p>
          <w:p w:rsidR="00950676" w:rsidRPr="00060624" w:rsidRDefault="00742214" w:rsidP="003820AC">
            <w:pPr>
              <w:spacing w:after="0" w:line="360" w:lineRule="auto"/>
              <w:jc w:val="both"/>
              <w:rPr>
                <w:rFonts w:ascii="Arial" w:hAnsi="Arial" w:cs="Arial"/>
                <w:sz w:val="24"/>
                <w:szCs w:val="24"/>
              </w:rPr>
            </w:pPr>
            <w:r w:rsidRPr="00060624">
              <w:rPr>
                <w:rFonts w:ascii="Arial" w:hAnsi="Arial" w:cs="Arial"/>
                <w:sz w:val="24"/>
                <w:szCs w:val="24"/>
              </w:rPr>
              <w:t>HIGH COURT (MAIN DIVISION)</w:t>
            </w:r>
          </w:p>
        </w:tc>
      </w:tr>
      <w:tr w:rsidR="00F6552F" w:rsidTr="004667E3">
        <w:trPr>
          <w:trHeight w:val="645"/>
        </w:trPr>
        <w:tc>
          <w:tcPr>
            <w:tcW w:w="5397" w:type="dxa"/>
            <w:gridSpan w:val="2"/>
            <w:vMerge w:val="restart"/>
          </w:tcPr>
          <w:p w:rsidR="00950676" w:rsidRPr="00060624" w:rsidRDefault="00742214" w:rsidP="003820AC">
            <w:pPr>
              <w:spacing w:after="0" w:line="360" w:lineRule="auto"/>
              <w:jc w:val="both"/>
              <w:rPr>
                <w:rFonts w:ascii="Arial" w:hAnsi="Arial" w:cs="Arial"/>
                <w:b/>
                <w:sz w:val="24"/>
                <w:szCs w:val="24"/>
              </w:rPr>
            </w:pPr>
            <w:r w:rsidRPr="00060624">
              <w:rPr>
                <w:rFonts w:ascii="Arial" w:hAnsi="Arial" w:cs="Arial"/>
                <w:b/>
                <w:sz w:val="24"/>
                <w:szCs w:val="24"/>
              </w:rPr>
              <w:t>Heard before:</w:t>
            </w:r>
          </w:p>
          <w:p w:rsidR="00950676" w:rsidRPr="00060624" w:rsidRDefault="00742214" w:rsidP="003820AC">
            <w:pPr>
              <w:spacing w:after="0" w:line="360" w:lineRule="auto"/>
              <w:jc w:val="both"/>
              <w:rPr>
                <w:rFonts w:ascii="Arial" w:hAnsi="Arial" w:cs="Arial"/>
                <w:sz w:val="24"/>
                <w:szCs w:val="24"/>
              </w:rPr>
            </w:pPr>
            <w:r>
              <w:rPr>
                <w:rFonts w:ascii="Arial" w:hAnsi="Arial" w:cs="Arial"/>
                <w:sz w:val="24"/>
                <w:szCs w:val="24"/>
              </w:rPr>
              <w:t>Honourable Lady</w:t>
            </w:r>
            <w:r w:rsidRPr="00060624">
              <w:rPr>
                <w:rFonts w:ascii="Arial" w:hAnsi="Arial" w:cs="Arial"/>
                <w:sz w:val="24"/>
                <w:szCs w:val="24"/>
              </w:rPr>
              <w:t xml:space="preserve"> Justice Rakow</w:t>
            </w:r>
            <w:r w:rsidR="00060624">
              <w:rPr>
                <w:rFonts w:ascii="Arial" w:hAnsi="Arial" w:cs="Arial"/>
                <w:sz w:val="24"/>
                <w:szCs w:val="24"/>
              </w:rPr>
              <w:t xml:space="preserve">, </w:t>
            </w:r>
            <w:r w:rsidR="007B0F64" w:rsidRPr="00060624">
              <w:rPr>
                <w:rFonts w:ascii="Arial" w:hAnsi="Arial" w:cs="Arial"/>
                <w:sz w:val="24"/>
                <w:szCs w:val="24"/>
              </w:rPr>
              <w:t>J</w:t>
            </w:r>
          </w:p>
        </w:tc>
        <w:tc>
          <w:tcPr>
            <w:tcW w:w="4323" w:type="dxa"/>
          </w:tcPr>
          <w:p w:rsidR="00950676" w:rsidRPr="00060624" w:rsidRDefault="00742214" w:rsidP="003820AC">
            <w:pPr>
              <w:spacing w:after="0" w:line="360" w:lineRule="auto"/>
              <w:jc w:val="both"/>
              <w:rPr>
                <w:rFonts w:ascii="Arial" w:hAnsi="Arial" w:cs="Arial"/>
                <w:b/>
                <w:sz w:val="24"/>
                <w:szCs w:val="24"/>
              </w:rPr>
            </w:pPr>
            <w:r w:rsidRPr="00060624">
              <w:rPr>
                <w:rFonts w:ascii="Arial" w:hAnsi="Arial" w:cs="Arial"/>
                <w:b/>
                <w:sz w:val="24"/>
                <w:szCs w:val="24"/>
              </w:rPr>
              <w:t>Date of hearing:</w:t>
            </w:r>
          </w:p>
          <w:p w:rsidR="00950676" w:rsidRPr="00060624" w:rsidRDefault="003F4E0F" w:rsidP="003820AC">
            <w:pPr>
              <w:spacing w:after="0" w:line="360" w:lineRule="auto"/>
              <w:jc w:val="both"/>
              <w:rPr>
                <w:rFonts w:ascii="Arial" w:hAnsi="Arial" w:cs="Arial"/>
                <w:sz w:val="24"/>
                <w:szCs w:val="24"/>
              </w:rPr>
            </w:pPr>
            <w:r>
              <w:rPr>
                <w:rFonts w:ascii="Arial" w:hAnsi="Arial" w:cs="Arial"/>
                <w:sz w:val="24"/>
                <w:szCs w:val="24"/>
              </w:rPr>
              <w:t>18 October 2021</w:t>
            </w:r>
          </w:p>
        </w:tc>
      </w:tr>
      <w:tr w:rsidR="00F6552F" w:rsidTr="004667E3">
        <w:trPr>
          <w:trHeight w:val="588"/>
        </w:trPr>
        <w:tc>
          <w:tcPr>
            <w:tcW w:w="5397" w:type="dxa"/>
            <w:gridSpan w:val="2"/>
            <w:vMerge/>
          </w:tcPr>
          <w:p w:rsidR="00950676" w:rsidRPr="00060624" w:rsidRDefault="00950676" w:rsidP="003820AC">
            <w:pPr>
              <w:spacing w:after="0" w:line="360" w:lineRule="auto"/>
              <w:jc w:val="both"/>
              <w:rPr>
                <w:rFonts w:ascii="Arial" w:hAnsi="Arial" w:cs="Arial"/>
                <w:b/>
                <w:sz w:val="24"/>
                <w:szCs w:val="24"/>
              </w:rPr>
            </w:pPr>
          </w:p>
        </w:tc>
        <w:tc>
          <w:tcPr>
            <w:tcW w:w="4323" w:type="dxa"/>
          </w:tcPr>
          <w:p w:rsidR="00950676" w:rsidRPr="00060624" w:rsidRDefault="00742214" w:rsidP="003820AC">
            <w:pPr>
              <w:spacing w:after="0" w:line="360" w:lineRule="auto"/>
              <w:jc w:val="both"/>
              <w:rPr>
                <w:rFonts w:ascii="Arial" w:hAnsi="Arial" w:cs="Arial"/>
                <w:b/>
                <w:sz w:val="24"/>
                <w:szCs w:val="24"/>
              </w:rPr>
            </w:pPr>
            <w:r w:rsidRPr="00060624">
              <w:rPr>
                <w:rFonts w:ascii="Arial" w:hAnsi="Arial" w:cs="Arial"/>
                <w:b/>
                <w:sz w:val="24"/>
                <w:szCs w:val="24"/>
              </w:rPr>
              <w:t>Date of order:</w:t>
            </w:r>
          </w:p>
          <w:p w:rsidR="00950676" w:rsidRPr="00060624" w:rsidRDefault="003F4E0F" w:rsidP="003820AC">
            <w:pPr>
              <w:spacing w:after="0" w:line="360" w:lineRule="auto"/>
              <w:jc w:val="both"/>
              <w:rPr>
                <w:rFonts w:ascii="Arial" w:hAnsi="Arial" w:cs="Arial"/>
                <w:sz w:val="24"/>
                <w:szCs w:val="24"/>
              </w:rPr>
            </w:pPr>
            <w:r>
              <w:rPr>
                <w:rFonts w:ascii="Arial" w:hAnsi="Arial" w:cs="Arial"/>
                <w:sz w:val="24"/>
                <w:szCs w:val="24"/>
              </w:rPr>
              <w:t>26 November 2021</w:t>
            </w:r>
          </w:p>
        </w:tc>
      </w:tr>
      <w:tr w:rsidR="00F6552F" w:rsidTr="004667E3">
        <w:tc>
          <w:tcPr>
            <w:tcW w:w="9720" w:type="dxa"/>
            <w:gridSpan w:val="3"/>
          </w:tcPr>
          <w:p w:rsidR="00950676" w:rsidRPr="00060624" w:rsidRDefault="00742214" w:rsidP="003F4E0F">
            <w:pPr>
              <w:pStyle w:val="form-control-static"/>
              <w:shd w:val="clear" w:color="auto" w:fill="FFFFFF"/>
              <w:spacing w:before="0" w:beforeAutospacing="0" w:after="0" w:afterAutospacing="0" w:line="360" w:lineRule="auto"/>
              <w:jc w:val="both"/>
              <w:rPr>
                <w:rFonts w:ascii="Arial" w:hAnsi="Arial" w:cs="Arial"/>
                <w:i/>
                <w:lang w:val="en-GB"/>
              </w:rPr>
            </w:pPr>
            <w:r w:rsidRPr="00060624">
              <w:rPr>
                <w:rFonts w:ascii="Arial" w:hAnsi="Arial" w:cs="Arial"/>
                <w:b/>
              </w:rPr>
              <w:t xml:space="preserve">Neutral citation: </w:t>
            </w:r>
            <w:r>
              <w:rPr>
                <w:rFonts w:ascii="Arial" w:hAnsi="Arial" w:cs="Arial"/>
                <w:i/>
                <w:lang w:val="en-ZA"/>
              </w:rPr>
              <w:t>Enkali v Zaheer Brenner t/a Brenner Fruit</w:t>
            </w:r>
            <w:r w:rsidR="00CA7E3E" w:rsidRPr="00060624">
              <w:rPr>
                <w:rFonts w:ascii="Arial" w:hAnsi="Arial" w:cs="Arial"/>
                <w:i/>
                <w:lang w:val="en-ZA"/>
              </w:rPr>
              <w:t xml:space="preserve"> </w:t>
            </w:r>
            <w:r w:rsidRPr="00060624">
              <w:rPr>
                <w:rFonts w:ascii="Arial" w:hAnsi="Arial" w:cs="Arial"/>
              </w:rPr>
              <w:t>(</w:t>
            </w:r>
            <w:r w:rsidRPr="00060624">
              <w:rPr>
                <w:rFonts w:ascii="Arial" w:hAnsi="Arial" w:cs="Arial"/>
                <w:lang w:val="en-ZA"/>
              </w:rPr>
              <w:t>HC-MD-CIV-ACT-CON-2019/04690</w:t>
            </w:r>
            <w:r w:rsidR="009B0213" w:rsidRPr="00060624">
              <w:rPr>
                <w:rFonts w:ascii="Arial" w:hAnsi="Arial" w:cs="Arial"/>
              </w:rPr>
              <w:t>) [202</w:t>
            </w:r>
            <w:r>
              <w:rPr>
                <w:rFonts w:ascii="Arial" w:hAnsi="Arial" w:cs="Arial"/>
              </w:rPr>
              <w:t>1</w:t>
            </w:r>
            <w:r w:rsidRPr="00060624">
              <w:rPr>
                <w:rFonts w:ascii="Arial" w:hAnsi="Arial" w:cs="Arial"/>
              </w:rPr>
              <w:t>] NAHC</w:t>
            </w:r>
            <w:r w:rsidR="003F4E0F">
              <w:rPr>
                <w:rFonts w:ascii="Arial" w:hAnsi="Arial" w:cs="Arial"/>
              </w:rPr>
              <w:t xml:space="preserve">MD </w:t>
            </w:r>
            <w:r w:rsidR="00357732" w:rsidRPr="00357732">
              <w:rPr>
                <w:rFonts w:ascii="Arial" w:hAnsi="Arial" w:cs="Arial"/>
              </w:rPr>
              <w:t>553</w:t>
            </w:r>
            <w:r w:rsidR="008E1BDB" w:rsidRPr="00357732">
              <w:rPr>
                <w:rFonts w:ascii="Arial" w:hAnsi="Arial" w:cs="Arial"/>
              </w:rPr>
              <w:t xml:space="preserve"> </w:t>
            </w:r>
            <w:r w:rsidR="003F4E0F">
              <w:rPr>
                <w:rFonts w:ascii="Arial" w:hAnsi="Arial" w:cs="Arial"/>
              </w:rPr>
              <w:t>(26 November 2021</w:t>
            </w:r>
            <w:r w:rsidR="00CA7E3E" w:rsidRPr="00060624">
              <w:rPr>
                <w:rFonts w:ascii="Arial" w:hAnsi="Arial" w:cs="Arial"/>
              </w:rPr>
              <w:t>)</w:t>
            </w:r>
          </w:p>
        </w:tc>
      </w:tr>
      <w:tr w:rsidR="00F6552F" w:rsidTr="004667E3">
        <w:tc>
          <w:tcPr>
            <w:tcW w:w="9720" w:type="dxa"/>
            <w:gridSpan w:val="3"/>
          </w:tcPr>
          <w:p w:rsidR="00950676" w:rsidRPr="00060624" w:rsidRDefault="00742214" w:rsidP="003820AC">
            <w:pPr>
              <w:spacing w:after="0" w:line="360" w:lineRule="auto"/>
              <w:jc w:val="both"/>
              <w:rPr>
                <w:rFonts w:ascii="Arial" w:hAnsi="Arial" w:cs="Arial"/>
                <w:b/>
                <w:sz w:val="24"/>
                <w:szCs w:val="24"/>
              </w:rPr>
            </w:pPr>
            <w:r w:rsidRPr="00060624">
              <w:rPr>
                <w:rFonts w:ascii="Arial" w:hAnsi="Arial" w:cs="Arial"/>
                <w:b/>
                <w:sz w:val="24"/>
                <w:szCs w:val="24"/>
              </w:rPr>
              <w:t>IT IS HEREBY ORDERED THAT:</w:t>
            </w:r>
          </w:p>
          <w:p w:rsidR="0066308E" w:rsidRDefault="0066308E" w:rsidP="0066308E">
            <w:pPr>
              <w:pStyle w:val="ListParagraph"/>
              <w:numPr>
                <w:ilvl w:val="0"/>
                <w:numId w:val="10"/>
              </w:numPr>
              <w:spacing w:after="0" w:line="360" w:lineRule="auto"/>
              <w:jc w:val="both"/>
              <w:rPr>
                <w:rFonts w:ascii="Arial" w:hAnsi="Arial" w:cs="Arial"/>
                <w:sz w:val="24"/>
                <w:szCs w:val="24"/>
                <w:lang w:val="en-US"/>
              </w:rPr>
            </w:pPr>
            <w:r>
              <w:rPr>
                <w:rFonts w:ascii="Arial" w:hAnsi="Arial" w:cs="Arial"/>
                <w:sz w:val="24"/>
                <w:szCs w:val="24"/>
                <w:lang w:val="en-US"/>
              </w:rPr>
              <w:t>Absolution from the instance is granted.</w:t>
            </w:r>
          </w:p>
          <w:p w:rsidR="0066308E" w:rsidRDefault="00932FAF" w:rsidP="0066308E">
            <w:pPr>
              <w:pStyle w:val="ListParagraph"/>
              <w:numPr>
                <w:ilvl w:val="0"/>
                <w:numId w:val="10"/>
              </w:numPr>
              <w:spacing w:after="0" w:line="360" w:lineRule="auto"/>
              <w:jc w:val="both"/>
              <w:rPr>
                <w:rFonts w:ascii="Arial" w:hAnsi="Arial" w:cs="Arial"/>
                <w:sz w:val="24"/>
                <w:szCs w:val="24"/>
                <w:lang w:val="en-US"/>
              </w:rPr>
            </w:pPr>
            <w:r>
              <w:rPr>
                <w:rFonts w:ascii="Arial" w:hAnsi="Arial" w:cs="Arial"/>
                <w:sz w:val="24"/>
                <w:szCs w:val="24"/>
                <w:lang w:val="en-US"/>
              </w:rPr>
              <w:t>Costs are</w:t>
            </w:r>
            <w:r w:rsidR="00076FAF">
              <w:rPr>
                <w:rFonts w:ascii="Arial" w:hAnsi="Arial" w:cs="Arial"/>
                <w:sz w:val="24"/>
                <w:szCs w:val="24"/>
                <w:lang w:val="en-US"/>
              </w:rPr>
              <w:t xml:space="preserve"> awarded to the first</w:t>
            </w:r>
            <w:r w:rsidR="0066308E">
              <w:rPr>
                <w:rFonts w:ascii="Arial" w:hAnsi="Arial" w:cs="Arial"/>
                <w:sz w:val="24"/>
                <w:szCs w:val="24"/>
                <w:lang w:val="en-US"/>
              </w:rPr>
              <w:t xml:space="preserve"> defendant.</w:t>
            </w:r>
          </w:p>
          <w:p w:rsidR="00291329" w:rsidRPr="00060624" w:rsidRDefault="00076FAF" w:rsidP="006447D5">
            <w:pPr>
              <w:pStyle w:val="ListParagraph"/>
              <w:numPr>
                <w:ilvl w:val="0"/>
                <w:numId w:val="10"/>
              </w:numPr>
              <w:spacing w:after="0" w:line="360" w:lineRule="auto"/>
              <w:jc w:val="both"/>
              <w:rPr>
                <w:rFonts w:ascii="Arial" w:hAnsi="Arial" w:cs="Arial"/>
                <w:sz w:val="24"/>
                <w:szCs w:val="24"/>
                <w:lang w:val="af-ZA"/>
              </w:rPr>
            </w:pPr>
            <w:r w:rsidRPr="00076FAF">
              <w:rPr>
                <w:rFonts w:ascii="Arial" w:hAnsi="Arial" w:cs="Arial"/>
                <w:sz w:val="24"/>
                <w:szCs w:val="24"/>
              </w:rPr>
              <w:t>The matter is removed from the roll and finalized.</w:t>
            </w:r>
          </w:p>
        </w:tc>
      </w:tr>
      <w:tr w:rsidR="00F6552F" w:rsidTr="004667E3">
        <w:tc>
          <w:tcPr>
            <w:tcW w:w="9720" w:type="dxa"/>
            <w:gridSpan w:val="3"/>
          </w:tcPr>
          <w:p w:rsidR="006447D5" w:rsidRPr="006447D5" w:rsidRDefault="006447D5" w:rsidP="003820AC">
            <w:pPr>
              <w:spacing w:after="0" w:line="360" w:lineRule="auto"/>
              <w:jc w:val="both"/>
              <w:rPr>
                <w:rFonts w:ascii="Arial" w:hAnsi="Arial" w:cs="Arial"/>
                <w:b/>
                <w:sz w:val="10"/>
                <w:szCs w:val="10"/>
              </w:rPr>
            </w:pPr>
          </w:p>
          <w:p w:rsidR="00950676" w:rsidRDefault="00742214" w:rsidP="003820AC">
            <w:pPr>
              <w:spacing w:after="0" w:line="360" w:lineRule="auto"/>
              <w:jc w:val="both"/>
              <w:rPr>
                <w:rFonts w:ascii="Arial" w:hAnsi="Arial" w:cs="Arial"/>
                <w:b/>
                <w:sz w:val="24"/>
                <w:szCs w:val="24"/>
              </w:rPr>
            </w:pPr>
            <w:r w:rsidRPr="00060624">
              <w:rPr>
                <w:rFonts w:ascii="Arial" w:hAnsi="Arial" w:cs="Arial"/>
                <w:b/>
                <w:sz w:val="24"/>
                <w:szCs w:val="24"/>
              </w:rPr>
              <w:t>Reasons for orders:</w:t>
            </w:r>
          </w:p>
          <w:p w:rsidR="006447D5" w:rsidRPr="006447D5" w:rsidRDefault="006447D5" w:rsidP="003820AC">
            <w:pPr>
              <w:spacing w:after="0" w:line="360" w:lineRule="auto"/>
              <w:jc w:val="both"/>
              <w:rPr>
                <w:rFonts w:ascii="Arial" w:hAnsi="Arial" w:cs="Arial"/>
                <w:b/>
                <w:sz w:val="10"/>
                <w:szCs w:val="10"/>
              </w:rPr>
            </w:pPr>
          </w:p>
        </w:tc>
      </w:tr>
      <w:tr w:rsidR="00F6552F" w:rsidTr="004667E3">
        <w:tc>
          <w:tcPr>
            <w:tcW w:w="9720" w:type="dxa"/>
            <w:gridSpan w:val="3"/>
          </w:tcPr>
          <w:p w:rsidR="006447D5" w:rsidRDefault="006447D5" w:rsidP="003820AC">
            <w:pPr>
              <w:spacing w:after="0" w:line="360" w:lineRule="auto"/>
              <w:jc w:val="both"/>
              <w:rPr>
                <w:rFonts w:ascii="Arial" w:hAnsi="Arial" w:cs="Arial"/>
                <w:sz w:val="24"/>
                <w:szCs w:val="24"/>
                <w:lang w:val="af-ZA"/>
              </w:rPr>
            </w:pPr>
            <w:r w:rsidRPr="006447D5">
              <w:rPr>
                <w:rFonts w:ascii="Arial" w:hAnsi="Arial" w:cs="Arial"/>
                <w:sz w:val="24"/>
                <w:szCs w:val="24"/>
                <w:lang w:val="af-ZA"/>
              </w:rPr>
              <w:t>RAKOW, J</w:t>
            </w:r>
          </w:p>
          <w:p w:rsidR="006447D5" w:rsidRPr="006447D5" w:rsidRDefault="006447D5" w:rsidP="003820AC">
            <w:pPr>
              <w:spacing w:after="0" w:line="360" w:lineRule="auto"/>
              <w:jc w:val="both"/>
              <w:rPr>
                <w:rFonts w:ascii="Arial" w:hAnsi="Arial" w:cs="Arial"/>
                <w:sz w:val="24"/>
                <w:szCs w:val="24"/>
                <w:lang w:val="af-ZA"/>
              </w:rPr>
            </w:pPr>
          </w:p>
          <w:p w:rsidR="00B6047C" w:rsidRPr="00060624" w:rsidRDefault="00742214" w:rsidP="003820AC">
            <w:pPr>
              <w:spacing w:after="0" w:line="360" w:lineRule="auto"/>
              <w:jc w:val="both"/>
              <w:rPr>
                <w:rFonts w:ascii="Arial" w:hAnsi="Arial" w:cs="Arial"/>
                <w:sz w:val="24"/>
                <w:szCs w:val="24"/>
                <w:u w:val="single"/>
                <w:lang w:val="af-ZA"/>
              </w:rPr>
            </w:pPr>
            <w:r w:rsidRPr="00060624">
              <w:rPr>
                <w:rFonts w:ascii="Arial" w:hAnsi="Arial" w:cs="Arial"/>
                <w:sz w:val="24"/>
                <w:szCs w:val="24"/>
                <w:u w:val="single"/>
                <w:lang w:val="af-ZA"/>
              </w:rPr>
              <w:t>Background</w:t>
            </w:r>
          </w:p>
          <w:p w:rsidR="00EF0F06" w:rsidRPr="00060624" w:rsidRDefault="00EF0F06" w:rsidP="003820AC">
            <w:pPr>
              <w:spacing w:after="0" w:line="360" w:lineRule="auto"/>
              <w:jc w:val="both"/>
              <w:rPr>
                <w:rFonts w:ascii="Arial" w:hAnsi="Arial" w:cs="Arial"/>
                <w:sz w:val="24"/>
                <w:szCs w:val="24"/>
                <w:u w:val="single"/>
                <w:lang w:val="af-ZA"/>
              </w:rPr>
            </w:pPr>
          </w:p>
          <w:p w:rsidR="00060624" w:rsidRDefault="00742214" w:rsidP="003820AC">
            <w:pPr>
              <w:tabs>
                <w:tab w:val="left" w:pos="842"/>
              </w:tabs>
              <w:spacing w:after="0" w:line="360" w:lineRule="auto"/>
              <w:jc w:val="both"/>
              <w:rPr>
                <w:rFonts w:ascii="Arial" w:hAnsi="Arial" w:cs="Arial"/>
                <w:sz w:val="24"/>
                <w:szCs w:val="24"/>
                <w:lang w:val="af-ZA"/>
              </w:rPr>
            </w:pPr>
            <w:r w:rsidRPr="00060624">
              <w:rPr>
                <w:rFonts w:ascii="Arial" w:hAnsi="Arial" w:cs="Arial"/>
                <w:sz w:val="24"/>
                <w:szCs w:val="24"/>
                <w:lang w:val="af-ZA"/>
              </w:rPr>
              <w:t>[1]</w:t>
            </w:r>
            <w:r w:rsidR="00D35868">
              <w:rPr>
                <w:rFonts w:ascii="Arial" w:hAnsi="Arial" w:cs="Arial"/>
                <w:sz w:val="24"/>
                <w:szCs w:val="24"/>
                <w:lang w:val="af-ZA"/>
              </w:rPr>
              <w:tab/>
            </w:r>
            <w:r>
              <w:rPr>
                <w:rFonts w:ascii="Arial" w:hAnsi="Arial" w:cs="Arial"/>
                <w:sz w:val="24"/>
                <w:szCs w:val="24"/>
                <w:lang w:val="af-ZA"/>
              </w:rPr>
              <w:t>The plaintiff, Mr. Enkali instituted action aga</w:t>
            </w:r>
            <w:r w:rsidR="00D35868">
              <w:rPr>
                <w:rFonts w:ascii="Arial" w:hAnsi="Arial" w:cs="Arial"/>
                <w:sz w:val="24"/>
                <w:szCs w:val="24"/>
                <w:lang w:val="af-ZA"/>
              </w:rPr>
              <w:t>inst the first defendant, Zaheer</w:t>
            </w:r>
            <w:r>
              <w:rPr>
                <w:rFonts w:ascii="Arial" w:hAnsi="Arial" w:cs="Arial"/>
                <w:sz w:val="24"/>
                <w:szCs w:val="24"/>
                <w:lang w:val="af-ZA"/>
              </w:rPr>
              <w:t xml:space="preserve"> Brenner t/a Brenner Fruit, and the second defendant, Abbas Brenner for the damages caused to </w:t>
            </w:r>
            <w:r>
              <w:rPr>
                <w:rFonts w:ascii="Arial" w:hAnsi="Arial" w:cs="Arial"/>
                <w:sz w:val="24"/>
                <w:szCs w:val="24"/>
                <w:lang w:val="af-ZA"/>
              </w:rPr>
              <w:lastRenderedPageBreak/>
              <w:t>him concerning 2 666 boxes of fish which perished and eventually had to be destroyed due to the actions of the defendants. It was pleaded that the cause of action arose when an agreement was entered into between the second defendant on behalf of the first defendant and the plaintiff for the rental of cold storage facilities at the premises of the first defendant and the removal of the fish from these facilities subsequently.</w:t>
            </w:r>
          </w:p>
          <w:p w:rsidR="00060624" w:rsidRDefault="00060624" w:rsidP="003820AC">
            <w:pPr>
              <w:tabs>
                <w:tab w:val="left" w:pos="842"/>
              </w:tabs>
              <w:spacing w:after="0" w:line="360" w:lineRule="auto"/>
              <w:jc w:val="both"/>
              <w:rPr>
                <w:rFonts w:ascii="Arial" w:hAnsi="Arial" w:cs="Arial"/>
                <w:sz w:val="24"/>
                <w:szCs w:val="24"/>
                <w:lang w:val="af-ZA"/>
              </w:rPr>
            </w:pPr>
          </w:p>
          <w:p w:rsidR="00060624" w:rsidRDefault="00742214"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t>[2]</w:t>
            </w:r>
            <w:r w:rsidR="00D35868">
              <w:rPr>
                <w:rFonts w:ascii="Arial" w:hAnsi="Arial" w:cs="Arial"/>
                <w:sz w:val="24"/>
                <w:szCs w:val="24"/>
                <w:lang w:val="af-ZA"/>
              </w:rPr>
              <w:tab/>
            </w:r>
            <w:r>
              <w:rPr>
                <w:rFonts w:ascii="Arial" w:hAnsi="Arial" w:cs="Arial"/>
                <w:sz w:val="24"/>
                <w:szCs w:val="24"/>
                <w:lang w:val="af-ZA"/>
              </w:rPr>
              <w:t>The second defendant defend the matter</w:t>
            </w:r>
            <w:r w:rsidR="002119A4">
              <w:rPr>
                <w:rFonts w:ascii="Arial" w:hAnsi="Arial" w:cs="Arial"/>
                <w:sz w:val="24"/>
                <w:szCs w:val="24"/>
                <w:lang w:val="af-ZA"/>
              </w:rPr>
              <w:t xml:space="preserve"> at a very late stage and the case was subsequently withdrawn against him. T</w:t>
            </w:r>
            <w:r w:rsidR="00D35868">
              <w:rPr>
                <w:rFonts w:ascii="Arial" w:hAnsi="Arial" w:cs="Arial"/>
                <w:sz w:val="24"/>
                <w:szCs w:val="24"/>
                <w:lang w:val="af-ZA"/>
              </w:rPr>
              <w:t>he first defendant, Mr. Zaheer</w:t>
            </w:r>
            <w:r>
              <w:rPr>
                <w:rFonts w:ascii="Arial" w:hAnsi="Arial" w:cs="Arial"/>
                <w:sz w:val="24"/>
                <w:szCs w:val="24"/>
                <w:lang w:val="af-ZA"/>
              </w:rPr>
              <w:t xml:space="preserve"> Brenner p</w:t>
            </w:r>
            <w:r w:rsidR="00D35868">
              <w:rPr>
                <w:rFonts w:ascii="Arial" w:hAnsi="Arial" w:cs="Arial"/>
                <w:sz w:val="24"/>
                <w:szCs w:val="24"/>
                <w:lang w:val="af-ZA"/>
              </w:rPr>
              <w:t>leaded that he ceased tra</w:t>
            </w:r>
            <w:r w:rsidR="00511D1D">
              <w:rPr>
                <w:rFonts w:ascii="Arial" w:hAnsi="Arial" w:cs="Arial"/>
                <w:sz w:val="24"/>
                <w:szCs w:val="24"/>
                <w:lang w:val="af-ZA"/>
              </w:rPr>
              <w:t>ding as Brenner Fruit at the en</w:t>
            </w:r>
            <w:r w:rsidR="00D35868">
              <w:rPr>
                <w:rFonts w:ascii="Arial" w:hAnsi="Arial" w:cs="Arial"/>
                <w:sz w:val="24"/>
                <w:szCs w:val="24"/>
                <w:lang w:val="af-ZA"/>
              </w:rPr>
              <w:t>d of 2017.</w:t>
            </w:r>
            <w:r w:rsidR="00511D1D">
              <w:rPr>
                <w:rFonts w:ascii="Arial" w:hAnsi="Arial" w:cs="Arial"/>
                <w:sz w:val="24"/>
                <w:szCs w:val="24"/>
                <w:lang w:val="af-ZA"/>
              </w:rPr>
              <w:t xml:space="preserve"> He further denies that he entered into any transaction with the plaintiff and has no knowledge of such a transaction. He pleaded that he entered into a lease agreement for the premises where Brenner Fru</w:t>
            </w:r>
            <w:r w:rsidR="00D35868">
              <w:rPr>
                <w:rFonts w:ascii="Arial" w:hAnsi="Arial" w:cs="Arial"/>
                <w:sz w:val="24"/>
                <w:szCs w:val="24"/>
                <w:lang w:val="af-ZA"/>
              </w:rPr>
              <w:t>it was trading with the second d</w:t>
            </w:r>
            <w:r w:rsidR="00511D1D">
              <w:rPr>
                <w:rFonts w:ascii="Arial" w:hAnsi="Arial" w:cs="Arial"/>
                <w:sz w:val="24"/>
                <w:szCs w:val="24"/>
                <w:lang w:val="af-ZA"/>
              </w:rPr>
              <w:t>efendant who commenced trading fresh fruit and vegetables produce from the said premises under the name and style of Osh</w:t>
            </w:r>
            <w:r w:rsidR="00D35868">
              <w:rPr>
                <w:rFonts w:ascii="Arial" w:hAnsi="Arial" w:cs="Arial"/>
                <w:sz w:val="24"/>
                <w:szCs w:val="24"/>
                <w:lang w:val="af-ZA"/>
              </w:rPr>
              <w:t xml:space="preserve">ikango Oonoli Fruits. </w:t>
            </w:r>
            <w:r w:rsidR="00511D1D">
              <w:rPr>
                <w:rFonts w:ascii="Arial" w:hAnsi="Arial" w:cs="Arial"/>
                <w:sz w:val="24"/>
                <w:szCs w:val="24"/>
                <w:lang w:val="af-ZA"/>
              </w:rPr>
              <w:t>The second defendant had no mandate and authority to represent the first defendant in any capacity.</w:t>
            </w:r>
          </w:p>
          <w:p w:rsidR="00511D1D" w:rsidRDefault="00511D1D" w:rsidP="003820AC">
            <w:pPr>
              <w:tabs>
                <w:tab w:val="left" w:pos="842"/>
              </w:tabs>
              <w:spacing w:after="0" w:line="360" w:lineRule="auto"/>
              <w:jc w:val="both"/>
              <w:rPr>
                <w:rFonts w:ascii="Arial" w:hAnsi="Arial" w:cs="Arial"/>
                <w:sz w:val="24"/>
                <w:szCs w:val="24"/>
                <w:lang w:val="af-ZA"/>
              </w:rPr>
            </w:pPr>
          </w:p>
          <w:p w:rsidR="00511D1D" w:rsidRDefault="00742214" w:rsidP="003820AC">
            <w:pPr>
              <w:tabs>
                <w:tab w:val="left" w:pos="842"/>
              </w:tabs>
              <w:spacing w:after="0" w:line="360" w:lineRule="auto"/>
              <w:jc w:val="both"/>
              <w:rPr>
                <w:rFonts w:ascii="Arial" w:hAnsi="Arial" w:cs="Arial"/>
                <w:sz w:val="24"/>
                <w:szCs w:val="24"/>
                <w:u w:val="single"/>
                <w:lang w:val="af-ZA"/>
              </w:rPr>
            </w:pPr>
            <w:r w:rsidRPr="00511D1D">
              <w:rPr>
                <w:rFonts w:ascii="Arial" w:hAnsi="Arial" w:cs="Arial"/>
                <w:sz w:val="24"/>
                <w:szCs w:val="24"/>
                <w:u w:val="single"/>
                <w:lang w:val="af-ZA"/>
              </w:rPr>
              <w:t>The evidence presented by the plaintiff.</w:t>
            </w:r>
          </w:p>
          <w:p w:rsidR="003125AD" w:rsidRPr="00511D1D" w:rsidRDefault="003125AD" w:rsidP="003820AC">
            <w:pPr>
              <w:tabs>
                <w:tab w:val="left" w:pos="842"/>
              </w:tabs>
              <w:spacing w:after="0" w:line="360" w:lineRule="auto"/>
              <w:jc w:val="both"/>
              <w:rPr>
                <w:rFonts w:ascii="Arial" w:hAnsi="Arial" w:cs="Arial"/>
                <w:sz w:val="24"/>
                <w:szCs w:val="24"/>
                <w:u w:val="single"/>
                <w:lang w:val="af-ZA"/>
              </w:rPr>
            </w:pPr>
          </w:p>
          <w:p w:rsidR="00060624" w:rsidRDefault="00742214"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t>[3]</w:t>
            </w:r>
            <w:r w:rsidR="003125AD">
              <w:rPr>
                <w:rFonts w:ascii="Arial" w:hAnsi="Arial" w:cs="Arial"/>
                <w:sz w:val="24"/>
                <w:szCs w:val="24"/>
                <w:lang w:val="af-ZA"/>
              </w:rPr>
              <w:tab/>
            </w:r>
            <w:r>
              <w:rPr>
                <w:rFonts w:ascii="Arial" w:hAnsi="Arial" w:cs="Arial"/>
                <w:sz w:val="24"/>
                <w:szCs w:val="24"/>
                <w:lang w:val="af-ZA"/>
              </w:rPr>
              <w:t>The plaintiff, Mr</w:t>
            </w:r>
            <w:r w:rsidR="00F9706A">
              <w:rPr>
                <w:rFonts w:ascii="Arial" w:hAnsi="Arial" w:cs="Arial"/>
                <w:sz w:val="24"/>
                <w:szCs w:val="24"/>
                <w:lang w:val="af-ZA"/>
              </w:rPr>
              <w:t>.</w:t>
            </w:r>
            <w:r>
              <w:rPr>
                <w:rFonts w:ascii="Arial" w:hAnsi="Arial" w:cs="Arial"/>
                <w:sz w:val="24"/>
                <w:szCs w:val="24"/>
                <w:lang w:val="af-ZA"/>
              </w:rPr>
              <w:t xml:space="preserve"> Enkali testified that on 10 March 2019 he was look</w:t>
            </w:r>
            <w:r w:rsidR="003125AD">
              <w:rPr>
                <w:rFonts w:ascii="Arial" w:hAnsi="Arial" w:cs="Arial"/>
                <w:sz w:val="24"/>
                <w:szCs w:val="24"/>
                <w:lang w:val="af-ZA"/>
              </w:rPr>
              <w:t>ing for freezer space to rent in</w:t>
            </w:r>
            <w:r>
              <w:rPr>
                <w:rFonts w:ascii="Arial" w:hAnsi="Arial" w:cs="Arial"/>
                <w:sz w:val="24"/>
                <w:szCs w:val="24"/>
                <w:lang w:val="af-ZA"/>
              </w:rPr>
              <w:t xml:space="preserve"> Oshikango after a consignment of horse mackerel fish could not be exported through the border to Angola due to the ban on such imports on th</w:t>
            </w:r>
            <w:r w:rsidR="003125AD">
              <w:rPr>
                <w:rFonts w:ascii="Arial" w:hAnsi="Arial" w:cs="Arial"/>
                <w:sz w:val="24"/>
                <w:szCs w:val="24"/>
                <w:lang w:val="af-ZA"/>
              </w:rPr>
              <w:t xml:space="preserve">e Angolan side of the border. </w:t>
            </w:r>
            <w:r>
              <w:rPr>
                <w:rFonts w:ascii="Arial" w:hAnsi="Arial" w:cs="Arial"/>
                <w:sz w:val="24"/>
                <w:szCs w:val="24"/>
                <w:lang w:val="af-ZA"/>
              </w:rPr>
              <w:t xml:space="preserve">He testified that he was referred to Brenner fruit’s premises and after discussions with the second defendant, they agreed that he would rent freezer space </w:t>
            </w:r>
            <w:r w:rsidR="003125AD">
              <w:rPr>
                <w:rFonts w:ascii="Arial" w:hAnsi="Arial" w:cs="Arial"/>
                <w:sz w:val="24"/>
                <w:szCs w:val="24"/>
                <w:lang w:val="af-ZA"/>
              </w:rPr>
              <w:t>for 2 666 boxes of fish at N$15 000 per</w:t>
            </w:r>
            <w:r>
              <w:rPr>
                <w:rFonts w:ascii="Arial" w:hAnsi="Arial" w:cs="Arial"/>
                <w:sz w:val="24"/>
                <w:szCs w:val="24"/>
                <w:lang w:val="af-ZA"/>
              </w:rPr>
              <w:t xml:space="preserve"> month. </w:t>
            </w:r>
            <w:r w:rsidR="00526ECF">
              <w:rPr>
                <w:rFonts w:ascii="Arial" w:hAnsi="Arial" w:cs="Arial"/>
                <w:sz w:val="24"/>
                <w:szCs w:val="24"/>
                <w:lang w:val="af-ZA"/>
              </w:rPr>
              <w:t>He was told by Mr. Abbas Brenner that he was the owner of the business and he found vehicles branded with the name Brenner Fruit on the premises.</w:t>
            </w:r>
            <w:r>
              <w:rPr>
                <w:rFonts w:ascii="Arial" w:hAnsi="Arial" w:cs="Arial"/>
                <w:sz w:val="24"/>
                <w:szCs w:val="24"/>
                <w:lang w:val="af-ZA"/>
              </w:rPr>
              <w:t xml:space="preserve"> They then </w:t>
            </w:r>
            <w:r w:rsidR="003125AD">
              <w:rPr>
                <w:rFonts w:ascii="Arial" w:hAnsi="Arial" w:cs="Arial"/>
                <w:sz w:val="24"/>
                <w:szCs w:val="24"/>
                <w:lang w:val="af-ZA"/>
              </w:rPr>
              <w:t>un</w:t>
            </w:r>
            <w:r>
              <w:rPr>
                <w:rFonts w:ascii="Arial" w:hAnsi="Arial" w:cs="Arial"/>
                <w:sz w:val="24"/>
                <w:szCs w:val="24"/>
                <w:lang w:val="af-ZA"/>
              </w:rPr>
              <w:t>packed the fish from its container over into the container pointed out to them by the second defendant.</w:t>
            </w:r>
            <w:r w:rsidR="008547E5">
              <w:rPr>
                <w:rFonts w:ascii="Arial" w:hAnsi="Arial" w:cs="Arial"/>
                <w:sz w:val="24"/>
                <w:szCs w:val="24"/>
                <w:lang w:val="af-ZA"/>
              </w:rPr>
              <w:t xml:space="preserve"> He was also granted permission to store the freezer truck trailer in which the fish was transported at the yard of Brenner fruit.</w:t>
            </w:r>
          </w:p>
          <w:p w:rsidR="00511D1D" w:rsidRDefault="00511D1D" w:rsidP="003820AC">
            <w:pPr>
              <w:tabs>
                <w:tab w:val="left" w:pos="842"/>
              </w:tabs>
              <w:spacing w:after="0" w:line="360" w:lineRule="auto"/>
              <w:jc w:val="both"/>
              <w:rPr>
                <w:rFonts w:ascii="Arial" w:hAnsi="Arial" w:cs="Arial"/>
                <w:sz w:val="24"/>
                <w:szCs w:val="24"/>
                <w:lang w:val="af-ZA"/>
              </w:rPr>
            </w:pPr>
          </w:p>
          <w:p w:rsidR="00511D1D" w:rsidRDefault="00742214"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t>[4]</w:t>
            </w:r>
            <w:r w:rsidR="003125AD">
              <w:rPr>
                <w:rFonts w:ascii="Arial" w:hAnsi="Arial" w:cs="Arial"/>
                <w:sz w:val="24"/>
                <w:szCs w:val="24"/>
                <w:lang w:val="af-ZA"/>
              </w:rPr>
              <w:tab/>
            </w:r>
            <w:r>
              <w:rPr>
                <w:rFonts w:ascii="Arial" w:hAnsi="Arial" w:cs="Arial"/>
                <w:sz w:val="24"/>
                <w:szCs w:val="24"/>
                <w:lang w:val="af-ZA"/>
              </w:rPr>
              <w:t>Mr. Enkali complied with the agreement and paid N$15 000 to th</w:t>
            </w:r>
            <w:r w:rsidR="003125AD">
              <w:rPr>
                <w:rFonts w:ascii="Arial" w:hAnsi="Arial" w:cs="Arial"/>
                <w:sz w:val="24"/>
                <w:szCs w:val="24"/>
                <w:lang w:val="af-ZA"/>
              </w:rPr>
              <w:t xml:space="preserve">e defendants on 17 March 2019. </w:t>
            </w:r>
            <w:r w:rsidR="00526ECF">
              <w:rPr>
                <w:rFonts w:ascii="Arial" w:hAnsi="Arial" w:cs="Arial"/>
                <w:sz w:val="24"/>
                <w:szCs w:val="24"/>
                <w:lang w:val="af-ZA"/>
              </w:rPr>
              <w:t>On 28 March 2019</w:t>
            </w:r>
            <w:r>
              <w:rPr>
                <w:rFonts w:ascii="Arial" w:hAnsi="Arial" w:cs="Arial"/>
                <w:sz w:val="24"/>
                <w:szCs w:val="24"/>
                <w:lang w:val="af-ZA"/>
              </w:rPr>
              <w:t xml:space="preserve">, Mr. Enkali was contacted by </w:t>
            </w:r>
            <w:r w:rsidR="00526ECF">
              <w:rPr>
                <w:rFonts w:ascii="Arial" w:hAnsi="Arial" w:cs="Arial"/>
                <w:sz w:val="24"/>
                <w:szCs w:val="24"/>
                <w:lang w:val="af-ZA"/>
              </w:rPr>
              <w:t xml:space="preserve">Mr. Shakier </w:t>
            </w:r>
            <w:r>
              <w:rPr>
                <w:rFonts w:ascii="Arial" w:hAnsi="Arial" w:cs="Arial"/>
                <w:sz w:val="24"/>
                <w:szCs w:val="24"/>
                <w:lang w:val="af-ZA"/>
              </w:rPr>
              <w:t>Brenner (not one of the par</w:t>
            </w:r>
            <w:r w:rsidR="00F9706A">
              <w:rPr>
                <w:rFonts w:ascii="Arial" w:hAnsi="Arial" w:cs="Arial"/>
                <w:sz w:val="24"/>
                <w:szCs w:val="24"/>
                <w:lang w:val="af-ZA"/>
              </w:rPr>
              <w:t>ties in this matter) who</w:t>
            </w:r>
            <w:r w:rsidR="00526ECF">
              <w:rPr>
                <w:rFonts w:ascii="Arial" w:hAnsi="Arial" w:cs="Arial"/>
                <w:sz w:val="24"/>
                <w:szCs w:val="24"/>
                <w:lang w:val="af-ZA"/>
              </w:rPr>
              <w:t xml:space="preserve"> asked Mr. Enkali to remove his fish from th</w:t>
            </w:r>
            <w:r w:rsidR="003125AD">
              <w:rPr>
                <w:rFonts w:ascii="Arial" w:hAnsi="Arial" w:cs="Arial"/>
                <w:sz w:val="24"/>
                <w:szCs w:val="24"/>
                <w:lang w:val="af-ZA"/>
              </w:rPr>
              <w:t xml:space="preserve">e container as he had fruit coming from South Africa. </w:t>
            </w:r>
            <w:r w:rsidR="00F9706A">
              <w:rPr>
                <w:rFonts w:ascii="Arial" w:hAnsi="Arial" w:cs="Arial"/>
                <w:sz w:val="24"/>
                <w:szCs w:val="24"/>
                <w:lang w:val="af-ZA"/>
              </w:rPr>
              <w:t>Mr. Enkali contacted</w:t>
            </w:r>
            <w:r w:rsidR="00526ECF">
              <w:rPr>
                <w:rFonts w:ascii="Arial" w:hAnsi="Arial" w:cs="Arial"/>
                <w:sz w:val="24"/>
                <w:szCs w:val="24"/>
                <w:lang w:val="af-ZA"/>
              </w:rPr>
              <w:t xml:space="preserve"> Mr. A</w:t>
            </w:r>
            <w:r w:rsidR="008547E5">
              <w:rPr>
                <w:rFonts w:ascii="Arial" w:hAnsi="Arial" w:cs="Arial"/>
                <w:sz w:val="24"/>
                <w:szCs w:val="24"/>
                <w:lang w:val="af-ZA"/>
              </w:rPr>
              <w:t xml:space="preserve">bbas Brenner who assured him that </w:t>
            </w:r>
            <w:r w:rsidR="003125AD">
              <w:rPr>
                <w:rFonts w:ascii="Arial" w:hAnsi="Arial" w:cs="Arial"/>
                <w:sz w:val="24"/>
                <w:szCs w:val="24"/>
                <w:lang w:val="af-ZA"/>
              </w:rPr>
              <w:t xml:space="preserve">his fish would not be removed. </w:t>
            </w:r>
            <w:r w:rsidR="008547E5">
              <w:rPr>
                <w:rFonts w:ascii="Arial" w:hAnsi="Arial" w:cs="Arial"/>
                <w:sz w:val="24"/>
                <w:szCs w:val="24"/>
                <w:lang w:val="af-ZA"/>
              </w:rPr>
              <w:t xml:space="preserve">Later the same day Mr. Enkali received a </w:t>
            </w:r>
            <w:r w:rsidR="008547E5">
              <w:rPr>
                <w:rFonts w:ascii="Arial" w:hAnsi="Arial" w:cs="Arial"/>
                <w:sz w:val="24"/>
                <w:szCs w:val="24"/>
                <w:lang w:val="af-ZA"/>
              </w:rPr>
              <w:lastRenderedPageBreak/>
              <w:t xml:space="preserve">text message from Mr. Shakier Brenner stating that the fish has been removed, </w:t>
            </w:r>
            <w:r w:rsidR="003125AD">
              <w:rPr>
                <w:rFonts w:ascii="Arial" w:hAnsi="Arial" w:cs="Arial"/>
                <w:sz w:val="24"/>
                <w:szCs w:val="24"/>
                <w:lang w:val="af-ZA"/>
              </w:rPr>
              <w:t xml:space="preserve">he must come and collect it. </w:t>
            </w:r>
            <w:r w:rsidR="008547E5">
              <w:rPr>
                <w:rFonts w:ascii="Arial" w:hAnsi="Arial" w:cs="Arial"/>
                <w:sz w:val="24"/>
                <w:szCs w:val="24"/>
                <w:lang w:val="af-ZA"/>
              </w:rPr>
              <w:t>Again Mr. Abbas Brenner was contacted and</w:t>
            </w:r>
            <w:r w:rsidR="003125AD">
              <w:rPr>
                <w:rFonts w:ascii="Arial" w:hAnsi="Arial" w:cs="Arial"/>
                <w:sz w:val="24"/>
                <w:szCs w:val="24"/>
                <w:lang w:val="af-ZA"/>
              </w:rPr>
              <w:t xml:space="preserve"> he</w:t>
            </w:r>
            <w:r w:rsidR="008547E5">
              <w:rPr>
                <w:rFonts w:ascii="Arial" w:hAnsi="Arial" w:cs="Arial"/>
                <w:sz w:val="24"/>
                <w:szCs w:val="24"/>
                <w:lang w:val="af-ZA"/>
              </w:rPr>
              <w:t xml:space="preserve"> assured </w:t>
            </w:r>
            <w:r w:rsidR="003125AD">
              <w:rPr>
                <w:rFonts w:ascii="Arial" w:hAnsi="Arial" w:cs="Arial"/>
                <w:sz w:val="24"/>
                <w:szCs w:val="24"/>
                <w:lang w:val="af-ZA"/>
              </w:rPr>
              <w:t>Mr. Enkali</w:t>
            </w:r>
            <w:r w:rsidR="008547E5">
              <w:rPr>
                <w:rFonts w:ascii="Arial" w:hAnsi="Arial" w:cs="Arial"/>
                <w:sz w:val="24"/>
                <w:szCs w:val="24"/>
                <w:lang w:val="af-ZA"/>
              </w:rPr>
              <w:t xml:space="preserve"> that the fish will not be removed.  </w:t>
            </w:r>
          </w:p>
          <w:p w:rsidR="008547E5" w:rsidRDefault="008547E5" w:rsidP="003820AC">
            <w:pPr>
              <w:tabs>
                <w:tab w:val="left" w:pos="842"/>
              </w:tabs>
              <w:spacing w:after="0" w:line="360" w:lineRule="auto"/>
              <w:jc w:val="both"/>
              <w:rPr>
                <w:rFonts w:ascii="Arial" w:hAnsi="Arial" w:cs="Arial"/>
                <w:sz w:val="24"/>
                <w:szCs w:val="24"/>
                <w:lang w:val="af-ZA"/>
              </w:rPr>
            </w:pPr>
          </w:p>
          <w:p w:rsidR="008547E5" w:rsidRDefault="00742214"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t>[5]</w:t>
            </w:r>
            <w:r w:rsidR="003125AD">
              <w:rPr>
                <w:rFonts w:ascii="Arial" w:hAnsi="Arial" w:cs="Arial"/>
                <w:sz w:val="24"/>
                <w:szCs w:val="24"/>
                <w:lang w:val="af-ZA"/>
              </w:rPr>
              <w:tab/>
            </w:r>
            <w:r>
              <w:rPr>
                <w:rFonts w:ascii="Arial" w:hAnsi="Arial" w:cs="Arial"/>
                <w:sz w:val="24"/>
                <w:szCs w:val="24"/>
                <w:lang w:val="af-ZA"/>
              </w:rPr>
              <w:t>On 11 April 2019 he was again informed by Mr. Shakier Brenner that he must come and collect his fish and Mr. Enkali informed him that he would be in the North the next day but only managed to go to the premises where the fish was stored on 13 April 2019 and found the fish rotting as well as the p</w:t>
            </w:r>
            <w:r w:rsidR="00552AC7">
              <w:rPr>
                <w:rFonts w:ascii="Arial" w:hAnsi="Arial" w:cs="Arial"/>
                <w:sz w:val="24"/>
                <w:szCs w:val="24"/>
                <w:lang w:val="af-ZA"/>
              </w:rPr>
              <w:t>adlocks on the freezer broken</w:t>
            </w:r>
            <w:r w:rsidR="00F9706A">
              <w:rPr>
                <w:rFonts w:ascii="Arial" w:hAnsi="Arial" w:cs="Arial"/>
                <w:sz w:val="24"/>
                <w:szCs w:val="24"/>
                <w:lang w:val="af-ZA"/>
              </w:rPr>
              <w:t xml:space="preserve"> off</w:t>
            </w:r>
            <w:r w:rsidR="00552AC7">
              <w:rPr>
                <w:rFonts w:ascii="Arial" w:hAnsi="Arial" w:cs="Arial"/>
                <w:sz w:val="24"/>
                <w:szCs w:val="24"/>
                <w:lang w:val="af-ZA"/>
              </w:rPr>
              <w:t xml:space="preserve">. </w:t>
            </w:r>
            <w:r>
              <w:rPr>
                <w:rFonts w:ascii="Arial" w:hAnsi="Arial" w:cs="Arial"/>
                <w:sz w:val="24"/>
                <w:szCs w:val="24"/>
                <w:lang w:val="af-ZA"/>
              </w:rPr>
              <w:t>The fish was subsequen</w:t>
            </w:r>
            <w:r w:rsidR="00552AC7">
              <w:rPr>
                <w:rFonts w:ascii="Arial" w:hAnsi="Arial" w:cs="Arial"/>
                <w:sz w:val="24"/>
                <w:szCs w:val="24"/>
                <w:lang w:val="af-ZA"/>
              </w:rPr>
              <w:t xml:space="preserve">tly destroyed by the Government's Environmental Health officials. </w:t>
            </w:r>
            <w:r>
              <w:rPr>
                <w:rFonts w:ascii="Arial" w:hAnsi="Arial" w:cs="Arial"/>
                <w:sz w:val="24"/>
                <w:szCs w:val="24"/>
                <w:lang w:val="af-ZA"/>
              </w:rPr>
              <w:t>As a result, he suffered</w:t>
            </w:r>
            <w:r w:rsidR="00552AC7">
              <w:rPr>
                <w:rFonts w:ascii="Arial" w:hAnsi="Arial" w:cs="Arial"/>
                <w:sz w:val="24"/>
                <w:szCs w:val="24"/>
                <w:lang w:val="af-ZA"/>
              </w:rPr>
              <w:t xml:space="preserve"> damages in the amount of N$694 </w:t>
            </w:r>
            <w:r>
              <w:rPr>
                <w:rFonts w:ascii="Arial" w:hAnsi="Arial" w:cs="Arial"/>
                <w:sz w:val="24"/>
                <w:szCs w:val="24"/>
                <w:lang w:val="af-ZA"/>
              </w:rPr>
              <w:t>226.40 as well the profit he sto</w:t>
            </w:r>
            <w:r w:rsidR="00552AC7">
              <w:rPr>
                <w:rFonts w:ascii="Arial" w:hAnsi="Arial" w:cs="Arial"/>
                <w:sz w:val="24"/>
                <w:szCs w:val="24"/>
                <w:lang w:val="af-ZA"/>
              </w:rPr>
              <w:t xml:space="preserve">od to make in the amount of N$1 062 </w:t>
            </w:r>
            <w:r>
              <w:rPr>
                <w:rFonts w:ascii="Arial" w:hAnsi="Arial" w:cs="Arial"/>
                <w:sz w:val="24"/>
                <w:szCs w:val="24"/>
                <w:lang w:val="af-ZA"/>
              </w:rPr>
              <w:t xml:space="preserve">662.00, and his freezer truck trailer was also kept by the defendants.  They invoiced him for parking fees </w:t>
            </w:r>
            <w:r w:rsidR="00552AC7">
              <w:rPr>
                <w:rFonts w:ascii="Arial" w:hAnsi="Arial" w:cs="Arial"/>
                <w:sz w:val="24"/>
                <w:szCs w:val="24"/>
                <w:lang w:val="af-ZA"/>
              </w:rPr>
              <w:t>and he testified</w:t>
            </w:r>
            <w:r>
              <w:rPr>
                <w:rFonts w:ascii="Arial" w:hAnsi="Arial" w:cs="Arial"/>
                <w:sz w:val="24"/>
                <w:szCs w:val="24"/>
                <w:lang w:val="af-ZA"/>
              </w:rPr>
              <w:t xml:space="preserve"> that</w:t>
            </w:r>
            <w:r w:rsidR="00552AC7">
              <w:rPr>
                <w:rFonts w:ascii="Arial" w:hAnsi="Arial" w:cs="Arial"/>
                <w:sz w:val="24"/>
                <w:szCs w:val="24"/>
                <w:lang w:val="af-ZA"/>
              </w:rPr>
              <w:t xml:space="preserve"> it</w:t>
            </w:r>
            <w:r>
              <w:rPr>
                <w:rFonts w:ascii="Arial" w:hAnsi="Arial" w:cs="Arial"/>
                <w:sz w:val="24"/>
                <w:szCs w:val="24"/>
                <w:lang w:val="af-ZA"/>
              </w:rPr>
              <w:t xml:space="preserve"> was never their agreement</w:t>
            </w:r>
            <w:r w:rsidR="00552AC7">
              <w:rPr>
                <w:rFonts w:ascii="Arial" w:hAnsi="Arial" w:cs="Arial"/>
                <w:sz w:val="24"/>
                <w:szCs w:val="24"/>
                <w:lang w:val="af-ZA"/>
              </w:rPr>
              <w:t xml:space="preserve"> </w:t>
            </w:r>
            <w:r w:rsidR="00FB473A">
              <w:rPr>
                <w:rFonts w:ascii="Arial" w:hAnsi="Arial" w:cs="Arial"/>
                <w:sz w:val="24"/>
                <w:szCs w:val="24"/>
                <w:lang w:val="af-ZA"/>
              </w:rPr>
              <w:t xml:space="preserve">and </w:t>
            </w:r>
            <w:r w:rsidR="00552AC7">
              <w:rPr>
                <w:rFonts w:ascii="Arial" w:hAnsi="Arial" w:cs="Arial"/>
                <w:sz w:val="24"/>
                <w:szCs w:val="24"/>
                <w:lang w:val="af-ZA"/>
              </w:rPr>
              <w:t xml:space="preserve">that </w:t>
            </w:r>
            <w:r w:rsidR="00FB473A">
              <w:rPr>
                <w:rFonts w:ascii="Arial" w:hAnsi="Arial" w:cs="Arial"/>
                <w:sz w:val="24"/>
                <w:szCs w:val="24"/>
                <w:lang w:val="af-ZA"/>
              </w:rPr>
              <w:t>the defendants are therefore keeping the trailer without legal basis.</w:t>
            </w:r>
          </w:p>
          <w:p w:rsidR="00FB473A" w:rsidRDefault="00FB473A" w:rsidP="003820AC">
            <w:pPr>
              <w:tabs>
                <w:tab w:val="left" w:pos="842"/>
              </w:tabs>
              <w:spacing w:after="0" w:line="360" w:lineRule="auto"/>
              <w:jc w:val="both"/>
              <w:rPr>
                <w:rFonts w:ascii="Arial" w:hAnsi="Arial" w:cs="Arial"/>
                <w:sz w:val="24"/>
                <w:szCs w:val="24"/>
                <w:lang w:val="af-ZA"/>
              </w:rPr>
            </w:pPr>
          </w:p>
          <w:p w:rsidR="00552AC7" w:rsidRDefault="00742214"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t>[6]</w:t>
            </w:r>
            <w:r>
              <w:rPr>
                <w:rFonts w:ascii="Arial" w:hAnsi="Arial" w:cs="Arial"/>
                <w:sz w:val="24"/>
                <w:szCs w:val="24"/>
                <w:lang w:val="af-ZA"/>
              </w:rPr>
              <w:tab/>
              <w:t>Mr. Enkali was at all times under the impression that he was dealing with the owner of the business. He also received two invoices at a later stage from Mr. Abbas Brenner, the one for fish storage for 90 days, in the amount of N$90 000 dated 25 September 2019 but without a business name printed on the invoice and another invoice dated 3 October 2019 in the amount of N$45 600 for truck parking fees for 304 days. This invoice had the name of Brenner fruit printed on</w:t>
            </w:r>
            <w:r w:rsidR="00F9706A">
              <w:rPr>
                <w:rFonts w:ascii="Arial" w:hAnsi="Arial" w:cs="Arial"/>
                <w:sz w:val="24"/>
                <w:szCs w:val="24"/>
                <w:lang w:val="af-ZA"/>
              </w:rPr>
              <w:t xml:space="preserve"> it. This invoice had a VAT registration</w:t>
            </w:r>
            <w:r>
              <w:rPr>
                <w:rFonts w:ascii="Arial" w:hAnsi="Arial" w:cs="Arial"/>
                <w:sz w:val="24"/>
                <w:szCs w:val="24"/>
                <w:lang w:val="af-ZA"/>
              </w:rPr>
              <w:t xml:space="preserve"> number printed on it, 297 969 6015.</w:t>
            </w:r>
          </w:p>
          <w:p w:rsidR="00552AC7" w:rsidRDefault="00552AC7" w:rsidP="003820AC">
            <w:pPr>
              <w:tabs>
                <w:tab w:val="left" w:pos="842"/>
              </w:tabs>
              <w:spacing w:after="0" w:line="360" w:lineRule="auto"/>
              <w:jc w:val="both"/>
              <w:rPr>
                <w:rFonts w:ascii="Arial" w:hAnsi="Arial" w:cs="Arial"/>
                <w:sz w:val="24"/>
                <w:szCs w:val="24"/>
                <w:lang w:val="af-ZA"/>
              </w:rPr>
            </w:pPr>
          </w:p>
          <w:p w:rsidR="00485EC6" w:rsidRDefault="00742214"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t>[7]</w:t>
            </w:r>
            <w:r>
              <w:rPr>
                <w:rFonts w:ascii="Arial" w:hAnsi="Arial" w:cs="Arial"/>
                <w:sz w:val="24"/>
                <w:szCs w:val="24"/>
                <w:lang w:val="af-ZA"/>
              </w:rPr>
              <w:tab/>
            </w:r>
            <w:r w:rsidR="00FB473A">
              <w:rPr>
                <w:rFonts w:ascii="Arial" w:hAnsi="Arial" w:cs="Arial"/>
                <w:sz w:val="24"/>
                <w:szCs w:val="24"/>
                <w:lang w:val="af-ZA"/>
              </w:rPr>
              <w:t xml:space="preserve">When Mr. Enkali enquired concerning the </w:t>
            </w:r>
            <w:r w:rsidR="00241306">
              <w:rPr>
                <w:rFonts w:ascii="Arial" w:hAnsi="Arial" w:cs="Arial"/>
                <w:sz w:val="24"/>
                <w:szCs w:val="24"/>
                <w:lang w:val="af-ZA"/>
              </w:rPr>
              <w:t xml:space="preserve">VAT </w:t>
            </w:r>
            <w:r w:rsidR="00FB473A">
              <w:rPr>
                <w:rFonts w:ascii="Arial" w:hAnsi="Arial" w:cs="Arial"/>
                <w:sz w:val="24"/>
                <w:szCs w:val="24"/>
                <w:lang w:val="af-ZA"/>
              </w:rPr>
              <w:t>number at the Inland Revenue Department of the Ministry of Finance, he was informed that this number belonged to Zaheer Brenner a</w:t>
            </w:r>
            <w:r w:rsidR="00241306">
              <w:rPr>
                <w:rFonts w:ascii="Arial" w:hAnsi="Arial" w:cs="Arial"/>
                <w:sz w:val="24"/>
                <w:szCs w:val="24"/>
                <w:lang w:val="af-ZA"/>
              </w:rPr>
              <w:t>nd then realized that Mr. Zaheer</w:t>
            </w:r>
            <w:r w:rsidR="00FB473A">
              <w:rPr>
                <w:rFonts w:ascii="Arial" w:hAnsi="Arial" w:cs="Arial"/>
                <w:sz w:val="24"/>
                <w:szCs w:val="24"/>
                <w:lang w:val="af-ZA"/>
              </w:rPr>
              <w:t xml:space="preserve"> Brenner is the regi</w:t>
            </w:r>
            <w:r>
              <w:rPr>
                <w:rFonts w:ascii="Arial" w:hAnsi="Arial" w:cs="Arial"/>
                <w:sz w:val="24"/>
                <w:szCs w:val="24"/>
                <w:lang w:val="af-ZA"/>
              </w:rPr>
              <w:t xml:space="preserve">stered owner of Brenner Fruit. </w:t>
            </w:r>
            <w:r w:rsidR="00FB473A">
              <w:rPr>
                <w:rFonts w:ascii="Arial" w:hAnsi="Arial" w:cs="Arial"/>
                <w:sz w:val="24"/>
                <w:szCs w:val="24"/>
                <w:lang w:val="af-ZA"/>
              </w:rPr>
              <w:t>The Taxpa</w:t>
            </w:r>
            <w:r>
              <w:rPr>
                <w:rFonts w:ascii="Arial" w:hAnsi="Arial" w:cs="Arial"/>
                <w:sz w:val="24"/>
                <w:szCs w:val="24"/>
                <w:lang w:val="af-ZA"/>
              </w:rPr>
              <w:t>yer Registration Certificate which</w:t>
            </w:r>
            <w:r w:rsidR="00FB473A">
              <w:rPr>
                <w:rFonts w:ascii="Arial" w:hAnsi="Arial" w:cs="Arial"/>
                <w:sz w:val="24"/>
                <w:szCs w:val="24"/>
                <w:lang w:val="af-ZA"/>
              </w:rPr>
              <w:t xml:space="preserve"> he obtained with the said in</w:t>
            </w:r>
            <w:r>
              <w:rPr>
                <w:rFonts w:ascii="Arial" w:hAnsi="Arial" w:cs="Arial"/>
                <w:sz w:val="24"/>
                <w:szCs w:val="24"/>
                <w:lang w:val="af-ZA"/>
              </w:rPr>
              <w:t xml:space="preserve">formation is dated 18 October 2019. </w:t>
            </w:r>
            <w:r w:rsidR="00FB473A">
              <w:rPr>
                <w:rFonts w:ascii="Arial" w:hAnsi="Arial" w:cs="Arial"/>
                <w:sz w:val="24"/>
                <w:szCs w:val="24"/>
                <w:lang w:val="af-ZA"/>
              </w:rPr>
              <w:t>He, therefore, institu</w:t>
            </w:r>
            <w:r>
              <w:rPr>
                <w:rFonts w:ascii="Arial" w:hAnsi="Arial" w:cs="Arial"/>
                <w:sz w:val="24"/>
                <w:szCs w:val="24"/>
                <w:lang w:val="af-ZA"/>
              </w:rPr>
              <w:t>ted action against both Mr. Zaheer</w:t>
            </w:r>
            <w:r w:rsidR="00FB473A">
              <w:rPr>
                <w:rFonts w:ascii="Arial" w:hAnsi="Arial" w:cs="Arial"/>
                <w:sz w:val="24"/>
                <w:szCs w:val="24"/>
                <w:lang w:val="af-ZA"/>
              </w:rPr>
              <w:t xml:space="preserve"> Brenner t/a Brenner Fruit and Mr. Abbas Brenner.</w:t>
            </w:r>
          </w:p>
          <w:p w:rsidR="00485EC6" w:rsidRDefault="00485EC6" w:rsidP="003820AC">
            <w:pPr>
              <w:tabs>
                <w:tab w:val="left" w:pos="842"/>
              </w:tabs>
              <w:spacing w:after="0" w:line="360" w:lineRule="auto"/>
              <w:jc w:val="both"/>
              <w:rPr>
                <w:rFonts w:ascii="Arial" w:hAnsi="Arial" w:cs="Arial"/>
                <w:sz w:val="24"/>
                <w:szCs w:val="24"/>
                <w:lang w:val="af-ZA"/>
              </w:rPr>
            </w:pPr>
          </w:p>
          <w:p w:rsidR="00060624" w:rsidRDefault="00742214"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t>[8]</w:t>
            </w:r>
            <w:r>
              <w:rPr>
                <w:rFonts w:ascii="Arial" w:hAnsi="Arial" w:cs="Arial"/>
                <w:sz w:val="24"/>
                <w:szCs w:val="24"/>
                <w:lang w:val="af-ZA"/>
              </w:rPr>
              <w:tab/>
            </w:r>
            <w:r w:rsidR="00241306">
              <w:rPr>
                <w:rFonts w:ascii="Arial" w:hAnsi="Arial" w:cs="Arial"/>
                <w:sz w:val="24"/>
                <w:szCs w:val="24"/>
                <w:lang w:val="af-ZA"/>
              </w:rPr>
              <w:t xml:space="preserve">The plaintiff’s witness, Mr. Hernani Joao </w:t>
            </w:r>
            <w:r w:rsidR="00485EC6">
              <w:rPr>
                <w:rFonts w:ascii="Arial" w:hAnsi="Arial" w:cs="Arial"/>
                <w:sz w:val="24"/>
                <w:szCs w:val="24"/>
                <w:lang w:val="af-ZA"/>
              </w:rPr>
              <w:t>testified regarding the agreement between himself and Mr. Enkali and th</w:t>
            </w:r>
            <w:r>
              <w:rPr>
                <w:rFonts w:ascii="Arial" w:hAnsi="Arial" w:cs="Arial"/>
                <w:sz w:val="24"/>
                <w:szCs w:val="24"/>
                <w:lang w:val="af-ZA"/>
              </w:rPr>
              <w:t xml:space="preserve">e value of the said agreement. He was to purchase 2 </w:t>
            </w:r>
            <w:r w:rsidR="00485EC6">
              <w:rPr>
                <w:rFonts w:ascii="Arial" w:hAnsi="Arial" w:cs="Arial"/>
                <w:sz w:val="24"/>
                <w:szCs w:val="24"/>
                <w:lang w:val="af-ZA"/>
              </w:rPr>
              <w:t>666 x 12kg boxes of horse mackerel fish for N$659.00 per box.</w:t>
            </w:r>
          </w:p>
          <w:p w:rsidR="002119A4" w:rsidRDefault="002119A4" w:rsidP="003820AC">
            <w:pPr>
              <w:tabs>
                <w:tab w:val="left" w:pos="842"/>
              </w:tabs>
              <w:spacing w:after="0" w:line="360" w:lineRule="auto"/>
              <w:jc w:val="both"/>
              <w:rPr>
                <w:rFonts w:ascii="Arial" w:hAnsi="Arial" w:cs="Arial"/>
                <w:sz w:val="24"/>
                <w:szCs w:val="24"/>
                <w:lang w:val="af-ZA"/>
              </w:rPr>
            </w:pPr>
          </w:p>
          <w:p w:rsidR="002119A4" w:rsidRDefault="00BE1E45"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lastRenderedPageBreak/>
              <w:t>[9]</w:t>
            </w:r>
            <w:r>
              <w:rPr>
                <w:rFonts w:ascii="Arial" w:hAnsi="Arial" w:cs="Arial"/>
                <w:sz w:val="24"/>
                <w:szCs w:val="24"/>
                <w:lang w:val="af-ZA"/>
              </w:rPr>
              <w:tab/>
            </w:r>
            <w:r w:rsidR="00D155BB">
              <w:rPr>
                <w:rFonts w:ascii="Arial" w:hAnsi="Arial" w:cs="Arial"/>
                <w:sz w:val="24"/>
                <w:szCs w:val="24"/>
                <w:lang w:val="af-ZA"/>
              </w:rPr>
              <w:t>The first Defendant testified on his own behalf and called no witnesses.  He testified that he does not know the plaintiff and had no dealings with him.  He further did not appoint anyone as his agent to deal with the plaintiff or any one else in the name of his business, Brenner fruit.  He never received any money from the plaintiff</w:t>
            </w:r>
            <w:r w:rsidR="003B6AB4">
              <w:rPr>
                <w:rFonts w:ascii="Arial" w:hAnsi="Arial" w:cs="Arial"/>
                <w:sz w:val="24"/>
                <w:szCs w:val="24"/>
                <w:lang w:val="af-ZA"/>
              </w:rPr>
              <w:t xml:space="preserve"> and the account into which the plaintiff paid money, is unknown to him and not the account of Brenner Fruit</w:t>
            </w:r>
            <w:r w:rsidR="00D155BB">
              <w:rPr>
                <w:rFonts w:ascii="Arial" w:hAnsi="Arial" w:cs="Arial"/>
                <w:sz w:val="24"/>
                <w:szCs w:val="24"/>
                <w:lang w:val="af-ZA"/>
              </w:rPr>
              <w:t>.  With reference to the exhibits handed in, he testified that the informat</w:t>
            </w:r>
            <w:r w:rsidR="00241306">
              <w:rPr>
                <w:rFonts w:ascii="Arial" w:hAnsi="Arial" w:cs="Arial"/>
                <w:sz w:val="24"/>
                <w:szCs w:val="24"/>
                <w:lang w:val="af-ZA"/>
              </w:rPr>
              <w:t>ion contained in Exh. A contain</w:t>
            </w:r>
            <w:r w:rsidR="00D155BB">
              <w:rPr>
                <w:rFonts w:ascii="Arial" w:hAnsi="Arial" w:cs="Arial"/>
                <w:sz w:val="24"/>
                <w:szCs w:val="24"/>
                <w:lang w:val="af-ZA"/>
              </w:rPr>
              <w:t xml:space="preserve">s references to his brother’s cell phone number and email addres and has no reference to Brenner fruit.  This exhibit is an invoice for the storage of fish.  Exh. B </w:t>
            </w:r>
            <w:r w:rsidR="003B6AB4">
              <w:rPr>
                <w:rFonts w:ascii="Arial" w:hAnsi="Arial" w:cs="Arial"/>
                <w:sz w:val="24"/>
                <w:szCs w:val="24"/>
                <w:lang w:val="af-ZA"/>
              </w:rPr>
              <w:t xml:space="preserve">is an invoice for the partking of a truck on a Brenner fruit invoice heading but the information displayed is information of his brother, the second defendant.  The Vat number displayed looks almost similar to his own Vat number except that some digits are missing.  </w:t>
            </w:r>
          </w:p>
          <w:p w:rsidR="003B6AB4" w:rsidRDefault="003B6AB4" w:rsidP="003820AC">
            <w:pPr>
              <w:tabs>
                <w:tab w:val="left" w:pos="842"/>
              </w:tabs>
              <w:spacing w:after="0" w:line="360" w:lineRule="auto"/>
              <w:jc w:val="both"/>
              <w:rPr>
                <w:rFonts w:ascii="Arial" w:hAnsi="Arial" w:cs="Arial"/>
                <w:sz w:val="24"/>
                <w:szCs w:val="24"/>
                <w:lang w:val="af-ZA"/>
              </w:rPr>
            </w:pPr>
          </w:p>
          <w:p w:rsidR="003B6AB4" w:rsidRDefault="003B6AB4" w:rsidP="003820AC">
            <w:pPr>
              <w:tabs>
                <w:tab w:val="left" w:pos="842"/>
              </w:tabs>
              <w:spacing w:after="0" w:line="360" w:lineRule="auto"/>
              <w:jc w:val="both"/>
              <w:rPr>
                <w:rFonts w:ascii="Arial" w:hAnsi="Arial" w:cs="Arial"/>
                <w:sz w:val="24"/>
                <w:szCs w:val="24"/>
                <w:lang w:val="af-ZA"/>
              </w:rPr>
            </w:pPr>
            <w:r>
              <w:rPr>
                <w:rFonts w:ascii="Arial" w:hAnsi="Arial" w:cs="Arial"/>
                <w:sz w:val="24"/>
                <w:szCs w:val="24"/>
                <w:lang w:val="af-ZA"/>
              </w:rPr>
              <w:t>[10]</w:t>
            </w:r>
            <w:r w:rsidR="00BE1E45">
              <w:rPr>
                <w:rFonts w:ascii="Arial" w:hAnsi="Arial" w:cs="Arial"/>
                <w:sz w:val="24"/>
                <w:szCs w:val="24"/>
                <w:lang w:val="af-ZA"/>
              </w:rPr>
              <w:tab/>
            </w:r>
            <w:r>
              <w:rPr>
                <w:rFonts w:ascii="Arial" w:hAnsi="Arial" w:cs="Arial"/>
                <w:sz w:val="24"/>
                <w:szCs w:val="24"/>
                <w:lang w:val="af-ZA"/>
              </w:rPr>
              <w:t>He further testified that he gave his brother, Abass Brenner, the second defendant permission to use his premises in Oshikango to trade as Oshikango Onooli Fruits in 2018 when he stopped trading as Brenner Fruits.  He moved from the premises in O</w:t>
            </w:r>
            <w:r w:rsidR="00241306">
              <w:rPr>
                <w:rFonts w:ascii="Arial" w:hAnsi="Arial" w:cs="Arial"/>
                <w:sz w:val="24"/>
                <w:szCs w:val="24"/>
                <w:lang w:val="af-ZA"/>
              </w:rPr>
              <w:t>shikango</w:t>
            </w:r>
            <w:r>
              <w:rPr>
                <w:rFonts w:ascii="Arial" w:hAnsi="Arial" w:cs="Arial"/>
                <w:sz w:val="24"/>
                <w:szCs w:val="24"/>
                <w:lang w:val="af-ZA"/>
              </w:rPr>
              <w:t xml:space="preserve"> in 2016 when he moved his business to Windhoek.  He further testified that he enquired from the Ministry of Finance regarding the </w:t>
            </w:r>
            <w:r w:rsidR="000F75CA">
              <w:rPr>
                <w:rFonts w:ascii="Arial" w:hAnsi="Arial" w:cs="Arial"/>
                <w:sz w:val="24"/>
                <w:szCs w:val="24"/>
                <w:lang w:val="af-ZA"/>
              </w:rPr>
              <w:t>VAT</w:t>
            </w:r>
            <w:r>
              <w:rPr>
                <w:rFonts w:ascii="Arial" w:hAnsi="Arial" w:cs="Arial"/>
                <w:sz w:val="24"/>
                <w:szCs w:val="24"/>
                <w:lang w:val="af-ZA"/>
              </w:rPr>
              <w:t xml:space="preserve"> registration number and the fact that he stopped trading as Brenner Fruit and was informed that he cannot close the </w:t>
            </w:r>
            <w:r w:rsidR="000F75CA">
              <w:rPr>
                <w:rFonts w:ascii="Arial" w:hAnsi="Arial" w:cs="Arial"/>
                <w:sz w:val="24"/>
                <w:szCs w:val="24"/>
                <w:lang w:val="af-ZA"/>
              </w:rPr>
              <w:t>VAT</w:t>
            </w:r>
            <w:r>
              <w:rPr>
                <w:rFonts w:ascii="Arial" w:hAnsi="Arial" w:cs="Arial"/>
                <w:sz w:val="24"/>
                <w:szCs w:val="24"/>
                <w:lang w:val="af-ZA"/>
              </w:rPr>
              <w:t xml:space="preserve"> account as it is held against his personal name and therefor still active.  </w:t>
            </w:r>
            <w:r w:rsidR="000F75CA">
              <w:rPr>
                <w:rFonts w:ascii="Arial" w:hAnsi="Arial" w:cs="Arial"/>
                <w:sz w:val="24"/>
                <w:szCs w:val="24"/>
                <w:lang w:val="af-ZA"/>
              </w:rPr>
              <w:t>There are</w:t>
            </w:r>
            <w:r w:rsidR="00912EC3">
              <w:rPr>
                <w:rFonts w:ascii="Arial" w:hAnsi="Arial" w:cs="Arial"/>
                <w:sz w:val="24"/>
                <w:szCs w:val="24"/>
                <w:lang w:val="af-ZA"/>
              </w:rPr>
              <w:t xml:space="preserve"> further four other tenants at</w:t>
            </w:r>
            <w:r w:rsidR="000F75CA">
              <w:rPr>
                <w:rFonts w:ascii="Arial" w:hAnsi="Arial" w:cs="Arial"/>
                <w:sz w:val="24"/>
                <w:szCs w:val="24"/>
                <w:lang w:val="af-ZA"/>
              </w:rPr>
              <w:t xml:space="preserve"> the premises in Oshikango besides</w:t>
            </w:r>
            <w:r w:rsidR="00912EC3">
              <w:rPr>
                <w:rFonts w:ascii="Arial" w:hAnsi="Arial" w:cs="Arial"/>
                <w:sz w:val="24"/>
                <w:szCs w:val="24"/>
                <w:lang w:val="af-ZA"/>
              </w:rPr>
              <w:t xml:space="preserve"> his brother.  </w:t>
            </w:r>
          </w:p>
          <w:p w:rsidR="00E77508" w:rsidRPr="00060624" w:rsidRDefault="00E77508" w:rsidP="003820AC">
            <w:pPr>
              <w:spacing w:after="0" w:line="360" w:lineRule="auto"/>
              <w:jc w:val="both"/>
              <w:rPr>
                <w:rFonts w:ascii="Arial" w:hAnsi="Arial" w:cs="Arial"/>
                <w:sz w:val="24"/>
                <w:szCs w:val="24"/>
                <w:lang w:val="en-US"/>
              </w:rPr>
            </w:pPr>
          </w:p>
          <w:p w:rsidR="006F68BB" w:rsidRPr="00060624" w:rsidRDefault="00912EC3" w:rsidP="003820AC">
            <w:pPr>
              <w:spacing w:after="0" w:line="360" w:lineRule="auto"/>
              <w:jc w:val="both"/>
              <w:rPr>
                <w:rFonts w:ascii="Arial" w:hAnsi="Arial" w:cs="Arial"/>
                <w:sz w:val="24"/>
                <w:szCs w:val="24"/>
                <w:u w:val="single"/>
                <w:lang w:val="en-US"/>
              </w:rPr>
            </w:pPr>
            <w:r>
              <w:rPr>
                <w:rFonts w:ascii="Arial" w:hAnsi="Arial" w:cs="Arial"/>
                <w:sz w:val="24"/>
                <w:szCs w:val="24"/>
                <w:u w:val="single"/>
                <w:lang w:val="en-US"/>
              </w:rPr>
              <w:t>Issues of fact and law that neede</w:t>
            </w:r>
            <w:r w:rsidR="00010F5F">
              <w:rPr>
                <w:rFonts w:ascii="Arial" w:hAnsi="Arial" w:cs="Arial"/>
                <w:sz w:val="24"/>
                <w:szCs w:val="24"/>
                <w:u w:val="single"/>
                <w:lang w:val="en-US"/>
              </w:rPr>
              <w:t>d to be resolved during the tria</w:t>
            </w:r>
            <w:r>
              <w:rPr>
                <w:rFonts w:ascii="Arial" w:hAnsi="Arial" w:cs="Arial"/>
                <w:sz w:val="24"/>
                <w:szCs w:val="24"/>
                <w:u w:val="single"/>
                <w:lang w:val="en-US"/>
              </w:rPr>
              <w:t>l</w:t>
            </w:r>
          </w:p>
          <w:p w:rsidR="000E5FF9" w:rsidRPr="00060624" w:rsidRDefault="000E5FF9" w:rsidP="003820AC">
            <w:pPr>
              <w:spacing w:after="0" w:line="360" w:lineRule="auto"/>
              <w:jc w:val="both"/>
              <w:rPr>
                <w:rFonts w:ascii="Arial" w:hAnsi="Arial" w:cs="Arial"/>
                <w:sz w:val="24"/>
                <w:szCs w:val="24"/>
                <w:u w:val="single"/>
                <w:lang w:val="en-US"/>
              </w:rPr>
            </w:pPr>
          </w:p>
          <w:p w:rsidR="00912EC3" w:rsidRPr="00912EC3" w:rsidRDefault="00912EC3" w:rsidP="00912EC3">
            <w:pPr>
              <w:spacing w:after="0" w:line="360" w:lineRule="auto"/>
              <w:jc w:val="both"/>
              <w:rPr>
                <w:rFonts w:ascii="Arial" w:hAnsi="Arial" w:cs="Arial"/>
                <w:sz w:val="24"/>
                <w:szCs w:val="24"/>
                <w:lang w:val="en-US"/>
              </w:rPr>
            </w:pPr>
            <w:r>
              <w:rPr>
                <w:rFonts w:ascii="Arial" w:hAnsi="Arial" w:cs="Arial"/>
                <w:sz w:val="24"/>
                <w:szCs w:val="24"/>
                <w:lang w:val="en-US"/>
              </w:rPr>
              <w:t>[11</w:t>
            </w:r>
            <w:r w:rsidR="006D2063">
              <w:rPr>
                <w:rFonts w:ascii="Arial" w:hAnsi="Arial" w:cs="Arial"/>
                <w:sz w:val="24"/>
                <w:szCs w:val="24"/>
                <w:lang w:val="en-US"/>
              </w:rPr>
              <w:t>]</w:t>
            </w:r>
            <w:r w:rsidR="006D2063">
              <w:rPr>
                <w:rFonts w:ascii="Arial" w:hAnsi="Arial" w:cs="Arial"/>
                <w:sz w:val="24"/>
                <w:szCs w:val="24"/>
                <w:lang w:val="en-US"/>
              </w:rPr>
              <w:tab/>
            </w:r>
            <w:r w:rsidRPr="00912EC3">
              <w:rPr>
                <w:rFonts w:ascii="Arial" w:hAnsi="Arial" w:cs="Arial"/>
                <w:sz w:val="24"/>
                <w:szCs w:val="24"/>
                <w:lang w:val="en-US"/>
              </w:rPr>
              <w:t>The pertinent issues of fact to be resolved at trial in t</w:t>
            </w:r>
            <w:r>
              <w:rPr>
                <w:rFonts w:ascii="Arial" w:hAnsi="Arial" w:cs="Arial"/>
                <w:sz w:val="24"/>
                <w:szCs w:val="24"/>
                <w:lang w:val="en-US"/>
              </w:rPr>
              <w:t xml:space="preserve">erms of Rule 26(6)(a) as agreed </w:t>
            </w:r>
            <w:r w:rsidRPr="00912EC3">
              <w:rPr>
                <w:rFonts w:ascii="Arial" w:hAnsi="Arial" w:cs="Arial"/>
                <w:sz w:val="24"/>
                <w:szCs w:val="24"/>
                <w:lang w:val="en-US"/>
              </w:rPr>
              <w:t>to between the parties in the pre-trial report are:</w:t>
            </w:r>
          </w:p>
          <w:p w:rsidR="00912EC3" w:rsidRDefault="006720BD" w:rsidP="00912EC3">
            <w:p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861FB0">
              <w:rPr>
                <w:rFonts w:ascii="Arial" w:hAnsi="Arial" w:cs="Arial"/>
                <w:sz w:val="24"/>
                <w:szCs w:val="24"/>
                <w:lang w:val="en-US"/>
              </w:rPr>
              <w:t xml:space="preserve">Whether or not the first </w:t>
            </w:r>
            <w:r w:rsidR="00912EC3" w:rsidRPr="00912EC3">
              <w:rPr>
                <w:rFonts w:ascii="Arial" w:hAnsi="Arial" w:cs="Arial"/>
                <w:sz w:val="24"/>
                <w:szCs w:val="24"/>
                <w:lang w:val="en-US"/>
              </w:rPr>
              <w:t>defendant was trading as Bre</w:t>
            </w:r>
            <w:r w:rsidR="00912EC3">
              <w:rPr>
                <w:rFonts w:ascii="Arial" w:hAnsi="Arial" w:cs="Arial"/>
                <w:sz w:val="24"/>
                <w:szCs w:val="24"/>
                <w:lang w:val="en-US"/>
              </w:rPr>
              <w:t>nner Fruit in the year 2019.</w:t>
            </w:r>
          </w:p>
          <w:p w:rsidR="00912EC3" w:rsidRDefault="00010F5F" w:rsidP="00912EC3">
            <w:p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912EC3" w:rsidRPr="00912EC3">
              <w:rPr>
                <w:rFonts w:ascii="Arial" w:hAnsi="Arial" w:cs="Arial"/>
                <w:sz w:val="24"/>
                <w:szCs w:val="24"/>
                <w:lang w:val="en-US"/>
              </w:rPr>
              <w:t xml:space="preserve">Whether or not there was a </w:t>
            </w:r>
            <w:r w:rsidR="00861FB0">
              <w:rPr>
                <w:rFonts w:ascii="Arial" w:hAnsi="Arial" w:cs="Arial"/>
                <w:sz w:val="24"/>
                <w:szCs w:val="24"/>
                <w:lang w:val="en-US"/>
              </w:rPr>
              <w:t>valid agreement between the first</w:t>
            </w:r>
            <w:r w:rsidR="00912EC3">
              <w:rPr>
                <w:rFonts w:ascii="Arial" w:hAnsi="Arial" w:cs="Arial"/>
                <w:sz w:val="24"/>
                <w:szCs w:val="24"/>
                <w:lang w:val="en-US"/>
              </w:rPr>
              <w:t xml:space="preserve"> defendant and the plaintiff.</w:t>
            </w:r>
          </w:p>
          <w:p w:rsidR="00912EC3" w:rsidRDefault="006720BD" w:rsidP="00912EC3">
            <w:p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912EC3" w:rsidRPr="00912EC3">
              <w:rPr>
                <w:rFonts w:ascii="Arial" w:hAnsi="Arial" w:cs="Arial"/>
                <w:sz w:val="24"/>
                <w:szCs w:val="24"/>
                <w:lang w:val="en-US"/>
              </w:rPr>
              <w:t>Whether or not the plaintiff had a</w:t>
            </w:r>
            <w:r w:rsidR="00861FB0">
              <w:rPr>
                <w:rFonts w:ascii="Arial" w:hAnsi="Arial" w:cs="Arial"/>
                <w:sz w:val="24"/>
                <w:szCs w:val="24"/>
                <w:lang w:val="en-US"/>
              </w:rPr>
              <w:t xml:space="preserve"> reasonable belief that the second</w:t>
            </w:r>
            <w:r w:rsidR="00912EC3">
              <w:rPr>
                <w:rFonts w:ascii="Arial" w:hAnsi="Arial" w:cs="Arial"/>
                <w:sz w:val="24"/>
                <w:szCs w:val="24"/>
                <w:lang w:val="en-US"/>
              </w:rPr>
              <w:t xml:space="preserve"> </w:t>
            </w:r>
            <w:r w:rsidR="00357732">
              <w:rPr>
                <w:rFonts w:ascii="Arial" w:hAnsi="Arial" w:cs="Arial"/>
                <w:sz w:val="24"/>
                <w:szCs w:val="24"/>
                <w:lang w:val="en-US"/>
              </w:rPr>
              <w:t xml:space="preserve">defendant represented the first </w:t>
            </w:r>
            <w:r w:rsidR="00912EC3">
              <w:rPr>
                <w:rFonts w:ascii="Arial" w:hAnsi="Arial" w:cs="Arial"/>
                <w:sz w:val="24"/>
                <w:szCs w:val="24"/>
                <w:lang w:val="en-US"/>
              </w:rPr>
              <w:t xml:space="preserve">defendant in entering into the </w:t>
            </w:r>
            <w:r w:rsidR="00912EC3" w:rsidRPr="00912EC3">
              <w:rPr>
                <w:rFonts w:ascii="Arial" w:hAnsi="Arial" w:cs="Arial"/>
                <w:sz w:val="24"/>
                <w:szCs w:val="24"/>
                <w:lang w:val="en-US"/>
              </w:rPr>
              <w:t>agreement</w:t>
            </w:r>
            <w:r w:rsidR="00357732">
              <w:rPr>
                <w:rFonts w:ascii="Arial" w:hAnsi="Arial" w:cs="Arial"/>
                <w:sz w:val="24"/>
                <w:szCs w:val="24"/>
                <w:lang w:val="en-US"/>
              </w:rPr>
              <w:t>.</w:t>
            </w:r>
          </w:p>
          <w:p w:rsidR="00912EC3" w:rsidRPr="00912EC3" w:rsidRDefault="00912EC3" w:rsidP="00912EC3">
            <w:pPr>
              <w:spacing w:after="0" w:line="360" w:lineRule="auto"/>
              <w:jc w:val="both"/>
              <w:rPr>
                <w:rFonts w:ascii="Arial" w:hAnsi="Arial" w:cs="Arial"/>
                <w:sz w:val="24"/>
                <w:szCs w:val="24"/>
                <w:lang w:val="en-US"/>
              </w:rPr>
            </w:pPr>
          </w:p>
          <w:p w:rsidR="00912EC3" w:rsidRPr="00912EC3" w:rsidRDefault="00912EC3" w:rsidP="00912EC3">
            <w:pPr>
              <w:spacing w:after="0" w:line="360" w:lineRule="auto"/>
              <w:jc w:val="both"/>
              <w:rPr>
                <w:rFonts w:ascii="Arial" w:hAnsi="Arial" w:cs="Arial"/>
                <w:sz w:val="24"/>
                <w:szCs w:val="24"/>
                <w:lang w:val="en-US"/>
              </w:rPr>
            </w:pPr>
            <w:r>
              <w:rPr>
                <w:rFonts w:ascii="Arial" w:hAnsi="Arial" w:cs="Arial"/>
                <w:sz w:val="24"/>
                <w:szCs w:val="24"/>
                <w:lang w:val="en-US"/>
              </w:rPr>
              <w:t>[12]</w:t>
            </w:r>
            <w:r w:rsidR="00BE1E45">
              <w:rPr>
                <w:rFonts w:ascii="Arial" w:hAnsi="Arial" w:cs="Arial"/>
                <w:sz w:val="24"/>
                <w:szCs w:val="24"/>
                <w:lang w:val="en-US"/>
              </w:rPr>
              <w:tab/>
            </w:r>
            <w:r w:rsidRPr="00912EC3">
              <w:rPr>
                <w:rFonts w:ascii="Arial" w:hAnsi="Arial" w:cs="Arial"/>
                <w:sz w:val="24"/>
                <w:szCs w:val="24"/>
                <w:lang w:val="en-US"/>
              </w:rPr>
              <w:t>The pertinent issues of law to be resolved at trial in terms of Rule 26(6)(b) as</w:t>
            </w:r>
          </w:p>
          <w:p w:rsidR="00912EC3" w:rsidRPr="00912EC3" w:rsidRDefault="00912EC3" w:rsidP="00912EC3">
            <w:pPr>
              <w:spacing w:after="0" w:line="360" w:lineRule="auto"/>
              <w:jc w:val="both"/>
              <w:rPr>
                <w:rFonts w:ascii="Arial" w:hAnsi="Arial" w:cs="Arial"/>
                <w:sz w:val="24"/>
                <w:szCs w:val="24"/>
                <w:lang w:val="en-US"/>
              </w:rPr>
            </w:pPr>
            <w:r w:rsidRPr="00912EC3">
              <w:rPr>
                <w:rFonts w:ascii="Arial" w:hAnsi="Arial" w:cs="Arial"/>
                <w:sz w:val="24"/>
                <w:szCs w:val="24"/>
                <w:lang w:val="en-US"/>
              </w:rPr>
              <w:t>agreed to between the parties in the pre-trial report are:</w:t>
            </w:r>
          </w:p>
          <w:p w:rsidR="00912EC3" w:rsidRDefault="00912EC3" w:rsidP="00912EC3">
            <w:pPr>
              <w:pStyle w:val="ListParagraph"/>
              <w:numPr>
                <w:ilvl w:val="0"/>
                <w:numId w:val="9"/>
              </w:numPr>
              <w:spacing w:after="0" w:line="360" w:lineRule="auto"/>
              <w:jc w:val="both"/>
              <w:rPr>
                <w:rFonts w:ascii="Arial" w:hAnsi="Arial" w:cs="Arial"/>
                <w:sz w:val="24"/>
                <w:szCs w:val="24"/>
                <w:lang w:val="en-US"/>
              </w:rPr>
            </w:pPr>
            <w:r w:rsidRPr="00912EC3">
              <w:rPr>
                <w:rFonts w:ascii="Arial" w:hAnsi="Arial" w:cs="Arial"/>
                <w:sz w:val="24"/>
                <w:szCs w:val="24"/>
                <w:lang w:val="en-US"/>
              </w:rPr>
              <w:t>Whether a valid a</w:t>
            </w:r>
            <w:r w:rsidR="00010F5F">
              <w:rPr>
                <w:rFonts w:ascii="Arial" w:hAnsi="Arial" w:cs="Arial"/>
                <w:sz w:val="24"/>
                <w:szCs w:val="24"/>
                <w:lang w:val="en-US"/>
              </w:rPr>
              <w:t>greement existed between the first</w:t>
            </w:r>
            <w:r w:rsidRPr="00912EC3">
              <w:rPr>
                <w:rFonts w:ascii="Arial" w:hAnsi="Arial" w:cs="Arial"/>
                <w:sz w:val="24"/>
                <w:szCs w:val="24"/>
                <w:lang w:val="en-US"/>
              </w:rPr>
              <w:t xml:space="preserve"> defendant</w:t>
            </w:r>
            <w:r>
              <w:rPr>
                <w:rFonts w:ascii="Arial" w:hAnsi="Arial" w:cs="Arial"/>
                <w:sz w:val="24"/>
                <w:szCs w:val="24"/>
                <w:lang w:val="en-US"/>
              </w:rPr>
              <w:t xml:space="preserve"> </w:t>
            </w:r>
            <w:r w:rsidRPr="00912EC3">
              <w:rPr>
                <w:rFonts w:ascii="Arial" w:hAnsi="Arial" w:cs="Arial"/>
                <w:sz w:val="24"/>
                <w:szCs w:val="24"/>
                <w:lang w:val="en-US"/>
              </w:rPr>
              <w:t>and the plaintiff.</w:t>
            </w:r>
          </w:p>
          <w:p w:rsidR="00912EC3" w:rsidRDefault="00010F5F" w:rsidP="00912EC3">
            <w:pPr>
              <w:pStyle w:val="ListParagraph"/>
              <w:numPr>
                <w:ilvl w:val="0"/>
                <w:numId w:val="9"/>
              </w:numPr>
              <w:spacing w:after="0" w:line="360" w:lineRule="auto"/>
              <w:jc w:val="both"/>
              <w:rPr>
                <w:rFonts w:ascii="Arial" w:hAnsi="Arial" w:cs="Arial"/>
                <w:sz w:val="24"/>
                <w:szCs w:val="24"/>
                <w:lang w:val="en-US"/>
              </w:rPr>
            </w:pPr>
            <w:r>
              <w:rPr>
                <w:rFonts w:ascii="Arial" w:hAnsi="Arial" w:cs="Arial"/>
                <w:sz w:val="24"/>
                <w:szCs w:val="24"/>
                <w:lang w:val="en-US"/>
              </w:rPr>
              <w:t>Whether the second</w:t>
            </w:r>
            <w:r w:rsidR="00912EC3" w:rsidRPr="00912EC3">
              <w:rPr>
                <w:rFonts w:ascii="Arial" w:hAnsi="Arial" w:cs="Arial"/>
                <w:sz w:val="24"/>
                <w:szCs w:val="24"/>
                <w:lang w:val="en-US"/>
              </w:rPr>
              <w:t xml:space="preserve"> defendant represented and was acting for the</w:t>
            </w:r>
            <w:r>
              <w:rPr>
                <w:rFonts w:ascii="Arial" w:hAnsi="Arial" w:cs="Arial"/>
                <w:sz w:val="24"/>
                <w:szCs w:val="24"/>
                <w:lang w:val="en-US"/>
              </w:rPr>
              <w:t xml:space="preserve"> first</w:t>
            </w:r>
            <w:r w:rsidR="00912EC3" w:rsidRPr="00912EC3">
              <w:rPr>
                <w:rFonts w:ascii="Arial" w:hAnsi="Arial" w:cs="Arial"/>
                <w:sz w:val="24"/>
                <w:szCs w:val="24"/>
                <w:lang w:val="en-US"/>
              </w:rPr>
              <w:t xml:space="preserve"> defendant.</w:t>
            </w:r>
          </w:p>
          <w:p w:rsidR="003820AC" w:rsidRDefault="00912EC3" w:rsidP="00912EC3">
            <w:pPr>
              <w:pStyle w:val="ListParagraph"/>
              <w:numPr>
                <w:ilvl w:val="0"/>
                <w:numId w:val="9"/>
              </w:numPr>
              <w:spacing w:after="0" w:line="360" w:lineRule="auto"/>
              <w:jc w:val="both"/>
              <w:rPr>
                <w:rFonts w:ascii="Arial" w:hAnsi="Arial" w:cs="Arial"/>
                <w:sz w:val="24"/>
                <w:szCs w:val="24"/>
                <w:lang w:val="en-US"/>
              </w:rPr>
            </w:pPr>
            <w:r w:rsidRPr="00912EC3">
              <w:rPr>
                <w:rFonts w:ascii="Arial" w:hAnsi="Arial" w:cs="Arial"/>
                <w:sz w:val="24"/>
                <w:szCs w:val="24"/>
                <w:lang w:val="en-US"/>
              </w:rPr>
              <w:lastRenderedPageBreak/>
              <w:t>Whe</w:t>
            </w:r>
            <w:r w:rsidR="00010F5F">
              <w:rPr>
                <w:rFonts w:ascii="Arial" w:hAnsi="Arial" w:cs="Arial"/>
                <w:sz w:val="24"/>
                <w:szCs w:val="24"/>
                <w:lang w:val="en-US"/>
              </w:rPr>
              <w:t>ther the first</w:t>
            </w:r>
            <w:r w:rsidRPr="00912EC3">
              <w:rPr>
                <w:rFonts w:ascii="Arial" w:hAnsi="Arial" w:cs="Arial"/>
                <w:sz w:val="24"/>
                <w:szCs w:val="24"/>
                <w:lang w:val="en-US"/>
              </w:rPr>
              <w:t xml:space="preserve"> defendant is vicariously liable for the actions of</w:t>
            </w:r>
            <w:r w:rsidR="00010F5F">
              <w:rPr>
                <w:rFonts w:ascii="Arial" w:hAnsi="Arial" w:cs="Arial"/>
                <w:sz w:val="24"/>
                <w:szCs w:val="24"/>
                <w:lang w:val="en-US"/>
              </w:rPr>
              <w:t xml:space="preserve"> the second</w:t>
            </w:r>
            <w:r>
              <w:rPr>
                <w:rFonts w:ascii="Arial" w:hAnsi="Arial" w:cs="Arial"/>
                <w:sz w:val="24"/>
                <w:szCs w:val="24"/>
                <w:lang w:val="en-US"/>
              </w:rPr>
              <w:t xml:space="preserve"> defendant.</w:t>
            </w:r>
          </w:p>
          <w:p w:rsidR="001D68A6" w:rsidRDefault="001D68A6" w:rsidP="001D68A6">
            <w:pPr>
              <w:spacing w:after="0" w:line="360" w:lineRule="auto"/>
              <w:jc w:val="both"/>
              <w:rPr>
                <w:rFonts w:ascii="Arial" w:hAnsi="Arial" w:cs="Arial"/>
                <w:sz w:val="24"/>
                <w:szCs w:val="24"/>
                <w:lang w:val="en-US"/>
              </w:rPr>
            </w:pPr>
          </w:p>
          <w:p w:rsidR="001D68A6" w:rsidRDefault="001D68A6" w:rsidP="001D68A6">
            <w:pPr>
              <w:spacing w:after="0" w:line="360" w:lineRule="auto"/>
              <w:jc w:val="both"/>
              <w:rPr>
                <w:rFonts w:ascii="Arial" w:hAnsi="Arial" w:cs="Arial"/>
                <w:sz w:val="24"/>
                <w:szCs w:val="24"/>
                <w:u w:val="single"/>
                <w:lang w:val="en-US"/>
              </w:rPr>
            </w:pPr>
            <w:r w:rsidRPr="001D68A6">
              <w:rPr>
                <w:rFonts w:ascii="Arial" w:hAnsi="Arial" w:cs="Arial"/>
                <w:sz w:val="24"/>
                <w:szCs w:val="24"/>
                <w:u w:val="single"/>
                <w:lang w:val="en-US"/>
              </w:rPr>
              <w:t>Discussion</w:t>
            </w:r>
          </w:p>
          <w:p w:rsidR="00357732" w:rsidRPr="001D68A6" w:rsidRDefault="00357732" w:rsidP="001D68A6">
            <w:pPr>
              <w:spacing w:after="0" w:line="360" w:lineRule="auto"/>
              <w:jc w:val="both"/>
              <w:rPr>
                <w:rFonts w:ascii="Arial" w:hAnsi="Arial" w:cs="Arial"/>
                <w:sz w:val="24"/>
                <w:szCs w:val="24"/>
                <w:u w:val="single"/>
                <w:lang w:val="en-US"/>
              </w:rPr>
            </w:pPr>
          </w:p>
          <w:p w:rsidR="001D68A6" w:rsidRDefault="001D68A6" w:rsidP="001D68A6">
            <w:pPr>
              <w:spacing w:after="0" w:line="360" w:lineRule="auto"/>
              <w:jc w:val="both"/>
              <w:rPr>
                <w:rFonts w:ascii="Arial" w:hAnsi="Arial" w:cs="Arial"/>
                <w:sz w:val="24"/>
                <w:szCs w:val="24"/>
                <w:lang w:val="en-US"/>
              </w:rPr>
            </w:pPr>
            <w:r>
              <w:rPr>
                <w:rFonts w:ascii="Arial" w:hAnsi="Arial" w:cs="Arial"/>
                <w:sz w:val="24"/>
                <w:szCs w:val="24"/>
                <w:lang w:val="en-US"/>
              </w:rPr>
              <w:t>[13]</w:t>
            </w:r>
            <w:r w:rsidR="00BE1E45">
              <w:rPr>
                <w:rFonts w:ascii="Arial" w:hAnsi="Arial" w:cs="Arial"/>
                <w:sz w:val="24"/>
                <w:szCs w:val="24"/>
                <w:lang w:val="en-US"/>
              </w:rPr>
              <w:tab/>
            </w:r>
            <w:r>
              <w:rPr>
                <w:rFonts w:ascii="Arial" w:hAnsi="Arial" w:cs="Arial"/>
                <w:sz w:val="24"/>
                <w:szCs w:val="24"/>
                <w:lang w:val="en-US"/>
              </w:rPr>
              <w:t xml:space="preserve">To decide whether there was </w:t>
            </w:r>
            <w:r w:rsidR="00357732">
              <w:rPr>
                <w:rFonts w:ascii="Arial" w:hAnsi="Arial" w:cs="Arial"/>
                <w:sz w:val="24"/>
                <w:szCs w:val="24"/>
                <w:lang w:val="en-US"/>
              </w:rPr>
              <w:t xml:space="preserve">a valid agreement between the first </w:t>
            </w:r>
            <w:r>
              <w:rPr>
                <w:rFonts w:ascii="Arial" w:hAnsi="Arial" w:cs="Arial"/>
                <w:sz w:val="24"/>
                <w:szCs w:val="24"/>
                <w:lang w:val="en-US"/>
              </w:rPr>
              <w:t xml:space="preserve">defendant and the plaintiff and whether the </w:t>
            </w:r>
            <w:r w:rsidRPr="001D68A6">
              <w:rPr>
                <w:rFonts w:ascii="Arial" w:hAnsi="Arial" w:cs="Arial"/>
                <w:sz w:val="24"/>
                <w:szCs w:val="24"/>
                <w:lang w:val="en-US"/>
              </w:rPr>
              <w:t>plaintiff had</w:t>
            </w:r>
            <w:r w:rsidR="00357732">
              <w:rPr>
                <w:rFonts w:ascii="Arial" w:hAnsi="Arial" w:cs="Arial"/>
                <w:sz w:val="24"/>
                <w:szCs w:val="24"/>
                <w:lang w:val="en-US"/>
              </w:rPr>
              <w:t xml:space="preserve"> a reasonable belief that the second defendant represented the first</w:t>
            </w:r>
            <w:r w:rsidRPr="001D68A6">
              <w:rPr>
                <w:rFonts w:ascii="Arial" w:hAnsi="Arial" w:cs="Arial"/>
                <w:sz w:val="24"/>
                <w:szCs w:val="24"/>
                <w:lang w:val="en-US"/>
              </w:rPr>
              <w:t xml:space="preserve"> defendant in entering into the agreement</w:t>
            </w:r>
            <w:r>
              <w:rPr>
                <w:rFonts w:ascii="Arial" w:hAnsi="Arial" w:cs="Arial"/>
                <w:sz w:val="24"/>
                <w:szCs w:val="24"/>
                <w:lang w:val="en-US"/>
              </w:rPr>
              <w:t>, the court needs to look at the basic</w:t>
            </w:r>
            <w:r w:rsidR="00357732">
              <w:rPr>
                <w:rFonts w:ascii="Arial" w:hAnsi="Arial" w:cs="Arial"/>
                <w:sz w:val="24"/>
                <w:szCs w:val="24"/>
                <w:lang w:val="en-US"/>
              </w:rPr>
              <w:t xml:space="preserve"> requirements for an agreement. </w:t>
            </w:r>
            <w:r>
              <w:rPr>
                <w:rFonts w:ascii="Arial" w:hAnsi="Arial" w:cs="Arial"/>
                <w:sz w:val="24"/>
                <w:szCs w:val="24"/>
                <w:lang w:val="en-US"/>
              </w:rPr>
              <w:t xml:space="preserve">In </w:t>
            </w:r>
            <w:r w:rsidRPr="00BF0E8D">
              <w:rPr>
                <w:rFonts w:ascii="Arial" w:hAnsi="Arial" w:cs="Arial"/>
                <w:i/>
                <w:sz w:val="24"/>
                <w:szCs w:val="24"/>
                <w:lang w:val="en-US"/>
              </w:rPr>
              <w:t>Ceomar Consult CC v China Harbor Engineering Company Ltd Namibia</w:t>
            </w:r>
            <w:r>
              <w:rPr>
                <w:rStyle w:val="FootnoteReference"/>
                <w:rFonts w:ascii="Arial" w:hAnsi="Arial" w:cs="Arial"/>
                <w:sz w:val="24"/>
                <w:szCs w:val="24"/>
                <w:lang w:val="en-US"/>
              </w:rPr>
              <w:footnoteReference w:id="1"/>
            </w:r>
            <w:r w:rsidR="00BF0E8D">
              <w:rPr>
                <w:rFonts w:ascii="Arial" w:hAnsi="Arial" w:cs="Arial"/>
                <w:sz w:val="24"/>
                <w:szCs w:val="24"/>
                <w:lang w:val="en-US"/>
              </w:rPr>
              <w:t xml:space="preserve"> Parker AJ said the following regarding a contract:</w:t>
            </w:r>
          </w:p>
          <w:p w:rsidR="00BF0E8D" w:rsidRDefault="00BF0E8D" w:rsidP="001D68A6">
            <w:pPr>
              <w:spacing w:after="0" w:line="360" w:lineRule="auto"/>
              <w:jc w:val="both"/>
              <w:rPr>
                <w:rFonts w:ascii="Arial" w:hAnsi="Arial" w:cs="Arial"/>
                <w:sz w:val="24"/>
                <w:szCs w:val="24"/>
                <w:lang w:val="en-US"/>
              </w:rPr>
            </w:pPr>
          </w:p>
          <w:p w:rsidR="00BF0E8D" w:rsidRPr="00363477" w:rsidRDefault="00363477" w:rsidP="001D68A6">
            <w:pPr>
              <w:spacing w:after="0" w:line="360" w:lineRule="auto"/>
              <w:jc w:val="both"/>
              <w:rPr>
                <w:rFonts w:ascii="Arial" w:hAnsi="Arial" w:cs="Arial"/>
                <w:lang w:val="en-US"/>
              </w:rPr>
            </w:pPr>
            <w:r>
              <w:rPr>
                <w:rFonts w:ascii="Arial" w:hAnsi="Arial" w:cs="Arial"/>
                <w:sz w:val="24"/>
                <w:szCs w:val="24"/>
                <w:lang w:val="en-US"/>
              </w:rPr>
              <w:tab/>
            </w:r>
            <w:r w:rsidRPr="00363477">
              <w:rPr>
                <w:rFonts w:ascii="Arial" w:hAnsi="Arial" w:cs="Arial"/>
                <w:lang w:val="en-US"/>
              </w:rPr>
              <w:t>‘</w:t>
            </w:r>
            <w:r w:rsidR="00BF0E8D" w:rsidRPr="00363477">
              <w:rPr>
                <w:rFonts w:ascii="Arial" w:hAnsi="Arial" w:cs="Arial"/>
                <w:lang w:val="en-US"/>
              </w:rPr>
              <w:t>First and foremost, in our law there are two fundamental grounds upon which a person X can prove the existence of a contract, namely, ‘consensus’ and ‘reasonable reliance’. As to the first ground, X must establish that there has been an actual meeting of minds of the parties, that is, X and Y were ad idem (ie consensus ad idem). If that was established, the validity of the contract is put to bed, not to be awoken. If, however, there was not an actual meeting of minds, that is, X and Y were never ad idem, the question to answer is whether X or Y by their words or conduct led the other party into the reasonable belief that consensus was reached; that is ‘reasonable reliance’ (Dale Hutchison (Ed) et Chris-James Pretorius (Ed) The Law of Contract in South Africa 2nd ed (2012) at 19-20). The second relevant basic principle is this. An ‘oral agreement made seriously and deliberately with the intention that a lawful obligation should be established and has a grounded reason which is not immoral or forbidden’ is valid and enforceable (DM v SM 2014 (4) NR 1074 (HC) para 23), as Mr Phatela submitted. The third relevant basic principle is that the onus of establishing that a contract exists rests squarely on the party who alleges the existence of the contract. He or she may establish the existence of the contract on the ground of consensus ad idem or on the ground of reasonable reliance. That is not all. That party must also prove the terms of the contract. Generally, the opposing party bears no burden to prove that no contract exists.’</w:t>
            </w:r>
          </w:p>
          <w:p w:rsidR="001D68A6" w:rsidRDefault="001D68A6" w:rsidP="001D68A6">
            <w:pPr>
              <w:spacing w:after="0" w:line="360" w:lineRule="auto"/>
              <w:jc w:val="both"/>
              <w:rPr>
                <w:rFonts w:ascii="Arial" w:hAnsi="Arial" w:cs="Arial"/>
                <w:sz w:val="24"/>
                <w:szCs w:val="24"/>
                <w:lang w:val="en-US"/>
              </w:rPr>
            </w:pPr>
          </w:p>
          <w:p w:rsidR="00BF0E8D" w:rsidRDefault="00BF0E8D" w:rsidP="001D68A6">
            <w:pPr>
              <w:spacing w:after="0" w:line="360" w:lineRule="auto"/>
              <w:jc w:val="both"/>
              <w:rPr>
                <w:rFonts w:ascii="Arial" w:hAnsi="Arial" w:cs="Arial"/>
                <w:sz w:val="24"/>
                <w:szCs w:val="24"/>
                <w:lang w:val="en-US"/>
              </w:rPr>
            </w:pPr>
            <w:r>
              <w:rPr>
                <w:rFonts w:ascii="Arial" w:hAnsi="Arial" w:cs="Arial"/>
                <w:sz w:val="24"/>
                <w:szCs w:val="24"/>
                <w:lang w:val="en-US"/>
              </w:rPr>
              <w:t>[14]</w:t>
            </w:r>
            <w:r w:rsidR="00BE1E45">
              <w:rPr>
                <w:rFonts w:ascii="Arial" w:hAnsi="Arial" w:cs="Arial"/>
                <w:sz w:val="24"/>
                <w:szCs w:val="24"/>
                <w:lang w:val="en-US"/>
              </w:rPr>
              <w:tab/>
            </w:r>
            <w:r>
              <w:rPr>
                <w:rFonts w:ascii="Arial" w:hAnsi="Arial" w:cs="Arial"/>
                <w:sz w:val="24"/>
                <w:szCs w:val="24"/>
                <w:lang w:val="en-US"/>
              </w:rPr>
              <w:t>Similarly, the onus rest on the p</w:t>
            </w:r>
            <w:r w:rsidR="00357732">
              <w:rPr>
                <w:rFonts w:ascii="Arial" w:hAnsi="Arial" w:cs="Arial"/>
                <w:sz w:val="24"/>
                <w:szCs w:val="24"/>
                <w:lang w:val="en-US"/>
              </w:rPr>
              <w:t>laintiff to establish that the second</w:t>
            </w:r>
            <w:r>
              <w:rPr>
                <w:rFonts w:ascii="Arial" w:hAnsi="Arial" w:cs="Arial"/>
                <w:sz w:val="24"/>
                <w:szCs w:val="24"/>
                <w:lang w:val="en-US"/>
              </w:rPr>
              <w:t xml:space="preserve"> defendant was </w:t>
            </w:r>
            <w:r w:rsidR="00357732">
              <w:rPr>
                <w:rFonts w:ascii="Arial" w:hAnsi="Arial" w:cs="Arial"/>
                <w:sz w:val="24"/>
                <w:szCs w:val="24"/>
                <w:lang w:val="en-US"/>
              </w:rPr>
              <w:t>indeed acting on behalf of the first</w:t>
            </w:r>
            <w:r>
              <w:rPr>
                <w:rFonts w:ascii="Arial" w:hAnsi="Arial" w:cs="Arial"/>
                <w:sz w:val="24"/>
                <w:szCs w:val="24"/>
                <w:lang w:val="en-US"/>
              </w:rPr>
              <w:t xml:space="preserve"> defendant. The plaintiff testified that he thought the </w:t>
            </w:r>
            <w:r w:rsidR="00357732">
              <w:rPr>
                <w:rFonts w:ascii="Arial" w:hAnsi="Arial" w:cs="Arial"/>
                <w:sz w:val="24"/>
                <w:szCs w:val="24"/>
                <w:lang w:val="en-US"/>
              </w:rPr>
              <w:t>second</w:t>
            </w:r>
            <w:r>
              <w:rPr>
                <w:rFonts w:ascii="Arial" w:hAnsi="Arial" w:cs="Arial"/>
                <w:sz w:val="24"/>
                <w:szCs w:val="24"/>
                <w:lang w:val="en-US"/>
              </w:rPr>
              <w:t xml:space="preserve"> defendant was acting in his own capacity until such time as he checked the VA</w:t>
            </w:r>
            <w:r w:rsidR="00357732">
              <w:rPr>
                <w:rFonts w:ascii="Arial" w:hAnsi="Arial" w:cs="Arial"/>
                <w:sz w:val="24"/>
                <w:szCs w:val="24"/>
                <w:lang w:val="en-US"/>
              </w:rPr>
              <w:t>T number and realized that the first</w:t>
            </w:r>
            <w:r>
              <w:rPr>
                <w:rFonts w:ascii="Arial" w:hAnsi="Arial" w:cs="Arial"/>
                <w:sz w:val="24"/>
                <w:szCs w:val="24"/>
                <w:lang w:val="en-US"/>
              </w:rPr>
              <w:t xml:space="preserve"> defendant is still the owner of Brenner fruit.  The invoice for the storage of the fish was also not issued by Brenner fruit but just a mere invoice without displaying a business name.  It is clear that the plaintiff at a</w:t>
            </w:r>
            <w:r w:rsidR="00357732">
              <w:rPr>
                <w:rFonts w:ascii="Arial" w:hAnsi="Arial" w:cs="Arial"/>
                <w:sz w:val="24"/>
                <w:szCs w:val="24"/>
                <w:lang w:val="en-US"/>
              </w:rPr>
              <w:t xml:space="preserve">ll times had dealings </w:t>
            </w:r>
            <w:r w:rsidR="00357732">
              <w:rPr>
                <w:rFonts w:ascii="Arial" w:hAnsi="Arial" w:cs="Arial"/>
                <w:sz w:val="24"/>
                <w:szCs w:val="24"/>
                <w:lang w:val="en-US"/>
              </w:rPr>
              <w:lastRenderedPageBreak/>
              <w:t>with the second</w:t>
            </w:r>
            <w:r>
              <w:rPr>
                <w:rFonts w:ascii="Arial" w:hAnsi="Arial" w:cs="Arial"/>
                <w:sz w:val="24"/>
                <w:szCs w:val="24"/>
                <w:lang w:val="en-US"/>
              </w:rPr>
              <w:t xml:space="preserve"> defendant and another Brenner brother with wh</w:t>
            </w:r>
            <w:r w:rsidR="00357732">
              <w:rPr>
                <w:rFonts w:ascii="Arial" w:hAnsi="Arial" w:cs="Arial"/>
                <w:sz w:val="24"/>
                <w:szCs w:val="24"/>
                <w:lang w:val="en-US"/>
              </w:rPr>
              <w:t xml:space="preserve">om he exchanged text messages. </w:t>
            </w:r>
            <w:r>
              <w:rPr>
                <w:rFonts w:ascii="Arial" w:hAnsi="Arial" w:cs="Arial"/>
                <w:sz w:val="24"/>
                <w:szCs w:val="24"/>
                <w:lang w:val="en-US"/>
              </w:rPr>
              <w:t>At no time did the plain</w:t>
            </w:r>
            <w:r w:rsidR="006720BD">
              <w:rPr>
                <w:rFonts w:ascii="Arial" w:hAnsi="Arial" w:cs="Arial"/>
                <w:sz w:val="24"/>
                <w:szCs w:val="24"/>
                <w:lang w:val="en-US"/>
              </w:rPr>
              <w:t>tiff had any dealings with the first</w:t>
            </w:r>
            <w:r>
              <w:rPr>
                <w:rFonts w:ascii="Arial" w:hAnsi="Arial" w:cs="Arial"/>
                <w:sz w:val="24"/>
                <w:szCs w:val="24"/>
                <w:lang w:val="en-US"/>
              </w:rPr>
              <w:t xml:space="preserve"> defendant and the evidence from the </w:t>
            </w:r>
            <w:r w:rsidR="00357732">
              <w:rPr>
                <w:rFonts w:ascii="Arial" w:hAnsi="Arial" w:cs="Arial"/>
                <w:sz w:val="24"/>
                <w:szCs w:val="24"/>
                <w:lang w:val="en-US"/>
              </w:rPr>
              <w:t xml:space="preserve">first </w:t>
            </w:r>
            <w:r>
              <w:rPr>
                <w:rFonts w:ascii="Arial" w:hAnsi="Arial" w:cs="Arial"/>
                <w:sz w:val="24"/>
                <w:szCs w:val="24"/>
                <w:lang w:val="en-US"/>
              </w:rPr>
              <w:t xml:space="preserve">defendant was that Brenner fruit stopped trading in </w:t>
            </w:r>
            <w:r w:rsidR="00357732">
              <w:rPr>
                <w:rFonts w:ascii="Arial" w:hAnsi="Arial" w:cs="Arial"/>
                <w:sz w:val="24"/>
                <w:szCs w:val="24"/>
                <w:lang w:val="en-US"/>
              </w:rPr>
              <w:t>2018.  There was no evidence placed</w:t>
            </w:r>
            <w:r>
              <w:rPr>
                <w:rFonts w:ascii="Arial" w:hAnsi="Arial" w:cs="Arial"/>
                <w:sz w:val="24"/>
                <w:szCs w:val="24"/>
                <w:lang w:val="en-US"/>
              </w:rPr>
              <w:t xml:space="preserve"> before this court to indicate that Brenner fruit was indeed stil</w:t>
            </w:r>
            <w:r w:rsidR="006720BD">
              <w:rPr>
                <w:rFonts w:ascii="Arial" w:hAnsi="Arial" w:cs="Arial"/>
                <w:sz w:val="24"/>
                <w:szCs w:val="24"/>
                <w:lang w:val="en-US"/>
              </w:rPr>
              <w:t>l trading at the time that the second</w:t>
            </w:r>
            <w:r>
              <w:rPr>
                <w:rFonts w:ascii="Arial" w:hAnsi="Arial" w:cs="Arial"/>
                <w:sz w:val="24"/>
                <w:szCs w:val="24"/>
                <w:lang w:val="en-US"/>
              </w:rPr>
              <w:t xml:space="preserve"> defendant and the plaintiff entered into an agreement.  </w:t>
            </w:r>
          </w:p>
          <w:p w:rsidR="00BF0E8D" w:rsidRDefault="00BF0E8D" w:rsidP="001D68A6">
            <w:pPr>
              <w:spacing w:after="0" w:line="360" w:lineRule="auto"/>
              <w:jc w:val="both"/>
              <w:rPr>
                <w:rFonts w:ascii="Arial" w:hAnsi="Arial" w:cs="Arial"/>
                <w:sz w:val="24"/>
                <w:szCs w:val="24"/>
                <w:lang w:val="en-US"/>
              </w:rPr>
            </w:pPr>
          </w:p>
          <w:p w:rsidR="00BF0E8D" w:rsidRDefault="00BF0E8D" w:rsidP="001D68A6">
            <w:pPr>
              <w:spacing w:after="0" w:line="360" w:lineRule="auto"/>
              <w:jc w:val="both"/>
              <w:rPr>
                <w:rFonts w:ascii="Arial" w:hAnsi="Arial" w:cs="Arial"/>
                <w:sz w:val="24"/>
                <w:szCs w:val="24"/>
                <w:lang w:val="en-US"/>
              </w:rPr>
            </w:pPr>
            <w:r>
              <w:rPr>
                <w:rFonts w:ascii="Arial" w:hAnsi="Arial" w:cs="Arial"/>
                <w:sz w:val="24"/>
                <w:szCs w:val="24"/>
                <w:lang w:val="en-US"/>
              </w:rPr>
              <w:t>[15]</w:t>
            </w:r>
            <w:r w:rsidR="00BE1E45">
              <w:rPr>
                <w:rFonts w:ascii="Arial" w:hAnsi="Arial" w:cs="Arial"/>
                <w:sz w:val="24"/>
                <w:szCs w:val="24"/>
                <w:lang w:val="en-US"/>
              </w:rPr>
              <w:tab/>
            </w:r>
            <w:r w:rsidR="00577B13" w:rsidRPr="00577B13">
              <w:rPr>
                <w:rFonts w:ascii="Arial" w:hAnsi="Arial" w:cs="Arial"/>
                <w:sz w:val="24"/>
                <w:szCs w:val="24"/>
                <w:lang w:val="en-US"/>
              </w:rPr>
              <w:t>The question that should be asked at the end of the case</w:t>
            </w:r>
            <w:r w:rsidR="00487491">
              <w:rPr>
                <w:rFonts w:ascii="Arial" w:hAnsi="Arial" w:cs="Arial"/>
                <w:sz w:val="24"/>
                <w:szCs w:val="24"/>
                <w:lang w:val="en-US"/>
              </w:rPr>
              <w:t>, in order</w:t>
            </w:r>
            <w:r w:rsidR="00577B13" w:rsidRPr="00577B13">
              <w:rPr>
                <w:rFonts w:ascii="Arial" w:hAnsi="Arial" w:cs="Arial"/>
                <w:sz w:val="24"/>
                <w:szCs w:val="24"/>
                <w:lang w:val="en-US"/>
              </w:rPr>
              <w:t xml:space="preserve"> to determine whether absolution from the instance should be granted or not, differs from the one at the end of the plaintiff’s case in that it is no longer whether a prima facie case was made out, but whether a </w:t>
            </w:r>
            <w:r w:rsidR="00487491">
              <w:rPr>
                <w:rFonts w:ascii="Arial" w:hAnsi="Arial" w:cs="Arial"/>
                <w:sz w:val="24"/>
                <w:szCs w:val="24"/>
                <w:lang w:val="en-US"/>
              </w:rPr>
              <w:t xml:space="preserve">case indeed has been made out. </w:t>
            </w:r>
            <w:r w:rsidR="00577B13" w:rsidRPr="00577B13">
              <w:rPr>
                <w:rFonts w:ascii="Arial" w:hAnsi="Arial" w:cs="Arial"/>
                <w:sz w:val="24"/>
                <w:szCs w:val="24"/>
                <w:lang w:val="en-US"/>
              </w:rPr>
              <w:t xml:space="preserve"> We now come to the real issue in the case, whether Mr</w:t>
            </w:r>
            <w:r w:rsidR="00932FAF">
              <w:rPr>
                <w:rFonts w:ascii="Arial" w:hAnsi="Arial" w:cs="Arial"/>
                <w:sz w:val="24"/>
                <w:szCs w:val="24"/>
                <w:lang w:val="en-US"/>
              </w:rPr>
              <w:t>.</w:t>
            </w:r>
            <w:r w:rsidR="00577B13" w:rsidRPr="00577B13">
              <w:rPr>
                <w:rFonts w:ascii="Arial" w:hAnsi="Arial" w:cs="Arial"/>
                <w:sz w:val="24"/>
                <w:szCs w:val="24"/>
                <w:lang w:val="en-US"/>
              </w:rPr>
              <w:t xml:space="preserve"> Enkali has produced enough evidence to escape an absolution finding, taken into account the evidence produced by the</w:t>
            </w:r>
            <w:r w:rsidR="00487491">
              <w:rPr>
                <w:rFonts w:ascii="Arial" w:hAnsi="Arial" w:cs="Arial"/>
                <w:sz w:val="24"/>
                <w:szCs w:val="24"/>
                <w:lang w:val="en-US"/>
              </w:rPr>
              <w:t xml:space="preserve"> first</w:t>
            </w:r>
            <w:r w:rsidR="00577B13" w:rsidRPr="00577B13">
              <w:rPr>
                <w:rFonts w:ascii="Arial" w:hAnsi="Arial" w:cs="Arial"/>
                <w:sz w:val="24"/>
                <w:szCs w:val="24"/>
                <w:lang w:val="en-US"/>
              </w:rPr>
              <w:t xml:space="preserve"> defendant</w:t>
            </w:r>
            <w:r w:rsidR="00487491">
              <w:rPr>
                <w:rFonts w:ascii="Arial" w:hAnsi="Arial" w:cs="Arial"/>
                <w:sz w:val="24"/>
                <w:szCs w:val="24"/>
                <w:lang w:val="en-US"/>
              </w:rPr>
              <w:t xml:space="preserve">. </w:t>
            </w:r>
            <w:r>
              <w:rPr>
                <w:rFonts w:ascii="Arial" w:hAnsi="Arial" w:cs="Arial"/>
                <w:sz w:val="24"/>
                <w:szCs w:val="24"/>
                <w:lang w:val="en-US"/>
              </w:rPr>
              <w:t>There is simply not enough evidence before court to show that there was indeed a contract between the plaintiff and Brenn</w:t>
            </w:r>
            <w:r w:rsidR="00932FAF">
              <w:rPr>
                <w:rFonts w:ascii="Arial" w:hAnsi="Arial" w:cs="Arial"/>
                <w:sz w:val="24"/>
                <w:szCs w:val="24"/>
                <w:lang w:val="en-US"/>
              </w:rPr>
              <w:t>er fruit and further, that the second</w:t>
            </w:r>
            <w:r>
              <w:rPr>
                <w:rFonts w:ascii="Arial" w:hAnsi="Arial" w:cs="Arial"/>
                <w:sz w:val="24"/>
                <w:szCs w:val="24"/>
                <w:lang w:val="en-US"/>
              </w:rPr>
              <w:t xml:space="preserve"> def</w:t>
            </w:r>
            <w:r w:rsidR="00932FAF">
              <w:rPr>
                <w:rFonts w:ascii="Arial" w:hAnsi="Arial" w:cs="Arial"/>
                <w:sz w:val="24"/>
                <w:szCs w:val="24"/>
                <w:lang w:val="en-US"/>
              </w:rPr>
              <w:t>endant acted in respect of the first</w:t>
            </w:r>
            <w:r>
              <w:rPr>
                <w:rFonts w:ascii="Arial" w:hAnsi="Arial" w:cs="Arial"/>
                <w:sz w:val="24"/>
                <w:szCs w:val="24"/>
                <w:lang w:val="en-US"/>
              </w:rPr>
              <w:t xml:space="preserve"> defendant as his agent and that there was enough evidence present for the plaintiff to form</w:t>
            </w:r>
            <w:r w:rsidR="00932FAF">
              <w:rPr>
                <w:rFonts w:ascii="Arial" w:hAnsi="Arial" w:cs="Arial"/>
                <w:sz w:val="24"/>
                <w:szCs w:val="24"/>
                <w:lang w:val="en-US"/>
              </w:rPr>
              <w:t xml:space="preserve"> a reasonable believe that the second</w:t>
            </w:r>
            <w:r>
              <w:rPr>
                <w:rFonts w:ascii="Arial" w:hAnsi="Arial" w:cs="Arial"/>
                <w:sz w:val="24"/>
                <w:szCs w:val="24"/>
                <w:lang w:val="en-US"/>
              </w:rPr>
              <w:t xml:space="preserve"> de</w:t>
            </w:r>
            <w:r w:rsidR="00932FAF">
              <w:rPr>
                <w:rFonts w:ascii="Arial" w:hAnsi="Arial" w:cs="Arial"/>
                <w:sz w:val="24"/>
                <w:szCs w:val="24"/>
                <w:lang w:val="en-US"/>
              </w:rPr>
              <w:t>fendant acted on behalf of the first</w:t>
            </w:r>
            <w:r>
              <w:rPr>
                <w:rFonts w:ascii="Arial" w:hAnsi="Arial" w:cs="Arial"/>
                <w:sz w:val="24"/>
                <w:szCs w:val="24"/>
                <w:lang w:val="en-US"/>
              </w:rPr>
              <w:t xml:space="preserve"> defendant</w:t>
            </w:r>
            <w:r w:rsidR="00357732">
              <w:rPr>
                <w:rFonts w:ascii="Arial" w:hAnsi="Arial" w:cs="Arial"/>
                <w:sz w:val="24"/>
                <w:szCs w:val="24"/>
                <w:lang w:val="en-US"/>
              </w:rPr>
              <w:t xml:space="preserve">. </w:t>
            </w:r>
            <w:r>
              <w:rPr>
                <w:rFonts w:ascii="Arial" w:hAnsi="Arial" w:cs="Arial"/>
                <w:sz w:val="24"/>
                <w:szCs w:val="24"/>
                <w:lang w:val="en-US"/>
              </w:rPr>
              <w:t>The court therefore grants absolution from the instance.</w:t>
            </w:r>
          </w:p>
          <w:p w:rsidR="00BF0E8D" w:rsidRDefault="00BF0E8D" w:rsidP="001D68A6">
            <w:pPr>
              <w:spacing w:after="0" w:line="360" w:lineRule="auto"/>
              <w:jc w:val="both"/>
              <w:rPr>
                <w:rFonts w:ascii="Arial" w:hAnsi="Arial" w:cs="Arial"/>
                <w:sz w:val="24"/>
                <w:szCs w:val="24"/>
                <w:lang w:val="en-US"/>
              </w:rPr>
            </w:pPr>
          </w:p>
          <w:p w:rsidR="00BF0E8D" w:rsidRDefault="0099426E" w:rsidP="001D68A6">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In the result</w:t>
            </w:r>
            <w:r w:rsidR="00BF0E8D">
              <w:rPr>
                <w:rFonts w:ascii="Arial" w:hAnsi="Arial" w:cs="Arial"/>
                <w:sz w:val="24"/>
                <w:szCs w:val="24"/>
                <w:lang w:val="en-US"/>
              </w:rPr>
              <w:t>:</w:t>
            </w:r>
            <w:r w:rsidR="00577B13">
              <w:rPr>
                <w:rFonts w:ascii="Arial" w:hAnsi="Arial" w:cs="Arial"/>
                <w:sz w:val="24"/>
                <w:szCs w:val="24"/>
                <w:lang w:val="en-US"/>
              </w:rPr>
              <w:t xml:space="preserve"> </w:t>
            </w:r>
          </w:p>
          <w:p w:rsidR="00BE1E45" w:rsidRDefault="00BE1E45" w:rsidP="001D68A6">
            <w:pPr>
              <w:spacing w:after="0" w:line="360" w:lineRule="auto"/>
              <w:jc w:val="both"/>
              <w:rPr>
                <w:rFonts w:ascii="Arial" w:hAnsi="Arial" w:cs="Arial"/>
                <w:sz w:val="24"/>
                <w:szCs w:val="24"/>
                <w:lang w:val="en-US"/>
              </w:rPr>
            </w:pPr>
          </w:p>
          <w:p w:rsidR="00BF0E8D" w:rsidRDefault="00076FAF" w:rsidP="00363477">
            <w:pPr>
              <w:pStyle w:val="ListParagraph"/>
              <w:numPr>
                <w:ilvl w:val="0"/>
                <w:numId w:val="11"/>
              </w:num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BF0E8D">
              <w:rPr>
                <w:rFonts w:ascii="Arial" w:hAnsi="Arial" w:cs="Arial"/>
                <w:sz w:val="24"/>
                <w:szCs w:val="24"/>
                <w:lang w:val="en-US"/>
              </w:rPr>
              <w:t>Absolution from the instance is granted.</w:t>
            </w:r>
          </w:p>
          <w:p w:rsidR="00BF0E8D" w:rsidRDefault="00932FAF" w:rsidP="00363477">
            <w:pPr>
              <w:pStyle w:val="ListParagraph"/>
              <w:numPr>
                <w:ilvl w:val="0"/>
                <w:numId w:val="11"/>
              </w:numPr>
              <w:spacing w:after="0" w:line="360" w:lineRule="auto"/>
              <w:jc w:val="both"/>
              <w:rPr>
                <w:rFonts w:ascii="Arial" w:hAnsi="Arial" w:cs="Arial"/>
                <w:sz w:val="24"/>
                <w:szCs w:val="24"/>
                <w:lang w:val="en-US"/>
              </w:rPr>
            </w:pPr>
            <w:r>
              <w:rPr>
                <w:rFonts w:ascii="Arial" w:hAnsi="Arial" w:cs="Arial"/>
                <w:sz w:val="24"/>
                <w:szCs w:val="24"/>
                <w:lang w:val="en-US"/>
              </w:rPr>
              <w:t>Costs are</w:t>
            </w:r>
            <w:r w:rsidR="00076FAF">
              <w:rPr>
                <w:rFonts w:ascii="Arial" w:hAnsi="Arial" w:cs="Arial"/>
                <w:sz w:val="24"/>
                <w:szCs w:val="24"/>
                <w:lang w:val="en-US"/>
              </w:rPr>
              <w:t xml:space="preserve"> awarded to the first</w:t>
            </w:r>
            <w:r w:rsidR="00BF0E8D">
              <w:rPr>
                <w:rFonts w:ascii="Arial" w:hAnsi="Arial" w:cs="Arial"/>
                <w:sz w:val="24"/>
                <w:szCs w:val="24"/>
                <w:lang w:val="en-US"/>
              </w:rPr>
              <w:t xml:space="preserve"> defendant.</w:t>
            </w:r>
          </w:p>
          <w:p w:rsidR="00BE1E45" w:rsidRPr="00BE1E45" w:rsidRDefault="00076FAF" w:rsidP="00BE1E45">
            <w:pPr>
              <w:pStyle w:val="ListParagraph"/>
              <w:numPr>
                <w:ilvl w:val="0"/>
                <w:numId w:val="11"/>
              </w:numPr>
              <w:spacing w:after="0" w:line="360" w:lineRule="auto"/>
              <w:jc w:val="both"/>
              <w:rPr>
                <w:rFonts w:ascii="Arial" w:hAnsi="Arial" w:cs="Arial"/>
                <w:sz w:val="18"/>
                <w:szCs w:val="18"/>
                <w:lang w:val="en-US"/>
              </w:rPr>
            </w:pPr>
            <w:r w:rsidRPr="00076FAF">
              <w:rPr>
                <w:rFonts w:ascii="Arial" w:hAnsi="Arial" w:cs="Arial"/>
                <w:sz w:val="24"/>
                <w:szCs w:val="24"/>
              </w:rPr>
              <w:t>The matter is removed from the roll and finalized.</w:t>
            </w:r>
          </w:p>
        </w:tc>
      </w:tr>
      <w:tr w:rsidR="00F6552F" w:rsidTr="004667E3">
        <w:tc>
          <w:tcPr>
            <w:tcW w:w="4770" w:type="dxa"/>
          </w:tcPr>
          <w:p w:rsidR="00950676" w:rsidRPr="00060624" w:rsidRDefault="00742214" w:rsidP="003820AC">
            <w:pPr>
              <w:spacing w:after="0" w:line="360" w:lineRule="auto"/>
              <w:jc w:val="center"/>
              <w:rPr>
                <w:rFonts w:ascii="Arial" w:hAnsi="Arial" w:cs="Arial"/>
                <w:b/>
                <w:sz w:val="24"/>
                <w:szCs w:val="24"/>
              </w:rPr>
            </w:pPr>
            <w:r w:rsidRPr="00060624">
              <w:rPr>
                <w:rFonts w:ascii="Arial" w:hAnsi="Arial" w:cs="Arial"/>
                <w:b/>
                <w:sz w:val="24"/>
                <w:szCs w:val="24"/>
              </w:rPr>
              <w:lastRenderedPageBreak/>
              <w:t>Judge’s signature</w:t>
            </w:r>
          </w:p>
        </w:tc>
        <w:tc>
          <w:tcPr>
            <w:tcW w:w="4950" w:type="dxa"/>
            <w:gridSpan w:val="2"/>
          </w:tcPr>
          <w:p w:rsidR="00950676" w:rsidRPr="00060624" w:rsidRDefault="00742214" w:rsidP="003820AC">
            <w:pPr>
              <w:spacing w:after="0" w:line="360" w:lineRule="auto"/>
              <w:jc w:val="center"/>
              <w:rPr>
                <w:rFonts w:ascii="Arial" w:hAnsi="Arial" w:cs="Arial"/>
                <w:b/>
                <w:sz w:val="24"/>
                <w:szCs w:val="24"/>
              </w:rPr>
            </w:pPr>
            <w:r w:rsidRPr="00060624">
              <w:rPr>
                <w:rFonts w:ascii="Arial" w:hAnsi="Arial" w:cs="Arial"/>
                <w:b/>
                <w:sz w:val="24"/>
                <w:szCs w:val="24"/>
              </w:rPr>
              <w:t>Note to the parties:</w:t>
            </w:r>
          </w:p>
        </w:tc>
      </w:tr>
      <w:tr w:rsidR="00F6552F" w:rsidTr="00BE1E45">
        <w:trPr>
          <w:trHeight w:val="1491"/>
        </w:trPr>
        <w:tc>
          <w:tcPr>
            <w:tcW w:w="4770" w:type="dxa"/>
          </w:tcPr>
          <w:p w:rsidR="00950676" w:rsidRPr="00060624" w:rsidRDefault="00950676" w:rsidP="003820AC">
            <w:pPr>
              <w:spacing w:after="0" w:line="360" w:lineRule="auto"/>
              <w:jc w:val="both"/>
              <w:rPr>
                <w:rFonts w:ascii="Arial" w:hAnsi="Arial" w:cs="Arial"/>
                <w:sz w:val="24"/>
                <w:szCs w:val="24"/>
              </w:rPr>
            </w:pPr>
          </w:p>
        </w:tc>
        <w:tc>
          <w:tcPr>
            <w:tcW w:w="4950" w:type="dxa"/>
            <w:gridSpan w:val="2"/>
          </w:tcPr>
          <w:p w:rsidR="00950676" w:rsidRPr="00060624" w:rsidRDefault="00742214" w:rsidP="003820AC">
            <w:pPr>
              <w:spacing w:after="0" w:line="360" w:lineRule="auto"/>
              <w:jc w:val="both"/>
              <w:rPr>
                <w:rFonts w:ascii="Arial" w:hAnsi="Arial" w:cs="Arial"/>
                <w:sz w:val="24"/>
                <w:szCs w:val="24"/>
              </w:rPr>
            </w:pPr>
            <w:r w:rsidRPr="00060624">
              <w:rPr>
                <w:rFonts w:ascii="Arial" w:hAnsi="Arial" w:cs="Arial"/>
                <w:sz w:val="24"/>
                <w:szCs w:val="24"/>
              </w:rPr>
              <w:t>Not applicable.</w:t>
            </w:r>
          </w:p>
        </w:tc>
      </w:tr>
      <w:tr w:rsidR="00F6552F" w:rsidTr="004667E3">
        <w:tc>
          <w:tcPr>
            <w:tcW w:w="9720" w:type="dxa"/>
            <w:gridSpan w:val="3"/>
          </w:tcPr>
          <w:p w:rsidR="00950676" w:rsidRPr="00060624" w:rsidRDefault="00742214" w:rsidP="003820AC">
            <w:pPr>
              <w:spacing w:after="0" w:line="360" w:lineRule="auto"/>
              <w:jc w:val="center"/>
              <w:rPr>
                <w:rFonts w:ascii="Arial" w:hAnsi="Arial" w:cs="Arial"/>
                <w:b/>
                <w:sz w:val="24"/>
                <w:szCs w:val="24"/>
              </w:rPr>
            </w:pPr>
            <w:r w:rsidRPr="00060624">
              <w:rPr>
                <w:rFonts w:ascii="Arial" w:hAnsi="Arial" w:cs="Arial"/>
                <w:b/>
                <w:sz w:val="24"/>
                <w:szCs w:val="24"/>
              </w:rPr>
              <w:t>Counsel:</w:t>
            </w:r>
          </w:p>
        </w:tc>
      </w:tr>
      <w:tr w:rsidR="00F6552F" w:rsidTr="004667E3">
        <w:tc>
          <w:tcPr>
            <w:tcW w:w="4770" w:type="dxa"/>
          </w:tcPr>
          <w:p w:rsidR="00950676" w:rsidRPr="00060624" w:rsidRDefault="00742214" w:rsidP="003820AC">
            <w:pPr>
              <w:spacing w:after="0" w:line="360" w:lineRule="auto"/>
              <w:jc w:val="center"/>
              <w:rPr>
                <w:rFonts w:ascii="Arial" w:hAnsi="Arial" w:cs="Arial"/>
                <w:b/>
                <w:sz w:val="24"/>
                <w:szCs w:val="24"/>
              </w:rPr>
            </w:pPr>
            <w:r w:rsidRPr="00060624">
              <w:rPr>
                <w:rFonts w:ascii="Arial" w:hAnsi="Arial" w:cs="Arial"/>
                <w:b/>
                <w:sz w:val="24"/>
                <w:szCs w:val="24"/>
              </w:rPr>
              <w:t>Applicant</w:t>
            </w:r>
            <w:r w:rsidR="00190BB3" w:rsidRPr="00060624">
              <w:rPr>
                <w:rFonts w:ascii="Arial" w:hAnsi="Arial" w:cs="Arial"/>
                <w:b/>
                <w:sz w:val="24"/>
                <w:szCs w:val="24"/>
              </w:rPr>
              <w:t>s</w:t>
            </w:r>
          </w:p>
          <w:p w:rsidR="003820AC" w:rsidRDefault="00742214" w:rsidP="003820AC">
            <w:pPr>
              <w:spacing w:after="0" w:line="360" w:lineRule="auto"/>
              <w:jc w:val="center"/>
              <w:rPr>
                <w:rFonts w:ascii="Arial" w:hAnsi="Arial" w:cs="Arial"/>
                <w:sz w:val="24"/>
                <w:szCs w:val="24"/>
                <w:lang w:val="en-US"/>
              </w:rPr>
            </w:pPr>
            <w:r>
              <w:rPr>
                <w:rFonts w:ascii="Arial" w:hAnsi="Arial" w:cs="Arial"/>
                <w:sz w:val="24"/>
                <w:szCs w:val="24"/>
                <w:lang w:val="en-US"/>
              </w:rPr>
              <w:t>E</w:t>
            </w:r>
            <w:r w:rsidR="00363477">
              <w:rPr>
                <w:rFonts w:ascii="Arial" w:hAnsi="Arial" w:cs="Arial"/>
                <w:sz w:val="24"/>
                <w:szCs w:val="24"/>
                <w:lang w:val="en-US"/>
              </w:rPr>
              <w:t>.</w:t>
            </w:r>
            <w:r>
              <w:rPr>
                <w:rFonts w:ascii="Arial" w:hAnsi="Arial" w:cs="Arial"/>
                <w:sz w:val="24"/>
                <w:szCs w:val="24"/>
                <w:lang w:val="en-US"/>
              </w:rPr>
              <w:t xml:space="preserve"> Shikongo</w:t>
            </w:r>
          </w:p>
          <w:p w:rsidR="00363477" w:rsidRPr="003820AC" w:rsidRDefault="00363477" w:rsidP="003820AC">
            <w:pPr>
              <w:spacing w:after="0" w:line="360" w:lineRule="auto"/>
              <w:jc w:val="center"/>
              <w:rPr>
                <w:rFonts w:ascii="Arial" w:hAnsi="Arial" w:cs="Arial"/>
                <w:sz w:val="24"/>
                <w:szCs w:val="24"/>
                <w:lang w:val="en-US"/>
              </w:rPr>
            </w:pPr>
            <w:r>
              <w:rPr>
                <w:rFonts w:ascii="Arial" w:hAnsi="Arial" w:cs="Arial"/>
                <w:sz w:val="24"/>
                <w:szCs w:val="24"/>
                <w:lang w:val="en-US"/>
              </w:rPr>
              <w:t>of</w:t>
            </w:r>
          </w:p>
          <w:p w:rsidR="003820AC" w:rsidRDefault="00742214" w:rsidP="003820AC">
            <w:pPr>
              <w:spacing w:after="0" w:line="360" w:lineRule="auto"/>
              <w:jc w:val="center"/>
              <w:rPr>
                <w:rFonts w:ascii="Arial" w:hAnsi="Arial" w:cs="Arial"/>
                <w:sz w:val="24"/>
                <w:szCs w:val="24"/>
              </w:rPr>
            </w:pPr>
            <w:r w:rsidRPr="003820AC">
              <w:rPr>
                <w:rFonts w:ascii="Arial" w:hAnsi="Arial" w:cs="Arial"/>
                <w:sz w:val="24"/>
                <w:szCs w:val="24"/>
              </w:rPr>
              <w:t xml:space="preserve">Shikongo Law Chambers </w:t>
            </w:r>
          </w:p>
          <w:p w:rsidR="00731D4F" w:rsidRPr="00060624" w:rsidRDefault="00742214" w:rsidP="00BE1E45">
            <w:pPr>
              <w:spacing w:after="0" w:line="360" w:lineRule="auto"/>
              <w:jc w:val="center"/>
              <w:rPr>
                <w:rFonts w:ascii="Arial" w:hAnsi="Arial" w:cs="Arial"/>
                <w:sz w:val="24"/>
                <w:szCs w:val="24"/>
              </w:rPr>
            </w:pPr>
            <w:r w:rsidRPr="003820AC">
              <w:rPr>
                <w:rFonts w:ascii="Arial" w:hAnsi="Arial" w:cs="Arial"/>
                <w:sz w:val="24"/>
                <w:szCs w:val="24"/>
                <w:lang w:val="en-GB"/>
              </w:rPr>
              <w:t>Windhoek</w:t>
            </w:r>
          </w:p>
        </w:tc>
        <w:tc>
          <w:tcPr>
            <w:tcW w:w="4950" w:type="dxa"/>
            <w:gridSpan w:val="2"/>
          </w:tcPr>
          <w:p w:rsidR="00950676" w:rsidRPr="00060624" w:rsidRDefault="00742214" w:rsidP="003820AC">
            <w:pPr>
              <w:spacing w:after="0" w:line="360" w:lineRule="auto"/>
              <w:jc w:val="center"/>
              <w:rPr>
                <w:rFonts w:ascii="Arial" w:hAnsi="Arial" w:cs="Arial"/>
                <w:b/>
                <w:sz w:val="24"/>
                <w:szCs w:val="24"/>
              </w:rPr>
            </w:pPr>
            <w:r w:rsidRPr="00060624">
              <w:rPr>
                <w:rFonts w:ascii="Arial" w:hAnsi="Arial" w:cs="Arial"/>
                <w:b/>
                <w:sz w:val="24"/>
                <w:szCs w:val="24"/>
              </w:rPr>
              <w:t xml:space="preserve"> Respondent</w:t>
            </w:r>
          </w:p>
          <w:p w:rsidR="003820AC" w:rsidRDefault="00742214" w:rsidP="003820AC">
            <w:pPr>
              <w:spacing w:after="0" w:line="360" w:lineRule="auto"/>
              <w:jc w:val="center"/>
              <w:rPr>
                <w:rFonts w:ascii="Arial" w:hAnsi="Arial" w:cs="Arial"/>
                <w:sz w:val="24"/>
                <w:szCs w:val="24"/>
              </w:rPr>
            </w:pPr>
            <w:r>
              <w:rPr>
                <w:rFonts w:ascii="Arial" w:hAnsi="Arial" w:cs="Arial"/>
                <w:sz w:val="24"/>
                <w:szCs w:val="24"/>
              </w:rPr>
              <w:t>N</w:t>
            </w:r>
            <w:r w:rsidR="00363477">
              <w:rPr>
                <w:rFonts w:ascii="Arial" w:hAnsi="Arial" w:cs="Arial"/>
                <w:sz w:val="24"/>
                <w:szCs w:val="24"/>
              </w:rPr>
              <w:t>.</w:t>
            </w:r>
            <w:r w:rsidRPr="003820AC">
              <w:rPr>
                <w:rFonts w:ascii="Arial" w:hAnsi="Arial" w:cs="Arial"/>
                <w:sz w:val="24"/>
                <w:szCs w:val="24"/>
              </w:rPr>
              <w:t xml:space="preserve"> E</w:t>
            </w:r>
            <w:r w:rsidR="00CF203B" w:rsidRPr="003820AC">
              <w:rPr>
                <w:rFonts w:ascii="Arial" w:hAnsi="Arial" w:cs="Arial"/>
                <w:sz w:val="24"/>
                <w:szCs w:val="24"/>
              </w:rPr>
              <w:t>nkali</w:t>
            </w:r>
          </w:p>
          <w:p w:rsidR="00363477" w:rsidRDefault="00363477" w:rsidP="003820AC">
            <w:pPr>
              <w:spacing w:after="0" w:line="360" w:lineRule="auto"/>
              <w:jc w:val="center"/>
              <w:rPr>
                <w:rFonts w:ascii="Arial" w:hAnsi="Arial" w:cs="Arial"/>
                <w:sz w:val="24"/>
                <w:szCs w:val="24"/>
              </w:rPr>
            </w:pPr>
            <w:r>
              <w:rPr>
                <w:rFonts w:ascii="Arial" w:hAnsi="Arial" w:cs="Arial"/>
                <w:sz w:val="24"/>
                <w:szCs w:val="24"/>
              </w:rPr>
              <w:t>of</w:t>
            </w:r>
          </w:p>
          <w:p w:rsidR="003820AC" w:rsidRDefault="00742214" w:rsidP="003820AC">
            <w:pPr>
              <w:spacing w:after="0" w:line="360" w:lineRule="auto"/>
              <w:jc w:val="center"/>
              <w:rPr>
                <w:rFonts w:ascii="Arial" w:hAnsi="Arial" w:cs="Arial"/>
                <w:sz w:val="24"/>
                <w:szCs w:val="24"/>
              </w:rPr>
            </w:pPr>
            <w:r w:rsidRPr="003820AC">
              <w:rPr>
                <w:rFonts w:ascii="Arial" w:hAnsi="Arial" w:cs="Arial"/>
                <w:sz w:val="24"/>
                <w:szCs w:val="24"/>
              </w:rPr>
              <w:t>Kadhila Amoomo Legal Practitioners</w:t>
            </w:r>
          </w:p>
          <w:p w:rsidR="00731D4F" w:rsidRPr="00060624" w:rsidRDefault="00742214" w:rsidP="00BE1E45">
            <w:pPr>
              <w:spacing w:after="0" w:line="360" w:lineRule="auto"/>
              <w:jc w:val="center"/>
              <w:rPr>
                <w:rFonts w:ascii="Arial" w:hAnsi="Arial" w:cs="Arial"/>
                <w:sz w:val="24"/>
                <w:szCs w:val="24"/>
              </w:rPr>
            </w:pPr>
            <w:r w:rsidRPr="003820AC">
              <w:rPr>
                <w:rFonts w:ascii="Arial" w:hAnsi="Arial" w:cs="Arial"/>
                <w:sz w:val="24"/>
                <w:szCs w:val="24"/>
                <w:lang w:val="en-GB"/>
              </w:rPr>
              <w:t>Windhoek</w:t>
            </w:r>
          </w:p>
        </w:tc>
      </w:tr>
    </w:tbl>
    <w:p w:rsidR="00627FDD" w:rsidRPr="00060624" w:rsidRDefault="00627FDD" w:rsidP="003820AC">
      <w:pPr>
        <w:spacing w:after="0" w:line="360" w:lineRule="auto"/>
        <w:rPr>
          <w:rFonts w:ascii="Arial" w:hAnsi="Arial" w:cs="Arial"/>
          <w:sz w:val="24"/>
          <w:szCs w:val="24"/>
        </w:rPr>
      </w:pPr>
    </w:p>
    <w:sectPr w:rsidR="00627FDD" w:rsidRPr="00060624" w:rsidSect="00BE1E45">
      <w:headerReference w:type="default" r:id="rId12"/>
      <w:footerReference w:type="default" r:id="rId13"/>
      <w:pgSz w:w="11906" w:h="16838"/>
      <w:pgMar w:top="1080" w:right="1440" w:bottom="1276"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F9" w:rsidRDefault="00B111F9">
      <w:pPr>
        <w:spacing w:after="0" w:line="240" w:lineRule="auto"/>
      </w:pPr>
      <w:r>
        <w:separator/>
      </w:r>
    </w:p>
  </w:endnote>
  <w:endnote w:type="continuationSeparator" w:id="0">
    <w:p w:rsidR="00B111F9" w:rsidRDefault="00B1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536B8D">
    <w:pPr>
      <w:pStyle w:val="Footer"/>
      <w:jc w:val="right"/>
    </w:pPr>
  </w:p>
  <w:p w:rsidR="00536B8D" w:rsidRDefault="00536B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F9" w:rsidRDefault="00B111F9">
      <w:pPr>
        <w:spacing w:after="0" w:line="240" w:lineRule="auto"/>
      </w:pPr>
      <w:r>
        <w:separator/>
      </w:r>
    </w:p>
  </w:footnote>
  <w:footnote w:type="continuationSeparator" w:id="0">
    <w:p w:rsidR="00B111F9" w:rsidRDefault="00B111F9">
      <w:pPr>
        <w:spacing w:after="0" w:line="240" w:lineRule="auto"/>
      </w:pPr>
      <w:r>
        <w:continuationSeparator/>
      </w:r>
    </w:p>
  </w:footnote>
  <w:footnote w:id="1">
    <w:p w:rsidR="001D68A6" w:rsidRPr="00363477" w:rsidRDefault="001D68A6">
      <w:pPr>
        <w:pStyle w:val="FootnoteText"/>
        <w:rPr>
          <w:rFonts w:ascii="Arial" w:hAnsi="Arial" w:cs="Arial"/>
          <w:lang w:val="en-US"/>
        </w:rPr>
      </w:pPr>
      <w:r w:rsidRPr="00363477">
        <w:rPr>
          <w:rStyle w:val="FootnoteReference"/>
          <w:rFonts w:ascii="Arial" w:hAnsi="Arial" w:cs="Arial"/>
        </w:rPr>
        <w:footnoteRef/>
      </w:r>
      <w:r w:rsidRPr="00363477">
        <w:rPr>
          <w:rFonts w:ascii="Arial" w:hAnsi="Arial" w:cs="Arial"/>
        </w:rPr>
        <w:t xml:space="preserve"> </w:t>
      </w:r>
      <w:r w:rsidRPr="00363477">
        <w:rPr>
          <w:rFonts w:ascii="Arial" w:hAnsi="Arial" w:cs="Arial"/>
          <w:i/>
        </w:rPr>
        <w:t>Ceomar Consult CC v China Harbor Engineering Company Ltd</w:t>
      </w:r>
      <w:r w:rsidRPr="00363477">
        <w:rPr>
          <w:rFonts w:ascii="Arial" w:hAnsi="Arial" w:cs="Arial"/>
        </w:rPr>
        <w:t xml:space="preserve"> Namibia (I2115/2015)</w:t>
      </w:r>
      <w:r w:rsidR="00357732">
        <w:rPr>
          <w:rFonts w:ascii="Arial" w:hAnsi="Arial" w:cs="Arial"/>
        </w:rPr>
        <w:t xml:space="preserve"> </w:t>
      </w:r>
      <w:r w:rsidRPr="00363477">
        <w:rPr>
          <w:rFonts w:ascii="Arial" w:hAnsi="Arial" w:cs="Arial"/>
        </w:rPr>
        <w:t>[2021] NAHCMD 455 (5 October 2021)</w:t>
      </w:r>
      <w:r w:rsidR="00363477" w:rsidRPr="0036347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083883"/>
      <w:docPartObj>
        <w:docPartGallery w:val="Page Numbers (Top of Page)"/>
        <w:docPartUnique/>
      </w:docPartObj>
    </w:sdtPr>
    <w:sdtEndPr>
      <w:rPr>
        <w:noProof/>
      </w:rPr>
    </w:sdtEndPr>
    <w:sdtContent>
      <w:p w:rsidR="00536B8D" w:rsidRDefault="00742214">
        <w:pPr>
          <w:pStyle w:val="Header"/>
          <w:jc w:val="right"/>
        </w:pPr>
        <w:r>
          <w:fldChar w:fldCharType="begin"/>
        </w:r>
        <w:r>
          <w:instrText xml:space="preserve"> PAGE   \* MERGEFORMAT </w:instrText>
        </w:r>
        <w:r>
          <w:fldChar w:fldCharType="separate"/>
        </w:r>
        <w:r w:rsidR="00264FFF">
          <w:rPr>
            <w:noProof/>
          </w:rPr>
          <w:t>3</w:t>
        </w:r>
        <w:r>
          <w:rPr>
            <w:noProof/>
          </w:rPr>
          <w:fldChar w:fldCharType="end"/>
        </w:r>
      </w:p>
    </w:sdtContent>
  </w:sdt>
  <w:p w:rsidR="00536B8D" w:rsidRDefault="00536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719"/>
    <w:multiLevelType w:val="hybridMultilevel"/>
    <w:tmpl w:val="7164A296"/>
    <w:lvl w:ilvl="0" w:tplc="A16054AC">
      <w:start w:val="1"/>
      <w:numFmt w:val="lowerLetter"/>
      <w:lvlText w:val="%1)"/>
      <w:lvlJc w:val="left"/>
      <w:pPr>
        <w:ind w:left="720" w:hanging="360"/>
      </w:pPr>
      <w:rPr>
        <w:rFonts w:hint="default"/>
      </w:rPr>
    </w:lvl>
    <w:lvl w:ilvl="1" w:tplc="9B188988" w:tentative="1">
      <w:start w:val="1"/>
      <w:numFmt w:val="lowerLetter"/>
      <w:lvlText w:val="%2."/>
      <w:lvlJc w:val="left"/>
      <w:pPr>
        <w:ind w:left="1440" w:hanging="360"/>
      </w:pPr>
    </w:lvl>
    <w:lvl w:ilvl="2" w:tplc="AA32B500" w:tentative="1">
      <w:start w:val="1"/>
      <w:numFmt w:val="lowerRoman"/>
      <w:lvlText w:val="%3."/>
      <w:lvlJc w:val="right"/>
      <w:pPr>
        <w:ind w:left="2160" w:hanging="180"/>
      </w:pPr>
    </w:lvl>
    <w:lvl w:ilvl="3" w:tplc="32E019D0" w:tentative="1">
      <w:start w:val="1"/>
      <w:numFmt w:val="decimal"/>
      <w:lvlText w:val="%4."/>
      <w:lvlJc w:val="left"/>
      <w:pPr>
        <w:ind w:left="2880" w:hanging="360"/>
      </w:pPr>
    </w:lvl>
    <w:lvl w:ilvl="4" w:tplc="AF74666C" w:tentative="1">
      <w:start w:val="1"/>
      <w:numFmt w:val="lowerLetter"/>
      <w:lvlText w:val="%5."/>
      <w:lvlJc w:val="left"/>
      <w:pPr>
        <w:ind w:left="3600" w:hanging="360"/>
      </w:pPr>
    </w:lvl>
    <w:lvl w:ilvl="5" w:tplc="DE783A86" w:tentative="1">
      <w:start w:val="1"/>
      <w:numFmt w:val="lowerRoman"/>
      <w:lvlText w:val="%6."/>
      <w:lvlJc w:val="right"/>
      <w:pPr>
        <w:ind w:left="4320" w:hanging="180"/>
      </w:pPr>
    </w:lvl>
    <w:lvl w:ilvl="6" w:tplc="A4F4C60C" w:tentative="1">
      <w:start w:val="1"/>
      <w:numFmt w:val="decimal"/>
      <w:lvlText w:val="%7."/>
      <w:lvlJc w:val="left"/>
      <w:pPr>
        <w:ind w:left="5040" w:hanging="360"/>
      </w:pPr>
    </w:lvl>
    <w:lvl w:ilvl="7" w:tplc="4CD84C7E" w:tentative="1">
      <w:start w:val="1"/>
      <w:numFmt w:val="lowerLetter"/>
      <w:lvlText w:val="%8."/>
      <w:lvlJc w:val="left"/>
      <w:pPr>
        <w:ind w:left="5760" w:hanging="360"/>
      </w:pPr>
    </w:lvl>
    <w:lvl w:ilvl="8" w:tplc="E124A5D6" w:tentative="1">
      <w:start w:val="1"/>
      <w:numFmt w:val="lowerRoman"/>
      <w:lvlText w:val="%9."/>
      <w:lvlJc w:val="right"/>
      <w:pPr>
        <w:ind w:left="6480" w:hanging="180"/>
      </w:pPr>
    </w:lvl>
  </w:abstractNum>
  <w:abstractNum w:abstractNumId="1" w15:restartNumberingAfterBreak="0">
    <w:nsid w:val="0E2A1DF1"/>
    <w:multiLevelType w:val="hybridMultilevel"/>
    <w:tmpl w:val="C9BE25DA"/>
    <w:lvl w:ilvl="0" w:tplc="CE7AA862">
      <w:start w:val="1"/>
      <w:numFmt w:val="lowerLetter"/>
      <w:lvlText w:val="%1)"/>
      <w:lvlJc w:val="left"/>
      <w:pPr>
        <w:ind w:left="1080" w:hanging="720"/>
      </w:pPr>
      <w:rPr>
        <w:rFonts w:hint="default"/>
      </w:rPr>
    </w:lvl>
    <w:lvl w:ilvl="1" w:tplc="4A4EF8FE" w:tentative="1">
      <w:start w:val="1"/>
      <w:numFmt w:val="lowerLetter"/>
      <w:lvlText w:val="%2."/>
      <w:lvlJc w:val="left"/>
      <w:pPr>
        <w:ind w:left="1440" w:hanging="360"/>
      </w:pPr>
    </w:lvl>
    <w:lvl w:ilvl="2" w:tplc="E84EA732" w:tentative="1">
      <w:start w:val="1"/>
      <w:numFmt w:val="lowerRoman"/>
      <w:lvlText w:val="%3."/>
      <w:lvlJc w:val="right"/>
      <w:pPr>
        <w:ind w:left="2160" w:hanging="180"/>
      </w:pPr>
    </w:lvl>
    <w:lvl w:ilvl="3" w:tplc="94E82D60" w:tentative="1">
      <w:start w:val="1"/>
      <w:numFmt w:val="decimal"/>
      <w:lvlText w:val="%4."/>
      <w:lvlJc w:val="left"/>
      <w:pPr>
        <w:ind w:left="2880" w:hanging="360"/>
      </w:pPr>
    </w:lvl>
    <w:lvl w:ilvl="4" w:tplc="264E0874" w:tentative="1">
      <w:start w:val="1"/>
      <w:numFmt w:val="lowerLetter"/>
      <w:lvlText w:val="%5."/>
      <w:lvlJc w:val="left"/>
      <w:pPr>
        <w:ind w:left="3600" w:hanging="360"/>
      </w:pPr>
    </w:lvl>
    <w:lvl w:ilvl="5" w:tplc="CD6E831E" w:tentative="1">
      <w:start w:val="1"/>
      <w:numFmt w:val="lowerRoman"/>
      <w:lvlText w:val="%6."/>
      <w:lvlJc w:val="right"/>
      <w:pPr>
        <w:ind w:left="4320" w:hanging="180"/>
      </w:pPr>
    </w:lvl>
    <w:lvl w:ilvl="6" w:tplc="760E94A4" w:tentative="1">
      <w:start w:val="1"/>
      <w:numFmt w:val="decimal"/>
      <w:lvlText w:val="%7."/>
      <w:lvlJc w:val="left"/>
      <w:pPr>
        <w:ind w:left="5040" w:hanging="360"/>
      </w:pPr>
    </w:lvl>
    <w:lvl w:ilvl="7" w:tplc="C76E3B1A" w:tentative="1">
      <w:start w:val="1"/>
      <w:numFmt w:val="lowerLetter"/>
      <w:lvlText w:val="%8."/>
      <w:lvlJc w:val="left"/>
      <w:pPr>
        <w:ind w:left="5760" w:hanging="360"/>
      </w:pPr>
    </w:lvl>
    <w:lvl w:ilvl="8" w:tplc="D0563298" w:tentative="1">
      <w:start w:val="1"/>
      <w:numFmt w:val="lowerRoman"/>
      <w:lvlText w:val="%9."/>
      <w:lvlJc w:val="right"/>
      <w:pPr>
        <w:ind w:left="6480" w:hanging="180"/>
      </w:pPr>
    </w:lvl>
  </w:abstractNum>
  <w:abstractNum w:abstractNumId="2" w15:restartNumberingAfterBreak="0">
    <w:nsid w:val="13FD0C6F"/>
    <w:multiLevelType w:val="hybridMultilevel"/>
    <w:tmpl w:val="4F722646"/>
    <w:lvl w:ilvl="0" w:tplc="796A7396">
      <w:start w:val="1"/>
      <w:numFmt w:val="decimal"/>
      <w:lvlText w:val="%1."/>
      <w:lvlJc w:val="left"/>
      <w:pPr>
        <w:ind w:left="945" w:hanging="585"/>
      </w:pPr>
      <w:rPr>
        <w:rFonts w:hint="default"/>
      </w:rPr>
    </w:lvl>
    <w:lvl w:ilvl="1" w:tplc="9D9C1038" w:tentative="1">
      <w:start w:val="1"/>
      <w:numFmt w:val="lowerLetter"/>
      <w:lvlText w:val="%2."/>
      <w:lvlJc w:val="left"/>
      <w:pPr>
        <w:ind w:left="1440" w:hanging="360"/>
      </w:pPr>
    </w:lvl>
    <w:lvl w:ilvl="2" w:tplc="9B8CD6D8" w:tentative="1">
      <w:start w:val="1"/>
      <w:numFmt w:val="lowerRoman"/>
      <w:lvlText w:val="%3."/>
      <w:lvlJc w:val="right"/>
      <w:pPr>
        <w:ind w:left="2160" w:hanging="180"/>
      </w:pPr>
    </w:lvl>
    <w:lvl w:ilvl="3" w:tplc="DAF21594" w:tentative="1">
      <w:start w:val="1"/>
      <w:numFmt w:val="decimal"/>
      <w:lvlText w:val="%4."/>
      <w:lvlJc w:val="left"/>
      <w:pPr>
        <w:ind w:left="2880" w:hanging="360"/>
      </w:pPr>
    </w:lvl>
    <w:lvl w:ilvl="4" w:tplc="52ACEA30" w:tentative="1">
      <w:start w:val="1"/>
      <w:numFmt w:val="lowerLetter"/>
      <w:lvlText w:val="%5."/>
      <w:lvlJc w:val="left"/>
      <w:pPr>
        <w:ind w:left="3600" w:hanging="360"/>
      </w:pPr>
    </w:lvl>
    <w:lvl w:ilvl="5" w:tplc="D2FCA3EE" w:tentative="1">
      <w:start w:val="1"/>
      <w:numFmt w:val="lowerRoman"/>
      <w:lvlText w:val="%6."/>
      <w:lvlJc w:val="right"/>
      <w:pPr>
        <w:ind w:left="4320" w:hanging="180"/>
      </w:pPr>
    </w:lvl>
    <w:lvl w:ilvl="6" w:tplc="72BAEABE" w:tentative="1">
      <w:start w:val="1"/>
      <w:numFmt w:val="decimal"/>
      <w:lvlText w:val="%7."/>
      <w:lvlJc w:val="left"/>
      <w:pPr>
        <w:ind w:left="5040" w:hanging="360"/>
      </w:pPr>
    </w:lvl>
    <w:lvl w:ilvl="7" w:tplc="0C685196" w:tentative="1">
      <w:start w:val="1"/>
      <w:numFmt w:val="lowerLetter"/>
      <w:lvlText w:val="%8."/>
      <w:lvlJc w:val="left"/>
      <w:pPr>
        <w:ind w:left="5760" w:hanging="360"/>
      </w:pPr>
    </w:lvl>
    <w:lvl w:ilvl="8" w:tplc="45845066" w:tentative="1">
      <w:start w:val="1"/>
      <w:numFmt w:val="lowerRoman"/>
      <w:lvlText w:val="%9."/>
      <w:lvlJc w:val="right"/>
      <w:pPr>
        <w:ind w:left="6480" w:hanging="180"/>
      </w:pPr>
    </w:lvl>
  </w:abstractNum>
  <w:abstractNum w:abstractNumId="3" w15:restartNumberingAfterBreak="0">
    <w:nsid w:val="32F102EF"/>
    <w:multiLevelType w:val="hybridMultilevel"/>
    <w:tmpl w:val="1A9889F0"/>
    <w:lvl w:ilvl="0" w:tplc="4D0400A0">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7D69E1"/>
    <w:multiLevelType w:val="hybridMultilevel"/>
    <w:tmpl w:val="A14C9046"/>
    <w:lvl w:ilvl="0" w:tplc="179E6942">
      <w:start w:val="1"/>
      <w:numFmt w:val="lowerLetter"/>
      <w:lvlText w:val="(%1)"/>
      <w:lvlJc w:val="left"/>
      <w:pPr>
        <w:ind w:left="720" w:hanging="360"/>
      </w:pPr>
      <w:rPr>
        <w:rFonts w:hint="default"/>
      </w:rPr>
    </w:lvl>
    <w:lvl w:ilvl="1" w:tplc="951A8D80" w:tentative="1">
      <w:start w:val="1"/>
      <w:numFmt w:val="lowerLetter"/>
      <w:lvlText w:val="%2."/>
      <w:lvlJc w:val="left"/>
      <w:pPr>
        <w:ind w:left="1440" w:hanging="360"/>
      </w:pPr>
    </w:lvl>
    <w:lvl w:ilvl="2" w:tplc="FC223842" w:tentative="1">
      <w:start w:val="1"/>
      <w:numFmt w:val="lowerRoman"/>
      <w:lvlText w:val="%3."/>
      <w:lvlJc w:val="right"/>
      <w:pPr>
        <w:ind w:left="2160" w:hanging="180"/>
      </w:pPr>
    </w:lvl>
    <w:lvl w:ilvl="3" w:tplc="C542F532" w:tentative="1">
      <w:start w:val="1"/>
      <w:numFmt w:val="decimal"/>
      <w:lvlText w:val="%4."/>
      <w:lvlJc w:val="left"/>
      <w:pPr>
        <w:ind w:left="2880" w:hanging="360"/>
      </w:pPr>
    </w:lvl>
    <w:lvl w:ilvl="4" w:tplc="03C62F0E" w:tentative="1">
      <w:start w:val="1"/>
      <w:numFmt w:val="lowerLetter"/>
      <w:lvlText w:val="%5."/>
      <w:lvlJc w:val="left"/>
      <w:pPr>
        <w:ind w:left="3600" w:hanging="360"/>
      </w:pPr>
    </w:lvl>
    <w:lvl w:ilvl="5" w:tplc="7EA4C68A" w:tentative="1">
      <w:start w:val="1"/>
      <w:numFmt w:val="lowerRoman"/>
      <w:lvlText w:val="%6."/>
      <w:lvlJc w:val="right"/>
      <w:pPr>
        <w:ind w:left="4320" w:hanging="180"/>
      </w:pPr>
    </w:lvl>
    <w:lvl w:ilvl="6" w:tplc="20629C00" w:tentative="1">
      <w:start w:val="1"/>
      <w:numFmt w:val="decimal"/>
      <w:lvlText w:val="%7."/>
      <w:lvlJc w:val="left"/>
      <w:pPr>
        <w:ind w:left="5040" w:hanging="360"/>
      </w:pPr>
    </w:lvl>
    <w:lvl w:ilvl="7" w:tplc="53A44C34" w:tentative="1">
      <w:start w:val="1"/>
      <w:numFmt w:val="lowerLetter"/>
      <w:lvlText w:val="%8."/>
      <w:lvlJc w:val="left"/>
      <w:pPr>
        <w:ind w:left="5760" w:hanging="360"/>
      </w:pPr>
    </w:lvl>
    <w:lvl w:ilvl="8" w:tplc="E31A226E" w:tentative="1">
      <w:start w:val="1"/>
      <w:numFmt w:val="lowerRoman"/>
      <w:lvlText w:val="%9."/>
      <w:lvlJc w:val="right"/>
      <w:pPr>
        <w:ind w:left="6480" w:hanging="180"/>
      </w:pPr>
    </w:lvl>
  </w:abstractNum>
  <w:abstractNum w:abstractNumId="5" w15:restartNumberingAfterBreak="0">
    <w:nsid w:val="3F834259"/>
    <w:multiLevelType w:val="hybridMultilevel"/>
    <w:tmpl w:val="B776DF9C"/>
    <w:lvl w:ilvl="0" w:tplc="4838E10E">
      <w:start w:val="1"/>
      <w:numFmt w:val="lowerLetter"/>
      <w:lvlText w:val="%1)"/>
      <w:lvlJc w:val="left"/>
      <w:pPr>
        <w:ind w:left="945" w:hanging="585"/>
      </w:pPr>
      <w:rPr>
        <w:rFonts w:hint="default"/>
      </w:rPr>
    </w:lvl>
    <w:lvl w:ilvl="1" w:tplc="9A3676D2" w:tentative="1">
      <w:start w:val="1"/>
      <w:numFmt w:val="lowerLetter"/>
      <w:lvlText w:val="%2."/>
      <w:lvlJc w:val="left"/>
      <w:pPr>
        <w:ind w:left="1440" w:hanging="360"/>
      </w:pPr>
    </w:lvl>
    <w:lvl w:ilvl="2" w:tplc="CFDA6C8A" w:tentative="1">
      <w:start w:val="1"/>
      <w:numFmt w:val="lowerRoman"/>
      <w:lvlText w:val="%3."/>
      <w:lvlJc w:val="right"/>
      <w:pPr>
        <w:ind w:left="2160" w:hanging="180"/>
      </w:pPr>
    </w:lvl>
    <w:lvl w:ilvl="3" w:tplc="5C520A20" w:tentative="1">
      <w:start w:val="1"/>
      <w:numFmt w:val="decimal"/>
      <w:lvlText w:val="%4."/>
      <w:lvlJc w:val="left"/>
      <w:pPr>
        <w:ind w:left="2880" w:hanging="360"/>
      </w:pPr>
    </w:lvl>
    <w:lvl w:ilvl="4" w:tplc="B15C828C" w:tentative="1">
      <w:start w:val="1"/>
      <w:numFmt w:val="lowerLetter"/>
      <w:lvlText w:val="%5."/>
      <w:lvlJc w:val="left"/>
      <w:pPr>
        <w:ind w:left="3600" w:hanging="360"/>
      </w:pPr>
    </w:lvl>
    <w:lvl w:ilvl="5" w:tplc="C400BEA8" w:tentative="1">
      <w:start w:val="1"/>
      <w:numFmt w:val="lowerRoman"/>
      <w:lvlText w:val="%6."/>
      <w:lvlJc w:val="right"/>
      <w:pPr>
        <w:ind w:left="4320" w:hanging="180"/>
      </w:pPr>
    </w:lvl>
    <w:lvl w:ilvl="6" w:tplc="AF7CB138" w:tentative="1">
      <w:start w:val="1"/>
      <w:numFmt w:val="decimal"/>
      <w:lvlText w:val="%7."/>
      <w:lvlJc w:val="left"/>
      <w:pPr>
        <w:ind w:left="5040" w:hanging="360"/>
      </w:pPr>
    </w:lvl>
    <w:lvl w:ilvl="7" w:tplc="49BC3F20" w:tentative="1">
      <w:start w:val="1"/>
      <w:numFmt w:val="lowerLetter"/>
      <w:lvlText w:val="%8."/>
      <w:lvlJc w:val="left"/>
      <w:pPr>
        <w:ind w:left="5760" w:hanging="360"/>
      </w:pPr>
    </w:lvl>
    <w:lvl w:ilvl="8" w:tplc="1F964702" w:tentative="1">
      <w:start w:val="1"/>
      <w:numFmt w:val="lowerRoman"/>
      <w:lvlText w:val="%9."/>
      <w:lvlJc w:val="right"/>
      <w:pPr>
        <w:ind w:left="6480" w:hanging="180"/>
      </w:pPr>
    </w:lvl>
  </w:abstractNum>
  <w:abstractNum w:abstractNumId="6" w15:restartNumberingAfterBreak="0">
    <w:nsid w:val="4BAC4A31"/>
    <w:multiLevelType w:val="hybridMultilevel"/>
    <w:tmpl w:val="C382DA66"/>
    <w:lvl w:ilvl="0" w:tplc="4672D02C">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9554D8"/>
    <w:multiLevelType w:val="hybridMultilevel"/>
    <w:tmpl w:val="B776DF9C"/>
    <w:lvl w:ilvl="0" w:tplc="8762335E">
      <w:start w:val="1"/>
      <w:numFmt w:val="lowerLetter"/>
      <w:lvlText w:val="%1)"/>
      <w:lvlJc w:val="left"/>
      <w:pPr>
        <w:ind w:left="945" w:hanging="585"/>
      </w:pPr>
      <w:rPr>
        <w:rFonts w:hint="default"/>
      </w:rPr>
    </w:lvl>
    <w:lvl w:ilvl="1" w:tplc="ECB454C2" w:tentative="1">
      <w:start w:val="1"/>
      <w:numFmt w:val="lowerLetter"/>
      <w:lvlText w:val="%2."/>
      <w:lvlJc w:val="left"/>
      <w:pPr>
        <w:ind w:left="1440" w:hanging="360"/>
      </w:pPr>
    </w:lvl>
    <w:lvl w:ilvl="2" w:tplc="0C08CE94" w:tentative="1">
      <w:start w:val="1"/>
      <w:numFmt w:val="lowerRoman"/>
      <w:lvlText w:val="%3."/>
      <w:lvlJc w:val="right"/>
      <w:pPr>
        <w:ind w:left="2160" w:hanging="180"/>
      </w:pPr>
    </w:lvl>
    <w:lvl w:ilvl="3" w:tplc="A2785B84" w:tentative="1">
      <w:start w:val="1"/>
      <w:numFmt w:val="decimal"/>
      <w:lvlText w:val="%4."/>
      <w:lvlJc w:val="left"/>
      <w:pPr>
        <w:ind w:left="2880" w:hanging="360"/>
      </w:pPr>
    </w:lvl>
    <w:lvl w:ilvl="4" w:tplc="43FA3E16" w:tentative="1">
      <w:start w:val="1"/>
      <w:numFmt w:val="lowerLetter"/>
      <w:lvlText w:val="%5."/>
      <w:lvlJc w:val="left"/>
      <w:pPr>
        <w:ind w:left="3600" w:hanging="360"/>
      </w:pPr>
    </w:lvl>
    <w:lvl w:ilvl="5" w:tplc="32DA1DC6" w:tentative="1">
      <w:start w:val="1"/>
      <w:numFmt w:val="lowerRoman"/>
      <w:lvlText w:val="%6."/>
      <w:lvlJc w:val="right"/>
      <w:pPr>
        <w:ind w:left="4320" w:hanging="180"/>
      </w:pPr>
    </w:lvl>
    <w:lvl w:ilvl="6" w:tplc="97202ABE" w:tentative="1">
      <w:start w:val="1"/>
      <w:numFmt w:val="decimal"/>
      <w:lvlText w:val="%7."/>
      <w:lvlJc w:val="left"/>
      <w:pPr>
        <w:ind w:left="5040" w:hanging="360"/>
      </w:pPr>
    </w:lvl>
    <w:lvl w:ilvl="7" w:tplc="3196A3D6" w:tentative="1">
      <w:start w:val="1"/>
      <w:numFmt w:val="lowerLetter"/>
      <w:lvlText w:val="%8."/>
      <w:lvlJc w:val="left"/>
      <w:pPr>
        <w:ind w:left="5760" w:hanging="360"/>
      </w:pPr>
    </w:lvl>
    <w:lvl w:ilvl="8" w:tplc="BD60A850" w:tentative="1">
      <w:start w:val="1"/>
      <w:numFmt w:val="lowerRoman"/>
      <w:lvlText w:val="%9."/>
      <w:lvlJc w:val="right"/>
      <w:pPr>
        <w:ind w:left="6480" w:hanging="180"/>
      </w:pPr>
    </w:lvl>
  </w:abstractNum>
  <w:abstractNum w:abstractNumId="8" w15:restartNumberingAfterBreak="0">
    <w:nsid w:val="66B61473"/>
    <w:multiLevelType w:val="hybridMultilevel"/>
    <w:tmpl w:val="836A0CC4"/>
    <w:lvl w:ilvl="0" w:tplc="19DEB0DA">
      <w:start w:val="1"/>
      <w:numFmt w:val="decimal"/>
      <w:lvlText w:val="%1."/>
      <w:lvlJc w:val="left"/>
      <w:pPr>
        <w:ind w:left="720" w:hanging="360"/>
      </w:pPr>
    </w:lvl>
    <w:lvl w:ilvl="1" w:tplc="336E5E82" w:tentative="1">
      <w:start w:val="1"/>
      <w:numFmt w:val="lowerLetter"/>
      <w:lvlText w:val="%2."/>
      <w:lvlJc w:val="left"/>
      <w:pPr>
        <w:ind w:left="1440" w:hanging="360"/>
      </w:pPr>
    </w:lvl>
    <w:lvl w:ilvl="2" w:tplc="1430CC00" w:tentative="1">
      <w:start w:val="1"/>
      <w:numFmt w:val="lowerRoman"/>
      <w:lvlText w:val="%3."/>
      <w:lvlJc w:val="right"/>
      <w:pPr>
        <w:ind w:left="2160" w:hanging="180"/>
      </w:pPr>
    </w:lvl>
    <w:lvl w:ilvl="3" w:tplc="BBE4B74C" w:tentative="1">
      <w:start w:val="1"/>
      <w:numFmt w:val="decimal"/>
      <w:lvlText w:val="%4."/>
      <w:lvlJc w:val="left"/>
      <w:pPr>
        <w:ind w:left="2880" w:hanging="360"/>
      </w:pPr>
    </w:lvl>
    <w:lvl w:ilvl="4" w:tplc="7B1EB3CA" w:tentative="1">
      <w:start w:val="1"/>
      <w:numFmt w:val="lowerLetter"/>
      <w:lvlText w:val="%5."/>
      <w:lvlJc w:val="left"/>
      <w:pPr>
        <w:ind w:left="3600" w:hanging="360"/>
      </w:pPr>
    </w:lvl>
    <w:lvl w:ilvl="5" w:tplc="CCFED342" w:tentative="1">
      <w:start w:val="1"/>
      <w:numFmt w:val="lowerRoman"/>
      <w:lvlText w:val="%6."/>
      <w:lvlJc w:val="right"/>
      <w:pPr>
        <w:ind w:left="4320" w:hanging="180"/>
      </w:pPr>
    </w:lvl>
    <w:lvl w:ilvl="6" w:tplc="349E12DE" w:tentative="1">
      <w:start w:val="1"/>
      <w:numFmt w:val="decimal"/>
      <w:lvlText w:val="%7."/>
      <w:lvlJc w:val="left"/>
      <w:pPr>
        <w:ind w:left="5040" w:hanging="360"/>
      </w:pPr>
    </w:lvl>
    <w:lvl w:ilvl="7" w:tplc="1200D444" w:tentative="1">
      <w:start w:val="1"/>
      <w:numFmt w:val="lowerLetter"/>
      <w:lvlText w:val="%8."/>
      <w:lvlJc w:val="left"/>
      <w:pPr>
        <w:ind w:left="5760" w:hanging="360"/>
      </w:pPr>
    </w:lvl>
    <w:lvl w:ilvl="8" w:tplc="E72AD77A" w:tentative="1">
      <w:start w:val="1"/>
      <w:numFmt w:val="lowerRoman"/>
      <w:lvlText w:val="%9."/>
      <w:lvlJc w:val="right"/>
      <w:pPr>
        <w:ind w:left="6480" w:hanging="180"/>
      </w:pPr>
    </w:lvl>
  </w:abstractNum>
  <w:abstractNum w:abstractNumId="9" w15:restartNumberingAfterBreak="0">
    <w:nsid w:val="70C6205D"/>
    <w:multiLevelType w:val="hybridMultilevel"/>
    <w:tmpl w:val="4614F1D2"/>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FA5198"/>
    <w:multiLevelType w:val="hybridMultilevel"/>
    <w:tmpl w:val="00482E48"/>
    <w:lvl w:ilvl="0" w:tplc="DDF80386">
      <w:start w:val="1"/>
      <w:numFmt w:val="decimal"/>
      <w:lvlText w:val="%1."/>
      <w:lvlJc w:val="left"/>
      <w:pPr>
        <w:ind w:left="1145" w:hanging="720"/>
      </w:pPr>
      <w:rPr>
        <w:rFonts w:hint="default"/>
      </w:rPr>
    </w:lvl>
    <w:lvl w:ilvl="1" w:tplc="9D6E0314" w:tentative="1">
      <w:start w:val="1"/>
      <w:numFmt w:val="lowerLetter"/>
      <w:lvlText w:val="%2."/>
      <w:lvlJc w:val="left"/>
      <w:pPr>
        <w:ind w:left="1440" w:hanging="360"/>
      </w:pPr>
    </w:lvl>
    <w:lvl w:ilvl="2" w:tplc="74264238" w:tentative="1">
      <w:start w:val="1"/>
      <w:numFmt w:val="lowerRoman"/>
      <w:lvlText w:val="%3."/>
      <w:lvlJc w:val="right"/>
      <w:pPr>
        <w:ind w:left="2160" w:hanging="180"/>
      </w:pPr>
    </w:lvl>
    <w:lvl w:ilvl="3" w:tplc="BAA28FC2" w:tentative="1">
      <w:start w:val="1"/>
      <w:numFmt w:val="decimal"/>
      <w:lvlText w:val="%4."/>
      <w:lvlJc w:val="left"/>
      <w:pPr>
        <w:ind w:left="2880" w:hanging="360"/>
      </w:pPr>
    </w:lvl>
    <w:lvl w:ilvl="4" w:tplc="B27E3AEE" w:tentative="1">
      <w:start w:val="1"/>
      <w:numFmt w:val="lowerLetter"/>
      <w:lvlText w:val="%5."/>
      <w:lvlJc w:val="left"/>
      <w:pPr>
        <w:ind w:left="3600" w:hanging="360"/>
      </w:pPr>
    </w:lvl>
    <w:lvl w:ilvl="5" w:tplc="2D3E1C66" w:tentative="1">
      <w:start w:val="1"/>
      <w:numFmt w:val="lowerRoman"/>
      <w:lvlText w:val="%6."/>
      <w:lvlJc w:val="right"/>
      <w:pPr>
        <w:ind w:left="4320" w:hanging="180"/>
      </w:pPr>
    </w:lvl>
    <w:lvl w:ilvl="6" w:tplc="B76C23D6" w:tentative="1">
      <w:start w:val="1"/>
      <w:numFmt w:val="decimal"/>
      <w:lvlText w:val="%7."/>
      <w:lvlJc w:val="left"/>
      <w:pPr>
        <w:ind w:left="5040" w:hanging="360"/>
      </w:pPr>
    </w:lvl>
    <w:lvl w:ilvl="7" w:tplc="4DFE6E00" w:tentative="1">
      <w:start w:val="1"/>
      <w:numFmt w:val="lowerLetter"/>
      <w:lvlText w:val="%8."/>
      <w:lvlJc w:val="left"/>
      <w:pPr>
        <w:ind w:left="5760" w:hanging="360"/>
      </w:pPr>
    </w:lvl>
    <w:lvl w:ilvl="8" w:tplc="793A3D0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2"/>
  </w:num>
  <w:num w:numId="6">
    <w:abstractNumId w:val="8"/>
  </w:num>
  <w:num w:numId="7">
    <w:abstractNumId w:val="1"/>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04EB9"/>
    <w:rsid w:val="00010F5F"/>
    <w:rsid w:val="00013CAC"/>
    <w:rsid w:val="00022CA7"/>
    <w:rsid w:val="00053238"/>
    <w:rsid w:val="00060624"/>
    <w:rsid w:val="000657E9"/>
    <w:rsid w:val="00072F00"/>
    <w:rsid w:val="00075D03"/>
    <w:rsid w:val="00076FAF"/>
    <w:rsid w:val="000B0675"/>
    <w:rsid w:val="000B4912"/>
    <w:rsid w:val="000C32BA"/>
    <w:rsid w:val="000C54F5"/>
    <w:rsid w:val="000C7302"/>
    <w:rsid w:val="000D4AF7"/>
    <w:rsid w:val="000E178D"/>
    <w:rsid w:val="000E5FF9"/>
    <w:rsid w:val="000F2E52"/>
    <w:rsid w:val="000F75CA"/>
    <w:rsid w:val="00111384"/>
    <w:rsid w:val="0013534D"/>
    <w:rsid w:val="00136FA0"/>
    <w:rsid w:val="00145F7E"/>
    <w:rsid w:val="00150851"/>
    <w:rsid w:val="00154714"/>
    <w:rsid w:val="00164F37"/>
    <w:rsid w:val="00182236"/>
    <w:rsid w:val="00190BB3"/>
    <w:rsid w:val="00195714"/>
    <w:rsid w:val="00197241"/>
    <w:rsid w:val="001A2A1D"/>
    <w:rsid w:val="001D0B49"/>
    <w:rsid w:val="001D68A6"/>
    <w:rsid w:val="00201458"/>
    <w:rsid w:val="002119A4"/>
    <w:rsid w:val="00226EA5"/>
    <w:rsid w:val="0023491D"/>
    <w:rsid w:val="00236134"/>
    <w:rsid w:val="00240D15"/>
    <w:rsid w:val="00241306"/>
    <w:rsid w:val="00260788"/>
    <w:rsid w:val="00264FFF"/>
    <w:rsid w:val="00291329"/>
    <w:rsid w:val="00294086"/>
    <w:rsid w:val="002B3847"/>
    <w:rsid w:val="002C32C0"/>
    <w:rsid w:val="002D1A8C"/>
    <w:rsid w:val="002E76C8"/>
    <w:rsid w:val="002F0DC6"/>
    <w:rsid w:val="003125AD"/>
    <w:rsid w:val="00313E0B"/>
    <w:rsid w:val="00320A95"/>
    <w:rsid w:val="00337A76"/>
    <w:rsid w:val="00341DE7"/>
    <w:rsid w:val="00343FC9"/>
    <w:rsid w:val="00354864"/>
    <w:rsid w:val="00357732"/>
    <w:rsid w:val="0036298C"/>
    <w:rsid w:val="00363477"/>
    <w:rsid w:val="003768A7"/>
    <w:rsid w:val="003820AC"/>
    <w:rsid w:val="00396E53"/>
    <w:rsid w:val="003B6AB4"/>
    <w:rsid w:val="003D0BA1"/>
    <w:rsid w:val="003F2084"/>
    <w:rsid w:val="003F4E0F"/>
    <w:rsid w:val="00427E0C"/>
    <w:rsid w:val="004444DD"/>
    <w:rsid w:val="00445901"/>
    <w:rsid w:val="00451550"/>
    <w:rsid w:val="00476C95"/>
    <w:rsid w:val="004853CF"/>
    <w:rsid w:val="00485EC6"/>
    <w:rsid w:val="00487491"/>
    <w:rsid w:val="00490A3E"/>
    <w:rsid w:val="004B1325"/>
    <w:rsid w:val="004B35D6"/>
    <w:rsid w:val="004C3002"/>
    <w:rsid w:val="00511D1D"/>
    <w:rsid w:val="00513678"/>
    <w:rsid w:val="00526ECF"/>
    <w:rsid w:val="005330BF"/>
    <w:rsid w:val="00536B8D"/>
    <w:rsid w:val="00552AC7"/>
    <w:rsid w:val="00566D6F"/>
    <w:rsid w:val="00567120"/>
    <w:rsid w:val="00577B13"/>
    <w:rsid w:val="00590CB3"/>
    <w:rsid w:val="005912D1"/>
    <w:rsid w:val="005B30C1"/>
    <w:rsid w:val="005B5600"/>
    <w:rsid w:val="005C772E"/>
    <w:rsid w:val="006058E1"/>
    <w:rsid w:val="00627FDD"/>
    <w:rsid w:val="00631338"/>
    <w:rsid w:val="006447D5"/>
    <w:rsid w:val="0066308E"/>
    <w:rsid w:val="006719E5"/>
    <w:rsid w:val="006720BD"/>
    <w:rsid w:val="006B37C1"/>
    <w:rsid w:val="006B4B2C"/>
    <w:rsid w:val="006B7A53"/>
    <w:rsid w:val="006D2063"/>
    <w:rsid w:val="006D5819"/>
    <w:rsid w:val="006D68AE"/>
    <w:rsid w:val="006F4541"/>
    <w:rsid w:val="006F68BB"/>
    <w:rsid w:val="006F7689"/>
    <w:rsid w:val="00714A1C"/>
    <w:rsid w:val="007311FC"/>
    <w:rsid w:val="00731D4F"/>
    <w:rsid w:val="007400C2"/>
    <w:rsid w:val="00741741"/>
    <w:rsid w:val="00742214"/>
    <w:rsid w:val="00752467"/>
    <w:rsid w:val="00761D89"/>
    <w:rsid w:val="00771BBE"/>
    <w:rsid w:val="00790354"/>
    <w:rsid w:val="007B0F64"/>
    <w:rsid w:val="007E39A5"/>
    <w:rsid w:val="007E5EBF"/>
    <w:rsid w:val="0084585F"/>
    <w:rsid w:val="00852765"/>
    <w:rsid w:val="008547E5"/>
    <w:rsid w:val="00861FB0"/>
    <w:rsid w:val="008834B5"/>
    <w:rsid w:val="008A611E"/>
    <w:rsid w:val="008A7EF2"/>
    <w:rsid w:val="008B023F"/>
    <w:rsid w:val="008B0F26"/>
    <w:rsid w:val="008B1563"/>
    <w:rsid w:val="008B2F23"/>
    <w:rsid w:val="008B3556"/>
    <w:rsid w:val="008E1BDB"/>
    <w:rsid w:val="00911788"/>
    <w:rsid w:val="00912EC3"/>
    <w:rsid w:val="00924050"/>
    <w:rsid w:val="00931FFE"/>
    <w:rsid w:val="00932FAF"/>
    <w:rsid w:val="00945D60"/>
    <w:rsid w:val="00950676"/>
    <w:rsid w:val="0098758C"/>
    <w:rsid w:val="0099426E"/>
    <w:rsid w:val="009948EA"/>
    <w:rsid w:val="009A6529"/>
    <w:rsid w:val="009B0213"/>
    <w:rsid w:val="009B675D"/>
    <w:rsid w:val="009F0246"/>
    <w:rsid w:val="009F3BC1"/>
    <w:rsid w:val="00A24FDE"/>
    <w:rsid w:val="00A26D28"/>
    <w:rsid w:val="00A27159"/>
    <w:rsid w:val="00A32062"/>
    <w:rsid w:val="00A34062"/>
    <w:rsid w:val="00A41781"/>
    <w:rsid w:val="00A42ADF"/>
    <w:rsid w:val="00AA04D6"/>
    <w:rsid w:val="00AA11C6"/>
    <w:rsid w:val="00AB2661"/>
    <w:rsid w:val="00AC5D3F"/>
    <w:rsid w:val="00AD1AB6"/>
    <w:rsid w:val="00AE69ED"/>
    <w:rsid w:val="00AE79A4"/>
    <w:rsid w:val="00B111F9"/>
    <w:rsid w:val="00B14E1D"/>
    <w:rsid w:val="00B21E34"/>
    <w:rsid w:val="00B2517B"/>
    <w:rsid w:val="00B6047C"/>
    <w:rsid w:val="00B707AE"/>
    <w:rsid w:val="00B94614"/>
    <w:rsid w:val="00BC6760"/>
    <w:rsid w:val="00BE1E45"/>
    <w:rsid w:val="00BF0E8D"/>
    <w:rsid w:val="00BF569E"/>
    <w:rsid w:val="00BF7112"/>
    <w:rsid w:val="00BF724C"/>
    <w:rsid w:val="00C3266B"/>
    <w:rsid w:val="00C44DB7"/>
    <w:rsid w:val="00C518C2"/>
    <w:rsid w:val="00C62860"/>
    <w:rsid w:val="00C73FE1"/>
    <w:rsid w:val="00CA7E3E"/>
    <w:rsid w:val="00CB2D70"/>
    <w:rsid w:val="00CB2DD6"/>
    <w:rsid w:val="00CC43C7"/>
    <w:rsid w:val="00CC59C6"/>
    <w:rsid w:val="00CF203B"/>
    <w:rsid w:val="00D155BB"/>
    <w:rsid w:val="00D175BC"/>
    <w:rsid w:val="00D35868"/>
    <w:rsid w:val="00D5088E"/>
    <w:rsid w:val="00D64A88"/>
    <w:rsid w:val="00D67497"/>
    <w:rsid w:val="00D71526"/>
    <w:rsid w:val="00D87305"/>
    <w:rsid w:val="00D92FF3"/>
    <w:rsid w:val="00D950AC"/>
    <w:rsid w:val="00DA145B"/>
    <w:rsid w:val="00DA1B20"/>
    <w:rsid w:val="00DA1B7C"/>
    <w:rsid w:val="00DA6EE8"/>
    <w:rsid w:val="00DC0ED4"/>
    <w:rsid w:val="00DC6EEA"/>
    <w:rsid w:val="00DD6F6B"/>
    <w:rsid w:val="00DF407A"/>
    <w:rsid w:val="00E00AB4"/>
    <w:rsid w:val="00E01384"/>
    <w:rsid w:val="00E05F5D"/>
    <w:rsid w:val="00E1463D"/>
    <w:rsid w:val="00E17A14"/>
    <w:rsid w:val="00E235DD"/>
    <w:rsid w:val="00E56270"/>
    <w:rsid w:val="00E57C1F"/>
    <w:rsid w:val="00E77508"/>
    <w:rsid w:val="00E84B79"/>
    <w:rsid w:val="00E8648C"/>
    <w:rsid w:val="00ED21B5"/>
    <w:rsid w:val="00EF0990"/>
    <w:rsid w:val="00EF0F06"/>
    <w:rsid w:val="00EF3220"/>
    <w:rsid w:val="00F108F6"/>
    <w:rsid w:val="00F15F87"/>
    <w:rsid w:val="00F56FB1"/>
    <w:rsid w:val="00F6552F"/>
    <w:rsid w:val="00F72679"/>
    <w:rsid w:val="00F9706A"/>
    <w:rsid w:val="00FB001E"/>
    <w:rsid w:val="00FB09C0"/>
    <w:rsid w:val="00FB1202"/>
    <w:rsid w:val="00FB473A"/>
    <w:rsid w:val="00FC00AB"/>
    <w:rsid w:val="00FC137A"/>
    <w:rsid w:val="00FC36A6"/>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6304-7431-4C76-BF56-7210F114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Strong">
    <w:name w:val="Strong"/>
    <w:basedOn w:val="DefaultParagraphFont"/>
    <w:uiPriority w:val="22"/>
    <w:qFormat/>
    <w:rsid w:val="0098758C"/>
    <w:rPr>
      <w:b/>
      <w:bCs/>
    </w:rPr>
  </w:style>
  <w:style w:type="paragraph" w:styleId="NormalWeb">
    <w:name w:val="Normal (Web)"/>
    <w:basedOn w:val="Normal"/>
    <w:uiPriority w:val="99"/>
    <w:semiHidden/>
    <w:unhideWhenUsed/>
    <w:rsid w:val="00E864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8648C"/>
    <w:rPr>
      <w:color w:val="0000FF"/>
      <w:u w:val="single"/>
    </w:rPr>
  </w:style>
  <w:style w:type="paragraph" w:styleId="FootnoteText">
    <w:name w:val="footnote text"/>
    <w:basedOn w:val="Normal"/>
    <w:link w:val="FootnoteTextChar"/>
    <w:uiPriority w:val="99"/>
    <w:semiHidden/>
    <w:unhideWhenUsed/>
    <w:rsid w:val="00E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8C"/>
    <w:rPr>
      <w:sz w:val="20"/>
      <w:szCs w:val="20"/>
      <w:lang w:val="en-ZA"/>
    </w:rPr>
  </w:style>
  <w:style w:type="character" w:styleId="FootnoteReference">
    <w:name w:val="footnote reference"/>
    <w:basedOn w:val="DefaultParagraphFont"/>
    <w:uiPriority w:val="99"/>
    <w:semiHidden/>
    <w:unhideWhenUsed/>
    <w:rsid w:val="00E8648C"/>
    <w:rPr>
      <w:vertAlign w:val="superscript"/>
    </w:rPr>
  </w:style>
  <w:style w:type="paragraph" w:styleId="ListParagraph">
    <w:name w:val="List Paragraph"/>
    <w:basedOn w:val="Normal"/>
    <w:uiPriority w:val="34"/>
    <w:qFormat/>
    <w:rsid w:val="0034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2021-11-25T18:30:00+00:00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0C53-E850-4B2D-BF8D-211A45A169D6}">
  <ds:schemaRefs>
    <ds:schemaRef ds:uri="http://schemas.microsoft.com/sharepoint/v3/contenttype/forms"/>
  </ds:schemaRefs>
</ds:datastoreItem>
</file>

<file path=customXml/itemProps2.xml><?xml version="1.0" encoding="utf-8"?>
<ds:datastoreItem xmlns:ds="http://schemas.openxmlformats.org/officeDocument/2006/customXml" ds:itemID="{EAEB6F6D-D510-4912-AE40-05001289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0B526-C692-4869-97EA-3A4CA7FB541D}">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665A238D-0226-48FB-BBF2-B13D4F85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Enkali v Zaheer Brenner t-a Brenner Fruit (HC-MD-CIV-ACT-CON-2019-04690) [2021] NAHCMD 553 (26 November 2021)</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Enkali v Zaheer Brenner t-a Brenner Fruit (HC-MD-CIV-ACT-CON-2019-04690) [2021] NAHCMD 553 (26 November 2021)</dc:title>
  <dc:creator>Priscilla Nande</dc:creator>
  <cp:lastModifiedBy>HOME</cp:lastModifiedBy>
  <cp:revision>2</cp:revision>
  <cp:lastPrinted>2021-11-29T09:43:00Z</cp:lastPrinted>
  <dcterms:created xsi:type="dcterms:W3CDTF">2022-01-26T16:22:00Z</dcterms:created>
  <dcterms:modified xsi:type="dcterms:W3CDTF">2022-01-26T16:22:00Z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