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A90" w:rsidRPr="00E54A90" w:rsidRDefault="00E54A90" w:rsidP="00C81C15">
      <w:pPr>
        <w:spacing w:after="0" w:line="360" w:lineRule="auto"/>
        <w:jc w:val="center"/>
        <w:rPr>
          <w:rFonts w:ascii="Arial" w:hAnsi="Arial" w:cs="Arial"/>
          <w:b/>
          <w:sz w:val="24"/>
          <w:szCs w:val="24"/>
        </w:rPr>
      </w:pPr>
      <w:bookmarkStart w:id="0" w:name="_GoBack"/>
      <w:bookmarkEnd w:id="0"/>
      <w:r w:rsidRPr="00E54A90">
        <w:rPr>
          <w:rFonts w:ascii="Arial" w:hAnsi="Arial" w:cs="Arial"/>
          <w:b/>
          <w:sz w:val="24"/>
          <w:szCs w:val="24"/>
        </w:rPr>
        <w:t>REPUBLIC OF NAMIBIA</w:t>
      </w:r>
    </w:p>
    <w:p w:rsidR="00E54A90" w:rsidRDefault="00E54A90" w:rsidP="00C81C15">
      <w:pPr>
        <w:spacing w:after="0" w:line="360" w:lineRule="auto"/>
        <w:jc w:val="center"/>
        <w:rPr>
          <w:rFonts w:ascii="Arial" w:hAnsi="Arial" w:cs="Arial"/>
          <w:sz w:val="24"/>
          <w:szCs w:val="24"/>
        </w:rPr>
      </w:pPr>
      <w:r>
        <w:rPr>
          <w:rFonts w:ascii="Arial" w:hAnsi="Arial" w:cs="Arial"/>
          <w:noProof/>
          <w:sz w:val="24"/>
          <w:szCs w:val="24"/>
          <w:lang w:eastAsia="en-ZA"/>
        </w:rPr>
        <w:drawing>
          <wp:inline distT="0" distB="0" distL="0" distR="0" wp14:anchorId="2356B46F" wp14:editId="5054DBD1">
            <wp:extent cx="1274445" cy="13227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4445" cy="1322705"/>
                    </a:xfrm>
                    <a:prstGeom prst="rect">
                      <a:avLst/>
                    </a:prstGeom>
                    <a:noFill/>
                  </pic:spPr>
                </pic:pic>
              </a:graphicData>
            </a:graphic>
          </wp:inline>
        </w:drawing>
      </w:r>
    </w:p>
    <w:p w:rsidR="00E54A90" w:rsidRPr="00E54A90" w:rsidRDefault="00E54A90" w:rsidP="00C81C15">
      <w:pPr>
        <w:spacing w:before="240" w:after="0" w:line="360" w:lineRule="auto"/>
        <w:jc w:val="center"/>
        <w:rPr>
          <w:rFonts w:ascii="Arial" w:hAnsi="Arial" w:cs="Arial"/>
          <w:b/>
          <w:sz w:val="24"/>
          <w:szCs w:val="24"/>
        </w:rPr>
      </w:pPr>
      <w:r w:rsidRPr="00E54A90">
        <w:rPr>
          <w:rFonts w:ascii="Arial" w:hAnsi="Arial" w:cs="Arial"/>
          <w:b/>
          <w:sz w:val="24"/>
          <w:szCs w:val="24"/>
        </w:rPr>
        <w:t>HIGH COURT OF NAMIBIA, MAIN DIVISION</w:t>
      </w:r>
    </w:p>
    <w:p w:rsidR="00E54A90" w:rsidRPr="00E54A90" w:rsidRDefault="00E54A90" w:rsidP="00C81C15">
      <w:pPr>
        <w:spacing w:before="240" w:after="0" w:line="360" w:lineRule="auto"/>
        <w:jc w:val="center"/>
        <w:rPr>
          <w:rFonts w:ascii="Arial" w:hAnsi="Arial" w:cs="Arial"/>
          <w:b/>
          <w:sz w:val="24"/>
          <w:szCs w:val="24"/>
        </w:rPr>
      </w:pPr>
      <w:r w:rsidRPr="00E54A90">
        <w:rPr>
          <w:rFonts w:ascii="Arial" w:hAnsi="Arial" w:cs="Arial"/>
          <w:b/>
          <w:sz w:val="24"/>
          <w:szCs w:val="24"/>
        </w:rPr>
        <w:t xml:space="preserve">RULING ON THE APPLICATION FOR </w:t>
      </w:r>
      <w:r w:rsidR="00E11862">
        <w:rPr>
          <w:rFonts w:ascii="Arial" w:hAnsi="Arial" w:cs="Arial"/>
          <w:b/>
          <w:sz w:val="24"/>
          <w:szCs w:val="24"/>
        </w:rPr>
        <w:t>A POSTPONEMENT TO CALL FURTHER WITNESSES</w:t>
      </w:r>
    </w:p>
    <w:p w:rsidR="00E54A90" w:rsidRPr="00E54A90" w:rsidRDefault="00E54A90" w:rsidP="00C81C15">
      <w:pPr>
        <w:spacing w:after="0" w:line="360" w:lineRule="auto"/>
        <w:jc w:val="center"/>
        <w:rPr>
          <w:rFonts w:ascii="Arial" w:hAnsi="Arial" w:cs="Arial"/>
          <w:b/>
          <w:sz w:val="24"/>
          <w:szCs w:val="24"/>
        </w:rPr>
      </w:pPr>
    </w:p>
    <w:p w:rsidR="00E54A90" w:rsidRPr="00E54A90" w:rsidRDefault="00E54A90" w:rsidP="00C81C15">
      <w:pPr>
        <w:spacing w:after="0" w:line="360" w:lineRule="auto"/>
        <w:jc w:val="right"/>
        <w:rPr>
          <w:rFonts w:ascii="Arial" w:hAnsi="Arial" w:cs="Arial"/>
          <w:b/>
          <w:sz w:val="24"/>
          <w:szCs w:val="24"/>
        </w:rPr>
      </w:pPr>
      <w:r w:rsidRPr="00E54A90">
        <w:rPr>
          <w:rFonts w:ascii="Arial" w:hAnsi="Arial" w:cs="Arial"/>
          <w:b/>
          <w:sz w:val="24"/>
          <w:szCs w:val="24"/>
        </w:rPr>
        <w:t>CASE NO.: CC 1</w:t>
      </w:r>
      <w:r w:rsidR="00336063">
        <w:rPr>
          <w:rFonts w:ascii="Arial" w:hAnsi="Arial" w:cs="Arial"/>
          <w:b/>
          <w:sz w:val="24"/>
          <w:szCs w:val="24"/>
        </w:rPr>
        <w:t>0/2019</w:t>
      </w:r>
    </w:p>
    <w:p w:rsidR="00E54A90" w:rsidRPr="00E54A90" w:rsidRDefault="00E54A90" w:rsidP="00C81C15">
      <w:pPr>
        <w:spacing w:after="0" w:line="360" w:lineRule="auto"/>
        <w:jc w:val="both"/>
        <w:rPr>
          <w:rFonts w:ascii="Arial" w:hAnsi="Arial" w:cs="Arial"/>
          <w:sz w:val="24"/>
          <w:szCs w:val="24"/>
        </w:rPr>
      </w:pPr>
      <w:r w:rsidRPr="00E54A90">
        <w:rPr>
          <w:rFonts w:ascii="Arial" w:hAnsi="Arial" w:cs="Arial"/>
          <w:sz w:val="24"/>
          <w:szCs w:val="24"/>
        </w:rPr>
        <w:t>In the matter between:</w:t>
      </w:r>
    </w:p>
    <w:p w:rsidR="00E54A90" w:rsidRPr="00E54A90" w:rsidRDefault="00E54A90" w:rsidP="00C81C15">
      <w:pPr>
        <w:spacing w:after="0" w:line="360" w:lineRule="auto"/>
        <w:jc w:val="both"/>
        <w:rPr>
          <w:rFonts w:ascii="Arial" w:hAnsi="Arial" w:cs="Arial"/>
          <w:b/>
          <w:sz w:val="24"/>
          <w:szCs w:val="24"/>
        </w:rPr>
      </w:pPr>
    </w:p>
    <w:p w:rsidR="00C81C15" w:rsidRDefault="00E54A90" w:rsidP="00C81C15">
      <w:pPr>
        <w:spacing w:after="0" w:line="360" w:lineRule="auto"/>
        <w:rPr>
          <w:rFonts w:ascii="Arial" w:hAnsi="Arial" w:cs="Arial"/>
          <w:b/>
          <w:sz w:val="24"/>
          <w:szCs w:val="24"/>
        </w:rPr>
      </w:pPr>
      <w:r w:rsidRPr="00E54A90">
        <w:rPr>
          <w:rFonts w:ascii="Arial" w:hAnsi="Arial" w:cs="Arial"/>
          <w:b/>
          <w:sz w:val="24"/>
          <w:szCs w:val="24"/>
        </w:rPr>
        <w:t>THE STATE</w:t>
      </w:r>
      <w:r w:rsidRPr="00E54A90">
        <w:rPr>
          <w:rFonts w:ascii="Arial" w:hAnsi="Arial" w:cs="Arial"/>
          <w:b/>
          <w:sz w:val="24"/>
          <w:szCs w:val="24"/>
        </w:rPr>
        <w:tab/>
      </w:r>
      <w:r w:rsidRPr="00E54A90">
        <w:rPr>
          <w:rFonts w:ascii="Arial" w:hAnsi="Arial" w:cs="Arial"/>
          <w:b/>
          <w:sz w:val="24"/>
          <w:szCs w:val="24"/>
        </w:rPr>
        <w:tab/>
      </w:r>
      <w:r w:rsidRPr="00E54A90">
        <w:rPr>
          <w:rFonts w:ascii="Arial" w:hAnsi="Arial" w:cs="Arial"/>
          <w:b/>
          <w:sz w:val="24"/>
          <w:szCs w:val="24"/>
        </w:rPr>
        <w:tab/>
      </w:r>
      <w:r w:rsidRPr="00E54A90">
        <w:rPr>
          <w:rFonts w:ascii="Arial" w:hAnsi="Arial" w:cs="Arial"/>
          <w:b/>
          <w:sz w:val="24"/>
          <w:szCs w:val="24"/>
        </w:rPr>
        <w:tab/>
      </w:r>
      <w:r w:rsidR="00E11862">
        <w:rPr>
          <w:rFonts w:ascii="Arial" w:hAnsi="Arial" w:cs="Arial"/>
          <w:b/>
          <w:sz w:val="24"/>
          <w:szCs w:val="24"/>
        </w:rPr>
        <w:tab/>
      </w:r>
      <w:r w:rsidRPr="00E54A90">
        <w:rPr>
          <w:rFonts w:ascii="Arial" w:hAnsi="Arial" w:cs="Arial"/>
          <w:b/>
          <w:sz w:val="24"/>
          <w:szCs w:val="24"/>
        </w:rPr>
        <w:tab/>
      </w:r>
      <w:r w:rsidRPr="00E54A90">
        <w:rPr>
          <w:rFonts w:ascii="Arial" w:hAnsi="Arial" w:cs="Arial"/>
          <w:b/>
          <w:sz w:val="24"/>
          <w:szCs w:val="24"/>
        </w:rPr>
        <w:tab/>
      </w:r>
      <w:r w:rsidRPr="00E54A90">
        <w:rPr>
          <w:rFonts w:ascii="Arial" w:hAnsi="Arial" w:cs="Arial"/>
          <w:b/>
          <w:sz w:val="24"/>
          <w:szCs w:val="24"/>
        </w:rPr>
        <w:tab/>
      </w:r>
      <w:r w:rsidRPr="00E54A90">
        <w:rPr>
          <w:rFonts w:ascii="Arial" w:hAnsi="Arial" w:cs="Arial"/>
          <w:b/>
          <w:sz w:val="24"/>
          <w:szCs w:val="24"/>
        </w:rPr>
        <w:tab/>
      </w:r>
      <w:r w:rsidR="00C81C15">
        <w:rPr>
          <w:rFonts w:ascii="Arial" w:hAnsi="Arial" w:cs="Arial"/>
          <w:b/>
          <w:sz w:val="24"/>
          <w:szCs w:val="24"/>
        </w:rPr>
        <w:t xml:space="preserve">  </w:t>
      </w:r>
      <w:r w:rsidR="00E11862">
        <w:rPr>
          <w:rFonts w:ascii="Arial" w:hAnsi="Arial" w:cs="Arial"/>
          <w:b/>
          <w:sz w:val="24"/>
          <w:szCs w:val="24"/>
        </w:rPr>
        <w:t>APPLICANT</w:t>
      </w:r>
    </w:p>
    <w:p w:rsidR="00C81C15" w:rsidRDefault="00C81C15" w:rsidP="00C81C15">
      <w:pPr>
        <w:spacing w:after="0" w:line="360" w:lineRule="auto"/>
        <w:rPr>
          <w:rFonts w:ascii="Arial" w:hAnsi="Arial" w:cs="Arial"/>
          <w:b/>
          <w:sz w:val="24"/>
          <w:szCs w:val="24"/>
        </w:rPr>
      </w:pPr>
    </w:p>
    <w:p w:rsidR="00E54A90" w:rsidRDefault="00B817D3" w:rsidP="00C81C15">
      <w:pPr>
        <w:spacing w:after="0" w:line="360" w:lineRule="auto"/>
        <w:rPr>
          <w:rFonts w:ascii="Arial" w:hAnsi="Arial" w:cs="Arial"/>
          <w:sz w:val="24"/>
          <w:szCs w:val="24"/>
        </w:rPr>
      </w:pPr>
      <w:r>
        <w:rPr>
          <w:rFonts w:ascii="Arial" w:hAnsi="Arial" w:cs="Arial"/>
          <w:sz w:val="24"/>
          <w:szCs w:val="24"/>
        </w:rPr>
        <w:t>v</w:t>
      </w:r>
    </w:p>
    <w:p w:rsidR="00C81C15" w:rsidRPr="00E54A90" w:rsidRDefault="00C81C15" w:rsidP="00C81C15">
      <w:pPr>
        <w:spacing w:after="0" w:line="360" w:lineRule="auto"/>
        <w:rPr>
          <w:rFonts w:ascii="Arial" w:hAnsi="Arial" w:cs="Arial"/>
          <w:sz w:val="24"/>
          <w:szCs w:val="24"/>
        </w:rPr>
      </w:pPr>
    </w:p>
    <w:p w:rsidR="00E54A90" w:rsidRPr="00E54A90" w:rsidRDefault="00CC13E8" w:rsidP="00C81C15">
      <w:pPr>
        <w:spacing w:after="0" w:line="360" w:lineRule="auto"/>
        <w:rPr>
          <w:rFonts w:ascii="Arial" w:hAnsi="Arial" w:cs="Arial"/>
          <w:b/>
          <w:sz w:val="24"/>
          <w:szCs w:val="24"/>
        </w:rPr>
      </w:pPr>
      <w:r>
        <w:rPr>
          <w:rFonts w:ascii="Arial" w:hAnsi="Arial" w:cs="Arial"/>
          <w:b/>
          <w:sz w:val="24"/>
          <w:szCs w:val="24"/>
        </w:rPr>
        <w:t>LEWENA WALTER MIKITI</w:t>
      </w:r>
      <w:r w:rsidR="00E54A90">
        <w:rPr>
          <w:rFonts w:ascii="Arial" w:hAnsi="Arial" w:cs="Arial"/>
          <w:b/>
          <w:sz w:val="24"/>
          <w:szCs w:val="24"/>
        </w:rPr>
        <w:tab/>
      </w:r>
      <w:r w:rsidR="00E54A90">
        <w:rPr>
          <w:rFonts w:ascii="Arial" w:hAnsi="Arial" w:cs="Arial"/>
          <w:b/>
          <w:sz w:val="24"/>
          <w:szCs w:val="24"/>
        </w:rPr>
        <w:tab/>
      </w:r>
      <w:r w:rsidR="00E54A90" w:rsidRPr="00E54A90">
        <w:rPr>
          <w:rFonts w:ascii="Arial" w:hAnsi="Arial" w:cs="Arial"/>
          <w:b/>
          <w:sz w:val="24"/>
          <w:szCs w:val="24"/>
        </w:rPr>
        <w:tab/>
      </w:r>
      <w:r>
        <w:rPr>
          <w:rFonts w:ascii="Arial" w:hAnsi="Arial" w:cs="Arial"/>
          <w:b/>
          <w:sz w:val="24"/>
          <w:szCs w:val="24"/>
        </w:rPr>
        <w:tab/>
      </w:r>
      <w:r>
        <w:rPr>
          <w:rFonts w:ascii="Arial" w:hAnsi="Arial" w:cs="Arial"/>
          <w:b/>
          <w:sz w:val="24"/>
          <w:szCs w:val="24"/>
        </w:rPr>
        <w:tab/>
      </w:r>
      <w:r w:rsidR="00823831">
        <w:rPr>
          <w:rFonts w:ascii="Arial" w:hAnsi="Arial" w:cs="Arial"/>
          <w:b/>
          <w:sz w:val="24"/>
          <w:szCs w:val="24"/>
        </w:rPr>
        <w:tab/>
      </w:r>
      <w:r w:rsidR="00C81C15">
        <w:rPr>
          <w:rFonts w:ascii="Arial" w:hAnsi="Arial" w:cs="Arial"/>
          <w:b/>
          <w:sz w:val="24"/>
          <w:szCs w:val="24"/>
        </w:rPr>
        <w:t xml:space="preserve">      </w:t>
      </w:r>
      <w:r w:rsidR="00823831">
        <w:rPr>
          <w:rFonts w:ascii="Arial" w:hAnsi="Arial" w:cs="Arial"/>
          <w:b/>
          <w:sz w:val="24"/>
          <w:szCs w:val="24"/>
        </w:rPr>
        <w:t>ACCUSED</w:t>
      </w:r>
    </w:p>
    <w:p w:rsidR="00E54A90" w:rsidRPr="00E54A90" w:rsidRDefault="00E54A90" w:rsidP="00C81C15">
      <w:pPr>
        <w:spacing w:after="0" w:line="360" w:lineRule="auto"/>
        <w:jc w:val="both"/>
        <w:rPr>
          <w:rFonts w:ascii="Arial" w:hAnsi="Arial" w:cs="Arial"/>
          <w:sz w:val="24"/>
          <w:szCs w:val="24"/>
        </w:rPr>
      </w:pPr>
    </w:p>
    <w:p w:rsidR="00E54A90" w:rsidRDefault="00E54A90" w:rsidP="00C81C15">
      <w:pPr>
        <w:spacing w:after="0" w:line="360" w:lineRule="auto"/>
        <w:jc w:val="both"/>
        <w:rPr>
          <w:rFonts w:ascii="Arial" w:hAnsi="Arial" w:cs="Arial"/>
          <w:sz w:val="24"/>
          <w:szCs w:val="24"/>
        </w:rPr>
      </w:pPr>
      <w:r w:rsidRPr="00E54A90">
        <w:rPr>
          <w:rFonts w:ascii="Arial" w:hAnsi="Arial" w:cs="Arial"/>
          <w:sz w:val="24"/>
          <w:szCs w:val="24"/>
        </w:rPr>
        <w:t xml:space="preserve">Neutral </w:t>
      </w:r>
      <w:r w:rsidR="00C32A34">
        <w:rPr>
          <w:rFonts w:ascii="Arial" w:hAnsi="Arial" w:cs="Arial"/>
          <w:sz w:val="24"/>
          <w:szCs w:val="24"/>
        </w:rPr>
        <w:t xml:space="preserve">Citation: </w:t>
      </w:r>
      <w:r w:rsidRPr="00823831">
        <w:rPr>
          <w:rFonts w:ascii="Arial" w:hAnsi="Arial" w:cs="Arial"/>
          <w:i/>
          <w:sz w:val="24"/>
          <w:szCs w:val="24"/>
        </w:rPr>
        <w:t>State v M</w:t>
      </w:r>
      <w:r w:rsidR="0068762A" w:rsidRPr="00823831">
        <w:rPr>
          <w:rFonts w:ascii="Arial" w:hAnsi="Arial" w:cs="Arial"/>
          <w:i/>
          <w:sz w:val="24"/>
          <w:szCs w:val="24"/>
        </w:rPr>
        <w:t>i</w:t>
      </w:r>
      <w:r w:rsidRPr="00823831">
        <w:rPr>
          <w:rFonts w:ascii="Arial" w:hAnsi="Arial" w:cs="Arial"/>
          <w:i/>
          <w:sz w:val="24"/>
          <w:szCs w:val="24"/>
        </w:rPr>
        <w:t>kiti</w:t>
      </w:r>
      <w:r w:rsidRPr="00E54A90">
        <w:rPr>
          <w:rFonts w:ascii="Arial" w:hAnsi="Arial" w:cs="Arial"/>
          <w:sz w:val="24"/>
          <w:szCs w:val="24"/>
        </w:rPr>
        <w:t xml:space="preserve"> (CC</w:t>
      </w:r>
      <w:r w:rsidR="00336063">
        <w:rPr>
          <w:rFonts w:ascii="Arial" w:hAnsi="Arial" w:cs="Arial"/>
          <w:sz w:val="24"/>
          <w:szCs w:val="24"/>
        </w:rPr>
        <w:t xml:space="preserve"> 10/2019</w:t>
      </w:r>
      <w:r w:rsidRPr="00E54A90">
        <w:rPr>
          <w:rFonts w:ascii="Arial" w:hAnsi="Arial" w:cs="Arial"/>
          <w:sz w:val="24"/>
          <w:szCs w:val="24"/>
        </w:rPr>
        <w:t>) [202</w:t>
      </w:r>
      <w:r>
        <w:rPr>
          <w:rFonts w:ascii="Arial" w:hAnsi="Arial" w:cs="Arial"/>
          <w:sz w:val="24"/>
          <w:szCs w:val="24"/>
        </w:rPr>
        <w:t>1</w:t>
      </w:r>
      <w:r w:rsidRPr="00E54A90">
        <w:rPr>
          <w:rFonts w:ascii="Arial" w:hAnsi="Arial" w:cs="Arial"/>
          <w:sz w:val="24"/>
          <w:szCs w:val="24"/>
        </w:rPr>
        <w:t xml:space="preserve">] NAHCMD </w:t>
      </w:r>
      <w:r w:rsidR="000A6FEB" w:rsidRPr="000A6FEB">
        <w:rPr>
          <w:rFonts w:ascii="Arial" w:hAnsi="Arial" w:cs="Arial"/>
          <w:sz w:val="24"/>
          <w:szCs w:val="24"/>
        </w:rPr>
        <w:t>74</w:t>
      </w:r>
      <w:r w:rsidR="0068762A" w:rsidRPr="000A6FEB">
        <w:rPr>
          <w:rFonts w:ascii="Arial" w:hAnsi="Arial" w:cs="Arial"/>
          <w:sz w:val="24"/>
          <w:szCs w:val="24"/>
        </w:rPr>
        <w:t xml:space="preserve"> </w:t>
      </w:r>
      <w:r w:rsidRPr="00E54A90">
        <w:rPr>
          <w:rFonts w:ascii="Arial" w:hAnsi="Arial" w:cs="Arial"/>
          <w:sz w:val="24"/>
          <w:szCs w:val="24"/>
        </w:rPr>
        <w:t>(</w:t>
      </w:r>
      <w:r>
        <w:rPr>
          <w:rFonts w:ascii="Arial" w:hAnsi="Arial" w:cs="Arial"/>
          <w:sz w:val="24"/>
          <w:szCs w:val="24"/>
        </w:rPr>
        <w:t>25 February 2021</w:t>
      </w:r>
      <w:r w:rsidRPr="00E54A90">
        <w:rPr>
          <w:rFonts w:ascii="Arial" w:hAnsi="Arial" w:cs="Arial"/>
          <w:sz w:val="24"/>
          <w:szCs w:val="24"/>
        </w:rPr>
        <w:t>)</w:t>
      </w:r>
    </w:p>
    <w:p w:rsidR="00C32A34" w:rsidRPr="00E54A90" w:rsidRDefault="00C32A34" w:rsidP="00C81C15">
      <w:pPr>
        <w:spacing w:after="0" w:line="360" w:lineRule="auto"/>
        <w:jc w:val="both"/>
        <w:rPr>
          <w:rFonts w:ascii="Arial" w:hAnsi="Arial" w:cs="Arial"/>
          <w:sz w:val="24"/>
          <w:szCs w:val="24"/>
        </w:rPr>
      </w:pPr>
    </w:p>
    <w:p w:rsidR="00E54A90" w:rsidRPr="00C81C15" w:rsidRDefault="00E54A90" w:rsidP="00C81C15">
      <w:pPr>
        <w:spacing w:after="0" w:line="360" w:lineRule="auto"/>
        <w:jc w:val="both"/>
        <w:rPr>
          <w:rFonts w:ascii="Arial" w:hAnsi="Arial" w:cs="Arial"/>
          <w:b/>
          <w:sz w:val="24"/>
          <w:szCs w:val="24"/>
        </w:rPr>
      </w:pPr>
      <w:r w:rsidRPr="00C81C15">
        <w:rPr>
          <w:rFonts w:ascii="Arial" w:hAnsi="Arial" w:cs="Arial"/>
          <w:b/>
          <w:sz w:val="24"/>
          <w:szCs w:val="24"/>
        </w:rPr>
        <w:t>Coram:</w:t>
      </w:r>
      <w:r w:rsidRPr="00C81C15">
        <w:rPr>
          <w:rFonts w:ascii="Arial" w:hAnsi="Arial" w:cs="Arial"/>
          <w:b/>
          <w:sz w:val="24"/>
          <w:szCs w:val="24"/>
        </w:rPr>
        <w:tab/>
      </w:r>
      <w:r w:rsidRPr="00C81C15">
        <w:rPr>
          <w:rFonts w:ascii="Arial" w:hAnsi="Arial" w:cs="Arial"/>
          <w:sz w:val="24"/>
          <w:szCs w:val="24"/>
        </w:rPr>
        <w:t>RAKOW, J</w:t>
      </w:r>
      <w:r w:rsidRPr="00C81C15">
        <w:rPr>
          <w:rFonts w:ascii="Arial" w:hAnsi="Arial" w:cs="Arial"/>
          <w:b/>
          <w:sz w:val="24"/>
          <w:szCs w:val="24"/>
        </w:rPr>
        <w:t xml:space="preserve"> </w:t>
      </w:r>
    </w:p>
    <w:p w:rsidR="00E54A90" w:rsidRPr="00C81C15" w:rsidRDefault="00E54A90" w:rsidP="00C81C15">
      <w:pPr>
        <w:spacing w:after="0" w:line="360" w:lineRule="auto"/>
        <w:jc w:val="both"/>
        <w:rPr>
          <w:rFonts w:ascii="Arial" w:hAnsi="Arial" w:cs="Arial"/>
          <w:b/>
          <w:sz w:val="24"/>
          <w:szCs w:val="24"/>
        </w:rPr>
      </w:pPr>
      <w:r w:rsidRPr="00C81C15">
        <w:rPr>
          <w:rFonts w:ascii="Arial" w:hAnsi="Arial" w:cs="Arial"/>
          <w:b/>
          <w:sz w:val="24"/>
          <w:szCs w:val="24"/>
        </w:rPr>
        <w:t>Heard</w:t>
      </w:r>
      <w:r w:rsidR="00D97016" w:rsidRPr="00C81C15">
        <w:rPr>
          <w:rFonts w:ascii="Arial" w:hAnsi="Arial" w:cs="Arial"/>
          <w:b/>
          <w:sz w:val="24"/>
          <w:szCs w:val="24"/>
        </w:rPr>
        <w:t>:</w:t>
      </w:r>
      <w:r w:rsidR="00D97016" w:rsidRPr="00C81C15">
        <w:rPr>
          <w:rFonts w:ascii="Arial" w:hAnsi="Arial" w:cs="Arial"/>
          <w:b/>
          <w:sz w:val="24"/>
          <w:szCs w:val="24"/>
        </w:rPr>
        <w:tab/>
        <w:t>24 February 2021</w:t>
      </w:r>
    </w:p>
    <w:p w:rsidR="00E54A90" w:rsidRPr="00C81C15" w:rsidRDefault="00E54A90" w:rsidP="00C81C15">
      <w:pPr>
        <w:spacing w:after="0" w:line="360" w:lineRule="auto"/>
        <w:jc w:val="both"/>
        <w:rPr>
          <w:rFonts w:ascii="Arial" w:hAnsi="Arial" w:cs="Arial"/>
          <w:b/>
          <w:sz w:val="24"/>
          <w:szCs w:val="24"/>
        </w:rPr>
      </w:pPr>
      <w:r w:rsidRPr="00C81C15">
        <w:rPr>
          <w:rFonts w:ascii="Arial" w:hAnsi="Arial" w:cs="Arial"/>
          <w:b/>
          <w:sz w:val="24"/>
          <w:szCs w:val="24"/>
        </w:rPr>
        <w:t>Delivered:</w:t>
      </w:r>
      <w:r w:rsidRPr="00C81C15">
        <w:rPr>
          <w:rFonts w:ascii="Arial" w:hAnsi="Arial" w:cs="Arial"/>
          <w:b/>
          <w:sz w:val="24"/>
          <w:szCs w:val="24"/>
        </w:rPr>
        <w:tab/>
      </w:r>
      <w:r w:rsidR="00D97016" w:rsidRPr="00C81C15">
        <w:rPr>
          <w:rFonts w:ascii="Arial" w:hAnsi="Arial" w:cs="Arial"/>
          <w:b/>
          <w:sz w:val="24"/>
          <w:szCs w:val="24"/>
        </w:rPr>
        <w:t>25 February 2021</w:t>
      </w:r>
    </w:p>
    <w:p w:rsidR="00E54A90" w:rsidRPr="00D97016" w:rsidRDefault="00E54A90" w:rsidP="00C81C15">
      <w:pPr>
        <w:spacing w:after="0" w:line="360" w:lineRule="auto"/>
        <w:jc w:val="both"/>
        <w:rPr>
          <w:rFonts w:ascii="Arial" w:hAnsi="Arial" w:cs="Arial"/>
          <w:b/>
          <w:sz w:val="24"/>
          <w:szCs w:val="24"/>
        </w:rPr>
      </w:pPr>
    </w:p>
    <w:p w:rsidR="00B817D3" w:rsidRPr="000A045E" w:rsidRDefault="00B817D3" w:rsidP="00C81C15">
      <w:pPr>
        <w:spacing w:after="0" w:line="360" w:lineRule="auto"/>
        <w:jc w:val="both"/>
        <w:rPr>
          <w:rFonts w:ascii="Arial" w:hAnsi="Arial" w:cs="Arial"/>
          <w:sz w:val="24"/>
          <w:szCs w:val="24"/>
        </w:rPr>
      </w:pPr>
      <w:r w:rsidRPr="00D82F73">
        <w:rPr>
          <w:rFonts w:ascii="Arial" w:hAnsi="Arial" w:cs="Arial"/>
          <w:b/>
          <w:sz w:val="24"/>
          <w:szCs w:val="24"/>
        </w:rPr>
        <w:t>Flynote</w:t>
      </w:r>
      <w:r w:rsidRPr="000A045E">
        <w:rPr>
          <w:rFonts w:ascii="Arial" w:hAnsi="Arial" w:cs="Arial"/>
          <w:b/>
          <w:sz w:val="24"/>
          <w:szCs w:val="24"/>
        </w:rPr>
        <w:t>:</w:t>
      </w:r>
      <w:r w:rsidRPr="000A045E">
        <w:rPr>
          <w:rFonts w:ascii="Arial" w:hAnsi="Arial" w:cs="Arial"/>
          <w:b/>
          <w:sz w:val="24"/>
          <w:szCs w:val="24"/>
        </w:rPr>
        <w:tab/>
      </w:r>
      <w:r w:rsidRPr="000A045E">
        <w:rPr>
          <w:rFonts w:ascii="Arial" w:hAnsi="Arial" w:cs="Arial"/>
          <w:sz w:val="24"/>
          <w:szCs w:val="24"/>
        </w:rPr>
        <w:t xml:space="preserve"> Criminal Law – </w:t>
      </w:r>
      <w:r w:rsidR="00D82F73" w:rsidRPr="000A045E">
        <w:rPr>
          <w:rFonts w:ascii="Arial" w:hAnsi="Arial" w:cs="Arial"/>
          <w:sz w:val="24"/>
          <w:szCs w:val="24"/>
        </w:rPr>
        <w:t xml:space="preserve">Section 168 of the Criminal Procedure Act 51 of 1977 - </w:t>
      </w:r>
      <w:r w:rsidRPr="000A045E">
        <w:rPr>
          <w:rFonts w:ascii="Arial" w:hAnsi="Arial" w:cs="Arial"/>
          <w:sz w:val="24"/>
          <w:szCs w:val="24"/>
        </w:rPr>
        <w:t xml:space="preserve">Request for a postponement – State wanting to call more witnesses - Principles applicable to postponements restated – Good cause in launching the application for postponement required – </w:t>
      </w:r>
      <w:r w:rsidR="00D82F73" w:rsidRPr="000A045E">
        <w:rPr>
          <w:rFonts w:ascii="Arial" w:hAnsi="Arial" w:cs="Arial"/>
          <w:sz w:val="24"/>
          <w:szCs w:val="24"/>
        </w:rPr>
        <w:t xml:space="preserve">Rights of the accused - </w:t>
      </w:r>
      <w:r w:rsidRPr="000A045E">
        <w:rPr>
          <w:rFonts w:ascii="Arial" w:hAnsi="Arial" w:cs="Arial"/>
          <w:sz w:val="24"/>
          <w:szCs w:val="24"/>
        </w:rPr>
        <w:t xml:space="preserve">Interest of Justice. </w:t>
      </w:r>
    </w:p>
    <w:p w:rsidR="00B817D3" w:rsidRPr="000A045E" w:rsidRDefault="00B817D3" w:rsidP="00C81C15">
      <w:pPr>
        <w:spacing w:after="0" w:line="360" w:lineRule="auto"/>
        <w:jc w:val="both"/>
        <w:rPr>
          <w:rFonts w:ascii="Arial" w:hAnsi="Arial" w:cs="Arial"/>
          <w:sz w:val="24"/>
          <w:szCs w:val="24"/>
        </w:rPr>
      </w:pPr>
    </w:p>
    <w:p w:rsidR="00B817D3" w:rsidRPr="000A045E" w:rsidRDefault="00B817D3" w:rsidP="00C81C15">
      <w:pPr>
        <w:spacing w:before="240" w:after="0" w:line="360" w:lineRule="auto"/>
        <w:jc w:val="both"/>
        <w:rPr>
          <w:rFonts w:ascii="Arial" w:hAnsi="Arial" w:cs="Arial"/>
          <w:sz w:val="24"/>
          <w:szCs w:val="24"/>
        </w:rPr>
      </w:pPr>
      <w:r w:rsidRPr="000A045E">
        <w:rPr>
          <w:rFonts w:ascii="Arial" w:hAnsi="Arial" w:cs="Arial"/>
          <w:b/>
          <w:sz w:val="24"/>
          <w:szCs w:val="24"/>
        </w:rPr>
        <w:t xml:space="preserve">Summary: </w:t>
      </w:r>
      <w:r w:rsidRPr="000A045E">
        <w:rPr>
          <w:rFonts w:ascii="Arial" w:hAnsi="Arial" w:cs="Arial"/>
          <w:sz w:val="24"/>
          <w:szCs w:val="24"/>
        </w:rPr>
        <w:t xml:space="preserve">The </w:t>
      </w:r>
      <w:r w:rsidR="00B62661">
        <w:rPr>
          <w:rFonts w:ascii="Arial" w:hAnsi="Arial" w:cs="Arial"/>
          <w:sz w:val="24"/>
          <w:szCs w:val="24"/>
        </w:rPr>
        <w:t xml:space="preserve">accused was </w:t>
      </w:r>
      <w:r w:rsidR="00B62661" w:rsidRPr="00B62661">
        <w:rPr>
          <w:rFonts w:ascii="Arial" w:hAnsi="Arial" w:cs="Arial"/>
          <w:sz w:val="24"/>
          <w:szCs w:val="24"/>
        </w:rPr>
        <w:t>arrested</w:t>
      </w:r>
      <w:r w:rsidRPr="00B62661">
        <w:rPr>
          <w:rFonts w:ascii="Arial" w:hAnsi="Arial" w:cs="Arial"/>
          <w:sz w:val="24"/>
          <w:szCs w:val="24"/>
        </w:rPr>
        <w:t xml:space="preserve"> o</w:t>
      </w:r>
      <w:r w:rsidRPr="000528D6">
        <w:rPr>
          <w:rFonts w:ascii="Arial" w:hAnsi="Arial" w:cs="Arial"/>
          <w:sz w:val="24"/>
          <w:szCs w:val="24"/>
        </w:rPr>
        <w:t xml:space="preserve">n charges of fraud alternatively theft, forgery and uttering of a forged document and </w:t>
      </w:r>
      <w:r w:rsidR="000528D6" w:rsidRPr="000528D6">
        <w:rPr>
          <w:rFonts w:ascii="Arial" w:hAnsi="Arial" w:cs="Arial"/>
          <w:sz w:val="24"/>
          <w:szCs w:val="24"/>
        </w:rPr>
        <w:t xml:space="preserve">Contravening section 4(b)(1) of the Prevention </w:t>
      </w:r>
      <w:r w:rsidR="000528D6" w:rsidRPr="000528D6">
        <w:rPr>
          <w:rFonts w:ascii="Arial" w:hAnsi="Arial" w:cs="Arial"/>
          <w:sz w:val="24"/>
          <w:szCs w:val="24"/>
        </w:rPr>
        <w:lastRenderedPageBreak/>
        <w:t>of Organized Crime Act 29 of 2004</w:t>
      </w:r>
      <w:r w:rsidRPr="000528D6">
        <w:rPr>
          <w:rFonts w:ascii="Arial" w:hAnsi="Arial" w:cs="Arial"/>
          <w:sz w:val="24"/>
          <w:szCs w:val="24"/>
        </w:rPr>
        <w:t xml:space="preserve">. </w:t>
      </w:r>
      <w:r w:rsidR="000528D6" w:rsidRPr="000528D6">
        <w:rPr>
          <w:rFonts w:ascii="Arial" w:hAnsi="Arial" w:cs="Arial"/>
          <w:sz w:val="24"/>
          <w:szCs w:val="24"/>
        </w:rPr>
        <w:t xml:space="preserve">The trial commenced and the state led its witnesses. </w:t>
      </w:r>
      <w:r w:rsidR="000528D6">
        <w:rPr>
          <w:rFonts w:ascii="Arial" w:hAnsi="Arial" w:cs="Arial"/>
          <w:sz w:val="24"/>
          <w:szCs w:val="24"/>
        </w:rPr>
        <w:t>Towards the end of</w:t>
      </w:r>
      <w:r w:rsidR="000528D6" w:rsidRPr="000528D6">
        <w:rPr>
          <w:rFonts w:ascii="Arial" w:hAnsi="Arial" w:cs="Arial"/>
          <w:sz w:val="24"/>
          <w:szCs w:val="24"/>
        </w:rPr>
        <w:t xml:space="preserve"> its case, the state brought an application for postpo</w:t>
      </w:r>
      <w:r w:rsidR="000528D6">
        <w:rPr>
          <w:rFonts w:ascii="Arial" w:hAnsi="Arial" w:cs="Arial"/>
          <w:sz w:val="24"/>
          <w:szCs w:val="24"/>
        </w:rPr>
        <w:t>nement, to enable it</w:t>
      </w:r>
      <w:r w:rsidR="000528D6" w:rsidRPr="000528D6">
        <w:rPr>
          <w:rFonts w:ascii="Arial" w:hAnsi="Arial" w:cs="Arial"/>
          <w:sz w:val="24"/>
          <w:szCs w:val="24"/>
        </w:rPr>
        <w:t xml:space="preserve"> to consult and call two more witnesses.</w:t>
      </w:r>
      <w:r w:rsidR="000528D6">
        <w:rPr>
          <w:rFonts w:ascii="Arial" w:hAnsi="Arial" w:cs="Arial"/>
          <w:sz w:val="24"/>
          <w:szCs w:val="24"/>
        </w:rPr>
        <w:t xml:space="preserve"> </w:t>
      </w:r>
      <w:r w:rsidRPr="000528D6">
        <w:rPr>
          <w:rFonts w:ascii="Arial" w:hAnsi="Arial" w:cs="Arial"/>
          <w:sz w:val="24"/>
          <w:szCs w:val="24"/>
        </w:rPr>
        <w:t xml:space="preserve">The </w:t>
      </w:r>
      <w:r w:rsidRPr="000A045E">
        <w:rPr>
          <w:rFonts w:ascii="Arial" w:hAnsi="Arial" w:cs="Arial"/>
          <w:sz w:val="24"/>
          <w:szCs w:val="24"/>
        </w:rPr>
        <w:t>applicat</w:t>
      </w:r>
      <w:r w:rsidR="000528D6" w:rsidRPr="000A045E">
        <w:rPr>
          <w:rFonts w:ascii="Arial" w:hAnsi="Arial" w:cs="Arial"/>
          <w:sz w:val="24"/>
          <w:szCs w:val="24"/>
        </w:rPr>
        <w:t xml:space="preserve">ion for was opposed by the accused. </w:t>
      </w:r>
    </w:p>
    <w:p w:rsidR="00B817D3" w:rsidRPr="000A045E" w:rsidRDefault="00B817D3" w:rsidP="00C81C15">
      <w:pPr>
        <w:spacing w:before="240" w:after="0" w:line="360" w:lineRule="auto"/>
        <w:jc w:val="both"/>
        <w:rPr>
          <w:rFonts w:ascii="Arial" w:hAnsi="Arial" w:cs="Arial"/>
          <w:sz w:val="24"/>
          <w:szCs w:val="24"/>
        </w:rPr>
      </w:pPr>
    </w:p>
    <w:p w:rsidR="00E54A90" w:rsidRPr="000A045E" w:rsidRDefault="00B817D3" w:rsidP="00C81C15">
      <w:pPr>
        <w:spacing w:after="0" w:line="360" w:lineRule="auto"/>
        <w:jc w:val="both"/>
        <w:rPr>
          <w:rFonts w:ascii="Arial" w:hAnsi="Arial" w:cs="Arial"/>
          <w:sz w:val="24"/>
          <w:szCs w:val="24"/>
        </w:rPr>
      </w:pPr>
      <w:r w:rsidRPr="000A045E">
        <w:rPr>
          <w:rFonts w:ascii="Arial" w:hAnsi="Arial" w:cs="Arial"/>
          <w:i/>
          <w:sz w:val="24"/>
          <w:szCs w:val="24"/>
        </w:rPr>
        <w:t>Held</w:t>
      </w:r>
      <w:r w:rsidR="000A045E" w:rsidRPr="000A045E">
        <w:rPr>
          <w:rFonts w:ascii="Arial" w:hAnsi="Arial" w:cs="Arial"/>
          <w:i/>
          <w:sz w:val="24"/>
          <w:szCs w:val="24"/>
        </w:rPr>
        <w:t xml:space="preserve"> that</w:t>
      </w:r>
      <w:r w:rsidRPr="000A045E">
        <w:rPr>
          <w:rFonts w:ascii="Arial" w:hAnsi="Arial" w:cs="Arial"/>
          <w:sz w:val="24"/>
          <w:szCs w:val="24"/>
        </w:rPr>
        <w:t xml:space="preserve">, </w:t>
      </w:r>
      <w:r w:rsidR="000A045E" w:rsidRPr="000A045E">
        <w:rPr>
          <w:rFonts w:ascii="Arial" w:hAnsi="Arial" w:cs="Arial"/>
          <w:sz w:val="24"/>
          <w:szCs w:val="24"/>
        </w:rPr>
        <w:t>in considering applications for postponement the court should weigh the prejudice that the accused would suffer against the prejudice the state would suffer if the application is not granted.</w:t>
      </w:r>
    </w:p>
    <w:p w:rsidR="000A045E" w:rsidRPr="000A045E" w:rsidRDefault="000A045E" w:rsidP="00C81C15">
      <w:pPr>
        <w:spacing w:after="0" w:line="360" w:lineRule="auto"/>
        <w:jc w:val="both"/>
        <w:rPr>
          <w:rFonts w:ascii="Arial" w:hAnsi="Arial" w:cs="Arial"/>
          <w:sz w:val="24"/>
          <w:szCs w:val="24"/>
        </w:rPr>
      </w:pPr>
    </w:p>
    <w:p w:rsidR="00552E4B" w:rsidRDefault="000A045E" w:rsidP="00C81C15">
      <w:pPr>
        <w:spacing w:after="0" w:line="360" w:lineRule="auto"/>
        <w:jc w:val="both"/>
        <w:rPr>
          <w:rFonts w:ascii="Arial" w:hAnsi="Arial" w:cs="Arial"/>
          <w:sz w:val="24"/>
          <w:szCs w:val="24"/>
        </w:rPr>
      </w:pPr>
      <w:r w:rsidRPr="000A045E">
        <w:rPr>
          <w:rFonts w:ascii="Arial" w:hAnsi="Arial" w:cs="Arial"/>
          <w:i/>
          <w:sz w:val="24"/>
          <w:szCs w:val="24"/>
        </w:rPr>
        <w:t>Held further that</w:t>
      </w:r>
      <w:r w:rsidRPr="000A045E">
        <w:rPr>
          <w:rFonts w:ascii="Arial" w:hAnsi="Arial" w:cs="Arial"/>
          <w:sz w:val="24"/>
          <w:szCs w:val="24"/>
        </w:rPr>
        <w:t>, the prejudice the accused would suffer by granting of this postponement and by allowing the testimony of the witnesses can be cured by allowing the accused to recall some witnesses if he so wishes.</w:t>
      </w:r>
    </w:p>
    <w:p w:rsidR="007C7CD3" w:rsidRPr="00552E4B" w:rsidRDefault="007C7CD3" w:rsidP="00C81C15">
      <w:pPr>
        <w:spacing w:after="0" w:line="360" w:lineRule="auto"/>
        <w:jc w:val="both"/>
        <w:rPr>
          <w:rFonts w:ascii="Arial" w:hAnsi="Arial" w:cs="Arial"/>
          <w:sz w:val="24"/>
          <w:szCs w:val="24"/>
        </w:rPr>
      </w:pPr>
    </w:p>
    <w:p w:rsidR="00522838" w:rsidRDefault="00522838" w:rsidP="00C81C15">
      <w:pPr>
        <w:pBdr>
          <w:top w:val="single" w:sz="4" w:space="1" w:color="auto"/>
          <w:bottom w:val="single" w:sz="4" w:space="1" w:color="auto"/>
        </w:pBdr>
        <w:spacing w:after="0" w:line="360" w:lineRule="auto"/>
        <w:jc w:val="center"/>
        <w:rPr>
          <w:rFonts w:ascii="Arial" w:hAnsi="Arial" w:cs="Arial"/>
          <w:b/>
          <w:sz w:val="24"/>
          <w:szCs w:val="24"/>
        </w:rPr>
      </w:pPr>
    </w:p>
    <w:p w:rsidR="00552E4B" w:rsidRPr="00E11862" w:rsidRDefault="00E54A90" w:rsidP="00C81C15">
      <w:pPr>
        <w:pBdr>
          <w:top w:val="single" w:sz="4" w:space="1" w:color="auto"/>
          <w:bottom w:val="single" w:sz="4" w:space="1" w:color="auto"/>
        </w:pBdr>
        <w:spacing w:after="0" w:line="360" w:lineRule="auto"/>
        <w:jc w:val="center"/>
        <w:rPr>
          <w:rFonts w:ascii="Arial" w:hAnsi="Arial" w:cs="Arial"/>
          <w:b/>
          <w:sz w:val="24"/>
          <w:szCs w:val="24"/>
        </w:rPr>
      </w:pPr>
      <w:r w:rsidRPr="00E11862">
        <w:rPr>
          <w:rFonts w:ascii="Arial" w:hAnsi="Arial" w:cs="Arial"/>
          <w:b/>
          <w:sz w:val="24"/>
          <w:szCs w:val="24"/>
        </w:rPr>
        <w:t>ORDER</w:t>
      </w:r>
    </w:p>
    <w:p w:rsidR="007C7CD3" w:rsidRDefault="007C7CD3" w:rsidP="00C81C15">
      <w:pPr>
        <w:pStyle w:val="ListParagraph"/>
        <w:spacing w:after="0" w:line="360" w:lineRule="auto"/>
        <w:jc w:val="both"/>
        <w:rPr>
          <w:rFonts w:ascii="Arial" w:hAnsi="Arial" w:cs="Arial"/>
          <w:sz w:val="24"/>
          <w:szCs w:val="24"/>
        </w:rPr>
      </w:pPr>
    </w:p>
    <w:p w:rsidR="00BC0377" w:rsidRDefault="00BC0377" w:rsidP="00C81C15">
      <w:pPr>
        <w:pStyle w:val="ListParagraph"/>
        <w:numPr>
          <w:ilvl w:val="0"/>
          <w:numId w:val="3"/>
        </w:numPr>
        <w:spacing w:after="0" w:line="360" w:lineRule="auto"/>
        <w:jc w:val="both"/>
        <w:rPr>
          <w:rFonts w:ascii="Arial" w:hAnsi="Arial" w:cs="Arial"/>
          <w:sz w:val="24"/>
          <w:szCs w:val="24"/>
        </w:rPr>
      </w:pPr>
      <w:r w:rsidRPr="00BC0377">
        <w:rPr>
          <w:rFonts w:ascii="Arial" w:hAnsi="Arial" w:cs="Arial"/>
          <w:sz w:val="24"/>
          <w:szCs w:val="24"/>
        </w:rPr>
        <w:t>The application for postponement is granted.</w:t>
      </w:r>
    </w:p>
    <w:p w:rsidR="00BC0377" w:rsidRDefault="00BC0377" w:rsidP="00C81C15">
      <w:pPr>
        <w:pStyle w:val="ListParagraph"/>
        <w:numPr>
          <w:ilvl w:val="0"/>
          <w:numId w:val="3"/>
        </w:numPr>
        <w:spacing w:after="0" w:line="360" w:lineRule="auto"/>
        <w:jc w:val="both"/>
        <w:rPr>
          <w:rFonts w:ascii="Arial" w:hAnsi="Arial" w:cs="Arial"/>
          <w:sz w:val="24"/>
          <w:szCs w:val="24"/>
        </w:rPr>
      </w:pPr>
      <w:r w:rsidRPr="00BC0377">
        <w:rPr>
          <w:rFonts w:ascii="Arial" w:hAnsi="Arial" w:cs="Arial"/>
          <w:sz w:val="24"/>
          <w:szCs w:val="24"/>
        </w:rPr>
        <w:t>The matter is postponed to 17 – 21 May 2021 for continuation of trial.</w:t>
      </w:r>
    </w:p>
    <w:p w:rsidR="00BC0377" w:rsidRDefault="00BC0377" w:rsidP="00C81C15">
      <w:pPr>
        <w:pStyle w:val="ListParagraph"/>
        <w:numPr>
          <w:ilvl w:val="0"/>
          <w:numId w:val="3"/>
        </w:numPr>
        <w:spacing w:after="0" w:line="360" w:lineRule="auto"/>
        <w:jc w:val="both"/>
        <w:rPr>
          <w:rFonts w:ascii="Arial" w:hAnsi="Arial" w:cs="Arial"/>
          <w:sz w:val="24"/>
          <w:szCs w:val="24"/>
        </w:rPr>
      </w:pPr>
      <w:r w:rsidRPr="00BC0377">
        <w:rPr>
          <w:rFonts w:ascii="Arial" w:hAnsi="Arial" w:cs="Arial"/>
          <w:sz w:val="24"/>
          <w:szCs w:val="24"/>
        </w:rPr>
        <w:t>A subpoena to be issued for a certain Brighton Mwala, the public prosecutor stationed at Uutapi.</w:t>
      </w:r>
    </w:p>
    <w:p w:rsidR="00BC0377" w:rsidRPr="00BC0377" w:rsidRDefault="00BC0377" w:rsidP="00C81C15">
      <w:pPr>
        <w:pStyle w:val="ListParagraph"/>
        <w:numPr>
          <w:ilvl w:val="0"/>
          <w:numId w:val="3"/>
        </w:numPr>
        <w:spacing w:after="0" w:line="360" w:lineRule="auto"/>
        <w:jc w:val="both"/>
        <w:rPr>
          <w:rFonts w:ascii="Arial" w:hAnsi="Arial" w:cs="Arial"/>
          <w:sz w:val="24"/>
          <w:szCs w:val="24"/>
        </w:rPr>
      </w:pPr>
      <w:r w:rsidRPr="00BC0377">
        <w:rPr>
          <w:rFonts w:ascii="Arial" w:hAnsi="Arial" w:cs="Arial"/>
          <w:sz w:val="24"/>
          <w:szCs w:val="24"/>
        </w:rPr>
        <w:t>The accused bail is extended and warned 10h00</w:t>
      </w:r>
    </w:p>
    <w:p w:rsidR="007C7CD3" w:rsidRPr="007C7CD3" w:rsidRDefault="007C7CD3" w:rsidP="00C81C15">
      <w:pPr>
        <w:spacing w:after="0" w:line="360" w:lineRule="auto"/>
        <w:jc w:val="both"/>
        <w:rPr>
          <w:rFonts w:ascii="Arial" w:hAnsi="Arial" w:cs="Arial"/>
          <w:sz w:val="24"/>
          <w:szCs w:val="24"/>
        </w:rPr>
      </w:pPr>
    </w:p>
    <w:p w:rsidR="00E54A90" w:rsidRPr="00E11862" w:rsidRDefault="00E54A90" w:rsidP="00C81C15">
      <w:pPr>
        <w:pBdr>
          <w:top w:val="single" w:sz="4" w:space="1" w:color="auto"/>
          <w:bottom w:val="single" w:sz="4" w:space="1" w:color="auto"/>
        </w:pBdr>
        <w:spacing w:after="0" w:line="360" w:lineRule="auto"/>
        <w:jc w:val="center"/>
        <w:rPr>
          <w:rFonts w:ascii="Arial" w:hAnsi="Arial" w:cs="Arial"/>
          <w:b/>
          <w:sz w:val="24"/>
          <w:szCs w:val="24"/>
        </w:rPr>
      </w:pPr>
      <w:r w:rsidRPr="00E11862">
        <w:rPr>
          <w:rFonts w:ascii="Arial" w:hAnsi="Arial" w:cs="Arial"/>
          <w:b/>
          <w:sz w:val="24"/>
          <w:szCs w:val="24"/>
        </w:rPr>
        <w:t>RULING</w:t>
      </w:r>
      <w:r w:rsidR="00D97016" w:rsidRPr="00E11862">
        <w:rPr>
          <w:rFonts w:ascii="Arial" w:hAnsi="Arial" w:cs="Arial"/>
          <w:b/>
          <w:sz w:val="24"/>
          <w:szCs w:val="24"/>
        </w:rPr>
        <w:t xml:space="preserve"> </w:t>
      </w:r>
    </w:p>
    <w:p w:rsidR="0068310B" w:rsidRDefault="00E54A90" w:rsidP="00C81C15">
      <w:pPr>
        <w:spacing w:after="0" w:line="360" w:lineRule="auto"/>
        <w:jc w:val="both"/>
        <w:rPr>
          <w:rFonts w:ascii="Arial" w:hAnsi="Arial" w:cs="Arial"/>
          <w:sz w:val="24"/>
          <w:szCs w:val="24"/>
        </w:rPr>
      </w:pPr>
      <w:r w:rsidRPr="00E54A90">
        <w:rPr>
          <w:rFonts w:ascii="Arial" w:hAnsi="Arial" w:cs="Arial"/>
          <w:sz w:val="24"/>
          <w:szCs w:val="24"/>
        </w:rPr>
        <w:t>RAKOW, J</w:t>
      </w:r>
    </w:p>
    <w:p w:rsidR="00C81C15" w:rsidRDefault="00D97016" w:rsidP="00C81C15">
      <w:pPr>
        <w:spacing w:before="240"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CC13E8">
        <w:rPr>
          <w:rFonts w:ascii="Arial" w:hAnsi="Arial" w:cs="Arial"/>
          <w:sz w:val="24"/>
          <w:szCs w:val="24"/>
        </w:rPr>
        <w:t>The Accused/Respondent was charged with the following counts:</w:t>
      </w:r>
    </w:p>
    <w:p w:rsidR="00CC13E8" w:rsidRDefault="00CC13E8" w:rsidP="00C81C15">
      <w:pPr>
        <w:spacing w:after="0" w:line="360" w:lineRule="auto"/>
        <w:jc w:val="both"/>
        <w:rPr>
          <w:rFonts w:ascii="Arial" w:hAnsi="Arial" w:cs="Arial"/>
          <w:sz w:val="24"/>
          <w:szCs w:val="24"/>
        </w:rPr>
      </w:pPr>
      <w:r>
        <w:rPr>
          <w:rFonts w:ascii="Arial" w:hAnsi="Arial" w:cs="Arial"/>
          <w:sz w:val="24"/>
          <w:szCs w:val="24"/>
        </w:rPr>
        <w:br/>
        <w:t>Count 1</w:t>
      </w:r>
      <w:r>
        <w:rPr>
          <w:rFonts w:ascii="Arial" w:hAnsi="Arial" w:cs="Arial"/>
          <w:sz w:val="24"/>
          <w:szCs w:val="24"/>
        </w:rPr>
        <w:tab/>
        <w:t>-</w:t>
      </w:r>
      <w:r>
        <w:rPr>
          <w:rFonts w:ascii="Arial" w:hAnsi="Arial" w:cs="Arial"/>
          <w:sz w:val="24"/>
          <w:szCs w:val="24"/>
        </w:rPr>
        <w:tab/>
        <w:t>Fraud alternatively Theft</w:t>
      </w:r>
    </w:p>
    <w:p w:rsidR="00CC13E8" w:rsidRDefault="00CC13E8" w:rsidP="00C81C15">
      <w:pPr>
        <w:spacing w:before="240" w:after="0" w:line="360" w:lineRule="auto"/>
        <w:jc w:val="both"/>
        <w:rPr>
          <w:rFonts w:ascii="Arial" w:hAnsi="Arial" w:cs="Arial"/>
          <w:sz w:val="24"/>
          <w:szCs w:val="24"/>
        </w:rPr>
      </w:pPr>
      <w:r>
        <w:rPr>
          <w:rFonts w:ascii="Arial" w:hAnsi="Arial" w:cs="Arial"/>
          <w:sz w:val="24"/>
          <w:szCs w:val="24"/>
        </w:rPr>
        <w:t>Count 2</w:t>
      </w:r>
      <w:r>
        <w:rPr>
          <w:rFonts w:ascii="Arial" w:hAnsi="Arial" w:cs="Arial"/>
          <w:sz w:val="24"/>
          <w:szCs w:val="24"/>
        </w:rPr>
        <w:tab/>
        <w:t>-</w:t>
      </w:r>
      <w:r>
        <w:rPr>
          <w:rFonts w:ascii="Arial" w:hAnsi="Arial" w:cs="Arial"/>
          <w:sz w:val="24"/>
          <w:szCs w:val="24"/>
        </w:rPr>
        <w:tab/>
        <w:t>Forgery and uttering of a forged document</w:t>
      </w:r>
    </w:p>
    <w:p w:rsidR="002F20E2" w:rsidRDefault="00C81C15" w:rsidP="00C81C15">
      <w:pPr>
        <w:spacing w:before="240" w:after="0" w:line="360" w:lineRule="auto"/>
        <w:ind w:left="1440" w:hanging="1440"/>
        <w:jc w:val="both"/>
        <w:rPr>
          <w:rFonts w:ascii="Arial" w:hAnsi="Arial" w:cs="Arial"/>
          <w:sz w:val="24"/>
          <w:szCs w:val="24"/>
        </w:rPr>
      </w:pPr>
      <w:r>
        <w:rPr>
          <w:rFonts w:ascii="Arial" w:hAnsi="Arial" w:cs="Arial"/>
          <w:sz w:val="24"/>
          <w:szCs w:val="24"/>
        </w:rPr>
        <w:t xml:space="preserve">Count 3 </w:t>
      </w:r>
      <w:r>
        <w:rPr>
          <w:rFonts w:ascii="Arial" w:hAnsi="Arial" w:cs="Arial"/>
          <w:sz w:val="24"/>
          <w:szCs w:val="24"/>
        </w:rPr>
        <w:tab/>
        <w:t>-</w:t>
      </w:r>
      <w:r>
        <w:rPr>
          <w:rFonts w:ascii="Arial" w:hAnsi="Arial" w:cs="Arial"/>
          <w:sz w:val="24"/>
          <w:szCs w:val="24"/>
        </w:rPr>
        <w:tab/>
      </w:r>
      <w:r w:rsidR="00CC13E8">
        <w:rPr>
          <w:rFonts w:ascii="Arial" w:hAnsi="Arial" w:cs="Arial"/>
          <w:sz w:val="24"/>
          <w:szCs w:val="24"/>
        </w:rPr>
        <w:t>Contravening section 4(b)(1) of the Prevention of Organized Crime Act 29 of 2004 – Money laundering.</w:t>
      </w:r>
    </w:p>
    <w:p w:rsidR="00C81C15" w:rsidRDefault="00C81C15" w:rsidP="00C81C15">
      <w:pPr>
        <w:spacing w:after="0" w:line="360" w:lineRule="auto"/>
        <w:jc w:val="both"/>
        <w:rPr>
          <w:rFonts w:ascii="Arial" w:hAnsi="Arial" w:cs="Arial"/>
          <w:sz w:val="24"/>
          <w:szCs w:val="24"/>
        </w:rPr>
      </w:pPr>
    </w:p>
    <w:p w:rsidR="000528D6" w:rsidRDefault="00CC13E8" w:rsidP="00C81C15">
      <w:pPr>
        <w:spacing w:after="0"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6B2FC7">
        <w:rPr>
          <w:rFonts w:ascii="Arial" w:hAnsi="Arial" w:cs="Arial"/>
          <w:sz w:val="24"/>
          <w:szCs w:val="24"/>
        </w:rPr>
        <w:t>Towards the end of the s</w:t>
      </w:r>
      <w:r w:rsidR="00D97016">
        <w:rPr>
          <w:rFonts w:ascii="Arial" w:hAnsi="Arial" w:cs="Arial"/>
          <w:sz w:val="24"/>
          <w:szCs w:val="24"/>
        </w:rPr>
        <w:t>tate’s</w:t>
      </w:r>
      <w:r w:rsidR="000528D6">
        <w:rPr>
          <w:rFonts w:ascii="Arial" w:hAnsi="Arial" w:cs="Arial"/>
          <w:sz w:val="24"/>
          <w:szCs w:val="24"/>
        </w:rPr>
        <w:t xml:space="preserve"> case, the counsel for the s</w:t>
      </w:r>
      <w:r w:rsidR="00D97016">
        <w:rPr>
          <w:rFonts w:ascii="Arial" w:hAnsi="Arial" w:cs="Arial"/>
          <w:sz w:val="24"/>
          <w:szCs w:val="24"/>
        </w:rPr>
        <w:t>tate, Mr. I</w:t>
      </w:r>
      <w:r w:rsidR="000528D6">
        <w:rPr>
          <w:rFonts w:ascii="Arial" w:hAnsi="Arial" w:cs="Arial"/>
          <w:sz w:val="24"/>
          <w:szCs w:val="24"/>
        </w:rPr>
        <w:t>i</w:t>
      </w:r>
      <w:r w:rsidR="00D97016">
        <w:rPr>
          <w:rFonts w:ascii="Arial" w:hAnsi="Arial" w:cs="Arial"/>
          <w:sz w:val="24"/>
          <w:szCs w:val="24"/>
        </w:rPr>
        <w:t xml:space="preserve">tula applied to court for the postponement of the matter in order for them to ensure the presence of a certain Ms du Plessis and to consult and obtain a witness statement of a certain Mr. Scholtz. This application is </w:t>
      </w:r>
      <w:r w:rsidR="006B2FC7">
        <w:rPr>
          <w:rFonts w:ascii="Arial" w:hAnsi="Arial" w:cs="Arial"/>
          <w:sz w:val="24"/>
          <w:szCs w:val="24"/>
        </w:rPr>
        <w:t>opposed by the accused</w:t>
      </w:r>
      <w:r w:rsidR="00D97016">
        <w:rPr>
          <w:rFonts w:ascii="Arial" w:hAnsi="Arial" w:cs="Arial"/>
          <w:sz w:val="24"/>
          <w:szCs w:val="24"/>
        </w:rPr>
        <w:t>.</w:t>
      </w:r>
    </w:p>
    <w:p w:rsidR="00BC0377" w:rsidRDefault="00BC0377" w:rsidP="00C81C15">
      <w:pPr>
        <w:spacing w:after="0" w:line="360" w:lineRule="auto"/>
        <w:jc w:val="both"/>
        <w:rPr>
          <w:rFonts w:ascii="Arial" w:hAnsi="Arial" w:cs="Arial"/>
          <w:sz w:val="24"/>
          <w:szCs w:val="24"/>
        </w:rPr>
      </w:pPr>
    </w:p>
    <w:p w:rsidR="00D97016" w:rsidRDefault="00D97016" w:rsidP="00C81C15">
      <w:pPr>
        <w:spacing w:after="0" w:line="360" w:lineRule="auto"/>
        <w:jc w:val="both"/>
        <w:rPr>
          <w:rFonts w:ascii="Arial" w:hAnsi="Arial" w:cs="Arial"/>
          <w:sz w:val="24"/>
          <w:szCs w:val="24"/>
          <w:u w:val="single"/>
        </w:rPr>
      </w:pPr>
      <w:r w:rsidRPr="00CC13E8">
        <w:rPr>
          <w:rFonts w:ascii="Arial" w:hAnsi="Arial" w:cs="Arial"/>
          <w:sz w:val="24"/>
          <w:szCs w:val="24"/>
          <w:u w:val="single"/>
        </w:rPr>
        <w:t>Brief background</w:t>
      </w:r>
    </w:p>
    <w:p w:rsidR="00C81C15" w:rsidRPr="00CC13E8" w:rsidRDefault="00C81C15" w:rsidP="00C81C15">
      <w:pPr>
        <w:spacing w:after="0" w:line="360" w:lineRule="auto"/>
        <w:jc w:val="both"/>
        <w:rPr>
          <w:rFonts w:ascii="Arial" w:hAnsi="Arial" w:cs="Arial"/>
          <w:sz w:val="24"/>
          <w:szCs w:val="24"/>
          <w:u w:val="single"/>
        </w:rPr>
      </w:pPr>
    </w:p>
    <w:p w:rsidR="00D97016" w:rsidRDefault="005D4C2A" w:rsidP="00C81C15">
      <w:pPr>
        <w:spacing w:after="0" w:line="360" w:lineRule="auto"/>
        <w:jc w:val="both"/>
        <w:rPr>
          <w:rFonts w:ascii="Arial" w:hAnsi="Arial" w:cs="Arial"/>
          <w:sz w:val="24"/>
          <w:szCs w:val="24"/>
        </w:rPr>
      </w:pPr>
      <w:r>
        <w:rPr>
          <w:rFonts w:ascii="Arial" w:hAnsi="Arial" w:cs="Arial"/>
          <w:sz w:val="24"/>
          <w:szCs w:val="24"/>
        </w:rPr>
        <w:t>[3</w:t>
      </w:r>
      <w:r w:rsidR="00D97016">
        <w:rPr>
          <w:rFonts w:ascii="Arial" w:hAnsi="Arial" w:cs="Arial"/>
          <w:sz w:val="24"/>
          <w:szCs w:val="24"/>
        </w:rPr>
        <w:t>]</w:t>
      </w:r>
      <w:r w:rsidR="00D97016">
        <w:rPr>
          <w:rFonts w:ascii="Arial" w:hAnsi="Arial" w:cs="Arial"/>
          <w:sz w:val="24"/>
          <w:szCs w:val="24"/>
        </w:rPr>
        <w:tab/>
        <w:t xml:space="preserve">The matter appeared for the first time in the High Court on the mentions roll of Justice Liebenberg on18 April 2019 from where it was postponed from </w:t>
      </w:r>
      <w:r w:rsidR="002F20E2">
        <w:rPr>
          <w:rFonts w:ascii="Arial" w:hAnsi="Arial" w:cs="Arial"/>
          <w:sz w:val="24"/>
          <w:szCs w:val="24"/>
        </w:rPr>
        <w:t>time to time to allow the accused and the s</w:t>
      </w:r>
      <w:r w:rsidR="00D97016">
        <w:rPr>
          <w:rFonts w:ascii="Arial" w:hAnsi="Arial" w:cs="Arial"/>
          <w:sz w:val="24"/>
          <w:szCs w:val="24"/>
        </w:rPr>
        <w:t xml:space="preserve">tate to ensure that the matter was ready to proceed on trial. It was set down for trial before myself for the period 18 – 29 November 2019. </w:t>
      </w:r>
      <w:r w:rsidR="002F20E2">
        <w:rPr>
          <w:rFonts w:ascii="Arial" w:hAnsi="Arial" w:cs="Arial"/>
          <w:sz w:val="24"/>
          <w:szCs w:val="24"/>
        </w:rPr>
        <w:t>The trial</w:t>
      </w:r>
      <w:r w:rsidR="00994919">
        <w:rPr>
          <w:rFonts w:ascii="Arial" w:hAnsi="Arial" w:cs="Arial"/>
          <w:sz w:val="24"/>
          <w:szCs w:val="24"/>
        </w:rPr>
        <w:t xml:space="preserve"> could not proceed on 18 November 2019 as I w</w:t>
      </w:r>
      <w:r w:rsidR="002F20E2">
        <w:rPr>
          <w:rFonts w:ascii="Arial" w:hAnsi="Arial" w:cs="Arial"/>
          <w:sz w:val="24"/>
          <w:szCs w:val="24"/>
        </w:rPr>
        <w:t>as</w:t>
      </w:r>
      <w:r w:rsidR="006B2FC7">
        <w:rPr>
          <w:rFonts w:ascii="Arial" w:hAnsi="Arial" w:cs="Arial"/>
          <w:sz w:val="24"/>
          <w:szCs w:val="24"/>
        </w:rPr>
        <w:t xml:space="preserve"> engaged in another matter. It then</w:t>
      </w:r>
      <w:r w:rsidR="002F20E2">
        <w:rPr>
          <w:rFonts w:ascii="Arial" w:hAnsi="Arial" w:cs="Arial"/>
          <w:sz w:val="24"/>
          <w:szCs w:val="24"/>
        </w:rPr>
        <w:t xml:space="preserve"> commenced on 25 November 2019 and was heard until</w:t>
      </w:r>
      <w:r w:rsidR="006B2FC7">
        <w:rPr>
          <w:rFonts w:ascii="Arial" w:hAnsi="Arial" w:cs="Arial"/>
          <w:sz w:val="24"/>
          <w:szCs w:val="24"/>
        </w:rPr>
        <w:t xml:space="preserve"> 26 November 2019. On 26 November 2019, counsel for the a</w:t>
      </w:r>
      <w:r w:rsidR="00994919">
        <w:rPr>
          <w:rFonts w:ascii="Arial" w:hAnsi="Arial" w:cs="Arial"/>
          <w:sz w:val="24"/>
          <w:szCs w:val="24"/>
        </w:rPr>
        <w:t xml:space="preserve">ccused presented a sick certificate from a doctor </w:t>
      </w:r>
      <w:r w:rsidR="006B2FC7">
        <w:rPr>
          <w:rFonts w:ascii="Arial" w:hAnsi="Arial" w:cs="Arial"/>
          <w:sz w:val="24"/>
          <w:szCs w:val="24"/>
        </w:rPr>
        <w:t>indicating that the a</w:t>
      </w:r>
      <w:r w:rsidR="00994919">
        <w:rPr>
          <w:rFonts w:ascii="Arial" w:hAnsi="Arial" w:cs="Arial"/>
          <w:sz w:val="24"/>
          <w:szCs w:val="24"/>
        </w:rPr>
        <w:t>ccused was booked off and the trial could therefore only pro</w:t>
      </w:r>
      <w:r w:rsidR="006B2FC7">
        <w:rPr>
          <w:rFonts w:ascii="Arial" w:hAnsi="Arial" w:cs="Arial"/>
          <w:sz w:val="24"/>
          <w:szCs w:val="24"/>
        </w:rPr>
        <w:t xml:space="preserve">ceed on 24 – 28 February 2020. </w:t>
      </w:r>
    </w:p>
    <w:p w:rsidR="00BC0377" w:rsidRDefault="00BC0377" w:rsidP="00C81C15">
      <w:pPr>
        <w:spacing w:after="0" w:line="360" w:lineRule="auto"/>
        <w:jc w:val="both"/>
        <w:rPr>
          <w:rFonts w:ascii="Arial" w:hAnsi="Arial" w:cs="Arial"/>
          <w:sz w:val="24"/>
          <w:szCs w:val="24"/>
        </w:rPr>
      </w:pPr>
    </w:p>
    <w:p w:rsidR="00994919" w:rsidRDefault="005D4C2A" w:rsidP="00C81C15">
      <w:pPr>
        <w:spacing w:after="0" w:line="360" w:lineRule="auto"/>
        <w:jc w:val="both"/>
        <w:rPr>
          <w:rFonts w:ascii="Arial" w:hAnsi="Arial" w:cs="Arial"/>
          <w:sz w:val="24"/>
          <w:szCs w:val="24"/>
        </w:rPr>
      </w:pPr>
      <w:r>
        <w:rPr>
          <w:rFonts w:ascii="Arial" w:hAnsi="Arial" w:cs="Arial"/>
          <w:sz w:val="24"/>
          <w:szCs w:val="24"/>
        </w:rPr>
        <w:t>[4</w:t>
      </w:r>
      <w:r w:rsidR="00901536">
        <w:rPr>
          <w:rFonts w:ascii="Arial" w:hAnsi="Arial" w:cs="Arial"/>
          <w:sz w:val="24"/>
          <w:szCs w:val="24"/>
        </w:rPr>
        <w:t>]</w:t>
      </w:r>
      <w:r w:rsidR="00901536">
        <w:rPr>
          <w:rFonts w:ascii="Arial" w:hAnsi="Arial" w:cs="Arial"/>
          <w:sz w:val="24"/>
          <w:szCs w:val="24"/>
        </w:rPr>
        <w:tab/>
        <w:t>Once again the</w:t>
      </w:r>
      <w:r w:rsidR="00994919">
        <w:rPr>
          <w:rFonts w:ascii="Arial" w:hAnsi="Arial" w:cs="Arial"/>
          <w:sz w:val="24"/>
          <w:szCs w:val="24"/>
        </w:rPr>
        <w:t xml:space="preserve"> matter could not proceed on 24 February 2020 a</w:t>
      </w:r>
      <w:r w:rsidR="00901536">
        <w:rPr>
          <w:rFonts w:ascii="Arial" w:hAnsi="Arial" w:cs="Arial"/>
          <w:sz w:val="24"/>
          <w:szCs w:val="24"/>
        </w:rPr>
        <w:t>s</w:t>
      </w:r>
      <w:r w:rsidR="00994919">
        <w:rPr>
          <w:rFonts w:ascii="Arial" w:hAnsi="Arial" w:cs="Arial"/>
          <w:sz w:val="24"/>
          <w:szCs w:val="24"/>
        </w:rPr>
        <w:t xml:space="preserve"> the legal </w:t>
      </w:r>
      <w:r w:rsidR="00901536">
        <w:rPr>
          <w:rFonts w:ascii="Arial" w:hAnsi="Arial" w:cs="Arial"/>
          <w:sz w:val="24"/>
          <w:szCs w:val="24"/>
        </w:rPr>
        <w:t>practitioner of record for the a</w:t>
      </w:r>
      <w:r w:rsidR="00994919">
        <w:rPr>
          <w:rFonts w:ascii="Arial" w:hAnsi="Arial" w:cs="Arial"/>
          <w:sz w:val="24"/>
          <w:szCs w:val="24"/>
        </w:rPr>
        <w:t xml:space="preserve">ccused withdrew and </w:t>
      </w:r>
      <w:r w:rsidR="009E4298">
        <w:rPr>
          <w:rFonts w:ascii="Arial" w:hAnsi="Arial" w:cs="Arial"/>
          <w:sz w:val="24"/>
          <w:szCs w:val="24"/>
        </w:rPr>
        <w:t>t</w:t>
      </w:r>
      <w:r w:rsidR="00994919">
        <w:rPr>
          <w:rFonts w:ascii="Arial" w:hAnsi="Arial" w:cs="Arial"/>
          <w:sz w:val="24"/>
          <w:szCs w:val="24"/>
        </w:rPr>
        <w:t>he</w:t>
      </w:r>
      <w:r w:rsidR="009E4298">
        <w:rPr>
          <w:rFonts w:ascii="Arial" w:hAnsi="Arial" w:cs="Arial"/>
          <w:sz w:val="24"/>
          <w:szCs w:val="24"/>
        </w:rPr>
        <w:t xml:space="preserve"> accused</w:t>
      </w:r>
      <w:r w:rsidR="00994919">
        <w:rPr>
          <w:rFonts w:ascii="Arial" w:hAnsi="Arial" w:cs="Arial"/>
          <w:sz w:val="24"/>
          <w:szCs w:val="24"/>
        </w:rPr>
        <w:t xml:space="preserve"> needed time to ap</w:t>
      </w:r>
      <w:r w:rsidR="009E4298">
        <w:rPr>
          <w:rFonts w:ascii="Arial" w:hAnsi="Arial" w:cs="Arial"/>
          <w:sz w:val="24"/>
          <w:szCs w:val="24"/>
        </w:rPr>
        <w:t>point a new legal practitioner.</w:t>
      </w:r>
      <w:r w:rsidR="00994919">
        <w:rPr>
          <w:rFonts w:ascii="Arial" w:hAnsi="Arial" w:cs="Arial"/>
          <w:sz w:val="24"/>
          <w:szCs w:val="24"/>
        </w:rPr>
        <w:t xml:space="preserve"> The matter was postponed to 13 April</w:t>
      </w:r>
      <w:r w:rsidR="009E4298">
        <w:rPr>
          <w:rFonts w:ascii="Arial" w:hAnsi="Arial" w:cs="Arial"/>
          <w:sz w:val="24"/>
          <w:szCs w:val="24"/>
        </w:rPr>
        <w:t xml:space="preserve"> 2020 for legal representation.</w:t>
      </w:r>
      <w:r w:rsidR="00994919">
        <w:rPr>
          <w:rFonts w:ascii="Arial" w:hAnsi="Arial" w:cs="Arial"/>
          <w:sz w:val="24"/>
          <w:szCs w:val="24"/>
        </w:rPr>
        <w:t xml:space="preserve"> </w:t>
      </w:r>
      <w:r w:rsidR="00262E65">
        <w:rPr>
          <w:rFonts w:ascii="Arial" w:hAnsi="Arial" w:cs="Arial"/>
          <w:sz w:val="24"/>
          <w:szCs w:val="24"/>
        </w:rPr>
        <w:t>On 13 April 2020 the matter was again postponed to 6 May</w:t>
      </w:r>
      <w:r w:rsidR="009E4298">
        <w:rPr>
          <w:rFonts w:ascii="Arial" w:hAnsi="Arial" w:cs="Arial"/>
          <w:sz w:val="24"/>
          <w:szCs w:val="24"/>
        </w:rPr>
        <w:t xml:space="preserve"> 2020 for legal representation.</w:t>
      </w:r>
      <w:r w:rsidR="00262E65">
        <w:rPr>
          <w:rFonts w:ascii="Arial" w:hAnsi="Arial" w:cs="Arial"/>
          <w:sz w:val="24"/>
          <w:szCs w:val="24"/>
        </w:rPr>
        <w:t xml:space="preserve"> On 6 May 2020 the court was informed that Mr. Greyling will appear on behalf of the accuse</w:t>
      </w:r>
      <w:r w:rsidR="009E4298">
        <w:rPr>
          <w:rFonts w:ascii="Arial" w:hAnsi="Arial" w:cs="Arial"/>
          <w:sz w:val="24"/>
          <w:szCs w:val="24"/>
        </w:rPr>
        <w:t xml:space="preserve">d but that he was not present. </w:t>
      </w:r>
      <w:r w:rsidR="00262E65">
        <w:rPr>
          <w:rFonts w:ascii="Arial" w:hAnsi="Arial" w:cs="Arial"/>
          <w:sz w:val="24"/>
          <w:szCs w:val="24"/>
        </w:rPr>
        <w:t>The matter was then set down for continuation</w:t>
      </w:r>
      <w:r w:rsidR="009E4298">
        <w:rPr>
          <w:rFonts w:ascii="Arial" w:hAnsi="Arial" w:cs="Arial"/>
          <w:sz w:val="24"/>
          <w:szCs w:val="24"/>
        </w:rPr>
        <w:t xml:space="preserve"> of trial on 18 – 20 May 2020 and proceeded accordingly. The matter was then</w:t>
      </w:r>
      <w:r w:rsidR="00262E65">
        <w:rPr>
          <w:rFonts w:ascii="Arial" w:hAnsi="Arial" w:cs="Arial"/>
          <w:sz w:val="24"/>
          <w:szCs w:val="24"/>
        </w:rPr>
        <w:t xml:space="preserve"> postponed to 13 – 21 August 2020 for continuation of trial and the witness Mr</w:t>
      </w:r>
      <w:r w:rsidR="007C7CD3">
        <w:rPr>
          <w:rFonts w:ascii="Arial" w:hAnsi="Arial" w:cs="Arial"/>
          <w:sz w:val="24"/>
          <w:szCs w:val="24"/>
        </w:rPr>
        <w:t xml:space="preserve">. Mateus was warned to appear. </w:t>
      </w:r>
    </w:p>
    <w:p w:rsidR="00C81C15" w:rsidRDefault="00C81C15" w:rsidP="00C81C15">
      <w:pPr>
        <w:spacing w:after="0" w:line="360" w:lineRule="auto"/>
        <w:jc w:val="both"/>
        <w:rPr>
          <w:rFonts w:ascii="Arial" w:hAnsi="Arial" w:cs="Arial"/>
          <w:sz w:val="24"/>
          <w:szCs w:val="24"/>
        </w:rPr>
      </w:pPr>
    </w:p>
    <w:p w:rsidR="005D4C2A" w:rsidRDefault="005D4C2A" w:rsidP="00C81C15">
      <w:pPr>
        <w:spacing w:after="0" w:line="360" w:lineRule="auto"/>
        <w:jc w:val="both"/>
        <w:rPr>
          <w:rFonts w:ascii="Arial" w:hAnsi="Arial" w:cs="Arial"/>
          <w:sz w:val="24"/>
          <w:szCs w:val="24"/>
        </w:rPr>
      </w:pPr>
      <w:r>
        <w:rPr>
          <w:rFonts w:ascii="Arial" w:hAnsi="Arial" w:cs="Arial"/>
          <w:sz w:val="24"/>
          <w:szCs w:val="24"/>
        </w:rPr>
        <w:t>[5</w:t>
      </w:r>
      <w:r w:rsidR="00262E65">
        <w:rPr>
          <w:rFonts w:ascii="Arial" w:hAnsi="Arial" w:cs="Arial"/>
          <w:sz w:val="24"/>
          <w:szCs w:val="24"/>
        </w:rPr>
        <w:t>]</w:t>
      </w:r>
      <w:r w:rsidR="00262E65">
        <w:rPr>
          <w:rFonts w:ascii="Arial" w:hAnsi="Arial" w:cs="Arial"/>
          <w:sz w:val="24"/>
          <w:szCs w:val="24"/>
        </w:rPr>
        <w:tab/>
        <w:t>During the period 13</w:t>
      </w:r>
      <w:r w:rsidR="005F5E15">
        <w:rPr>
          <w:rFonts w:ascii="Arial" w:hAnsi="Arial" w:cs="Arial"/>
          <w:sz w:val="24"/>
          <w:szCs w:val="24"/>
        </w:rPr>
        <w:t xml:space="preserve"> – 21 August 2020 the matter could</w:t>
      </w:r>
      <w:r w:rsidR="00262E65">
        <w:rPr>
          <w:rFonts w:ascii="Arial" w:hAnsi="Arial" w:cs="Arial"/>
          <w:sz w:val="24"/>
          <w:szCs w:val="24"/>
        </w:rPr>
        <w:t xml:space="preserve"> not proceed due to the full lock down of Windhoek under the Covid regulations. The matter was postponed to 23 November – 2 December 2</w:t>
      </w:r>
      <w:r w:rsidR="005F5E15">
        <w:rPr>
          <w:rFonts w:ascii="Arial" w:hAnsi="Arial" w:cs="Arial"/>
          <w:sz w:val="24"/>
          <w:szCs w:val="24"/>
        </w:rPr>
        <w:t xml:space="preserve">020 for continuation of trial. </w:t>
      </w:r>
      <w:r w:rsidR="00262E65">
        <w:rPr>
          <w:rFonts w:ascii="Arial" w:hAnsi="Arial" w:cs="Arial"/>
          <w:sz w:val="24"/>
          <w:szCs w:val="24"/>
        </w:rPr>
        <w:t>The trial di</w:t>
      </w:r>
      <w:r w:rsidR="00183FC6">
        <w:rPr>
          <w:rFonts w:ascii="Arial" w:hAnsi="Arial" w:cs="Arial"/>
          <w:sz w:val="24"/>
          <w:szCs w:val="24"/>
        </w:rPr>
        <w:t>d continue during t</w:t>
      </w:r>
      <w:r w:rsidR="004D795D">
        <w:rPr>
          <w:rFonts w:ascii="Arial" w:hAnsi="Arial" w:cs="Arial"/>
          <w:sz w:val="24"/>
          <w:szCs w:val="24"/>
        </w:rPr>
        <w:t>hat period and only proceeded until</w:t>
      </w:r>
      <w:r w:rsidR="00183FC6">
        <w:rPr>
          <w:rFonts w:ascii="Arial" w:hAnsi="Arial" w:cs="Arial"/>
          <w:sz w:val="24"/>
          <w:szCs w:val="24"/>
        </w:rPr>
        <w:t xml:space="preserve"> 26 November 2020 after which</w:t>
      </w:r>
      <w:r w:rsidR="00262E65">
        <w:rPr>
          <w:rFonts w:ascii="Arial" w:hAnsi="Arial" w:cs="Arial"/>
          <w:sz w:val="24"/>
          <w:szCs w:val="24"/>
        </w:rPr>
        <w:t xml:space="preserve"> the matter was postponed to 22 – 26 February 2021 fo</w:t>
      </w:r>
      <w:r w:rsidR="00183FC6">
        <w:rPr>
          <w:rFonts w:ascii="Arial" w:hAnsi="Arial" w:cs="Arial"/>
          <w:sz w:val="24"/>
          <w:szCs w:val="24"/>
        </w:rPr>
        <w:t>r continuation of trial as the s</w:t>
      </w:r>
      <w:r w:rsidR="00262E65">
        <w:rPr>
          <w:rFonts w:ascii="Arial" w:hAnsi="Arial" w:cs="Arial"/>
          <w:sz w:val="24"/>
          <w:szCs w:val="24"/>
        </w:rPr>
        <w:t>tate wished to call a certain Ms du Plessis but could not procure her air ticket in advance due to problems being experienced with the financial office responsible for purchasing the said ticket.</w:t>
      </w:r>
      <w:r w:rsidR="00600238">
        <w:rPr>
          <w:rFonts w:ascii="Arial" w:hAnsi="Arial" w:cs="Arial"/>
          <w:sz w:val="24"/>
          <w:szCs w:val="24"/>
        </w:rPr>
        <w:t xml:space="preserve"> </w:t>
      </w:r>
      <w:r w:rsidR="00600238">
        <w:rPr>
          <w:rFonts w:ascii="Arial" w:hAnsi="Arial" w:cs="Arial"/>
          <w:sz w:val="24"/>
          <w:szCs w:val="24"/>
        </w:rPr>
        <w:lastRenderedPageBreak/>
        <w:t xml:space="preserve">The witness who </w:t>
      </w:r>
      <w:r>
        <w:rPr>
          <w:rFonts w:ascii="Arial" w:hAnsi="Arial" w:cs="Arial"/>
          <w:sz w:val="24"/>
          <w:szCs w:val="24"/>
        </w:rPr>
        <w:t>was recalled on request of the a</w:t>
      </w:r>
      <w:r w:rsidR="00600238">
        <w:rPr>
          <w:rFonts w:ascii="Arial" w:hAnsi="Arial" w:cs="Arial"/>
          <w:sz w:val="24"/>
          <w:szCs w:val="24"/>
        </w:rPr>
        <w:t xml:space="preserve">ccused was also present during this period and further questions </w:t>
      </w:r>
      <w:r w:rsidR="00974E0C">
        <w:rPr>
          <w:rFonts w:ascii="Arial" w:hAnsi="Arial" w:cs="Arial"/>
          <w:sz w:val="24"/>
          <w:szCs w:val="24"/>
        </w:rPr>
        <w:t xml:space="preserve">were </w:t>
      </w:r>
      <w:r w:rsidR="00600238">
        <w:rPr>
          <w:rFonts w:ascii="Arial" w:hAnsi="Arial" w:cs="Arial"/>
          <w:sz w:val="24"/>
          <w:szCs w:val="24"/>
        </w:rPr>
        <w:t>put to</w:t>
      </w:r>
      <w:r>
        <w:rPr>
          <w:rFonts w:ascii="Arial" w:hAnsi="Arial" w:cs="Arial"/>
          <w:sz w:val="24"/>
          <w:szCs w:val="24"/>
        </w:rPr>
        <w:t xml:space="preserve"> him by the a</w:t>
      </w:r>
      <w:r w:rsidR="00974E0C">
        <w:rPr>
          <w:rFonts w:ascii="Arial" w:hAnsi="Arial" w:cs="Arial"/>
          <w:sz w:val="24"/>
          <w:szCs w:val="24"/>
        </w:rPr>
        <w:t>ccused’s counse</w:t>
      </w:r>
      <w:r w:rsidR="00EE168F">
        <w:rPr>
          <w:rFonts w:ascii="Arial" w:hAnsi="Arial" w:cs="Arial"/>
          <w:sz w:val="24"/>
          <w:szCs w:val="24"/>
        </w:rPr>
        <w:t xml:space="preserve">l. </w:t>
      </w:r>
      <w:r w:rsidR="00600238">
        <w:rPr>
          <w:rFonts w:ascii="Arial" w:hAnsi="Arial" w:cs="Arial"/>
          <w:sz w:val="24"/>
          <w:szCs w:val="24"/>
        </w:rPr>
        <w:t>On 22 – 23 February 2021</w:t>
      </w:r>
      <w:r>
        <w:rPr>
          <w:rFonts w:ascii="Arial" w:hAnsi="Arial" w:cs="Arial"/>
          <w:sz w:val="24"/>
          <w:szCs w:val="24"/>
        </w:rPr>
        <w:t xml:space="preserve"> the matter proceeded with the s</w:t>
      </w:r>
      <w:r w:rsidR="00600238">
        <w:rPr>
          <w:rFonts w:ascii="Arial" w:hAnsi="Arial" w:cs="Arial"/>
          <w:sz w:val="24"/>
          <w:szCs w:val="24"/>
        </w:rPr>
        <w:t>tate bringing their application on 24 February 2021.</w:t>
      </w:r>
    </w:p>
    <w:p w:rsidR="00BC0377" w:rsidRDefault="00BC0377" w:rsidP="00C81C15">
      <w:pPr>
        <w:spacing w:after="0" w:line="360" w:lineRule="auto"/>
        <w:jc w:val="both"/>
        <w:rPr>
          <w:rFonts w:ascii="Arial" w:hAnsi="Arial" w:cs="Arial"/>
          <w:sz w:val="24"/>
          <w:szCs w:val="24"/>
        </w:rPr>
      </w:pPr>
    </w:p>
    <w:p w:rsidR="00600238" w:rsidRDefault="00600238" w:rsidP="00C81C15">
      <w:pPr>
        <w:spacing w:after="0" w:line="360" w:lineRule="auto"/>
        <w:jc w:val="both"/>
        <w:rPr>
          <w:rFonts w:ascii="Arial" w:hAnsi="Arial" w:cs="Arial"/>
          <w:sz w:val="24"/>
          <w:szCs w:val="24"/>
          <w:u w:val="single"/>
        </w:rPr>
      </w:pPr>
      <w:r w:rsidRPr="00600238">
        <w:rPr>
          <w:rFonts w:ascii="Arial" w:hAnsi="Arial" w:cs="Arial"/>
          <w:sz w:val="24"/>
          <w:szCs w:val="24"/>
          <w:u w:val="single"/>
        </w:rPr>
        <w:t>The application</w:t>
      </w:r>
    </w:p>
    <w:p w:rsidR="00C81C15" w:rsidRPr="00600238" w:rsidRDefault="00C81C15" w:rsidP="00C81C15">
      <w:pPr>
        <w:spacing w:after="0" w:line="360" w:lineRule="auto"/>
        <w:jc w:val="both"/>
        <w:rPr>
          <w:rFonts w:ascii="Arial" w:hAnsi="Arial" w:cs="Arial"/>
          <w:sz w:val="24"/>
          <w:szCs w:val="24"/>
          <w:u w:val="single"/>
        </w:rPr>
      </w:pPr>
    </w:p>
    <w:p w:rsidR="00600238" w:rsidRDefault="005D4C2A" w:rsidP="00C81C15">
      <w:pPr>
        <w:spacing w:after="0" w:line="360" w:lineRule="auto"/>
        <w:jc w:val="both"/>
        <w:rPr>
          <w:rFonts w:ascii="Arial" w:hAnsi="Arial" w:cs="Arial"/>
          <w:sz w:val="24"/>
          <w:szCs w:val="24"/>
        </w:rPr>
      </w:pPr>
      <w:r>
        <w:rPr>
          <w:rFonts w:ascii="Arial" w:hAnsi="Arial" w:cs="Arial"/>
          <w:sz w:val="24"/>
          <w:szCs w:val="24"/>
        </w:rPr>
        <w:t>[6</w:t>
      </w:r>
      <w:r w:rsidR="00974E0C">
        <w:rPr>
          <w:rFonts w:ascii="Arial" w:hAnsi="Arial" w:cs="Arial"/>
          <w:sz w:val="24"/>
          <w:szCs w:val="24"/>
        </w:rPr>
        <w:t>]</w:t>
      </w:r>
      <w:r w:rsidR="00974E0C">
        <w:rPr>
          <w:rFonts w:ascii="Arial" w:hAnsi="Arial" w:cs="Arial"/>
          <w:sz w:val="24"/>
          <w:szCs w:val="24"/>
        </w:rPr>
        <w:tab/>
        <w:t>The s</w:t>
      </w:r>
      <w:r w:rsidR="00600238">
        <w:rPr>
          <w:rFonts w:ascii="Arial" w:hAnsi="Arial" w:cs="Arial"/>
          <w:sz w:val="24"/>
          <w:szCs w:val="24"/>
        </w:rPr>
        <w:t>tate submitted that the reason why Ms du Plessis cannot be at court this week was set out in email correspondence</w:t>
      </w:r>
      <w:r w:rsidR="0068762A">
        <w:rPr>
          <w:rFonts w:ascii="Arial" w:hAnsi="Arial" w:cs="Arial"/>
          <w:sz w:val="24"/>
          <w:szCs w:val="24"/>
        </w:rPr>
        <w:t xml:space="preserve"> between the witness and Mr. I</w:t>
      </w:r>
      <w:r w:rsidR="00974E0C">
        <w:rPr>
          <w:rFonts w:ascii="Arial" w:hAnsi="Arial" w:cs="Arial"/>
          <w:sz w:val="24"/>
          <w:szCs w:val="24"/>
        </w:rPr>
        <w:t>i</w:t>
      </w:r>
      <w:r w:rsidR="0068762A">
        <w:rPr>
          <w:rFonts w:ascii="Arial" w:hAnsi="Arial" w:cs="Arial"/>
          <w:sz w:val="24"/>
          <w:szCs w:val="24"/>
        </w:rPr>
        <w:t>t</w:t>
      </w:r>
      <w:r w:rsidR="00600238">
        <w:rPr>
          <w:rFonts w:ascii="Arial" w:hAnsi="Arial" w:cs="Arial"/>
          <w:sz w:val="24"/>
          <w:szCs w:val="24"/>
        </w:rPr>
        <w:t xml:space="preserve">ula when he </w:t>
      </w:r>
      <w:r w:rsidR="00974E0C">
        <w:rPr>
          <w:rFonts w:ascii="Arial" w:hAnsi="Arial" w:cs="Arial"/>
          <w:sz w:val="24"/>
          <w:szCs w:val="24"/>
        </w:rPr>
        <w:t>sent her an email</w:t>
      </w:r>
      <w:r w:rsidR="00600238">
        <w:rPr>
          <w:rFonts w:ascii="Arial" w:hAnsi="Arial" w:cs="Arial"/>
          <w:sz w:val="24"/>
          <w:szCs w:val="24"/>
        </w:rPr>
        <w:t xml:space="preserve"> to find out whether she would be available to come to court </w:t>
      </w:r>
      <w:r w:rsidR="00974E0C">
        <w:rPr>
          <w:rFonts w:ascii="Arial" w:hAnsi="Arial" w:cs="Arial"/>
          <w:sz w:val="24"/>
          <w:szCs w:val="24"/>
        </w:rPr>
        <w:t xml:space="preserve">on 8 February 2021. </w:t>
      </w:r>
      <w:r w:rsidR="00C1695E">
        <w:rPr>
          <w:rFonts w:ascii="Arial" w:hAnsi="Arial" w:cs="Arial"/>
          <w:sz w:val="24"/>
          <w:szCs w:val="24"/>
        </w:rPr>
        <w:t>She indicated that she is not available as she would be moving house and her child</w:t>
      </w:r>
      <w:r w:rsidR="00974E0C">
        <w:rPr>
          <w:rFonts w:ascii="Arial" w:hAnsi="Arial" w:cs="Arial"/>
          <w:sz w:val="24"/>
          <w:szCs w:val="24"/>
        </w:rPr>
        <w:t xml:space="preserve">ren are to start school again. </w:t>
      </w:r>
      <w:r w:rsidR="00C1695E">
        <w:rPr>
          <w:rFonts w:ascii="Arial" w:hAnsi="Arial" w:cs="Arial"/>
          <w:sz w:val="24"/>
          <w:szCs w:val="24"/>
        </w:rPr>
        <w:t>She further indicated that she had pneumo</w:t>
      </w:r>
      <w:r w:rsidR="00974E0C">
        <w:rPr>
          <w:rFonts w:ascii="Arial" w:hAnsi="Arial" w:cs="Arial"/>
          <w:sz w:val="24"/>
          <w:szCs w:val="24"/>
        </w:rPr>
        <w:t>nia during last year which increase</w:t>
      </w:r>
      <w:r w:rsidR="00C1695E">
        <w:rPr>
          <w:rFonts w:ascii="Arial" w:hAnsi="Arial" w:cs="Arial"/>
          <w:sz w:val="24"/>
          <w:szCs w:val="24"/>
        </w:rPr>
        <w:t xml:space="preserve"> her risk</w:t>
      </w:r>
      <w:r w:rsidR="00974E0C">
        <w:rPr>
          <w:rFonts w:ascii="Arial" w:hAnsi="Arial" w:cs="Arial"/>
          <w:sz w:val="24"/>
          <w:szCs w:val="24"/>
        </w:rPr>
        <w:t xml:space="preserve"> of contracting Covid and therefore </w:t>
      </w:r>
      <w:r w:rsidR="00C1695E">
        <w:rPr>
          <w:rFonts w:ascii="Arial" w:hAnsi="Arial" w:cs="Arial"/>
          <w:sz w:val="24"/>
          <w:szCs w:val="24"/>
        </w:rPr>
        <w:t>she would no</w:t>
      </w:r>
      <w:r w:rsidR="00974E0C">
        <w:rPr>
          <w:rFonts w:ascii="Arial" w:hAnsi="Arial" w:cs="Arial"/>
          <w:sz w:val="24"/>
          <w:szCs w:val="24"/>
        </w:rPr>
        <w:t xml:space="preserve">t like to travel at this time. </w:t>
      </w:r>
      <w:r w:rsidR="00C1695E">
        <w:rPr>
          <w:rFonts w:ascii="Arial" w:hAnsi="Arial" w:cs="Arial"/>
          <w:sz w:val="24"/>
          <w:szCs w:val="24"/>
        </w:rPr>
        <w:t xml:space="preserve">There was however certain concerns raised during the testimony of some of the </w:t>
      </w:r>
      <w:r w:rsidR="00974E0C">
        <w:rPr>
          <w:rFonts w:ascii="Arial" w:hAnsi="Arial" w:cs="Arial"/>
          <w:sz w:val="24"/>
          <w:szCs w:val="24"/>
        </w:rPr>
        <w:t>witnesses by the defence counsel</w:t>
      </w:r>
      <w:r w:rsidR="00C1695E">
        <w:rPr>
          <w:rFonts w:ascii="Arial" w:hAnsi="Arial" w:cs="Arial"/>
          <w:sz w:val="24"/>
          <w:szCs w:val="24"/>
        </w:rPr>
        <w:t>, which at that time</w:t>
      </w:r>
      <w:r w:rsidR="00974E0C">
        <w:rPr>
          <w:rFonts w:ascii="Arial" w:hAnsi="Arial" w:cs="Arial"/>
          <w:sz w:val="24"/>
          <w:szCs w:val="24"/>
        </w:rPr>
        <w:t xml:space="preserve">s </w:t>
      </w:r>
      <w:r w:rsidR="00C1695E">
        <w:rPr>
          <w:rFonts w:ascii="Arial" w:hAnsi="Arial" w:cs="Arial"/>
          <w:sz w:val="24"/>
          <w:szCs w:val="24"/>
        </w:rPr>
        <w:t>was answered that Ms du Plessis would be in a position to answer to the said questions, necessitatin</w:t>
      </w:r>
      <w:r w:rsidR="00974E0C">
        <w:rPr>
          <w:rFonts w:ascii="Arial" w:hAnsi="Arial" w:cs="Arial"/>
          <w:sz w:val="24"/>
          <w:szCs w:val="24"/>
        </w:rPr>
        <w:t xml:space="preserve">g her coming to give evidence. Thus, calling this witness </w:t>
      </w:r>
      <w:r w:rsidR="00C1695E">
        <w:rPr>
          <w:rFonts w:ascii="Arial" w:hAnsi="Arial" w:cs="Arial"/>
          <w:sz w:val="24"/>
          <w:szCs w:val="24"/>
        </w:rPr>
        <w:t>will allow for these questions that was so raised to be answered and she, who apparently raised the initial complaint can com</w:t>
      </w:r>
      <w:r w:rsidR="00974E0C">
        <w:rPr>
          <w:rFonts w:ascii="Arial" w:hAnsi="Arial" w:cs="Arial"/>
          <w:sz w:val="24"/>
          <w:szCs w:val="24"/>
        </w:rPr>
        <w:t xml:space="preserve">e and testify to that as well. </w:t>
      </w:r>
      <w:r w:rsidR="00C1695E">
        <w:rPr>
          <w:rFonts w:ascii="Arial" w:hAnsi="Arial" w:cs="Arial"/>
          <w:sz w:val="24"/>
          <w:szCs w:val="24"/>
        </w:rPr>
        <w:t xml:space="preserve">She is also needed to hand in some documents that </w:t>
      </w:r>
      <w:r w:rsidR="002F6E4F">
        <w:rPr>
          <w:rFonts w:ascii="Arial" w:hAnsi="Arial" w:cs="Arial"/>
          <w:sz w:val="24"/>
          <w:szCs w:val="24"/>
        </w:rPr>
        <w:t>were</w:t>
      </w:r>
      <w:r w:rsidR="00C1695E">
        <w:rPr>
          <w:rFonts w:ascii="Arial" w:hAnsi="Arial" w:cs="Arial"/>
          <w:sz w:val="24"/>
          <w:szCs w:val="24"/>
        </w:rPr>
        <w:t xml:space="preserve"> generated by the system Santam uses.</w:t>
      </w:r>
    </w:p>
    <w:p w:rsidR="00BC0377" w:rsidRDefault="00BC0377" w:rsidP="00C81C15">
      <w:pPr>
        <w:spacing w:after="0" w:line="360" w:lineRule="auto"/>
        <w:jc w:val="both"/>
        <w:rPr>
          <w:rFonts w:ascii="Arial" w:hAnsi="Arial" w:cs="Arial"/>
          <w:sz w:val="24"/>
          <w:szCs w:val="24"/>
        </w:rPr>
      </w:pPr>
    </w:p>
    <w:p w:rsidR="00C1695E" w:rsidRDefault="005D4C2A" w:rsidP="00C81C15">
      <w:pPr>
        <w:spacing w:after="0" w:line="360" w:lineRule="auto"/>
        <w:jc w:val="both"/>
        <w:rPr>
          <w:rFonts w:ascii="Arial" w:hAnsi="Arial" w:cs="Arial"/>
          <w:sz w:val="24"/>
          <w:szCs w:val="24"/>
        </w:rPr>
      </w:pPr>
      <w:r>
        <w:rPr>
          <w:rFonts w:ascii="Arial" w:hAnsi="Arial" w:cs="Arial"/>
          <w:sz w:val="24"/>
          <w:szCs w:val="24"/>
        </w:rPr>
        <w:t>[7</w:t>
      </w:r>
      <w:r w:rsidR="00C1695E">
        <w:rPr>
          <w:rFonts w:ascii="Arial" w:hAnsi="Arial" w:cs="Arial"/>
          <w:sz w:val="24"/>
          <w:szCs w:val="24"/>
        </w:rPr>
        <w:t>]</w:t>
      </w:r>
      <w:r w:rsidR="00C1695E">
        <w:rPr>
          <w:rFonts w:ascii="Arial" w:hAnsi="Arial" w:cs="Arial"/>
          <w:sz w:val="24"/>
          <w:szCs w:val="24"/>
        </w:rPr>
        <w:tab/>
        <w:t>Mr I</w:t>
      </w:r>
      <w:r w:rsidR="000E6CB9">
        <w:rPr>
          <w:rFonts w:ascii="Arial" w:hAnsi="Arial" w:cs="Arial"/>
          <w:sz w:val="24"/>
          <w:szCs w:val="24"/>
        </w:rPr>
        <w:t>i</w:t>
      </w:r>
      <w:r w:rsidR="00C1695E">
        <w:rPr>
          <w:rFonts w:ascii="Arial" w:hAnsi="Arial" w:cs="Arial"/>
          <w:sz w:val="24"/>
          <w:szCs w:val="24"/>
        </w:rPr>
        <w:t xml:space="preserve">tula further argued that the need to obtain a statement from Mr. Scholtz and to call him as a possible witness only became clear during the </w:t>
      </w:r>
      <w:r w:rsidR="000E6CB9">
        <w:rPr>
          <w:rFonts w:ascii="Arial" w:hAnsi="Arial" w:cs="Arial"/>
          <w:sz w:val="24"/>
          <w:szCs w:val="24"/>
        </w:rPr>
        <w:t>testimony of the Investigating O</w:t>
      </w:r>
      <w:r w:rsidR="00C1695E">
        <w:rPr>
          <w:rFonts w:ascii="Arial" w:hAnsi="Arial" w:cs="Arial"/>
          <w:sz w:val="24"/>
          <w:szCs w:val="24"/>
        </w:rPr>
        <w:t>fficer as it was clear from her testimony t</w:t>
      </w:r>
      <w:r w:rsidR="000E6CB9">
        <w:rPr>
          <w:rFonts w:ascii="Arial" w:hAnsi="Arial" w:cs="Arial"/>
          <w:sz w:val="24"/>
          <w:szCs w:val="24"/>
        </w:rPr>
        <w:t>hat Mr. Scholtz played a big role</w:t>
      </w:r>
      <w:r w:rsidR="00C1695E">
        <w:rPr>
          <w:rFonts w:ascii="Arial" w:hAnsi="Arial" w:cs="Arial"/>
          <w:sz w:val="24"/>
          <w:szCs w:val="24"/>
        </w:rPr>
        <w:t xml:space="preserve"> in the investigations conducted in this matter as well as being the person who took down a number of the statements in the docket.</w:t>
      </w:r>
      <w:r w:rsidR="000E6CB9">
        <w:rPr>
          <w:rFonts w:ascii="Arial" w:hAnsi="Arial" w:cs="Arial"/>
          <w:sz w:val="24"/>
          <w:szCs w:val="24"/>
        </w:rPr>
        <w:t xml:space="preserve"> It seems that the Investigating</w:t>
      </w:r>
      <w:r w:rsidR="00C1695E">
        <w:rPr>
          <w:rFonts w:ascii="Arial" w:hAnsi="Arial" w:cs="Arial"/>
          <w:sz w:val="24"/>
          <w:szCs w:val="24"/>
        </w:rPr>
        <w:t xml:space="preserve"> Officer made some attempt</w:t>
      </w:r>
      <w:r w:rsidR="000E6CB9">
        <w:rPr>
          <w:rFonts w:ascii="Arial" w:hAnsi="Arial" w:cs="Arial"/>
          <w:sz w:val="24"/>
          <w:szCs w:val="24"/>
        </w:rPr>
        <w:t>s</w:t>
      </w:r>
      <w:r w:rsidR="00C1695E">
        <w:rPr>
          <w:rFonts w:ascii="Arial" w:hAnsi="Arial" w:cs="Arial"/>
          <w:sz w:val="24"/>
          <w:szCs w:val="24"/>
        </w:rPr>
        <w:t xml:space="preserve"> to talk to Mr. Scholtz at the end of 2020 but was informed that he was in hospital </w:t>
      </w:r>
      <w:r w:rsidR="000E6CB9">
        <w:rPr>
          <w:rFonts w:ascii="Arial" w:hAnsi="Arial" w:cs="Arial"/>
          <w:sz w:val="24"/>
          <w:szCs w:val="24"/>
        </w:rPr>
        <w:t>at that stage. The Investigating</w:t>
      </w:r>
      <w:r w:rsidR="00C1695E">
        <w:rPr>
          <w:rFonts w:ascii="Arial" w:hAnsi="Arial" w:cs="Arial"/>
          <w:sz w:val="24"/>
          <w:szCs w:val="24"/>
        </w:rPr>
        <w:t xml:space="preserve"> Officer spoke to Mr. S</w:t>
      </w:r>
      <w:r w:rsidR="000E6CB9">
        <w:rPr>
          <w:rFonts w:ascii="Arial" w:hAnsi="Arial" w:cs="Arial"/>
          <w:sz w:val="24"/>
          <w:szCs w:val="24"/>
        </w:rPr>
        <w:t>choltz in the presence of Mr. Iit</w:t>
      </w:r>
      <w:r w:rsidR="00C1695E">
        <w:rPr>
          <w:rFonts w:ascii="Arial" w:hAnsi="Arial" w:cs="Arial"/>
          <w:sz w:val="24"/>
          <w:szCs w:val="24"/>
        </w:rPr>
        <w:t xml:space="preserve">ula on the morning of 24 February 2021 and he confirmed that he would be able to travel to Windhoek over the </w:t>
      </w:r>
      <w:r w:rsidR="000E6CB9">
        <w:rPr>
          <w:rFonts w:ascii="Arial" w:hAnsi="Arial" w:cs="Arial"/>
          <w:sz w:val="24"/>
          <w:szCs w:val="24"/>
        </w:rPr>
        <w:t>week</w:t>
      </w:r>
      <w:r w:rsidR="00C1695E">
        <w:rPr>
          <w:rFonts w:ascii="Arial" w:hAnsi="Arial" w:cs="Arial"/>
          <w:sz w:val="24"/>
          <w:szCs w:val="24"/>
        </w:rPr>
        <w:t>end of 27</w:t>
      </w:r>
      <w:r w:rsidR="000E6CB9">
        <w:rPr>
          <w:rFonts w:ascii="Arial" w:hAnsi="Arial" w:cs="Arial"/>
          <w:sz w:val="24"/>
          <w:szCs w:val="24"/>
        </w:rPr>
        <w:t xml:space="preserve"> </w:t>
      </w:r>
      <w:r w:rsidR="00C1695E">
        <w:rPr>
          <w:rFonts w:ascii="Arial" w:hAnsi="Arial" w:cs="Arial"/>
          <w:sz w:val="24"/>
          <w:szCs w:val="24"/>
        </w:rPr>
        <w:t>-</w:t>
      </w:r>
      <w:r w:rsidR="000E6CB9">
        <w:rPr>
          <w:rFonts w:ascii="Arial" w:hAnsi="Arial" w:cs="Arial"/>
          <w:sz w:val="24"/>
          <w:szCs w:val="24"/>
        </w:rPr>
        <w:t xml:space="preserve"> </w:t>
      </w:r>
      <w:r w:rsidR="00C1695E">
        <w:rPr>
          <w:rFonts w:ascii="Arial" w:hAnsi="Arial" w:cs="Arial"/>
          <w:sz w:val="24"/>
          <w:szCs w:val="24"/>
        </w:rPr>
        <w:t xml:space="preserve">28 February 2021 and </w:t>
      </w:r>
      <w:r w:rsidR="000E6CB9">
        <w:rPr>
          <w:rFonts w:ascii="Arial" w:hAnsi="Arial" w:cs="Arial"/>
          <w:sz w:val="24"/>
          <w:szCs w:val="24"/>
        </w:rPr>
        <w:t>is willing to consult with the s</w:t>
      </w:r>
      <w:r w:rsidR="00C1695E">
        <w:rPr>
          <w:rFonts w:ascii="Arial" w:hAnsi="Arial" w:cs="Arial"/>
          <w:sz w:val="24"/>
          <w:szCs w:val="24"/>
        </w:rPr>
        <w:t>tate and to provide a witness statement.</w:t>
      </w:r>
    </w:p>
    <w:p w:rsidR="00BC0377" w:rsidRDefault="00BC0377" w:rsidP="00C81C15">
      <w:pPr>
        <w:spacing w:after="0" w:line="360" w:lineRule="auto"/>
        <w:jc w:val="both"/>
        <w:rPr>
          <w:rFonts w:ascii="Arial" w:hAnsi="Arial" w:cs="Arial"/>
          <w:sz w:val="24"/>
          <w:szCs w:val="24"/>
        </w:rPr>
      </w:pPr>
    </w:p>
    <w:p w:rsidR="00C1695E" w:rsidRDefault="00C1695E" w:rsidP="00C81C15">
      <w:pPr>
        <w:spacing w:after="0" w:line="360" w:lineRule="auto"/>
        <w:jc w:val="both"/>
        <w:rPr>
          <w:rFonts w:ascii="Arial" w:hAnsi="Arial" w:cs="Arial"/>
          <w:sz w:val="24"/>
          <w:szCs w:val="24"/>
        </w:rPr>
      </w:pPr>
      <w:r>
        <w:rPr>
          <w:rFonts w:ascii="Arial" w:hAnsi="Arial" w:cs="Arial"/>
          <w:sz w:val="24"/>
          <w:szCs w:val="24"/>
        </w:rPr>
        <w:t>[</w:t>
      </w:r>
      <w:r w:rsidR="005D4C2A">
        <w:rPr>
          <w:rFonts w:ascii="Arial" w:hAnsi="Arial" w:cs="Arial"/>
          <w:sz w:val="24"/>
          <w:szCs w:val="24"/>
        </w:rPr>
        <w:t>8</w:t>
      </w:r>
      <w:r w:rsidR="002F6E4F">
        <w:rPr>
          <w:rFonts w:ascii="Arial" w:hAnsi="Arial" w:cs="Arial"/>
          <w:sz w:val="24"/>
          <w:szCs w:val="24"/>
        </w:rPr>
        <w:t>]</w:t>
      </w:r>
      <w:r w:rsidR="002F6E4F">
        <w:rPr>
          <w:rFonts w:ascii="Arial" w:hAnsi="Arial" w:cs="Arial"/>
          <w:sz w:val="24"/>
          <w:szCs w:val="24"/>
        </w:rPr>
        <w:tab/>
        <w:t xml:space="preserve">Mr Greyling for the </w:t>
      </w:r>
      <w:r w:rsidR="00135219">
        <w:rPr>
          <w:rFonts w:ascii="Arial" w:hAnsi="Arial" w:cs="Arial"/>
          <w:sz w:val="24"/>
          <w:szCs w:val="24"/>
        </w:rPr>
        <w:t>accused argued that the s</w:t>
      </w:r>
      <w:r w:rsidR="002F6E4F">
        <w:rPr>
          <w:rFonts w:ascii="Arial" w:hAnsi="Arial" w:cs="Arial"/>
          <w:sz w:val="24"/>
          <w:szCs w:val="24"/>
        </w:rPr>
        <w:t>tate did not discharge the onus put on them as per the req</w:t>
      </w:r>
      <w:r w:rsidR="00135219">
        <w:rPr>
          <w:rFonts w:ascii="Arial" w:hAnsi="Arial" w:cs="Arial"/>
          <w:sz w:val="24"/>
          <w:szCs w:val="24"/>
        </w:rPr>
        <w:t xml:space="preserve">uirements set out in case law. It was his submission that </w:t>
      </w:r>
      <w:r w:rsidR="00135219">
        <w:rPr>
          <w:rFonts w:ascii="Arial" w:hAnsi="Arial" w:cs="Arial"/>
          <w:sz w:val="24"/>
          <w:szCs w:val="24"/>
        </w:rPr>
        <w:lastRenderedPageBreak/>
        <w:t>the s</w:t>
      </w:r>
      <w:r w:rsidR="002F6E4F">
        <w:rPr>
          <w:rFonts w:ascii="Arial" w:hAnsi="Arial" w:cs="Arial"/>
          <w:sz w:val="24"/>
          <w:szCs w:val="24"/>
        </w:rPr>
        <w:t>tate needs to show that</w:t>
      </w:r>
      <w:r w:rsidR="00135219">
        <w:rPr>
          <w:rFonts w:ascii="Arial" w:hAnsi="Arial" w:cs="Arial"/>
          <w:sz w:val="24"/>
          <w:szCs w:val="24"/>
        </w:rPr>
        <w:t xml:space="preserve"> the witness sought to be called</w:t>
      </w:r>
      <w:r w:rsidR="002F6E4F">
        <w:rPr>
          <w:rFonts w:ascii="Arial" w:hAnsi="Arial" w:cs="Arial"/>
          <w:sz w:val="24"/>
          <w:szCs w:val="24"/>
        </w:rPr>
        <w:t xml:space="preserve"> is a material witness and </w:t>
      </w:r>
      <w:r w:rsidR="00135219">
        <w:rPr>
          <w:rFonts w:ascii="Arial" w:hAnsi="Arial" w:cs="Arial"/>
          <w:sz w:val="24"/>
          <w:szCs w:val="24"/>
        </w:rPr>
        <w:t xml:space="preserve">need to address </w:t>
      </w:r>
      <w:r w:rsidR="002F6E4F">
        <w:rPr>
          <w:rFonts w:ascii="Arial" w:hAnsi="Arial" w:cs="Arial"/>
          <w:sz w:val="24"/>
          <w:szCs w:val="24"/>
        </w:rPr>
        <w:t>the probative valu</w:t>
      </w:r>
      <w:r w:rsidR="00135219">
        <w:rPr>
          <w:rFonts w:ascii="Arial" w:hAnsi="Arial" w:cs="Arial"/>
          <w:sz w:val="24"/>
          <w:szCs w:val="24"/>
        </w:rPr>
        <w:t>e of the evidence that is sought</w:t>
      </w:r>
      <w:r w:rsidR="002F6E4F">
        <w:rPr>
          <w:rFonts w:ascii="Arial" w:hAnsi="Arial" w:cs="Arial"/>
          <w:sz w:val="24"/>
          <w:szCs w:val="24"/>
        </w:rPr>
        <w:t xml:space="preserve"> t</w:t>
      </w:r>
      <w:r w:rsidR="00135219">
        <w:rPr>
          <w:rFonts w:ascii="Arial" w:hAnsi="Arial" w:cs="Arial"/>
          <w:sz w:val="24"/>
          <w:szCs w:val="24"/>
        </w:rPr>
        <w:t>o be introduced by the witness.</w:t>
      </w:r>
      <w:r w:rsidR="002F6E4F">
        <w:rPr>
          <w:rFonts w:ascii="Arial" w:hAnsi="Arial" w:cs="Arial"/>
          <w:sz w:val="24"/>
          <w:szCs w:val="24"/>
        </w:rPr>
        <w:t xml:space="preserve"> The current continuation date was already known at the end of last year but no subpoena</w:t>
      </w:r>
      <w:r w:rsidR="00135219">
        <w:rPr>
          <w:rFonts w:ascii="Arial" w:hAnsi="Arial" w:cs="Arial"/>
          <w:sz w:val="24"/>
          <w:szCs w:val="24"/>
        </w:rPr>
        <w:t xml:space="preserve"> was issued for Ms du Plessis. </w:t>
      </w:r>
      <w:r w:rsidR="002F6E4F">
        <w:rPr>
          <w:rFonts w:ascii="Arial" w:hAnsi="Arial" w:cs="Arial"/>
          <w:sz w:val="24"/>
          <w:szCs w:val="24"/>
        </w:rPr>
        <w:t>She in fact complained in her email that</w:t>
      </w:r>
      <w:r w:rsidR="00135219">
        <w:rPr>
          <w:rFonts w:ascii="Arial" w:hAnsi="Arial" w:cs="Arial"/>
          <w:sz w:val="24"/>
          <w:szCs w:val="24"/>
        </w:rPr>
        <w:t xml:space="preserve"> it is too short notice for her  The s</w:t>
      </w:r>
      <w:r w:rsidR="002F6E4F">
        <w:rPr>
          <w:rFonts w:ascii="Arial" w:hAnsi="Arial" w:cs="Arial"/>
          <w:sz w:val="24"/>
          <w:szCs w:val="24"/>
        </w:rPr>
        <w:t>tate further could not assure the court that she indeed will come and testify as she has</w:t>
      </w:r>
      <w:r w:rsidR="00135219">
        <w:rPr>
          <w:rFonts w:ascii="Arial" w:hAnsi="Arial" w:cs="Arial"/>
          <w:sz w:val="24"/>
          <w:szCs w:val="24"/>
        </w:rPr>
        <w:t xml:space="preserve"> never came to court in the past. </w:t>
      </w:r>
    </w:p>
    <w:p w:rsidR="00BC0377" w:rsidRDefault="00BC0377" w:rsidP="00C81C15">
      <w:pPr>
        <w:spacing w:after="0" w:line="360" w:lineRule="auto"/>
        <w:jc w:val="both"/>
        <w:rPr>
          <w:rFonts w:ascii="Arial" w:hAnsi="Arial" w:cs="Arial"/>
          <w:sz w:val="24"/>
          <w:szCs w:val="24"/>
        </w:rPr>
      </w:pPr>
    </w:p>
    <w:p w:rsidR="002F6E4F" w:rsidRDefault="005D4C2A" w:rsidP="00C81C15">
      <w:pPr>
        <w:spacing w:after="0" w:line="360" w:lineRule="auto"/>
        <w:jc w:val="both"/>
        <w:rPr>
          <w:rFonts w:ascii="Arial" w:hAnsi="Arial" w:cs="Arial"/>
          <w:sz w:val="24"/>
          <w:szCs w:val="24"/>
        </w:rPr>
      </w:pPr>
      <w:r>
        <w:rPr>
          <w:rFonts w:ascii="Arial" w:hAnsi="Arial" w:cs="Arial"/>
          <w:sz w:val="24"/>
          <w:szCs w:val="24"/>
        </w:rPr>
        <w:t>[9</w:t>
      </w:r>
      <w:r w:rsidR="005F71AC">
        <w:rPr>
          <w:rFonts w:ascii="Arial" w:hAnsi="Arial" w:cs="Arial"/>
          <w:sz w:val="24"/>
          <w:szCs w:val="24"/>
        </w:rPr>
        <w:t>]</w:t>
      </w:r>
      <w:r w:rsidR="005F71AC">
        <w:rPr>
          <w:rFonts w:ascii="Arial" w:hAnsi="Arial" w:cs="Arial"/>
          <w:sz w:val="24"/>
          <w:szCs w:val="24"/>
        </w:rPr>
        <w:tab/>
        <w:t>It was</w:t>
      </w:r>
      <w:r w:rsidR="002F6E4F">
        <w:rPr>
          <w:rFonts w:ascii="Arial" w:hAnsi="Arial" w:cs="Arial"/>
          <w:sz w:val="24"/>
          <w:szCs w:val="24"/>
        </w:rPr>
        <w:t xml:space="preserve"> further</w:t>
      </w:r>
      <w:r w:rsidR="005F71AC">
        <w:rPr>
          <w:rFonts w:ascii="Arial" w:hAnsi="Arial" w:cs="Arial"/>
          <w:sz w:val="24"/>
          <w:szCs w:val="24"/>
        </w:rPr>
        <w:t xml:space="preserve"> his submission that there is</w:t>
      </w:r>
      <w:r w:rsidR="002F6E4F">
        <w:rPr>
          <w:rFonts w:ascii="Arial" w:hAnsi="Arial" w:cs="Arial"/>
          <w:sz w:val="24"/>
          <w:szCs w:val="24"/>
        </w:rPr>
        <w:t xml:space="preserve"> no statement of Mr</w:t>
      </w:r>
      <w:r w:rsidR="005F71AC">
        <w:rPr>
          <w:rFonts w:ascii="Arial" w:hAnsi="Arial" w:cs="Arial"/>
          <w:sz w:val="24"/>
          <w:szCs w:val="24"/>
        </w:rPr>
        <w:t xml:space="preserve"> </w:t>
      </w:r>
      <w:r w:rsidR="002F6E4F">
        <w:rPr>
          <w:rFonts w:ascii="Arial" w:hAnsi="Arial" w:cs="Arial"/>
          <w:sz w:val="24"/>
          <w:szCs w:val="24"/>
        </w:rPr>
        <w:t>Scholtz available and therefore no grounds to determine what his knowledge is and what he will</w:t>
      </w:r>
      <w:r w:rsidR="005F71AC">
        <w:rPr>
          <w:rFonts w:ascii="Arial" w:hAnsi="Arial" w:cs="Arial"/>
          <w:sz w:val="24"/>
          <w:szCs w:val="24"/>
        </w:rPr>
        <w:t xml:space="preserve"> contribute to the proceedings. The s</w:t>
      </w:r>
      <w:r w:rsidR="002F6E4F">
        <w:rPr>
          <w:rFonts w:ascii="Arial" w:hAnsi="Arial" w:cs="Arial"/>
          <w:sz w:val="24"/>
          <w:szCs w:val="24"/>
        </w:rPr>
        <w:t xml:space="preserve">tate never alluded to calling Mr. Scholtz and in </w:t>
      </w:r>
      <w:r w:rsidR="005F71AC">
        <w:rPr>
          <w:rFonts w:ascii="Arial" w:hAnsi="Arial" w:cs="Arial"/>
          <w:sz w:val="24"/>
          <w:szCs w:val="24"/>
        </w:rPr>
        <w:t>the six years that the matter was</w:t>
      </w:r>
      <w:r w:rsidR="002F6E4F">
        <w:rPr>
          <w:rFonts w:ascii="Arial" w:hAnsi="Arial" w:cs="Arial"/>
          <w:sz w:val="24"/>
          <w:szCs w:val="24"/>
        </w:rPr>
        <w:t xml:space="preserve"> pending never</w:t>
      </w:r>
      <w:r w:rsidR="005F71AC">
        <w:rPr>
          <w:rFonts w:ascii="Arial" w:hAnsi="Arial" w:cs="Arial"/>
          <w:sz w:val="24"/>
          <w:szCs w:val="24"/>
        </w:rPr>
        <w:t xml:space="preserve"> obtained a statement from him.</w:t>
      </w:r>
      <w:r w:rsidR="002F6E4F">
        <w:rPr>
          <w:rFonts w:ascii="Arial" w:hAnsi="Arial" w:cs="Arial"/>
          <w:sz w:val="24"/>
          <w:szCs w:val="24"/>
        </w:rPr>
        <w:t xml:space="preserve"> The Investi</w:t>
      </w:r>
      <w:r w:rsidR="005F71AC">
        <w:rPr>
          <w:rFonts w:ascii="Arial" w:hAnsi="Arial" w:cs="Arial"/>
          <w:sz w:val="24"/>
          <w:szCs w:val="24"/>
        </w:rPr>
        <w:t>gating</w:t>
      </w:r>
      <w:r w:rsidR="002F6E4F">
        <w:rPr>
          <w:rFonts w:ascii="Arial" w:hAnsi="Arial" w:cs="Arial"/>
          <w:sz w:val="24"/>
          <w:szCs w:val="24"/>
        </w:rPr>
        <w:t xml:space="preserve"> Officer did not explain why</w:t>
      </w:r>
      <w:r w:rsidR="005F71AC">
        <w:rPr>
          <w:rFonts w:ascii="Arial" w:hAnsi="Arial" w:cs="Arial"/>
          <w:sz w:val="24"/>
          <w:szCs w:val="24"/>
        </w:rPr>
        <w:t xml:space="preserve"> this was not don</w:t>
      </w:r>
      <w:r w:rsidR="004D795D">
        <w:rPr>
          <w:rFonts w:ascii="Arial" w:hAnsi="Arial" w:cs="Arial"/>
          <w:sz w:val="24"/>
          <w:szCs w:val="24"/>
        </w:rPr>
        <w:t>e</w:t>
      </w:r>
      <w:r w:rsidR="005F71AC">
        <w:rPr>
          <w:rFonts w:ascii="Arial" w:hAnsi="Arial" w:cs="Arial"/>
          <w:sz w:val="24"/>
          <w:szCs w:val="24"/>
        </w:rPr>
        <w:t>, except for</w:t>
      </w:r>
      <w:r w:rsidR="002F6E4F">
        <w:rPr>
          <w:rFonts w:ascii="Arial" w:hAnsi="Arial" w:cs="Arial"/>
          <w:sz w:val="24"/>
          <w:szCs w:val="24"/>
        </w:rPr>
        <w:t xml:space="preserve"> inform</w:t>
      </w:r>
      <w:r w:rsidR="005F71AC">
        <w:rPr>
          <w:rFonts w:ascii="Arial" w:hAnsi="Arial" w:cs="Arial"/>
          <w:sz w:val="24"/>
          <w:szCs w:val="24"/>
        </w:rPr>
        <w:t>ing</w:t>
      </w:r>
      <w:r w:rsidR="002F6E4F">
        <w:rPr>
          <w:rFonts w:ascii="Arial" w:hAnsi="Arial" w:cs="Arial"/>
          <w:sz w:val="24"/>
          <w:szCs w:val="24"/>
        </w:rPr>
        <w:t xml:space="preserve"> the court that she lost </w:t>
      </w:r>
      <w:r w:rsidR="005F71AC">
        <w:rPr>
          <w:rFonts w:ascii="Arial" w:hAnsi="Arial" w:cs="Arial"/>
          <w:sz w:val="24"/>
          <w:szCs w:val="24"/>
        </w:rPr>
        <w:t>contact with him. Mr Scholtz’s</w:t>
      </w:r>
      <w:r w:rsidR="002F6E4F">
        <w:rPr>
          <w:rFonts w:ascii="Arial" w:hAnsi="Arial" w:cs="Arial"/>
          <w:sz w:val="24"/>
          <w:szCs w:val="24"/>
        </w:rPr>
        <w:t xml:space="preserve"> contributi</w:t>
      </w:r>
      <w:r w:rsidR="001244AB">
        <w:rPr>
          <w:rFonts w:ascii="Arial" w:hAnsi="Arial" w:cs="Arial"/>
          <w:sz w:val="24"/>
          <w:szCs w:val="24"/>
        </w:rPr>
        <w:t xml:space="preserve">on can therefore not be gaged. </w:t>
      </w:r>
    </w:p>
    <w:p w:rsidR="00BC0377" w:rsidRDefault="00BC0377" w:rsidP="00C81C15">
      <w:pPr>
        <w:spacing w:after="0" w:line="360" w:lineRule="auto"/>
        <w:jc w:val="both"/>
        <w:rPr>
          <w:rFonts w:ascii="Arial" w:hAnsi="Arial" w:cs="Arial"/>
          <w:sz w:val="24"/>
          <w:szCs w:val="24"/>
        </w:rPr>
      </w:pPr>
    </w:p>
    <w:p w:rsidR="003D092B" w:rsidRDefault="005D4C2A" w:rsidP="00C81C15">
      <w:pPr>
        <w:spacing w:after="0" w:line="360" w:lineRule="auto"/>
        <w:jc w:val="both"/>
        <w:rPr>
          <w:rFonts w:ascii="Arial" w:hAnsi="Arial" w:cs="Arial"/>
          <w:sz w:val="24"/>
          <w:szCs w:val="24"/>
        </w:rPr>
      </w:pPr>
      <w:r>
        <w:rPr>
          <w:rFonts w:ascii="Arial" w:hAnsi="Arial" w:cs="Arial"/>
          <w:sz w:val="24"/>
          <w:szCs w:val="24"/>
        </w:rPr>
        <w:t>[10</w:t>
      </w:r>
      <w:r w:rsidR="003D092B">
        <w:rPr>
          <w:rFonts w:ascii="Arial" w:hAnsi="Arial" w:cs="Arial"/>
          <w:sz w:val="24"/>
          <w:szCs w:val="24"/>
        </w:rPr>
        <w:t>]</w:t>
      </w:r>
      <w:r w:rsidR="003D092B">
        <w:rPr>
          <w:rFonts w:ascii="Arial" w:hAnsi="Arial" w:cs="Arial"/>
          <w:sz w:val="24"/>
          <w:szCs w:val="24"/>
        </w:rPr>
        <w:tab/>
      </w:r>
      <w:r w:rsidR="001244AB">
        <w:rPr>
          <w:rFonts w:ascii="Arial" w:hAnsi="Arial" w:cs="Arial"/>
          <w:sz w:val="24"/>
          <w:szCs w:val="24"/>
        </w:rPr>
        <w:t>As to t</w:t>
      </w:r>
      <w:r w:rsidR="003D092B">
        <w:rPr>
          <w:rFonts w:ascii="Arial" w:hAnsi="Arial" w:cs="Arial"/>
          <w:sz w:val="24"/>
          <w:szCs w:val="24"/>
        </w:rPr>
        <w:t>he prejudice the accused is to suffer</w:t>
      </w:r>
      <w:r w:rsidR="001244AB">
        <w:rPr>
          <w:rFonts w:ascii="Arial" w:hAnsi="Arial" w:cs="Arial"/>
          <w:sz w:val="24"/>
          <w:szCs w:val="24"/>
        </w:rPr>
        <w:t>, Mr Greyling submitted that it</w:t>
      </w:r>
      <w:r w:rsidR="003D092B">
        <w:rPr>
          <w:rFonts w:ascii="Arial" w:hAnsi="Arial" w:cs="Arial"/>
          <w:sz w:val="24"/>
          <w:szCs w:val="24"/>
        </w:rPr>
        <w:t xml:space="preserve"> relates mainly to his fair trial rights which include a speedy trial as a postponement would cause a time delay in the finalization of this matter, the additional expenses the accused must incur and that some witnesses might need to be recalled after the evidence of Mr. Scholtz is lead as his evidence might change the </w:t>
      </w:r>
      <w:r>
        <w:rPr>
          <w:rFonts w:ascii="Arial" w:hAnsi="Arial" w:cs="Arial"/>
          <w:sz w:val="24"/>
          <w:szCs w:val="24"/>
        </w:rPr>
        <w:t xml:space="preserve">entire landscape of the trial. </w:t>
      </w:r>
    </w:p>
    <w:p w:rsidR="005D4C2A" w:rsidRDefault="005D4C2A" w:rsidP="00C81C15">
      <w:pPr>
        <w:spacing w:after="0" w:line="360" w:lineRule="auto"/>
        <w:jc w:val="both"/>
        <w:rPr>
          <w:rFonts w:ascii="Arial" w:hAnsi="Arial" w:cs="Arial"/>
          <w:sz w:val="24"/>
          <w:szCs w:val="24"/>
        </w:rPr>
      </w:pPr>
    </w:p>
    <w:p w:rsidR="00600238" w:rsidRDefault="003D092B" w:rsidP="00C81C15">
      <w:pPr>
        <w:spacing w:after="0" w:line="360" w:lineRule="auto"/>
        <w:jc w:val="both"/>
        <w:rPr>
          <w:rFonts w:ascii="Arial" w:hAnsi="Arial" w:cs="Arial"/>
          <w:sz w:val="24"/>
          <w:szCs w:val="24"/>
          <w:u w:val="single"/>
        </w:rPr>
      </w:pPr>
      <w:r w:rsidRPr="003D092B">
        <w:rPr>
          <w:rFonts w:ascii="Arial" w:hAnsi="Arial" w:cs="Arial"/>
          <w:sz w:val="24"/>
          <w:szCs w:val="24"/>
          <w:u w:val="single"/>
        </w:rPr>
        <w:t>Legal considerations</w:t>
      </w:r>
    </w:p>
    <w:p w:rsidR="00C81C15" w:rsidRPr="003D092B" w:rsidRDefault="00C81C15" w:rsidP="00C81C15">
      <w:pPr>
        <w:spacing w:after="0" w:line="360" w:lineRule="auto"/>
        <w:jc w:val="both"/>
        <w:rPr>
          <w:rFonts w:ascii="Arial" w:hAnsi="Arial" w:cs="Arial"/>
          <w:sz w:val="24"/>
          <w:szCs w:val="24"/>
          <w:u w:val="single"/>
        </w:rPr>
      </w:pPr>
    </w:p>
    <w:p w:rsidR="00D04527" w:rsidRPr="00D04527" w:rsidRDefault="005D4C2A" w:rsidP="00C81C15">
      <w:pPr>
        <w:spacing w:after="0" w:line="360" w:lineRule="auto"/>
        <w:jc w:val="both"/>
        <w:rPr>
          <w:rFonts w:ascii="Arial" w:hAnsi="Arial" w:cs="Arial"/>
          <w:sz w:val="24"/>
          <w:szCs w:val="24"/>
        </w:rPr>
      </w:pPr>
      <w:r>
        <w:rPr>
          <w:rFonts w:ascii="Arial" w:hAnsi="Arial" w:cs="Arial"/>
          <w:sz w:val="24"/>
          <w:szCs w:val="24"/>
        </w:rPr>
        <w:t>[11</w:t>
      </w:r>
      <w:r w:rsidR="003D092B">
        <w:rPr>
          <w:rFonts w:ascii="Arial" w:hAnsi="Arial" w:cs="Arial"/>
          <w:sz w:val="24"/>
          <w:szCs w:val="24"/>
        </w:rPr>
        <w:t>]</w:t>
      </w:r>
      <w:r w:rsidR="003D092B">
        <w:rPr>
          <w:rFonts w:ascii="Arial" w:hAnsi="Arial" w:cs="Arial"/>
          <w:sz w:val="24"/>
          <w:szCs w:val="24"/>
        </w:rPr>
        <w:tab/>
      </w:r>
      <w:r w:rsidR="00D04527" w:rsidRPr="00D04527">
        <w:rPr>
          <w:rFonts w:ascii="Arial" w:hAnsi="Arial" w:cs="Arial"/>
          <w:sz w:val="24"/>
          <w:szCs w:val="24"/>
        </w:rPr>
        <w:t>Postponements of proceedings are regulated by s 168 of the Criminal Procedure Act 51 of 1977 as amended which provides:-</w:t>
      </w:r>
    </w:p>
    <w:p w:rsidR="00DF08D6" w:rsidRDefault="00D04527" w:rsidP="00C81C15">
      <w:pPr>
        <w:spacing w:after="0" w:line="360" w:lineRule="auto"/>
        <w:ind w:firstLine="720"/>
        <w:jc w:val="both"/>
        <w:rPr>
          <w:rFonts w:ascii="Arial" w:hAnsi="Arial" w:cs="Arial"/>
        </w:rPr>
      </w:pPr>
      <w:r w:rsidRPr="005D4C2A">
        <w:rPr>
          <w:rFonts w:ascii="Arial" w:hAnsi="Arial" w:cs="Arial"/>
        </w:rPr>
        <w:t>‘A Court before which Criminal proceedings are pending, may from time to time during such proceedings, if the Court deems it necessary or expedient, adjourn the proceedings to any date on the terms which to the Court may deem proper and which are not inconsistent with any provision of this Act’.</w:t>
      </w:r>
      <w:r w:rsidRPr="005D4C2A">
        <w:rPr>
          <w:rFonts w:ascii="Arial" w:hAnsi="Arial" w:cs="Arial"/>
        </w:rPr>
        <w:tab/>
      </w:r>
    </w:p>
    <w:p w:rsidR="005D4C2A" w:rsidRPr="005D4C2A" w:rsidRDefault="005D4C2A" w:rsidP="00C81C15">
      <w:pPr>
        <w:spacing w:after="0" w:line="360" w:lineRule="auto"/>
        <w:ind w:firstLine="720"/>
        <w:jc w:val="both"/>
        <w:rPr>
          <w:rFonts w:ascii="Arial" w:hAnsi="Arial" w:cs="Arial"/>
        </w:rPr>
      </w:pPr>
    </w:p>
    <w:p w:rsidR="00D04527" w:rsidRDefault="003D092B" w:rsidP="00C81C15">
      <w:pPr>
        <w:spacing w:after="0" w:line="360" w:lineRule="auto"/>
        <w:jc w:val="both"/>
        <w:rPr>
          <w:rFonts w:ascii="Arial" w:hAnsi="Arial" w:cs="Arial"/>
          <w:sz w:val="24"/>
          <w:szCs w:val="24"/>
        </w:rPr>
      </w:pPr>
      <w:r>
        <w:rPr>
          <w:rFonts w:ascii="Arial" w:hAnsi="Arial" w:cs="Arial"/>
          <w:sz w:val="24"/>
          <w:szCs w:val="24"/>
        </w:rPr>
        <w:t>[1</w:t>
      </w:r>
      <w:r w:rsidR="005D4C2A">
        <w:rPr>
          <w:rFonts w:ascii="Arial" w:hAnsi="Arial" w:cs="Arial"/>
          <w:sz w:val="24"/>
          <w:szCs w:val="24"/>
        </w:rPr>
        <w:t>2</w:t>
      </w:r>
      <w:r>
        <w:rPr>
          <w:rFonts w:ascii="Arial" w:hAnsi="Arial" w:cs="Arial"/>
          <w:sz w:val="24"/>
          <w:szCs w:val="24"/>
        </w:rPr>
        <w:t>]</w:t>
      </w:r>
      <w:r>
        <w:rPr>
          <w:rFonts w:ascii="Arial" w:hAnsi="Arial" w:cs="Arial"/>
          <w:sz w:val="24"/>
          <w:szCs w:val="24"/>
        </w:rPr>
        <w:tab/>
        <w:t xml:space="preserve">In </w:t>
      </w:r>
      <w:r w:rsidR="00D04527">
        <w:rPr>
          <w:rFonts w:ascii="Arial" w:hAnsi="Arial" w:cs="Arial"/>
          <w:i/>
          <w:sz w:val="24"/>
          <w:szCs w:val="24"/>
        </w:rPr>
        <w:t xml:space="preserve">S v Bashala </w:t>
      </w:r>
      <w:r w:rsidR="0068310B">
        <w:rPr>
          <w:rStyle w:val="FootnoteReference"/>
          <w:rFonts w:ascii="Arial" w:hAnsi="Arial" w:cs="Arial"/>
          <w:i/>
          <w:sz w:val="24"/>
          <w:szCs w:val="24"/>
        </w:rPr>
        <w:footnoteReference w:id="1"/>
      </w:r>
      <w:r w:rsidR="00D04527">
        <w:rPr>
          <w:rFonts w:ascii="Arial" w:hAnsi="Arial" w:cs="Arial"/>
          <w:sz w:val="24"/>
          <w:szCs w:val="24"/>
        </w:rPr>
        <w:t xml:space="preserve"> Usiku J</w:t>
      </w:r>
      <w:r>
        <w:rPr>
          <w:rFonts w:ascii="Arial" w:hAnsi="Arial" w:cs="Arial"/>
          <w:sz w:val="24"/>
          <w:szCs w:val="24"/>
        </w:rPr>
        <w:t xml:space="preserve"> said the following regarding the duty of courts in these applications:</w:t>
      </w:r>
    </w:p>
    <w:p w:rsidR="00D04527" w:rsidRPr="005D4C2A" w:rsidRDefault="005D4C2A" w:rsidP="00C81C15">
      <w:pPr>
        <w:spacing w:after="0" w:line="360" w:lineRule="auto"/>
        <w:ind w:firstLine="720"/>
        <w:jc w:val="both"/>
        <w:rPr>
          <w:rFonts w:ascii="Arial" w:hAnsi="Arial" w:cs="Arial"/>
        </w:rPr>
      </w:pPr>
      <w:r w:rsidRPr="005D4C2A">
        <w:rPr>
          <w:rFonts w:ascii="Arial" w:hAnsi="Arial" w:cs="Arial"/>
        </w:rPr>
        <w:lastRenderedPageBreak/>
        <w:t>‘</w:t>
      </w:r>
      <w:r w:rsidR="00D04527" w:rsidRPr="005D4C2A">
        <w:rPr>
          <w:rFonts w:ascii="Arial" w:hAnsi="Arial" w:cs="Arial"/>
        </w:rPr>
        <w:t>It is therefore trite that courts bear the duty of controlling court affairs but the prosecution have also the duty in motivating the application for remand or postponements and must lay a proper basis for such an application, either by giving reasons from the bar or lead evidence in support thereof.  It is not for the mere asking and the court cannot afterwards be heard complaining that t</w:t>
      </w:r>
      <w:r w:rsidRPr="005D4C2A">
        <w:rPr>
          <w:rFonts w:ascii="Arial" w:hAnsi="Arial" w:cs="Arial"/>
        </w:rPr>
        <w:t>here were no reasons advanced.’</w:t>
      </w:r>
    </w:p>
    <w:p w:rsidR="005D4C2A" w:rsidRPr="00D04527" w:rsidRDefault="005D4C2A" w:rsidP="00C81C15">
      <w:pPr>
        <w:spacing w:after="0" w:line="360" w:lineRule="auto"/>
        <w:ind w:firstLine="720"/>
        <w:jc w:val="both"/>
        <w:rPr>
          <w:rFonts w:ascii="Arial" w:hAnsi="Arial" w:cs="Arial"/>
          <w:sz w:val="24"/>
          <w:szCs w:val="24"/>
        </w:rPr>
      </w:pPr>
    </w:p>
    <w:p w:rsidR="00D04527" w:rsidRDefault="003D092B" w:rsidP="00C81C15">
      <w:pPr>
        <w:spacing w:after="0" w:line="360" w:lineRule="auto"/>
        <w:jc w:val="both"/>
        <w:rPr>
          <w:rFonts w:ascii="Arial" w:hAnsi="Arial" w:cs="Arial"/>
          <w:sz w:val="24"/>
          <w:szCs w:val="24"/>
        </w:rPr>
      </w:pPr>
      <w:r>
        <w:rPr>
          <w:rFonts w:ascii="Arial" w:hAnsi="Arial" w:cs="Arial"/>
          <w:sz w:val="24"/>
          <w:szCs w:val="24"/>
        </w:rPr>
        <w:t>[1</w:t>
      </w:r>
      <w:r w:rsidR="005D4C2A">
        <w:rPr>
          <w:rFonts w:ascii="Arial" w:hAnsi="Arial" w:cs="Arial"/>
          <w:sz w:val="24"/>
          <w:szCs w:val="24"/>
        </w:rPr>
        <w:t>3</w:t>
      </w:r>
      <w:r>
        <w:rPr>
          <w:rFonts w:ascii="Arial" w:hAnsi="Arial" w:cs="Arial"/>
          <w:sz w:val="24"/>
          <w:szCs w:val="24"/>
        </w:rPr>
        <w:t>]</w:t>
      </w:r>
      <w:r>
        <w:rPr>
          <w:rFonts w:ascii="Arial" w:hAnsi="Arial" w:cs="Arial"/>
          <w:sz w:val="24"/>
          <w:szCs w:val="24"/>
        </w:rPr>
        <w:tab/>
        <w:t>When dealing with an application for a postponement to call a specific w</w:t>
      </w:r>
      <w:r w:rsidR="00D82F73">
        <w:rPr>
          <w:rFonts w:ascii="Arial" w:hAnsi="Arial" w:cs="Arial"/>
          <w:sz w:val="24"/>
          <w:szCs w:val="24"/>
        </w:rPr>
        <w:t>itness as well as allowing the s</w:t>
      </w:r>
      <w:r>
        <w:rPr>
          <w:rFonts w:ascii="Arial" w:hAnsi="Arial" w:cs="Arial"/>
          <w:sz w:val="24"/>
          <w:szCs w:val="24"/>
        </w:rPr>
        <w:t xml:space="preserve">tate to submit DNA evidence, Sibeya AJ (as he then was) in </w:t>
      </w:r>
      <w:r w:rsidR="0068310B" w:rsidRPr="00D82F73">
        <w:rPr>
          <w:rFonts w:ascii="Arial" w:hAnsi="Arial" w:cs="Arial"/>
          <w:i/>
          <w:sz w:val="24"/>
          <w:szCs w:val="24"/>
        </w:rPr>
        <w:t>S v Katanga</w:t>
      </w:r>
      <w:r w:rsidR="0068310B" w:rsidRPr="0068310B">
        <w:rPr>
          <w:rFonts w:ascii="Arial" w:hAnsi="Arial" w:cs="Arial"/>
          <w:sz w:val="24"/>
          <w:szCs w:val="24"/>
        </w:rPr>
        <w:t xml:space="preserve"> </w:t>
      </w:r>
      <w:r w:rsidR="0068310B">
        <w:rPr>
          <w:rStyle w:val="FootnoteReference"/>
          <w:rFonts w:ascii="Arial" w:hAnsi="Arial" w:cs="Arial"/>
          <w:sz w:val="24"/>
          <w:szCs w:val="24"/>
        </w:rPr>
        <w:footnoteReference w:id="2"/>
      </w:r>
      <w:r>
        <w:rPr>
          <w:rFonts w:ascii="Arial" w:hAnsi="Arial" w:cs="Arial"/>
          <w:sz w:val="24"/>
          <w:szCs w:val="24"/>
        </w:rPr>
        <w:t xml:space="preserve"> said the following:</w:t>
      </w:r>
    </w:p>
    <w:p w:rsidR="00C81C15" w:rsidRDefault="00C81C15" w:rsidP="00C81C15">
      <w:pPr>
        <w:spacing w:after="0" w:line="360" w:lineRule="auto"/>
        <w:jc w:val="both"/>
        <w:rPr>
          <w:rFonts w:ascii="Arial" w:hAnsi="Arial" w:cs="Arial"/>
          <w:sz w:val="24"/>
          <w:szCs w:val="24"/>
        </w:rPr>
      </w:pPr>
    </w:p>
    <w:p w:rsidR="00E54A90" w:rsidRDefault="005D4C2A" w:rsidP="00C81C15">
      <w:pPr>
        <w:spacing w:after="0" w:line="360" w:lineRule="auto"/>
        <w:ind w:firstLine="720"/>
        <w:jc w:val="both"/>
        <w:rPr>
          <w:rFonts w:ascii="Arial" w:hAnsi="Arial" w:cs="Arial"/>
        </w:rPr>
      </w:pPr>
      <w:r>
        <w:rPr>
          <w:rFonts w:ascii="Arial" w:hAnsi="Arial" w:cs="Arial"/>
          <w:sz w:val="24"/>
          <w:szCs w:val="24"/>
        </w:rPr>
        <w:t>‘</w:t>
      </w:r>
      <w:r w:rsidR="00E54A90" w:rsidRPr="00E54A90">
        <w:rPr>
          <w:rFonts w:ascii="Arial" w:hAnsi="Arial" w:cs="Arial"/>
          <w:sz w:val="24"/>
          <w:szCs w:val="24"/>
        </w:rPr>
        <w:t>[</w:t>
      </w:r>
      <w:r w:rsidR="00E54A90" w:rsidRPr="00E54A90">
        <w:rPr>
          <w:rFonts w:ascii="Arial" w:hAnsi="Arial" w:cs="Arial"/>
        </w:rPr>
        <w:t>17]</w:t>
      </w:r>
      <w:r w:rsidR="00E54A90" w:rsidRPr="00E54A90">
        <w:rPr>
          <w:rFonts w:ascii="Arial" w:hAnsi="Arial" w:cs="Arial"/>
        </w:rPr>
        <w:tab/>
        <w:t>Postponements infringe on the accused person’s right to a fair trial which embodies the right to have the trial begin and conclude without unreasonable delay. Therefore, the reasons for the request for a postponement advanced should be balanced against the constitutional right of the accused to have a speedy trial (including the right for the hearing to proceed on the appointed day), the prejudice that the accused may suffer and the convenience of the court. For the applicant to succeed in an application for a postponement, there should be demonstrably good and strong reason for the application. It is further in the public interest that there</w:t>
      </w:r>
      <w:r w:rsidR="003D092B">
        <w:rPr>
          <w:rFonts w:ascii="Arial" w:hAnsi="Arial" w:cs="Arial"/>
        </w:rPr>
        <w:t xml:space="preserve"> should finality to litigation.</w:t>
      </w:r>
    </w:p>
    <w:p w:rsidR="00BC0377" w:rsidRPr="00E54A90" w:rsidRDefault="00BC0377" w:rsidP="00C81C15">
      <w:pPr>
        <w:spacing w:after="0" w:line="360" w:lineRule="auto"/>
        <w:ind w:firstLine="720"/>
        <w:jc w:val="both"/>
        <w:rPr>
          <w:rFonts w:ascii="Arial" w:hAnsi="Arial" w:cs="Arial"/>
        </w:rPr>
      </w:pPr>
    </w:p>
    <w:p w:rsidR="00E54A90" w:rsidRDefault="00E54A90" w:rsidP="00C81C15">
      <w:pPr>
        <w:spacing w:after="0" w:line="360" w:lineRule="auto"/>
        <w:jc w:val="both"/>
        <w:rPr>
          <w:rFonts w:ascii="Arial" w:hAnsi="Arial" w:cs="Arial"/>
        </w:rPr>
      </w:pPr>
      <w:r w:rsidRPr="00E54A90">
        <w:rPr>
          <w:rFonts w:ascii="Arial" w:hAnsi="Arial" w:cs="Arial"/>
        </w:rPr>
        <w:t>[18]</w:t>
      </w:r>
      <w:r w:rsidRPr="00E54A90">
        <w:rPr>
          <w:rFonts w:ascii="Arial" w:hAnsi="Arial" w:cs="Arial"/>
        </w:rPr>
        <w:tab/>
      </w:r>
      <w:r w:rsidRPr="00C81C15">
        <w:rPr>
          <w:rFonts w:ascii="Arial" w:hAnsi="Arial" w:cs="Arial"/>
          <w:sz w:val="24"/>
        </w:rPr>
        <w:t xml:space="preserve">The Constitutional Court of South Africa in the matter of </w:t>
      </w:r>
      <w:r w:rsidRPr="00C81C15">
        <w:rPr>
          <w:rFonts w:ascii="Arial" w:hAnsi="Arial" w:cs="Arial"/>
          <w:i/>
          <w:sz w:val="24"/>
        </w:rPr>
        <w:t>National Police Service Union v Minister of safety and Security</w:t>
      </w:r>
      <w:r w:rsidR="003D092B" w:rsidRPr="00C81C15">
        <w:rPr>
          <w:rStyle w:val="FootnoteReference"/>
          <w:rFonts w:ascii="Arial" w:hAnsi="Arial" w:cs="Arial"/>
          <w:i/>
          <w:sz w:val="24"/>
        </w:rPr>
        <w:footnoteReference w:id="3"/>
      </w:r>
      <w:r w:rsidRPr="00C81C15">
        <w:rPr>
          <w:rFonts w:ascii="Arial" w:hAnsi="Arial" w:cs="Arial"/>
          <w:sz w:val="24"/>
        </w:rPr>
        <w:t xml:space="preserve"> stated that: </w:t>
      </w:r>
    </w:p>
    <w:p w:rsidR="00C81C15" w:rsidRPr="00E54A90" w:rsidRDefault="00C81C15" w:rsidP="00C81C15">
      <w:pPr>
        <w:spacing w:after="0" w:line="360" w:lineRule="auto"/>
        <w:jc w:val="both"/>
        <w:rPr>
          <w:rFonts w:ascii="Arial" w:hAnsi="Arial" w:cs="Arial"/>
        </w:rPr>
      </w:pPr>
    </w:p>
    <w:p w:rsidR="00E54A90" w:rsidRPr="00E54A90" w:rsidRDefault="00E54A90" w:rsidP="00C81C15">
      <w:pPr>
        <w:spacing w:after="0" w:line="360" w:lineRule="auto"/>
        <w:jc w:val="both"/>
        <w:rPr>
          <w:rFonts w:ascii="Arial" w:hAnsi="Arial" w:cs="Arial"/>
        </w:rPr>
      </w:pPr>
      <w:r w:rsidRPr="00E54A90">
        <w:rPr>
          <w:rFonts w:ascii="Arial" w:hAnsi="Arial" w:cs="Arial"/>
        </w:rPr>
        <w:tab/>
        <w:t xml:space="preserve">‘The postponement of a matter set down for hearing on a particular date cannot be claimed as of right. An applicant for a postponement seeks an indulgence from the court. Such postponement will not be granted unless this court is satisfied that it is in the interests of justice to do so. In this respect the applicant must show that there if good cause for the postponement. In order to satisfy the court that a good case does exist, it will be necessary to furnish a full and satisfactory explanation of the circumstances that gave rise to the application. Whether a postponement will be granted is therefore in the discretion of the court and cannot be secured by mere agreement between the parties. In exercising that discretion, this court will take into account a number of factors, including (but not limited to) whether the application has been timeously made, whether the explanation given by the applicant for postponement is full and </w:t>
      </w:r>
      <w:r w:rsidRPr="00E54A90">
        <w:rPr>
          <w:rFonts w:ascii="Arial" w:hAnsi="Arial" w:cs="Arial"/>
        </w:rPr>
        <w:lastRenderedPageBreak/>
        <w:t>satisfactory, whether there is prejudice to any of the parties and wheth</w:t>
      </w:r>
      <w:r>
        <w:rPr>
          <w:rFonts w:ascii="Arial" w:hAnsi="Arial" w:cs="Arial"/>
        </w:rPr>
        <w:t>er the application is opposed.’</w:t>
      </w:r>
    </w:p>
    <w:p w:rsidR="003D092B" w:rsidRPr="00E54A90" w:rsidRDefault="003D092B" w:rsidP="00C81C15">
      <w:pPr>
        <w:spacing w:after="0" w:line="360" w:lineRule="auto"/>
        <w:jc w:val="both"/>
        <w:rPr>
          <w:rFonts w:ascii="Arial" w:hAnsi="Arial" w:cs="Arial"/>
        </w:rPr>
      </w:pPr>
    </w:p>
    <w:p w:rsidR="00D04527" w:rsidRDefault="005D4C2A" w:rsidP="00C81C15">
      <w:pPr>
        <w:spacing w:after="0" w:line="360" w:lineRule="auto"/>
        <w:jc w:val="both"/>
        <w:rPr>
          <w:rFonts w:ascii="Arial" w:hAnsi="Arial" w:cs="Arial"/>
          <w:sz w:val="24"/>
          <w:szCs w:val="24"/>
        </w:rPr>
      </w:pPr>
      <w:r>
        <w:rPr>
          <w:rFonts w:ascii="Arial" w:hAnsi="Arial" w:cs="Arial"/>
          <w:sz w:val="24"/>
          <w:szCs w:val="24"/>
        </w:rPr>
        <w:t>[14</w:t>
      </w:r>
      <w:r w:rsidR="003D092B">
        <w:rPr>
          <w:rFonts w:ascii="Arial" w:hAnsi="Arial" w:cs="Arial"/>
          <w:sz w:val="24"/>
          <w:szCs w:val="24"/>
        </w:rPr>
        <w:t>]</w:t>
      </w:r>
      <w:r w:rsidR="003D092B">
        <w:rPr>
          <w:rFonts w:ascii="Arial" w:hAnsi="Arial" w:cs="Arial"/>
          <w:sz w:val="24"/>
          <w:szCs w:val="24"/>
        </w:rPr>
        <w:tab/>
      </w:r>
      <w:r w:rsidR="00D04527" w:rsidRPr="003D092B">
        <w:rPr>
          <w:rFonts w:ascii="Arial" w:hAnsi="Arial" w:cs="Arial"/>
          <w:i/>
          <w:sz w:val="24"/>
          <w:szCs w:val="24"/>
        </w:rPr>
        <w:t>Myburgh Transport v Botha t/a SA Truck Bodies</w:t>
      </w:r>
      <w:r w:rsidR="00D04527" w:rsidRPr="00D04527">
        <w:rPr>
          <w:rFonts w:ascii="Arial" w:hAnsi="Arial" w:cs="Arial"/>
          <w:sz w:val="24"/>
          <w:szCs w:val="24"/>
        </w:rPr>
        <w:t xml:space="preserve"> </w:t>
      </w:r>
      <w:r w:rsidR="00D04527" w:rsidRPr="00D04527">
        <w:rPr>
          <w:rStyle w:val="FootnoteReference"/>
          <w:rFonts w:ascii="Arial" w:hAnsi="Arial" w:cs="Arial"/>
          <w:sz w:val="24"/>
          <w:szCs w:val="24"/>
        </w:rPr>
        <w:footnoteReference w:id="4"/>
      </w:r>
      <w:r w:rsidR="003D092B">
        <w:rPr>
          <w:rFonts w:ascii="Arial" w:hAnsi="Arial" w:cs="Arial"/>
          <w:sz w:val="24"/>
          <w:szCs w:val="24"/>
        </w:rPr>
        <w:t xml:space="preserve"> is seen as</w:t>
      </w:r>
      <w:r w:rsidR="00D04527" w:rsidRPr="00D04527">
        <w:rPr>
          <w:rFonts w:ascii="Arial" w:hAnsi="Arial" w:cs="Arial"/>
          <w:sz w:val="24"/>
          <w:szCs w:val="24"/>
        </w:rPr>
        <w:t xml:space="preserve"> the </w:t>
      </w:r>
      <w:r w:rsidR="00D04527" w:rsidRPr="003D092B">
        <w:rPr>
          <w:rFonts w:ascii="Arial" w:hAnsi="Arial" w:cs="Arial"/>
          <w:i/>
          <w:sz w:val="24"/>
          <w:szCs w:val="24"/>
        </w:rPr>
        <w:t>locus classicus</w:t>
      </w:r>
      <w:r w:rsidR="00D04527" w:rsidRPr="00D04527">
        <w:rPr>
          <w:rFonts w:ascii="Arial" w:hAnsi="Arial" w:cs="Arial"/>
          <w:sz w:val="24"/>
          <w:szCs w:val="24"/>
        </w:rPr>
        <w:t xml:space="preserve"> governing postponement applications wherein the Supreme Court outlined the relevant principles</w:t>
      </w:r>
      <w:r>
        <w:rPr>
          <w:rFonts w:ascii="Arial" w:hAnsi="Arial" w:cs="Arial"/>
          <w:sz w:val="24"/>
          <w:szCs w:val="24"/>
        </w:rPr>
        <w:t xml:space="preserve"> applicable. </w:t>
      </w:r>
      <w:r w:rsidR="003D092B">
        <w:rPr>
          <w:rFonts w:ascii="Arial" w:hAnsi="Arial" w:cs="Arial"/>
          <w:sz w:val="24"/>
          <w:szCs w:val="24"/>
        </w:rPr>
        <w:t>Although this was a civil mat</w:t>
      </w:r>
      <w:r w:rsidR="00D82F73">
        <w:rPr>
          <w:rFonts w:ascii="Arial" w:hAnsi="Arial" w:cs="Arial"/>
          <w:sz w:val="24"/>
          <w:szCs w:val="24"/>
        </w:rPr>
        <w:t>ter, the same principles find application</w:t>
      </w:r>
      <w:r w:rsidR="003D092B">
        <w:rPr>
          <w:rFonts w:ascii="Arial" w:hAnsi="Arial" w:cs="Arial"/>
          <w:sz w:val="24"/>
          <w:szCs w:val="24"/>
        </w:rPr>
        <w:t xml:space="preserve"> in criminal matters</w:t>
      </w:r>
      <w:r w:rsidR="00D80DED">
        <w:rPr>
          <w:rFonts w:ascii="Arial" w:hAnsi="Arial" w:cs="Arial"/>
          <w:sz w:val="24"/>
          <w:szCs w:val="24"/>
        </w:rPr>
        <w:t>, excluding the parts where these principles relates to appropriate cost orders as these are not applicable in criminal cases</w:t>
      </w:r>
      <w:r w:rsidR="00D04527" w:rsidRPr="00D04527">
        <w:rPr>
          <w:rFonts w:ascii="Arial" w:hAnsi="Arial" w:cs="Arial"/>
          <w:sz w:val="24"/>
          <w:szCs w:val="24"/>
        </w:rPr>
        <w:t xml:space="preserve">. These principles can be paraphrased in the following </w:t>
      </w:r>
      <w:r w:rsidRPr="00D04527">
        <w:rPr>
          <w:rFonts w:ascii="Arial" w:hAnsi="Arial" w:cs="Arial"/>
          <w:sz w:val="24"/>
          <w:szCs w:val="24"/>
        </w:rPr>
        <w:t>terms:</w:t>
      </w:r>
    </w:p>
    <w:p w:rsidR="00C81C15" w:rsidRPr="00D04527" w:rsidRDefault="00C81C15" w:rsidP="00C81C15">
      <w:pPr>
        <w:spacing w:after="0" w:line="360" w:lineRule="auto"/>
        <w:jc w:val="both"/>
        <w:rPr>
          <w:rFonts w:ascii="Arial" w:hAnsi="Arial" w:cs="Arial"/>
          <w:sz w:val="24"/>
          <w:szCs w:val="24"/>
        </w:rPr>
      </w:pPr>
    </w:p>
    <w:p w:rsidR="00D04527" w:rsidRPr="00D80DED" w:rsidRDefault="005D4C2A" w:rsidP="00C81C15">
      <w:pPr>
        <w:spacing w:before="240" w:after="0" w:line="360" w:lineRule="auto"/>
        <w:ind w:firstLine="720"/>
        <w:jc w:val="both"/>
        <w:rPr>
          <w:rFonts w:ascii="Arial" w:hAnsi="Arial" w:cs="Arial"/>
        </w:rPr>
      </w:pPr>
      <w:r>
        <w:rPr>
          <w:rFonts w:ascii="Arial" w:hAnsi="Arial" w:cs="Arial"/>
          <w:sz w:val="24"/>
          <w:szCs w:val="24"/>
        </w:rPr>
        <w:t>‘</w:t>
      </w:r>
      <w:r w:rsidR="00D04527" w:rsidRPr="00D80DED">
        <w:rPr>
          <w:rFonts w:ascii="Arial" w:hAnsi="Arial" w:cs="Arial"/>
        </w:rPr>
        <w:t>(a)</w:t>
      </w:r>
      <w:r w:rsidR="00D04527" w:rsidRPr="00D80DED">
        <w:rPr>
          <w:rFonts w:ascii="Arial" w:hAnsi="Arial" w:cs="Arial"/>
        </w:rPr>
        <w:tab/>
        <w:t>The trial judge has a discretion as to whether to grant or refuse an application for a postponement;</w:t>
      </w:r>
    </w:p>
    <w:p w:rsidR="00D04527" w:rsidRPr="00D80DED" w:rsidRDefault="00D04527" w:rsidP="00C81C15">
      <w:pPr>
        <w:spacing w:before="240" w:after="0" w:line="360" w:lineRule="auto"/>
        <w:jc w:val="both"/>
        <w:rPr>
          <w:rFonts w:ascii="Arial" w:hAnsi="Arial" w:cs="Arial"/>
        </w:rPr>
      </w:pPr>
      <w:r w:rsidRPr="00D80DED">
        <w:rPr>
          <w:rFonts w:ascii="Arial" w:hAnsi="Arial" w:cs="Arial"/>
        </w:rPr>
        <w:t>(</w:t>
      </w:r>
      <w:r w:rsidR="00D80DED" w:rsidRPr="00D80DED">
        <w:rPr>
          <w:rFonts w:ascii="Arial" w:hAnsi="Arial" w:cs="Arial"/>
        </w:rPr>
        <w:t>b</w:t>
      </w:r>
      <w:r w:rsidRPr="00D80DED">
        <w:rPr>
          <w:rFonts w:ascii="Arial" w:hAnsi="Arial" w:cs="Arial"/>
        </w:rPr>
        <w:t>)</w:t>
      </w:r>
      <w:r w:rsidRPr="00D80DED">
        <w:rPr>
          <w:rFonts w:ascii="Arial" w:hAnsi="Arial" w:cs="Arial"/>
        </w:rPr>
        <w:tab/>
        <w:t>That discretion should be exercised judicially and not capriciously, whimsically or on a wrong principle;</w:t>
      </w:r>
    </w:p>
    <w:p w:rsidR="00D04527" w:rsidRPr="00D80DED" w:rsidRDefault="00D04527" w:rsidP="00C81C15">
      <w:pPr>
        <w:spacing w:before="240" w:after="0" w:line="360" w:lineRule="auto"/>
        <w:jc w:val="both"/>
        <w:rPr>
          <w:rFonts w:ascii="Arial" w:hAnsi="Arial" w:cs="Arial"/>
        </w:rPr>
      </w:pPr>
      <w:r w:rsidRPr="00D80DED">
        <w:rPr>
          <w:rFonts w:ascii="Arial" w:hAnsi="Arial" w:cs="Arial"/>
        </w:rPr>
        <w:t>(</w:t>
      </w:r>
      <w:r w:rsidR="00D80DED" w:rsidRPr="00D80DED">
        <w:rPr>
          <w:rFonts w:ascii="Arial" w:hAnsi="Arial" w:cs="Arial"/>
        </w:rPr>
        <w:t>c</w:t>
      </w:r>
      <w:r w:rsidRPr="00D80DED">
        <w:rPr>
          <w:rFonts w:ascii="Arial" w:hAnsi="Arial" w:cs="Arial"/>
        </w:rPr>
        <w:t>)</w:t>
      </w:r>
      <w:r w:rsidRPr="00D80DED">
        <w:rPr>
          <w:rFonts w:ascii="Arial" w:hAnsi="Arial" w:cs="Arial"/>
        </w:rPr>
        <w:tab/>
        <w:t xml:space="preserve">A court should be slow to refuse a postponement where the true reason for a party’s non-preparedness has been fully explained and is not due to dilatory tactics on his or her part and where the demands of justice show that that party should have further time for the purpose of presenting his or her case; </w:t>
      </w:r>
    </w:p>
    <w:p w:rsidR="00D04527" w:rsidRPr="00D80DED" w:rsidRDefault="00D04527" w:rsidP="00C81C15">
      <w:pPr>
        <w:spacing w:before="240" w:after="0" w:line="360" w:lineRule="auto"/>
        <w:jc w:val="both"/>
        <w:rPr>
          <w:rFonts w:ascii="Arial" w:hAnsi="Arial" w:cs="Arial"/>
        </w:rPr>
      </w:pPr>
      <w:r w:rsidRPr="00D80DED">
        <w:rPr>
          <w:rFonts w:ascii="Arial" w:hAnsi="Arial" w:cs="Arial"/>
        </w:rPr>
        <w:t>(</w:t>
      </w:r>
      <w:r w:rsidR="00D80DED" w:rsidRPr="00D80DED">
        <w:rPr>
          <w:rFonts w:ascii="Arial" w:hAnsi="Arial" w:cs="Arial"/>
        </w:rPr>
        <w:t>d</w:t>
      </w:r>
      <w:r w:rsidRPr="00D80DED">
        <w:rPr>
          <w:rFonts w:ascii="Arial" w:hAnsi="Arial" w:cs="Arial"/>
        </w:rPr>
        <w:t>)</w:t>
      </w:r>
      <w:r w:rsidRPr="00D80DED">
        <w:rPr>
          <w:rFonts w:ascii="Arial" w:hAnsi="Arial" w:cs="Arial"/>
        </w:rPr>
        <w:tab/>
        <w:t>An application for a postponement must be made timeously, as soon as the circumstances call for the need to make the application become known to the applicant. Where the demands of justice and fairness however, call for the granting of a postponement, the court may grant such application even if it was not timeously made;</w:t>
      </w:r>
    </w:p>
    <w:p w:rsidR="00D04527" w:rsidRPr="00D80DED" w:rsidRDefault="00D80DED" w:rsidP="00C81C15">
      <w:pPr>
        <w:spacing w:before="240" w:after="0" w:line="360" w:lineRule="auto"/>
        <w:jc w:val="both"/>
        <w:rPr>
          <w:rFonts w:ascii="Arial" w:hAnsi="Arial" w:cs="Arial"/>
        </w:rPr>
      </w:pPr>
      <w:r w:rsidRPr="00D80DED">
        <w:rPr>
          <w:rFonts w:ascii="Arial" w:hAnsi="Arial" w:cs="Arial"/>
        </w:rPr>
        <w:t>(e</w:t>
      </w:r>
      <w:r w:rsidR="00D04527" w:rsidRPr="00D80DED">
        <w:rPr>
          <w:rFonts w:ascii="Arial" w:hAnsi="Arial" w:cs="Arial"/>
        </w:rPr>
        <w:t>)</w:t>
      </w:r>
      <w:r w:rsidR="00D04527" w:rsidRPr="00D80DED">
        <w:rPr>
          <w:rFonts w:ascii="Arial" w:hAnsi="Arial" w:cs="Arial"/>
        </w:rPr>
        <w:tab/>
        <w:t>An application for a postponement must be bona fide and not resorted to as a tactical manoeuvre geared to gaining an advantage to which the applicant is not entitled;</w:t>
      </w:r>
    </w:p>
    <w:p w:rsidR="00D04527" w:rsidRPr="00D80DED" w:rsidRDefault="00D04527" w:rsidP="00C81C15">
      <w:pPr>
        <w:spacing w:before="240" w:after="0" w:line="360" w:lineRule="auto"/>
        <w:jc w:val="both"/>
        <w:rPr>
          <w:rFonts w:ascii="Arial" w:hAnsi="Arial" w:cs="Arial"/>
        </w:rPr>
      </w:pPr>
      <w:r w:rsidRPr="00D80DED">
        <w:rPr>
          <w:rFonts w:ascii="Arial" w:hAnsi="Arial" w:cs="Arial"/>
        </w:rPr>
        <w:t>(</w:t>
      </w:r>
      <w:r w:rsidR="00D80DED" w:rsidRPr="00D80DED">
        <w:rPr>
          <w:rFonts w:ascii="Arial" w:hAnsi="Arial" w:cs="Arial"/>
        </w:rPr>
        <w:t>f</w:t>
      </w:r>
      <w:r w:rsidRPr="00D80DED">
        <w:rPr>
          <w:rFonts w:ascii="Arial" w:hAnsi="Arial" w:cs="Arial"/>
        </w:rPr>
        <w:t>)</w:t>
      </w:r>
      <w:r w:rsidRPr="00D80DED">
        <w:rPr>
          <w:rFonts w:ascii="Arial" w:hAnsi="Arial" w:cs="Arial"/>
        </w:rPr>
        <w:tab/>
        <w:t>Considerations of prejudice will ordinarily play a pivotal part in the direction the court’s discretion will be exercised. In this regard, the court should consider whether prejudice suffered by the respondent cannot be cured or compensated by an appropriate order for costs;</w:t>
      </w:r>
    </w:p>
    <w:p w:rsidR="00D04527" w:rsidRPr="00D80DED" w:rsidRDefault="00D04527" w:rsidP="00C81C15">
      <w:pPr>
        <w:spacing w:before="240" w:after="0" w:line="360" w:lineRule="auto"/>
        <w:jc w:val="both"/>
        <w:rPr>
          <w:rFonts w:ascii="Arial" w:hAnsi="Arial" w:cs="Arial"/>
        </w:rPr>
      </w:pPr>
      <w:r w:rsidRPr="00D80DED">
        <w:rPr>
          <w:rFonts w:ascii="Arial" w:hAnsi="Arial" w:cs="Arial"/>
        </w:rPr>
        <w:t>(</w:t>
      </w:r>
      <w:r w:rsidR="00D80DED" w:rsidRPr="00D80DED">
        <w:rPr>
          <w:rFonts w:ascii="Arial" w:hAnsi="Arial" w:cs="Arial"/>
        </w:rPr>
        <w:t>g</w:t>
      </w:r>
      <w:r w:rsidRPr="00D80DED">
        <w:rPr>
          <w:rFonts w:ascii="Arial" w:hAnsi="Arial" w:cs="Arial"/>
        </w:rPr>
        <w:t>)</w:t>
      </w:r>
      <w:r w:rsidRPr="00D80DED">
        <w:rPr>
          <w:rFonts w:ascii="Arial" w:hAnsi="Arial" w:cs="Arial"/>
        </w:rPr>
        <w:tab/>
        <w:t>The court should weigh the prejudice that will be occasioned to the respondent if the application is granted, against the prejudice that the applicant will suffer if the application is not granted;</w:t>
      </w:r>
    </w:p>
    <w:p w:rsidR="005D4C2A" w:rsidRDefault="00D04527" w:rsidP="00C81C15">
      <w:pPr>
        <w:spacing w:before="240" w:after="0" w:line="360" w:lineRule="auto"/>
        <w:jc w:val="both"/>
        <w:rPr>
          <w:rFonts w:ascii="Arial" w:hAnsi="Arial" w:cs="Arial"/>
        </w:rPr>
      </w:pPr>
      <w:r w:rsidRPr="00D80DED">
        <w:rPr>
          <w:rFonts w:ascii="Arial" w:hAnsi="Arial" w:cs="Arial"/>
        </w:rPr>
        <w:lastRenderedPageBreak/>
        <w:t>(</w:t>
      </w:r>
      <w:r w:rsidR="00D80DED" w:rsidRPr="00D80DED">
        <w:rPr>
          <w:rFonts w:ascii="Arial" w:hAnsi="Arial" w:cs="Arial"/>
        </w:rPr>
        <w:t>h</w:t>
      </w:r>
      <w:r w:rsidRPr="00D80DED">
        <w:rPr>
          <w:rFonts w:ascii="Arial" w:hAnsi="Arial" w:cs="Arial"/>
        </w:rPr>
        <w:t>)</w:t>
      </w:r>
      <w:r w:rsidRPr="00D80DED">
        <w:rPr>
          <w:rFonts w:ascii="Arial" w:hAnsi="Arial" w:cs="Arial"/>
        </w:rPr>
        <w:tab/>
        <w:t>Where the application has not been timeously made, or the applicant is otherwise to blame for the procedure adopted, but justice nevertheless calls for postponement to be granted in the peculiar circumstances, the court may, in its discretion, allow the postponement but direct the applicant to pay the wasted costs occasioned by the postponement on the scale between attorney and client. In this regard, the court may even order the applicant to make good on the costs order even before the applicant prosecutes the matter further.</w:t>
      </w:r>
      <w:r w:rsidR="005D4C2A">
        <w:rPr>
          <w:rFonts w:ascii="Arial" w:hAnsi="Arial" w:cs="Arial"/>
        </w:rPr>
        <w:t>’</w:t>
      </w:r>
    </w:p>
    <w:p w:rsidR="00BC0377" w:rsidRDefault="00BC0377" w:rsidP="00C81C15">
      <w:pPr>
        <w:spacing w:after="0" w:line="360" w:lineRule="auto"/>
        <w:jc w:val="both"/>
        <w:rPr>
          <w:rFonts w:ascii="Arial" w:hAnsi="Arial" w:cs="Arial"/>
        </w:rPr>
      </w:pPr>
    </w:p>
    <w:p w:rsidR="00D80DED" w:rsidRDefault="00D80DED" w:rsidP="00C81C15">
      <w:pPr>
        <w:spacing w:after="0" w:line="360" w:lineRule="auto"/>
        <w:jc w:val="both"/>
        <w:rPr>
          <w:rFonts w:ascii="Arial" w:hAnsi="Arial" w:cs="Arial"/>
          <w:sz w:val="24"/>
          <w:szCs w:val="24"/>
          <w:u w:val="single"/>
        </w:rPr>
      </w:pPr>
      <w:r w:rsidRPr="00321160">
        <w:rPr>
          <w:rFonts w:ascii="Arial" w:hAnsi="Arial" w:cs="Arial"/>
          <w:sz w:val="24"/>
          <w:szCs w:val="24"/>
          <w:u w:val="single"/>
        </w:rPr>
        <w:t>Conclusion</w:t>
      </w:r>
    </w:p>
    <w:p w:rsidR="00C81C15" w:rsidRPr="00321160" w:rsidRDefault="00C81C15" w:rsidP="00C81C15">
      <w:pPr>
        <w:spacing w:after="0" w:line="360" w:lineRule="auto"/>
        <w:jc w:val="both"/>
        <w:rPr>
          <w:rFonts w:ascii="Arial" w:hAnsi="Arial" w:cs="Arial"/>
          <w:sz w:val="24"/>
          <w:szCs w:val="24"/>
          <w:u w:val="single"/>
        </w:rPr>
      </w:pPr>
    </w:p>
    <w:p w:rsidR="00321160" w:rsidRDefault="005D4C2A" w:rsidP="00C81C15">
      <w:pPr>
        <w:spacing w:after="0" w:line="360" w:lineRule="auto"/>
        <w:jc w:val="both"/>
        <w:rPr>
          <w:rFonts w:ascii="Arial" w:hAnsi="Arial" w:cs="Arial"/>
          <w:sz w:val="24"/>
          <w:szCs w:val="24"/>
        </w:rPr>
      </w:pPr>
      <w:r>
        <w:rPr>
          <w:rFonts w:ascii="Arial" w:hAnsi="Arial" w:cs="Arial"/>
          <w:sz w:val="24"/>
          <w:szCs w:val="24"/>
        </w:rPr>
        <w:t>[15</w:t>
      </w:r>
      <w:r w:rsidR="00D80DED">
        <w:rPr>
          <w:rFonts w:ascii="Arial" w:hAnsi="Arial" w:cs="Arial"/>
          <w:sz w:val="24"/>
          <w:szCs w:val="24"/>
        </w:rPr>
        <w:t>]</w:t>
      </w:r>
      <w:r w:rsidR="00D80DED">
        <w:rPr>
          <w:rFonts w:ascii="Arial" w:hAnsi="Arial" w:cs="Arial"/>
          <w:sz w:val="24"/>
          <w:szCs w:val="24"/>
        </w:rPr>
        <w:tab/>
      </w:r>
      <w:r w:rsidR="00321160">
        <w:rPr>
          <w:rFonts w:ascii="Arial" w:hAnsi="Arial" w:cs="Arial"/>
          <w:sz w:val="24"/>
          <w:szCs w:val="24"/>
        </w:rPr>
        <w:t>It is indeed the court’s discretion to allow the matter to be postponed or not and this is a judicial discretion which need to be ex</w:t>
      </w:r>
      <w:r w:rsidR="00FA2B1D">
        <w:rPr>
          <w:rFonts w:ascii="Arial" w:hAnsi="Arial" w:cs="Arial"/>
          <w:sz w:val="24"/>
          <w:szCs w:val="24"/>
        </w:rPr>
        <w:t xml:space="preserve">ercised on good grounds shown. </w:t>
      </w:r>
      <w:r w:rsidR="00321160">
        <w:rPr>
          <w:rFonts w:ascii="Arial" w:hAnsi="Arial" w:cs="Arial"/>
          <w:sz w:val="24"/>
          <w:szCs w:val="24"/>
        </w:rPr>
        <w:t>In doing so, the court should decide whether the t</w:t>
      </w:r>
      <w:r w:rsidR="00FA2B1D">
        <w:rPr>
          <w:rFonts w:ascii="Arial" w:hAnsi="Arial" w:cs="Arial"/>
          <w:sz w:val="24"/>
          <w:szCs w:val="24"/>
        </w:rPr>
        <w:t>rue reason was fully disclosed.</w:t>
      </w:r>
      <w:r w:rsidR="00321160">
        <w:rPr>
          <w:rFonts w:ascii="Arial" w:hAnsi="Arial" w:cs="Arial"/>
          <w:sz w:val="24"/>
          <w:szCs w:val="24"/>
        </w:rPr>
        <w:t xml:space="preserve"> In the </w:t>
      </w:r>
      <w:r w:rsidR="00FA2B1D">
        <w:rPr>
          <w:rFonts w:ascii="Arial" w:hAnsi="Arial" w:cs="Arial"/>
          <w:sz w:val="24"/>
          <w:szCs w:val="24"/>
        </w:rPr>
        <w:t>current matter the s</w:t>
      </w:r>
      <w:r w:rsidR="00321160">
        <w:rPr>
          <w:rFonts w:ascii="Arial" w:hAnsi="Arial" w:cs="Arial"/>
          <w:sz w:val="24"/>
          <w:szCs w:val="24"/>
        </w:rPr>
        <w:t>tate explained as far as possible as to why Ms du Plessis is not at court and why Mr. Sc</w:t>
      </w:r>
      <w:r w:rsidR="00FA2B1D">
        <w:rPr>
          <w:rFonts w:ascii="Arial" w:hAnsi="Arial" w:cs="Arial"/>
          <w:sz w:val="24"/>
          <w:szCs w:val="24"/>
        </w:rPr>
        <w:t>h</w:t>
      </w:r>
      <w:r w:rsidR="00321160">
        <w:rPr>
          <w:rFonts w:ascii="Arial" w:hAnsi="Arial" w:cs="Arial"/>
          <w:sz w:val="24"/>
          <w:szCs w:val="24"/>
        </w:rPr>
        <w:t>oltz’</w:t>
      </w:r>
      <w:r w:rsidR="00FA2B1D">
        <w:rPr>
          <w:rFonts w:ascii="Arial" w:hAnsi="Arial" w:cs="Arial"/>
          <w:sz w:val="24"/>
          <w:szCs w:val="24"/>
        </w:rPr>
        <w:t xml:space="preserve">s statement was not yet taken. </w:t>
      </w:r>
      <w:r w:rsidR="00321160">
        <w:rPr>
          <w:rFonts w:ascii="Arial" w:hAnsi="Arial" w:cs="Arial"/>
          <w:sz w:val="24"/>
          <w:szCs w:val="24"/>
        </w:rPr>
        <w:t>There was an attempt made to get hold of him by the investigation officer although perhap</w:t>
      </w:r>
      <w:r w:rsidR="00FA2B1D">
        <w:rPr>
          <w:rFonts w:ascii="Arial" w:hAnsi="Arial" w:cs="Arial"/>
          <w:sz w:val="24"/>
          <w:szCs w:val="24"/>
        </w:rPr>
        <w:t>s not a serious enough attempt.</w:t>
      </w:r>
      <w:r w:rsidR="00321160">
        <w:rPr>
          <w:rFonts w:ascii="Arial" w:hAnsi="Arial" w:cs="Arial"/>
          <w:sz w:val="24"/>
          <w:szCs w:val="24"/>
        </w:rPr>
        <w:t xml:space="preserve"> The court is however satisfied that Mr Sc</w:t>
      </w:r>
      <w:r w:rsidR="00FA2B1D">
        <w:rPr>
          <w:rFonts w:ascii="Arial" w:hAnsi="Arial" w:cs="Arial"/>
          <w:sz w:val="24"/>
          <w:szCs w:val="24"/>
        </w:rPr>
        <w:t>h</w:t>
      </w:r>
      <w:r w:rsidR="00321160">
        <w:rPr>
          <w:rFonts w:ascii="Arial" w:hAnsi="Arial" w:cs="Arial"/>
          <w:sz w:val="24"/>
          <w:szCs w:val="24"/>
        </w:rPr>
        <w:t xml:space="preserve">oltz was indeed traced and is willing to testify should the </w:t>
      </w:r>
      <w:r w:rsidR="00FA2B1D">
        <w:rPr>
          <w:rFonts w:ascii="Arial" w:hAnsi="Arial" w:cs="Arial"/>
          <w:sz w:val="24"/>
          <w:szCs w:val="24"/>
        </w:rPr>
        <w:t>state, after consultation decide</w:t>
      </w:r>
      <w:r w:rsidR="00321160">
        <w:rPr>
          <w:rFonts w:ascii="Arial" w:hAnsi="Arial" w:cs="Arial"/>
          <w:sz w:val="24"/>
          <w:szCs w:val="24"/>
        </w:rPr>
        <w:t xml:space="preserve"> to call him.  </w:t>
      </w:r>
    </w:p>
    <w:p w:rsidR="00BC0377" w:rsidRDefault="00BC0377" w:rsidP="00C81C15">
      <w:pPr>
        <w:spacing w:after="0" w:line="360" w:lineRule="auto"/>
        <w:jc w:val="both"/>
        <w:rPr>
          <w:rFonts w:ascii="Arial" w:hAnsi="Arial" w:cs="Arial"/>
          <w:sz w:val="24"/>
          <w:szCs w:val="24"/>
        </w:rPr>
      </w:pPr>
    </w:p>
    <w:p w:rsidR="00C20243" w:rsidRDefault="005D4C2A" w:rsidP="00C81C15">
      <w:pPr>
        <w:spacing w:after="0" w:line="360" w:lineRule="auto"/>
        <w:jc w:val="both"/>
        <w:rPr>
          <w:rFonts w:ascii="Arial" w:hAnsi="Arial" w:cs="Arial"/>
          <w:sz w:val="24"/>
          <w:szCs w:val="24"/>
        </w:rPr>
      </w:pPr>
      <w:r>
        <w:rPr>
          <w:rFonts w:ascii="Arial" w:hAnsi="Arial" w:cs="Arial"/>
          <w:sz w:val="24"/>
          <w:szCs w:val="24"/>
        </w:rPr>
        <w:t>[16</w:t>
      </w:r>
      <w:r w:rsidR="00C20243">
        <w:rPr>
          <w:rFonts w:ascii="Arial" w:hAnsi="Arial" w:cs="Arial"/>
          <w:sz w:val="24"/>
          <w:szCs w:val="24"/>
        </w:rPr>
        <w:t>]</w:t>
      </w:r>
      <w:r w:rsidR="00C20243">
        <w:rPr>
          <w:rFonts w:ascii="Arial" w:hAnsi="Arial" w:cs="Arial"/>
          <w:sz w:val="24"/>
          <w:szCs w:val="24"/>
        </w:rPr>
        <w:tab/>
        <w:t>The court weight up the prejudice that the accused would su</w:t>
      </w:r>
      <w:r w:rsidR="00176638">
        <w:rPr>
          <w:rFonts w:ascii="Arial" w:hAnsi="Arial" w:cs="Arial"/>
          <w:sz w:val="24"/>
          <w:szCs w:val="24"/>
        </w:rPr>
        <w:t>ffer against the prejudice the s</w:t>
      </w:r>
      <w:r w:rsidR="00C20243">
        <w:rPr>
          <w:rFonts w:ascii="Arial" w:hAnsi="Arial" w:cs="Arial"/>
          <w:sz w:val="24"/>
          <w:szCs w:val="24"/>
        </w:rPr>
        <w:t>tate would suffer if t</w:t>
      </w:r>
      <w:r w:rsidR="00176638">
        <w:rPr>
          <w:rFonts w:ascii="Arial" w:hAnsi="Arial" w:cs="Arial"/>
          <w:sz w:val="24"/>
          <w:szCs w:val="24"/>
        </w:rPr>
        <w:t xml:space="preserve">he application is not granted. </w:t>
      </w:r>
      <w:r w:rsidR="00C20243">
        <w:rPr>
          <w:rFonts w:ascii="Arial" w:hAnsi="Arial" w:cs="Arial"/>
          <w:sz w:val="24"/>
          <w:szCs w:val="24"/>
        </w:rPr>
        <w:t>The court also looked at the history of this matter and c</w:t>
      </w:r>
      <w:r w:rsidR="00176638">
        <w:rPr>
          <w:rFonts w:ascii="Arial" w:hAnsi="Arial" w:cs="Arial"/>
          <w:sz w:val="24"/>
          <w:szCs w:val="24"/>
        </w:rPr>
        <w:t>ame to conclusion that there was</w:t>
      </w:r>
      <w:r w:rsidR="00C20243">
        <w:rPr>
          <w:rFonts w:ascii="Arial" w:hAnsi="Arial" w:cs="Arial"/>
          <w:sz w:val="24"/>
          <w:szCs w:val="24"/>
        </w:rPr>
        <w:t xml:space="preserve"> not a great number of postponements</w:t>
      </w:r>
      <w:r w:rsidR="00176638">
        <w:rPr>
          <w:rFonts w:ascii="Arial" w:hAnsi="Arial" w:cs="Arial"/>
          <w:sz w:val="24"/>
          <w:szCs w:val="24"/>
        </w:rPr>
        <w:t xml:space="preserve"> that could be laid before the state’s door. </w:t>
      </w:r>
      <w:r w:rsidR="00C20243">
        <w:rPr>
          <w:rFonts w:ascii="Arial" w:hAnsi="Arial" w:cs="Arial"/>
          <w:sz w:val="24"/>
          <w:szCs w:val="24"/>
        </w:rPr>
        <w:t xml:space="preserve">The prejudice the accused would suffer however can in some </w:t>
      </w:r>
      <w:r w:rsidR="00176638">
        <w:rPr>
          <w:rFonts w:ascii="Arial" w:hAnsi="Arial" w:cs="Arial"/>
          <w:sz w:val="24"/>
          <w:szCs w:val="24"/>
        </w:rPr>
        <w:t>ways be curbed by allowing the a</w:t>
      </w:r>
      <w:r w:rsidR="00C20243">
        <w:rPr>
          <w:rFonts w:ascii="Arial" w:hAnsi="Arial" w:cs="Arial"/>
          <w:sz w:val="24"/>
          <w:szCs w:val="24"/>
        </w:rPr>
        <w:t>ccused to recall some witnesses if the need for suc</w:t>
      </w:r>
      <w:r w:rsidR="00176638">
        <w:rPr>
          <w:rFonts w:ascii="Arial" w:hAnsi="Arial" w:cs="Arial"/>
          <w:sz w:val="24"/>
          <w:szCs w:val="24"/>
        </w:rPr>
        <w:t>h arises. The s</w:t>
      </w:r>
      <w:r w:rsidR="00C20243">
        <w:rPr>
          <w:rFonts w:ascii="Arial" w:hAnsi="Arial" w:cs="Arial"/>
          <w:sz w:val="24"/>
          <w:szCs w:val="24"/>
        </w:rPr>
        <w:t>tate will, in the event that they wish</w:t>
      </w:r>
      <w:r w:rsidR="00176638">
        <w:rPr>
          <w:rFonts w:ascii="Arial" w:hAnsi="Arial" w:cs="Arial"/>
          <w:sz w:val="24"/>
          <w:szCs w:val="24"/>
        </w:rPr>
        <w:t xml:space="preserve"> to call Mr. Scholtz still need</w:t>
      </w:r>
      <w:r w:rsidR="00C20243">
        <w:rPr>
          <w:rFonts w:ascii="Arial" w:hAnsi="Arial" w:cs="Arial"/>
          <w:sz w:val="24"/>
          <w:szCs w:val="24"/>
        </w:rPr>
        <w:t xml:space="preserve"> to bring an application to call him and convince the court that the requirements as set out in </w:t>
      </w:r>
      <w:r w:rsidR="00C20243" w:rsidRPr="00C20243">
        <w:rPr>
          <w:rFonts w:ascii="Arial" w:hAnsi="Arial" w:cs="Arial"/>
          <w:i/>
          <w:sz w:val="24"/>
          <w:szCs w:val="24"/>
        </w:rPr>
        <w:t>S v Van Der Westhuizen</w:t>
      </w:r>
      <w:r w:rsidR="00C20243">
        <w:rPr>
          <w:rFonts w:ascii="Arial" w:hAnsi="Arial" w:cs="Arial"/>
          <w:sz w:val="24"/>
          <w:szCs w:val="24"/>
        </w:rPr>
        <w:t xml:space="preserve"> </w:t>
      </w:r>
      <w:r w:rsidR="00C20243">
        <w:rPr>
          <w:rStyle w:val="FootnoteReference"/>
          <w:rFonts w:ascii="Arial" w:hAnsi="Arial" w:cs="Arial"/>
          <w:sz w:val="24"/>
          <w:szCs w:val="24"/>
        </w:rPr>
        <w:footnoteReference w:id="5"/>
      </w:r>
      <w:r w:rsidR="00176638">
        <w:rPr>
          <w:rFonts w:ascii="Arial" w:hAnsi="Arial" w:cs="Arial"/>
          <w:sz w:val="24"/>
          <w:szCs w:val="24"/>
        </w:rPr>
        <w:t xml:space="preserve"> have been</w:t>
      </w:r>
      <w:r w:rsidR="00C20243">
        <w:rPr>
          <w:rFonts w:ascii="Arial" w:hAnsi="Arial" w:cs="Arial"/>
          <w:sz w:val="24"/>
          <w:szCs w:val="24"/>
        </w:rPr>
        <w:t xml:space="preserve"> met.</w:t>
      </w:r>
    </w:p>
    <w:p w:rsidR="00BC0377" w:rsidRDefault="00BC0377" w:rsidP="00C81C15">
      <w:pPr>
        <w:spacing w:after="0" w:line="360" w:lineRule="auto"/>
        <w:jc w:val="both"/>
        <w:rPr>
          <w:rFonts w:ascii="Arial" w:hAnsi="Arial" w:cs="Arial"/>
          <w:sz w:val="24"/>
          <w:szCs w:val="24"/>
        </w:rPr>
      </w:pPr>
    </w:p>
    <w:p w:rsidR="00D80DED" w:rsidRDefault="00C20243" w:rsidP="00C81C15">
      <w:pPr>
        <w:spacing w:after="0" w:line="360" w:lineRule="auto"/>
        <w:jc w:val="both"/>
        <w:rPr>
          <w:rFonts w:ascii="Arial" w:hAnsi="Arial" w:cs="Arial"/>
          <w:sz w:val="24"/>
          <w:szCs w:val="24"/>
        </w:rPr>
      </w:pPr>
      <w:r>
        <w:rPr>
          <w:rFonts w:ascii="Arial" w:hAnsi="Arial" w:cs="Arial"/>
          <w:sz w:val="24"/>
          <w:szCs w:val="24"/>
        </w:rPr>
        <w:t>[1</w:t>
      </w:r>
      <w:r w:rsidR="005D4C2A">
        <w:rPr>
          <w:rFonts w:ascii="Arial" w:hAnsi="Arial" w:cs="Arial"/>
          <w:sz w:val="24"/>
          <w:szCs w:val="24"/>
        </w:rPr>
        <w:t>7</w:t>
      </w:r>
      <w:r>
        <w:rPr>
          <w:rFonts w:ascii="Arial" w:hAnsi="Arial" w:cs="Arial"/>
          <w:sz w:val="24"/>
          <w:szCs w:val="24"/>
        </w:rPr>
        <w:t>]</w:t>
      </w:r>
      <w:r>
        <w:rPr>
          <w:rFonts w:ascii="Arial" w:hAnsi="Arial" w:cs="Arial"/>
          <w:sz w:val="24"/>
          <w:szCs w:val="24"/>
        </w:rPr>
        <w:tab/>
      </w:r>
      <w:r w:rsidR="00D80DED">
        <w:rPr>
          <w:rFonts w:ascii="Arial" w:hAnsi="Arial" w:cs="Arial"/>
          <w:sz w:val="24"/>
          <w:szCs w:val="24"/>
        </w:rPr>
        <w:t>In applying the above principles the court concludes that it will be in the interest of justice to allow the a</w:t>
      </w:r>
      <w:r w:rsidR="009F1589">
        <w:rPr>
          <w:rFonts w:ascii="Arial" w:hAnsi="Arial" w:cs="Arial"/>
          <w:sz w:val="24"/>
          <w:szCs w:val="24"/>
        </w:rPr>
        <w:t>pplication as requested by the state. The state did not seek a lengthy postponement and will be in a position to know, after the weekend, whether they intend</w:t>
      </w:r>
      <w:r w:rsidR="00D80DED">
        <w:rPr>
          <w:rFonts w:ascii="Arial" w:hAnsi="Arial" w:cs="Arial"/>
          <w:sz w:val="24"/>
          <w:szCs w:val="24"/>
        </w:rPr>
        <w:t xml:space="preserve"> to call Mr. Scholtz and, if they want to do so, be in the</w:t>
      </w:r>
      <w:r w:rsidR="009F1589">
        <w:rPr>
          <w:rFonts w:ascii="Arial" w:hAnsi="Arial" w:cs="Arial"/>
          <w:sz w:val="24"/>
          <w:szCs w:val="24"/>
        </w:rPr>
        <w:t xml:space="preserve"> position to provide the accused</w:t>
      </w:r>
      <w:r w:rsidR="00D80DED">
        <w:rPr>
          <w:rFonts w:ascii="Arial" w:hAnsi="Arial" w:cs="Arial"/>
          <w:sz w:val="24"/>
          <w:szCs w:val="24"/>
        </w:rPr>
        <w:t xml:space="preserve"> with a statement of Mr. Scholtz. When evaluating the interest of justice concept, the court took into account that each application for postponement must be </w:t>
      </w:r>
      <w:r w:rsidR="00D80DED">
        <w:rPr>
          <w:rFonts w:ascii="Arial" w:hAnsi="Arial" w:cs="Arial"/>
          <w:sz w:val="24"/>
          <w:szCs w:val="24"/>
        </w:rPr>
        <w:lastRenderedPageBreak/>
        <w:t>decided on its own merits and within the confinements of th</w:t>
      </w:r>
      <w:r w:rsidR="009F1589">
        <w:rPr>
          <w:rFonts w:ascii="Arial" w:hAnsi="Arial" w:cs="Arial"/>
          <w:sz w:val="24"/>
          <w:szCs w:val="24"/>
        </w:rPr>
        <w:t xml:space="preserve">e specific case before court. </w:t>
      </w:r>
      <w:r w:rsidR="00D80DED">
        <w:rPr>
          <w:rFonts w:ascii="Arial" w:hAnsi="Arial" w:cs="Arial"/>
          <w:sz w:val="24"/>
          <w:szCs w:val="24"/>
        </w:rPr>
        <w:t>In</w:t>
      </w:r>
      <w:r w:rsidR="009F1589">
        <w:rPr>
          <w:rFonts w:ascii="Arial" w:hAnsi="Arial" w:cs="Arial"/>
          <w:sz w:val="24"/>
          <w:szCs w:val="24"/>
        </w:rPr>
        <w:t xml:space="preserve"> this instance there were numerous discrepancies which were</w:t>
      </w:r>
      <w:r w:rsidR="00D80DED">
        <w:rPr>
          <w:rFonts w:ascii="Arial" w:hAnsi="Arial" w:cs="Arial"/>
          <w:sz w:val="24"/>
          <w:szCs w:val="24"/>
        </w:rPr>
        <w:t xml:space="preserve"> pointed out by the </w:t>
      </w:r>
      <w:r w:rsidR="009F1589">
        <w:rPr>
          <w:rFonts w:ascii="Arial" w:hAnsi="Arial" w:cs="Arial"/>
          <w:sz w:val="24"/>
          <w:szCs w:val="24"/>
        </w:rPr>
        <w:t>accused,</w:t>
      </w:r>
      <w:r w:rsidR="00D80DED">
        <w:rPr>
          <w:rFonts w:ascii="Arial" w:hAnsi="Arial" w:cs="Arial"/>
          <w:sz w:val="24"/>
          <w:szCs w:val="24"/>
        </w:rPr>
        <w:t xml:space="preserve"> between the evidence presented by a number of witnesses and their statements and from the evidence of the investigating officer it seems that most of the statements in this matt</w:t>
      </w:r>
      <w:r w:rsidR="009F1589">
        <w:rPr>
          <w:rFonts w:ascii="Arial" w:hAnsi="Arial" w:cs="Arial"/>
          <w:sz w:val="24"/>
          <w:szCs w:val="24"/>
        </w:rPr>
        <w:t>er was authored by Mr. Scholtz.</w:t>
      </w:r>
      <w:r w:rsidR="00D80DED">
        <w:rPr>
          <w:rFonts w:ascii="Arial" w:hAnsi="Arial" w:cs="Arial"/>
          <w:sz w:val="24"/>
          <w:szCs w:val="24"/>
        </w:rPr>
        <w:t xml:space="preserve"> There were also instances where there was confusion between typed statements of a pers</w:t>
      </w:r>
      <w:r w:rsidR="009F1589">
        <w:rPr>
          <w:rFonts w:ascii="Arial" w:hAnsi="Arial" w:cs="Arial"/>
          <w:sz w:val="24"/>
          <w:szCs w:val="24"/>
        </w:rPr>
        <w:t xml:space="preserve">on and handwritten statements. </w:t>
      </w:r>
      <w:r w:rsidR="00D80DED">
        <w:rPr>
          <w:rFonts w:ascii="Arial" w:hAnsi="Arial" w:cs="Arial"/>
          <w:sz w:val="24"/>
          <w:szCs w:val="24"/>
        </w:rPr>
        <w:t xml:space="preserve">It further seems that Mr. Scholtz conducted a portion of the police investigation and not only for the purpose of providing feedback to Santam. </w:t>
      </w:r>
    </w:p>
    <w:p w:rsidR="00C81C15" w:rsidRDefault="00C81C15" w:rsidP="00C81C15">
      <w:pPr>
        <w:spacing w:after="0" w:line="360" w:lineRule="auto"/>
        <w:jc w:val="both"/>
        <w:rPr>
          <w:rFonts w:ascii="Arial" w:hAnsi="Arial" w:cs="Arial"/>
          <w:sz w:val="24"/>
          <w:szCs w:val="24"/>
        </w:rPr>
      </w:pPr>
    </w:p>
    <w:p w:rsidR="00D80DED" w:rsidRDefault="005D4C2A" w:rsidP="00C81C15">
      <w:pPr>
        <w:spacing w:after="0" w:line="360" w:lineRule="auto"/>
        <w:jc w:val="both"/>
        <w:rPr>
          <w:rFonts w:ascii="Arial" w:hAnsi="Arial" w:cs="Arial"/>
          <w:sz w:val="24"/>
          <w:szCs w:val="24"/>
        </w:rPr>
      </w:pPr>
      <w:r>
        <w:rPr>
          <w:rFonts w:ascii="Arial" w:hAnsi="Arial" w:cs="Arial"/>
          <w:sz w:val="24"/>
          <w:szCs w:val="24"/>
        </w:rPr>
        <w:t>[18</w:t>
      </w:r>
      <w:r w:rsidR="00D80DED">
        <w:rPr>
          <w:rFonts w:ascii="Arial" w:hAnsi="Arial" w:cs="Arial"/>
          <w:sz w:val="24"/>
          <w:szCs w:val="24"/>
        </w:rPr>
        <w:t>]</w:t>
      </w:r>
      <w:r w:rsidR="00C20243">
        <w:rPr>
          <w:rFonts w:ascii="Arial" w:hAnsi="Arial" w:cs="Arial"/>
          <w:sz w:val="24"/>
          <w:szCs w:val="24"/>
        </w:rPr>
        <w:tab/>
        <w:t xml:space="preserve">The court will therefore </w:t>
      </w:r>
      <w:r w:rsidR="00E11862">
        <w:rPr>
          <w:rFonts w:ascii="Arial" w:hAnsi="Arial" w:cs="Arial"/>
          <w:sz w:val="24"/>
          <w:szCs w:val="24"/>
        </w:rPr>
        <w:t>grant</w:t>
      </w:r>
      <w:r w:rsidR="00C20243">
        <w:rPr>
          <w:rFonts w:ascii="Arial" w:hAnsi="Arial" w:cs="Arial"/>
          <w:sz w:val="24"/>
          <w:szCs w:val="24"/>
        </w:rPr>
        <w:t xml:space="preserve"> the application for postponement.</w:t>
      </w:r>
    </w:p>
    <w:p w:rsidR="00BC0377" w:rsidRDefault="00BC0377" w:rsidP="00C81C15">
      <w:pPr>
        <w:spacing w:after="0" w:line="360" w:lineRule="auto"/>
        <w:jc w:val="both"/>
        <w:rPr>
          <w:rFonts w:ascii="Arial" w:hAnsi="Arial" w:cs="Arial"/>
          <w:sz w:val="24"/>
          <w:szCs w:val="24"/>
        </w:rPr>
      </w:pPr>
    </w:p>
    <w:p w:rsidR="005D4C2A" w:rsidRDefault="005D4C2A" w:rsidP="00C81C15">
      <w:pPr>
        <w:spacing w:before="240"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Order:</w:t>
      </w:r>
    </w:p>
    <w:p w:rsidR="005D4C2A" w:rsidRPr="00BC0377" w:rsidRDefault="005D4C2A" w:rsidP="00C81C15">
      <w:pPr>
        <w:pStyle w:val="ListParagraph"/>
        <w:numPr>
          <w:ilvl w:val="0"/>
          <w:numId w:val="2"/>
        </w:numPr>
        <w:spacing w:before="240" w:after="0" w:line="360" w:lineRule="auto"/>
        <w:jc w:val="both"/>
        <w:rPr>
          <w:rFonts w:ascii="Arial" w:hAnsi="Arial" w:cs="Arial"/>
          <w:sz w:val="24"/>
          <w:szCs w:val="24"/>
        </w:rPr>
      </w:pPr>
      <w:r w:rsidRPr="00BC0377">
        <w:rPr>
          <w:rFonts w:ascii="Arial" w:hAnsi="Arial" w:cs="Arial"/>
          <w:sz w:val="24"/>
          <w:szCs w:val="24"/>
        </w:rPr>
        <w:t>The application for postponement is granted.</w:t>
      </w:r>
    </w:p>
    <w:p w:rsidR="005D4C2A" w:rsidRDefault="005D4C2A" w:rsidP="00C81C15">
      <w:pPr>
        <w:pStyle w:val="ListParagraph"/>
        <w:numPr>
          <w:ilvl w:val="0"/>
          <w:numId w:val="2"/>
        </w:numPr>
        <w:spacing w:before="240" w:after="0" w:line="360" w:lineRule="auto"/>
        <w:jc w:val="both"/>
        <w:rPr>
          <w:rFonts w:ascii="Arial" w:hAnsi="Arial" w:cs="Arial"/>
          <w:sz w:val="24"/>
          <w:szCs w:val="24"/>
        </w:rPr>
      </w:pPr>
      <w:r w:rsidRPr="005D4C2A">
        <w:rPr>
          <w:rFonts w:ascii="Arial" w:hAnsi="Arial" w:cs="Arial"/>
          <w:sz w:val="24"/>
          <w:szCs w:val="24"/>
        </w:rPr>
        <w:t>The matter is postponed to</w:t>
      </w:r>
      <w:r w:rsidR="00563436">
        <w:rPr>
          <w:rFonts w:ascii="Arial" w:hAnsi="Arial" w:cs="Arial"/>
          <w:sz w:val="24"/>
          <w:szCs w:val="24"/>
        </w:rPr>
        <w:t xml:space="preserve"> 17 – 21 May 2021</w:t>
      </w:r>
      <w:r w:rsidRPr="005D4C2A">
        <w:rPr>
          <w:rFonts w:ascii="Arial" w:hAnsi="Arial" w:cs="Arial"/>
          <w:sz w:val="24"/>
          <w:szCs w:val="24"/>
        </w:rPr>
        <w:t xml:space="preserve"> for continuation of trial.</w:t>
      </w:r>
    </w:p>
    <w:p w:rsidR="00563436" w:rsidRPr="005D4C2A" w:rsidRDefault="00BC0377" w:rsidP="00C81C15">
      <w:pPr>
        <w:pStyle w:val="ListParagraph"/>
        <w:numPr>
          <w:ilvl w:val="0"/>
          <w:numId w:val="2"/>
        </w:numPr>
        <w:spacing w:before="240" w:after="0" w:line="360" w:lineRule="auto"/>
        <w:jc w:val="both"/>
        <w:rPr>
          <w:rFonts w:ascii="Arial" w:hAnsi="Arial" w:cs="Arial"/>
          <w:sz w:val="24"/>
          <w:szCs w:val="24"/>
        </w:rPr>
      </w:pPr>
      <w:r>
        <w:rPr>
          <w:rFonts w:ascii="Arial" w:hAnsi="Arial" w:cs="Arial"/>
          <w:sz w:val="24"/>
          <w:szCs w:val="24"/>
        </w:rPr>
        <w:t>A subpoena to be issued for a certain Brighton Mw</w:t>
      </w:r>
      <w:r w:rsidR="004D795D">
        <w:rPr>
          <w:rFonts w:ascii="Arial" w:hAnsi="Arial" w:cs="Arial"/>
          <w:sz w:val="24"/>
          <w:szCs w:val="24"/>
        </w:rPr>
        <w:t>a</w:t>
      </w:r>
      <w:r>
        <w:rPr>
          <w:rFonts w:ascii="Arial" w:hAnsi="Arial" w:cs="Arial"/>
          <w:sz w:val="24"/>
          <w:szCs w:val="24"/>
        </w:rPr>
        <w:t>ala, the public prosecutor stationed at Uutapi.</w:t>
      </w:r>
    </w:p>
    <w:p w:rsidR="007C7CD3" w:rsidRPr="007C7CD3" w:rsidRDefault="005D4C2A" w:rsidP="00C81C15">
      <w:pPr>
        <w:pStyle w:val="ListParagraph"/>
        <w:numPr>
          <w:ilvl w:val="0"/>
          <w:numId w:val="2"/>
        </w:numPr>
        <w:spacing w:before="240" w:after="0" w:line="360" w:lineRule="auto"/>
        <w:jc w:val="both"/>
        <w:rPr>
          <w:rFonts w:ascii="Arial" w:hAnsi="Arial" w:cs="Arial"/>
          <w:sz w:val="24"/>
          <w:szCs w:val="24"/>
        </w:rPr>
      </w:pPr>
      <w:r w:rsidRPr="005D4C2A">
        <w:rPr>
          <w:rFonts w:ascii="Arial" w:hAnsi="Arial" w:cs="Arial"/>
          <w:sz w:val="24"/>
          <w:szCs w:val="24"/>
        </w:rPr>
        <w:t xml:space="preserve">The accused bail is </w:t>
      </w:r>
      <w:r w:rsidR="00BC0377">
        <w:rPr>
          <w:rFonts w:ascii="Arial" w:hAnsi="Arial" w:cs="Arial"/>
          <w:sz w:val="24"/>
          <w:szCs w:val="24"/>
        </w:rPr>
        <w:t>extended and warned 10h00</w:t>
      </w:r>
    </w:p>
    <w:p w:rsidR="007C7CD3" w:rsidRDefault="007C7CD3" w:rsidP="00C81C15">
      <w:pPr>
        <w:spacing w:after="0" w:line="360" w:lineRule="auto"/>
        <w:jc w:val="both"/>
        <w:rPr>
          <w:rFonts w:ascii="Arial" w:hAnsi="Arial" w:cs="Arial"/>
          <w:sz w:val="24"/>
          <w:szCs w:val="24"/>
        </w:rPr>
      </w:pPr>
    </w:p>
    <w:p w:rsidR="00C81C15" w:rsidRPr="007C7CD3" w:rsidRDefault="00C81C15" w:rsidP="00C81C15">
      <w:pPr>
        <w:spacing w:after="0" w:line="360" w:lineRule="auto"/>
        <w:jc w:val="both"/>
        <w:rPr>
          <w:rFonts w:ascii="Arial" w:hAnsi="Arial" w:cs="Arial"/>
          <w:sz w:val="24"/>
          <w:szCs w:val="24"/>
        </w:rPr>
      </w:pPr>
    </w:p>
    <w:p w:rsidR="007C7CD3" w:rsidRPr="007C7CD3" w:rsidRDefault="007C7CD3" w:rsidP="00C81C15">
      <w:pPr>
        <w:spacing w:after="0" w:line="360" w:lineRule="auto"/>
        <w:jc w:val="right"/>
        <w:rPr>
          <w:rFonts w:ascii="Arial" w:hAnsi="Arial" w:cs="Arial"/>
          <w:sz w:val="24"/>
          <w:szCs w:val="24"/>
        </w:rPr>
      </w:pPr>
      <w:r w:rsidRPr="007C7CD3">
        <w:rPr>
          <w:rFonts w:ascii="Arial" w:hAnsi="Arial" w:cs="Arial"/>
          <w:sz w:val="24"/>
          <w:szCs w:val="24"/>
        </w:rPr>
        <w:t>______________________</w:t>
      </w:r>
    </w:p>
    <w:p w:rsidR="007C7CD3" w:rsidRPr="007C7CD3" w:rsidRDefault="007C7CD3" w:rsidP="00C81C15">
      <w:pPr>
        <w:spacing w:after="0" w:line="360" w:lineRule="auto"/>
        <w:jc w:val="right"/>
        <w:rPr>
          <w:rFonts w:ascii="Arial" w:hAnsi="Arial" w:cs="Arial"/>
          <w:sz w:val="24"/>
          <w:szCs w:val="24"/>
        </w:rPr>
      </w:pPr>
      <w:r w:rsidRPr="007C7CD3">
        <w:rPr>
          <w:rFonts w:ascii="Arial" w:hAnsi="Arial" w:cs="Arial"/>
          <w:sz w:val="24"/>
          <w:szCs w:val="24"/>
        </w:rPr>
        <w:t>E Rakow</w:t>
      </w:r>
    </w:p>
    <w:p w:rsidR="007C7CD3" w:rsidRPr="007C7CD3" w:rsidRDefault="007C7CD3" w:rsidP="00C81C15">
      <w:pPr>
        <w:spacing w:after="0" w:line="360" w:lineRule="auto"/>
        <w:jc w:val="right"/>
        <w:rPr>
          <w:rFonts w:ascii="Arial" w:hAnsi="Arial" w:cs="Arial"/>
          <w:sz w:val="24"/>
          <w:szCs w:val="24"/>
        </w:rPr>
      </w:pPr>
      <w:r w:rsidRPr="007C7CD3">
        <w:rPr>
          <w:rFonts w:ascii="Arial" w:hAnsi="Arial" w:cs="Arial"/>
          <w:sz w:val="24"/>
          <w:szCs w:val="24"/>
        </w:rPr>
        <w:t>Judge</w:t>
      </w:r>
    </w:p>
    <w:p w:rsidR="007C7CD3" w:rsidRDefault="007C7CD3" w:rsidP="00C81C15">
      <w:pPr>
        <w:spacing w:after="0" w:line="360" w:lineRule="auto"/>
        <w:jc w:val="both"/>
        <w:rPr>
          <w:rFonts w:ascii="Arial" w:hAnsi="Arial" w:cs="Arial"/>
          <w:sz w:val="24"/>
          <w:szCs w:val="24"/>
        </w:rPr>
      </w:pPr>
    </w:p>
    <w:p w:rsidR="00BC0377" w:rsidRDefault="00BC0377" w:rsidP="00C81C15">
      <w:pPr>
        <w:spacing w:after="0" w:line="360" w:lineRule="auto"/>
        <w:jc w:val="both"/>
        <w:rPr>
          <w:rFonts w:ascii="Arial" w:hAnsi="Arial" w:cs="Arial"/>
          <w:sz w:val="24"/>
          <w:szCs w:val="24"/>
        </w:rPr>
      </w:pPr>
    </w:p>
    <w:p w:rsidR="00BC0377" w:rsidRDefault="00BC0377" w:rsidP="00C81C15">
      <w:pPr>
        <w:spacing w:after="0" w:line="360" w:lineRule="auto"/>
        <w:jc w:val="both"/>
        <w:rPr>
          <w:rFonts w:ascii="Arial" w:hAnsi="Arial" w:cs="Arial"/>
          <w:sz w:val="24"/>
          <w:szCs w:val="24"/>
        </w:rPr>
      </w:pPr>
    </w:p>
    <w:p w:rsidR="00BC0377" w:rsidRDefault="00BC0377" w:rsidP="00C81C15">
      <w:pPr>
        <w:spacing w:after="0" w:line="360" w:lineRule="auto"/>
        <w:jc w:val="both"/>
        <w:rPr>
          <w:rFonts w:ascii="Arial" w:hAnsi="Arial" w:cs="Arial"/>
          <w:sz w:val="24"/>
          <w:szCs w:val="24"/>
        </w:rPr>
      </w:pPr>
    </w:p>
    <w:p w:rsidR="00BC0377" w:rsidRDefault="00BC0377" w:rsidP="00C81C15">
      <w:pPr>
        <w:spacing w:after="0" w:line="360" w:lineRule="auto"/>
        <w:jc w:val="both"/>
        <w:rPr>
          <w:rFonts w:ascii="Arial" w:hAnsi="Arial" w:cs="Arial"/>
          <w:sz w:val="24"/>
          <w:szCs w:val="24"/>
        </w:rPr>
      </w:pPr>
    </w:p>
    <w:p w:rsidR="00BC0377" w:rsidRDefault="00BC0377" w:rsidP="00C81C15">
      <w:pPr>
        <w:spacing w:after="0" w:line="360" w:lineRule="auto"/>
        <w:jc w:val="both"/>
        <w:rPr>
          <w:rFonts w:ascii="Arial" w:hAnsi="Arial" w:cs="Arial"/>
          <w:sz w:val="24"/>
          <w:szCs w:val="24"/>
        </w:rPr>
      </w:pPr>
    </w:p>
    <w:p w:rsidR="00BC0377" w:rsidRDefault="00BC0377" w:rsidP="00C81C15">
      <w:pPr>
        <w:spacing w:after="0" w:line="360" w:lineRule="auto"/>
        <w:jc w:val="both"/>
        <w:rPr>
          <w:rFonts w:ascii="Arial" w:hAnsi="Arial" w:cs="Arial"/>
          <w:sz w:val="24"/>
          <w:szCs w:val="24"/>
        </w:rPr>
      </w:pPr>
    </w:p>
    <w:p w:rsidR="00BC0377" w:rsidRDefault="00BC0377" w:rsidP="00C81C15">
      <w:pPr>
        <w:spacing w:after="0" w:line="360" w:lineRule="auto"/>
        <w:jc w:val="both"/>
        <w:rPr>
          <w:rFonts w:ascii="Arial" w:hAnsi="Arial" w:cs="Arial"/>
          <w:sz w:val="24"/>
          <w:szCs w:val="24"/>
        </w:rPr>
      </w:pPr>
    </w:p>
    <w:p w:rsidR="00BC0377" w:rsidRDefault="00BC0377" w:rsidP="00C81C15">
      <w:pPr>
        <w:spacing w:after="0" w:line="360" w:lineRule="auto"/>
        <w:jc w:val="both"/>
        <w:rPr>
          <w:rFonts w:ascii="Arial" w:hAnsi="Arial" w:cs="Arial"/>
          <w:sz w:val="24"/>
          <w:szCs w:val="24"/>
        </w:rPr>
      </w:pPr>
    </w:p>
    <w:p w:rsidR="00C81C15" w:rsidRDefault="00C81C15">
      <w:pPr>
        <w:rPr>
          <w:rFonts w:ascii="Arial" w:hAnsi="Arial" w:cs="Arial"/>
          <w:sz w:val="24"/>
          <w:szCs w:val="24"/>
        </w:rPr>
      </w:pPr>
      <w:r>
        <w:rPr>
          <w:rFonts w:ascii="Arial" w:hAnsi="Arial" w:cs="Arial"/>
          <w:sz w:val="24"/>
          <w:szCs w:val="24"/>
        </w:rPr>
        <w:br w:type="page"/>
      </w:r>
    </w:p>
    <w:p w:rsidR="007C7CD3" w:rsidRPr="007C7CD3" w:rsidRDefault="007C7CD3" w:rsidP="00C81C15">
      <w:pPr>
        <w:spacing w:after="0" w:line="360" w:lineRule="auto"/>
        <w:jc w:val="both"/>
        <w:rPr>
          <w:rFonts w:ascii="Arial" w:hAnsi="Arial" w:cs="Arial"/>
          <w:sz w:val="24"/>
          <w:szCs w:val="24"/>
        </w:rPr>
      </w:pPr>
      <w:r w:rsidRPr="007C7CD3">
        <w:rPr>
          <w:rFonts w:ascii="Arial" w:hAnsi="Arial" w:cs="Arial"/>
          <w:sz w:val="24"/>
          <w:szCs w:val="24"/>
        </w:rPr>
        <w:lastRenderedPageBreak/>
        <w:t>APPEARANCES:</w:t>
      </w:r>
    </w:p>
    <w:p w:rsidR="007C7CD3" w:rsidRPr="007C7CD3" w:rsidRDefault="007C7CD3" w:rsidP="00C81C15">
      <w:pPr>
        <w:spacing w:after="0" w:line="360" w:lineRule="auto"/>
        <w:jc w:val="both"/>
        <w:rPr>
          <w:rFonts w:ascii="Arial" w:hAnsi="Arial" w:cs="Arial"/>
          <w:sz w:val="24"/>
          <w:szCs w:val="24"/>
        </w:rPr>
      </w:pPr>
    </w:p>
    <w:p w:rsidR="007C7CD3" w:rsidRPr="007C7CD3" w:rsidRDefault="007C7CD3" w:rsidP="00C81C15">
      <w:pPr>
        <w:spacing w:after="0" w:line="360" w:lineRule="auto"/>
        <w:jc w:val="both"/>
        <w:rPr>
          <w:rFonts w:ascii="Arial" w:hAnsi="Arial" w:cs="Arial"/>
          <w:sz w:val="24"/>
          <w:szCs w:val="24"/>
        </w:rPr>
      </w:pPr>
      <w:r>
        <w:rPr>
          <w:rFonts w:ascii="Arial" w:hAnsi="Arial" w:cs="Arial"/>
          <w:sz w:val="24"/>
          <w:szCs w:val="24"/>
        </w:rPr>
        <w:t>For the State</w:t>
      </w:r>
      <w:r w:rsidRPr="007C7CD3">
        <w:rPr>
          <w:rFonts w:ascii="Arial" w:hAnsi="Arial" w:cs="Arial"/>
          <w:sz w:val="24"/>
          <w:szCs w:val="24"/>
        </w:rPr>
        <w:t>:</w:t>
      </w:r>
      <w:r w:rsidRPr="007C7CD3">
        <w:rPr>
          <w:rFonts w:ascii="Arial" w:hAnsi="Arial" w:cs="Arial"/>
          <w:sz w:val="24"/>
          <w:szCs w:val="24"/>
        </w:rPr>
        <w:tab/>
      </w:r>
      <w:r w:rsidRPr="007C7CD3">
        <w:rPr>
          <w:rFonts w:ascii="Arial" w:hAnsi="Arial" w:cs="Arial"/>
          <w:sz w:val="24"/>
          <w:szCs w:val="24"/>
        </w:rPr>
        <w:tab/>
      </w:r>
      <w:r w:rsidRPr="007C7CD3">
        <w:rPr>
          <w:rFonts w:ascii="Arial" w:hAnsi="Arial" w:cs="Arial"/>
          <w:sz w:val="24"/>
          <w:szCs w:val="24"/>
        </w:rPr>
        <w:tab/>
      </w:r>
      <w:r w:rsidRPr="007C7CD3">
        <w:rPr>
          <w:rFonts w:ascii="Arial" w:hAnsi="Arial" w:cs="Arial"/>
          <w:sz w:val="24"/>
          <w:szCs w:val="24"/>
        </w:rPr>
        <w:tab/>
      </w:r>
      <w:r>
        <w:rPr>
          <w:rFonts w:ascii="Arial" w:hAnsi="Arial" w:cs="Arial"/>
          <w:sz w:val="24"/>
          <w:szCs w:val="24"/>
        </w:rPr>
        <w:t>T Iitula</w:t>
      </w:r>
    </w:p>
    <w:p w:rsidR="007C7CD3" w:rsidRPr="007C7CD3" w:rsidRDefault="007C7CD3" w:rsidP="00C81C1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Office of the Prosecutor General, Windhoek.</w:t>
      </w:r>
    </w:p>
    <w:p w:rsidR="007C7CD3" w:rsidRPr="007C7CD3" w:rsidRDefault="007C7CD3" w:rsidP="00C81C15">
      <w:pPr>
        <w:spacing w:after="0" w:line="360" w:lineRule="auto"/>
        <w:jc w:val="both"/>
        <w:rPr>
          <w:rFonts w:ascii="Arial" w:hAnsi="Arial" w:cs="Arial"/>
          <w:sz w:val="24"/>
          <w:szCs w:val="24"/>
        </w:rPr>
      </w:pPr>
    </w:p>
    <w:p w:rsidR="007C7CD3" w:rsidRPr="007C7CD3" w:rsidRDefault="00792C78" w:rsidP="00C81C15">
      <w:pPr>
        <w:spacing w:after="0" w:line="360" w:lineRule="auto"/>
        <w:jc w:val="both"/>
        <w:rPr>
          <w:rFonts w:ascii="Arial" w:hAnsi="Arial" w:cs="Arial"/>
          <w:sz w:val="24"/>
          <w:szCs w:val="24"/>
        </w:rPr>
      </w:pPr>
      <w:r>
        <w:rPr>
          <w:rFonts w:ascii="Arial" w:hAnsi="Arial" w:cs="Arial"/>
          <w:sz w:val="24"/>
          <w:szCs w:val="24"/>
        </w:rPr>
        <w:t>On behalf of the Accused:</w:t>
      </w:r>
      <w:r>
        <w:rPr>
          <w:rFonts w:ascii="Arial" w:hAnsi="Arial" w:cs="Arial"/>
          <w:sz w:val="24"/>
          <w:szCs w:val="24"/>
        </w:rPr>
        <w:tab/>
      </w:r>
      <w:r>
        <w:rPr>
          <w:rFonts w:ascii="Arial" w:hAnsi="Arial" w:cs="Arial"/>
          <w:sz w:val="24"/>
          <w:szCs w:val="24"/>
        </w:rPr>
        <w:tab/>
      </w:r>
      <w:r>
        <w:rPr>
          <w:rFonts w:ascii="Arial" w:hAnsi="Arial" w:cs="Arial"/>
          <w:sz w:val="24"/>
          <w:szCs w:val="24"/>
        </w:rPr>
        <w:tab/>
        <w:t>J</w:t>
      </w:r>
      <w:r w:rsidR="007C7CD3">
        <w:rPr>
          <w:rFonts w:ascii="Arial" w:hAnsi="Arial" w:cs="Arial"/>
          <w:sz w:val="24"/>
          <w:szCs w:val="24"/>
        </w:rPr>
        <w:t xml:space="preserve"> Greyling</w:t>
      </w:r>
    </w:p>
    <w:p w:rsidR="007C7CD3" w:rsidRPr="007C7CD3" w:rsidRDefault="007C7CD3" w:rsidP="00C81C15">
      <w:pPr>
        <w:spacing w:after="0" w:line="360" w:lineRule="auto"/>
        <w:jc w:val="both"/>
        <w:rPr>
          <w:rFonts w:ascii="Arial" w:hAnsi="Arial" w:cs="Arial"/>
          <w:sz w:val="24"/>
          <w:szCs w:val="24"/>
        </w:rPr>
      </w:pPr>
      <w:r w:rsidRPr="007C7CD3">
        <w:rPr>
          <w:rFonts w:ascii="Arial" w:hAnsi="Arial" w:cs="Arial"/>
          <w:sz w:val="24"/>
          <w:szCs w:val="24"/>
        </w:rPr>
        <w:tab/>
      </w:r>
      <w:r w:rsidRPr="007C7CD3">
        <w:rPr>
          <w:rFonts w:ascii="Arial" w:hAnsi="Arial" w:cs="Arial"/>
          <w:sz w:val="24"/>
          <w:szCs w:val="24"/>
        </w:rPr>
        <w:tab/>
      </w:r>
      <w:r w:rsidRPr="007C7CD3">
        <w:rPr>
          <w:rFonts w:ascii="Arial" w:hAnsi="Arial" w:cs="Arial"/>
          <w:sz w:val="24"/>
          <w:szCs w:val="24"/>
        </w:rPr>
        <w:tab/>
      </w:r>
      <w:r w:rsidRPr="007C7CD3">
        <w:rPr>
          <w:rFonts w:ascii="Arial" w:hAnsi="Arial" w:cs="Arial"/>
          <w:sz w:val="24"/>
          <w:szCs w:val="24"/>
        </w:rPr>
        <w:tab/>
      </w:r>
      <w:r w:rsidRPr="007C7CD3">
        <w:rPr>
          <w:rFonts w:ascii="Arial" w:hAnsi="Arial" w:cs="Arial"/>
          <w:sz w:val="24"/>
          <w:szCs w:val="24"/>
        </w:rPr>
        <w:tab/>
      </w:r>
      <w:r>
        <w:rPr>
          <w:rFonts w:ascii="Arial" w:hAnsi="Arial" w:cs="Arial"/>
          <w:sz w:val="24"/>
          <w:szCs w:val="24"/>
        </w:rPr>
        <w:tab/>
        <w:t>Greyling and Associates, Oshakati.</w:t>
      </w:r>
    </w:p>
    <w:sectPr w:rsidR="007C7CD3" w:rsidRPr="007C7CD3" w:rsidSect="00C81C15">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249" w:rsidRDefault="000E0249" w:rsidP="00D04527">
      <w:pPr>
        <w:spacing w:after="0" w:line="240" w:lineRule="auto"/>
      </w:pPr>
      <w:r>
        <w:separator/>
      </w:r>
    </w:p>
  </w:endnote>
  <w:endnote w:type="continuationSeparator" w:id="0">
    <w:p w:rsidR="000E0249" w:rsidRDefault="000E0249" w:rsidP="00D0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249" w:rsidRDefault="000E0249" w:rsidP="00D04527">
      <w:pPr>
        <w:spacing w:after="0" w:line="240" w:lineRule="auto"/>
      </w:pPr>
      <w:r>
        <w:separator/>
      </w:r>
    </w:p>
  </w:footnote>
  <w:footnote w:type="continuationSeparator" w:id="0">
    <w:p w:rsidR="000E0249" w:rsidRDefault="000E0249" w:rsidP="00D04527">
      <w:pPr>
        <w:spacing w:after="0" w:line="240" w:lineRule="auto"/>
      </w:pPr>
      <w:r>
        <w:continuationSeparator/>
      </w:r>
    </w:p>
  </w:footnote>
  <w:footnote w:id="1">
    <w:p w:rsidR="0068310B" w:rsidRPr="00D82F73" w:rsidRDefault="0068310B" w:rsidP="00C81C15">
      <w:pPr>
        <w:pStyle w:val="FootnoteText"/>
        <w:spacing w:line="360" w:lineRule="auto"/>
        <w:rPr>
          <w:rFonts w:ascii="Arial" w:hAnsi="Arial" w:cs="Arial"/>
        </w:rPr>
      </w:pPr>
      <w:r w:rsidRPr="00D82F73">
        <w:rPr>
          <w:rStyle w:val="FootnoteReference"/>
          <w:rFonts w:ascii="Arial" w:hAnsi="Arial" w:cs="Arial"/>
        </w:rPr>
        <w:footnoteRef/>
      </w:r>
      <w:r w:rsidRPr="00D82F73">
        <w:rPr>
          <w:rFonts w:ascii="Arial" w:hAnsi="Arial" w:cs="Arial"/>
        </w:rPr>
        <w:t xml:space="preserve"> </w:t>
      </w:r>
      <w:r w:rsidR="00C81C15" w:rsidRPr="00C81C15">
        <w:rPr>
          <w:rFonts w:ascii="Arial" w:hAnsi="Arial" w:cs="Arial"/>
          <w:i/>
        </w:rPr>
        <w:t xml:space="preserve">S v Bashala </w:t>
      </w:r>
      <w:r w:rsidRPr="00D82F73">
        <w:rPr>
          <w:rFonts w:ascii="Arial" w:hAnsi="Arial" w:cs="Arial"/>
        </w:rPr>
        <w:t>(CC 30/2020) [2020] NAHCMD 39 (04 February 2020)</w:t>
      </w:r>
      <w:r w:rsidR="00D82F73">
        <w:rPr>
          <w:rFonts w:ascii="Arial" w:hAnsi="Arial" w:cs="Arial"/>
        </w:rPr>
        <w:t>.</w:t>
      </w:r>
    </w:p>
  </w:footnote>
  <w:footnote w:id="2">
    <w:p w:rsidR="0068310B" w:rsidRDefault="0068310B" w:rsidP="00C81C15">
      <w:pPr>
        <w:pStyle w:val="FootnoteText"/>
        <w:spacing w:line="360" w:lineRule="auto"/>
      </w:pPr>
      <w:r w:rsidRPr="00D82F73">
        <w:rPr>
          <w:rStyle w:val="FootnoteReference"/>
          <w:rFonts w:ascii="Arial" w:hAnsi="Arial" w:cs="Arial"/>
        </w:rPr>
        <w:footnoteRef/>
      </w:r>
      <w:r w:rsidR="00C81C15">
        <w:rPr>
          <w:rFonts w:ascii="Arial" w:hAnsi="Arial" w:cs="Arial"/>
        </w:rPr>
        <w:t xml:space="preserve"> </w:t>
      </w:r>
      <w:r w:rsidR="00C81C15" w:rsidRPr="00C81C15">
        <w:rPr>
          <w:rFonts w:ascii="Arial" w:hAnsi="Arial" w:cs="Arial"/>
          <w:i/>
        </w:rPr>
        <w:t>S v Katanga</w:t>
      </w:r>
      <w:r w:rsidR="00C81C15">
        <w:rPr>
          <w:rFonts w:ascii="Arial" w:hAnsi="Arial" w:cs="Arial"/>
          <w:i/>
        </w:rPr>
        <w:t xml:space="preserve"> </w:t>
      </w:r>
      <w:r w:rsidRPr="00D82F73">
        <w:rPr>
          <w:rFonts w:ascii="Arial" w:hAnsi="Arial" w:cs="Arial"/>
        </w:rPr>
        <w:t xml:space="preserve"> (CC 23/2018) [2019] NAHCMD 376 (27 September 2019)</w:t>
      </w:r>
      <w:r w:rsidR="00D82F73">
        <w:rPr>
          <w:rFonts w:ascii="Arial" w:hAnsi="Arial" w:cs="Arial"/>
        </w:rPr>
        <w:t>.</w:t>
      </w:r>
    </w:p>
  </w:footnote>
  <w:footnote w:id="3">
    <w:p w:rsidR="003D092B" w:rsidRPr="00D82F73" w:rsidRDefault="003D092B" w:rsidP="00C81C15">
      <w:pPr>
        <w:pStyle w:val="FootnoteText"/>
        <w:spacing w:line="360" w:lineRule="auto"/>
        <w:rPr>
          <w:rFonts w:ascii="Arial" w:hAnsi="Arial" w:cs="Arial"/>
        </w:rPr>
      </w:pPr>
      <w:r w:rsidRPr="00D82F73">
        <w:rPr>
          <w:rStyle w:val="FootnoteReference"/>
          <w:rFonts w:ascii="Arial" w:hAnsi="Arial" w:cs="Arial"/>
        </w:rPr>
        <w:footnoteRef/>
      </w:r>
      <w:r w:rsidRPr="00D82F73">
        <w:rPr>
          <w:rFonts w:ascii="Arial" w:hAnsi="Arial" w:cs="Arial"/>
        </w:rPr>
        <w:t xml:space="preserve"> </w:t>
      </w:r>
      <w:r w:rsidR="00C81C15" w:rsidRPr="00C81C15">
        <w:rPr>
          <w:rFonts w:ascii="Arial" w:hAnsi="Arial" w:cs="Arial"/>
          <w:i/>
        </w:rPr>
        <w:t>National Police Service Union v Minister of safety and Security</w:t>
      </w:r>
      <w:r w:rsidR="00C81C15" w:rsidRPr="00C81C15">
        <w:rPr>
          <w:rFonts w:ascii="Arial" w:hAnsi="Arial" w:cs="Arial"/>
        </w:rPr>
        <w:t xml:space="preserve"> </w:t>
      </w:r>
      <w:r w:rsidRPr="00D82F73">
        <w:rPr>
          <w:rFonts w:ascii="Arial" w:hAnsi="Arial" w:cs="Arial"/>
        </w:rPr>
        <w:t>2000 (4) SA 1110 (CC) at 1112 C-F; S v Acheson 1991 NR 1 (HC)</w:t>
      </w:r>
      <w:r w:rsidR="00D82F73">
        <w:rPr>
          <w:rFonts w:ascii="Arial" w:hAnsi="Arial" w:cs="Arial"/>
        </w:rPr>
        <w:t>.</w:t>
      </w:r>
    </w:p>
  </w:footnote>
  <w:footnote w:id="4">
    <w:p w:rsidR="00D04527" w:rsidRDefault="00D04527" w:rsidP="00C81C15">
      <w:pPr>
        <w:pStyle w:val="FootnoteText"/>
        <w:spacing w:line="360" w:lineRule="auto"/>
      </w:pPr>
      <w:r w:rsidRPr="00D82F73">
        <w:rPr>
          <w:rStyle w:val="FootnoteReference"/>
          <w:rFonts w:ascii="Arial" w:hAnsi="Arial" w:cs="Arial"/>
        </w:rPr>
        <w:footnoteRef/>
      </w:r>
      <w:r w:rsidRPr="00D82F73">
        <w:rPr>
          <w:rFonts w:ascii="Arial" w:hAnsi="Arial" w:cs="Arial"/>
        </w:rPr>
        <w:t xml:space="preserve">  </w:t>
      </w:r>
      <w:r w:rsidR="00C81C15" w:rsidRPr="00C81C15">
        <w:rPr>
          <w:rFonts w:ascii="Arial" w:hAnsi="Arial" w:cs="Arial"/>
          <w:i/>
        </w:rPr>
        <w:t>Myburgh Transport v Botha t/a SA Truck Bodies</w:t>
      </w:r>
      <w:r w:rsidR="00C81C15" w:rsidRPr="00C81C15">
        <w:rPr>
          <w:rFonts w:ascii="Arial" w:hAnsi="Arial" w:cs="Arial"/>
        </w:rPr>
        <w:t xml:space="preserve"> </w:t>
      </w:r>
      <w:r w:rsidRPr="00D82F73">
        <w:rPr>
          <w:rFonts w:ascii="Arial" w:hAnsi="Arial" w:cs="Arial"/>
        </w:rPr>
        <w:t>1991 NR 170 (SC).</w:t>
      </w:r>
    </w:p>
  </w:footnote>
  <w:footnote w:id="5">
    <w:p w:rsidR="00C20243" w:rsidRPr="005D4C2A" w:rsidRDefault="00C20243" w:rsidP="00C81C15">
      <w:pPr>
        <w:pStyle w:val="FootnoteText"/>
        <w:spacing w:line="360" w:lineRule="auto"/>
        <w:rPr>
          <w:rFonts w:ascii="Arial" w:hAnsi="Arial" w:cs="Arial"/>
        </w:rPr>
      </w:pPr>
      <w:r w:rsidRPr="005D4C2A">
        <w:rPr>
          <w:rStyle w:val="FootnoteReference"/>
          <w:rFonts w:ascii="Arial" w:hAnsi="Arial" w:cs="Arial"/>
        </w:rPr>
        <w:footnoteRef/>
      </w:r>
      <w:r w:rsidRPr="005D4C2A">
        <w:rPr>
          <w:rFonts w:ascii="Arial" w:hAnsi="Arial" w:cs="Arial"/>
        </w:rPr>
        <w:t xml:space="preserve"> </w:t>
      </w:r>
      <w:r w:rsidR="00C81C15" w:rsidRPr="00C81C15">
        <w:rPr>
          <w:rFonts w:ascii="Arial" w:hAnsi="Arial" w:cs="Arial"/>
          <w:i/>
        </w:rPr>
        <w:t>S v Van Der Westhuizen</w:t>
      </w:r>
      <w:r w:rsidR="00C81C15" w:rsidRPr="00C81C15">
        <w:rPr>
          <w:rFonts w:ascii="Arial" w:hAnsi="Arial" w:cs="Arial"/>
        </w:rPr>
        <w:t xml:space="preserve"> </w:t>
      </w:r>
      <w:r w:rsidRPr="005D4C2A">
        <w:rPr>
          <w:rFonts w:ascii="Arial" w:hAnsi="Arial" w:cs="Arial"/>
        </w:rPr>
        <w:t>(CC 11/2018) [2020] NAHCMD 528 (18 November 2020)</w:t>
      </w:r>
      <w:r w:rsidR="009F1589">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920"/>
    <w:multiLevelType w:val="hybridMultilevel"/>
    <w:tmpl w:val="0C72BB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F207264"/>
    <w:multiLevelType w:val="hybridMultilevel"/>
    <w:tmpl w:val="056A1B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C0804DA"/>
    <w:multiLevelType w:val="hybridMultilevel"/>
    <w:tmpl w:val="986CE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27"/>
    <w:rsid w:val="000528D6"/>
    <w:rsid w:val="000A045E"/>
    <w:rsid w:val="000A6FEB"/>
    <w:rsid w:val="000E0249"/>
    <w:rsid w:val="000E6CB9"/>
    <w:rsid w:val="001244AB"/>
    <w:rsid w:val="00135219"/>
    <w:rsid w:val="00176638"/>
    <w:rsid w:val="00183FC6"/>
    <w:rsid w:val="00206273"/>
    <w:rsid w:val="002238C8"/>
    <w:rsid w:val="00262E65"/>
    <w:rsid w:val="002D00EC"/>
    <w:rsid w:val="002F20E2"/>
    <w:rsid w:val="002F6E4F"/>
    <w:rsid w:val="00321160"/>
    <w:rsid w:val="00336063"/>
    <w:rsid w:val="003D092B"/>
    <w:rsid w:val="004607EE"/>
    <w:rsid w:val="004D795D"/>
    <w:rsid w:val="00522838"/>
    <w:rsid w:val="00552E4B"/>
    <w:rsid w:val="00563436"/>
    <w:rsid w:val="0057131B"/>
    <w:rsid w:val="005D4C2A"/>
    <w:rsid w:val="005F5E15"/>
    <w:rsid w:val="005F71AC"/>
    <w:rsid w:val="00600238"/>
    <w:rsid w:val="0068310B"/>
    <w:rsid w:val="0068762A"/>
    <w:rsid w:val="006B2FC7"/>
    <w:rsid w:val="00752E05"/>
    <w:rsid w:val="00792C78"/>
    <w:rsid w:val="007C7CD3"/>
    <w:rsid w:val="00823831"/>
    <w:rsid w:val="00881A55"/>
    <w:rsid w:val="00901536"/>
    <w:rsid w:val="00974E0C"/>
    <w:rsid w:val="00994919"/>
    <w:rsid w:val="009E0257"/>
    <w:rsid w:val="009E4298"/>
    <w:rsid w:val="009F1589"/>
    <w:rsid w:val="00B62661"/>
    <w:rsid w:val="00B817D3"/>
    <w:rsid w:val="00BC0377"/>
    <w:rsid w:val="00C1695E"/>
    <w:rsid w:val="00C20243"/>
    <w:rsid w:val="00C32A34"/>
    <w:rsid w:val="00C81C15"/>
    <w:rsid w:val="00C930AF"/>
    <w:rsid w:val="00C9734E"/>
    <w:rsid w:val="00CC13E8"/>
    <w:rsid w:val="00D04527"/>
    <w:rsid w:val="00D80DED"/>
    <w:rsid w:val="00D82F73"/>
    <w:rsid w:val="00D97016"/>
    <w:rsid w:val="00DF08D6"/>
    <w:rsid w:val="00E11862"/>
    <w:rsid w:val="00E54A90"/>
    <w:rsid w:val="00EE168F"/>
    <w:rsid w:val="00F35DEB"/>
    <w:rsid w:val="00FA2B1D"/>
    <w:rsid w:val="00FC24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FBA38-78E3-43EE-8971-556B94BD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4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527"/>
    <w:rPr>
      <w:sz w:val="20"/>
      <w:szCs w:val="20"/>
    </w:rPr>
  </w:style>
  <w:style w:type="character" w:styleId="FootnoteReference">
    <w:name w:val="footnote reference"/>
    <w:basedOn w:val="DefaultParagraphFont"/>
    <w:uiPriority w:val="99"/>
    <w:semiHidden/>
    <w:unhideWhenUsed/>
    <w:rsid w:val="00D04527"/>
    <w:rPr>
      <w:vertAlign w:val="superscript"/>
    </w:rPr>
  </w:style>
  <w:style w:type="paragraph" w:styleId="BalloonText">
    <w:name w:val="Balloon Text"/>
    <w:basedOn w:val="Normal"/>
    <w:link w:val="BalloonTextChar"/>
    <w:uiPriority w:val="99"/>
    <w:semiHidden/>
    <w:unhideWhenUsed/>
    <w:rsid w:val="00E5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A90"/>
    <w:rPr>
      <w:rFonts w:ascii="Tahoma" w:hAnsi="Tahoma" w:cs="Tahoma"/>
      <w:sz w:val="16"/>
      <w:szCs w:val="16"/>
    </w:rPr>
  </w:style>
  <w:style w:type="paragraph" w:styleId="ListParagraph">
    <w:name w:val="List Paragraph"/>
    <w:basedOn w:val="Normal"/>
    <w:uiPriority w:val="34"/>
    <w:qFormat/>
    <w:rsid w:val="005D4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50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2021</Year>
    <Judgment_x0020_Date xmlns="17a0f4bd-1162-49ac-b85f-dfe96a90bc01">2021-02-24T18:30:00+00:00</Judgment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A17CA-38D6-4934-9408-F9EFE5E8F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4DCC4-EEAA-4982-B722-9443C84D0942}">
  <ds:schemaRefs>
    <ds:schemaRef ds:uri="http://schemas.microsoft.com/sharepoint/v3/contenttype/forms"/>
  </ds:schemaRefs>
</ds:datastoreItem>
</file>

<file path=customXml/itemProps3.xml><?xml version="1.0" encoding="utf-8"?>
<ds:datastoreItem xmlns:ds="http://schemas.openxmlformats.org/officeDocument/2006/customXml" ds:itemID="{4EF40D74-F37B-41EF-8BA4-D095B84E1B77}">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4.xml><?xml version="1.0" encoding="utf-8"?>
<ds:datastoreItem xmlns:ds="http://schemas.openxmlformats.org/officeDocument/2006/customXml" ds:itemID="{36535E9C-B064-47B7-85E6-BA5F7D6E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Rakow</dc:creator>
  <cp:lastModifiedBy>HOME</cp:lastModifiedBy>
  <cp:revision>2</cp:revision>
  <cp:lastPrinted>2021-02-25T12:17:00Z</cp:lastPrinted>
  <dcterms:created xsi:type="dcterms:W3CDTF">2021-07-14T12:26:00Z</dcterms:created>
  <dcterms:modified xsi:type="dcterms:W3CDTF">2021-07-14T12:26:00Z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