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FD" w:rsidRPr="00F17F51" w:rsidRDefault="002736FD" w:rsidP="00B36F23">
      <w:pPr>
        <w:spacing w:after="0" w:line="360" w:lineRule="auto"/>
        <w:jc w:val="center"/>
        <w:rPr>
          <w:rFonts w:ascii="Arial" w:eastAsia="Calibri" w:hAnsi="Arial" w:cs="Arial"/>
          <w:b/>
          <w:color w:val="000000" w:themeColor="text1"/>
          <w:sz w:val="24"/>
          <w:szCs w:val="24"/>
        </w:rPr>
      </w:pPr>
    </w:p>
    <w:p w:rsidR="002736FD" w:rsidRPr="00F17F51" w:rsidRDefault="002736FD" w:rsidP="00B36F23">
      <w:pPr>
        <w:spacing w:after="0" w:line="360" w:lineRule="auto"/>
        <w:jc w:val="center"/>
        <w:rPr>
          <w:rFonts w:ascii="Arial" w:eastAsia="Calibri" w:hAnsi="Arial" w:cs="Arial"/>
          <w:b/>
          <w:color w:val="000000" w:themeColor="text1"/>
          <w:sz w:val="24"/>
          <w:szCs w:val="24"/>
        </w:rPr>
      </w:pPr>
      <w:r w:rsidRPr="00F17F51">
        <w:rPr>
          <w:rFonts w:ascii="Arial" w:eastAsia="Calibri" w:hAnsi="Arial" w:cs="Arial"/>
          <w:noProof/>
          <w:color w:val="000000" w:themeColor="text1"/>
        </w:rPr>
        <mc:AlternateContent>
          <mc:Choice Requires="wps">
            <w:drawing>
              <wp:anchor distT="0" distB="0" distL="114300" distR="114300" simplePos="0" relativeHeight="251659264" behindDoc="0" locked="0" layoutInCell="1" allowOverlap="1" wp14:anchorId="050D2E68" wp14:editId="65B9FEA8">
                <wp:simplePos x="0" y="0"/>
                <wp:positionH relativeFrom="column">
                  <wp:posOffset>4549775</wp:posOffset>
                </wp:positionH>
                <wp:positionV relativeFrom="paragraph">
                  <wp:posOffset>-53340</wp:posOffset>
                </wp:positionV>
                <wp:extent cx="1562100" cy="27051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70510"/>
                        </a:xfrm>
                        <a:prstGeom prst="rect">
                          <a:avLst/>
                        </a:prstGeom>
                        <a:solidFill>
                          <a:srgbClr val="FFFFFF"/>
                        </a:solidFill>
                        <a:ln w="9525">
                          <a:solidFill>
                            <a:srgbClr val="FFFFFF"/>
                          </a:solidFill>
                          <a:miter lim="800000"/>
                          <a:headEnd/>
                          <a:tailEnd/>
                        </a:ln>
                      </wps:spPr>
                      <wps:txbx>
                        <w:txbxContent>
                          <w:p w:rsidR="00823751" w:rsidRDefault="00823751" w:rsidP="002736FD">
                            <w:pPr>
                              <w:jc w:val="right"/>
                              <w:rPr>
                                <w:rFonts w:ascii="Arial" w:hAnsi="Arial" w:cs="Arial"/>
                                <w:b/>
                              </w:rPr>
                            </w:pPr>
                          </w:p>
                          <w:p w:rsidR="00823751" w:rsidRDefault="00823751" w:rsidP="002736F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D2E68" id="_x0000_t202" coordsize="21600,21600" o:spt="202" path="m,l,21600r21600,l21600,xe">
                <v:stroke joinstyle="miter"/>
                <v:path gradientshapeok="t" o:connecttype="rect"/>
              </v:shapetype>
              <v:shape id="Text Box 2" o:spid="_x0000_s1026" type="#_x0000_t202" style="position:absolute;left:0;text-align:left;margin-left:358.25pt;margin-top:-4.2pt;width:123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" strokecolor="white">
                <v:textbox>
                  <w:txbxContent>
                    <w:p w:rsidR="00823751" w:rsidRDefault="00823751" w:rsidP="002736FD">
                      <w:pPr>
                        <w:jc w:val="right"/>
                        <w:rPr>
                          <w:rFonts w:ascii="Arial" w:hAnsi="Arial" w:cs="Arial"/>
                          <w:b/>
                        </w:rPr>
                      </w:pPr>
                    </w:p>
                    <w:p w:rsidR="00823751" w:rsidRDefault="00823751" w:rsidP="002736FD">
                      <w:pPr>
                        <w:jc w:val="center"/>
                        <w:rPr>
                          <w:rFonts w:ascii="Arial" w:hAnsi="Arial" w:cs="Arial"/>
                        </w:rPr>
                      </w:pPr>
                    </w:p>
                  </w:txbxContent>
                </v:textbox>
              </v:shape>
            </w:pict>
          </mc:Fallback>
        </mc:AlternateContent>
      </w:r>
      <w:r w:rsidRPr="00F17F51">
        <w:rPr>
          <w:rFonts w:ascii="Arial" w:eastAsia="Calibri" w:hAnsi="Arial" w:cs="Arial"/>
          <w:b/>
          <w:color w:val="000000" w:themeColor="text1"/>
          <w:sz w:val="24"/>
          <w:szCs w:val="24"/>
        </w:rPr>
        <w:t>REPUBLIC OF NAMIBIA</w:t>
      </w:r>
    </w:p>
    <w:p w:rsidR="002736FD" w:rsidRPr="00F17F51" w:rsidRDefault="002736FD" w:rsidP="00B36F23">
      <w:pPr>
        <w:spacing w:after="0" w:line="360" w:lineRule="auto"/>
        <w:jc w:val="center"/>
        <w:rPr>
          <w:rFonts w:ascii="Arial" w:eastAsia="Calibri" w:hAnsi="Arial" w:cs="Arial"/>
          <w:b/>
          <w:color w:val="000000" w:themeColor="text1"/>
          <w:sz w:val="24"/>
          <w:szCs w:val="24"/>
        </w:rPr>
      </w:pPr>
      <w:r w:rsidRPr="00F17F51">
        <w:rPr>
          <w:rFonts w:ascii="Arial" w:eastAsia="Calibri" w:hAnsi="Arial" w:cs="Arial"/>
          <w:b/>
          <w:noProof/>
          <w:color w:val="000000" w:themeColor="text1"/>
          <w:sz w:val="24"/>
          <w:szCs w:val="24"/>
        </w:rPr>
        <w:drawing>
          <wp:inline distT="0" distB="0" distL="0" distR="0" wp14:anchorId="2B6B59AF" wp14:editId="505C6291">
            <wp:extent cx="1266825" cy="133350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p w:rsidR="002736FD" w:rsidRPr="00F17F51" w:rsidRDefault="002736FD" w:rsidP="00B36F23">
      <w:pPr>
        <w:spacing w:after="0" w:line="360" w:lineRule="auto"/>
        <w:jc w:val="center"/>
        <w:rPr>
          <w:rFonts w:ascii="Arial" w:eastAsia="Calibri" w:hAnsi="Arial" w:cs="Arial"/>
          <w:bCs/>
          <w:color w:val="000000" w:themeColor="text1"/>
          <w:sz w:val="24"/>
          <w:szCs w:val="24"/>
        </w:rPr>
      </w:pPr>
      <w:r w:rsidRPr="00F17F51">
        <w:rPr>
          <w:rFonts w:ascii="Arial" w:eastAsia="Calibri" w:hAnsi="Arial" w:cs="Arial"/>
          <w:b/>
          <w:color w:val="000000" w:themeColor="text1"/>
          <w:sz w:val="24"/>
          <w:szCs w:val="24"/>
        </w:rPr>
        <w:t>HIGH</w:t>
      </w:r>
      <w:r w:rsidR="00F46AAC">
        <w:rPr>
          <w:rFonts w:ascii="Arial" w:eastAsia="Calibri" w:hAnsi="Arial" w:cs="Arial"/>
          <w:b/>
          <w:color w:val="000000" w:themeColor="text1"/>
          <w:sz w:val="24"/>
          <w:szCs w:val="24"/>
        </w:rPr>
        <w:t xml:space="preserve"> COURT OF NAMIBIA MAIN DIVISION, WINDHOEK</w:t>
      </w:r>
    </w:p>
    <w:p w:rsidR="002736FD" w:rsidRPr="00F17F51" w:rsidRDefault="002736FD" w:rsidP="00B36F23">
      <w:pPr>
        <w:spacing w:after="0" w:line="360" w:lineRule="auto"/>
        <w:jc w:val="center"/>
        <w:rPr>
          <w:rFonts w:ascii="Arial" w:eastAsia="Calibri" w:hAnsi="Arial" w:cs="Arial"/>
          <w:b/>
          <w:color w:val="000000" w:themeColor="text1"/>
          <w:sz w:val="24"/>
          <w:szCs w:val="24"/>
        </w:rPr>
      </w:pPr>
    </w:p>
    <w:p w:rsidR="002736FD" w:rsidRPr="00F17F51" w:rsidRDefault="002736FD" w:rsidP="00B36F23">
      <w:pPr>
        <w:spacing w:after="0" w:line="360" w:lineRule="auto"/>
        <w:jc w:val="both"/>
        <w:rPr>
          <w:rFonts w:ascii="Arial" w:eastAsia="Calibri" w:hAnsi="Arial" w:cs="Arial"/>
          <w:b/>
          <w:color w:val="000000" w:themeColor="text1"/>
          <w:sz w:val="24"/>
          <w:szCs w:val="24"/>
        </w:rPr>
      </w:pPr>
      <w:r w:rsidRPr="00F17F51">
        <w:rPr>
          <w:rFonts w:ascii="Arial" w:eastAsia="Calibri" w:hAnsi="Arial" w:cs="Arial"/>
          <w:b/>
          <w:color w:val="000000" w:themeColor="text1"/>
          <w:sz w:val="24"/>
          <w:szCs w:val="24"/>
        </w:rPr>
        <w:t xml:space="preserve">                                 </w:t>
      </w:r>
      <w:r w:rsidR="00F46AAC">
        <w:rPr>
          <w:rFonts w:ascii="Arial" w:eastAsia="Calibri" w:hAnsi="Arial" w:cs="Arial"/>
          <w:b/>
          <w:color w:val="000000" w:themeColor="text1"/>
          <w:sz w:val="24"/>
          <w:szCs w:val="24"/>
        </w:rPr>
        <w:t xml:space="preserve">                         </w:t>
      </w:r>
      <w:r w:rsidRPr="00F17F51">
        <w:rPr>
          <w:rFonts w:ascii="Arial" w:eastAsia="Calibri" w:hAnsi="Arial" w:cs="Arial"/>
          <w:b/>
          <w:color w:val="000000" w:themeColor="text1"/>
          <w:sz w:val="24"/>
          <w:szCs w:val="24"/>
        </w:rPr>
        <w:t>JUDGMENT</w:t>
      </w:r>
    </w:p>
    <w:p w:rsidR="002736FD" w:rsidRPr="00F17F51" w:rsidRDefault="002736FD" w:rsidP="00B36F23">
      <w:pPr>
        <w:spacing w:after="0" w:line="360" w:lineRule="auto"/>
        <w:jc w:val="both"/>
        <w:rPr>
          <w:rFonts w:ascii="Arial" w:eastAsia="Calibri" w:hAnsi="Arial" w:cs="Arial"/>
          <w:b/>
          <w:color w:val="000000" w:themeColor="text1"/>
          <w:sz w:val="24"/>
          <w:szCs w:val="24"/>
        </w:rPr>
      </w:pPr>
    </w:p>
    <w:p w:rsidR="002736FD" w:rsidRPr="00F17F51" w:rsidRDefault="002736FD" w:rsidP="00B36F23">
      <w:pPr>
        <w:spacing w:after="0" w:line="360" w:lineRule="auto"/>
        <w:jc w:val="right"/>
        <w:rPr>
          <w:rFonts w:ascii="Arial" w:eastAsia="Calibri" w:hAnsi="Arial" w:cs="Arial"/>
          <w:b/>
          <w:color w:val="000000" w:themeColor="text1"/>
          <w:sz w:val="24"/>
          <w:szCs w:val="24"/>
        </w:rPr>
      </w:pPr>
      <w:r w:rsidRPr="00F17F51">
        <w:rPr>
          <w:rFonts w:ascii="Arial" w:eastAsia="Calibri" w:hAnsi="Arial" w:cs="Arial"/>
          <w:color w:val="000000" w:themeColor="text1"/>
          <w:sz w:val="24"/>
          <w:szCs w:val="24"/>
        </w:rPr>
        <w:t xml:space="preserve">                                                                  Case no: </w:t>
      </w:r>
      <w:r w:rsidR="00F46AAC">
        <w:rPr>
          <w:rFonts w:ascii="Arial" w:eastAsia="Calibri" w:hAnsi="Arial" w:cs="Arial"/>
          <w:color w:val="000000" w:themeColor="text1"/>
          <w:sz w:val="24"/>
          <w:szCs w:val="24"/>
          <w:shd w:val="clear" w:color="auto" w:fill="FFFFFF"/>
        </w:rPr>
        <w:t>CC 06/2021</w:t>
      </w:r>
    </w:p>
    <w:p w:rsidR="002736FD" w:rsidRPr="00F17F51" w:rsidRDefault="002736FD" w:rsidP="00B36F23">
      <w:pPr>
        <w:spacing w:after="0" w:line="360" w:lineRule="auto"/>
        <w:jc w:val="both"/>
        <w:rPr>
          <w:rFonts w:ascii="Arial" w:eastAsia="Calibri" w:hAnsi="Arial" w:cs="Arial"/>
          <w:color w:val="000000" w:themeColor="text1"/>
          <w:sz w:val="24"/>
          <w:szCs w:val="24"/>
        </w:rPr>
      </w:pPr>
    </w:p>
    <w:p w:rsidR="002736FD" w:rsidRPr="00F17F51" w:rsidRDefault="002736FD" w:rsidP="00B36F23">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In the matter between:</w:t>
      </w:r>
    </w:p>
    <w:p w:rsidR="002736FD" w:rsidRPr="00F17F51" w:rsidRDefault="002736FD" w:rsidP="00B36F23">
      <w:pPr>
        <w:spacing w:after="0" w:line="360" w:lineRule="auto"/>
        <w:jc w:val="both"/>
        <w:rPr>
          <w:rFonts w:ascii="Arial" w:eastAsia="Calibri" w:hAnsi="Arial" w:cs="Arial"/>
          <w:color w:val="000000" w:themeColor="text1"/>
          <w:sz w:val="24"/>
          <w:szCs w:val="24"/>
        </w:rPr>
      </w:pPr>
    </w:p>
    <w:p w:rsidR="002736FD" w:rsidRPr="00F17F51" w:rsidRDefault="00F46AAC" w:rsidP="00B36F23">
      <w:pPr>
        <w:tabs>
          <w:tab w:val="right" w:pos="9027"/>
        </w:tabs>
        <w:spacing w:after="0" w:line="360" w:lineRule="auto"/>
        <w:rPr>
          <w:rFonts w:ascii="Arial" w:eastAsia="Calibri" w:hAnsi="Arial" w:cs="Arial"/>
          <w:b/>
          <w:color w:val="000000" w:themeColor="text1"/>
          <w:sz w:val="24"/>
          <w:szCs w:val="24"/>
        </w:rPr>
      </w:pPr>
      <w:r>
        <w:rPr>
          <w:rFonts w:ascii="Arial" w:eastAsia="Calibri" w:hAnsi="Arial" w:cs="Arial"/>
          <w:b/>
          <w:color w:val="000000" w:themeColor="text1"/>
          <w:sz w:val="24"/>
          <w:szCs w:val="24"/>
          <w:shd w:val="clear" w:color="auto" w:fill="FFFFFF"/>
        </w:rPr>
        <w:t xml:space="preserve">TAMSON TANGENI HATUIKULIPI                                                     </w:t>
      </w:r>
      <w:r w:rsidR="0052659D">
        <w:rPr>
          <w:rFonts w:ascii="Arial" w:eastAsia="Calibri" w:hAnsi="Arial" w:cs="Arial"/>
          <w:b/>
          <w:color w:val="000000" w:themeColor="text1"/>
          <w:sz w:val="24"/>
          <w:szCs w:val="24"/>
          <w:shd w:val="clear" w:color="auto" w:fill="FFFFFF"/>
        </w:rPr>
        <w:t xml:space="preserve">      </w:t>
      </w:r>
      <w:r>
        <w:rPr>
          <w:rFonts w:ascii="Arial" w:eastAsia="Calibri" w:hAnsi="Arial" w:cs="Arial"/>
          <w:b/>
          <w:color w:val="000000" w:themeColor="text1"/>
          <w:sz w:val="24"/>
          <w:szCs w:val="24"/>
          <w:shd w:val="clear" w:color="auto" w:fill="FFFFFF"/>
        </w:rPr>
        <w:t>APPLICANT</w:t>
      </w:r>
      <w:r w:rsidR="002736FD" w:rsidRPr="00F17F51">
        <w:rPr>
          <w:rFonts w:ascii="Arial" w:eastAsia="Calibri" w:hAnsi="Arial" w:cs="Arial"/>
          <w:b/>
          <w:color w:val="000000" w:themeColor="text1"/>
          <w:sz w:val="24"/>
          <w:szCs w:val="24"/>
          <w:shd w:val="clear" w:color="auto" w:fill="FFFFFF"/>
        </w:rPr>
        <w:tab/>
        <w:t xml:space="preserve">                                   </w:t>
      </w:r>
      <w:r>
        <w:rPr>
          <w:rFonts w:ascii="Arial" w:eastAsia="Calibri" w:hAnsi="Arial" w:cs="Arial"/>
          <w:b/>
          <w:color w:val="000000" w:themeColor="text1"/>
          <w:sz w:val="24"/>
          <w:szCs w:val="24"/>
          <w:shd w:val="clear" w:color="auto" w:fill="FFFFFF"/>
        </w:rPr>
        <w:t xml:space="preserve">     </w:t>
      </w:r>
    </w:p>
    <w:p w:rsidR="002736FD" w:rsidRPr="00F17F51" w:rsidRDefault="002736FD" w:rsidP="00B36F23">
      <w:pPr>
        <w:spacing w:after="0" w:line="360" w:lineRule="auto"/>
        <w:jc w:val="both"/>
        <w:rPr>
          <w:rFonts w:ascii="Arial" w:eastAsia="Calibri" w:hAnsi="Arial" w:cs="Arial"/>
          <w:color w:val="000000" w:themeColor="text1"/>
          <w:sz w:val="24"/>
          <w:szCs w:val="24"/>
        </w:rPr>
      </w:pPr>
    </w:p>
    <w:p w:rsidR="002736FD" w:rsidRPr="00F17F51" w:rsidRDefault="002736FD" w:rsidP="00B36F23">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and</w:t>
      </w:r>
    </w:p>
    <w:p w:rsidR="002736FD" w:rsidRPr="00F17F51" w:rsidRDefault="002736FD" w:rsidP="00B36F23">
      <w:pPr>
        <w:spacing w:after="0" w:line="360" w:lineRule="auto"/>
        <w:jc w:val="both"/>
        <w:rPr>
          <w:rFonts w:ascii="Arial" w:eastAsia="Calibri" w:hAnsi="Arial" w:cs="Arial"/>
          <w:color w:val="000000" w:themeColor="text1"/>
          <w:sz w:val="24"/>
          <w:szCs w:val="24"/>
        </w:rPr>
      </w:pPr>
    </w:p>
    <w:p w:rsidR="002736FD" w:rsidRPr="00F17F51" w:rsidRDefault="00F46AAC" w:rsidP="00B36F23">
      <w:pPr>
        <w:tabs>
          <w:tab w:val="right" w:pos="9000"/>
        </w:tabs>
        <w:spacing w:after="0" w:line="360" w:lineRule="auto"/>
        <w:jc w:val="both"/>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THE STATE</w:t>
      </w:r>
      <w:r>
        <w:rPr>
          <w:rFonts w:ascii="Arial" w:eastAsia="Calibri" w:hAnsi="Arial" w:cs="Arial"/>
          <w:b/>
          <w:color w:val="000000" w:themeColor="text1"/>
          <w:sz w:val="24"/>
          <w:szCs w:val="24"/>
          <w:shd w:val="clear" w:color="auto" w:fill="FFFFFF"/>
        </w:rPr>
        <w:tab/>
      </w:r>
      <w:r w:rsidR="002736FD" w:rsidRPr="00F17F51">
        <w:rPr>
          <w:rFonts w:ascii="Arial" w:eastAsia="Calibri" w:hAnsi="Arial" w:cs="Arial"/>
          <w:b/>
          <w:color w:val="000000" w:themeColor="text1"/>
          <w:sz w:val="24"/>
          <w:szCs w:val="24"/>
          <w:shd w:val="clear" w:color="auto" w:fill="FFFFFF"/>
        </w:rPr>
        <w:t>RESPONDENT</w:t>
      </w:r>
    </w:p>
    <w:p w:rsidR="002736FD" w:rsidRPr="00F17F51" w:rsidRDefault="002736FD" w:rsidP="00B36F23">
      <w:pPr>
        <w:tabs>
          <w:tab w:val="right" w:pos="9000"/>
        </w:tabs>
        <w:spacing w:after="0" w:line="360" w:lineRule="auto"/>
        <w:jc w:val="both"/>
        <w:rPr>
          <w:rFonts w:ascii="Arial" w:eastAsia="Calibri" w:hAnsi="Arial" w:cs="Arial"/>
          <w:color w:val="000000" w:themeColor="text1"/>
          <w:sz w:val="24"/>
          <w:szCs w:val="24"/>
        </w:rPr>
      </w:pPr>
    </w:p>
    <w:p w:rsidR="002736FD" w:rsidRPr="00F17F51" w:rsidRDefault="002736FD" w:rsidP="00B36F23">
      <w:pPr>
        <w:spacing w:after="0" w:line="360" w:lineRule="auto"/>
        <w:ind w:left="2160" w:hanging="2160"/>
        <w:jc w:val="both"/>
        <w:rPr>
          <w:rFonts w:ascii="Arial" w:eastAsia="Calibri" w:hAnsi="Arial" w:cs="Arial"/>
          <w:color w:val="000000" w:themeColor="text1"/>
          <w:sz w:val="24"/>
          <w:szCs w:val="24"/>
        </w:rPr>
      </w:pPr>
      <w:r w:rsidRPr="00F17F51">
        <w:rPr>
          <w:rFonts w:ascii="Arial" w:eastAsia="Calibri" w:hAnsi="Arial" w:cs="Arial"/>
          <w:b/>
          <w:color w:val="000000" w:themeColor="text1"/>
          <w:sz w:val="24"/>
          <w:szCs w:val="24"/>
        </w:rPr>
        <w:t>Neutral citation:</w:t>
      </w:r>
      <w:r w:rsidRPr="00F17F51">
        <w:rPr>
          <w:rFonts w:ascii="Arial" w:eastAsia="Calibri" w:hAnsi="Arial" w:cs="Arial"/>
          <w:b/>
          <w:color w:val="000000" w:themeColor="text1"/>
          <w:sz w:val="24"/>
          <w:szCs w:val="24"/>
        </w:rPr>
        <w:tab/>
      </w:r>
      <w:r w:rsidR="00F46AAC">
        <w:rPr>
          <w:rFonts w:ascii="Arial" w:eastAsia="Calibri" w:hAnsi="Arial" w:cs="Arial"/>
          <w:i/>
          <w:color w:val="000000" w:themeColor="text1"/>
          <w:sz w:val="24"/>
          <w:szCs w:val="24"/>
        </w:rPr>
        <w:t>Hatuikulipi v S</w:t>
      </w:r>
      <w:r w:rsidRPr="00F17F51">
        <w:rPr>
          <w:rFonts w:ascii="Arial" w:eastAsia="Calibri" w:hAnsi="Arial" w:cs="Arial"/>
          <w:i/>
          <w:color w:val="000000" w:themeColor="text1"/>
          <w:sz w:val="24"/>
          <w:szCs w:val="24"/>
        </w:rPr>
        <w:t xml:space="preserve"> </w:t>
      </w:r>
      <w:r w:rsidR="00F46AAC">
        <w:rPr>
          <w:rFonts w:ascii="Arial" w:eastAsia="Calibri" w:hAnsi="Arial" w:cs="Arial"/>
          <w:color w:val="000000" w:themeColor="text1"/>
          <w:sz w:val="24"/>
          <w:szCs w:val="24"/>
        </w:rPr>
        <w:t>(CC 06/2021</w:t>
      </w:r>
      <w:r w:rsidR="00535DBF">
        <w:rPr>
          <w:rFonts w:ascii="Arial" w:eastAsia="Calibri" w:hAnsi="Arial" w:cs="Arial"/>
          <w:color w:val="000000" w:themeColor="text1"/>
          <w:sz w:val="24"/>
          <w:szCs w:val="24"/>
        </w:rPr>
        <w:t xml:space="preserve">) </w:t>
      </w:r>
      <w:r w:rsidR="00F46AAC">
        <w:rPr>
          <w:rFonts w:ascii="Arial" w:eastAsia="Calibri" w:hAnsi="Arial" w:cs="Arial"/>
          <w:color w:val="000000" w:themeColor="text1"/>
          <w:sz w:val="24"/>
          <w:szCs w:val="24"/>
        </w:rPr>
        <w:t xml:space="preserve">[2022] NAHCMD </w:t>
      </w:r>
      <w:r w:rsidR="00563B49">
        <w:rPr>
          <w:rFonts w:ascii="Arial" w:eastAsia="Calibri" w:hAnsi="Arial" w:cs="Arial"/>
          <w:color w:val="000000" w:themeColor="text1"/>
          <w:sz w:val="24"/>
          <w:szCs w:val="24"/>
        </w:rPr>
        <w:t>693</w:t>
      </w:r>
      <w:r w:rsidR="00F46AAC">
        <w:rPr>
          <w:rFonts w:ascii="Arial" w:eastAsia="Calibri" w:hAnsi="Arial" w:cs="Arial"/>
          <w:color w:val="000000" w:themeColor="text1"/>
          <w:sz w:val="24"/>
          <w:szCs w:val="24"/>
        </w:rPr>
        <w:t xml:space="preserve"> (27</w:t>
      </w:r>
      <w:r w:rsidRPr="00F17F51">
        <w:rPr>
          <w:rFonts w:ascii="Arial" w:eastAsia="Calibri" w:hAnsi="Arial" w:cs="Arial"/>
          <w:color w:val="000000" w:themeColor="text1"/>
          <w:sz w:val="24"/>
          <w:szCs w:val="24"/>
        </w:rPr>
        <w:t xml:space="preserve"> December 2022)</w:t>
      </w:r>
    </w:p>
    <w:p w:rsidR="002736FD" w:rsidRPr="00F17F51" w:rsidRDefault="002736FD" w:rsidP="00B36F23">
      <w:pPr>
        <w:spacing w:after="0" w:line="360" w:lineRule="auto"/>
        <w:ind w:left="2160" w:hanging="2160"/>
        <w:jc w:val="both"/>
        <w:rPr>
          <w:rFonts w:ascii="Arial" w:eastAsia="Calibri" w:hAnsi="Arial" w:cs="Arial"/>
          <w:color w:val="000000" w:themeColor="text1"/>
          <w:sz w:val="24"/>
          <w:szCs w:val="24"/>
        </w:rPr>
      </w:pPr>
    </w:p>
    <w:p w:rsidR="002736FD" w:rsidRPr="00F17F51" w:rsidRDefault="002736FD" w:rsidP="00B36F23">
      <w:pPr>
        <w:spacing w:after="0" w:line="360" w:lineRule="auto"/>
        <w:ind w:left="1440" w:hanging="1440"/>
        <w:jc w:val="both"/>
        <w:rPr>
          <w:rFonts w:ascii="Arial" w:eastAsia="Calibri" w:hAnsi="Arial" w:cs="Arial"/>
          <w:color w:val="000000" w:themeColor="text1"/>
          <w:sz w:val="24"/>
          <w:szCs w:val="24"/>
        </w:rPr>
      </w:pPr>
      <w:r w:rsidRPr="00F17F51">
        <w:rPr>
          <w:rFonts w:ascii="Arial" w:eastAsia="Calibri" w:hAnsi="Arial" w:cs="Arial"/>
          <w:b/>
          <w:color w:val="000000" w:themeColor="text1"/>
          <w:sz w:val="24"/>
          <w:szCs w:val="24"/>
        </w:rPr>
        <w:t>Coram:</w:t>
      </w:r>
      <w:r w:rsidR="00F46AAC">
        <w:rPr>
          <w:rFonts w:ascii="Arial" w:eastAsia="Calibri" w:hAnsi="Arial" w:cs="Arial"/>
          <w:color w:val="000000" w:themeColor="text1"/>
          <w:sz w:val="24"/>
          <w:szCs w:val="24"/>
        </w:rPr>
        <w:tab/>
      </w:r>
      <w:r w:rsidR="00F46AAC">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 xml:space="preserve">MUNSU AJ  </w:t>
      </w:r>
    </w:p>
    <w:p w:rsidR="002736FD" w:rsidRPr="00F17F51" w:rsidRDefault="002736FD" w:rsidP="00B36F23">
      <w:pPr>
        <w:spacing w:after="0" w:line="360" w:lineRule="auto"/>
        <w:ind w:left="2160" w:hanging="2160"/>
        <w:jc w:val="both"/>
        <w:rPr>
          <w:rFonts w:ascii="Arial" w:eastAsia="Calibri" w:hAnsi="Arial" w:cs="Arial"/>
          <w:color w:val="000000" w:themeColor="text1"/>
          <w:sz w:val="24"/>
          <w:szCs w:val="24"/>
        </w:rPr>
      </w:pPr>
      <w:r w:rsidRPr="00F17F51">
        <w:rPr>
          <w:rFonts w:ascii="Arial" w:eastAsia="Calibri" w:hAnsi="Arial" w:cs="Arial"/>
          <w:b/>
          <w:bCs/>
          <w:color w:val="000000" w:themeColor="text1"/>
          <w:sz w:val="24"/>
          <w:szCs w:val="24"/>
        </w:rPr>
        <w:t>Heard</w:t>
      </w:r>
      <w:r w:rsidR="00C252F3">
        <w:rPr>
          <w:rFonts w:ascii="Arial" w:eastAsia="Calibri" w:hAnsi="Arial" w:cs="Arial"/>
          <w:color w:val="000000" w:themeColor="text1"/>
          <w:sz w:val="24"/>
          <w:szCs w:val="24"/>
        </w:rPr>
        <w:t>:</w:t>
      </w:r>
      <w:r w:rsidR="00C252F3">
        <w:rPr>
          <w:rFonts w:ascii="Arial" w:eastAsia="Calibri" w:hAnsi="Arial" w:cs="Arial"/>
          <w:color w:val="000000" w:themeColor="text1"/>
          <w:sz w:val="24"/>
          <w:szCs w:val="24"/>
        </w:rPr>
        <w:tab/>
      </w:r>
      <w:r w:rsidR="001C402A">
        <w:rPr>
          <w:rFonts w:ascii="Arial" w:eastAsia="Calibri" w:hAnsi="Arial" w:cs="Arial"/>
          <w:b/>
          <w:color w:val="000000" w:themeColor="text1"/>
          <w:sz w:val="24"/>
          <w:szCs w:val="24"/>
        </w:rPr>
        <w:t>13 - 15 July 2022, 23, 25</w:t>
      </w:r>
      <w:r w:rsidR="00903D65">
        <w:rPr>
          <w:rFonts w:ascii="Arial" w:eastAsia="Calibri" w:hAnsi="Arial" w:cs="Arial"/>
          <w:b/>
          <w:color w:val="000000" w:themeColor="text1"/>
          <w:sz w:val="24"/>
          <w:szCs w:val="24"/>
        </w:rPr>
        <w:t>, 30 -</w:t>
      </w:r>
      <w:r w:rsidR="00C252F3">
        <w:rPr>
          <w:rFonts w:ascii="Arial" w:eastAsia="Calibri" w:hAnsi="Arial" w:cs="Arial"/>
          <w:b/>
          <w:color w:val="000000" w:themeColor="text1"/>
          <w:sz w:val="24"/>
          <w:szCs w:val="24"/>
        </w:rPr>
        <w:t xml:space="preserve"> 31</w:t>
      </w:r>
      <w:r w:rsidR="001C402A">
        <w:rPr>
          <w:rFonts w:ascii="Arial" w:eastAsia="Calibri" w:hAnsi="Arial" w:cs="Arial"/>
          <w:b/>
          <w:color w:val="000000" w:themeColor="text1"/>
          <w:sz w:val="24"/>
          <w:szCs w:val="24"/>
        </w:rPr>
        <w:t xml:space="preserve"> August 2022,</w:t>
      </w:r>
      <w:r w:rsidR="00C252F3">
        <w:rPr>
          <w:rFonts w:ascii="Arial" w:eastAsia="Calibri" w:hAnsi="Arial" w:cs="Arial"/>
          <w:b/>
          <w:color w:val="000000" w:themeColor="text1"/>
          <w:sz w:val="24"/>
          <w:szCs w:val="24"/>
        </w:rPr>
        <w:t xml:space="preserve"> 1 September 2022, 10 - 14 Octob</w:t>
      </w:r>
      <w:bookmarkStart w:id="0" w:name="_GoBack"/>
      <w:bookmarkEnd w:id="0"/>
      <w:r w:rsidR="00C252F3">
        <w:rPr>
          <w:rFonts w:ascii="Arial" w:eastAsia="Calibri" w:hAnsi="Arial" w:cs="Arial"/>
          <w:b/>
          <w:color w:val="000000" w:themeColor="text1"/>
          <w:sz w:val="24"/>
          <w:szCs w:val="24"/>
        </w:rPr>
        <w:t xml:space="preserve">er 2022, 12 December </w:t>
      </w:r>
      <w:r w:rsidRPr="00F17F51">
        <w:rPr>
          <w:rFonts w:ascii="Arial" w:eastAsia="Calibri" w:hAnsi="Arial" w:cs="Arial"/>
          <w:b/>
          <w:color w:val="000000" w:themeColor="text1"/>
          <w:sz w:val="24"/>
          <w:szCs w:val="24"/>
        </w:rPr>
        <w:t>2022</w:t>
      </w:r>
    </w:p>
    <w:p w:rsidR="002736FD" w:rsidRPr="00F17F51" w:rsidRDefault="002736FD" w:rsidP="00B36F23">
      <w:pPr>
        <w:spacing w:after="0" w:line="360" w:lineRule="auto"/>
        <w:jc w:val="both"/>
        <w:rPr>
          <w:rFonts w:ascii="Arial" w:eastAsia="Calibri" w:hAnsi="Arial" w:cs="Arial"/>
          <w:color w:val="000000" w:themeColor="text1"/>
          <w:sz w:val="24"/>
          <w:szCs w:val="24"/>
        </w:rPr>
      </w:pPr>
      <w:r w:rsidRPr="00F17F51">
        <w:rPr>
          <w:rFonts w:ascii="Arial" w:eastAsia="Calibri" w:hAnsi="Arial" w:cs="Arial"/>
          <w:b/>
          <w:bCs/>
          <w:color w:val="000000" w:themeColor="text1"/>
          <w:sz w:val="24"/>
          <w:szCs w:val="24"/>
        </w:rPr>
        <w:t>Delivered</w:t>
      </w:r>
      <w:r w:rsidRPr="00F17F51">
        <w:rPr>
          <w:rFonts w:ascii="Arial" w:eastAsia="Calibri" w:hAnsi="Arial" w:cs="Arial"/>
          <w:color w:val="000000" w:themeColor="text1"/>
          <w:sz w:val="24"/>
          <w:szCs w:val="24"/>
        </w:rPr>
        <w:t>:</w:t>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00C252F3">
        <w:rPr>
          <w:rFonts w:ascii="Arial" w:eastAsia="Calibri" w:hAnsi="Arial" w:cs="Arial"/>
          <w:b/>
          <w:color w:val="000000" w:themeColor="text1"/>
          <w:sz w:val="24"/>
          <w:szCs w:val="24"/>
        </w:rPr>
        <w:t>27</w:t>
      </w:r>
      <w:r w:rsidRPr="00F17F51">
        <w:rPr>
          <w:rFonts w:ascii="Arial" w:eastAsia="Calibri" w:hAnsi="Arial" w:cs="Arial"/>
          <w:b/>
          <w:color w:val="000000" w:themeColor="text1"/>
          <w:sz w:val="24"/>
          <w:szCs w:val="24"/>
        </w:rPr>
        <w:t xml:space="preserve"> December 2022</w:t>
      </w:r>
    </w:p>
    <w:p w:rsidR="00F17F51" w:rsidRPr="00F17F51" w:rsidRDefault="00F17F51" w:rsidP="00B36F23">
      <w:pPr>
        <w:spacing w:after="0" w:line="360" w:lineRule="auto"/>
        <w:jc w:val="both"/>
        <w:rPr>
          <w:rFonts w:ascii="Arial" w:eastAsia="Calibri" w:hAnsi="Arial" w:cs="Arial"/>
          <w:color w:val="000000" w:themeColor="text1"/>
          <w:sz w:val="24"/>
          <w:szCs w:val="24"/>
        </w:rPr>
      </w:pPr>
    </w:p>
    <w:p w:rsidR="00CB357F" w:rsidRDefault="002736FD" w:rsidP="00B36F23">
      <w:pPr>
        <w:spacing w:after="0" w:line="360" w:lineRule="auto"/>
        <w:jc w:val="both"/>
        <w:rPr>
          <w:rFonts w:ascii="Arial" w:hAnsi="Arial" w:cs="Arial"/>
          <w:sz w:val="24"/>
          <w:szCs w:val="24"/>
        </w:rPr>
      </w:pPr>
      <w:r w:rsidRPr="00F17F51">
        <w:rPr>
          <w:rFonts w:ascii="Arial" w:eastAsia="Times New Roman" w:hAnsi="Arial" w:cs="Arial"/>
          <w:b/>
          <w:color w:val="000000" w:themeColor="text1"/>
          <w:sz w:val="24"/>
          <w:szCs w:val="24"/>
          <w:lang w:val="en-GB"/>
        </w:rPr>
        <w:t>Flynote:</w:t>
      </w:r>
      <w:r w:rsidRPr="00F17F51">
        <w:rPr>
          <w:rFonts w:ascii="Arial" w:eastAsia="Times New Roman" w:hAnsi="Arial" w:cs="Arial"/>
          <w:b/>
          <w:color w:val="000000" w:themeColor="text1"/>
          <w:sz w:val="24"/>
          <w:szCs w:val="24"/>
          <w:lang w:val="en-GB"/>
        </w:rPr>
        <w:tab/>
      </w:r>
      <w:r w:rsidR="00C27412" w:rsidRPr="00F17F51">
        <w:rPr>
          <w:rFonts w:ascii="Arial" w:eastAsia="Times New Roman" w:hAnsi="Arial" w:cs="Arial"/>
          <w:color w:val="000000" w:themeColor="text1"/>
          <w:sz w:val="24"/>
          <w:szCs w:val="24"/>
          <w:lang w:val="en-GB"/>
        </w:rPr>
        <w:t xml:space="preserve"> </w:t>
      </w:r>
      <w:r w:rsidR="002B22D6">
        <w:rPr>
          <w:rFonts w:ascii="Arial" w:eastAsia="Times New Roman" w:hAnsi="Arial" w:cs="Arial"/>
          <w:color w:val="000000" w:themeColor="text1"/>
          <w:sz w:val="24"/>
          <w:szCs w:val="24"/>
          <w:lang w:val="en-GB"/>
        </w:rPr>
        <w:t xml:space="preserve">Criminal Procedure – Bail on new facts – Such facts must be new and relevant for purposes of the new bail application – </w:t>
      </w:r>
      <w:r w:rsidR="002B22D6">
        <w:rPr>
          <w:rFonts w:ascii="Arial" w:hAnsi="Arial" w:cs="Arial"/>
          <w:sz w:val="24"/>
          <w:szCs w:val="24"/>
        </w:rPr>
        <w:t>T</w:t>
      </w:r>
      <w:r w:rsidR="00CB357F" w:rsidRPr="009A12EF">
        <w:rPr>
          <w:rFonts w:ascii="Arial" w:hAnsi="Arial" w:cs="Arial"/>
          <w:sz w:val="24"/>
          <w:szCs w:val="24"/>
        </w:rPr>
        <w:t>he ne</w:t>
      </w:r>
      <w:r w:rsidR="002B22D6">
        <w:rPr>
          <w:rFonts w:ascii="Arial" w:hAnsi="Arial" w:cs="Arial"/>
          <w:sz w:val="24"/>
          <w:szCs w:val="24"/>
        </w:rPr>
        <w:t>w facts must be such that they relate</w:t>
      </w:r>
      <w:r w:rsidR="00CB357F" w:rsidRPr="009A12EF">
        <w:rPr>
          <w:rFonts w:ascii="Arial" w:hAnsi="Arial" w:cs="Arial"/>
          <w:sz w:val="24"/>
          <w:szCs w:val="24"/>
        </w:rPr>
        <w:t xml:space="preserve"> to</w:t>
      </w:r>
      <w:r w:rsidR="00CB357F">
        <w:rPr>
          <w:rFonts w:ascii="Arial" w:hAnsi="Arial" w:cs="Arial"/>
          <w:sz w:val="24"/>
          <w:szCs w:val="24"/>
        </w:rPr>
        <w:t>,</w:t>
      </w:r>
      <w:r w:rsidR="00CB357F" w:rsidRPr="009A12EF">
        <w:rPr>
          <w:rFonts w:ascii="Arial" w:hAnsi="Arial" w:cs="Arial"/>
          <w:sz w:val="24"/>
          <w:szCs w:val="24"/>
        </w:rPr>
        <w:t xml:space="preserve"> and change the basis on which bail was initially refused.</w:t>
      </w:r>
    </w:p>
    <w:p w:rsidR="002736FD" w:rsidRPr="00F17F51" w:rsidRDefault="002736FD" w:rsidP="00B36F23">
      <w:pPr>
        <w:spacing w:after="0" w:line="360" w:lineRule="auto"/>
        <w:jc w:val="both"/>
        <w:rPr>
          <w:rFonts w:ascii="Arial" w:eastAsia="Times New Roman" w:hAnsi="Arial" w:cs="Arial"/>
          <w:color w:val="000000" w:themeColor="text1"/>
          <w:sz w:val="24"/>
          <w:szCs w:val="24"/>
          <w:lang w:val="en-GB"/>
        </w:rPr>
      </w:pPr>
    </w:p>
    <w:p w:rsidR="00C27412" w:rsidRPr="00F17F51" w:rsidRDefault="00C27412" w:rsidP="00B36F23">
      <w:pPr>
        <w:spacing w:after="0" w:line="360" w:lineRule="auto"/>
        <w:jc w:val="both"/>
        <w:rPr>
          <w:rFonts w:ascii="Arial" w:eastAsia="Calibri" w:hAnsi="Arial" w:cs="Arial"/>
          <w:color w:val="000000" w:themeColor="text1"/>
          <w:sz w:val="24"/>
          <w:szCs w:val="24"/>
        </w:rPr>
      </w:pPr>
    </w:p>
    <w:p w:rsidR="007624BE" w:rsidRDefault="002736FD" w:rsidP="00B36F23">
      <w:pPr>
        <w:spacing w:after="0" w:line="360" w:lineRule="auto"/>
        <w:jc w:val="both"/>
        <w:rPr>
          <w:rFonts w:ascii="Arial" w:eastAsia="Calibri" w:hAnsi="Arial" w:cs="Arial"/>
          <w:color w:val="000000" w:themeColor="text1"/>
          <w:sz w:val="24"/>
          <w:szCs w:val="24"/>
        </w:rPr>
      </w:pPr>
      <w:r w:rsidRPr="00F17F51">
        <w:rPr>
          <w:rFonts w:ascii="Arial" w:eastAsia="Calibri" w:hAnsi="Arial" w:cs="Arial"/>
          <w:b/>
          <w:color w:val="000000" w:themeColor="text1"/>
          <w:sz w:val="24"/>
          <w:szCs w:val="24"/>
        </w:rPr>
        <w:t>Summary:</w:t>
      </w:r>
      <w:r w:rsidRPr="00F17F51">
        <w:rPr>
          <w:rFonts w:ascii="Arial" w:eastAsia="Calibri" w:hAnsi="Arial" w:cs="Arial"/>
          <w:b/>
          <w:color w:val="000000" w:themeColor="text1"/>
          <w:sz w:val="24"/>
          <w:szCs w:val="24"/>
        </w:rPr>
        <w:tab/>
      </w:r>
      <w:r w:rsidR="007624BE">
        <w:rPr>
          <w:rFonts w:ascii="Arial" w:eastAsia="Calibri" w:hAnsi="Arial" w:cs="Arial"/>
          <w:color w:val="000000" w:themeColor="text1"/>
          <w:sz w:val="24"/>
          <w:szCs w:val="24"/>
        </w:rPr>
        <w:t xml:space="preserve">The applicant brought an application for bail on new facts. The </w:t>
      </w:r>
      <w:r w:rsidR="006F370E">
        <w:rPr>
          <w:rFonts w:ascii="Arial" w:eastAsia="Calibri" w:hAnsi="Arial" w:cs="Arial"/>
          <w:color w:val="000000" w:themeColor="text1"/>
          <w:sz w:val="24"/>
          <w:szCs w:val="24"/>
        </w:rPr>
        <w:t xml:space="preserve">application is opposed by the State. </w:t>
      </w:r>
      <w:r w:rsidR="007624BE">
        <w:rPr>
          <w:rFonts w:ascii="Arial" w:eastAsia="Calibri" w:hAnsi="Arial" w:cs="Arial"/>
          <w:color w:val="000000" w:themeColor="text1"/>
          <w:sz w:val="24"/>
          <w:szCs w:val="24"/>
        </w:rPr>
        <w:t xml:space="preserve">The applicant was arrested on 27 November 2019. He is indicted together with 27 others </w:t>
      </w:r>
      <w:r w:rsidR="006F370E">
        <w:rPr>
          <w:rFonts w:ascii="Arial" w:eastAsia="Calibri" w:hAnsi="Arial" w:cs="Arial"/>
          <w:color w:val="000000" w:themeColor="text1"/>
          <w:sz w:val="24"/>
          <w:szCs w:val="24"/>
        </w:rPr>
        <w:t>on charges ranging</w:t>
      </w:r>
      <w:r w:rsidR="007624BE">
        <w:rPr>
          <w:rFonts w:ascii="Arial" w:eastAsia="Calibri" w:hAnsi="Arial" w:cs="Arial"/>
          <w:color w:val="000000" w:themeColor="text1"/>
          <w:sz w:val="24"/>
          <w:szCs w:val="24"/>
        </w:rPr>
        <w:t xml:space="preserve"> from racketeering, money </w:t>
      </w:r>
      <w:r w:rsidR="006F370E">
        <w:rPr>
          <w:rFonts w:ascii="Arial" w:eastAsia="Calibri" w:hAnsi="Arial" w:cs="Arial"/>
          <w:color w:val="000000" w:themeColor="text1"/>
          <w:sz w:val="24"/>
          <w:szCs w:val="24"/>
        </w:rPr>
        <w:t>laundering</w:t>
      </w:r>
      <w:r w:rsidR="007624BE">
        <w:rPr>
          <w:rFonts w:ascii="Arial" w:eastAsia="Calibri" w:hAnsi="Arial" w:cs="Arial"/>
          <w:color w:val="000000" w:themeColor="text1"/>
          <w:sz w:val="24"/>
          <w:szCs w:val="24"/>
        </w:rPr>
        <w:t>, conspiracy to commit crime</w:t>
      </w:r>
      <w:r w:rsidR="006F370E">
        <w:rPr>
          <w:rFonts w:ascii="Arial" w:eastAsia="Calibri" w:hAnsi="Arial" w:cs="Arial"/>
          <w:color w:val="000000" w:themeColor="text1"/>
          <w:sz w:val="24"/>
          <w:szCs w:val="24"/>
        </w:rPr>
        <w:t>,</w:t>
      </w:r>
      <w:r w:rsidR="007624BE">
        <w:rPr>
          <w:rFonts w:ascii="Arial" w:eastAsia="Calibri" w:hAnsi="Arial" w:cs="Arial"/>
          <w:color w:val="000000" w:themeColor="text1"/>
          <w:sz w:val="24"/>
          <w:szCs w:val="24"/>
        </w:rPr>
        <w:t xml:space="preserve"> corruptly giving gratification for reward</w:t>
      </w:r>
      <w:r w:rsidR="006F370E">
        <w:rPr>
          <w:rFonts w:ascii="Arial" w:eastAsia="Calibri" w:hAnsi="Arial" w:cs="Arial"/>
          <w:color w:val="000000" w:themeColor="text1"/>
          <w:sz w:val="24"/>
          <w:szCs w:val="24"/>
        </w:rPr>
        <w:t>,</w:t>
      </w:r>
      <w:r w:rsidR="007624BE">
        <w:rPr>
          <w:rFonts w:ascii="Arial" w:eastAsia="Calibri" w:hAnsi="Arial" w:cs="Arial"/>
          <w:color w:val="000000" w:themeColor="text1"/>
          <w:sz w:val="24"/>
          <w:szCs w:val="24"/>
        </w:rPr>
        <w:t xml:space="preserve"> fraud, t</w:t>
      </w:r>
      <w:r w:rsidR="006F370E">
        <w:rPr>
          <w:rFonts w:ascii="Arial" w:eastAsia="Calibri" w:hAnsi="Arial" w:cs="Arial"/>
          <w:color w:val="000000" w:themeColor="text1"/>
          <w:sz w:val="24"/>
          <w:szCs w:val="24"/>
        </w:rPr>
        <w:t>heft,</w:t>
      </w:r>
      <w:r w:rsidR="007624BE">
        <w:rPr>
          <w:rFonts w:ascii="Arial" w:eastAsia="Calibri" w:hAnsi="Arial" w:cs="Arial"/>
          <w:color w:val="000000" w:themeColor="text1"/>
          <w:sz w:val="24"/>
          <w:szCs w:val="24"/>
        </w:rPr>
        <w:t xml:space="preserve"> </w:t>
      </w:r>
      <w:r w:rsidR="006F370E">
        <w:rPr>
          <w:rFonts w:ascii="Arial" w:eastAsia="Calibri" w:hAnsi="Arial" w:cs="Arial"/>
          <w:color w:val="000000" w:themeColor="text1"/>
          <w:sz w:val="24"/>
          <w:szCs w:val="24"/>
        </w:rPr>
        <w:t xml:space="preserve">and </w:t>
      </w:r>
      <w:r w:rsidR="007624BE">
        <w:rPr>
          <w:rFonts w:ascii="Arial" w:eastAsia="Calibri" w:hAnsi="Arial" w:cs="Arial"/>
          <w:color w:val="000000" w:themeColor="text1"/>
          <w:sz w:val="24"/>
          <w:szCs w:val="24"/>
        </w:rPr>
        <w:t>fraud in relation to tax evasion</w:t>
      </w:r>
      <w:r w:rsidR="006F370E">
        <w:rPr>
          <w:rFonts w:ascii="Arial" w:eastAsia="Calibri" w:hAnsi="Arial" w:cs="Arial"/>
          <w:color w:val="000000" w:themeColor="text1"/>
          <w:sz w:val="24"/>
          <w:szCs w:val="24"/>
        </w:rPr>
        <w:t>.</w:t>
      </w:r>
      <w:r w:rsidR="007624BE">
        <w:rPr>
          <w:rFonts w:ascii="Arial" w:eastAsia="Calibri" w:hAnsi="Arial" w:cs="Arial"/>
          <w:color w:val="000000" w:themeColor="text1"/>
          <w:sz w:val="24"/>
          <w:szCs w:val="24"/>
        </w:rPr>
        <w:t xml:space="preserve"> </w:t>
      </w:r>
    </w:p>
    <w:p w:rsidR="007624BE" w:rsidRDefault="007624BE" w:rsidP="00B36F23">
      <w:pPr>
        <w:spacing w:after="0" w:line="360" w:lineRule="auto"/>
        <w:jc w:val="both"/>
        <w:rPr>
          <w:rFonts w:ascii="Arial" w:eastAsia="Calibri" w:hAnsi="Arial" w:cs="Arial"/>
          <w:color w:val="000000" w:themeColor="text1"/>
          <w:sz w:val="24"/>
          <w:szCs w:val="24"/>
        </w:rPr>
      </w:pPr>
    </w:p>
    <w:p w:rsidR="007624BE" w:rsidRDefault="007624BE" w:rsidP="00B36F23">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The applicant initially a</w:t>
      </w:r>
      <w:r w:rsidR="008452C2">
        <w:rPr>
          <w:rFonts w:ascii="Arial" w:eastAsia="Calibri" w:hAnsi="Arial" w:cs="Arial"/>
          <w:color w:val="000000" w:themeColor="text1"/>
          <w:sz w:val="24"/>
          <w:szCs w:val="24"/>
        </w:rPr>
        <w:t xml:space="preserve">pplied for bail in the </w:t>
      </w:r>
      <w:r>
        <w:rPr>
          <w:rFonts w:ascii="Arial" w:eastAsia="Calibri" w:hAnsi="Arial" w:cs="Arial"/>
          <w:color w:val="000000" w:themeColor="text1"/>
          <w:sz w:val="24"/>
          <w:szCs w:val="24"/>
        </w:rPr>
        <w:t>Magistrates Court. His applicati</w:t>
      </w:r>
      <w:r w:rsidR="008452C2">
        <w:rPr>
          <w:rFonts w:ascii="Arial" w:eastAsia="Calibri" w:hAnsi="Arial" w:cs="Arial"/>
          <w:color w:val="000000" w:themeColor="text1"/>
          <w:sz w:val="24"/>
          <w:szCs w:val="24"/>
        </w:rPr>
        <w:t>on was dismissed</w:t>
      </w:r>
      <w:r>
        <w:rPr>
          <w:rFonts w:ascii="Arial" w:eastAsia="Calibri" w:hAnsi="Arial" w:cs="Arial"/>
          <w:color w:val="000000" w:themeColor="text1"/>
          <w:sz w:val="24"/>
          <w:szCs w:val="24"/>
        </w:rPr>
        <w:t>. He appeal</w:t>
      </w:r>
      <w:r w:rsidR="002F63F7">
        <w:rPr>
          <w:rFonts w:ascii="Arial" w:eastAsia="Calibri" w:hAnsi="Arial" w:cs="Arial"/>
          <w:color w:val="000000" w:themeColor="text1"/>
          <w:sz w:val="24"/>
          <w:szCs w:val="24"/>
        </w:rPr>
        <w:t>ed</w:t>
      </w:r>
      <w:r>
        <w:rPr>
          <w:rFonts w:ascii="Arial" w:eastAsia="Calibri" w:hAnsi="Arial" w:cs="Arial"/>
          <w:color w:val="000000" w:themeColor="text1"/>
          <w:sz w:val="24"/>
          <w:szCs w:val="24"/>
        </w:rPr>
        <w:t xml:space="preserve"> </w:t>
      </w:r>
      <w:r w:rsidR="008452C2">
        <w:rPr>
          <w:rFonts w:ascii="Arial" w:eastAsia="Calibri" w:hAnsi="Arial" w:cs="Arial"/>
          <w:color w:val="000000" w:themeColor="text1"/>
          <w:sz w:val="24"/>
          <w:szCs w:val="24"/>
        </w:rPr>
        <w:t xml:space="preserve">against the refusal of </w:t>
      </w:r>
      <w:r w:rsidR="002B22D6">
        <w:rPr>
          <w:rFonts w:ascii="Arial" w:eastAsia="Calibri" w:hAnsi="Arial" w:cs="Arial"/>
          <w:color w:val="000000" w:themeColor="text1"/>
          <w:sz w:val="24"/>
          <w:szCs w:val="24"/>
        </w:rPr>
        <w:t>bail;</w:t>
      </w:r>
      <w:r w:rsidR="008452C2">
        <w:rPr>
          <w:rFonts w:ascii="Arial" w:eastAsia="Calibri" w:hAnsi="Arial" w:cs="Arial"/>
          <w:color w:val="000000" w:themeColor="text1"/>
          <w:sz w:val="24"/>
          <w:szCs w:val="24"/>
        </w:rPr>
        <w:t xml:space="preserve"> h</w:t>
      </w:r>
      <w:r w:rsidR="002B22D6">
        <w:rPr>
          <w:rFonts w:ascii="Arial" w:eastAsia="Calibri" w:hAnsi="Arial" w:cs="Arial"/>
          <w:color w:val="000000" w:themeColor="text1"/>
          <w:sz w:val="24"/>
          <w:szCs w:val="24"/>
        </w:rPr>
        <w:t>owever, his appeal was unsuccessful</w:t>
      </w:r>
      <w:r w:rsidR="008452C2">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He is now </w:t>
      </w:r>
      <w:r w:rsidR="008452C2">
        <w:rPr>
          <w:rFonts w:ascii="Arial" w:eastAsia="Calibri" w:hAnsi="Arial" w:cs="Arial"/>
          <w:color w:val="000000" w:themeColor="text1"/>
          <w:sz w:val="24"/>
          <w:szCs w:val="24"/>
        </w:rPr>
        <w:t>applying for bail on new facts.</w:t>
      </w:r>
      <w:r w:rsidR="002F63F7">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The new facts are that investigations are now </w:t>
      </w:r>
      <w:r w:rsidR="00A02FA5">
        <w:rPr>
          <w:rFonts w:ascii="Arial" w:eastAsia="Calibri" w:hAnsi="Arial" w:cs="Arial"/>
          <w:color w:val="000000" w:themeColor="text1"/>
          <w:sz w:val="24"/>
          <w:szCs w:val="24"/>
        </w:rPr>
        <w:t xml:space="preserve">complete, thus, </w:t>
      </w:r>
      <w:r>
        <w:rPr>
          <w:rFonts w:ascii="Arial" w:eastAsia="Calibri" w:hAnsi="Arial" w:cs="Arial"/>
          <w:color w:val="000000" w:themeColor="text1"/>
          <w:sz w:val="24"/>
          <w:szCs w:val="24"/>
        </w:rPr>
        <w:t>there exists no threat of interference; that</w:t>
      </w:r>
      <w:r w:rsidR="00A02FA5">
        <w:rPr>
          <w:rFonts w:ascii="Arial" w:eastAsia="Calibri" w:hAnsi="Arial" w:cs="Arial"/>
          <w:color w:val="000000" w:themeColor="text1"/>
          <w:sz w:val="24"/>
          <w:szCs w:val="24"/>
        </w:rPr>
        <w:t xml:space="preserve"> two cases </w:t>
      </w:r>
      <w:r>
        <w:rPr>
          <w:rFonts w:ascii="Arial" w:eastAsia="Calibri" w:hAnsi="Arial" w:cs="Arial"/>
          <w:color w:val="000000" w:themeColor="text1"/>
          <w:sz w:val="24"/>
          <w:szCs w:val="24"/>
        </w:rPr>
        <w:t xml:space="preserve">have been joined and the disclosure runs into some 80 000 plus pages; that </w:t>
      </w:r>
      <w:r w:rsidR="00AB3706">
        <w:rPr>
          <w:rFonts w:ascii="Arial" w:eastAsia="Calibri" w:hAnsi="Arial" w:cs="Arial"/>
          <w:color w:val="000000" w:themeColor="text1"/>
          <w:sz w:val="24"/>
          <w:szCs w:val="24"/>
        </w:rPr>
        <w:t>t</w:t>
      </w:r>
      <w:r>
        <w:rPr>
          <w:rFonts w:ascii="Arial" w:eastAsia="Calibri" w:hAnsi="Arial" w:cs="Arial"/>
          <w:color w:val="000000" w:themeColor="text1"/>
          <w:sz w:val="24"/>
          <w:szCs w:val="24"/>
        </w:rPr>
        <w:t xml:space="preserve">he </w:t>
      </w:r>
      <w:r w:rsidR="00AB3706">
        <w:rPr>
          <w:rFonts w:ascii="Arial" w:eastAsia="Calibri" w:hAnsi="Arial" w:cs="Arial"/>
          <w:color w:val="000000" w:themeColor="text1"/>
          <w:sz w:val="24"/>
          <w:szCs w:val="24"/>
        </w:rPr>
        <w:t xml:space="preserve">applicant </w:t>
      </w:r>
      <w:r>
        <w:rPr>
          <w:rFonts w:ascii="Arial" w:eastAsia="Calibri" w:hAnsi="Arial" w:cs="Arial"/>
          <w:color w:val="000000" w:themeColor="text1"/>
          <w:sz w:val="24"/>
          <w:szCs w:val="24"/>
        </w:rPr>
        <w:t xml:space="preserve">has been in detention for about two years between the time of his initial failed bail application and the current bail application whilst the trial is yet to commence; that the disclosure reveals that the State does not have a strong case against him; that the State added additional charges </w:t>
      </w:r>
      <w:r w:rsidR="002F63F7">
        <w:rPr>
          <w:rFonts w:ascii="Arial" w:eastAsia="Calibri" w:hAnsi="Arial" w:cs="Arial"/>
          <w:color w:val="000000" w:themeColor="text1"/>
          <w:sz w:val="24"/>
          <w:szCs w:val="24"/>
        </w:rPr>
        <w:t xml:space="preserve">which were </w:t>
      </w:r>
      <w:r>
        <w:rPr>
          <w:rFonts w:ascii="Arial" w:eastAsia="Calibri" w:hAnsi="Arial" w:cs="Arial"/>
          <w:color w:val="000000" w:themeColor="text1"/>
          <w:sz w:val="24"/>
          <w:szCs w:val="24"/>
        </w:rPr>
        <w:t xml:space="preserve">not canvassed in the initial bail application; and that his personal circumstances have deteriorated exponentially over the past two years since his last bail application. </w:t>
      </w:r>
    </w:p>
    <w:p w:rsidR="002F63F7" w:rsidRDefault="002F63F7" w:rsidP="00B36F23">
      <w:pPr>
        <w:spacing w:after="0" w:line="360" w:lineRule="auto"/>
        <w:jc w:val="both"/>
        <w:rPr>
          <w:rFonts w:ascii="Arial" w:eastAsia="Calibri" w:hAnsi="Arial" w:cs="Arial"/>
          <w:color w:val="000000" w:themeColor="text1"/>
          <w:sz w:val="24"/>
          <w:szCs w:val="24"/>
        </w:rPr>
      </w:pPr>
    </w:p>
    <w:p w:rsidR="002F63F7" w:rsidRPr="005E178B" w:rsidRDefault="00532D24" w:rsidP="00B36F23">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The State opposes</w:t>
      </w:r>
      <w:r w:rsidR="002F63F7">
        <w:rPr>
          <w:rFonts w:ascii="Arial" w:eastAsia="Calibri" w:hAnsi="Arial" w:cs="Arial"/>
          <w:color w:val="000000" w:themeColor="text1"/>
          <w:sz w:val="24"/>
          <w:szCs w:val="24"/>
        </w:rPr>
        <w:t xml:space="preserve"> the granting </w:t>
      </w:r>
      <w:r>
        <w:rPr>
          <w:rFonts w:ascii="Arial" w:eastAsia="Calibri" w:hAnsi="Arial" w:cs="Arial"/>
          <w:color w:val="000000" w:themeColor="text1"/>
          <w:sz w:val="24"/>
          <w:szCs w:val="24"/>
        </w:rPr>
        <w:t>of bail on the grounds that:</w:t>
      </w:r>
      <w:r w:rsidR="002F63F7" w:rsidRPr="002F63F7">
        <w:rPr>
          <w:rFonts w:ascii="Arial" w:hAnsi="Arial" w:cs="Arial"/>
          <w:sz w:val="24"/>
          <w:szCs w:val="24"/>
        </w:rPr>
        <w:t xml:space="preserve"> the applicant is facing serious charges involving a criminal syndicate, and if found guilty, a lengthy custodial</w:t>
      </w:r>
      <w:r w:rsidR="005E178B">
        <w:rPr>
          <w:rFonts w:ascii="Arial" w:hAnsi="Arial" w:cs="Arial"/>
          <w:sz w:val="24"/>
          <w:szCs w:val="24"/>
        </w:rPr>
        <w:t xml:space="preserve"> sentence will be imposed</w:t>
      </w:r>
      <w:r w:rsidR="00B92B73">
        <w:rPr>
          <w:rFonts w:ascii="Arial" w:hAnsi="Arial" w:cs="Arial"/>
          <w:sz w:val="24"/>
          <w:szCs w:val="24"/>
        </w:rPr>
        <w:t>;</w:t>
      </w:r>
      <w:r w:rsidR="005E178B">
        <w:rPr>
          <w:rFonts w:ascii="Arial" w:hAnsi="Arial" w:cs="Arial"/>
          <w:sz w:val="24"/>
          <w:szCs w:val="24"/>
        </w:rPr>
        <w:t xml:space="preserve"> </w:t>
      </w:r>
      <w:r w:rsidR="00B92B73">
        <w:rPr>
          <w:rFonts w:ascii="Arial" w:hAnsi="Arial" w:cs="Arial"/>
          <w:sz w:val="24"/>
          <w:szCs w:val="24"/>
        </w:rPr>
        <w:t>t</w:t>
      </w:r>
      <w:r w:rsidR="002F63F7" w:rsidRPr="005E178B">
        <w:rPr>
          <w:rFonts w:ascii="Arial" w:hAnsi="Arial" w:cs="Arial"/>
          <w:sz w:val="24"/>
          <w:szCs w:val="24"/>
        </w:rPr>
        <w:t xml:space="preserve">hat the State has a strong case against </w:t>
      </w:r>
      <w:r w:rsidR="005E178B">
        <w:rPr>
          <w:rFonts w:ascii="Arial" w:hAnsi="Arial" w:cs="Arial"/>
          <w:sz w:val="24"/>
          <w:szCs w:val="24"/>
        </w:rPr>
        <w:t>the applicant</w:t>
      </w:r>
      <w:r w:rsidR="00B92B73">
        <w:rPr>
          <w:rFonts w:ascii="Arial" w:hAnsi="Arial" w:cs="Arial"/>
          <w:sz w:val="24"/>
          <w:szCs w:val="24"/>
        </w:rPr>
        <w:t>;</w:t>
      </w:r>
      <w:r w:rsidR="005E178B">
        <w:rPr>
          <w:rFonts w:ascii="Arial" w:hAnsi="Arial" w:cs="Arial"/>
          <w:sz w:val="24"/>
          <w:szCs w:val="24"/>
        </w:rPr>
        <w:t xml:space="preserve"> t</w:t>
      </w:r>
      <w:r w:rsidR="002F63F7" w:rsidRPr="005E178B">
        <w:rPr>
          <w:rFonts w:ascii="Arial" w:hAnsi="Arial" w:cs="Arial"/>
          <w:sz w:val="24"/>
          <w:szCs w:val="24"/>
        </w:rPr>
        <w:t xml:space="preserve">hat there is a strong possibility that he may interfere with state witnesses and the </w:t>
      </w:r>
      <w:r w:rsidR="005E178B">
        <w:rPr>
          <w:rFonts w:ascii="Arial" w:hAnsi="Arial" w:cs="Arial"/>
          <w:sz w:val="24"/>
          <w:szCs w:val="24"/>
        </w:rPr>
        <w:t>evidence</w:t>
      </w:r>
      <w:r w:rsidR="00444330">
        <w:rPr>
          <w:rFonts w:ascii="Arial" w:hAnsi="Arial" w:cs="Arial"/>
          <w:sz w:val="24"/>
          <w:szCs w:val="24"/>
        </w:rPr>
        <w:t>;</w:t>
      </w:r>
      <w:r w:rsidR="005E178B">
        <w:rPr>
          <w:rFonts w:ascii="Arial" w:hAnsi="Arial" w:cs="Arial"/>
          <w:sz w:val="24"/>
          <w:szCs w:val="24"/>
        </w:rPr>
        <w:t xml:space="preserve"> t</w:t>
      </w:r>
      <w:r w:rsidR="002F63F7" w:rsidRPr="005E178B">
        <w:rPr>
          <w:rFonts w:ascii="Arial" w:hAnsi="Arial" w:cs="Arial"/>
          <w:sz w:val="24"/>
          <w:szCs w:val="24"/>
        </w:rPr>
        <w:t>hat it will not be in the interest of the public and the administration of justice for the applicant to be gran</w:t>
      </w:r>
      <w:r w:rsidR="005E178B">
        <w:rPr>
          <w:rFonts w:ascii="Arial" w:hAnsi="Arial" w:cs="Arial"/>
          <w:sz w:val="24"/>
          <w:szCs w:val="24"/>
        </w:rPr>
        <w:t>ted bail</w:t>
      </w:r>
      <w:r w:rsidR="00444330">
        <w:rPr>
          <w:rFonts w:ascii="Arial" w:hAnsi="Arial" w:cs="Arial"/>
          <w:sz w:val="24"/>
          <w:szCs w:val="24"/>
        </w:rPr>
        <w:t xml:space="preserve">; and </w:t>
      </w:r>
      <w:r w:rsidR="005E178B">
        <w:rPr>
          <w:rFonts w:ascii="Arial" w:hAnsi="Arial" w:cs="Arial"/>
          <w:sz w:val="24"/>
          <w:szCs w:val="24"/>
        </w:rPr>
        <w:t>t</w:t>
      </w:r>
      <w:r w:rsidR="002F63F7" w:rsidRPr="005E178B">
        <w:rPr>
          <w:rFonts w:ascii="Arial" w:hAnsi="Arial" w:cs="Arial"/>
          <w:sz w:val="24"/>
          <w:szCs w:val="24"/>
        </w:rPr>
        <w:t>hat there is a genuine concern that the applicant would abscond, particularly in light of the compelling evidence supporting the serious allegations against him.</w:t>
      </w:r>
    </w:p>
    <w:p w:rsidR="002F63F7" w:rsidRDefault="002F63F7" w:rsidP="00B36F23">
      <w:pPr>
        <w:spacing w:after="0" w:line="360" w:lineRule="auto"/>
        <w:jc w:val="both"/>
        <w:rPr>
          <w:rFonts w:ascii="Arial" w:eastAsia="Calibri" w:hAnsi="Arial" w:cs="Arial"/>
          <w:color w:val="000000" w:themeColor="text1"/>
          <w:sz w:val="24"/>
          <w:szCs w:val="24"/>
        </w:rPr>
      </w:pPr>
    </w:p>
    <w:p w:rsidR="00E36410" w:rsidRDefault="00C9326C" w:rsidP="00B36F23">
      <w:pPr>
        <w:spacing w:after="0" w:line="360" w:lineRule="auto"/>
        <w:jc w:val="both"/>
        <w:rPr>
          <w:rFonts w:ascii="Arial" w:hAnsi="Arial" w:cs="Arial"/>
          <w:sz w:val="24"/>
          <w:szCs w:val="24"/>
        </w:rPr>
      </w:pPr>
      <w:r>
        <w:rPr>
          <w:rFonts w:ascii="Arial" w:hAnsi="Arial" w:cs="Arial"/>
          <w:i/>
          <w:snapToGrid w:val="0"/>
          <w:sz w:val="24"/>
          <w:szCs w:val="24"/>
        </w:rPr>
        <w:t>Held</w:t>
      </w:r>
      <w:r w:rsidR="00C54200">
        <w:rPr>
          <w:rFonts w:ascii="Arial" w:hAnsi="Arial" w:cs="Arial"/>
          <w:i/>
          <w:snapToGrid w:val="0"/>
          <w:sz w:val="24"/>
          <w:szCs w:val="24"/>
        </w:rPr>
        <w:t xml:space="preserve"> </w:t>
      </w:r>
      <w:r w:rsidR="00D446E6" w:rsidRPr="00C9326C">
        <w:rPr>
          <w:rFonts w:ascii="Arial" w:hAnsi="Arial" w:cs="Arial"/>
          <w:i/>
          <w:snapToGrid w:val="0"/>
          <w:sz w:val="24"/>
          <w:szCs w:val="24"/>
        </w:rPr>
        <w:t>that</w:t>
      </w:r>
      <w:r>
        <w:rPr>
          <w:rFonts w:ascii="Arial" w:hAnsi="Arial" w:cs="Arial"/>
          <w:snapToGrid w:val="0"/>
          <w:sz w:val="24"/>
          <w:szCs w:val="24"/>
        </w:rPr>
        <w:t>,</w:t>
      </w:r>
      <w:r w:rsidR="00D446E6">
        <w:rPr>
          <w:rFonts w:ascii="Arial" w:hAnsi="Arial" w:cs="Arial"/>
          <w:snapToGrid w:val="0"/>
          <w:sz w:val="24"/>
          <w:szCs w:val="24"/>
        </w:rPr>
        <w:t xml:space="preserve"> </w:t>
      </w:r>
      <w:r w:rsidR="00532D24">
        <w:rPr>
          <w:rFonts w:ascii="Arial" w:hAnsi="Arial" w:cs="Arial"/>
          <w:snapToGrid w:val="0"/>
          <w:sz w:val="24"/>
          <w:szCs w:val="24"/>
        </w:rPr>
        <w:t xml:space="preserve">on the authority of </w:t>
      </w:r>
      <w:r w:rsidR="00532D24">
        <w:rPr>
          <w:rFonts w:ascii="Arial" w:hAnsi="Arial" w:cs="Arial"/>
          <w:i/>
          <w:snapToGrid w:val="0"/>
          <w:sz w:val="24"/>
          <w:szCs w:val="24"/>
        </w:rPr>
        <w:t xml:space="preserve">Sheelongo v S </w:t>
      </w:r>
      <w:r w:rsidR="00D446E6">
        <w:rPr>
          <w:rFonts w:ascii="Arial" w:hAnsi="Arial" w:cs="Arial"/>
          <w:snapToGrid w:val="0"/>
          <w:sz w:val="24"/>
          <w:szCs w:val="24"/>
        </w:rPr>
        <w:t xml:space="preserve">at para [10]: </w:t>
      </w:r>
      <w:r w:rsidR="00E36410">
        <w:rPr>
          <w:rFonts w:ascii="Arial" w:hAnsi="Arial" w:cs="Arial"/>
          <w:sz w:val="24"/>
          <w:szCs w:val="24"/>
        </w:rPr>
        <w:t>w</w:t>
      </w:r>
      <w:r w:rsidR="00E36410" w:rsidRPr="009A12EF">
        <w:rPr>
          <w:rFonts w:ascii="Arial" w:hAnsi="Arial" w:cs="Arial"/>
          <w:sz w:val="24"/>
          <w:szCs w:val="24"/>
        </w:rPr>
        <w:t xml:space="preserve">here an applicant relies on new facts which have come to the fore since the previous bail application, the court must be satisfied firstly, that such facts are indeed new and secondly that they are relevant for purposes of the new bail application. </w:t>
      </w:r>
    </w:p>
    <w:p w:rsidR="00E36410" w:rsidRDefault="00E36410" w:rsidP="00B36F23">
      <w:pPr>
        <w:spacing w:after="0" w:line="360" w:lineRule="auto"/>
        <w:jc w:val="both"/>
        <w:rPr>
          <w:rFonts w:ascii="Arial" w:hAnsi="Arial" w:cs="Arial"/>
          <w:sz w:val="24"/>
          <w:szCs w:val="24"/>
        </w:rPr>
      </w:pPr>
    </w:p>
    <w:p w:rsidR="009E6D34" w:rsidRDefault="00E36410" w:rsidP="00B36F23">
      <w:pPr>
        <w:spacing w:after="0" w:line="360" w:lineRule="auto"/>
        <w:jc w:val="both"/>
        <w:rPr>
          <w:rFonts w:ascii="Arial" w:hAnsi="Arial" w:cs="Arial"/>
          <w:sz w:val="24"/>
          <w:szCs w:val="24"/>
        </w:rPr>
      </w:pPr>
      <w:r>
        <w:rPr>
          <w:rFonts w:ascii="Arial" w:hAnsi="Arial" w:cs="Arial"/>
          <w:i/>
          <w:sz w:val="24"/>
          <w:szCs w:val="24"/>
        </w:rPr>
        <w:lastRenderedPageBreak/>
        <w:t xml:space="preserve">Held that, </w:t>
      </w:r>
      <w:r w:rsidR="009E6D34">
        <w:rPr>
          <w:rFonts w:ascii="Arial" w:hAnsi="Arial" w:cs="Arial"/>
          <w:sz w:val="24"/>
          <w:szCs w:val="24"/>
        </w:rPr>
        <w:t>t</w:t>
      </w:r>
      <w:r w:rsidRPr="009A12EF">
        <w:rPr>
          <w:rFonts w:ascii="Arial" w:hAnsi="Arial" w:cs="Arial"/>
          <w:sz w:val="24"/>
          <w:szCs w:val="24"/>
        </w:rPr>
        <w:t>he new facts must be such that they are related to</w:t>
      </w:r>
      <w:r w:rsidR="009E6D34">
        <w:rPr>
          <w:rFonts w:ascii="Arial" w:hAnsi="Arial" w:cs="Arial"/>
          <w:sz w:val="24"/>
          <w:szCs w:val="24"/>
        </w:rPr>
        <w:t>,</w:t>
      </w:r>
      <w:r w:rsidRPr="009A12EF">
        <w:rPr>
          <w:rFonts w:ascii="Arial" w:hAnsi="Arial" w:cs="Arial"/>
          <w:sz w:val="24"/>
          <w:szCs w:val="24"/>
        </w:rPr>
        <w:t xml:space="preserve"> and change the basis on which bail was initially refused.</w:t>
      </w:r>
    </w:p>
    <w:p w:rsidR="00D446E6" w:rsidRDefault="00D446E6" w:rsidP="00B36F23">
      <w:pPr>
        <w:spacing w:after="0" w:line="360" w:lineRule="auto"/>
        <w:jc w:val="both"/>
        <w:rPr>
          <w:rFonts w:ascii="Arial" w:hAnsi="Arial" w:cs="Arial"/>
          <w:sz w:val="24"/>
          <w:szCs w:val="24"/>
        </w:rPr>
      </w:pPr>
    </w:p>
    <w:p w:rsidR="009E6D34" w:rsidRDefault="00F91E6D" w:rsidP="00B36F23">
      <w:pPr>
        <w:spacing w:after="0" w:line="360" w:lineRule="auto"/>
        <w:jc w:val="both"/>
        <w:rPr>
          <w:rFonts w:ascii="Arial" w:eastAsia="Times New Roman" w:hAnsi="Arial" w:cs="Arial"/>
          <w:sz w:val="24"/>
          <w:szCs w:val="24"/>
        </w:rPr>
      </w:pPr>
      <w:r>
        <w:rPr>
          <w:rFonts w:ascii="Arial" w:hAnsi="Arial" w:cs="Arial"/>
          <w:i/>
          <w:sz w:val="24"/>
          <w:szCs w:val="24"/>
        </w:rPr>
        <w:t xml:space="preserve">Held </w:t>
      </w:r>
      <w:r w:rsidR="009E6D34">
        <w:rPr>
          <w:rFonts w:ascii="Arial" w:hAnsi="Arial" w:cs="Arial"/>
          <w:i/>
          <w:sz w:val="24"/>
          <w:szCs w:val="24"/>
        </w:rPr>
        <w:t xml:space="preserve">that, </w:t>
      </w:r>
      <w:r w:rsidR="009E6D34">
        <w:rPr>
          <w:rFonts w:ascii="Arial" w:hAnsi="Arial" w:cs="Arial"/>
          <w:sz w:val="24"/>
          <w:szCs w:val="24"/>
        </w:rPr>
        <w:t xml:space="preserve">the </w:t>
      </w:r>
      <w:r w:rsidR="00E36410" w:rsidRPr="009A12EF">
        <w:rPr>
          <w:rFonts w:ascii="Arial" w:eastAsia="Times New Roman" w:hAnsi="Arial" w:cs="Arial"/>
          <w:sz w:val="24"/>
          <w:szCs w:val="24"/>
        </w:rPr>
        <w:t>facts set out by the applicant as new facts did not exist at the time of his initial bail application</w:t>
      </w:r>
      <w:r w:rsidR="00D446E6">
        <w:rPr>
          <w:rFonts w:ascii="Arial" w:eastAsia="Times New Roman" w:hAnsi="Arial" w:cs="Arial"/>
          <w:sz w:val="24"/>
          <w:szCs w:val="24"/>
        </w:rPr>
        <w:t>,</w:t>
      </w:r>
      <w:r w:rsidR="00E36410" w:rsidRPr="009A12EF">
        <w:rPr>
          <w:rFonts w:ascii="Arial" w:eastAsia="Times New Roman" w:hAnsi="Arial" w:cs="Arial"/>
          <w:sz w:val="24"/>
          <w:szCs w:val="24"/>
        </w:rPr>
        <w:t xml:space="preserve"> entitling him to launch another bid to be released on bail. </w:t>
      </w:r>
    </w:p>
    <w:p w:rsidR="00D446E6" w:rsidRDefault="00D446E6" w:rsidP="00B36F23">
      <w:pPr>
        <w:spacing w:after="0" w:line="360" w:lineRule="auto"/>
        <w:jc w:val="both"/>
        <w:rPr>
          <w:rFonts w:ascii="Arial" w:eastAsia="Times New Roman" w:hAnsi="Arial" w:cs="Arial"/>
          <w:sz w:val="24"/>
          <w:szCs w:val="24"/>
        </w:rPr>
      </w:pPr>
    </w:p>
    <w:p w:rsidR="00E36410" w:rsidRDefault="009E6D34" w:rsidP="00B36F23">
      <w:pPr>
        <w:spacing w:after="0" w:line="360" w:lineRule="auto"/>
        <w:jc w:val="both"/>
        <w:rPr>
          <w:rFonts w:ascii="Arial" w:eastAsia="Times New Roman" w:hAnsi="Arial" w:cs="Arial"/>
          <w:sz w:val="24"/>
          <w:szCs w:val="24"/>
        </w:rPr>
      </w:pPr>
      <w:r>
        <w:rPr>
          <w:rFonts w:ascii="Arial" w:eastAsia="Times New Roman" w:hAnsi="Arial" w:cs="Arial"/>
          <w:i/>
          <w:sz w:val="24"/>
          <w:szCs w:val="24"/>
        </w:rPr>
        <w:t>Held</w:t>
      </w:r>
      <w:r w:rsidR="00D446E6">
        <w:rPr>
          <w:rFonts w:ascii="Arial" w:eastAsia="Times New Roman" w:hAnsi="Arial" w:cs="Arial"/>
          <w:i/>
          <w:sz w:val="24"/>
          <w:szCs w:val="24"/>
        </w:rPr>
        <w:t xml:space="preserve"> that,</w:t>
      </w:r>
      <w:r>
        <w:rPr>
          <w:rFonts w:ascii="Arial" w:eastAsia="Times New Roman" w:hAnsi="Arial" w:cs="Arial"/>
          <w:sz w:val="24"/>
          <w:szCs w:val="24"/>
        </w:rPr>
        <w:t xml:space="preserve"> the court is </w:t>
      </w:r>
      <w:r w:rsidR="00E36410" w:rsidRPr="009A12EF">
        <w:rPr>
          <w:rFonts w:ascii="Arial" w:eastAsia="Times New Roman" w:hAnsi="Arial" w:cs="Arial"/>
          <w:sz w:val="24"/>
          <w:szCs w:val="24"/>
        </w:rPr>
        <w:t xml:space="preserve">required to consider all the facts which the applicant has placed before the court, new and old, and decide on the totality of those facts. </w:t>
      </w:r>
    </w:p>
    <w:p w:rsidR="00D446E6" w:rsidRPr="009E6D34" w:rsidRDefault="00D446E6" w:rsidP="00B36F23">
      <w:pPr>
        <w:spacing w:after="0" w:line="360" w:lineRule="auto"/>
        <w:jc w:val="both"/>
        <w:rPr>
          <w:rFonts w:ascii="Arial" w:hAnsi="Arial" w:cs="Arial"/>
          <w:sz w:val="24"/>
          <w:szCs w:val="24"/>
        </w:rPr>
      </w:pPr>
    </w:p>
    <w:p w:rsidR="00F17F51" w:rsidRDefault="00001868" w:rsidP="00B36F23">
      <w:pPr>
        <w:spacing w:after="0" w:line="360" w:lineRule="auto"/>
        <w:jc w:val="both"/>
        <w:rPr>
          <w:rFonts w:ascii="Arial" w:hAnsi="Arial" w:cs="Arial"/>
          <w:sz w:val="24"/>
          <w:szCs w:val="24"/>
        </w:rPr>
      </w:pPr>
      <w:r>
        <w:rPr>
          <w:rFonts w:ascii="Arial" w:hAnsi="Arial" w:cs="Arial"/>
          <w:i/>
          <w:sz w:val="24"/>
          <w:szCs w:val="24"/>
        </w:rPr>
        <w:t xml:space="preserve">Held that, </w:t>
      </w:r>
      <w:r>
        <w:rPr>
          <w:rFonts w:ascii="Arial" w:hAnsi="Arial" w:cs="Arial"/>
          <w:sz w:val="24"/>
          <w:szCs w:val="24"/>
        </w:rPr>
        <w:t xml:space="preserve">the </w:t>
      </w:r>
      <w:r w:rsidRPr="009A12EF">
        <w:rPr>
          <w:rFonts w:ascii="Arial" w:hAnsi="Arial" w:cs="Arial"/>
          <w:sz w:val="24"/>
          <w:szCs w:val="24"/>
        </w:rPr>
        <w:t>magistrate did not refuse bail on the basis of the likelihood of in</w:t>
      </w:r>
      <w:r w:rsidR="00D446E6">
        <w:rPr>
          <w:rFonts w:ascii="Arial" w:hAnsi="Arial" w:cs="Arial"/>
          <w:sz w:val="24"/>
          <w:szCs w:val="24"/>
        </w:rPr>
        <w:t>terference with investigations, t</w:t>
      </w:r>
      <w:r w:rsidRPr="009A12EF">
        <w:rPr>
          <w:rFonts w:ascii="Arial" w:hAnsi="Arial" w:cs="Arial"/>
          <w:sz w:val="24"/>
          <w:szCs w:val="24"/>
        </w:rPr>
        <w:t>hus, the fact that investigation is now complete has no impact upon the old facts.</w:t>
      </w:r>
    </w:p>
    <w:p w:rsidR="00D446E6" w:rsidRPr="00C54200" w:rsidRDefault="00D446E6" w:rsidP="00B36F23">
      <w:pPr>
        <w:spacing w:after="0" w:line="360" w:lineRule="auto"/>
        <w:jc w:val="both"/>
        <w:rPr>
          <w:rFonts w:ascii="Arial" w:hAnsi="Arial" w:cs="Arial"/>
          <w:snapToGrid w:val="0"/>
          <w:sz w:val="24"/>
          <w:szCs w:val="24"/>
        </w:rPr>
      </w:pPr>
    </w:p>
    <w:p w:rsidR="00F91E6D" w:rsidRDefault="00F91E6D" w:rsidP="00B36F23">
      <w:pPr>
        <w:spacing w:after="0" w:line="360" w:lineRule="auto"/>
        <w:jc w:val="both"/>
        <w:rPr>
          <w:rFonts w:ascii="Arial" w:hAnsi="Arial" w:cs="Arial"/>
          <w:sz w:val="24"/>
          <w:szCs w:val="24"/>
        </w:rPr>
      </w:pPr>
      <w:r>
        <w:rPr>
          <w:rFonts w:ascii="Arial" w:hAnsi="Arial" w:cs="Arial"/>
          <w:i/>
          <w:sz w:val="24"/>
          <w:szCs w:val="24"/>
        </w:rPr>
        <w:t xml:space="preserve">Held that, </w:t>
      </w:r>
      <w:r>
        <w:rPr>
          <w:rFonts w:ascii="Arial" w:hAnsi="Arial" w:cs="Arial"/>
          <w:sz w:val="24"/>
          <w:szCs w:val="24"/>
        </w:rPr>
        <w:t>a</w:t>
      </w:r>
      <w:r w:rsidRPr="009A12EF">
        <w:rPr>
          <w:rFonts w:ascii="Arial" w:hAnsi="Arial" w:cs="Arial"/>
          <w:sz w:val="24"/>
          <w:szCs w:val="24"/>
        </w:rPr>
        <w:t xml:space="preserve"> court </w:t>
      </w:r>
      <w:r>
        <w:rPr>
          <w:rFonts w:ascii="Arial" w:hAnsi="Arial" w:cs="Arial"/>
          <w:sz w:val="24"/>
          <w:szCs w:val="24"/>
        </w:rPr>
        <w:t xml:space="preserve">considering a bail application </w:t>
      </w:r>
      <w:r w:rsidRPr="009A12EF">
        <w:rPr>
          <w:rFonts w:ascii="Arial" w:hAnsi="Arial" w:cs="Arial"/>
          <w:sz w:val="24"/>
          <w:szCs w:val="24"/>
        </w:rPr>
        <w:t>must strike a balance</w:t>
      </w:r>
      <w:r>
        <w:rPr>
          <w:rFonts w:ascii="Arial" w:hAnsi="Arial" w:cs="Arial"/>
          <w:sz w:val="24"/>
          <w:szCs w:val="24"/>
        </w:rPr>
        <w:t xml:space="preserve"> i.e.</w:t>
      </w:r>
      <w:r w:rsidR="00D446E6">
        <w:rPr>
          <w:rFonts w:ascii="Arial" w:hAnsi="Arial" w:cs="Arial"/>
          <w:sz w:val="24"/>
          <w:szCs w:val="24"/>
        </w:rPr>
        <w:t xml:space="preserve"> weigh</w:t>
      </w:r>
      <w:r w:rsidRPr="009A12EF">
        <w:rPr>
          <w:rFonts w:ascii="Arial" w:hAnsi="Arial" w:cs="Arial"/>
          <w:sz w:val="24"/>
          <w:szCs w:val="24"/>
        </w:rPr>
        <w:t xml:space="preserve"> the necessity to protect the liberty of those who are presumed innocent until proven guilty against the interests of the proper administration of justice. </w:t>
      </w:r>
    </w:p>
    <w:p w:rsidR="00D446E6" w:rsidRPr="009A12EF" w:rsidRDefault="00D446E6" w:rsidP="00B36F23">
      <w:pPr>
        <w:spacing w:after="0" w:line="360" w:lineRule="auto"/>
        <w:jc w:val="both"/>
        <w:rPr>
          <w:rFonts w:ascii="Arial" w:hAnsi="Arial" w:cs="Arial"/>
          <w:sz w:val="24"/>
          <w:szCs w:val="24"/>
        </w:rPr>
      </w:pPr>
    </w:p>
    <w:p w:rsidR="00F91E6D" w:rsidRDefault="00451373" w:rsidP="00B36F23">
      <w:pPr>
        <w:spacing w:after="0" w:line="360" w:lineRule="auto"/>
        <w:jc w:val="both"/>
        <w:rPr>
          <w:rFonts w:ascii="Arial" w:hAnsi="Arial" w:cs="Arial"/>
          <w:sz w:val="24"/>
          <w:szCs w:val="24"/>
        </w:rPr>
      </w:pPr>
      <w:r>
        <w:rPr>
          <w:rFonts w:ascii="Arial" w:hAnsi="Arial" w:cs="Arial"/>
          <w:i/>
          <w:sz w:val="24"/>
          <w:szCs w:val="24"/>
        </w:rPr>
        <w:t xml:space="preserve">Held that, </w:t>
      </w:r>
      <w:r w:rsidR="00F91E6D" w:rsidRPr="009A12EF">
        <w:rPr>
          <w:rFonts w:ascii="Arial" w:hAnsi="Arial" w:cs="Arial"/>
          <w:sz w:val="24"/>
          <w:szCs w:val="24"/>
        </w:rPr>
        <w:t>the grounds</w:t>
      </w:r>
      <w:r w:rsidR="00257512">
        <w:rPr>
          <w:rFonts w:ascii="Arial" w:hAnsi="Arial" w:cs="Arial"/>
          <w:sz w:val="24"/>
          <w:szCs w:val="24"/>
        </w:rPr>
        <w:t xml:space="preserve"> relied upon</w:t>
      </w:r>
      <w:r w:rsidR="00F91E6D" w:rsidRPr="009A12EF">
        <w:rPr>
          <w:rFonts w:ascii="Arial" w:hAnsi="Arial" w:cs="Arial"/>
          <w:sz w:val="24"/>
          <w:szCs w:val="24"/>
        </w:rPr>
        <w:t>, being pre-trial incarceration, protracted trial, and deterioration of the applicant’s personal circumstances, although new, they do not establish a new perspective that impacts</w:t>
      </w:r>
      <w:r w:rsidR="00257512">
        <w:rPr>
          <w:rFonts w:ascii="Arial" w:hAnsi="Arial" w:cs="Arial"/>
          <w:sz w:val="24"/>
          <w:szCs w:val="24"/>
        </w:rPr>
        <w:t xml:space="preserve"> on the old facts, considering the reasons upon which bail was refused.</w:t>
      </w:r>
    </w:p>
    <w:p w:rsidR="00257512" w:rsidRDefault="00257512" w:rsidP="00B36F23">
      <w:pPr>
        <w:spacing w:after="0" w:line="360" w:lineRule="auto"/>
        <w:jc w:val="both"/>
        <w:rPr>
          <w:rFonts w:ascii="Arial" w:hAnsi="Arial" w:cs="Arial"/>
          <w:sz w:val="24"/>
          <w:szCs w:val="24"/>
        </w:rPr>
      </w:pPr>
    </w:p>
    <w:p w:rsidR="00F91E6D" w:rsidRDefault="00CB357F" w:rsidP="00B36F23">
      <w:pPr>
        <w:spacing w:after="0" w:line="360" w:lineRule="auto"/>
        <w:jc w:val="both"/>
        <w:rPr>
          <w:rFonts w:ascii="Arial" w:hAnsi="Arial" w:cs="Arial"/>
          <w:sz w:val="24"/>
          <w:szCs w:val="24"/>
        </w:rPr>
      </w:pPr>
      <w:r>
        <w:rPr>
          <w:rFonts w:ascii="Arial" w:hAnsi="Arial" w:cs="Arial"/>
          <w:i/>
          <w:sz w:val="24"/>
          <w:szCs w:val="24"/>
        </w:rPr>
        <w:t>Held that,</w:t>
      </w:r>
      <w:r w:rsidR="00F91E6D" w:rsidRPr="009A12EF">
        <w:rPr>
          <w:rFonts w:ascii="Arial" w:hAnsi="Arial" w:cs="Arial"/>
          <w:sz w:val="24"/>
          <w:szCs w:val="24"/>
        </w:rPr>
        <w:t xml:space="preserve"> the State made out a strong </w:t>
      </w:r>
      <w:r w:rsidR="00F91E6D" w:rsidRPr="00D6660F">
        <w:rPr>
          <w:rFonts w:ascii="Arial" w:hAnsi="Arial" w:cs="Arial"/>
          <w:i/>
          <w:sz w:val="24"/>
          <w:szCs w:val="24"/>
        </w:rPr>
        <w:t>prima facie</w:t>
      </w:r>
      <w:r w:rsidR="00F91E6D" w:rsidRPr="009A12EF">
        <w:rPr>
          <w:rFonts w:ascii="Arial" w:hAnsi="Arial" w:cs="Arial"/>
          <w:sz w:val="24"/>
          <w:szCs w:val="24"/>
        </w:rPr>
        <w:t xml:space="preserve"> case against the applicant. Accordingly, the new fact that the disclosure reveals that the State has no </w:t>
      </w:r>
      <w:r w:rsidR="00F91E6D" w:rsidRPr="00D6660F">
        <w:rPr>
          <w:rFonts w:ascii="Arial" w:hAnsi="Arial" w:cs="Arial"/>
          <w:i/>
          <w:sz w:val="24"/>
          <w:szCs w:val="24"/>
        </w:rPr>
        <w:t>prima facie</w:t>
      </w:r>
      <w:r w:rsidR="00F91E6D" w:rsidRPr="009A12EF">
        <w:rPr>
          <w:rFonts w:ascii="Arial" w:hAnsi="Arial" w:cs="Arial"/>
          <w:sz w:val="24"/>
          <w:szCs w:val="24"/>
        </w:rPr>
        <w:t xml:space="preserve"> case against the applicant has no impact on the old facts.</w:t>
      </w:r>
    </w:p>
    <w:p w:rsidR="00C9326C" w:rsidRPr="009A12EF" w:rsidRDefault="00C9326C" w:rsidP="00B36F23">
      <w:pPr>
        <w:spacing w:after="0" w:line="360" w:lineRule="auto"/>
        <w:jc w:val="both"/>
        <w:rPr>
          <w:rFonts w:ascii="Arial" w:hAnsi="Arial" w:cs="Arial"/>
          <w:sz w:val="24"/>
          <w:szCs w:val="24"/>
        </w:rPr>
      </w:pPr>
    </w:p>
    <w:p w:rsidR="00F91E6D" w:rsidRPr="009A12EF" w:rsidRDefault="00CB357F" w:rsidP="00B36F23">
      <w:pPr>
        <w:spacing w:after="0" w:line="360" w:lineRule="auto"/>
        <w:jc w:val="both"/>
        <w:rPr>
          <w:rFonts w:ascii="Arial" w:eastAsia="Times New Roman" w:hAnsi="Arial" w:cs="Arial"/>
          <w:sz w:val="24"/>
          <w:szCs w:val="24"/>
        </w:rPr>
      </w:pPr>
      <w:r>
        <w:rPr>
          <w:rFonts w:ascii="Arial" w:hAnsi="Arial" w:cs="Arial"/>
          <w:bCs/>
          <w:i/>
          <w:sz w:val="24"/>
          <w:szCs w:val="24"/>
        </w:rPr>
        <w:t xml:space="preserve">Held that, </w:t>
      </w:r>
      <w:r w:rsidR="00C71409">
        <w:rPr>
          <w:rFonts w:ascii="Arial" w:hAnsi="Arial" w:cs="Arial"/>
          <w:bCs/>
          <w:sz w:val="24"/>
          <w:szCs w:val="24"/>
        </w:rPr>
        <w:t>h</w:t>
      </w:r>
      <w:r w:rsidR="00F91E6D" w:rsidRPr="009A12EF">
        <w:rPr>
          <w:rFonts w:ascii="Arial" w:hAnsi="Arial" w:cs="Arial"/>
          <w:bCs/>
          <w:sz w:val="24"/>
          <w:szCs w:val="24"/>
        </w:rPr>
        <w:t>aving taken into account all the facts placed befo</w:t>
      </w:r>
      <w:r>
        <w:rPr>
          <w:rFonts w:ascii="Arial" w:hAnsi="Arial" w:cs="Arial"/>
          <w:bCs/>
          <w:sz w:val="24"/>
          <w:szCs w:val="24"/>
        </w:rPr>
        <w:t xml:space="preserve">re court, the new and old, the court is </w:t>
      </w:r>
      <w:r w:rsidR="00F91E6D" w:rsidRPr="009A12EF">
        <w:rPr>
          <w:rFonts w:ascii="Arial" w:hAnsi="Arial" w:cs="Arial"/>
          <w:bCs/>
          <w:sz w:val="24"/>
          <w:szCs w:val="24"/>
        </w:rPr>
        <w:t>satisfied that the new facts did not establish a new perspective that impacts on the old facts.</w:t>
      </w:r>
      <w:r w:rsidR="00C71409">
        <w:rPr>
          <w:rFonts w:ascii="Arial" w:hAnsi="Arial" w:cs="Arial"/>
          <w:bCs/>
          <w:sz w:val="24"/>
          <w:szCs w:val="24"/>
        </w:rPr>
        <w:t xml:space="preserve"> It is therefore not open to the court </w:t>
      </w:r>
      <w:r w:rsidR="00F91E6D" w:rsidRPr="009A12EF">
        <w:rPr>
          <w:rFonts w:ascii="Arial" w:hAnsi="Arial" w:cs="Arial"/>
          <w:bCs/>
          <w:sz w:val="24"/>
          <w:szCs w:val="24"/>
        </w:rPr>
        <w:t xml:space="preserve">to admit the applicant to bail. </w:t>
      </w:r>
    </w:p>
    <w:p w:rsidR="009649A1" w:rsidRDefault="009649A1" w:rsidP="00B36F23">
      <w:pPr>
        <w:spacing w:after="0" w:line="360" w:lineRule="auto"/>
        <w:jc w:val="both"/>
        <w:rPr>
          <w:rFonts w:ascii="Arial" w:eastAsia="Arial Unicode MS" w:hAnsi="Arial" w:cs="Arial"/>
          <w:bCs/>
          <w:color w:val="000000" w:themeColor="text1"/>
          <w:sz w:val="24"/>
          <w:szCs w:val="24"/>
          <w:lang w:val="en-GB"/>
        </w:rPr>
      </w:pPr>
    </w:p>
    <w:p w:rsidR="006D1FDE" w:rsidRDefault="006D1FDE" w:rsidP="00B36F23">
      <w:pPr>
        <w:spacing w:after="0" w:line="360" w:lineRule="auto"/>
        <w:jc w:val="both"/>
        <w:rPr>
          <w:rFonts w:ascii="Arial" w:eastAsia="Arial Unicode MS" w:hAnsi="Arial" w:cs="Arial"/>
          <w:bCs/>
          <w:color w:val="000000" w:themeColor="text1"/>
          <w:sz w:val="24"/>
          <w:szCs w:val="24"/>
          <w:lang w:val="en-GB"/>
        </w:rPr>
      </w:pPr>
    </w:p>
    <w:p w:rsidR="006D1FDE" w:rsidRDefault="006D1FDE" w:rsidP="00B36F23">
      <w:pPr>
        <w:spacing w:after="0" w:line="360" w:lineRule="auto"/>
        <w:jc w:val="both"/>
        <w:rPr>
          <w:rFonts w:ascii="Arial" w:eastAsia="Arial Unicode MS" w:hAnsi="Arial" w:cs="Arial"/>
          <w:bCs/>
          <w:color w:val="000000" w:themeColor="text1"/>
          <w:sz w:val="24"/>
          <w:szCs w:val="24"/>
          <w:lang w:val="en-GB"/>
        </w:rPr>
      </w:pPr>
    </w:p>
    <w:p w:rsidR="006D1FDE" w:rsidRPr="00F17F51" w:rsidRDefault="006D1FDE" w:rsidP="00F86B77">
      <w:pPr>
        <w:spacing w:after="0" w:line="360" w:lineRule="auto"/>
        <w:jc w:val="both"/>
        <w:rPr>
          <w:rFonts w:ascii="Arial" w:eastAsia="Arial Unicode MS" w:hAnsi="Arial" w:cs="Arial"/>
          <w:bCs/>
          <w:color w:val="000000" w:themeColor="text1"/>
          <w:sz w:val="24"/>
          <w:szCs w:val="24"/>
          <w:lang w:val="en-GB"/>
        </w:rPr>
      </w:pPr>
    </w:p>
    <w:p w:rsidR="002736FD" w:rsidRPr="00F17F51" w:rsidRDefault="002736FD" w:rsidP="00F86B77">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lastRenderedPageBreak/>
        <w:t>______________________________________________________________________</w:t>
      </w:r>
    </w:p>
    <w:p w:rsidR="002736FD" w:rsidRPr="00F17F51" w:rsidRDefault="002736FD" w:rsidP="00F86B77">
      <w:pPr>
        <w:pBdr>
          <w:bottom w:val="single" w:sz="12" w:space="1" w:color="auto"/>
        </w:pBdr>
        <w:spacing w:after="0" w:line="360" w:lineRule="auto"/>
        <w:jc w:val="center"/>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ORDER</w:t>
      </w:r>
    </w:p>
    <w:p w:rsidR="009649A1" w:rsidRPr="00F17F51" w:rsidRDefault="009649A1" w:rsidP="00F86B77">
      <w:pPr>
        <w:spacing w:after="0" w:line="360" w:lineRule="auto"/>
        <w:jc w:val="both"/>
        <w:rPr>
          <w:rFonts w:ascii="Arial" w:eastAsia="Arial Unicode MS" w:hAnsi="Arial" w:cs="Arial"/>
          <w:b/>
          <w:bCs/>
          <w:color w:val="000000" w:themeColor="text1"/>
          <w:sz w:val="24"/>
          <w:szCs w:val="24"/>
          <w:lang w:val="en-GB"/>
        </w:rPr>
      </w:pPr>
    </w:p>
    <w:p w:rsidR="00A87C16" w:rsidRDefault="00C252F3" w:rsidP="00B36F23">
      <w:pPr>
        <w:pStyle w:val="ListParagraph"/>
        <w:numPr>
          <w:ilvl w:val="0"/>
          <w:numId w:val="4"/>
        </w:num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 xml:space="preserve">The applicant’s application for bail </w:t>
      </w:r>
      <w:r w:rsidR="001A381D">
        <w:rPr>
          <w:rFonts w:ascii="Arial" w:eastAsia="Calibri" w:hAnsi="Arial" w:cs="Arial"/>
          <w:color w:val="000000" w:themeColor="text1"/>
          <w:sz w:val="24"/>
          <w:szCs w:val="24"/>
          <w:shd w:val="clear" w:color="auto" w:fill="FFFFFF"/>
        </w:rPr>
        <w:t xml:space="preserve">based on new facts </w:t>
      </w:r>
      <w:r>
        <w:rPr>
          <w:rFonts w:ascii="Arial" w:eastAsia="Calibri" w:hAnsi="Arial" w:cs="Arial"/>
          <w:color w:val="000000" w:themeColor="text1"/>
          <w:sz w:val="24"/>
          <w:szCs w:val="24"/>
          <w:shd w:val="clear" w:color="auto" w:fill="FFFFFF"/>
        </w:rPr>
        <w:t xml:space="preserve">is dismissed. </w:t>
      </w:r>
    </w:p>
    <w:p w:rsidR="00F0105B" w:rsidRDefault="00F0105B" w:rsidP="00B36F23">
      <w:pPr>
        <w:pStyle w:val="ListParagraph"/>
        <w:numPr>
          <w:ilvl w:val="0"/>
          <w:numId w:val="4"/>
        </w:num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 xml:space="preserve">The applicant is remanded in custody pending trial. </w:t>
      </w:r>
    </w:p>
    <w:p w:rsidR="0091757A" w:rsidRDefault="0091757A" w:rsidP="0091757A">
      <w:pPr>
        <w:pStyle w:val="ListParagraph"/>
        <w:spacing w:after="0" w:line="360" w:lineRule="auto"/>
        <w:jc w:val="both"/>
        <w:rPr>
          <w:rFonts w:ascii="Arial" w:eastAsia="Calibri" w:hAnsi="Arial" w:cs="Arial"/>
          <w:color w:val="000000" w:themeColor="text1"/>
          <w:sz w:val="24"/>
          <w:szCs w:val="24"/>
          <w:shd w:val="clear" w:color="auto" w:fill="FFFFFF"/>
        </w:rPr>
      </w:pPr>
    </w:p>
    <w:p w:rsidR="002736FD" w:rsidRPr="00F17F51" w:rsidRDefault="002736FD" w:rsidP="00B36F23">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rsidR="009649A1" w:rsidRDefault="009649A1" w:rsidP="00B36F23">
      <w:pPr>
        <w:spacing w:after="0" w:line="360" w:lineRule="auto"/>
        <w:jc w:val="center"/>
        <w:rPr>
          <w:rFonts w:ascii="Arial" w:eastAsia="Arial Unicode MS" w:hAnsi="Arial" w:cs="Arial"/>
          <w:b/>
          <w:bCs/>
          <w:color w:val="000000" w:themeColor="text1"/>
          <w:sz w:val="24"/>
          <w:szCs w:val="24"/>
          <w:lang w:val="en-GB"/>
        </w:rPr>
      </w:pPr>
    </w:p>
    <w:p w:rsidR="002736FD" w:rsidRPr="00F17F51" w:rsidRDefault="002736FD" w:rsidP="00B36F23">
      <w:pPr>
        <w:spacing w:after="0" w:line="360" w:lineRule="auto"/>
        <w:jc w:val="center"/>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JUDGMENT</w:t>
      </w:r>
    </w:p>
    <w:p w:rsidR="002736FD" w:rsidRPr="00F17F51" w:rsidRDefault="002736FD" w:rsidP="00B36F23">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rsidR="009649A1" w:rsidRDefault="009649A1" w:rsidP="00B36F23">
      <w:pPr>
        <w:spacing w:after="0" w:line="360" w:lineRule="auto"/>
        <w:jc w:val="both"/>
        <w:rPr>
          <w:rFonts w:ascii="Arial" w:eastAsia="Calibri" w:hAnsi="Arial" w:cs="Arial"/>
          <w:color w:val="000000" w:themeColor="text1"/>
          <w:sz w:val="24"/>
          <w:szCs w:val="24"/>
        </w:rPr>
      </w:pPr>
    </w:p>
    <w:p w:rsidR="002736FD" w:rsidRPr="00F17F51" w:rsidRDefault="00C27412" w:rsidP="00B36F23">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MUNSU</w:t>
      </w:r>
      <w:r w:rsidR="009649A1">
        <w:rPr>
          <w:rFonts w:ascii="Arial" w:eastAsia="Calibri" w:hAnsi="Arial" w:cs="Arial"/>
          <w:color w:val="000000" w:themeColor="text1"/>
          <w:sz w:val="24"/>
          <w:szCs w:val="24"/>
        </w:rPr>
        <w:t xml:space="preserve"> AJ</w:t>
      </w:r>
      <w:r w:rsidR="002736FD" w:rsidRPr="00F17F51">
        <w:rPr>
          <w:rFonts w:ascii="Arial" w:eastAsia="Calibri" w:hAnsi="Arial" w:cs="Arial"/>
          <w:color w:val="000000" w:themeColor="text1"/>
          <w:sz w:val="24"/>
          <w:szCs w:val="24"/>
        </w:rPr>
        <w:t>:</w:t>
      </w:r>
    </w:p>
    <w:p w:rsidR="002736FD" w:rsidRPr="00F17F51" w:rsidRDefault="002736FD" w:rsidP="00B36F23">
      <w:pPr>
        <w:spacing w:after="0" w:line="360" w:lineRule="auto"/>
        <w:jc w:val="both"/>
        <w:rPr>
          <w:rFonts w:ascii="Arial" w:eastAsia="Calibri" w:hAnsi="Arial" w:cs="Arial"/>
          <w:color w:val="000000" w:themeColor="text1"/>
          <w:sz w:val="24"/>
          <w:szCs w:val="24"/>
        </w:rPr>
      </w:pPr>
    </w:p>
    <w:p w:rsidR="002736FD" w:rsidRPr="00E54D30" w:rsidRDefault="002736FD" w:rsidP="00B36F23">
      <w:pPr>
        <w:spacing w:after="0" w:line="360" w:lineRule="auto"/>
        <w:jc w:val="both"/>
        <w:rPr>
          <w:rFonts w:ascii="Arial" w:eastAsia="Calibri" w:hAnsi="Arial" w:cs="Arial"/>
          <w:color w:val="000000" w:themeColor="text1"/>
          <w:sz w:val="24"/>
          <w:szCs w:val="24"/>
          <w:u w:val="single"/>
        </w:rPr>
      </w:pPr>
      <w:r w:rsidRPr="00E54D30">
        <w:rPr>
          <w:rFonts w:ascii="Arial" w:eastAsia="Calibri" w:hAnsi="Arial" w:cs="Arial"/>
          <w:color w:val="000000" w:themeColor="text1"/>
          <w:sz w:val="24"/>
          <w:szCs w:val="24"/>
          <w:u w:val="single"/>
        </w:rPr>
        <w:t>Introduction</w:t>
      </w:r>
    </w:p>
    <w:p w:rsidR="009649A1" w:rsidRDefault="009649A1" w:rsidP="00B36F23">
      <w:pPr>
        <w:spacing w:after="0" w:line="360" w:lineRule="auto"/>
        <w:jc w:val="both"/>
        <w:rPr>
          <w:rFonts w:ascii="Arial" w:eastAsia="Calibri" w:hAnsi="Arial" w:cs="Arial"/>
          <w:color w:val="000000" w:themeColor="text1"/>
          <w:sz w:val="24"/>
          <w:szCs w:val="24"/>
        </w:rPr>
      </w:pPr>
    </w:p>
    <w:p w:rsidR="00961967" w:rsidRDefault="001A381D" w:rsidP="00B36F23">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w:t>
      </w:r>
      <w:r>
        <w:rPr>
          <w:rFonts w:ascii="Arial" w:eastAsia="Calibri" w:hAnsi="Arial" w:cs="Arial"/>
          <w:color w:val="000000" w:themeColor="text1"/>
          <w:sz w:val="24"/>
          <w:szCs w:val="24"/>
        </w:rPr>
        <w:tab/>
        <w:t>The applicant</w:t>
      </w:r>
      <w:r w:rsidR="002413BC">
        <w:rPr>
          <w:rFonts w:ascii="Arial" w:eastAsia="Calibri" w:hAnsi="Arial" w:cs="Arial"/>
          <w:color w:val="000000" w:themeColor="text1"/>
          <w:sz w:val="24"/>
          <w:szCs w:val="24"/>
        </w:rPr>
        <w:t>,</w:t>
      </w:r>
      <w:r>
        <w:rPr>
          <w:rFonts w:ascii="Arial" w:eastAsia="Calibri" w:hAnsi="Arial" w:cs="Arial"/>
          <w:color w:val="000000" w:themeColor="text1"/>
          <w:sz w:val="24"/>
          <w:szCs w:val="24"/>
        </w:rPr>
        <w:t xml:space="preserve"> Mr. Tamson Tangeni Hatuikulipi brought an application for bail on new facts. </w:t>
      </w:r>
      <w:r w:rsidR="006B33C2">
        <w:rPr>
          <w:rFonts w:ascii="Arial" w:eastAsia="Calibri" w:hAnsi="Arial" w:cs="Arial"/>
          <w:color w:val="000000" w:themeColor="text1"/>
          <w:sz w:val="24"/>
          <w:szCs w:val="24"/>
        </w:rPr>
        <w:t xml:space="preserve">The application is opposed by the State. </w:t>
      </w:r>
    </w:p>
    <w:p w:rsidR="00961967" w:rsidRPr="00961967" w:rsidRDefault="00961967" w:rsidP="00B36F23">
      <w:pPr>
        <w:spacing w:after="0" w:line="360" w:lineRule="auto"/>
        <w:jc w:val="both"/>
        <w:rPr>
          <w:rFonts w:ascii="Arial" w:eastAsia="Calibri" w:hAnsi="Arial" w:cs="Arial"/>
          <w:b/>
          <w:color w:val="000000" w:themeColor="text1"/>
          <w:sz w:val="24"/>
          <w:szCs w:val="24"/>
          <w:u w:val="single"/>
        </w:rPr>
      </w:pPr>
    </w:p>
    <w:p w:rsidR="00961967" w:rsidRPr="00E54D30" w:rsidRDefault="00961967" w:rsidP="00B36F23">
      <w:pPr>
        <w:spacing w:after="0" w:line="360" w:lineRule="auto"/>
        <w:jc w:val="both"/>
        <w:rPr>
          <w:rFonts w:ascii="Arial" w:eastAsia="Calibri" w:hAnsi="Arial" w:cs="Arial"/>
          <w:color w:val="000000" w:themeColor="text1"/>
          <w:sz w:val="24"/>
          <w:szCs w:val="24"/>
          <w:u w:val="single"/>
        </w:rPr>
      </w:pPr>
      <w:r w:rsidRPr="00E54D30">
        <w:rPr>
          <w:rFonts w:ascii="Arial" w:eastAsia="Calibri" w:hAnsi="Arial" w:cs="Arial"/>
          <w:color w:val="000000" w:themeColor="text1"/>
          <w:sz w:val="24"/>
          <w:szCs w:val="24"/>
          <w:u w:val="single"/>
        </w:rPr>
        <w:t xml:space="preserve">Background </w:t>
      </w:r>
    </w:p>
    <w:p w:rsidR="00961967" w:rsidRPr="00961967" w:rsidRDefault="00961967" w:rsidP="00B36F23">
      <w:pPr>
        <w:spacing w:after="0" w:line="360" w:lineRule="auto"/>
        <w:jc w:val="both"/>
        <w:rPr>
          <w:rFonts w:ascii="Arial" w:eastAsia="Calibri" w:hAnsi="Arial" w:cs="Arial"/>
          <w:b/>
          <w:color w:val="000000" w:themeColor="text1"/>
          <w:sz w:val="24"/>
          <w:szCs w:val="24"/>
          <w:u w:val="single"/>
        </w:rPr>
      </w:pPr>
    </w:p>
    <w:p w:rsidR="00B444E4" w:rsidRDefault="006B33C2" w:rsidP="00B36F23">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w:t>
      </w:r>
      <w:r>
        <w:rPr>
          <w:rFonts w:ascii="Arial" w:eastAsia="Calibri" w:hAnsi="Arial" w:cs="Arial"/>
          <w:color w:val="000000" w:themeColor="text1"/>
          <w:sz w:val="24"/>
          <w:szCs w:val="24"/>
        </w:rPr>
        <w:tab/>
        <w:t>The applicant</w:t>
      </w:r>
      <w:r w:rsidR="00914E37">
        <w:rPr>
          <w:rFonts w:ascii="Arial" w:eastAsia="Calibri" w:hAnsi="Arial" w:cs="Arial"/>
          <w:color w:val="000000" w:themeColor="text1"/>
          <w:sz w:val="24"/>
          <w:szCs w:val="24"/>
        </w:rPr>
        <w:t xml:space="preserve"> was arrested on 27 November 2019</w:t>
      </w:r>
      <w:r>
        <w:rPr>
          <w:rFonts w:ascii="Arial" w:eastAsia="Calibri" w:hAnsi="Arial" w:cs="Arial"/>
          <w:color w:val="000000" w:themeColor="text1"/>
          <w:sz w:val="24"/>
          <w:szCs w:val="24"/>
        </w:rPr>
        <w:t>. He is indicted together with 27 others in the matter that has become known as the ‘Fishrot Scandal’.</w:t>
      </w:r>
      <w:r w:rsidR="0098179B">
        <w:rPr>
          <w:rFonts w:ascii="Arial" w:eastAsia="Calibri" w:hAnsi="Arial" w:cs="Arial"/>
          <w:color w:val="000000" w:themeColor="text1"/>
          <w:sz w:val="24"/>
          <w:szCs w:val="24"/>
        </w:rPr>
        <w:t xml:space="preserve"> The charges against him range</w:t>
      </w:r>
      <w:r w:rsidR="002413BC">
        <w:rPr>
          <w:rFonts w:ascii="Arial" w:eastAsia="Calibri" w:hAnsi="Arial" w:cs="Arial"/>
          <w:color w:val="000000" w:themeColor="text1"/>
          <w:sz w:val="24"/>
          <w:szCs w:val="24"/>
        </w:rPr>
        <w:t xml:space="preserve"> from </w:t>
      </w:r>
      <w:r w:rsidR="00E9714B">
        <w:rPr>
          <w:rFonts w:ascii="Arial" w:eastAsia="Calibri" w:hAnsi="Arial" w:cs="Arial"/>
          <w:color w:val="000000" w:themeColor="text1"/>
          <w:sz w:val="24"/>
          <w:szCs w:val="24"/>
        </w:rPr>
        <w:t xml:space="preserve">racketeering, money laundering </w:t>
      </w:r>
      <w:r w:rsidR="0081506E">
        <w:rPr>
          <w:rFonts w:ascii="Arial" w:eastAsia="Calibri" w:hAnsi="Arial" w:cs="Arial"/>
          <w:color w:val="000000" w:themeColor="text1"/>
          <w:sz w:val="24"/>
          <w:szCs w:val="24"/>
        </w:rPr>
        <w:t xml:space="preserve">under the </w:t>
      </w:r>
      <w:r w:rsidR="00E9714B">
        <w:rPr>
          <w:rFonts w:ascii="Arial" w:eastAsia="Calibri" w:hAnsi="Arial" w:cs="Arial"/>
          <w:color w:val="000000" w:themeColor="text1"/>
          <w:sz w:val="24"/>
          <w:szCs w:val="24"/>
        </w:rPr>
        <w:t>Prevention of Organised Crime Act 29 of 2004, conspiracy to commit crime</w:t>
      </w:r>
      <w:r w:rsidR="0052423B">
        <w:rPr>
          <w:rFonts w:ascii="Arial" w:eastAsia="Calibri" w:hAnsi="Arial" w:cs="Arial"/>
          <w:color w:val="000000" w:themeColor="text1"/>
          <w:sz w:val="24"/>
          <w:szCs w:val="24"/>
        </w:rPr>
        <w:t xml:space="preserve"> </w:t>
      </w:r>
      <w:r w:rsidR="0081506E">
        <w:rPr>
          <w:rFonts w:ascii="Arial" w:eastAsia="Calibri" w:hAnsi="Arial" w:cs="Arial"/>
          <w:color w:val="000000" w:themeColor="text1"/>
          <w:sz w:val="24"/>
          <w:szCs w:val="24"/>
        </w:rPr>
        <w:t xml:space="preserve">under the </w:t>
      </w:r>
      <w:r w:rsidR="0052423B">
        <w:rPr>
          <w:rFonts w:ascii="Arial" w:eastAsia="Calibri" w:hAnsi="Arial" w:cs="Arial"/>
          <w:color w:val="000000" w:themeColor="text1"/>
          <w:sz w:val="24"/>
          <w:szCs w:val="24"/>
        </w:rPr>
        <w:t>Anti-Corruption Act 8 of 2003 and the Riotous Assemblies Act 17 of 1956</w:t>
      </w:r>
      <w:r w:rsidR="009B337E">
        <w:rPr>
          <w:rFonts w:ascii="Arial" w:eastAsia="Calibri" w:hAnsi="Arial" w:cs="Arial"/>
          <w:color w:val="000000" w:themeColor="text1"/>
          <w:sz w:val="24"/>
          <w:szCs w:val="24"/>
        </w:rPr>
        <w:t xml:space="preserve">, corruptly giving gratification for reward in contravention of the provisions of the Anti-Corruption Act 8 of 2003, fraud, </w:t>
      </w:r>
      <w:r w:rsidR="004862AB">
        <w:rPr>
          <w:rFonts w:ascii="Arial" w:eastAsia="Calibri" w:hAnsi="Arial" w:cs="Arial"/>
          <w:color w:val="000000" w:themeColor="text1"/>
          <w:sz w:val="24"/>
          <w:szCs w:val="24"/>
        </w:rPr>
        <w:t xml:space="preserve">theft </w:t>
      </w:r>
      <w:r w:rsidR="0052423B">
        <w:rPr>
          <w:rFonts w:ascii="Arial" w:eastAsia="Calibri" w:hAnsi="Arial" w:cs="Arial"/>
          <w:color w:val="000000" w:themeColor="text1"/>
          <w:sz w:val="24"/>
          <w:szCs w:val="24"/>
        </w:rPr>
        <w:t>read with the provisions of the Cri</w:t>
      </w:r>
      <w:r w:rsidR="004862AB">
        <w:rPr>
          <w:rFonts w:ascii="Arial" w:eastAsia="Calibri" w:hAnsi="Arial" w:cs="Arial"/>
          <w:color w:val="000000" w:themeColor="text1"/>
          <w:sz w:val="24"/>
          <w:szCs w:val="24"/>
        </w:rPr>
        <w:t xml:space="preserve">minal Procedure Act 51 of 1977, fraud in relation to tax evasion in contravention of the Riotous Assemblies Act 17 of 1956. </w:t>
      </w:r>
    </w:p>
    <w:p w:rsidR="00B444E4" w:rsidRDefault="00B444E4" w:rsidP="00B36F23">
      <w:pPr>
        <w:spacing w:after="0" w:line="360" w:lineRule="auto"/>
        <w:jc w:val="both"/>
        <w:rPr>
          <w:rFonts w:ascii="Arial" w:eastAsia="Calibri" w:hAnsi="Arial" w:cs="Arial"/>
          <w:color w:val="000000" w:themeColor="text1"/>
          <w:sz w:val="24"/>
          <w:szCs w:val="24"/>
        </w:rPr>
      </w:pPr>
    </w:p>
    <w:p w:rsidR="001A381D" w:rsidRDefault="00CC3869" w:rsidP="00B36F23">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w:t>
      </w:r>
      <w:r w:rsidR="00914E37">
        <w:rPr>
          <w:rFonts w:ascii="Arial" w:eastAsia="Calibri" w:hAnsi="Arial" w:cs="Arial"/>
          <w:color w:val="000000" w:themeColor="text1"/>
          <w:sz w:val="24"/>
          <w:szCs w:val="24"/>
        </w:rPr>
        <w:t>]</w:t>
      </w:r>
      <w:r w:rsidR="00914E37">
        <w:rPr>
          <w:rFonts w:ascii="Arial" w:eastAsia="Calibri" w:hAnsi="Arial" w:cs="Arial"/>
          <w:color w:val="000000" w:themeColor="text1"/>
          <w:sz w:val="24"/>
          <w:szCs w:val="24"/>
        </w:rPr>
        <w:tab/>
      </w:r>
      <w:r>
        <w:rPr>
          <w:rFonts w:ascii="Arial" w:eastAsia="Calibri" w:hAnsi="Arial" w:cs="Arial"/>
          <w:color w:val="000000" w:themeColor="text1"/>
          <w:sz w:val="24"/>
          <w:szCs w:val="24"/>
        </w:rPr>
        <w:t>The applicant</w:t>
      </w:r>
      <w:r w:rsidR="00E23322">
        <w:rPr>
          <w:rFonts w:ascii="Arial" w:eastAsia="Calibri" w:hAnsi="Arial" w:cs="Arial"/>
          <w:color w:val="000000" w:themeColor="text1"/>
          <w:sz w:val="24"/>
          <w:szCs w:val="24"/>
        </w:rPr>
        <w:t xml:space="preserve"> initially applied for bail in the Windhoek Magistrates Court. His application was dismissed on 22 July 2020. He </w:t>
      </w:r>
      <w:r w:rsidR="008B776E">
        <w:rPr>
          <w:rFonts w:ascii="Arial" w:eastAsia="Calibri" w:hAnsi="Arial" w:cs="Arial"/>
          <w:color w:val="000000" w:themeColor="text1"/>
          <w:sz w:val="24"/>
          <w:szCs w:val="24"/>
        </w:rPr>
        <w:t>lodged</w:t>
      </w:r>
      <w:r w:rsidR="00E23322">
        <w:rPr>
          <w:rFonts w:ascii="Arial" w:eastAsia="Calibri" w:hAnsi="Arial" w:cs="Arial"/>
          <w:color w:val="000000" w:themeColor="text1"/>
          <w:sz w:val="24"/>
          <w:szCs w:val="24"/>
        </w:rPr>
        <w:t xml:space="preserve"> an appeal to this court </w:t>
      </w:r>
      <w:r w:rsidR="008B6DCF">
        <w:rPr>
          <w:rFonts w:ascii="Arial" w:eastAsia="Calibri" w:hAnsi="Arial" w:cs="Arial"/>
          <w:color w:val="000000" w:themeColor="text1"/>
          <w:sz w:val="24"/>
          <w:szCs w:val="24"/>
        </w:rPr>
        <w:t>and same was dismissed on</w:t>
      </w:r>
      <w:r w:rsidR="00901EFA">
        <w:rPr>
          <w:rFonts w:ascii="Arial" w:eastAsia="Calibri" w:hAnsi="Arial" w:cs="Arial"/>
          <w:color w:val="000000" w:themeColor="text1"/>
          <w:sz w:val="24"/>
          <w:szCs w:val="24"/>
        </w:rPr>
        <w:t xml:space="preserve"> 26 February 2021. H</w:t>
      </w:r>
      <w:r w:rsidR="008B6DCF">
        <w:rPr>
          <w:rFonts w:ascii="Arial" w:eastAsia="Calibri" w:hAnsi="Arial" w:cs="Arial"/>
          <w:color w:val="000000" w:themeColor="text1"/>
          <w:sz w:val="24"/>
          <w:szCs w:val="24"/>
        </w:rPr>
        <w:t>e is now before court with a fresh bail application on new facts.</w:t>
      </w:r>
    </w:p>
    <w:p w:rsidR="00470751" w:rsidRDefault="00470751" w:rsidP="00B36F23">
      <w:pPr>
        <w:spacing w:after="0" w:line="360" w:lineRule="auto"/>
        <w:jc w:val="both"/>
        <w:rPr>
          <w:rFonts w:ascii="Arial" w:eastAsia="Calibri" w:hAnsi="Arial" w:cs="Arial"/>
          <w:color w:val="000000" w:themeColor="text1"/>
          <w:sz w:val="24"/>
          <w:szCs w:val="24"/>
        </w:rPr>
      </w:pPr>
    </w:p>
    <w:p w:rsidR="00271C98" w:rsidRDefault="007C4D63" w:rsidP="00B36F23">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w:t>
      </w:r>
      <w:r w:rsidR="00470751">
        <w:rPr>
          <w:rFonts w:ascii="Arial" w:eastAsia="Calibri" w:hAnsi="Arial" w:cs="Arial"/>
          <w:color w:val="000000" w:themeColor="text1"/>
          <w:sz w:val="24"/>
          <w:szCs w:val="24"/>
        </w:rPr>
        <w:t>]</w:t>
      </w:r>
      <w:r w:rsidR="00470751">
        <w:rPr>
          <w:rFonts w:ascii="Arial" w:eastAsia="Calibri" w:hAnsi="Arial" w:cs="Arial"/>
          <w:color w:val="000000" w:themeColor="text1"/>
          <w:sz w:val="24"/>
          <w:szCs w:val="24"/>
        </w:rPr>
        <w:tab/>
      </w:r>
      <w:r w:rsidR="00ED48D8">
        <w:rPr>
          <w:rFonts w:ascii="Arial" w:eastAsia="Calibri" w:hAnsi="Arial" w:cs="Arial"/>
          <w:color w:val="000000" w:themeColor="text1"/>
          <w:sz w:val="24"/>
          <w:szCs w:val="24"/>
        </w:rPr>
        <w:t xml:space="preserve">The new facts according to him are that investigations are now </w:t>
      </w:r>
      <w:r w:rsidR="00A14777">
        <w:rPr>
          <w:rFonts w:ascii="Arial" w:eastAsia="Calibri" w:hAnsi="Arial" w:cs="Arial"/>
          <w:color w:val="000000" w:themeColor="text1"/>
          <w:sz w:val="24"/>
          <w:szCs w:val="24"/>
        </w:rPr>
        <w:t xml:space="preserve">complete, thus, </w:t>
      </w:r>
      <w:r w:rsidR="00ED48D8">
        <w:rPr>
          <w:rFonts w:ascii="Arial" w:eastAsia="Calibri" w:hAnsi="Arial" w:cs="Arial"/>
          <w:color w:val="000000" w:themeColor="text1"/>
          <w:sz w:val="24"/>
          <w:szCs w:val="24"/>
        </w:rPr>
        <w:t>there e</w:t>
      </w:r>
      <w:r w:rsidR="00931086">
        <w:rPr>
          <w:rFonts w:ascii="Arial" w:eastAsia="Calibri" w:hAnsi="Arial" w:cs="Arial"/>
          <w:color w:val="000000" w:themeColor="text1"/>
          <w:sz w:val="24"/>
          <w:szCs w:val="24"/>
        </w:rPr>
        <w:t>xists no threat of interference; that</w:t>
      </w:r>
      <w:r w:rsidR="00ED48D8">
        <w:rPr>
          <w:rFonts w:ascii="Arial" w:eastAsia="Calibri" w:hAnsi="Arial" w:cs="Arial"/>
          <w:color w:val="000000" w:themeColor="text1"/>
          <w:sz w:val="24"/>
          <w:szCs w:val="24"/>
        </w:rPr>
        <w:t xml:space="preserve"> case number CC 6/2021 a</w:t>
      </w:r>
      <w:r w:rsidR="00D2153E">
        <w:rPr>
          <w:rFonts w:ascii="Arial" w:eastAsia="Calibri" w:hAnsi="Arial" w:cs="Arial"/>
          <w:color w:val="000000" w:themeColor="text1"/>
          <w:sz w:val="24"/>
          <w:szCs w:val="24"/>
        </w:rPr>
        <w:t>nd CC 7/2021 have been joined and the disclosure r</w:t>
      </w:r>
      <w:r w:rsidR="00931086">
        <w:rPr>
          <w:rFonts w:ascii="Arial" w:eastAsia="Calibri" w:hAnsi="Arial" w:cs="Arial"/>
          <w:color w:val="000000" w:themeColor="text1"/>
          <w:sz w:val="24"/>
          <w:szCs w:val="24"/>
        </w:rPr>
        <w:t>uns into some 80 000 plus pages; that he</w:t>
      </w:r>
      <w:r w:rsidR="001968AA">
        <w:rPr>
          <w:rFonts w:ascii="Arial" w:eastAsia="Calibri" w:hAnsi="Arial" w:cs="Arial"/>
          <w:color w:val="000000" w:themeColor="text1"/>
          <w:sz w:val="24"/>
          <w:szCs w:val="24"/>
        </w:rPr>
        <w:t xml:space="preserve"> has been in detention</w:t>
      </w:r>
      <w:r w:rsidR="00D2153E">
        <w:rPr>
          <w:rFonts w:ascii="Arial" w:eastAsia="Calibri" w:hAnsi="Arial" w:cs="Arial"/>
          <w:color w:val="000000" w:themeColor="text1"/>
          <w:sz w:val="24"/>
          <w:szCs w:val="24"/>
        </w:rPr>
        <w:t xml:space="preserve"> for about two years between the time of his initial failed bail application and the current bail application whilst the trial is yet to commence</w:t>
      </w:r>
      <w:r w:rsidR="001968AA">
        <w:rPr>
          <w:rFonts w:ascii="Arial" w:eastAsia="Calibri" w:hAnsi="Arial" w:cs="Arial"/>
          <w:color w:val="000000" w:themeColor="text1"/>
          <w:sz w:val="24"/>
          <w:szCs w:val="24"/>
        </w:rPr>
        <w:t>; that</w:t>
      </w:r>
      <w:r w:rsidR="00D2153E">
        <w:rPr>
          <w:rFonts w:ascii="Arial" w:eastAsia="Calibri" w:hAnsi="Arial" w:cs="Arial"/>
          <w:color w:val="000000" w:themeColor="text1"/>
          <w:sz w:val="24"/>
          <w:szCs w:val="24"/>
        </w:rPr>
        <w:t xml:space="preserve"> the disclosure reveals that the State does not</w:t>
      </w:r>
      <w:r w:rsidR="001968AA">
        <w:rPr>
          <w:rFonts w:ascii="Arial" w:eastAsia="Calibri" w:hAnsi="Arial" w:cs="Arial"/>
          <w:color w:val="000000" w:themeColor="text1"/>
          <w:sz w:val="24"/>
          <w:szCs w:val="24"/>
        </w:rPr>
        <w:t xml:space="preserve"> have a strong case against him; that</w:t>
      </w:r>
      <w:r w:rsidR="00D2153E">
        <w:rPr>
          <w:rFonts w:ascii="Arial" w:eastAsia="Calibri" w:hAnsi="Arial" w:cs="Arial"/>
          <w:color w:val="000000" w:themeColor="text1"/>
          <w:sz w:val="24"/>
          <w:szCs w:val="24"/>
        </w:rPr>
        <w:t xml:space="preserve"> the State added additional </w:t>
      </w:r>
      <w:r w:rsidR="001968AA">
        <w:rPr>
          <w:rFonts w:ascii="Arial" w:eastAsia="Calibri" w:hAnsi="Arial" w:cs="Arial"/>
          <w:color w:val="000000" w:themeColor="text1"/>
          <w:sz w:val="24"/>
          <w:szCs w:val="24"/>
        </w:rPr>
        <w:t>charges</w:t>
      </w:r>
      <w:r w:rsidR="00271C98">
        <w:rPr>
          <w:rFonts w:ascii="Arial" w:eastAsia="Calibri" w:hAnsi="Arial" w:cs="Arial"/>
          <w:color w:val="000000" w:themeColor="text1"/>
          <w:sz w:val="24"/>
          <w:szCs w:val="24"/>
        </w:rPr>
        <w:t xml:space="preserve"> </w:t>
      </w:r>
      <w:r w:rsidR="0070113F">
        <w:rPr>
          <w:rFonts w:ascii="Arial" w:eastAsia="Calibri" w:hAnsi="Arial" w:cs="Arial"/>
          <w:color w:val="000000" w:themeColor="text1"/>
          <w:sz w:val="24"/>
          <w:szCs w:val="24"/>
        </w:rPr>
        <w:t xml:space="preserve">which were </w:t>
      </w:r>
      <w:r w:rsidR="00271C98">
        <w:rPr>
          <w:rFonts w:ascii="Arial" w:eastAsia="Calibri" w:hAnsi="Arial" w:cs="Arial"/>
          <w:color w:val="000000" w:themeColor="text1"/>
          <w:sz w:val="24"/>
          <w:szCs w:val="24"/>
        </w:rPr>
        <w:t>not canvassed in the initial bail application</w:t>
      </w:r>
      <w:r w:rsidR="001968AA">
        <w:rPr>
          <w:rFonts w:ascii="Arial" w:eastAsia="Calibri" w:hAnsi="Arial" w:cs="Arial"/>
          <w:color w:val="000000" w:themeColor="text1"/>
          <w:sz w:val="24"/>
          <w:szCs w:val="24"/>
        </w:rPr>
        <w:t>; and that</w:t>
      </w:r>
      <w:r w:rsidR="00271C98">
        <w:rPr>
          <w:rFonts w:ascii="Arial" w:eastAsia="Calibri" w:hAnsi="Arial" w:cs="Arial"/>
          <w:color w:val="000000" w:themeColor="text1"/>
          <w:sz w:val="24"/>
          <w:szCs w:val="24"/>
        </w:rPr>
        <w:t xml:space="preserve"> his personal circumstances have deteriorated exponentially over the past two years since his last bail application. </w:t>
      </w:r>
    </w:p>
    <w:p w:rsidR="00271C98" w:rsidRDefault="00271C98" w:rsidP="00B36F23">
      <w:pPr>
        <w:spacing w:after="0" w:line="360" w:lineRule="auto"/>
        <w:jc w:val="both"/>
        <w:rPr>
          <w:rFonts w:ascii="Arial" w:eastAsia="Calibri" w:hAnsi="Arial" w:cs="Arial"/>
          <w:color w:val="000000" w:themeColor="text1"/>
          <w:sz w:val="24"/>
          <w:szCs w:val="24"/>
        </w:rPr>
      </w:pPr>
    </w:p>
    <w:p w:rsidR="00271C98" w:rsidRDefault="00774148" w:rsidP="00B36F23">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w:t>
      </w:r>
      <w:r w:rsidR="00271C98">
        <w:rPr>
          <w:rFonts w:ascii="Arial" w:eastAsia="Calibri" w:hAnsi="Arial" w:cs="Arial"/>
          <w:color w:val="000000" w:themeColor="text1"/>
          <w:sz w:val="24"/>
          <w:szCs w:val="24"/>
        </w:rPr>
        <w:t>]</w:t>
      </w:r>
      <w:r w:rsidR="00271C98">
        <w:rPr>
          <w:rFonts w:ascii="Arial" w:eastAsia="Calibri" w:hAnsi="Arial" w:cs="Arial"/>
          <w:color w:val="000000" w:themeColor="text1"/>
          <w:sz w:val="24"/>
          <w:szCs w:val="24"/>
        </w:rPr>
        <w:tab/>
      </w:r>
      <w:r w:rsidR="00297C62">
        <w:rPr>
          <w:rFonts w:ascii="Arial" w:eastAsia="Calibri" w:hAnsi="Arial" w:cs="Arial"/>
          <w:color w:val="000000" w:themeColor="text1"/>
          <w:sz w:val="24"/>
          <w:szCs w:val="24"/>
        </w:rPr>
        <w:t xml:space="preserve">The State is opposing the granting of bail on the following grounds: </w:t>
      </w:r>
    </w:p>
    <w:p w:rsidR="00F0105B" w:rsidRDefault="00F0105B" w:rsidP="00B36F23">
      <w:pPr>
        <w:spacing w:after="0" w:line="360" w:lineRule="auto"/>
        <w:jc w:val="both"/>
        <w:rPr>
          <w:rFonts w:ascii="Arial" w:eastAsia="Calibri" w:hAnsi="Arial" w:cs="Arial"/>
          <w:color w:val="000000" w:themeColor="text1"/>
          <w:sz w:val="24"/>
          <w:szCs w:val="24"/>
        </w:rPr>
      </w:pPr>
    </w:p>
    <w:p w:rsidR="00D703C4" w:rsidRPr="00D703C4" w:rsidRDefault="00D703C4" w:rsidP="00B36F23">
      <w:pPr>
        <w:pStyle w:val="ListParagraph"/>
        <w:numPr>
          <w:ilvl w:val="1"/>
          <w:numId w:val="7"/>
        </w:numPr>
        <w:spacing w:after="0" w:line="360" w:lineRule="auto"/>
        <w:jc w:val="both"/>
        <w:rPr>
          <w:rFonts w:ascii="Arial" w:hAnsi="Arial" w:cs="Arial"/>
          <w:sz w:val="24"/>
          <w:szCs w:val="24"/>
        </w:rPr>
      </w:pPr>
      <w:r w:rsidRPr="00D703C4">
        <w:rPr>
          <w:rFonts w:ascii="Arial" w:hAnsi="Arial" w:cs="Arial"/>
          <w:sz w:val="24"/>
          <w:szCs w:val="24"/>
        </w:rPr>
        <w:t>That the applicant is facing serious charges involving a criminal syndicate</w:t>
      </w:r>
      <w:r w:rsidR="00C4514B">
        <w:rPr>
          <w:rFonts w:ascii="Arial" w:hAnsi="Arial" w:cs="Arial"/>
          <w:sz w:val="24"/>
          <w:szCs w:val="24"/>
        </w:rPr>
        <w:t xml:space="preserve">, and if found guilty, a </w:t>
      </w:r>
      <w:r w:rsidRPr="00D703C4">
        <w:rPr>
          <w:rFonts w:ascii="Arial" w:hAnsi="Arial" w:cs="Arial"/>
          <w:sz w:val="24"/>
          <w:szCs w:val="24"/>
        </w:rPr>
        <w:t xml:space="preserve">lengthy </w:t>
      </w:r>
      <w:r w:rsidR="00C4514B">
        <w:rPr>
          <w:rFonts w:ascii="Arial" w:hAnsi="Arial" w:cs="Arial"/>
          <w:sz w:val="24"/>
          <w:szCs w:val="24"/>
        </w:rPr>
        <w:t>custodial</w:t>
      </w:r>
      <w:r w:rsidRPr="00D703C4">
        <w:rPr>
          <w:rFonts w:ascii="Arial" w:hAnsi="Arial" w:cs="Arial"/>
          <w:sz w:val="24"/>
          <w:szCs w:val="24"/>
        </w:rPr>
        <w:t xml:space="preserve"> sentence will be imposed.</w:t>
      </w:r>
    </w:p>
    <w:p w:rsidR="00D703C4" w:rsidRPr="00D703C4" w:rsidRDefault="00D703C4" w:rsidP="00B36F23">
      <w:pPr>
        <w:pStyle w:val="ListParagraph"/>
        <w:numPr>
          <w:ilvl w:val="1"/>
          <w:numId w:val="7"/>
        </w:numPr>
        <w:spacing w:after="0" w:line="360" w:lineRule="auto"/>
        <w:jc w:val="both"/>
        <w:rPr>
          <w:rFonts w:ascii="Arial" w:hAnsi="Arial" w:cs="Arial"/>
          <w:sz w:val="24"/>
          <w:szCs w:val="24"/>
        </w:rPr>
      </w:pPr>
      <w:r w:rsidRPr="00D703C4">
        <w:rPr>
          <w:rFonts w:ascii="Arial" w:hAnsi="Arial" w:cs="Arial"/>
          <w:sz w:val="24"/>
          <w:szCs w:val="24"/>
        </w:rPr>
        <w:t xml:space="preserve">That the </w:t>
      </w:r>
      <w:r>
        <w:rPr>
          <w:rFonts w:ascii="Arial" w:hAnsi="Arial" w:cs="Arial"/>
          <w:sz w:val="24"/>
          <w:szCs w:val="24"/>
        </w:rPr>
        <w:t>S</w:t>
      </w:r>
      <w:r w:rsidRPr="00D703C4">
        <w:rPr>
          <w:rFonts w:ascii="Arial" w:hAnsi="Arial" w:cs="Arial"/>
          <w:sz w:val="24"/>
          <w:szCs w:val="24"/>
        </w:rPr>
        <w:t>tate has a strong case against the applicant.</w:t>
      </w:r>
    </w:p>
    <w:p w:rsidR="00D703C4" w:rsidRPr="00D703C4" w:rsidRDefault="00CE7E8A" w:rsidP="00B36F23">
      <w:pPr>
        <w:pStyle w:val="ListParagraph"/>
        <w:numPr>
          <w:ilvl w:val="1"/>
          <w:numId w:val="7"/>
        </w:numPr>
        <w:spacing w:after="0" w:line="360" w:lineRule="auto"/>
        <w:jc w:val="both"/>
        <w:rPr>
          <w:rFonts w:ascii="Arial" w:hAnsi="Arial" w:cs="Arial"/>
          <w:sz w:val="24"/>
          <w:szCs w:val="24"/>
        </w:rPr>
      </w:pPr>
      <w:r>
        <w:rPr>
          <w:rFonts w:ascii="Arial" w:hAnsi="Arial" w:cs="Arial"/>
          <w:sz w:val="24"/>
          <w:szCs w:val="24"/>
        </w:rPr>
        <w:t xml:space="preserve">That there is a strong possibility that he may interfere </w:t>
      </w:r>
      <w:r w:rsidR="00D703C4" w:rsidRPr="00D703C4">
        <w:rPr>
          <w:rFonts w:ascii="Arial" w:hAnsi="Arial" w:cs="Arial"/>
          <w:sz w:val="24"/>
          <w:szCs w:val="24"/>
        </w:rPr>
        <w:t xml:space="preserve">with state witnesses and </w:t>
      </w:r>
      <w:r>
        <w:rPr>
          <w:rFonts w:ascii="Arial" w:hAnsi="Arial" w:cs="Arial"/>
          <w:sz w:val="24"/>
          <w:szCs w:val="24"/>
        </w:rPr>
        <w:t xml:space="preserve">the </w:t>
      </w:r>
      <w:r w:rsidR="00D703C4" w:rsidRPr="00D703C4">
        <w:rPr>
          <w:rFonts w:ascii="Arial" w:hAnsi="Arial" w:cs="Arial"/>
          <w:sz w:val="24"/>
          <w:szCs w:val="24"/>
        </w:rPr>
        <w:t>evidence.</w:t>
      </w:r>
    </w:p>
    <w:p w:rsidR="00D703C4" w:rsidRPr="00D703C4" w:rsidRDefault="00D703C4" w:rsidP="00B36F23">
      <w:pPr>
        <w:pStyle w:val="ListParagraph"/>
        <w:numPr>
          <w:ilvl w:val="1"/>
          <w:numId w:val="7"/>
        </w:numPr>
        <w:spacing w:after="0" w:line="360" w:lineRule="auto"/>
        <w:jc w:val="both"/>
        <w:rPr>
          <w:rFonts w:ascii="Arial" w:hAnsi="Arial" w:cs="Arial"/>
          <w:sz w:val="24"/>
          <w:szCs w:val="24"/>
        </w:rPr>
      </w:pPr>
      <w:r w:rsidRPr="00D703C4">
        <w:rPr>
          <w:rFonts w:ascii="Arial" w:hAnsi="Arial" w:cs="Arial"/>
          <w:sz w:val="24"/>
          <w:szCs w:val="24"/>
        </w:rPr>
        <w:t>That it will not be in the interest of the public and the administration of justice for the applicant to be gra</w:t>
      </w:r>
      <w:r>
        <w:rPr>
          <w:rFonts w:ascii="Arial" w:hAnsi="Arial" w:cs="Arial"/>
          <w:sz w:val="24"/>
          <w:szCs w:val="24"/>
        </w:rPr>
        <w:t>n</w:t>
      </w:r>
      <w:r w:rsidRPr="00D703C4">
        <w:rPr>
          <w:rFonts w:ascii="Arial" w:hAnsi="Arial" w:cs="Arial"/>
          <w:sz w:val="24"/>
          <w:szCs w:val="24"/>
        </w:rPr>
        <w:t>ted bail.</w:t>
      </w:r>
    </w:p>
    <w:p w:rsidR="00B54913" w:rsidRDefault="00D703C4" w:rsidP="00B36F23">
      <w:pPr>
        <w:pStyle w:val="ListParagraph"/>
        <w:numPr>
          <w:ilvl w:val="1"/>
          <w:numId w:val="7"/>
        </w:numPr>
        <w:spacing w:after="0" w:line="360" w:lineRule="auto"/>
        <w:jc w:val="both"/>
        <w:rPr>
          <w:rFonts w:ascii="Arial" w:hAnsi="Arial" w:cs="Arial"/>
          <w:sz w:val="24"/>
          <w:szCs w:val="24"/>
        </w:rPr>
      </w:pPr>
      <w:r w:rsidRPr="00D703C4">
        <w:rPr>
          <w:rFonts w:ascii="Arial" w:hAnsi="Arial" w:cs="Arial"/>
          <w:sz w:val="24"/>
          <w:szCs w:val="24"/>
        </w:rPr>
        <w:t xml:space="preserve">That there is a </w:t>
      </w:r>
      <w:r w:rsidR="00CE7E8A">
        <w:rPr>
          <w:rFonts w:ascii="Arial" w:hAnsi="Arial" w:cs="Arial"/>
          <w:sz w:val="24"/>
          <w:szCs w:val="24"/>
        </w:rPr>
        <w:t>genuine concern that the applicant would</w:t>
      </w:r>
      <w:r w:rsidRPr="00D703C4">
        <w:rPr>
          <w:rFonts w:ascii="Arial" w:hAnsi="Arial" w:cs="Arial"/>
          <w:sz w:val="24"/>
          <w:szCs w:val="24"/>
        </w:rPr>
        <w:t xml:space="preserve"> abscond</w:t>
      </w:r>
      <w:r w:rsidR="00CE7E8A">
        <w:rPr>
          <w:rFonts w:ascii="Arial" w:hAnsi="Arial" w:cs="Arial"/>
          <w:sz w:val="24"/>
          <w:szCs w:val="24"/>
        </w:rPr>
        <w:t>, particularly in light of the compelling evidence supporting the serious allegations</w:t>
      </w:r>
      <w:r>
        <w:rPr>
          <w:rFonts w:ascii="Arial" w:hAnsi="Arial" w:cs="Arial"/>
          <w:sz w:val="24"/>
          <w:szCs w:val="24"/>
        </w:rPr>
        <w:t xml:space="preserve"> </w:t>
      </w:r>
      <w:r w:rsidRPr="00D703C4">
        <w:rPr>
          <w:rFonts w:ascii="Arial" w:hAnsi="Arial" w:cs="Arial"/>
          <w:sz w:val="24"/>
          <w:szCs w:val="24"/>
        </w:rPr>
        <w:t>against him</w:t>
      </w:r>
      <w:r w:rsidR="00CE7E8A">
        <w:rPr>
          <w:rFonts w:ascii="Arial" w:hAnsi="Arial" w:cs="Arial"/>
          <w:sz w:val="24"/>
          <w:szCs w:val="24"/>
        </w:rPr>
        <w:t>.</w:t>
      </w:r>
    </w:p>
    <w:p w:rsidR="00B54913" w:rsidRDefault="00B54913" w:rsidP="00B36F23">
      <w:pPr>
        <w:spacing w:after="0" w:line="360" w:lineRule="auto"/>
        <w:jc w:val="both"/>
        <w:rPr>
          <w:rFonts w:ascii="Arial" w:hAnsi="Arial" w:cs="Arial"/>
          <w:sz w:val="24"/>
          <w:szCs w:val="24"/>
        </w:rPr>
      </w:pPr>
    </w:p>
    <w:p w:rsidR="00D703C4" w:rsidRPr="00E54D30" w:rsidRDefault="00467529" w:rsidP="00B36F23">
      <w:pPr>
        <w:spacing w:after="0" w:line="360" w:lineRule="auto"/>
        <w:jc w:val="both"/>
        <w:rPr>
          <w:rFonts w:ascii="Arial" w:hAnsi="Arial" w:cs="Arial"/>
          <w:sz w:val="24"/>
          <w:szCs w:val="24"/>
          <w:u w:val="single"/>
        </w:rPr>
      </w:pPr>
      <w:r w:rsidRPr="00E54D30">
        <w:rPr>
          <w:rFonts w:ascii="Arial" w:hAnsi="Arial" w:cs="Arial"/>
          <w:sz w:val="24"/>
          <w:szCs w:val="24"/>
          <w:u w:val="single"/>
        </w:rPr>
        <w:t>Evidence in support of the new facts</w:t>
      </w:r>
    </w:p>
    <w:p w:rsidR="00EB224F" w:rsidRDefault="00EB224F" w:rsidP="00B36F23">
      <w:pPr>
        <w:spacing w:after="0" w:line="360" w:lineRule="auto"/>
        <w:jc w:val="both"/>
        <w:rPr>
          <w:rFonts w:ascii="Arial" w:hAnsi="Arial" w:cs="Arial"/>
          <w:b/>
          <w:sz w:val="24"/>
          <w:szCs w:val="24"/>
        </w:rPr>
      </w:pPr>
    </w:p>
    <w:p w:rsidR="00EB224F" w:rsidRDefault="00F7564F" w:rsidP="00B36F23">
      <w:pPr>
        <w:spacing w:after="0" w:line="360" w:lineRule="auto"/>
        <w:jc w:val="both"/>
        <w:rPr>
          <w:rFonts w:ascii="Arial" w:eastAsia="Arial" w:hAnsi="Arial" w:cs="Arial"/>
          <w:color w:val="000000"/>
          <w:sz w:val="24"/>
          <w:szCs w:val="24"/>
        </w:rPr>
      </w:pPr>
      <w:r>
        <w:rPr>
          <w:rFonts w:ascii="Arial" w:hAnsi="Arial" w:cs="Arial"/>
          <w:sz w:val="24"/>
          <w:szCs w:val="24"/>
        </w:rPr>
        <w:t>[6</w:t>
      </w:r>
      <w:r w:rsidR="00EB224F">
        <w:rPr>
          <w:rFonts w:ascii="Arial" w:hAnsi="Arial" w:cs="Arial"/>
          <w:sz w:val="24"/>
          <w:szCs w:val="24"/>
        </w:rPr>
        <w:t>]</w:t>
      </w:r>
      <w:r w:rsidR="00EB224F">
        <w:rPr>
          <w:rFonts w:ascii="Arial" w:hAnsi="Arial" w:cs="Arial"/>
          <w:sz w:val="24"/>
          <w:szCs w:val="24"/>
        </w:rPr>
        <w:tab/>
        <w:t xml:space="preserve">The applicant testified </w:t>
      </w:r>
      <w:r w:rsidR="00EB224F">
        <w:rPr>
          <w:rFonts w:ascii="Arial" w:eastAsia="Arial" w:hAnsi="Arial" w:cs="Arial"/>
          <w:color w:val="000000"/>
          <w:sz w:val="24"/>
          <w:szCs w:val="24"/>
        </w:rPr>
        <w:t>in support of the new facts upon which his bail application is premised</w:t>
      </w:r>
      <w:r w:rsidR="00D75524">
        <w:rPr>
          <w:rFonts w:ascii="Arial" w:eastAsia="Arial" w:hAnsi="Arial" w:cs="Arial"/>
          <w:color w:val="000000"/>
          <w:sz w:val="24"/>
          <w:szCs w:val="24"/>
        </w:rPr>
        <w:t xml:space="preserve">. His evidence is briefly </w:t>
      </w:r>
      <w:r w:rsidR="00EB224F">
        <w:rPr>
          <w:rFonts w:ascii="Arial" w:eastAsia="Arial" w:hAnsi="Arial" w:cs="Arial"/>
          <w:color w:val="000000"/>
          <w:sz w:val="24"/>
          <w:szCs w:val="24"/>
        </w:rPr>
        <w:t>as follows</w:t>
      </w:r>
      <w:r w:rsidR="00D75524">
        <w:rPr>
          <w:rFonts w:ascii="Arial" w:eastAsia="Arial" w:hAnsi="Arial" w:cs="Arial"/>
          <w:color w:val="000000"/>
          <w:sz w:val="24"/>
          <w:szCs w:val="24"/>
        </w:rPr>
        <w:t>:</w:t>
      </w:r>
    </w:p>
    <w:p w:rsidR="00D75524" w:rsidRPr="00467529" w:rsidRDefault="00D75524" w:rsidP="00B36F23">
      <w:pPr>
        <w:spacing w:after="0" w:line="360" w:lineRule="auto"/>
        <w:jc w:val="both"/>
        <w:rPr>
          <w:rFonts w:ascii="Arial" w:hAnsi="Arial" w:cs="Arial"/>
          <w:sz w:val="24"/>
          <w:szCs w:val="24"/>
        </w:rPr>
      </w:pPr>
    </w:p>
    <w:p w:rsidR="00F0105B" w:rsidRPr="00467529" w:rsidRDefault="00B54913" w:rsidP="00B36F23">
      <w:pPr>
        <w:spacing w:after="0" w:line="360" w:lineRule="auto"/>
        <w:jc w:val="both"/>
        <w:rPr>
          <w:rFonts w:ascii="Arial" w:eastAsia="Calibri" w:hAnsi="Arial" w:cs="Arial"/>
          <w:color w:val="000000" w:themeColor="text1"/>
          <w:sz w:val="24"/>
          <w:szCs w:val="24"/>
          <w:u w:val="single"/>
        </w:rPr>
      </w:pPr>
      <w:r w:rsidRPr="00467529">
        <w:rPr>
          <w:rFonts w:ascii="Arial" w:eastAsia="Calibri" w:hAnsi="Arial" w:cs="Arial"/>
          <w:color w:val="000000" w:themeColor="text1"/>
          <w:sz w:val="24"/>
          <w:szCs w:val="24"/>
          <w:u w:val="single"/>
        </w:rPr>
        <w:t xml:space="preserve">Investigations </w:t>
      </w:r>
      <w:r w:rsidR="00D75524" w:rsidRPr="00467529">
        <w:rPr>
          <w:rFonts w:ascii="Arial" w:eastAsia="Calibri" w:hAnsi="Arial" w:cs="Arial"/>
          <w:color w:val="000000" w:themeColor="text1"/>
          <w:sz w:val="24"/>
          <w:szCs w:val="24"/>
          <w:u w:val="single"/>
        </w:rPr>
        <w:t xml:space="preserve">are </w:t>
      </w:r>
      <w:r w:rsidRPr="00467529">
        <w:rPr>
          <w:rFonts w:ascii="Arial" w:eastAsia="Calibri" w:hAnsi="Arial" w:cs="Arial"/>
          <w:color w:val="000000" w:themeColor="text1"/>
          <w:sz w:val="24"/>
          <w:szCs w:val="24"/>
          <w:u w:val="single"/>
        </w:rPr>
        <w:t>complete</w:t>
      </w:r>
    </w:p>
    <w:p w:rsidR="00F0105B" w:rsidRDefault="00F0105B" w:rsidP="00B36F23">
      <w:pPr>
        <w:spacing w:after="0" w:line="360" w:lineRule="auto"/>
        <w:jc w:val="both"/>
        <w:rPr>
          <w:rFonts w:ascii="Arial" w:eastAsia="Calibri" w:hAnsi="Arial" w:cs="Arial"/>
          <w:color w:val="000000" w:themeColor="text1"/>
          <w:sz w:val="24"/>
          <w:szCs w:val="24"/>
        </w:rPr>
      </w:pPr>
    </w:p>
    <w:p w:rsidR="00CA5DCE" w:rsidRDefault="00F7564F" w:rsidP="00B36F23">
      <w:pPr>
        <w:spacing w:after="0" w:line="360" w:lineRule="auto"/>
        <w:jc w:val="both"/>
        <w:rPr>
          <w:rFonts w:ascii="Arial" w:eastAsia="Arial" w:hAnsi="Arial" w:cs="Arial"/>
          <w:color w:val="000000"/>
          <w:sz w:val="24"/>
          <w:szCs w:val="24"/>
        </w:rPr>
      </w:pPr>
      <w:r>
        <w:rPr>
          <w:rFonts w:ascii="Arial" w:eastAsia="Calibri" w:hAnsi="Arial" w:cs="Arial"/>
          <w:color w:val="000000" w:themeColor="text1"/>
          <w:sz w:val="24"/>
          <w:szCs w:val="24"/>
        </w:rPr>
        <w:t>[7</w:t>
      </w:r>
      <w:r w:rsidR="00B54913">
        <w:rPr>
          <w:rFonts w:ascii="Arial" w:eastAsia="Calibri" w:hAnsi="Arial" w:cs="Arial"/>
          <w:color w:val="000000" w:themeColor="text1"/>
          <w:sz w:val="24"/>
          <w:szCs w:val="24"/>
        </w:rPr>
        <w:t>]</w:t>
      </w:r>
      <w:r w:rsidR="009B39C8">
        <w:rPr>
          <w:rFonts w:ascii="Arial" w:eastAsia="Calibri" w:hAnsi="Arial" w:cs="Arial"/>
          <w:color w:val="000000" w:themeColor="text1"/>
          <w:sz w:val="24"/>
          <w:szCs w:val="24"/>
        </w:rPr>
        <w:tab/>
      </w:r>
      <w:r w:rsidR="00D75524">
        <w:rPr>
          <w:rFonts w:ascii="Arial" w:eastAsia="Arial" w:hAnsi="Arial" w:cs="Arial"/>
          <w:color w:val="000000"/>
          <w:sz w:val="24"/>
          <w:szCs w:val="24"/>
        </w:rPr>
        <w:t>The applicant testified that</w:t>
      </w:r>
      <w:r w:rsidR="009A07A8">
        <w:rPr>
          <w:rFonts w:ascii="Arial" w:eastAsia="Arial" w:hAnsi="Arial" w:cs="Arial"/>
          <w:color w:val="000000"/>
          <w:sz w:val="24"/>
          <w:szCs w:val="24"/>
        </w:rPr>
        <w:t xml:space="preserve"> he and his co-accused were informed during </w:t>
      </w:r>
      <w:r w:rsidR="009B39C8">
        <w:rPr>
          <w:rFonts w:ascii="Arial" w:eastAsia="Arial" w:hAnsi="Arial" w:cs="Arial"/>
          <w:color w:val="000000"/>
          <w:sz w:val="24"/>
          <w:szCs w:val="24"/>
        </w:rPr>
        <w:t>the criminal proceedings</w:t>
      </w:r>
      <w:r w:rsidR="0091757A">
        <w:rPr>
          <w:rFonts w:ascii="Arial" w:eastAsia="Arial" w:hAnsi="Arial" w:cs="Arial"/>
          <w:color w:val="000000"/>
          <w:sz w:val="24"/>
          <w:szCs w:val="24"/>
        </w:rPr>
        <w:t>,</w:t>
      </w:r>
      <w:r w:rsidR="009B39C8">
        <w:rPr>
          <w:rFonts w:ascii="Arial" w:eastAsia="Arial" w:hAnsi="Arial" w:cs="Arial"/>
          <w:color w:val="000000"/>
          <w:sz w:val="24"/>
          <w:szCs w:val="24"/>
        </w:rPr>
        <w:t xml:space="preserve"> in this court</w:t>
      </w:r>
      <w:r w:rsidR="0091757A">
        <w:rPr>
          <w:rFonts w:ascii="Arial" w:eastAsia="Arial" w:hAnsi="Arial" w:cs="Arial"/>
          <w:color w:val="000000"/>
          <w:sz w:val="24"/>
          <w:szCs w:val="24"/>
        </w:rPr>
        <w:t>,</w:t>
      </w:r>
      <w:r w:rsidR="00D75524">
        <w:rPr>
          <w:rFonts w:ascii="Arial" w:eastAsia="Arial" w:hAnsi="Arial" w:cs="Arial"/>
          <w:color w:val="000000"/>
          <w:sz w:val="24"/>
          <w:szCs w:val="24"/>
        </w:rPr>
        <w:t xml:space="preserve"> that the investigations are complete. He was provided </w:t>
      </w:r>
      <w:r w:rsidR="00D75524">
        <w:rPr>
          <w:rFonts w:ascii="Arial" w:eastAsia="Arial" w:hAnsi="Arial" w:cs="Arial"/>
          <w:color w:val="000000"/>
          <w:sz w:val="24"/>
          <w:szCs w:val="24"/>
        </w:rPr>
        <w:lastRenderedPageBreak/>
        <w:t xml:space="preserve">with </w:t>
      </w:r>
      <w:r w:rsidR="009A07A8">
        <w:rPr>
          <w:rFonts w:ascii="Arial" w:eastAsia="Arial" w:hAnsi="Arial" w:cs="Arial"/>
          <w:color w:val="000000"/>
          <w:sz w:val="24"/>
          <w:szCs w:val="24"/>
        </w:rPr>
        <w:t xml:space="preserve">disclosure, including the indictment and </w:t>
      </w:r>
      <w:r w:rsidR="00D75524">
        <w:rPr>
          <w:rFonts w:ascii="Arial" w:eastAsia="Arial" w:hAnsi="Arial" w:cs="Arial"/>
          <w:color w:val="000000"/>
          <w:sz w:val="24"/>
          <w:szCs w:val="24"/>
        </w:rPr>
        <w:t xml:space="preserve">a </w:t>
      </w:r>
      <w:r w:rsidR="009A07A8">
        <w:rPr>
          <w:rFonts w:ascii="Arial" w:eastAsia="Arial" w:hAnsi="Arial" w:cs="Arial"/>
          <w:color w:val="000000"/>
          <w:sz w:val="24"/>
          <w:szCs w:val="24"/>
        </w:rPr>
        <w:t xml:space="preserve">list of </w:t>
      </w:r>
      <w:r w:rsidR="00D75524">
        <w:rPr>
          <w:rFonts w:ascii="Arial" w:eastAsia="Arial" w:hAnsi="Arial" w:cs="Arial"/>
          <w:color w:val="000000"/>
          <w:sz w:val="24"/>
          <w:szCs w:val="24"/>
        </w:rPr>
        <w:t>witness</w:t>
      </w:r>
      <w:r w:rsidR="009A07A8">
        <w:rPr>
          <w:rFonts w:ascii="Arial" w:eastAsia="Arial" w:hAnsi="Arial" w:cs="Arial"/>
          <w:color w:val="000000"/>
          <w:sz w:val="24"/>
          <w:szCs w:val="24"/>
        </w:rPr>
        <w:t>es.</w:t>
      </w:r>
      <w:r w:rsidR="00D75524">
        <w:rPr>
          <w:rFonts w:ascii="Arial" w:eastAsia="Arial" w:hAnsi="Arial" w:cs="Arial"/>
          <w:color w:val="000000"/>
          <w:sz w:val="24"/>
          <w:szCs w:val="24"/>
        </w:rPr>
        <w:t xml:space="preserve"> </w:t>
      </w:r>
      <w:r w:rsidR="00CC0BC8">
        <w:rPr>
          <w:rFonts w:ascii="Arial" w:eastAsia="Arial" w:hAnsi="Arial" w:cs="Arial"/>
          <w:color w:val="000000"/>
          <w:sz w:val="24"/>
          <w:szCs w:val="24"/>
        </w:rPr>
        <w:t>Since being provided with the witness list</w:t>
      </w:r>
      <w:r w:rsidR="001F6F49">
        <w:rPr>
          <w:rFonts w:ascii="Arial" w:eastAsia="Arial" w:hAnsi="Arial" w:cs="Arial"/>
          <w:color w:val="000000"/>
          <w:sz w:val="24"/>
          <w:szCs w:val="24"/>
        </w:rPr>
        <w:t>,</w:t>
      </w:r>
      <w:r w:rsidR="009A07A8">
        <w:rPr>
          <w:rFonts w:ascii="Arial" w:eastAsia="Arial" w:hAnsi="Arial" w:cs="Arial"/>
          <w:color w:val="000000"/>
          <w:sz w:val="24"/>
          <w:szCs w:val="24"/>
        </w:rPr>
        <w:t xml:space="preserve"> </w:t>
      </w:r>
      <w:r w:rsidR="00D75524">
        <w:rPr>
          <w:rFonts w:ascii="Arial" w:eastAsia="Arial" w:hAnsi="Arial" w:cs="Arial"/>
          <w:color w:val="000000"/>
          <w:sz w:val="24"/>
          <w:szCs w:val="24"/>
        </w:rPr>
        <w:t xml:space="preserve">he has </w:t>
      </w:r>
      <w:r w:rsidR="00CC0BC8">
        <w:rPr>
          <w:rFonts w:ascii="Arial" w:eastAsia="Arial" w:hAnsi="Arial" w:cs="Arial"/>
          <w:sz w:val="24"/>
          <w:szCs w:val="24"/>
        </w:rPr>
        <w:t xml:space="preserve">neither </w:t>
      </w:r>
      <w:r w:rsidR="00D75524">
        <w:rPr>
          <w:rFonts w:ascii="Arial" w:eastAsia="Arial" w:hAnsi="Arial" w:cs="Arial"/>
          <w:color w:val="000000"/>
          <w:sz w:val="24"/>
          <w:szCs w:val="24"/>
        </w:rPr>
        <w:t>communicated nor interfered with any of the witnesses or the e</w:t>
      </w:r>
      <w:r w:rsidR="009A07A8">
        <w:rPr>
          <w:rFonts w:ascii="Arial" w:eastAsia="Arial" w:hAnsi="Arial" w:cs="Arial"/>
          <w:color w:val="000000"/>
          <w:sz w:val="24"/>
          <w:szCs w:val="24"/>
        </w:rPr>
        <w:t>vidence of the State. T</w:t>
      </w:r>
      <w:r w:rsidR="00D75524">
        <w:rPr>
          <w:rFonts w:ascii="Arial" w:eastAsia="Arial" w:hAnsi="Arial" w:cs="Arial"/>
          <w:color w:val="000000"/>
          <w:sz w:val="24"/>
          <w:szCs w:val="24"/>
        </w:rPr>
        <w:t>hus</w:t>
      </w:r>
      <w:r w:rsidR="009A07A8">
        <w:rPr>
          <w:rFonts w:ascii="Arial" w:eastAsia="Arial" w:hAnsi="Arial" w:cs="Arial"/>
          <w:color w:val="000000"/>
          <w:sz w:val="24"/>
          <w:szCs w:val="24"/>
        </w:rPr>
        <w:t>,</w:t>
      </w:r>
      <w:r w:rsidR="00D75524">
        <w:rPr>
          <w:rFonts w:ascii="Arial" w:eastAsia="Arial" w:hAnsi="Arial" w:cs="Arial"/>
          <w:color w:val="000000"/>
          <w:sz w:val="24"/>
          <w:szCs w:val="24"/>
        </w:rPr>
        <w:t xml:space="preserve"> </w:t>
      </w:r>
      <w:r w:rsidR="009A07A8">
        <w:rPr>
          <w:rFonts w:ascii="Arial" w:eastAsia="Arial" w:hAnsi="Arial" w:cs="Arial"/>
          <w:color w:val="000000"/>
          <w:sz w:val="24"/>
          <w:szCs w:val="24"/>
        </w:rPr>
        <w:t xml:space="preserve">there is </w:t>
      </w:r>
      <w:r w:rsidR="00D75524">
        <w:rPr>
          <w:rFonts w:ascii="Arial" w:eastAsia="Arial" w:hAnsi="Arial" w:cs="Arial"/>
          <w:color w:val="000000"/>
          <w:sz w:val="24"/>
          <w:szCs w:val="24"/>
        </w:rPr>
        <w:t>no risk that he will interfe</w:t>
      </w:r>
      <w:r w:rsidR="009A07A8">
        <w:rPr>
          <w:rFonts w:ascii="Arial" w:eastAsia="Arial" w:hAnsi="Arial" w:cs="Arial"/>
          <w:color w:val="000000"/>
          <w:sz w:val="24"/>
          <w:szCs w:val="24"/>
        </w:rPr>
        <w:t>re with the investigation or</w:t>
      </w:r>
      <w:r w:rsidR="00D75524">
        <w:rPr>
          <w:rFonts w:ascii="Arial" w:eastAsia="Arial" w:hAnsi="Arial" w:cs="Arial"/>
          <w:color w:val="000000"/>
          <w:sz w:val="24"/>
          <w:szCs w:val="24"/>
        </w:rPr>
        <w:t xml:space="preserve"> witnesses</w:t>
      </w:r>
      <w:r w:rsidR="00CC0BC8">
        <w:rPr>
          <w:rFonts w:ascii="Arial" w:eastAsia="Arial" w:hAnsi="Arial" w:cs="Arial"/>
          <w:color w:val="000000"/>
          <w:sz w:val="24"/>
          <w:szCs w:val="24"/>
        </w:rPr>
        <w:t xml:space="preserve">, more so when the </w:t>
      </w:r>
      <w:r w:rsidR="00D75524">
        <w:rPr>
          <w:rFonts w:ascii="Arial" w:eastAsia="Arial" w:hAnsi="Arial" w:cs="Arial"/>
          <w:color w:val="000000"/>
          <w:sz w:val="24"/>
          <w:szCs w:val="24"/>
        </w:rPr>
        <w:t>evidence ha</w:t>
      </w:r>
      <w:r w:rsidR="00D75524">
        <w:rPr>
          <w:rFonts w:ascii="Arial" w:eastAsia="Arial" w:hAnsi="Arial" w:cs="Arial"/>
          <w:sz w:val="24"/>
          <w:szCs w:val="24"/>
        </w:rPr>
        <w:t>s</w:t>
      </w:r>
      <w:r w:rsidR="00D75524">
        <w:rPr>
          <w:rFonts w:ascii="Arial" w:eastAsia="Arial" w:hAnsi="Arial" w:cs="Arial"/>
          <w:color w:val="000000"/>
          <w:sz w:val="24"/>
          <w:szCs w:val="24"/>
        </w:rPr>
        <w:t xml:space="preserve"> been recorded and reduced to sworn affidavits</w:t>
      </w:r>
      <w:r w:rsidR="00CC0BC8">
        <w:rPr>
          <w:rFonts w:ascii="Arial" w:eastAsia="Arial" w:hAnsi="Arial" w:cs="Arial"/>
          <w:color w:val="000000"/>
          <w:sz w:val="24"/>
          <w:szCs w:val="24"/>
        </w:rPr>
        <w:t>.</w:t>
      </w:r>
    </w:p>
    <w:p w:rsidR="001F6F49" w:rsidRPr="00D23010" w:rsidRDefault="001F6F49" w:rsidP="00B36F23">
      <w:pPr>
        <w:spacing w:after="0" w:line="360" w:lineRule="auto"/>
        <w:jc w:val="both"/>
        <w:rPr>
          <w:rFonts w:ascii="Arial" w:eastAsia="Calibri" w:hAnsi="Arial" w:cs="Arial"/>
          <w:color w:val="000000" w:themeColor="text1"/>
          <w:sz w:val="24"/>
          <w:szCs w:val="24"/>
        </w:rPr>
      </w:pPr>
    </w:p>
    <w:p w:rsidR="00D75524" w:rsidRDefault="00D75524" w:rsidP="00B36F23">
      <w:pPr>
        <w:pBdr>
          <w:top w:val="nil"/>
          <w:left w:val="nil"/>
          <w:bottom w:val="nil"/>
          <w:right w:val="nil"/>
          <w:between w:val="nil"/>
        </w:pBdr>
        <w:spacing w:after="0" w:line="360" w:lineRule="auto"/>
        <w:ind w:left="720"/>
        <w:rPr>
          <w:rFonts w:ascii="Arial" w:eastAsia="Arial" w:hAnsi="Arial" w:cs="Arial"/>
          <w:color w:val="000000"/>
          <w:sz w:val="24"/>
          <w:szCs w:val="24"/>
        </w:rPr>
      </w:pPr>
    </w:p>
    <w:p w:rsidR="00D75524" w:rsidRPr="001F6F49" w:rsidRDefault="00D75524" w:rsidP="00B36F23">
      <w:pPr>
        <w:pBdr>
          <w:top w:val="nil"/>
          <w:left w:val="nil"/>
          <w:bottom w:val="nil"/>
          <w:right w:val="nil"/>
          <w:between w:val="nil"/>
        </w:pBdr>
        <w:spacing w:after="0" w:line="360" w:lineRule="auto"/>
        <w:jc w:val="both"/>
        <w:rPr>
          <w:rFonts w:ascii="Arial" w:eastAsia="Arial" w:hAnsi="Arial" w:cs="Arial"/>
          <w:color w:val="000000"/>
          <w:sz w:val="24"/>
          <w:szCs w:val="24"/>
          <w:u w:val="single"/>
        </w:rPr>
      </w:pPr>
      <w:r w:rsidRPr="001F6F49">
        <w:rPr>
          <w:rFonts w:ascii="Arial" w:eastAsia="Arial" w:hAnsi="Arial" w:cs="Arial"/>
          <w:color w:val="000000"/>
          <w:sz w:val="24"/>
          <w:szCs w:val="24"/>
          <w:u w:val="single"/>
        </w:rPr>
        <w:t>C</w:t>
      </w:r>
      <w:r w:rsidR="00903D65" w:rsidRPr="001F6F49">
        <w:rPr>
          <w:rFonts w:ascii="Arial" w:eastAsia="Arial" w:hAnsi="Arial" w:cs="Arial"/>
          <w:color w:val="000000"/>
          <w:sz w:val="24"/>
          <w:szCs w:val="24"/>
          <w:u w:val="single"/>
        </w:rPr>
        <w:t xml:space="preserve">onsolidation of </w:t>
      </w:r>
      <w:r w:rsidR="00522EF8" w:rsidRPr="001F6F49">
        <w:rPr>
          <w:rFonts w:ascii="Arial" w:eastAsia="Arial" w:hAnsi="Arial" w:cs="Arial"/>
          <w:color w:val="000000"/>
          <w:sz w:val="24"/>
          <w:szCs w:val="24"/>
          <w:u w:val="single"/>
        </w:rPr>
        <w:t>two criminal matters</w:t>
      </w:r>
    </w:p>
    <w:p w:rsidR="00D75524" w:rsidRDefault="00D75524" w:rsidP="00B36F23">
      <w:pPr>
        <w:pBdr>
          <w:top w:val="nil"/>
          <w:left w:val="nil"/>
          <w:bottom w:val="nil"/>
          <w:right w:val="nil"/>
          <w:between w:val="nil"/>
        </w:pBdr>
        <w:spacing w:after="0" w:line="360" w:lineRule="auto"/>
        <w:ind w:left="720"/>
        <w:jc w:val="both"/>
        <w:rPr>
          <w:rFonts w:ascii="Century Gothic" w:eastAsia="Century Gothic" w:hAnsi="Century Gothic" w:cs="Century Gothic"/>
          <w:i/>
          <w:color w:val="000000"/>
        </w:rPr>
      </w:pPr>
    </w:p>
    <w:p w:rsidR="004B5611" w:rsidRDefault="00F7564F" w:rsidP="00B36F23">
      <w:p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[8</w:t>
      </w:r>
      <w:r w:rsidR="00903D65">
        <w:rPr>
          <w:rFonts w:ascii="Arial" w:eastAsia="Arial" w:hAnsi="Arial" w:cs="Arial"/>
          <w:color w:val="000000"/>
          <w:sz w:val="24"/>
          <w:szCs w:val="24"/>
        </w:rPr>
        <w:t>]</w:t>
      </w:r>
      <w:r w:rsidR="00903D65">
        <w:rPr>
          <w:rFonts w:ascii="Arial" w:eastAsia="Arial" w:hAnsi="Arial" w:cs="Arial"/>
          <w:color w:val="000000"/>
          <w:sz w:val="24"/>
          <w:szCs w:val="24"/>
        </w:rPr>
        <w:tab/>
      </w:r>
      <w:r w:rsidR="00D75524">
        <w:rPr>
          <w:rFonts w:ascii="Arial" w:eastAsia="Arial" w:hAnsi="Arial" w:cs="Arial"/>
          <w:color w:val="000000"/>
          <w:sz w:val="24"/>
          <w:szCs w:val="24"/>
        </w:rPr>
        <w:t xml:space="preserve">The applicant testified that </w:t>
      </w:r>
      <w:r w:rsidR="00EF649C">
        <w:rPr>
          <w:rFonts w:ascii="Arial" w:eastAsia="Arial" w:hAnsi="Arial" w:cs="Arial"/>
          <w:color w:val="000000"/>
          <w:sz w:val="24"/>
          <w:szCs w:val="24"/>
        </w:rPr>
        <w:t>case number CC 6/2021 and CC 7/2021 have been joined. T</w:t>
      </w:r>
      <w:r w:rsidR="00D75524">
        <w:rPr>
          <w:rFonts w:ascii="Arial" w:eastAsia="Arial" w:hAnsi="Arial" w:cs="Arial"/>
          <w:color w:val="000000"/>
          <w:sz w:val="24"/>
          <w:szCs w:val="24"/>
        </w:rPr>
        <w:t>he disclosure constitutes about 90 arch lever files comprising 80 000 plus page</w:t>
      </w:r>
      <w:r w:rsidR="00D75524">
        <w:rPr>
          <w:rFonts w:ascii="Arial" w:eastAsia="Arial" w:hAnsi="Arial" w:cs="Arial"/>
          <w:sz w:val="24"/>
          <w:szCs w:val="24"/>
        </w:rPr>
        <w:t>s,</w:t>
      </w:r>
      <w:r w:rsidR="00D75524">
        <w:rPr>
          <w:rFonts w:ascii="Arial" w:eastAsia="Arial" w:hAnsi="Arial" w:cs="Arial"/>
          <w:color w:val="000000"/>
          <w:sz w:val="24"/>
          <w:szCs w:val="24"/>
        </w:rPr>
        <w:t xml:space="preserve"> </w:t>
      </w:r>
      <w:r w:rsidR="00BD7A9D">
        <w:rPr>
          <w:rFonts w:ascii="Arial" w:eastAsia="Arial" w:hAnsi="Arial" w:cs="Arial"/>
          <w:color w:val="000000"/>
          <w:sz w:val="24"/>
          <w:szCs w:val="24"/>
        </w:rPr>
        <w:t xml:space="preserve">a 144 page indictment; 44 </w:t>
      </w:r>
      <w:r w:rsidR="00D75524" w:rsidRPr="00F1066D">
        <w:rPr>
          <w:rFonts w:ascii="Arial" w:eastAsia="Arial" w:hAnsi="Arial" w:cs="Arial"/>
          <w:color w:val="000000"/>
          <w:sz w:val="24"/>
          <w:szCs w:val="24"/>
        </w:rPr>
        <w:t xml:space="preserve">page pre-trial memorandum, </w:t>
      </w:r>
      <w:r w:rsidR="00D75524" w:rsidRPr="00F1066D">
        <w:rPr>
          <w:rFonts w:ascii="Arial" w:eastAsia="Arial" w:hAnsi="Arial" w:cs="Arial"/>
          <w:sz w:val="24"/>
          <w:szCs w:val="24"/>
        </w:rPr>
        <w:t xml:space="preserve">a </w:t>
      </w:r>
      <w:r w:rsidR="00BD7A9D">
        <w:rPr>
          <w:rFonts w:ascii="Arial" w:eastAsia="Arial" w:hAnsi="Arial" w:cs="Arial"/>
          <w:color w:val="000000"/>
          <w:sz w:val="24"/>
          <w:szCs w:val="24"/>
        </w:rPr>
        <w:t xml:space="preserve">7 </w:t>
      </w:r>
      <w:r w:rsidR="00D75524" w:rsidRPr="00F1066D">
        <w:rPr>
          <w:rFonts w:ascii="Arial" w:eastAsia="Arial" w:hAnsi="Arial" w:cs="Arial"/>
          <w:color w:val="000000"/>
          <w:sz w:val="24"/>
          <w:szCs w:val="24"/>
        </w:rPr>
        <w:t>page summary of substantial facts and a witness list of 342 witnesses</w:t>
      </w:r>
      <w:r w:rsidR="00EF649C">
        <w:rPr>
          <w:rFonts w:ascii="Arial" w:eastAsia="Arial" w:hAnsi="Arial" w:cs="Arial"/>
          <w:color w:val="000000"/>
          <w:sz w:val="24"/>
          <w:szCs w:val="24"/>
        </w:rPr>
        <w:t xml:space="preserve">. The applicant testified that the disclosure envisages a protracted trial that will infringe on his constitutional right to a speedy trial. </w:t>
      </w:r>
      <w:r w:rsidR="0081506E">
        <w:rPr>
          <w:rFonts w:ascii="Arial" w:eastAsia="Arial" w:hAnsi="Arial" w:cs="Arial"/>
          <w:color w:val="000000"/>
          <w:sz w:val="24"/>
          <w:szCs w:val="24"/>
        </w:rPr>
        <w:t>According to him, the trial</w:t>
      </w:r>
      <w:r w:rsidR="004B5611">
        <w:rPr>
          <w:rFonts w:ascii="Arial" w:eastAsia="Arial" w:hAnsi="Arial" w:cs="Arial"/>
          <w:color w:val="000000"/>
          <w:sz w:val="24"/>
          <w:szCs w:val="24"/>
        </w:rPr>
        <w:t xml:space="preserve"> </w:t>
      </w:r>
      <w:r w:rsidR="004B5611">
        <w:rPr>
          <w:rFonts w:ascii="Arial" w:eastAsia="Arial" w:hAnsi="Arial" w:cs="Arial"/>
          <w:sz w:val="24"/>
          <w:szCs w:val="24"/>
        </w:rPr>
        <w:t xml:space="preserve">will </w:t>
      </w:r>
      <w:r w:rsidR="004B5611">
        <w:rPr>
          <w:rFonts w:ascii="Arial" w:eastAsia="Arial" w:hAnsi="Arial" w:cs="Arial"/>
          <w:color w:val="000000"/>
          <w:sz w:val="24"/>
          <w:szCs w:val="24"/>
        </w:rPr>
        <w:t>take up to 10 years, if not more before it is finalised.</w:t>
      </w:r>
    </w:p>
    <w:p w:rsidR="00EF649C" w:rsidRDefault="00EF649C" w:rsidP="00B36F23">
      <w:pPr>
        <w:pBdr>
          <w:top w:val="nil"/>
          <w:left w:val="nil"/>
          <w:bottom w:val="nil"/>
          <w:right w:val="nil"/>
          <w:between w:val="nil"/>
        </w:pBdr>
        <w:spacing w:after="0" w:line="360" w:lineRule="auto"/>
        <w:jc w:val="both"/>
        <w:rPr>
          <w:rFonts w:ascii="Arial" w:eastAsia="Arial" w:hAnsi="Arial" w:cs="Arial"/>
          <w:color w:val="000000"/>
          <w:sz w:val="24"/>
          <w:szCs w:val="24"/>
        </w:rPr>
      </w:pPr>
    </w:p>
    <w:p w:rsidR="00D75524" w:rsidRDefault="00F5377E" w:rsidP="00B36F23">
      <w:p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w:t>
      </w:r>
      <w:r w:rsidR="00F7564F">
        <w:rPr>
          <w:rFonts w:ascii="Arial" w:eastAsia="Arial" w:hAnsi="Arial" w:cs="Arial"/>
          <w:color w:val="000000"/>
          <w:sz w:val="24"/>
          <w:szCs w:val="24"/>
        </w:rPr>
        <w:t>9</w:t>
      </w:r>
      <w:r w:rsidR="00EF649C">
        <w:rPr>
          <w:rFonts w:ascii="Arial" w:eastAsia="Arial" w:hAnsi="Arial" w:cs="Arial"/>
          <w:color w:val="000000"/>
          <w:sz w:val="24"/>
          <w:szCs w:val="24"/>
        </w:rPr>
        <w:t>]</w:t>
      </w:r>
      <w:r w:rsidR="00EF649C">
        <w:rPr>
          <w:rFonts w:ascii="Arial" w:eastAsia="Arial" w:hAnsi="Arial" w:cs="Arial"/>
          <w:color w:val="000000"/>
          <w:sz w:val="24"/>
          <w:szCs w:val="24"/>
        </w:rPr>
        <w:tab/>
      </w:r>
      <w:r w:rsidR="00D75524">
        <w:rPr>
          <w:rFonts w:ascii="Arial" w:eastAsia="Arial" w:hAnsi="Arial" w:cs="Arial"/>
          <w:color w:val="000000"/>
          <w:sz w:val="24"/>
          <w:szCs w:val="24"/>
        </w:rPr>
        <w:t xml:space="preserve">From the documents </w:t>
      </w:r>
      <w:r w:rsidR="004E1A1E">
        <w:rPr>
          <w:rFonts w:ascii="Arial" w:eastAsia="Arial" w:hAnsi="Arial" w:cs="Arial"/>
          <w:color w:val="000000"/>
          <w:sz w:val="24"/>
          <w:szCs w:val="24"/>
        </w:rPr>
        <w:t xml:space="preserve">provided to the applicant, </w:t>
      </w:r>
      <w:r w:rsidR="00D75524">
        <w:rPr>
          <w:rFonts w:ascii="Arial" w:eastAsia="Arial" w:hAnsi="Arial" w:cs="Arial"/>
          <w:color w:val="000000"/>
          <w:sz w:val="24"/>
          <w:szCs w:val="24"/>
        </w:rPr>
        <w:t xml:space="preserve">the ACC </w:t>
      </w:r>
      <w:r w:rsidR="004E1A1E">
        <w:rPr>
          <w:rFonts w:ascii="Arial" w:eastAsia="Arial" w:hAnsi="Arial" w:cs="Arial"/>
          <w:color w:val="000000"/>
          <w:sz w:val="24"/>
          <w:szCs w:val="24"/>
        </w:rPr>
        <w:t>enlisted the help of several external consultants, including a</w:t>
      </w:r>
      <w:r>
        <w:rPr>
          <w:rFonts w:ascii="Arial" w:eastAsia="Arial" w:hAnsi="Arial" w:cs="Arial"/>
          <w:color w:val="000000"/>
          <w:sz w:val="24"/>
          <w:szCs w:val="24"/>
        </w:rPr>
        <w:t>uditors like Deloitte</w:t>
      </w:r>
      <w:r w:rsidR="004E1A1E">
        <w:rPr>
          <w:rFonts w:ascii="Arial" w:eastAsia="Arial" w:hAnsi="Arial" w:cs="Arial"/>
          <w:color w:val="000000"/>
          <w:sz w:val="24"/>
          <w:szCs w:val="24"/>
        </w:rPr>
        <w:t xml:space="preserve">. </w:t>
      </w:r>
      <w:r w:rsidR="0036340C">
        <w:rPr>
          <w:rFonts w:ascii="Arial" w:eastAsia="Arial" w:hAnsi="Arial" w:cs="Arial"/>
          <w:color w:val="000000"/>
          <w:sz w:val="24"/>
          <w:szCs w:val="24"/>
        </w:rPr>
        <w:t>The applicant testified that in order to defend himself properly, he has to be able to fully and effectively consult specialists (including his own auditors) and his legal team, which he is unable to do while being held in custody.</w:t>
      </w:r>
    </w:p>
    <w:p w:rsidR="00D75524" w:rsidRDefault="00D75524" w:rsidP="00B36F23">
      <w:pPr>
        <w:pBdr>
          <w:top w:val="nil"/>
          <w:left w:val="nil"/>
          <w:bottom w:val="nil"/>
          <w:right w:val="nil"/>
          <w:between w:val="nil"/>
        </w:pBdr>
        <w:spacing w:after="0" w:line="360" w:lineRule="auto"/>
        <w:ind w:left="1843"/>
        <w:jc w:val="both"/>
        <w:rPr>
          <w:rFonts w:ascii="Arial" w:eastAsia="Arial" w:hAnsi="Arial" w:cs="Arial"/>
          <w:color w:val="000000"/>
          <w:sz w:val="24"/>
          <w:szCs w:val="24"/>
        </w:rPr>
      </w:pPr>
    </w:p>
    <w:p w:rsidR="00D75524" w:rsidRDefault="00BB08AD" w:rsidP="00B36F23">
      <w:p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w:t>
      </w:r>
      <w:r w:rsidR="00F7564F">
        <w:rPr>
          <w:rFonts w:ascii="Arial" w:eastAsia="Arial" w:hAnsi="Arial" w:cs="Arial"/>
          <w:color w:val="000000"/>
          <w:sz w:val="24"/>
          <w:szCs w:val="24"/>
        </w:rPr>
        <w:t>10</w:t>
      </w:r>
      <w:r w:rsidR="008E64F1">
        <w:rPr>
          <w:rFonts w:ascii="Arial" w:eastAsia="Arial" w:hAnsi="Arial" w:cs="Arial"/>
          <w:color w:val="000000"/>
          <w:sz w:val="24"/>
          <w:szCs w:val="24"/>
        </w:rPr>
        <w:t>]</w:t>
      </w:r>
      <w:r w:rsidR="008E64F1">
        <w:rPr>
          <w:rFonts w:ascii="Arial" w:eastAsia="Arial" w:hAnsi="Arial" w:cs="Arial"/>
          <w:color w:val="000000"/>
          <w:sz w:val="24"/>
          <w:szCs w:val="24"/>
        </w:rPr>
        <w:tab/>
        <w:t>The applicant further testified that p</w:t>
      </w:r>
      <w:r w:rsidR="00D75524">
        <w:rPr>
          <w:rFonts w:ascii="Arial" w:eastAsia="Arial" w:hAnsi="Arial" w:cs="Arial"/>
          <w:color w:val="000000"/>
          <w:sz w:val="24"/>
          <w:szCs w:val="24"/>
        </w:rPr>
        <w:t xml:space="preserve">rison is a crushing environment, emotionally, mentally and psychologically. </w:t>
      </w:r>
      <w:r w:rsidR="008E64F1">
        <w:rPr>
          <w:rFonts w:ascii="Arial" w:eastAsia="Arial" w:hAnsi="Arial" w:cs="Arial"/>
          <w:color w:val="000000"/>
          <w:sz w:val="24"/>
          <w:szCs w:val="24"/>
        </w:rPr>
        <w:t xml:space="preserve">He testified that there are no adequate facilities in prison for proper preparation of his defence. </w:t>
      </w:r>
      <w:r>
        <w:rPr>
          <w:rFonts w:ascii="Arial" w:eastAsia="Arial" w:hAnsi="Arial" w:cs="Arial"/>
          <w:sz w:val="24"/>
          <w:szCs w:val="24"/>
        </w:rPr>
        <w:t>He narrated that he</w:t>
      </w:r>
      <w:r w:rsidR="00D75524">
        <w:rPr>
          <w:rFonts w:ascii="Arial" w:eastAsia="Arial" w:hAnsi="Arial" w:cs="Arial"/>
          <w:sz w:val="24"/>
          <w:szCs w:val="24"/>
        </w:rPr>
        <w:t xml:space="preserve"> can</w:t>
      </w:r>
      <w:r>
        <w:rPr>
          <w:rFonts w:ascii="Arial" w:eastAsia="Arial" w:hAnsi="Arial" w:cs="Arial"/>
          <w:sz w:val="24"/>
          <w:szCs w:val="24"/>
        </w:rPr>
        <w:t>not</w:t>
      </w:r>
      <w:r w:rsidR="00D75524">
        <w:rPr>
          <w:rFonts w:ascii="Arial" w:eastAsia="Arial" w:hAnsi="Arial" w:cs="Arial"/>
          <w:sz w:val="24"/>
          <w:szCs w:val="24"/>
        </w:rPr>
        <w:t xml:space="preserve"> consult </w:t>
      </w:r>
      <w:r>
        <w:rPr>
          <w:rFonts w:ascii="Arial" w:eastAsia="Arial" w:hAnsi="Arial" w:cs="Arial"/>
          <w:sz w:val="24"/>
          <w:szCs w:val="24"/>
        </w:rPr>
        <w:t xml:space="preserve">properly </w:t>
      </w:r>
      <w:r w:rsidR="008E64F1">
        <w:rPr>
          <w:rFonts w:ascii="Arial" w:eastAsia="Arial" w:hAnsi="Arial" w:cs="Arial"/>
          <w:sz w:val="24"/>
          <w:szCs w:val="24"/>
        </w:rPr>
        <w:t xml:space="preserve">with </w:t>
      </w:r>
      <w:r>
        <w:rPr>
          <w:rFonts w:ascii="Arial" w:eastAsia="Arial" w:hAnsi="Arial" w:cs="Arial"/>
          <w:sz w:val="24"/>
          <w:szCs w:val="24"/>
        </w:rPr>
        <w:t>his legal counsel</w:t>
      </w:r>
      <w:r w:rsidR="00D75524">
        <w:rPr>
          <w:rFonts w:ascii="Arial" w:eastAsia="Arial" w:hAnsi="Arial" w:cs="Arial"/>
          <w:sz w:val="24"/>
          <w:szCs w:val="24"/>
        </w:rPr>
        <w:t xml:space="preserve"> in such </w:t>
      </w:r>
      <w:r w:rsidR="008E64F1">
        <w:rPr>
          <w:rFonts w:ascii="Arial" w:eastAsia="Arial" w:hAnsi="Arial" w:cs="Arial"/>
          <w:sz w:val="24"/>
          <w:szCs w:val="24"/>
        </w:rPr>
        <w:t>an environment where attorney-</w:t>
      </w:r>
      <w:r w:rsidR="00D75524">
        <w:rPr>
          <w:rFonts w:ascii="Arial" w:eastAsia="Arial" w:hAnsi="Arial" w:cs="Arial"/>
          <w:sz w:val="24"/>
          <w:szCs w:val="24"/>
        </w:rPr>
        <w:t xml:space="preserve">client privilege is impossible to maintain. </w:t>
      </w:r>
    </w:p>
    <w:p w:rsidR="00D75524" w:rsidRDefault="00D75524" w:rsidP="00B36F23">
      <w:pPr>
        <w:pBdr>
          <w:top w:val="nil"/>
          <w:left w:val="nil"/>
          <w:bottom w:val="nil"/>
          <w:right w:val="nil"/>
          <w:between w:val="nil"/>
        </w:pBdr>
        <w:spacing w:after="0" w:line="360" w:lineRule="auto"/>
        <w:ind w:left="720"/>
        <w:rPr>
          <w:rFonts w:ascii="Arial" w:eastAsia="Arial" w:hAnsi="Arial" w:cs="Arial"/>
          <w:color w:val="000000"/>
          <w:sz w:val="24"/>
          <w:szCs w:val="24"/>
        </w:rPr>
      </w:pPr>
    </w:p>
    <w:p w:rsidR="00D75524" w:rsidRDefault="00F54900" w:rsidP="00B36F2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w:t>
      </w:r>
      <w:r w:rsidR="00F7564F">
        <w:rPr>
          <w:rFonts w:ascii="Arial" w:eastAsia="Arial" w:hAnsi="Arial" w:cs="Arial"/>
          <w:color w:val="000000"/>
          <w:sz w:val="24"/>
          <w:szCs w:val="24"/>
        </w:rPr>
        <w:t>1</w:t>
      </w:r>
      <w:r w:rsidR="00061071">
        <w:rPr>
          <w:rFonts w:ascii="Arial" w:eastAsia="Arial" w:hAnsi="Arial" w:cs="Arial"/>
          <w:color w:val="000000"/>
          <w:sz w:val="24"/>
          <w:szCs w:val="24"/>
        </w:rPr>
        <w:t>]</w:t>
      </w:r>
      <w:r w:rsidR="00061071">
        <w:rPr>
          <w:rFonts w:ascii="Arial" w:eastAsia="Arial" w:hAnsi="Arial" w:cs="Arial"/>
          <w:color w:val="000000"/>
          <w:sz w:val="24"/>
          <w:szCs w:val="24"/>
        </w:rPr>
        <w:tab/>
      </w:r>
      <w:r w:rsidR="00D75524">
        <w:rPr>
          <w:rFonts w:ascii="Arial" w:eastAsia="Arial" w:hAnsi="Arial" w:cs="Arial"/>
          <w:color w:val="000000"/>
          <w:sz w:val="24"/>
          <w:szCs w:val="24"/>
        </w:rPr>
        <w:t xml:space="preserve">Given the voluminous nature of the disclosure and the charges </w:t>
      </w:r>
      <w:r w:rsidR="00D75524">
        <w:rPr>
          <w:rFonts w:ascii="Arial" w:eastAsia="Arial" w:hAnsi="Arial" w:cs="Arial"/>
          <w:sz w:val="24"/>
          <w:szCs w:val="24"/>
        </w:rPr>
        <w:t xml:space="preserve">the applicant </w:t>
      </w:r>
      <w:r w:rsidR="00D75524">
        <w:rPr>
          <w:rFonts w:ascii="Arial" w:eastAsia="Arial" w:hAnsi="Arial" w:cs="Arial"/>
          <w:color w:val="000000"/>
          <w:sz w:val="24"/>
          <w:szCs w:val="24"/>
        </w:rPr>
        <w:t>is</w:t>
      </w:r>
      <w:r w:rsidR="00D75524">
        <w:rPr>
          <w:rFonts w:ascii="Arial" w:eastAsia="Arial" w:hAnsi="Arial" w:cs="Arial"/>
          <w:sz w:val="24"/>
          <w:szCs w:val="24"/>
        </w:rPr>
        <w:t xml:space="preserve"> </w:t>
      </w:r>
      <w:r w:rsidR="00D75524">
        <w:rPr>
          <w:rFonts w:ascii="Arial" w:eastAsia="Arial" w:hAnsi="Arial" w:cs="Arial"/>
          <w:color w:val="000000"/>
          <w:sz w:val="24"/>
          <w:szCs w:val="24"/>
        </w:rPr>
        <w:t>facing</w:t>
      </w:r>
      <w:r>
        <w:rPr>
          <w:rFonts w:ascii="Arial" w:eastAsia="Arial" w:hAnsi="Arial" w:cs="Arial"/>
          <w:color w:val="000000"/>
          <w:sz w:val="24"/>
          <w:szCs w:val="24"/>
        </w:rPr>
        <w:t>,</w:t>
      </w:r>
      <w:r w:rsidR="00D75524">
        <w:rPr>
          <w:rFonts w:ascii="Arial" w:eastAsia="Arial" w:hAnsi="Arial" w:cs="Arial"/>
          <w:color w:val="000000"/>
          <w:sz w:val="24"/>
          <w:szCs w:val="24"/>
        </w:rPr>
        <w:t xml:space="preserve"> </w:t>
      </w:r>
      <w:r w:rsidR="00D75524">
        <w:rPr>
          <w:rFonts w:ascii="Arial" w:eastAsia="Arial" w:hAnsi="Arial" w:cs="Arial"/>
          <w:sz w:val="24"/>
          <w:szCs w:val="24"/>
        </w:rPr>
        <w:t xml:space="preserve">he </w:t>
      </w:r>
      <w:r>
        <w:rPr>
          <w:rFonts w:ascii="Arial" w:eastAsia="Arial" w:hAnsi="Arial" w:cs="Arial"/>
          <w:color w:val="000000"/>
          <w:sz w:val="24"/>
          <w:szCs w:val="24"/>
        </w:rPr>
        <w:t>will need finances to retain</w:t>
      </w:r>
      <w:r w:rsidR="00D75524">
        <w:rPr>
          <w:rFonts w:ascii="Arial" w:eastAsia="Arial" w:hAnsi="Arial" w:cs="Arial"/>
          <w:color w:val="000000"/>
          <w:sz w:val="24"/>
          <w:szCs w:val="24"/>
        </w:rPr>
        <w:t xml:space="preserve"> </w:t>
      </w:r>
      <w:r w:rsidR="00D75524">
        <w:rPr>
          <w:rFonts w:ascii="Arial" w:eastAsia="Arial" w:hAnsi="Arial" w:cs="Arial"/>
          <w:sz w:val="24"/>
          <w:szCs w:val="24"/>
        </w:rPr>
        <w:t>his legal practitioners of choice,</w:t>
      </w:r>
      <w:r w:rsidR="00D75524">
        <w:rPr>
          <w:rFonts w:ascii="Arial" w:eastAsia="Arial" w:hAnsi="Arial" w:cs="Arial"/>
          <w:color w:val="000000"/>
          <w:sz w:val="24"/>
          <w:szCs w:val="24"/>
        </w:rPr>
        <w:t xml:space="preserve"> which </w:t>
      </w:r>
      <w:r w:rsidR="00D75524">
        <w:rPr>
          <w:rFonts w:ascii="Arial" w:eastAsia="Arial" w:hAnsi="Arial" w:cs="Arial"/>
          <w:sz w:val="24"/>
          <w:szCs w:val="24"/>
        </w:rPr>
        <w:t xml:space="preserve">he </w:t>
      </w:r>
      <w:r w:rsidR="00D75524">
        <w:rPr>
          <w:rFonts w:ascii="Arial" w:eastAsia="Arial" w:hAnsi="Arial" w:cs="Arial"/>
          <w:color w:val="000000"/>
          <w:sz w:val="24"/>
          <w:szCs w:val="24"/>
        </w:rPr>
        <w:t xml:space="preserve">will not be able to do should </w:t>
      </w:r>
      <w:r w:rsidR="00061071">
        <w:rPr>
          <w:rFonts w:ascii="Arial" w:eastAsia="Arial" w:hAnsi="Arial" w:cs="Arial"/>
          <w:sz w:val="24"/>
          <w:szCs w:val="24"/>
        </w:rPr>
        <w:t xml:space="preserve">he </w:t>
      </w:r>
      <w:r w:rsidR="00D75524">
        <w:rPr>
          <w:rFonts w:ascii="Arial" w:eastAsia="Arial" w:hAnsi="Arial" w:cs="Arial"/>
          <w:color w:val="000000"/>
          <w:sz w:val="24"/>
          <w:szCs w:val="24"/>
        </w:rPr>
        <w:t xml:space="preserve">remain in custody. </w:t>
      </w:r>
    </w:p>
    <w:p w:rsidR="00D23010" w:rsidRDefault="00D23010" w:rsidP="00B36F23">
      <w:pPr>
        <w:pBdr>
          <w:top w:val="nil"/>
          <w:left w:val="nil"/>
          <w:bottom w:val="nil"/>
          <w:right w:val="nil"/>
          <w:between w:val="nil"/>
        </w:pBdr>
        <w:spacing w:after="0" w:line="360" w:lineRule="auto"/>
        <w:jc w:val="both"/>
        <w:rPr>
          <w:rFonts w:ascii="Arial" w:eastAsia="Arial" w:hAnsi="Arial" w:cs="Arial"/>
          <w:color w:val="000000"/>
          <w:sz w:val="24"/>
          <w:szCs w:val="24"/>
        </w:rPr>
      </w:pPr>
    </w:p>
    <w:p w:rsidR="00D75524" w:rsidRDefault="00AE733D" w:rsidP="00B36F23">
      <w:p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lastRenderedPageBreak/>
        <w:t>[1</w:t>
      </w:r>
      <w:r w:rsidR="00C869B3">
        <w:rPr>
          <w:rFonts w:ascii="Arial" w:eastAsia="Arial" w:hAnsi="Arial" w:cs="Arial"/>
          <w:color w:val="000000"/>
          <w:sz w:val="24"/>
          <w:szCs w:val="24"/>
        </w:rPr>
        <w:t>2</w:t>
      </w:r>
      <w:r w:rsidR="00D23010">
        <w:rPr>
          <w:rFonts w:ascii="Arial" w:eastAsia="Arial" w:hAnsi="Arial" w:cs="Arial"/>
          <w:color w:val="000000"/>
          <w:sz w:val="24"/>
          <w:szCs w:val="24"/>
        </w:rPr>
        <w:t>]</w:t>
      </w:r>
      <w:r w:rsidR="00D23010">
        <w:rPr>
          <w:rFonts w:ascii="Arial" w:eastAsia="Arial" w:hAnsi="Arial" w:cs="Arial"/>
          <w:color w:val="000000"/>
          <w:sz w:val="24"/>
          <w:szCs w:val="24"/>
        </w:rPr>
        <w:tab/>
        <w:t xml:space="preserve">The applicant testified that there </w:t>
      </w:r>
      <w:r w:rsidR="00B9498A">
        <w:rPr>
          <w:rFonts w:ascii="Arial" w:eastAsia="Arial" w:hAnsi="Arial" w:cs="Arial"/>
          <w:color w:val="000000"/>
          <w:sz w:val="24"/>
          <w:szCs w:val="24"/>
        </w:rPr>
        <w:t>are limited facilities for consultation</w:t>
      </w:r>
      <w:r w:rsidR="00D23010">
        <w:rPr>
          <w:rFonts w:ascii="Arial" w:eastAsia="Arial" w:hAnsi="Arial" w:cs="Arial"/>
          <w:color w:val="000000"/>
          <w:sz w:val="24"/>
          <w:szCs w:val="24"/>
        </w:rPr>
        <w:t xml:space="preserve"> at the correctional facility where</w:t>
      </w:r>
      <w:r>
        <w:rPr>
          <w:rFonts w:ascii="Arial" w:eastAsia="Arial" w:hAnsi="Arial" w:cs="Arial"/>
          <w:color w:val="000000"/>
          <w:sz w:val="24"/>
          <w:szCs w:val="24"/>
        </w:rPr>
        <w:t xml:space="preserve"> he</w:t>
      </w:r>
      <w:r w:rsidR="00D23010">
        <w:rPr>
          <w:rFonts w:ascii="Arial" w:eastAsia="Arial" w:hAnsi="Arial" w:cs="Arial"/>
          <w:color w:val="000000"/>
          <w:sz w:val="24"/>
          <w:szCs w:val="24"/>
        </w:rPr>
        <w:t xml:space="preserve"> is detained.</w:t>
      </w:r>
      <w:r w:rsidR="00D75524">
        <w:rPr>
          <w:rFonts w:ascii="Arial" w:eastAsia="Arial" w:hAnsi="Arial" w:cs="Arial"/>
          <w:sz w:val="24"/>
          <w:szCs w:val="24"/>
        </w:rPr>
        <w:t xml:space="preserve"> </w:t>
      </w:r>
    </w:p>
    <w:p w:rsidR="00D75524" w:rsidRDefault="00D75524" w:rsidP="00B36F23">
      <w:pPr>
        <w:spacing w:after="0" w:line="360" w:lineRule="auto"/>
        <w:ind w:firstLine="720"/>
        <w:rPr>
          <w:rFonts w:ascii="Arial" w:eastAsia="Arial" w:hAnsi="Arial" w:cs="Arial"/>
          <w:i/>
          <w:sz w:val="24"/>
          <w:szCs w:val="24"/>
          <w:u w:val="single"/>
        </w:rPr>
      </w:pPr>
    </w:p>
    <w:p w:rsidR="00D75524" w:rsidRPr="001F6F49" w:rsidRDefault="003406D2" w:rsidP="00B36F23">
      <w:pPr>
        <w:spacing w:after="0" w:line="360" w:lineRule="auto"/>
        <w:rPr>
          <w:rFonts w:ascii="Arial" w:eastAsia="Arial" w:hAnsi="Arial" w:cs="Arial"/>
          <w:sz w:val="24"/>
          <w:szCs w:val="24"/>
          <w:u w:val="single"/>
        </w:rPr>
      </w:pPr>
      <w:r w:rsidRPr="001F6F49">
        <w:rPr>
          <w:rFonts w:ascii="Arial" w:eastAsia="Arial" w:hAnsi="Arial" w:cs="Arial"/>
          <w:sz w:val="24"/>
          <w:szCs w:val="24"/>
          <w:u w:val="single"/>
        </w:rPr>
        <w:t>Pre-trial i</w:t>
      </w:r>
      <w:r w:rsidR="00D75524" w:rsidRPr="001F6F49">
        <w:rPr>
          <w:rFonts w:ascii="Arial" w:eastAsia="Arial" w:hAnsi="Arial" w:cs="Arial"/>
          <w:sz w:val="24"/>
          <w:szCs w:val="24"/>
          <w:u w:val="single"/>
        </w:rPr>
        <w:t>ncarceration:</w:t>
      </w:r>
    </w:p>
    <w:p w:rsidR="00D75524" w:rsidRPr="00885520" w:rsidRDefault="00D75524" w:rsidP="00B36F23">
      <w:pPr>
        <w:spacing w:after="0" w:line="360" w:lineRule="auto"/>
        <w:rPr>
          <w:rFonts w:ascii="Arial" w:eastAsia="Arial" w:hAnsi="Arial" w:cs="Arial"/>
          <w:b/>
          <w:sz w:val="24"/>
          <w:szCs w:val="24"/>
        </w:rPr>
      </w:pPr>
    </w:p>
    <w:p w:rsidR="00D75524" w:rsidRDefault="00CD758F" w:rsidP="00B36F23">
      <w:p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[1</w:t>
      </w:r>
      <w:r w:rsidR="00C869B3">
        <w:rPr>
          <w:rFonts w:ascii="Arial" w:eastAsia="Arial" w:hAnsi="Arial" w:cs="Arial"/>
          <w:color w:val="000000"/>
          <w:sz w:val="24"/>
          <w:szCs w:val="24"/>
        </w:rPr>
        <w:t>3</w:t>
      </w:r>
      <w:r w:rsidR="00885520">
        <w:rPr>
          <w:rFonts w:ascii="Arial" w:eastAsia="Arial" w:hAnsi="Arial" w:cs="Arial"/>
          <w:color w:val="000000"/>
          <w:sz w:val="24"/>
          <w:szCs w:val="24"/>
        </w:rPr>
        <w:t>]</w:t>
      </w:r>
      <w:r w:rsidR="00885520">
        <w:rPr>
          <w:rFonts w:ascii="Arial" w:eastAsia="Arial" w:hAnsi="Arial" w:cs="Arial"/>
          <w:color w:val="000000"/>
          <w:sz w:val="24"/>
          <w:szCs w:val="24"/>
        </w:rPr>
        <w:tab/>
      </w:r>
      <w:r w:rsidR="00D75524">
        <w:rPr>
          <w:rFonts w:ascii="Arial" w:eastAsia="Arial" w:hAnsi="Arial" w:cs="Arial"/>
          <w:color w:val="000000"/>
          <w:sz w:val="24"/>
          <w:szCs w:val="24"/>
        </w:rPr>
        <w:t xml:space="preserve">The </w:t>
      </w:r>
      <w:r w:rsidR="00970FD5">
        <w:rPr>
          <w:rFonts w:ascii="Arial" w:eastAsia="Arial" w:hAnsi="Arial" w:cs="Arial"/>
          <w:color w:val="000000"/>
          <w:sz w:val="24"/>
          <w:szCs w:val="24"/>
        </w:rPr>
        <w:t>applicant testified that he has been in detention for more than two years since his initial bail application. Overall, he has been incarcerated for over three years</w:t>
      </w:r>
      <w:r>
        <w:rPr>
          <w:rFonts w:ascii="Arial" w:eastAsia="Arial" w:hAnsi="Arial" w:cs="Arial"/>
          <w:color w:val="000000"/>
          <w:sz w:val="24"/>
          <w:szCs w:val="24"/>
        </w:rPr>
        <w:t>,</w:t>
      </w:r>
      <w:r w:rsidR="00D75524">
        <w:rPr>
          <w:rFonts w:ascii="Arial" w:eastAsia="Arial" w:hAnsi="Arial" w:cs="Arial"/>
          <w:sz w:val="24"/>
          <w:szCs w:val="24"/>
        </w:rPr>
        <w:t xml:space="preserve"> </w:t>
      </w:r>
      <w:r w:rsidR="00D75524">
        <w:rPr>
          <w:rFonts w:ascii="Arial" w:eastAsia="Arial" w:hAnsi="Arial" w:cs="Arial"/>
          <w:color w:val="000000"/>
          <w:sz w:val="24"/>
          <w:szCs w:val="24"/>
        </w:rPr>
        <w:t>and his trial is yet to commence</w:t>
      </w:r>
      <w:r w:rsidR="001F6F49">
        <w:rPr>
          <w:rFonts w:ascii="Arial" w:eastAsia="Arial" w:hAnsi="Arial" w:cs="Arial"/>
          <w:color w:val="000000"/>
          <w:sz w:val="24"/>
          <w:szCs w:val="24"/>
        </w:rPr>
        <w:t>. He testified that i</w:t>
      </w:r>
      <w:r w:rsidR="00D75524">
        <w:rPr>
          <w:rFonts w:ascii="Arial" w:eastAsia="Arial" w:hAnsi="Arial" w:cs="Arial"/>
          <w:color w:val="000000"/>
          <w:sz w:val="24"/>
          <w:szCs w:val="24"/>
        </w:rPr>
        <w:t xml:space="preserve">nterlocutory applications still appear to </w:t>
      </w:r>
      <w:r w:rsidR="00D75524">
        <w:rPr>
          <w:rFonts w:ascii="Arial" w:eastAsia="Arial" w:hAnsi="Arial" w:cs="Arial"/>
          <w:sz w:val="24"/>
          <w:szCs w:val="24"/>
        </w:rPr>
        <w:t xml:space="preserve">be imminent </w:t>
      </w:r>
      <w:r w:rsidR="00D75524">
        <w:rPr>
          <w:rFonts w:ascii="Arial" w:eastAsia="Arial" w:hAnsi="Arial" w:cs="Arial"/>
          <w:color w:val="000000"/>
          <w:sz w:val="24"/>
          <w:szCs w:val="24"/>
        </w:rPr>
        <w:t>prior</w:t>
      </w:r>
      <w:r w:rsidR="00D75524">
        <w:rPr>
          <w:rFonts w:ascii="Arial" w:eastAsia="Arial" w:hAnsi="Arial" w:cs="Arial"/>
          <w:sz w:val="24"/>
          <w:szCs w:val="24"/>
        </w:rPr>
        <w:t xml:space="preserve"> to </w:t>
      </w:r>
      <w:r w:rsidR="00D75524">
        <w:rPr>
          <w:rFonts w:ascii="Arial" w:eastAsia="Arial" w:hAnsi="Arial" w:cs="Arial"/>
          <w:color w:val="000000"/>
          <w:sz w:val="24"/>
          <w:szCs w:val="24"/>
        </w:rPr>
        <w:t xml:space="preserve">commencement of </w:t>
      </w:r>
      <w:r w:rsidR="00C414D4">
        <w:rPr>
          <w:rFonts w:ascii="Arial" w:eastAsia="Arial" w:hAnsi="Arial" w:cs="Arial"/>
          <w:color w:val="000000"/>
          <w:sz w:val="24"/>
          <w:szCs w:val="24"/>
        </w:rPr>
        <w:t xml:space="preserve">the </w:t>
      </w:r>
      <w:r w:rsidR="00D75524">
        <w:rPr>
          <w:rFonts w:ascii="Arial" w:eastAsia="Arial" w:hAnsi="Arial" w:cs="Arial"/>
          <w:color w:val="000000"/>
          <w:sz w:val="24"/>
          <w:szCs w:val="24"/>
        </w:rPr>
        <w:t xml:space="preserve">trial. There is currently a pending application by </w:t>
      </w:r>
      <w:r w:rsidR="00970FD5">
        <w:rPr>
          <w:rFonts w:ascii="Arial" w:eastAsia="Arial" w:hAnsi="Arial" w:cs="Arial"/>
          <w:color w:val="000000"/>
          <w:sz w:val="24"/>
          <w:szCs w:val="24"/>
        </w:rPr>
        <w:t xml:space="preserve">one of his co-accused </w:t>
      </w:r>
      <w:r w:rsidR="00D75524">
        <w:rPr>
          <w:rFonts w:ascii="Arial" w:eastAsia="Arial" w:hAnsi="Arial" w:cs="Arial"/>
          <w:color w:val="000000"/>
          <w:sz w:val="24"/>
          <w:szCs w:val="24"/>
        </w:rPr>
        <w:t>for the recusal of the trial judge</w:t>
      </w:r>
      <w:r w:rsidR="00970FD5">
        <w:rPr>
          <w:rFonts w:ascii="Arial" w:eastAsia="Arial" w:hAnsi="Arial" w:cs="Arial"/>
          <w:color w:val="000000"/>
          <w:sz w:val="24"/>
          <w:szCs w:val="24"/>
        </w:rPr>
        <w:t>. He testified that this will delay the trial</w:t>
      </w:r>
      <w:r w:rsidR="00C414D4">
        <w:rPr>
          <w:rFonts w:ascii="Arial" w:eastAsia="Arial" w:hAnsi="Arial" w:cs="Arial"/>
          <w:color w:val="000000"/>
          <w:sz w:val="24"/>
          <w:szCs w:val="24"/>
        </w:rPr>
        <w:t xml:space="preserve"> date even further. It was his testimony</w:t>
      </w:r>
      <w:r w:rsidR="00970FD5">
        <w:rPr>
          <w:rFonts w:ascii="Arial" w:eastAsia="Arial" w:hAnsi="Arial" w:cs="Arial"/>
          <w:color w:val="000000"/>
          <w:sz w:val="24"/>
          <w:szCs w:val="24"/>
        </w:rPr>
        <w:t xml:space="preserve"> that a</w:t>
      </w:r>
      <w:r w:rsidR="00D75524">
        <w:rPr>
          <w:rFonts w:ascii="Arial" w:eastAsia="Arial" w:hAnsi="Arial" w:cs="Arial"/>
          <w:color w:val="000000"/>
          <w:sz w:val="24"/>
          <w:szCs w:val="24"/>
        </w:rPr>
        <w:t xml:space="preserve">t no </w:t>
      </w:r>
      <w:r w:rsidR="00970FD5">
        <w:rPr>
          <w:rFonts w:ascii="Arial" w:eastAsia="Arial" w:hAnsi="Arial" w:cs="Arial"/>
          <w:color w:val="000000"/>
          <w:sz w:val="24"/>
          <w:szCs w:val="24"/>
        </w:rPr>
        <w:t xml:space="preserve">stage did he bring </w:t>
      </w:r>
      <w:r w:rsidR="00D75524">
        <w:rPr>
          <w:rFonts w:ascii="Arial" w:eastAsia="Arial" w:hAnsi="Arial" w:cs="Arial"/>
          <w:color w:val="000000"/>
          <w:sz w:val="24"/>
          <w:szCs w:val="24"/>
        </w:rPr>
        <w:t>any application which has r</w:t>
      </w:r>
      <w:r w:rsidR="00970FD5">
        <w:rPr>
          <w:rFonts w:ascii="Arial" w:eastAsia="Arial" w:hAnsi="Arial" w:cs="Arial"/>
          <w:color w:val="000000"/>
          <w:sz w:val="24"/>
          <w:szCs w:val="24"/>
        </w:rPr>
        <w:t>esulted in any possible delay of</w:t>
      </w:r>
      <w:r w:rsidR="00D75524">
        <w:rPr>
          <w:rFonts w:ascii="Arial" w:eastAsia="Arial" w:hAnsi="Arial" w:cs="Arial"/>
          <w:color w:val="000000"/>
          <w:sz w:val="24"/>
          <w:szCs w:val="24"/>
        </w:rPr>
        <w:t xml:space="preserve"> the trial</w:t>
      </w:r>
      <w:r w:rsidR="00C414D4">
        <w:rPr>
          <w:rFonts w:ascii="Arial" w:eastAsia="Arial" w:hAnsi="Arial" w:cs="Arial"/>
          <w:color w:val="000000"/>
          <w:sz w:val="24"/>
          <w:szCs w:val="24"/>
        </w:rPr>
        <w:t>,</w:t>
      </w:r>
      <w:r w:rsidR="00D75524">
        <w:rPr>
          <w:rFonts w:ascii="Arial" w:eastAsia="Arial" w:hAnsi="Arial" w:cs="Arial"/>
          <w:color w:val="000000"/>
          <w:sz w:val="24"/>
          <w:szCs w:val="24"/>
        </w:rPr>
        <w:t xml:space="preserve"> yet he is caught up in the </w:t>
      </w:r>
      <w:r w:rsidR="00970FD5">
        <w:rPr>
          <w:rFonts w:ascii="Arial" w:eastAsia="Arial" w:hAnsi="Arial" w:cs="Arial"/>
          <w:color w:val="000000"/>
          <w:sz w:val="24"/>
          <w:szCs w:val="24"/>
        </w:rPr>
        <w:t xml:space="preserve">ongoing </w:t>
      </w:r>
      <w:r w:rsidR="00D75524">
        <w:rPr>
          <w:rFonts w:ascii="Arial" w:eastAsia="Arial" w:hAnsi="Arial" w:cs="Arial"/>
          <w:color w:val="000000"/>
          <w:sz w:val="24"/>
          <w:szCs w:val="24"/>
        </w:rPr>
        <w:t>litigation and pays the penalty by remaining incarcerated without bail</w:t>
      </w:r>
      <w:r w:rsidR="00970FD5">
        <w:rPr>
          <w:rFonts w:ascii="Arial" w:eastAsia="Arial" w:hAnsi="Arial" w:cs="Arial"/>
          <w:color w:val="000000"/>
          <w:sz w:val="24"/>
          <w:szCs w:val="24"/>
        </w:rPr>
        <w:t>.</w:t>
      </w:r>
      <w:r w:rsidR="00D75524">
        <w:rPr>
          <w:rFonts w:ascii="Arial" w:eastAsia="Arial" w:hAnsi="Arial" w:cs="Arial"/>
          <w:sz w:val="24"/>
          <w:szCs w:val="24"/>
        </w:rPr>
        <w:t xml:space="preserve"> </w:t>
      </w:r>
    </w:p>
    <w:p w:rsidR="00D75524" w:rsidRDefault="00D75524" w:rsidP="00B36F23">
      <w:pPr>
        <w:pBdr>
          <w:top w:val="nil"/>
          <w:left w:val="nil"/>
          <w:bottom w:val="nil"/>
          <w:right w:val="nil"/>
          <w:between w:val="nil"/>
        </w:pBdr>
        <w:spacing w:after="0" w:line="360" w:lineRule="auto"/>
        <w:ind w:left="720"/>
        <w:rPr>
          <w:rFonts w:ascii="Arial" w:eastAsia="Arial" w:hAnsi="Arial" w:cs="Arial"/>
          <w:color w:val="000000"/>
          <w:sz w:val="24"/>
          <w:szCs w:val="24"/>
        </w:rPr>
      </w:pPr>
    </w:p>
    <w:p w:rsidR="00D75524" w:rsidRDefault="000D47FC" w:rsidP="00B36F23">
      <w:p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[1</w:t>
      </w:r>
      <w:r w:rsidR="00C869B3">
        <w:rPr>
          <w:rFonts w:ascii="Arial" w:eastAsia="Arial" w:hAnsi="Arial" w:cs="Arial"/>
          <w:color w:val="000000"/>
          <w:sz w:val="24"/>
          <w:szCs w:val="24"/>
        </w:rPr>
        <w:t>4</w:t>
      </w:r>
      <w:r w:rsidR="00A34629">
        <w:rPr>
          <w:rFonts w:ascii="Arial" w:eastAsia="Arial" w:hAnsi="Arial" w:cs="Arial"/>
          <w:color w:val="000000"/>
          <w:sz w:val="24"/>
          <w:szCs w:val="24"/>
        </w:rPr>
        <w:t>]</w:t>
      </w:r>
      <w:r w:rsidR="00A34629">
        <w:rPr>
          <w:rFonts w:ascii="Arial" w:eastAsia="Arial" w:hAnsi="Arial" w:cs="Arial"/>
          <w:color w:val="000000"/>
          <w:sz w:val="24"/>
          <w:szCs w:val="24"/>
        </w:rPr>
        <w:tab/>
      </w:r>
      <w:r>
        <w:rPr>
          <w:rFonts w:ascii="Arial" w:eastAsia="Arial" w:hAnsi="Arial" w:cs="Arial"/>
          <w:color w:val="000000"/>
          <w:sz w:val="24"/>
          <w:szCs w:val="24"/>
        </w:rPr>
        <w:t xml:space="preserve">Furthermore, the applicant </w:t>
      </w:r>
      <w:r w:rsidR="00A34629">
        <w:rPr>
          <w:rFonts w:ascii="Arial" w:eastAsia="Arial" w:hAnsi="Arial" w:cs="Arial"/>
          <w:color w:val="000000"/>
          <w:sz w:val="24"/>
          <w:szCs w:val="24"/>
        </w:rPr>
        <w:t xml:space="preserve">testified that he is </w:t>
      </w:r>
      <w:r w:rsidR="00D75524">
        <w:rPr>
          <w:rFonts w:ascii="Arial" w:eastAsia="Arial" w:hAnsi="Arial" w:cs="Arial"/>
          <w:color w:val="000000"/>
          <w:sz w:val="24"/>
          <w:szCs w:val="24"/>
        </w:rPr>
        <w:t>yet to answer to the</w:t>
      </w:r>
      <w:r>
        <w:rPr>
          <w:rFonts w:ascii="Arial" w:eastAsia="Arial" w:hAnsi="Arial" w:cs="Arial"/>
          <w:color w:val="000000"/>
          <w:sz w:val="24"/>
          <w:szCs w:val="24"/>
        </w:rPr>
        <w:t xml:space="preserve"> pre-trial memoranda but he cannot, </w:t>
      </w:r>
      <w:r w:rsidR="00D75524">
        <w:rPr>
          <w:rFonts w:ascii="Arial" w:eastAsia="Arial" w:hAnsi="Arial" w:cs="Arial"/>
          <w:color w:val="000000"/>
          <w:sz w:val="24"/>
          <w:szCs w:val="24"/>
        </w:rPr>
        <w:t xml:space="preserve">as one of the issues in the pre-trial report is whether they have secured sufficient funds to retain legal representatives. </w:t>
      </w:r>
      <w:r w:rsidR="00520C24">
        <w:rPr>
          <w:rFonts w:ascii="Arial" w:eastAsia="Arial" w:hAnsi="Arial" w:cs="Arial"/>
          <w:color w:val="000000"/>
          <w:sz w:val="24"/>
          <w:szCs w:val="24"/>
        </w:rPr>
        <w:t>He testified that he</w:t>
      </w:r>
      <w:r w:rsidR="00D75524">
        <w:rPr>
          <w:rFonts w:ascii="Arial" w:eastAsia="Arial" w:hAnsi="Arial" w:cs="Arial"/>
          <w:color w:val="000000"/>
          <w:sz w:val="24"/>
          <w:szCs w:val="24"/>
        </w:rPr>
        <w:t xml:space="preserve"> does not have funds for legal representation for the trial nor does he have funds to pay his legal team for attending </w:t>
      </w:r>
      <w:r w:rsidR="00520C24">
        <w:rPr>
          <w:rFonts w:ascii="Arial" w:eastAsia="Arial" w:hAnsi="Arial" w:cs="Arial"/>
          <w:color w:val="000000"/>
          <w:sz w:val="24"/>
          <w:szCs w:val="24"/>
        </w:rPr>
        <w:t>to the pre-trial memoranda</w:t>
      </w:r>
      <w:r w:rsidR="00D75524">
        <w:rPr>
          <w:rFonts w:ascii="Arial" w:eastAsia="Arial" w:hAnsi="Arial" w:cs="Arial"/>
          <w:color w:val="000000"/>
          <w:sz w:val="24"/>
          <w:szCs w:val="24"/>
        </w:rPr>
        <w:t xml:space="preserve"> due to his incarceration. </w:t>
      </w:r>
    </w:p>
    <w:p w:rsidR="00D75524" w:rsidRDefault="00D75524" w:rsidP="00B36F23">
      <w:pPr>
        <w:pBdr>
          <w:top w:val="nil"/>
          <w:left w:val="nil"/>
          <w:bottom w:val="nil"/>
          <w:right w:val="nil"/>
          <w:between w:val="nil"/>
        </w:pBdr>
        <w:spacing w:after="0" w:line="360" w:lineRule="auto"/>
        <w:ind w:left="720"/>
        <w:rPr>
          <w:rFonts w:ascii="Arial" w:eastAsia="Arial" w:hAnsi="Arial" w:cs="Arial"/>
          <w:color w:val="000000"/>
          <w:sz w:val="24"/>
          <w:szCs w:val="24"/>
        </w:rPr>
      </w:pPr>
    </w:p>
    <w:p w:rsidR="00D75524" w:rsidRDefault="002A62B7" w:rsidP="00B36F23">
      <w:pPr>
        <w:pBdr>
          <w:top w:val="nil"/>
          <w:left w:val="nil"/>
          <w:bottom w:val="nil"/>
          <w:right w:val="nil"/>
          <w:between w:val="nil"/>
        </w:pBdr>
        <w:spacing w:after="0" w:line="360" w:lineRule="auto"/>
        <w:jc w:val="both"/>
        <w:rPr>
          <w:rFonts w:ascii="Century Gothic" w:eastAsia="Century Gothic" w:hAnsi="Century Gothic" w:cs="Century Gothic"/>
          <w:color w:val="000000"/>
        </w:rPr>
      </w:pPr>
      <w:r>
        <w:rPr>
          <w:rFonts w:ascii="Arial" w:eastAsia="Arial" w:hAnsi="Arial" w:cs="Arial"/>
          <w:color w:val="000000"/>
          <w:sz w:val="24"/>
          <w:szCs w:val="24"/>
        </w:rPr>
        <w:t>[1</w:t>
      </w:r>
      <w:r w:rsidR="00C869B3">
        <w:rPr>
          <w:rFonts w:ascii="Arial" w:eastAsia="Arial" w:hAnsi="Arial" w:cs="Arial"/>
          <w:color w:val="000000"/>
          <w:sz w:val="24"/>
          <w:szCs w:val="24"/>
        </w:rPr>
        <w:t>5</w:t>
      </w:r>
      <w:r w:rsidR="00A34629">
        <w:rPr>
          <w:rFonts w:ascii="Arial" w:eastAsia="Arial" w:hAnsi="Arial" w:cs="Arial"/>
          <w:color w:val="000000"/>
          <w:sz w:val="24"/>
          <w:szCs w:val="24"/>
        </w:rPr>
        <w:t>]</w:t>
      </w:r>
      <w:r w:rsidR="00A34629">
        <w:rPr>
          <w:rFonts w:ascii="Arial" w:eastAsia="Arial" w:hAnsi="Arial" w:cs="Arial"/>
          <w:color w:val="000000"/>
          <w:sz w:val="24"/>
          <w:szCs w:val="24"/>
        </w:rPr>
        <w:tab/>
      </w:r>
      <w:r w:rsidR="006061DF">
        <w:rPr>
          <w:rFonts w:ascii="Arial" w:eastAsia="Arial" w:hAnsi="Arial" w:cs="Arial"/>
          <w:color w:val="000000"/>
          <w:sz w:val="24"/>
          <w:szCs w:val="24"/>
        </w:rPr>
        <w:t>Moreover, the applicant testified that the extradition</w:t>
      </w:r>
      <w:r w:rsidR="00D75524">
        <w:rPr>
          <w:rFonts w:ascii="Arial" w:eastAsia="Arial" w:hAnsi="Arial" w:cs="Arial"/>
          <w:color w:val="000000"/>
          <w:sz w:val="24"/>
          <w:szCs w:val="24"/>
        </w:rPr>
        <w:t xml:space="preserve"> of the Icelandic co-accused and Mr</w:t>
      </w:r>
      <w:r w:rsidR="006061DF">
        <w:rPr>
          <w:rFonts w:ascii="Arial" w:eastAsia="Arial" w:hAnsi="Arial" w:cs="Arial"/>
          <w:color w:val="000000"/>
          <w:sz w:val="24"/>
          <w:szCs w:val="24"/>
        </w:rPr>
        <w:t>.</w:t>
      </w:r>
      <w:r w:rsidR="00BD7A9D">
        <w:rPr>
          <w:rFonts w:ascii="Arial" w:eastAsia="Arial" w:hAnsi="Arial" w:cs="Arial"/>
          <w:color w:val="000000"/>
          <w:sz w:val="24"/>
          <w:szCs w:val="24"/>
        </w:rPr>
        <w:t xml:space="preserve"> Mar</w:t>
      </w:r>
      <w:r w:rsidR="002A165F">
        <w:rPr>
          <w:rFonts w:ascii="Arial" w:eastAsia="Arial" w:hAnsi="Arial" w:cs="Arial"/>
          <w:color w:val="000000"/>
          <w:sz w:val="24"/>
          <w:szCs w:val="24"/>
        </w:rPr>
        <w:t>e</w:t>
      </w:r>
      <w:r w:rsidR="00D75524">
        <w:rPr>
          <w:rFonts w:ascii="Arial" w:eastAsia="Arial" w:hAnsi="Arial" w:cs="Arial"/>
          <w:color w:val="000000"/>
          <w:sz w:val="24"/>
          <w:szCs w:val="24"/>
        </w:rPr>
        <w:t xml:space="preserve">n De Klerk </w:t>
      </w:r>
      <w:r w:rsidR="00D75524">
        <w:rPr>
          <w:rFonts w:ascii="Arial" w:eastAsia="Arial" w:hAnsi="Arial" w:cs="Arial"/>
          <w:sz w:val="24"/>
          <w:szCs w:val="24"/>
        </w:rPr>
        <w:t xml:space="preserve">are </w:t>
      </w:r>
      <w:r w:rsidR="00D75524">
        <w:rPr>
          <w:rFonts w:ascii="Arial" w:eastAsia="Arial" w:hAnsi="Arial" w:cs="Arial"/>
          <w:color w:val="000000"/>
          <w:sz w:val="24"/>
          <w:szCs w:val="24"/>
        </w:rPr>
        <w:t>still outstanding which will delay the commencement of the trial</w:t>
      </w:r>
      <w:r w:rsidR="00A34629">
        <w:rPr>
          <w:rFonts w:ascii="Arial" w:eastAsia="Arial" w:hAnsi="Arial" w:cs="Arial"/>
          <w:sz w:val="24"/>
          <w:szCs w:val="24"/>
        </w:rPr>
        <w:t xml:space="preserve"> with no date </w:t>
      </w:r>
      <w:r w:rsidR="00D75524">
        <w:rPr>
          <w:rFonts w:ascii="Arial" w:eastAsia="Arial" w:hAnsi="Arial" w:cs="Arial"/>
          <w:sz w:val="24"/>
          <w:szCs w:val="24"/>
        </w:rPr>
        <w:t>envisaged to secure the attendance of the fugitives from justice</w:t>
      </w:r>
      <w:r w:rsidR="006061DF">
        <w:rPr>
          <w:rFonts w:ascii="Arial" w:eastAsia="Arial" w:hAnsi="Arial" w:cs="Arial"/>
          <w:sz w:val="24"/>
          <w:szCs w:val="24"/>
        </w:rPr>
        <w:t>.</w:t>
      </w:r>
      <w:r w:rsidR="00D75524">
        <w:rPr>
          <w:rFonts w:ascii="Century Gothic" w:eastAsia="Century Gothic" w:hAnsi="Century Gothic" w:cs="Century Gothic"/>
          <w:color w:val="000000"/>
        </w:rPr>
        <w:t xml:space="preserve"> </w:t>
      </w:r>
    </w:p>
    <w:p w:rsidR="00D75524" w:rsidRDefault="00D75524" w:rsidP="00B36F23">
      <w:pPr>
        <w:pBdr>
          <w:top w:val="nil"/>
          <w:left w:val="nil"/>
          <w:bottom w:val="nil"/>
          <w:right w:val="nil"/>
          <w:between w:val="nil"/>
        </w:pBdr>
        <w:spacing w:after="0" w:line="360" w:lineRule="auto"/>
        <w:ind w:left="720"/>
        <w:rPr>
          <w:rFonts w:ascii="Century Gothic" w:eastAsia="Century Gothic" w:hAnsi="Century Gothic" w:cs="Century Gothic"/>
          <w:color w:val="000000"/>
        </w:rPr>
      </w:pPr>
    </w:p>
    <w:p w:rsidR="00D75524" w:rsidRPr="002A165F" w:rsidRDefault="002A165F" w:rsidP="00B36F23">
      <w:pPr>
        <w:pBdr>
          <w:top w:val="nil"/>
          <w:left w:val="nil"/>
          <w:bottom w:val="nil"/>
          <w:right w:val="nil"/>
          <w:between w:val="nil"/>
        </w:pBdr>
        <w:spacing w:after="0" w:line="360" w:lineRule="auto"/>
        <w:rPr>
          <w:rFonts w:ascii="Arial" w:eastAsia="Arial" w:hAnsi="Arial" w:cs="Arial"/>
          <w:color w:val="000000"/>
          <w:sz w:val="24"/>
          <w:szCs w:val="24"/>
          <w:u w:val="single"/>
        </w:rPr>
      </w:pPr>
      <w:r>
        <w:rPr>
          <w:rFonts w:ascii="Arial" w:eastAsia="Arial" w:hAnsi="Arial" w:cs="Arial"/>
          <w:color w:val="000000"/>
          <w:sz w:val="24"/>
          <w:szCs w:val="24"/>
          <w:u w:val="single"/>
        </w:rPr>
        <w:t>Strength of the State’s case</w:t>
      </w:r>
      <w:r w:rsidR="00D75524" w:rsidRPr="002A165F">
        <w:rPr>
          <w:rFonts w:ascii="Arial" w:eastAsia="Arial" w:hAnsi="Arial" w:cs="Arial"/>
          <w:color w:val="000000"/>
          <w:sz w:val="24"/>
          <w:szCs w:val="24"/>
          <w:u w:val="single"/>
        </w:rPr>
        <w:t xml:space="preserve"> </w:t>
      </w:r>
    </w:p>
    <w:p w:rsidR="00D75524" w:rsidRDefault="00D75524" w:rsidP="00B36F23">
      <w:pPr>
        <w:pBdr>
          <w:top w:val="nil"/>
          <w:left w:val="nil"/>
          <w:bottom w:val="nil"/>
          <w:right w:val="nil"/>
          <w:between w:val="nil"/>
        </w:pBdr>
        <w:spacing w:after="0" w:line="360" w:lineRule="auto"/>
        <w:ind w:left="720"/>
        <w:rPr>
          <w:rFonts w:ascii="Arial" w:eastAsia="Arial" w:hAnsi="Arial" w:cs="Arial"/>
          <w:color w:val="000000"/>
          <w:sz w:val="24"/>
          <w:szCs w:val="24"/>
        </w:rPr>
      </w:pPr>
    </w:p>
    <w:p w:rsidR="008F2D2F" w:rsidRDefault="006061DF" w:rsidP="00B36F2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w:t>
      </w:r>
      <w:r w:rsidR="00C869B3">
        <w:rPr>
          <w:rFonts w:ascii="Arial" w:eastAsia="Arial" w:hAnsi="Arial" w:cs="Arial"/>
          <w:color w:val="000000"/>
          <w:sz w:val="24"/>
          <w:szCs w:val="24"/>
        </w:rPr>
        <w:t>6</w:t>
      </w:r>
      <w:r w:rsidR="007363CD">
        <w:rPr>
          <w:rFonts w:ascii="Arial" w:eastAsia="Arial" w:hAnsi="Arial" w:cs="Arial"/>
          <w:color w:val="000000"/>
          <w:sz w:val="24"/>
          <w:szCs w:val="24"/>
        </w:rPr>
        <w:t>]</w:t>
      </w:r>
      <w:r w:rsidR="007363CD">
        <w:rPr>
          <w:rFonts w:ascii="Arial" w:eastAsia="Arial" w:hAnsi="Arial" w:cs="Arial"/>
          <w:color w:val="000000"/>
          <w:sz w:val="24"/>
          <w:szCs w:val="24"/>
        </w:rPr>
        <w:tab/>
      </w:r>
      <w:r w:rsidR="00162926">
        <w:rPr>
          <w:rFonts w:ascii="Arial" w:eastAsia="Arial" w:hAnsi="Arial" w:cs="Arial"/>
          <w:color w:val="000000"/>
          <w:sz w:val="24"/>
          <w:szCs w:val="24"/>
        </w:rPr>
        <w:t xml:space="preserve">The applicant </w:t>
      </w:r>
      <w:r w:rsidR="00D75524">
        <w:rPr>
          <w:rFonts w:ascii="Arial" w:eastAsia="Arial" w:hAnsi="Arial" w:cs="Arial"/>
          <w:color w:val="000000"/>
          <w:sz w:val="24"/>
          <w:szCs w:val="24"/>
        </w:rPr>
        <w:t>testified that the disclosure reveals that the State does not have a strong case a</w:t>
      </w:r>
      <w:r>
        <w:rPr>
          <w:rFonts w:ascii="Arial" w:eastAsia="Arial" w:hAnsi="Arial" w:cs="Arial"/>
          <w:color w:val="000000"/>
          <w:sz w:val="24"/>
          <w:szCs w:val="24"/>
        </w:rPr>
        <w:t>gainst him. He pointed out</w:t>
      </w:r>
      <w:r w:rsidR="00D75524">
        <w:rPr>
          <w:rFonts w:ascii="Arial" w:eastAsia="Arial" w:hAnsi="Arial" w:cs="Arial"/>
          <w:color w:val="000000"/>
          <w:sz w:val="24"/>
          <w:szCs w:val="24"/>
        </w:rPr>
        <w:t xml:space="preserve"> that the disclosure reveals that </w:t>
      </w:r>
      <w:r w:rsidR="00162926">
        <w:rPr>
          <w:rFonts w:ascii="Arial" w:eastAsia="Arial" w:hAnsi="Arial" w:cs="Arial"/>
          <w:color w:val="000000"/>
          <w:sz w:val="24"/>
          <w:szCs w:val="24"/>
        </w:rPr>
        <w:t xml:space="preserve">one Mr. Willem </w:t>
      </w:r>
      <w:r w:rsidR="00D75524">
        <w:rPr>
          <w:rFonts w:ascii="Arial" w:eastAsia="Arial" w:hAnsi="Arial" w:cs="Arial"/>
          <w:color w:val="000000"/>
          <w:sz w:val="24"/>
          <w:szCs w:val="24"/>
        </w:rPr>
        <w:t>Olivier</w:t>
      </w:r>
      <w:r w:rsidR="00162926">
        <w:rPr>
          <w:rFonts w:ascii="Arial" w:eastAsia="Arial" w:hAnsi="Arial" w:cs="Arial"/>
          <w:color w:val="000000"/>
          <w:sz w:val="24"/>
          <w:szCs w:val="24"/>
        </w:rPr>
        <w:t>, a witness called by the State in his initial bail application was dishonest</w:t>
      </w:r>
      <w:r w:rsidR="0058356C">
        <w:rPr>
          <w:rFonts w:ascii="Arial" w:eastAsia="Arial" w:hAnsi="Arial" w:cs="Arial"/>
          <w:color w:val="000000"/>
          <w:sz w:val="24"/>
          <w:szCs w:val="24"/>
        </w:rPr>
        <w:t xml:space="preserve"> in his testimony when he testified about how the applicant was introduced to Samherji representatives and their plans to access</w:t>
      </w:r>
      <w:r w:rsidR="00C869B3">
        <w:rPr>
          <w:rFonts w:ascii="Arial" w:eastAsia="Arial" w:hAnsi="Arial" w:cs="Arial"/>
          <w:color w:val="000000"/>
          <w:sz w:val="24"/>
          <w:szCs w:val="24"/>
        </w:rPr>
        <w:t xml:space="preserve"> the Namibian Fishing industry.</w:t>
      </w:r>
    </w:p>
    <w:p w:rsidR="00C869B3" w:rsidRDefault="00C869B3" w:rsidP="00B36F23">
      <w:pPr>
        <w:pBdr>
          <w:top w:val="nil"/>
          <w:left w:val="nil"/>
          <w:bottom w:val="nil"/>
          <w:right w:val="nil"/>
          <w:between w:val="nil"/>
        </w:pBdr>
        <w:spacing w:after="0" w:line="360" w:lineRule="auto"/>
        <w:jc w:val="both"/>
        <w:rPr>
          <w:rFonts w:ascii="Arial" w:eastAsia="Arial" w:hAnsi="Arial" w:cs="Arial"/>
          <w:color w:val="000000"/>
          <w:sz w:val="24"/>
          <w:szCs w:val="24"/>
        </w:rPr>
      </w:pPr>
    </w:p>
    <w:p w:rsidR="00D75524" w:rsidRPr="0058356C" w:rsidRDefault="008F2D2F" w:rsidP="00B36F23">
      <w:p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lastRenderedPageBreak/>
        <w:t>[1</w:t>
      </w:r>
      <w:r w:rsidR="00C869B3">
        <w:rPr>
          <w:rFonts w:ascii="Arial" w:eastAsia="Arial" w:hAnsi="Arial" w:cs="Arial"/>
          <w:color w:val="000000"/>
          <w:sz w:val="24"/>
          <w:szCs w:val="24"/>
        </w:rPr>
        <w:t>7</w:t>
      </w:r>
      <w:r>
        <w:rPr>
          <w:rFonts w:ascii="Arial" w:eastAsia="Arial" w:hAnsi="Arial" w:cs="Arial"/>
          <w:color w:val="000000"/>
          <w:sz w:val="24"/>
          <w:szCs w:val="24"/>
        </w:rPr>
        <w:t>]</w:t>
      </w:r>
      <w:r>
        <w:rPr>
          <w:rFonts w:ascii="Arial" w:eastAsia="Arial" w:hAnsi="Arial" w:cs="Arial"/>
          <w:color w:val="000000"/>
          <w:sz w:val="24"/>
          <w:szCs w:val="24"/>
        </w:rPr>
        <w:tab/>
      </w:r>
      <w:r w:rsidR="0058356C">
        <w:rPr>
          <w:rFonts w:ascii="Arial" w:eastAsia="Arial" w:hAnsi="Arial" w:cs="Arial"/>
          <w:color w:val="000000"/>
          <w:sz w:val="24"/>
          <w:szCs w:val="24"/>
        </w:rPr>
        <w:t>Contrary to what Mr. Olivier testified, Mr. Stef</w:t>
      </w:r>
      <w:r w:rsidR="00B76966" w:rsidRPr="00C63CDE">
        <w:rPr>
          <w:rFonts w:ascii="Arial" w:eastAsia="Arial" w:hAnsi="Arial" w:cs="Arial"/>
          <w:color w:val="000000"/>
          <w:sz w:val="24"/>
          <w:szCs w:val="24"/>
        </w:rPr>
        <w:t>á</w:t>
      </w:r>
      <w:r w:rsidR="0058356C">
        <w:rPr>
          <w:rFonts w:ascii="Arial" w:eastAsia="Arial" w:hAnsi="Arial" w:cs="Arial"/>
          <w:color w:val="000000"/>
          <w:sz w:val="24"/>
          <w:szCs w:val="24"/>
        </w:rPr>
        <w:t>ns</w:t>
      </w:r>
      <w:r w:rsidR="000A4F3D">
        <w:rPr>
          <w:rFonts w:ascii="Arial" w:eastAsia="Arial" w:hAnsi="Arial" w:cs="Arial"/>
          <w:color w:val="000000"/>
          <w:sz w:val="24"/>
          <w:szCs w:val="24"/>
        </w:rPr>
        <w:t>s</w:t>
      </w:r>
      <w:r w:rsidR="0058356C">
        <w:rPr>
          <w:rFonts w:ascii="Arial" w:eastAsia="Arial" w:hAnsi="Arial" w:cs="Arial"/>
          <w:color w:val="000000"/>
          <w:sz w:val="24"/>
          <w:szCs w:val="24"/>
        </w:rPr>
        <w:t>on, according to the applicant</w:t>
      </w:r>
      <w:r w:rsidR="007A0FB2">
        <w:rPr>
          <w:rFonts w:ascii="Arial" w:eastAsia="Arial" w:hAnsi="Arial" w:cs="Arial"/>
          <w:color w:val="000000"/>
          <w:sz w:val="24"/>
          <w:szCs w:val="24"/>
        </w:rPr>
        <w:t>,</w:t>
      </w:r>
      <w:r w:rsidR="0058356C">
        <w:rPr>
          <w:rFonts w:ascii="Arial" w:eastAsia="Arial" w:hAnsi="Arial" w:cs="Arial"/>
          <w:color w:val="000000"/>
          <w:sz w:val="24"/>
          <w:szCs w:val="24"/>
        </w:rPr>
        <w:t xml:space="preserve"> does not state </w:t>
      </w:r>
      <w:r w:rsidR="00162926">
        <w:rPr>
          <w:rFonts w:ascii="Arial" w:eastAsia="Arial" w:hAnsi="Arial" w:cs="Arial"/>
          <w:color w:val="000000"/>
          <w:sz w:val="24"/>
          <w:szCs w:val="24"/>
        </w:rPr>
        <w:t xml:space="preserve">in his affidavit </w:t>
      </w:r>
      <w:r w:rsidR="00D75524">
        <w:rPr>
          <w:rFonts w:ascii="Arial" w:eastAsia="Arial" w:hAnsi="Arial" w:cs="Arial"/>
          <w:color w:val="000000"/>
          <w:sz w:val="24"/>
          <w:szCs w:val="24"/>
        </w:rPr>
        <w:t>that there was a meeting at the farm of Mr</w:t>
      </w:r>
      <w:r w:rsidR="00162926">
        <w:rPr>
          <w:rFonts w:ascii="Arial" w:eastAsia="Arial" w:hAnsi="Arial" w:cs="Arial"/>
          <w:color w:val="000000"/>
          <w:sz w:val="24"/>
          <w:szCs w:val="24"/>
        </w:rPr>
        <w:t>.</w:t>
      </w:r>
      <w:r w:rsidR="00D75524">
        <w:rPr>
          <w:rFonts w:ascii="Arial" w:eastAsia="Arial" w:hAnsi="Arial" w:cs="Arial"/>
          <w:color w:val="000000"/>
          <w:sz w:val="24"/>
          <w:szCs w:val="24"/>
        </w:rPr>
        <w:t xml:space="preserve"> Esau, to plan how to access the fishing industry. </w:t>
      </w:r>
      <w:r w:rsidR="007A0FB2">
        <w:rPr>
          <w:rFonts w:ascii="Arial" w:eastAsia="Arial" w:hAnsi="Arial" w:cs="Arial"/>
          <w:color w:val="000000"/>
          <w:sz w:val="24"/>
          <w:szCs w:val="24"/>
        </w:rPr>
        <w:t xml:space="preserve">He testified that there were no questions </w:t>
      </w:r>
      <w:r w:rsidR="0058356C">
        <w:rPr>
          <w:rFonts w:ascii="Arial" w:eastAsia="Arial" w:hAnsi="Arial" w:cs="Arial"/>
          <w:color w:val="000000"/>
          <w:sz w:val="24"/>
          <w:szCs w:val="24"/>
        </w:rPr>
        <w:t xml:space="preserve">put to Mr. Olivier </w:t>
      </w:r>
      <w:r w:rsidR="002A6B47">
        <w:rPr>
          <w:rFonts w:ascii="Arial" w:eastAsia="Arial" w:hAnsi="Arial" w:cs="Arial"/>
          <w:sz w:val="24"/>
          <w:szCs w:val="24"/>
        </w:rPr>
        <w:t xml:space="preserve">as the applicant was </w:t>
      </w:r>
      <w:r w:rsidR="0058356C">
        <w:rPr>
          <w:rFonts w:ascii="Arial" w:eastAsia="Arial" w:hAnsi="Arial" w:cs="Arial"/>
          <w:sz w:val="24"/>
          <w:szCs w:val="24"/>
        </w:rPr>
        <w:t xml:space="preserve">at that stage </w:t>
      </w:r>
      <w:r w:rsidR="002A6B47">
        <w:rPr>
          <w:rFonts w:ascii="Arial" w:eastAsia="Arial" w:hAnsi="Arial" w:cs="Arial"/>
          <w:sz w:val="24"/>
          <w:szCs w:val="24"/>
        </w:rPr>
        <w:t>not</w:t>
      </w:r>
      <w:r w:rsidR="00D75524">
        <w:rPr>
          <w:rFonts w:ascii="Arial" w:eastAsia="Arial" w:hAnsi="Arial" w:cs="Arial"/>
          <w:sz w:val="24"/>
          <w:szCs w:val="24"/>
        </w:rPr>
        <w:t xml:space="preserve"> privy to </w:t>
      </w:r>
      <w:r w:rsidR="00D75524">
        <w:rPr>
          <w:rFonts w:ascii="Arial" w:eastAsia="Arial" w:hAnsi="Arial" w:cs="Arial"/>
          <w:color w:val="000000"/>
          <w:sz w:val="24"/>
          <w:szCs w:val="24"/>
        </w:rPr>
        <w:t>the affidavit of Mr</w:t>
      </w:r>
      <w:r w:rsidR="002A6B47">
        <w:rPr>
          <w:rFonts w:ascii="Arial" w:eastAsia="Arial" w:hAnsi="Arial" w:cs="Arial"/>
          <w:color w:val="000000"/>
          <w:sz w:val="24"/>
          <w:szCs w:val="24"/>
        </w:rPr>
        <w:t>.</w:t>
      </w:r>
      <w:r w:rsidR="00D75524">
        <w:rPr>
          <w:rFonts w:ascii="Arial" w:eastAsia="Arial" w:hAnsi="Arial" w:cs="Arial"/>
          <w:color w:val="000000"/>
          <w:sz w:val="24"/>
          <w:szCs w:val="24"/>
        </w:rPr>
        <w:t xml:space="preserve"> </w:t>
      </w:r>
      <w:r w:rsidR="00C21AFF">
        <w:rPr>
          <w:rFonts w:ascii="Arial" w:eastAsia="Arial" w:hAnsi="Arial" w:cs="Arial"/>
          <w:color w:val="000000"/>
          <w:sz w:val="24"/>
          <w:szCs w:val="24"/>
        </w:rPr>
        <w:t>Stef</w:t>
      </w:r>
      <w:r w:rsidR="00C21AFF" w:rsidRPr="00C63CDE">
        <w:rPr>
          <w:rFonts w:ascii="Arial" w:eastAsia="Arial" w:hAnsi="Arial" w:cs="Arial"/>
          <w:color w:val="000000"/>
          <w:sz w:val="24"/>
          <w:szCs w:val="24"/>
        </w:rPr>
        <w:t>á</w:t>
      </w:r>
      <w:r w:rsidR="00C21AFF">
        <w:rPr>
          <w:rFonts w:ascii="Arial" w:eastAsia="Arial" w:hAnsi="Arial" w:cs="Arial"/>
          <w:color w:val="000000"/>
          <w:sz w:val="24"/>
          <w:szCs w:val="24"/>
        </w:rPr>
        <w:t xml:space="preserve">nsson </w:t>
      </w:r>
      <w:r w:rsidR="00D75524">
        <w:rPr>
          <w:rFonts w:ascii="Arial" w:eastAsia="Arial" w:hAnsi="Arial" w:cs="Arial"/>
          <w:sz w:val="24"/>
          <w:szCs w:val="24"/>
        </w:rPr>
        <w:t>upon which Mr</w:t>
      </w:r>
      <w:r w:rsidR="007A0FB2">
        <w:rPr>
          <w:rFonts w:ascii="Arial" w:eastAsia="Arial" w:hAnsi="Arial" w:cs="Arial"/>
          <w:sz w:val="24"/>
          <w:szCs w:val="24"/>
        </w:rPr>
        <w:t>.</w:t>
      </w:r>
      <w:r w:rsidR="00D75524">
        <w:rPr>
          <w:rFonts w:ascii="Arial" w:eastAsia="Arial" w:hAnsi="Arial" w:cs="Arial"/>
          <w:sz w:val="24"/>
          <w:szCs w:val="24"/>
        </w:rPr>
        <w:t xml:space="preserve"> Olivier based his false hearsay evidence. </w:t>
      </w:r>
    </w:p>
    <w:p w:rsidR="00D75524" w:rsidRDefault="00D75524" w:rsidP="00B36F23">
      <w:pPr>
        <w:pBdr>
          <w:top w:val="nil"/>
          <w:left w:val="nil"/>
          <w:bottom w:val="nil"/>
          <w:right w:val="nil"/>
          <w:between w:val="nil"/>
        </w:pBdr>
        <w:spacing w:after="0" w:line="360" w:lineRule="auto"/>
        <w:ind w:left="1418"/>
        <w:jc w:val="both"/>
        <w:rPr>
          <w:rFonts w:ascii="Arial" w:eastAsia="Arial" w:hAnsi="Arial" w:cs="Arial"/>
          <w:color w:val="000000"/>
          <w:sz w:val="24"/>
          <w:szCs w:val="24"/>
        </w:rPr>
      </w:pPr>
    </w:p>
    <w:p w:rsidR="00B20A13" w:rsidRDefault="00702E40" w:rsidP="00B36F2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w:t>
      </w:r>
      <w:r w:rsidR="00C869B3">
        <w:rPr>
          <w:rFonts w:ascii="Arial" w:eastAsia="Arial" w:hAnsi="Arial" w:cs="Arial"/>
          <w:color w:val="000000"/>
          <w:sz w:val="24"/>
          <w:szCs w:val="24"/>
        </w:rPr>
        <w:t>8</w:t>
      </w:r>
      <w:r>
        <w:rPr>
          <w:rFonts w:ascii="Arial" w:eastAsia="Arial" w:hAnsi="Arial" w:cs="Arial"/>
          <w:color w:val="000000"/>
          <w:sz w:val="24"/>
          <w:szCs w:val="24"/>
        </w:rPr>
        <w:t>]</w:t>
      </w:r>
      <w:r>
        <w:rPr>
          <w:rFonts w:ascii="Arial" w:eastAsia="Arial" w:hAnsi="Arial" w:cs="Arial"/>
          <w:color w:val="000000"/>
          <w:sz w:val="24"/>
          <w:szCs w:val="24"/>
        </w:rPr>
        <w:tab/>
      </w:r>
      <w:r w:rsidR="00B8435F">
        <w:rPr>
          <w:rFonts w:ascii="Arial" w:eastAsia="Arial" w:hAnsi="Arial" w:cs="Arial"/>
          <w:color w:val="000000"/>
          <w:sz w:val="24"/>
          <w:szCs w:val="24"/>
        </w:rPr>
        <w:t xml:space="preserve">Further, the applicant testified that, contrary to the </w:t>
      </w:r>
      <w:r w:rsidR="00E94B65">
        <w:rPr>
          <w:rFonts w:ascii="Arial" w:eastAsia="Arial" w:hAnsi="Arial" w:cs="Arial"/>
          <w:color w:val="000000"/>
          <w:sz w:val="24"/>
          <w:szCs w:val="24"/>
        </w:rPr>
        <w:t>evidence of Mr. Olivier, Mr. Stef</w:t>
      </w:r>
      <w:r w:rsidR="00E94B65" w:rsidRPr="00C63CDE">
        <w:rPr>
          <w:rFonts w:ascii="Arial" w:eastAsia="Arial" w:hAnsi="Arial" w:cs="Arial"/>
          <w:color w:val="000000"/>
          <w:sz w:val="24"/>
          <w:szCs w:val="24"/>
        </w:rPr>
        <w:t>á</w:t>
      </w:r>
      <w:r w:rsidR="00E94B65">
        <w:rPr>
          <w:rFonts w:ascii="Arial" w:eastAsia="Arial" w:hAnsi="Arial" w:cs="Arial"/>
          <w:color w:val="000000"/>
          <w:sz w:val="24"/>
          <w:szCs w:val="24"/>
        </w:rPr>
        <w:t xml:space="preserve">nsson </w:t>
      </w:r>
      <w:r w:rsidR="00B8435F">
        <w:rPr>
          <w:rFonts w:ascii="Arial" w:eastAsia="Arial" w:hAnsi="Arial" w:cs="Arial"/>
          <w:color w:val="000000"/>
          <w:sz w:val="24"/>
          <w:szCs w:val="24"/>
        </w:rPr>
        <w:t>states in his affidavit that he met Mr. Esau on few occasions but the details of the Namgomar project were not discussed</w:t>
      </w:r>
      <w:r>
        <w:rPr>
          <w:rFonts w:ascii="Arial" w:eastAsia="Arial" w:hAnsi="Arial" w:cs="Arial"/>
          <w:color w:val="000000"/>
          <w:sz w:val="24"/>
          <w:szCs w:val="24"/>
        </w:rPr>
        <w:t>.</w:t>
      </w:r>
      <w:r w:rsidR="00B8435F">
        <w:rPr>
          <w:rFonts w:ascii="Arial" w:eastAsia="Arial" w:hAnsi="Arial" w:cs="Arial"/>
          <w:color w:val="000000"/>
          <w:sz w:val="24"/>
          <w:szCs w:val="24"/>
        </w:rPr>
        <w:t xml:space="preserve"> </w:t>
      </w:r>
    </w:p>
    <w:p w:rsidR="00D75524" w:rsidRDefault="00D75524" w:rsidP="00B36F23">
      <w:pPr>
        <w:pBdr>
          <w:top w:val="nil"/>
          <w:left w:val="nil"/>
          <w:bottom w:val="nil"/>
          <w:right w:val="nil"/>
          <w:between w:val="nil"/>
        </w:pBdr>
        <w:spacing w:after="0" w:line="360" w:lineRule="auto"/>
        <w:jc w:val="both"/>
        <w:rPr>
          <w:rFonts w:ascii="Arial" w:eastAsia="Arial" w:hAnsi="Arial" w:cs="Arial"/>
          <w:color w:val="000000"/>
          <w:sz w:val="24"/>
          <w:szCs w:val="24"/>
        </w:rPr>
      </w:pPr>
    </w:p>
    <w:p w:rsidR="00D75524" w:rsidRPr="00354F60" w:rsidRDefault="00702E40" w:rsidP="00B36F23">
      <w:pPr>
        <w:pBdr>
          <w:top w:val="nil"/>
          <w:left w:val="nil"/>
          <w:bottom w:val="nil"/>
          <w:right w:val="nil"/>
          <w:between w:val="nil"/>
        </w:pBdr>
        <w:spacing w:after="0" w:line="360" w:lineRule="auto"/>
        <w:jc w:val="both"/>
        <w:rPr>
          <w:rFonts w:ascii="Arial" w:hAnsi="Arial" w:cs="Arial"/>
          <w:color w:val="000000"/>
          <w:sz w:val="24"/>
          <w:szCs w:val="24"/>
        </w:rPr>
      </w:pPr>
      <w:r>
        <w:rPr>
          <w:rFonts w:ascii="Arial" w:eastAsia="Arial" w:hAnsi="Arial" w:cs="Arial"/>
          <w:color w:val="000000"/>
          <w:sz w:val="24"/>
          <w:szCs w:val="24"/>
        </w:rPr>
        <w:t>[1</w:t>
      </w:r>
      <w:r w:rsidR="00C869B3">
        <w:rPr>
          <w:rFonts w:ascii="Arial" w:eastAsia="Arial" w:hAnsi="Arial" w:cs="Arial"/>
          <w:color w:val="000000"/>
          <w:sz w:val="24"/>
          <w:szCs w:val="24"/>
        </w:rPr>
        <w:t>9</w:t>
      </w:r>
      <w:r w:rsidR="00CD0E27">
        <w:rPr>
          <w:rFonts w:ascii="Arial" w:eastAsia="Arial" w:hAnsi="Arial" w:cs="Arial"/>
          <w:color w:val="000000"/>
          <w:sz w:val="24"/>
          <w:szCs w:val="24"/>
        </w:rPr>
        <w:t>]</w:t>
      </w:r>
      <w:r w:rsidR="00CD0E27">
        <w:rPr>
          <w:rFonts w:ascii="Arial" w:eastAsia="Arial" w:hAnsi="Arial" w:cs="Arial"/>
          <w:color w:val="000000"/>
          <w:sz w:val="24"/>
          <w:szCs w:val="24"/>
        </w:rPr>
        <w:tab/>
      </w:r>
      <w:r w:rsidR="00D75524">
        <w:rPr>
          <w:rFonts w:ascii="Arial" w:eastAsia="Arial" w:hAnsi="Arial" w:cs="Arial"/>
          <w:color w:val="000000"/>
          <w:sz w:val="24"/>
          <w:szCs w:val="24"/>
        </w:rPr>
        <w:t>The applicant lastly testified that the disclosure does not reveal that he was involved in an illegal scheme or conspiracy</w:t>
      </w:r>
      <w:r w:rsidR="005D46AA">
        <w:rPr>
          <w:rFonts w:ascii="Arial" w:eastAsia="Arial" w:hAnsi="Arial" w:cs="Arial"/>
          <w:color w:val="000000"/>
          <w:sz w:val="24"/>
          <w:szCs w:val="24"/>
        </w:rPr>
        <w:t xml:space="preserve"> with any of the co-accused to amend the law to sanction the award of fishing rights to </w:t>
      </w:r>
      <w:r w:rsidR="00D75524">
        <w:rPr>
          <w:rFonts w:ascii="Arial" w:eastAsia="Arial" w:hAnsi="Arial" w:cs="Arial"/>
          <w:color w:val="000000"/>
          <w:sz w:val="24"/>
          <w:szCs w:val="24"/>
        </w:rPr>
        <w:t xml:space="preserve">non-right holders and in particular Fishcor. </w:t>
      </w:r>
    </w:p>
    <w:p w:rsidR="00D75524" w:rsidRPr="007E10AD" w:rsidRDefault="00D75524" w:rsidP="00B36F23">
      <w:pPr>
        <w:spacing w:after="0" w:line="360" w:lineRule="auto"/>
        <w:ind w:left="284"/>
        <w:jc w:val="both"/>
        <w:rPr>
          <w:rFonts w:ascii="Century Gothic" w:eastAsia="Century Gothic" w:hAnsi="Century Gothic" w:cs="Century Gothic"/>
        </w:rPr>
      </w:pPr>
    </w:p>
    <w:p w:rsidR="00D75524" w:rsidRPr="007E10AD" w:rsidRDefault="00F23DC0" w:rsidP="00B36F23">
      <w:pPr>
        <w:spacing w:after="0" w:line="360" w:lineRule="auto"/>
        <w:jc w:val="both"/>
        <w:rPr>
          <w:rFonts w:ascii="Arial" w:eastAsia="Arial" w:hAnsi="Arial" w:cs="Arial"/>
          <w:sz w:val="24"/>
          <w:szCs w:val="24"/>
          <w:u w:val="single"/>
        </w:rPr>
      </w:pPr>
      <w:r w:rsidRPr="007E10AD">
        <w:rPr>
          <w:rFonts w:ascii="Arial" w:eastAsia="Arial" w:hAnsi="Arial" w:cs="Arial"/>
          <w:sz w:val="24"/>
          <w:szCs w:val="24"/>
          <w:u w:val="single"/>
        </w:rPr>
        <w:t>Additional c</w:t>
      </w:r>
      <w:r w:rsidR="00A63718" w:rsidRPr="007E10AD">
        <w:rPr>
          <w:rFonts w:ascii="Arial" w:eastAsia="Arial" w:hAnsi="Arial" w:cs="Arial"/>
          <w:sz w:val="24"/>
          <w:szCs w:val="24"/>
          <w:u w:val="single"/>
        </w:rPr>
        <w:t>harges</w:t>
      </w:r>
    </w:p>
    <w:p w:rsidR="00D75524" w:rsidRPr="007E10AD" w:rsidRDefault="00D75524" w:rsidP="00B36F23">
      <w:pPr>
        <w:pBdr>
          <w:top w:val="nil"/>
          <w:left w:val="nil"/>
          <w:bottom w:val="nil"/>
          <w:right w:val="nil"/>
          <w:between w:val="nil"/>
        </w:pBdr>
        <w:spacing w:after="0" w:line="360" w:lineRule="auto"/>
        <w:ind w:left="-284"/>
        <w:jc w:val="both"/>
        <w:rPr>
          <w:rFonts w:ascii="Arial" w:eastAsia="Arial" w:hAnsi="Arial" w:cs="Arial"/>
          <w:color w:val="000000"/>
          <w:sz w:val="24"/>
          <w:szCs w:val="24"/>
        </w:rPr>
      </w:pPr>
    </w:p>
    <w:p w:rsidR="00D75524" w:rsidRPr="00A63718" w:rsidRDefault="00E74538" w:rsidP="00B36F23">
      <w:p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w:t>
      </w:r>
      <w:r w:rsidR="00C869B3">
        <w:rPr>
          <w:rFonts w:ascii="Arial" w:eastAsia="Arial" w:hAnsi="Arial" w:cs="Arial"/>
          <w:color w:val="000000"/>
          <w:sz w:val="24"/>
          <w:szCs w:val="24"/>
        </w:rPr>
        <w:t>20</w:t>
      </w:r>
      <w:r w:rsidR="00AB067B">
        <w:rPr>
          <w:rFonts w:ascii="Arial" w:eastAsia="Arial" w:hAnsi="Arial" w:cs="Arial"/>
          <w:color w:val="000000"/>
          <w:sz w:val="24"/>
          <w:szCs w:val="24"/>
        </w:rPr>
        <w:t>]</w:t>
      </w:r>
      <w:r w:rsidR="00AB067B">
        <w:rPr>
          <w:rFonts w:ascii="Arial" w:eastAsia="Arial" w:hAnsi="Arial" w:cs="Arial"/>
          <w:color w:val="000000"/>
          <w:sz w:val="24"/>
          <w:szCs w:val="24"/>
        </w:rPr>
        <w:tab/>
      </w:r>
      <w:r w:rsidR="000744C4">
        <w:rPr>
          <w:rFonts w:ascii="Arial" w:eastAsia="Arial" w:hAnsi="Arial" w:cs="Arial"/>
          <w:color w:val="000000"/>
          <w:sz w:val="24"/>
          <w:szCs w:val="24"/>
        </w:rPr>
        <w:t xml:space="preserve">The applicant testified that </w:t>
      </w:r>
      <w:r w:rsidR="009774FB">
        <w:rPr>
          <w:rFonts w:ascii="Arial" w:eastAsia="Arial" w:hAnsi="Arial" w:cs="Arial"/>
          <w:color w:val="000000"/>
          <w:sz w:val="24"/>
          <w:szCs w:val="24"/>
        </w:rPr>
        <w:t xml:space="preserve">during </w:t>
      </w:r>
      <w:r w:rsidR="000744C4">
        <w:rPr>
          <w:rFonts w:ascii="Arial" w:eastAsia="Arial" w:hAnsi="Arial" w:cs="Arial"/>
          <w:color w:val="000000"/>
          <w:sz w:val="24"/>
          <w:szCs w:val="24"/>
        </w:rPr>
        <w:t xml:space="preserve">his </w:t>
      </w:r>
      <w:r w:rsidR="00D75524" w:rsidRPr="00A63718">
        <w:rPr>
          <w:rFonts w:ascii="Arial" w:eastAsia="Arial" w:hAnsi="Arial" w:cs="Arial"/>
          <w:color w:val="000000"/>
          <w:sz w:val="24"/>
          <w:szCs w:val="24"/>
        </w:rPr>
        <w:t xml:space="preserve">initial bail application, he was charged with 6 counts, </w:t>
      </w:r>
      <w:r w:rsidR="009774FB">
        <w:rPr>
          <w:rFonts w:ascii="Arial" w:eastAsia="Arial" w:hAnsi="Arial" w:cs="Arial"/>
          <w:color w:val="000000"/>
          <w:sz w:val="24"/>
          <w:szCs w:val="24"/>
        </w:rPr>
        <w:t xml:space="preserve">however, 11 charges have since been added to the indictment and he </w:t>
      </w:r>
      <w:r w:rsidR="00412796">
        <w:rPr>
          <w:rFonts w:ascii="Arial" w:eastAsia="Arial" w:hAnsi="Arial" w:cs="Arial"/>
          <w:color w:val="000000"/>
          <w:sz w:val="24"/>
          <w:szCs w:val="24"/>
        </w:rPr>
        <w:t>now stands accused of</w:t>
      </w:r>
      <w:r w:rsidR="009774FB">
        <w:rPr>
          <w:rFonts w:ascii="Arial" w:eastAsia="Arial" w:hAnsi="Arial" w:cs="Arial"/>
          <w:color w:val="000000"/>
          <w:sz w:val="24"/>
          <w:szCs w:val="24"/>
        </w:rPr>
        <w:t xml:space="preserve"> 17 counts. </w:t>
      </w:r>
    </w:p>
    <w:p w:rsidR="00D75524" w:rsidRDefault="00D75524" w:rsidP="00B36F23">
      <w:pPr>
        <w:pBdr>
          <w:top w:val="nil"/>
          <w:left w:val="nil"/>
          <w:bottom w:val="nil"/>
          <w:right w:val="nil"/>
          <w:between w:val="nil"/>
        </w:pBdr>
        <w:spacing w:after="0" w:line="360" w:lineRule="auto"/>
        <w:ind w:left="720"/>
        <w:rPr>
          <w:rFonts w:ascii="Arial" w:eastAsia="Arial" w:hAnsi="Arial" w:cs="Arial"/>
          <w:color w:val="000000"/>
          <w:sz w:val="24"/>
          <w:szCs w:val="24"/>
        </w:rPr>
      </w:pPr>
    </w:p>
    <w:p w:rsidR="00D75524" w:rsidRPr="007E10AD" w:rsidRDefault="00D75524" w:rsidP="00B36F23">
      <w:pPr>
        <w:spacing w:after="0" w:line="360" w:lineRule="auto"/>
        <w:jc w:val="both"/>
        <w:rPr>
          <w:rFonts w:ascii="Arial" w:eastAsia="Arial" w:hAnsi="Arial" w:cs="Arial"/>
          <w:sz w:val="24"/>
          <w:szCs w:val="24"/>
          <w:u w:val="single"/>
        </w:rPr>
      </w:pPr>
      <w:r w:rsidRPr="007E10AD">
        <w:rPr>
          <w:rFonts w:ascii="Arial" w:eastAsia="Arial" w:hAnsi="Arial" w:cs="Arial"/>
          <w:sz w:val="24"/>
          <w:szCs w:val="24"/>
          <w:u w:val="single"/>
        </w:rPr>
        <w:t>Deteriora</w:t>
      </w:r>
      <w:r w:rsidR="00F23DC0" w:rsidRPr="007E10AD">
        <w:rPr>
          <w:rFonts w:ascii="Arial" w:eastAsia="Arial" w:hAnsi="Arial" w:cs="Arial"/>
          <w:sz w:val="24"/>
          <w:szCs w:val="24"/>
          <w:u w:val="single"/>
        </w:rPr>
        <w:t>tion of personal circumstances</w:t>
      </w:r>
    </w:p>
    <w:p w:rsidR="00D75524" w:rsidRDefault="00D75524" w:rsidP="00B36F23">
      <w:pPr>
        <w:pBdr>
          <w:top w:val="nil"/>
          <w:left w:val="nil"/>
          <w:bottom w:val="nil"/>
          <w:right w:val="nil"/>
          <w:between w:val="nil"/>
        </w:pBdr>
        <w:spacing w:after="0" w:line="360" w:lineRule="auto"/>
        <w:jc w:val="both"/>
        <w:rPr>
          <w:rFonts w:ascii="Arial" w:eastAsia="Arial" w:hAnsi="Arial" w:cs="Arial"/>
          <w:color w:val="000000"/>
          <w:sz w:val="24"/>
          <w:szCs w:val="24"/>
        </w:rPr>
      </w:pPr>
    </w:p>
    <w:p w:rsidR="00D75524" w:rsidRDefault="00E74538" w:rsidP="00B36F2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w:t>
      </w:r>
      <w:r w:rsidR="00C869B3">
        <w:rPr>
          <w:rFonts w:ascii="Arial" w:eastAsia="Arial" w:hAnsi="Arial" w:cs="Arial"/>
          <w:color w:val="000000"/>
          <w:sz w:val="24"/>
          <w:szCs w:val="24"/>
        </w:rPr>
        <w:t>1</w:t>
      </w:r>
      <w:r>
        <w:rPr>
          <w:rFonts w:ascii="Arial" w:eastAsia="Arial" w:hAnsi="Arial" w:cs="Arial"/>
          <w:color w:val="000000"/>
          <w:sz w:val="24"/>
          <w:szCs w:val="24"/>
        </w:rPr>
        <w:t>]</w:t>
      </w:r>
      <w:r>
        <w:rPr>
          <w:rFonts w:ascii="Arial" w:eastAsia="Arial" w:hAnsi="Arial" w:cs="Arial"/>
          <w:color w:val="000000"/>
          <w:sz w:val="24"/>
          <w:szCs w:val="24"/>
        </w:rPr>
        <w:tab/>
      </w:r>
      <w:r w:rsidR="00D75524">
        <w:rPr>
          <w:rFonts w:ascii="Arial" w:eastAsia="Arial" w:hAnsi="Arial" w:cs="Arial"/>
          <w:color w:val="000000"/>
          <w:sz w:val="24"/>
          <w:szCs w:val="24"/>
        </w:rPr>
        <w:t>The applicant testified that he has now been in custody for 2</w:t>
      </w:r>
      <w:r>
        <w:rPr>
          <w:rFonts w:ascii="Arial" w:eastAsia="Arial" w:hAnsi="Arial" w:cs="Arial"/>
          <w:color w:val="000000"/>
          <w:sz w:val="24"/>
          <w:szCs w:val="24"/>
        </w:rPr>
        <w:t xml:space="preserve"> years and 7 months (at the time of his evidence</w:t>
      </w:r>
      <w:r w:rsidR="00D75524">
        <w:rPr>
          <w:rFonts w:ascii="Arial" w:eastAsia="Arial" w:hAnsi="Arial" w:cs="Arial"/>
          <w:color w:val="000000"/>
          <w:sz w:val="24"/>
          <w:szCs w:val="24"/>
        </w:rPr>
        <w:t>) dur</w:t>
      </w:r>
      <w:r>
        <w:rPr>
          <w:rFonts w:ascii="Arial" w:eastAsia="Arial" w:hAnsi="Arial" w:cs="Arial"/>
          <w:color w:val="000000"/>
          <w:sz w:val="24"/>
          <w:szCs w:val="24"/>
        </w:rPr>
        <w:t>ing which period his assets have been</w:t>
      </w:r>
      <w:r w:rsidR="00D75524">
        <w:rPr>
          <w:rFonts w:ascii="Arial" w:eastAsia="Arial" w:hAnsi="Arial" w:cs="Arial"/>
          <w:color w:val="000000"/>
          <w:sz w:val="24"/>
          <w:szCs w:val="24"/>
        </w:rPr>
        <w:t xml:space="preserve"> placed under a provisional restraint order through an application brought by the Prosecutor</w:t>
      </w:r>
      <w:r w:rsidR="00236F02">
        <w:rPr>
          <w:rFonts w:ascii="Arial" w:eastAsia="Arial" w:hAnsi="Arial" w:cs="Arial"/>
          <w:color w:val="000000"/>
          <w:sz w:val="24"/>
          <w:szCs w:val="24"/>
        </w:rPr>
        <w:t>-</w:t>
      </w:r>
      <w:r w:rsidR="00D75524">
        <w:rPr>
          <w:rFonts w:ascii="Arial" w:eastAsia="Arial" w:hAnsi="Arial" w:cs="Arial"/>
          <w:color w:val="000000"/>
          <w:sz w:val="24"/>
          <w:szCs w:val="24"/>
        </w:rPr>
        <w:t xml:space="preserve">General. He further related that he </w:t>
      </w:r>
      <w:r w:rsidR="00D75524">
        <w:rPr>
          <w:rFonts w:ascii="Arial" w:eastAsia="Arial" w:hAnsi="Arial" w:cs="Arial"/>
          <w:sz w:val="24"/>
          <w:szCs w:val="24"/>
        </w:rPr>
        <w:t xml:space="preserve">has suffered </w:t>
      </w:r>
      <w:r w:rsidR="00D75524">
        <w:rPr>
          <w:rFonts w:ascii="Arial" w:eastAsia="Arial" w:hAnsi="Arial" w:cs="Arial"/>
          <w:color w:val="000000"/>
          <w:sz w:val="24"/>
          <w:szCs w:val="24"/>
        </w:rPr>
        <w:t xml:space="preserve">irrecoverable damage since his arrest upon his tangible and intangible assets, </w:t>
      </w:r>
      <w:r w:rsidR="00D75524">
        <w:rPr>
          <w:rFonts w:ascii="Arial" w:eastAsia="Arial" w:hAnsi="Arial" w:cs="Arial"/>
          <w:sz w:val="24"/>
          <w:szCs w:val="24"/>
        </w:rPr>
        <w:t>H</w:t>
      </w:r>
      <w:r w:rsidR="00D75524">
        <w:rPr>
          <w:rFonts w:ascii="Arial" w:eastAsia="Arial" w:hAnsi="Arial" w:cs="Arial"/>
          <w:color w:val="000000"/>
          <w:sz w:val="24"/>
          <w:szCs w:val="24"/>
        </w:rPr>
        <w:t xml:space="preserve">is business reputation and family life </w:t>
      </w:r>
      <w:r w:rsidR="00D75524">
        <w:rPr>
          <w:rFonts w:ascii="Arial" w:eastAsia="Arial" w:hAnsi="Arial" w:cs="Arial"/>
          <w:sz w:val="24"/>
          <w:szCs w:val="24"/>
        </w:rPr>
        <w:t xml:space="preserve">have been </w:t>
      </w:r>
      <w:r w:rsidR="00D75524">
        <w:rPr>
          <w:rFonts w:ascii="Arial" w:eastAsia="Arial" w:hAnsi="Arial" w:cs="Arial"/>
          <w:color w:val="000000"/>
          <w:sz w:val="24"/>
          <w:szCs w:val="24"/>
        </w:rPr>
        <w:t>shattered</w:t>
      </w:r>
      <w:r w:rsidR="00D75524">
        <w:rPr>
          <w:rFonts w:ascii="Arial" w:eastAsia="Arial" w:hAnsi="Arial" w:cs="Arial"/>
          <w:sz w:val="24"/>
          <w:szCs w:val="24"/>
        </w:rPr>
        <w:t xml:space="preserve"> despite no guilty verdict being pronounced upon him. </w:t>
      </w:r>
    </w:p>
    <w:p w:rsidR="00D75524" w:rsidRDefault="00D75524" w:rsidP="00B36F23">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rsidR="001F30D6" w:rsidRDefault="00750A9B" w:rsidP="00B36F2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w:t>
      </w:r>
      <w:r w:rsidR="00C869B3">
        <w:rPr>
          <w:rFonts w:ascii="Arial" w:eastAsia="Arial" w:hAnsi="Arial" w:cs="Arial"/>
          <w:color w:val="000000"/>
          <w:sz w:val="24"/>
          <w:szCs w:val="24"/>
        </w:rPr>
        <w:t>2</w:t>
      </w:r>
      <w:r>
        <w:rPr>
          <w:rFonts w:ascii="Arial" w:eastAsia="Arial" w:hAnsi="Arial" w:cs="Arial"/>
          <w:color w:val="000000"/>
          <w:sz w:val="24"/>
          <w:szCs w:val="24"/>
        </w:rPr>
        <w:t>]</w:t>
      </w:r>
      <w:r>
        <w:rPr>
          <w:rFonts w:ascii="Arial" w:eastAsia="Arial" w:hAnsi="Arial" w:cs="Arial"/>
          <w:color w:val="000000"/>
          <w:sz w:val="24"/>
          <w:szCs w:val="24"/>
        </w:rPr>
        <w:tab/>
      </w:r>
      <w:r w:rsidR="00D75524">
        <w:rPr>
          <w:rFonts w:ascii="Arial" w:eastAsia="Arial" w:hAnsi="Arial" w:cs="Arial"/>
          <w:color w:val="000000"/>
          <w:sz w:val="24"/>
          <w:szCs w:val="24"/>
        </w:rPr>
        <w:t xml:space="preserve">He testified that the separation from his two minor children has affected him emotionally and his minor children as he has not seen them since his arrest in November 2019. </w:t>
      </w:r>
      <w:r>
        <w:rPr>
          <w:rFonts w:ascii="Arial" w:eastAsia="Arial" w:hAnsi="Arial" w:cs="Arial"/>
          <w:color w:val="000000"/>
          <w:sz w:val="24"/>
          <w:szCs w:val="24"/>
        </w:rPr>
        <w:t>According to him, m</w:t>
      </w:r>
      <w:r w:rsidR="00D75524">
        <w:rPr>
          <w:rFonts w:ascii="Arial" w:eastAsia="Arial" w:hAnsi="Arial" w:cs="Arial"/>
          <w:color w:val="000000"/>
          <w:sz w:val="24"/>
          <w:szCs w:val="24"/>
        </w:rPr>
        <w:t>any moments have passed him</w:t>
      </w:r>
      <w:r w:rsidR="00B714D1">
        <w:rPr>
          <w:rFonts w:ascii="Arial" w:eastAsia="Arial" w:hAnsi="Arial" w:cs="Arial"/>
          <w:color w:val="000000"/>
          <w:sz w:val="24"/>
          <w:szCs w:val="24"/>
        </w:rPr>
        <w:t>, such</w:t>
      </w:r>
      <w:r w:rsidR="00D75524">
        <w:rPr>
          <w:rFonts w:ascii="Arial" w:eastAsia="Arial" w:hAnsi="Arial" w:cs="Arial"/>
          <w:color w:val="000000"/>
          <w:sz w:val="24"/>
          <w:szCs w:val="24"/>
        </w:rPr>
        <w:t xml:space="preserve"> as his daughter</w:t>
      </w:r>
      <w:r w:rsidR="00B714D1">
        <w:rPr>
          <w:rFonts w:ascii="Arial" w:eastAsia="Arial" w:hAnsi="Arial" w:cs="Arial"/>
          <w:color w:val="000000"/>
          <w:sz w:val="24"/>
          <w:szCs w:val="24"/>
        </w:rPr>
        <w:t>’</w:t>
      </w:r>
      <w:r w:rsidR="00D75524">
        <w:rPr>
          <w:rFonts w:ascii="Arial" w:eastAsia="Arial" w:hAnsi="Arial" w:cs="Arial"/>
          <w:color w:val="000000"/>
          <w:sz w:val="24"/>
          <w:szCs w:val="24"/>
        </w:rPr>
        <w:t xml:space="preserve">s first </w:t>
      </w:r>
      <w:r w:rsidR="00D75524">
        <w:rPr>
          <w:rFonts w:ascii="Arial" w:eastAsia="Arial" w:hAnsi="Arial" w:cs="Arial"/>
          <w:color w:val="000000"/>
          <w:sz w:val="24"/>
          <w:szCs w:val="24"/>
        </w:rPr>
        <w:lastRenderedPageBreak/>
        <w:t>day at school and their</w:t>
      </w:r>
      <w:r w:rsidR="00B714D1">
        <w:rPr>
          <w:rFonts w:ascii="Arial" w:eastAsia="Arial" w:hAnsi="Arial" w:cs="Arial"/>
          <w:color w:val="000000"/>
          <w:sz w:val="24"/>
          <w:szCs w:val="24"/>
        </w:rPr>
        <w:t xml:space="preserve"> annual birthdays. He testified that</w:t>
      </w:r>
      <w:r w:rsidR="00D75524">
        <w:rPr>
          <w:rFonts w:ascii="Arial" w:eastAsia="Arial" w:hAnsi="Arial" w:cs="Arial"/>
          <w:color w:val="000000"/>
          <w:sz w:val="24"/>
          <w:szCs w:val="24"/>
        </w:rPr>
        <w:t xml:space="preserve"> he </w:t>
      </w:r>
      <w:r w:rsidR="00B714D1">
        <w:rPr>
          <w:rFonts w:ascii="Arial" w:eastAsia="Arial" w:hAnsi="Arial" w:cs="Arial"/>
          <w:color w:val="000000"/>
          <w:sz w:val="24"/>
          <w:szCs w:val="24"/>
        </w:rPr>
        <w:t xml:space="preserve">is not allowed access </w:t>
      </w:r>
      <w:r w:rsidR="00154BDA">
        <w:rPr>
          <w:rFonts w:ascii="Arial" w:eastAsia="Arial" w:hAnsi="Arial" w:cs="Arial"/>
          <w:color w:val="000000"/>
          <w:sz w:val="24"/>
          <w:szCs w:val="24"/>
        </w:rPr>
        <w:t xml:space="preserve">to see </w:t>
      </w:r>
      <w:r w:rsidR="00D75524">
        <w:rPr>
          <w:rFonts w:ascii="Arial" w:eastAsia="Arial" w:hAnsi="Arial" w:cs="Arial"/>
          <w:color w:val="000000"/>
          <w:sz w:val="24"/>
          <w:szCs w:val="24"/>
        </w:rPr>
        <w:t>his minor children as an awaiting trial prisoner</w:t>
      </w:r>
      <w:r w:rsidR="00B714D1">
        <w:rPr>
          <w:rFonts w:ascii="Arial" w:eastAsia="Arial" w:hAnsi="Arial" w:cs="Arial"/>
          <w:color w:val="000000"/>
          <w:sz w:val="24"/>
          <w:szCs w:val="24"/>
        </w:rPr>
        <w:t>.</w:t>
      </w:r>
    </w:p>
    <w:p w:rsidR="00D75524" w:rsidRDefault="00D75524" w:rsidP="00B36F23">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rsidR="00D75524" w:rsidRDefault="00B714D1" w:rsidP="00B36F2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w:t>
      </w:r>
      <w:r w:rsidR="00C869B3">
        <w:rPr>
          <w:rFonts w:ascii="Arial" w:eastAsia="Arial" w:hAnsi="Arial" w:cs="Arial"/>
          <w:color w:val="000000"/>
          <w:sz w:val="24"/>
          <w:szCs w:val="24"/>
        </w:rPr>
        <w:t>3</w:t>
      </w:r>
      <w:r>
        <w:rPr>
          <w:rFonts w:ascii="Arial" w:eastAsia="Arial" w:hAnsi="Arial" w:cs="Arial"/>
          <w:color w:val="000000"/>
          <w:sz w:val="24"/>
          <w:szCs w:val="24"/>
        </w:rPr>
        <w:t>]</w:t>
      </w:r>
      <w:r>
        <w:rPr>
          <w:rFonts w:ascii="Arial" w:eastAsia="Arial" w:hAnsi="Arial" w:cs="Arial"/>
          <w:color w:val="000000"/>
          <w:sz w:val="24"/>
          <w:szCs w:val="24"/>
        </w:rPr>
        <w:tab/>
      </w:r>
      <w:r w:rsidR="00184F96">
        <w:rPr>
          <w:rFonts w:ascii="Arial" w:eastAsia="Arial" w:hAnsi="Arial" w:cs="Arial"/>
          <w:color w:val="000000"/>
          <w:sz w:val="24"/>
          <w:szCs w:val="24"/>
        </w:rPr>
        <w:t xml:space="preserve">Furthermore, the </w:t>
      </w:r>
      <w:r w:rsidR="00D75524">
        <w:rPr>
          <w:rFonts w:ascii="Arial" w:eastAsia="Arial" w:hAnsi="Arial" w:cs="Arial"/>
          <w:color w:val="000000"/>
          <w:sz w:val="24"/>
          <w:szCs w:val="24"/>
        </w:rPr>
        <w:t>applicant</w:t>
      </w:r>
      <w:r w:rsidR="00184F96">
        <w:rPr>
          <w:rFonts w:ascii="Arial" w:eastAsia="Arial" w:hAnsi="Arial" w:cs="Arial"/>
          <w:color w:val="000000"/>
          <w:sz w:val="24"/>
          <w:szCs w:val="24"/>
        </w:rPr>
        <w:t xml:space="preserve"> testified that he</w:t>
      </w:r>
      <w:r w:rsidR="00D75524">
        <w:rPr>
          <w:rFonts w:ascii="Arial" w:eastAsia="Arial" w:hAnsi="Arial" w:cs="Arial"/>
          <w:color w:val="000000"/>
          <w:sz w:val="24"/>
          <w:szCs w:val="24"/>
        </w:rPr>
        <w:t xml:space="preserve"> is unable to care for his elde</w:t>
      </w:r>
      <w:r w:rsidR="00184F96">
        <w:rPr>
          <w:rFonts w:ascii="Arial" w:eastAsia="Arial" w:hAnsi="Arial" w:cs="Arial"/>
          <w:color w:val="000000"/>
          <w:sz w:val="24"/>
          <w:szCs w:val="24"/>
        </w:rPr>
        <w:t>rly mother of 77 years which is</w:t>
      </w:r>
      <w:r w:rsidR="00D75524">
        <w:rPr>
          <w:rFonts w:ascii="Arial" w:eastAsia="Arial" w:hAnsi="Arial" w:cs="Arial"/>
          <w:color w:val="000000"/>
          <w:sz w:val="24"/>
          <w:szCs w:val="24"/>
        </w:rPr>
        <w:t xml:space="preserve"> depressive. Worse</w:t>
      </w:r>
      <w:r w:rsidR="00195A1D">
        <w:rPr>
          <w:rFonts w:ascii="Arial" w:eastAsia="Arial" w:hAnsi="Arial" w:cs="Arial"/>
          <w:color w:val="000000"/>
          <w:sz w:val="24"/>
          <w:szCs w:val="24"/>
        </w:rPr>
        <w:t xml:space="preserve">, </w:t>
      </w:r>
      <w:r w:rsidR="00542E28">
        <w:rPr>
          <w:rFonts w:ascii="Arial" w:eastAsia="Arial" w:hAnsi="Arial" w:cs="Arial"/>
          <w:color w:val="000000"/>
          <w:sz w:val="24"/>
          <w:szCs w:val="24"/>
        </w:rPr>
        <w:t>he is unable to care</w:t>
      </w:r>
      <w:r w:rsidR="00D75524">
        <w:rPr>
          <w:rFonts w:ascii="Arial" w:eastAsia="Arial" w:hAnsi="Arial" w:cs="Arial"/>
          <w:color w:val="000000"/>
          <w:sz w:val="24"/>
          <w:szCs w:val="24"/>
        </w:rPr>
        <w:t xml:space="preserve"> for his wife and minor children. He is further unable to honour the invoices of his legal representatives who are on the brink of withdrawal should they not receive payment</w:t>
      </w:r>
      <w:r w:rsidR="00195A1D">
        <w:rPr>
          <w:rFonts w:ascii="Arial" w:eastAsia="Arial" w:hAnsi="Arial" w:cs="Arial"/>
          <w:color w:val="000000"/>
          <w:sz w:val="24"/>
          <w:szCs w:val="24"/>
        </w:rPr>
        <w:t>.</w:t>
      </w:r>
    </w:p>
    <w:p w:rsidR="00D75524" w:rsidRDefault="00D75524" w:rsidP="00B36F23">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rsidR="00D75524" w:rsidRDefault="00195A1D" w:rsidP="00B36F2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w:t>
      </w:r>
      <w:r w:rsidR="00C869B3">
        <w:rPr>
          <w:rFonts w:ascii="Arial" w:eastAsia="Arial" w:hAnsi="Arial" w:cs="Arial"/>
          <w:color w:val="000000"/>
          <w:sz w:val="24"/>
          <w:szCs w:val="24"/>
        </w:rPr>
        <w:t>4</w:t>
      </w:r>
      <w:r>
        <w:rPr>
          <w:rFonts w:ascii="Arial" w:eastAsia="Arial" w:hAnsi="Arial" w:cs="Arial"/>
          <w:color w:val="000000"/>
          <w:sz w:val="24"/>
          <w:szCs w:val="24"/>
        </w:rPr>
        <w:t>]</w:t>
      </w:r>
      <w:r>
        <w:rPr>
          <w:rFonts w:ascii="Arial" w:eastAsia="Arial" w:hAnsi="Arial" w:cs="Arial"/>
          <w:color w:val="000000"/>
          <w:sz w:val="24"/>
          <w:szCs w:val="24"/>
        </w:rPr>
        <w:tab/>
        <w:t>He testified that his five fish shops across the country</w:t>
      </w:r>
      <w:r w:rsidR="00D75524" w:rsidRPr="00675F01">
        <w:rPr>
          <w:rFonts w:ascii="Arial" w:eastAsia="Arial" w:hAnsi="Arial" w:cs="Arial"/>
          <w:color w:val="000000"/>
          <w:sz w:val="24"/>
          <w:szCs w:val="24"/>
        </w:rPr>
        <w:t xml:space="preserve"> which used to make him substantial monthly revenues </w:t>
      </w:r>
      <w:r>
        <w:rPr>
          <w:rFonts w:ascii="Arial" w:eastAsia="Arial" w:hAnsi="Arial" w:cs="Arial"/>
          <w:color w:val="000000"/>
          <w:sz w:val="24"/>
          <w:szCs w:val="24"/>
        </w:rPr>
        <w:t>are closed down. His</w:t>
      </w:r>
      <w:r w:rsidR="00D75524" w:rsidRPr="00675F01">
        <w:rPr>
          <w:rFonts w:ascii="Arial" w:eastAsia="Arial" w:hAnsi="Arial" w:cs="Arial"/>
          <w:color w:val="000000"/>
          <w:sz w:val="24"/>
          <w:szCs w:val="24"/>
        </w:rPr>
        <w:t xml:space="preserve"> employees who were earning enough to support themselves and their families are affected by the closure of the business. In his absence the business </w:t>
      </w:r>
      <w:r w:rsidR="00D75524" w:rsidRPr="00675F01">
        <w:rPr>
          <w:rFonts w:ascii="Arial" w:eastAsia="Arial" w:hAnsi="Arial" w:cs="Arial"/>
          <w:sz w:val="24"/>
          <w:szCs w:val="24"/>
        </w:rPr>
        <w:t xml:space="preserve">is </w:t>
      </w:r>
      <w:r w:rsidR="00D75524" w:rsidRPr="00675F01">
        <w:rPr>
          <w:rFonts w:ascii="Arial" w:eastAsia="Arial" w:hAnsi="Arial" w:cs="Arial"/>
          <w:color w:val="000000"/>
          <w:sz w:val="24"/>
          <w:szCs w:val="24"/>
        </w:rPr>
        <w:t xml:space="preserve">unable to operate. </w:t>
      </w:r>
    </w:p>
    <w:p w:rsidR="00675F01" w:rsidRPr="00675F01" w:rsidRDefault="00675F01" w:rsidP="00B36F23">
      <w:pPr>
        <w:pBdr>
          <w:top w:val="nil"/>
          <w:left w:val="nil"/>
          <w:bottom w:val="nil"/>
          <w:right w:val="nil"/>
          <w:between w:val="nil"/>
        </w:pBdr>
        <w:spacing w:after="0" w:line="360" w:lineRule="auto"/>
        <w:jc w:val="both"/>
        <w:rPr>
          <w:rFonts w:ascii="Arial" w:eastAsia="Arial" w:hAnsi="Arial" w:cs="Arial"/>
          <w:color w:val="000000"/>
          <w:sz w:val="24"/>
          <w:szCs w:val="24"/>
        </w:rPr>
      </w:pPr>
    </w:p>
    <w:p w:rsidR="00D75524" w:rsidRDefault="00C869B3" w:rsidP="00B36F2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[25</w:t>
      </w:r>
      <w:r w:rsidR="007843BF">
        <w:rPr>
          <w:rFonts w:ascii="Arial" w:eastAsia="Arial" w:hAnsi="Arial" w:cs="Arial"/>
          <w:color w:val="000000"/>
          <w:sz w:val="24"/>
          <w:szCs w:val="24"/>
        </w:rPr>
        <w:t>]</w:t>
      </w:r>
      <w:r w:rsidR="007843BF">
        <w:rPr>
          <w:rFonts w:ascii="Arial" w:eastAsia="Arial" w:hAnsi="Arial" w:cs="Arial"/>
          <w:color w:val="000000"/>
          <w:sz w:val="24"/>
          <w:szCs w:val="24"/>
        </w:rPr>
        <w:tab/>
        <w:t>The applicant testified that his</w:t>
      </w:r>
      <w:r w:rsidR="00D75524">
        <w:rPr>
          <w:rFonts w:ascii="Arial" w:eastAsia="Arial" w:hAnsi="Arial" w:cs="Arial"/>
          <w:color w:val="000000"/>
          <w:sz w:val="24"/>
          <w:szCs w:val="24"/>
        </w:rPr>
        <w:t xml:space="preserve"> tourist business namely, Zebra Tr</w:t>
      </w:r>
      <w:r w:rsidR="007843BF">
        <w:rPr>
          <w:rFonts w:ascii="Arial" w:eastAsia="Arial" w:hAnsi="Arial" w:cs="Arial"/>
          <w:color w:val="000000"/>
          <w:sz w:val="24"/>
          <w:szCs w:val="24"/>
        </w:rPr>
        <w:t>avel and Tours CC lost 3</w:t>
      </w:r>
      <w:r w:rsidR="00572283">
        <w:rPr>
          <w:rFonts w:ascii="Arial" w:eastAsia="Arial" w:hAnsi="Arial" w:cs="Arial"/>
          <w:color w:val="000000"/>
          <w:sz w:val="24"/>
          <w:szCs w:val="24"/>
        </w:rPr>
        <w:t xml:space="preserve"> buses and the b</w:t>
      </w:r>
      <w:r w:rsidR="00D75524">
        <w:rPr>
          <w:rFonts w:ascii="Arial" w:eastAsia="Arial" w:hAnsi="Arial" w:cs="Arial"/>
          <w:color w:val="000000"/>
          <w:sz w:val="24"/>
          <w:szCs w:val="24"/>
        </w:rPr>
        <w:t>ank foreclosed on it during 2021 and auctioned t</w:t>
      </w:r>
      <w:r w:rsidR="00502F74">
        <w:rPr>
          <w:rFonts w:ascii="Arial" w:eastAsia="Arial" w:hAnsi="Arial" w:cs="Arial"/>
          <w:color w:val="000000"/>
          <w:sz w:val="24"/>
          <w:szCs w:val="24"/>
        </w:rPr>
        <w:t>he buses for arrear payments. The applicant</w:t>
      </w:r>
      <w:r w:rsidR="00D75524">
        <w:rPr>
          <w:rFonts w:ascii="Arial" w:eastAsia="Arial" w:hAnsi="Arial" w:cs="Arial"/>
          <w:color w:val="000000"/>
          <w:sz w:val="24"/>
          <w:szCs w:val="24"/>
        </w:rPr>
        <w:t xml:space="preserve"> remains responsible for the arrear payments to the value of the business loan. He </w:t>
      </w:r>
      <w:r w:rsidR="008C2668">
        <w:rPr>
          <w:rFonts w:ascii="Arial" w:eastAsia="Arial" w:hAnsi="Arial" w:cs="Arial"/>
          <w:color w:val="000000"/>
          <w:sz w:val="24"/>
          <w:szCs w:val="24"/>
        </w:rPr>
        <w:t>testified that he intends to revive his tourism</w:t>
      </w:r>
      <w:r w:rsidR="00D75524">
        <w:rPr>
          <w:rFonts w:ascii="Arial" w:eastAsia="Arial" w:hAnsi="Arial" w:cs="Arial"/>
          <w:color w:val="000000"/>
          <w:sz w:val="24"/>
          <w:szCs w:val="24"/>
        </w:rPr>
        <w:t xml:space="preserve"> business</w:t>
      </w:r>
      <w:r w:rsidR="008C2668">
        <w:rPr>
          <w:rFonts w:ascii="Arial" w:eastAsia="Arial" w:hAnsi="Arial" w:cs="Arial"/>
          <w:color w:val="000000"/>
          <w:sz w:val="24"/>
          <w:szCs w:val="24"/>
        </w:rPr>
        <w:t xml:space="preserve">. </w:t>
      </w:r>
    </w:p>
    <w:p w:rsidR="00D75524" w:rsidRDefault="00D75524" w:rsidP="00B36F23">
      <w:pPr>
        <w:pBdr>
          <w:top w:val="nil"/>
          <w:left w:val="nil"/>
          <w:bottom w:val="nil"/>
          <w:right w:val="nil"/>
          <w:between w:val="nil"/>
        </w:pBdr>
        <w:spacing w:after="0" w:line="360" w:lineRule="auto"/>
        <w:ind w:left="720"/>
        <w:rPr>
          <w:rFonts w:ascii="Arial" w:eastAsia="Arial" w:hAnsi="Arial" w:cs="Arial"/>
          <w:color w:val="000000"/>
          <w:sz w:val="24"/>
          <w:szCs w:val="24"/>
        </w:rPr>
      </w:pPr>
    </w:p>
    <w:p w:rsidR="00D75524" w:rsidRDefault="00C869B3" w:rsidP="00B36F2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[26</w:t>
      </w:r>
      <w:r w:rsidR="000475F3">
        <w:rPr>
          <w:rFonts w:ascii="Arial" w:eastAsia="Arial" w:hAnsi="Arial" w:cs="Arial"/>
          <w:color w:val="000000"/>
          <w:sz w:val="24"/>
          <w:szCs w:val="24"/>
        </w:rPr>
        <w:t>]</w:t>
      </w:r>
      <w:r w:rsidR="000475F3">
        <w:rPr>
          <w:rFonts w:ascii="Arial" w:eastAsia="Arial" w:hAnsi="Arial" w:cs="Arial"/>
          <w:color w:val="000000"/>
          <w:sz w:val="24"/>
          <w:szCs w:val="24"/>
        </w:rPr>
        <w:tab/>
        <w:t>He testified that s</w:t>
      </w:r>
      <w:r w:rsidR="00D75524">
        <w:rPr>
          <w:rFonts w:ascii="Arial" w:eastAsia="Arial" w:hAnsi="Arial" w:cs="Arial"/>
          <w:color w:val="000000"/>
          <w:sz w:val="24"/>
          <w:szCs w:val="24"/>
        </w:rPr>
        <w:t>ince his last</w:t>
      </w:r>
      <w:r w:rsidR="000475F3">
        <w:rPr>
          <w:rFonts w:ascii="Arial" w:eastAsia="Arial" w:hAnsi="Arial" w:cs="Arial"/>
          <w:color w:val="000000"/>
          <w:sz w:val="24"/>
          <w:szCs w:val="24"/>
        </w:rPr>
        <w:t xml:space="preserve"> bail application, he</w:t>
      </w:r>
      <w:r w:rsidR="00D75524">
        <w:rPr>
          <w:rFonts w:ascii="Arial" w:eastAsia="Arial" w:hAnsi="Arial" w:cs="Arial"/>
          <w:color w:val="000000"/>
          <w:sz w:val="24"/>
          <w:szCs w:val="24"/>
        </w:rPr>
        <w:t xml:space="preserve"> has been struggling to pay his monthly mortgage bond</w:t>
      </w:r>
      <w:r w:rsidR="00D75524">
        <w:rPr>
          <w:rFonts w:ascii="Arial" w:eastAsia="Arial" w:hAnsi="Arial" w:cs="Arial"/>
          <w:sz w:val="24"/>
          <w:szCs w:val="24"/>
        </w:rPr>
        <w:t xml:space="preserve">s </w:t>
      </w:r>
      <w:r w:rsidR="000475F3">
        <w:rPr>
          <w:rFonts w:ascii="Arial" w:eastAsia="Arial" w:hAnsi="Arial" w:cs="Arial"/>
          <w:color w:val="000000"/>
          <w:sz w:val="24"/>
          <w:szCs w:val="24"/>
        </w:rPr>
        <w:t>on his</w:t>
      </w:r>
      <w:r w:rsidR="00D75524">
        <w:rPr>
          <w:rFonts w:ascii="Arial" w:eastAsia="Arial" w:hAnsi="Arial" w:cs="Arial"/>
          <w:color w:val="000000"/>
          <w:sz w:val="24"/>
          <w:szCs w:val="24"/>
        </w:rPr>
        <w:t xml:space="preserve"> properties, body corporate fees, and municipal accounts</w:t>
      </w:r>
      <w:r w:rsidR="00D75524">
        <w:rPr>
          <w:rFonts w:ascii="Arial" w:eastAsia="Arial" w:hAnsi="Arial" w:cs="Arial"/>
          <w:sz w:val="24"/>
          <w:szCs w:val="24"/>
        </w:rPr>
        <w:t xml:space="preserve">. He </w:t>
      </w:r>
      <w:r w:rsidR="000475F3">
        <w:rPr>
          <w:rFonts w:ascii="Arial" w:eastAsia="Arial" w:hAnsi="Arial" w:cs="Arial"/>
          <w:color w:val="000000"/>
          <w:sz w:val="24"/>
          <w:szCs w:val="24"/>
        </w:rPr>
        <w:t>fears that the b</w:t>
      </w:r>
      <w:r w:rsidR="00D75524">
        <w:rPr>
          <w:rFonts w:ascii="Arial" w:eastAsia="Arial" w:hAnsi="Arial" w:cs="Arial"/>
          <w:color w:val="000000"/>
          <w:sz w:val="24"/>
          <w:szCs w:val="24"/>
        </w:rPr>
        <w:t xml:space="preserve">anks will foreclose on his properties. He has since been issued with summons for failure to make payments </w:t>
      </w:r>
      <w:r w:rsidR="00012DFA">
        <w:rPr>
          <w:rFonts w:ascii="Arial" w:eastAsia="Arial" w:hAnsi="Arial" w:cs="Arial"/>
          <w:color w:val="000000"/>
          <w:sz w:val="24"/>
          <w:szCs w:val="24"/>
        </w:rPr>
        <w:t>on some of his properties.</w:t>
      </w:r>
    </w:p>
    <w:p w:rsidR="00D75524" w:rsidRDefault="00D75524" w:rsidP="00B36F23">
      <w:pPr>
        <w:pBdr>
          <w:top w:val="nil"/>
          <w:left w:val="nil"/>
          <w:bottom w:val="nil"/>
          <w:right w:val="nil"/>
          <w:between w:val="nil"/>
        </w:pBdr>
        <w:spacing w:after="0" w:line="360" w:lineRule="auto"/>
        <w:ind w:left="720"/>
        <w:rPr>
          <w:rFonts w:ascii="Arial" w:eastAsia="Arial" w:hAnsi="Arial" w:cs="Arial"/>
          <w:color w:val="000000"/>
          <w:sz w:val="24"/>
          <w:szCs w:val="24"/>
        </w:rPr>
      </w:pPr>
    </w:p>
    <w:p w:rsidR="00D75524" w:rsidRDefault="003D4F37" w:rsidP="00B36F2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w:t>
      </w:r>
      <w:r w:rsidR="00C869B3">
        <w:rPr>
          <w:rFonts w:ascii="Arial" w:eastAsia="Arial" w:hAnsi="Arial" w:cs="Arial"/>
          <w:color w:val="000000"/>
          <w:sz w:val="24"/>
          <w:szCs w:val="24"/>
        </w:rPr>
        <w:t>7</w:t>
      </w:r>
      <w:r>
        <w:rPr>
          <w:rFonts w:ascii="Arial" w:eastAsia="Arial" w:hAnsi="Arial" w:cs="Arial"/>
          <w:color w:val="000000"/>
          <w:sz w:val="24"/>
          <w:szCs w:val="24"/>
        </w:rPr>
        <w:t>]</w:t>
      </w:r>
      <w:r>
        <w:rPr>
          <w:rFonts w:ascii="Arial" w:eastAsia="Arial" w:hAnsi="Arial" w:cs="Arial"/>
          <w:color w:val="000000"/>
          <w:sz w:val="24"/>
          <w:szCs w:val="24"/>
        </w:rPr>
        <w:tab/>
      </w:r>
      <w:r w:rsidR="00D75524">
        <w:rPr>
          <w:rFonts w:ascii="Arial" w:eastAsia="Arial" w:hAnsi="Arial" w:cs="Arial"/>
          <w:color w:val="000000"/>
          <w:sz w:val="24"/>
          <w:szCs w:val="24"/>
        </w:rPr>
        <w:t xml:space="preserve">The applicant’s main concern is </w:t>
      </w:r>
      <w:r>
        <w:rPr>
          <w:rFonts w:ascii="Arial" w:eastAsia="Arial" w:hAnsi="Arial" w:cs="Arial"/>
          <w:sz w:val="24"/>
          <w:szCs w:val="24"/>
        </w:rPr>
        <w:t>that he needs</w:t>
      </w:r>
      <w:r w:rsidR="00D75524">
        <w:rPr>
          <w:rFonts w:ascii="Arial" w:eastAsia="Arial" w:hAnsi="Arial" w:cs="Arial"/>
          <w:color w:val="000000"/>
          <w:sz w:val="24"/>
          <w:szCs w:val="24"/>
        </w:rPr>
        <w:t xml:space="preserve"> to work and earn a living prior to the commencement of the trial so as to cater </w:t>
      </w:r>
      <w:r w:rsidR="00D75524">
        <w:rPr>
          <w:rFonts w:ascii="Arial" w:eastAsia="Arial" w:hAnsi="Arial" w:cs="Arial"/>
          <w:sz w:val="24"/>
          <w:szCs w:val="24"/>
        </w:rPr>
        <w:t xml:space="preserve">for maintenance </w:t>
      </w:r>
      <w:r w:rsidR="00D75524">
        <w:rPr>
          <w:rFonts w:ascii="Arial" w:eastAsia="Arial" w:hAnsi="Arial" w:cs="Arial"/>
          <w:color w:val="000000"/>
          <w:sz w:val="24"/>
          <w:szCs w:val="24"/>
        </w:rPr>
        <w:t>of his children</w:t>
      </w:r>
      <w:r>
        <w:rPr>
          <w:rFonts w:ascii="Arial" w:eastAsia="Arial" w:hAnsi="Arial" w:cs="Arial"/>
          <w:color w:val="000000"/>
          <w:sz w:val="24"/>
          <w:szCs w:val="24"/>
        </w:rPr>
        <w:t>,</w:t>
      </w:r>
      <w:r w:rsidR="00D75524">
        <w:rPr>
          <w:rFonts w:ascii="Arial" w:eastAsia="Arial" w:hAnsi="Arial" w:cs="Arial"/>
          <w:color w:val="000000"/>
          <w:sz w:val="24"/>
          <w:szCs w:val="24"/>
        </w:rPr>
        <w:t xml:space="preserve"> elderly </w:t>
      </w:r>
      <w:r w:rsidR="00D75524">
        <w:rPr>
          <w:rFonts w:ascii="Arial" w:eastAsia="Arial" w:hAnsi="Arial" w:cs="Arial"/>
          <w:sz w:val="24"/>
          <w:szCs w:val="24"/>
        </w:rPr>
        <w:t xml:space="preserve">mother, his wife, his debts </w:t>
      </w:r>
      <w:r w:rsidR="00D75524">
        <w:rPr>
          <w:rFonts w:ascii="Arial" w:eastAsia="Arial" w:hAnsi="Arial" w:cs="Arial"/>
          <w:color w:val="000000"/>
          <w:sz w:val="24"/>
          <w:szCs w:val="24"/>
        </w:rPr>
        <w:t>and to ensure that he can retain his legal representatives</w:t>
      </w:r>
      <w:r w:rsidR="00D75524">
        <w:rPr>
          <w:rFonts w:ascii="Arial" w:eastAsia="Arial" w:hAnsi="Arial" w:cs="Arial"/>
          <w:sz w:val="24"/>
          <w:szCs w:val="24"/>
        </w:rPr>
        <w:t xml:space="preserve"> in order to ensure that he has a fair trial.</w:t>
      </w:r>
      <w:r w:rsidR="00D75524">
        <w:rPr>
          <w:rFonts w:ascii="Arial" w:eastAsia="Arial" w:hAnsi="Arial" w:cs="Arial"/>
          <w:color w:val="000000"/>
          <w:sz w:val="24"/>
          <w:szCs w:val="24"/>
        </w:rPr>
        <w:t xml:space="preserve"> </w:t>
      </w:r>
    </w:p>
    <w:p w:rsidR="00823751" w:rsidRPr="003406D2" w:rsidRDefault="00823751" w:rsidP="00B36F23">
      <w:pPr>
        <w:spacing w:after="0" w:line="360" w:lineRule="auto"/>
        <w:rPr>
          <w:rFonts w:ascii="Arial" w:eastAsia="Calibri" w:hAnsi="Arial" w:cs="Arial"/>
          <w:color w:val="000000" w:themeColor="text1"/>
          <w:sz w:val="24"/>
          <w:szCs w:val="24"/>
          <w:u w:val="single"/>
        </w:rPr>
      </w:pPr>
    </w:p>
    <w:p w:rsidR="003406D2" w:rsidRPr="0084459C" w:rsidRDefault="003406D2" w:rsidP="00B36F23">
      <w:pPr>
        <w:spacing w:after="0" w:line="360" w:lineRule="auto"/>
        <w:jc w:val="both"/>
        <w:rPr>
          <w:rFonts w:ascii="Arial" w:hAnsi="Arial" w:cs="Arial"/>
          <w:bCs/>
          <w:sz w:val="24"/>
          <w:szCs w:val="24"/>
          <w:u w:val="single"/>
        </w:rPr>
      </w:pPr>
      <w:r w:rsidRPr="0084459C">
        <w:rPr>
          <w:rFonts w:ascii="Arial" w:hAnsi="Arial" w:cs="Arial"/>
          <w:bCs/>
          <w:sz w:val="24"/>
          <w:szCs w:val="24"/>
          <w:u w:val="single"/>
        </w:rPr>
        <w:t>Grounds on which the state opposes the granting of bail</w:t>
      </w:r>
    </w:p>
    <w:p w:rsidR="003406D2" w:rsidRPr="009A12EF" w:rsidRDefault="003406D2" w:rsidP="00B36F23">
      <w:pPr>
        <w:spacing w:after="0" w:line="360" w:lineRule="auto"/>
        <w:jc w:val="both"/>
        <w:rPr>
          <w:rFonts w:ascii="Arial" w:hAnsi="Arial" w:cs="Arial"/>
          <w:b/>
          <w:bCs/>
          <w:sz w:val="24"/>
          <w:szCs w:val="24"/>
        </w:rPr>
      </w:pPr>
    </w:p>
    <w:p w:rsidR="00CF55BC" w:rsidRPr="009A12EF" w:rsidRDefault="00C869B3" w:rsidP="00B36F23">
      <w:pPr>
        <w:spacing w:after="0" w:line="360" w:lineRule="auto"/>
        <w:jc w:val="both"/>
        <w:rPr>
          <w:rFonts w:ascii="Arial" w:hAnsi="Arial" w:cs="Arial"/>
          <w:bCs/>
          <w:sz w:val="24"/>
          <w:szCs w:val="24"/>
        </w:rPr>
      </w:pPr>
      <w:r>
        <w:rPr>
          <w:rFonts w:ascii="Arial" w:hAnsi="Arial" w:cs="Arial"/>
          <w:bCs/>
          <w:sz w:val="24"/>
          <w:szCs w:val="24"/>
        </w:rPr>
        <w:t>[28</w:t>
      </w:r>
      <w:r w:rsidR="003406D2" w:rsidRPr="009A12EF">
        <w:rPr>
          <w:rFonts w:ascii="Arial" w:hAnsi="Arial" w:cs="Arial"/>
          <w:bCs/>
          <w:sz w:val="24"/>
          <w:szCs w:val="24"/>
        </w:rPr>
        <w:t>]</w:t>
      </w:r>
      <w:r w:rsidR="003406D2" w:rsidRPr="009A12EF">
        <w:rPr>
          <w:rFonts w:ascii="Arial" w:hAnsi="Arial" w:cs="Arial"/>
          <w:bCs/>
          <w:sz w:val="24"/>
          <w:szCs w:val="24"/>
        </w:rPr>
        <w:tab/>
        <w:t xml:space="preserve">In </w:t>
      </w:r>
      <w:r w:rsidR="006F5F89" w:rsidRPr="009A12EF">
        <w:rPr>
          <w:rFonts w:ascii="Arial" w:hAnsi="Arial" w:cs="Arial"/>
          <w:bCs/>
          <w:sz w:val="24"/>
          <w:szCs w:val="24"/>
        </w:rPr>
        <w:t>opposition to the application for</w:t>
      </w:r>
      <w:r w:rsidR="00154BDA">
        <w:rPr>
          <w:rFonts w:ascii="Arial" w:hAnsi="Arial" w:cs="Arial"/>
          <w:bCs/>
          <w:sz w:val="24"/>
          <w:szCs w:val="24"/>
        </w:rPr>
        <w:t xml:space="preserve"> bail, the S</w:t>
      </w:r>
      <w:r w:rsidR="003406D2" w:rsidRPr="009A12EF">
        <w:rPr>
          <w:rFonts w:ascii="Arial" w:hAnsi="Arial" w:cs="Arial"/>
          <w:bCs/>
          <w:sz w:val="24"/>
          <w:szCs w:val="24"/>
        </w:rPr>
        <w:t xml:space="preserve">tate led evidence </w:t>
      </w:r>
      <w:r w:rsidR="00CF55BC" w:rsidRPr="009A12EF">
        <w:rPr>
          <w:rFonts w:ascii="Arial" w:hAnsi="Arial" w:cs="Arial"/>
          <w:bCs/>
          <w:sz w:val="24"/>
          <w:szCs w:val="24"/>
        </w:rPr>
        <w:t xml:space="preserve">of the lead investigations officer Mr. Andreas Kanyangela. </w:t>
      </w:r>
      <w:r w:rsidR="00AA2C02" w:rsidRPr="009A12EF">
        <w:rPr>
          <w:rFonts w:ascii="Arial" w:hAnsi="Arial" w:cs="Arial"/>
          <w:bCs/>
          <w:sz w:val="24"/>
          <w:szCs w:val="24"/>
        </w:rPr>
        <w:t>Mr. Kanyangela testified that</w:t>
      </w:r>
      <w:r w:rsidR="00151B13" w:rsidRPr="009A12EF">
        <w:rPr>
          <w:rFonts w:ascii="Arial" w:hAnsi="Arial" w:cs="Arial"/>
          <w:bCs/>
          <w:sz w:val="24"/>
          <w:szCs w:val="24"/>
        </w:rPr>
        <w:t xml:space="preserve"> the </w:t>
      </w:r>
      <w:r w:rsidR="00AA2C02" w:rsidRPr="009A12EF">
        <w:rPr>
          <w:rFonts w:ascii="Arial" w:hAnsi="Arial" w:cs="Arial"/>
          <w:bCs/>
          <w:sz w:val="24"/>
          <w:szCs w:val="24"/>
        </w:rPr>
        <w:t>investigations in the matter were</w:t>
      </w:r>
      <w:r w:rsidR="00151B13" w:rsidRPr="009A12EF">
        <w:rPr>
          <w:rFonts w:ascii="Arial" w:hAnsi="Arial" w:cs="Arial"/>
          <w:bCs/>
          <w:sz w:val="24"/>
          <w:szCs w:val="24"/>
        </w:rPr>
        <w:t xml:space="preserve"> carried out in </w:t>
      </w:r>
      <w:r w:rsidR="00AA2C02" w:rsidRPr="009A12EF">
        <w:rPr>
          <w:rFonts w:ascii="Arial" w:hAnsi="Arial" w:cs="Arial"/>
          <w:bCs/>
          <w:sz w:val="24"/>
          <w:szCs w:val="24"/>
        </w:rPr>
        <w:t>conjunction</w:t>
      </w:r>
      <w:r w:rsidR="00151B13" w:rsidRPr="009A12EF">
        <w:rPr>
          <w:rFonts w:ascii="Arial" w:hAnsi="Arial" w:cs="Arial"/>
          <w:bCs/>
          <w:sz w:val="24"/>
          <w:szCs w:val="24"/>
        </w:rPr>
        <w:t xml:space="preserve"> </w:t>
      </w:r>
      <w:r w:rsidR="008A50FA" w:rsidRPr="009A12EF">
        <w:rPr>
          <w:rFonts w:ascii="Arial" w:hAnsi="Arial" w:cs="Arial"/>
          <w:bCs/>
          <w:sz w:val="24"/>
          <w:szCs w:val="24"/>
        </w:rPr>
        <w:t xml:space="preserve">with other stakeholders, such </w:t>
      </w:r>
      <w:r w:rsidR="008A50FA" w:rsidRPr="009A12EF">
        <w:rPr>
          <w:rFonts w:ascii="Arial" w:hAnsi="Arial" w:cs="Arial"/>
          <w:bCs/>
          <w:sz w:val="24"/>
          <w:szCs w:val="24"/>
        </w:rPr>
        <w:lastRenderedPageBreak/>
        <w:t xml:space="preserve">as the Namibian </w:t>
      </w:r>
      <w:r w:rsidR="002F08F7" w:rsidRPr="009A12EF">
        <w:rPr>
          <w:rFonts w:ascii="Arial" w:hAnsi="Arial" w:cs="Arial"/>
          <w:bCs/>
          <w:sz w:val="24"/>
          <w:szCs w:val="24"/>
        </w:rPr>
        <w:t>police and Deloitte.</w:t>
      </w:r>
      <w:r w:rsidR="008A50FA" w:rsidRPr="009A12EF">
        <w:rPr>
          <w:rFonts w:ascii="Arial" w:hAnsi="Arial" w:cs="Arial"/>
          <w:bCs/>
          <w:sz w:val="24"/>
          <w:szCs w:val="24"/>
        </w:rPr>
        <w:t xml:space="preserve"> </w:t>
      </w:r>
      <w:r w:rsidR="006F5F89" w:rsidRPr="009A12EF">
        <w:rPr>
          <w:rFonts w:ascii="Arial" w:hAnsi="Arial" w:cs="Arial"/>
          <w:bCs/>
          <w:sz w:val="24"/>
          <w:szCs w:val="24"/>
        </w:rPr>
        <w:t xml:space="preserve">Mr. Kanyangela </w:t>
      </w:r>
      <w:r w:rsidR="00B9024C" w:rsidRPr="009A12EF">
        <w:rPr>
          <w:rFonts w:ascii="Arial" w:hAnsi="Arial" w:cs="Arial"/>
          <w:bCs/>
          <w:sz w:val="24"/>
          <w:szCs w:val="24"/>
        </w:rPr>
        <w:t>narrated</w:t>
      </w:r>
      <w:r w:rsidR="004141A2" w:rsidRPr="009A12EF">
        <w:rPr>
          <w:rFonts w:ascii="Arial" w:hAnsi="Arial" w:cs="Arial"/>
          <w:bCs/>
          <w:sz w:val="24"/>
          <w:szCs w:val="24"/>
        </w:rPr>
        <w:t xml:space="preserve"> that the ACC obtained witness statements and </w:t>
      </w:r>
      <w:r w:rsidR="00151B13" w:rsidRPr="009A12EF">
        <w:rPr>
          <w:rFonts w:ascii="Arial" w:hAnsi="Arial" w:cs="Arial"/>
          <w:bCs/>
          <w:sz w:val="24"/>
          <w:szCs w:val="24"/>
        </w:rPr>
        <w:t xml:space="preserve">other </w:t>
      </w:r>
      <w:r w:rsidR="004141A2" w:rsidRPr="009A12EF">
        <w:rPr>
          <w:rFonts w:ascii="Arial" w:hAnsi="Arial" w:cs="Arial"/>
          <w:bCs/>
          <w:sz w:val="24"/>
          <w:szCs w:val="24"/>
        </w:rPr>
        <w:t xml:space="preserve">documentary evidence pertaining to the case.  </w:t>
      </w:r>
      <w:r w:rsidR="006F5F89" w:rsidRPr="009A12EF">
        <w:rPr>
          <w:rFonts w:ascii="Arial" w:hAnsi="Arial" w:cs="Arial"/>
          <w:bCs/>
          <w:sz w:val="24"/>
          <w:szCs w:val="24"/>
        </w:rPr>
        <w:t xml:space="preserve"> </w:t>
      </w:r>
    </w:p>
    <w:p w:rsidR="009A12EF" w:rsidRDefault="009A12EF" w:rsidP="00B36F23">
      <w:pPr>
        <w:spacing w:after="0" w:line="360" w:lineRule="auto"/>
        <w:jc w:val="both"/>
        <w:rPr>
          <w:rFonts w:ascii="Arial" w:hAnsi="Arial" w:cs="Arial"/>
          <w:bCs/>
          <w:sz w:val="24"/>
          <w:szCs w:val="24"/>
        </w:rPr>
      </w:pPr>
    </w:p>
    <w:p w:rsidR="00BB45D8" w:rsidRPr="000B5E40" w:rsidRDefault="00823751" w:rsidP="00B36F23">
      <w:pPr>
        <w:spacing w:after="0" w:line="360" w:lineRule="auto"/>
        <w:jc w:val="both"/>
        <w:rPr>
          <w:rFonts w:ascii="Arial" w:hAnsi="Arial" w:cs="Arial"/>
          <w:bCs/>
          <w:sz w:val="24"/>
          <w:szCs w:val="24"/>
          <w:u w:val="single"/>
        </w:rPr>
      </w:pPr>
      <w:r w:rsidRPr="000B5E40">
        <w:rPr>
          <w:rFonts w:ascii="Arial" w:hAnsi="Arial" w:cs="Arial"/>
          <w:bCs/>
          <w:sz w:val="24"/>
          <w:szCs w:val="24"/>
          <w:u w:val="single"/>
        </w:rPr>
        <w:t>Str</w:t>
      </w:r>
      <w:r w:rsidR="006F5F89" w:rsidRPr="000B5E40">
        <w:rPr>
          <w:rFonts w:ascii="Arial" w:hAnsi="Arial" w:cs="Arial"/>
          <w:bCs/>
          <w:sz w:val="24"/>
          <w:szCs w:val="24"/>
          <w:u w:val="single"/>
        </w:rPr>
        <w:t>ong case against the a</w:t>
      </w:r>
      <w:r w:rsidR="00CF55BC" w:rsidRPr="000B5E40">
        <w:rPr>
          <w:rFonts w:ascii="Arial" w:hAnsi="Arial" w:cs="Arial"/>
          <w:bCs/>
          <w:sz w:val="24"/>
          <w:szCs w:val="24"/>
          <w:u w:val="single"/>
        </w:rPr>
        <w:t>pplicant</w:t>
      </w:r>
    </w:p>
    <w:p w:rsidR="00BB45D8" w:rsidRPr="009A12EF" w:rsidRDefault="00BB45D8" w:rsidP="00B36F23">
      <w:pPr>
        <w:spacing w:after="0" w:line="360" w:lineRule="auto"/>
        <w:jc w:val="both"/>
        <w:rPr>
          <w:rFonts w:ascii="Arial" w:hAnsi="Arial" w:cs="Arial"/>
          <w:b/>
          <w:bCs/>
          <w:sz w:val="24"/>
          <w:szCs w:val="24"/>
        </w:rPr>
      </w:pPr>
    </w:p>
    <w:p w:rsidR="002003CE" w:rsidRDefault="009A12EF" w:rsidP="00B36F23">
      <w:pPr>
        <w:spacing w:after="0" w:line="360" w:lineRule="auto"/>
        <w:jc w:val="both"/>
        <w:rPr>
          <w:rFonts w:ascii="Arial" w:hAnsi="Arial" w:cs="Arial"/>
          <w:bCs/>
          <w:sz w:val="24"/>
          <w:szCs w:val="24"/>
        </w:rPr>
      </w:pPr>
      <w:r>
        <w:rPr>
          <w:rFonts w:ascii="Arial" w:hAnsi="Arial" w:cs="Arial"/>
          <w:bCs/>
          <w:sz w:val="24"/>
          <w:szCs w:val="24"/>
        </w:rPr>
        <w:t>[2</w:t>
      </w:r>
      <w:r w:rsidR="00C869B3">
        <w:rPr>
          <w:rFonts w:ascii="Arial" w:hAnsi="Arial" w:cs="Arial"/>
          <w:bCs/>
          <w:sz w:val="24"/>
          <w:szCs w:val="24"/>
        </w:rPr>
        <w:t>9</w:t>
      </w:r>
      <w:r w:rsidR="00BB45D8" w:rsidRPr="009A12EF">
        <w:rPr>
          <w:rFonts w:ascii="Arial" w:hAnsi="Arial" w:cs="Arial"/>
          <w:bCs/>
          <w:sz w:val="24"/>
          <w:szCs w:val="24"/>
        </w:rPr>
        <w:t>]</w:t>
      </w:r>
      <w:r w:rsidR="00BB45D8" w:rsidRPr="009A12EF">
        <w:rPr>
          <w:rFonts w:ascii="Arial" w:hAnsi="Arial" w:cs="Arial"/>
          <w:bCs/>
          <w:sz w:val="24"/>
          <w:szCs w:val="24"/>
        </w:rPr>
        <w:tab/>
        <w:t xml:space="preserve">Mr. Kanyangela testified that the applicant and his co-accused committed offences in relation to fishing quotas allocated to Namgomar Pesca SA and Fishcor. </w:t>
      </w:r>
    </w:p>
    <w:p w:rsidR="000B5E40" w:rsidRPr="000B5E40" w:rsidRDefault="000B5E40" w:rsidP="00B36F23">
      <w:pPr>
        <w:spacing w:after="0" w:line="360" w:lineRule="auto"/>
        <w:jc w:val="both"/>
        <w:rPr>
          <w:rFonts w:ascii="Arial" w:hAnsi="Arial" w:cs="Arial"/>
          <w:bCs/>
          <w:sz w:val="24"/>
          <w:szCs w:val="24"/>
        </w:rPr>
      </w:pPr>
    </w:p>
    <w:p w:rsidR="00823751" w:rsidRPr="009A12EF" w:rsidRDefault="009A12EF" w:rsidP="00B36F23">
      <w:pPr>
        <w:spacing w:after="0" w:line="360" w:lineRule="auto"/>
        <w:jc w:val="both"/>
        <w:rPr>
          <w:rFonts w:ascii="Arial" w:hAnsi="Arial" w:cs="Arial"/>
          <w:sz w:val="24"/>
          <w:szCs w:val="24"/>
        </w:rPr>
      </w:pPr>
      <w:r>
        <w:rPr>
          <w:rFonts w:ascii="Arial" w:eastAsia="Times New Roman" w:hAnsi="Arial" w:cs="Arial"/>
          <w:sz w:val="24"/>
          <w:szCs w:val="24"/>
        </w:rPr>
        <w:t>[</w:t>
      </w:r>
      <w:r w:rsidR="002E4CA6">
        <w:rPr>
          <w:rFonts w:ascii="Arial" w:eastAsia="Times New Roman" w:hAnsi="Arial" w:cs="Arial"/>
          <w:sz w:val="24"/>
          <w:szCs w:val="24"/>
        </w:rPr>
        <w:t>30</w:t>
      </w:r>
      <w:r w:rsidR="002003CE" w:rsidRPr="009A12EF">
        <w:rPr>
          <w:rFonts w:ascii="Arial" w:eastAsia="Times New Roman" w:hAnsi="Arial" w:cs="Arial"/>
          <w:sz w:val="24"/>
          <w:szCs w:val="24"/>
        </w:rPr>
        <w:t>]</w:t>
      </w:r>
      <w:r w:rsidR="002003CE" w:rsidRPr="009A12EF">
        <w:rPr>
          <w:rFonts w:ascii="Arial" w:eastAsia="Times New Roman" w:hAnsi="Arial" w:cs="Arial"/>
          <w:sz w:val="24"/>
          <w:szCs w:val="24"/>
        </w:rPr>
        <w:tab/>
      </w:r>
      <w:r w:rsidR="006C3436" w:rsidRPr="009A12EF">
        <w:rPr>
          <w:rFonts w:ascii="Arial" w:eastAsia="Times New Roman" w:hAnsi="Arial" w:cs="Arial"/>
          <w:sz w:val="24"/>
          <w:szCs w:val="24"/>
        </w:rPr>
        <w:t xml:space="preserve">Mr. Kanyangela testified that </w:t>
      </w:r>
      <w:r w:rsidR="006C3436" w:rsidRPr="009A12EF">
        <w:rPr>
          <w:rFonts w:ascii="Arial" w:hAnsi="Arial" w:cs="Arial"/>
          <w:sz w:val="24"/>
          <w:szCs w:val="24"/>
        </w:rPr>
        <w:t xml:space="preserve">during 2011 </w:t>
      </w:r>
      <w:r w:rsidR="00823751" w:rsidRPr="009A12EF">
        <w:rPr>
          <w:rFonts w:ascii="Arial" w:hAnsi="Arial" w:cs="Arial"/>
          <w:sz w:val="24"/>
          <w:szCs w:val="24"/>
        </w:rPr>
        <w:t>Samherji</w:t>
      </w:r>
      <w:r w:rsidR="006C3436" w:rsidRPr="009A12EF">
        <w:rPr>
          <w:rFonts w:ascii="Arial" w:hAnsi="Arial" w:cs="Arial"/>
          <w:sz w:val="24"/>
          <w:szCs w:val="24"/>
        </w:rPr>
        <w:t>,</w:t>
      </w:r>
      <w:r w:rsidR="00823751" w:rsidRPr="009A12EF">
        <w:rPr>
          <w:rFonts w:ascii="Arial" w:hAnsi="Arial" w:cs="Arial"/>
          <w:sz w:val="24"/>
          <w:szCs w:val="24"/>
        </w:rPr>
        <w:t xml:space="preserve"> an Icelandic fishing company represented by Mr. Johannes </w:t>
      </w:r>
      <w:r w:rsidR="00161D57">
        <w:rPr>
          <w:rFonts w:ascii="Arial" w:eastAsia="Arial" w:hAnsi="Arial" w:cs="Arial"/>
          <w:color w:val="000000"/>
          <w:sz w:val="24"/>
          <w:szCs w:val="24"/>
        </w:rPr>
        <w:t>Stef</w:t>
      </w:r>
      <w:r w:rsidR="00161D57" w:rsidRPr="00C63CDE">
        <w:rPr>
          <w:rFonts w:ascii="Arial" w:eastAsia="Arial" w:hAnsi="Arial" w:cs="Arial"/>
          <w:color w:val="000000"/>
          <w:sz w:val="24"/>
          <w:szCs w:val="24"/>
        </w:rPr>
        <w:t>á</w:t>
      </w:r>
      <w:r w:rsidR="00161D57">
        <w:rPr>
          <w:rFonts w:ascii="Arial" w:eastAsia="Arial" w:hAnsi="Arial" w:cs="Arial"/>
          <w:color w:val="000000"/>
          <w:sz w:val="24"/>
          <w:szCs w:val="24"/>
        </w:rPr>
        <w:t>nsson</w:t>
      </w:r>
      <w:r w:rsidR="00161D57" w:rsidRPr="009A12EF">
        <w:rPr>
          <w:rFonts w:ascii="Arial" w:hAnsi="Arial" w:cs="Arial"/>
          <w:sz w:val="24"/>
          <w:szCs w:val="24"/>
        </w:rPr>
        <w:t xml:space="preserve"> </w:t>
      </w:r>
      <w:r w:rsidR="006C3436" w:rsidRPr="009A12EF">
        <w:rPr>
          <w:rFonts w:ascii="Arial" w:hAnsi="Arial" w:cs="Arial"/>
          <w:sz w:val="24"/>
          <w:szCs w:val="24"/>
        </w:rPr>
        <w:t>and his colleag</w:t>
      </w:r>
      <w:r w:rsidR="00823751" w:rsidRPr="009A12EF">
        <w:rPr>
          <w:rFonts w:ascii="Arial" w:hAnsi="Arial" w:cs="Arial"/>
          <w:sz w:val="24"/>
          <w:szCs w:val="24"/>
        </w:rPr>
        <w:t xml:space="preserve">ues came to Namibia with the </w:t>
      </w:r>
      <w:r w:rsidR="006C3436" w:rsidRPr="009A12EF">
        <w:rPr>
          <w:rFonts w:ascii="Arial" w:hAnsi="Arial" w:cs="Arial"/>
          <w:sz w:val="24"/>
          <w:szCs w:val="24"/>
        </w:rPr>
        <w:t xml:space="preserve">intention of accessing the Namibian fishing industry. </w:t>
      </w:r>
      <w:r w:rsidR="008077D7" w:rsidRPr="009A12EF">
        <w:rPr>
          <w:rFonts w:ascii="Arial" w:hAnsi="Arial" w:cs="Arial"/>
          <w:sz w:val="24"/>
          <w:szCs w:val="24"/>
        </w:rPr>
        <w:t xml:space="preserve">Despite engaging locals </w:t>
      </w:r>
      <w:r w:rsidR="00823751" w:rsidRPr="009A12EF">
        <w:rPr>
          <w:rFonts w:ascii="Arial" w:hAnsi="Arial" w:cs="Arial"/>
          <w:sz w:val="24"/>
          <w:szCs w:val="24"/>
        </w:rPr>
        <w:t>to assist</w:t>
      </w:r>
      <w:r w:rsidR="006C3436" w:rsidRPr="009A12EF">
        <w:rPr>
          <w:rFonts w:ascii="Arial" w:hAnsi="Arial" w:cs="Arial"/>
          <w:sz w:val="24"/>
          <w:szCs w:val="24"/>
        </w:rPr>
        <w:t xml:space="preserve"> them in securing fishing quota</w:t>
      </w:r>
      <w:r w:rsidR="008077D7" w:rsidRPr="009A12EF">
        <w:rPr>
          <w:rFonts w:ascii="Arial" w:hAnsi="Arial" w:cs="Arial"/>
          <w:sz w:val="24"/>
          <w:szCs w:val="24"/>
        </w:rPr>
        <w:t>s,</w:t>
      </w:r>
      <w:r w:rsidR="006C3436" w:rsidRPr="009A12EF">
        <w:rPr>
          <w:rFonts w:ascii="Arial" w:hAnsi="Arial" w:cs="Arial"/>
          <w:sz w:val="24"/>
          <w:szCs w:val="24"/>
        </w:rPr>
        <w:t xml:space="preserve"> </w:t>
      </w:r>
      <w:r w:rsidR="00BF591D" w:rsidRPr="009A12EF">
        <w:rPr>
          <w:rFonts w:ascii="Arial" w:hAnsi="Arial" w:cs="Arial"/>
          <w:sz w:val="24"/>
          <w:szCs w:val="24"/>
        </w:rPr>
        <w:t xml:space="preserve">they were unsuccessful. </w:t>
      </w:r>
    </w:p>
    <w:p w:rsidR="006C3436" w:rsidRPr="009A12EF" w:rsidRDefault="006C3436" w:rsidP="00B36F23">
      <w:pPr>
        <w:spacing w:after="0" w:line="360" w:lineRule="auto"/>
        <w:jc w:val="both"/>
        <w:rPr>
          <w:rFonts w:ascii="Arial" w:eastAsia="Times New Roman" w:hAnsi="Arial" w:cs="Arial"/>
          <w:sz w:val="24"/>
          <w:szCs w:val="24"/>
        </w:rPr>
      </w:pPr>
    </w:p>
    <w:p w:rsidR="00823751" w:rsidRPr="009A12EF" w:rsidRDefault="009A12EF" w:rsidP="00B36F23">
      <w:pPr>
        <w:spacing w:after="0" w:line="360" w:lineRule="auto"/>
        <w:jc w:val="both"/>
        <w:rPr>
          <w:rFonts w:ascii="Arial" w:hAnsi="Arial" w:cs="Arial"/>
          <w:sz w:val="24"/>
          <w:szCs w:val="24"/>
        </w:rPr>
      </w:pPr>
      <w:r>
        <w:rPr>
          <w:rFonts w:ascii="Arial" w:eastAsia="Times New Roman" w:hAnsi="Arial" w:cs="Arial"/>
          <w:sz w:val="24"/>
          <w:szCs w:val="24"/>
        </w:rPr>
        <w:t>[3</w:t>
      </w:r>
      <w:r w:rsidR="002E4CA6">
        <w:rPr>
          <w:rFonts w:ascii="Arial" w:eastAsia="Times New Roman" w:hAnsi="Arial" w:cs="Arial"/>
          <w:sz w:val="24"/>
          <w:szCs w:val="24"/>
        </w:rPr>
        <w:t>1</w:t>
      </w:r>
      <w:r w:rsidR="006C3436" w:rsidRPr="009A12EF">
        <w:rPr>
          <w:rFonts w:ascii="Arial" w:eastAsia="Times New Roman" w:hAnsi="Arial" w:cs="Arial"/>
          <w:sz w:val="24"/>
          <w:szCs w:val="24"/>
        </w:rPr>
        <w:t>]</w:t>
      </w:r>
      <w:r w:rsidR="006C3436" w:rsidRPr="009A12EF">
        <w:rPr>
          <w:rFonts w:ascii="Arial" w:eastAsia="Times New Roman" w:hAnsi="Arial" w:cs="Arial"/>
          <w:sz w:val="24"/>
          <w:szCs w:val="24"/>
        </w:rPr>
        <w:tab/>
        <w:t xml:space="preserve">Mr. Kanyangela testified that </w:t>
      </w:r>
      <w:r w:rsidR="006C3436" w:rsidRPr="009A12EF">
        <w:rPr>
          <w:rFonts w:ascii="Arial" w:hAnsi="Arial" w:cs="Arial"/>
          <w:sz w:val="24"/>
          <w:szCs w:val="24"/>
        </w:rPr>
        <w:t>i</w:t>
      </w:r>
      <w:r w:rsidR="00823751" w:rsidRPr="009A12EF">
        <w:rPr>
          <w:rFonts w:ascii="Arial" w:hAnsi="Arial" w:cs="Arial"/>
          <w:sz w:val="24"/>
          <w:szCs w:val="24"/>
        </w:rPr>
        <w:t>n October 2011 the applicant got married to the daughter of the Minister of Fisheries and Mar</w:t>
      </w:r>
      <w:r w:rsidR="006C3436" w:rsidRPr="009A12EF">
        <w:rPr>
          <w:rFonts w:ascii="Arial" w:hAnsi="Arial" w:cs="Arial"/>
          <w:sz w:val="24"/>
          <w:szCs w:val="24"/>
        </w:rPr>
        <w:t>ine resources</w:t>
      </w:r>
      <w:r w:rsidR="00B8395A" w:rsidRPr="009A12EF">
        <w:rPr>
          <w:rFonts w:ascii="Arial" w:hAnsi="Arial" w:cs="Arial"/>
          <w:sz w:val="24"/>
          <w:szCs w:val="24"/>
        </w:rPr>
        <w:t xml:space="preserve"> </w:t>
      </w:r>
      <w:r w:rsidR="00823751" w:rsidRPr="009A12EF">
        <w:rPr>
          <w:rFonts w:ascii="Arial" w:hAnsi="Arial" w:cs="Arial"/>
          <w:sz w:val="24"/>
          <w:szCs w:val="24"/>
        </w:rPr>
        <w:t>Mr</w:t>
      </w:r>
      <w:r w:rsidR="007C2E22" w:rsidRPr="009A12EF">
        <w:rPr>
          <w:rFonts w:ascii="Arial" w:hAnsi="Arial" w:cs="Arial"/>
          <w:sz w:val="24"/>
          <w:szCs w:val="24"/>
        </w:rPr>
        <w:t>. Bernard Esau. During</w:t>
      </w:r>
      <w:r w:rsidR="00BF591D" w:rsidRPr="009A12EF">
        <w:rPr>
          <w:rFonts w:ascii="Arial" w:hAnsi="Arial" w:cs="Arial"/>
          <w:sz w:val="24"/>
          <w:szCs w:val="24"/>
        </w:rPr>
        <w:t xml:space="preserve"> November of the same year, </w:t>
      </w:r>
      <w:r>
        <w:rPr>
          <w:rFonts w:ascii="Arial" w:hAnsi="Arial" w:cs="Arial"/>
          <w:sz w:val="24"/>
          <w:szCs w:val="24"/>
        </w:rPr>
        <w:t xml:space="preserve">one </w:t>
      </w:r>
      <w:r w:rsidR="00BF591D" w:rsidRPr="009A12EF">
        <w:rPr>
          <w:rFonts w:ascii="Arial" w:hAnsi="Arial" w:cs="Arial"/>
          <w:sz w:val="24"/>
          <w:szCs w:val="24"/>
        </w:rPr>
        <w:t xml:space="preserve">Mr. Nobert Rukoro introduced the applicant </w:t>
      </w:r>
      <w:r w:rsidR="00323717">
        <w:rPr>
          <w:rFonts w:ascii="Arial" w:hAnsi="Arial" w:cs="Arial"/>
          <w:sz w:val="24"/>
          <w:szCs w:val="24"/>
        </w:rPr>
        <w:t xml:space="preserve">to </w:t>
      </w:r>
      <w:r w:rsidR="00BF591D" w:rsidRPr="009A12EF">
        <w:rPr>
          <w:rFonts w:ascii="Arial" w:hAnsi="Arial" w:cs="Arial"/>
          <w:sz w:val="24"/>
          <w:szCs w:val="24"/>
        </w:rPr>
        <w:t xml:space="preserve">Mr. </w:t>
      </w:r>
      <w:r w:rsidR="00161D57">
        <w:rPr>
          <w:rFonts w:ascii="Arial" w:eastAsia="Arial" w:hAnsi="Arial" w:cs="Arial"/>
          <w:color w:val="000000"/>
          <w:sz w:val="24"/>
          <w:szCs w:val="24"/>
        </w:rPr>
        <w:t>Stef</w:t>
      </w:r>
      <w:r w:rsidR="00161D57" w:rsidRPr="00C63CDE">
        <w:rPr>
          <w:rFonts w:ascii="Arial" w:eastAsia="Arial" w:hAnsi="Arial" w:cs="Arial"/>
          <w:color w:val="000000"/>
          <w:sz w:val="24"/>
          <w:szCs w:val="24"/>
        </w:rPr>
        <w:t>á</w:t>
      </w:r>
      <w:r w:rsidR="00161D57">
        <w:rPr>
          <w:rFonts w:ascii="Arial" w:eastAsia="Arial" w:hAnsi="Arial" w:cs="Arial"/>
          <w:color w:val="000000"/>
          <w:sz w:val="24"/>
          <w:szCs w:val="24"/>
        </w:rPr>
        <w:t>nsson</w:t>
      </w:r>
      <w:r w:rsidR="00161D57" w:rsidRPr="009A12EF">
        <w:rPr>
          <w:rFonts w:ascii="Arial" w:hAnsi="Arial" w:cs="Arial"/>
          <w:sz w:val="24"/>
          <w:szCs w:val="24"/>
        </w:rPr>
        <w:t xml:space="preserve"> </w:t>
      </w:r>
      <w:r w:rsidR="00BF591D" w:rsidRPr="009A12EF">
        <w:rPr>
          <w:rFonts w:ascii="Arial" w:hAnsi="Arial" w:cs="Arial"/>
          <w:sz w:val="24"/>
          <w:szCs w:val="24"/>
        </w:rPr>
        <w:t>of Samherji</w:t>
      </w:r>
      <w:r w:rsidR="00B8395A" w:rsidRPr="009A12EF">
        <w:rPr>
          <w:rFonts w:ascii="Arial" w:hAnsi="Arial" w:cs="Arial"/>
          <w:sz w:val="24"/>
          <w:szCs w:val="24"/>
        </w:rPr>
        <w:t>.</w:t>
      </w:r>
      <w:r w:rsidR="00823751" w:rsidRPr="009A12EF">
        <w:rPr>
          <w:rFonts w:ascii="Arial" w:hAnsi="Arial" w:cs="Arial"/>
          <w:sz w:val="24"/>
          <w:szCs w:val="24"/>
        </w:rPr>
        <w:t xml:space="preserve"> </w:t>
      </w:r>
      <w:r w:rsidR="00BF591D" w:rsidRPr="009A12EF">
        <w:rPr>
          <w:rFonts w:ascii="Arial" w:hAnsi="Arial" w:cs="Arial"/>
          <w:sz w:val="24"/>
          <w:szCs w:val="24"/>
        </w:rPr>
        <w:t xml:space="preserve">At the meeting, the applicant showed photos from his wedding to demonstrate that he was in fact the Minister’s son-in-law. </w:t>
      </w:r>
    </w:p>
    <w:p w:rsidR="00823751" w:rsidRPr="009A12EF" w:rsidRDefault="00823751" w:rsidP="00B36F23">
      <w:pPr>
        <w:pStyle w:val="ListParagraph"/>
        <w:spacing w:after="0" w:line="360" w:lineRule="auto"/>
        <w:jc w:val="both"/>
        <w:rPr>
          <w:rFonts w:ascii="Arial" w:hAnsi="Arial" w:cs="Arial"/>
          <w:sz w:val="24"/>
          <w:szCs w:val="24"/>
        </w:rPr>
      </w:pPr>
    </w:p>
    <w:p w:rsidR="00927B90" w:rsidRDefault="003B7A01" w:rsidP="00B36F23">
      <w:pPr>
        <w:spacing w:after="0" w:line="360" w:lineRule="auto"/>
        <w:jc w:val="both"/>
        <w:rPr>
          <w:rFonts w:ascii="Arial" w:hAnsi="Arial" w:cs="Arial"/>
          <w:sz w:val="24"/>
          <w:szCs w:val="24"/>
        </w:rPr>
      </w:pPr>
      <w:r>
        <w:rPr>
          <w:rFonts w:ascii="Arial" w:hAnsi="Arial" w:cs="Arial"/>
          <w:sz w:val="24"/>
          <w:szCs w:val="24"/>
        </w:rPr>
        <w:t>[3</w:t>
      </w:r>
      <w:r w:rsidR="002E4CA6">
        <w:rPr>
          <w:rFonts w:ascii="Arial" w:hAnsi="Arial" w:cs="Arial"/>
          <w:sz w:val="24"/>
          <w:szCs w:val="24"/>
        </w:rPr>
        <w:t>2</w:t>
      </w:r>
      <w:r w:rsidR="008A740B" w:rsidRPr="009A12EF">
        <w:rPr>
          <w:rFonts w:ascii="Arial" w:hAnsi="Arial" w:cs="Arial"/>
          <w:sz w:val="24"/>
          <w:szCs w:val="24"/>
        </w:rPr>
        <w:t>]</w:t>
      </w:r>
      <w:r w:rsidR="008A740B" w:rsidRPr="009A12EF">
        <w:rPr>
          <w:rFonts w:ascii="Arial" w:hAnsi="Arial" w:cs="Arial"/>
          <w:sz w:val="24"/>
          <w:szCs w:val="24"/>
        </w:rPr>
        <w:tab/>
      </w:r>
      <w:r>
        <w:rPr>
          <w:rFonts w:ascii="Arial" w:hAnsi="Arial" w:cs="Arial"/>
          <w:sz w:val="24"/>
          <w:szCs w:val="24"/>
        </w:rPr>
        <w:t>Mr. Kanyangela testified that t</w:t>
      </w:r>
      <w:r w:rsidR="00823751" w:rsidRPr="009A12EF">
        <w:rPr>
          <w:rFonts w:ascii="Arial" w:hAnsi="Arial" w:cs="Arial"/>
          <w:sz w:val="24"/>
          <w:szCs w:val="24"/>
        </w:rPr>
        <w:t xml:space="preserve">he applicant and his co-accused held several meetings to discuss </w:t>
      </w:r>
      <w:r w:rsidR="008A740B" w:rsidRPr="009A12EF">
        <w:rPr>
          <w:rFonts w:ascii="Arial" w:hAnsi="Arial" w:cs="Arial"/>
          <w:sz w:val="24"/>
          <w:szCs w:val="24"/>
        </w:rPr>
        <w:t>how they could get access to</w:t>
      </w:r>
      <w:r w:rsidR="00823751" w:rsidRPr="009A12EF">
        <w:rPr>
          <w:rFonts w:ascii="Arial" w:hAnsi="Arial" w:cs="Arial"/>
          <w:sz w:val="24"/>
          <w:szCs w:val="24"/>
        </w:rPr>
        <w:t xml:space="preserve"> </w:t>
      </w:r>
      <w:r w:rsidR="008A740B" w:rsidRPr="009A12EF">
        <w:rPr>
          <w:rFonts w:ascii="Arial" w:hAnsi="Arial" w:cs="Arial"/>
          <w:sz w:val="24"/>
          <w:szCs w:val="24"/>
        </w:rPr>
        <w:t xml:space="preserve">the </w:t>
      </w:r>
      <w:r w:rsidR="00823751" w:rsidRPr="009A12EF">
        <w:rPr>
          <w:rFonts w:ascii="Arial" w:hAnsi="Arial" w:cs="Arial"/>
          <w:sz w:val="24"/>
          <w:szCs w:val="24"/>
        </w:rPr>
        <w:t xml:space="preserve">fishing quotas. </w:t>
      </w:r>
      <w:r w:rsidR="008A2628" w:rsidRPr="009A12EF">
        <w:rPr>
          <w:rFonts w:ascii="Arial" w:hAnsi="Arial" w:cs="Arial"/>
          <w:sz w:val="24"/>
          <w:szCs w:val="24"/>
        </w:rPr>
        <w:t>The talks gave birth to the Namgomar project which was to be a vehicle to secure fishing quotas</w:t>
      </w:r>
      <w:r w:rsidR="00B16E0D" w:rsidRPr="009A12EF">
        <w:rPr>
          <w:rFonts w:ascii="Arial" w:hAnsi="Arial" w:cs="Arial"/>
          <w:sz w:val="24"/>
          <w:szCs w:val="24"/>
        </w:rPr>
        <w:t>.</w:t>
      </w:r>
      <w:r w:rsidR="008A2628" w:rsidRPr="009A12EF">
        <w:rPr>
          <w:rFonts w:ascii="Arial" w:hAnsi="Arial" w:cs="Arial"/>
          <w:sz w:val="24"/>
          <w:szCs w:val="24"/>
        </w:rPr>
        <w:t xml:space="preserve"> </w:t>
      </w:r>
      <w:r w:rsidR="00823751" w:rsidRPr="009A12EF">
        <w:rPr>
          <w:rFonts w:ascii="Arial" w:hAnsi="Arial" w:cs="Arial"/>
          <w:sz w:val="24"/>
          <w:szCs w:val="24"/>
        </w:rPr>
        <w:t xml:space="preserve">The meetings were held in Namibia, Angola </w:t>
      </w:r>
      <w:r w:rsidR="008A740B" w:rsidRPr="009A12EF">
        <w:rPr>
          <w:rFonts w:ascii="Arial" w:hAnsi="Arial" w:cs="Arial"/>
          <w:sz w:val="24"/>
          <w:szCs w:val="24"/>
        </w:rPr>
        <w:t xml:space="preserve">and Iceland during 2013 and </w:t>
      </w:r>
      <w:r w:rsidR="00823751" w:rsidRPr="009A12EF">
        <w:rPr>
          <w:rFonts w:ascii="Arial" w:hAnsi="Arial" w:cs="Arial"/>
          <w:sz w:val="24"/>
          <w:szCs w:val="24"/>
        </w:rPr>
        <w:t xml:space="preserve">2014. </w:t>
      </w:r>
    </w:p>
    <w:p w:rsidR="00927B90" w:rsidRDefault="00927B90" w:rsidP="00B36F23">
      <w:pPr>
        <w:spacing w:after="0" w:line="360" w:lineRule="auto"/>
        <w:jc w:val="both"/>
        <w:rPr>
          <w:rFonts w:ascii="Arial" w:hAnsi="Arial" w:cs="Arial"/>
          <w:sz w:val="24"/>
          <w:szCs w:val="24"/>
        </w:rPr>
      </w:pPr>
    </w:p>
    <w:p w:rsidR="00E179A7" w:rsidRPr="009A12EF" w:rsidRDefault="00927B90" w:rsidP="00B36F23">
      <w:pPr>
        <w:spacing w:after="0" w:line="360" w:lineRule="auto"/>
        <w:jc w:val="both"/>
        <w:rPr>
          <w:rFonts w:ascii="Arial" w:hAnsi="Arial" w:cs="Arial"/>
          <w:sz w:val="24"/>
          <w:szCs w:val="24"/>
        </w:rPr>
      </w:pPr>
      <w:r>
        <w:rPr>
          <w:rFonts w:ascii="Arial" w:hAnsi="Arial" w:cs="Arial"/>
          <w:sz w:val="24"/>
          <w:szCs w:val="24"/>
        </w:rPr>
        <w:t>[3</w:t>
      </w:r>
      <w:r w:rsidR="002E4CA6">
        <w:rPr>
          <w:rFonts w:ascii="Arial" w:hAnsi="Arial" w:cs="Arial"/>
          <w:sz w:val="24"/>
          <w:szCs w:val="24"/>
        </w:rPr>
        <w:t>3</w:t>
      </w:r>
      <w:r>
        <w:rPr>
          <w:rFonts w:ascii="Arial" w:hAnsi="Arial" w:cs="Arial"/>
          <w:sz w:val="24"/>
          <w:szCs w:val="24"/>
        </w:rPr>
        <w:t>]</w:t>
      </w:r>
      <w:r>
        <w:rPr>
          <w:rFonts w:ascii="Arial" w:hAnsi="Arial" w:cs="Arial"/>
          <w:sz w:val="24"/>
          <w:szCs w:val="24"/>
        </w:rPr>
        <w:tab/>
        <w:t>According to Mr. Kanyangela, o</w:t>
      </w:r>
      <w:r w:rsidR="008F1BC8" w:rsidRPr="009A12EF">
        <w:rPr>
          <w:rFonts w:ascii="Arial" w:hAnsi="Arial" w:cs="Arial"/>
          <w:sz w:val="24"/>
          <w:szCs w:val="24"/>
        </w:rPr>
        <w:t xml:space="preserve">n </w:t>
      </w:r>
      <w:r w:rsidR="00DA6043" w:rsidRPr="009A12EF">
        <w:rPr>
          <w:rFonts w:ascii="Arial" w:hAnsi="Arial" w:cs="Arial"/>
          <w:sz w:val="24"/>
          <w:szCs w:val="24"/>
        </w:rPr>
        <w:t>18 June 2014, the Minister of F</w:t>
      </w:r>
      <w:r w:rsidR="006F7C42" w:rsidRPr="009A12EF">
        <w:rPr>
          <w:rFonts w:ascii="Arial" w:hAnsi="Arial" w:cs="Arial"/>
          <w:sz w:val="24"/>
          <w:szCs w:val="24"/>
        </w:rPr>
        <w:t>isheries and Marine Resources and his counterpart</w:t>
      </w:r>
      <w:r w:rsidR="00DA6043" w:rsidRPr="009A12EF">
        <w:rPr>
          <w:rFonts w:ascii="Arial" w:hAnsi="Arial" w:cs="Arial"/>
          <w:sz w:val="24"/>
          <w:szCs w:val="24"/>
        </w:rPr>
        <w:t xml:space="preserve"> in </w:t>
      </w:r>
      <w:r w:rsidR="008F1BC8" w:rsidRPr="009A12EF">
        <w:rPr>
          <w:rFonts w:ascii="Arial" w:hAnsi="Arial" w:cs="Arial"/>
          <w:sz w:val="24"/>
          <w:szCs w:val="24"/>
        </w:rPr>
        <w:t xml:space="preserve">Angola signed a memorandum of understanding (MOU). </w:t>
      </w:r>
      <w:r w:rsidR="00DA6043" w:rsidRPr="009A12EF">
        <w:rPr>
          <w:rFonts w:ascii="Arial" w:hAnsi="Arial" w:cs="Arial"/>
          <w:sz w:val="24"/>
          <w:szCs w:val="24"/>
        </w:rPr>
        <w:t>The two Ministers agreed to harvest resources under the MOU for the benefit of both countries</w:t>
      </w:r>
      <w:r w:rsidR="009D4776" w:rsidRPr="009A12EF">
        <w:rPr>
          <w:rFonts w:ascii="Arial" w:hAnsi="Arial" w:cs="Arial"/>
          <w:sz w:val="24"/>
          <w:szCs w:val="24"/>
        </w:rPr>
        <w:t xml:space="preserve"> (Namibia and Angola)</w:t>
      </w:r>
      <w:r w:rsidR="00DA6043" w:rsidRPr="009A12EF">
        <w:rPr>
          <w:rFonts w:ascii="Arial" w:hAnsi="Arial" w:cs="Arial"/>
          <w:sz w:val="24"/>
          <w:szCs w:val="24"/>
        </w:rPr>
        <w:t xml:space="preserve">. </w:t>
      </w:r>
      <w:r w:rsidR="00E179A7" w:rsidRPr="009A12EF">
        <w:rPr>
          <w:rFonts w:ascii="Arial" w:hAnsi="Arial" w:cs="Arial"/>
          <w:sz w:val="24"/>
          <w:szCs w:val="24"/>
        </w:rPr>
        <w:t xml:space="preserve">In Namibia, a company called Namgomar Pesca Namibia (Pty) Ltd was established. This company was to form a joint venture with Namgomar Pesca SA (Angola). </w:t>
      </w:r>
    </w:p>
    <w:p w:rsidR="009D4776" w:rsidRPr="009A12EF" w:rsidRDefault="009D4776" w:rsidP="00B36F23">
      <w:pPr>
        <w:spacing w:after="0" w:line="360" w:lineRule="auto"/>
        <w:jc w:val="both"/>
        <w:rPr>
          <w:rFonts w:ascii="Arial" w:hAnsi="Arial" w:cs="Arial"/>
          <w:sz w:val="24"/>
          <w:szCs w:val="24"/>
        </w:rPr>
      </w:pPr>
    </w:p>
    <w:p w:rsidR="00B63805" w:rsidRPr="009A12EF" w:rsidRDefault="00CD22B3" w:rsidP="00B36F23">
      <w:pPr>
        <w:spacing w:after="0" w:line="360" w:lineRule="auto"/>
        <w:jc w:val="both"/>
        <w:rPr>
          <w:rFonts w:ascii="Arial" w:hAnsi="Arial" w:cs="Arial"/>
          <w:sz w:val="24"/>
          <w:szCs w:val="24"/>
        </w:rPr>
      </w:pPr>
      <w:r>
        <w:rPr>
          <w:rFonts w:ascii="Arial" w:hAnsi="Arial" w:cs="Arial"/>
          <w:sz w:val="24"/>
          <w:szCs w:val="24"/>
        </w:rPr>
        <w:t>[3</w:t>
      </w:r>
      <w:r w:rsidR="002E4CA6">
        <w:rPr>
          <w:rFonts w:ascii="Arial" w:hAnsi="Arial" w:cs="Arial"/>
          <w:sz w:val="24"/>
          <w:szCs w:val="24"/>
        </w:rPr>
        <w:t>4</w:t>
      </w:r>
      <w:r w:rsidR="009D4776" w:rsidRPr="009A12EF">
        <w:rPr>
          <w:rFonts w:ascii="Arial" w:hAnsi="Arial" w:cs="Arial"/>
          <w:sz w:val="24"/>
          <w:szCs w:val="24"/>
        </w:rPr>
        <w:t>]</w:t>
      </w:r>
      <w:r w:rsidR="009D4776" w:rsidRPr="009A12EF">
        <w:rPr>
          <w:rFonts w:ascii="Arial" w:hAnsi="Arial" w:cs="Arial"/>
          <w:sz w:val="24"/>
          <w:szCs w:val="24"/>
        </w:rPr>
        <w:tab/>
      </w:r>
      <w:r>
        <w:rPr>
          <w:rFonts w:ascii="Arial" w:hAnsi="Arial" w:cs="Arial"/>
          <w:sz w:val="24"/>
          <w:szCs w:val="24"/>
        </w:rPr>
        <w:t>The witness testified that t</w:t>
      </w:r>
      <w:r w:rsidR="00DA6043" w:rsidRPr="009A12EF">
        <w:rPr>
          <w:rFonts w:ascii="Arial" w:hAnsi="Arial" w:cs="Arial"/>
          <w:sz w:val="24"/>
          <w:szCs w:val="24"/>
        </w:rPr>
        <w:t>he allocation of quotas was agreed reciprocally. However, investigatio</w:t>
      </w:r>
      <w:r w:rsidR="009D4776" w:rsidRPr="009A12EF">
        <w:rPr>
          <w:rFonts w:ascii="Arial" w:hAnsi="Arial" w:cs="Arial"/>
          <w:sz w:val="24"/>
          <w:szCs w:val="24"/>
        </w:rPr>
        <w:t>ns reveal that only Namibia allocated</w:t>
      </w:r>
      <w:r w:rsidR="00DA6043" w:rsidRPr="009A12EF">
        <w:rPr>
          <w:rFonts w:ascii="Arial" w:hAnsi="Arial" w:cs="Arial"/>
          <w:sz w:val="24"/>
          <w:szCs w:val="24"/>
        </w:rPr>
        <w:t xml:space="preserve"> quotas to Namgomar Pesca </w:t>
      </w:r>
      <w:r w:rsidR="00DA6043" w:rsidRPr="009A12EF">
        <w:rPr>
          <w:rFonts w:ascii="Arial" w:hAnsi="Arial" w:cs="Arial"/>
          <w:sz w:val="24"/>
          <w:szCs w:val="24"/>
        </w:rPr>
        <w:lastRenderedPageBreak/>
        <w:t xml:space="preserve">SA (Angola). </w:t>
      </w:r>
      <w:r w:rsidR="009D4776" w:rsidRPr="009A12EF">
        <w:rPr>
          <w:rFonts w:ascii="Arial" w:hAnsi="Arial" w:cs="Arial"/>
          <w:sz w:val="24"/>
          <w:szCs w:val="24"/>
        </w:rPr>
        <w:t>Investigations</w:t>
      </w:r>
      <w:r w:rsidR="00823751" w:rsidRPr="009A12EF">
        <w:rPr>
          <w:rFonts w:ascii="Arial" w:hAnsi="Arial" w:cs="Arial"/>
          <w:sz w:val="24"/>
          <w:szCs w:val="24"/>
        </w:rPr>
        <w:t xml:space="preserve"> revealed that </w:t>
      </w:r>
      <w:r w:rsidR="00635DD9" w:rsidRPr="009A12EF">
        <w:rPr>
          <w:rFonts w:ascii="Arial" w:hAnsi="Arial" w:cs="Arial"/>
          <w:sz w:val="24"/>
          <w:szCs w:val="24"/>
        </w:rPr>
        <w:t>Namgomar Pesca SA</w:t>
      </w:r>
      <w:r w:rsidR="00823751" w:rsidRPr="009A12EF">
        <w:rPr>
          <w:rFonts w:ascii="Arial" w:hAnsi="Arial" w:cs="Arial"/>
          <w:sz w:val="24"/>
          <w:szCs w:val="24"/>
        </w:rPr>
        <w:t xml:space="preserve"> was a non-existing company in Angola</w:t>
      </w:r>
      <w:r w:rsidR="00F031A1" w:rsidRPr="009A12EF">
        <w:rPr>
          <w:rFonts w:ascii="Arial" w:hAnsi="Arial" w:cs="Arial"/>
          <w:sz w:val="24"/>
          <w:szCs w:val="24"/>
        </w:rPr>
        <w:t xml:space="preserve">. </w:t>
      </w:r>
    </w:p>
    <w:p w:rsidR="00B63805" w:rsidRPr="009A12EF" w:rsidRDefault="00B63805" w:rsidP="00B36F23">
      <w:pPr>
        <w:spacing w:after="0" w:line="360" w:lineRule="auto"/>
        <w:jc w:val="both"/>
        <w:rPr>
          <w:rFonts w:ascii="Arial" w:hAnsi="Arial" w:cs="Arial"/>
          <w:sz w:val="24"/>
          <w:szCs w:val="24"/>
        </w:rPr>
      </w:pPr>
    </w:p>
    <w:p w:rsidR="00823751" w:rsidRPr="009A12EF" w:rsidRDefault="00B53EEC" w:rsidP="00B36F23">
      <w:pPr>
        <w:spacing w:after="0" w:line="360" w:lineRule="auto"/>
        <w:jc w:val="both"/>
        <w:rPr>
          <w:rFonts w:ascii="Arial" w:hAnsi="Arial" w:cs="Arial"/>
          <w:sz w:val="24"/>
          <w:szCs w:val="24"/>
        </w:rPr>
      </w:pPr>
      <w:r>
        <w:rPr>
          <w:rFonts w:ascii="Arial" w:hAnsi="Arial" w:cs="Arial"/>
          <w:sz w:val="24"/>
          <w:szCs w:val="24"/>
        </w:rPr>
        <w:t>[3</w:t>
      </w:r>
      <w:r w:rsidR="002E4CA6">
        <w:rPr>
          <w:rFonts w:ascii="Arial" w:hAnsi="Arial" w:cs="Arial"/>
          <w:sz w:val="24"/>
          <w:szCs w:val="24"/>
        </w:rPr>
        <w:t>5</w:t>
      </w:r>
      <w:r w:rsidR="00B63805" w:rsidRPr="009A12EF">
        <w:rPr>
          <w:rFonts w:ascii="Arial" w:hAnsi="Arial" w:cs="Arial"/>
          <w:sz w:val="24"/>
          <w:szCs w:val="24"/>
        </w:rPr>
        <w:t>]</w:t>
      </w:r>
      <w:r w:rsidR="00B63805" w:rsidRPr="009A12EF">
        <w:rPr>
          <w:rFonts w:ascii="Arial" w:hAnsi="Arial" w:cs="Arial"/>
          <w:sz w:val="24"/>
          <w:szCs w:val="24"/>
        </w:rPr>
        <w:tab/>
      </w:r>
      <w:r>
        <w:rPr>
          <w:rFonts w:ascii="Arial" w:hAnsi="Arial" w:cs="Arial"/>
          <w:sz w:val="24"/>
          <w:szCs w:val="24"/>
        </w:rPr>
        <w:t xml:space="preserve">According to Mr. Kanyangela, </w:t>
      </w:r>
      <w:r w:rsidR="00B63805" w:rsidRPr="009A12EF">
        <w:rPr>
          <w:rFonts w:ascii="Arial" w:hAnsi="Arial" w:cs="Arial"/>
          <w:sz w:val="24"/>
          <w:szCs w:val="24"/>
        </w:rPr>
        <w:t xml:space="preserve">Namibia allocated </w:t>
      </w:r>
      <w:r w:rsidR="00635DD9" w:rsidRPr="009A12EF">
        <w:rPr>
          <w:rFonts w:ascii="Arial" w:hAnsi="Arial" w:cs="Arial"/>
          <w:sz w:val="24"/>
          <w:szCs w:val="24"/>
        </w:rPr>
        <w:t xml:space="preserve">fishing quotas </w:t>
      </w:r>
      <w:r w:rsidR="00B63805" w:rsidRPr="009A12EF">
        <w:rPr>
          <w:rFonts w:ascii="Arial" w:hAnsi="Arial" w:cs="Arial"/>
          <w:sz w:val="24"/>
          <w:szCs w:val="24"/>
        </w:rPr>
        <w:t xml:space="preserve">to Namgomar Pesca SA (Angola) </w:t>
      </w:r>
      <w:r w:rsidR="00FE5220" w:rsidRPr="009A12EF">
        <w:rPr>
          <w:rFonts w:ascii="Arial" w:hAnsi="Arial" w:cs="Arial"/>
          <w:sz w:val="24"/>
          <w:szCs w:val="24"/>
        </w:rPr>
        <w:t>from</w:t>
      </w:r>
      <w:r w:rsidR="005C4A60" w:rsidRPr="009A12EF">
        <w:rPr>
          <w:rFonts w:ascii="Arial" w:hAnsi="Arial" w:cs="Arial"/>
          <w:sz w:val="24"/>
          <w:szCs w:val="24"/>
        </w:rPr>
        <w:t xml:space="preserve"> </w:t>
      </w:r>
      <w:r w:rsidR="00823751" w:rsidRPr="009A12EF">
        <w:rPr>
          <w:rFonts w:ascii="Arial" w:hAnsi="Arial" w:cs="Arial"/>
          <w:sz w:val="24"/>
          <w:szCs w:val="24"/>
        </w:rPr>
        <w:t xml:space="preserve">July 2014 to 2019 </w:t>
      </w:r>
      <w:r w:rsidR="00B63805" w:rsidRPr="009A12EF">
        <w:rPr>
          <w:rFonts w:ascii="Arial" w:hAnsi="Arial" w:cs="Arial"/>
          <w:sz w:val="24"/>
          <w:szCs w:val="24"/>
        </w:rPr>
        <w:t>amounting</w:t>
      </w:r>
      <w:r w:rsidR="00823751" w:rsidRPr="009A12EF">
        <w:rPr>
          <w:rFonts w:ascii="Arial" w:hAnsi="Arial" w:cs="Arial"/>
          <w:sz w:val="24"/>
          <w:szCs w:val="24"/>
        </w:rPr>
        <w:t xml:space="preserve"> to 50 000 Mt worth about N$ 150 million.</w:t>
      </w:r>
    </w:p>
    <w:p w:rsidR="0084459C" w:rsidRPr="009A12EF" w:rsidRDefault="0084459C" w:rsidP="00B36F23">
      <w:pPr>
        <w:pStyle w:val="ListParagraph"/>
        <w:spacing w:after="0" w:line="360" w:lineRule="auto"/>
        <w:jc w:val="both"/>
        <w:rPr>
          <w:rFonts w:ascii="Arial" w:hAnsi="Arial" w:cs="Arial"/>
          <w:sz w:val="24"/>
          <w:szCs w:val="24"/>
        </w:rPr>
      </w:pPr>
    </w:p>
    <w:p w:rsidR="00823751" w:rsidRPr="009A12EF" w:rsidRDefault="00980F59" w:rsidP="00B36F23">
      <w:pPr>
        <w:spacing w:after="0" w:line="360" w:lineRule="auto"/>
        <w:jc w:val="both"/>
        <w:rPr>
          <w:rFonts w:ascii="Arial" w:hAnsi="Arial" w:cs="Arial"/>
          <w:sz w:val="24"/>
          <w:szCs w:val="24"/>
        </w:rPr>
      </w:pPr>
      <w:r>
        <w:rPr>
          <w:rFonts w:ascii="Arial" w:hAnsi="Arial" w:cs="Arial"/>
          <w:sz w:val="24"/>
          <w:szCs w:val="24"/>
        </w:rPr>
        <w:t>[3</w:t>
      </w:r>
      <w:r w:rsidR="002E4CA6">
        <w:rPr>
          <w:rFonts w:ascii="Arial" w:hAnsi="Arial" w:cs="Arial"/>
          <w:sz w:val="24"/>
          <w:szCs w:val="24"/>
        </w:rPr>
        <w:t>6</w:t>
      </w:r>
      <w:r w:rsidR="0045175B" w:rsidRPr="009A12EF">
        <w:rPr>
          <w:rFonts w:ascii="Arial" w:hAnsi="Arial" w:cs="Arial"/>
          <w:sz w:val="24"/>
          <w:szCs w:val="24"/>
        </w:rPr>
        <w:t>]</w:t>
      </w:r>
      <w:r w:rsidR="0045175B" w:rsidRPr="009A12EF">
        <w:rPr>
          <w:rFonts w:ascii="Arial" w:hAnsi="Arial" w:cs="Arial"/>
          <w:sz w:val="24"/>
          <w:szCs w:val="24"/>
        </w:rPr>
        <w:tab/>
      </w:r>
      <w:r w:rsidR="00D74E0A" w:rsidRPr="009A12EF">
        <w:rPr>
          <w:rFonts w:ascii="Arial" w:hAnsi="Arial" w:cs="Arial"/>
          <w:sz w:val="24"/>
          <w:szCs w:val="24"/>
        </w:rPr>
        <w:t>Mr. Kanyangela testified that t</w:t>
      </w:r>
      <w:r w:rsidR="00E149D3" w:rsidRPr="009A12EF">
        <w:rPr>
          <w:rFonts w:ascii="Arial" w:hAnsi="Arial" w:cs="Arial"/>
          <w:sz w:val="24"/>
          <w:szCs w:val="24"/>
        </w:rPr>
        <w:t xml:space="preserve">he letters of allocation of fishing quotas </w:t>
      </w:r>
      <w:r w:rsidR="00823751" w:rsidRPr="009A12EF">
        <w:rPr>
          <w:rFonts w:ascii="Arial" w:hAnsi="Arial" w:cs="Arial"/>
          <w:sz w:val="24"/>
          <w:szCs w:val="24"/>
        </w:rPr>
        <w:t>were addressed to Mr</w:t>
      </w:r>
      <w:r w:rsidR="00D838C3" w:rsidRPr="009A12EF">
        <w:rPr>
          <w:rFonts w:ascii="Arial" w:hAnsi="Arial" w:cs="Arial"/>
          <w:sz w:val="24"/>
          <w:szCs w:val="24"/>
        </w:rPr>
        <w:t>.</w:t>
      </w:r>
      <w:r w:rsidR="00D74E0A" w:rsidRPr="009A12EF">
        <w:rPr>
          <w:rFonts w:ascii="Arial" w:hAnsi="Arial" w:cs="Arial"/>
          <w:sz w:val="24"/>
          <w:szCs w:val="24"/>
        </w:rPr>
        <w:t xml:space="preserve"> Ricardo Gustavo</w:t>
      </w:r>
      <w:r w:rsidR="00823751" w:rsidRPr="009A12EF">
        <w:rPr>
          <w:rFonts w:ascii="Arial" w:hAnsi="Arial" w:cs="Arial"/>
          <w:sz w:val="24"/>
          <w:szCs w:val="24"/>
        </w:rPr>
        <w:t xml:space="preserve"> who was </w:t>
      </w:r>
      <w:r w:rsidR="002C7E17" w:rsidRPr="009A12EF">
        <w:rPr>
          <w:rFonts w:ascii="Arial" w:hAnsi="Arial" w:cs="Arial"/>
          <w:sz w:val="24"/>
          <w:szCs w:val="24"/>
        </w:rPr>
        <w:t xml:space="preserve">the sole director of </w:t>
      </w:r>
      <w:r w:rsidR="00D838C3" w:rsidRPr="009A12EF">
        <w:rPr>
          <w:rFonts w:ascii="Arial" w:hAnsi="Arial" w:cs="Arial"/>
          <w:sz w:val="24"/>
          <w:szCs w:val="24"/>
        </w:rPr>
        <w:t>Namgomar Pesca Namibia (Pty) Ltd</w:t>
      </w:r>
      <w:r w:rsidR="00402424" w:rsidRPr="009A12EF">
        <w:rPr>
          <w:rFonts w:ascii="Arial" w:hAnsi="Arial" w:cs="Arial"/>
          <w:sz w:val="24"/>
          <w:szCs w:val="24"/>
        </w:rPr>
        <w:t>. Upon receipt of the</w:t>
      </w:r>
      <w:r w:rsidR="00823751" w:rsidRPr="009A12EF">
        <w:rPr>
          <w:rFonts w:ascii="Arial" w:hAnsi="Arial" w:cs="Arial"/>
          <w:sz w:val="24"/>
          <w:szCs w:val="24"/>
        </w:rPr>
        <w:t xml:space="preserve"> quota allocations, Namgo</w:t>
      </w:r>
      <w:r w:rsidR="000B5E40">
        <w:rPr>
          <w:rFonts w:ascii="Arial" w:hAnsi="Arial" w:cs="Arial"/>
          <w:sz w:val="24"/>
          <w:szCs w:val="24"/>
        </w:rPr>
        <w:t>mar Pesca Namibia entered into u</w:t>
      </w:r>
      <w:r w:rsidR="00823751" w:rsidRPr="009A12EF">
        <w:rPr>
          <w:rFonts w:ascii="Arial" w:hAnsi="Arial" w:cs="Arial"/>
          <w:sz w:val="24"/>
          <w:szCs w:val="24"/>
        </w:rPr>
        <w:t>sage agreements with ESJA Holdings a subsidiary of Samherji</w:t>
      </w:r>
      <w:r w:rsidR="00402424" w:rsidRPr="009A12EF">
        <w:rPr>
          <w:rFonts w:ascii="Arial" w:hAnsi="Arial" w:cs="Arial"/>
          <w:sz w:val="24"/>
          <w:szCs w:val="24"/>
        </w:rPr>
        <w:t>.</w:t>
      </w:r>
      <w:r w:rsidR="00823751" w:rsidRPr="009A12EF">
        <w:rPr>
          <w:rFonts w:ascii="Arial" w:hAnsi="Arial" w:cs="Arial"/>
          <w:sz w:val="24"/>
          <w:szCs w:val="24"/>
        </w:rPr>
        <w:t xml:space="preserve"> </w:t>
      </w:r>
      <w:r w:rsidR="00EA02C5" w:rsidRPr="009A12EF">
        <w:rPr>
          <w:rFonts w:ascii="Arial" w:hAnsi="Arial" w:cs="Arial"/>
          <w:sz w:val="24"/>
          <w:szCs w:val="24"/>
        </w:rPr>
        <w:t xml:space="preserve">Although the MOU was meant to benefit the people of Namibia and Angola, </w:t>
      </w:r>
      <w:r w:rsidR="00823751" w:rsidRPr="009A12EF">
        <w:rPr>
          <w:rFonts w:ascii="Arial" w:hAnsi="Arial" w:cs="Arial"/>
          <w:sz w:val="24"/>
          <w:szCs w:val="24"/>
        </w:rPr>
        <w:t xml:space="preserve">only </w:t>
      </w:r>
      <w:r w:rsidR="00EA02C5" w:rsidRPr="009A12EF">
        <w:rPr>
          <w:rFonts w:ascii="Arial" w:hAnsi="Arial" w:cs="Arial"/>
          <w:sz w:val="24"/>
          <w:szCs w:val="24"/>
        </w:rPr>
        <w:t xml:space="preserve">the applicant and his co-accused benefited. </w:t>
      </w:r>
    </w:p>
    <w:p w:rsidR="00823751" w:rsidRPr="009A12EF" w:rsidRDefault="00823751" w:rsidP="00B36F23">
      <w:pPr>
        <w:pStyle w:val="ListParagraph"/>
        <w:spacing w:after="0" w:line="360" w:lineRule="auto"/>
        <w:jc w:val="both"/>
        <w:rPr>
          <w:rFonts w:ascii="Arial" w:hAnsi="Arial" w:cs="Arial"/>
          <w:i/>
          <w:iCs/>
          <w:sz w:val="24"/>
          <w:szCs w:val="24"/>
        </w:rPr>
      </w:pPr>
    </w:p>
    <w:p w:rsidR="00912CA2" w:rsidRPr="009A12EF" w:rsidRDefault="002E4CA6" w:rsidP="00B36F23">
      <w:pPr>
        <w:spacing w:after="0" w:line="360" w:lineRule="auto"/>
        <w:jc w:val="both"/>
        <w:rPr>
          <w:rFonts w:ascii="Arial" w:hAnsi="Arial" w:cs="Arial"/>
          <w:sz w:val="24"/>
          <w:szCs w:val="24"/>
        </w:rPr>
      </w:pPr>
      <w:r>
        <w:rPr>
          <w:rFonts w:ascii="Arial" w:hAnsi="Arial" w:cs="Arial"/>
          <w:sz w:val="24"/>
          <w:szCs w:val="24"/>
        </w:rPr>
        <w:t>[37</w:t>
      </w:r>
      <w:r w:rsidR="007162D4" w:rsidRPr="009A12EF">
        <w:rPr>
          <w:rFonts w:ascii="Arial" w:hAnsi="Arial" w:cs="Arial"/>
          <w:sz w:val="24"/>
          <w:szCs w:val="24"/>
        </w:rPr>
        <w:t>]</w:t>
      </w:r>
      <w:r w:rsidR="007162D4" w:rsidRPr="009A12EF">
        <w:rPr>
          <w:rFonts w:ascii="Arial" w:hAnsi="Arial" w:cs="Arial"/>
          <w:sz w:val="24"/>
          <w:szCs w:val="24"/>
        </w:rPr>
        <w:tab/>
        <w:t xml:space="preserve">Mr. Kanyangela testified that under the chairmanship of Mr. James Hatuikulipi, the applicant and his co-accused benefited from the proceeds of the fishing quotas meant for governmental objectives. Amounts of money were diverted to DHC Incorporated, a law firm of which </w:t>
      </w:r>
      <w:r w:rsidR="00A241EE" w:rsidRPr="009A12EF">
        <w:rPr>
          <w:rFonts w:ascii="Arial" w:hAnsi="Arial" w:cs="Arial"/>
          <w:sz w:val="24"/>
          <w:szCs w:val="24"/>
        </w:rPr>
        <w:t xml:space="preserve">Mr. </w:t>
      </w:r>
      <w:r w:rsidR="00323717">
        <w:rPr>
          <w:rFonts w:ascii="Arial" w:hAnsi="Arial" w:cs="Arial"/>
          <w:sz w:val="24"/>
          <w:szCs w:val="24"/>
        </w:rPr>
        <w:t>Mare</w:t>
      </w:r>
      <w:r w:rsidR="007162D4" w:rsidRPr="009A12EF">
        <w:rPr>
          <w:rFonts w:ascii="Arial" w:hAnsi="Arial" w:cs="Arial"/>
          <w:sz w:val="24"/>
          <w:szCs w:val="24"/>
        </w:rPr>
        <w:t xml:space="preserve">n De Klerk was a director and shareholder. </w:t>
      </w:r>
      <w:r w:rsidR="0092337A" w:rsidRPr="009A12EF">
        <w:rPr>
          <w:rFonts w:ascii="Arial" w:hAnsi="Arial" w:cs="Arial"/>
          <w:sz w:val="24"/>
          <w:szCs w:val="24"/>
        </w:rPr>
        <w:t>Some of the money diverted to DHC was paid to the applicant’s entities</w:t>
      </w:r>
      <w:r w:rsidR="00EA199E">
        <w:rPr>
          <w:rFonts w:ascii="Arial" w:hAnsi="Arial" w:cs="Arial"/>
          <w:sz w:val="24"/>
          <w:szCs w:val="24"/>
        </w:rPr>
        <w:t>.</w:t>
      </w:r>
      <w:r w:rsidR="00EA199E" w:rsidRPr="009A12EF">
        <w:rPr>
          <w:rFonts w:ascii="Arial" w:hAnsi="Arial" w:cs="Arial"/>
          <w:sz w:val="24"/>
          <w:szCs w:val="24"/>
        </w:rPr>
        <w:t xml:space="preserve"> </w:t>
      </w:r>
    </w:p>
    <w:p w:rsidR="00912CA2" w:rsidRPr="009A12EF" w:rsidRDefault="00912CA2" w:rsidP="00B36F23">
      <w:pPr>
        <w:spacing w:after="0" w:line="360" w:lineRule="auto"/>
        <w:jc w:val="both"/>
        <w:rPr>
          <w:rFonts w:ascii="Arial" w:hAnsi="Arial" w:cs="Arial"/>
          <w:sz w:val="24"/>
          <w:szCs w:val="24"/>
        </w:rPr>
      </w:pPr>
    </w:p>
    <w:p w:rsidR="00912CA2" w:rsidRPr="009A12EF" w:rsidRDefault="002E4CA6" w:rsidP="00B36F23">
      <w:pPr>
        <w:spacing w:after="0" w:line="360" w:lineRule="auto"/>
        <w:jc w:val="both"/>
        <w:rPr>
          <w:rFonts w:ascii="Arial" w:hAnsi="Arial" w:cs="Arial"/>
          <w:sz w:val="24"/>
          <w:szCs w:val="24"/>
        </w:rPr>
      </w:pPr>
      <w:r>
        <w:rPr>
          <w:rFonts w:ascii="Arial" w:hAnsi="Arial" w:cs="Arial"/>
          <w:sz w:val="24"/>
          <w:szCs w:val="24"/>
        </w:rPr>
        <w:t>[38</w:t>
      </w:r>
      <w:r w:rsidR="00912CA2" w:rsidRPr="009A12EF">
        <w:rPr>
          <w:rFonts w:ascii="Arial" w:hAnsi="Arial" w:cs="Arial"/>
          <w:sz w:val="24"/>
          <w:szCs w:val="24"/>
        </w:rPr>
        <w:t>]</w:t>
      </w:r>
      <w:r w:rsidR="00912CA2" w:rsidRPr="009A12EF">
        <w:rPr>
          <w:rFonts w:ascii="Arial" w:hAnsi="Arial" w:cs="Arial"/>
          <w:sz w:val="24"/>
          <w:szCs w:val="24"/>
        </w:rPr>
        <w:tab/>
        <w:t xml:space="preserve">According to Mr. Kanyangela, the applicant benefited more than N$ 75 million from fishing quotas in general, </w:t>
      </w:r>
      <w:r w:rsidR="007109E2">
        <w:rPr>
          <w:rFonts w:ascii="Arial" w:hAnsi="Arial" w:cs="Arial"/>
          <w:sz w:val="24"/>
          <w:szCs w:val="24"/>
        </w:rPr>
        <w:t xml:space="preserve">through </w:t>
      </w:r>
      <w:r w:rsidR="00912CA2" w:rsidRPr="009A12EF">
        <w:rPr>
          <w:rFonts w:ascii="Arial" w:hAnsi="Arial" w:cs="Arial"/>
          <w:sz w:val="24"/>
          <w:szCs w:val="24"/>
        </w:rPr>
        <w:t xml:space="preserve">both Namgomar and Fishcor. </w:t>
      </w:r>
    </w:p>
    <w:p w:rsidR="0033268E" w:rsidRPr="009A12EF" w:rsidRDefault="0033268E" w:rsidP="00B36F23">
      <w:pPr>
        <w:pStyle w:val="ListParagraph"/>
        <w:spacing w:after="0" w:line="360" w:lineRule="auto"/>
        <w:jc w:val="both"/>
        <w:rPr>
          <w:rFonts w:ascii="Arial" w:hAnsi="Arial" w:cs="Arial"/>
          <w:sz w:val="24"/>
          <w:szCs w:val="24"/>
          <w:u w:val="single"/>
        </w:rPr>
      </w:pPr>
    </w:p>
    <w:p w:rsidR="00D70C49" w:rsidRPr="002E4CA6" w:rsidRDefault="003A3E4E" w:rsidP="00B36F23">
      <w:pPr>
        <w:spacing w:after="0" w:line="360" w:lineRule="auto"/>
        <w:jc w:val="both"/>
        <w:rPr>
          <w:rFonts w:ascii="Arial" w:hAnsi="Arial" w:cs="Arial"/>
          <w:sz w:val="24"/>
          <w:szCs w:val="24"/>
          <w:u w:val="single"/>
        </w:rPr>
      </w:pPr>
      <w:r w:rsidRPr="002E4CA6">
        <w:rPr>
          <w:rFonts w:ascii="Arial" w:hAnsi="Arial" w:cs="Arial"/>
          <w:sz w:val="24"/>
          <w:szCs w:val="24"/>
          <w:u w:val="single"/>
        </w:rPr>
        <w:t>Discussion</w:t>
      </w:r>
    </w:p>
    <w:p w:rsidR="006C6EA2" w:rsidRPr="009A12EF" w:rsidRDefault="006C6EA2" w:rsidP="00B36F23">
      <w:pPr>
        <w:spacing w:after="0" w:line="360" w:lineRule="auto"/>
        <w:jc w:val="both"/>
        <w:rPr>
          <w:rFonts w:ascii="Arial" w:hAnsi="Arial" w:cs="Arial"/>
          <w:b/>
          <w:sz w:val="24"/>
          <w:szCs w:val="24"/>
          <w:u w:val="single"/>
        </w:rPr>
      </w:pPr>
    </w:p>
    <w:p w:rsidR="00823751" w:rsidRPr="009A12EF" w:rsidRDefault="006C6EA2" w:rsidP="00B36F23">
      <w:pPr>
        <w:spacing w:after="0" w:line="360" w:lineRule="auto"/>
        <w:jc w:val="both"/>
        <w:rPr>
          <w:rFonts w:ascii="Arial" w:hAnsi="Arial" w:cs="Arial"/>
          <w:sz w:val="24"/>
          <w:szCs w:val="24"/>
        </w:rPr>
      </w:pPr>
      <w:r>
        <w:rPr>
          <w:rFonts w:ascii="Arial" w:hAnsi="Arial" w:cs="Arial"/>
          <w:sz w:val="24"/>
          <w:szCs w:val="24"/>
        </w:rPr>
        <w:t>[3</w:t>
      </w:r>
      <w:r w:rsidR="002E4CA6">
        <w:rPr>
          <w:rFonts w:ascii="Arial" w:hAnsi="Arial" w:cs="Arial"/>
          <w:sz w:val="24"/>
          <w:szCs w:val="24"/>
        </w:rPr>
        <w:t>9</w:t>
      </w:r>
      <w:r w:rsidR="003A3E4E" w:rsidRPr="009A12EF">
        <w:rPr>
          <w:rFonts w:ascii="Arial" w:hAnsi="Arial" w:cs="Arial"/>
          <w:sz w:val="24"/>
          <w:szCs w:val="24"/>
        </w:rPr>
        <w:t>]</w:t>
      </w:r>
      <w:r w:rsidR="003A3E4E" w:rsidRPr="009A12EF">
        <w:rPr>
          <w:rFonts w:ascii="Arial" w:hAnsi="Arial" w:cs="Arial"/>
          <w:sz w:val="24"/>
          <w:szCs w:val="24"/>
        </w:rPr>
        <w:tab/>
        <w:t>Where an applicant relies on new facts which have come to the fore since the previous bail application, the court must be satisfied firstly, that such facts are indeed new and secondly that they are relevant for purposes of the new bail application.</w:t>
      </w:r>
      <w:r w:rsidR="000B3A70" w:rsidRPr="009A12EF">
        <w:rPr>
          <w:rStyle w:val="FootnoteReference"/>
          <w:rFonts w:ascii="Arial" w:hAnsi="Arial" w:cs="Arial"/>
          <w:sz w:val="24"/>
          <w:szCs w:val="24"/>
        </w:rPr>
        <w:footnoteReference w:id="1"/>
      </w:r>
      <w:r w:rsidR="003A3E4E" w:rsidRPr="009A12EF">
        <w:rPr>
          <w:rFonts w:ascii="Arial" w:hAnsi="Arial" w:cs="Arial"/>
          <w:sz w:val="24"/>
          <w:szCs w:val="24"/>
        </w:rPr>
        <w:t xml:space="preserve"> </w:t>
      </w:r>
      <w:r w:rsidR="00445A8B" w:rsidRPr="009A12EF">
        <w:rPr>
          <w:rFonts w:ascii="Arial" w:hAnsi="Arial" w:cs="Arial"/>
          <w:sz w:val="24"/>
          <w:szCs w:val="24"/>
        </w:rPr>
        <w:t>The new facts must be such that they are related to and change the basis on which bail was initially refused.</w:t>
      </w:r>
      <w:r w:rsidR="00445A8B" w:rsidRPr="009A12EF">
        <w:rPr>
          <w:rStyle w:val="FootnoteReference"/>
          <w:rFonts w:ascii="Arial" w:hAnsi="Arial" w:cs="Arial"/>
          <w:sz w:val="24"/>
          <w:szCs w:val="24"/>
        </w:rPr>
        <w:footnoteReference w:id="2"/>
      </w:r>
      <w:r w:rsidR="00445A8B" w:rsidRPr="009A12EF">
        <w:rPr>
          <w:rFonts w:ascii="Arial" w:hAnsi="Arial" w:cs="Arial"/>
          <w:sz w:val="24"/>
          <w:szCs w:val="24"/>
        </w:rPr>
        <w:t xml:space="preserve"> </w:t>
      </w:r>
    </w:p>
    <w:p w:rsidR="00823751" w:rsidRPr="009A12EF" w:rsidRDefault="00823751" w:rsidP="00B36F23">
      <w:pPr>
        <w:spacing w:after="0" w:line="360" w:lineRule="auto"/>
        <w:jc w:val="both"/>
        <w:rPr>
          <w:rFonts w:ascii="Arial" w:eastAsia="Times New Roman" w:hAnsi="Arial" w:cs="Arial"/>
          <w:sz w:val="24"/>
          <w:szCs w:val="24"/>
        </w:rPr>
      </w:pPr>
    </w:p>
    <w:p w:rsidR="00C73D77" w:rsidRPr="009A12EF" w:rsidRDefault="006C6EA2" w:rsidP="00B36F23">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2E4CA6">
        <w:rPr>
          <w:rFonts w:ascii="Arial" w:eastAsia="Times New Roman" w:hAnsi="Arial" w:cs="Arial"/>
          <w:sz w:val="24"/>
          <w:szCs w:val="24"/>
        </w:rPr>
        <w:t>40</w:t>
      </w:r>
      <w:r w:rsidR="00C73D77" w:rsidRPr="009A12EF">
        <w:rPr>
          <w:rFonts w:ascii="Arial" w:eastAsia="Times New Roman" w:hAnsi="Arial" w:cs="Arial"/>
          <w:sz w:val="24"/>
          <w:szCs w:val="24"/>
        </w:rPr>
        <w:t>]</w:t>
      </w:r>
      <w:r w:rsidR="00C73D77" w:rsidRPr="009A12EF">
        <w:rPr>
          <w:rFonts w:ascii="Arial" w:eastAsia="Times New Roman" w:hAnsi="Arial" w:cs="Arial"/>
          <w:sz w:val="24"/>
          <w:szCs w:val="24"/>
        </w:rPr>
        <w:tab/>
        <w:t>I am satisfied that the facts s</w:t>
      </w:r>
      <w:r w:rsidR="00F129E7" w:rsidRPr="009A12EF">
        <w:rPr>
          <w:rFonts w:ascii="Arial" w:eastAsia="Times New Roman" w:hAnsi="Arial" w:cs="Arial"/>
          <w:sz w:val="24"/>
          <w:szCs w:val="24"/>
        </w:rPr>
        <w:t>et out by the applicant as new facts did not exist at the time of his initial bail application</w:t>
      </w:r>
      <w:r w:rsidR="00154A50">
        <w:rPr>
          <w:rFonts w:ascii="Arial" w:eastAsia="Times New Roman" w:hAnsi="Arial" w:cs="Arial"/>
          <w:sz w:val="24"/>
          <w:szCs w:val="24"/>
        </w:rPr>
        <w:t>.</w:t>
      </w:r>
      <w:r w:rsidR="00F129E7" w:rsidRPr="009A12EF">
        <w:rPr>
          <w:rFonts w:ascii="Arial" w:eastAsia="Times New Roman" w:hAnsi="Arial" w:cs="Arial"/>
          <w:sz w:val="24"/>
          <w:szCs w:val="24"/>
        </w:rPr>
        <w:t xml:space="preserve"> Those facts are thus new facts entitling him to launch another bid to be released on bail. </w:t>
      </w:r>
      <w:r w:rsidR="00962CC3" w:rsidRPr="009A12EF">
        <w:rPr>
          <w:rFonts w:ascii="Arial" w:eastAsia="Times New Roman" w:hAnsi="Arial" w:cs="Arial"/>
          <w:sz w:val="24"/>
          <w:szCs w:val="24"/>
        </w:rPr>
        <w:t>What I am required to do is to consider all the facts which the applicant has placed before the court, new and old, and decide on the totality of those facts.</w:t>
      </w:r>
      <w:r w:rsidR="00962CC3" w:rsidRPr="009A12EF">
        <w:rPr>
          <w:rStyle w:val="FootnoteReference"/>
          <w:rFonts w:ascii="Arial" w:eastAsia="Times New Roman" w:hAnsi="Arial" w:cs="Arial"/>
          <w:sz w:val="24"/>
          <w:szCs w:val="24"/>
        </w:rPr>
        <w:footnoteReference w:id="3"/>
      </w:r>
      <w:r w:rsidR="00962CC3" w:rsidRPr="009A12EF">
        <w:rPr>
          <w:rFonts w:ascii="Arial" w:eastAsia="Times New Roman" w:hAnsi="Arial" w:cs="Arial"/>
          <w:sz w:val="24"/>
          <w:szCs w:val="24"/>
        </w:rPr>
        <w:t xml:space="preserve"> </w:t>
      </w:r>
    </w:p>
    <w:p w:rsidR="00F129E7" w:rsidRPr="009A12EF" w:rsidRDefault="00F129E7" w:rsidP="00B36F23">
      <w:pPr>
        <w:spacing w:after="0" w:line="360" w:lineRule="auto"/>
        <w:jc w:val="both"/>
        <w:rPr>
          <w:rFonts w:ascii="Arial" w:eastAsia="Times New Roman" w:hAnsi="Arial" w:cs="Arial"/>
          <w:sz w:val="24"/>
          <w:szCs w:val="24"/>
        </w:rPr>
      </w:pPr>
    </w:p>
    <w:p w:rsidR="004F3456" w:rsidRPr="009A12EF" w:rsidRDefault="004F3456" w:rsidP="00B36F23">
      <w:pPr>
        <w:spacing w:after="0" w:line="360" w:lineRule="auto"/>
        <w:jc w:val="both"/>
        <w:rPr>
          <w:rFonts w:ascii="Arial" w:eastAsia="Times New Roman" w:hAnsi="Arial" w:cs="Arial"/>
          <w:sz w:val="24"/>
          <w:szCs w:val="24"/>
          <w:u w:val="single"/>
        </w:rPr>
      </w:pPr>
      <w:r w:rsidRPr="009A12EF">
        <w:rPr>
          <w:rFonts w:ascii="Arial" w:eastAsia="Times New Roman" w:hAnsi="Arial" w:cs="Arial"/>
          <w:sz w:val="24"/>
          <w:szCs w:val="24"/>
          <w:u w:val="single"/>
        </w:rPr>
        <w:t>Investigations complete</w:t>
      </w:r>
    </w:p>
    <w:p w:rsidR="004F3456" w:rsidRPr="009A12EF" w:rsidRDefault="004F3456" w:rsidP="00B36F23">
      <w:pPr>
        <w:spacing w:after="0" w:line="360" w:lineRule="auto"/>
        <w:jc w:val="both"/>
        <w:rPr>
          <w:rFonts w:ascii="Arial" w:hAnsi="Arial" w:cs="Arial"/>
          <w:sz w:val="24"/>
          <w:szCs w:val="24"/>
        </w:rPr>
      </w:pPr>
    </w:p>
    <w:p w:rsidR="004F3456" w:rsidRDefault="00FB4A88" w:rsidP="00B36F23">
      <w:pPr>
        <w:spacing w:after="0" w:line="360" w:lineRule="auto"/>
        <w:jc w:val="both"/>
        <w:rPr>
          <w:rFonts w:ascii="Arial" w:hAnsi="Arial" w:cs="Arial"/>
          <w:sz w:val="24"/>
          <w:szCs w:val="24"/>
        </w:rPr>
      </w:pPr>
      <w:r>
        <w:rPr>
          <w:rFonts w:ascii="Arial" w:hAnsi="Arial" w:cs="Arial"/>
          <w:sz w:val="24"/>
          <w:szCs w:val="24"/>
        </w:rPr>
        <w:t>[4</w:t>
      </w:r>
      <w:r w:rsidR="002E4CA6">
        <w:rPr>
          <w:rFonts w:ascii="Arial" w:hAnsi="Arial" w:cs="Arial"/>
          <w:sz w:val="24"/>
          <w:szCs w:val="24"/>
        </w:rPr>
        <w:t>1</w:t>
      </w:r>
      <w:r w:rsidR="004F3456" w:rsidRPr="009A12EF">
        <w:rPr>
          <w:rFonts w:ascii="Arial" w:hAnsi="Arial" w:cs="Arial"/>
          <w:sz w:val="24"/>
          <w:szCs w:val="24"/>
        </w:rPr>
        <w:t>]</w:t>
      </w:r>
      <w:r w:rsidR="004F3456" w:rsidRPr="009A12EF">
        <w:rPr>
          <w:rFonts w:ascii="Arial" w:hAnsi="Arial" w:cs="Arial"/>
          <w:sz w:val="24"/>
          <w:szCs w:val="24"/>
        </w:rPr>
        <w:tab/>
        <w:t>At the time of the applicant’s initial bail application, the matte</w:t>
      </w:r>
      <w:r w:rsidR="0085219C" w:rsidRPr="009A12EF">
        <w:rPr>
          <w:rFonts w:ascii="Arial" w:hAnsi="Arial" w:cs="Arial"/>
          <w:sz w:val="24"/>
          <w:szCs w:val="24"/>
        </w:rPr>
        <w:t>r was still under investigation</w:t>
      </w:r>
      <w:r w:rsidR="004F3456" w:rsidRPr="009A12EF">
        <w:rPr>
          <w:rFonts w:ascii="Arial" w:hAnsi="Arial" w:cs="Arial"/>
          <w:sz w:val="24"/>
          <w:szCs w:val="24"/>
        </w:rPr>
        <w:t xml:space="preserve">. Mr. Kanyangela testified that investigations are now complete and the matter is ready for trail. </w:t>
      </w:r>
      <w:r w:rsidR="0085219C" w:rsidRPr="009A12EF">
        <w:rPr>
          <w:rFonts w:ascii="Arial" w:hAnsi="Arial" w:cs="Arial"/>
          <w:sz w:val="24"/>
          <w:szCs w:val="24"/>
        </w:rPr>
        <w:t xml:space="preserve">In light thereof, the applicant testified that there exists no threat of interference with investigations or witnesses. </w:t>
      </w:r>
    </w:p>
    <w:p w:rsidR="00646184" w:rsidRPr="009A12EF" w:rsidRDefault="00646184" w:rsidP="00B36F23">
      <w:pPr>
        <w:spacing w:after="0" w:line="360" w:lineRule="auto"/>
        <w:jc w:val="both"/>
        <w:rPr>
          <w:rFonts w:ascii="Arial" w:hAnsi="Arial" w:cs="Arial"/>
          <w:sz w:val="24"/>
          <w:szCs w:val="24"/>
        </w:rPr>
      </w:pPr>
    </w:p>
    <w:p w:rsidR="0085219C" w:rsidRDefault="002E4CA6" w:rsidP="00B36F23">
      <w:pPr>
        <w:spacing w:after="0" w:line="360" w:lineRule="auto"/>
        <w:jc w:val="both"/>
        <w:rPr>
          <w:rFonts w:ascii="Arial" w:hAnsi="Arial" w:cs="Arial"/>
          <w:sz w:val="24"/>
          <w:szCs w:val="24"/>
        </w:rPr>
      </w:pPr>
      <w:r>
        <w:rPr>
          <w:rFonts w:ascii="Arial" w:hAnsi="Arial" w:cs="Arial"/>
          <w:sz w:val="24"/>
          <w:szCs w:val="24"/>
        </w:rPr>
        <w:t>[42</w:t>
      </w:r>
      <w:r w:rsidR="0085219C" w:rsidRPr="009A12EF">
        <w:rPr>
          <w:rFonts w:ascii="Arial" w:hAnsi="Arial" w:cs="Arial"/>
          <w:sz w:val="24"/>
          <w:szCs w:val="24"/>
        </w:rPr>
        <w:t>]</w:t>
      </w:r>
      <w:r w:rsidR="0085219C" w:rsidRPr="009A12EF">
        <w:rPr>
          <w:rFonts w:ascii="Arial" w:hAnsi="Arial" w:cs="Arial"/>
          <w:sz w:val="24"/>
          <w:szCs w:val="24"/>
        </w:rPr>
        <w:tab/>
        <w:t xml:space="preserve">In his initial bail application, the court </w:t>
      </w:r>
      <w:r w:rsidR="0085219C" w:rsidRPr="009A12EF">
        <w:rPr>
          <w:rFonts w:ascii="Arial" w:hAnsi="Arial" w:cs="Arial"/>
          <w:i/>
          <w:sz w:val="24"/>
          <w:szCs w:val="24"/>
        </w:rPr>
        <w:t xml:space="preserve">a quo </w:t>
      </w:r>
      <w:r w:rsidR="0085219C" w:rsidRPr="009A12EF">
        <w:rPr>
          <w:rFonts w:ascii="Arial" w:hAnsi="Arial" w:cs="Arial"/>
          <w:sz w:val="24"/>
          <w:szCs w:val="24"/>
        </w:rPr>
        <w:t>ruled as follows:</w:t>
      </w:r>
    </w:p>
    <w:p w:rsidR="007109E2" w:rsidRPr="009A12EF" w:rsidRDefault="007109E2" w:rsidP="00B36F23">
      <w:pPr>
        <w:spacing w:after="0" w:line="360" w:lineRule="auto"/>
        <w:jc w:val="both"/>
        <w:rPr>
          <w:rFonts w:ascii="Arial" w:hAnsi="Arial" w:cs="Arial"/>
          <w:sz w:val="24"/>
          <w:szCs w:val="24"/>
        </w:rPr>
      </w:pPr>
    </w:p>
    <w:p w:rsidR="0085219C" w:rsidRDefault="007109E2" w:rsidP="00B36F23">
      <w:pPr>
        <w:spacing w:after="0" w:line="360" w:lineRule="auto"/>
        <w:ind w:firstLine="720"/>
        <w:jc w:val="both"/>
        <w:rPr>
          <w:rFonts w:ascii="Arial" w:hAnsi="Arial" w:cs="Arial"/>
        </w:rPr>
      </w:pPr>
      <w:r>
        <w:rPr>
          <w:rFonts w:ascii="Arial" w:hAnsi="Arial" w:cs="Arial"/>
        </w:rPr>
        <w:t>‘</w:t>
      </w:r>
      <w:r w:rsidR="0085219C" w:rsidRPr="00895372">
        <w:rPr>
          <w:rFonts w:ascii="Arial" w:hAnsi="Arial" w:cs="Arial"/>
        </w:rPr>
        <w:t>The State argued that</w:t>
      </w:r>
      <w:r w:rsidR="00D06040" w:rsidRPr="00895372">
        <w:rPr>
          <w:rFonts w:ascii="Arial" w:hAnsi="Arial" w:cs="Arial"/>
        </w:rPr>
        <w:t xml:space="preserve"> if one of the group of the co-a</w:t>
      </w:r>
      <w:r w:rsidR="0085219C" w:rsidRPr="00895372">
        <w:rPr>
          <w:rFonts w:ascii="Arial" w:hAnsi="Arial" w:cs="Arial"/>
        </w:rPr>
        <w:t>ccused interfere, it benefits all of them and therefore this is a valid ground. However, that is not the question, the question is whether th</w:t>
      </w:r>
      <w:r w:rsidR="00D06040" w:rsidRPr="00895372">
        <w:rPr>
          <w:rFonts w:ascii="Arial" w:hAnsi="Arial" w:cs="Arial"/>
        </w:rPr>
        <w:t>ese particular applicants inter</w:t>
      </w:r>
      <w:r w:rsidR="0085219C" w:rsidRPr="00895372">
        <w:rPr>
          <w:rFonts w:ascii="Arial" w:hAnsi="Arial" w:cs="Arial"/>
        </w:rPr>
        <w:t>fered or tried to. There is no evidence that the two applicants tried to interfere with investigations and therefor it is not a valid ground.</w:t>
      </w:r>
      <w:r>
        <w:rPr>
          <w:rFonts w:ascii="Arial" w:hAnsi="Arial" w:cs="Arial"/>
        </w:rPr>
        <w:t>’</w:t>
      </w:r>
    </w:p>
    <w:p w:rsidR="00895372" w:rsidRPr="00895372" w:rsidRDefault="00895372" w:rsidP="00B36F23">
      <w:pPr>
        <w:spacing w:after="0" w:line="360" w:lineRule="auto"/>
        <w:ind w:firstLine="720"/>
        <w:jc w:val="both"/>
        <w:rPr>
          <w:rFonts w:ascii="Arial" w:hAnsi="Arial" w:cs="Arial"/>
        </w:rPr>
      </w:pPr>
    </w:p>
    <w:p w:rsidR="00344F67" w:rsidRPr="009A12EF" w:rsidRDefault="00895372" w:rsidP="00B36F23">
      <w:pPr>
        <w:spacing w:after="0" w:line="360" w:lineRule="auto"/>
        <w:jc w:val="both"/>
        <w:rPr>
          <w:rFonts w:ascii="Arial" w:hAnsi="Arial" w:cs="Arial"/>
          <w:sz w:val="24"/>
          <w:szCs w:val="24"/>
        </w:rPr>
      </w:pPr>
      <w:r>
        <w:rPr>
          <w:rFonts w:ascii="Arial" w:hAnsi="Arial" w:cs="Arial"/>
          <w:sz w:val="24"/>
          <w:szCs w:val="24"/>
        </w:rPr>
        <w:t>[4</w:t>
      </w:r>
      <w:r w:rsidR="002E4CA6">
        <w:rPr>
          <w:rFonts w:ascii="Arial" w:hAnsi="Arial" w:cs="Arial"/>
          <w:sz w:val="24"/>
          <w:szCs w:val="24"/>
        </w:rPr>
        <w:t>3</w:t>
      </w:r>
      <w:r w:rsidR="00D06040" w:rsidRPr="009A12EF">
        <w:rPr>
          <w:rFonts w:ascii="Arial" w:hAnsi="Arial" w:cs="Arial"/>
          <w:sz w:val="24"/>
          <w:szCs w:val="24"/>
        </w:rPr>
        <w:t>]</w:t>
      </w:r>
      <w:r w:rsidR="00D06040" w:rsidRPr="009A12EF">
        <w:rPr>
          <w:rFonts w:ascii="Arial" w:hAnsi="Arial" w:cs="Arial"/>
          <w:sz w:val="24"/>
          <w:szCs w:val="24"/>
        </w:rPr>
        <w:tab/>
        <w:t xml:space="preserve">It is clear from the above that the learned magistrate did not refuse bail on the basis of the likelihood of interference with investigations. On the contrary, the finding by the magistrate on this issue appears to be in favour of the applicant. </w:t>
      </w:r>
      <w:r w:rsidR="000D5CA1" w:rsidRPr="009A12EF">
        <w:rPr>
          <w:rFonts w:ascii="Arial" w:hAnsi="Arial" w:cs="Arial"/>
          <w:sz w:val="24"/>
          <w:szCs w:val="24"/>
        </w:rPr>
        <w:t>Thus</w:t>
      </w:r>
      <w:r w:rsidR="00D06040" w:rsidRPr="009A12EF">
        <w:rPr>
          <w:rFonts w:ascii="Arial" w:hAnsi="Arial" w:cs="Arial"/>
          <w:sz w:val="24"/>
          <w:szCs w:val="24"/>
        </w:rPr>
        <w:t xml:space="preserve">, the fact </w:t>
      </w:r>
      <w:r w:rsidRPr="009A12EF">
        <w:rPr>
          <w:rFonts w:ascii="Arial" w:hAnsi="Arial" w:cs="Arial"/>
          <w:sz w:val="24"/>
          <w:szCs w:val="24"/>
        </w:rPr>
        <w:t>that investigation is</w:t>
      </w:r>
      <w:r w:rsidR="00D06040" w:rsidRPr="009A12EF">
        <w:rPr>
          <w:rFonts w:ascii="Arial" w:hAnsi="Arial" w:cs="Arial"/>
          <w:sz w:val="24"/>
          <w:szCs w:val="24"/>
        </w:rPr>
        <w:t xml:space="preserve"> now complete ha</w:t>
      </w:r>
      <w:r w:rsidR="00344F67" w:rsidRPr="009A12EF">
        <w:rPr>
          <w:rFonts w:ascii="Arial" w:hAnsi="Arial" w:cs="Arial"/>
          <w:sz w:val="24"/>
          <w:szCs w:val="24"/>
        </w:rPr>
        <w:t xml:space="preserve">s no impact upon the old facts. </w:t>
      </w:r>
    </w:p>
    <w:p w:rsidR="00D2529C" w:rsidRPr="00555FF7" w:rsidRDefault="00D2529C" w:rsidP="00B36F23">
      <w:pPr>
        <w:spacing w:after="0" w:line="360" w:lineRule="auto"/>
        <w:jc w:val="both"/>
        <w:rPr>
          <w:rFonts w:ascii="Arial" w:hAnsi="Arial" w:cs="Arial"/>
          <w:sz w:val="24"/>
          <w:szCs w:val="24"/>
          <w:u w:val="single"/>
        </w:rPr>
      </w:pPr>
    </w:p>
    <w:p w:rsidR="003511B4" w:rsidRPr="00555FF7" w:rsidRDefault="00EE2811" w:rsidP="00B36F23">
      <w:pPr>
        <w:spacing w:after="0" w:line="360" w:lineRule="auto"/>
        <w:jc w:val="both"/>
        <w:rPr>
          <w:rFonts w:ascii="Arial" w:hAnsi="Arial" w:cs="Arial"/>
          <w:sz w:val="24"/>
          <w:szCs w:val="24"/>
          <w:u w:val="single"/>
        </w:rPr>
      </w:pPr>
      <w:r w:rsidRPr="00555FF7">
        <w:rPr>
          <w:rFonts w:ascii="Arial" w:hAnsi="Arial" w:cs="Arial"/>
          <w:sz w:val="24"/>
          <w:szCs w:val="24"/>
          <w:u w:val="single"/>
        </w:rPr>
        <w:t>Protracted trial</w:t>
      </w:r>
      <w:r w:rsidR="00446EAC" w:rsidRPr="00555FF7">
        <w:rPr>
          <w:rFonts w:ascii="Arial" w:hAnsi="Arial" w:cs="Arial"/>
          <w:sz w:val="24"/>
          <w:szCs w:val="24"/>
          <w:u w:val="single"/>
        </w:rPr>
        <w:t>,</w:t>
      </w:r>
      <w:r w:rsidRPr="00555FF7">
        <w:rPr>
          <w:rFonts w:ascii="Arial" w:hAnsi="Arial" w:cs="Arial"/>
          <w:sz w:val="24"/>
          <w:szCs w:val="24"/>
          <w:u w:val="single"/>
        </w:rPr>
        <w:t xml:space="preserve"> considered together with </w:t>
      </w:r>
      <w:r w:rsidR="00555FF7">
        <w:rPr>
          <w:rFonts w:ascii="Arial" w:hAnsi="Arial" w:cs="Arial"/>
          <w:sz w:val="24"/>
          <w:szCs w:val="24"/>
          <w:u w:val="single"/>
        </w:rPr>
        <w:t>p</w:t>
      </w:r>
      <w:r w:rsidR="006F57B0" w:rsidRPr="00555FF7">
        <w:rPr>
          <w:rFonts w:ascii="Arial" w:hAnsi="Arial" w:cs="Arial"/>
          <w:sz w:val="24"/>
          <w:szCs w:val="24"/>
          <w:u w:val="single"/>
        </w:rPr>
        <w:t xml:space="preserve">re-trial incarceration and </w:t>
      </w:r>
      <w:r w:rsidRPr="00555FF7">
        <w:rPr>
          <w:rFonts w:ascii="Arial" w:hAnsi="Arial" w:cs="Arial"/>
          <w:sz w:val="24"/>
          <w:szCs w:val="24"/>
          <w:u w:val="single"/>
        </w:rPr>
        <w:t xml:space="preserve">effect thereof </w:t>
      </w:r>
    </w:p>
    <w:p w:rsidR="00EE2811" w:rsidRPr="009A12EF" w:rsidRDefault="00EE2811" w:rsidP="00B36F23">
      <w:pPr>
        <w:spacing w:after="0" w:line="360" w:lineRule="auto"/>
        <w:jc w:val="both"/>
        <w:rPr>
          <w:rFonts w:ascii="Arial" w:hAnsi="Arial" w:cs="Arial"/>
          <w:sz w:val="24"/>
          <w:szCs w:val="24"/>
        </w:rPr>
      </w:pPr>
    </w:p>
    <w:p w:rsidR="00400BC8" w:rsidRPr="009A12EF" w:rsidRDefault="00895372" w:rsidP="00B36F23">
      <w:pPr>
        <w:spacing w:after="0" w:line="360" w:lineRule="auto"/>
        <w:jc w:val="both"/>
        <w:rPr>
          <w:rFonts w:ascii="Arial" w:hAnsi="Arial" w:cs="Arial"/>
          <w:sz w:val="24"/>
          <w:szCs w:val="24"/>
        </w:rPr>
      </w:pPr>
      <w:r>
        <w:rPr>
          <w:rFonts w:ascii="Arial" w:hAnsi="Arial" w:cs="Arial"/>
          <w:sz w:val="24"/>
          <w:szCs w:val="24"/>
        </w:rPr>
        <w:t>[4</w:t>
      </w:r>
      <w:r w:rsidR="00C93A25">
        <w:rPr>
          <w:rFonts w:ascii="Arial" w:hAnsi="Arial" w:cs="Arial"/>
          <w:sz w:val="24"/>
          <w:szCs w:val="24"/>
        </w:rPr>
        <w:t>4</w:t>
      </w:r>
      <w:r w:rsidR="003511B4" w:rsidRPr="009A12EF">
        <w:rPr>
          <w:rFonts w:ascii="Arial" w:hAnsi="Arial" w:cs="Arial"/>
          <w:sz w:val="24"/>
          <w:szCs w:val="24"/>
        </w:rPr>
        <w:t>]</w:t>
      </w:r>
      <w:r w:rsidR="003511B4" w:rsidRPr="009A12EF">
        <w:rPr>
          <w:rFonts w:ascii="Arial" w:hAnsi="Arial" w:cs="Arial"/>
          <w:sz w:val="24"/>
          <w:szCs w:val="24"/>
        </w:rPr>
        <w:tab/>
      </w:r>
      <w:r w:rsidR="00F87187" w:rsidRPr="009A12EF">
        <w:rPr>
          <w:rFonts w:ascii="Arial" w:hAnsi="Arial" w:cs="Arial"/>
          <w:sz w:val="24"/>
          <w:szCs w:val="24"/>
        </w:rPr>
        <w:t>The applicant contends</w:t>
      </w:r>
      <w:r w:rsidR="00DB6088" w:rsidRPr="009A12EF">
        <w:rPr>
          <w:rFonts w:ascii="Arial" w:hAnsi="Arial" w:cs="Arial"/>
          <w:sz w:val="24"/>
          <w:szCs w:val="24"/>
        </w:rPr>
        <w:t xml:space="preserve"> that the consolidation of the two criminal matters has resulted in a voluminous disclosure</w:t>
      </w:r>
      <w:r w:rsidR="00400BC8" w:rsidRPr="009A12EF">
        <w:rPr>
          <w:rFonts w:ascii="Arial" w:hAnsi="Arial" w:cs="Arial"/>
          <w:sz w:val="24"/>
          <w:szCs w:val="24"/>
        </w:rPr>
        <w:t xml:space="preserve"> consisting of thousands of pages. </w:t>
      </w:r>
      <w:r w:rsidR="00D5284D">
        <w:rPr>
          <w:rFonts w:ascii="Arial" w:hAnsi="Arial" w:cs="Arial"/>
          <w:sz w:val="24"/>
          <w:szCs w:val="24"/>
        </w:rPr>
        <w:t xml:space="preserve">This, according to him </w:t>
      </w:r>
      <w:r w:rsidR="00DB6088" w:rsidRPr="009A12EF">
        <w:rPr>
          <w:rFonts w:ascii="Arial" w:hAnsi="Arial" w:cs="Arial"/>
          <w:sz w:val="24"/>
          <w:szCs w:val="24"/>
        </w:rPr>
        <w:t xml:space="preserve">establishes a protracted trial that will infringe on </w:t>
      </w:r>
      <w:r w:rsidR="001D3161" w:rsidRPr="009A12EF">
        <w:rPr>
          <w:rFonts w:ascii="Arial" w:hAnsi="Arial" w:cs="Arial"/>
          <w:sz w:val="24"/>
          <w:szCs w:val="24"/>
        </w:rPr>
        <w:t xml:space="preserve">his right to a fair and speedy trial. </w:t>
      </w:r>
    </w:p>
    <w:p w:rsidR="00400BC8" w:rsidRPr="009A12EF" w:rsidRDefault="00400BC8" w:rsidP="00B36F23">
      <w:pPr>
        <w:spacing w:after="0" w:line="360" w:lineRule="auto"/>
        <w:jc w:val="both"/>
        <w:rPr>
          <w:rFonts w:ascii="Arial" w:hAnsi="Arial" w:cs="Arial"/>
          <w:sz w:val="24"/>
          <w:szCs w:val="24"/>
        </w:rPr>
      </w:pPr>
    </w:p>
    <w:p w:rsidR="00F87187" w:rsidRPr="009A12EF" w:rsidRDefault="00C93A25" w:rsidP="00B36F23">
      <w:pPr>
        <w:spacing w:after="0" w:line="360" w:lineRule="auto"/>
        <w:jc w:val="both"/>
        <w:rPr>
          <w:rFonts w:ascii="Arial" w:eastAsia="Arial" w:hAnsi="Arial" w:cs="Arial"/>
          <w:color w:val="000000"/>
          <w:sz w:val="24"/>
          <w:szCs w:val="24"/>
        </w:rPr>
      </w:pPr>
      <w:r>
        <w:rPr>
          <w:rFonts w:ascii="Arial" w:hAnsi="Arial" w:cs="Arial"/>
          <w:sz w:val="24"/>
          <w:szCs w:val="24"/>
        </w:rPr>
        <w:t>[45</w:t>
      </w:r>
      <w:r w:rsidR="00400BC8" w:rsidRPr="009A12EF">
        <w:rPr>
          <w:rFonts w:ascii="Arial" w:hAnsi="Arial" w:cs="Arial"/>
          <w:sz w:val="24"/>
          <w:szCs w:val="24"/>
        </w:rPr>
        <w:t>]</w:t>
      </w:r>
      <w:r w:rsidR="00400BC8" w:rsidRPr="009A12EF">
        <w:rPr>
          <w:rFonts w:ascii="Arial" w:hAnsi="Arial" w:cs="Arial"/>
          <w:sz w:val="24"/>
          <w:szCs w:val="24"/>
        </w:rPr>
        <w:tab/>
      </w:r>
      <w:r w:rsidR="00446EAC" w:rsidRPr="009A12EF">
        <w:rPr>
          <w:rFonts w:ascii="Arial" w:eastAsia="Arial" w:hAnsi="Arial" w:cs="Arial"/>
          <w:color w:val="000000"/>
          <w:sz w:val="24"/>
          <w:szCs w:val="24"/>
        </w:rPr>
        <w:t xml:space="preserve">The applicant </w:t>
      </w:r>
      <w:r w:rsidR="00930005" w:rsidRPr="009A12EF">
        <w:rPr>
          <w:rFonts w:ascii="Arial" w:eastAsia="Arial" w:hAnsi="Arial" w:cs="Arial"/>
          <w:color w:val="000000"/>
          <w:sz w:val="24"/>
          <w:szCs w:val="24"/>
        </w:rPr>
        <w:t xml:space="preserve">further </w:t>
      </w:r>
      <w:r w:rsidR="00446EAC" w:rsidRPr="009A12EF">
        <w:rPr>
          <w:rFonts w:ascii="Arial" w:eastAsia="Arial" w:hAnsi="Arial" w:cs="Arial"/>
          <w:color w:val="000000"/>
          <w:sz w:val="24"/>
          <w:szCs w:val="24"/>
        </w:rPr>
        <w:t xml:space="preserve">contends that he </w:t>
      </w:r>
      <w:r w:rsidR="00930005" w:rsidRPr="009A12EF">
        <w:rPr>
          <w:rFonts w:ascii="Arial" w:eastAsia="Arial" w:hAnsi="Arial" w:cs="Arial"/>
          <w:color w:val="000000"/>
          <w:sz w:val="24"/>
          <w:szCs w:val="24"/>
        </w:rPr>
        <w:t>has been in detention</w:t>
      </w:r>
      <w:r w:rsidR="00446EAC" w:rsidRPr="009A12EF">
        <w:rPr>
          <w:rFonts w:ascii="Arial" w:eastAsia="Arial" w:hAnsi="Arial" w:cs="Arial"/>
          <w:color w:val="000000"/>
          <w:sz w:val="24"/>
          <w:szCs w:val="24"/>
        </w:rPr>
        <w:t xml:space="preserve"> </w:t>
      </w:r>
      <w:r w:rsidR="00930005" w:rsidRPr="009A12EF">
        <w:rPr>
          <w:rFonts w:ascii="Arial" w:eastAsia="Arial" w:hAnsi="Arial" w:cs="Arial"/>
          <w:color w:val="000000"/>
          <w:sz w:val="24"/>
          <w:szCs w:val="24"/>
        </w:rPr>
        <w:t>for more than</w:t>
      </w:r>
      <w:r w:rsidR="00446EAC" w:rsidRPr="009A12EF">
        <w:rPr>
          <w:rFonts w:ascii="Arial" w:eastAsia="Arial" w:hAnsi="Arial" w:cs="Arial"/>
          <w:color w:val="000000"/>
          <w:sz w:val="24"/>
          <w:szCs w:val="24"/>
        </w:rPr>
        <w:t xml:space="preserve"> two years between the time of his initial failed bail application in July 2020 and this current bail application whilst the trial is yet to commence.</w:t>
      </w:r>
    </w:p>
    <w:p w:rsidR="001059B9" w:rsidRPr="009A12EF" w:rsidRDefault="001059B9" w:rsidP="00B36F23">
      <w:pPr>
        <w:spacing w:after="0" w:line="360" w:lineRule="auto"/>
        <w:jc w:val="both"/>
        <w:rPr>
          <w:rFonts w:ascii="Arial" w:hAnsi="Arial" w:cs="Arial"/>
          <w:sz w:val="24"/>
          <w:szCs w:val="24"/>
        </w:rPr>
      </w:pPr>
    </w:p>
    <w:p w:rsidR="003511B4" w:rsidRPr="009A12EF" w:rsidRDefault="00D63EFF" w:rsidP="00B36F23">
      <w:pPr>
        <w:spacing w:after="0" w:line="360" w:lineRule="auto"/>
        <w:jc w:val="both"/>
        <w:rPr>
          <w:rFonts w:ascii="Arial" w:hAnsi="Arial" w:cs="Arial"/>
          <w:sz w:val="24"/>
          <w:szCs w:val="24"/>
        </w:rPr>
      </w:pPr>
      <w:r>
        <w:rPr>
          <w:rFonts w:ascii="Arial" w:hAnsi="Arial" w:cs="Arial"/>
          <w:sz w:val="24"/>
          <w:szCs w:val="24"/>
        </w:rPr>
        <w:t>[4</w:t>
      </w:r>
      <w:r w:rsidR="00C93A25">
        <w:rPr>
          <w:rFonts w:ascii="Arial" w:hAnsi="Arial" w:cs="Arial"/>
          <w:sz w:val="24"/>
          <w:szCs w:val="24"/>
        </w:rPr>
        <w:t>6</w:t>
      </w:r>
      <w:r w:rsidR="00F87187" w:rsidRPr="009A12EF">
        <w:rPr>
          <w:rFonts w:ascii="Arial" w:hAnsi="Arial" w:cs="Arial"/>
          <w:sz w:val="24"/>
          <w:szCs w:val="24"/>
        </w:rPr>
        <w:t>]</w:t>
      </w:r>
      <w:r w:rsidR="00F87187" w:rsidRPr="009A12EF">
        <w:rPr>
          <w:rFonts w:ascii="Arial" w:hAnsi="Arial" w:cs="Arial"/>
          <w:sz w:val="24"/>
          <w:szCs w:val="24"/>
        </w:rPr>
        <w:tab/>
      </w:r>
      <w:r w:rsidR="00D52447" w:rsidRPr="009A12EF">
        <w:rPr>
          <w:rFonts w:ascii="Arial" w:hAnsi="Arial" w:cs="Arial"/>
          <w:sz w:val="24"/>
          <w:szCs w:val="24"/>
        </w:rPr>
        <w:t xml:space="preserve">A court </w:t>
      </w:r>
      <w:r>
        <w:rPr>
          <w:rFonts w:ascii="Arial" w:hAnsi="Arial" w:cs="Arial"/>
          <w:sz w:val="24"/>
          <w:szCs w:val="24"/>
        </w:rPr>
        <w:t xml:space="preserve">considering a bail application </w:t>
      </w:r>
      <w:r w:rsidR="00D52447" w:rsidRPr="009A12EF">
        <w:rPr>
          <w:rFonts w:ascii="Arial" w:hAnsi="Arial" w:cs="Arial"/>
          <w:sz w:val="24"/>
          <w:szCs w:val="24"/>
        </w:rPr>
        <w:t>must strike a balance</w:t>
      </w:r>
      <w:r>
        <w:rPr>
          <w:rFonts w:ascii="Arial" w:hAnsi="Arial" w:cs="Arial"/>
          <w:sz w:val="24"/>
          <w:szCs w:val="24"/>
        </w:rPr>
        <w:t xml:space="preserve"> i.e.</w:t>
      </w:r>
      <w:r w:rsidR="00D52447" w:rsidRPr="009A12EF">
        <w:rPr>
          <w:rFonts w:ascii="Arial" w:hAnsi="Arial" w:cs="Arial"/>
          <w:sz w:val="24"/>
          <w:szCs w:val="24"/>
        </w:rPr>
        <w:t xml:space="preserve"> weighing the necessity to protect the liberty of those who are presumed innocent until proven guilty against the interests of the proper administration of justice. The seriousness of the offence and the strength of the State's case are two pertinent factors in this latter regard.</w:t>
      </w:r>
      <w:r w:rsidR="00F87187" w:rsidRPr="009A12EF">
        <w:rPr>
          <w:rStyle w:val="FootnoteReference"/>
          <w:rFonts w:ascii="Arial" w:hAnsi="Arial" w:cs="Arial"/>
          <w:sz w:val="24"/>
          <w:szCs w:val="24"/>
        </w:rPr>
        <w:footnoteReference w:id="4"/>
      </w:r>
      <w:r w:rsidR="003F4666" w:rsidRPr="009A12EF">
        <w:rPr>
          <w:rFonts w:ascii="Arial" w:hAnsi="Arial" w:cs="Arial"/>
          <w:sz w:val="24"/>
          <w:szCs w:val="24"/>
        </w:rPr>
        <w:t xml:space="preserve">  </w:t>
      </w:r>
    </w:p>
    <w:p w:rsidR="00823751" w:rsidRPr="009A12EF" w:rsidRDefault="00823751" w:rsidP="00B36F23">
      <w:pPr>
        <w:pStyle w:val="ListParagraph"/>
        <w:spacing w:after="0" w:line="360" w:lineRule="auto"/>
        <w:jc w:val="both"/>
        <w:rPr>
          <w:rFonts w:ascii="Arial" w:hAnsi="Arial" w:cs="Arial"/>
          <w:sz w:val="24"/>
          <w:szCs w:val="24"/>
        </w:rPr>
      </w:pPr>
    </w:p>
    <w:p w:rsidR="00BA0437" w:rsidRPr="009A12EF" w:rsidRDefault="0070590F" w:rsidP="00B36F23">
      <w:pPr>
        <w:spacing w:after="0" w:line="360" w:lineRule="auto"/>
        <w:jc w:val="both"/>
        <w:rPr>
          <w:rFonts w:ascii="Arial" w:hAnsi="Arial" w:cs="Arial"/>
          <w:sz w:val="24"/>
          <w:szCs w:val="24"/>
        </w:rPr>
      </w:pPr>
      <w:r>
        <w:rPr>
          <w:rFonts w:ascii="Arial" w:hAnsi="Arial" w:cs="Arial"/>
          <w:color w:val="000000"/>
          <w:sz w:val="24"/>
          <w:szCs w:val="24"/>
        </w:rPr>
        <w:t>[4</w:t>
      </w:r>
      <w:r w:rsidR="00C93A25">
        <w:rPr>
          <w:rFonts w:ascii="Arial" w:hAnsi="Arial" w:cs="Arial"/>
          <w:color w:val="000000"/>
          <w:sz w:val="24"/>
          <w:szCs w:val="24"/>
        </w:rPr>
        <w:t>7</w:t>
      </w:r>
      <w:r w:rsidR="00BA0437" w:rsidRPr="009A12EF">
        <w:rPr>
          <w:rFonts w:ascii="Arial" w:hAnsi="Arial" w:cs="Arial"/>
          <w:color w:val="000000"/>
          <w:sz w:val="24"/>
          <w:szCs w:val="24"/>
        </w:rPr>
        <w:t>]</w:t>
      </w:r>
      <w:r w:rsidR="00BA0437" w:rsidRPr="009A12EF">
        <w:rPr>
          <w:rFonts w:ascii="Arial" w:hAnsi="Arial" w:cs="Arial"/>
          <w:color w:val="000000"/>
          <w:sz w:val="24"/>
          <w:szCs w:val="24"/>
        </w:rPr>
        <w:tab/>
      </w:r>
      <w:r w:rsidR="00BA0437" w:rsidRPr="0070590F">
        <w:rPr>
          <w:rFonts w:ascii="Arial" w:hAnsi="Arial" w:cs="Arial"/>
          <w:i/>
          <w:color w:val="000000"/>
          <w:sz w:val="24"/>
          <w:szCs w:val="24"/>
        </w:rPr>
        <w:t>S v Du Plessis and another</w:t>
      </w:r>
      <w:r w:rsidR="00BA0437" w:rsidRPr="009A12EF">
        <w:rPr>
          <w:rFonts w:ascii="Arial" w:hAnsi="Arial" w:cs="Arial"/>
          <w:color w:val="000000"/>
          <w:sz w:val="24"/>
          <w:szCs w:val="24"/>
        </w:rPr>
        <w:t>,</w:t>
      </w:r>
      <w:r w:rsidR="00BA0437" w:rsidRPr="009A12EF">
        <w:rPr>
          <w:rStyle w:val="FootnoteReference"/>
          <w:rFonts w:ascii="Arial" w:hAnsi="Arial" w:cs="Arial"/>
          <w:color w:val="000000"/>
          <w:sz w:val="24"/>
          <w:szCs w:val="24"/>
        </w:rPr>
        <w:footnoteReference w:id="5"/>
      </w:r>
      <w:r w:rsidR="00BA0437" w:rsidRPr="009A12EF">
        <w:rPr>
          <w:rFonts w:ascii="Arial" w:hAnsi="Arial" w:cs="Arial"/>
          <w:color w:val="000000"/>
          <w:sz w:val="24"/>
          <w:szCs w:val="24"/>
        </w:rPr>
        <w:t xml:space="preserve"> the court held that: </w:t>
      </w:r>
    </w:p>
    <w:p w:rsidR="00BA0437" w:rsidRPr="009A12EF" w:rsidRDefault="00BA0437" w:rsidP="00B36F23">
      <w:pPr>
        <w:pStyle w:val="ListParagraph"/>
        <w:spacing w:after="0" w:line="360" w:lineRule="auto"/>
        <w:jc w:val="both"/>
        <w:rPr>
          <w:rFonts w:ascii="Arial" w:hAnsi="Arial" w:cs="Arial"/>
          <w:i/>
          <w:iCs/>
          <w:color w:val="000000"/>
          <w:sz w:val="24"/>
          <w:szCs w:val="24"/>
        </w:rPr>
      </w:pPr>
    </w:p>
    <w:p w:rsidR="00BA0437" w:rsidRPr="009F517C" w:rsidRDefault="00003241" w:rsidP="00B36F23">
      <w:pPr>
        <w:spacing w:after="0" w:line="360" w:lineRule="auto"/>
        <w:ind w:firstLine="720"/>
        <w:jc w:val="both"/>
        <w:rPr>
          <w:rFonts w:ascii="Arial" w:hAnsi="Arial" w:cs="Arial"/>
        </w:rPr>
      </w:pPr>
      <w:r>
        <w:rPr>
          <w:rFonts w:ascii="Arial" w:hAnsi="Arial" w:cs="Arial"/>
          <w:color w:val="000000"/>
        </w:rPr>
        <w:t>‘</w:t>
      </w:r>
      <w:r w:rsidR="00BA0437" w:rsidRPr="009F517C">
        <w:rPr>
          <w:rFonts w:ascii="Arial" w:hAnsi="Arial" w:cs="Arial"/>
          <w:color w:val="000000"/>
        </w:rPr>
        <w:t xml:space="preserve">Where it is shown on the evidence in bail applications that there is a strong </w:t>
      </w:r>
      <w:r w:rsidR="00BA0437" w:rsidRPr="009F517C">
        <w:rPr>
          <w:rFonts w:ascii="Arial" w:hAnsi="Arial" w:cs="Arial"/>
          <w:i/>
          <w:color w:val="000000"/>
        </w:rPr>
        <w:t>prima facie</w:t>
      </w:r>
      <w:r w:rsidR="00BA0437" w:rsidRPr="009F517C">
        <w:rPr>
          <w:rFonts w:ascii="Arial" w:hAnsi="Arial" w:cs="Arial"/>
          <w:color w:val="000000"/>
        </w:rPr>
        <w:t xml:space="preserve"> case against a particular applicant for bail on very serious charges for which, if found guilty, a heavy sentence can be imposed then, generally speaking, the risk of an injustice inflicted on the accused will be diminished if he or she is not released on bail prior to the trial and the risk of prejudice to the State will increase if he or she is </w:t>
      </w:r>
      <w:r w:rsidR="009F517C">
        <w:rPr>
          <w:rFonts w:ascii="Arial" w:hAnsi="Arial" w:cs="Arial"/>
          <w:color w:val="000000"/>
        </w:rPr>
        <w:t>released on bail prior to trial.</w:t>
      </w:r>
      <w:r>
        <w:rPr>
          <w:rFonts w:ascii="Arial" w:hAnsi="Arial" w:cs="Arial"/>
          <w:color w:val="000000"/>
        </w:rPr>
        <w:t>’</w:t>
      </w:r>
    </w:p>
    <w:p w:rsidR="00BA0437" w:rsidRPr="009A12EF" w:rsidRDefault="00BA0437" w:rsidP="00B36F23">
      <w:pPr>
        <w:pStyle w:val="ListParagraph"/>
        <w:spacing w:after="0" w:line="360" w:lineRule="auto"/>
        <w:jc w:val="both"/>
        <w:rPr>
          <w:rFonts w:ascii="Arial" w:hAnsi="Arial" w:cs="Arial"/>
          <w:sz w:val="24"/>
          <w:szCs w:val="24"/>
        </w:rPr>
      </w:pPr>
    </w:p>
    <w:p w:rsidR="004F76CC" w:rsidRDefault="00C93A25" w:rsidP="00B36F23">
      <w:pPr>
        <w:spacing w:after="0" w:line="360" w:lineRule="auto"/>
        <w:jc w:val="both"/>
        <w:rPr>
          <w:rFonts w:ascii="Arial" w:hAnsi="Arial" w:cs="Arial"/>
          <w:sz w:val="24"/>
          <w:szCs w:val="24"/>
        </w:rPr>
      </w:pPr>
      <w:r>
        <w:rPr>
          <w:rFonts w:ascii="Arial" w:hAnsi="Arial" w:cs="Arial"/>
          <w:sz w:val="24"/>
          <w:szCs w:val="24"/>
        </w:rPr>
        <w:t>[48</w:t>
      </w:r>
      <w:r w:rsidR="00F929C5" w:rsidRPr="009A12EF">
        <w:rPr>
          <w:rFonts w:ascii="Arial" w:hAnsi="Arial" w:cs="Arial"/>
          <w:sz w:val="24"/>
          <w:szCs w:val="24"/>
        </w:rPr>
        <w:t>]</w:t>
      </w:r>
      <w:r w:rsidR="00F929C5" w:rsidRPr="009A12EF">
        <w:rPr>
          <w:rFonts w:ascii="Arial" w:hAnsi="Arial" w:cs="Arial"/>
          <w:sz w:val="24"/>
          <w:szCs w:val="24"/>
        </w:rPr>
        <w:tab/>
      </w:r>
      <w:r w:rsidR="009C19C6" w:rsidRPr="009A12EF">
        <w:rPr>
          <w:rFonts w:ascii="Arial" w:hAnsi="Arial" w:cs="Arial"/>
          <w:sz w:val="24"/>
          <w:szCs w:val="24"/>
        </w:rPr>
        <w:t xml:space="preserve">In </w:t>
      </w:r>
      <w:r w:rsidR="009C19C6" w:rsidRPr="009A12EF">
        <w:rPr>
          <w:rFonts w:ascii="Arial" w:hAnsi="Arial" w:cs="Arial"/>
          <w:i/>
          <w:sz w:val="24"/>
          <w:szCs w:val="24"/>
        </w:rPr>
        <w:t>Tjombe v The State</w:t>
      </w:r>
      <w:r w:rsidR="009C19C6" w:rsidRPr="009A12EF">
        <w:rPr>
          <w:rStyle w:val="FootnoteReference"/>
          <w:rFonts w:ascii="Arial" w:hAnsi="Arial" w:cs="Arial"/>
          <w:sz w:val="24"/>
          <w:szCs w:val="24"/>
        </w:rPr>
        <w:footnoteReference w:id="6"/>
      </w:r>
      <w:r w:rsidR="000A4B94" w:rsidRPr="009A12EF">
        <w:rPr>
          <w:rFonts w:ascii="Arial" w:hAnsi="Arial" w:cs="Arial"/>
          <w:i/>
          <w:sz w:val="24"/>
          <w:szCs w:val="24"/>
        </w:rPr>
        <w:t xml:space="preserve"> </w:t>
      </w:r>
      <w:r w:rsidR="000A4B94" w:rsidRPr="009A12EF">
        <w:rPr>
          <w:rFonts w:ascii="Arial" w:hAnsi="Arial" w:cs="Arial"/>
          <w:sz w:val="24"/>
          <w:szCs w:val="24"/>
        </w:rPr>
        <w:t>the court found that the period of incarceration did not constitute a new fact. The court held that the period of incarceration is a natural consequence of bail being denied.</w:t>
      </w:r>
      <w:r w:rsidR="000B7510" w:rsidRPr="009A12EF">
        <w:rPr>
          <w:rFonts w:ascii="Arial" w:hAnsi="Arial" w:cs="Arial"/>
          <w:sz w:val="24"/>
          <w:szCs w:val="24"/>
        </w:rPr>
        <w:t xml:space="preserve"> In </w:t>
      </w:r>
      <w:r w:rsidR="000B7510" w:rsidRPr="009A12EF">
        <w:rPr>
          <w:rFonts w:ascii="Arial" w:hAnsi="Arial" w:cs="Arial"/>
          <w:i/>
          <w:sz w:val="24"/>
          <w:szCs w:val="24"/>
        </w:rPr>
        <w:t>Shanghala v S</w:t>
      </w:r>
      <w:r w:rsidR="004F76CC" w:rsidRPr="004F76CC">
        <w:rPr>
          <w:rStyle w:val="FootnoteReference"/>
          <w:rFonts w:ascii="Arial" w:hAnsi="Arial" w:cs="Arial"/>
          <w:sz w:val="24"/>
          <w:szCs w:val="24"/>
        </w:rPr>
        <w:footnoteReference w:id="7"/>
      </w:r>
      <w:r w:rsidR="000B7510" w:rsidRPr="009A12EF">
        <w:rPr>
          <w:rFonts w:ascii="Arial" w:hAnsi="Arial" w:cs="Arial"/>
          <w:i/>
          <w:sz w:val="24"/>
          <w:szCs w:val="24"/>
        </w:rPr>
        <w:t xml:space="preserve"> </w:t>
      </w:r>
      <w:r w:rsidR="000B7510" w:rsidRPr="009A12EF">
        <w:rPr>
          <w:rFonts w:ascii="Arial" w:hAnsi="Arial" w:cs="Arial"/>
          <w:sz w:val="24"/>
          <w:szCs w:val="24"/>
        </w:rPr>
        <w:t xml:space="preserve">the court held that the fact that the applicants have spent more than two years in custody does not automatically entitle them to be admitted to bail, they must discharge the onus resting upon them. </w:t>
      </w:r>
      <w:r w:rsidR="000A4B94" w:rsidRPr="009A12EF">
        <w:rPr>
          <w:rFonts w:ascii="Arial" w:hAnsi="Arial" w:cs="Arial"/>
          <w:sz w:val="24"/>
          <w:szCs w:val="24"/>
        </w:rPr>
        <w:t xml:space="preserve"> </w:t>
      </w:r>
    </w:p>
    <w:p w:rsidR="004F76CC" w:rsidRDefault="004F76CC" w:rsidP="00B36F23">
      <w:pPr>
        <w:spacing w:after="0" w:line="360" w:lineRule="auto"/>
        <w:jc w:val="both"/>
        <w:rPr>
          <w:rFonts w:ascii="Arial" w:hAnsi="Arial" w:cs="Arial"/>
          <w:sz w:val="24"/>
          <w:szCs w:val="24"/>
        </w:rPr>
      </w:pPr>
    </w:p>
    <w:p w:rsidR="00F929C5" w:rsidRPr="009A12EF" w:rsidRDefault="004F76CC" w:rsidP="00B36F23">
      <w:pPr>
        <w:spacing w:after="0" w:line="360" w:lineRule="auto"/>
        <w:jc w:val="both"/>
        <w:rPr>
          <w:rFonts w:ascii="Arial" w:hAnsi="Arial" w:cs="Arial"/>
          <w:sz w:val="24"/>
          <w:szCs w:val="24"/>
        </w:rPr>
      </w:pPr>
      <w:r>
        <w:rPr>
          <w:rFonts w:ascii="Arial" w:hAnsi="Arial" w:cs="Arial"/>
          <w:sz w:val="24"/>
          <w:szCs w:val="24"/>
        </w:rPr>
        <w:t>[4</w:t>
      </w:r>
      <w:r w:rsidR="00C93A25">
        <w:rPr>
          <w:rFonts w:ascii="Arial" w:hAnsi="Arial" w:cs="Arial"/>
          <w:sz w:val="24"/>
          <w:szCs w:val="24"/>
        </w:rPr>
        <w:t>9</w:t>
      </w:r>
      <w:r>
        <w:rPr>
          <w:rFonts w:ascii="Arial" w:hAnsi="Arial" w:cs="Arial"/>
          <w:sz w:val="24"/>
          <w:szCs w:val="24"/>
        </w:rPr>
        <w:t>]</w:t>
      </w:r>
      <w:r>
        <w:rPr>
          <w:rFonts w:ascii="Arial" w:hAnsi="Arial" w:cs="Arial"/>
          <w:sz w:val="24"/>
          <w:szCs w:val="24"/>
        </w:rPr>
        <w:tab/>
      </w:r>
      <w:r w:rsidR="00E67EDF" w:rsidRPr="009A12EF">
        <w:rPr>
          <w:rFonts w:ascii="Arial" w:hAnsi="Arial" w:cs="Arial"/>
          <w:sz w:val="24"/>
          <w:szCs w:val="24"/>
        </w:rPr>
        <w:t xml:space="preserve">It appears from the State’s evidence that the matter is ready for trial and that any </w:t>
      </w:r>
      <w:r w:rsidRPr="009A12EF">
        <w:rPr>
          <w:rFonts w:ascii="Arial" w:hAnsi="Arial" w:cs="Arial"/>
          <w:sz w:val="24"/>
          <w:szCs w:val="24"/>
        </w:rPr>
        <w:t xml:space="preserve">delays, in </w:t>
      </w:r>
      <w:r w:rsidRPr="009A12EF">
        <w:rPr>
          <w:rFonts w:ascii="Arial" w:hAnsi="Arial" w:cs="Arial"/>
          <w:i/>
          <w:sz w:val="24"/>
          <w:szCs w:val="24"/>
        </w:rPr>
        <w:t>casu</w:t>
      </w:r>
      <w:r w:rsidRPr="009A12EF">
        <w:rPr>
          <w:rFonts w:ascii="Arial" w:hAnsi="Arial" w:cs="Arial"/>
          <w:sz w:val="24"/>
          <w:szCs w:val="24"/>
        </w:rPr>
        <w:t>, are</w:t>
      </w:r>
      <w:r w:rsidR="00E67EDF" w:rsidRPr="009A12EF">
        <w:rPr>
          <w:rFonts w:ascii="Arial" w:hAnsi="Arial" w:cs="Arial"/>
          <w:sz w:val="24"/>
          <w:szCs w:val="24"/>
        </w:rPr>
        <w:t xml:space="preserve"> not occasioned by the State, but by the applicant’s co-accused.  </w:t>
      </w:r>
    </w:p>
    <w:p w:rsidR="00E67EDF" w:rsidRPr="009A12EF" w:rsidRDefault="00E67EDF" w:rsidP="00B36F23">
      <w:pPr>
        <w:spacing w:after="0" w:line="360" w:lineRule="auto"/>
        <w:jc w:val="both"/>
        <w:rPr>
          <w:rFonts w:ascii="Arial" w:hAnsi="Arial" w:cs="Arial"/>
          <w:sz w:val="24"/>
          <w:szCs w:val="24"/>
        </w:rPr>
      </w:pPr>
    </w:p>
    <w:p w:rsidR="00823751" w:rsidRPr="009A12EF" w:rsidRDefault="004F76CC" w:rsidP="00B36F23">
      <w:pPr>
        <w:spacing w:after="0" w:line="360" w:lineRule="auto"/>
        <w:jc w:val="both"/>
        <w:rPr>
          <w:rFonts w:ascii="Arial" w:hAnsi="Arial" w:cs="Arial"/>
          <w:color w:val="000000"/>
          <w:sz w:val="24"/>
          <w:szCs w:val="24"/>
        </w:rPr>
      </w:pPr>
      <w:r>
        <w:rPr>
          <w:rFonts w:ascii="Arial" w:hAnsi="Arial" w:cs="Arial"/>
          <w:sz w:val="24"/>
          <w:szCs w:val="24"/>
        </w:rPr>
        <w:t>[</w:t>
      </w:r>
      <w:r w:rsidR="00C93A25">
        <w:rPr>
          <w:rFonts w:ascii="Arial" w:hAnsi="Arial" w:cs="Arial"/>
          <w:sz w:val="24"/>
          <w:szCs w:val="24"/>
        </w:rPr>
        <w:t>50</w:t>
      </w:r>
      <w:r w:rsidR="00F929C5" w:rsidRPr="009A12EF">
        <w:rPr>
          <w:rFonts w:ascii="Arial" w:hAnsi="Arial" w:cs="Arial"/>
          <w:sz w:val="24"/>
          <w:szCs w:val="24"/>
        </w:rPr>
        <w:t>]</w:t>
      </w:r>
      <w:r w:rsidR="00F929C5" w:rsidRPr="009A12EF">
        <w:rPr>
          <w:rFonts w:ascii="Arial" w:hAnsi="Arial" w:cs="Arial"/>
          <w:sz w:val="24"/>
          <w:szCs w:val="24"/>
        </w:rPr>
        <w:tab/>
      </w:r>
      <w:r w:rsidR="00823751" w:rsidRPr="009A12EF">
        <w:rPr>
          <w:rFonts w:ascii="Arial" w:hAnsi="Arial" w:cs="Arial"/>
          <w:sz w:val="24"/>
          <w:szCs w:val="24"/>
        </w:rPr>
        <w:t xml:space="preserve">In any event, </w:t>
      </w:r>
      <w:r w:rsidR="00F929C5" w:rsidRPr="009A12EF">
        <w:rPr>
          <w:rFonts w:ascii="Arial" w:hAnsi="Arial" w:cs="Arial"/>
          <w:sz w:val="24"/>
          <w:szCs w:val="24"/>
        </w:rPr>
        <w:t xml:space="preserve">the </w:t>
      </w:r>
      <w:r w:rsidR="00F243B3" w:rsidRPr="009A12EF">
        <w:rPr>
          <w:rFonts w:ascii="Arial" w:hAnsi="Arial" w:cs="Arial"/>
          <w:sz w:val="24"/>
          <w:szCs w:val="24"/>
        </w:rPr>
        <w:t>grounds</w:t>
      </w:r>
      <w:r w:rsidR="003750D5">
        <w:rPr>
          <w:rFonts w:ascii="Arial" w:hAnsi="Arial" w:cs="Arial"/>
          <w:sz w:val="24"/>
          <w:szCs w:val="24"/>
        </w:rPr>
        <w:t xml:space="preserve"> relied upon</w:t>
      </w:r>
      <w:r w:rsidR="00F929C5" w:rsidRPr="009A12EF">
        <w:rPr>
          <w:rFonts w:ascii="Arial" w:hAnsi="Arial" w:cs="Arial"/>
          <w:sz w:val="24"/>
          <w:szCs w:val="24"/>
        </w:rPr>
        <w:t xml:space="preserve">, being pre-trial incarceration, protracted trial, and deterioration of the applicant’s personal circumstances, although new, they do not </w:t>
      </w:r>
      <w:r w:rsidR="00F929C5" w:rsidRPr="009A12EF">
        <w:rPr>
          <w:rFonts w:ascii="Arial" w:hAnsi="Arial" w:cs="Arial"/>
          <w:sz w:val="24"/>
          <w:szCs w:val="24"/>
        </w:rPr>
        <w:lastRenderedPageBreak/>
        <w:t>establish a new perspective</w:t>
      </w:r>
      <w:r w:rsidR="00341F69" w:rsidRPr="009A12EF">
        <w:rPr>
          <w:rFonts w:ascii="Arial" w:hAnsi="Arial" w:cs="Arial"/>
          <w:sz w:val="24"/>
          <w:szCs w:val="24"/>
        </w:rPr>
        <w:t xml:space="preserve"> that</w:t>
      </w:r>
      <w:r w:rsidR="00F929C5" w:rsidRPr="009A12EF">
        <w:rPr>
          <w:rFonts w:ascii="Arial" w:hAnsi="Arial" w:cs="Arial"/>
          <w:sz w:val="24"/>
          <w:szCs w:val="24"/>
        </w:rPr>
        <w:t xml:space="preserve"> impact</w:t>
      </w:r>
      <w:r w:rsidR="00341F69" w:rsidRPr="009A12EF">
        <w:rPr>
          <w:rFonts w:ascii="Arial" w:hAnsi="Arial" w:cs="Arial"/>
          <w:sz w:val="24"/>
          <w:szCs w:val="24"/>
        </w:rPr>
        <w:t>s</w:t>
      </w:r>
      <w:r w:rsidR="00F929C5" w:rsidRPr="009A12EF">
        <w:rPr>
          <w:rFonts w:ascii="Arial" w:hAnsi="Arial" w:cs="Arial"/>
          <w:sz w:val="24"/>
          <w:szCs w:val="24"/>
        </w:rPr>
        <w:t xml:space="preserve"> on the old facts. </w:t>
      </w:r>
      <w:r w:rsidR="00F91E6D">
        <w:rPr>
          <w:rFonts w:ascii="Arial" w:hAnsi="Arial" w:cs="Arial"/>
          <w:sz w:val="24"/>
          <w:szCs w:val="24"/>
        </w:rPr>
        <w:t>This is considering the basis on which b</w:t>
      </w:r>
      <w:r w:rsidR="00451373">
        <w:rPr>
          <w:rFonts w:ascii="Arial" w:hAnsi="Arial" w:cs="Arial"/>
          <w:sz w:val="24"/>
          <w:szCs w:val="24"/>
        </w:rPr>
        <w:t>ail was refused.</w:t>
      </w:r>
    </w:p>
    <w:p w:rsidR="007A336F" w:rsidRPr="009A12EF" w:rsidRDefault="007A336F" w:rsidP="00B36F23">
      <w:pPr>
        <w:spacing w:after="0" w:line="360" w:lineRule="auto"/>
        <w:jc w:val="both"/>
        <w:rPr>
          <w:rFonts w:ascii="Arial" w:hAnsi="Arial" w:cs="Arial"/>
          <w:sz w:val="24"/>
          <w:szCs w:val="24"/>
        </w:rPr>
      </w:pPr>
    </w:p>
    <w:p w:rsidR="007A336F" w:rsidRDefault="0097295C" w:rsidP="00B36F23">
      <w:pPr>
        <w:spacing w:after="0" w:line="360" w:lineRule="auto"/>
        <w:jc w:val="both"/>
        <w:rPr>
          <w:rFonts w:ascii="Arial" w:eastAsia="Arial" w:hAnsi="Arial" w:cs="Arial"/>
          <w:color w:val="000000"/>
          <w:sz w:val="24"/>
          <w:szCs w:val="24"/>
        </w:rPr>
      </w:pPr>
      <w:r>
        <w:rPr>
          <w:rFonts w:ascii="Arial" w:hAnsi="Arial" w:cs="Arial"/>
          <w:sz w:val="24"/>
          <w:szCs w:val="24"/>
        </w:rPr>
        <w:t>[5</w:t>
      </w:r>
      <w:r w:rsidR="00C93A25">
        <w:rPr>
          <w:rFonts w:ascii="Arial" w:hAnsi="Arial" w:cs="Arial"/>
          <w:sz w:val="24"/>
          <w:szCs w:val="24"/>
        </w:rPr>
        <w:t>1</w:t>
      </w:r>
      <w:r w:rsidR="007A336F" w:rsidRPr="009A12EF">
        <w:rPr>
          <w:rFonts w:ascii="Arial" w:hAnsi="Arial" w:cs="Arial"/>
          <w:sz w:val="24"/>
          <w:szCs w:val="24"/>
        </w:rPr>
        <w:t>]</w:t>
      </w:r>
      <w:r w:rsidR="007A336F" w:rsidRPr="009A12EF">
        <w:rPr>
          <w:rFonts w:ascii="Arial" w:hAnsi="Arial" w:cs="Arial"/>
          <w:sz w:val="24"/>
          <w:szCs w:val="24"/>
        </w:rPr>
        <w:tab/>
        <w:t>The applicant’s concern about the inadequ</w:t>
      </w:r>
      <w:r w:rsidR="00B11EFE" w:rsidRPr="009A12EF">
        <w:rPr>
          <w:rFonts w:ascii="Arial" w:hAnsi="Arial" w:cs="Arial"/>
          <w:sz w:val="24"/>
          <w:szCs w:val="24"/>
        </w:rPr>
        <w:t>ate facilities for consultation</w:t>
      </w:r>
      <w:r w:rsidR="007A336F" w:rsidRPr="009A12EF">
        <w:rPr>
          <w:rFonts w:ascii="Arial" w:hAnsi="Arial" w:cs="Arial"/>
          <w:sz w:val="24"/>
          <w:szCs w:val="24"/>
        </w:rPr>
        <w:t xml:space="preserve"> at the correctional facility is a genuine concern that the authorities should look into. </w:t>
      </w:r>
      <w:r w:rsidR="00B11EFE" w:rsidRPr="009A12EF">
        <w:rPr>
          <w:rFonts w:ascii="Arial" w:eastAsia="Arial" w:hAnsi="Arial" w:cs="Arial"/>
          <w:color w:val="000000"/>
          <w:sz w:val="24"/>
          <w:szCs w:val="24"/>
        </w:rPr>
        <w:t>Our Constitution makes provision for a right to a fair trial.</w:t>
      </w:r>
      <w:r w:rsidR="00B11EFE" w:rsidRPr="009A12EF">
        <w:rPr>
          <w:rStyle w:val="FootnoteReference"/>
          <w:rFonts w:ascii="Arial" w:eastAsia="Arial" w:hAnsi="Arial" w:cs="Arial"/>
          <w:color w:val="000000"/>
          <w:sz w:val="24"/>
          <w:szCs w:val="24"/>
        </w:rPr>
        <w:footnoteReference w:id="8"/>
      </w:r>
      <w:r w:rsidR="00B11EFE" w:rsidRPr="009A12EF">
        <w:rPr>
          <w:rFonts w:ascii="Arial" w:eastAsia="Arial" w:hAnsi="Arial" w:cs="Arial"/>
          <w:color w:val="000000"/>
          <w:sz w:val="24"/>
          <w:szCs w:val="24"/>
        </w:rPr>
        <w:t xml:space="preserve"> The embodiment of this right entails</w:t>
      </w:r>
      <w:r w:rsidR="00C265FE" w:rsidRPr="009A12EF">
        <w:rPr>
          <w:rFonts w:ascii="Arial" w:eastAsia="Arial" w:hAnsi="Arial" w:cs="Arial"/>
          <w:color w:val="000000"/>
          <w:sz w:val="24"/>
          <w:szCs w:val="24"/>
        </w:rPr>
        <w:t>,</w:t>
      </w:r>
      <w:r w:rsidR="00B11EFE" w:rsidRPr="009A12EF">
        <w:rPr>
          <w:rFonts w:ascii="Arial" w:eastAsia="Arial" w:hAnsi="Arial" w:cs="Arial"/>
          <w:color w:val="000000"/>
          <w:sz w:val="24"/>
          <w:szCs w:val="24"/>
        </w:rPr>
        <w:t xml:space="preserve"> </w:t>
      </w:r>
      <w:r w:rsidR="00C265FE" w:rsidRPr="009A12EF">
        <w:rPr>
          <w:rFonts w:ascii="Arial" w:eastAsia="Arial" w:hAnsi="Arial" w:cs="Arial"/>
          <w:color w:val="000000"/>
          <w:sz w:val="24"/>
          <w:szCs w:val="24"/>
        </w:rPr>
        <w:t>among others, that</w:t>
      </w:r>
      <w:r w:rsidR="00B11EFE" w:rsidRPr="009A12EF">
        <w:rPr>
          <w:rFonts w:ascii="Arial" w:eastAsia="Arial" w:hAnsi="Arial" w:cs="Arial"/>
          <w:color w:val="000000"/>
          <w:sz w:val="24"/>
          <w:szCs w:val="24"/>
        </w:rPr>
        <w:t xml:space="preserve"> persons accused of committing crime must be afforded an opportunity to prepare for the trial</w:t>
      </w:r>
      <w:r w:rsidR="00C265FE" w:rsidRPr="009A12EF">
        <w:rPr>
          <w:rFonts w:ascii="Arial" w:eastAsia="Arial" w:hAnsi="Arial" w:cs="Arial"/>
          <w:color w:val="000000"/>
          <w:sz w:val="24"/>
          <w:szCs w:val="24"/>
        </w:rPr>
        <w:t xml:space="preserve">, including the opportunity to engage a legal practitioner of their choice. </w:t>
      </w:r>
    </w:p>
    <w:p w:rsidR="0097295C" w:rsidRPr="009A12EF" w:rsidRDefault="0097295C" w:rsidP="00B36F23">
      <w:pPr>
        <w:spacing w:after="0" w:line="360" w:lineRule="auto"/>
        <w:jc w:val="both"/>
        <w:rPr>
          <w:rFonts w:ascii="Arial" w:eastAsia="Arial" w:hAnsi="Arial" w:cs="Arial"/>
          <w:color w:val="000000"/>
          <w:sz w:val="24"/>
          <w:szCs w:val="24"/>
        </w:rPr>
      </w:pPr>
    </w:p>
    <w:p w:rsidR="006B1A68" w:rsidRDefault="0097295C" w:rsidP="00B36F23">
      <w:pPr>
        <w:spacing w:after="0" w:line="360" w:lineRule="auto"/>
        <w:jc w:val="both"/>
        <w:rPr>
          <w:rFonts w:ascii="Arial" w:hAnsi="Arial" w:cs="Arial"/>
          <w:sz w:val="24"/>
          <w:szCs w:val="24"/>
        </w:rPr>
      </w:pPr>
      <w:r>
        <w:rPr>
          <w:rFonts w:ascii="Arial" w:eastAsia="Arial" w:hAnsi="Arial" w:cs="Arial"/>
          <w:color w:val="000000"/>
          <w:sz w:val="24"/>
          <w:szCs w:val="24"/>
        </w:rPr>
        <w:t>[5</w:t>
      </w:r>
      <w:r w:rsidR="00C93A25">
        <w:rPr>
          <w:rFonts w:ascii="Arial" w:eastAsia="Arial" w:hAnsi="Arial" w:cs="Arial"/>
          <w:color w:val="000000"/>
          <w:sz w:val="24"/>
          <w:szCs w:val="24"/>
        </w:rPr>
        <w:t>2</w:t>
      </w:r>
      <w:r w:rsidR="0058054F" w:rsidRPr="009A12EF">
        <w:rPr>
          <w:rFonts w:ascii="Arial" w:eastAsia="Arial" w:hAnsi="Arial" w:cs="Arial"/>
          <w:color w:val="000000"/>
          <w:sz w:val="24"/>
          <w:szCs w:val="24"/>
        </w:rPr>
        <w:t>]</w:t>
      </w:r>
      <w:r w:rsidR="0058054F" w:rsidRPr="009A12EF">
        <w:rPr>
          <w:rFonts w:ascii="Arial" w:eastAsia="Arial" w:hAnsi="Arial" w:cs="Arial"/>
          <w:color w:val="000000"/>
          <w:sz w:val="24"/>
          <w:szCs w:val="24"/>
        </w:rPr>
        <w:tab/>
        <w:t>The officer in charge of the Windhoek Correctional Facility</w:t>
      </w:r>
      <w:r w:rsidR="00646BED" w:rsidRPr="009A12EF">
        <w:rPr>
          <w:rFonts w:ascii="Arial" w:eastAsia="Arial" w:hAnsi="Arial" w:cs="Arial"/>
          <w:color w:val="000000"/>
          <w:sz w:val="24"/>
          <w:szCs w:val="24"/>
        </w:rPr>
        <w:t>, Deputy Commissioner Armas</w:t>
      </w:r>
      <w:r w:rsidR="0058054F" w:rsidRPr="009A12EF">
        <w:rPr>
          <w:rFonts w:ascii="Arial" w:eastAsia="Arial" w:hAnsi="Arial" w:cs="Arial"/>
          <w:color w:val="000000"/>
          <w:sz w:val="24"/>
          <w:szCs w:val="24"/>
        </w:rPr>
        <w:t xml:space="preserve"> informed the court that</w:t>
      </w:r>
      <w:r w:rsidR="00470F38">
        <w:rPr>
          <w:rFonts w:ascii="Arial" w:eastAsia="Arial" w:hAnsi="Arial" w:cs="Arial"/>
          <w:color w:val="000000"/>
          <w:sz w:val="24"/>
          <w:szCs w:val="24"/>
        </w:rPr>
        <w:t>,</w:t>
      </w:r>
      <w:r w:rsidR="0058054F" w:rsidRPr="009A12EF">
        <w:rPr>
          <w:rFonts w:ascii="Arial" w:eastAsia="Arial" w:hAnsi="Arial" w:cs="Arial"/>
          <w:color w:val="000000"/>
          <w:sz w:val="24"/>
          <w:szCs w:val="24"/>
        </w:rPr>
        <w:t xml:space="preserve"> although his facility has limited consulting rooms, arrangements can be made on request. </w:t>
      </w:r>
      <w:r w:rsidR="00686C6B" w:rsidRPr="009A12EF">
        <w:rPr>
          <w:rFonts w:ascii="Arial" w:hAnsi="Arial" w:cs="Arial"/>
          <w:sz w:val="24"/>
          <w:szCs w:val="24"/>
        </w:rPr>
        <w:t xml:space="preserve">I am </w:t>
      </w:r>
      <w:r w:rsidR="00470F38">
        <w:rPr>
          <w:rFonts w:ascii="Arial" w:hAnsi="Arial" w:cs="Arial"/>
          <w:sz w:val="24"/>
          <w:szCs w:val="24"/>
        </w:rPr>
        <w:t xml:space="preserve">also </w:t>
      </w:r>
      <w:r w:rsidR="00686C6B" w:rsidRPr="009A12EF">
        <w:rPr>
          <w:rFonts w:ascii="Arial" w:hAnsi="Arial" w:cs="Arial"/>
          <w:sz w:val="24"/>
          <w:szCs w:val="24"/>
        </w:rPr>
        <w:t>mindful that the bail inquiry is not concerned with the actions and omissions of the prison authorities.</w:t>
      </w:r>
      <w:r w:rsidR="00686C6B" w:rsidRPr="009A12EF">
        <w:rPr>
          <w:rStyle w:val="FootnoteReference"/>
          <w:rFonts w:ascii="Arial" w:hAnsi="Arial" w:cs="Arial"/>
          <w:sz w:val="24"/>
          <w:szCs w:val="24"/>
        </w:rPr>
        <w:footnoteReference w:id="9"/>
      </w:r>
      <w:r w:rsidR="00686C6B" w:rsidRPr="009A12EF">
        <w:rPr>
          <w:rFonts w:ascii="Arial" w:hAnsi="Arial" w:cs="Arial"/>
          <w:sz w:val="24"/>
          <w:szCs w:val="24"/>
        </w:rPr>
        <w:t xml:space="preserve"> </w:t>
      </w:r>
    </w:p>
    <w:p w:rsidR="00470F38" w:rsidRPr="009A12EF" w:rsidRDefault="00470F38" w:rsidP="00B36F23">
      <w:pPr>
        <w:spacing w:after="0" w:line="360" w:lineRule="auto"/>
        <w:jc w:val="both"/>
        <w:rPr>
          <w:rFonts w:ascii="Arial" w:hAnsi="Arial" w:cs="Arial"/>
          <w:sz w:val="24"/>
          <w:szCs w:val="24"/>
        </w:rPr>
      </w:pPr>
    </w:p>
    <w:p w:rsidR="00A241EE" w:rsidRDefault="00261D83" w:rsidP="00B36F23">
      <w:pPr>
        <w:spacing w:after="0" w:line="360" w:lineRule="auto"/>
        <w:jc w:val="both"/>
        <w:rPr>
          <w:rFonts w:ascii="Arial" w:hAnsi="Arial" w:cs="Arial"/>
          <w:sz w:val="24"/>
          <w:szCs w:val="24"/>
          <w:u w:val="single"/>
        </w:rPr>
      </w:pPr>
      <w:r>
        <w:rPr>
          <w:rFonts w:ascii="Arial" w:hAnsi="Arial" w:cs="Arial"/>
          <w:i/>
          <w:sz w:val="24"/>
          <w:szCs w:val="24"/>
          <w:u w:val="single"/>
        </w:rPr>
        <w:t>P</w:t>
      </w:r>
      <w:r w:rsidR="00245200">
        <w:rPr>
          <w:rFonts w:ascii="Arial" w:hAnsi="Arial" w:cs="Arial"/>
          <w:i/>
          <w:sz w:val="24"/>
          <w:szCs w:val="24"/>
          <w:u w:val="single"/>
        </w:rPr>
        <w:t xml:space="preserve">rima facie </w:t>
      </w:r>
      <w:r w:rsidR="00245200">
        <w:rPr>
          <w:rFonts w:ascii="Arial" w:hAnsi="Arial" w:cs="Arial"/>
          <w:sz w:val="24"/>
          <w:szCs w:val="24"/>
          <w:u w:val="single"/>
        </w:rPr>
        <w:t>case</w:t>
      </w:r>
      <w:r>
        <w:rPr>
          <w:rFonts w:ascii="Arial" w:hAnsi="Arial" w:cs="Arial"/>
          <w:sz w:val="24"/>
          <w:szCs w:val="24"/>
          <w:u w:val="single"/>
        </w:rPr>
        <w:t xml:space="preserve"> against the applicant </w:t>
      </w:r>
    </w:p>
    <w:p w:rsidR="00C93A25" w:rsidRDefault="00C93A25" w:rsidP="00B36F23">
      <w:pPr>
        <w:spacing w:after="0" w:line="360" w:lineRule="auto"/>
        <w:jc w:val="both"/>
        <w:rPr>
          <w:rFonts w:ascii="Arial" w:hAnsi="Arial" w:cs="Arial"/>
          <w:sz w:val="24"/>
          <w:szCs w:val="24"/>
          <w:u w:val="single"/>
        </w:rPr>
      </w:pPr>
    </w:p>
    <w:p w:rsidR="00E810A6" w:rsidRDefault="00245200" w:rsidP="00B36F2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[5</w:t>
      </w:r>
      <w:r w:rsidR="00C93A25">
        <w:rPr>
          <w:rFonts w:ascii="Arial" w:eastAsia="Arial" w:hAnsi="Arial" w:cs="Arial"/>
          <w:color w:val="000000"/>
          <w:sz w:val="24"/>
          <w:szCs w:val="24"/>
        </w:rPr>
        <w:t>3</w:t>
      </w:r>
      <w:r w:rsidR="003673BF">
        <w:rPr>
          <w:rFonts w:ascii="Arial" w:eastAsia="Arial" w:hAnsi="Arial" w:cs="Arial"/>
          <w:color w:val="000000"/>
          <w:sz w:val="24"/>
          <w:szCs w:val="24"/>
        </w:rPr>
        <w:t>]</w:t>
      </w:r>
      <w:r w:rsidR="003673BF">
        <w:rPr>
          <w:rFonts w:ascii="Arial" w:eastAsia="Arial" w:hAnsi="Arial" w:cs="Arial"/>
          <w:color w:val="000000"/>
          <w:sz w:val="24"/>
          <w:szCs w:val="24"/>
        </w:rPr>
        <w:tab/>
      </w:r>
      <w:r w:rsidR="005340F7">
        <w:rPr>
          <w:rFonts w:ascii="Arial" w:eastAsia="Arial" w:hAnsi="Arial" w:cs="Arial"/>
          <w:color w:val="000000"/>
          <w:sz w:val="24"/>
          <w:szCs w:val="24"/>
        </w:rPr>
        <w:t>I</w:t>
      </w:r>
      <w:r w:rsidR="00E810A6" w:rsidRPr="009A12EF">
        <w:rPr>
          <w:rFonts w:ascii="Arial" w:eastAsia="Arial" w:hAnsi="Arial" w:cs="Arial"/>
          <w:color w:val="000000"/>
          <w:sz w:val="24"/>
          <w:szCs w:val="24"/>
        </w:rPr>
        <w:t xml:space="preserve">n </w:t>
      </w:r>
      <w:r w:rsidR="00E810A6" w:rsidRPr="009A12EF">
        <w:rPr>
          <w:rFonts w:ascii="Arial" w:eastAsia="Arial" w:hAnsi="Arial" w:cs="Arial"/>
          <w:i/>
          <w:color w:val="000000"/>
          <w:sz w:val="24"/>
          <w:szCs w:val="24"/>
        </w:rPr>
        <w:t>Khoaseb v The State</w:t>
      </w:r>
      <w:r w:rsidR="00842168">
        <w:rPr>
          <w:rFonts w:ascii="Arial" w:eastAsia="Arial" w:hAnsi="Arial" w:cs="Arial"/>
          <w:i/>
          <w:color w:val="000000"/>
          <w:sz w:val="24"/>
          <w:szCs w:val="24"/>
        </w:rPr>
        <w:t>,</w:t>
      </w:r>
      <w:r w:rsidR="0042780C" w:rsidRPr="00842168">
        <w:rPr>
          <w:rStyle w:val="FootnoteReference"/>
          <w:rFonts w:ascii="Arial" w:eastAsia="Arial" w:hAnsi="Arial" w:cs="Arial"/>
          <w:color w:val="000000"/>
          <w:sz w:val="24"/>
          <w:szCs w:val="24"/>
        </w:rPr>
        <w:footnoteReference w:id="10"/>
      </w:r>
      <w:r w:rsidR="00842168">
        <w:rPr>
          <w:rFonts w:ascii="Arial" w:eastAsia="Arial" w:hAnsi="Arial" w:cs="Arial"/>
          <w:color w:val="000000"/>
          <w:sz w:val="24"/>
          <w:szCs w:val="24"/>
        </w:rPr>
        <w:t xml:space="preserve"> </w:t>
      </w:r>
      <w:r w:rsidR="00470F38">
        <w:rPr>
          <w:rFonts w:ascii="Arial" w:eastAsia="Arial" w:hAnsi="Arial" w:cs="Arial"/>
          <w:color w:val="000000"/>
          <w:sz w:val="24"/>
          <w:szCs w:val="24"/>
        </w:rPr>
        <w:t>this court held that:</w:t>
      </w:r>
    </w:p>
    <w:p w:rsidR="00003241" w:rsidRPr="00470F38" w:rsidRDefault="00003241" w:rsidP="00B36F23">
      <w:pPr>
        <w:pBdr>
          <w:top w:val="nil"/>
          <w:left w:val="nil"/>
          <w:bottom w:val="nil"/>
          <w:right w:val="nil"/>
          <w:between w:val="nil"/>
        </w:pBdr>
        <w:spacing w:after="0" w:line="360" w:lineRule="auto"/>
        <w:jc w:val="both"/>
        <w:rPr>
          <w:rFonts w:ascii="Arial" w:hAnsi="Arial" w:cs="Arial"/>
          <w:color w:val="000000"/>
          <w:sz w:val="24"/>
          <w:szCs w:val="24"/>
        </w:rPr>
      </w:pPr>
    </w:p>
    <w:p w:rsidR="00E810A6" w:rsidRPr="00A2698C" w:rsidRDefault="00003241" w:rsidP="003673BF">
      <w:pPr>
        <w:spacing w:after="0" w:line="360" w:lineRule="auto"/>
        <w:ind w:firstLine="720"/>
        <w:jc w:val="both"/>
        <w:rPr>
          <w:rFonts w:ascii="Arial" w:hAnsi="Arial" w:cs="Arial"/>
          <w:u w:val="single"/>
        </w:rPr>
      </w:pPr>
      <w:r>
        <w:rPr>
          <w:rFonts w:ascii="Arial" w:eastAsia="Arial" w:hAnsi="Arial" w:cs="Arial"/>
        </w:rPr>
        <w:t>‘</w:t>
      </w:r>
      <w:r w:rsidR="00E810A6" w:rsidRPr="00A2698C">
        <w:rPr>
          <w:rFonts w:ascii="Arial" w:eastAsia="Arial" w:hAnsi="Arial" w:cs="Arial"/>
        </w:rPr>
        <w:t>It is trite that a bail application is not a trial itself. The prosecution does not have to prove beyond reasonable doubt that the Applic</w:t>
      </w:r>
      <w:r w:rsidR="00A2698C" w:rsidRPr="00A2698C">
        <w:rPr>
          <w:rFonts w:ascii="Arial" w:eastAsia="Arial" w:hAnsi="Arial" w:cs="Arial"/>
        </w:rPr>
        <w:t xml:space="preserve">ant is guilty at this stage of </w:t>
      </w:r>
      <w:r w:rsidR="00E810A6" w:rsidRPr="00A2698C">
        <w:rPr>
          <w:rFonts w:ascii="Arial" w:eastAsia="Arial" w:hAnsi="Arial" w:cs="Arial"/>
        </w:rPr>
        <w:t xml:space="preserve">the proceedings. The requirement at this stage </w:t>
      </w:r>
      <w:r w:rsidR="00A2698C" w:rsidRPr="00A2698C">
        <w:rPr>
          <w:rFonts w:ascii="Arial" w:eastAsia="Arial" w:hAnsi="Arial" w:cs="Arial"/>
        </w:rPr>
        <w:t xml:space="preserve">is for the prosecution to show </w:t>
      </w:r>
      <w:r w:rsidR="00E810A6" w:rsidRPr="00A2698C">
        <w:rPr>
          <w:rFonts w:ascii="Arial" w:eastAsia="Arial" w:hAnsi="Arial" w:cs="Arial"/>
        </w:rPr>
        <w:t>through credible evidence that there is a strong prima facie case</w:t>
      </w:r>
      <w:r w:rsidR="00A2698C" w:rsidRPr="00A2698C">
        <w:rPr>
          <w:rFonts w:ascii="Arial" w:eastAsia="Arial" w:hAnsi="Arial" w:cs="Arial"/>
        </w:rPr>
        <w:t xml:space="preserve"> against the </w:t>
      </w:r>
      <w:r>
        <w:rPr>
          <w:rFonts w:ascii="Arial" w:eastAsia="Arial" w:hAnsi="Arial" w:cs="Arial"/>
        </w:rPr>
        <w:t>applicant.’</w:t>
      </w:r>
    </w:p>
    <w:p w:rsidR="00E810A6" w:rsidRPr="009A12EF" w:rsidRDefault="00E810A6" w:rsidP="00B36F23">
      <w:pPr>
        <w:spacing w:after="0" w:line="360" w:lineRule="auto"/>
        <w:jc w:val="both"/>
        <w:rPr>
          <w:rFonts w:ascii="Arial" w:hAnsi="Arial" w:cs="Arial"/>
          <w:sz w:val="24"/>
          <w:szCs w:val="24"/>
          <w:u w:val="single"/>
        </w:rPr>
      </w:pPr>
    </w:p>
    <w:p w:rsidR="00FF6F0B" w:rsidRDefault="00C93A25" w:rsidP="00B36F23">
      <w:pPr>
        <w:spacing w:after="0" w:line="360" w:lineRule="auto"/>
        <w:jc w:val="both"/>
        <w:rPr>
          <w:rFonts w:ascii="Arial" w:hAnsi="Arial" w:cs="Arial"/>
          <w:sz w:val="24"/>
          <w:szCs w:val="24"/>
        </w:rPr>
      </w:pPr>
      <w:r>
        <w:rPr>
          <w:rFonts w:ascii="Arial" w:hAnsi="Arial" w:cs="Arial"/>
          <w:sz w:val="24"/>
          <w:szCs w:val="24"/>
        </w:rPr>
        <w:t>[54</w:t>
      </w:r>
      <w:r w:rsidR="00AF31D6" w:rsidRPr="009A12EF">
        <w:rPr>
          <w:rFonts w:ascii="Arial" w:hAnsi="Arial" w:cs="Arial"/>
          <w:sz w:val="24"/>
          <w:szCs w:val="24"/>
        </w:rPr>
        <w:t>]</w:t>
      </w:r>
      <w:r w:rsidR="00AF31D6" w:rsidRPr="009A12EF">
        <w:rPr>
          <w:rFonts w:ascii="Arial" w:hAnsi="Arial" w:cs="Arial"/>
          <w:sz w:val="24"/>
          <w:szCs w:val="24"/>
        </w:rPr>
        <w:tab/>
        <w:t xml:space="preserve">Mr. Kanyangela </w:t>
      </w:r>
      <w:r w:rsidR="00523EE3" w:rsidRPr="009A12EF">
        <w:rPr>
          <w:rFonts w:ascii="Arial" w:hAnsi="Arial" w:cs="Arial"/>
          <w:sz w:val="24"/>
          <w:szCs w:val="24"/>
        </w:rPr>
        <w:t>narrated to court</w:t>
      </w:r>
      <w:r w:rsidR="00AF31D6" w:rsidRPr="009A12EF">
        <w:rPr>
          <w:rFonts w:ascii="Arial" w:hAnsi="Arial" w:cs="Arial"/>
          <w:sz w:val="24"/>
          <w:szCs w:val="24"/>
        </w:rPr>
        <w:t xml:space="preserve"> how the applicant is linked to the Namgomar project. </w:t>
      </w:r>
      <w:r w:rsidR="00523EE3" w:rsidRPr="009A12EF">
        <w:rPr>
          <w:rFonts w:ascii="Arial" w:hAnsi="Arial" w:cs="Arial"/>
          <w:sz w:val="24"/>
          <w:szCs w:val="24"/>
        </w:rPr>
        <w:t>According to him, t</w:t>
      </w:r>
      <w:r w:rsidR="00E31CA9">
        <w:rPr>
          <w:rFonts w:ascii="Arial" w:hAnsi="Arial" w:cs="Arial"/>
          <w:sz w:val="24"/>
          <w:szCs w:val="24"/>
        </w:rPr>
        <w:t>he communication shows</w:t>
      </w:r>
      <w:r w:rsidR="00956275" w:rsidRPr="009A12EF">
        <w:rPr>
          <w:rFonts w:ascii="Arial" w:hAnsi="Arial" w:cs="Arial"/>
          <w:sz w:val="24"/>
          <w:szCs w:val="24"/>
        </w:rPr>
        <w:t xml:space="preserve"> that the applicant was involved in the establishment of Namgomar. He was </w:t>
      </w:r>
      <w:r w:rsidR="00906BB0" w:rsidRPr="009A12EF">
        <w:rPr>
          <w:rFonts w:ascii="Arial" w:hAnsi="Arial" w:cs="Arial"/>
          <w:sz w:val="24"/>
          <w:szCs w:val="24"/>
        </w:rPr>
        <w:t>kept abreast on all the happenings including the</w:t>
      </w:r>
      <w:r w:rsidR="00523EE3" w:rsidRPr="009A12EF">
        <w:rPr>
          <w:rFonts w:ascii="Arial" w:hAnsi="Arial" w:cs="Arial"/>
          <w:sz w:val="24"/>
          <w:szCs w:val="24"/>
        </w:rPr>
        <w:t xml:space="preserve"> creation of the Namgomar</w:t>
      </w:r>
      <w:r w:rsidR="00906BB0" w:rsidRPr="009A12EF">
        <w:rPr>
          <w:rFonts w:ascii="Arial" w:hAnsi="Arial" w:cs="Arial"/>
          <w:sz w:val="24"/>
          <w:szCs w:val="24"/>
        </w:rPr>
        <w:t xml:space="preserve"> letterhead.</w:t>
      </w:r>
      <w:r w:rsidR="004F61C8" w:rsidRPr="009A12EF">
        <w:rPr>
          <w:rFonts w:ascii="Arial" w:hAnsi="Arial" w:cs="Arial"/>
          <w:sz w:val="24"/>
          <w:szCs w:val="24"/>
        </w:rPr>
        <w:t xml:space="preserve"> </w:t>
      </w:r>
    </w:p>
    <w:p w:rsidR="00FF6F0B" w:rsidRDefault="00FF6F0B" w:rsidP="00B36F23">
      <w:pPr>
        <w:spacing w:after="0" w:line="360" w:lineRule="auto"/>
        <w:jc w:val="both"/>
        <w:rPr>
          <w:rFonts w:ascii="Arial" w:hAnsi="Arial" w:cs="Arial"/>
          <w:sz w:val="24"/>
          <w:szCs w:val="24"/>
        </w:rPr>
      </w:pPr>
    </w:p>
    <w:p w:rsidR="00AF31D6" w:rsidRPr="009A12EF" w:rsidRDefault="00FF6F0B" w:rsidP="00B36F23">
      <w:pPr>
        <w:spacing w:after="0" w:line="360" w:lineRule="auto"/>
        <w:jc w:val="both"/>
        <w:rPr>
          <w:rFonts w:ascii="Arial" w:hAnsi="Arial" w:cs="Arial"/>
          <w:sz w:val="24"/>
          <w:szCs w:val="24"/>
        </w:rPr>
      </w:pPr>
      <w:r>
        <w:rPr>
          <w:rFonts w:ascii="Arial" w:hAnsi="Arial" w:cs="Arial"/>
          <w:sz w:val="24"/>
          <w:szCs w:val="24"/>
        </w:rPr>
        <w:lastRenderedPageBreak/>
        <w:t>[5</w:t>
      </w:r>
      <w:r w:rsidR="00C93A25">
        <w:rPr>
          <w:rFonts w:ascii="Arial" w:hAnsi="Arial" w:cs="Arial"/>
          <w:sz w:val="24"/>
          <w:szCs w:val="24"/>
        </w:rPr>
        <w:t>5</w:t>
      </w:r>
      <w:r>
        <w:rPr>
          <w:rFonts w:ascii="Arial" w:hAnsi="Arial" w:cs="Arial"/>
          <w:sz w:val="24"/>
          <w:szCs w:val="24"/>
        </w:rPr>
        <w:t>]</w:t>
      </w:r>
      <w:r>
        <w:rPr>
          <w:rFonts w:ascii="Arial" w:hAnsi="Arial" w:cs="Arial"/>
          <w:sz w:val="24"/>
          <w:szCs w:val="24"/>
        </w:rPr>
        <w:tab/>
      </w:r>
      <w:r w:rsidR="004F61C8" w:rsidRPr="009A12EF">
        <w:rPr>
          <w:rFonts w:ascii="Arial" w:hAnsi="Arial" w:cs="Arial"/>
          <w:sz w:val="24"/>
          <w:szCs w:val="24"/>
        </w:rPr>
        <w:t>Namgomar Pesca Namibia paid Erongo Clearing a</w:t>
      </w:r>
      <w:r w:rsidR="00523EE3" w:rsidRPr="009A12EF">
        <w:rPr>
          <w:rFonts w:ascii="Arial" w:hAnsi="Arial" w:cs="Arial"/>
          <w:sz w:val="24"/>
          <w:szCs w:val="24"/>
        </w:rPr>
        <w:t>nd Forwarding CC, a</w:t>
      </w:r>
      <w:r w:rsidR="004F61C8" w:rsidRPr="009A12EF">
        <w:rPr>
          <w:rFonts w:ascii="Arial" w:hAnsi="Arial" w:cs="Arial"/>
          <w:sz w:val="24"/>
          <w:szCs w:val="24"/>
        </w:rPr>
        <w:t xml:space="preserve">n </w:t>
      </w:r>
      <w:r w:rsidR="00523EE3" w:rsidRPr="009A12EF">
        <w:rPr>
          <w:rFonts w:ascii="Arial" w:hAnsi="Arial" w:cs="Arial"/>
          <w:sz w:val="24"/>
          <w:szCs w:val="24"/>
        </w:rPr>
        <w:t xml:space="preserve">entity owned by the applicant an </w:t>
      </w:r>
      <w:r w:rsidR="004F61C8" w:rsidRPr="009A12EF">
        <w:rPr>
          <w:rFonts w:ascii="Arial" w:hAnsi="Arial" w:cs="Arial"/>
          <w:sz w:val="24"/>
          <w:szCs w:val="24"/>
        </w:rPr>
        <w:t xml:space="preserve">amount of N$ 400 000. This amount, according to the applicant was </w:t>
      </w:r>
      <w:r w:rsidR="00470F38">
        <w:rPr>
          <w:rFonts w:ascii="Arial" w:hAnsi="Arial" w:cs="Arial"/>
          <w:sz w:val="24"/>
          <w:szCs w:val="24"/>
        </w:rPr>
        <w:t xml:space="preserve">paid by </w:t>
      </w:r>
      <w:r w:rsidR="00C94FEF">
        <w:rPr>
          <w:rFonts w:ascii="Arial" w:hAnsi="Arial" w:cs="Arial"/>
          <w:sz w:val="24"/>
          <w:szCs w:val="24"/>
        </w:rPr>
        <w:t xml:space="preserve">Mr. </w:t>
      </w:r>
      <w:r w:rsidR="00470F38">
        <w:rPr>
          <w:rFonts w:ascii="Arial" w:hAnsi="Arial" w:cs="Arial"/>
          <w:sz w:val="24"/>
          <w:szCs w:val="24"/>
        </w:rPr>
        <w:t>Gustavo to him</w:t>
      </w:r>
      <w:r w:rsidR="004F61C8" w:rsidRPr="009A12EF">
        <w:rPr>
          <w:rFonts w:ascii="Arial" w:hAnsi="Arial" w:cs="Arial"/>
          <w:sz w:val="24"/>
          <w:szCs w:val="24"/>
        </w:rPr>
        <w:t xml:space="preserve"> as a reward for </w:t>
      </w:r>
      <w:r w:rsidR="00831092" w:rsidRPr="009A12EF">
        <w:rPr>
          <w:rFonts w:ascii="Arial" w:hAnsi="Arial" w:cs="Arial"/>
          <w:sz w:val="24"/>
          <w:szCs w:val="24"/>
        </w:rPr>
        <w:t xml:space="preserve">a client list </w:t>
      </w:r>
      <w:r w:rsidR="00C94FEF">
        <w:rPr>
          <w:rFonts w:ascii="Arial" w:hAnsi="Arial" w:cs="Arial"/>
          <w:sz w:val="24"/>
          <w:szCs w:val="24"/>
        </w:rPr>
        <w:t xml:space="preserve">he had provided to Mr. Gustavo. </w:t>
      </w:r>
      <w:r w:rsidR="004F61C8" w:rsidRPr="009A12EF">
        <w:rPr>
          <w:rFonts w:ascii="Arial" w:hAnsi="Arial" w:cs="Arial"/>
          <w:sz w:val="24"/>
          <w:szCs w:val="24"/>
        </w:rPr>
        <w:t>During cross-examination, the applica</w:t>
      </w:r>
      <w:r w:rsidR="00164C91" w:rsidRPr="009A12EF">
        <w:rPr>
          <w:rFonts w:ascii="Arial" w:hAnsi="Arial" w:cs="Arial"/>
          <w:sz w:val="24"/>
          <w:szCs w:val="24"/>
        </w:rPr>
        <w:t>n</w:t>
      </w:r>
      <w:r w:rsidR="004F61C8" w:rsidRPr="009A12EF">
        <w:rPr>
          <w:rFonts w:ascii="Arial" w:hAnsi="Arial" w:cs="Arial"/>
          <w:sz w:val="24"/>
          <w:szCs w:val="24"/>
        </w:rPr>
        <w:t xml:space="preserve">t was </w:t>
      </w:r>
      <w:r w:rsidR="00164C91" w:rsidRPr="009A12EF">
        <w:rPr>
          <w:rFonts w:ascii="Arial" w:hAnsi="Arial" w:cs="Arial"/>
          <w:sz w:val="24"/>
          <w:szCs w:val="24"/>
        </w:rPr>
        <w:t>un</w:t>
      </w:r>
      <w:r w:rsidR="0075172A" w:rsidRPr="009A12EF">
        <w:rPr>
          <w:rFonts w:ascii="Arial" w:hAnsi="Arial" w:cs="Arial"/>
          <w:sz w:val="24"/>
          <w:szCs w:val="24"/>
        </w:rPr>
        <w:t>able to mention</w:t>
      </w:r>
      <w:r w:rsidR="00164C91" w:rsidRPr="009A12EF">
        <w:rPr>
          <w:rFonts w:ascii="Arial" w:hAnsi="Arial" w:cs="Arial"/>
          <w:sz w:val="24"/>
          <w:szCs w:val="24"/>
        </w:rPr>
        <w:t xml:space="preserve"> a single client</w:t>
      </w:r>
      <w:r w:rsidR="00831092" w:rsidRPr="009A12EF">
        <w:rPr>
          <w:rFonts w:ascii="Arial" w:hAnsi="Arial" w:cs="Arial"/>
          <w:sz w:val="24"/>
          <w:szCs w:val="24"/>
        </w:rPr>
        <w:t xml:space="preserve"> that he introduced to Mr. Gustavo</w:t>
      </w:r>
      <w:r w:rsidR="0075172A" w:rsidRPr="009A12EF">
        <w:rPr>
          <w:rFonts w:ascii="Arial" w:hAnsi="Arial" w:cs="Arial"/>
          <w:sz w:val="24"/>
          <w:szCs w:val="24"/>
        </w:rPr>
        <w:t>.</w:t>
      </w:r>
      <w:r w:rsidR="00470F38">
        <w:rPr>
          <w:rFonts w:ascii="Arial" w:hAnsi="Arial" w:cs="Arial"/>
          <w:sz w:val="24"/>
          <w:szCs w:val="24"/>
        </w:rPr>
        <w:t xml:space="preserve"> </w:t>
      </w:r>
      <w:r w:rsidR="007A779A" w:rsidRPr="009A12EF">
        <w:rPr>
          <w:rFonts w:ascii="Arial" w:hAnsi="Arial" w:cs="Arial"/>
          <w:sz w:val="24"/>
          <w:szCs w:val="24"/>
        </w:rPr>
        <w:t xml:space="preserve">According to Mr. Kanyangela, the applicant’s entities benefited from the </w:t>
      </w:r>
      <w:r w:rsidR="00470F38">
        <w:rPr>
          <w:rFonts w:ascii="Arial" w:hAnsi="Arial" w:cs="Arial"/>
          <w:sz w:val="24"/>
          <w:szCs w:val="24"/>
        </w:rPr>
        <w:t xml:space="preserve">N$ </w:t>
      </w:r>
      <w:r w:rsidR="007A779A" w:rsidRPr="009A12EF">
        <w:rPr>
          <w:rFonts w:ascii="Arial" w:hAnsi="Arial" w:cs="Arial"/>
          <w:sz w:val="24"/>
          <w:szCs w:val="24"/>
        </w:rPr>
        <w:t xml:space="preserve">39 Million that was paid to Namgomar Pesca Namibia. </w:t>
      </w:r>
    </w:p>
    <w:p w:rsidR="007E249B" w:rsidRPr="009A12EF" w:rsidRDefault="007E249B" w:rsidP="00B36F23">
      <w:pPr>
        <w:spacing w:after="0" w:line="360" w:lineRule="auto"/>
        <w:jc w:val="both"/>
        <w:rPr>
          <w:rFonts w:ascii="Arial" w:hAnsi="Arial" w:cs="Arial"/>
          <w:sz w:val="24"/>
          <w:szCs w:val="24"/>
        </w:rPr>
      </w:pPr>
    </w:p>
    <w:p w:rsidR="00A04D8E" w:rsidRDefault="00FF6F0B" w:rsidP="00B36F23">
      <w:pPr>
        <w:spacing w:after="0" w:line="360" w:lineRule="auto"/>
        <w:jc w:val="both"/>
        <w:rPr>
          <w:rFonts w:ascii="Arial" w:hAnsi="Arial" w:cs="Arial"/>
          <w:sz w:val="24"/>
          <w:szCs w:val="24"/>
        </w:rPr>
      </w:pPr>
      <w:r>
        <w:rPr>
          <w:rFonts w:ascii="Arial" w:hAnsi="Arial" w:cs="Arial"/>
          <w:sz w:val="24"/>
          <w:szCs w:val="24"/>
        </w:rPr>
        <w:t>[5</w:t>
      </w:r>
      <w:r w:rsidR="00C93A25">
        <w:rPr>
          <w:rFonts w:ascii="Arial" w:hAnsi="Arial" w:cs="Arial"/>
          <w:sz w:val="24"/>
          <w:szCs w:val="24"/>
        </w:rPr>
        <w:t>6</w:t>
      </w:r>
      <w:r w:rsidR="00470F38">
        <w:rPr>
          <w:rFonts w:ascii="Arial" w:hAnsi="Arial" w:cs="Arial"/>
          <w:sz w:val="24"/>
          <w:szCs w:val="24"/>
        </w:rPr>
        <w:t>]</w:t>
      </w:r>
      <w:r w:rsidR="007E249B" w:rsidRPr="009A12EF">
        <w:rPr>
          <w:rFonts w:ascii="Arial" w:hAnsi="Arial" w:cs="Arial"/>
          <w:sz w:val="24"/>
          <w:szCs w:val="24"/>
        </w:rPr>
        <w:tab/>
        <w:t xml:space="preserve">Mr. Kanyangela testified that </w:t>
      </w:r>
      <w:r w:rsidR="005568B1" w:rsidRPr="009A12EF">
        <w:rPr>
          <w:rFonts w:ascii="Arial" w:hAnsi="Arial" w:cs="Arial"/>
          <w:sz w:val="24"/>
          <w:szCs w:val="24"/>
        </w:rPr>
        <w:t xml:space="preserve">the applicant was paid more than N$ 57 Million </w:t>
      </w:r>
      <w:r w:rsidR="00773BFA" w:rsidRPr="009A12EF">
        <w:rPr>
          <w:rFonts w:ascii="Arial" w:hAnsi="Arial" w:cs="Arial"/>
          <w:sz w:val="24"/>
          <w:szCs w:val="24"/>
        </w:rPr>
        <w:t>from funds</w:t>
      </w:r>
      <w:r w:rsidR="005568B1" w:rsidRPr="009A12EF">
        <w:rPr>
          <w:rFonts w:ascii="Arial" w:hAnsi="Arial" w:cs="Arial"/>
          <w:sz w:val="24"/>
          <w:szCs w:val="24"/>
        </w:rPr>
        <w:t xml:space="preserve"> diverted to DHC</w:t>
      </w:r>
      <w:r w:rsidR="00942668" w:rsidRPr="009A12EF">
        <w:rPr>
          <w:rFonts w:ascii="Arial" w:hAnsi="Arial" w:cs="Arial"/>
          <w:sz w:val="24"/>
          <w:szCs w:val="24"/>
        </w:rPr>
        <w:t xml:space="preserve">, </w:t>
      </w:r>
      <w:r w:rsidR="004C2A7A" w:rsidRPr="009A12EF">
        <w:rPr>
          <w:rFonts w:ascii="Arial" w:hAnsi="Arial" w:cs="Arial"/>
          <w:sz w:val="24"/>
          <w:szCs w:val="24"/>
        </w:rPr>
        <w:t xml:space="preserve">either </w:t>
      </w:r>
      <w:r w:rsidR="00942668" w:rsidRPr="009A12EF">
        <w:rPr>
          <w:rFonts w:ascii="Arial" w:hAnsi="Arial" w:cs="Arial"/>
          <w:sz w:val="24"/>
          <w:szCs w:val="24"/>
        </w:rPr>
        <w:t>directly or through other entities</w:t>
      </w:r>
      <w:r w:rsidR="005568B1" w:rsidRPr="009A12EF">
        <w:rPr>
          <w:rFonts w:ascii="Arial" w:hAnsi="Arial" w:cs="Arial"/>
          <w:sz w:val="24"/>
          <w:szCs w:val="24"/>
        </w:rPr>
        <w:t>.</w:t>
      </w:r>
      <w:r w:rsidR="00872F1F" w:rsidRPr="009A12EF">
        <w:rPr>
          <w:rFonts w:ascii="Arial" w:hAnsi="Arial" w:cs="Arial"/>
          <w:sz w:val="24"/>
          <w:szCs w:val="24"/>
        </w:rPr>
        <w:t xml:space="preserve"> The applicant explained that some of </w:t>
      </w:r>
      <w:r w:rsidR="004C2A7A" w:rsidRPr="009A12EF">
        <w:rPr>
          <w:rFonts w:ascii="Arial" w:hAnsi="Arial" w:cs="Arial"/>
          <w:sz w:val="24"/>
          <w:szCs w:val="24"/>
        </w:rPr>
        <w:t>the funds he received were loans he had advance</w:t>
      </w:r>
      <w:r w:rsidR="00275B04">
        <w:rPr>
          <w:rFonts w:ascii="Arial" w:hAnsi="Arial" w:cs="Arial"/>
          <w:sz w:val="24"/>
          <w:szCs w:val="24"/>
        </w:rPr>
        <w:t xml:space="preserve">d to </w:t>
      </w:r>
      <w:r w:rsidR="00AA4263">
        <w:rPr>
          <w:rFonts w:ascii="Arial" w:hAnsi="Arial" w:cs="Arial"/>
          <w:sz w:val="24"/>
          <w:szCs w:val="24"/>
        </w:rPr>
        <w:t xml:space="preserve">Mr. </w:t>
      </w:r>
      <w:r w:rsidR="00275B04">
        <w:rPr>
          <w:rFonts w:ascii="Arial" w:hAnsi="Arial" w:cs="Arial"/>
          <w:sz w:val="24"/>
          <w:szCs w:val="24"/>
        </w:rPr>
        <w:t>James</w:t>
      </w:r>
      <w:r w:rsidR="00AA4263">
        <w:rPr>
          <w:rFonts w:ascii="Arial" w:hAnsi="Arial" w:cs="Arial"/>
          <w:sz w:val="24"/>
          <w:szCs w:val="24"/>
        </w:rPr>
        <w:t xml:space="preserve"> Hatuikulipi</w:t>
      </w:r>
      <w:r w:rsidR="00275B04">
        <w:rPr>
          <w:rFonts w:ascii="Arial" w:hAnsi="Arial" w:cs="Arial"/>
          <w:sz w:val="24"/>
          <w:szCs w:val="24"/>
        </w:rPr>
        <w:t>, however, the State argues</w:t>
      </w:r>
      <w:r w:rsidR="004C2A7A" w:rsidRPr="009A12EF">
        <w:rPr>
          <w:rFonts w:ascii="Arial" w:hAnsi="Arial" w:cs="Arial"/>
          <w:sz w:val="24"/>
          <w:szCs w:val="24"/>
        </w:rPr>
        <w:t xml:space="preserve"> that the transactions show that as soon as he received such funds, he paid some of the money to entities ow</w:t>
      </w:r>
      <w:r w:rsidR="00A04D8E">
        <w:rPr>
          <w:rFonts w:ascii="Arial" w:hAnsi="Arial" w:cs="Arial"/>
          <w:sz w:val="24"/>
          <w:szCs w:val="24"/>
        </w:rPr>
        <w:t xml:space="preserve">ned by </w:t>
      </w:r>
      <w:r w:rsidR="00F020FD">
        <w:rPr>
          <w:rFonts w:ascii="Arial" w:hAnsi="Arial" w:cs="Arial"/>
          <w:sz w:val="24"/>
          <w:szCs w:val="24"/>
        </w:rPr>
        <w:t xml:space="preserve">Mr. </w:t>
      </w:r>
      <w:r w:rsidR="00A04D8E">
        <w:rPr>
          <w:rFonts w:ascii="Arial" w:hAnsi="Arial" w:cs="Arial"/>
          <w:sz w:val="24"/>
          <w:szCs w:val="24"/>
        </w:rPr>
        <w:t>James</w:t>
      </w:r>
      <w:r w:rsidR="00F020FD">
        <w:rPr>
          <w:rFonts w:ascii="Arial" w:hAnsi="Arial" w:cs="Arial"/>
          <w:sz w:val="24"/>
          <w:szCs w:val="24"/>
        </w:rPr>
        <w:t xml:space="preserve"> Hatuikulipi, which defies the</w:t>
      </w:r>
      <w:r w:rsidR="00A04D8E">
        <w:rPr>
          <w:rFonts w:ascii="Arial" w:hAnsi="Arial" w:cs="Arial"/>
          <w:sz w:val="24"/>
          <w:szCs w:val="24"/>
        </w:rPr>
        <w:t xml:space="preserve"> reason that the funds were loans</w:t>
      </w:r>
      <w:r w:rsidR="004C2A7A" w:rsidRPr="009A12EF">
        <w:rPr>
          <w:rFonts w:ascii="Arial" w:hAnsi="Arial" w:cs="Arial"/>
          <w:sz w:val="24"/>
          <w:szCs w:val="24"/>
        </w:rPr>
        <w:t>.</w:t>
      </w:r>
      <w:r w:rsidR="005568B1" w:rsidRPr="009A12EF">
        <w:rPr>
          <w:rFonts w:ascii="Arial" w:hAnsi="Arial" w:cs="Arial"/>
          <w:sz w:val="24"/>
          <w:szCs w:val="24"/>
        </w:rPr>
        <w:t xml:space="preserve"> </w:t>
      </w:r>
    </w:p>
    <w:p w:rsidR="00A04D8E" w:rsidRDefault="00A04D8E" w:rsidP="00B36F23">
      <w:pPr>
        <w:spacing w:after="0" w:line="360" w:lineRule="auto"/>
        <w:jc w:val="both"/>
        <w:rPr>
          <w:rFonts w:ascii="Arial" w:hAnsi="Arial" w:cs="Arial"/>
          <w:sz w:val="24"/>
          <w:szCs w:val="24"/>
        </w:rPr>
      </w:pPr>
    </w:p>
    <w:p w:rsidR="007A779A" w:rsidRPr="009A12EF" w:rsidRDefault="00FF6F0B" w:rsidP="00B36F23">
      <w:pPr>
        <w:spacing w:after="0" w:line="360" w:lineRule="auto"/>
        <w:jc w:val="both"/>
        <w:rPr>
          <w:rFonts w:ascii="Arial" w:hAnsi="Arial" w:cs="Arial"/>
          <w:sz w:val="24"/>
          <w:szCs w:val="24"/>
        </w:rPr>
      </w:pPr>
      <w:r>
        <w:rPr>
          <w:rFonts w:ascii="Arial" w:hAnsi="Arial" w:cs="Arial"/>
          <w:sz w:val="24"/>
          <w:szCs w:val="24"/>
        </w:rPr>
        <w:t>[5</w:t>
      </w:r>
      <w:r w:rsidR="00C93A25">
        <w:rPr>
          <w:rFonts w:ascii="Arial" w:hAnsi="Arial" w:cs="Arial"/>
          <w:sz w:val="24"/>
          <w:szCs w:val="24"/>
        </w:rPr>
        <w:t>7</w:t>
      </w:r>
      <w:r w:rsidR="00A04D8E">
        <w:rPr>
          <w:rFonts w:ascii="Arial" w:hAnsi="Arial" w:cs="Arial"/>
          <w:sz w:val="24"/>
          <w:szCs w:val="24"/>
        </w:rPr>
        <w:t>]</w:t>
      </w:r>
      <w:r w:rsidR="00A04D8E">
        <w:rPr>
          <w:rFonts w:ascii="Arial" w:hAnsi="Arial" w:cs="Arial"/>
          <w:sz w:val="24"/>
          <w:szCs w:val="24"/>
        </w:rPr>
        <w:tab/>
      </w:r>
      <w:r w:rsidR="00705D3F" w:rsidRPr="009A12EF">
        <w:rPr>
          <w:rFonts w:ascii="Arial" w:hAnsi="Arial" w:cs="Arial"/>
          <w:sz w:val="24"/>
          <w:szCs w:val="24"/>
        </w:rPr>
        <w:t xml:space="preserve">According to the investigations, the applicant benefited more than N$ 75 Million from both Namgomar </w:t>
      </w:r>
      <w:r w:rsidR="00A04D8E">
        <w:rPr>
          <w:rFonts w:ascii="Arial" w:hAnsi="Arial" w:cs="Arial"/>
          <w:sz w:val="24"/>
          <w:szCs w:val="24"/>
        </w:rPr>
        <w:t xml:space="preserve">and </w:t>
      </w:r>
      <w:r w:rsidR="003B3304" w:rsidRPr="009A12EF">
        <w:rPr>
          <w:rFonts w:ascii="Arial" w:hAnsi="Arial" w:cs="Arial"/>
          <w:sz w:val="24"/>
          <w:szCs w:val="24"/>
        </w:rPr>
        <w:t xml:space="preserve">Fishcor. </w:t>
      </w:r>
    </w:p>
    <w:p w:rsidR="00C56B26" w:rsidRPr="009A12EF" w:rsidRDefault="00C56B26" w:rsidP="00B36F23">
      <w:pPr>
        <w:spacing w:after="0" w:line="360" w:lineRule="auto"/>
        <w:jc w:val="both"/>
        <w:rPr>
          <w:rFonts w:ascii="Arial" w:hAnsi="Arial" w:cs="Arial"/>
          <w:sz w:val="24"/>
          <w:szCs w:val="24"/>
        </w:rPr>
      </w:pPr>
    </w:p>
    <w:p w:rsidR="00B22CDE" w:rsidRPr="009A12EF" w:rsidRDefault="00FF6F0B" w:rsidP="00B36F23">
      <w:pPr>
        <w:spacing w:after="0" w:line="360" w:lineRule="auto"/>
        <w:jc w:val="both"/>
        <w:rPr>
          <w:rFonts w:ascii="Arial" w:hAnsi="Arial" w:cs="Arial"/>
          <w:sz w:val="24"/>
          <w:szCs w:val="24"/>
        </w:rPr>
      </w:pPr>
      <w:r>
        <w:rPr>
          <w:rFonts w:ascii="Arial" w:hAnsi="Arial" w:cs="Arial"/>
          <w:sz w:val="24"/>
          <w:szCs w:val="24"/>
        </w:rPr>
        <w:t>[5</w:t>
      </w:r>
      <w:r w:rsidR="00C93A25">
        <w:rPr>
          <w:rFonts w:ascii="Arial" w:hAnsi="Arial" w:cs="Arial"/>
          <w:sz w:val="24"/>
          <w:szCs w:val="24"/>
        </w:rPr>
        <w:t>8</w:t>
      </w:r>
      <w:r w:rsidR="00C56B26" w:rsidRPr="009A12EF">
        <w:rPr>
          <w:rFonts w:ascii="Arial" w:hAnsi="Arial" w:cs="Arial"/>
          <w:sz w:val="24"/>
          <w:szCs w:val="24"/>
        </w:rPr>
        <w:t>]</w:t>
      </w:r>
      <w:r w:rsidR="00C56B26" w:rsidRPr="009A12EF">
        <w:rPr>
          <w:rFonts w:ascii="Arial" w:hAnsi="Arial" w:cs="Arial"/>
          <w:sz w:val="24"/>
          <w:szCs w:val="24"/>
        </w:rPr>
        <w:tab/>
        <w:t xml:space="preserve">According to </w:t>
      </w:r>
      <w:r w:rsidR="00AB3310">
        <w:rPr>
          <w:rFonts w:ascii="Arial" w:hAnsi="Arial" w:cs="Arial"/>
          <w:sz w:val="24"/>
          <w:szCs w:val="24"/>
        </w:rPr>
        <w:t xml:space="preserve">the </w:t>
      </w:r>
      <w:r w:rsidR="00C56B26" w:rsidRPr="009A12EF">
        <w:rPr>
          <w:rFonts w:ascii="Arial" w:hAnsi="Arial" w:cs="Arial"/>
          <w:sz w:val="24"/>
          <w:szCs w:val="24"/>
        </w:rPr>
        <w:t>in</w:t>
      </w:r>
      <w:r w:rsidR="00D402A0">
        <w:rPr>
          <w:rFonts w:ascii="Arial" w:hAnsi="Arial" w:cs="Arial"/>
          <w:sz w:val="24"/>
          <w:szCs w:val="24"/>
        </w:rPr>
        <w:t xml:space="preserve">formation contained in Mr. </w:t>
      </w:r>
      <w:r w:rsidR="00D402A0">
        <w:rPr>
          <w:rFonts w:ascii="Arial" w:eastAsia="Arial" w:hAnsi="Arial" w:cs="Arial"/>
          <w:color w:val="000000"/>
          <w:sz w:val="24"/>
          <w:szCs w:val="24"/>
        </w:rPr>
        <w:t>Stef</w:t>
      </w:r>
      <w:r w:rsidR="00D402A0" w:rsidRPr="00C63CDE">
        <w:rPr>
          <w:rFonts w:ascii="Arial" w:eastAsia="Arial" w:hAnsi="Arial" w:cs="Arial"/>
          <w:color w:val="000000"/>
          <w:sz w:val="24"/>
          <w:szCs w:val="24"/>
        </w:rPr>
        <w:t>á</w:t>
      </w:r>
      <w:r w:rsidR="00D402A0">
        <w:rPr>
          <w:rFonts w:ascii="Arial" w:eastAsia="Arial" w:hAnsi="Arial" w:cs="Arial"/>
          <w:color w:val="000000"/>
          <w:sz w:val="24"/>
          <w:szCs w:val="24"/>
        </w:rPr>
        <w:t>nsson</w:t>
      </w:r>
      <w:r w:rsidR="00C81C7D">
        <w:rPr>
          <w:rFonts w:ascii="Arial" w:eastAsia="Arial" w:hAnsi="Arial" w:cs="Arial"/>
          <w:color w:val="000000"/>
          <w:sz w:val="24"/>
          <w:szCs w:val="24"/>
        </w:rPr>
        <w:t>’s</w:t>
      </w:r>
      <w:r w:rsidR="00D402A0" w:rsidRPr="009A12EF">
        <w:rPr>
          <w:rFonts w:ascii="Arial" w:hAnsi="Arial" w:cs="Arial"/>
          <w:sz w:val="24"/>
          <w:szCs w:val="24"/>
        </w:rPr>
        <w:t xml:space="preserve"> </w:t>
      </w:r>
      <w:r w:rsidR="00C56B26" w:rsidRPr="009A12EF">
        <w:rPr>
          <w:rFonts w:ascii="Arial" w:hAnsi="Arial" w:cs="Arial"/>
          <w:sz w:val="24"/>
          <w:szCs w:val="24"/>
        </w:rPr>
        <w:t>affidavit, the consultancy agreements between the applicant and Samherji were dummy agreements made to cover</w:t>
      </w:r>
      <w:r w:rsidR="001742F5" w:rsidRPr="009A12EF">
        <w:rPr>
          <w:rFonts w:ascii="Arial" w:hAnsi="Arial" w:cs="Arial"/>
          <w:sz w:val="24"/>
          <w:szCs w:val="24"/>
        </w:rPr>
        <w:t xml:space="preserve"> the </w:t>
      </w:r>
      <w:r w:rsidR="00C56B26" w:rsidRPr="009A12EF">
        <w:rPr>
          <w:rFonts w:ascii="Arial" w:hAnsi="Arial" w:cs="Arial"/>
          <w:sz w:val="24"/>
          <w:szCs w:val="24"/>
        </w:rPr>
        <w:t>bribes paid to the applicant and his co-accused.</w:t>
      </w:r>
    </w:p>
    <w:p w:rsidR="002C2681" w:rsidRPr="009A12EF" w:rsidRDefault="002C2681" w:rsidP="00B36F23">
      <w:pPr>
        <w:spacing w:after="0" w:line="360" w:lineRule="auto"/>
        <w:jc w:val="both"/>
        <w:rPr>
          <w:rFonts w:ascii="Arial" w:hAnsi="Arial" w:cs="Arial"/>
          <w:sz w:val="24"/>
          <w:szCs w:val="24"/>
        </w:rPr>
      </w:pPr>
    </w:p>
    <w:p w:rsidR="00E53AB7" w:rsidRPr="009A12EF" w:rsidRDefault="00FF6F0B" w:rsidP="00B36F23">
      <w:pPr>
        <w:spacing w:after="0" w:line="360" w:lineRule="auto"/>
        <w:jc w:val="both"/>
        <w:rPr>
          <w:rFonts w:ascii="Arial" w:hAnsi="Arial" w:cs="Arial"/>
          <w:sz w:val="24"/>
          <w:szCs w:val="24"/>
        </w:rPr>
      </w:pPr>
      <w:r>
        <w:rPr>
          <w:rFonts w:ascii="Arial" w:hAnsi="Arial" w:cs="Arial"/>
          <w:sz w:val="24"/>
          <w:szCs w:val="24"/>
        </w:rPr>
        <w:t>[5</w:t>
      </w:r>
      <w:r w:rsidR="00C93A25">
        <w:rPr>
          <w:rFonts w:ascii="Arial" w:hAnsi="Arial" w:cs="Arial"/>
          <w:sz w:val="24"/>
          <w:szCs w:val="24"/>
        </w:rPr>
        <w:t>9</w:t>
      </w:r>
      <w:r w:rsidR="006636D7">
        <w:rPr>
          <w:rFonts w:ascii="Arial" w:hAnsi="Arial" w:cs="Arial"/>
          <w:sz w:val="24"/>
          <w:szCs w:val="24"/>
        </w:rPr>
        <w:t>]</w:t>
      </w:r>
      <w:r w:rsidR="006636D7">
        <w:rPr>
          <w:rFonts w:ascii="Arial" w:hAnsi="Arial" w:cs="Arial"/>
          <w:sz w:val="24"/>
          <w:szCs w:val="24"/>
        </w:rPr>
        <w:tab/>
      </w:r>
      <w:r w:rsidR="002C2681" w:rsidRPr="009A12EF">
        <w:rPr>
          <w:rFonts w:ascii="Arial" w:hAnsi="Arial" w:cs="Arial"/>
          <w:sz w:val="24"/>
          <w:szCs w:val="24"/>
        </w:rPr>
        <w:t xml:space="preserve">I find that the State made </w:t>
      </w:r>
      <w:r w:rsidR="00E53AB7" w:rsidRPr="009A12EF">
        <w:rPr>
          <w:rFonts w:ascii="Arial" w:hAnsi="Arial" w:cs="Arial"/>
          <w:sz w:val="24"/>
          <w:szCs w:val="24"/>
        </w:rPr>
        <w:t xml:space="preserve">out </w:t>
      </w:r>
      <w:r w:rsidR="002C2681" w:rsidRPr="009A12EF">
        <w:rPr>
          <w:rFonts w:ascii="Arial" w:hAnsi="Arial" w:cs="Arial"/>
          <w:sz w:val="24"/>
          <w:szCs w:val="24"/>
        </w:rPr>
        <w:t xml:space="preserve">a strong </w:t>
      </w:r>
      <w:r w:rsidR="002C2681" w:rsidRPr="00D6660F">
        <w:rPr>
          <w:rFonts w:ascii="Arial" w:hAnsi="Arial" w:cs="Arial"/>
          <w:i/>
          <w:sz w:val="24"/>
          <w:szCs w:val="24"/>
        </w:rPr>
        <w:t>prima facie</w:t>
      </w:r>
      <w:r w:rsidR="002C2681" w:rsidRPr="009A12EF">
        <w:rPr>
          <w:rFonts w:ascii="Arial" w:hAnsi="Arial" w:cs="Arial"/>
          <w:sz w:val="24"/>
          <w:szCs w:val="24"/>
        </w:rPr>
        <w:t xml:space="preserve"> case against the applicant. </w:t>
      </w:r>
      <w:r w:rsidR="00E53AB7" w:rsidRPr="009A12EF">
        <w:rPr>
          <w:rFonts w:ascii="Arial" w:hAnsi="Arial" w:cs="Arial"/>
          <w:sz w:val="24"/>
          <w:szCs w:val="24"/>
        </w:rPr>
        <w:t xml:space="preserve">Accordingly, the new fact that the disclosure reveals that the State has no </w:t>
      </w:r>
      <w:r w:rsidR="00E53AB7" w:rsidRPr="00D6660F">
        <w:rPr>
          <w:rFonts w:ascii="Arial" w:hAnsi="Arial" w:cs="Arial"/>
          <w:i/>
          <w:sz w:val="24"/>
          <w:szCs w:val="24"/>
        </w:rPr>
        <w:t>prima facie</w:t>
      </w:r>
      <w:r w:rsidR="00E53AB7" w:rsidRPr="009A12EF">
        <w:rPr>
          <w:rFonts w:ascii="Arial" w:hAnsi="Arial" w:cs="Arial"/>
          <w:sz w:val="24"/>
          <w:szCs w:val="24"/>
        </w:rPr>
        <w:t xml:space="preserve"> case against the applicant has no impact on the old facts.  </w:t>
      </w:r>
    </w:p>
    <w:p w:rsidR="00E53AB7" w:rsidRPr="009A12EF" w:rsidRDefault="00E53AB7" w:rsidP="00B36F23">
      <w:pPr>
        <w:spacing w:after="0" w:line="360" w:lineRule="auto"/>
        <w:jc w:val="both"/>
        <w:rPr>
          <w:rFonts w:ascii="Arial" w:hAnsi="Arial" w:cs="Arial"/>
          <w:sz w:val="24"/>
          <w:szCs w:val="24"/>
        </w:rPr>
      </w:pPr>
    </w:p>
    <w:p w:rsidR="002C2681" w:rsidRDefault="00FF6F0B" w:rsidP="00B36F23">
      <w:pPr>
        <w:spacing w:after="0" w:line="360" w:lineRule="auto"/>
        <w:jc w:val="both"/>
        <w:rPr>
          <w:rFonts w:ascii="Arial" w:hAnsi="Arial" w:cs="Arial"/>
          <w:sz w:val="24"/>
          <w:szCs w:val="24"/>
        </w:rPr>
      </w:pPr>
      <w:r>
        <w:rPr>
          <w:rFonts w:ascii="Arial" w:hAnsi="Arial" w:cs="Arial"/>
          <w:sz w:val="24"/>
          <w:szCs w:val="24"/>
        </w:rPr>
        <w:t>[</w:t>
      </w:r>
      <w:r w:rsidR="006636D7">
        <w:rPr>
          <w:rFonts w:ascii="Arial" w:hAnsi="Arial" w:cs="Arial"/>
          <w:sz w:val="24"/>
          <w:szCs w:val="24"/>
        </w:rPr>
        <w:t>60</w:t>
      </w:r>
      <w:r w:rsidR="00E53AB7" w:rsidRPr="009A12EF">
        <w:rPr>
          <w:rFonts w:ascii="Arial" w:hAnsi="Arial" w:cs="Arial"/>
          <w:sz w:val="24"/>
          <w:szCs w:val="24"/>
        </w:rPr>
        <w:t>]</w:t>
      </w:r>
      <w:r w:rsidR="00E53AB7" w:rsidRPr="009A12EF">
        <w:rPr>
          <w:rFonts w:ascii="Arial" w:hAnsi="Arial" w:cs="Arial"/>
          <w:sz w:val="24"/>
          <w:szCs w:val="24"/>
        </w:rPr>
        <w:tab/>
      </w:r>
      <w:r>
        <w:rPr>
          <w:rFonts w:ascii="Arial" w:hAnsi="Arial" w:cs="Arial"/>
          <w:sz w:val="24"/>
          <w:szCs w:val="24"/>
        </w:rPr>
        <w:t xml:space="preserve">The learned magistrate found that the nature of the offences, the public interest and the administration of justice made it impossible for the court to grant bail to the applicant. </w:t>
      </w:r>
      <w:r w:rsidR="005165D0" w:rsidRPr="009A12EF">
        <w:rPr>
          <w:rFonts w:ascii="Arial" w:hAnsi="Arial" w:cs="Arial"/>
          <w:sz w:val="24"/>
          <w:szCs w:val="24"/>
        </w:rPr>
        <w:t>The</w:t>
      </w:r>
      <w:r w:rsidR="002C2681" w:rsidRPr="009A12EF">
        <w:rPr>
          <w:rFonts w:ascii="Arial" w:hAnsi="Arial" w:cs="Arial"/>
          <w:sz w:val="24"/>
          <w:szCs w:val="24"/>
        </w:rPr>
        <w:t xml:space="preserve"> alleged offences </w:t>
      </w:r>
      <w:r w:rsidR="005165D0" w:rsidRPr="009A12EF">
        <w:rPr>
          <w:rFonts w:ascii="Arial" w:hAnsi="Arial" w:cs="Arial"/>
          <w:sz w:val="24"/>
          <w:szCs w:val="24"/>
        </w:rPr>
        <w:t xml:space="preserve">are serious and </w:t>
      </w:r>
      <w:r w:rsidR="002C2681" w:rsidRPr="009A12EF">
        <w:rPr>
          <w:rFonts w:ascii="Arial" w:hAnsi="Arial" w:cs="Arial"/>
          <w:sz w:val="24"/>
          <w:szCs w:val="24"/>
        </w:rPr>
        <w:t xml:space="preserve">involve </w:t>
      </w:r>
      <w:r w:rsidR="005165D0" w:rsidRPr="009A12EF">
        <w:rPr>
          <w:rFonts w:ascii="Arial" w:hAnsi="Arial" w:cs="Arial"/>
          <w:sz w:val="24"/>
          <w:szCs w:val="24"/>
        </w:rPr>
        <w:t>a huge amount</w:t>
      </w:r>
      <w:r w:rsidR="002C2681" w:rsidRPr="009A12EF">
        <w:rPr>
          <w:rFonts w:ascii="Arial" w:hAnsi="Arial" w:cs="Arial"/>
          <w:sz w:val="24"/>
          <w:szCs w:val="24"/>
        </w:rPr>
        <w:t xml:space="preserve"> of money</w:t>
      </w:r>
      <w:r w:rsidR="00E53AB7" w:rsidRPr="009A12EF">
        <w:rPr>
          <w:rFonts w:ascii="Arial" w:hAnsi="Arial" w:cs="Arial"/>
          <w:sz w:val="24"/>
          <w:szCs w:val="24"/>
        </w:rPr>
        <w:t>. Section 61 of the Criminal Procedure Act essentially authorises the court to decline bail in instances where a court considers that the interests of the public or the administration of justice justify the refusal of bail.</w:t>
      </w:r>
      <w:r w:rsidR="00E53AB7" w:rsidRPr="009A12EF">
        <w:rPr>
          <w:rStyle w:val="FootnoteReference"/>
          <w:rFonts w:ascii="Arial" w:hAnsi="Arial" w:cs="Arial"/>
          <w:sz w:val="24"/>
          <w:szCs w:val="24"/>
        </w:rPr>
        <w:footnoteReference w:id="11"/>
      </w:r>
    </w:p>
    <w:p w:rsidR="00D6660F" w:rsidRDefault="00D6660F" w:rsidP="00B36F23">
      <w:pPr>
        <w:spacing w:after="0" w:line="360" w:lineRule="auto"/>
        <w:jc w:val="both"/>
        <w:rPr>
          <w:rFonts w:ascii="Arial" w:hAnsi="Arial" w:cs="Arial"/>
          <w:sz w:val="24"/>
          <w:szCs w:val="24"/>
        </w:rPr>
      </w:pPr>
    </w:p>
    <w:p w:rsidR="00796A30" w:rsidRDefault="00FF6F0B" w:rsidP="00B36F23">
      <w:pPr>
        <w:spacing w:after="0" w:line="360" w:lineRule="auto"/>
        <w:jc w:val="both"/>
        <w:rPr>
          <w:rFonts w:ascii="Arial" w:hAnsi="Arial" w:cs="Arial"/>
          <w:sz w:val="24"/>
          <w:szCs w:val="24"/>
        </w:rPr>
      </w:pPr>
      <w:r>
        <w:rPr>
          <w:rFonts w:ascii="Arial" w:hAnsi="Arial" w:cs="Arial"/>
          <w:sz w:val="24"/>
          <w:szCs w:val="24"/>
        </w:rPr>
        <w:lastRenderedPageBreak/>
        <w:t>[6</w:t>
      </w:r>
      <w:r w:rsidR="006636D7">
        <w:rPr>
          <w:rFonts w:ascii="Arial" w:hAnsi="Arial" w:cs="Arial"/>
          <w:sz w:val="24"/>
          <w:szCs w:val="24"/>
        </w:rPr>
        <w:t>1</w:t>
      </w:r>
      <w:r w:rsidR="00D6660F">
        <w:rPr>
          <w:rFonts w:ascii="Arial" w:hAnsi="Arial" w:cs="Arial"/>
          <w:sz w:val="24"/>
          <w:szCs w:val="24"/>
        </w:rPr>
        <w:t>]</w:t>
      </w:r>
      <w:r w:rsidR="00D6660F">
        <w:rPr>
          <w:rFonts w:ascii="Arial" w:hAnsi="Arial" w:cs="Arial"/>
          <w:sz w:val="24"/>
          <w:szCs w:val="24"/>
        </w:rPr>
        <w:tab/>
      </w:r>
      <w:r w:rsidR="00796A30" w:rsidRPr="009A12EF">
        <w:rPr>
          <w:rFonts w:ascii="Arial" w:hAnsi="Arial" w:cs="Arial"/>
          <w:sz w:val="24"/>
          <w:szCs w:val="24"/>
        </w:rPr>
        <w:t xml:space="preserve">In </w:t>
      </w:r>
      <w:r w:rsidR="00796A30" w:rsidRPr="009A12EF">
        <w:rPr>
          <w:rFonts w:ascii="Arial" w:hAnsi="Arial" w:cs="Arial"/>
          <w:i/>
          <w:sz w:val="24"/>
          <w:szCs w:val="24"/>
        </w:rPr>
        <w:t>Nghipunya v S</w:t>
      </w:r>
      <w:r w:rsidR="00F91F6B" w:rsidRPr="00F91F6B">
        <w:rPr>
          <w:rStyle w:val="FootnoteReference"/>
          <w:rFonts w:ascii="Arial" w:hAnsi="Arial" w:cs="Arial"/>
          <w:sz w:val="24"/>
          <w:szCs w:val="24"/>
        </w:rPr>
        <w:footnoteReference w:id="12"/>
      </w:r>
      <w:r w:rsidR="00796A30" w:rsidRPr="009A12EF">
        <w:rPr>
          <w:rFonts w:ascii="Arial" w:hAnsi="Arial" w:cs="Arial"/>
          <w:sz w:val="24"/>
          <w:szCs w:val="24"/>
        </w:rPr>
        <w:t>, this court held as follows:</w:t>
      </w:r>
    </w:p>
    <w:p w:rsidR="003673BF" w:rsidRPr="009A12EF" w:rsidRDefault="003673BF" w:rsidP="00B36F23">
      <w:pPr>
        <w:spacing w:after="0" w:line="360" w:lineRule="auto"/>
        <w:jc w:val="both"/>
        <w:rPr>
          <w:rFonts w:ascii="Arial" w:hAnsi="Arial" w:cs="Arial"/>
          <w:sz w:val="24"/>
          <w:szCs w:val="24"/>
        </w:rPr>
      </w:pPr>
    </w:p>
    <w:p w:rsidR="00796A30" w:rsidRPr="00D6660F" w:rsidRDefault="00607DBF" w:rsidP="00B36F23">
      <w:pPr>
        <w:spacing w:after="0" w:line="360" w:lineRule="auto"/>
        <w:ind w:firstLine="720"/>
        <w:jc w:val="both"/>
        <w:rPr>
          <w:rFonts w:ascii="Arial" w:hAnsi="Arial" w:cs="Arial"/>
          <w:b/>
          <w:bCs/>
        </w:rPr>
      </w:pPr>
      <w:r>
        <w:rPr>
          <w:rFonts w:ascii="Arial" w:hAnsi="Arial" w:cs="Arial"/>
        </w:rPr>
        <w:t>‘</w:t>
      </w:r>
      <w:r w:rsidR="00796A30" w:rsidRPr="00D6660F">
        <w:rPr>
          <w:rFonts w:ascii="Arial" w:hAnsi="Arial" w:cs="Arial"/>
        </w:rPr>
        <w:t>The days of distinguishing between the seriousness of monetary crimes and violent crimes can no longer be seen to be different in bail applications. Whether the crimes involve public funds or a physical attack on a member of society, if the circumstances permit, the seriousness thereof must be taken into account when considering bail. In this matter, the misappropriation of public funds affects every individual of the Namibian public and needs to be seen for the detestable crime that it is. This together with the factors outlined above are essentially enough to arouse a court to the view that the administration of justice does not merit the release on bail of an applicant under these circumstances.</w:t>
      </w:r>
      <w:r>
        <w:rPr>
          <w:rFonts w:ascii="Arial" w:hAnsi="Arial" w:cs="Arial"/>
        </w:rPr>
        <w:t>’</w:t>
      </w:r>
    </w:p>
    <w:p w:rsidR="00796A30" w:rsidRPr="009A12EF" w:rsidRDefault="00796A30" w:rsidP="00B36F23">
      <w:pPr>
        <w:pStyle w:val="ListParagraph"/>
        <w:spacing w:after="0" w:line="360" w:lineRule="auto"/>
        <w:ind w:left="567"/>
        <w:jc w:val="both"/>
        <w:rPr>
          <w:rFonts w:ascii="Arial" w:hAnsi="Arial" w:cs="Arial"/>
          <w:b/>
          <w:bCs/>
          <w:sz w:val="24"/>
          <w:szCs w:val="24"/>
        </w:rPr>
      </w:pPr>
    </w:p>
    <w:p w:rsidR="00796A30" w:rsidRPr="006636D7" w:rsidRDefault="00823751" w:rsidP="00B36F23">
      <w:pPr>
        <w:spacing w:after="0" w:line="360" w:lineRule="auto"/>
        <w:jc w:val="both"/>
        <w:rPr>
          <w:rFonts w:ascii="Arial" w:hAnsi="Arial" w:cs="Arial"/>
          <w:bCs/>
          <w:sz w:val="24"/>
          <w:szCs w:val="24"/>
          <w:u w:val="single"/>
        </w:rPr>
      </w:pPr>
      <w:r w:rsidRPr="006636D7">
        <w:rPr>
          <w:rFonts w:ascii="Arial" w:hAnsi="Arial" w:cs="Arial"/>
          <w:bCs/>
          <w:sz w:val="24"/>
          <w:szCs w:val="24"/>
          <w:u w:val="single"/>
        </w:rPr>
        <w:t xml:space="preserve">Conclusion </w:t>
      </w:r>
    </w:p>
    <w:p w:rsidR="00796A30" w:rsidRPr="009A12EF" w:rsidRDefault="00796A30" w:rsidP="00B36F23">
      <w:pPr>
        <w:spacing w:after="0" w:line="360" w:lineRule="auto"/>
        <w:jc w:val="both"/>
        <w:rPr>
          <w:rFonts w:ascii="Arial" w:hAnsi="Arial" w:cs="Arial"/>
          <w:b/>
          <w:bCs/>
          <w:sz w:val="24"/>
          <w:szCs w:val="24"/>
        </w:rPr>
      </w:pPr>
    </w:p>
    <w:p w:rsidR="00823751" w:rsidRPr="009A12EF" w:rsidRDefault="00FF6F0B" w:rsidP="00B36F23">
      <w:pPr>
        <w:spacing w:after="0" w:line="360" w:lineRule="auto"/>
        <w:jc w:val="both"/>
        <w:rPr>
          <w:rFonts w:ascii="Arial" w:eastAsia="Times New Roman" w:hAnsi="Arial" w:cs="Arial"/>
          <w:sz w:val="24"/>
          <w:szCs w:val="24"/>
        </w:rPr>
      </w:pPr>
      <w:r>
        <w:rPr>
          <w:rFonts w:ascii="Arial" w:hAnsi="Arial" w:cs="Arial"/>
          <w:bCs/>
          <w:sz w:val="24"/>
          <w:szCs w:val="24"/>
        </w:rPr>
        <w:t>[6</w:t>
      </w:r>
      <w:r w:rsidR="006636D7">
        <w:rPr>
          <w:rFonts w:ascii="Arial" w:hAnsi="Arial" w:cs="Arial"/>
          <w:bCs/>
          <w:sz w:val="24"/>
          <w:szCs w:val="24"/>
        </w:rPr>
        <w:t>2</w:t>
      </w:r>
      <w:r w:rsidR="00796A30" w:rsidRPr="009A12EF">
        <w:rPr>
          <w:rFonts w:ascii="Arial" w:hAnsi="Arial" w:cs="Arial"/>
          <w:bCs/>
          <w:sz w:val="24"/>
          <w:szCs w:val="24"/>
        </w:rPr>
        <w:t>]</w:t>
      </w:r>
      <w:r w:rsidR="00796A30" w:rsidRPr="009A12EF">
        <w:rPr>
          <w:rFonts w:ascii="Arial" w:hAnsi="Arial" w:cs="Arial"/>
          <w:bCs/>
          <w:sz w:val="24"/>
          <w:szCs w:val="24"/>
        </w:rPr>
        <w:tab/>
        <w:t xml:space="preserve">Having taken into account all the facts placed before court, the new and old, I am satisfied that the new facts did not establish a new perspective that impacts on the old facts. It is therefore not open to me to admit the applicant to bail. </w:t>
      </w:r>
    </w:p>
    <w:p w:rsidR="00796A30" w:rsidRPr="009A12EF" w:rsidRDefault="00796A30" w:rsidP="00B36F23">
      <w:pPr>
        <w:spacing w:after="0" w:line="360" w:lineRule="auto"/>
        <w:jc w:val="both"/>
        <w:rPr>
          <w:rFonts w:ascii="Arial" w:eastAsia="Times New Roman" w:hAnsi="Arial" w:cs="Arial"/>
          <w:sz w:val="24"/>
          <w:szCs w:val="24"/>
        </w:rPr>
      </w:pPr>
    </w:p>
    <w:p w:rsidR="00796A30" w:rsidRPr="009A12EF" w:rsidRDefault="00FF6F0B" w:rsidP="00B36F23">
      <w:pPr>
        <w:spacing w:after="0" w:line="360" w:lineRule="auto"/>
        <w:jc w:val="both"/>
        <w:rPr>
          <w:rFonts w:ascii="Arial" w:eastAsia="Calibri" w:hAnsi="Arial" w:cs="Arial"/>
          <w:color w:val="000000" w:themeColor="text1"/>
          <w:sz w:val="24"/>
          <w:szCs w:val="24"/>
        </w:rPr>
      </w:pPr>
      <w:r>
        <w:rPr>
          <w:rFonts w:ascii="Arial" w:eastAsia="Times New Roman" w:hAnsi="Arial" w:cs="Arial"/>
          <w:sz w:val="24"/>
          <w:szCs w:val="24"/>
        </w:rPr>
        <w:t>[6</w:t>
      </w:r>
      <w:r w:rsidR="006636D7">
        <w:rPr>
          <w:rFonts w:ascii="Arial" w:eastAsia="Times New Roman" w:hAnsi="Arial" w:cs="Arial"/>
          <w:sz w:val="24"/>
          <w:szCs w:val="24"/>
        </w:rPr>
        <w:t>3</w:t>
      </w:r>
      <w:r w:rsidR="00796A30" w:rsidRPr="009A12EF">
        <w:rPr>
          <w:rFonts w:ascii="Arial" w:eastAsia="Times New Roman" w:hAnsi="Arial" w:cs="Arial"/>
          <w:sz w:val="24"/>
          <w:szCs w:val="24"/>
        </w:rPr>
        <w:t>]</w:t>
      </w:r>
      <w:r w:rsidR="00796A30" w:rsidRPr="009A12EF">
        <w:rPr>
          <w:rFonts w:ascii="Arial" w:eastAsia="Times New Roman" w:hAnsi="Arial" w:cs="Arial"/>
          <w:sz w:val="24"/>
          <w:szCs w:val="24"/>
        </w:rPr>
        <w:tab/>
        <w:t xml:space="preserve">In the result, it is ordered as follows: </w:t>
      </w:r>
    </w:p>
    <w:p w:rsidR="00823751" w:rsidRPr="009A12EF" w:rsidRDefault="00823751" w:rsidP="00B36F23">
      <w:pPr>
        <w:spacing w:after="0" w:line="360" w:lineRule="auto"/>
        <w:jc w:val="both"/>
        <w:rPr>
          <w:rFonts w:ascii="Arial" w:eastAsia="Calibri" w:hAnsi="Arial" w:cs="Arial"/>
          <w:color w:val="000000" w:themeColor="text1"/>
          <w:sz w:val="24"/>
          <w:szCs w:val="24"/>
        </w:rPr>
      </w:pPr>
    </w:p>
    <w:p w:rsidR="005122BE" w:rsidRPr="009A12EF" w:rsidRDefault="005122BE" w:rsidP="00B36F23">
      <w:pPr>
        <w:pStyle w:val="ListParagraph"/>
        <w:numPr>
          <w:ilvl w:val="0"/>
          <w:numId w:val="34"/>
        </w:numPr>
        <w:spacing w:after="0" w:line="360" w:lineRule="auto"/>
        <w:jc w:val="both"/>
        <w:rPr>
          <w:rFonts w:ascii="Arial" w:eastAsia="Calibri" w:hAnsi="Arial" w:cs="Arial"/>
          <w:color w:val="000000" w:themeColor="text1"/>
          <w:sz w:val="24"/>
          <w:szCs w:val="24"/>
          <w:shd w:val="clear" w:color="auto" w:fill="FFFFFF"/>
        </w:rPr>
      </w:pPr>
      <w:r w:rsidRPr="009A12EF">
        <w:rPr>
          <w:rFonts w:ascii="Arial" w:eastAsia="Calibri" w:hAnsi="Arial" w:cs="Arial"/>
          <w:color w:val="000000" w:themeColor="text1"/>
          <w:sz w:val="24"/>
          <w:szCs w:val="24"/>
          <w:shd w:val="clear" w:color="auto" w:fill="FFFFFF"/>
        </w:rPr>
        <w:t xml:space="preserve">The applicant’s application for bail based on new facts is dismissed. </w:t>
      </w:r>
    </w:p>
    <w:p w:rsidR="005122BE" w:rsidRDefault="005122BE" w:rsidP="00B36F23">
      <w:pPr>
        <w:pStyle w:val="ListParagraph"/>
        <w:numPr>
          <w:ilvl w:val="0"/>
          <w:numId w:val="34"/>
        </w:numPr>
        <w:spacing w:after="0" w:line="360" w:lineRule="auto"/>
        <w:jc w:val="both"/>
        <w:rPr>
          <w:rFonts w:ascii="Arial" w:eastAsia="Calibri" w:hAnsi="Arial" w:cs="Arial"/>
          <w:color w:val="000000" w:themeColor="text1"/>
          <w:sz w:val="24"/>
          <w:szCs w:val="24"/>
          <w:shd w:val="clear" w:color="auto" w:fill="FFFFFF"/>
        </w:rPr>
      </w:pPr>
      <w:r w:rsidRPr="009A12EF">
        <w:rPr>
          <w:rFonts w:ascii="Arial" w:eastAsia="Calibri" w:hAnsi="Arial" w:cs="Arial"/>
          <w:color w:val="000000" w:themeColor="text1"/>
          <w:sz w:val="24"/>
          <w:szCs w:val="24"/>
          <w:shd w:val="clear" w:color="auto" w:fill="FFFFFF"/>
        </w:rPr>
        <w:t xml:space="preserve">The applicant is remanded in custody pending trial. </w:t>
      </w:r>
    </w:p>
    <w:p w:rsidR="000B54C9" w:rsidRDefault="000B54C9" w:rsidP="00B36F23">
      <w:pPr>
        <w:spacing w:after="0" w:line="360" w:lineRule="auto"/>
        <w:jc w:val="both"/>
        <w:rPr>
          <w:rFonts w:ascii="Arial" w:eastAsia="Calibri" w:hAnsi="Arial" w:cs="Arial"/>
          <w:color w:val="000000" w:themeColor="text1"/>
          <w:sz w:val="24"/>
          <w:szCs w:val="24"/>
          <w:shd w:val="clear" w:color="auto" w:fill="FFFFFF"/>
        </w:rPr>
      </w:pPr>
    </w:p>
    <w:p w:rsidR="000B54C9" w:rsidRPr="000B54C9" w:rsidRDefault="000B54C9" w:rsidP="00B36F23">
      <w:pPr>
        <w:spacing w:after="0" w:line="360" w:lineRule="auto"/>
        <w:jc w:val="both"/>
        <w:rPr>
          <w:rFonts w:ascii="Arial" w:eastAsia="Calibri" w:hAnsi="Arial" w:cs="Arial"/>
          <w:color w:val="000000" w:themeColor="text1"/>
          <w:sz w:val="24"/>
          <w:szCs w:val="24"/>
          <w:shd w:val="clear" w:color="auto" w:fill="FFFFFF"/>
        </w:rPr>
      </w:pPr>
    </w:p>
    <w:p w:rsidR="005122BE" w:rsidRDefault="005122BE" w:rsidP="00B36F23">
      <w:pPr>
        <w:spacing w:after="0" w:line="360" w:lineRule="auto"/>
        <w:rPr>
          <w:rFonts w:ascii="Arial" w:eastAsia="Calibri" w:hAnsi="Arial" w:cs="Arial"/>
          <w:color w:val="000000" w:themeColor="text1"/>
          <w:sz w:val="24"/>
          <w:szCs w:val="24"/>
        </w:rPr>
      </w:pPr>
    </w:p>
    <w:p w:rsidR="002736FD" w:rsidRPr="00F17F51" w:rsidRDefault="002736FD" w:rsidP="00B36F23">
      <w:pPr>
        <w:spacing w:after="0" w:line="360" w:lineRule="auto"/>
        <w:jc w:val="right"/>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_______________</w:t>
      </w:r>
    </w:p>
    <w:p w:rsidR="002736FD" w:rsidRPr="00F17F51" w:rsidRDefault="002736FD" w:rsidP="00B36F23">
      <w:pPr>
        <w:spacing w:after="0" w:line="360" w:lineRule="auto"/>
        <w:jc w:val="right"/>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D.C. MUNSU</w:t>
      </w:r>
    </w:p>
    <w:p w:rsidR="002736FD" w:rsidRPr="00F17F51" w:rsidRDefault="002736FD" w:rsidP="00B36F23">
      <w:pPr>
        <w:spacing w:after="0" w:line="360" w:lineRule="auto"/>
        <w:jc w:val="right"/>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ACTING JUDGE</w:t>
      </w:r>
    </w:p>
    <w:p w:rsidR="002736FD" w:rsidRPr="00F17F51" w:rsidRDefault="002736FD" w:rsidP="00B36F23">
      <w:pPr>
        <w:spacing w:after="0" w:line="360" w:lineRule="auto"/>
        <w:rPr>
          <w:rFonts w:ascii="Arial" w:eastAsia="Times New Roman" w:hAnsi="Arial" w:cs="Arial"/>
          <w:color w:val="000000" w:themeColor="text1"/>
        </w:rPr>
      </w:pPr>
    </w:p>
    <w:p w:rsidR="002736FD" w:rsidRPr="00F17F51" w:rsidRDefault="002736FD" w:rsidP="00B36F23">
      <w:pPr>
        <w:shd w:val="clear" w:color="auto" w:fill="FFFFFF"/>
        <w:spacing w:after="0" w:line="360" w:lineRule="auto"/>
        <w:rPr>
          <w:rFonts w:ascii="Arial" w:eastAsia="Times New Roman" w:hAnsi="Arial" w:cs="Arial"/>
          <w:color w:val="000000" w:themeColor="text1"/>
        </w:rPr>
      </w:pPr>
    </w:p>
    <w:p w:rsidR="002736FD" w:rsidRPr="00F17F51" w:rsidRDefault="002736FD" w:rsidP="00B36F23">
      <w:pPr>
        <w:spacing w:after="0" w:line="360" w:lineRule="auto"/>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br w:type="page"/>
      </w:r>
    </w:p>
    <w:p w:rsidR="003901CC" w:rsidRDefault="003901CC" w:rsidP="00B36F23">
      <w:pPr>
        <w:spacing w:after="0" w:line="360" w:lineRule="auto"/>
        <w:jc w:val="both"/>
        <w:rPr>
          <w:rFonts w:ascii="Arial" w:eastAsia="Calibri" w:hAnsi="Arial" w:cs="Arial"/>
          <w:color w:val="000000" w:themeColor="text1"/>
          <w:sz w:val="24"/>
          <w:szCs w:val="24"/>
        </w:rPr>
      </w:pPr>
    </w:p>
    <w:p w:rsidR="002736FD" w:rsidRPr="00F17F51" w:rsidRDefault="002736FD" w:rsidP="00B36F23">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APPEARANCES</w:t>
      </w:r>
    </w:p>
    <w:p w:rsidR="002736FD" w:rsidRPr="00F17F51" w:rsidRDefault="002736FD" w:rsidP="00B36F23">
      <w:pPr>
        <w:spacing w:after="0" w:line="360" w:lineRule="auto"/>
        <w:jc w:val="both"/>
        <w:rPr>
          <w:rFonts w:ascii="Arial" w:eastAsia="Calibri" w:hAnsi="Arial" w:cs="Arial"/>
          <w:color w:val="000000" w:themeColor="text1"/>
          <w:sz w:val="24"/>
          <w:szCs w:val="24"/>
        </w:rPr>
      </w:pPr>
    </w:p>
    <w:p w:rsidR="002736FD" w:rsidRPr="00F17F51" w:rsidRDefault="000B54C9" w:rsidP="00B36F23">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F</w:t>
      </w:r>
      <w:r w:rsidR="00607DBF">
        <w:rPr>
          <w:rFonts w:ascii="Arial" w:eastAsia="Calibri" w:hAnsi="Arial" w:cs="Arial"/>
          <w:color w:val="000000" w:themeColor="text1"/>
          <w:sz w:val="24"/>
          <w:szCs w:val="24"/>
        </w:rPr>
        <w:t>OR THE APPLICANT</w:t>
      </w:r>
      <w:r>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sidR="00DF749D">
        <w:rPr>
          <w:rFonts w:ascii="Arial" w:eastAsia="Calibri" w:hAnsi="Arial" w:cs="Arial"/>
          <w:color w:val="000000" w:themeColor="text1"/>
          <w:sz w:val="24"/>
          <w:szCs w:val="24"/>
        </w:rPr>
        <w:t>R. Metcalfe, assisted by</w:t>
      </w:r>
      <w:r>
        <w:rPr>
          <w:rFonts w:ascii="Arial" w:eastAsia="Calibri" w:hAnsi="Arial" w:cs="Arial"/>
          <w:color w:val="000000" w:themeColor="text1"/>
          <w:sz w:val="24"/>
          <w:szCs w:val="24"/>
        </w:rPr>
        <w:t xml:space="preserve"> F. Beukes.</w:t>
      </w:r>
    </w:p>
    <w:p w:rsidR="002736FD" w:rsidRPr="00F17F51" w:rsidRDefault="002736FD" w:rsidP="00B36F23">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00295CC3">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Of</w:t>
      </w:r>
      <w:r w:rsidR="00382B2B">
        <w:rPr>
          <w:rFonts w:ascii="Arial" w:eastAsia="Calibri" w:hAnsi="Arial" w:cs="Arial"/>
          <w:color w:val="000000" w:themeColor="text1"/>
          <w:sz w:val="24"/>
          <w:szCs w:val="24"/>
        </w:rPr>
        <w:t xml:space="preserve"> Metcalfe Beukes Attorneys, Windhoek</w:t>
      </w:r>
    </w:p>
    <w:p w:rsidR="002736FD" w:rsidRPr="00F17F51" w:rsidRDefault="002736FD" w:rsidP="00B36F23">
      <w:pPr>
        <w:spacing w:after="0" w:line="360" w:lineRule="auto"/>
        <w:jc w:val="both"/>
        <w:rPr>
          <w:rFonts w:ascii="Arial" w:eastAsia="Calibri" w:hAnsi="Arial" w:cs="Arial"/>
          <w:color w:val="000000" w:themeColor="text1"/>
          <w:sz w:val="24"/>
          <w:szCs w:val="24"/>
        </w:rPr>
      </w:pPr>
    </w:p>
    <w:p w:rsidR="002736FD" w:rsidRPr="00F17F51" w:rsidRDefault="00DF749D" w:rsidP="00B36F23">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F</w:t>
      </w:r>
      <w:r w:rsidR="00607DBF">
        <w:rPr>
          <w:rFonts w:ascii="Arial" w:eastAsia="Calibri" w:hAnsi="Arial" w:cs="Arial"/>
          <w:color w:val="000000" w:themeColor="text1"/>
          <w:sz w:val="24"/>
          <w:szCs w:val="24"/>
        </w:rPr>
        <w:t>OR THE RESPONDENT</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r>
      <w:r w:rsidR="00295CC3">
        <w:rPr>
          <w:rFonts w:ascii="Arial" w:eastAsia="Calibri" w:hAnsi="Arial" w:cs="Arial"/>
          <w:color w:val="000000" w:themeColor="text1"/>
          <w:sz w:val="24"/>
          <w:szCs w:val="24"/>
        </w:rPr>
        <w:tab/>
      </w:r>
      <w:r w:rsidR="000B54C9">
        <w:rPr>
          <w:rFonts w:ascii="Arial" w:eastAsia="Calibri" w:hAnsi="Arial" w:cs="Arial"/>
          <w:color w:val="000000" w:themeColor="text1"/>
          <w:sz w:val="24"/>
          <w:szCs w:val="24"/>
        </w:rPr>
        <w:t>H. I</w:t>
      </w:r>
      <w:r w:rsidR="00C8556A">
        <w:rPr>
          <w:rFonts w:ascii="Arial" w:eastAsia="Calibri" w:hAnsi="Arial" w:cs="Arial"/>
          <w:color w:val="000000" w:themeColor="text1"/>
          <w:sz w:val="24"/>
          <w:szCs w:val="24"/>
        </w:rPr>
        <w:t>i</w:t>
      </w:r>
      <w:r>
        <w:rPr>
          <w:rFonts w:ascii="Arial" w:eastAsia="Calibri" w:hAnsi="Arial" w:cs="Arial"/>
          <w:color w:val="000000" w:themeColor="text1"/>
          <w:sz w:val="24"/>
          <w:szCs w:val="24"/>
        </w:rPr>
        <w:t xml:space="preserve">pinge, assisted by </w:t>
      </w:r>
      <w:r w:rsidR="007401D8">
        <w:rPr>
          <w:rFonts w:ascii="Arial" w:eastAsia="Calibri" w:hAnsi="Arial" w:cs="Arial"/>
          <w:color w:val="000000" w:themeColor="text1"/>
          <w:sz w:val="24"/>
          <w:szCs w:val="24"/>
        </w:rPr>
        <w:t>E.</w:t>
      </w:r>
      <w:r w:rsidR="000B54C9">
        <w:rPr>
          <w:rFonts w:ascii="Arial" w:eastAsia="Calibri" w:hAnsi="Arial" w:cs="Arial"/>
          <w:color w:val="000000" w:themeColor="text1"/>
          <w:sz w:val="24"/>
          <w:szCs w:val="24"/>
        </w:rPr>
        <w:t xml:space="preserve"> Marondedze. </w:t>
      </w:r>
    </w:p>
    <w:p w:rsidR="002736FD" w:rsidRPr="00F17F51" w:rsidRDefault="000B54C9" w:rsidP="00B36F23">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sidR="00295CC3">
        <w:rPr>
          <w:rFonts w:ascii="Arial" w:eastAsia="Calibri" w:hAnsi="Arial" w:cs="Arial"/>
          <w:color w:val="000000" w:themeColor="text1"/>
          <w:sz w:val="24"/>
          <w:szCs w:val="24"/>
        </w:rPr>
        <w:tab/>
      </w:r>
      <w:r>
        <w:rPr>
          <w:rFonts w:ascii="Arial" w:eastAsia="Calibri" w:hAnsi="Arial" w:cs="Arial"/>
          <w:color w:val="000000" w:themeColor="text1"/>
          <w:sz w:val="24"/>
          <w:szCs w:val="24"/>
        </w:rPr>
        <w:t xml:space="preserve">Office of the </w:t>
      </w:r>
      <w:r w:rsidR="00382B2B">
        <w:rPr>
          <w:rFonts w:ascii="Arial" w:eastAsia="Calibri" w:hAnsi="Arial" w:cs="Arial"/>
          <w:color w:val="000000" w:themeColor="text1"/>
          <w:sz w:val="24"/>
          <w:szCs w:val="24"/>
        </w:rPr>
        <w:t>Prosecutor-General, WIndhoek</w:t>
      </w:r>
    </w:p>
    <w:sectPr w:rsidR="002736FD" w:rsidRPr="00F17F51" w:rsidSect="00127444">
      <w:headerReference w:type="default" r:id="rId9"/>
      <w:pgSz w:w="12240" w:h="15840"/>
      <w:pgMar w:top="993"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A3B" w:rsidRDefault="007D7A3B" w:rsidP="002736FD">
      <w:pPr>
        <w:spacing w:after="0" w:line="240" w:lineRule="auto"/>
      </w:pPr>
      <w:r>
        <w:separator/>
      </w:r>
    </w:p>
  </w:endnote>
  <w:endnote w:type="continuationSeparator" w:id="0">
    <w:p w:rsidR="007D7A3B" w:rsidRDefault="007D7A3B" w:rsidP="0027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A3B" w:rsidRDefault="007D7A3B" w:rsidP="002736FD">
      <w:pPr>
        <w:spacing w:after="0" w:line="240" w:lineRule="auto"/>
      </w:pPr>
      <w:r>
        <w:separator/>
      </w:r>
    </w:p>
  </w:footnote>
  <w:footnote w:type="continuationSeparator" w:id="0">
    <w:p w:rsidR="007D7A3B" w:rsidRDefault="007D7A3B" w:rsidP="002736FD">
      <w:pPr>
        <w:spacing w:after="0" w:line="240" w:lineRule="auto"/>
      </w:pPr>
      <w:r>
        <w:continuationSeparator/>
      </w:r>
    </w:p>
  </w:footnote>
  <w:footnote w:id="1">
    <w:p w:rsidR="000B3A70" w:rsidRPr="005A5391" w:rsidRDefault="000B3A70" w:rsidP="005A5391">
      <w:pPr>
        <w:pStyle w:val="FootnoteText"/>
        <w:jc w:val="both"/>
        <w:rPr>
          <w:rFonts w:ascii="Arial" w:hAnsi="Arial" w:cs="Arial"/>
        </w:rPr>
      </w:pPr>
      <w:r w:rsidRPr="005A5391">
        <w:rPr>
          <w:rStyle w:val="FootnoteReference"/>
          <w:rFonts w:ascii="Arial" w:hAnsi="Arial" w:cs="Arial"/>
        </w:rPr>
        <w:footnoteRef/>
      </w:r>
      <w:r w:rsidRPr="005A5391">
        <w:rPr>
          <w:rFonts w:ascii="Arial" w:hAnsi="Arial" w:cs="Arial"/>
        </w:rPr>
        <w:t xml:space="preserve"> See </w:t>
      </w:r>
      <w:r w:rsidRPr="005A5391">
        <w:rPr>
          <w:rFonts w:ascii="Arial" w:hAnsi="Arial" w:cs="Arial"/>
          <w:i/>
        </w:rPr>
        <w:t>Sheelongo v S</w:t>
      </w:r>
      <w:r w:rsidR="00D24107" w:rsidRPr="005A5391">
        <w:rPr>
          <w:rFonts w:ascii="Arial" w:hAnsi="Arial" w:cs="Arial"/>
          <w:i/>
        </w:rPr>
        <w:t xml:space="preserve"> </w:t>
      </w:r>
      <w:r w:rsidR="00D24107" w:rsidRPr="005A5391">
        <w:rPr>
          <w:rFonts w:ascii="Arial" w:hAnsi="Arial" w:cs="Arial"/>
        </w:rPr>
        <w:t xml:space="preserve">(CC 16/2018) [2020] NAHCNLD 51 (18 May </w:t>
      </w:r>
      <w:r w:rsidR="00B868E0" w:rsidRPr="005A5391">
        <w:rPr>
          <w:rFonts w:ascii="Arial" w:hAnsi="Arial" w:cs="Arial"/>
        </w:rPr>
        <w:t xml:space="preserve">2020) at para [10]; </w:t>
      </w:r>
      <w:r w:rsidR="00B868E0" w:rsidRPr="005A5391">
        <w:rPr>
          <w:rFonts w:ascii="Arial" w:hAnsi="Arial" w:cs="Arial"/>
          <w:i/>
        </w:rPr>
        <w:t xml:space="preserve">Kakurarume v S </w:t>
      </w:r>
      <w:r w:rsidR="00B868E0" w:rsidRPr="005A5391">
        <w:rPr>
          <w:rFonts w:ascii="Arial" w:hAnsi="Arial" w:cs="Arial"/>
        </w:rPr>
        <w:t>(CC 6/2014) [2020] NAHCMD 532 (19 November 2020).</w:t>
      </w:r>
      <w:r w:rsidR="00D24107" w:rsidRPr="005A5391">
        <w:rPr>
          <w:rFonts w:ascii="Arial" w:hAnsi="Arial" w:cs="Arial"/>
        </w:rPr>
        <w:t xml:space="preserve"> </w:t>
      </w:r>
      <w:r w:rsidRPr="005A5391">
        <w:rPr>
          <w:rFonts w:ascii="Arial" w:hAnsi="Arial" w:cs="Arial"/>
          <w:i/>
        </w:rPr>
        <w:t xml:space="preserve"> </w:t>
      </w:r>
    </w:p>
  </w:footnote>
  <w:footnote w:id="2">
    <w:p w:rsidR="00445A8B" w:rsidRPr="005A5391" w:rsidRDefault="00445A8B" w:rsidP="005A5391">
      <w:pPr>
        <w:pStyle w:val="FootnoteText"/>
        <w:jc w:val="both"/>
        <w:rPr>
          <w:rFonts w:ascii="Arial" w:hAnsi="Arial" w:cs="Arial"/>
        </w:rPr>
      </w:pPr>
      <w:r w:rsidRPr="005A5391">
        <w:rPr>
          <w:rStyle w:val="FootnoteReference"/>
          <w:rFonts w:ascii="Arial" w:hAnsi="Arial" w:cs="Arial"/>
        </w:rPr>
        <w:footnoteRef/>
      </w:r>
      <w:r w:rsidRPr="005A5391">
        <w:rPr>
          <w:rFonts w:ascii="Arial" w:hAnsi="Arial" w:cs="Arial"/>
        </w:rPr>
        <w:t xml:space="preserve"> See </w:t>
      </w:r>
      <w:r w:rsidRPr="005A5391">
        <w:rPr>
          <w:rFonts w:ascii="Arial" w:hAnsi="Arial" w:cs="Arial"/>
          <w:i/>
        </w:rPr>
        <w:t xml:space="preserve">S v De Villiers </w:t>
      </w:r>
      <w:r w:rsidRPr="005A5391">
        <w:rPr>
          <w:rFonts w:ascii="Arial" w:hAnsi="Arial" w:cs="Arial"/>
        </w:rPr>
        <w:t xml:space="preserve">1996 (2) SACR 122 (T). </w:t>
      </w:r>
    </w:p>
  </w:footnote>
  <w:footnote w:id="3">
    <w:p w:rsidR="00962CC3" w:rsidRPr="005A5391" w:rsidRDefault="00962CC3" w:rsidP="005A5391">
      <w:pPr>
        <w:pStyle w:val="FootnoteText"/>
        <w:jc w:val="both"/>
        <w:rPr>
          <w:rFonts w:ascii="Arial" w:hAnsi="Arial" w:cs="Arial"/>
        </w:rPr>
      </w:pPr>
      <w:r w:rsidRPr="005A5391">
        <w:rPr>
          <w:rStyle w:val="FootnoteReference"/>
          <w:rFonts w:ascii="Arial" w:hAnsi="Arial" w:cs="Arial"/>
        </w:rPr>
        <w:footnoteRef/>
      </w:r>
      <w:r w:rsidRPr="005A5391">
        <w:rPr>
          <w:rFonts w:ascii="Arial" w:hAnsi="Arial" w:cs="Arial"/>
        </w:rPr>
        <w:t xml:space="preserve"> See </w:t>
      </w:r>
      <w:r w:rsidRPr="005A5391">
        <w:rPr>
          <w:rFonts w:ascii="Arial" w:hAnsi="Arial" w:cs="Arial"/>
          <w:i/>
        </w:rPr>
        <w:t xml:space="preserve">Shanghala v S </w:t>
      </w:r>
      <w:r w:rsidRPr="005A5391">
        <w:rPr>
          <w:rFonts w:ascii="Arial" w:hAnsi="Arial" w:cs="Arial"/>
        </w:rPr>
        <w:t xml:space="preserve">(CC 06/2021) [2022] NAHCMD 164 (01 April 2022); </w:t>
      </w:r>
      <w:r w:rsidR="002E5FE1" w:rsidRPr="005A5391">
        <w:rPr>
          <w:rFonts w:ascii="Arial" w:hAnsi="Arial" w:cs="Arial"/>
          <w:i/>
        </w:rPr>
        <w:t xml:space="preserve">S v Gustavo </w:t>
      </w:r>
      <w:r w:rsidR="002E5FE1" w:rsidRPr="005A5391">
        <w:rPr>
          <w:rFonts w:ascii="Arial" w:hAnsi="Arial" w:cs="Arial"/>
        </w:rPr>
        <w:t xml:space="preserve">(SA 58/2022) [2022] NASC 45 (02 December 2022). </w:t>
      </w:r>
    </w:p>
  </w:footnote>
  <w:footnote w:id="4">
    <w:p w:rsidR="00F87187" w:rsidRPr="005A5391" w:rsidRDefault="00F87187" w:rsidP="005A5391">
      <w:pPr>
        <w:pStyle w:val="FootnoteText"/>
        <w:jc w:val="both"/>
        <w:rPr>
          <w:rFonts w:ascii="Arial" w:hAnsi="Arial" w:cs="Arial"/>
        </w:rPr>
      </w:pPr>
      <w:r w:rsidRPr="005A5391">
        <w:rPr>
          <w:rStyle w:val="FootnoteReference"/>
          <w:rFonts w:ascii="Arial" w:hAnsi="Arial" w:cs="Arial"/>
        </w:rPr>
        <w:footnoteRef/>
      </w:r>
      <w:r w:rsidRPr="005A5391">
        <w:rPr>
          <w:rFonts w:ascii="Arial" w:hAnsi="Arial" w:cs="Arial"/>
        </w:rPr>
        <w:t xml:space="preserve"> See </w:t>
      </w:r>
      <w:r w:rsidRPr="005A5391">
        <w:rPr>
          <w:rFonts w:ascii="Arial" w:hAnsi="Arial" w:cs="Arial"/>
          <w:i/>
        </w:rPr>
        <w:t xml:space="preserve">S v Gustavo </w:t>
      </w:r>
      <w:r w:rsidRPr="005A5391">
        <w:rPr>
          <w:rFonts w:ascii="Arial" w:hAnsi="Arial" w:cs="Arial"/>
        </w:rPr>
        <w:t xml:space="preserve">supra. </w:t>
      </w:r>
    </w:p>
  </w:footnote>
  <w:footnote w:id="5">
    <w:p w:rsidR="00BA0437" w:rsidRPr="005A5391" w:rsidRDefault="00BA0437" w:rsidP="005A5391">
      <w:pPr>
        <w:pStyle w:val="FootnoteText"/>
        <w:jc w:val="both"/>
        <w:rPr>
          <w:rFonts w:ascii="Arial" w:hAnsi="Arial" w:cs="Arial"/>
        </w:rPr>
      </w:pPr>
      <w:r w:rsidRPr="005A5391">
        <w:rPr>
          <w:rStyle w:val="FootnoteReference"/>
          <w:rFonts w:ascii="Arial" w:hAnsi="Arial" w:cs="Arial"/>
        </w:rPr>
        <w:footnoteRef/>
      </w:r>
      <w:r w:rsidRPr="005A5391">
        <w:rPr>
          <w:rFonts w:ascii="Arial" w:hAnsi="Arial" w:cs="Arial"/>
        </w:rPr>
        <w:t xml:space="preserve"> </w:t>
      </w:r>
      <w:r w:rsidRPr="005A5391">
        <w:rPr>
          <w:rFonts w:ascii="Arial" w:hAnsi="Arial" w:cs="Arial"/>
          <w:i/>
        </w:rPr>
        <w:t xml:space="preserve">S v Du Plessis and another </w:t>
      </w:r>
      <w:r w:rsidRPr="005A5391">
        <w:rPr>
          <w:rFonts w:ascii="Arial" w:hAnsi="Arial" w:cs="Arial"/>
        </w:rPr>
        <w:t xml:space="preserve">1992 NR 74 (HC) at page 82. </w:t>
      </w:r>
    </w:p>
  </w:footnote>
  <w:footnote w:id="6">
    <w:p w:rsidR="009C19C6" w:rsidRPr="005A5391" w:rsidRDefault="009C19C6" w:rsidP="005A5391">
      <w:pPr>
        <w:pStyle w:val="FootnoteText"/>
        <w:jc w:val="both"/>
        <w:rPr>
          <w:rFonts w:ascii="Arial" w:hAnsi="Arial" w:cs="Arial"/>
        </w:rPr>
      </w:pPr>
      <w:r w:rsidRPr="005A5391">
        <w:rPr>
          <w:rStyle w:val="FootnoteReference"/>
          <w:rFonts w:ascii="Arial" w:hAnsi="Arial" w:cs="Arial"/>
        </w:rPr>
        <w:footnoteRef/>
      </w:r>
      <w:r w:rsidRPr="005A5391">
        <w:rPr>
          <w:rFonts w:ascii="Arial" w:hAnsi="Arial" w:cs="Arial"/>
        </w:rPr>
        <w:t xml:space="preserve"> </w:t>
      </w:r>
      <w:r w:rsidR="000A4B94" w:rsidRPr="005A5391">
        <w:rPr>
          <w:rFonts w:ascii="Arial" w:hAnsi="Arial" w:cs="Arial"/>
          <w:i/>
        </w:rPr>
        <w:t xml:space="preserve">Tjombe v The State </w:t>
      </w:r>
      <w:r w:rsidR="000A4B94" w:rsidRPr="005A5391">
        <w:rPr>
          <w:rFonts w:ascii="Arial" w:hAnsi="Arial" w:cs="Arial"/>
        </w:rPr>
        <w:t xml:space="preserve">(HC-MD-CRI-APP-CAL-2021/00077) [2021] NAHCMD 539 (19 November 2021). </w:t>
      </w:r>
    </w:p>
  </w:footnote>
  <w:footnote w:id="7">
    <w:p w:rsidR="004F76CC" w:rsidRPr="005A5391" w:rsidRDefault="004F76CC" w:rsidP="005A5391">
      <w:pPr>
        <w:pStyle w:val="FootnoteText"/>
        <w:jc w:val="both"/>
        <w:rPr>
          <w:rFonts w:ascii="Arial" w:hAnsi="Arial" w:cs="Arial"/>
        </w:rPr>
      </w:pPr>
      <w:r w:rsidRPr="005A5391">
        <w:rPr>
          <w:rStyle w:val="FootnoteReference"/>
          <w:rFonts w:ascii="Arial" w:hAnsi="Arial" w:cs="Arial"/>
        </w:rPr>
        <w:footnoteRef/>
      </w:r>
      <w:r w:rsidRPr="005A5391">
        <w:rPr>
          <w:rFonts w:ascii="Arial" w:hAnsi="Arial" w:cs="Arial"/>
        </w:rPr>
        <w:t xml:space="preserve"> </w:t>
      </w:r>
      <w:r w:rsidRPr="005A5391">
        <w:rPr>
          <w:rFonts w:ascii="Arial" w:hAnsi="Arial" w:cs="Arial"/>
          <w:i/>
        </w:rPr>
        <w:t>Shanghala v S</w:t>
      </w:r>
      <w:r w:rsidRPr="005A5391">
        <w:rPr>
          <w:rFonts w:ascii="Arial" w:hAnsi="Arial" w:cs="Arial"/>
        </w:rPr>
        <w:t xml:space="preserve"> supra:</w:t>
      </w:r>
      <w:r w:rsidRPr="005A5391">
        <w:rPr>
          <w:rFonts w:ascii="Arial" w:hAnsi="Arial" w:cs="Arial"/>
          <w:i/>
        </w:rPr>
        <w:t xml:space="preserve"> </w:t>
      </w:r>
      <w:r w:rsidRPr="005A5391">
        <w:rPr>
          <w:rFonts w:ascii="Arial" w:hAnsi="Arial" w:cs="Arial"/>
        </w:rPr>
        <w:t>footnote 1.</w:t>
      </w:r>
    </w:p>
  </w:footnote>
  <w:footnote w:id="8">
    <w:p w:rsidR="00B11EFE" w:rsidRPr="005A5391" w:rsidRDefault="00B11EFE" w:rsidP="005A5391">
      <w:pPr>
        <w:pStyle w:val="FootnoteText"/>
        <w:jc w:val="both"/>
        <w:rPr>
          <w:rFonts w:ascii="Arial" w:hAnsi="Arial" w:cs="Arial"/>
        </w:rPr>
      </w:pPr>
      <w:r w:rsidRPr="005A5391">
        <w:rPr>
          <w:rStyle w:val="FootnoteReference"/>
          <w:rFonts w:ascii="Arial" w:hAnsi="Arial" w:cs="Arial"/>
        </w:rPr>
        <w:footnoteRef/>
      </w:r>
      <w:r w:rsidRPr="005A5391">
        <w:rPr>
          <w:rFonts w:ascii="Arial" w:hAnsi="Arial" w:cs="Arial"/>
        </w:rPr>
        <w:t xml:space="preserve"> Article 12 of the Constitution. </w:t>
      </w:r>
    </w:p>
  </w:footnote>
  <w:footnote w:id="9">
    <w:p w:rsidR="00686C6B" w:rsidRPr="005A5391" w:rsidRDefault="00686C6B" w:rsidP="005A5391">
      <w:pPr>
        <w:pStyle w:val="FootnoteText"/>
        <w:jc w:val="both"/>
        <w:rPr>
          <w:rFonts w:ascii="Arial" w:hAnsi="Arial" w:cs="Arial"/>
        </w:rPr>
      </w:pPr>
      <w:r w:rsidRPr="005A5391">
        <w:rPr>
          <w:rStyle w:val="FootnoteReference"/>
          <w:rFonts w:ascii="Arial" w:hAnsi="Arial" w:cs="Arial"/>
        </w:rPr>
        <w:footnoteRef/>
      </w:r>
      <w:r w:rsidRPr="005A5391">
        <w:rPr>
          <w:rFonts w:ascii="Arial" w:hAnsi="Arial" w:cs="Arial"/>
        </w:rPr>
        <w:t xml:space="preserve"> </w:t>
      </w:r>
      <w:r w:rsidRPr="005A5391">
        <w:rPr>
          <w:rFonts w:ascii="Arial" w:hAnsi="Arial" w:cs="Arial"/>
          <w:i/>
        </w:rPr>
        <w:t xml:space="preserve">Matheus v The State </w:t>
      </w:r>
      <w:r w:rsidRPr="005A5391">
        <w:rPr>
          <w:rFonts w:ascii="Arial" w:hAnsi="Arial" w:cs="Arial"/>
        </w:rPr>
        <w:t>(CA 35/2016) [2016] NAHCMD 167 (13 June 20</w:t>
      </w:r>
      <w:r w:rsidR="00AF1233" w:rsidRPr="005A5391">
        <w:rPr>
          <w:rFonts w:ascii="Arial" w:hAnsi="Arial" w:cs="Arial"/>
        </w:rPr>
        <w:t xml:space="preserve">16); </w:t>
      </w:r>
      <w:r w:rsidR="00AF1233" w:rsidRPr="005A5391">
        <w:rPr>
          <w:rFonts w:ascii="Arial" w:hAnsi="Arial" w:cs="Arial"/>
          <w:i/>
        </w:rPr>
        <w:t xml:space="preserve">S v Van Wyk </w:t>
      </w:r>
      <w:r w:rsidR="00AF1233" w:rsidRPr="005A5391">
        <w:rPr>
          <w:rFonts w:ascii="Arial" w:hAnsi="Arial" w:cs="Arial"/>
        </w:rPr>
        <w:t xml:space="preserve">2005 (1) SACR 41 (SCA). </w:t>
      </w:r>
    </w:p>
  </w:footnote>
  <w:footnote w:id="10">
    <w:p w:rsidR="0042780C" w:rsidRPr="005A5391" w:rsidRDefault="0042780C" w:rsidP="005A5391">
      <w:pPr>
        <w:pStyle w:val="FootnoteText"/>
        <w:jc w:val="both"/>
        <w:rPr>
          <w:rFonts w:ascii="Arial" w:hAnsi="Arial" w:cs="Arial"/>
        </w:rPr>
      </w:pPr>
      <w:r w:rsidRPr="005A5391">
        <w:rPr>
          <w:rStyle w:val="FootnoteReference"/>
          <w:rFonts w:ascii="Arial" w:hAnsi="Arial" w:cs="Arial"/>
        </w:rPr>
        <w:footnoteRef/>
      </w:r>
      <w:r w:rsidRPr="005A5391">
        <w:rPr>
          <w:rFonts w:ascii="Arial" w:hAnsi="Arial" w:cs="Arial"/>
        </w:rPr>
        <w:t xml:space="preserve"> </w:t>
      </w:r>
      <w:r w:rsidRPr="005A5391">
        <w:rPr>
          <w:rFonts w:ascii="Arial" w:hAnsi="Arial" w:cs="Arial"/>
          <w:i/>
        </w:rPr>
        <w:t xml:space="preserve">Khoaseb v </w:t>
      </w:r>
      <w:r w:rsidR="00863ACB" w:rsidRPr="005A5391">
        <w:rPr>
          <w:rFonts w:ascii="Arial" w:hAnsi="Arial" w:cs="Arial"/>
          <w:i/>
        </w:rPr>
        <w:t xml:space="preserve">The </w:t>
      </w:r>
      <w:r w:rsidRPr="005A5391">
        <w:rPr>
          <w:rFonts w:ascii="Arial" w:hAnsi="Arial" w:cs="Arial"/>
          <w:i/>
        </w:rPr>
        <w:t>S</w:t>
      </w:r>
      <w:r w:rsidR="00863ACB" w:rsidRPr="005A5391">
        <w:rPr>
          <w:rFonts w:ascii="Arial" w:hAnsi="Arial" w:cs="Arial"/>
          <w:i/>
        </w:rPr>
        <w:t>tate</w:t>
      </w:r>
      <w:r w:rsidRPr="005A5391">
        <w:rPr>
          <w:rFonts w:ascii="Arial" w:hAnsi="Arial" w:cs="Arial"/>
          <w:i/>
        </w:rPr>
        <w:t xml:space="preserve"> </w:t>
      </w:r>
      <w:r w:rsidRPr="005A5391">
        <w:rPr>
          <w:rFonts w:ascii="Arial" w:hAnsi="Arial" w:cs="Arial"/>
        </w:rPr>
        <w:t xml:space="preserve">(5/2011) [2012] NAHC 78 (09 March 2012). </w:t>
      </w:r>
    </w:p>
  </w:footnote>
  <w:footnote w:id="11">
    <w:p w:rsidR="00E53AB7" w:rsidRPr="005A5391" w:rsidRDefault="00E53AB7" w:rsidP="005A5391">
      <w:pPr>
        <w:pStyle w:val="FootnoteText"/>
        <w:jc w:val="both"/>
        <w:rPr>
          <w:rFonts w:ascii="Arial" w:hAnsi="Arial" w:cs="Arial"/>
        </w:rPr>
      </w:pPr>
      <w:r w:rsidRPr="005A5391">
        <w:rPr>
          <w:rStyle w:val="FootnoteReference"/>
          <w:rFonts w:ascii="Arial" w:hAnsi="Arial" w:cs="Arial"/>
        </w:rPr>
        <w:footnoteRef/>
      </w:r>
      <w:r w:rsidRPr="005A5391">
        <w:rPr>
          <w:rFonts w:ascii="Arial" w:hAnsi="Arial" w:cs="Arial"/>
        </w:rPr>
        <w:t xml:space="preserve"> </w:t>
      </w:r>
      <w:r w:rsidR="00531537" w:rsidRPr="005A5391">
        <w:rPr>
          <w:rFonts w:ascii="Arial" w:hAnsi="Arial" w:cs="Arial"/>
          <w:i/>
        </w:rPr>
        <w:t xml:space="preserve">S v Gustavo </w:t>
      </w:r>
      <w:r w:rsidR="00531537" w:rsidRPr="005A5391">
        <w:rPr>
          <w:rFonts w:ascii="Arial" w:hAnsi="Arial" w:cs="Arial"/>
        </w:rPr>
        <w:t xml:space="preserve">supra, footnote 3. </w:t>
      </w:r>
    </w:p>
  </w:footnote>
  <w:footnote w:id="12">
    <w:p w:rsidR="00F91F6B" w:rsidRPr="00F91F6B" w:rsidRDefault="00F91F6B" w:rsidP="005A5391">
      <w:pPr>
        <w:pStyle w:val="FootnoteText"/>
        <w:jc w:val="both"/>
      </w:pPr>
      <w:r w:rsidRPr="005A5391">
        <w:rPr>
          <w:rStyle w:val="FootnoteReference"/>
          <w:rFonts w:ascii="Arial" w:hAnsi="Arial" w:cs="Arial"/>
        </w:rPr>
        <w:footnoteRef/>
      </w:r>
      <w:r w:rsidRPr="005A5391">
        <w:rPr>
          <w:rFonts w:ascii="Arial" w:hAnsi="Arial" w:cs="Arial"/>
        </w:rPr>
        <w:t xml:space="preserve"> </w:t>
      </w:r>
      <w:r w:rsidRPr="005A5391">
        <w:rPr>
          <w:rFonts w:ascii="Arial" w:hAnsi="Arial" w:cs="Arial"/>
          <w:i/>
        </w:rPr>
        <w:t xml:space="preserve">Nghipunya v S </w:t>
      </w:r>
      <w:r w:rsidRPr="005A5391">
        <w:rPr>
          <w:rFonts w:ascii="Arial" w:hAnsi="Arial" w:cs="Arial"/>
        </w:rPr>
        <w:t>(HC-MD-CRI-APP-CAL-2020/00077 [2020] NAHCMD 491</w:t>
      </w:r>
      <w:r w:rsidR="00283A72" w:rsidRPr="005A5391">
        <w:rPr>
          <w:rFonts w:ascii="Arial" w:hAnsi="Arial" w:cs="Arial"/>
        </w:rPr>
        <w:t xml:space="preserve">(28 October 2020) para 44.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751" w:rsidRDefault="00823751">
    <w:pPr>
      <w:pStyle w:val="Header"/>
      <w:jc w:val="right"/>
    </w:pPr>
    <w:r>
      <w:fldChar w:fldCharType="begin"/>
    </w:r>
    <w:r>
      <w:instrText xml:space="preserve"> PAGE   \* MERGEFORMAT </w:instrText>
    </w:r>
    <w:r>
      <w:fldChar w:fldCharType="separate"/>
    </w:r>
    <w:r w:rsidR="002E683D">
      <w:rPr>
        <w:noProof/>
      </w:rPr>
      <w:t>17</w:t>
    </w:r>
    <w:r>
      <w:rPr>
        <w:noProof/>
      </w:rPr>
      <w:fldChar w:fldCharType="end"/>
    </w:r>
  </w:p>
  <w:p w:rsidR="00823751" w:rsidRDefault="00823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BA26366"/>
    <w:lvl w:ilvl="0">
      <w:start w:val="1"/>
      <w:numFmt w:val="decimal"/>
      <w:pStyle w:val="Heading1"/>
      <w:lvlText w:val="[%1]"/>
      <w:lvlJc w:val="left"/>
      <w:pPr>
        <w:ind w:left="360" w:hanging="360"/>
      </w:pPr>
      <w:rPr>
        <w:rFonts w:hint="default"/>
      </w:rPr>
    </w:lvl>
    <w:lvl w:ilvl="1">
      <w:start w:val="1"/>
      <w:numFmt w:val="decimal"/>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08763CBE"/>
    <w:multiLevelType w:val="hybridMultilevel"/>
    <w:tmpl w:val="9E50CD88"/>
    <w:lvl w:ilvl="0" w:tplc="0809000F">
      <w:start w:val="1"/>
      <w:numFmt w:val="decimal"/>
      <w:lvlText w:val="%1."/>
      <w:lvlJc w:val="left"/>
      <w:pPr>
        <w:ind w:left="720" w:hanging="360"/>
      </w:pPr>
    </w:lvl>
    <w:lvl w:ilvl="1" w:tplc="03F4EE9A">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D4776"/>
    <w:multiLevelType w:val="multilevel"/>
    <w:tmpl w:val="5B0A11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E921FC"/>
    <w:multiLevelType w:val="hybridMultilevel"/>
    <w:tmpl w:val="E638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A5850"/>
    <w:multiLevelType w:val="multilevel"/>
    <w:tmpl w:val="5F5A85CC"/>
    <w:lvl w:ilvl="0">
      <w:start w:val="4"/>
      <w:numFmt w:val="decimal"/>
      <w:lvlText w:val="%1"/>
      <w:lvlJc w:val="left"/>
      <w:pPr>
        <w:ind w:left="360" w:hanging="360"/>
      </w:pPr>
      <w:rPr>
        <w:rFonts w:ascii="Arial" w:eastAsia="Arial" w:hAnsi="Arial" w:cs="Arial"/>
        <w:sz w:val="24"/>
        <w:szCs w:val="24"/>
      </w:rPr>
    </w:lvl>
    <w:lvl w:ilvl="1">
      <w:start w:val="1"/>
      <w:numFmt w:val="decimal"/>
      <w:lvlText w:val="%1.%2"/>
      <w:lvlJc w:val="left"/>
      <w:pPr>
        <w:ind w:left="720" w:hanging="720"/>
      </w:pPr>
      <w:rPr>
        <w:rFonts w:ascii="Arial" w:eastAsia="Arial" w:hAnsi="Arial" w:cs="Arial"/>
        <w:sz w:val="24"/>
        <w:szCs w:val="24"/>
      </w:rPr>
    </w:lvl>
    <w:lvl w:ilvl="2">
      <w:start w:val="1"/>
      <w:numFmt w:val="decimal"/>
      <w:lvlText w:val="%1.%2.%3"/>
      <w:lvlJc w:val="left"/>
      <w:pPr>
        <w:ind w:left="720" w:hanging="720"/>
      </w:pPr>
      <w:rPr>
        <w:rFonts w:ascii="Arial" w:eastAsia="Arial" w:hAnsi="Arial" w:cs="Arial"/>
        <w:sz w:val="24"/>
        <w:szCs w:val="24"/>
      </w:rPr>
    </w:lvl>
    <w:lvl w:ilvl="3">
      <w:start w:val="1"/>
      <w:numFmt w:val="decimal"/>
      <w:lvlText w:val="%1.%2.%3.%4"/>
      <w:lvlJc w:val="left"/>
      <w:pPr>
        <w:ind w:left="1080" w:hanging="1080"/>
      </w:pPr>
      <w:rPr>
        <w:rFonts w:ascii="Arial" w:eastAsia="Arial" w:hAnsi="Arial" w:cs="Arial"/>
        <w:sz w:val="24"/>
        <w:szCs w:val="24"/>
      </w:rPr>
    </w:lvl>
    <w:lvl w:ilvl="4">
      <w:start w:val="1"/>
      <w:numFmt w:val="decimal"/>
      <w:lvlText w:val="%1.%2.%3.%4.%5"/>
      <w:lvlJc w:val="left"/>
      <w:pPr>
        <w:ind w:left="1080" w:hanging="1080"/>
      </w:pPr>
      <w:rPr>
        <w:rFonts w:ascii="Arial" w:eastAsia="Arial" w:hAnsi="Arial" w:cs="Arial"/>
        <w:sz w:val="24"/>
        <w:szCs w:val="24"/>
      </w:rPr>
    </w:lvl>
    <w:lvl w:ilvl="5">
      <w:start w:val="1"/>
      <w:numFmt w:val="decimal"/>
      <w:lvlText w:val="%1.%2.%3.%4.%5.%6"/>
      <w:lvlJc w:val="left"/>
      <w:pPr>
        <w:ind w:left="1440" w:hanging="1440"/>
      </w:pPr>
      <w:rPr>
        <w:rFonts w:ascii="Arial" w:eastAsia="Arial" w:hAnsi="Arial" w:cs="Arial"/>
        <w:sz w:val="24"/>
        <w:szCs w:val="24"/>
      </w:rPr>
    </w:lvl>
    <w:lvl w:ilvl="6">
      <w:start w:val="1"/>
      <w:numFmt w:val="decimal"/>
      <w:lvlText w:val="%1.%2.%3.%4.%5.%6.%7"/>
      <w:lvlJc w:val="left"/>
      <w:pPr>
        <w:ind w:left="1800" w:hanging="1800"/>
      </w:pPr>
      <w:rPr>
        <w:rFonts w:ascii="Arial" w:eastAsia="Arial" w:hAnsi="Arial" w:cs="Arial"/>
        <w:sz w:val="24"/>
        <w:szCs w:val="24"/>
      </w:rPr>
    </w:lvl>
    <w:lvl w:ilvl="7">
      <w:start w:val="1"/>
      <w:numFmt w:val="decimal"/>
      <w:lvlText w:val="%1.%2.%3.%4.%5.%6.%7.%8"/>
      <w:lvlJc w:val="left"/>
      <w:pPr>
        <w:ind w:left="1800" w:hanging="1800"/>
      </w:pPr>
      <w:rPr>
        <w:rFonts w:ascii="Arial" w:eastAsia="Arial" w:hAnsi="Arial" w:cs="Arial"/>
        <w:sz w:val="24"/>
        <w:szCs w:val="24"/>
      </w:rPr>
    </w:lvl>
    <w:lvl w:ilvl="8">
      <w:start w:val="1"/>
      <w:numFmt w:val="decimal"/>
      <w:lvlText w:val="%1.%2.%3.%4.%5.%6.%7.%8.%9"/>
      <w:lvlJc w:val="left"/>
      <w:pPr>
        <w:ind w:left="2160" w:hanging="2160"/>
      </w:pPr>
      <w:rPr>
        <w:rFonts w:ascii="Arial" w:eastAsia="Arial" w:hAnsi="Arial" w:cs="Arial"/>
        <w:sz w:val="24"/>
        <w:szCs w:val="24"/>
      </w:rPr>
    </w:lvl>
  </w:abstractNum>
  <w:abstractNum w:abstractNumId="5" w15:restartNumberingAfterBreak="0">
    <w:nsid w:val="14B35CBE"/>
    <w:multiLevelType w:val="multilevel"/>
    <w:tmpl w:val="3AEE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4778D6"/>
    <w:multiLevelType w:val="hybridMultilevel"/>
    <w:tmpl w:val="5A841640"/>
    <w:lvl w:ilvl="0" w:tplc="0809000F">
      <w:start w:val="1"/>
      <w:numFmt w:val="decimal"/>
      <w:lvlText w:val="%1."/>
      <w:lvlJc w:val="left"/>
      <w:pPr>
        <w:ind w:left="720" w:hanging="360"/>
      </w:pPr>
    </w:lvl>
    <w:lvl w:ilvl="1" w:tplc="03F4EE9A">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04135"/>
    <w:multiLevelType w:val="hybridMultilevel"/>
    <w:tmpl w:val="6CDEE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732A73"/>
    <w:multiLevelType w:val="hybridMultilevel"/>
    <w:tmpl w:val="7308870C"/>
    <w:lvl w:ilvl="0" w:tplc="2D24054A">
      <w:start w:val="1"/>
      <w:numFmt w:val="lowerLetter"/>
      <w:lvlText w:val="%1."/>
      <w:lvlJc w:val="left"/>
      <w:pPr>
        <w:ind w:left="1288" w:hanging="360"/>
      </w:pPr>
      <w:rPr>
        <w:b/>
      </w:rPr>
    </w:lvl>
    <w:lvl w:ilvl="1" w:tplc="20000019" w:tentative="1">
      <w:start w:val="1"/>
      <w:numFmt w:val="lowerLetter"/>
      <w:lvlText w:val="%2."/>
      <w:lvlJc w:val="left"/>
      <w:pPr>
        <w:ind w:left="2008" w:hanging="360"/>
      </w:pPr>
    </w:lvl>
    <w:lvl w:ilvl="2" w:tplc="2000001B" w:tentative="1">
      <w:start w:val="1"/>
      <w:numFmt w:val="lowerRoman"/>
      <w:lvlText w:val="%3."/>
      <w:lvlJc w:val="right"/>
      <w:pPr>
        <w:ind w:left="2728" w:hanging="180"/>
      </w:pPr>
    </w:lvl>
    <w:lvl w:ilvl="3" w:tplc="2000000F" w:tentative="1">
      <w:start w:val="1"/>
      <w:numFmt w:val="decimal"/>
      <w:lvlText w:val="%4."/>
      <w:lvlJc w:val="left"/>
      <w:pPr>
        <w:ind w:left="3448" w:hanging="360"/>
      </w:pPr>
    </w:lvl>
    <w:lvl w:ilvl="4" w:tplc="20000019" w:tentative="1">
      <w:start w:val="1"/>
      <w:numFmt w:val="lowerLetter"/>
      <w:lvlText w:val="%5."/>
      <w:lvlJc w:val="left"/>
      <w:pPr>
        <w:ind w:left="4168" w:hanging="360"/>
      </w:pPr>
    </w:lvl>
    <w:lvl w:ilvl="5" w:tplc="2000001B" w:tentative="1">
      <w:start w:val="1"/>
      <w:numFmt w:val="lowerRoman"/>
      <w:lvlText w:val="%6."/>
      <w:lvlJc w:val="right"/>
      <w:pPr>
        <w:ind w:left="4888" w:hanging="180"/>
      </w:pPr>
    </w:lvl>
    <w:lvl w:ilvl="6" w:tplc="2000000F" w:tentative="1">
      <w:start w:val="1"/>
      <w:numFmt w:val="decimal"/>
      <w:lvlText w:val="%7."/>
      <w:lvlJc w:val="left"/>
      <w:pPr>
        <w:ind w:left="5608" w:hanging="360"/>
      </w:pPr>
    </w:lvl>
    <w:lvl w:ilvl="7" w:tplc="20000019" w:tentative="1">
      <w:start w:val="1"/>
      <w:numFmt w:val="lowerLetter"/>
      <w:lvlText w:val="%8."/>
      <w:lvlJc w:val="left"/>
      <w:pPr>
        <w:ind w:left="6328" w:hanging="360"/>
      </w:pPr>
    </w:lvl>
    <w:lvl w:ilvl="8" w:tplc="2000001B" w:tentative="1">
      <w:start w:val="1"/>
      <w:numFmt w:val="lowerRoman"/>
      <w:lvlText w:val="%9."/>
      <w:lvlJc w:val="right"/>
      <w:pPr>
        <w:ind w:left="7048" w:hanging="180"/>
      </w:pPr>
    </w:lvl>
  </w:abstractNum>
  <w:abstractNum w:abstractNumId="9" w15:restartNumberingAfterBreak="0">
    <w:nsid w:val="223A3930"/>
    <w:multiLevelType w:val="hybridMultilevel"/>
    <w:tmpl w:val="F1C4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C69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886461"/>
    <w:multiLevelType w:val="hybridMultilevel"/>
    <w:tmpl w:val="4726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C4AC6"/>
    <w:multiLevelType w:val="multilevel"/>
    <w:tmpl w:val="0409001F"/>
    <w:lvl w:ilvl="0">
      <w:start w:val="1"/>
      <w:numFmt w:val="decimal"/>
      <w:lvlText w:val="%1."/>
      <w:lvlJc w:val="left"/>
      <w:pPr>
        <w:ind w:left="1440" w:hanging="360"/>
      </w:pPr>
      <w:rPr>
        <w:rFonts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3" w15:restartNumberingAfterBreak="0">
    <w:nsid w:val="297B0DB5"/>
    <w:multiLevelType w:val="hybridMultilevel"/>
    <w:tmpl w:val="77DCA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B766D"/>
    <w:multiLevelType w:val="hybridMultilevel"/>
    <w:tmpl w:val="8BB083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0766FC"/>
    <w:multiLevelType w:val="hybridMultilevel"/>
    <w:tmpl w:val="0BCCDCDA"/>
    <w:lvl w:ilvl="0" w:tplc="0809000F">
      <w:start w:val="1"/>
      <w:numFmt w:val="decimal"/>
      <w:lvlText w:val="%1."/>
      <w:lvlJc w:val="left"/>
      <w:pPr>
        <w:ind w:left="720" w:hanging="360"/>
      </w:pPr>
    </w:lvl>
    <w:lvl w:ilvl="1" w:tplc="03F4EE9A">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0719F"/>
    <w:multiLevelType w:val="multilevel"/>
    <w:tmpl w:val="4F7E1AE6"/>
    <w:lvl w:ilvl="0">
      <w:start w:val="1"/>
      <w:numFmt w:val="decimal"/>
      <w:lvlText w:val="%1."/>
      <w:lvlJc w:val="left"/>
      <w:pPr>
        <w:ind w:left="720" w:hanging="360"/>
      </w:pPr>
      <w:rPr>
        <w:rFonts w:ascii="Arial" w:eastAsia="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CF0CED"/>
    <w:multiLevelType w:val="hybridMultilevel"/>
    <w:tmpl w:val="4726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24C61"/>
    <w:multiLevelType w:val="multilevel"/>
    <w:tmpl w:val="63F293FA"/>
    <w:lvl w:ilvl="0">
      <w:start w:val="31"/>
      <w:numFmt w:val="decimal"/>
      <w:lvlText w:val="%1."/>
      <w:lvlJc w:val="left"/>
      <w:pPr>
        <w:tabs>
          <w:tab w:val="num" w:pos="720"/>
        </w:tabs>
        <w:ind w:left="720" w:hanging="360"/>
      </w:pPr>
      <w:rPr>
        <w:rFonts w:hint="default"/>
        <w:b/>
        <w:i w:val="0"/>
      </w:rPr>
    </w:lvl>
    <w:lvl w:ilvl="1">
      <w:start w:val="30"/>
      <w:numFmt w:val="decimal"/>
      <w:lvlText w:val="%2."/>
      <w:lvlJc w:val="left"/>
      <w:pPr>
        <w:tabs>
          <w:tab w:val="num" w:pos="1440"/>
        </w:tabs>
        <w:ind w:left="1440" w:hanging="360"/>
      </w:pPr>
      <w:rPr>
        <w:rFonts w:cs="Times New Roman" w:hint="default"/>
        <w:b/>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4AF612D6"/>
    <w:multiLevelType w:val="multilevel"/>
    <w:tmpl w:val="7A8E1DFE"/>
    <w:lvl w:ilvl="0">
      <w:start w:val="4"/>
      <w:numFmt w:val="decimal"/>
      <w:lvlText w:val="%1."/>
      <w:lvlJc w:val="left"/>
      <w:pPr>
        <w:ind w:left="644" w:hanging="359"/>
      </w:pPr>
    </w:lvl>
    <w:lvl w:ilvl="1">
      <w:start w:val="12"/>
      <w:numFmt w:val="decimal"/>
      <w:lvlText w:val="%1.%2"/>
      <w:lvlJc w:val="left"/>
      <w:pPr>
        <w:ind w:left="1004" w:hanging="720"/>
      </w:pPr>
      <w:rPr>
        <w:rFonts w:ascii="Arial" w:eastAsia="Arial" w:hAnsi="Arial" w:cs="Arial"/>
        <w:sz w:val="24"/>
        <w:szCs w:val="24"/>
      </w:rPr>
    </w:lvl>
    <w:lvl w:ilvl="2">
      <w:start w:val="1"/>
      <w:numFmt w:val="decimal"/>
      <w:lvlText w:val="%1.%2.%3"/>
      <w:lvlJc w:val="left"/>
      <w:pPr>
        <w:ind w:left="1004" w:hanging="720"/>
      </w:pPr>
      <w:rPr>
        <w:rFonts w:ascii="Arial" w:eastAsia="Arial" w:hAnsi="Arial" w:cs="Arial"/>
        <w:sz w:val="24"/>
        <w:szCs w:val="24"/>
      </w:rPr>
    </w:lvl>
    <w:lvl w:ilvl="3">
      <w:start w:val="1"/>
      <w:numFmt w:val="decimal"/>
      <w:lvlText w:val="%1.%2.%3.%4"/>
      <w:lvlJc w:val="left"/>
      <w:pPr>
        <w:ind w:left="1364" w:hanging="1080"/>
      </w:pPr>
      <w:rPr>
        <w:rFonts w:ascii="Arial" w:eastAsia="Arial" w:hAnsi="Arial" w:cs="Arial"/>
        <w:sz w:val="24"/>
        <w:szCs w:val="24"/>
      </w:rPr>
    </w:lvl>
    <w:lvl w:ilvl="4">
      <w:start w:val="1"/>
      <w:numFmt w:val="decimal"/>
      <w:lvlText w:val="%1.%2.%3.%4.%5"/>
      <w:lvlJc w:val="left"/>
      <w:pPr>
        <w:ind w:left="1364" w:hanging="1080"/>
      </w:pPr>
      <w:rPr>
        <w:rFonts w:ascii="Arial" w:eastAsia="Arial" w:hAnsi="Arial" w:cs="Arial"/>
        <w:sz w:val="24"/>
        <w:szCs w:val="24"/>
      </w:rPr>
    </w:lvl>
    <w:lvl w:ilvl="5">
      <w:start w:val="1"/>
      <w:numFmt w:val="decimal"/>
      <w:lvlText w:val="%1.%2.%3.%4.%5.%6"/>
      <w:lvlJc w:val="left"/>
      <w:pPr>
        <w:ind w:left="1724" w:hanging="1440"/>
      </w:pPr>
      <w:rPr>
        <w:rFonts w:ascii="Arial" w:eastAsia="Arial" w:hAnsi="Arial" w:cs="Arial"/>
        <w:sz w:val="24"/>
        <w:szCs w:val="24"/>
      </w:rPr>
    </w:lvl>
    <w:lvl w:ilvl="6">
      <w:start w:val="1"/>
      <w:numFmt w:val="decimal"/>
      <w:lvlText w:val="%1.%2.%3.%4.%5.%6.%7"/>
      <w:lvlJc w:val="left"/>
      <w:pPr>
        <w:ind w:left="2084" w:hanging="1800"/>
      </w:pPr>
      <w:rPr>
        <w:rFonts w:ascii="Arial" w:eastAsia="Arial" w:hAnsi="Arial" w:cs="Arial"/>
        <w:sz w:val="24"/>
        <w:szCs w:val="24"/>
      </w:rPr>
    </w:lvl>
    <w:lvl w:ilvl="7">
      <w:start w:val="1"/>
      <w:numFmt w:val="decimal"/>
      <w:lvlText w:val="%1.%2.%3.%4.%5.%6.%7.%8"/>
      <w:lvlJc w:val="left"/>
      <w:pPr>
        <w:ind w:left="2084" w:hanging="1800"/>
      </w:pPr>
      <w:rPr>
        <w:rFonts w:ascii="Arial" w:eastAsia="Arial" w:hAnsi="Arial" w:cs="Arial"/>
        <w:sz w:val="24"/>
        <w:szCs w:val="24"/>
      </w:rPr>
    </w:lvl>
    <w:lvl w:ilvl="8">
      <w:start w:val="1"/>
      <w:numFmt w:val="decimal"/>
      <w:lvlText w:val="%1.%2.%3.%4.%5.%6.%7.%8.%9"/>
      <w:lvlJc w:val="left"/>
      <w:pPr>
        <w:ind w:left="2444" w:hanging="2160"/>
      </w:pPr>
      <w:rPr>
        <w:rFonts w:ascii="Arial" w:eastAsia="Arial" w:hAnsi="Arial" w:cs="Arial"/>
        <w:sz w:val="24"/>
        <w:szCs w:val="24"/>
      </w:rPr>
    </w:lvl>
  </w:abstractNum>
  <w:abstractNum w:abstractNumId="20" w15:restartNumberingAfterBreak="0">
    <w:nsid w:val="4D590DB6"/>
    <w:multiLevelType w:val="hybridMultilevel"/>
    <w:tmpl w:val="8692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990EEA"/>
    <w:multiLevelType w:val="hybridMultilevel"/>
    <w:tmpl w:val="AD1A4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5666A7"/>
    <w:multiLevelType w:val="hybridMultilevel"/>
    <w:tmpl w:val="AEB2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D7527"/>
    <w:multiLevelType w:val="hybridMultilevel"/>
    <w:tmpl w:val="31E0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30DC0"/>
    <w:multiLevelType w:val="multilevel"/>
    <w:tmpl w:val="5E682CF2"/>
    <w:lvl w:ilvl="0">
      <w:start w:val="1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8F310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941CDF"/>
    <w:multiLevelType w:val="multilevel"/>
    <w:tmpl w:val="0B86534A"/>
    <w:lvl w:ilvl="0">
      <w:start w:val="1"/>
      <w:numFmt w:val="decimal"/>
      <w:lvlText w:val="%1."/>
      <w:lvlJc w:val="left"/>
      <w:pPr>
        <w:tabs>
          <w:tab w:val="num" w:pos="1069"/>
        </w:tabs>
        <w:ind w:left="1069"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038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8B2D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9E5DD2"/>
    <w:multiLevelType w:val="multilevel"/>
    <w:tmpl w:val="2996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CA5890"/>
    <w:multiLevelType w:val="multilevel"/>
    <w:tmpl w:val="8A34737A"/>
    <w:lvl w:ilvl="0">
      <w:start w:val="4"/>
      <w:numFmt w:val="decimal"/>
      <w:lvlText w:val="%1."/>
      <w:lvlJc w:val="left"/>
      <w:pPr>
        <w:ind w:left="540" w:hanging="540"/>
      </w:pPr>
    </w:lvl>
    <w:lvl w:ilvl="1">
      <w:start w:val="1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15:restartNumberingAfterBreak="0">
    <w:nsid w:val="7B5C3F00"/>
    <w:multiLevelType w:val="multilevel"/>
    <w:tmpl w:val="35904924"/>
    <w:lvl w:ilvl="0">
      <w:start w:val="3"/>
      <w:numFmt w:val="bullet"/>
      <w:lvlText w:val="-"/>
      <w:lvlJc w:val="left"/>
      <w:pPr>
        <w:ind w:left="1800" w:hanging="360"/>
      </w:pPr>
      <w:rPr>
        <w:rFonts w:ascii="Century Gothic" w:eastAsia="Century Gothic" w:hAnsi="Century Gothic" w:cs="Century Gothic"/>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2" w15:restartNumberingAfterBreak="0">
    <w:nsid w:val="7C5C181A"/>
    <w:multiLevelType w:val="hybridMultilevel"/>
    <w:tmpl w:val="674C3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B720E"/>
    <w:multiLevelType w:val="hybridMultilevel"/>
    <w:tmpl w:val="5D5C1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2"/>
  </w:num>
  <w:num w:numId="3">
    <w:abstractNumId w:val="11"/>
  </w:num>
  <w:num w:numId="4">
    <w:abstractNumId w:val="33"/>
  </w:num>
  <w:num w:numId="5">
    <w:abstractNumId w:val="3"/>
  </w:num>
  <w:num w:numId="6">
    <w:abstractNumId w:val="23"/>
  </w:num>
  <w:num w:numId="7">
    <w:abstractNumId w:val="1"/>
  </w:num>
  <w:num w:numId="8">
    <w:abstractNumId w:val="19"/>
  </w:num>
  <w:num w:numId="9">
    <w:abstractNumId w:val="24"/>
  </w:num>
  <w:num w:numId="10">
    <w:abstractNumId w:val="4"/>
  </w:num>
  <w:num w:numId="11">
    <w:abstractNumId w:val="31"/>
  </w:num>
  <w:num w:numId="12">
    <w:abstractNumId w:val="30"/>
  </w:num>
  <w:num w:numId="13">
    <w:abstractNumId w:val="22"/>
  </w:num>
  <w:num w:numId="14">
    <w:abstractNumId w:val="20"/>
  </w:num>
  <w:num w:numId="15">
    <w:abstractNumId w:val="25"/>
  </w:num>
  <w:num w:numId="16">
    <w:abstractNumId w:val="27"/>
  </w:num>
  <w:num w:numId="17">
    <w:abstractNumId w:val="8"/>
  </w:num>
  <w:num w:numId="18">
    <w:abstractNumId w:val="28"/>
  </w:num>
  <w:num w:numId="19">
    <w:abstractNumId w:val="29"/>
  </w:num>
  <w:num w:numId="20">
    <w:abstractNumId w:val="10"/>
  </w:num>
  <w:num w:numId="21">
    <w:abstractNumId w:val="26"/>
  </w:num>
  <w:num w:numId="22">
    <w:abstractNumId w:val="12"/>
  </w:num>
  <w:num w:numId="23">
    <w:abstractNumId w:val="2"/>
  </w:num>
  <w:num w:numId="24">
    <w:abstractNumId w:val="5"/>
  </w:num>
  <w:num w:numId="25">
    <w:abstractNumId w:val="21"/>
  </w:num>
  <w:num w:numId="26">
    <w:abstractNumId w:val="0"/>
  </w:num>
  <w:num w:numId="27">
    <w:abstractNumId w:val="18"/>
  </w:num>
  <w:num w:numId="28">
    <w:abstractNumId w:val="14"/>
  </w:num>
  <w:num w:numId="29">
    <w:abstractNumId w:val="7"/>
  </w:num>
  <w:num w:numId="30">
    <w:abstractNumId w:val="6"/>
  </w:num>
  <w:num w:numId="31">
    <w:abstractNumId w:val="15"/>
  </w:num>
  <w:num w:numId="32">
    <w:abstractNumId w:val="16"/>
  </w:num>
  <w:num w:numId="33">
    <w:abstractNumId w:val="1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FD"/>
    <w:rsid w:val="000015AB"/>
    <w:rsid w:val="00001868"/>
    <w:rsid w:val="00001AE6"/>
    <w:rsid w:val="00003241"/>
    <w:rsid w:val="00012DFA"/>
    <w:rsid w:val="00014336"/>
    <w:rsid w:val="00031D85"/>
    <w:rsid w:val="00044DCA"/>
    <w:rsid w:val="000475F3"/>
    <w:rsid w:val="00047A67"/>
    <w:rsid w:val="00061071"/>
    <w:rsid w:val="000658B2"/>
    <w:rsid w:val="0007110A"/>
    <w:rsid w:val="000744C4"/>
    <w:rsid w:val="00077300"/>
    <w:rsid w:val="00080032"/>
    <w:rsid w:val="00081ABD"/>
    <w:rsid w:val="00084A46"/>
    <w:rsid w:val="00090BAA"/>
    <w:rsid w:val="00093874"/>
    <w:rsid w:val="000A1E3F"/>
    <w:rsid w:val="000A4B94"/>
    <w:rsid w:val="000A4F3D"/>
    <w:rsid w:val="000B3A70"/>
    <w:rsid w:val="000B4F16"/>
    <w:rsid w:val="000B54C9"/>
    <w:rsid w:val="000B5E40"/>
    <w:rsid w:val="000B7510"/>
    <w:rsid w:val="000D47FC"/>
    <w:rsid w:val="000D5CA1"/>
    <w:rsid w:val="000E12DA"/>
    <w:rsid w:val="000E6A49"/>
    <w:rsid w:val="000F11EA"/>
    <w:rsid w:val="000F2E4B"/>
    <w:rsid w:val="000F33FA"/>
    <w:rsid w:val="000F559F"/>
    <w:rsid w:val="00103BD9"/>
    <w:rsid w:val="001059B9"/>
    <w:rsid w:val="00115ACD"/>
    <w:rsid w:val="001230D9"/>
    <w:rsid w:val="00127444"/>
    <w:rsid w:val="0013126F"/>
    <w:rsid w:val="00142AF8"/>
    <w:rsid w:val="001458EC"/>
    <w:rsid w:val="00147B74"/>
    <w:rsid w:val="00151B13"/>
    <w:rsid w:val="00154A50"/>
    <w:rsid w:val="00154BDA"/>
    <w:rsid w:val="00161D57"/>
    <w:rsid w:val="00162926"/>
    <w:rsid w:val="00164C91"/>
    <w:rsid w:val="001742F5"/>
    <w:rsid w:val="00175C93"/>
    <w:rsid w:val="00180EBF"/>
    <w:rsid w:val="00182EC9"/>
    <w:rsid w:val="00184F96"/>
    <w:rsid w:val="00195A1D"/>
    <w:rsid w:val="001968AA"/>
    <w:rsid w:val="001A381D"/>
    <w:rsid w:val="001A7E63"/>
    <w:rsid w:val="001B46AC"/>
    <w:rsid w:val="001B5BE9"/>
    <w:rsid w:val="001C402A"/>
    <w:rsid w:val="001D0BB8"/>
    <w:rsid w:val="001D3161"/>
    <w:rsid w:val="001F30D6"/>
    <w:rsid w:val="001F3DDE"/>
    <w:rsid w:val="001F6F49"/>
    <w:rsid w:val="001F74DD"/>
    <w:rsid w:val="002003CE"/>
    <w:rsid w:val="0020283E"/>
    <w:rsid w:val="002217B5"/>
    <w:rsid w:val="00233972"/>
    <w:rsid w:val="00233AC4"/>
    <w:rsid w:val="002342AF"/>
    <w:rsid w:val="00236F02"/>
    <w:rsid w:val="002413BC"/>
    <w:rsid w:val="00245200"/>
    <w:rsid w:val="00257512"/>
    <w:rsid w:val="00261D83"/>
    <w:rsid w:val="00271C98"/>
    <w:rsid w:val="002736FD"/>
    <w:rsid w:val="00275B04"/>
    <w:rsid w:val="0028337E"/>
    <w:rsid w:val="00283A72"/>
    <w:rsid w:val="00295CC3"/>
    <w:rsid w:val="00297C62"/>
    <w:rsid w:val="002A165F"/>
    <w:rsid w:val="002A2189"/>
    <w:rsid w:val="002A5481"/>
    <w:rsid w:val="002A62B7"/>
    <w:rsid w:val="002A6B47"/>
    <w:rsid w:val="002B22D6"/>
    <w:rsid w:val="002B291A"/>
    <w:rsid w:val="002C2681"/>
    <w:rsid w:val="002C394E"/>
    <w:rsid w:val="002C6256"/>
    <w:rsid w:val="002C7E17"/>
    <w:rsid w:val="002D465F"/>
    <w:rsid w:val="002E2E28"/>
    <w:rsid w:val="002E4CA6"/>
    <w:rsid w:val="002E5FE1"/>
    <w:rsid w:val="002E683D"/>
    <w:rsid w:val="002E6F39"/>
    <w:rsid w:val="002F08F7"/>
    <w:rsid w:val="002F5373"/>
    <w:rsid w:val="002F63F7"/>
    <w:rsid w:val="00304EA2"/>
    <w:rsid w:val="00305A5B"/>
    <w:rsid w:val="00320470"/>
    <w:rsid w:val="00323717"/>
    <w:rsid w:val="0033268E"/>
    <w:rsid w:val="003406D2"/>
    <w:rsid w:val="00341F69"/>
    <w:rsid w:val="00344F67"/>
    <w:rsid w:val="003511B4"/>
    <w:rsid w:val="0035259C"/>
    <w:rsid w:val="0036340C"/>
    <w:rsid w:val="003673BF"/>
    <w:rsid w:val="003750D5"/>
    <w:rsid w:val="00375E08"/>
    <w:rsid w:val="00380096"/>
    <w:rsid w:val="00382B2B"/>
    <w:rsid w:val="003901CC"/>
    <w:rsid w:val="0039246F"/>
    <w:rsid w:val="003A19ED"/>
    <w:rsid w:val="003A367E"/>
    <w:rsid w:val="003A3E4E"/>
    <w:rsid w:val="003B27B2"/>
    <w:rsid w:val="003B3304"/>
    <w:rsid w:val="003B588D"/>
    <w:rsid w:val="003B7A01"/>
    <w:rsid w:val="003C352C"/>
    <w:rsid w:val="003D4F37"/>
    <w:rsid w:val="003F4666"/>
    <w:rsid w:val="00400BC8"/>
    <w:rsid w:val="00402424"/>
    <w:rsid w:val="00412796"/>
    <w:rsid w:val="004141A2"/>
    <w:rsid w:val="00415771"/>
    <w:rsid w:val="004158AE"/>
    <w:rsid w:val="00423D4B"/>
    <w:rsid w:val="0042780C"/>
    <w:rsid w:val="00434F58"/>
    <w:rsid w:val="00440F9B"/>
    <w:rsid w:val="00442612"/>
    <w:rsid w:val="00444330"/>
    <w:rsid w:val="00445A8B"/>
    <w:rsid w:val="00446EAC"/>
    <w:rsid w:val="00447AA3"/>
    <w:rsid w:val="00451373"/>
    <w:rsid w:val="0045175B"/>
    <w:rsid w:val="004571C6"/>
    <w:rsid w:val="00465F40"/>
    <w:rsid w:val="00467529"/>
    <w:rsid w:val="00470751"/>
    <w:rsid w:val="00470F38"/>
    <w:rsid w:val="0048346F"/>
    <w:rsid w:val="004862AB"/>
    <w:rsid w:val="004A5724"/>
    <w:rsid w:val="004B5611"/>
    <w:rsid w:val="004C2A7A"/>
    <w:rsid w:val="004D07B8"/>
    <w:rsid w:val="004D0F9A"/>
    <w:rsid w:val="004D415D"/>
    <w:rsid w:val="004E1A1E"/>
    <w:rsid w:val="004F0E3D"/>
    <w:rsid w:val="004F3456"/>
    <w:rsid w:val="004F61C8"/>
    <w:rsid w:val="004F76CC"/>
    <w:rsid w:val="005000F7"/>
    <w:rsid w:val="00502F74"/>
    <w:rsid w:val="005122BE"/>
    <w:rsid w:val="005165D0"/>
    <w:rsid w:val="0052059E"/>
    <w:rsid w:val="00520C24"/>
    <w:rsid w:val="00522EF8"/>
    <w:rsid w:val="00523EE3"/>
    <w:rsid w:val="0052423B"/>
    <w:rsid w:val="0052509A"/>
    <w:rsid w:val="0052659D"/>
    <w:rsid w:val="00531537"/>
    <w:rsid w:val="00532D24"/>
    <w:rsid w:val="005340F7"/>
    <w:rsid w:val="00535DBF"/>
    <w:rsid w:val="00542E28"/>
    <w:rsid w:val="005479F8"/>
    <w:rsid w:val="00551791"/>
    <w:rsid w:val="005519C2"/>
    <w:rsid w:val="00555FF7"/>
    <w:rsid w:val="005568B1"/>
    <w:rsid w:val="00557A69"/>
    <w:rsid w:val="00561469"/>
    <w:rsid w:val="00563B49"/>
    <w:rsid w:val="00572283"/>
    <w:rsid w:val="0058054F"/>
    <w:rsid w:val="0058356C"/>
    <w:rsid w:val="005A3372"/>
    <w:rsid w:val="005A5391"/>
    <w:rsid w:val="005A698D"/>
    <w:rsid w:val="005B24E0"/>
    <w:rsid w:val="005B6FB9"/>
    <w:rsid w:val="005C4A60"/>
    <w:rsid w:val="005D46AA"/>
    <w:rsid w:val="005E178B"/>
    <w:rsid w:val="006061DF"/>
    <w:rsid w:val="00607DBF"/>
    <w:rsid w:val="00635DD9"/>
    <w:rsid w:val="00641DA2"/>
    <w:rsid w:val="00646184"/>
    <w:rsid w:val="00646BED"/>
    <w:rsid w:val="006508FA"/>
    <w:rsid w:val="006636D7"/>
    <w:rsid w:val="00666512"/>
    <w:rsid w:val="0066717C"/>
    <w:rsid w:val="006714BA"/>
    <w:rsid w:val="00673138"/>
    <w:rsid w:val="00675F01"/>
    <w:rsid w:val="006764D6"/>
    <w:rsid w:val="00680860"/>
    <w:rsid w:val="00686C6B"/>
    <w:rsid w:val="00690EAA"/>
    <w:rsid w:val="00695B58"/>
    <w:rsid w:val="006A79E9"/>
    <w:rsid w:val="006B1A68"/>
    <w:rsid w:val="006B33C2"/>
    <w:rsid w:val="006B41FD"/>
    <w:rsid w:val="006C3436"/>
    <w:rsid w:val="006C5FF4"/>
    <w:rsid w:val="006C6EA2"/>
    <w:rsid w:val="006D1FDE"/>
    <w:rsid w:val="006F1D14"/>
    <w:rsid w:val="006F370E"/>
    <w:rsid w:val="006F57B0"/>
    <w:rsid w:val="006F5F89"/>
    <w:rsid w:val="006F7C42"/>
    <w:rsid w:val="0070113F"/>
    <w:rsid w:val="00702E40"/>
    <w:rsid w:val="0070590F"/>
    <w:rsid w:val="00705D3F"/>
    <w:rsid w:val="007109E2"/>
    <w:rsid w:val="007162D4"/>
    <w:rsid w:val="00716EE7"/>
    <w:rsid w:val="00723065"/>
    <w:rsid w:val="00731F97"/>
    <w:rsid w:val="00732EDA"/>
    <w:rsid w:val="00735155"/>
    <w:rsid w:val="007363CD"/>
    <w:rsid w:val="00736488"/>
    <w:rsid w:val="007401D8"/>
    <w:rsid w:val="00742FA0"/>
    <w:rsid w:val="00750A9B"/>
    <w:rsid w:val="0075172A"/>
    <w:rsid w:val="0075604A"/>
    <w:rsid w:val="007624BE"/>
    <w:rsid w:val="007678CD"/>
    <w:rsid w:val="00773BFA"/>
    <w:rsid w:val="00774148"/>
    <w:rsid w:val="007843BF"/>
    <w:rsid w:val="00796A30"/>
    <w:rsid w:val="007A0FB2"/>
    <w:rsid w:val="007A336F"/>
    <w:rsid w:val="007A779A"/>
    <w:rsid w:val="007B64C0"/>
    <w:rsid w:val="007C2E22"/>
    <w:rsid w:val="007C4D63"/>
    <w:rsid w:val="007D0296"/>
    <w:rsid w:val="007D073F"/>
    <w:rsid w:val="007D348C"/>
    <w:rsid w:val="007D3775"/>
    <w:rsid w:val="007D7A3B"/>
    <w:rsid w:val="007E0905"/>
    <w:rsid w:val="007E10AD"/>
    <w:rsid w:val="007E249B"/>
    <w:rsid w:val="007E2FE8"/>
    <w:rsid w:val="008076A8"/>
    <w:rsid w:val="008077D7"/>
    <w:rsid w:val="0081506E"/>
    <w:rsid w:val="00822DEF"/>
    <w:rsid w:val="00823751"/>
    <w:rsid w:val="00827930"/>
    <w:rsid w:val="00831092"/>
    <w:rsid w:val="00836E6C"/>
    <w:rsid w:val="00842168"/>
    <w:rsid w:val="0084459C"/>
    <w:rsid w:val="008452C2"/>
    <w:rsid w:val="00846B29"/>
    <w:rsid w:val="0085219C"/>
    <w:rsid w:val="0086266F"/>
    <w:rsid w:val="00863ACB"/>
    <w:rsid w:val="00872F1F"/>
    <w:rsid w:val="008753DF"/>
    <w:rsid w:val="00885520"/>
    <w:rsid w:val="00891109"/>
    <w:rsid w:val="00895372"/>
    <w:rsid w:val="0089612A"/>
    <w:rsid w:val="00897067"/>
    <w:rsid w:val="008A2628"/>
    <w:rsid w:val="008A50FA"/>
    <w:rsid w:val="008A740B"/>
    <w:rsid w:val="008B07E0"/>
    <w:rsid w:val="008B6DCF"/>
    <w:rsid w:val="008B776E"/>
    <w:rsid w:val="008C2668"/>
    <w:rsid w:val="008D70D8"/>
    <w:rsid w:val="008E5D5A"/>
    <w:rsid w:val="008E64F1"/>
    <w:rsid w:val="008F084B"/>
    <w:rsid w:val="008F1BC8"/>
    <w:rsid w:val="008F2D2F"/>
    <w:rsid w:val="008F379C"/>
    <w:rsid w:val="008F37F3"/>
    <w:rsid w:val="00901EFA"/>
    <w:rsid w:val="00903D65"/>
    <w:rsid w:val="00906BB0"/>
    <w:rsid w:val="00912CA2"/>
    <w:rsid w:val="00914E37"/>
    <w:rsid w:val="0091757A"/>
    <w:rsid w:val="00921CE7"/>
    <w:rsid w:val="0092337A"/>
    <w:rsid w:val="00927B90"/>
    <w:rsid w:val="00930005"/>
    <w:rsid w:val="00931086"/>
    <w:rsid w:val="00940E1A"/>
    <w:rsid w:val="00942668"/>
    <w:rsid w:val="00947C16"/>
    <w:rsid w:val="00954F48"/>
    <w:rsid w:val="00955F4A"/>
    <w:rsid w:val="00956275"/>
    <w:rsid w:val="00961967"/>
    <w:rsid w:val="00962CC3"/>
    <w:rsid w:val="009649A1"/>
    <w:rsid w:val="00970FD5"/>
    <w:rsid w:val="0097295C"/>
    <w:rsid w:val="009774FB"/>
    <w:rsid w:val="00980F59"/>
    <w:rsid w:val="0098179B"/>
    <w:rsid w:val="009837EB"/>
    <w:rsid w:val="009A07A8"/>
    <w:rsid w:val="009A12EF"/>
    <w:rsid w:val="009A2756"/>
    <w:rsid w:val="009B1FDB"/>
    <w:rsid w:val="009B337E"/>
    <w:rsid w:val="009B39C8"/>
    <w:rsid w:val="009C19C6"/>
    <w:rsid w:val="009C48FD"/>
    <w:rsid w:val="009C66F3"/>
    <w:rsid w:val="009D0289"/>
    <w:rsid w:val="009D03F7"/>
    <w:rsid w:val="009D4776"/>
    <w:rsid w:val="009E09B2"/>
    <w:rsid w:val="009E40E9"/>
    <w:rsid w:val="009E5CB8"/>
    <w:rsid w:val="009E6D34"/>
    <w:rsid w:val="009F517C"/>
    <w:rsid w:val="00A01ADE"/>
    <w:rsid w:val="00A02431"/>
    <w:rsid w:val="00A02FA5"/>
    <w:rsid w:val="00A04D8E"/>
    <w:rsid w:val="00A14777"/>
    <w:rsid w:val="00A241EE"/>
    <w:rsid w:val="00A2698C"/>
    <w:rsid w:val="00A33341"/>
    <w:rsid w:val="00A34629"/>
    <w:rsid w:val="00A45E22"/>
    <w:rsid w:val="00A465E0"/>
    <w:rsid w:val="00A466C5"/>
    <w:rsid w:val="00A63718"/>
    <w:rsid w:val="00A65553"/>
    <w:rsid w:val="00A672CB"/>
    <w:rsid w:val="00A8325F"/>
    <w:rsid w:val="00A844E8"/>
    <w:rsid w:val="00A85CF8"/>
    <w:rsid w:val="00A87C16"/>
    <w:rsid w:val="00A93F8A"/>
    <w:rsid w:val="00A96E28"/>
    <w:rsid w:val="00AA2C02"/>
    <w:rsid w:val="00AA4263"/>
    <w:rsid w:val="00AB067B"/>
    <w:rsid w:val="00AB3050"/>
    <w:rsid w:val="00AB3310"/>
    <w:rsid w:val="00AB3706"/>
    <w:rsid w:val="00AB65AB"/>
    <w:rsid w:val="00AC163E"/>
    <w:rsid w:val="00AD16BF"/>
    <w:rsid w:val="00AD7019"/>
    <w:rsid w:val="00AE05A9"/>
    <w:rsid w:val="00AE0FAE"/>
    <w:rsid w:val="00AE30C6"/>
    <w:rsid w:val="00AE733D"/>
    <w:rsid w:val="00AF1233"/>
    <w:rsid w:val="00AF31D6"/>
    <w:rsid w:val="00AF6F38"/>
    <w:rsid w:val="00AF7379"/>
    <w:rsid w:val="00B04FBC"/>
    <w:rsid w:val="00B11EFE"/>
    <w:rsid w:val="00B120C5"/>
    <w:rsid w:val="00B129E6"/>
    <w:rsid w:val="00B16E0D"/>
    <w:rsid w:val="00B20A13"/>
    <w:rsid w:val="00B22CDE"/>
    <w:rsid w:val="00B26792"/>
    <w:rsid w:val="00B328A0"/>
    <w:rsid w:val="00B35F72"/>
    <w:rsid w:val="00B36F23"/>
    <w:rsid w:val="00B444E4"/>
    <w:rsid w:val="00B51D49"/>
    <w:rsid w:val="00B534E7"/>
    <w:rsid w:val="00B53EEC"/>
    <w:rsid w:val="00B54913"/>
    <w:rsid w:val="00B61F3A"/>
    <w:rsid w:val="00B63805"/>
    <w:rsid w:val="00B714D1"/>
    <w:rsid w:val="00B74375"/>
    <w:rsid w:val="00B76966"/>
    <w:rsid w:val="00B8395A"/>
    <w:rsid w:val="00B8435F"/>
    <w:rsid w:val="00B868E0"/>
    <w:rsid w:val="00B870C1"/>
    <w:rsid w:val="00B9024C"/>
    <w:rsid w:val="00B92B73"/>
    <w:rsid w:val="00B9485B"/>
    <w:rsid w:val="00B9498A"/>
    <w:rsid w:val="00B94AA4"/>
    <w:rsid w:val="00B9707C"/>
    <w:rsid w:val="00BA0437"/>
    <w:rsid w:val="00BA0FA5"/>
    <w:rsid w:val="00BA739B"/>
    <w:rsid w:val="00BB08AD"/>
    <w:rsid w:val="00BB3CD8"/>
    <w:rsid w:val="00BB45D8"/>
    <w:rsid w:val="00BB7A75"/>
    <w:rsid w:val="00BC1DDA"/>
    <w:rsid w:val="00BD0B8A"/>
    <w:rsid w:val="00BD4597"/>
    <w:rsid w:val="00BD7A9D"/>
    <w:rsid w:val="00BE0C0D"/>
    <w:rsid w:val="00BE0C80"/>
    <w:rsid w:val="00BE1D9A"/>
    <w:rsid w:val="00BE301F"/>
    <w:rsid w:val="00BE4CB6"/>
    <w:rsid w:val="00BF379C"/>
    <w:rsid w:val="00BF591D"/>
    <w:rsid w:val="00C0747C"/>
    <w:rsid w:val="00C21AFF"/>
    <w:rsid w:val="00C251A0"/>
    <w:rsid w:val="00C252F3"/>
    <w:rsid w:val="00C265FE"/>
    <w:rsid w:val="00C27412"/>
    <w:rsid w:val="00C304EC"/>
    <w:rsid w:val="00C32362"/>
    <w:rsid w:val="00C36C4C"/>
    <w:rsid w:val="00C414D4"/>
    <w:rsid w:val="00C4514B"/>
    <w:rsid w:val="00C54200"/>
    <w:rsid w:val="00C56B26"/>
    <w:rsid w:val="00C67468"/>
    <w:rsid w:val="00C71409"/>
    <w:rsid w:val="00C73D77"/>
    <w:rsid w:val="00C741C0"/>
    <w:rsid w:val="00C81C7D"/>
    <w:rsid w:val="00C8556A"/>
    <w:rsid w:val="00C869B3"/>
    <w:rsid w:val="00C90C8F"/>
    <w:rsid w:val="00C9326C"/>
    <w:rsid w:val="00C93A25"/>
    <w:rsid w:val="00C945E3"/>
    <w:rsid w:val="00C94FEF"/>
    <w:rsid w:val="00CA24A4"/>
    <w:rsid w:val="00CA2569"/>
    <w:rsid w:val="00CA5DCE"/>
    <w:rsid w:val="00CB2FD1"/>
    <w:rsid w:val="00CB341A"/>
    <w:rsid w:val="00CB357F"/>
    <w:rsid w:val="00CB6B13"/>
    <w:rsid w:val="00CC0BC8"/>
    <w:rsid w:val="00CC33E1"/>
    <w:rsid w:val="00CC3869"/>
    <w:rsid w:val="00CC3DC5"/>
    <w:rsid w:val="00CC79C3"/>
    <w:rsid w:val="00CD0E27"/>
    <w:rsid w:val="00CD22B3"/>
    <w:rsid w:val="00CD758F"/>
    <w:rsid w:val="00CE179F"/>
    <w:rsid w:val="00CE7E8A"/>
    <w:rsid w:val="00CF55BC"/>
    <w:rsid w:val="00D06040"/>
    <w:rsid w:val="00D2153E"/>
    <w:rsid w:val="00D23010"/>
    <w:rsid w:val="00D24107"/>
    <w:rsid w:val="00D2529C"/>
    <w:rsid w:val="00D402A0"/>
    <w:rsid w:val="00D446E6"/>
    <w:rsid w:val="00D52447"/>
    <w:rsid w:val="00D5284D"/>
    <w:rsid w:val="00D534E4"/>
    <w:rsid w:val="00D5454A"/>
    <w:rsid w:val="00D5466D"/>
    <w:rsid w:val="00D60FD0"/>
    <w:rsid w:val="00D624DC"/>
    <w:rsid w:val="00D63127"/>
    <w:rsid w:val="00D63EFF"/>
    <w:rsid w:val="00D6660F"/>
    <w:rsid w:val="00D67653"/>
    <w:rsid w:val="00D703C4"/>
    <w:rsid w:val="00D70C49"/>
    <w:rsid w:val="00D74E0A"/>
    <w:rsid w:val="00D75524"/>
    <w:rsid w:val="00D8389F"/>
    <w:rsid w:val="00D838C3"/>
    <w:rsid w:val="00D8394B"/>
    <w:rsid w:val="00D9290A"/>
    <w:rsid w:val="00D92E31"/>
    <w:rsid w:val="00DA6043"/>
    <w:rsid w:val="00DB6088"/>
    <w:rsid w:val="00DD15D8"/>
    <w:rsid w:val="00DD3E4B"/>
    <w:rsid w:val="00DE3A0A"/>
    <w:rsid w:val="00DF749D"/>
    <w:rsid w:val="00E0391C"/>
    <w:rsid w:val="00E04D22"/>
    <w:rsid w:val="00E07FF8"/>
    <w:rsid w:val="00E11B4B"/>
    <w:rsid w:val="00E12B47"/>
    <w:rsid w:val="00E149D3"/>
    <w:rsid w:val="00E179A7"/>
    <w:rsid w:val="00E206D8"/>
    <w:rsid w:val="00E23322"/>
    <w:rsid w:val="00E31CA9"/>
    <w:rsid w:val="00E347EA"/>
    <w:rsid w:val="00E36410"/>
    <w:rsid w:val="00E37622"/>
    <w:rsid w:val="00E37F68"/>
    <w:rsid w:val="00E53AB7"/>
    <w:rsid w:val="00E54D30"/>
    <w:rsid w:val="00E55E08"/>
    <w:rsid w:val="00E57C34"/>
    <w:rsid w:val="00E67EDF"/>
    <w:rsid w:val="00E74538"/>
    <w:rsid w:val="00E771F4"/>
    <w:rsid w:val="00E810A6"/>
    <w:rsid w:val="00E81BF6"/>
    <w:rsid w:val="00E846F2"/>
    <w:rsid w:val="00E8620F"/>
    <w:rsid w:val="00E869F0"/>
    <w:rsid w:val="00E94B65"/>
    <w:rsid w:val="00E9714B"/>
    <w:rsid w:val="00EA02C5"/>
    <w:rsid w:val="00EA199E"/>
    <w:rsid w:val="00EB224F"/>
    <w:rsid w:val="00EC0F40"/>
    <w:rsid w:val="00EC355E"/>
    <w:rsid w:val="00EC7DF8"/>
    <w:rsid w:val="00ED48D8"/>
    <w:rsid w:val="00EE2811"/>
    <w:rsid w:val="00EF1DE6"/>
    <w:rsid w:val="00EF649C"/>
    <w:rsid w:val="00F0105B"/>
    <w:rsid w:val="00F020FD"/>
    <w:rsid w:val="00F031A1"/>
    <w:rsid w:val="00F04DF3"/>
    <w:rsid w:val="00F129E7"/>
    <w:rsid w:val="00F17877"/>
    <w:rsid w:val="00F17F51"/>
    <w:rsid w:val="00F23DC0"/>
    <w:rsid w:val="00F243B3"/>
    <w:rsid w:val="00F26536"/>
    <w:rsid w:val="00F46AAC"/>
    <w:rsid w:val="00F5377E"/>
    <w:rsid w:val="00F53A48"/>
    <w:rsid w:val="00F54900"/>
    <w:rsid w:val="00F7564F"/>
    <w:rsid w:val="00F86B77"/>
    <w:rsid w:val="00F87187"/>
    <w:rsid w:val="00F90A3B"/>
    <w:rsid w:val="00F91E6D"/>
    <w:rsid w:val="00F91F6B"/>
    <w:rsid w:val="00F929C5"/>
    <w:rsid w:val="00F92FD4"/>
    <w:rsid w:val="00FB4A88"/>
    <w:rsid w:val="00FB4AEF"/>
    <w:rsid w:val="00FC5268"/>
    <w:rsid w:val="00FD31EE"/>
    <w:rsid w:val="00FD4325"/>
    <w:rsid w:val="00FD6800"/>
    <w:rsid w:val="00FE0E48"/>
    <w:rsid w:val="00FE5220"/>
    <w:rsid w:val="00FF261F"/>
    <w:rsid w:val="00FF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0F100-4BA0-49D0-ABB9-4F2380CB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12"/>
  </w:style>
  <w:style w:type="paragraph" w:styleId="Heading1">
    <w:name w:val="heading 1"/>
    <w:basedOn w:val="Normal"/>
    <w:next w:val="Normal"/>
    <w:link w:val="Heading1Char"/>
    <w:qFormat/>
    <w:rsid w:val="00823751"/>
    <w:pPr>
      <w:widowControl w:val="0"/>
      <w:numPr>
        <w:numId w:val="26"/>
      </w:numPr>
      <w:spacing w:after="0" w:line="360" w:lineRule="auto"/>
      <w:ind w:left="0" w:firstLine="0"/>
      <w:jc w:val="both"/>
      <w:outlineLvl w:val="0"/>
    </w:pPr>
    <w:rPr>
      <w:rFonts w:ascii="Arial" w:eastAsia="Times New Roman" w:hAnsi="Arial" w:cs="Arial"/>
      <w:spacing w:val="-3"/>
      <w:sz w:val="24"/>
      <w:szCs w:val="24"/>
      <w:lang w:val="en-GB"/>
    </w:rPr>
  </w:style>
  <w:style w:type="paragraph" w:styleId="Heading3">
    <w:name w:val="heading 3"/>
    <w:basedOn w:val="Normal"/>
    <w:next w:val="Normal"/>
    <w:link w:val="Heading3Char"/>
    <w:qFormat/>
    <w:rsid w:val="00823751"/>
    <w:pPr>
      <w:widowControl w:val="0"/>
      <w:numPr>
        <w:ilvl w:val="2"/>
        <w:numId w:val="26"/>
      </w:numPr>
      <w:tabs>
        <w:tab w:val="left" w:pos="2520"/>
      </w:tabs>
      <w:spacing w:after="0" w:line="360" w:lineRule="auto"/>
      <w:jc w:val="both"/>
      <w:outlineLvl w:val="2"/>
    </w:pPr>
    <w:rPr>
      <w:rFonts w:ascii="Arial" w:eastAsia="Times New Roman" w:hAnsi="Arial" w:cs="Arial"/>
      <w:spacing w:val="-3"/>
      <w:sz w:val="24"/>
      <w:szCs w:val="24"/>
      <w:lang w:val="en-GB"/>
    </w:rPr>
  </w:style>
  <w:style w:type="paragraph" w:styleId="Heading4">
    <w:name w:val="heading 4"/>
    <w:basedOn w:val="Normal"/>
    <w:next w:val="Normal"/>
    <w:link w:val="Heading4Char"/>
    <w:qFormat/>
    <w:rsid w:val="00823751"/>
    <w:pPr>
      <w:widowControl w:val="0"/>
      <w:numPr>
        <w:ilvl w:val="3"/>
        <w:numId w:val="26"/>
      </w:numPr>
      <w:spacing w:after="0" w:line="360" w:lineRule="auto"/>
      <w:jc w:val="both"/>
      <w:outlineLvl w:val="3"/>
    </w:pPr>
    <w:rPr>
      <w:rFonts w:ascii="Arial" w:eastAsia="Times New Roman" w:hAnsi="Arial" w:cs="Arial"/>
      <w:spacing w:val="-3"/>
      <w:sz w:val="24"/>
      <w:szCs w:val="24"/>
      <w:lang w:val="en-GB"/>
    </w:rPr>
  </w:style>
  <w:style w:type="paragraph" w:styleId="Heading5">
    <w:name w:val="heading 5"/>
    <w:basedOn w:val="Normal"/>
    <w:next w:val="Normal"/>
    <w:link w:val="Heading5Char"/>
    <w:qFormat/>
    <w:rsid w:val="00823751"/>
    <w:pPr>
      <w:widowControl w:val="0"/>
      <w:numPr>
        <w:ilvl w:val="4"/>
        <w:numId w:val="26"/>
      </w:numPr>
      <w:spacing w:after="0" w:line="360" w:lineRule="auto"/>
      <w:jc w:val="both"/>
      <w:outlineLvl w:val="4"/>
    </w:pPr>
    <w:rPr>
      <w:rFonts w:ascii="Arial" w:eastAsia="Times New Roman" w:hAnsi="Arial" w:cs="Arial"/>
      <w:spacing w:val="-3"/>
      <w:sz w:val="24"/>
      <w:szCs w:val="24"/>
      <w:lang w:val="en-GB"/>
    </w:rPr>
  </w:style>
  <w:style w:type="paragraph" w:styleId="Heading6">
    <w:name w:val="heading 6"/>
    <w:basedOn w:val="Normal"/>
    <w:next w:val="Normal"/>
    <w:link w:val="Heading6Char"/>
    <w:qFormat/>
    <w:rsid w:val="00823751"/>
    <w:pPr>
      <w:widowControl w:val="0"/>
      <w:numPr>
        <w:ilvl w:val="5"/>
        <w:numId w:val="26"/>
      </w:numPr>
      <w:spacing w:after="0" w:line="360" w:lineRule="auto"/>
      <w:jc w:val="both"/>
      <w:outlineLvl w:val="5"/>
    </w:pPr>
    <w:rPr>
      <w:rFonts w:ascii="Arial" w:eastAsia="Times New Roman" w:hAnsi="Arial" w:cs="Arial"/>
      <w:i/>
      <w:spacing w:val="-3"/>
      <w:szCs w:val="24"/>
      <w:lang w:val="en-GB"/>
    </w:rPr>
  </w:style>
  <w:style w:type="paragraph" w:styleId="Heading7">
    <w:name w:val="heading 7"/>
    <w:basedOn w:val="Normal"/>
    <w:next w:val="Normal"/>
    <w:link w:val="Heading7Char"/>
    <w:qFormat/>
    <w:rsid w:val="00823751"/>
    <w:pPr>
      <w:widowControl w:val="0"/>
      <w:numPr>
        <w:ilvl w:val="6"/>
        <w:numId w:val="26"/>
      </w:numPr>
      <w:spacing w:after="0" w:line="360" w:lineRule="auto"/>
      <w:jc w:val="both"/>
      <w:outlineLvl w:val="6"/>
    </w:pPr>
    <w:rPr>
      <w:rFonts w:ascii="Arial" w:eastAsia="Times New Roman" w:hAnsi="Arial" w:cs="Arial"/>
      <w:spacing w:val="-3"/>
      <w:sz w:val="24"/>
      <w:szCs w:val="24"/>
      <w:lang w:val="en-GB"/>
    </w:rPr>
  </w:style>
  <w:style w:type="paragraph" w:styleId="Heading8">
    <w:name w:val="heading 8"/>
    <w:basedOn w:val="Normal"/>
    <w:next w:val="Normal"/>
    <w:link w:val="Heading8Char"/>
    <w:qFormat/>
    <w:rsid w:val="00823751"/>
    <w:pPr>
      <w:widowControl w:val="0"/>
      <w:numPr>
        <w:ilvl w:val="7"/>
        <w:numId w:val="26"/>
      </w:numPr>
      <w:spacing w:after="0" w:line="360" w:lineRule="auto"/>
      <w:jc w:val="both"/>
      <w:outlineLvl w:val="7"/>
    </w:pPr>
    <w:rPr>
      <w:rFonts w:ascii="Arial" w:eastAsia="Times New Roman" w:hAnsi="Arial" w:cs="Arial"/>
      <w:i/>
      <w:spacing w:val="-3"/>
      <w:sz w:val="24"/>
      <w:szCs w:val="24"/>
      <w:lang w:val="en-GB"/>
    </w:rPr>
  </w:style>
  <w:style w:type="paragraph" w:styleId="Heading9">
    <w:name w:val="heading 9"/>
    <w:basedOn w:val="Normal"/>
    <w:next w:val="Normal"/>
    <w:link w:val="Heading9Char"/>
    <w:qFormat/>
    <w:rsid w:val="00823751"/>
    <w:pPr>
      <w:widowControl w:val="0"/>
      <w:numPr>
        <w:ilvl w:val="8"/>
        <w:numId w:val="26"/>
      </w:numPr>
      <w:spacing w:after="0" w:line="360" w:lineRule="auto"/>
      <w:jc w:val="both"/>
      <w:outlineLvl w:val="8"/>
    </w:pPr>
    <w:rPr>
      <w:rFonts w:ascii="Arial" w:eastAsia="Times New Roman" w:hAnsi="Arial" w:cs="Arial"/>
      <w:i/>
      <w:spacing w:val="-3"/>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751"/>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823751"/>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823751"/>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823751"/>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823751"/>
    <w:rPr>
      <w:rFonts w:ascii="Arial" w:eastAsia="Times New Roman" w:hAnsi="Arial" w:cs="Arial"/>
      <w:i/>
      <w:spacing w:val="-3"/>
      <w:szCs w:val="24"/>
      <w:lang w:val="en-GB"/>
    </w:rPr>
  </w:style>
  <w:style w:type="character" w:customStyle="1" w:styleId="Heading7Char">
    <w:name w:val="Heading 7 Char"/>
    <w:basedOn w:val="DefaultParagraphFont"/>
    <w:link w:val="Heading7"/>
    <w:rsid w:val="00823751"/>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823751"/>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823751"/>
    <w:rPr>
      <w:rFonts w:ascii="Arial" w:eastAsia="Times New Roman" w:hAnsi="Arial" w:cs="Arial"/>
      <w:i/>
      <w:spacing w:val="-3"/>
      <w:sz w:val="18"/>
      <w:szCs w:val="24"/>
      <w:lang w:val="en-GB"/>
    </w:rPr>
  </w:style>
  <w:style w:type="paragraph" w:styleId="Header">
    <w:name w:val="header"/>
    <w:basedOn w:val="Normal"/>
    <w:link w:val="HeaderChar"/>
    <w:uiPriority w:val="99"/>
    <w:unhideWhenUsed/>
    <w:rsid w:val="00273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6FD"/>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2736FD"/>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uiPriority w:val="99"/>
    <w:rsid w:val="002736FD"/>
    <w:rPr>
      <w:sz w:val="20"/>
      <w:szCs w:val="20"/>
    </w:rPr>
  </w:style>
  <w:style w:type="character" w:styleId="FootnoteReference">
    <w:name w:val="footnote reference"/>
    <w:aliases w:val="Footnotes refss,(NECG) Footnote Reference,fr,Appel note de bas de page,Ref,de nota al pie,註腳內容,Footnote symbol,Style 12,Footnote,Heading 6 Char1,do not use4 Char1,Footnote Reference1,Ref1,de nota al pie1,11 pt,註?腳內—e"/>
    <w:uiPriority w:val="99"/>
    <w:unhideWhenUsed/>
    <w:qFormat/>
    <w:rsid w:val="002736FD"/>
    <w:rPr>
      <w:vertAlign w:val="superscript"/>
    </w:rPr>
  </w:style>
  <w:style w:type="paragraph" w:styleId="ListParagraph">
    <w:name w:val="List Paragraph"/>
    <w:basedOn w:val="Normal"/>
    <w:uiPriority w:val="34"/>
    <w:qFormat/>
    <w:rsid w:val="002736FD"/>
    <w:pPr>
      <w:spacing w:after="200" w:line="276" w:lineRule="auto"/>
      <w:ind w:left="720"/>
      <w:contextualSpacing/>
    </w:pPr>
    <w:rPr>
      <w:rFonts w:eastAsia="Times New Roman" w:cs="Times New Roman"/>
    </w:rPr>
  </w:style>
  <w:style w:type="paragraph" w:customStyle="1" w:styleId="Default">
    <w:name w:val="Default"/>
    <w:rsid w:val="00A465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5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AE"/>
    <w:rPr>
      <w:rFonts w:ascii="Segoe UI" w:hAnsi="Segoe UI" w:cs="Segoe UI"/>
      <w:sz w:val="18"/>
      <w:szCs w:val="18"/>
    </w:rPr>
  </w:style>
  <w:style w:type="paragraph" w:styleId="Footer">
    <w:name w:val="footer"/>
    <w:basedOn w:val="Normal"/>
    <w:link w:val="FooterChar"/>
    <w:uiPriority w:val="99"/>
    <w:unhideWhenUsed/>
    <w:rsid w:val="00823751"/>
    <w:pPr>
      <w:tabs>
        <w:tab w:val="center" w:pos="4513"/>
        <w:tab w:val="right" w:pos="9026"/>
      </w:tabs>
      <w:spacing w:after="0" w:line="240" w:lineRule="auto"/>
      <w:jc w:val="both"/>
    </w:pPr>
    <w:rPr>
      <w:rFonts w:ascii="Arial" w:hAnsi="Arial"/>
      <w:sz w:val="24"/>
      <w:lang w:val="en-ZA"/>
    </w:rPr>
  </w:style>
  <w:style w:type="character" w:customStyle="1" w:styleId="FooterChar">
    <w:name w:val="Footer Char"/>
    <w:basedOn w:val="DefaultParagraphFont"/>
    <w:link w:val="Footer"/>
    <w:uiPriority w:val="99"/>
    <w:rsid w:val="00823751"/>
    <w:rPr>
      <w:rFonts w:ascii="Arial" w:hAnsi="Arial"/>
      <w:sz w:val="24"/>
      <w:lang w:val="en-ZA"/>
    </w:rPr>
  </w:style>
  <w:style w:type="character" w:customStyle="1" w:styleId="EndnoteTextChar">
    <w:name w:val="Endnote Text Char"/>
    <w:basedOn w:val="DefaultParagraphFont"/>
    <w:link w:val="EndnoteText"/>
    <w:uiPriority w:val="99"/>
    <w:semiHidden/>
    <w:rsid w:val="00823751"/>
    <w:rPr>
      <w:rFonts w:ascii="Arial" w:hAnsi="Arial"/>
      <w:sz w:val="20"/>
      <w:szCs w:val="20"/>
      <w:lang w:val="en-ZA"/>
    </w:rPr>
  </w:style>
  <w:style w:type="paragraph" w:styleId="EndnoteText">
    <w:name w:val="endnote text"/>
    <w:basedOn w:val="Normal"/>
    <w:link w:val="EndnoteTextChar"/>
    <w:uiPriority w:val="99"/>
    <w:semiHidden/>
    <w:unhideWhenUsed/>
    <w:rsid w:val="00823751"/>
    <w:pPr>
      <w:spacing w:after="0" w:line="240" w:lineRule="auto"/>
      <w:jc w:val="both"/>
    </w:pPr>
    <w:rPr>
      <w:rFonts w:ascii="Arial" w:hAnsi="Arial"/>
      <w:sz w:val="20"/>
      <w:szCs w:val="20"/>
      <w:lang w:val="en-ZA"/>
    </w:rPr>
  </w:style>
  <w:style w:type="paragraph" w:styleId="NormalWeb">
    <w:name w:val="Normal (Web)"/>
    <w:basedOn w:val="Normal"/>
    <w:uiPriority w:val="99"/>
    <w:unhideWhenUsed/>
    <w:rsid w:val="00823751"/>
    <w:pPr>
      <w:spacing w:before="100" w:beforeAutospacing="1" w:after="100" w:afterAutospacing="1" w:line="240" w:lineRule="auto"/>
    </w:pPr>
    <w:rPr>
      <w:rFonts w:ascii="Times New Roman" w:eastAsia="Times New Roman" w:hAnsi="Times New Roman" w:cs="Times New Roman"/>
      <w:sz w:val="24"/>
      <w:szCs w:val="24"/>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2022</Year>
    <Judgment_x0020_Date xmlns="17a0f4bd-1162-49ac-b85f-dfe96a90bc01">2022-12-26T18:30:00+00:00</Judgment_x0020_Date>
  </documentManagement>
</p:properties>
</file>

<file path=customXml/itemProps1.xml><?xml version="1.0" encoding="utf-8"?>
<ds:datastoreItem xmlns:ds="http://schemas.openxmlformats.org/officeDocument/2006/customXml" ds:itemID="{B5973203-F3CB-4DDD-8838-4713951772CC}"/>
</file>

<file path=customXml/itemProps2.xml><?xml version="1.0" encoding="utf-8"?>
<ds:datastoreItem xmlns:ds="http://schemas.openxmlformats.org/officeDocument/2006/customXml" ds:itemID="{F64B6826-B4A0-4F83-875D-13D5AF2391E3}"/>
</file>

<file path=customXml/itemProps3.xml><?xml version="1.0" encoding="utf-8"?>
<ds:datastoreItem xmlns:ds="http://schemas.openxmlformats.org/officeDocument/2006/customXml" ds:itemID="{D47151F4-E5C7-4491-BFB4-6591E3ABF9F2}"/>
</file>

<file path=customXml/itemProps4.xml><?xml version="1.0" encoding="utf-8"?>
<ds:datastoreItem xmlns:ds="http://schemas.openxmlformats.org/officeDocument/2006/customXml" ds:itemID="{BE0296B9-CF31-4E87-AFC0-272D29A27F5F}"/>
</file>

<file path=docProps/app.xml><?xml version="1.0" encoding="utf-8"?>
<Properties xmlns="http://schemas.openxmlformats.org/officeDocument/2006/extended-properties" xmlns:vt="http://schemas.openxmlformats.org/officeDocument/2006/docPropsVTypes">
  <Template>Normal</Template>
  <TotalTime>0</TotalTime>
  <Pages>17</Pages>
  <Words>4255</Words>
  <Characters>24259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Hatuikulilpi v S  (CC 06-2021) [2022] NAHCMD 693 (27 December 2022)</dc:title>
  <dc:creator>Billy M. Lutaka</dc:creator>
  <cp:lastModifiedBy>Alapeje AN. Nambira</cp:lastModifiedBy>
  <cp:revision>3</cp:revision>
  <cp:lastPrinted>2022-12-29T08:24:00Z</cp:lastPrinted>
  <dcterms:created xsi:type="dcterms:W3CDTF">2022-12-29T09:36:00Z</dcterms:created>
  <dcterms:modified xsi:type="dcterms:W3CDTF">2022-12-29T09:38:00Z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