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EB" w:rsidRPr="00D76605" w:rsidRDefault="006E0EEB" w:rsidP="006E0EEB">
      <w:pPr>
        <w:spacing w:after="0" w:line="240" w:lineRule="auto"/>
        <w:jc w:val="center"/>
        <w:rPr>
          <w:rFonts w:ascii="Arial" w:eastAsia="Times New Roman" w:hAnsi="Arial" w:cs="Arial"/>
          <w:b/>
          <w:sz w:val="24"/>
          <w:szCs w:val="24"/>
          <w:lang w:val="en-GB"/>
        </w:rPr>
      </w:pPr>
      <w:r w:rsidRPr="00D76605">
        <w:rPr>
          <w:rFonts w:ascii="Arial" w:eastAsia="Times New Roman" w:hAnsi="Arial" w:cs="Arial"/>
          <w:b/>
          <w:sz w:val="24"/>
          <w:szCs w:val="24"/>
          <w:lang w:val="en-GB"/>
        </w:rPr>
        <w:t>REPUBLIC OF NAMIBIA</w:t>
      </w:r>
    </w:p>
    <w:p w:rsidR="006E0EEB" w:rsidRPr="00D76605" w:rsidRDefault="006E0EEB" w:rsidP="006E0EEB">
      <w:pPr>
        <w:spacing w:after="0" w:line="240" w:lineRule="auto"/>
        <w:jc w:val="center"/>
        <w:rPr>
          <w:rFonts w:ascii="Arial" w:eastAsia="Times New Roman" w:hAnsi="Arial" w:cs="Arial"/>
          <w:sz w:val="24"/>
          <w:szCs w:val="24"/>
          <w:lang w:val="en-GB"/>
        </w:rPr>
      </w:pPr>
      <w:r w:rsidRPr="00D76605">
        <w:rPr>
          <w:rFonts w:ascii="Arial" w:eastAsia="Times New Roman" w:hAnsi="Arial" w:cs="Arial"/>
          <w:noProof/>
          <w:sz w:val="24"/>
          <w:szCs w:val="24"/>
        </w:rPr>
        <w:drawing>
          <wp:inline distT="0" distB="0" distL="0" distR="0" wp14:anchorId="478A591D" wp14:editId="2189758B">
            <wp:extent cx="809625" cy="8191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rsidR="006E0EEB" w:rsidRPr="00D76605" w:rsidRDefault="006E0EEB" w:rsidP="006E0EEB">
      <w:pPr>
        <w:spacing w:after="0" w:line="240" w:lineRule="auto"/>
        <w:jc w:val="center"/>
        <w:rPr>
          <w:rFonts w:ascii="Arial" w:eastAsia="Times New Roman" w:hAnsi="Arial" w:cs="Arial"/>
          <w:sz w:val="24"/>
          <w:szCs w:val="24"/>
          <w:lang w:val="en-GB"/>
        </w:rPr>
      </w:pPr>
    </w:p>
    <w:p w:rsidR="006E0EEB" w:rsidRPr="00D76605" w:rsidRDefault="006E0EEB" w:rsidP="006E0EEB">
      <w:pPr>
        <w:spacing w:after="0" w:line="360" w:lineRule="auto"/>
        <w:jc w:val="center"/>
        <w:rPr>
          <w:rFonts w:ascii="Arial" w:eastAsia="Times New Roman" w:hAnsi="Arial" w:cs="Arial"/>
          <w:b/>
          <w:sz w:val="24"/>
          <w:szCs w:val="24"/>
          <w:lang w:val="en-GB"/>
        </w:rPr>
      </w:pPr>
      <w:r w:rsidRPr="00D76605">
        <w:rPr>
          <w:rFonts w:ascii="Arial" w:eastAsia="Times New Roman" w:hAnsi="Arial" w:cs="Arial"/>
          <w:b/>
          <w:sz w:val="24"/>
          <w:szCs w:val="24"/>
          <w:lang w:val="en-GB"/>
        </w:rPr>
        <w:t>IN THE HIGH COURT OF NAMIBIA, MAIN DIVISION, WINDHOEK</w:t>
      </w:r>
    </w:p>
    <w:p w:rsidR="006E0EEB" w:rsidRPr="00D76605" w:rsidRDefault="006E0EEB" w:rsidP="006E0EEB">
      <w:pPr>
        <w:spacing w:after="0" w:line="360" w:lineRule="auto"/>
        <w:jc w:val="center"/>
        <w:rPr>
          <w:rFonts w:ascii="Arial" w:eastAsia="Times New Roman" w:hAnsi="Arial" w:cs="Arial"/>
          <w:sz w:val="24"/>
          <w:szCs w:val="24"/>
          <w:lang w:val="en-GB"/>
        </w:rPr>
      </w:pPr>
      <w:r w:rsidRPr="00D76605">
        <w:rPr>
          <w:rFonts w:ascii="Arial" w:eastAsia="Times New Roman" w:hAnsi="Arial" w:cs="Arial"/>
          <w:b/>
          <w:sz w:val="24"/>
          <w:szCs w:val="24"/>
          <w:lang w:val="en-GB"/>
        </w:rPr>
        <w:t>REVIEW JUDGMENT</w:t>
      </w:r>
    </w:p>
    <w:p w:rsidR="006E0EEB" w:rsidRPr="00D76605" w:rsidRDefault="006E0EEB" w:rsidP="006E0EEB">
      <w:pPr>
        <w:spacing w:line="256" w:lineRule="auto"/>
        <w:rPr>
          <w:rFonts w:ascii="Arial" w:hAnsi="Arial" w:cs="Arial"/>
          <w:sz w:val="24"/>
          <w:szCs w:val="24"/>
          <w:lang w:val="en-ZA"/>
        </w:rPr>
      </w:pPr>
    </w:p>
    <w:tbl>
      <w:tblPr>
        <w:tblStyle w:val="TableGrid"/>
        <w:tblW w:w="9720" w:type="dxa"/>
        <w:tblInd w:w="-275" w:type="dxa"/>
        <w:tblLook w:val="04A0" w:firstRow="1" w:lastRow="0" w:firstColumn="1" w:lastColumn="0" w:noHBand="0" w:noVBand="1"/>
      </w:tblPr>
      <w:tblGrid>
        <w:gridCol w:w="4770"/>
        <w:gridCol w:w="627"/>
        <w:gridCol w:w="4323"/>
      </w:tblGrid>
      <w:tr w:rsidR="006E0EEB" w:rsidRPr="00FD7904" w:rsidTr="00214E84">
        <w:trPr>
          <w:trHeight w:val="744"/>
        </w:trPr>
        <w:tc>
          <w:tcPr>
            <w:tcW w:w="5397" w:type="dxa"/>
            <w:gridSpan w:val="2"/>
            <w:tcBorders>
              <w:top w:val="single" w:sz="4" w:space="0" w:color="auto"/>
              <w:left w:val="single" w:sz="4" w:space="0" w:color="auto"/>
              <w:bottom w:val="single" w:sz="4" w:space="0" w:color="auto"/>
              <w:right w:val="single" w:sz="4" w:space="0" w:color="auto"/>
            </w:tcBorders>
            <w:hideMark/>
          </w:tcPr>
          <w:p w:rsidR="006E0EEB" w:rsidRPr="00FD7904" w:rsidRDefault="006E0EEB" w:rsidP="00214E84">
            <w:pPr>
              <w:spacing w:line="360" w:lineRule="auto"/>
              <w:jc w:val="both"/>
              <w:rPr>
                <w:rFonts w:ascii="Arial" w:hAnsi="Arial" w:cs="Arial"/>
                <w:color w:val="171717" w:themeColor="background2" w:themeShade="1A"/>
                <w:sz w:val="24"/>
                <w:szCs w:val="24"/>
              </w:rPr>
            </w:pPr>
            <w:r>
              <w:rPr>
                <w:rFonts w:ascii="Arial" w:hAnsi="Arial" w:cs="Arial"/>
                <w:b/>
                <w:color w:val="171717" w:themeColor="background2" w:themeShade="1A"/>
                <w:sz w:val="24"/>
                <w:szCs w:val="24"/>
              </w:rPr>
              <w:t>C</w:t>
            </w:r>
            <w:r w:rsidRPr="00FD7904">
              <w:rPr>
                <w:rFonts w:ascii="Arial" w:hAnsi="Arial" w:cs="Arial"/>
                <w:b/>
                <w:color w:val="171717" w:themeColor="background2" w:themeShade="1A"/>
                <w:sz w:val="24"/>
                <w:szCs w:val="24"/>
              </w:rPr>
              <w:t>ase Title:</w:t>
            </w:r>
          </w:p>
          <w:p w:rsidR="006E0EEB" w:rsidRPr="00B11F0E" w:rsidRDefault="006E0EEB" w:rsidP="006E0EEB">
            <w:pPr>
              <w:spacing w:line="360" w:lineRule="auto"/>
              <w:jc w:val="both"/>
              <w:rPr>
                <w:rFonts w:ascii="Arial" w:hAnsi="Arial" w:cs="Arial"/>
                <w:color w:val="171717" w:themeColor="background2" w:themeShade="1A"/>
                <w:sz w:val="24"/>
                <w:szCs w:val="24"/>
              </w:rPr>
            </w:pPr>
            <w:r w:rsidRPr="00B11F0E">
              <w:rPr>
                <w:rFonts w:ascii="Arial" w:hAnsi="Arial" w:cs="Arial"/>
                <w:color w:val="171717" w:themeColor="background2" w:themeShade="1A"/>
                <w:sz w:val="24"/>
                <w:szCs w:val="24"/>
              </w:rPr>
              <w:t>The State v Stephanus Kativa Thikambo</w:t>
            </w:r>
          </w:p>
        </w:tc>
        <w:tc>
          <w:tcPr>
            <w:tcW w:w="4323" w:type="dxa"/>
            <w:tcBorders>
              <w:top w:val="single" w:sz="4" w:space="0" w:color="auto"/>
              <w:left w:val="single" w:sz="4" w:space="0" w:color="auto"/>
              <w:bottom w:val="single" w:sz="4" w:space="0" w:color="auto"/>
              <w:right w:val="single" w:sz="4" w:space="0" w:color="auto"/>
            </w:tcBorders>
            <w:hideMark/>
          </w:tcPr>
          <w:p w:rsidR="006E0EEB" w:rsidRPr="00FD7904" w:rsidRDefault="006E0EEB" w:rsidP="00214E84">
            <w:pPr>
              <w:spacing w:line="360" w:lineRule="auto"/>
              <w:jc w:val="both"/>
              <w:rPr>
                <w:rFonts w:ascii="Arial" w:hAnsi="Arial" w:cs="Arial"/>
                <w:b/>
                <w:color w:val="171717" w:themeColor="background2" w:themeShade="1A"/>
                <w:sz w:val="24"/>
                <w:szCs w:val="24"/>
              </w:rPr>
            </w:pPr>
            <w:r w:rsidRPr="00FD7904">
              <w:rPr>
                <w:rFonts w:ascii="Arial" w:hAnsi="Arial" w:cs="Arial"/>
                <w:b/>
                <w:color w:val="171717" w:themeColor="background2" w:themeShade="1A"/>
                <w:sz w:val="24"/>
                <w:szCs w:val="24"/>
              </w:rPr>
              <w:t>Case No:</w:t>
            </w:r>
          </w:p>
          <w:p w:rsidR="006E0EEB" w:rsidRPr="00FD7904" w:rsidRDefault="00F33674" w:rsidP="00214E84">
            <w:pPr>
              <w:spacing w:line="36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CR 18</w:t>
            </w:r>
            <w:r w:rsidR="00380DDC">
              <w:rPr>
                <w:rFonts w:ascii="Arial" w:hAnsi="Arial" w:cs="Arial"/>
                <w:color w:val="171717" w:themeColor="background2" w:themeShade="1A"/>
                <w:sz w:val="24"/>
                <w:szCs w:val="24"/>
              </w:rPr>
              <w:t>/2023</w:t>
            </w:r>
          </w:p>
        </w:tc>
      </w:tr>
      <w:tr w:rsidR="006E0EEB" w:rsidRPr="00FD7904" w:rsidTr="00214E84">
        <w:trPr>
          <w:trHeight w:val="844"/>
        </w:trPr>
        <w:tc>
          <w:tcPr>
            <w:tcW w:w="5397" w:type="dxa"/>
            <w:gridSpan w:val="2"/>
            <w:tcBorders>
              <w:top w:val="single" w:sz="4" w:space="0" w:color="auto"/>
              <w:left w:val="single" w:sz="4" w:space="0" w:color="auto"/>
              <w:bottom w:val="single" w:sz="4" w:space="0" w:color="auto"/>
              <w:right w:val="single" w:sz="4" w:space="0" w:color="auto"/>
            </w:tcBorders>
          </w:tcPr>
          <w:p w:rsidR="006E0EEB" w:rsidRPr="00FD7904" w:rsidRDefault="006E0EEB" w:rsidP="00214E84">
            <w:pPr>
              <w:spacing w:line="360" w:lineRule="auto"/>
              <w:jc w:val="both"/>
              <w:rPr>
                <w:rFonts w:ascii="Arial" w:hAnsi="Arial" w:cs="Arial"/>
                <w:b/>
                <w:sz w:val="24"/>
                <w:szCs w:val="24"/>
              </w:rPr>
            </w:pPr>
            <w:r w:rsidRPr="00FD7904">
              <w:rPr>
                <w:rFonts w:ascii="Arial" w:hAnsi="Arial" w:cs="Arial"/>
                <w:b/>
                <w:sz w:val="24"/>
                <w:szCs w:val="24"/>
              </w:rPr>
              <w:t>High Court MD Review No:</w:t>
            </w:r>
          </w:p>
          <w:p w:rsidR="006E0EEB" w:rsidRPr="00FD7904" w:rsidRDefault="001A6DBD" w:rsidP="00214E84">
            <w:pPr>
              <w:spacing w:line="360" w:lineRule="auto"/>
              <w:jc w:val="both"/>
              <w:rPr>
                <w:rFonts w:ascii="Arial" w:hAnsi="Arial" w:cs="Arial"/>
                <w:sz w:val="24"/>
                <w:szCs w:val="24"/>
              </w:rPr>
            </w:pPr>
            <w:r>
              <w:rPr>
                <w:rFonts w:ascii="Arial" w:hAnsi="Arial" w:cs="Arial"/>
                <w:sz w:val="24"/>
                <w:szCs w:val="24"/>
              </w:rPr>
              <w:t>181</w:t>
            </w:r>
            <w:r w:rsidR="006E0EEB">
              <w:rPr>
                <w:rFonts w:ascii="Arial" w:hAnsi="Arial" w:cs="Arial"/>
                <w:sz w:val="24"/>
                <w:szCs w:val="24"/>
              </w:rPr>
              <w:t>8</w:t>
            </w:r>
            <w:r w:rsidR="006E0EEB" w:rsidRPr="00FD7904">
              <w:rPr>
                <w:rFonts w:ascii="Arial" w:hAnsi="Arial" w:cs="Arial"/>
                <w:sz w:val="24"/>
                <w:szCs w:val="24"/>
              </w:rPr>
              <w:t>/2022</w:t>
            </w:r>
          </w:p>
        </w:tc>
        <w:tc>
          <w:tcPr>
            <w:tcW w:w="4323" w:type="dxa"/>
            <w:tcBorders>
              <w:top w:val="single" w:sz="4" w:space="0" w:color="auto"/>
              <w:left w:val="single" w:sz="4" w:space="0" w:color="auto"/>
              <w:bottom w:val="single" w:sz="4" w:space="0" w:color="auto"/>
              <w:right w:val="single" w:sz="4" w:space="0" w:color="auto"/>
            </w:tcBorders>
            <w:hideMark/>
          </w:tcPr>
          <w:p w:rsidR="006E0EEB" w:rsidRPr="00FD7904" w:rsidRDefault="006E0EEB" w:rsidP="00214E84">
            <w:pPr>
              <w:spacing w:line="360" w:lineRule="auto"/>
              <w:jc w:val="both"/>
              <w:rPr>
                <w:rFonts w:ascii="Arial" w:hAnsi="Arial" w:cs="Arial"/>
                <w:sz w:val="24"/>
                <w:szCs w:val="24"/>
              </w:rPr>
            </w:pPr>
            <w:r w:rsidRPr="00FD7904">
              <w:rPr>
                <w:rFonts w:ascii="Arial" w:hAnsi="Arial" w:cs="Arial"/>
                <w:b/>
                <w:sz w:val="24"/>
                <w:szCs w:val="24"/>
              </w:rPr>
              <w:t>Division of Court:</w:t>
            </w:r>
          </w:p>
          <w:p w:rsidR="006E0EEB" w:rsidRPr="00FD7904" w:rsidRDefault="006E0EEB" w:rsidP="00214E84">
            <w:pPr>
              <w:spacing w:line="360" w:lineRule="auto"/>
              <w:jc w:val="both"/>
              <w:rPr>
                <w:rFonts w:ascii="Arial" w:hAnsi="Arial" w:cs="Arial"/>
                <w:sz w:val="24"/>
                <w:szCs w:val="24"/>
              </w:rPr>
            </w:pPr>
            <w:r w:rsidRPr="00FD7904">
              <w:rPr>
                <w:rFonts w:ascii="Arial" w:hAnsi="Arial" w:cs="Arial"/>
                <w:sz w:val="24"/>
                <w:szCs w:val="24"/>
              </w:rPr>
              <w:t>Main Division</w:t>
            </w:r>
          </w:p>
        </w:tc>
      </w:tr>
      <w:tr w:rsidR="006E0EEB" w:rsidRPr="00FD7904" w:rsidTr="00214E84">
        <w:trPr>
          <w:trHeight w:val="796"/>
        </w:trPr>
        <w:tc>
          <w:tcPr>
            <w:tcW w:w="5397" w:type="dxa"/>
            <w:gridSpan w:val="2"/>
            <w:tcBorders>
              <w:top w:val="single" w:sz="4" w:space="0" w:color="auto"/>
              <w:left w:val="single" w:sz="4" w:space="0" w:color="auto"/>
              <w:bottom w:val="single" w:sz="4" w:space="0" w:color="auto"/>
              <w:right w:val="single" w:sz="4" w:space="0" w:color="auto"/>
            </w:tcBorders>
            <w:hideMark/>
          </w:tcPr>
          <w:p w:rsidR="006E0EEB" w:rsidRPr="00FD7904" w:rsidRDefault="006E0EEB" w:rsidP="00214E84">
            <w:pPr>
              <w:spacing w:line="276" w:lineRule="auto"/>
              <w:contextualSpacing/>
              <w:jc w:val="both"/>
              <w:rPr>
                <w:rFonts w:ascii="Arial" w:hAnsi="Arial" w:cs="Arial"/>
                <w:b/>
                <w:sz w:val="24"/>
                <w:szCs w:val="24"/>
              </w:rPr>
            </w:pPr>
            <w:r w:rsidRPr="00FD7904">
              <w:rPr>
                <w:rFonts w:ascii="Arial" w:hAnsi="Arial" w:cs="Arial"/>
                <w:b/>
                <w:sz w:val="24"/>
                <w:szCs w:val="24"/>
              </w:rPr>
              <w:t>Heard before:</w:t>
            </w:r>
          </w:p>
          <w:p w:rsidR="006E0EEB" w:rsidRPr="00FD7904" w:rsidRDefault="00A769DC" w:rsidP="00A769DC">
            <w:pPr>
              <w:spacing w:line="276" w:lineRule="auto"/>
              <w:contextualSpacing/>
              <w:jc w:val="both"/>
              <w:rPr>
                <w:rFonts w:ascii="Arial" w:hAnsi="Arial" w:cs="Arial"/>
                <w:sz w:val="24"/>
                <w:szCs w:val="24"/>
              </w:rPr>
            </w:pPr>
            <w:r>
              <w:rPr>
                <w:rFonts w:ascii="Arial" w:hAnsi="Arial" w:cs="Arial"/>
                <w:sz w:val="24"/>
                <w:szCs w:val="24"/>
              </w:rPr>
              <w:t xml:space="preserve">Judge </w:t>
            </w:r>
            <w:r w:rsidR="006E0EEB" w:rsidRPr="00FD7904">
              <w:rPr>
                <w:rFonts w:ascii="Arial" w:hAnsi="Arial" w:cs="Arial"/>
                <w:sz w:val="24"/>
                <w:szCs w:val="24"/>
              </w:rPr>
              <w:t>January</w:t>
            </w:r>
            <w:r>
              <w:rPr>
                <w:rFonts w:ascii="Arial" w:hAnsi="Arial" w:cs="Arial"/>
                <w:sz w:val="24"/>
                <w:szCs w:val="24"/>
              </w:rPr>
              <w:t xml:space="preserve"> </w:t>
            </w:r>
            <w:r w:rsidR="006E0EEB" w:rsidRPr="00FD7904">
              <w:rPr>
                <w:rFonts w:ascii="Arial" w:hAnsi="Arial" w:cs="Arial"/>
                <w:i/>
                <w:sz w:val="24"/>
                <w:szCs w:val="24"/>
              </w:rPr>
              <w:t xml:space="preserve">et </w:t>
            </w:r>
            <w:r w:rsidR="006E0EEB" w:rsidRPr="00FD7904">
              <w:rPr>
                <w:rFonts w:ascii="Arial" w:hAnsi="Arial" w:cs="Arial"/>
                <w:sz w:val="24"/>
                <w:szCs w:val="24"/>
              </w:rPr>
              <w:t xml:space="preserve">Judge </w:t>
            </w:r>
            <w:r w:rsidR="001576F8">
              <w:rPr>
                <w:rFonts w:ascii="Arial" w:hAnsi="Arial" w:cs="Arial"/>
                <w:sz w:val="24"/>
                <w:szCs w:val="24"/>
              </w:rPr>
              <w:t>Usiku</w:t>
            </w:r>
          </w:p>
        </w:tc>
        <w:tc>
          <w:tcPr>
            <w:tcW w:w="4323" w:type="dxa"/>
            <w:tcBorders>
              <w:top w:val="single" w:sz="4" w:space="0" w:color="auto"/>
              <w:left w:val="single" w:sz="4" w:space="0" w:color="auto"/>
              <w:bottom w:val="single" w:sz="4" w:space="0" w:color="auto"/>
              <w:right w:val="single" w:sz="4" w:space="0" w:color="auto"/>
            </w:tcBorders>
          </w:tcPr>
          <w:p w:rsidR="006E0EEB" w:rsidRPr="00FD7904" w:rsidRDefault="006E0EEB" w:rsidP="00214E84">
            <w:pPr>
              <w:spacing w:line="276" w:lineRule="auto"/>
              <w:contextualSpacing/>
              <w:jc w:val="both"/>
              <w:rPr>
                <w:rFonts w:ascii="Arial" w:hAnsi="Arial" w:cs="Arial"/>
                <w:b/>
                <w:sz w:val="24"/>
                <w:szCs w:val="24"/>
              </w:rPr>
            </w:pPr>
            <w:r w:rsidRPr="00FD7904">
              <w:rPr>
                <w:rFonts w:ascii="Arial" w:hAnsi="Arial" w:cs="Arial"/>
                <w:b/>
                <w:sz w:val="24"/>
                <w:szCs w:val="24"/>
              </w:rPr>
              <w:t>Delivered on:</w:t>
            </w:r>
          </w:p>
          <w:p w:rsidR="006E0EEB" w:rsidRPr="00FD7904" w:rsidRDefault="00421C0C" w:rsidP="00214E84">
            <w:pPr>
              <w:spacing w:line="276" w:lineRule="auto"/>
              <w:contextualSpacing/>
              <w:jc w:val="both"/>
              <w:rPr>
                <w:rFonts w:ascii="Arial" w:hAnsi="Arial" w:cs="Arial"/>
                <w:sz w:val="24"/>
                <w:szCs w:val="24"/>
              </w:rPr>
            </w:pPr>
            <w:r>
              <w:rPr>
                <w:rFonts w:ascii="Arial" w:hAnsi="Arial" w:cs="Arial"/>
                <w:sz w:val="24"/>
                <w:szCs w:val="24"/>
              </w:rPr>
              <w:t>24</w:t>
            </w:r>
            <w:r w:rsidR="008779F1">
              <w:rPr>
                <w:rFonts w:ascii="Arial" w:hAnsi="Arial" w:cs="Arial"/>
                <w:sz w:val="24"/>
                <w:szCs w:val="24"/>
              </w:rPr>
              <w:t xml:space="preserve"> March</w:t>
            </w:r>
            <w:r w:rsidR="006E0EEB" w:rsidRPr="00FD7904">
              <w:rPr>
                <w:rFonts w:ascii="Arial" w:hAnsi="Arial" w:cs="Arial"/>
                <w:sz w:val="24"/>
                <w:szCs w:val="24"/>
              </w:rPr>
              <w:t xml:space="preserve"> 2023</w:t>
            </w:r>
          </w:p>
          <w:p w:rsidR="006E0EEB" w:rsidRPr="00FD7904" w:rsidRDefault="006E0EEB" w:rsidP="00214E84">
            <w:pPr>
              <w:spacing w:line="276" w:lineRule="auto"/>
              <w:contextualSpacing/>
              <w:jc w:val="both"/>
              <w:rPr>
                <w:rFonts w:ascii="Arial" w:hAnsi="Arial" w:cs="Arial"/>
                <w:sz w:val="24"/>
                <w:szCs w:val="24"/>
              </w:rPr>
            </w:pPr>
          </w:p>
        </w:tc>
      </w:tr>
      <w:tr w:rsidR="006E0EEB" w:rsidRPr="00FD7904" w:rsidTr="00214E84">
        <w:tc>
          <w:tcPr>
            <w:tcW w:w="9720" w:type="dxa"/>
            <w:gridSpan w:val="3"/>
            <w:tcBorders>
              <w:top w:val="single" w:sz="4" w:space="0" w:color="auto"/>
              <w:left w:val="single" w:sz="4" w:space="0" w:color="auto"/>
              <w:bottom w:val="single" w:sz="4" w:space="0" w:color="auto"/>
              <w:right w:val="single" w:sz="4" w:space="0" w:color="auto"/>
            </w:tcBorders>
            <w:hideMark/>
          </w:tcPr>
          <w:p w:rsidR="006E0EEB" w:rsidRPr="00FD7904" w:rsidRDefault="006E0EEB" w:rsidP="00214E84">
            <w:pPr>
              <w:spacing w:line="360" w:lineRule="auto"/>
              <w:jc w:val="both"/>
              <w:rPr>
                <w:rFonts w:ascii="Arial" w:hAnsi="Arial" w:cs="Arial"/>
                <w:color w:val="0D0D0D" w:themeColor="text1" w:themeTint="F2"/>
                <w:sz w:val="24"/>
                <w:szCs w:val="24"/>
              </w:rPr>
            </w:pPr>
            <w:r w:rsidRPr="00FD7904">
              <w:rPr>
                <w:rFonts w:ascii="Arial" w:hAnsi="Arial" w:cs="Arial"/>
                <w:b/>
                <w:color w:val="0D0D0D" w:themeColor="text1" w:themeTint="F2"/>
                <w:sz w:val="24"/>
                <w:szCs w:val="24"/>
              </w:rPr>
              <w:t xml:space="preserve">Neutral citation: </w:t>
            </w:r>
            <w:r w:rsidRPr="00FD7904">
              <w:rPr>
                <w:rFonts w:ascii="Arial" w:hAnsi="Arial" w:cs="Arial"/>
                <w:i/>
                <w:color w:val="0D0D0D" w:themeColor="text1" w:themeTint="F2"/>
                <w:sz w:val="24"/>
                <w:szCs w:val="24"/>
              </w:rPr>
              <w:t>S v</w:t>
            </w:r>
            <w:r w:rsidRPr="00FD7904">
              <w:rPr>
                <w:rFonts w:ascii="Arial" w:hAnsi="Arial" w:cs="Arial"/>
                <w:b/>
                <w:color w:val="0D0D0D" w:themeColor="text1" w:themeTint="F2"/>
                <w:sz w:val="24"/>
                <w:szCs w:val="24"/>
              </w:rPr>
              <w:t xml:space="preserve"> </w:t>
            </w:r>
            <w:r>
              <w:rPr>
                <w:rFonts w:ascii="Arial" w:hAnsi="Arial" w:cs="Arial"/>
                <w:i/>
                <w:color w:val="0D0D0D" w:themeColor="text1" w:themeTint="F2"/>
                <w:sz w:val="24"/>
                <w:szCs w:val="24"/>
              </w:rPr>
              <w:t>Thikambo</w:t>
            </w:r>
            <w:r w:rsidR="00380DDC">
              <w:rPr>
                <w:rFonts w:ascii="Arial" w:hAnsi="Arial" w:cs="Arial"/>
                <w:i/>
                <w:color w:val="0D0D0D" w:themeColor="text1" w:themeTint="F2"/>
                <w:sz w:val="24"/>
                <w:szCs w:val="24"/>
              </w:rPr>
              <w:t xml:space="preserve"> </w:t>
            </w:r>
            <w:r w:rsidR="00F33674">
              <w:rPr>
                <w:rFonts w:ascii="Arial" w:hAnsi="Arial" w:cs="Arial"/>
                <w:color w:val="0D0D0D" w:themeColor="text1" w:themeTint="F2"/>
                <w:sz w:val="24"/>
                <w:szCs w:val="24"/>
              </w:rPr>
              <w:t>(CR 18</w:t>
            </w:r>
            <w:r w:rsidR="00380DDC">
              <w:rPr>
                <w:rFonts w:ascii="Arial" w:hAnsi="Arial" w:cs="Arial"/>
                <w:color w:val="0D0D0D" w:themeColor="text1" w:themeTint="F2"/>
                <w:sz w:val="24"/>
                <w:szCs w:val="24"/>
              </w:rPr>
              <w:t>/</w:t>
            </w:r>
            <w:r w:rsidR="001249D3">
              <w:rPr>
                <w:rFonts w:ascii="Arial" w:hAnsi="Arial" w:cs="Arial"/>
                <w:color w:val="0D0D0D" w:themeColor="text1" w:themeTint="F2"/>
                <w:sz w:val="24"/>
                <w:szCs w:val="24"/>
              </w:rPr>
              <w:t>2023) [2023] NAHCMD 140</w:t>
            </w:r>
            <w:r w:rsidR="00421C0C">
              <w:rPr>
                <w:rFonts w:ascii="Arial" w:hAnsi="Arial" w:cs="Arial"/>
                <w:color w:val="0D0D0D" w:themeColor="text1" w:themeTint="F2"/>
                <w:sz w:val="24"/>
                <w:szCs w:val="24"/>
              </w:rPr>
              <w:t xml:space="preserve"> (24</w:t>
            </w:r>
            <w:r w:rsidR="008779F1">
              <w:rPr>
                <w:rFonts w:ascii="Arial" w:hAnsi="Arial" w:cs="Arial"/>
                <w:color w:val="0D0D0D" w:themeColor="text1" w:themeTint="F2"/>
                <w:sz w:val="24"/>
                <w:szCs w:val="24"/>
              </w:rPr>
              <w:t xml:space="preserve"> March</w:t>
            </w:r>
            <w:r w:rsidRPr="00FD7904">
              <w:rPr>
                <w:rFonts w:ascii="Arial" w:hAnsi="Arial" w:cs="Arial"/>
                <w:color w:val="0D0D0D" w:themeColor="text1" w:themeTint="F2"/>
                <w:sz w:val="24"/>
                <w:szCs w:val="24"/>
              </w:rPr>
              <w:t xml:space="preserve"> 2023)</w:t>
            </w:r>
          </w:p>
        </w:tc>
      </w:tr>
      <w:tr w:rsidR="006E0EEB" w:rsidRPr="00FD7904" w:rsidTr="00214E84">
        <w:tc>
          <w:tcPr>
            <w:tcW w:w="9720" w:type="dxa"/>
            <w:gridSpan w:val="3"/>
            <w:tcBorders>
              <w:top w:val="single" w:sz="4" w:space="0" w:color="auto"/>
              <w:left w:val="single" w:sz="4" w:space="0" w:color="auto"/>
              <w:bottom w:val="single" w:sz="4" w:space="0" w:color="auto"/>
              <w:right w:val="single" w:sz="4" w:space="0" w:color="auto"/>
            </w:tcBorders>
          </w:tcPr>
          <w:p w:rsidR="006E0EEB" w:rsidRPr="00FD7904" w:rsidRDefault="006E0EEB" w:rsidP="00214E84">
            <w:pPr>
              <w:spacing w:line="360" w:lineRule="auto"/>
              <w:jc w:val="both"/>
              <w:rPr>
                <w:rFonts w:ascii="Arial" w:hAnsi="Arial" w:cs="Arial"/>
                <w:b/>
                <w:sz w:val="24"/>
                <w:szCs w:val="24"/>
              </w:rPr>
            </w:pPr>
          </w:p>
          <w:p w:rsidR="006E0EEB" w:rsidRPr="00FD7904" w:rsidRDefault="006E0EEB" w:rsidP="00214E84">
            <w:pPr>
              <w:spacing w:line="360" w:lineRule="auto"/>
              <w:jc w:val="both"/>
              <w:rPr>
                <w:rFonts w:ascii="Arial" w:hAnsi="Arial" w:cs="Arial"/>
                <w:b/>
                <w:sz w:val="24"/>
                <w:szCs w:val="24"/>
              </w:rPr>
            </w:pPr>
            <w:r w:rsidRPr="00FD7904">
              <w:rPr>
                <w:rFonts w:ascii="Arial" w:hAnsi="Arial" w:cs="Arial"/>
                <w:b/>
                <w:sz w:val="24"/>
                <w:szCs w:val="24"/>
              </w:rPr>
              <w:t>The order:</w:t>
            </w:r>
          </w:p>
          <w:p w:rsidR="006E0EEB" w:rsidRPr="00FD7904" w:rsidRDefault="00582D44" w:rsidP="00214E84">
            <w:pPr>
              <w:widowControl w:val="0"/>
              <w:spacing w:line="360" w:lineRule="auto"/>
              <w:ind w:left="720"/>
              <w:contextualSpacing/>
              <w:jc w:val="both"/>
              <w:rPr>
                <w:rFonts w:ascii="Arial" w:eastAsia="Times New Roman" w:hAnsi="Arial" w:cs="Arial"/>
                <w:spacing w:val="-3"/>
                <w:sz w:val="24"/>
                <w:szCs w:val="24"/>
              </w:rPr>
            </w:pPr>
            <w:r>
              <w:rPr>
                <w:rFonts w:ascii="Arial" w:eastAsia="Times New Roman" w:hAnsi="Arial" w:cs="Arial"/>
                <w:spacing w:val="-3"/>
                <w:sz w:val="24"/>
                <w:szCs w:val="24"/>
              </w:rPr>
              <w:t>The conviction and sentence are set aside.</w:t>
            </w:r>
          </w:p>
        </w:tc>
      </w:tr>
      <w:tr w:rsidR="006E0EEB" w:rsidRPr="00FD7904" w:rsidTr="00214E84">
        <w:tc>
          <w:tcPr>
            <w:tcW w:w="9720" w:type="dxa"/>
            <w:gridSpan w:val="3"/>
            <w:tcBorders>
              <w:top w:val="single" w:sz="4" w:space="0" w:color="auto"/>
              <w:left w:val="single" w:sz="4" w:space="0" w:color="auto"/>
              <w:bottom w:val="single" w:sz="4" w:space="0" w:color="auto"/>
              <w:right w:val="single" w:sz="4" w:space="0" w:color="auto"/>
            </w:tcBorders>
          </w:tcPr>
          <w:p w:rsidR="007F6CFF" w:rsidRDefault="007F6CFF" w:rsidP="00214E84">
            <w:pPr>
              <w:spacing w:line="360" w:lineRule="auto"/>
              <w:jc w:val="both"/>
              <w:rPr>
                <w:rFonts w:ascii="Arial" w:hAnsi="Arial" w:cs="Arial"/>
                <w:b/>
                <w:sz w:val="24"/>
                <w:szCs w:val="24"/>
              </w:rPr>
            </w:pPr>
          </w:p>
          <w:p w:rsidR="006E0EEB" w:rsidRPr="00FD7904" w:rsidRDefault="006E0EEB" w:rsidP="00214E84">
            <w:pPr>
              <w:spacing w:line="360" w:lineRule="auto"/>
              <w:jc w:val="both"/>
              <w:rPr>
                <w:rFonts w:ascii="Arial" w:hAnsi="Arial" w:cs="Arial"/>
                <w:b/>
                <w:sz w:val="24"/>
                <w:szCs w:val="24"/>
              </w:rPr>
            </w:pPr>
            <w:r w:rsidRPr="00FD7904">
              <w:rPr>
                <w:rFonts w:ascii="Arial" w:hAnsi="Arial" w:cs="Arial"/>
                <w:b/>
                <w:sz w:val="24"/>
                <w:szCs w:val="24"/>
              </w:rPr>
              <w:t>Reasons for order:</w:t>
            </w:r>
          </w:p>
        </w:tc>
      </w:tr>
      <w:tr w:rsidR="006E0EEB" w:rsidRPr="00FD7904" w:rsidTr="00214E84">
        <w:tc>
          <w:tcPr>
            <w:tcW w:w="9720" w:type="dxa"/>
            <w:gridSpan w:val="3"/>
            <w:tcBorders>
              <w:top w:val="single" w:sz="4" w:space="0" w:color="auto"/>
              <w:left w:val="single" w:sz="4" w:space="0" w:color="auto"/>
              <w:bottom w:val="single" w:sz="4" w:space="0" w:color="auto"/>
              <w:right w:val="single" w:sz="4" w:space="0" w:color="auto"/>
            </w:tcBorders>
          </w:tcPr>
          <w:p w:rsidR="006E0EEB" w:rsidRPr="00FD7904" w:rsidRDefault="006E0EEB" w:rsidP="00214E84">
            <w:pPr>
              <w:spacing w:line="360" w:lineRule="auto"/>
              <w:jc w:val="both"/>
              <w:rPr>
                <w:rFonts w:ascii="Arial" w:hAnsi="Arial" w:cs="Arial"/>
                <w:sz w:val="24"/>
                <w:szCs w:val="24"/>
              </w:rPr>
            </w:pPr>
          </w:p>
          <w:p w:rsidR="006E0EEB" w:rsidRPr="00FD7904" w:rsidRDefault="006E0EEB" w:rsidP="00214E84">
            <w:pPr>
              <w:spacing w:line="360" w:lineRule="auto"/>
              <w:jc w:val="both"/>
              <w:rPr>
                <w:rFonts w:ascii="Arial" w:hAnsi="Arial" w:cs="Arial"/>
                <w:sz w:val="24"/>
                <w:szCs w:val="24"/>
              </w:rPr>
            </w:pPr>
            <w:r w:rsidRPr="00FD7904">
              <w:rPr>
                <w:rFonts w:ascii="Arial" w:hAnsi="Arial" w:cs="Arial"/>
                <w:sz w:val="24"/>
                <w:szCs w:val="24"/>
              </w:rPr>
              <w:t xml:space="preserve">January J (concurring </w:t>
            </w:r>
            <w:r w:rsidR="00893C3D">
              <w:rPr>
                <w:rFonts w:ascii="Arial" w:hAnsi="Arial" w:cs="Arial"/>
                <w:sz w:val="24"/>
                <w:szCs w:val="24"/>
              </w:rPr>
              <w:t>Usiku</w:t>
            </w:r>
            <w:bookmarkStart w:id="0" w:name="_GoBack"/>
            <w:bookmarkEnd w:id="0"/>
            <w:r w:rsidRPr="00FD7904">
              <w:rPr>
                <w:rFonts w:ascii="Arial" w:hAnsi="Arial" w:cs="Arial"/>
                <w:sz w:val="24"/>
                <w:szCs w:val="24"/>
              </w:rPr>
              <w:t xml:space="preserve"> J)</w:t>
            </w:r>
            <w:r w:rsidR="008779F1">
              <w:rPr>
                <w:rFonts w:ascii="Arial" w:hAnsi="Arial" w:cs="Arial"/>
                <w:sz w:val="24"/>
                <w:szCs w:val="24"/>
              </w:rPr>
              <w:t>:</w:t>
            </w:r>
          </w:p>
          <w:p w:rsidR="006E0EEB" w:rsidRPr="00FD7904" w:rsidRDefault="006E0EEB" w:rsidP="00214E84">
            <w:pPr>
              <w:spacing w:line="360" w:lineRule="auto"/>
              <w:jc w:val="both"/>
              <w:rPr>
                <w:rFonts w:ascii="Arial" w:hAnsi="Arial" w:cs="Arial"/>
                <w:sz w:val="24"/>
                <w:szCs w:val="24"/>
              </w:rPr>
            </w:pPr>
          </w:p>
          <w:p w:rsidR="006E0EEB" w:rsidRDefault="006E0EEB" w:rsidP="004C32A2">
            <w:pPr>
              <w:spacing w:line="360" w:lineRule="auto"/>
              <w:jc w:val="both"/>
              <w:rPr>
                <w:rFonts w:ascii="Arial" w:hAnsi="Arial" w:cs="Arial"/>
                <w:sz w:val="24"/>
                <w:szCs w:val="24"/>
              </w:rPr>
            </w:pPr>
            <w:r w:rsidRPr="00FD7904">
              <w:rPr>
                <w:rFonts w:ascii="Arial" w:hAnsi="Arial" w:cs="Arial"/>
                <w:sz w:val="24"/>
                <w:szCs w:val="24"/>
              </w:rPr>
              <w:t xml:space="preserve">[1]      The case was submitted from the </w:t>
            </w:r>
            <w:r w:rsidR="00C1479E">
              <w:rPr>
                <w:rFonts w:ascii="Arial" w:hAnsi="Arial" w:cs="Arial"/>
                <w:sz w:val="24"/>
                <w:szCs w:val="24"/>
              </w:rPr>
              <w:t>Rundu</w:t>
            </w:r>
            <w:r w:rsidRPr="00FD7904">
              <w:rPr>
                <w:rFonts w:ascii="Arial" w:hAnsi="Arial" w:cs="Arial"/>
                <w:sz w:val="24"/>
                <w:szCs w:val="24"/>
              </w:rPr>
              <w:t xml:space="preserve"> Magistrate’s Court for automatic review pursuant to s 302(1) of the Criminal Procedure Act </w:t>
            </w:r>
            <w:r w:rsidR="008779F1">
              <w:rPr>
                <w:rFonts w:ascii="Arial" w:hAnsi="Arial" w:cs="Arial"/>
                <w:sz w:val="24"/>
                <w:szCs w:val="24"/>
              </w:rPr>
              <w:t xml:space="preserve">No. </w:t>
            </w:r>
            <w:r w:rsidRPr="00FD7904">
              <w:rPr>
                <w:rFonts w:ascii="Arial" w:hAnsi="Arial" w:cs="Arial"/>
                <w:sz w:val="24"/>
                <w:szCs w:val="24"/>
              </w:rPr>
              <w:t xml:space="preserve">51 of 1977 </w:t>
            </w:r>
            <w:r w:rsidR="008779F1">
              <w:rPr>
                <w:rFonts w:ascii="Arial" w:hAnsi="Arial" w:cs="Arial"/>
                <w:sz w:val="24"/>
                <w:szCs w:val="24"/>
              </w:rPr>
              <w:t xml:space="preserve">as amended </w:t>
            </w:r>
            <w:r w:rsidRPr="00FD7904">
              <w:rPr>
                <w:rFonts w:ascii="Arial" w:hAnsi="Arial" w:cs="Arial"/>
                <w:sz w:val="24"/>
                <w:szCs w:val="24"/>
              </w:rPr>
              <w:t xml:space="preserve">(the CPA). </w:t>
            </w:r>
          </w:p>
          <w:p w:rsidR="00526F24" w:rsidRPr="00FD7904" w:rsidRDefault="00526F24" w:rsidP="004C32A2">
            <w:pPr>
              <w:spacing w:line="240" w:lineRule="atLeast"/>
              <w:jc w:val="both"/>
              <w:rPr>
                <w:rFonts w:ascii="Arial" w:hAnsi="Arial" w:cs="Arial"/>
                <w:b/>
                <w:sz w:val="24"/>
                <w:szCs w:val="24"/>
              </w:rPr>
            </w:pPr>
          </w:p>
          <w:p w:rsidR="006E0EEB" w:rsidRDefault="006E0EEB" w:rsidP="004C32A2">
            <w:pPr>
              <w:tabs>
                <w:tab w:val="left" w:pos="851"/>
              </w:tabs>
              <w:spacing w:before="240" w:line="360" w:lineRule="auto"/>
              <w:jc w:val="both"/>
              <w:rPr>
                <w:rFonts w:ascii="Arial" w:hAnsi="Arial" w:cs="Arial"/>
                <w:sz w:val="24"/>
                <w:szCs w:val="24"/>
              </w:rPr>
            </w:pPr>
            <w:r w:rsidRPr="00FD7904">
              <w:rPr>
                <w:rFonts w:ascii="Arial" w:hAnsi="Arial" w:cs="Arial"/>
                <w:sz w:val="24"/>
                <w:szCs w:val="24"/>
              </w:rPr>
              <w:t xml:space="preserve">[2]    </w:t>
            </w:r>
            <w:r w:rsidR="00421C0C">
              <w:rPr>
                <w:rFonts w:ascii="Arial" w:hAnsi="Arial" w:cs="Arial"/>
                <w:sz w:val="24"/>
                <w:szCs w:val="24"/>
              </w:rPr>
              <w:t>The accused was charged with</w:t>
            </w:r>
            <w:r w:rsidR="00C1479E">
              <w:rPr>
                <w:rFonts w:ascii="Arial" w:hAnsi="Arial" w:cs="Arial"/>
                <w:sz w:val="24"/>
                <w:szCs w:val="24"/>
              </w:rPr>
              <w:t xml:space="preserve"> kidnapping. On his first appearance the public prosecutor requested the court to explain his rights</w:t>
            </w:r>
            <w:r w:rsidR="004A1C50">
              <w:rPr>
                <w:rFonts w:ascii="Arial" w:hAnsi="Arial" w:cs="Arial"/>
                <w:sz w:val="24"/>
                <w:szCs w:val="24"/>
              </w:rPr>
              <w:t xml:space="preserve"> and that the accused indicated that he wanted to apply for legal aid. In addition the prosecutor informed the court that the </w:t>
            </w:r>
            <w:r w:rsidR="004A1C50">
              <w:rPr>
                <w:rFonts w:ascii="Arial" w:hAnsi="Arial" w:cs="Arial"/>
                <w:sz w:val="24"/>
                <w:szCs w:val="24"/>
              </w:rPr>
              <w:lastRenderedPageBreak/>
              <w:t xml:space="preserve">accused had to be </w:t>
            </w:r>
            <w:proofErr w:type="gramStart"/>
            <w:r w:rsidR="004A1C50">
              <w:rPr>
                <w:rFonts w:ascii="Arial" w:hAnsi="Arial" w:cs="Arial"/>
                <w:sz w:val="24"/>
                <w:szCs w:val="24"/>
              </w:rPr>
              <w:t>send</w:t>
            </w:r>
            <w:proofErr w:type="gramEnd"/>
            <w:r w:rsidR="004A1C50">
              <w:rPr>
                <w:rFonts w:ascii="Arial" w:hAnsi="Arial" w:cs="Arial"/>
                <w:sz w:val="24"/>
                <w:szCs w:val="24"/>
              </w:rPr>
              <w:t xml:space="preserve"> to the district surgeon seemingly for a section 77 enquiry. The matter was postponed with the accused remaining in custody. On the second appearance there was a different prosecutor but the accused was not brought to court. On the third appearance, the</w:t>
            </w:r>
            <w:r w:rsidR="001A6DBD">
              <w:rPr>
                <w:rFonts w:ascii="Arial" w:hAnsi="Arial" w:cs="Arial"/>
                <w:sz w:val="24"/>
                <w:szCs w:val="24"/>
              </w:rPr>
              <w:t xml:space="preserve"> same</w:t>
            </w:r>
            <w:r w:rsidR="004A1C50">
              <w:rPr>
                <w:rFonts w:ascii="Arial" w:hAnsi="Arial" w:cs="Arial"/>
                <w:sz w:val="24"/>
                <w:szCs w:val="24"/>
              </w:rPr>
              <w:t xml:space="preserve"> public prosecutor as on the second </w:t>
            </w:r>
            <w:r w:rsidR="00526F24">
              <w:rPr>
                <w:rFonts w:ascii="Arial" w:hAnsi="Arial" w:cs="Arial"/>
                <w:sz w:val="24"/>
                <w:szCs w:val="24"/>
              </w:rPr>
              <w:t>appearance</w:t>
            </w:r>
            <w:r w:rsidR="004A1C50">
              <w:rPr>
                <w:rFonts w:ascii="Arial" w:hAnsi="Arial" w:cs="Arial"/>
                <w:sz w:val="24"/>
                <w:szCs w:val="24"/>
              </w:rPr>
              <w:t xml:space="preserve"> informed the court that there was no information that the accused is not mentally well. The matter was then postponed for further investigation</w:t>
            </w:r>
            <w:r w:rsidR="001974AE">
              <w:rPr>
                <w:rFonts w:ascii="Arial" w:hAnsi="Arial" w:cs="Arial"/>
                <w:sz w:val="24"/>
                <w:szCs w:val="24"/>
              </w:rPr>
              <w:t>s</w:t>
            </w:r>
            <w:r w:rsidR="004A1C50">
              <w:rPr>
                <w:rFonts w:ascii="Arial" w:hAnsi="Arial" w:cs="Arial"/>
                <w:sz w:val="24"/>
                <w:szCs w:val="24"/>
              </w:rPr>
              <w:t xml:space="preserve"> and eventually for plea and trial.</w:t>
            </w:r>
          </w:p>
          <w:p w:rsidR="00526F24" w:rsidRDefault="00526F24" w:rsidP="004C32A2">
            <w:pPr>
              <w:tabs>
                <w:tab w:val="left" w:pos="851"/>
              </w:tabs>
              <w:spacing w:before="240" w:line="240" w:lineRule="atLeast"/>
              <w:jc w:val="both"/>
              <w:rPr>
                <w:rFonts w:ascii="Arial" w:hAnsi="Arial" w:cs="Arial"/>
                <w:sz w:val="24"/>
                <w:szCs w:val="24"/>
              </w:rPr>
            </w:pPr>
          </w:p>
          <w:p w:rsidR="006E0EEB" w:rsidRDefault="006E0EEB" w:rsidP="004C32A2">
            <w:pPr>
              <w:tabs>
                <w:tab w:val="left" w:pos="851"/>
              </w:tabs>
              <w:spacing w:before="240" w:line="360" w:lineRule="auto"/>
              <w:jc w:val="both"/>
              <w:rPr>
                <w:rFonts w:ascii="Arial" w:hAnsi="Arial" w:cs="Arial"/>
                <w:sz w:val="24"/>
                <w:szCs w:val="24"/>
              </w:rPr>
            </w:pPr>
            <w:r>
              <w:rPr>
                <w:rFonts w:ascii="Arial" w:hAnsi="Arial" w:cs="Arial"/>
                <w:sz w:val="24"/>
                <w:szCs w:val="24"/>
              </w:rPr>
              <w:t>[3</w:t>
            </w:r>
            <w:r w:rsidR="00B15856">
              <w:rPr>
                <w:rFonts w:ascii="Arial" w:hAnsi="Arial" w:cs="Arial"/>
                <w:sz w:val="24"/>
                <w:szCs w:val="24"/>
              </w:rPr>
              <w:t xml:space="preserve">]    </w:t>
            </w:r>
            <w:r w:rsidR="004A1C50">
              <w:rPr>
                <w:rFonts w:ascii="Arial" w:hAnsi="Arial" w:cs="Arial"/>
                <w:sz w:val="24"/>
                <w:szCs w:val="24"/>
              </w:rPr>
              <w:t xml:space="preserve">On the date for plea and trial, the charge was </w:t>
            </w:r>
            <w:r w:rsidR="00663E97">
              <w:rPr>
                <w:rFonts w:ascii="Arial" w:hAnsi="Arial" w:cs="Arial"/>
                <w:sz w:val="24"/>
                <w:szCs w:val="24"/>
              </w:rPr>
              <w:t xml:space="preserve">put and the accused pleaded </w:t>
            </w:r>
            <w:r w:rsidR="004A1C50">
              <w:rPr>
                <w:rFonts w:ascii="Arial" w:hAnsi="Arial" w:cs="Arial"/>
                <w:sz w:val="24"/>
                <w:szCs w:val="24"/>
              </w:rPr>
              <w:t>guilty</w:t>
            </w:r>
            <w:r w:rsidR="00B15856">
              <w:rPr>
                <w:rFonts w:ascii="Arial" w:hAnsi="Arial" w:cs="Arial"/>
                <w:sz w:val="24"/>
                <w:szCs w:val="24"/>
              </w:rPr>
              <w:t>. He was questioned in accordance with s 112(1</w:t>
            </w:r>
            <w:proofErr w:type="gramStart"/>
            <w:r w:rsidR="00B15856">
              <w:rPr>
                <w:rFonts w:ascii="Arial" w:hAnsi="Arial" w:cs="Arial"/>
                <w:sz w:val="24"/>
                <w:szCs w:val="24"/>
              </w:rPr>
              <w:t>)</w:t>
            </w:r>
            <w:r w:rsidR="00B15856" w:rsidRPr="00663E97">
              <w:rPr>
                <w:rFonts w:ascii="Arial" w:hAnsi="Arial" w:cs="Arial"/>
                <w:i/>
                <w:sz w:val="24"/>
                <w:szCs w:val="24"/>
              </w:rPr>
              <w:t>(</w:t>
            </w:r>
            <w:proofErr w:type="gramEnd"/>
            <w:r w:rsidR="00B15856" w:rsidRPr="00663E97">
              <w:rPr>
                <w:rFonts w:ascii="Arial" w:hAnsi="Arial" w:cs="Arial"/>
                <w:i/>
                <w:sz w:val="24"/>
                <w:szCs w:val="24"/>
              </w:rPr>
              <w:t>b)</w:t>
            </w:r>
            <w:r w:rsidR="00B15856">
              <w:rPr>
                <w:rFonts w:ascii="Arial" w:hAnsi="Arial" w:cs="Arial"/>
                <w:sz w:val="24"/>
                <w:szCs w:val="24"/>
              </w:rPr>
              <w:t xml:space="preserve">, convicted and sentenced as follows: A custodial sentence of 6 months imprisonment of which 3 months are suspended, on condition that upon 5 years the accused should not be convicted of a similar offence in nature. The conviction at the time of perusing the record of proceedings seemed to me in accordance with justice but the sentence </w:t>
            </w:r>
            <w:r w:rsidR="00F81B86">
              <w:rPr>
                <w:rFonts w:ascii="Arial" w:hAnsi="Arial" w:cs="Arial"/>
                <w:sz w:val="24"/>
                <w:szCs w:val="24"/>
              </w:rPr>
              <w:t>w</w:t>
            </w:r>
            <w:r w:rsidR="00B15856">
              <w:rPr>
                <w:rFonts w:ascii="Arial" w:hAnsi="Arial" w:cs="Arial"/>
                <w:sz w:val="24"/>
                <w:szCs w:val="24"/>
              </w:rPr>
              <w:t>as</w:t>
            </w:r>
            <w:r w:rsidR="00BF5928">
              <w:rPr>
                <w:rFonts w:ascii="Arial" w:hAnsi="Arial" w:cs="Arial"/>
                <w:sz w:val="24"/>
                <w:szCs w:val="24"/>
              </w:rPr>
              <w:t xml:space="preserve"> so</w:t>
            </w:r>
            <w:r w:rsidR="00B15856">
              <w:rPr>
                <w:rFonts w:ascii="Arial" w:hAnsi="Arial" w:cs="Arial"/>
                <w:sz w:val="24"/>
                <w:szCs w:val="24"/>
              </w:rPr>
              <w:t xml:space="preserve"> confusing</w:t>
            </w:r>
            <w:r w:rsidR="00F81B86">
              <w:rPr>
                <w:rFonts w:ascii="Arial" w:hAnsi="Arial" w:cs="Arial"/>
                <w:sz w:val="24"/>
                <w:szCs w:val="24"/>
              </w:rPr>
              <w:t xml:space="preserve"> </w:t>
            </w:r>
            <w:r w:rsidR="00BF5928">
              <w:rPr>
                <w:rFonts w:ascii="Arial" w:hAnsi="Arial" w:cs="Arial"/>
                <w:sz w:val="24"/>
                <w:szCs w:val="24"/>
              </w:rPr>
              <w:t xml:space="preserve">and surprising </w:t>
            </w:r>
            <w:r w:rsidR="00F81B86">
              <w:rPr>
                <w:rFonts w:ascii="Arial" w:hAnsi="Arial" w:cs="Arial"/>
                <w:sz w:val="24"/>
                <w:szCs w:val="24"/>
              </w:rPr>
              <w:t>to the extent that</w:t>
            </w:r>
            <w:r w:rsidR="00B15856">
              <w:rPr>
                <w:rFonts w:ascii="Arial" w:hAnsi="Arial" w:cs="Arial"/>
                <w:sz w:val="24"/>
                <w:szCs w:val="24"/>
              </w:rPr>
              <w:t xml:space="preserve"> </w:t>
            </w:r>
            <w:r w:rsidR="00F81B86">
              <w:rPr>
                <w:rFonts w:ascii="Arial" w:hAnsi="Arial" w:cs="Arial"/>
                <w:sz w:val="24"/>
                <w:szCs w:val="24"/>
              </w:rPr>
              <w:t>a</w:t>
            </w:r>
            <w:r w:rsidR="00B15856">
              <w:rPr>
                <w:rFonts w:ascii="Arial" w:hAnsi="Arial" w:cs="Arial"/>
                <w:sz w:val="24"/>
                <w:szCs w:val="24"/>
              </w:rPr>
              <w:t>t the time, I did not realise that, although there was a request that rights should be explained, it reflects nowhere that any rights</w:t>
            </w:r>
            <w:r w:rsidR="000A2467">
              <w:rPr>
                <w:rFonts w:ascii="Arial" w:hAnsi="Arial" w:cs="Arial"/>
                <w:sz w:val="24"/>
                <w:szCs w:val="24"/>
              </w:rPr>
              <w:t xml:space="preserve"> to legal representation </w:t>
            </w:r>
            <w:r w:rsidR="00B15856">
              <w:rPr>
                <w:rFonts w:ascii="Arial" w:hAnsi="Arial" w:cs="Arial"/>
                <w:sz w:val="24"/>
                <w:szCs w:val="24"/>
              </w:rPr>
              <w:t>were explained.</w:t>
            </w:r>
          </w:p>
          <w:p w:rsidR="00526F24" w:rsidRDefault="00526F24" w:rsidP="004C32A2">
            <w:pPr>
              <w:tabs>
                <w:tab w:val="left" w:pos="851"/>
              </w:tabs>
              <w:spacing w:before="240" w:line="240" w:lineRule="atLeast"/>
              <w:jc w:val="both"/>
              <w:rPr>
                <w:rFonts w:ascii="Arial" w:hAnsi="Arial" w:cs="Arial"/>
                <w:sz w:val="24"/>
                <w:szCs w:val="24"/>
              </w:rPr>
            </w:pPr>
          </w:p>
          <w:p w:rsidR="006E0EEB" w:rsidRDefault="006E0EEB" w:rsidP="004C32A2">
            <w:pPr>
              <w:tabs>
                <w:tab w:val="left" w:pos="851"/>
              </w:tabs>
              <w:spacing w:before="240" w:line="360" w:lineRule="auto"/>
              <w:jc w:val="both"/>
              <w:rPr>
                <w:rFonts w:ascii="Arial" w:hAnsi="Arial" w:cs="Arial"/>
                <w:sz w:val="24"/>
                <w:szCs w:val="24"/>
              </w:rPr>
            </w:pPr>
            <w:r>
              <w:rPr>
                <w:rFonts w:ascii="Arial" w:hAnsi="Arial" w:cs="Arial"/>
                <w:sz w:val="24"/>
                <w:szCs w:val="24"/>
              </w:rPr>
              <w:t xml:space="preserve">[4]     </w:t>
            </w:r>
            <w:r w:rsidR="00F81B86">
              <w:rPr>
                <w:rFonts w:ascii="Arial" w:hAnsi="Arial" w:cs="Arial"/>
                <w:sz w:val="24"/>
                <w:szCs w:val="24"/>
              </w:rPr>
              <w:t xml:space="preserve">Consequently, I </w:t>
            </w:r>
            <w:r w:rsidR="00CE40AE">
              <w:rPr>
                <w:rFonts w:ascii="Arial" w:hAnsi="Arial" w:cs="Arial"/>
                <w:sz w:val="24"/>
                <w:szCs w:val="24"/>
              </w:rPr>
              <w:t xml:space="preserve">inadvertently </w:t>
            </w:r>
            <w:r w:rsidR="00F81B86">
              <w:rPr>
                <w:rFonts w:ascii="Arial" w:hAnsi="Arial" w:cs="Arial"/>
                <w:sz w:val="24"/>
                <w:szCs w:val="24"/>
              </w:rPr>
              <w:t>directed a query only in relation to the sentence and not the omission of the explanation of rights. The query was as follows:</w:t>
            </w:r>
          </w:p>
          <w:p w:rsidR="008779F1" w:rsidRDefault="008779F1" w:rsidP="00214E84">
            <w:pPr>
              <w:tabs>
                <w:tab w:val="left" w:pos="851"/>
              </w:tabs>
              <w:spacing w:before="240" w:line="360" w:lineRule="auto"/>
              <w:jc w:val="both"/>
              <w:rPr>
                <w:rFonts w:ascii="Arial" w:hAnsi="Arial" w:cs="Arial"/>
                <w:sz w:val="24"/>
                <w:szCs w:val="24"/>
              </w:rPr>
            </w:pPr>
          </w:p>
          <w:p w:rsidR="00F81B86" w:rsidRPr="00F81B86" w:rsidRDefault="00F81B86" w:rsidP="00F81B86">
            <w:pPr>
              <w:pStyle w:val="ListParagraph"/>
              <w:numPr>
                <w:ilvl w:val="0"/>
                <w:numId w:val="1"/>
              </w:numPr>
              <w:spacing w:line="276" w:lineRule="auto"/>
              <w:rPr>
                <w:rFonts w:cs="Arial"/>
                <w:sz w:val="22"/>
                <w:szCs w:val="22"/>
              </w:rPr>
            </w:pPr>
            <w:r w:rsidRPr="00F81B86">
              <w:rPr>
                <w:rFonts w:cs="Arial"/>
                <w:sz w:val="22"/>
                <w:szCs w:val="22"/>
              </w:rPr>
              <w:t xml:space="preserve">“The magistrate must explain if the sentence of ‘6 months’ imprisonment, of which 3 months are suspended’ as reflected on the review cover sheet and J 15 charge sheet is a competent sentence. </w:t>
            </w:r>
          </w:p>
          <w:p w:rsidR="00F81B86" w:rsidRPr="00F81B86" w:rsidRDefault="00F81B86" w:rsidP="00F81B86">
            <w:pPr>
              <w:pStyle w:val="ListParagraph"/>
              <w:spacing w:line="276" w:lineRule="auto"/>
              <w:rPr>
                <w:rFonts w:cs="Arial"/>
                <w:sz w:val="22"/>
                <w:szCs w:val="22"/>
              </w:rPr>
            </w:pPr>
          </w:p>
          <w:p w:rsidR="00F81B86" w:rsidRPr="00F81B86" w:rsidRDefault="00F81B86" w:rsidP="00F81B86">
            <w:pPr>
              <w:pStyle w:val="ListParagraph"/>
              <w:numPr>
                <w:ilvl w:val="0"/>
                <w:numId w:val="1"/>
              </w:numPr>
              <w:spacing w:line="276" w:lineRule="auto"/>
              <w:rPr>
                <w:rFonts w:cs="Arial"/>
                <w:sz w:val="22"/>
                <w:szCs w:val="22"/>
              </w:rPr>
            </w:pPr>
            <w:r w:rsidRPr="00F81B86">
              <w:rPr>
                <w:rFonts w:cs="Arial"/>
                <w:sz w:val="22"/>
                <w:szCs w:val="22"/>
              </w:rPr>
              <w:t>In addition, an explanation is required for the sentence of ‘a custodial sentence of 6 months’ imprisonment of which 3 months are suspended, on condition that upon 5 years the accused should not be convicted of a similar offence in nature.’</w:t>
            </w:r>
          </w:p>
          <w:p w:rsidR="00F81B86" w:rsidRPr="00F81B86" w:rsidRDefault="00F81B86" w:rsidP="00F81B86">
            <w:pPr>
              <w:pStyle w:val="ListParagraph"/>
              <w:spacing w:line="276" w:lineRule="auto"/>
              <w:rPr>
                <w:rFonts w:cs="Arial"/>
                <w:sz w:val="22"/>
                <w:szCs w:val="22"/>
              </w:rPr>
            </w:pPr>
          </w:p>
          <w:p w:rsidR="00F81B86" w:rsidRDefault="00F81B86" w:rsidP="004C32A2">
            <w:pPr>
              <w:pStyle w:val="ListParagraph"/>
              <w:numPr>
                <w:ilvl w:val="0"/>
                <w:numId w:val="1"/>
              </w:numPr>
              <w:rPr>
                <w:rFonts w:cs="Arial"/>
                <w:sz w:val="22"/>
                <w:szCs w:val="22"/>
              </w:rPr>
            </w:pPr>
            <w:r w:rsidRPr="00F81B86">
              <w:rPr>
                <w:rFonts w:cs="Arial"/>
                <w:sz w:val="22"/>
                <w:szCs w:val="22"/>
              </w:rPr>
              <w:t>In particular it is not clear that upon 5 years he should not be convicted and what is meant by a similar offence in nature.”</w:t>
            </w:r>
          </w:p>
          <w:p w:rsidR="00526F24" w:rsidRPr="00526F24" w:rsidRDefault="00526F24" w:rsidP="004C32A2">
            <w:pPr>
              <w:spacing w:line="360" w:lineRule="auto"/>
              <w:rPr>
                <w:rFonts w:cs="Arial"/>
              </w:rPr>
            </w:pPr>
          </w:p>
          <w:p w:rsidR="00F81B86" w:rsidRPr="00F81B86" w:rsidRDefault="00F81B86" w:rsidP="004C32A2">
            <w:pPr>
              <w:pStyle w:val="ListParagraph"/>
              <w:rPr>
                <w:rFonts w:cs="Arial"/>
                <w:sz w:val="22"/>
                <w:szCs w:val="22"/>
              </w:rPr>
            </w:pPr>
          </w:p>
          <w:p w:rsidR="00F81B86" w:rsidRPr="00F81B86" w:rsidRDefault="00F81B86" w:rsidP="004C32A2">
            <w:pPr>
              <w:spacing w:line="360" w:lineRule="auto"/>
              <w:jc w:val="both"/>
              <w:rPr>
                <w:rFonts w:ascii="Arial" w:hAnsi="Arial" w:cs="Arial"/>
                <w:sz w:val="24"/>
                <w:szCs w:val="24"/>
              </w:rPr>
            </w:pPr>
            <w:r>
              <w:rPr>
                <w:rFonts w:ascii="Arial" w:hAnsi="Arial" w:cs="Arial"/>
                <w:sz w:val="24"/>
                <w:szCs w:val="24"/>
              </w:rPr>
              <w:lastRenderedPageBreak/>
              <w:t>[5</w:t>
            </w:r>
            <w:r w:rsidR="000A2467">
              <w:rPr>
                <w:rFonts w:ascii="Arial" w:hAnsi="Arial" w:cs="Arial"/>
                <w:sz w:val="24"/>
                <w:szCs w:val="24"/>
              </w:rPr>
              <w:t>]     The magistrate replied,</w:t>
            </w:r>
            <w:r>
              <w:rPr>
                <w:rFonts w:ascii="Arial" w:hAnsi="Arial" w:cs="Arial"/>
                <w:sz w:val="24"/>
                <w:szCs w:val="24"/>
              </w:rPr>
              <w:t xml:space="preserve"> </w:t>
            </w:r>
            <w:r w:rsidR="000A2467">
              <w:rPr>
                <w:rFonts w:ascii="Arial" w:hAnsi="Arial" w:cs="Arial"/>
                <w:sz w:val="24"/>
                <w:szCs w:val="24"/>
              </w:rPr>
              <w:t xml:space="preserve">correctly </w:t>
            </w:r>
            <w:r>
              <w:rPr>
                <w:rFonts w:ascii="Arial" w:hAnsi="Arial" w:cs="Arial"/>
                <w:sz w:val="24"/>
                <w:szCs w:val="24"/>
              </w:rPr>
              <w:t>conceded that the sentence is not competent and re</w:t>
            </w:r>
            <w:r w:rsidR="00BF5928">
              <w:rPr>
                <w:rFonts w:ascii="Arial" w:hAnsi="Arial" w:cs="Arial"/>
                <w:sz w:val="24"/>
                <w:szCs w:val="24"/>
              </w:rPr>
              <w:t>quested that the correct sente</w:t>
            </w:r>
            <w:r>
              <w:rPr>
                <w:rFonts w:ascii="Arial" w:hAnsi="Arial" w:cs="Arial"/>
                <w:sz w:val="24"/>
                <w:szCs w:val="24"/>
              </w:rPr>
              <w:t>nce be imposed.</w:t>
            </w:r>
            <w:r w:rsidR="000A2467">
              <w:rPr>
                <w:rFonts w:ascii="Arial" w:hAnsi="Arial" w:cs="Arial"/>
                <w:sz w:val="24"/>
                <w:szCs w:val="24"/>
              </w:rPr>
              <w:t xml:space="preserve"> She stated the correct sentence to be a sentence of 6 months imprisonment of which 3 months are suspended for a period of 5 years on the condition that the accused is not convicted of the offence of kidnapping, committed during the period of suspension.</w:t>
            </w:r>
          </w:p>
          <w:p w:rsidR="00F81B86" w:rsidRDefault="00F81B86" w:rsidP="004C32A2">
            <w:pPr>
              <w:tabs>
                <w:tab w:val="left" w:pos="851"/>
              </w:tabs>
              <w:spacing w:before="240" w:line="240" w:lineRule="atLeast"/>
              <w:jc w:val="both"/>
              <w:rPr>
                <w:rFonts w:ascii="Arial" w:hAnsi="Arial" w:cs="Arial"/>
                <w:sz w:val="24"/>
                <w:szCs w:val="24"/>
              </w:rPr>
            </w:pPr>
          </w:p>
          <w:p w:rsidR="006E0EEB" w:rsidRPr="008779F1" w:rsidRDefault="006E0EEB" w:rsidP="004C32A2">
            <w:pPr>
              <w:tabs>
                <w:tab w:val="left" w:pos="851"/>
              </w:tabs>
              <w:spacing w:before="240" w:line="360" w:lineRule="auto"/>
              <w:jc w:val="both"/>
              <w:rPr>
                <w:rFonts w:ascii="Arial" w:hAnsi="Arial" w:cs="Arial"/>
                <w:sz w:val="24"/>
                <w:szCs w:val="24"/>
              </w:rPr>
            </w:pPr>
            <w:r>
              <w:rPr>
                <w:rFonts w:ascii="Arial" w:hAnsi="Arial" w:cs="Arial"/>
                <w:sz w:val="24"/>
                <w:szCs w:val="24"/>
              </w:rPr>
              <w:t>[</w:t>
            </w:r>
            <w:r w:rsidR="00526F24">
              <w:rPr>
                <w:rFonts w:ascii="Arial" w:hAnsi="Arial" w:cs="Arial"/>
                <w:sz w:val="24"/>
                <w:szCs w:val="24"/>
              </w:rPr>
              <w:t>6</w:t>
            </w:r>
            <w:r>
              <w:rPr>
                <w:rFonts w:ascii="Arial" w:hAnsi="Arial" w:cs="Arial"/>
                <w:sz w:val="24"/>
                <w:szCs w:val="24"/>
              </w:rPr>
              <w:t xml:space="preserve">]     </w:t>
            </w:r>
            <w:r w:rsidR="0041037A">
              <w:rPr>
                <w:rFonts w:ascii="Arial" w:hAnsi="Arial" w:cs="Arial"/>
                <w:sz w:val="24"/>
                <w:szCs w:val="24"/>
              </w:rPr>
              <w:t>The condition of suspension of the sentence is wrong and confusing in relation to the period of suspension and the reference to similar offences in nature. This court gave judgments in numerous cases</w:t>
            </w:r>
            <w:r w:rsidR="00E31A08">
              <w:rPr>
                <w:rStyle w:val="FootnoteReference"/>
                <w:rFonts w:ascii="Arial" w:hAnsi="Arial" w:cs="Arial"/>
                <w:sz w:val="24"/>
                <w:szCs w:val="24"/>
              </w:rPr>
              <w:footnoteReference w:id="1"/>
            </w:r>
            <w:r w:rsidR="0041037A">
              <w:rPr>
                <w:rFonts w:ascii="Arial" w:hAnsi="Arial" w:cs="Arial"/>
                <w:sz w:val="24"/>
                <w:szCs w:val="24"/>
              </w:rPr>
              <w:t xml:space="preserve"> in the past where the correct conditions of suspension were set out and the use of the words ‘similar offence’ or ‘same offence’</w:t>
            </w:r>
            <w:r w:rsidR="00E31A08">
              <w:rPr>
                <w:rFonts w:ascii="Arial" w:hAnsi="Arial" w:cs="Arial"/>
                <w:sz w:val="24"/>
                <w:szCs w:val="24"/>
              </w:rPr>
              <w:t xml:space="preserve"> struck down and amended. The incompetent sentence in the circumstances of this case is, however academic in vi</w:t>
            </w:r>
            <w:r w:rsidR="00E31A08" w:rsidRPr="008779F1">
              <w:rPr>
                <w:rFonts w:ascii="Arial" w:hAnsi="Arial" w:cs="Arial"/>
                <w:sz w:val="24"/>
                <w:szCs w:val="24"/>
              </w:rPr>
              <w:t>ew of the fact that the right to legal representation was not explained.</w:t>
            </w:r>
          </w:p>
          <w:p w:rsidR="00526F24" w:rsidRPr="008779F1" w:rsidRDefault="00526F24" w:rsidP="004C32A2">
            <w:pPr>
              <w:tabs>
                <w:tab w:val="left" w:pos="851"/>
              </w:tabs>
              <w:spacing w:before="240" w:line="240" w:lineRule="atLeast"/>
              <w:jc w:val="both"/>
              <w:rPr>
                <w:rFonts w:ascii="Arial" w:hAnsi="Arial" w:cs="Arial"/>
                <w:sz w:val="24"/>
                <w:szCs w:val="24"/>
              </w:rPr>
            </w:pPr>
          </w:p>
          <w:p w:rsidR="00526F24" w:rsidRDefault="00526F24" w:rsidP="008C6D4A">
            <w:pPr>
              <w:tabs>
                <w:tab w:val="left" w:pos="851"/>
              </w:tabs>
              <w:spacing w:before="240" w:line="360" w:lineRule="auto"/>
              <w:jc w:val="both"/>
              <w:rPr>
                <w:rFonts w:ascii="Arial" w:hAnsi="Arial" w:cs="Arial"/>
                <w:sz w:val="24"/>
                <w:szCs w:val="24"/>
              </w:rPr>
            </w:pPr>
            <w:r w:rsidRPr="008779F1">
              <w:rPr>
                <w:rFonts w:ascii="Arial" w:hAnsi="Arial" w:cs="Arial"/>
                <w:sz w:val="24"/>
                <w:szCs w:val="24"/>
              </w:rPr>
              <w:t>[7]</w:t>
            </w:r>
            <w:r w:rsidR="006E0EEB" w:rsidRPr="008779F1">
              <w:rPr>
                <w:rFonts w:ascii="Arial" w:hAnsi="Arial" w:cs="Arial"/>
                <w:sz w:val="24"/>
                <w:szCs w:val="24"/>
              </w:rPr>
              <w:t xml:space="preserve">    </w:t>
            </w:r>
            <w:r w:rsidR="00E31A08" w:rsidRPr="008779F1">
              <w:rPr>
                <w:rFonts w:ascii="Arial" w:hAnsi="Arial" w:cs="Arial"/>
                <w:sz w:val="24"/>
                <w:szCs w:val="24"/>
              </w:rPr>
              <w:t xml:space="preserve">It is reiterated that </w:t>
            </w:r>
            <w:r w:rsidR="00E31A08">
              <w:rPr>
                <w:rFonts w:ascii="Arial" w:hAnsi="Arial" w:cs="Arial"/>
                <w:sz w:val="24"/>
                <w:szCs w:val="24"/>
              </w:rPr>
              <w:t>“i</w:t>
            </w:r>
            <w:r w:rsidR="00E31A08" w:rsidRPr="00E31A08">
              <w:rPr>
                <w:rFonts w:ascii="Arial" w:hAnsi="Arial" w:cs="Arial"/>
                <w:sz w:val="24"/>
                <w:szCs w:val="24"/>
              </w:rPr>
              <w:t>n Namibia the duty of judicial officers to inform an unrepresented accused is placed upon them by the Constitution. Article 12(1</w:t>
            </w:r>
            <w:proofErr w:type="gramStart"/>
            <w:r w:rsidR="00E31A08" w:rsidRPr="00E31A08">
              <w:rPr>
                <w:rFonts w:ascii="Arial" w:hAnsi="Arial" w:cs="Arial"/>
                <w:sz w:val="24"/>
                <w:szCs w:val="24"/>
              </w:rPr>
              <w:t>)</w:t>
            </w:r>
            <w:r w:rsidR="00E31A08" w:rsidRPr="00697A0A">
              <w:rPr>
                <w:rFonts w:ascii="Arial" w:hAnsi="Arial" w:cs="Arial"/>
                <w:i/>
                <w:sz w:val="24"/>
                <w:szCs w:val="24"/>
              </w:rPr>
              <w:t>(</w:t>
            </w:r>
            <w:proofErr w:type="gramEnd"/>
            <w:r w:rsidR="00E31A08" w:rsidRPr="00697A0A">
              <w:rPr>
                <w:rFonts w:ascii="Arial" w:hAnsi="Arial" w:cs="Arial"/>
                <w:i/>
                <w:sz w:val="24"/>
                <w:szCs w:val="24"/>
              </w:rPr>
              <w:t>e)</w:t>
            </w:r>
            <w:r w:rsidR="00E31A08" w:rsidRPr="00E31A08">
              <w:rPr>
                <w:rFonts w:ascii="Arial" w:hAnsi="Arial" w:cs="Arial"/>
                <w:sz w:val="24"/>
                <w:szCs w:val="24"/>
              </w:rPr>
              <w:t xml:space="preserve"> provides: 'All persons shall be afforded adequate time and facilities for the preparation and presentation of their defence, before the commencement of and during their trial, and shall be entitled to be defended by a legal practitioner of their choice'.</w:t>
            </w:r>
            <w:r w:rsidR="00E31A08">
              <w:rPr>
                <w:rFonts w:ascii="Arial" w:hAnsi="Arial" w:cs="Arial"/>
                <w:sz w:val="24"/>
                <w:szCs w:val="24"/>
              </w:rPr>
              <w:t>” This to ensure that an accused receives a fair trial</w:t>
            </w:r>
            <w:r w:rsidR="00944DBA">
              <w:rPr>
                <w:rFonts w:ascii="Arial" w:hAnsi="Arial" w:cs="Arial"/>
                <w:sz w:val="24"/>
                <w:szCs w:val="24"/>
              </w:rPr>
              <w:t>.</w:t>
            </w:r>
            <w:r w:rsidR="00944DBA">
              <w:rPr>
                <w:rStyle w:val="FootnoteReference"/>
                <w:rFonts w:ascii="Arial" w:hAnsi="Arial" w:cs="Arial"/>
                <w:sz w:val="24"/>
                <w:szCs w:val="24"/>
              </w:rPr>
              <w:footnoteReference w:id="2"/>
            </w:r>
            <w:r w:rsidR="00944DBA">
              <w:rPr>
                <w:rFonts w:ascii="Arial" w:hAnsi="Arial" w:cs="Arial"/>
                <w:sz w:val="24"/>
                <w:szCs w:val="24"/>
              </w:rPr>
              <w:t xml:space="preserve">  An a</w:t>
            </w:r>
            <w:r w:rsidR="00944DBA" w:rsidRPr="00944DBA">
              <w:rPr>
                <w:rFonts w:ascii="Arial" w:hAnsi="Arial" w:cs="Arial"/>
                <w:sz w:val="24"/>
                <w:szCs w:val="24"/>
              </w:rPr>
              <w:t>ccused should be comprehensively and meaningfully warned and informed of his/her right to legal representation to allow him/her to make a decision and his/her response to</w:t>
            </w:r>
            <w:r w:rsidR="00944DBA">
              <w:rPr>
                <w:rFonts w:ascii="Arial" w:hAnsi="Arial" w:cs="Arial"/>
                <w:sz w:val="24"/>
                <w:szCs w:val="24"/>
              </w:rPr>
              <w:t xml:space="preserve"> the</w:t>
            </w:r>
            <w:r w:rsidR="00944DBA" w:rsidRPr="00944DBA">
              <w:rPr>
                <w:rFonts w:ascii="Arial" w:hAnsi="Arial" w:cs="Arial"/>
                <w:sz w:val="24"/>
                <w:szCs w:val="24"/>
              </w:rPr>
              <w:t xml:space="preserve"> warning should be recorded</w:t>
            </w:r>
            <w:r w:rsidR="00944DBA">
              <w:rPr>
                <w:rFonts w:ascii="Arial" w:hAnsi="Arial" w:cs="Arial"/>
                <w:sz w:val="24"/>
                <w:szCs w:val="24"/>
              </w:rPr>
              <w:t>.</w:t>
            </w:r>
            <w:r w:rsidR="00944DBA">
              <w:rPr>
                <w:rStyle w:val="FootnoteReference"/>
                <w:rFonts w:ascii="Arial" w:hAnsi="Arial" w:cs="Arial"/>
                <w:sz w:val="24"/>
                <w:szCs w:val="24"/>
              </w:rPr>
              <w:footnoteReference w:id="3"/>
            </w:r>
            <w:r w:rsidR="00582D44">
              <w:rPr>
                <w:rFonts w:ascii="Arial" w:hAnsi="Arial" w:cs="Arial"/>
                <w:sz w:val="24"/>
                <w:szCs w:val="24"/>
              </w:rPr>
              <w:t xml:space="preserve"> A f</w:t>
            </w:r>
            <w:r w:rsidR="00582D44" w:rsidRPr="00582D44">
              <w:rPr>
                <w:rFonts w:ascii="Arial" w:hAnsi="Arial" w:cs="Arial"/>
                <w:sz w:val="24"/>
                <w:szCs w:val="24"/>
              </w:rPr>
              <w:t>ailure of</w:t>
            </w:r>
            <w:r w:rsidRPr="00582D44">
              <w:rPr>
                <w:rFonts w:ascii="Arial" w:hAnsi="Arial" w:cs="Arial"/>
                <w:sz w:val="24"/>
                <w:szCs w:val="24"/>
              </w:rPr>
              <w:t xml:space="preserve"> judicial officer to do so</w:t>
            </w:r>
            <w:r>
              <w:rPr>
                <w:rFonts w:ascii="Arial" w:hAnsi="Arial" w:cs="Arial"/>
                <w:sz w:val="24"/>
                <w:szCs w:val="24"/>
              </w:rPr>
              <w:t xml:space="preserve"> may result</w:t>
            </w:r>
            <w:r w:rsidRPr="00582D44">
              <w:rPr>
                <w:rFonts w:ascii="Arial" w:hAnsi="Arial" w:cs="Arial"/>
                <w:sz w:val="24"/>
                <w:szCs w:val="24"/>
              </w:rPr>
              <w:t xml:space="preserve"> in gross irregularit</w:t>
            </w:r>
            <w:r>
              <w:rPr>
                <w:rFonts w:ascii="Arial" w:hAnsi="Arial" w:cs="Arial"/>
                <w:sz w:val="24"/>
                <w:szCs w:val="24"/>
              </w:rPr>
              <w:t>ies.</w:t>
            </w:r>
            <w:r>
              <w:rPr>
                <w:rStyle w:val="FootnoteReference"/>
                <w:rFonts w:ascii="Arial" w:hAnsi="Arial" w:cs="Arial"/>
                <w:sz w:val="24"/>
                <w:szCs w:val="24"/>
              </w:rPr>
              <w:footnoteReference w:id="4"/>
            </w:r>
            <w:r>
              <w:rPr>
                <w:rFonts w:ascii="Arial" w:hAnsi="Arial" w:cs="Arial"/>
                <w:sz w:val="24"/>
                <w:szCs w:val="24"/>
              </w:rPr>
              <w:t xml:space="preserve">  </w:t>
            </w:r>
          </w:p>
          <w:p w:rsidR="008C6D4A" w:rsidRDefault="008C6D4A" w:rsidP="008C6D4A">
            <w:pPr>
              <w:tabs>
                <w:tab w:val="left" w:pos="851"/>
              </w:tabs>
              <w:spacing w:before="240" w:line="360" w:lineRule="auto"/>
              <w:jc w:val="both"/>
              <w:rPr>
                <w:rFonts w:ascii="Arial" w:hAnsi="Arial" w:cs="Arial"/>
                <w:sz w:val="24"/>
                <w:szCs w:val="24"/>
              </w:rPr>
            </w:pPr>
          </w:p>
          <w:p w:rsidR="008C6D4A" w:rsidRDefault="008C6D4A" w:rsidP="008C6D4A">
            <w:pPr>
              <w:tabs>
                <w:tab w:val="left" w:pos="851"/>
              </w:tabs>
              <w:spacing w:before="240" w:line="360" w:lineRule="auto"/>
              <w:jc w:val="both"/>
              <w:rPr>
                <w:rFonts w:ascii="Arial" w:hAnsi="Arial" w:cs="Arial"/>
                <w:sz w:val="24"/>
                <w:szCs w:val="24"/>
              </w:rPr>
            </w:pPr>
          </w:p>
          <w:p w:rsidR="00526F24" w:rsidRDefault="00526F24" w:rsidP="004C32A2">
            <w:pPr>
              <w:tabs>
                <w:tab w:val="left" w:pos="851"/>
              </w:tabs>
              <w:spacing w:before="240" w:line="240" w:lineRule="atLeast"/>
              <w:jc w:val="both"/>
              <w:rPr>
                <w:rFonts w:ascii="Arial" w:hAnsi="Arial" w:cs="Arial"/>
                <w:sz w:val="24"/>
                <w:szCs w:val="24"/>
              </w:rPr>
            </w:pPr>
            <w:r>
              <w:rPr>
                <w:rFonts w:ascii="Arial" w:hAnsi="Arial" w:cs="Arial"/>
                <w:sz w:val="24"/>
                <w:szCs w:val="24"/>
              </w:rPr>
              <w:lastRenderedPageBreak/>
              <w:t xml:space="preserve"> [8]</w:t>
            </w:r>
            <w:r>
              <w:rPr>
                <w:rFonts w:ascii="Arial" w:hAnsi="Arial" w:cs="Arial"/>
                <w:sz w:val="24"/>
                <w:szCs w:val="24"/>
              </w:rPr>
              <w:tab/>
              <w:t>In the result:</w:t>
            </w:r>
          </w:p>
          <w:p w:rsidR="001576F8" w:rsidRPr="001576F8" w:rsidRDefault="00526F24" w:rsidP="00526F24">
            <w:pPr>
              <w:tabs>
                <w:tab w:val="left" w:pos="851"/>
              </w:tabs>
              <w:spacing w:before="240" w:line="360" w:lineRule="auto"/>
              <w:jc w:val="both"/>
              <w:rPr>
                <w:rFonts w:ascii="Arial" w:hAnsi="Arial" w:cs="Arial"/>
                <w:sz w:val="24"/>
                <w:szCs w:val="24"/>
              </w:rPr>
            </w:pPr>
            <w:r>
              <w:rPr>
                <w:rFonts w:ascii="Arial" w:hAnsi="Arial" w:cs="Arial"/>
                <w:sz w:val="24"/>
                <w:szCs w:val="24"/>
              </w:rPr>
              <w:t xml:space="preserve">             The conviction and sentence are set aside.</w:t>
            </w:r>
          </w:p>
        </w:tc>
      </w:tr>
      <w:tr w:rsidR="006E0EEB" w:rsidRPr="00FD7904" w:rsidTr="00214E84">
        <w:tc>
          <w:tcPr>
            <w:tcW w:w="4770" w:type="dxa"/>
            <w:tcBorders>
              <w:top w:val="single" w:sz="4" w:space="0" w:color="auto"/>
              <w:left w:val="single" w:sz="4" w:space="0" w:color="auto"/>
              <w:bottom w:val="single" w:sz="4" w:space="0" w:color="auto"/>
              <w:right w:val="single" w:sz="4" w:space="0" w:color="auto"/>
            </w:tcBorders>
          </w:tcPr>
          <w:p w:rsidR="006E0EEB" w:rsidRDefault="006E0EEB" w:rsidP="00214E84">
            <w:pPr>
              <w:spacing w:line="360" w:lineRule="auto"/>
              <w:ind w:left="-18" w:firstLine="18"/>
              <w:rPr>
                <w:rFonts w:ascii="Arial Narrow" w:hAnsi="Arial Narrow" w:cs="Arial"/>
                <w:b/>
                <w:sz w:val="24"/>
                <w:szCs w:val="24"/>
              </w:rPr>
            </w:pPr>
            <w:r w:rsidRPr="00FD7904">
              <w:rPr>
                <w:rFonts w:ascii="Arial Narrow" w:hAnsi="Arial Narrow" w:cs="Arial"/>
                <w:b/>
                <w:sz w:val="24"/>
                <w:szCs w:val="24"/>
              </w:rPr>
              <w:lastRenderedPageBreak/>
              <w:t xml:space="preserve">    </w:t>
            </w:r>
          </w:p>
          <w:p w:rsidR="001576F8" w:rsidRPr="00FD7904" w:rsidRDefault="001576F8" w:rsidP="00214E84">
            <w:pPr>
              <w:spacing w:line="360" w:lineRule="auto"/>
              <w:ind w:left="-18" w:firstLine="18"/>
              <w:rPr>
                <w:rFonts w:ascii="Arial Narrow" w:hAnsi="Arial Narrow" w:cs="Arial"/>
                <w:b/>
                <w:sz w:val="24"/>
                <w:szCs w:val="24"/>
              </w:rPr>
            </w:pPr>
          </w:p>
          <w:p w:rsidR="006E0EEB" w:rsidRPr="00FD7904" w:rsidRDefault="006E0EEB" w:rsidP="00214E84">
            <w:pPr>
              <w:spacing w:line="360" w:lineRule="auto"/>
              <w:rPr>
                <w:rFonts w:ascii="Arial Narrow" w:hAnsi="Arial Narrow"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rsidR="006E0EEB" w:rsidRPr="00FD7904" w:rsidRDefault="006E0EEB" w:rsidP="00214E84">
            <w:pPr>
              <w:spacing w:line="360" w:lineRule="auto"/>
              <w:rPr>
                <w:rFonts w:ascii="Arial Narrow" w:hAnsi="Arial Narrow" w:cs="Arial"/>
                <w:b/>
                <w:sz w:val="24"/>
                <w:szCs w:val="24"/>
              </w:rPr>
            </w:pPr>
          </w:p>
          <w:p w:rsidR="006E0EEB" w:rsidRPr="00FD7904" w:rsidRDefault="006E0EEB" w:rsidP="00214E84">
            <w:pPr>
              <w:spacing w:line="360" w:lineRule="auto"/>
              <w:rPr>
                <w:rFonts w:ascii="Arial Narrow" w:hAnsi="Arial Narrow" w:cs="Arial"/>
                <w:b/>
                <w:sz w:val="24"/>
                <w:szCs w:val="24"/>
              </w:rPr>
            </w:pPr>
          </w:p>
        </w:tc>
      </w:tr>
      <w:tr w:rsidR="006E0EEB" w:rsidRPr="00FD7904" w:rsidTr="00214E84">
        <w:trPr>
          <w:trHeight w:val="827"/>
        </w:trPr>
        <w:tc>
          <w:tcPr>
            <w:tcW w:w="4770" w:type="dxa"/>
            <w:tcBorders>
              <w:top w:val="single" w:sz="4" w:space="0" w:color="auto"/>
              <w:left w:val="single" w:sz="4" w:space="0" w:color="auto"/>
              <w:bottom w:val="single" w:sz="4" w:space="0" w:color="auto"/>
              <w:right w:val="single" w:sz="4" w:space="0" w:color="auto"/>
            </w:tcBorders>
            <w:hideMark/>
          </w:tcPr>
          <w:p w:rsidR="006E0EEB" w:rsidRPr="00FD7904" w:rsidRDefault="006E0EEB" w:rsidP="00214E84">
            <w:pPr>
              <w:spacing w:line="360" w:lineRule="auto"/>
              <w:jc w:val="center"/>
              <w:rPr>
                <w:rFonts w:ascii="Arial Narrow" w:hAnsi="Arial Narrow" w:cs="Arial"/>
                <w:b/>
                <w:sz w:val="24"/>
                <w:szCs w:val="24"/>
              </w:rPr>
            </w:pPr>
            <w:r w:rsidRPr="00FD7904">
              <w:rPr>
                <w:rFonts w:ascii="Arial Narrow" w:hAnsi="Arial Narrow" w:cs="Arial"/>
                <w:b/>
                <w:sz w:val="24"/>
                <w:szCs w:val="24"/>
              </w:rPr>
              <w:t>H C JANUARY</w:t>
            </w:r>
          </w:p>
          <w:p w:rsidR="006E0EEB" w:rsidRPr="00FD7904" w:rsidRDefault="006E0EEB" w:rsidP="00214E84">
            <w:pPr>
              <w:spacing w:line="360" w:lineRule="auto"/>
              <w:jc w:val="center"/>
              <w:rPr>
                <w:rFonts w:ascii="Arial Narrow" w:hAnsi="Arial Narrow" w:cs="Arial"/>
                <w:b/>
                <w:sz w:val="24"/>
                <w:szCs w:val="24"/>
              </w:rPr>
            </w:pPr>
            <w:r w:rsidRPr="00FD7904">
              <w:rPr>
                <w:rFonts w:ascii="Arial Narrow" w:hAnsi="Arial Narrow" w:cs="Arial"/>
                <w:b/>
                <w:sz w:val="24"/>
                <w:szCs w:val="24"/>
              </w:rPr>
              <w:t>JUDGE</w:t>
            </w:r>
          </w:p>
        </w:tc>
        <w:tc>
          <w:tcPr>
            <w:tcW w:w="4950" w:type="dxa"/>
            <w:gridSpan w:val="2"/>
            <w:tcBorders>
              <w:top w:val="single" w:sz="4" w:space="0" w:color="auto"/>
              <w:left w:val="single" w:sz="4" w:space="0" w:color="auto"/>
              <w:bottom w:val="single" w:sz="4" w:space="0" w:color="auto"/>
              <w:right w:val="single" w:sz="4" w:space="0" w:color="auto"/>
            </w:tcBorders>
            <w:hideMark/>
          </w:tcPr>
          <w:p w:rsidR="006E0EEB" w:rsidRPr="00FD7904" w:rsidRDefault="001576F8" w:rsidP="00214E84">
            <w:pPr>
              <w:spacing w:line="360" w:lineRule="auto"/>
              <w:jc w:val="center"/>
              <w:rPr>
                <w:rFonts w:ascii="Arial Narrow" w:hAnsi="Arial Narrow" w:cs="Arial"/>
                <w:b/>
                <w:sz w:val="24"/>
                <w:szCs w:val="24"/>
              </w:rPr>
            </w:pPr>
            <w:r>
              <w:rPr>
                <w:rFonts w:ascii="Arial Narrow" w:hAnsi="Arial Narrow" w:cs="Arial"/>
                <w:b/>
                <w:sz w:val="24"/>
                <w:szCs w:val="24"/>
              </w:rPr>
              <w:t>D USIKU</w:t>
            </w:r>
          </w:p>
          <w:p w:rsidR="006E0EEB" w:rsidRPr="00FD7904" w:rsidRDefault="006E0EEB" w:rsidP="00214E84">
            <w:pPr>
              <w:spacing w:line="360" w:lineRule="auto"/>
              <w:jc w:val="center"/>
              <w:rPr>
                <w:rFonts w:ascii="Arial Narrow" w:hAnsi="Arial Narrow" w:cs="Arial"/>
                <w:sz w:val="24"/>
                <w:szCs w:val="24"/>
              </w:rPr>
            </w:pPr>
            <w:r w:rsidRPr="00FD7904">
              <w:rPr>
                <w:rFonts w:ascii="Arial Narrow" w:hAnsi="Arial Narrow" w:cs="Arial"/>
                <w:b/>
                <w:sz w:val="24"/>
                <w:szCs w:val="24"/>
              </w:rPr>
              <w:t>JUDGE</w:t>
            </w:r>
          </w:p>
        </w:tc>
      </w:tr>
    </w:tbl>
    <w:p w:rsidR="00CF2A2A" w:rsidRDefault="00CF2A2A">
      <w:pPr>
        <w:rPr>
          <w:rFonts w:ascii="Arial" w:hAnsi="Arial" w:cs="Arial"/>
          <w:sz w:val="24"/>
          <w:szCs w:val="24"/>
        </w:rPr>
      </w:pPr>
    </w:p>
    <w:p w:rsidR="00526F24" w:rsidRDefault="00526F24" w:rsidP="00526F24">
      <w:pPr>
        <w:tabs>
          <w:tab w:val="left" w:pos="851"/>
        </w:tabs>
        <w:spacing w:before="240" w:line="360" w:lineRule="auto"/>
        <w:jc w:val="both"/>
        <w:rPr>
          <w:rFonts w:ascii="Arial" w:hAnsi="Arial" w:cs="Arial"/>
          <w:sz w:val="24"/>
          <w:szCs w:val="24"/>
        </w:rPr>
      </w:pPr>
    </w:p>
    <w:p w:rsidR="00526F24" w:rsidRDefault="00526F24" w:rsidP="00526F24">
      <w:pPr>
        <w:tabs>
          <w:tab w:val="left" w:pos="851"/>
        </w:tabs>
        <w:spacing w:before="240" w:line="360" w:lineRule="auto"/>
        <w:jc w:val="both"/>
        <w:rPr>
          <w:rFonts w:ascii="Arial" w:hAnsi="Arial" w:cs="Arial"/>
          <w:sz w:val="24"/>
          <w:szCs w:val="24"/>
        </w:rPr>
      </w:pPr>
    </w:p>
    <w:p w:rsidR="00526F24" w:rsidRDefault="00526F24">
      <w:pPr>
        <w:rPr>
          <w:rFonts w:ascii="Arial" w:hAnsi="Arial" w:cs="Arial"/>
          <w:sz w:val="24"/>
          <w:szCs w:val="24"/>
        </w:rPr>
      </w:pPr>
    </w:p>
    <w:p w:rsidR="00526F24" w:rsidRPr="006E0EEB" w:rsidRDefault="00526F24">
      <w:pPr>
        <w:rPr>
          <w:rFonts w:ascii="Arial" w:hAnsi="Arial" w:cs="Arial"/>
          <w:sz w:val="24"/>
          <w:szCs w:val="24"/>
        </w:rPr>
      </w:pPr>
    </w:p>
    <w:sectPr w:rsidR="00526F24" w:rsidRPr="006E0EEB" w:rsidSect="008779F1">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AE" w:rsidRDefault="006C7EAE" w:rsidP="00E31A08">
      <w:pPr>
        <w:spacing w:after="0" w:line="240" w:lineRule="auto"/>
      </w:pPr>
      <w:r>
        <w:separator/>
      </w:r>
    </w:p>
  </w:endnote>
  <w:endnote w:type="continuationSeparator" w:id="0">
    <w:p w:rsidR="006C7EAE" w:rsidRDefault="006C7EAE" w:rsidP="00E3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AE" w:rsidRDefault="006C7EAE" w:rsidP="00E31A08">
      <w:pPr>
        <w:spacing w:after="0" w:line="240" w:lineRule="auto"/>
      </w:pPr>
      <w:r>
        <w:separator/>
      </w:r>
    </w:p>
  </w:footnote>
  <w:footnote w:type="continuationSeparator" w:id="0">
    <w:p w:rsidR="006C7EAE" w:rsidRDefault="006C7EAE" w:rsidP="00E31A08">
      <w:pPr>
        <w:spacing w:after="0" w:line="240" w:lineRule="auto"/>
      </w:pPr>
      <w:r>
        <w:continuationSeparator/>
      </w:r>
    </w:p>
  </w:footnote>
  <w:footnote w:id="1">
    <w:p w:rsidR="00E31A08" w:rsidRPr="00E31A08" w:rsidRDefault="00E31A08">
      <w:pPr>
        <w:pStyle w:val="FootnoteText"/>
        <w:rPr>
          <w:rFonts w:ascii="Arial" w:hAnsi="Arial" w:cs="Arial"/>
        </w:rPr>
      </w:pPr>
      <w:r w:rsidRPr="00E31A08">
        <w:rPr>
          <w:rStyle w:val="FootnoteReference"/>
          <w:rFonts w:ascii="Arial" w:hAnsi="Arial" w:cs="Arial"/>
        </w:rPr>
        <w:footnoteRef/>
      </w:r>
      <w:r w:rsidRPr="00E31A08">
        <w:rPr>
          <w:rFonts w:ascii="Arial" w:hAnsi="Arial" w:cs="Arial"/>
        </w:rPr>
        <w:t xml:space="preserve">  </w:t>
      </w:r>
      <w:r w:rsidRPr="00E31A08">
        <w:rPr>
          <w:rFonts w:ascii="Arial" w:hAnsi="Arial" w:cs="Arial"/>
          <w:i/>
          <w:lang w:val="en-GB"/>
        </w:rPr>
        <w:t xml:space="preserve">S v Farmer </w:t>
      </w:r>
      <w:r w:rsidRPr="00E31A08">
        <w:rPr>
          <w:rFonts w:ascii="Arial" w:hAnsi="Arial" w:cs="Arial"/>
          <w:lang w:val="en-GB"/>
        </w:rPr>
        <w:t xml:space="preserve">(CR 64/2014) [2014] NAHCMD 328 (5 November 2014); Also: </w:t>
      </w:r>
      <w:r w:rsidRPr="00E31A08">
        <w:rPr>
          <w:rFonts w:ascii="Arial" w:hAnsi="Arial" w:cs="Arial"/>
          <w:i/>
        </w:rPr>
        <w:t xml:space="preserve">S v Afrikaner </w:t>
      </w:r>
      <w:r w:rsidRPr="00E31A08">
        <w:rPr>
          <w:rFonts w:ascii="Arial" w:hAnsi="Arial" w:cs="Arial"/>
        </w:rPr>
        <w:t xml:space="preserve">(CR73/2022) [2022] NAHCMD351 (18 July 2022); </w:t>
      </w:r>
      <w:r w:rsidRPr="00E31A08">
        <w:rPr>
          <w:rFonts w:ascii="Arial" w:hAnsi="Arial" w:cs="Arial"/>
          <w:i/>
        </w:rPr>
        <w:t xml:space="preserve">S v Damon </w:t>
      </w:r>
      <w:r w:rsidRPr="00E31A08">
        <w:rPr>
          <w:rFonts w:ascii="Arial" w:hAnsi="Arial" w:cs="Arial"/>
        </w:rPr>
        <w:t xml:space="preserve">(CR 13/2022) [2022] NAHCMD 132 (24 March 2022); </w:t>
      </w:r>
      <w:r w:rsidRPr="00E31A08">
        <w:rPr>
          <w:rFonts w:ascii="Arial" w:hAnsi="Arial" w:cs="Arial"/>
          <w:i/>
          <w:lang w:val="en-ZA"/>
        </w:rPr>
        <w:t xml:space="preserve">S v Mwilima </w:t>
      </w:r>
      <w:r w:rsidRPr="00E31A08">
        <w:rPr>
          <w:rFonts w:ascii="Arial" w:hAnsi="Arial" w:cs="Arial"/>
          <w:lang w:val="en-ZA"/>
        </w:rPr>
        <w:t>(CR 38 /2021) [2021] NAHCMD 221 (10 May 2021)</w:t>
      </w:r>
      <w:r w:rsidRPr="00E31A08">
        <w:rPr>
          <w:rFonts w:ascii="Arial" w:hAnsi="Arial" w:cs="Arial"/>
        </w:rPr>
        <w:t>.</w:t>
      </w:r>
    </w:p>
  </w:footnote>
  <w:footnote w:id="2">
    <w:p w:rsidR="00944DBA" w:rsidRPr="00944DBA" w:rsidRDefault="00944DBA">
      <w:pPr>
        <w:pStyle w:val="FootnoteText"/>
        <w:rPr>
          <w:rFonts w:ascii="Arial" w:hAnsi="Arial" w:cs="Arial"/>
        </w:rPr>
      </w:pPr>
      <w:r w:rsidRPr="00944DBA">
        <w:rPr>
          <w:rStyle w:val="FootnoteReference"/>
          <w:rFonts w:ascii="Arial" w:hAnsi="Arial" w:cs="Arial"/>
        </w:rPr>
        <w:footnoteRef/>
      </w:r>
      <w:r w:rsidRPr="00944DBA">
        <w:rPr>
          <w:rFonts w:ascii="Arial" w:hAnsi="Arial" w:cs="Arial"/>
        </w:rPr>
        <w:t xml:space="preserve"> See</w:t>
      </w:r>
      <w:r>
        <w:rPr>
          <w:rFonts w:ascii="Arial" w:hAnsi="Arial" w:cs="Arial"/>
        </w:rPr>
        <w:t>:</w:t>
      </w:r>
      <w:r w:rsidRPr="00944DBA">
        <w:rPr>
          <w:rFonts w:ascii="Arial" w:hAnsi="Arial" w:cs="Arial"/>
        </w:rPr>
        <w:t xml:space="preserve"> </w:t>
      </w:r>
      <w:r w:rsidRPr="00944DBA">
        <w:rPr>
          <w:rFonts w:ascii="Arial" w:hAnsi="Arial" w:cs="Arial"/>
          <w:i/>
        </w:rPr>
        <w:t xml:space="preserve">S v Kau and others </w:t>
      </w:r>
      <w:r w:rsidRPr="00944DBA">
        <w:rPr>
          <w:rFonts w:ascii="Arial" w:hAnsi="Arial" w:cs="Arial"/>
        </w:rPr>
        <w:t>1995 NR 1 (SC).</w:t>
      </w:r>
    </w:p>
  </w:footnote>
  <w:footnote w:id="3">
    <w:p w:rsidR="00944DBA" w:rsidRPr="00944DBA" w:rsidRDefault="00944DBA">
      <w:pPr>
        <w:pStyle w:val="FootnoteText"/>
        <w:rPr>
          <w:rFonts w:ascii="Arial" w:hAnsi="Arial" w:cs="Arial"/>
        </w:rPr>
      </w:pPr>
      <w:r w:rsidRPr="00944DBA">
        <w:rPr>
          <w:rStyle w:val="FootnoteReference"/>
          <w:rFonts w:ascii="Arial" w:hAnsi="Arial" w:cs="Arial"/>
          <w:i/>
        </w:rPr>
        <w:footnoteRef/>
      </w:r>
      <w:r w:rsidRPr="00944DBA">
        <w:rPr>
          <w:rFonts w:ascii="Arial" w:hAnsi="Arial" w:cs="Arial"/>
          <w:i/>
        </w:rPr>
        <w:t xml:space="preserve"> </w:t>
      </w:r>
      <w:proofErr w:type="gramStart"/>
      <w:r w:rsidRPr="00944DBA">
        <w:rPr>
          <w:rFonts w:ascii="Arial" w:hAnsi="Arial" w:cs="Arial"/>
          <w:i/>
        </w:rPr>
        <w:t>S v Engelbrecht</w:t>
      </w:r>
      <w:r w:rsidRPr="00944DBA">
        <w:rPr>
          <w:rFonts w:ascii="Arial" w:hAnsi="Arial" w:cs="Arial"/>
        </w:rPr>
        <w:t xml:space="preserve"> 2017 (3) NR 912 (SC).</w:t>
      </w:r>
      <w:proofErr w:type="gramEnd"/>
    </w:p>
  </w:footnote>
  <w:footnote w:id="4">
    <w:p w:rsidR="00526F24" w:rsidRPr="00582D44" w:rsidRDefault="00526F24" w:rsidP="00526F24">
      <w:pPr>
        <w:pStyle w:val="FootnoteText"/>
        <w:rPr>
          <w:rFonts w:ascii="Arial" w:hAnsi="Arial" w:cs="Arial"/>
        </w:rPr>
      </w:pPr>
      <w:r w:rsidRPr="00582D44">
        <w:rPr>
          <w:rStyle w:val="FootnoteReference"/>
          <w:rFonts w:ascii="Arial" w:hAnsi="Arial" w:cs="Arial"/>
        </w:rPr>
        <w:footnoteRef/>
      </w:r>
      <w:r w:rsidRPr="00582D44">
        <w:rPr>
          <w:rFonts w:ascii="Arial" w:hAnsi="Arial" w:cs="Arial"/>
        </w:rPr>
        <w:t xml:space="preserve"> </w:t>
      </w:r>
      <w:proofErr w:type="gramStart"/>
      <w:r w:rsidRPr="00582D44">
        <w:rPr>
          <w:rFonts w:ascii="Arial" w:hAnsi="Arial" w:cs="Arial"/>
          <w:i/>
        </w:rPr>
        <w:t>S v Kau and others</w:t>
      </w:r>
      <w:r w:rsidRPr="00582D44">
        <w:rPr>
          <w:rFonts w:ascii="Arial" w:hAnsi="Arial" w:cs="Arial"/>
        </w:rPr>
        <w:t xml:space="preserve"> (supra)</w:t>
      </w:r>
      <w:r>
        <w:rPr>
          <w:rFonts w:ascii="Arial" w:hAnsi="Arial" w:cs="Arial"/>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675568"/>
      <w:docPartObj>
        <w:docPartGallery w:val="Page Numbers (Top of Page)"/>
        <w:docPartUnique/>
      </w:docPartObj>
    </w:sdtPr>
    <w:sdtEndPr>
      <w:rPr>
        <w:noProof/>
      </w:rPr>
    </w:sdtEndPr>
    <w:sdtContent>
      <w:p w:rsidR="008779F1" w:rsidRDefault="008779F1">
        <w:pPr>
          <w:pStyle w:val="Header"/>
          <w:jc w:val="right"/>
        </w:pPr>
        <w:r>
          <w:fldChar w:fldCharType="begin"/>
        </w:r>
        <w:r>
          <w:instrText xml:space="preserve"> PAGE   \* MERGEFORMAT </w:instrText>
        </w:r>
        <w:r>
          <w:fldChar w:fldCharType="separate"/>
        </w:r>
        <w:r w:rsidR="00893C3D">
          <w:rPr>
            <w:noProof/>
          </w:rPr>
          <w:t>4</w:t>
        </w:r>
        <w:r>
          <w:rPr>
            <w:noProof/>
          </w:rPr>
          <w:fldChar w:fldCharType="end"/>
        </w:r>
      </w:p>
    </w:sdtContent>
  </w:sdt>
  <w:p w:rsidR="008779F1" w:rsidRDefault="00877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943E2"/>
    <w:multiLevelType w:val="hybridMultilevel"/>
    <w:tmpl w:val="04D4B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EB"/>
    <w:rsid w:val="000A2467"/>
    <w:rsid w:val="001249D3"/>
    <w:rsid w:val="001576F8"/>
    <w:rsid w:val="001974AE"/>
    <w:rsid w:val="001A6DBD"/>
    <w:rsid w:val="001D7FD7"/>
    <w:rsid w:val="00240192"/>
    <w:rsid w:val="002B2344"/>
    <w:rsid w:val="003127E4"/>
    <w:rsid w:val="003643D5"/>
    <w:rsid w:val="00380DDC"/>
    <w:rsid w:val="00387EC2"/>
    <w:rsid w:val="003949A6"/>
    <w:rsid w:val="003F2A19"/>
    <w:rsid w:val="0041037A"/>
    <w:rsid w:val="00421C0C"/>
    <w:rsid w:val="00472D69"/>
    <w:rsid w:val="004A1C50"/>
    <w:rsid w:val="004C32A2"/>
    <w:rsid w:val="00526F24"/>
    <w:rsid w:val="00582D44"/>
    <w:rsid w:val="00663E97"/>
    <w:rsid w:val="00697A0A"/>
    <w:rsid w:val="006A309E"/>
    <w:rsid w:val="006C7EAE"/>
    <w:rsid w:val="006E0EEB"/>
    <w:rsid w:val="00701884"/>
    <w:rsid w:val="007A7B59"/>
    <w:rsid w:val="007F6CFF"/>
    <w:rsid w:val="008779F1"/>
    <w:rsid w:val="00893C3D"/>
    <w:rsid w:val="008B314F"/>
    <w:rsid w:val="008C6D4A"/>
    <w:rsid w:val="00944DBA"/>
    <w:rsid w:val="00A60FAA"/>
    <w:rsid w:val="00A769DC"/>
    <w:rsid w:val="00B11F0E"/>
    <w:rsid w:val="00B15856"/>
    <w:rsid w:val="00BF5928"/>
    <w:rsid w:val="00C1479E"/>
    <w:rsid w:val="00C8127E"/>
    <w:rsid w:val="00CE40AE"/>
    <w:rsid w:val="00CF2A2A"/>
    <w:rsid w:val="00DD0E6B"/>
    <w:rsid w:val="00E31A08"/>
    <w:rsid w:val="00F33674"/>
    <w:rsid w:val="00F81B86"/>
    <w:rsid w:val="00FA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EE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86"/>
    <w:pPr>
      <w:widowControl w:val="0"/>
      <w:spacing w:after="0" w:line="360" w:lineRule="auto"/>
      <w:ind w:left="720"/>
      <w:contextualSpacing/>
      <w:jc w:val="both"/>
    </w:pPr>
    <w:rPr>
      <w:rFonts w:ascii="Arial" w:eastAsia="Times New Roman" w:hAnsi="Arial" w:cs="Times New Roman"/>
      <w:spacing w:val="-3"/>
      <w:sz w:val="24"/>
      <w:szCs w:val="20"/>
      <w:lang w:val="en-GB"/>
    </w:rPr>
  </w:style>
  <w:style w:type="paragraph" w:styleId="FootnoteText">
    <w:name w:val="footnote text"/>
    <w:basedOn w:val="Normal"/>
    <w:link w:val="FootnoteTextChar"/>
    <w:uiPriority w:val="99"/>
    <w:semiHidden/>
    <w:unhideWhenUsed/>
    <w:rsid w:val="00E31A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A08"/>
    <w:rPr>
      <w:sz w:val="20"/>
      <w:szCs w:val="20"/>
    </w:rPr>
  </w:style>
  <w:style w:type="character" w:styleId="FootnoteReference">
    <w:name w:val="footnote reference"/>
    <w:basedOn w:val="DefaultParagraphFont"/>
    <w:uiPriority w:val="99"/>
    <w:semiHidden/>
    <w:unhideWhenUsed/>
    <w:rsid w:val="00E31A08"/>
    <w:rPr>
      <w:vertAlign w:val="superscript"/>
    </w:rPr>
  </w:style>
  <w:style w:type="paragraph" w:styleId="BalloonText">
    <w:name w:val="Balloon Text"/>
    <w:basedOn w:val="Normal"/>
    <w:link w:val="BalloonTextChar"/>
    <w:uiPriority w:val="99"/>
    <w:semiHidden/>
    <w:unhideWhenUsed/>
    <w:rsid w:val="001A6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DBD"/>
    <w:rPr>
      <w:rFonts w:ascii="Segoe UI" w:hAnsi="Segoe UI" w:cs="Segoe UI"/>
      <w:sz w:val="18"/>
      <w:szCs w:val="18"/>
    </w:rPr>
  </w:style>
  <w:style w:type="paragraph" w:styleId="Header">
    <w:name w:val="header"/>
    <w:basedOn w:val="Normal"/>
    <w:link w:val="HeaderChar"/>
    <w:uiPriority w:val="99"/>
    <w:unhideWhenUsed/>
    <w:rsid w:val="00877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9F1"/>
  </w:style>
  <w:style w:type="paragraph" w:styleId="Footer">
    <w:name w:val="footer"/>
    <w:basedOn w:val="Normal"/>
    <w:link w:val="FooterChar"/>
    <w:uiPriority w:val="99"/>
    <w:unhideWhenUsed/>
    <w:rsid w:val="00877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EE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86"/>
    <w:pPr>
      <w:widowControl w:val="0"/>
      <w:spacing w:after="0" w:line="360" w:lineRule="auto"/>
      <w:ind w:left="720"/>
      <w:contextualSpacing/>
      <w:jc w:val="both"/>
    </w:pPr>
    <w:rPr>
      <w:rFonts w:ascii="Arial" w:eastAsia="Times New Roman" w:hAnsi="Arial" w:cs="Times New Roman"/>
      <w:spacing w:val="-3"/>
      <w:sz w:val="24"/>
      <w:szCs w:val="20"/>
      <w:lang w:val="en-GB"/>
    </w:rPr>
  </w:style>
  <w:style w:type="paragraph" w:styleId="FootnoteText">
    <w:name w:val="footnote text"/>
    <w:basedOn w:val="Normal"/>
    <w:link w:val="FootnoteTextChar"/>
    <w:uiPriority w:val="99"/>
    <w:semiHidden/>
    <w:unhideWhenUsed/>
    <w:rsid w:val="00E31A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A08"/>
    <w:rPr>
      <w:sz w:val="20"/>
      <w:szCs w:val="20"/>
    </w:rPr>
  </w:style>
  <w:style w:type="character" w:styleId="FootnoteReference">
    <w:name w:val="footnote reference"/>
    <w:basedOn w:val="DefaultParagraphFont"/>
    <w:uiPriority w:val="99"/>
    <w:semiHidden/>
    <w:unhideWhenUsed/>
    <w:rsid w:val="00E31A08"/>
    <w:rPr>
      <w:vertAlign w:val="superscript"/>
    </w:rPr>
  </w:style>
  <w:style w:type="paragraph" w:styleId="BalloonText">
    <w:name w:val="Balloon Text"/>
    <w:basedOn w:val="Normal"/>
    <w:link w:val="BalloonTextChar"/>
    <w:uiPriority w:val="99"/>
    <w:semiHidden/>
    <w:unhideWhenUsed/>
    <w:rsid w:val="001A6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DBD"/>
    <w:rPr>
      <w:rFonts w:ascii="Segoe UI" w:hAnsi="Segoe UI" w:cs="Segoe UI"/>
      <w:sz w:val="18"/>
      <w:szCs w:val="18"/>
    </w:rPr>
  </w:style>
  <w:style w:type="paragraph" w:styleId="Header">
    <w:name w:val="header"/>
    <w:basedOn w:val="Normal"/>
    <w:link w:val="HeaderChar"/>
    <w:uiPriority w:val="99"/>
    <w:unhideWhenUsed/>
    <w:rsid w:val="00877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9F1"/>
  </w:style>
  <w:style w:type="paragraph" w:styleId="Footer">
    <w:name w:val="footer"/>
    <w:basedOn w:val="Normal"/>
    <w:link w:val="FooterChar"/>
    <w:uiPriority w:val="99"/>
    <w:unhideWhenUsed/>
    <w:rsid w:val="00877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2023-03-23T18:30:00+00:00</Judgment_x0020_Date>
  </documentManagement>
</p:properties>
</file>

<file path=customXml/itemProps1.xml><?xml version="1.0" encoding="utf-8"?>
<ds:datastoreItem xmlns:ds="http://schemas.openxmlformats.org/officeDocument/2006/customXml" ds:itemID="{A80F441F-7E47-4A39-B5DB-DF5AB1EDAA42}"/>
</file>

<file path=customXml/itemProps2.xml><?xml version="1.0" encoding="utf-8"?>
<ds:datastoreItem xmlns:ds="http://schemas.openxmlformats.org/officeDocument/2006/customXml" ds:itemID="{4397467C-D156-442C-8468-64A4FA077AD7}"/>
</file>

<file path=customXml/itemProps3.xml><?xml version="1.0" encoding="utf-8"?>
<ds:datastoreItem xmlns:ds="http://schemas.openxmlformats.org/officeDocument/2006/customXml" ds:itemID="{A0B56764-2981-442B-915E-A084C6FF6E9D}"/>
</file>

<file path=customXml/itemProps4.xml><?xml version="1.0" encoding="utf-8"?>
<ds:datastoreItem xmlns:ds="http://schemas.openxmlformats.org/officeDocument/2006/customXml" ds:itemID="{65E5977E-9532-4EDF-913F-08311F6B026B}"/>
</file>

<file path=docProps/app.xml><?xml version="1.0" encoding="utf-8"?>
<Properties xmlns="http://schemas.openxmlformats.org/officeDocument/2006/extended-properties" xmlns:vt="http://schemas.openxmlformats.org/officeDocument/2006/docPropsVTypes">
  <Template>Normal</Template>
  <TotalTime>2</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Thikambo (CR 18-2023) [2023] NAHCMD 140 (24 March 2023)</dc:title>
  <dc:creator>Herman C. January</dc:creator>
  <cp:lastModifiedBy>Hira Katjepunda</cp:lastModifiedBy>
  <cp:revision>4</cp:revision>
  <cp:lastPrinted>2023-03-22T10:52:00Z</cp:lastPrinted>
  <dcterms:created xsi:type="dcterms:W3CDTF">2023-03-23T10:42:00Z</dcterms:created>
  <dcterms:modified xsi:type="dcterms:W3CDTF">2023-03-24T11:37:00Z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