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F8" w:rsidRPr="005A456C" w:rsidRDefault="002D5BF8" w:rsidP="002D5BF8">
      <w:pPr>
        <w:spacing w:after="0" w:line="360" w:lineRule="auto"/>
        <w:jc w:val="center"/>
        <w:rPr>
          <w:rFonts w:ascii="Arial" w:hAnsi="Arial" w:cs="Arial"/>
          <w:b/>
          <w:sz w:val="24"/>
          <w:szCs w:val="24"/>
        </w:rPr>
      </w:pPr>
      <w:r w:rsidRPr="005A456C">
        <w:rPr>
          <w:rFonts w:ascii="Arial" w:hAnsi="Arial" w:cs="Arial"/>
          <w:b/>
          <w:noProof/>
          <w:sz w:val="24"/>
          <w:szCs w:val="24"/>
        </w:rPr>
        <mc:AlternateContent>
          <mc:Choice Requires="wps">
            <w:drawing>
              <wp:anchor distT="0" distB="0" distL="114300" distR="114300" simplePos="0" relativeHeight="251659264" behindDoc="0" locked="0" layoutInCell="1" allowOverlap="1" wp14:anchorId="22A63D7A" wp14:editId="5E9148FC">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D5BF8" w:rsidRPr="006D62F5" w:rsidRDefault="002D5BF8" w:rsidP="002D5BF8"/>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646D6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" strokecolor="white [3212]">
                <v:textbox>
                  <w:txbxContent>
                    <w:p w:rsidR="002D5BF8" w:rsidRPr="006D62F5" w:rsidRDefault="002D5BF8" w:rsidP="002D5BF8"/>
                  </w:txbxContent>
                </v:textbox>
              </v:shape>
            </w:pict>
          </mc:Fallback>
        </mc:AlternateContent>
      </w:r>
      <w:r w:rsidRPr="005A456C">
        <w:rPr>
          <w:rFonts w:ascii="Arial" w:hAnsi="Arial" w:cs="Arial"/>
          <w:b/>
          <w:sz w:val="24"/>
          <w:szCs w:val="24"/>
        </w:rPr>
        <w:t xml:space="preserve"> REPUBLIC OF NAMIBIA</w:t>
      </w:r>
    </w:p>
    <w:p w:rsidR="002D5BF8" w:rsidRPr="005A456C" w:rsidRDefault="002D5BF8" w:rsidP="002D5BF8">
      <w:pPr>
        <w:spacing w:after="0" w:line="360" w:lineRule="auto"/>
        <w:jc w:val="center"/>
        <w:rPr>
          <w:b/>
          <w:sz w:val="24"/>
          <w:szCs w:val="24"/>
        </w:rPr>
      </w:pPr>
      <w:r w:rsidRPr="005A456C">
        <w:rPr>
          <w:b/>
          <w:noProof/>
          <w:sz w:val="24"/>
          <w:szCs w:val="24"/>
        </w:rPr>
        <w:drawing>
          <wp:inline distT="0" distB="0" distL="0" distR="0" wp14:anchorId="06A9D952" wp14:editId="3D02D63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2D5BF8" w:rsidRPr="005A456C" w:rsidRDefault="002D5BF8" w:rsidP="002D5BF8">
      <w:pPr>
        <w:spacing w:after="0" w:line="360" w:lineRule="auto"/>
        <w:jc w:val="center"/>
        <w:rPr>
          <w:rFonts w:ascii="Arial" w:hAnsi="Arial" w:cs="Arial"/>
          <w:b/>
          <w:sz w:val="24"/>
          <w:szCs w:val="24"/>
        </w:rPr>
      </w:pPr>
      <w:r w:rsidRPr="005A456C">
        <w:rPr>
          <w:rFonts w:ascii="Arial" w:hAnsi="Arial" w:cs="Arial"/>
          <w:b/>
          <w:sz w:val="24"/>
          <w:szCs w:val="24"/>
        </w:rPr>
        <w:t>HIGH COURT OF NAMIBIA MAIN DIVISION, WINDHOEK</w:t>
      </w:r>
    </w:p>
    <w:p w:rsidR="002D5BF8" w:rsidRPr="005A456C" w:rsidRDefault="002D5BF8" w:rsidP="002D5BF8">
      <w:pPr>
        <w:spacing w:after="0" w:line="360" w:lineRule="auto"/>
        <w:jc w:val="center"/>
        <w:rPr>
          <w:rFonts w:ascii="Arial" w:hAnsi="Arial" w:cs="Arial"/>
          <w:bCs/>
          <w:sz w:val="24"/>
          <w:szCs w:val="24"/>
        </w:rPr>
      </w:pPr>
    </w:p>
    <w:p w:rsidR="002D5BF8" w:rsidRDefault="002D5BF8" w:rsidP="002D5BF8">
      <w:pPr>
        <w:spacing w:after="0" w:line="360" w:lineRule="auto"/>
        <w:jc w:val="center"/>
        <w:rPr>
          <w:rFonts w:ascii="Arial" w:hAnsi="Arial" w:cs="Arial"/>
          <w:b/>
          <w:sz w:val="24"/>
          <w:szCs w:val="24"/>
        </w:rPr>
      </w:pPr>
      <w:r w:rsidRPr="005A456C">
        <w:rPr>
          <w:rFonts w:ascii="Arial" w:hAnsi="Arial" w:cs="Arial"/>
          <w:b/>
          <w:sz w:val="24"/>
          <w:szCs w:val="24"/>
        </w:rPr>
        <w:t>JUDGMENT</w:t>
      </w:r>
    </w:p>
    <w:p w:rsidR="008C5EF8" w:rsidRPr="005A456C" w:rsidRDefault="008C5EF8" w:rsidP="002D5BF8">
      <w:pPr>
        <w:spacing w:after="0" w:line="360" w:lineRule="auto"/>
        <w:jc w:val="center"/>
        <w:rPr>
          <w:rFonts w:ascii="Arial" w:hAnsi="Arial" w:cs="Arial"/>
          <w:b/>
          <w:sz w:val="24"/>
          <w:szCs w:val="24"/>
        </w:rPr>
      </w:pPr>
    </w:p>
    <w:p w:rsidR="002D5BF8" w:rsidRPr="008C5EF8" w:rsidRDefault="002D5BF8" w:rsidP="002D5BF8">
      <w:pPr>
        <w:tabs>
          <w:tab w:val="right" w:pos="9000"/>
        </w:tabs>
        <w:spacing w:after="0" w:line="360" w:lineRule="auto"/>
        <w:jc w:val="right"/>
        <w:rPr>
          <w:rFonts w:ascii="Arial" w:hAnsi="Arial" w:cs="Arial"/>
          <w:sz w:val="24"/>
          <w:szCs w:val="24"/>
        </w:rPr>
      </w:pPr>
      <w:r w:rsidRPr="008C5EF8">
        <w:rPr>
          <w:rFonts w:ascii="Arial" w:hAnsi="Arial" w:cs="Arial"/>
          <w:sz w:val="24"/>
          <w:szCs w:val="24"/>
        </w:rPr>
        <w:t>Case Number: HC-MD-CIV-ACT-OTH-2021/03323</w:t>
      </w:r>
    </w:p>
    <w:p w:rsidR="002D5BF8" w:rsidRPr="008C5EF8" w:rsidRDefault="002D5BF8" w:rsidP="002D5BF8">
      <w:pPr>
        <w:tabs>
          <w:tab w:val="right" w:pos="9000"/>
        </w:tabs>
        <w:spacing w:after="0" w:line="360" w:lineRule="auto"/>
        <w:jc w:val="both"/>
        <w:rPr>
          <w:rFonts w:ascii="Arial" w:hAnsi="Arial" w:cs="Arial"/>
          <w:sz w:val="24"/>
          <w:szCs w:val="24"/>
        </w:rPr>
      </w:pPr>
    </w:p>
    <w:p w:rsidR="002D5BF8" w:rsidRPr="008C5EF8" w:rsidRDefault="002D5BF8" w:rsidP="002D5BF8">
      <w:pPr>
        <w:tabs>
          <w:tab w:val="right" w:pos="9000"/>
        </w:tabs>
        <w:spacing w:after="0" w:line="360" w:lineRule="auto"/>
        <w:jc w:val="both"/>
        <w:rPr>
          <w:rFonts w:ascii="Arial" w:hAnsi="Arial" w:cs="Arial"/>
          <w:sz w:val="24"/>
          <w:szCs w:val="24"/>
        </w:rPr>
      </w:pPr>
      <w:r w:rsidRPr="008C5EF8">
        <w:rPr>
          <w:rFonts w:ascii="Arial" w:hAnsi="Arial" w:cs="Arial"/>
          <w:sz w:val="24"/>
          <w:szCs w:val="24"/>
        </w:rPr>
        <w:t>In the matter between:</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 xml:space="preserve">DENNY DESMOND DOESEB </w:t>
      </w:r>
      <w:r w:rsidRPr="005A456C">
        <w:rPr>
          <w:rFonts w:ascii="Arial" w:hAnsi="Arial" w:cs="Arial"/>
          <w:b/>
          <w:sz w:val="24"/>
          <w:szCs w:val="24"/>
        </w:rPr>
        <w:tab/>
        <w:t>PLAINTIFF</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8C5EF8" w:rsidRDefault="002D5BF8" w:rsidP="002D5BF8">
      <w:pPr>
        <w:tabs>
          <w:tab w:val="right" w:pos="9000"/>
        </w:tabs>
        <w:spacing w:after="0" w:line="360" w:lineRule="auto"/>
        <w:jc w:val="both"/>
        <w:rPr>
          <w:rFonts w:ascii="Arial" w:hAnsi="Arial" w:cs="Arial"/>
          <w:sz w:val="24"/>
          <w:szCs w:val="24"/>
        </w:rPr>
      </w:pPr>
      <w:proofErr w:type="gramStart"/>
      <w:r w:rsidRPr="008C5EF8">
        <w:rPr>
          <w:rFonts w:ascii="Arial" w:hAnsi="Arial" w:cs="Arial"/>
          <w:sz w:val="24"/>
          <w:szCs w:val="24"/>
        </w:rPr>
        <w:t>and</w:t>
      </w:r>
      <w:proofErr w:type="gramEnd"/>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MINISTER OF SAFETY</w:t>
      </w:r>
      <w:r w:rsidR="008C5EF8">
        <w:rPr>
          <w:rFonts w:ascii="Arial" w:hAnsi="Arial" w:cs="Arial"/>
          <w:b/>
          <w:sz w:val="24"/>
          <w:szCs w:val="24"/>
        </w:rPr>
        <w:t xml:space="preserve"> AND SECURITY, HOME AFFAIRS </w:t>
      </w:r>
      <w:r w:rsidR="008C5EF8">
        <w:rPr>
          <w:rFonts w:ascii="Arial" w:hAnsi="Arial" w:cs="Arial"/>
          <w:b/>
          <w:sz w:val="24"/>
          <w:szCs w:val="24"/>
        </w:rPr>
        <w:tab/>
        <w:t>1</w:t>
      </w:r>
      <w:r w:rsidR="008C5EF8" w:rsidRPr="008C5EF8">
        <w:rPr>
          <w:rFonts w:ascii="Arial" w:hAnsi="Arial" w:cs="Arial"/>
          <w:b/>
          <w:sz w:val="24"/>
          <w:szCs w:val="24"/>
          <w:vertAlign w:val="superscript"/>
        </w:rPr>
        <w:t>st</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&amp; IMMIGRATION ALBERT KAWANA</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COMMISSIONER-GEN</w:t>
      </w:r>
      <w:r w:rsidR="008C5EF8">
        <w:rPr>
          <w:rFonts w:ascii="Arial" w:hAnsi="Arial" w:cs="Arial"/>
          <w:b/>
          <w:sz w:val="24"/>
          <w:szCs w:val="24"/>
        </w:rPr>
        <w:t>ERAL OF THE NAMIBIAN CORREC-</w:t>
      </w:r>
      <w:r w:rsidR="008C5EF8">
        <w:rPr>
          <w:rFonts w:ascii="Arial" w:hAnsi="Arial" w:cs="Arial"/>
          <w:b/>
          <w:sz w:val="24"/>
          <w:szCs w:val="24"/>
        </w:rPr>
        <w:tab/>
        <w:t>2</w:t>
      </w:r>
      <w:r w:rsidR="008C5EF8" w:rsidRPr="008C5EF8">
        <w:rPr>
          <w:rFonts w:ascii="Arial" w:hAnsi="Arial" w:cs="Arial"/>
          <w:b/>
          <w:sz w:val="24"/>
          <w:szCs w:val="24"/>
          <w:vertAlign w:val="superscript"/>
        </w:rPr>
        <w:t>nd</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TIONAL SERVICE RAPHAEL T HAMUNYELA</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THE FORMER OF</w:t>
      </w:r>
      <w:r w:rsidR="008C5EF8">
        <w:rPr>
          <w:rFonts w:ascii="Arial" w:hAnsi="Arial" w:cs="Arial"/>
          <w:b/>
          <w:sz w:val="24"/>
          <w:szCs w:val="24"/>
        </w:rPr>
        <w:t xml:space="preserve">FICER IN CHARGE OF WINDHOEK </w:t>
      </w:r>
      <w:r w:rsidR="008C5EF8">
        <w:rPr>
          <w:rFonts w:ascii="Arial" w:hAnsi="Arial" w:cs="Arial"/>
          <w:b/>
          <w:sz w:val="24"/>
          <w:szCs w:val="24"/>
        </w:rPr>
        <w:tab/>
        <w:t>3</w:t>
      </w:r>
      <w:r w:rsidR="008C5EF8" w:rsidRPr="008C5EF8">
        <w:rPr>
          <w:rFonts w:ascii="Arial" w:hAnsi="Arial" w:cs="Arial"/>
          <w:b/>
          <w:sz w:val="24"/>
          <w:szCs w:val="24"/>
          <w:vertAlign w:val="superscript"/>
        </w:rPr>
        <w:t>rd</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CORRECTIONAL FACILITY COMMISSIONER HITTAMUNUA</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 xml:space="preserve">THE CURRENT OFFICER IN CHARGE </w:t>
      </w:r>
      <w:r w:rsidR="008C5EF8">
        <w:rPr>
          <w:rFonts w:ascii="Arial" w:hAnsi="Arial" w:cs="Arial"/>
          <w:b/>
          <w:sz w:val="24"/>
          <w:szCs w:val="24"/>
        </w:rPr>
        <w:t>OF WINDHOEK</w:t>
      </w:r>
      <w:r w:rsidR="008C5EF8">
        <w:rPr>
          <w:rFonts w:ascii="Arial" w:hAnsi="Arial" w:cs="Arial"/>
          <w:b/>
          <w:sz w:val="24"/>
          <w:szCs w:val="24"/>
        </w:rPr>
        <w:tab/>
        <w:t>4</w:t>
      </w:r>
      <w:r w:rsidR="008C5EF8" w:rsidRPr="008C5EF8">
        <w:rPr>
          <w:rFonts w:ascii="Arial" w:hAnsi="Arial" w:cs="Arial"/>
          <w:b/>
          <w:sz w:val="24"/>
          <w:szCs w:val="24"/>
          <w:vertAlign w:val="superscript"/>
        </w:rPr>
        <w:t>th</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CORRECTIONAL FACILITY COMMISIONER ARMAS</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SECOND IN CHARGE</w:t>
      </w:r>
      <w:r w:rsidR="008C5EF8">
        <w:rPr>
          <w:rFonts w:ascii="Arial" w:hAnsi="Arial" w:cs="Arial"/>
          <w:b/>
          <w:sz w:val="24"/>
          <w:szCs w:val="24"/>
        </w:rPr>
        <w:t xml:space="preserve"> DEPUTY OFFICER OF WINDHOEK </w:t>
      </w:r>
      <w:r w:rsidR="008C5EF8">
        <w:rPr>
          <w:rFonts w:ascii="Arial" w:hAnsi="Arial" w:cs="Arial"/>
          <w:b/>
          <w:sz w:val="24"/>
          <w:szCs w:val="24"/>
        </w:rPr>
        <w:tab/>
        <w:t>5</w:t>
      </w:r>
      <w:r w:rsidR="008C5EF8" w:rsidRPr="008C5EF8">
        <w:rPr>
          <w:rFonts w:ascii="Arial" w:hAnsi="Arial" w:cs="Arial"/>
          <w:b/>
          <w:sz w:val="24"/>
          <w:szCs w:val="24"/>
          <w:vertAlign w:val="superscript"/>
        </w:rPr>
        <w:t>th</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CORRECTIONAL FACILITY ASSISTANT COMMISSIONER NUMA</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lastRenderedPageBreak/>
        <w:t xml:space="preserve">DEPUTY OFFICER IN </w:t>
      </w:r>
      <w:r w:rsidR="008C5EF8">
        <w:rPr>
          <w:rFonts w:ascii="Arial" w:hAnsi="Arial" w:cs="Arial"/>
          <w:b/>
          <w:sz w:val="24"/>
          <w:szCs w:val="24"/>
        </w:rPr>
        <w:t>CHARGE OF OLUNO CORRECTIONAL</w:t>
      </w:r>
      <w:r w:rsidR="008C5EF8">
        <w:rPr>
          <w:rFonts w:ascii="Arial" w:hAnsi="Arial" w:cs="Arial"/>
          <w:b/>
          <w:sz w:val="24"/>
          <w:szCs w:val="24"/>
        </w:rPr>
        <w:tab/>
        <w:t>6</w:t>
      </w:r>
      <w:r w:rsidR="008C5EF8" w:rsidRPr="008C5EF8">
        <w:rPr>
          <w:rFonts w:ascii="Arial" w:hAnsi="Arial" w:cs="Arial"/>
          <w:b/>
          <w:sz w:val="24"/>
          <w:szCs w:val="24"/>
          <w:vertAlign w:val="superscript"/>
        </w:rPr>
        <w:t>th</w:t>
      </w:r>
      <w:r w:rsidR="008C5EF8">
        <w:rPr>
          <w:rFonts w:ascii="Arial" w:hAnsi="Arial" w:cs="Arial"/>
          <w:b/>
          <w:sz w:val="24"/>
          <w:szCs w:val="24"/>
        </w:rPr>
        <w:t xml:space="preserve"> </w:t>
      </w:r>
      <w:r w:rsidRPr="005A456C">
        <w:rPr>
          <w:rFonts w:ascii="Arial" w:hAnsi="Arial" w:cs="Arial"/>
          <w:b/>
          <w:sz w:val="24"/>
          <w:szCs w:val="24"/>
        </w:rPr>
        <w:t>DEFENDANT</w:t>
      </w:r>
    </w:p>
    <w:p w:rsidR="002D5BF8" w:rsidRPr="005A456C" w:rsidRDefault="002D5BF8" w:rsidP="002D5BF8">
      <w:pPr>
        <w:tabs>
          <w:tab w:val="right" w:pos="9000"/>
        </w:tabs>
        <w:spacing w:after="0" w:line="360" w:lineRule="auto"/>
        <w:jc w:val="both"/>
        <w:rPr>
          <w:rFonts w:ascii="Arial" w:hAnsi="Arial" w:cs="Arial"/>
          <w:b/>
          <w:sz w:val="24"/>
          <w:szCs w:val="24"/>
        </w:rPr>
      </w:pPr>
      <w:r w:rsidRPr="005A456C">
        <w:rPr>
          <w:rFonts w:ascii="Arial" w:hAnsi="Arial" w:cs="Arial"/>
          <w:b/>
          <w:sz w:val="24"/>
          <w:szCs w:val="24"/>
        </w:rPr>
        <w:t>FACILITY SENIOR SUPT JACKOP</w:t>
      </w:r>
    </w:p>
    <w:p w:rsidR="002D5BF8" w:rsidRPr="005A456C" w:rsidRDefault="002D5BF8" w:rsidP="002D5BF8">
      <w:pPr>
        <w:tabs>
          <w:tab w:val="right" w:pos="9000"/>
        </w:tabs>
        <w:spacing w:after="0" w:line="360" w:lineRule="auto"/>
        <w:jc w:val="both"/>
        <w:rPr>
          <w:rFonts w:ascii="Arial" w:hAnsi="Arial" w:cs="Arial"/>
          <w:b/>
          <w:sz w:val="24"/>
          <w:szCs w:val="24"/>
        </w:rPr>
      </w:pPr>
    </w:p>
    <w:p w:rsidR="002D5BF8" w:rsidRPr="005A456C" w:rsidRDefault="002D5BF8" w:rsidP="00232F96">
      <w:pPr>
        <w:tabs>
          <w:tab w:val="right" w:pos="9000"/>
        </w:tabs>
        <w:spacing w:after="0" w:line="360" w:lineRule="auto"/>
        <w:rPr>
          <w:rFonts w:ascii="Arial" w:hAnsi="Arial" w:cs="Arial"/>
          <w:i/>
          <w:sz w:val="24"/>
          <w:szCs w:val="24"/>
        </w:rPr>
      </w:pPr>
      <w:r w:rsidRPr="005A456C">
        <w:rPr>
          <w:rFonts w:ascii="Arial" w:hAnsi="Arial" w:cs="Arial"/>
          <w:b/>
          <w:sz w:val="24"/>
          <w:szCs w:val="24"/>
        </w:rPr>
        <w:t xml:space="preserve">Neutral citation: </w:t>
      </w:r>
      <w:proofErr w:type="spellStart"/>
      <w:r w:rsidRPr="005A456C">
        <w:rPr>
          <w:rFonts w:ascii="Arial" w:hAnsi="Arial" w:cs="Arial"/>
          <w:i/>
          <w:sz w:val="24"/>
          <w:szCs w:val="24"/>
        </w:rPr>
        <w:t>Doeseb</w:t>
      </w:r>
      <w:proofErr w:type="spellEnd"/>
      <w:r w:rsidRPr="005A456C">
        <w:rPr>
          <w:rFonts w:ascii="Arial" w:hAnsi="Arial" w:cs="Arial"/>
          <w:i/>
          <w:sz w:val="24"/>
          <w:szCs w:val="24"/>
        </w:rPr>
        <w:t xml:space="preserve"> v The Minister of Safety and Security, Home Affairs &amp;</w:t>
      </w:r>
    </w:p>
    <w:p w:rsidR="002D5BF8" w:rsidRPr="005A456C" w:rsidRDefault="002D5BF8" w:rsidP="00232F96">
      <w:pPr>
        <w:tabs>
          <w:tab w:val="right" w:pos="9000"/>
        </w:tabs>
        <w:spacing w:after="0" w:line="360" w:lineRule="auto"/>
        <w:rPr>
          <w:rFonts w:ascii="Arial" w:hAnsi="Arial" w:cs="Arial"/>
          <w:sz w:val="24"/>
          <w:szCs w:val="24"/>
        </w:rPr>
      </w:pPr>
      <w:r w:rsidRPr="005A456C">
        <w:rPr>
          <w:rFonts w:ascii="Arial" w:hAnsi="Arial" w:cs="Arial"/>
          <w:i/>
          <w:sz w:val="24"/>
          <w:szCs w:val="24"/>
        </w:rPr>
        <w:t xml:space="preserve">                            Immigration </w:t>
      </w:r>
      <w:r w:rsidRPr="005A456C">
        <w:rPr>
          <w:rFonts w:ascii="Arial" w:hAnsi="Arial" w:cs="Arial"/>
          <w:sz w:val="24"/>
          <w:szCs w:val="24"/>
        </w:rPr>
        <w:t xml:space="preserve">(HC-MD-CIV-ACT-OTH-2021/03323 [2022] NAHCMD           </w:t>
      </w:r>
    </w:p>
    <w:p w:rsidR="002D5BF8" w:rsidRPr="005A456C" w:rsidRDefault="002D5BF8" w:rsidP="006930FD">
      <w:pPr>
        <w:tabs>
          <w:tab w:val="right" w:pos="9000"/>
        </w:tabs>
        <w:spacing w:after="0" w:line="360" w:lineRule="auto"/>
        <w:rPr>
          <w:rFonts w:ascii="Arial" w:hAnsi="Arial" w:cs="Arial"/>
          <w:sz w:val="24"/>
          <w:szCs w:val="24"/>
        </w:rPr>
      </w:pPr>
      <w:r w:rsidRPr="005A456C">
        <w:rPr>
          <w:rFonts w:ascii="Arial" w:hAnsi="Arial" w:cs="Arial"/>
          <w:i/>
          <w:sz w:val="24"/>
          <w:szCs w:val="24"/>
        </w:rPr>
        <w:t xml:space="preserve">                            </w:t>
      </w:r>
      <w:r w:rsidR="00BE65C5">
        <w:rPr>
          <w:rFonts w:ascii="Arial" w:hAnsi="Arial" w:cs="Arial"/>
          <w:sz w:val="24"/>
          <w:szCs w:val="24"/>
        </w:rPr>
        <w:t>141</w:t>
      </w:r>
      <w:r w:rsidR="0097720C" w:rsidRPr="005A456C">
        <w:rPr>
          <w:rFonts w:ascii="Arial" w:hAnsi="Arial" w:cs="Arial"/>
          <w:i/>
          <w:sz w:val="24"/>
          <w:szCs w:val="24"/>
        </w:rPr>
        <w:t xml:space="preserve"> </w:t>
      </w:r>
      <w:r w:rsidR="007A0019">
        <w:rPr>
          <w:rFonts w:ascii="Arial" w:hAnsi="Arial" w:cs="Arial"/>
          <w:sz w:val="24"/>
          <w:szCs w:val="24"/>
        </w:rPr>
        <w:t>(24 March 2023</w:t>
      </w:r>
      <w:r w:rsidRPr="005A456C">
        <w:rPr>
          <w:rFonts w:ascii="Arial" w:hAnsi="Arial" w:cs="Arial"/>
          <w:sz w:val="24"/>
          <w:szCs w:val="24"/>
        </w:rPr>
        <w:t>)</w:t>
      </w:r>
    </w:p>
    <w:p w:rsidR="002D5BF8" w:rsidRPr="005A456C" w:rsidRDefault="002D5BF8" w:rsidP="002D5BF8">
      <w:pPr>
        <w:spacing w:after="0" w:line="360" w:lineRule="auto"/>
        <w:ind w:left="2160" w:hanging="2160"/>
        <w:jc w:val="both"/>
        <w:rPr>
          <w:rFonts w:ascii="Arial" w:hAnsi="Arial" w:cs="Arial"/>
          <w:sz w:val="16"/>
          <w:szCs w:val="16"/>
        </w:rPr>
      </w:pPr>
      <w:r w:rsidRPr="005A456C">
        <w:rPr>
          <w:rFonts w:ascii="Arial" w:hAnsi="Arial" w:cs="Arial"/>
          <w:sz w:val="16"/>
          <w:szCs w:val="16"/>
        </w:rPr>
        <w:t xml:space="preserve">, </w:t>
      </w:r>
    </w:p>
    <w:p w:rsidR="002D5BF8" w:rsidRPr="005A456C" w:rsidRDefault="002D5BF8" w:rsidP="002D5BF8">
      <w:pPr>
        <w:spacing w:after="0" w:line="360" w:lineRule="auto"/>
        <w:ind w:left="1440" w:hanging="1440"/>
        <w:jc w:val="both"/>
        <w:rPr>
          <w:rFonts w:ascii="Arial" w:hAnsi="Arial" w:cs="Arial"/>
          <w:b/>
          <w:i/>
          <w:sz w:val="24"/>
          <w:szCs w:val="24"/>
        </w:rPr>
      </w:pPr>
      <w:r w:rsidRPr="005A456C">
        <w:rPr>
          <w:rFonts w:ascii="Arial" w:hAnsi="Arial" w:cs="Arial"/>
          <w:b/>
          <w:sz w:val="24"/>
          <w:szCs w:val="24"/>
        </w:rPr>
        <w:t>Coram:</w:t>
      </w:r>
      <w:r w:rsidRPr="005A456C">
        <w:rPr>
          <w:rFonts w:ascii="Arial" w:hAnsi="Arial" w:cs="Arial"/>
          <w:sz w:val="24"/>
          <w:szCs w:val="24"/>
        </w:rPr>
        <w:tab/>
        <w:t>RAKOW J</w:t>
      </w:r>
    </w:p>
    <w:p w:rsidR="002D5BF8" w:rsidRPr="005A456C" w:rsidRDefault="002D5BF8" w:rsidP="002D5BF8">
      <w:pPr>
        <w:spacing w:after="0" w:line="360" w:lineRule="auto"/>
        <w:rPr>
          <w:rFonts w:ascii="Arial" w:hAnsi="Arial" w:cs="Arial"/>
          <w:sz w:val="24"/>
          <w:szCs w:val="24"/>
        </w:rPr>
      </w:pPr>
      <w:r w:rsidRPr="005A456C">
        <w:rPr>
          <w:rFonts w:ascii="Arial" w:hAnsi="Arial" w:cs="Arial"/>
          <w:b/>
          <w:bCs/>
          <w:sz w:val="24"/>
          <w:szCs w:val="24"/>
        </w:rPr>
        <w:t>Heard</w:t>
      </w:r>
      <w:r w:rsidRPr="005A456C">
        <w:rPr>
          <w:rFonts w:ascii="Arial" w:hAnsi="Arial" w:cs="Arial"/>
          <w:b/>
          <w:sz w:val="24"/>
          <w:szCs w:val="24"/>
        </w:rPr>
        <w:t>:</w:t>
      </w:r>
      <w:r w:rsidRPr="005A456C">
        <w:rPr>
          <w:rFonts w:ascii="Arial" w:hAnsi="Arial" w:cs="Arial"/>
          <w:b/>
          <w:sz w:val="24"/>
          <w:szCs w:val="24"/>
        </w:rPr>
        <w:tab/>
      </w:r>
      <w:r w:rsidR="00C73EFE" w:rsidRPr="005A456C">
        <w:rPr>
          <w:rFonts w:ascii="Arial" w:hAnsi="Arial" w:cs="Arial"/>
          <w:b/>
          <w:sz w:val="24"/>
          <w:szCs w:val="24"/>
        </w:rPr>
        <w:t>31 October 2022 – 4 November 2022</w:t>
      </w:r>
    </w:p>
    <w:p w:rsidR="00C04D69" w:rsidRPr="005A456C" w:rsidRDefault="002D5BF8" w:rsidP="002D5BF8">
      <w:pPr>
        <w:rPr>
          <w:rFonts w:ascii="Arial" w:hAnsi="Arial" w:cs="Arial"/>
          <w:b/>
          <w:sz w:val="24"/>
          <w:szCs w:val="24"/>
        </w:rPr>
      </w:pPr>
      <w:r w:rsidRPr="005A456C">
        <w:rPr>
          <w:rFonts w:ascii="Arial" w:hAnsi="Arial" w:cs="Arial"/>
          <w:b/>
          <w:bCs/>
          <w:sz w:val="24"/>
          <w:szCs w:val="24"/>
        </w:rPr>
        <w:t>Delivered</w:t>
      </w:r>
      <w:r w:rsidRPr="005A456C">
        <w:rPr>
          <w:rFonts w:ascii="Arial" w:hAnsi="Arial" w:cs="Arial"/>
          <w:sz w:val="24"/>
          <w:szCs w:val="24"/>
        </w:rPr>
        <w:t>:</w:t>
      </w:r>
      <w:r w:rsidRPr="005A456C">
        <w:rPr>
          <w:rFonts w:ascii="Arial" w:hAnsi="Arial" w:cs="Arial"/>
          <w:sz w:val="24"/>
          <w:szCs w:val="24"/>
        </w:rPr>
        <w:tab/>
      </w:r>
      <w:r w:rsidR="00C73EFE" w:rsidRPr="005A456C">
        <w:rPr>
          <w:rFonts w:ascii="Arial" w:hAnsi="Arial" w:cs="Arial"/>
          <w:b/>
          <w:sz w:val="24"/>
          <w:szCs w:val="24"/>
        </w:rPr>
        <w:t>24 March 2023</w:t>
      </w:r>
    </w:p>
    <w:p w:rsidR="002D5BF8" w:rsidRPr="005A456C" w:rsidRDefault="002D5BF8" w:rsidP="002D5BF8">
      <w:pPr>
        <w:spacing w:after="0" w:line="360" w:lineRule="auto"/>
        <w:jc w:val="both"/>
        <w:rPr>
          <w:rFonts w:ascii="Arial" w:hAnsi="Arial" w:cs="Arial"/>
          <w:b/>
          <w:sz w:val="24"/>
          <w:szCs w:val="24"/>
        </w:rPr>
      </w:pPr>
    </w:p>
    <w:p w:rsidR="00ED265A" w:rsidRPr="005A456C" w:rsidRDefault="002D5BF8" w:rsidP="00ED265A">
      <w:pPr>
        <w:spacing w:after="0" w:line="360" w:lineRule="auto"/>
        <w:jc w:val="both"/>
        <w:rPr>
          <w:rFonts w:ascii="Arial" w:eastAsia="Times New Roman" w:hAnsi="Arial" w:cs="Arial"/>
          <w:sz w:val="24"/>
          <w:szCs w:val="24"/>
        </w:rPr>
      </w:pPr>
      <w:proofErr w:type="spellStart"/>
      <w:r w:rsidRPr="005A456C">
        <w:rPr>
          <w:rFonts w:ascii="Arial" w:hAnsi="Arial" w:cs="Arial"/>
          <w:b/>
          <w:sz w:val="24"/>
          <w:szCs w:val="24"/>
        </w:rPr>
        <w:t>Flynote</w:t>
      </w:r>
      <w:proofErr w:type="spellEnd"/>
      <w:r w:rsidRPr="005A456C">
        <w:rPr>
          <w:rFonts w:ascii="Arial" w:hAnsi="Arial" w:cs="Arial"/>
          <w:b/>
          <w:sz w:val="24"/>
          <w:szCs w:val="24"/>
        </w:rPr>
        <w:t>:</w:t>
      </w:r>
      <w:r w:rsidRPr="005A456C">
        <w:rPr>
          <w:rFonts w:ascii="Arial" w:hAnsi="Arial" w:cs="Arial"/>
          <w:sz w:val="24"/>
          <w:szCs w:val="24"/>
        </w:rPr>
        <w:tab/>
      </w:r>
      <w:proofErr w:type="spellStart"/>
      <w:r w:rsidR="007C489D" w:rsidRPr="005A456C">
        <w:rPr>
          <w:rFonts w:ascii="Arial" w:hAnsi="Arial" w:cs="Arial"/>
          <w:sz w:val="24"/>
          <w:szCs w:val="24"/>
        </w:rPr>
        <w:t>Delict</w:t>
      </w:r>
      <w:proofErr w:type="spellEnd"/>
      <w:r w:rsidR="007C489D" w:rsidRPr="005A456C">
        <w:rPr>
          <w:rFonts w:ascii="Arial" w:hAnsi="Arial" w:cs="Arial"/>
          <w:sz w:val="24"/>
          <w:szCs w:val="24"/>
        </w:rPr>
        <w:t xml:space="preserve"> – Action for damages –</w:t>
      </w:r>
      <w:r w:rsidR="00C53F78" w:rsidRPr="005A456C">
        <w:rPr>
          <w:rFonts w:ascii="Arial" w:hAnsi="Arial" w:cs="Arial"/>
          <w:sz w:val="24"/>
          <w:szCs w:val="24"/>
        </w:rPr>
        <w:t xml:space="preserve"> Loss of belongings upon transfer to another facility – </w:t>
      </w:r>
      <w:r w:rsidR="00ED265A" w:rsidRPr="005A456C">
        <w:rPr>
          <w:rFonts w:ascii="Arial" w:eastAsia="Times New Roman" w:hAnsi="Arial" w:cs="Arial"/>
          <w:sz w:val="24"/>
          <w:szCs w:val="24"/>
        </w:rPr>
        <w:t xml:space="preserve">Solitary confinement for 166 days </w:t>
      </w:r>
      <w:r w:rsidR="00ED265A" w:rsidRPr="005A456C">
        <w:rPr>
          <w:rFonts w:ascii="Arial" w:hAnsi="Arial" w:cs="Arial"/>
          <w:sz w:val="24"/>
          <w:szCs w:val="24"/>
        </w:rPr>
        <w:t xml:space="preserve">– </w:t>
      </w:r>
      <w:r w:rsidR="00CF4C9A" w:rsidRPr="005A456C">
        <w:rPr>
          <w:rFonts w:ascii="Arial" w:eastAsia="Times New Roman" w:hAnsi="Arial" w:cs="Arial"/>
          <w:sz w:val="24"/>
          <w:szCs w:val="24"/>
        </w:rPr>
        <w:t>T</w:t>
      </w:r>
      <w:r w:rsidR="00C53F78" w:rsidRPr="005A456C">
        <w:rPr>
          <w:rFonts w:ascii="Arial" w:eastAsia="Times New Roman" w:hAnsi="Arial" w:cs="Arial"/>
          <w:sz w:val="24"/>
          <w:szCs w:val="24"/>
        </w:rPr>
        <w:t xml:space="preserve">ransferred without plaintiffs green health passport </w:t>
      </w:r>
      <w:r w:rsidR="00CF4C9A" w:rsidRPr="005A456C">
        <w:rPr>
          <w:rFonts w:ascii="Arial" w:hAnsi="Arial" w:cs="Arial"/>
          <w:sz w:val="24"/>
          <w:szCs w:val="24"/>
        </w:rPr>
        <w:t xml:space="preserve">– </w:t>
      </w:r>
      <w:r w:rsidR="00CF4C9A" w:rsidRPr="005A456C">
        <w:rPr>
          <w:rFonts w:ascii="Arial" w:eastAsia="Times New Roman" w:hAnsi="Arial" w:cs="Arial"/>
          <w:sz w:val="24"/>
          <w:szCs w:val="24"/>
        </w:rPr>
        <w:t>R</w:t>
      </w:r>
      <w:r w:rsidR="00C53F78" w:rsidRPr="005A456C">
        <w:rPr>
          <w:rFonts w:ascii="Arial" w:eastAsia="Times New Roman" w:hAnsi="Arial" w:cs="Arial"/>
          <w:sz w:val="24"/>
          <w:szCs w:val="24"/>
        </w:rPr>
        <w:t>eceive</w:t>
      </w:r>
      <w:r w:rsidR="00CF4C9A" w:rsidRPr="005A456C">
        <w:rPr>
          <w:rFonts w:ascii="Arial" w:eastAsia="Times New Roman" w:hAnsi="Arial" w:cs="Arial"/>
          <w:sz w:val="24"/>
          <w:szCs w:val="24"/>
        </w:rPr>
        <w:t>d</w:t>
      </w:r>
      <w:r w:rsidR="00C53F78" w:rsidRPr="005A456C">
        <w:rPr>
          <w:rFonts w:ascii="Arial" w:eastAsia="Times New Roman" w:hAnsi="Arial" w:cs="Arial"/>
          <w:sz w:val="24"/>
          <w:szCs w:val="24"/>
        </w:rPr>
        <w:t xml:space="preserve"> </w:t>
      </w:r>
      <w:r w:rsidR="00CF4C9A" w:rsidRPr="005A456C">
        <w:rPr>
          <w:rFonts w:ascii="Arial" w:eastAsia="Times New Roman" w:hAnsi="Arial" w:cs="Arial"/>
          <w:sz w:val="24"/>
          <w:szCs w:val="24"/>
        </w:rPr>
        <w:t xml:space="preserve">no </w:t>
      </w:r>
      <w:r w:rsidR="00C53F78" w:rsidRPr="005A456C">
        <w:rPr>
          <w:rFonts w:ascii="Arial" w:eastAsia="Times New Roman" w:hAnsi="Arial" w:cs="Arial"/>
          <w:sz w:val="24"/>
          <w:szCs w:val="24"/>
        </w:rPr>
        <w:t>high blood pressure</w:t>
      </w:r>
      <w:r w:rsidR="00CF4C9A" w:rsidRPr="005A456C">
        <w:rPr>
          <w:rFonts w:ascii="Arial" w:eastAsia="Times New Roman" w:hAnsi="Arial" w:cs="Arial"/>
          <w:sz w:val="24"/>
          <w:szCs w:val="24"/>
        </w:rPr>
        <w:t xml:space="preserve"> medication for eleven months </w:t>
      </w:r>
      <w:r w:rsidR="00ED265A" w:rsidRPr="005A456C">
        <w:rPr>
          <w:rFonts w:ascii="Arial" w:hAnsi="Arial" w:cs="Arial"/>
          <w:sz w:val="24"/>
          <w:szCs w:val="24"/>
        </w:rPr>
        <w:t>–</w:t>
      </w:r>
      <w:r w:rsidR="00ED265A" w:rsidRPr="005A456C">
        <w:rPr>
          <w:rFonts w:ascii="Arial" w:eastAsia="Times New Roman" w:hAnsi="Arial" w:cs="Arial"/>
          <w:sz w:val="24"/>
          <w:szCs w:val="24"/>
        </w:rPr>
        <w:t xml:space="preserve"> Reason for confinement presented by plaintiff and the reason presented by the defendants differ </w:t>
      </w:r>
      <w:r w:rsidR="00DF3D59" w:rsidRPr="005A456C">
        <w:rPr>
          <w:rFonts w:ascii="Arial" w:hAnsi="Arial" w:cs="Arial"/>
          <w:sz w:val="24"/>
          <w:szCs w:val="24"/>
        </w:rPr>
        <w:t>–</w:t>
      </w:r>
      <w:r w:rsidR="00DF3D59">
        <w:rPr>
          <w:rFonts w:ascii="Arial" w:eastAsia="Times New Roman" w:hAnsi="Arial" w:cs="Arial"/>
          <w:sz w:val="24"/>
          <w:szCs w:val="24"/>
        </w:rPr>
        <w:t xml:space="preserve"> P</w:t>
      </w:r>
      <w:r w:rsidR="00ED265A" w:rsidRPr="005A456C">
        <w:rPr>
          <w:rFonts w:ascii="Arial" w:eastAsia="Times New Roman" w:hAnsi="Arial" w:cs="Arial"/>
          <w:sz w:val="24"/>
          <w:szCs w:val="24"/>
        </w:rPr>
        <w:t xml:space="preserve">laintiff was not recommended for any rehabilitation programs yet </w:t>
      </w:r>
      <w:r w:rsidR="00ED265A" w:rsidRPr="005A456C">
        <w:rPr>
          <w:rFonts w:ascii="Arial" w:hAnsi="Arial" w:cs="Arial"/>
          <w:sz w:val="24"/>
          <w:szCs w:val="24"/>
        </w:rPr>
        <w:t>–</w:t>
      </w:r>
      <w:r w:rsidR="00ED265A" w:rsidRPr="005A456C">
        <w:rPr>
          <w:rFonts w:ascii="Arial" w:eastAsia="Times New Roman" w:hAnsi="Arial" w:cs="Arial"/>
          <w:sz w:val="24"/>
          <w:szCs w:val="24"/>
        </w:rPr>
        <w:t xml:space="preserve"> Plaintiff did not call any medical expert or lead any evidence that ailments complained of was caused as a result of not taking high blood pressure medication </w:t>
      </w:r>
      <w:r w:rsidR="00ED265A" w:rsidRPr="005A456C">
        <w:rPr>
          <w:rFonts w:ascii="Arial" w:hAnsi="Arial" w:cs="Arial"/>
          <w:sz w:val="24"/>
          <w:szCs w:val="24"/>
        </w:rPr>
        <w:t xml:space="preserve">– </w:t>
      </w:r>
      <w:r w:rsidR="00ED265A" w:rsidRPr="005A456C">
        <w:rPr>
          <w:rFonts w:ascii="Arial" w:eastAsia="Times New Roman" w:hAnsi="Arial" w:cs="Arial"/>
          <w:sz w:val="24"/>
          <w:szCs w:val="24"/>
        </w:rPr>
        <w:t>Some belongings were returned to the plaintiff but some not, defendants could not indica</w:t>
      </w:r>
      <w:r w:rsidR="00203873">
        <w:rPr>
          <w:rFonts w:ascii="Arial" w:eastAsia="Times New Roman" w:hAnsi="Arial" w:cs="Arial"/>
          <w:sz w:val="24"/>
          <w:szCs w:val="24"/>
        </w:rPr>
        <w:t>te what happened to these items</w:t>
      </w:r>
      <w:r w:rsidR="00ED265A" w:rsidRPr="005A456C">
        <w:rPr>
          <w:rFonts w:ascii="Arial" w:eastAsia="Times New Roman" w:hAnsi="Arial" w:cs="Arial"/>
          <w:sz w:val="24"/>
          <w:szCs w:val="24"/>
        </w:rPr>
        <w:t xml:space="preserve"> </w:t>
      </w:r>
      <w:r w:rsidR="00ED265A" w:rsidRPr="005A456C">
        <w:rPr>
          <w:rFonts w:ascii="Arial" w:hAnsi="Arial" w:cs="Arial"/>
          <w:sz w:val="24"/>
          <w:szCs w:val="24"/>
        </w:rPr>
        <w:t>–</w:t>
      </w:r>
      <w:r w:rsidR="00ED265A" w:rsidRPr="005A456C">
        <w:rPr>
          <w:rFonts w:ascii="Arial" w:eastAsia="Times New Roman" w:hAnsi="Arial" w:cs="Arial"/>
          <w:sz w:val="24"/>
          <w:szCs w:val="24"/>
        </w:rPr>
        <w:t xml:space="preserve"> The claim for these specific items must be allowed </w:t>
      </w:r>
      <w:r w:rsidR="00ED265A" w:rsidRPr="005A456C">
        <w:rPr>
          <w:rFonts w:ascii="Arial" w:hAnsi="Arial" w:cs="Arial"/>
          <w:sz w:val="24"/>
          <w:szCs w:val="24"/>
        </w:rPr>
        <w:t>– Rest of the claims dismissed.</w:t>
      </w:r>
    </w:p>
    <w:p w:rsidR="002D5BF8" w:rsidRPr="005A456C" w:rsidRDefault="002D5BF8" w:rsidP="002D5BF8">
      <w:pPr>
        <w:spacing w:after="0" w:line="360" w:lineRule="auto"/>
        <w:jc w:val="both"/>
        <w:rPr>
          <w:rFonts w:ascii="Arial" w:hAnsi="Arial" w:cs="Arial"/>
          <w:sz w:val="24"/>
          <w:szCs w:val="24"/>
        </w:rPr>
      </w:pPr>
    </w:p>
    <w:p w:rsidR="00E03B92" w:rsidRPr="005A456C" w:rsidRDefault="002D5BF8" w:rsidP="00E03B92">
      <w:pPr>
        <w:pStyle w:val="ListParagraph"/>
        <w:spacing w:after="0" w:line="360" w:lineRule="auto"/>
        <w:ind w:left="0"/>
        <w:jc w:val="both"/>
        <w:rPr>
          <w:rFonts w:ascii="Arial" w:eastAsia="Times New Roman" w:hAnsi="Arial" w:cs="Arial"/>
          <w:sz w:val="24"/>
          <w:szCs w:val="24"/>
        </w:rPr>
      </w:pPr>
      <w:r w:rsidRPr="005A456C">
        <w:rPr>
          <w:rFonts w:ascii="Arial" w:hAnsi="Arial" w:cs="Arial"/>
          <w:b/>
          <w:sz w:val="24"/>
          <w:szCs w:val="24"/>
        </w:rPr>
        <w:t>Summary</w:t>
      </w:r>
      <w:r w:rsidRPr="005A456C">
        <w:rPr>
          <w:rFonts w:ascii="Arial" w:hAnsi="Arial" w:cs="Arial"/>
          <w:sz w:val="24"/>
          <w:szCs w:val="24"/>
        </w:rPr>
        <w:t xml:space="preserve">: </w:t>
      </w:r>
      <w:r w:rsidR="00E03B92" w:rsidRPr="005A456C">
        <w:rPr>
          <w:rFonts w:ascii="Arial" w:hAnsi="Arial" w:cs="Arial"/>
          <w:sz w:val="24"/>
          <w:szCs w:val="24"/>
        </w:rPr>
        <w:tab/>
      </w:r>
      <w:r w:rsidR="00E03B92" w:rsidRPr="005A456C">
        <w:rPr>
          <w:rFonts w:ascii="Arial" w:eastAsia="Times New Roman" w:hAnsi="Arial" w:cs="Arial"/>
          <w:sz w:val="24"/>
          <w:szCs w:val="24"/>
        </w:rPr>
        <w:t xml:space="preserve">In January 2021, the plaintiff was transferred to </w:t>
      </w:r>
      <w:proofErr w:type="spellStart"/>
      <w:r w:rsidR="00E03B92" w:rsidRPr="005A456C">
        <w:rPr>
          <w:rFonts w:ascii="Arial" w:eastAsia="Times New Roman" w:hAnsi="Arial" w:cs="Arial"/>
          <w:sz w:val="24"/>
          <w:szCs w:val="24"/>
        </w:rPr>
        <w:t>Oluno</w:t>
      </w:r>
      <w:proofErr w:type="spellEnd"/>
      <w:r w:rsidR="00E03B92" w:rsidRPr="005A456C">
        <w:rPr>
          <w:rFonts w:ascii="Arial" w:eastAsia="Times New Roman" w:hAnsi="Arial" w:cs="Arial"/>
          <w:sz w:val="24"/>
          <w:szCs w:val="24"/>
        </w:rPr>
        <w:t xml:space="preserve"> correctional facility and during that transfer, he allegedly lost some of his belongings.  He lost one pair of </w:t>
      </w:r>
      <w:proofErr w:type="spellStart"/>
      <w:r w:rsidR="00E03B92" w:rsidRPr="005A456C">
        <w:rPr>
          <w:rFonts w:ascii="Arial" w:eastAsia="Times New Roman" w:hAnsi="Arial" w:cs="Arial"/>
          <w:sz w:val="24"/>
          <w:szCs w:val="24"/>
        </w:rPr>
        <w:t>Greencross</w:t>
      </w:r>
      <w:proofErr w:type="spellEnd"/>
      <w:r w:rsidR="00E03B92" w:rsidRPr="005A456C">
        <w:rPr>
          <w:rFonts w:ascii="Arial" w:eastAsia="Times New Roman" w:hAnsi="Arial" w:cs="Arial"/>
          <w:sz w:val="24"/>
          <w:szCs w:val="24"/>
        </w:rPr>
        <w:t xml:space="preserve"> shoes, one Kappa tracksuit, two 16GB USBs, and a USB radio player, the total value of these items was N$4000. The plaintiff did not keep all his property with him in his single cell, it was kept in another empty cell.  On the morning of 17 January 2021 between six and seven in the morning, he was told to bring his property as he was being transferred.  The other cell</w:t>
      </w:r>
      <w:r w:rsidR="00203873" w:rsidRPr="00203873">
        <w:rPr>
          <w:rFonts w:ascii="Arial" w:eastAsia="Times New Roman" w:hAnsi="Arial" w:cs="Arial"/>
          <w:sz w:val="24"/>
          <w:szCs w:val="24"/>
        </w:rPr>
        <w:t xml:space="preserve"> </w:t>
      </w:r>
      <w:r w:rsidR="00203873">
        <w:rPr>
          <w:rFonts w:ascii="Arial" w:eastAsia="Times New Roman" w:hAnsi="Arial" w:cs="Arial"/>
          <w:sz w:val="24"/>
          <w:szCs w:val="24"/>
        </w:rPr>
        <w:t xml:space="preserve">was allegedly </w:t>
      </w:r>
      <w:r w:rsidR="00203873" w:rsidRPr="005A456C">
        <w:rPr>
          <w:rFonts w:ascii="Arial" w:eastAsia="Times New Roman" w:hAnsi="Arial" w:cs="Arial"/>
          <w:sz w:val="24"/>
          <w:szCs w:val="24"/>
        </w:rPr>
        <w:t>not open</w:t>
      </w:r>
      <w:r w:rsidR="00E03B92" w:rsidRPr="005A456C">
        <w:rPr>
          <w:rFonts w:ascii="Arial" w:eastAsia="Times New Roman" w:hAnsi="Arial" w:cs="Arial"/>
          <w:sz w:val="24"/>
          <w:szCs w:val="24"/>
        </w:rPr>
        <w:t xml:space="preserve"> for him where his other property was kept and he had to leave it behind.  He had a permission slip to have the radio in his possession and valued it at about N$400 – N$500.  The value of the two USB sticks is also placed at about N$400, the green cross shoes were valued at N$1200, and the Kappa tracksuit at N$500.  After some inquiries were made from the </w:t>
      </w:r>
      <w:proofErr w:type="spellStart"/>
      <w:r w:rsidR="00004079">
        <w:rPr>
          <w:rFonts w:ascii="Arial" w:eastAsia="Times New Roman" w:hAnsi="Arial" w:cs="Arial"/>
          <w:sz w:val="24"/>
          <w:szCs w:val="24"/>
        </w:rPr>
        <w:lastRenderedPageBreak/>
        <w:t>Oluno</w:t>
      </w:r>
      <w:proofErr w:type="spellEnd"/>
      <w:r w:rsidR="00E03B92" w:rsidRPr="005A456C">
        <w:rPr>
          <w:rFonts w:ascii="Arial" w:eastAsia="Times New Roman" w:hAnsi="Arial" w:cs="Arial"/>
          <w:sz w:val="24"/>
          <w:szCs w:val="24"/>
        </w:rPr>
        <w:t xml:space="preserve"> Correctional Facility, he received back a kettle, some headphones, and some papers.</w:t>
      </w:r>
    </w:p>
    <w:p w:rsidR="00E03B92" w:rsidRPr="005A456C" w:rsidRDefault="00E03B92" w:rsidP="00E03B92">
      <w:pPr>
        <w:pStyle w:val="ListParagraph"/>
        <w:spacing w:after="0" w:line="360" w:lineRule="auto"/>
        <w:ind w:left="0"/>
        <w:jc w:val="both"/>
        <w:rPr>
          <w:rFonts w:ascii="Arial" w:eastAsia="Times New Roman" w:hAnsi="Arial" w:cs="Arial"/>
          <w:sz w:val="24"/>
          <w:szCs w:val="24"/>
        </w:rPr>
      </w:pPr>
    </w:p>
    <w:p w:rsidR="00E03B92" w:rsidRPr="005A456C" w:rsidRDefault="00E03B92" w:rsidP="00E03B92">
      <w:pPr>
        <w:pStyle w:val="ListParagraph"/>
        <w:spacing w:after="0" w:line="360" w:lineRule="auto"/>
        <w:ind w:left="0"/>
        <w:jc w:val="both"/>
        <w:rPr>
          <w:rFonts w:ascii="Arial" w:eastAsia="Times New Roman" w:hAnsi="Arial" w:cs="Arial"/>
          <w:sz w:val="24"/>
          <w:szCs w:val="24"/>
        </w:rPr>
      </w:pPr>
      <w:r w:rsidRPr="005A456C">
        <w:rPr>
          <w:rFonts w:ascii="Arial" w:eastAsia="Times New Roman" w:hAnsi="Arial" w:cs="Arial"/>
          <w:sz w:val="24"/>
          <w:szCs w:val="24"/>
        </w:rPr>
        <w:t>The plaintiff further alleges he was transferr</w:t>
      </w:r>
      <w:r w:rsidR="00004079">
        <w:rPr>
          <w:rFonts w:ascii="Arial" w:eastAsia="Times New Roman" w:hAnsi="Arial" w:cs="Arial"/>
          <w:sz w:val="24"/>
          <w:szCs w:val="24"/>
        </w:rPr>
        <w:t xml:space="preserve">ed to the </w:t>
      </w:r>
      <w:proofErr w:type="spellStart"/>
      <w:r w:rsidR="00004079">
        <w:rPr>
          <w:rFonts w:ascii="Arial" w:eastAsia="Times New Roman" w:hAnsi="Arial" w:cs="Arial"/>
          <w:sz w:val="24"/>
          <w:szCs w:val="24"/>
        </w:rPr>
        <w:t>Oluno</w:t>
      </w:r>
      <w:proofErr w:type="spellEnd"/>
      <w:r w:rsidRPr="005A456C">
        <w:rPr>
          <w:rFonts w:ascii="Arial" w:eastAsia="Times New Roman" w:hAnsi="Arial" w:cs="Arial"/>
          <w:sz w:val="24"/>
          <w:szCs w:val="24"/>
        </w:rPr>
        <w:t xml:space="preserve"> facility without this green health passport and as a result, he could not receive his high blood pressure medication for eleven months.  He was only placed back on the medication on 17 November 2021.  He was further transferred without his case management file which resulted in him not being placed or recommended for pre-release programs.</w:t>
      </w:r>
    </w:p>
    <w:p w:rsidR="00E03B92" w:rsidRPr="005A456C" w:rsidRDefault="00E03B92" w:rsidP="00E03B92">
      <w:pPr>
        <w:pStyle w:val="ListParagraph"/>
        <w:rPr>
          <w:rFonts w:ascii="Arial" w:eastAsia="Times New Roman" w:hAnsi="Arial" w:cs="Arial"/>
          <w:sz w:val="24"/>
          <w:szCs w:val="24"/>
        </w:rPr>
      </w:pPr>
    </w:p>
    <w:p w:rsidR="00930353" w:rsidRPr="005A456C" w:rsidRDefault="00E03B92" w:rsidP="00930353">
      <w:pPr>
        <w:pStyle w:val="ListParagraph"/>
        <w:spacing w:after="0" w:line="360" w:lineRule="auto"/>
        <w:ind w:left="0"/>
        <w:jc w:val="both"/>
        <w:rPr>
          <w:rFonts w:ascii="Arial" w:eastAsia="Times New Roman" w:hAnsi="Arial" w:cs="Arial"/>
          <w:sz w:val="24"/>
          <w:szCs w:val="24"/>
        </w:rPr>
      </w:pPr>
      <w:r w:rsidRPr="005A456C">
        <w:rPr>
          <w:rFonts w:ascii="Arial" w:eastAsia="Times New Roman" w:hAnsi="Arial" w:cs="Arial"/>
          <w:sz w:val="24"/>
          <w:szCs w:val="24"/>
        </w:rPr>
        <w:t>Regarding the quantum of his claim, he explained that he was maliciously placed in solitary confinement for 1</w:t>
      </w:r>
      <w:r w:rsidR="00DF6C9B" w:rsidRPr="005A456C">
        <w:rPr>
          <w:rFonts w:ascii="Arial" w:eastAsia="Times New Roman" w:hAnsi="Arial" w:cs="Arial"/>
          <w:sz w:val="24"/>
          <w:szCs w:val="24"/>
        </w:rPr>
        <w:t>66 days and for that the plaintiff</w:t>
      </w:r>
      <w:r w:rsidRPr="005A456C">
        <w:rPr>
          <w:rFonts w:ascii="Arial" w:eastAsia="Times New Roman" w:hAnsi="Arial" w:cs="Arial"/>
          <w:sz w:val="24"/>
          <w:szCs w:val="24"/>
        </w:rPr>
        <w:t xml:space="preserve"> claims the amount of N$996 000, which calculates to N$6 000 per day.  For the emotional and psychological distress he suffered, he claims N$400 000; for the personal items that were lost, N$4 000, and for the nine months he has to be without his prescribed medicine, he claims N$600 000. For general loss of ordinary amenities of life, he claims N$36 000, therefore</w:t>
      </w:r>
      <w:r w:rsidR="0026504D">
        <w:rPr>
          <w:rFonts w:ascii="Arial" w:eastAsia="Times New Roman" w:hAnsi="Arial" w:cs="Arial"/>
          <w:sz w:val="24"/>
          <w:szCs w:val="24"/>
        </w:rPr>
        <w:t>,</w:t>
      </w:r>
      <w:r w:rsidRPr="005A456C">
        <w:rPr>
          <w:rFonts w:ascii="Arial" w:eastAsia="Times New Roman" w:hAnsi="Arial" w:cs="Arial"/>
          <w:sz w:val="24"/>
          <w:szCs w:val="24"/>
        </w:rPr>
        <w:t xml:space="preserve"> in total N$2 036 000.</w:t>
      </w:r>
    </w:p>
    <w:p w:rsidR="00930353" w:rsidRPr="005A456C" w:rsidRDefault="00930353" w:rsidP="00930353">
      <w:pPr>
        <w:pStyle w:val="ListParagraph"/>
        <w:spacing w:after="0" w:line="360" w:lineRule="auto"/>
        <w:ind w:left="0"/>
        <w:jc w:val="both"/>
        <w:rPr>
          <w:rFonts w:ascii="Arial" w:eastAsia="Times New Roman" w:hAnsi="Arial" w:cs="Arial"/>
          <w:sz w:val="24"/>
          <w:szCs w:val="24"/>
        </w:rPr>
      </w:pPr>
    </w:p>
    <w:p w:rsidR="002D5BF8" w:rsidRPr="005A456C" w:rsidRDefault="00930353" w:rsidP="00930353">
      <w:pPr>
        <w:pStyle w:val="ListParagraph"/>
        <w:spacing w:after="0" w:line="360" w:lineRule="auto"/>
        <w:ind w:left="0"/>
        <w:jc w:val="both"/>
        <w:rPr>
          <w:rFonts w:ascii="Arial" w:eastAsia="Times New Roman" w:hAnsi="Arial" w:cs="Arial"/>
          <w:sz w:val="24"/>
          <w:szCs w:val="24"/>
        </w:rPr>
      </w:pPr>
      <w:r w:rsidRPr="005A456C">
        <w:rPr>
          <w:rFonts w:ascii="Arial" w:eastAsia="Times New Roman" w:hAnsi="Arial" w:cs="Arial"/>
          <w:sz w:val="24"/>
          <w:szCs w:val="24"/>
        </w:rPr>
        <w:t>On behalf of the defendants, it was pled that the plaintiff was confined in isolation in terms of s 103(1</w:t>
      </w:r>
      <w:proofErr w:type="gramStart"/>
      <w:r w:rsidRPr="005A456C">
        <w:rPr>
          <w:rFonts w:ascii="Arial" w:eastAsia="Times New Roman" w:hAnsi="Arial" w:cs="Arial"/>
          <w:sz w:val="24"/>
          <w:szCs w:val="24"/>
        </w:rPr>
        <w:t>)(</w:t>
      </w:r>
      <w:proofErr w:type="gramEnd"/>
      <w:r w:rsidRPr="005A456C">
        <w:rPr>
          <w:rFonts w:ascii="Arial" w:eastAsia="Times New Roman" w:hAnsi="Arial" w:cs="Arial"/>
          <w:i/>
          <w:sz w:val="24"/>
          <w:szCs w:val="24"/>
        </w:rPr>
        <w:t>b</w:t>
      </w:r>
      <w:r w:rsidRPr="005A456C">
        <w:rPr>
          <w:rFonts w:ascii="Arial" w:eastAsia="Times New Roman" w:hAnsi="Arial" w:cs="Arial"/>
          <w:sz w:val="24"/>
          <w:szCs w:val="24"/>
        </w:rPr>
        <w:t>) and (</w:t>
      </w:r>
      <w:r w:rsidRPr="005A456C">
        <w:rPr>
          <w:rFonts w:ascii="Arial" w:eastAsia="Times New Roman" w:hAnsi="Arial" w:cs="Arial"/>
          <w:i/>
          <w:sz w:val="24"/>
          <w:szCs w:val="24"/>
        </w:rPr>
        <w:t>c</w:t>
      </w:r>
      <w:r w:rsidRPr="005A456C">
        <w:rPr>
          <w:rFonts w:ascii="Arial" w:eastAsia="Times New Roman" w:hAnsi="Arial" w:cs="Arial"/>
          <w:sz w:val="24"/>
          <w:szCs w:val="24"/>
        </w:rPr>
        <w:t>) of the Correctional Services Act,</w:t>
      </w:r>
      <w:r w:rsidR="0026504D">
        <w:rPr>
          <w:rFonts w:ascii="Arial" w:eastAsia="Times New Roman" w:hAnsi="Arial" w:cs="Arial"/>
          <w:sz w:val="24"/>
          <w:szCs w:val="24"/>
        </w:rPr>
        <w:t xml:space="preserve"> 9 of</w:t>
      </w:r>
      <w:r w:rsidRPr="005A456C">
        <w:rPr>
          <w:rFonts w:ascii="Arial" w:eastAsia="Times New Roman" w:hAnsi="Arial" w:cs="Arial"/>
          <w:sz w:val="24"/>
          <w:szCs w:val="24"/>
        </w:rPr>
        <w:t xml:space="preserve"> 2012 as there was reason to believe that his safety was in danger.  The defendants deny that such solitary confinement led to the infringement of the </w:t>
      </w:r>
      <w:r w:rsidR="0026504D" w:rsidRPr="005A456C">
        <w:rPr>
          <w:rFonts w:ascii="Arial" w:eastAsia="Times New Roman" w:hAnsi="Arial" w:cs="Arial"/>
          <w:sz w:val="24"/>
          <w:szCs w:val="24"/>
        </w:rPr>
        <w:t>plaintiff’s</w:t>
      </w:r>
      <w:r w:rsidRPr="005A456C">
        <w:rPr>
          <w:rFonts w:ascii="Arial" w:eastAsia="Times New Roman" w:hAnsi="Arial" w:cs="Arial"/>
          <w:sz w:val="24"/>
          <w:szCs w:val="24"/>
        </w:rPr>
        <w:t xml:space="preserve"> emotional and psychological well-being or that he was placed in solitary confinement maliciously or that his confinement resulted in unnecessary emotional distress. It is also denied that the plaintiff was denied medication for high blood pressure during his stay in solitary confinement. It is denied further that plaintiff’s confinement in solitary led to him not attending any pre-release programs. The defendants deny that the plaintiff lost any property in the process of being transferred from Windhoek Correctional Facility to </w:t>
      </w:r>
      <w:proofErr w:type="spellStart"/>
      <w:r w:rsidRPr="005A456C">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in the amount of N$1 040 000 as alleged by the plaintiff.</w:t>
      </w:r>
    </w:p>
    <w:p w:rsidR="002D5BF8" w:rsidRPr="005A456C" w:rsidRDefault="002D5BF8" w:rsidP="002D5BF8">
      <w:pPr>
        <w:spacing w:after="0" w:line="360" w:lineRule="auto"/>
        <w:jc w:val="both"/>
        <w:rPr>
          <w:rFonts w:ascii="Arial" w:hAnsi="Arial" w:cs="Arial"/>
          <w:sz w:val="24"/>
          <w:szCs w:val="24"/>
        </w:rPr>
      </w:pPr>
      <w:r w:rsidRPr="005A456C">
        <w:rPr>
          <w:rFonts w:ascii="Arial" w:hAnsi="Arial" w:cs="Arial"/>
          <w:sz w:val="24"/>
          <w:szCs w:val="24"/>
        </w:rPr>
        <w:tab/>
      </w:r>
    </w:p>
    <w:p w:rsidR="002D5BF8" w:rsidRPr="005A456C" w:rsidRDefault="002D5BF8" w:rsidP="002D5BF8">
      <w:pPr>
        <w:spacing w:after="0" w:line="360" w:lineRule="auto"/>
        <w:jc w:val="both"/>
        <w:rPr>
          <w:rFonts w:ascii="Arial" w:eastAsia="Times New Roman" w:hAnsi="Arial" w:cs="Arial"/>
          <w:sz w:val="24"/>
          <w:szCs w:val="24"/>
        </w:rPr>
      </w:pPr>
      <w:r w:rsidRPr="005A456C">
        <w:rPr>
          <w:rFonts w:ascii="Arial" w:hAnsi="Arial" w:cs="Arial"/>
          <w:i/>
          <w:sz w:val="24"/>
          <w:szCs w:val="24"/>
        </w:rPr>
        <w:t>Held that:</w:t>
      </w:r>
      <w:r w:rsidRPr="005A456C">
        <w:rPr>
          <w:rFonts w:ascii="Arial" w:eastAsia="MS Mincho" w:hAnsi="Arial" w:cs="Arial"/>
          <w:sz w:val="24"/>
          <w:szCs w:val="24"/>
        </w:rPr>
        <w:t xml:space="preserve"> </w:t>
      </w:r>
      <w:r w:rsidR="00C53F78" w:rsidRPr="005A456C">
        <w:rPr>
          <w:rFonts w:ascii="Arial" w:eastAsia="Times New Roman" w:hAnsi="Arial" w:cs="Arial"/>
          <w:sz w:val="24"/>
          <w:szCs w:val="24"/>
        </w:rPr>
        <w:t xml:space="preserve">the evidence presented by the plaintiff shows that he indeed was placed in solitary confinement for 166 days, however, the reason presented by him and the reason presented by the defendants differ.  </w:t>
      </w:r>
    </w:p>
    <w:p w:rsidR="00004079" w:rsidRDefault="00004079" w:rsidP="00ED265A">
      <w:pPr>
        <w:pStyle w:val="ListParagraph"/>
        <w:spacing w:after="0" w:line="360" w:lineRule="auto"/>
        <w:ind w:left="0"/>
        <w:jc w:val="both"/>
        <w:rPr>
          <w:rFonts w:ascii="Arial" w:hAnsi="Arial" w:cs="Arial"/>
          <w:sz w:val="24"/>
          <w:szCs w:val="24"/>
        </w:rPr>
      </w:pPr>
    </w:p>
    <w:p w:rsidR="00ED265A" w:rsidRPr="005A456C" w:rsidRDefault="002D5BF8" w:rsidP="00ED265A">
      <w:pPr>
        <w:pStyle w:val="ListParagraph"/>
        <w:spacing w:after="0" w:line="360" w:lineRule="auto"/>
        <w:ind w:left="0"/>
        <w:jc w:val="both"/>
        <w:rPr>
          <w:rFonts w:ascii="Arial" w:eastAsia="Times New Roman" w:hAnsi="Arial" w:cs="Arial"/>
          <w:sz w:val="24"/>
          <w:szCs w:val="24"/>
        </w:rPr>
      </w:pPr>
      <w:r w:rsidRPr="005A456C">
        <w:rPr>
          <w:rFonts w:ascii="Arial" w:hAnsi="Arial" w:cs="Arial"/>
          <w:i/>
          <w:sz w:val="24"/>
          <w:szCs w:val="24"/>
        </w:rPr>
        <w:lastRenderedPageBreak/>
        <w:t>Held further that:</w:t>
      </w:r>
      <w:r w:rsidRPr="005A456C">
        <w:rPr>
          <w:rFonts w:ascii="Arial" w:hAnsi="Arial" w:cs="Arial"/>
          <w:sz w:val="24"/>
          <w:szCs w:val="24"/>
        </w:rPr>
        <w:t xml:space="preserve"> </w:t>
      </w:r>
      <w:r w:rsidR="00004079">
        <w:rPr>
          <w:rFonts w:ascii="Arial" w:eastAsia="Times New Roman" w:hAnsi="Arial" w:cs="Arial"/>
          <w:sz w:val="24"/>
          <w:szCs w:val="24"/>
        </w:rPr>
        <w:t xml:space="preserve">the evidence of the </w:t>
      </w:r>
      <w:proofErr w:type="spellStart"/>
      <w:r w:rsidR="00004079">
        <w:rPr>
          <w:rFonts w:ascii="Arial" w:eastAsia="Times New Roman" w:hAnsi="Arial" w:cs="Arial"/>
          <w:sz w:val="24"/>
          <w:szCs w:val="24"/>
        </w:rPr>
        <w:t>defenc</w:t>
      </w:r>
      <w:r w:rsidR="00ED265A" w:rsidRPr="005A456C">
        <w:rPr>
          <w:rFonts w:ascii="Arial" w:eastAsia="Times New Roman" w:hAnsi="Arial" w:cs="Arial"/>
          <w:sz w:val="24"/>
          <w:szCs w:val="24"/>
        </w:rPr>
        <w:t>es</w:t>
      </w:r>
      <w:proofErr w:type="spellEnd"/>
      <w:r w:rsidR="00ED265A" w:rsidRPr="005A456C">
        <w:rPr>
          <w:rFonts w:ascii="Arial" w:eastAsia="Times New Roman" w:hAnsi="Arial" w:cs="Arial"/>
          <w:sz w:val="24"/>
          <w:szCs w:val="24"/>
        </w:rPr>
        <w:t xml:space="preserve"> witnesses also pointed out that the plaintiff was not recommended for any rehabilitation programs yet.  I, therefore, find that the claim regarding detention in solitary confinement cannot succeed and should be dismissed.</w:t>
      </w:r>
    </w:p>
    <w:p w:rsidR="002D5BF8" w:rsidRPr="005A456C" w:rsidRDefault="002D5BF8" w:rsidP="002D5BF8">
      <w:pPr>
        <w:spacing w:after="0" w:line="360" w:lineRule="auto"/>
        <w:jc w:val="both"/>
        <w:rPr>
          <w:rFonts w:ascii="Arial" w:hAnsi="Arial" w:cs="Arial"/>
          <w:sz w:val="24"/>
          <w:szCs w:val="24"/>
        </w:rPr>
      </w:pPr>
    </w:p>
    <w:p w:rsidR="00ED265A" w:rsidRPr="005A456C" w:rsidRDefault="002D5BF8" w:rsidP="00ED265A">
      <w:pPr>
        <w:pStyle w:val="ListParagraph"/>
        <w:spacing w:after="0" w:line="360" w:lineRule="auto"/>
        <w:ind w:left="0"/>
        <w:jc w:val="both"/>
        <w:rPr>
          <w:rFonts w:ascii="Arial" w:eastAsia="Times New Roman" w:hAnsi="Arial" w:cs="Arial"/>
          <w:sz w:val="24"/>
          <w:szCs w:val="24"/>
        </w:rPr>
      </w:pPr>
      <w:r w:rsidRPr="005A456C">
        <w:rPr>
          <w:rFonts w:ascii="Arial" w:hAnsi="Arial" w:cs="Arial"/>
          <w:i/>
          <w:sz w:val="24"/>
          <w:szCs w:val="24"/>
        </w:rPr>
        <w:t>Held further that:</w:t>
      </w:r>
      <w:r w:rsidRPr="005A456C">
        <w:rPr>
          <w:rFonts w:ascii="Arial" w:hAnsi="Arial" w:cs="Arial"/>
          <w:sz w:val="24"/>
          <w:szCs w:val="24"/>
        </w:rPr>
        <w:t xml:space="preserve"> </w:t>
      </w:r>
      <w:r w:rsidR="00ED265A" w:rsidRPr="005A456C">
        <w:rPr>
          <w:rFonts w:ascii="Arial" w:eastAsia="Times New Roman" w:hAnsi="Arial" w:cs="Arial"/>
          <w:sz w:val="24"/>
          <w:szCs w:val="24"/>
        </w:rPr>
        <w:t>the plaintiff did not call any medical expert or lead any evidence that the ailments he is complaining of currently was caused as a result of not taking high blood pressure medication. The claim regarding the damages suffered due to not receiving high blood pressure medication should therefore</w:t>
      </w:r>
      <w:r w:rsidR="00004079">
        <w:rPr>
          <w:rFonts w:ascii="Arial" w:eastAsia="Times New Roman" w:hAnsi="Arial" w:cs="Arial"/>
          <w:sz w:val="24"/>
          <w:szCs w:val="24"/>
        </w:rPr>
        <w:t>,</w:t>
      </w:r>
      <w:r w:rsidR="00ED265A" w:rsidRPr="005A456C">
        <w:rPr>
          <w:rFonts w:ascii="Arial" w:eastAsia="Times New Roman" w:hAnsi="Arial" w:cs="Arial"/>
          <w:sz w:val="24"/>
          <w:szCs w:val="24"/>
        </w:rPr>
        <w:t xml:space="preserve"> also be dismissed.</w:t>
      </w:r>
    </w:p>
    <w:p w:rsidR="00ED265A" w:rsidRPr="005A456C" w:rsidRDefault="00ED265A" w:rsidP="00ED265A">
      <w:pPr>
        <w:pStyle w:val="ListParagraph"/>
        <w:spacing w:after="0" w:line="360" w:lineRule="auto"/>
        <w:ind w:left="0"/>
        <w:jc w:val="both"/>
        <w:rPr>
          <w:rFonts w:ascii="Arial" w:hAnsi="Arial" w:cs="Arial"/>
          <w:sz w:val="24"/>
          <w:szCs w:val="24"/>
        </w:rPr>
      </w:pPr>
    </w:p>
    <w:p w:rsidR="00ED265A" w:rsidRPr="005A456C" w:rsidRDefault="002D5BF8" w:rsidP="00ED265A">
      <w:pPr>
        <w:pStyle w:val="ListParagraph"/>
        <w:spacing w:after="0" w:line="360" w:lineRule="auto"/>
        <w:ind w:left="0"/>
        <w:jc w:val="both"/>
        <w:rPr>
          <w:rFonts w:ascii="Arial" w:eastAsia="Times New Roman" w:hAnsi="Arial" w:cs="Arial"/>
          <w:sz w:val="24"/>
          <w:szCs w:val="24"/>
        </w:rPr>
      </w:pPr>
      <w:r w:rsidRPr="005A456C">
        <w:rPr>
          <w:rFonts w:ascii="Arial" w:hAnsi="Arial" w:cs="Arial"/>
          <w:i/>
          <w:sz w:val="24"/>
          <w:szCs w:val="24"/>
        </w:rPr>
        <w:t>Held further that:</w:t>
      </w:r>
      <w:r w:rsidRPr="005A456C">
        <w:rPr>
          <w:rFonts w:ascii="Arial" w:hAnsi="Arial" w:cs="Arial"/>
          <w:sz w:val="24"/>
          <w:szCs w:val="24"/>
        </w:rPr>
        <w:t xml:space="preserve"> </w:t>
      </w:r>
      <w:r w:rsidR="00ED265A" w:rsidRPr="005A456C">
        <w:rPr>
          <w:rFonts w:ascii="Arial" w:eastAsia="Times New Roman" w:hAnsi="Arial" w:cs="Arial"/>
          <w:sz w:val="24"/>
          <w:szCs w:val="24"/>
        </w:rPr>
        <w:t>some of the items were returned to the plaintiff after being forwa</w:t>
      </w:r>
      <w:r w:rsidR="00004079">
        <w:rPr>
          <w:rFonts w:ascii="Arial" w:eastAsia="Times New Roman" w:hAnsi="Arial" w:cs="Arial"/>
          <w:sz w:val="24"/>
          <w:szCs w:val="24"/>
        </w:rPr>
        <w:t xml:space="preserve">rded from this facility to </w:t>
      </w:r>
      <w:proofErr w:type="spellStart"/>
      <w:r w:rsidR="00004079">
        <w:rPr>
          <w:rFonts w:ascii="Arial" w:eastAsia="Times New Roman" w:hAnsi="Arial" w:cs="Arial"/>
          <w:sz w:val="24"/>
          <w:szCs w:val="24"/>
        </w:rPr>
        <w:t>Oluno</w:t>
      </w:r>
      <w:proofErr w:type="spellEnd"/>
      <w:r w:rsidR="00ED265A" w:rsidRPr="005A456C">
        <w:rPr>
          <w:rFonts w:ascii="Arial" w:eastAsia="Times New Roman" w:hAnsi="Arial" w:cs="Arial"/>
          <w:sz w:val="24"/>
          <w:szCs w:val="24"/>
        </w:rPr>
        <w:t xml:space="preserve"> after he enquired about them.  He however</w:t>
      </w:r>
      <w:r w:rsidR="00004079">
        <w:rPr>
          <w:rFonts w:ascii="Arial" w:eastAsia="Times New Roman" w:hAnsi="Arial" w:cs="Arial"/>
          <w:sz w:val="24"/>
          <w:szCs w:val="24"/>
        </w:rPr>
        <w:t>,</w:t>
      </w:r>
      <w:r w:rsidR="00ED265A" w:rsidRPr="005A456C">
        <w:rPr>
          <w:rFonts w:ascii="Arial" w:eastAsia="Times New Roman" w:hAnsi="Arial" w:cs="Arial"/>
          <w:sz w:val="24"/>
          <w:szCs w:val="24"/>
        </w:rPr>
        <w:t xml:space="preserve"> did not receive a white tracksuit, a pair of </w:t>
      </w:r>
      <w:proofErr w:type="spellStart"/>
      <w:r w:rsidR="00ED265A" w:rsidRPr="005A456C">
        <w:rPr>
          <w:rFonts w:ascii="Arial" w:eastAsia="Times New Roman" w:hAnsi="Arial" w:cs="Arial"/>
          <w:sz w:val="24"/>
          <w:szCs w:val="24"/>
        </w:rPr>
        <w:t>Greencross</w:t>
      </w:r>
      <w:proofErr w:type="spellEnd"/>
      <w:r w:rsidR="00ED265A" w:rsidRPr="005A456C">
        <w:rPr>
          <w:rFonts w:ascii="Arial" w:eastAsia="Times New Roman" w:hAnsi="Arial" w:cs="Arial"/>
          <w:sz w:val="24"/>
          <w:szCs w:val="24"/>
        </w:rPr>
        <w:t xml:space="preserve"> shoes, a USB radio, and 2 USB sticks. In response, the defendants could not indicate what happened to these items.  For that reason, the claim for these specific items must be allowed.</w:t>
      </w:r>
    </w:p>
    <w:p w:rsidR="002D5BF8" w:rsidRPr="005A456C" w:rsidRDefault="007D33A6" w:rsidP="002D5BF8">
      <w:pPr>
        <w:spacing w:after="0" w:line="360" w:lineRule="auto"/>
        <w:jc w:val="both"/>
        <w:rPr>
          <w:rFonts w:ascii="Arial" w:hAnsi="Arial" w:cs="Arial"/>
          <w:sz w:val="24"/>
          <w:szCs w:val="24"/>
        </w:rPr>
      </w:pPr>
      <w:r>
        <w:rPr>
          <w:rFonts w:ascii="Arial" w:hAnsi="Arial" w:cs="Arial"/>
          <w:sz w:val="24"/>
          <w:szCs w:val="24"/>
        </w:rPr>
        <w:pict>
          <v:rect id="_x0000_i1025" style="width:451.3pt;height:1pt" o:hralign="center" o:hrstd="t" o:hrnoshade="t" o:hr="t" fillcolor="black [3213]" stroked="f"/>
        </w:pict>
      </w:r>
    </w:p>
    <w:p w:rsidR="002D5BF8" w:rsidRPr="005A456C" w:rsidRDefault="002D5BF8" w:rsidP="002D5BF8">
      <w:pPr>
        <w:spacing w:after="0" w:line="360" w:lineRule="auto"/>
        <w:jc w:val="center"/>
        <w:rPr>
          <w:rFonts w:ascii="Arial" w:hAnsi="Arial" w:cs="Arial"/>
          <w:b/>
          <w:sz w:val="24"/>
          <w:szCs w:val="24"/>
        </w:rPr>
      </w:pPr>
      <w:r w:rsidRPr="005A456C">
        <w:rPr>
          <w:rFonts w:ascii="Arial" w:hAnsi="Arial" w:cs="Arial"/>
          <w:b/>
          <w:sz w:val="24"/>
          <w:szCs w:val="24"/>
        </w:rPr>
        <w:t>ORDER</w:t>
      </w:r>
    </w:p>
    <w:p w:rsidR="002D5BF8" w:rsidRPr="005A456C" w:rsidRDefault="007D33A6" w:rsidP="002D5BF8">
      <w:pPr>
        <w:spacing w:after="0" w:line="360" w:lineRule="auto"/>
        <w:jc w:val="center"/>
        <w:rPr>
          <w:rFonts w:ascii="Arial" w:hAnsi="Arial" w:cs="Arial"/>
          <w:b/>
          <w:sz w:val="24"/>
          <w:szCs w:val="24"/>
        </w:rPr>
      </w:pPr>
      <w:r>
        <w:rPr>
          <w:rFonts w:ascii="Arial" w:hAnsi="Arial" w:cs="Arial"/>
          <w:sz w:val="24"/>
          <w:szCs w:val="24"/>
        </w:rPr>
        <w:pict>
          <v:rect id="_x0000_i1026" style="width:451.3pt;height:1pt" o:hralign="center" o:hrstd="t" o:hrnoshade="t" o:hr="t" fillcolor="black [3213]" stroked="f"/>
        </w:pict>
      </w:r>
    </w:p>
    <w:p w:rsidR="00A8445D" w:rsidRPr="005A456C" w:rsidRDefault="00A8445D" w:rsidP="00A8445D">
      <w:pPr>
        <w:spacing w:after="0" w:line="360" w:lineRule="auto"/>
        <w:jc w:val="both"/>
        <w:rPr>
          <w:rFonts w:ascii="Arial" w:eastAsia="Times New Roman" w:hAnsi="Arial" w:cs="Arial"/>
          <w:sz w:val="24"/>
          <w:szCs w:val="24"/>
        </w:rPr>
      </w:pPr>
    </w:p>
    <w:p w:rsidR="00A8445D" w:rsidRPr="005A456C" w:rsidRDefault="00A8445D" w:rsidP="00A8445D">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1.</w:t>
      </w:r>
      <w:r w:rsidRPr="005A456C">
        <w:rPr>
          <w:rFonts w:ascii="Arial" w:eastAsia="Times New Roman" w:hAnsi="Arial" w:cs="Arial"/>
          <w:sz w:val="24"/>
          <w:szCs w:val="24"/>
        </w:rPr>
        <w:tab/>
        <w:t>Judgement is granted to the plaintiff in the amount of N$2500 only.</w:t>
      </w:r>
    </w:p>
    <w:p w:rsidR="001D2B6F" w:rsidRPr="005A456C" w:rsidRDefault="00A8445D" w:rsidP="002A06D3">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2.</w:t>
      </w:r>
      <w:r w:rsidRPr="005A456C">
        <w:rPr>
          <w:rFonts w:ascii="Arial" w:eastAsia="Times New Roman" w:hAnsi="Arial" w:cs="Arial"/>
          <w:sz w:val="24"/>
          <w:szCs w:val="24"/>
        </w:rPr>
        <w:tab/>
        <w:t>No order regarding costs is made.</w:t>
      </w:r>
    </w:p>
    <w:p w:rsidR="002A06D3" w:rsidRPr="005A456C" w:rsidRDefault="007D33A6" w:rsidP="002A06D3">
      <w:pPr>
        <w:tabs>
          <w:tab w:val="left" w:pos="5535"/>
        </w:tabs>
        <w:rPr>
          <w:rFonts w:ascii="Arial" w:hAnsi="Arial" w:cs="Arial"/>
          <w:sz w:val="24"/>
          <w:szCs w:val="24"/>
        </w:rPr>
      </w:pPr>
      <w:r>
        <w:rPr>
          <w:rFonts w:ascii="Arial" w:hAnsi="Arial" w:cs="Arial"/>
          <w:sz w:val="24"/>
          <w:szCs w:val="24"/>
        </w:rPr>
        <w:pict>
          <v:rect id="_x0000_i1027" style="width:451.3pt;height:1pt" o:hralign="center" o:hrstd="t" o:hrnoshade="t" o:hr="t" fillcolor="black [3213]" stroked="f"/>
        </w:pict>
      </w:r>
    </w:p>
    <w:p w:rsidR="002A06D3" w:rsidRPr="005A456C" w:rsidRDefault="002A06D3" w:rsidP="002A06D3">
      <w:pPr>
        <w:spacing w:after="0" w:line="360" w:lineRule="auto"/>
        <w:ind w:left="1440" w:hanging="1440"/>
        <w:jc w:val="center"/>
        <w:rPr>
          <w:rFonts w:ascii="Arial" w:hAnsi="Arial" w:cs="Arial"/>
          <w:b/>
          <w:sz w:val="24"/>
          <w:szCs w:val="24"/>
        </w:rPr>
      </w:pPr>
      <w:r w:rsidRPr="005A456C">
        <w:rPr>
          <w:rFonts w:ascii="Arial" w:hAnsi="Arial" w:cs="Arial"/>
          <w:b/>
          <w:sz w:val="24"/>
          <w:szCs w:val="24"/>
        </w:rPr>
        <w:t>JUDGMENT</w:t>
      </w:r>
    </w:p>
    <w:p w:rsidR="002A06D3" w:rsidRPr="005A456C" w:rsidRDefault="007D33A6" w:rsidP="002A06D3">
      <w:pPr>
        <w:tabs>
          <w:tab w:val="left" w:pos="5535"/>
        </w:tabs>
      </w:pPr>
      <w:r>
        <w:rPr>
          <w:rFonts w:ascii="Arial" w:hAnsi="Arial" w:cs="Arial"/>
          <w:sz w:val="24"/>
          <w:szCs w:val="24"/>
        </w:rPr>
        <w:pict>
          <v:rect id="_x0000_i1028" style="width:451.3pt;height:1pt" o:hralign="center" o:hrstd="t" o:hrnoshade="t" o:hr="t" fillcolor="black [3213]" stroked="f"/>
        </w:pict>
      </w:r>
    </w:p>
    <w:p w:rsidR="00F532F7" w:rsidRPr="005A456C" w:rsidRDefault="00F532F7" w:rsidP="005B33B0">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RAKOW J</w:t>
      </w:r>
    </w:p>
    <w:p w:rsidR="005B33B0" w:rsidRPr="005A456C" w:rsidRDefault="005B33B0" w:rsidP="005B33B0">
      <w:pPr>
        <w:spacing w:after="0" w:line="360" w:lineRule="auto"/>
        <w:jc w:val="both"/>
        <w:rPr>
          <w:rFonts w:ascii="Arial" w:eastAsia="Times New Roman" w:hAnsi="Arial" w:cs="Arial"/>
          <w:sz w:val="24"/>
          <w:szCs w:val="24"/>
        </w:rPr>
      </w:pPr>
    </w:p>
    <w:p w:rsidR="00F532F7" w:rsidRPr="005A456C" w:rsidRDefault="00F532F7" w:rsidP="005B33B0">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Introduction</w:t>
      </w:r>
    </w:p>
    <w:p w:rsidR="005B33B0" w:rsidRPr="005A456C" w:rsidRDefault="005B33B0" w:rsidP="005B33B0">
      <w:pPr>
        <w:spacing w:after="0" w:line="360" w:lineRule="auto"/>
        <w:jc w:val="both"/>
        <w:rPr>
          <w:rFonts w:ascii="Arial" w:eastAsia="Times New Roman" w:hAnsi="Arial" w:cs="Arial"/>
          <w:sz w:val="24"/>
          <w:szCs w:val="24"/>
          <w:u w:val="single"/>
        </w:rPr>
      </w:pPr>
    </w:p>
    <w:p w:rsidR="00F532F7" w:rsidRPr="005A456C" w:rsidRDefault="00C156F7" w:rsidP="005B33B0">
      <w:pPr>
        <w:pStyle w:val="ListParagraph"/>
        <w:numPr>
          <w:ilvl w:val="0"/>
          <w:numId w:val="4"/>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The plaintiff, </w:t>
      </w:r>
      <w:proofErr w:type="spellStart"/>
      <w:r>
        <w:rPr>
          <w:rFonts w:ascii="Arial" w:eastAsia="Times New Roman" w:hAnsi="Arial" w:cs="Arial"/>
          <w:sz w:val="24"/>
          <w:szCs w:val="24"/>
        </w:rPr>
        <w:t>Mr</w:t>
      </w:r>
      <w:proofErr w:type="spellEnd"/>
      <w:r w:rsidR="00F532F7" w:rsidRPr="005A456C">
        <w:rPr>
          <w:rFonts w:ascii="Arial" w:eastAsia="Times New Roman" w:hAnsi="Arial" w:cs="Arial"/>
          <w:sz w:val="24"/>
          <w:szCs w:val="24"/>
        </w:rPr>
        <w:t xml:space="preserve"> Denny Desmond </w:t>
      </w:r>
      <w:proofErr w:type="spellStart"/>
      <w:r w:rsidR="00F532F7" w:rsidRPr="005A456C">
        <w:rPr>
          <w:rFonts w:ascii="Arial" w:eastAsia="Times New Roman" w:hAnsi="Arial" w:cs="Arial"/>
          <w:sz w:val="24"/>
          <w:szCs w:val="24"/>
        </w:rPr>
        <w:t>Doeseb</w:t>
      </w:r>
      <w:proofErr w:type="spellEnd"/>
      <w:r w:rsidR="00F532F7" w:rsidRPr="005A456C">
        <w:rPr>
          <w:rFonts w:ascii="Arial" w:eastAsia="Times New Roman" w:hAnsi="Arial" w:cs="Arial"/>
          <w:sz w:val="24"/>
          <w:szCs w:val="24"/>
        </w:rPr>
        <w:t xml:space="preserve">, an adult unemployed male, is at present incarcerated at the </w:t>
      </w:r>
      <w:proofErr w:type="spellStart"/>
      <w:r w:rsidR="00F532F7" w:rsidRPr="005A456C">
        <w:rPr>
          <w:rFonts w:ascii="Arial" w:eastAsia="Times New Roman" w:hAnsi="Arial" w:cs="Arial"/>
          <w:sz w:val="24"/>
          <w:szCs w:val="24"/>
        </w:rPr>
        <w:t>Oluno</w:t>
      </w:r>
      <w:proofErr w:type="spellEnd"/>
      <w:r w:rsidR="00F532F7" w:rsidRPr="005A456C">
        <w:rPr>
          <w:rFonts w:ascii="Arial" w:eastAsia="Times New Roman" w:hAnsi="Arial" w:cs="Arial"/>
          <w:sz w:val="24"/>
          <w:szCs w:val="24"/>
        </w:rPr>
        <w:t xml:space="preserve"> Correctional Facility in Northern Namibia.  The first defendant is the Minister of Safety, Security, Home Affairs, and Immigration, in his capacity as Minister.  The second defendant is the Commissioner-General of the Namibian Correctional Service, C</w:t>
      </w:r>
      <w:r w:rsidR="002771B6">
        <w:rPr>
          <w:rFonts w:ascii="Arial" w:eastAsia="Times New Roman" w:hAnsi="Arial" w:cs="Arial"/>
          <w:sz w:val="24"/>
          <w:szCs w:val="24"/>
        </w:rPr>
        <w:t xml:space="preserve">ommissioner-General Raphael T. </w:t>
      </w:r>
      <w:proofErr w:type="spellStart"/>
      <w:r w:rsidR="002771B6">
        <w:rPr>
          <w:rFonts w:ascii="Arial" w:eastAsia="Times New Roman" w:hAnsi="Arial" w:cs="Arial"/>
          <w:sz w:val="24"/>
          <w:szCs w:val="24"/>
        </w:rPr>
        <w:t>H</w:t>
      </w:r>
      <w:r w:rsidR="00F532F7" w:rsidRPr="005A456C">
        <w:rPr>
          <w:rFonts w:ascii="Arial" w:eastAsia="Times New Roman" w:hAnsi="Arial" w:cs="Arial"/>
          <w:sz w:val="24"/>
          <w:szCs w:val="24"/>
        </w:rPr>
        <w:t>amunyela</w:t>
      </w:r>
      <w:proofErr w:type="spellEnd"/>
      <w:r w:rsidR="00F532F7" w:rsidRPr="005A456C">
        <w:rPr>
          <w:rFonts w:ascii="Arial" w:eastAsia="Times New Roman" w:hAnsi="Arial" w:cs="Arial"/>
          <w:sz w:val="24"/>
          <w:szCs w:val="24"/>
        </w:rPr>
        <w:t xml:space="preserve">. The </w:t>
      </w:r>
      <w:r w:rsidR="00F532F7" w:rsidRPr="005A456C">
        <w:rPr>
          <w:rFonts w:ascii="Arial" w:eastAsia="Times New Roman" w:hAnsi="Arial" w:cs="Arial"/>
          <w:sz w:val="24"/>
          <w:szCs w:val="24"/>
        </w:rPr>
        <w:lastRenderedPageBreak/>
        <w:t xml:space="preserve">third defendant is the former officer in charge of the Windhoek Correctional Facility, Commissioner </w:t>
      </w:r>
      <w:proofErr w:type="spellStart"/>
      <w:r w:rsidR="00F532F7" w:rsidRPr="005A456C">
        <w:rPr>
          <w:rFonts w:ascii="Arial" w:eastAsia="Times New Roman" w:hAnsi="Arial" w:cs="Arial"/>
          <w:sz w:val="24"/>
          <w:szCs w:val="24"/>
        </w:rPr>
        <w:t>Hittamunua</w:t>
      </w:r>
      <w:proofErr w:type="spellEnd"/>
      <w:r w:rsidR="00F532F7" w:rsidRPr="005A456C">
        <w:rPr>
          <w:rFonts w:ascii="Arial" w:eastAsia="Times New Roman" w:hAnsi="Arial" w:cs="Arial"/>
          <w:sz w:val="24"/>
          <w:szCs w:val="24"/>
        </w:rPr>
        <w:t xml:space="preserve">.  </w:t>
      </w:r>
    </w:p>
    <w:p w:rsidR="00F532F7" w:rsidRPr="005A456C" w:rsidRDefault="00F532F7" w:rsidP="00F532F7">
      <w:pPr>
        <w:pStyle w:val="ListParagraph"/>
        <w:spacing w:after="0" w:line="360" w:lineRule="auto"/>
        <w:ind w:left="0"/>
        <w:jc w:val="both"/>
        <w:rPr>
          <w:rFonts w:ascii="Arial" w:eastAsia="Times New Roman" w:hAnsi="Arial" w:cs="Arial"/>
          <w:sz w:val="24"/>
          <w:szCs w:val="24"/>
        </w:rPr>
      </w:pPr>
    </w:p>
    <w:p w:rsidR="00F532F7" w:rsidRPr="005A456C" w:rsidRDefault="00F532F7" w:rsidP="006F4C63">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The fourth defendant is the current officer in charge of the Windhoek Correctional Facility, Commissioner </w:t>
      </w:r>
      <w:proofErr w:type="spellStart"/>
      <w:r w:rsidRPr="005A456C">
        <w:rPr>
          <w:rFonts w:ascii="Arial" w:eastAsia="Times New Roman" w:hAnsi="Arial" w:cs="Arial"/>
          <w:sz w:val="24"/>
          <w:szCs w:val="24"/>
        </w:rPr>
        <w:t>Armas</w:t>
      </w:r>
      <w:proofErr w:type="spellEnd"/>
      <w:r w:rsidRPr="005A456C">
        <w:rPr>
          <w:rFonts w:ascii="Arial" w:eastAsia="Times New Roman" w:hAnsi="Arial" w:cs="Arial"/>
          <w:sz w:val="24"/>
          <w:szCs w:val="24"/>
        </w:rPr>
        <w:t xml:space="preserve">.  The fifth defendant is the second in charge of the Windhoek Correctional Facility, Assistant Commissioner </w:t>
      </w:r>
      <w:proofErr w:type="spellStart"/>
      <w:r w:rsidRPr="005A456C">
        <w:rPr>
          <w:rFonts w:ascii="Arial" w:eastAsia="Times New Roman" w:hAnsi="Arial" w:cs="Arial"/>
          <w:sz w:val="24"/>
          <w:szCs w:val="24"/>
        </w:rPr>
        <w:t>Numa</w:t>
      </w:r>
      <w:proofErr w:type="spellEnd"/>
      <w:r w:rsidRPr="005A456C">
        <w:rPr>
          <w:rFonts w:ascii="Arial" w:eastAsia="Times New Roman" w:hAnsi="Arial" w:cs="Arial"/>
          <w:sz w:val="24"/>
          <w:szCs w:val="24"/>
        </w:rPr>
        <w:t>.  The sixth defendant is D</w:t>
      </w:r>
      <w:r w:rsidR="00E74801">
        <w:rPr>
          <w:rFonts w:ascii="Arial" w:eastAsia="Times New Roman" w:hAnsi="Arial" w:cs="Arial"/>
          <w:sz w:val="24"/>
          <w:szCs w:val="24"/>
        </w:rPr>
        <w:t xml:space="preserve">eputy Officer in Charge of </w:t>
      </w:r>
      <w:proofErr w:type="spellStart"/>
      <w:r w:rsidR="00E74801">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senior superintendent </w:t>
      </w:r>
      <w:proofErr w:type="spellStart"/>
      <w:r w:rsidRPr="005A456C">
        <w:rPr>
          <w:rFonts w:ascii="Arial" w:eastAsia="Times New Roman" w:hAnsi="Arial" w:cs="Arial"/>
          <w:sz w:val="24"/>
          <w:szCs w:val="24"/>
        </w:rPr>
        <w:t>Jackop</w:t>
      </w:r>
      <w:proofErr w:type="spellEnd"/>
      <w:r w:rsidRPr="005A456C">
        <w:rPr>
          <w:rFonts w:ascii="Arial" w:eastAsia="Times New Roman" w:hAnsi="Arial" w:cs="Arial"/>
          <w:sz w:val="24"/>
          <w:szCs w:val="24"/>
        </w:rPr>
        <w:t xml:space="preserve">.  All the defendants are being sued in their official capacities. </w:t>
      </w:r>
    </w:p>
    <w:p w:rsidR="006F4C63" w:rsidRPr="005A456C" w:rsidRDefault="006F4C63" w:rsidP="006F4C63">
      <w:pPr>
        <w:pStyle w:val="ListParagraph"/>
        <w:spacing w:after="0" w:line="360" w:lineRule="auto"/>
        <w:ind w:left="0"/>
        <w:jc w:val="both"/>
        <w:rPr>
          <w:rFonts w:ascii="Arial" w:eastAsia="Times New Roman" w:hAnsi="Arial" w:cs="Arial"/>
          <w:sz w:val="24"/>
          <w:szCs w:val="24"/>
        </w:rPr>
      </w:pPr>
    </w:p>
    <w:p w:rsidR="006F4C63" w:rsidRPr="005A456C" w:rsidRDefault="00F532F7" w:rsidP="006F4C63">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The particulars of the claim and the plea</w:t>
      </w:r>
    </w:p>
    <w:p w:rsidR="006F4C63" w:rsidRPr="005A456C" w:rsidRDefault="006F4C63" w:rsidP="006F4C63">
      <w:pPr>
        <w:spacing w:after="0" w:line="360" w:lineRule="auto"/>
        <w:jc w:val="both"/>
        <w:rPr>
          <w:rFonts w:ascii="Arial" w:eastAsia="Times New Roman" w:hAnsi="Arial" w:cs="Arial"/>
          <w:sz w:val="24"/>
          <w:szCs w:val="24"/>
          <w:u w:val="single"/>
        </w:rPr>
      </w:pPr>
    </w:p>
    <w:p w:rsidR="006F4C63" w:rsidRPr="005A456C" w:rsidRDefault="00F532F7" w:rsidP="006F4C63">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case consists of three different claims.  The first claim alleges that the plaintiff was called to the offices of the third defendant where the third defendant an</w:t>
      </w:r>
      <w:r w:rsidR="00E03B92" w:rsidRPr="005A456C">
        <w:rPr>
          <w:rFonts w:ascii="Arial" w:eastAsia="Times New Roman" w:hAnsi="Arial" w:cs="Arial"/>
          <w:sz w:val="24"/>
          <w:szCs w:val="24"/>
        </w:rPr>
        <w:t xml:space="preserve">d the head of security, </w:t>
      </w:r>
      <w:r w:rsidR="00E03B92" w:rsidRPr="007A0019">
        <w:rPr>
          <w:rFonts w:ascii="Arial" w:eastAsia="Times New Roman" w:hAnsi="Arial" w:cs="Arial"/>
          <w:color w:val="000000" w:themeColor="text1"/>
          <w:sz w:val="24"/>
          <w:szCs w:val="24"/>
        </w:rPr>
        <w:t>Senior s</w:t>
      </w:r>
      <w:r w:rsidRPr="007A0019">
        <w:rPr>
          <w:rFonts w:ascii="Arial" w:eastAsia="Times New Roman" w:hAnsi="Arial" w:cs="Arial"/>
          <w:color w:val="000000" w:themeColor="text1"/>
          <w:sz w:val="24"/>
          <w:szCs w:val="24"/>
        </w:rPr>
        <w:t xml:space="preserve">uperintendent </w:t>
      </w:r>
      <w:proofErr w:type="spellStart"/>
      <w:r w:rsidRPr="007A0019">
        <w:rPr>
          <w:rFonts w:ascii="Arial" w:eastAsia="Times New Roman" w:hAnsi="Arial" w:cs="Arial"/>
          <w:color w:val="000000" w:themeColor="text1"/>
          <w:sz w:val="24"/>
          <w:szCs w:val="24"/>
        </w:rPr>
        <w:t>Ngitoorh</w:t>
      </w:r>
      <w:proofErr w:type="spellEnd"/>
      <w:r w:rsidR="007A0019">
        <w:rPr>
          <w:rFonts w:ascii="Arial" w:eastAsia="Times New Roman" w:hAnsi="Arial" w:cs="Arial"/>
          <w:color w:val="000000" w:themeColor="text1"/>
          <w:sz w:val="24"/>
          <w:szCs w:val="24"/>
        </w:rPr>
        <w:t xml:space="preserve"> and </w:t>
      </w:r>
      <w:r w:rsidR="007A0019">
        <w:rPr>
          <w:rFonts w:ascii="Arial" w:eastAsia="Times New Roman" w:hAnsi="Arial" w:cs="Arial"/>
          <w:sz w:val="24"/>
          <w:szCs w:val="24"/>
        </w:rPr>
        <w:t xml:space="preserve"> h</w:t>
      </w:r>
      <w:r w:rsidRPr="005A456C">
        <w:rPr>
          <w:rFonts w:ascii="Arial" w:eastAsia="Times New Roman" w:hAnsi="Arial" w:cs="Arial"/>
          <w:sz w:val="24"/>
          <w:szCs w:val="24"/>
        </w:rPr>
        <w:t>ere he was informed that they have reason to believe that the plaintiff's life is in danger and that they will place him in isol</w:t>
      </w:r>
      <w:r w:rsidR="006B4B5D">
        <w:rPr>
          <w:rFonts w:ascii="Arial" w:eastAsia="Times New Roman" w:hAnsi="Arial" w:cs="Arial"/>
          <w:sz w:val="24"/>
          <w:szCs w:val="24"/>
        </w:rPr>
        <w:t>ation in the single cells.  He</w:t>
      </w:r>
      <w:r w:rsidRPr="005A456C">
        <w:rPr>
          <w:rFonts w:ascii="Arial" w:eastAsia="Times New Roman" w:hAnsi="Arial" w:cs="Arial"/>
          <w:sz w:val="24"/>
          <w:szCs w:val="24"/>
        </w:rPr>
        <w:t xml:space="preserve"> stayed </w:t>
      </w:r>
      <w:r w:rsidR="006B4B5D">
        <w:rPr>
          <w:rFonts w:ascii="Arial" w:eastAsia="Times New Roman" w:hAnsi="Arial" w:cs="Arial"/>
          <w:sz w:val="24"/>
          <w:szCs w:val="24"/>
        </w:rPr>
        <w:t xml:space="preserve">there </w:t>
      </w:r>
      <w:r w:rsidRPr="005A456C">
        <w:rPr>
          <w:rFonts w:ascii="Arial" w:eastAsia="Times New Roman" w:hAnsi="Arial" w:cs="Arial"/>
          <w:sz w:val="24"/>
          <w:szCs w:val="24"/>
        </w:rPr>
        <w:t>for six months which infringed on his psychological and emotional well-being.  It further made him not attend the pre-release program he was earmarked for and that again impact</w:t>
      </w:r>
      <w:r w:rsidR="000A28FA">
        <w:rPr>
          <w:rFonts w:ascii="Arial" w:eastAsia="Times New Roman" w:hAnsi="Arial" w:cs="Arial"/>
          <w:sz w:val="24"/>
          <w:szCs w:val="24"/>
        </w:rPr>
        <w:t>ed</w:t>
      </w:r>
      <w:r w:rsidRPr="005A456C">
        <w:rPr>
          <w:rFonts w:ascii="Arial" w:eastAsia="Times New Roman" w:hAnsi="Arial" w:cs="Arial"/>
          <w:sz w:val="24"/>
          <w:szCs w:val="24"/>
        </w:rPr>
        <w:t xml:space="preserve"> his parole eligibility date.</w:t>
      </w:r>
    </w:p>
    <w:p w:rsidR="006F4C63" w:rsidRPr="005A456C" w:rsidRDefault="006F4C63" w:rsidP="006F4C63">
      <w:pPr>
        <w:pStyle w:val="ListParagraph"/>
        <w:spacing w:after="0" w:line="360" w:lineRule="auto"/>
        <w:ind w:left="0"/>
        <w:jc w:val="both"/>
        <w:rPr>
          <w:rFonts w:ascii="Arial" w:eastAsia="Times New Roman" w:hAnsi="Arial" w:cs="Arial"/>
          <w:sz w:val="24"/>
          <w:szCs w:val="24"/>
        </w:rPr>
      </w:pPr>
    </w:p>
    <w:p w:rsidR="006F4C63"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His next claim deals with the issue that he was transferred from the Windhoek Co</w:t>
      </w:r>
      <w:r w:rsidR="00587BB0">
        <w:rPr>
          <w:rFonts w:ascii="Arial" w:eastAsia="Times New Roman" w:hAnsi="Arial" w:cs="Arial"/>
          <w:sz w:val="24"/>
          <w:szCs w:val="24"/>
        </w:rPr>
        <w:t xml:space="preserve">rrectional Facility to the </w:t>
      </w:r>
      <w:proofErr w:type="spellStart"/>
      <w:r w:rsidR="00587BB0">
        <w:rPr>
          <w:rFonts w:ascii="Arial" w:eastAsia="Times New Roman" w:hAnsi="Arial" w:cs="Arial"/>
          <w:sz w:val="24"/>
          <w:szCs w:val="24"/>
        </w:rPr>
        <w:t>Oluno</w:t>
      </w:r>
      <w:proofErr w:type="spellEnd"/>
      <w:r w:rsidRPr="005A456C">
        <w:rPr>
          <w:rFonts w:ascii="Arial" w:eastAsia="Times New Roman" w:hAnsi="Arial" w:cs="Arial"/>
          <w:sz w:val="24"/>
          <w:szCs w:val="24"/>
        </w:rPr>
        <w:t xml:space="preserve"> Facility without his medical card with him, which caused him not to receive his correct blood pressure medication.  This caused him medical harm in that he still suffers from headaches and dizziness.</w:t>
      </w:r>
    </w:p>
    <w:p w:rsidR="006F4C63" w:rsidRPr="005A456C" w:rsidRDefault="006F4C63" w:rsidP="006F4C63">
      <w:pPr>
        <w:pStyle w:val="ListParagraph"/>
        <w:rPr>
          <w:rFonts w:ascii="Arial" w:eastAsia="Times New Roman" w:hAnsi="Arial" w:cs="Arial"/>
          <w:sz w:val="24"/>
          <w:szCs w:val="24"/>
        </w:rPr>
      </w:pPr>
    </w:p>
    <w:p w:rsidR="006F4C63"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At the time of this transfer to </w:t>
      </w:r>
      <w:proofErr w:type="spellStart"/>
      <w:r w:rsidRPr="005A456C">
        <w:rPr>
          <w:rFonts w:ascii="Arial" w:eastAsia="Times New Roman" w:hAnsi="Arial" w:cs="Arial"/>
          <w:sz w:val="24"/>
          <w:szCs w:val="24"/>
        </w:rPr>
        <w:t>Olun</w:t>
      </w:r>
      <w:r w:rsidR="000A28FA">
        <w:rPr>
          <w:rFonts w:ascii="Arial" w:eastAsia="Times New Roman" w:hAnsi="Arial" w:cs="Arial"/>
          <w:sz w:val="24"/>
          <w:szCs w:val="24"/>
        </w:rPr>
        <w:t>u</w:t>
      </w:r>
      <w:proofErr w:type="spellEnd"/>
      <w:r w:rsidR="000A28FA">
        <w:rPr>
          <w:rFonts w:ascii="Arial" w:eastAsia="Times New Roman" w:hAnsi="Arial" w:cs="Arial"/>
          <w:sz w:val="24"/>
          <w:szCs w:val="24"/>
        </w:rPr>
        <w:t xml:space="preserve"> Facility, the authorities</w:t>
      </w:r>
      <w:r w:rsidRPr="005A456C">
        <w:rPr>
          <w:rFonts w:ascii="Arial" w:eastAsia="Times New Roman" w:hAnsi="Arial" w:cs="Arial"/>
          <w:sz w:val="24"/>
          <w:szCs w:val="24"/>
        </w:rPr>
        <w:t xml:space="preserve"> transferred him without his property.  At a later stage, some </w:t>
      </w:r>
      <w:r w:rsidR="006F4C63" w:rsidRPr="005A456C">
        <w:rPr>
          <w:rFonts w:ascii="Arial" w:eastAsia="Times New Roman" w:hAnsi="Arial" w:cs="Arial"/>
          <w:sz w:val="24"/>
          <w:szCs w:val="24"/>
        </w:rPr>
        <w:t>belongings</w:t>
      </w:r>
      <w:r w:rsidRPr="005A456C">
        <w:rPr>
          <w:rFonts w:ascii="Arial" w:eastAsia="Times New Roman" w:hAnsi="Arial" w:cs="Arial"/>
          <w:sz w:val="24"/>
          <w:szCs w:val="24"/>
        </w:rPr>
        <w:t xml:space="preserve"> were forwarded to him but he lost a </w:t>
      </w:r>
      <w:proofErr w:type="spellStart"/>
      <w:r w:rsidRPr="005A456C">
        <w:rPr>
          <w:rFonts w:ascii="Arial" w:eastAsia="Times New Roman" w:hAnsi="Arial" w:cs="Arial"/>
          <w:sz w:val="24"/>
          <w:szCs w:val="24"/>
        </w:rPr>
        <w:t>Waksiba</w:t>
      </w:r>
      <w:proofErr w:type="spellEnd"/>
      <w:r w:rsidRPr="005A456C">
        <w:rPr>
          <w:rFonts w:ascii="Arial" w:eastAsia="Times New Roman" w:hAnsi="Arial" w:cs="Arial"/>
          <w:sz w:val="24"/>
          <w:szCs w:val="24"/>
        </w:rPr>
        <w:t xml:space="preserve"> USB radio, 2 x 16GB memory sticks, a white Kappa track-suit, </w:t>
      </w:r>
      <w:proofErr w:type="spellStart"/>
      <w:r w:rsidRPr="005A456C">
        <w:rPr>
          <w:rFonts w:ascii="Arial" w:eastAsia="Times New Roman" w:hAnsi="Arial" w:cs="Arial"/>
          <w:sz w:val="24"/>
          <w:szCs w:val="24"/>
        </w:rPr>
        <w:t>Greencross</w:t>
      </w:r>
      <w:proofErr w:type="spellEnd"/>
      <w:r w:rsidRPr="005A456C">
        <w:rPr>
          <w:rFonts w:ascii="Arial" w:eastAsia="Times New Roman" w:hAnsi="Arial" w:cs="Arial"/>
          <w:sz w:val="24"/>
          <w:szCs w:val="24"/>
        </w:rPr>
        <w:t xml:space="preserve"> Shoes – black, toiletries, 2 x pairs of socks, and a face mask.  He further lost poems he wrote during the ten years he spent in custody as well as music albums he also wrote.  </w:t>
      </w:r>
    </w:p>
    <w:p w:rsidR="006F4C63" w:rsidRPr="005A456C" w:rsidRDefault="006F4C63" w:rsidP="006F4C63">
      <w:pPr>
        <w:pStyle w:val="ListParagrap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On behalf of the defendants, it was pled that the </w:t>
      </w:r>
      <w:r w:rsidR="00027CC4" w:rsidRPr="005A456C">
        <w:rPr>
          <w:rFonts w:ascii="Arial" w:eastAsia="Times New Roman" w:hAnsi="Arial" w:cs="Arial"/>
          <w:sz w:val="24"/>
          <w:szCs w:val="24"/>
        </w:rPr>
        <w:t>plaintiff</w:t>
      </w:r>
      <w:r w:rsidRPr="005A456C">
        <w:rPr>
          <w:rFonts w:ascii="Arial" w:eastAsia="Times New Roman" w:hAnsi="Arial" w:cs="Arial"/>
          <w:sz w:val="24"/>
          <w:szCs w:val="24"/>
        </w:rPr>
        <w:t xml:space="preserve"> was confined </w:t>
      </w:r>
      <w:r w:rsidR="00C96F0F" w:rsidRPr="005A456C">
        <w:rPr>
          <w:rFonts w:ascii="Arial" w:eastAsia="Times New Roman" w:hAnsi="Arial" w:cs="Arial"/>
          <w:sz w:val="24"/>
          <w:szCs w:val="24"/>
        </w:rPr>
        <w:t>in isolation in terms of s</w:t>
      </w:r>
      <w:r w:rsidRPr="005A456C">
        <w:rPr>
          <w:rFonts w:ascii="Arial" w:eastAsia="Times New Roman" w:hAnsi="Arial" w:cs="Arial"/>
          <w:sz w:val="24"/>
          <w:szCs w:val="24"/>
        </w:rPr>
        <w:t xml:space="preserve"> 103(1</w:t>
      </w:r>
      <w:proofErr w:type="gramStart"/>
      <w:r w:rsidRPr="005A456C">
        <w:rPr>
          <w:rFonts w:ascii="Arial" w:eastAsia="Times New Roman" w:hAnsi="Arial" w:cs="Arial"/>
          <w:sz w:val="24"/>
          <w:szCs w:val="24"/>
        </w:rPr>
        <w:t>)(</w:t>
      </w:r>
      <w:proofErr w:type="gramEnd"/>
      <w:r w:rsidRPr="005A456C">
        <w:rPr>
          <w:rFonts w:ascii="Arial" w:eastAsia="Times New Roman" w:hAnsi="Arial" w:cs="Arial"/>
          <w:i/>
          <w:sz w:val="24"/>
          <w:szCs w:val="24"/>
        </w:rPr>
        <w:t>b</w:t>
      </w:r>
      <w:r w:rsidRPr="005A456C">
        <w:rPr>
          <w:rFonts w:ascii="Arial" w:eastAsia="Times New Roman" w:hAnsi="Arial" w:cs="Arial"/>
          <w:sz w:val="24"/>
          <w:szCs w:val="24"/>
        </w:rPr>
        <w:t>) and (</w:t>
      </w:r>
      <w:r w:rsidRPr="005A456C">
        <w:rPr>
          <w:rFonts w:ascii="Arial" w:eastAsia="Times New Roman" w:hAnsi="Arial" w:cs="Arial"/>
          <w:i/>
          <w:sz w:val="24"/>
          <w:szCs w:val="24"/>
        </w:rPr>
        <w:t>c</w:t>
      </w:r>
      <w:r w:rsidRPr="005A456C">
        <w:rPr>
          <w:rFonts w:ascii="Arial" w:eastAsia="Times New Roman" w:hAnsi="Arial" w:cs="Arial"/>
          <w:sz w:val="24"/>
          <w:szCs w:val="24"/>
        </w:rPr>
        <w:t xml:space="preserve">) of the Correctional Services Act, </w:t>
      </w:r>
      <w:r w:rsidR="008D6583">
        <w:rPr>
          <w:rFonts w:ascii="Arial" w:eastAsia="Times New Roman" w:hAnsi="Arial" w:cs="Arial"/>
          <w:sz w:val="24"/>
          <w:szCs w:val="24"/>
        </w:rPr>
        <w:t xml:space="preserve">9 of </w:t>
      </w:r>
      <w:r w:rsidRPr="005A456C">
        <w:rPr>
          <w:rFonts w:ascii="Arial" w:eastAsia="Times New Roman" w:hAnsi="Arial" w:cs="Arial"/>
          <w:sz w:val="24"/>
          <w:szCs w:val="24"/>
        </w:rPr>
        <w:t xml:space="preserve">2012 as </w:t>
      </w:r>
      <w:r w:rsidRPr="005A456C">
        <w:rPr>
          <w:rFonts w:ascii="Arial" w:eastAsia="Times New Roman" w:hAnsi="Arial" w:cs="Arial"/>
          <w:sz w:val="24"/>
          <w:szCs w:val="24"/>
        </w:rPr>
        <w:lastRenderedPageBreak/>
        <w:t>there was reason to believe that his safety was in danger.  The defendants deny that such solitary confinement led to the infringement of his emotional and psychological well-being or that he was placed in solitary confinement maliciously or that his confinement resulted in unnecessary emotional di</w:t>
      </w:r>
      <w:r w:rsidR="009930AC" w:rsidRPr="005A456C">
        <w:rPr>
          <w:rFonts w:ascii="Arial" w:eastAsia="Times New Roman" w:hAnsi="Arial" w:cs="Arial"/>
          <w:sz w:val="24"/>
          <w:szCs w:val="24"/>
        </w:rPr>
        <w:t>stress. It is also denied that the p</w:t>
      </w:r>
      <w:r w:rsidRPr="005A456C">
        <w:rPr>
          <w:rFonts w:ascii="Arial" w:eastAsia="Times New Roman" w:hAnsi="Arial" w:cs="Arial"/>
          <w:sz w:val="24"/>
          <w:szCs w:val="24"/>
        </w:rPr>
        <w:t xml:space="preserve">laintiff was denied medication for high blood pressure during his stay in solitary confinement. </w:t>
      </w:r>
      <w:r w:rsidR="009930AC" w:rsidRPr="005A456C">
        <w:rPr>
          <w:rFonts w:ascii="Arial" w:eastAsia="Times New Roman" w:hAnsi="Arial" w:cs="Arial"/>
          <w:sz w:val="24"/>
          <w:szCs w:val="24"/>
        </w:rPr>
        <w:t>It is denied further that p</w:t>
      </w:r>
      <w:r w:rsidRPr="005A456C">
        <w:rPr>
          <w:rFonts w:ascii="Arial" w:eastAsia="Times New Roman" w:hAnsi="Arial" w:cs="Arial"/>
          <w:sz w:val="24"/>
          <w:szCs w:val="24"/>
        </w:rPr>
        <w:t xml:space="preserve">laintiff’s confinement in solitary led to him not attending any pre-release programs. </w:t>
      </w:r>
      <w:r w:rsidR="009930AC" w:rsidRPr="005A456C">
        <w:rPr>
          <w:rFonts w:ascii="Arial" w:eastAsia="Times New Roman" w:hAnsi="Arial" w:cs="Arial"/>
          <w:sz w:val="24"/>
          <w:szCs w:val="24"/>
        </w:rPr>
        <w:t>The d</w:t>
      </w:r>
      <w:r w:rsidRPr="005A456C">
        <w:rPr>
          <w:rFonts w:ascii="Arial" w:eastAsia="Times New Roman" w:hAnsi="Arial" w:cs="Arial"/>
          <w:sz w:val="24"/>
          <w:szCs w:val="24"/>
        </w:rPr>
        <w:t xml:space="preserve">efendants deny that </w:t>
      </w:r>
      <w:r w:rsidR="009930AC" w:rsidRPr="005A456C">
        <w:rPr>
          <w:rFonts w:ascii="Arial" w:eastAsia="Times New Roman" w:hAnsi="Arial" w:cs="Arial"/>
          <w:sz w:val="24"/>
          <w:szCs w:val="24"/>
        </w:rPr>
        <w:t>the p</w:t>
      </w:r>
      <w:r w:rsidRPr="005A456C">
        <w:rPr>
          <w:rFonts w:ascii="Arial" w:eastAsia="Times New Roman" w:hAnsi="Arial" w:cs="Arial"/>
          <w:sz w:val="24"/>
          <w:szCs w:val="24"/>
        </w:rPr>
        <w:t xml:space="preserve">laintiff lost any property in the process of being transferred from Windhoek Correctional Facility to </w:t>
      </w:r>
      <w:proofErr w:type="spellStart"/>
      <w:r w:rsidRPr="005A456C">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w:t>
      </w:r>
      <w:r w:rsidR="009930AC" w:rsidRPr="005A456C">
        <w:rPr>
          <w:rFonts w:ascii="Arial" w:eastAsia="Times New Roman" w:hAnsi="Arial" w:cs="Arial"/>
          <w:sz w:val="24"/>
          <w:szCs w:val="24"/>
        </w:rPr>
        <w:t xml:space="preserve">in the amount of N$1 040 000 </w:t>
      </w:r>
      <w:r w:rsidRPr="005A456C">
        <w:rPr>
          <w:rFonts w:ascii="Arial" w:eastAsia="Times New Roman" w:hAnsi="Arial" w:cs="Arial"/>
          <w:sz w:val="24"/>
          <w:szCs w:val="24"/>
        </w:rPr>
        <w:t>as alleg</w:t>
      </w:r>
      <w:r w:rsidR="009930AC" w:rsidRPr="005A456C">
        <w:rPr>
          <w:rFonts w:ascii="Arial" w:eastAsia="Times New Roman" w:hAnsi="Arial" w:cs="Arial"/>
          <w:sz w:val="24"/>
          <w:szCs w:val="24"/>
        </w:rPr>
        <w:t>ed by the p</w:t>
      </w:r>
      <w:r w:rsidRPr="005A456C">
        <w:rPr>
          <w:rFonts w:ascii="Arial" w:eastAsia="Times New Roman" w:hAnsi="Arial" w:cs="Arial"/>
          <w:sz w:val="24"/>
          <w:szCs w:val="24"/>
        </w:rPr>
        <w:t>laintiff.</w:t>
      </w:r>
    </w:p>
    <w:p w:rsidR="009930AC" w:rsidRPr="005A456C" w:rsidRDefault="009930AC" w:rsidP="009930AC">
      <w:pPr>
        <w:pStyle w:val="ListParagraph"/>
        <w:spacing w:after="0" w:line="360" w:lineRule="auto"/>
        <w:ind w:left="0"/>
        <w:jc w:val="both"/>
        <w:rPr>
          <w:rFonts w:ascii="Arial" w:eastAsia="Times New Roman" w:hAnsi="Arial" w:cs="Arial"/>
          <w:sz w:val="24"/>
          <w:szCs w:val="24"/>
        </w:rPr>
      </w:pPr>
    </w:p>
    <w:p w:rsidR="00F532F7" w:rsidRPr="005A456C" w:rsidRDefault="00F532F7" w:rsidP="001D2B6F">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The evidence</w:t>
      </w:r>
    </w:p>
    <w:p w:rsidR="001D2B6F" w:rsidRPr="005A456C" w:rsidRDefault="001D2B6F" w:rsidP="001D2B6F">
      <w:pPr>
        <w:spacing w:after="0" w:line="360" w:lineRule="auto"/>
        <w:jc w:val="both"/>
        <w:rPr>
          <w:rFonts w:ascii="Arial" w:eastAsia="Times New Roman" w:hAnsi="Arial" w:cs="Arial"/>
          <w:sz w:val="24"/>
          <w:szCs w:val="24"/>
          <w:u w:val="single"/>
        </w:rPr>
      </w:pPr>
    </w:p>
    <w:p w:rsidR="00814866" w:rsidRPr="005A456C" w:rsidRDefault="00F532F7" w:rsidP="001D2B6F">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plaintiff himself gave evidence and called two witnesses.  He testified that he was summoned by the head of security and the third defendant who was previously in charge of the Windhoek facility.</w:t>
      </w:r>
      <w:r w:rsidR="00A64F9F" w:rsidRPr="005A456C">
        <w:rPr>
          <w:rFonts w:ascii="Arial" w:eastAsia="Times New Roman" w:hAnsi="Arial" w:cs="Arial"/>
          <w:sz w:val="24"/>
          <w:szCs w:val="24"/>
        </w:rPr>
        <w:t xml:space="preserve"> With him was a </w:t>
      </w:r>
      <w:r w:rsidR="00AB3462">
        <w:rPr>
          <w:rFonts w:ascii="Arial" w:eastAsia="Times New Roman" w:hAnsi="Arial" w:cs="Arial"/>
          <w:sz w:val="24"/>
          <w:szCs w:val="24"/>
        </w:rPr>
        <w:t xml:space="preserve">certain </w:t>
      </w:r>
      <w:proofErr w:type="spellStart"/>
      <w:r w:rsidR="00A64F9F" w:rsidRPr="005A456C">
        <w:rPr>
          <w:rFonts w:ascii="Arial" w:eastAsia="Times New Roman" w:hAnsi="Arial" w:cs="Arial"/>
          <w:sz w:val="24"/>
          <w:szCs w:val="24"/>
        </w:rPr>
        <w:t>Mr</w:t>
      </w:r>
      <w:proofErr w:type="spellEnd"/>
      <w:r w:rsidR="00A64F9F" w:rsidRPr="005A456C">
        <w:rPr>
          <w:rFonts w:ascii="Arial" w:eastAsia="Times New Roman" w:hAnsi="Arial" w:cs="Arial"/>
          <w:sz w:val="24"/>
          <w:szCs w:val="24"/>
        </w:rPr>
        <w:t xml:space="preserve"> </w:t>
      </w:r>
      <w:proofErr w:type="spellStart"/>
      <w:r w:rsidRPr="005A456C">
        <w:rPr>
          <w:rFonts w:ascii="Arial" w:eastAsia="Times New Roman" w:hAnsi="Arial" w:cs="Arial"/>
          <w:sz w:val="24"/>
          <w:szCs w:val="24"/>
        </w:rPr>
        <w:t>Gaiseb</w:t>
      </w:r>
      <w:proofErr w:type="spellEnd"/>
      <w:r w:rsidRPr="005A456C">
        <w:rPr>
          <w:rFonts w:ascii="Arial" w:eastAsia="Times New Roman" w:hAnsi="Arial" w:cs="Arial"/>
          <w:sz w:val="24"/>
          <w:szCs w:val="24"/>
        </w:rPr>
        <w:t>.  He was informed to pack his belongings and that the head of the prison</w:t>
      </w:r>
      <w:r w:rsidR="00AB3462">
        <w:rPr>
          <w:rFonts w:ascii="Arial" w:eastAsia="Times New Roman" w:hAnsi="Arial" w:cs="Arial"/>
          <w:sz w:val="24"/>
          <w:szCs w:val="24"/>
        </w:rPr>
        <w:t>,</w:t>
      </w:r>
      <w:r w:rsidRPr="005A456C">
        <w:rPr>
          <w:rFonts w:ascii="Arial" w:eastAsia="Times New Roman" w:hAnsi="Arial" w:cs="Arial"/>
          <w:sz w:val="24"/>
          <w:szCs w:val="24"/>
        </w:rPr>
        <w:t xml:space="preserve"> Commissioner </w:t>
      </w:r>
      <w:proofErr w:type="spellStart"/>
      <w:r w:rsidRPr="005A456C">
        <w:rPr>
          <w:rFonts w:ascii="Arial" w:eastAsia="Times New Roman" w:hAnsi="Arial" w:cs="Arial"/>
          <w:sz w:val="24"/>
          <w:szCs w:val="24"/>
        </w:rPr>
        <w:t>Lyatamuna</w:t>
      </w:r>
      <w:proofErr w:type="spellEnd"/>
      <w:r w:rsidRPr="005A456C">
        <w:rPr>
          <w:rFonts w:ascii="Arial" w:eastAsia="Times New Roman" w:hAnsi="Arial" w:cs="Arial"/>
          <w:sz w:val="24"/>
          <w:szCs w:val="24"/>
        </w:rPr>
        <w:t xml:space="preserve"> indicated to him that his life was in danger and that he had to be placed in solitary confinement.  This was on 24 December 2020.  In January 2021, he was transferred to </w:t>
      </w:r>
      <w:proofErr w:type="spellStart"/>
      <w:r w:rsidRPr="005A456C">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and during that transfer, he lost some of his belonging</w:t>
      </w:r>
      <w:r w:rsidR="00AB3462">
        <w:rPr>
          <w:rFonts w:ascii="Arial" w:eastAsia="Times New Roman" w:hAnsi="Arial" w:cs="Arial"/>
          <w:sz w:val="24"/>
          <w:szCs w:val="24"/>
        </w:rPr>
        <w:t>s</w:t>
      </w:r>
      <w:r w:rsidRPr="005A456C">
        <w:rPr>
          <w:rFonts w:ascii="Arial" w:eastAsia="Times New Roman" w:hAnsi="Arial" w:cs="Arial"/>
          <w:sz w:val="24"/>
          <w:szCs w:val="24"/>
        </w:rPr>
        <w:t xml:space="preserve">.  He lost one pair of </w:t>
      </w:r>
      <w:proofErr w:type="spellStart"/>
      <w:r w:rsidRPr="005A456C">
        <w:rPr>
          <w:rFonts w:ascii="Arial" w:eastAsia="Times New Roman" w:hAnsi="Arial" w:cs="Arial"/>
          <w:sz w:val="24"/>
          <w:szCs w:val="24"/>
        </w:rPr>
        <w:t>Greencross</w:t>
      </w:r>
      <w:proofErr w:type="spellEnd"/>
      <w:r w:rsidRPr="005A456C">
        <w:rPr>
          <w:rFonts w:ascii="Arial" w:eastAsia="Times New Roman" w:hAnsi="Arial" w:cs="Arial"/>
          <w:sz w:val="24"/>
          <w:szCs w:val="24"/>
        </w:rPr>
        <w:t xml:space="preserve"> shoes, one Kappa tracksuit, two 16GB USBs, and a USB radio player.  The total va</w:t>
      </w:r>
      <w:r w:rsidR="00A64F9F" w:rsidRPr="005A456C">
        <w:rPr>
          <w:rFonts w:ascii="Arial" w:eastAsia="Times New Roman" w:hAnsi="Arial" w:cs="Arial"/>
          <w:sz w:val="24"/>
          <w:szCs w:val="24"/>
        </w:rPr>
        <w:t>lue of these items was N$4000</w:t>
      </w:r>
      <w:r w:rsidRPr="005A456C">
        <w:rPr>
          <w:rFonts w:ascii="Arial" w:eastAsia="Times New Roman" w:hAnsi="Arial" w:cs="Arial"/>
          <w:sz w:val="24"/>
          <w:szCs w:val="24"/>
        </w:rPr>
        <w:t>.</w:t>
      </w:r>
    </w:p>
    <w:p w:rsidR="00B5539C" w:rsidRPr="005A456C" w:rsidRDefault="00B5539C" w:rsidP="00B5539C">
      <w:pPr>
        <w:pStyle w:val="ListParagraph"/>
        <w:spacing w:after="0" w:line="360" w:lineRule="auto"/>
        <w:ind w:left="0"/>
        <w:jc w:val="both"/>
        <w:rPr>
          <w:rFonts w:ascii="Arial" w:eastAsia="Times New Roman" w:hAnsi="Arial" w:cs="Arial"/>
          <w:sz w:val="24"/>
          <w:szCs w:val="24"/>
        </w:rPr>
      </w:pPr>
    </w:p>
    <w:p w:rsidR="00814866"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plaintiff did not keep all his property with him in his single cell, it was kept in another empty cell.  On the morning of 17 January 2021 between six and seven in the morning, he was told to bring his property as he was being transferred.  They did not open the other cell for him where his other property was kept and he had to leave it behind.  He had a permission slip to have the radio in his possession and valued it at about N$400 – N$500.  The value of the two USB sticks is also placed at about N$400, the green cross shoes were valued at N$1200, and the Kappa tracksuit at N$500.  After some in</w:t>
      </w:r>
      <w:r w:rsidR="00752F06">
        <w:rPr>
          <w:rFonts w:ascii="Arial" w:eastAsia="Times New Roman" w:hAnsi="Arial" w:cs="Arial"/>
          <w:sz w:val="24"/>
          <w:szCs w:val="24"/>
        </w:rPr>
        <w:t xml:space="preserve">quiries were made from the </w:t>
      </w:r>
      <w:proofErr w:type="spellStart"/>
      <w:r w:rsidR="00752F06">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he received back a kettle, some headphones, and some papers.</w:t>
      </w:r>
    </w:p>
    <w:p w:rsidR="00F532F7" w:rsidRPr="005A456C" w:rsidRDefault="00F532F7" w:rsidP="00814866">
      <w:pPr>
        <w:pStyle w:val="ListParagraph"/>
        <w:spacing w:after="0" w:line="360" w:lineRule="auto"/>
        <w:ind w:left="0"/>
        <w:jc w:val="both"/>
        <w:rPr>
          <w:rFonts w:ascii="Arial" w:eastAsia="Times New Roman" w:hAnsi="Arial" w:cs="Arial"/>
          <w:sz w:val="24"/>
          <w:szCs w:val="24"/>
        </w:rPr>
      </w:pPr>
      <w:r w:rsidRPr="005A456C">
        <w:rPr>
          <w:rFonts w:ascii="Arial" w:eastAsia="Times New Roman" w:hAnsi="Arial" w:cs="Arial"/>
          <w:sz w:val="24"/>
          <w:szCs w:val="24"/>
        </w:rPr>
        <w:t xml:space="preserve">  </w:t>
      </w: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He was </w:t>
      </w:r>
      <w:r w:rsidR="00752F06">
        <w:rPr>
          <w:rFonts w:ascii="Arial" w:eastAsia="Times New Roman" w:hAnsi="Arial" w:cs="Arial"/>
          <w:sz w:val="24"/>
          <w:szCs w:val="24"/>
        </w:rPr>
        <w:t xml:space="preserve">further transferred to the </w:t>
      </w:r>
      <w:proofErr w:type="spellStart"/>
      <w:r w:rsidR="00752F06">
        <w:rPr>
          <w:rFonts w:ascii="Arial" w:eastAsia="Times New Roman" w:hAnsi="Arial" w:cs="Arial"/>
          <w:sz w:val="24"/>
          <w:szCs w:val="24"/>
        </w:rPr>
        <w:t>Oluno</w:t>
      </w:r>
      <w:proofErr w:type="spellEnd"/>
      <w:r w:rsidRPr="005A456C">
        <w:rPr>
          <w:rFonts w:ascii="Arial" w:eastAsia="Times New Roman" w:hAnsi="Arial" w:cs="Arial"/>
          <w:sz w:val="24"/>
          <w:szCs w:val="24"/>
        </w:rPr>
        <w:t xml:space="preserve"> facility without this green health passport and as a result, he could not receive his high blood pressure medication for </w:t>
      </w:r>
      <w:r w:rsidRPr="005A456C">
        <w:rPr>
          <w:rFonts w:ascii="Arial" w:eastAsia="Times New Roman" w:hAnsi="Arial" w:cs="Arial"/>
          <w:sz w:val="24"/>
          <w:szCs w:val="24"/>
        </w:rPr>
        <w:lastRenderedPageBreak/>
        <w:t xml:space="preserve">eleven months.  He was only placed back on the medication on 17 November 2021.  He was further transferred without his case management file which resulted </w:t>
      </w:r>
      <w:r w:rsidR="00814866" w:rsidRPr="005A456C">
        <w:rPr>
          <w:rFonts w:ascii="Arial" w:eastAsia="Times New Roman" w:hAnsi="Arial" w:cs="Arial"/>
          <w:sz w:val="24"/>
          <w:szCs w:val="24"/>
        </w:rPr>
        <w:t>in him</w:t>
      </w:r>
      <w:r w:rsidRPr="005A456C">
        <w:rPr>
          <w:rFonts w:ascii="Arial" w:eastAsia="Times New Roman" w:hAnsi="Arial" w:cs="Arial"/>
          <w:sz w:val="24"/>
          <w:szCs w:val="24"/>
        </w:rPr>
        <w:t xml:space="preserve"> not being placed or recommended for pre-release programs.</w:t>
      </w:r>
    </w:p>
    <w:p w:rsidR="004718A4" w:rsidRPr="005A456C" w:rsidRDefault="004718A4" w:rsidP="004718A4">
      <w:pPr>
        <w:pStyle w:val="ListParagraph"/>
        <w:rPr>
          <w:rFonts w:ascii="Arial" w:eastAsia="Times New Roman" w:hAnsi="Arial" w:cs="Arial"/>
          <w:sz w:val="24"/>
          <w:szCs w:val="24"/>
        </w:rPr>
      </w:pPr>
    </w:p>
    <w:p w:rsidR="004718A4"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Regarding the </w:t>
      </w:r>
      <w:r w:rsidR="004718A4" w:rsidRPr="005A456C">
        <w:rPr>
          <w:rFonts w:ascii="Arial" w:eastAsia="Times New Roman" w:hAnsi="Arial" w:cs="Arial"/>
          <w:sz w:val="24"/>
          <w:szCs w:val="24"/>
        </w:rPr>
        <w:t xml:space="preserve">quantum </w:t>
      </w:r>
      <w:r w:rsidRPr="005A456C">
        <w:rPr>
          <w:rFonts w:ascii="Arial" w:eastAsia="Times New Roman" w:hAnsi="Arial" w:cs="Arial"/>
          <w:sz w:val="24"/>
          <w:szCs w:val="24"/>
        </w:rPr>
        <w:t>of his claim, he explained that he was maliciously placed in solitary confinement for 166 days and for that he claims the amount of N$996 000, which calculates to N$6 000 per day.  For the emotional and psychological distress he suffered, he claims N$400 000; for the personal items that were lost, N$4 000, and for the nine months he has to be without his prescribed medicine, he claims N$600 000. For general loss of ordinary amenities of life, he claims N$36 000, therefore in total N$2 036</w:t>
      </w:r>
      <w:r w:rsidR="004718A4" w:rsidRPr="005A456C">
        <w:rPr>
          <w:rFonts w:ascii="Arial" w:eastAsia="Times New Roman" w:hAnsi="Arial" w:cs="Arial"/>
          <w:sz w:val="24"/>
          <w:szCs w:val="24"/>
        </w:rPr>
        <w:t> </w:t>
      </w:r>
      <w:r w:rsidRPr="005A456C">
        <w:rPr>
          <w:rFonts w:ascii="Arial" w:eastAsia="Times New Roman" w:hAnsi="Arial" w:cs="Arial"/>
          <w:sz w:val="24"/>
          <w:szCs w:val="24"/>
        </w:rPr>
        <w:t>000.</w:t>
      </w:r>
    </w:p>
    <w:p w:rsidR="004718A4" w:rsidRPr="005A456C" w:rsidRDefault="004718A4" w:rsidP="004718A4">
      <w:pPr>
        <w:pStyle w:val="ListParagrap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During his evidence, he disputed that his life was in danger as he was hosted in unit seven which is a high-security unit and would not meet persons who were transferred to their facility as they are kept in separate units and do not have contact with one another.  He, however, decided to take some time away from the section, and therefore on 24 December 2020, he wrote and </w:t>
      </w:r>
      <w:r w:rsidR="004718A4" w:rsidRPr="005A456C">
        <w:rPr>
          <w:rFonts w:ascii="Arial" w:eastAsia="Times New Roman" w:hAnsi="Arial" w:cs="Arial"/>
          <w:sz w:val="24"/>
          <w:szCs w:val="24"/>
        </w:rPr>
        <w:t xml:space="preserve">applied </w:t>
      </w:r>
      <w:r w:rsidRPr="005A456C">
        <w:rPr>
          <w:rFonts w:ascii="Arial" w:eastAsia="Times New Roman" w:hAnsi="Arial" w:cs="Arial"/>
          <w:sz w:val="24"/>
          <w:szCs w:val="24"/>
        </w:rPr>
        <w:t xml:space="preserve">for some time away from the section as he needed some time to think about the coming year.  He was then placed in a single cell.  </w:t>
      </w:r>
    </w:p>
    <w:p w:rsidR="004718A4" w:rsidRPr="005A456C" w:rsidRDefault="004718A4" w:rsidP="004718A4">
      <w:pPr>
        <w:pStyle w:val="ListParagraph"/>
        <w:rPr>
          <w:rFonts w:ascii="Arial" w:eastAsia="Times New Roman" w:hAnsi="Arial" w:cs="Arial"/>
          <w:sz w:val="24"/>
          <w:szCs w:val="24"/>
        </w:rPr>
      </w:pPr>
    </w:p>
    <w:p w:rsidR="00C16861"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On 29 December 2020, he enquired from the head of security as to the time he will have to spend in the single cells.  The head of security also informed him that the offenders who could have threatened his life were transferred back to the facility they came from.  He further requested the said transfer in writing and the letter was returned to him with an entry in the right-hand corner saying that the offender is an influential gang member and should remain in the single cells for his protection until we have a strategy to ensure his safety.  At the same time, the plaintiff also complained in writing about not receiving his blood pressure medication.</w:t>
      </w:r>
    </w:p>
    <w:p w:rsidR="00C16861" w:rsidRPr="005A456C" w:rsidRDefault="00C16861" w:rsidP="00C16861">
      <w:pPr>
        <w:pStyle w:val="ListParagraph"/>
        <w:rPr>
          <w:rFonts w:ascii="Arial" w:eastAsia="Times New Roman" w:hAnsi="Arial" w:cs="Arial"/>
          <w:sz w:val="24"/>
          <w:szCs w:val="24"/>
        </w:rPr>
      </w:pPr>
    </w:p>
    <w:p w:rsidR="00F532F7" w:rsidRPr="005A456C" w:rsidRDefault="00752F06" w:rsidP="00F532F7">
      <w:pPr>
        <w:pStyle w:val="ListParagraph"/>
        <w:numPr>
          <w:ilvl w:val="0"/>
          <w:numId w:val="4"/>
        </w:numPr>
        <w:spacing w:after="0" w:line="36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After he arrived at </w:t>
      </w:r>
      <w:proofErr w:type="spellStart"/>
      <w:r>
        <w:rPr>
          <w:rFonts w:ascii="Arial" w:eastAsia="Times New Roman" w:hAnsi="Arial" w:cs="Arial"/>
          <w:sz w:val="24"/>
          <w:szCs w:val="24"/>
        </w:rPr>
        <w:t>Oluno</w:t>
      </w:r>
      <w:proofErr w:type="spellEnd"/>
      <w:r w:rsidR="00F532F7" w:rsidRPr="005A456C">
        <w:rPr>
          <w:rFonts w:ascii="Arial" w:eastAsia="Times New Roman" w:hAnsi="Arial" w:cs="Arial"/>
          <w:sz w:val="24"/>
          <w:szCs w:val="24"/>
        </w:rPr>
        <w:t xml:space="preserve">, he went on a hunger strike and was taken to see the fourth defendant.  He explained to the fourth defendant why he was so unhappy and that he wished to return to Windhoek.  Also, they removed him from Windhoek Correctional Facility without taking all his property.  The third defendant phoned the </w:t>
      </w:r>
      <w:r w:rsidR="00F532F7" w:rsidRPr="005A456C">
        <w:rPr>
          <w:rFonts w:ascii="Arial" w:eastAsia="Times New Roman" w:hAnsi="Arial" w:cs="Arial"/>
          <w:sz w:val="24"/>
          <w:szCs w:val="24"/>
        </w:rPr>
        <w:lastRenderedPageBreak/>
        <w:t>Windhoek Correctional Facility and requested his case management file, his health passport, and the remainder of his</w:t>
      </w:r>
      <w:r>
        <w:rPr>
          <w:rFonts w:ascii="Arial" w:eastAsia="Times New Roman" w:hAnsi="Arial" w:cs="Arial"/>
          <w:sz w:val="24"/>
          <w:szCs w:val="24"/>
        </w:rPr>
        <w:t xml:space="preserve"> properties be sent to the </w:t>
      </w:r>
      <w:proofErr w:type="spellStart"/>
      <w:r>
        <w:rPr>
          <w:rFonts w:ascii="Arial" w:eastAsia="Times New Roman" w:hAnsi="Arial" w:cs="Arial"/>
          <w:sz w:val="24"/>
          <w:szCs w:val="24"/>
        </w:rPr>
        <w:t>Oluno</w:t>
      </w:r>
      <w:proofErr w:type="spellEnd"/>
      <w:r w:rsidR="00F532F7" w:rsidRPr="005A456C">
        <w:rPr>
          <w:rFonts w:ascii="Arial" w:eastAsia="Times New Roman" w:hAnsi="Arial" w:cs="Arial"/>
          <w:sz w:val="24"/>
          <w:szCs w:val="24"/>
        </w:rPr>
        <w:t xml:space="preserve"> Facility.  </w:t>
      </w:r>
    </w:p>
    <w:p w:rsidR="00C16861" w:rsidRPr="005A456C" w:rsidRDefault="00C16861" w:rsidP="00C16861">
      <w:pPr>
        <w:pStyle w:val="ListParagrap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Regarding the medical complaint, the plaintiff testified that he was diagnosed with high blood pressure in 2017.  It does however seem that he was seen by the medical personnel without his green health passport as they proceeded to make health-related observations on white sheets of paper.  On 27 November 2021, he was placed back on his medication.  He complained of severe headaches and dizziness as well as memory loss.  He confirmed that he went to the clinic numerous times during the time that his health passport was not with him and that during such visits his blood pressure was taken.  Even the day after he spoke to the fifth defendant he was taken to the clinic and his blood pressure was taken and no medication was prescribed.  He indicated that the reason for this was that there was no medical history available to allow for the prescription of blood pressure medicine.  He testified that he was taken to the clinic during the period 17 January to 24 November 2021 about six or seven times.  </w:t>
      </w:r>
    </w:p>
    <w:p w:rsidR="00606B85" w:rsidRPr="005A456C" w:rsidRDefault="00606B85" w:rsidP="00606B85">
      <w:pPr>
        <w:pStyle w:val="ListParagrap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During cross-examination, he confirmed that he wrote an application to be placed in solitary confinement as he did not wish to be placed there at the behest of the officials at the facility.  This letter was dated 23 December 2020 and handed in as an exhibit.  He also admitted that he wrote a letter on 29 December 2020 indicating that he requested to be moved to a single cell on 24 December 2020 as he had problems regarding his safety with two gentlemen who at that stage were transferred back to </w:t>
      </w:r>
      <w:proofErr w:type="spellStart"/>
      <w:r w:rsidRPr="005A456C">
        <w:rPr>
          <w:rFonts w:ascii="Arial" w:eastAsia="Times New Roman" w:hAnsi="Arial" w:cs="Arial"/>
          <w:sz w:val="24"/>
          <w:szCs w:val="24"/>
        </w:rPr>
        <w:t>Hardap</w:t>
      </w:r>
      <w:proofErr w:type="spellEnd"/>
      <w:r w:rsidRPr="005A456C">
        <w:rPr>
          <w:rFonts w:ascii="Arial" w:eastAsia="Times New Roman" w:hAnsi="Arial" w:cs="Arial"/>
          <w:sz w:val="24"/>
          <w:szCs w:val="24"/>
        </w:rPr>
        <w:t xml:space="preserve"> Correctional Facility. At that stage, he requested to be transferred back to unit 7, the unit where he </w:t>
      </w:r>
      <w:r w:rsidR="00660621" w:rsidRPr="005A456C">
        <w:rPr>
          <w:rFonts w:ascii="Arial" w:eastAsia="Times New Roman" w:hAnsi="Arial" w:cs="Arial"/>
          <w:sz w:val="24"/>
          <w:szCs w:val="24"/>
        </w:rPr>
        <w:t xml:space="preserve">was </w:t>
      </w:r>
      <w:r w:rsidRPr="005A456C">
        <w:rPr>
          <w:rFonts w:ascii="Arial" w:eastAsia="Times New Roman" w:hAnsi="Arial" w:cs="Arial"/>
          <w:sz w:val="24"/>
          <w:szCs w:val="24"/>
        </w:rPr>
        <w:t xml:space="preserve">originally housed.   </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It was further pointed out during cross-examination that the reason the plaintiff was placed in solitary confinement after 30 December 2020 was that he maliciously damaged state property.  The plaintiff agreed to this</w:t>
      </w:r>
      <w:r w:rsidR="00660621" w:rsidRPr="005A456C">
        <w:rPr>
          <w:rFonts w:ascii="Arial" w:eastAsia="Times New Roman" w:hAnsi="Arial" w:cs="Arial"/>
          <w:sz w:val="24"/>
          <w:szCs w:val="24"/>
        </w:rPr>
        <w:t>,</w:t>
      </w:r>
      <w:r w:rsidRPr="005A456C">
        <w:rPr>
          <w:rFonts w:ascii="Arial" w:eastAsia="Times New Roman" w:hAnsi="Arial" w:cs="Arial"/>
          <w:sz w:val="24"/>
          <w:szCs w:val="24"/>
        </w:rPr>
        <w:t xml:space="preserve"> as he stated that he damaged the toilet pot after his letter of 29 December 2020.  He further denied that he was involved in gang activities and that that was the reason why he was placed in solitary confinement.  He did not dispute that he had tattoos but denied that they relate to gang affiliations.  </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660621"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lastRenderedPageBreak/>
        <w:t xml:space="preserve">The next witness which was called was Willem </w:t>
      </w:r>
      <w:proofErr w:type="spellStart"/>
      <w:r w:rsidRPr="005A456C">
        <w:rPr>
          <w:rFonts w:ascii="Arial" w:eastAsia="Times New Roman" w:hAnsi="Arial" w:cs="Arial"/>
          <w:sz w:val="24"/>
          <w:szCs w:val="24"/>
        </w:rPr>
        <w:t>Kaiseb</w:t>
      </w:r>
      <w:proofErr w:type="spellEnd"/>
      <w:r w:rsidRPr="005A456C">
        <w:rPr>
          <w:rFonts w:ascii="Arial" w:eastAsia="Times New Roman" w:hAnsi="Arial" w:cs="Arial"/>
          <w:sz w:val="24"/>
          <w:szCs w:val="24"/>
        </w:rPr>
        <w:t>.  He testified that he was called together with the plaintiff to the head of the security's office at the Windhoek Correctional Faci</w:t>
      </w:r>
      <w:r w:rsidR="00660621" w:rsidRPr="005A456C">
        <w:rPr>
          <w:rFonts w:ascii="Arial" w:eastAsia="Times New Roman" w:hAnsi="Arial" w:cs="Arial"/>
          <w:sz w:val="24"/>
          <w:szCs w:val="24"/>
        </w:rPr>
        <w:t>lity on 24 December 2020.  The p</w:t>
      </w:r>
      <w:r w:rsidRPr="005A456C">
        <w:rPr>
          <w:rFonts w:ascii="Arial" w:eastAsia="Times New Roman" w:hAnsi="Arial" w:cs="Arial"/>
          <w:sz w:val="24"/>
          <w:szCs w:val="24"/>
        </w:rPr>
        <w:t xml:space="preserve">laintiff was told to pack his things and move to unit 4 single cells because there are offenders in </w:t>
      </w:r>
      <w:proofErr w:type="gramStart"/>
      <w:r w:rsidRPr="005A456C">
        <w:rPr>
          <w:rFonts w:ascii="Arial" w:eastAsia="Times New Roman" w:hAnsi="Arial" w:cs="Arial"/>
          <w:sz w:val="24"/>
          <w:szCs w:val="24"/>
        </w:rPr>
        <w:t>A</w:t>
      </w:r>
      <w:proofErr w:type="gramEnd"/>
      <w:r w:rsidRPr="005A456C">
        <w:rPr>
          <w:rFonts w:ascii="Arial" w:eastAsia="Times New Roman" w:hAnsi="Arial" w:cs="Arial"/>
          <w:sz w:val="24"/>
          <w:szCs w:val="24"/>
        </w:rPr>
        <w:t xml:space="preserve"> section which is the referral section that wishes to harm him.  It was supposed t</w:t>
      </w:r>
      <w:r w:rsidR="00660621" w:rsidRPr="005A456C">
        <w:rPr>
          <w:rFonts w:ascii="Arial" w:eastAsia="Times New Roman" w:hAnsi="Arial" w:cs="Arial"/>
          <w:sz w:val="24"/>
          <w:szCs w:val="24"/>
        </w:rPr>
        <w:t>o be for only a few days.  The p</w:t>
      </w:r>
      <w:r w:rsidRPr="005A456C">
        <w:rPr>
          <w:rFonts w:ascii="Arial" w:eastAsia="Times New Roman" w:hAnsi="Arial" w:cs="Arial"/>
          <w:sz w:val="24"/>
          <w:szCs w:val="24"/>
        </w:rPr>
        <w:t xml:space="preserve">laintiff insisted that he does not want to be placed in the single cells and they agreed that he would write a letter requesting to be placed in the single cells.  This request was approved by the third defendant.  </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660621"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Sometime later he arrived at unit 4 and found the cupboard the plaintiff used standing open in cell 2 and his belongings laying around in the cell.  He collected it and placed it back in </w:t>
      </w:r>
      <w:r w:rsidR="005A456C" w:rsidRPr="005A456C">
        <w:rPr>
          <w:rFonts w:ascii="Arial" w:eastAsia="Times New Roman" w:hAnsi="Arial" w:cs="Arial"/>
          <w:sz w:val="24"/>
          <w:szCs w:val="24"/>
        </w:rPr>
        <w:t>the</w:t>
      </w:r>
      <w:r w:rsidRPr="005A456C">
        <w:rPr>
          <w:rFonts w:ascii="Arial" w:eastAsia="Times New Roman" w:hAnsi="Arial" w:cs="Arial"/>
          <w:sz w:val="24"/>
          <w:szCs w:val="24"/>
        </w:rPr>
        <w:t xml:space="preserve"> cupboard and locked it with a padlock.  After some time Superintendent </w:t>
      </w:r>
      <w:proofErr w:type="spellStart"/>
      <w:r w:rsidRPr="005A456C">
        <w:rPr>
          <w:rFonts w:ascii="Arial" w:eastAsia="Times New Roman" w:hAnsi="Arial" w:cs="Arial"/>
          <w:sz w:val="24"/>
          <w:szCs w:val="24"/>
        </w:rPr>
        <w:t>Mbehawa</w:t>
      </w:r>
      <w:proofErr w:type="spellEnd"/>
      <w:r w:rsidRPr="005A456C">
        <w:rPr>
          <w:rFonts w:ascii="Arial" w:eastAsia="Times New Roman" w:hAnsi="Arial" w:cs="Arial"/>
          <w:sz w:val="24"/>
          <w:szCs w:val="24"/>
        </w:rPr>
        <w:t xml:space="preserve"> requested him to bring the plaintiff's belongings to her.  He remembers a headset, a kettle, and some papers.  At the time the plaintiff moved to the single cell, he saw him pack a pair of </w:t>
      </w:r>
      <w:proofErr w:type="spellStart"/>
      <w:r w:rsidRPr="005A456C">
        <w:rPr>
          <w:rFonts w:ascii="Arial" w:eastAsia="Times New Roman" w:hAnsi="Arial" w:cs="Arial"/>
          <w:sz w:val="24"/>
          <w:szCs w:val="24"/>
        </w:rPr>
        <w:t>Greencross</w:t>
      </w:r>
      <w:proofErr w:type="spellEnd"/>
      <w:r w:rsidRPr="005A456C">
        <w:rPr>
          <w:rFonts w:ascii="Arial" w:eastAsia="Times New Roman" w:hAnsi="Arial" w:cs="Arial"/>
          <w:sz w:val="24"/>
          <w:szCs w:val="24"/>
        </w:rPr>
        <w:t xml:space="preserve"> shoes, a white kappa tracksuit, a </w:t>
      </w:r>
      <w:proofErr w:type="spellStart"/>
      <w:r w:rsidRPr="005A456C">
        <w:rPr>
          <w:rFonts w:ascii="Arial" w:eastAsia="Times New Roman" w:hAnsi="Arial" w:cs="Arial"/>
          <w:sz w:val="24"/>
          <w:szCs w:val="24"/>
        </w:rPr>
        <w:t>waxibar</w:t>
      </w:r>
      <w:proofErr w:type="spellEnd"/>
      <w:r w:rsidRPr="005A456C">
        <w:rPr>
          <w:rFonts w:ascii="Arial" w:eastAsia="Times New Roman" w:hAnsi="Arial" w:cs="Arial"/>
          <w:sz w:val="24"/>
          <w:szCs w:val="24"/>
        </w:rPr>
        <w:t xml:space="preserve"> USB radio, and two USBs which were attached to his keys but he was not present when the pl</w:t>
      </w:r>
      <w:r w:rsidR="00752F06">
        <w:rPr>
          <w:rFonts w:ascii="Arial" w:eastAsia="Times New Roman" w:hAnsi="Arial" w:cs="Arial"/>
          <w:sz w:val="24"/>
          <w:szCs w:val="24"/>
        </w:rPr>
        <w:t xml:space="preserve">aintiff was transferred to </w:t>
      </w:r>
      <w:proofErr w:type="spellStart"/>
      <w:r w:rsidR="00752F06">
        <w:rPr>
          <w:rFonts w:ascii="Arial" w:eastAsia="Times New Roman" w:hAnsi="Arial" w:cs="Arial"/>
          <w:sz w:val="24"/>
          <w:szCs w:val="24"/>
        </w:rPr>
        <w:t>Oluno</w:t>
      </w:r>
      <w:proofErr w:type="spellEnd"/>
      <w:r w:rsidRPr="005A456C">
        <w:rPr>
          <w:rFonts w:ascii="Arial" w:eastAsia="Times New Roman" w:hAnsi="Arial" w:cs="Arial"/>
          <w:sz w:val="24"/>
          <w:szCs w:val="24"/>
        </w:rPr>
        <w:t xml:space="preserve"> and does not know what he took with. </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660621" w:rsidRPr="005A456C" w:rsidRDefault="00660621"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The plaintiff then called </w:t>
      </w:r>
      <w:proofErr w:type="spellStart"/>
      <w:r w:rsidRPr="005A456C">
        <w:rPr>
          <w:rFonts w:ascii="Arial" w:eastAsia="Times New Roman" w:hAnsi="Arial" w:cs="Arial"/>
          <w:sz w:val="24"/>
          <w:szCs w:val="24"/>
        </w:rPr>
        <w:t>Mr</w:t>
      </w:r>
      <w:proofErr w:type="spellEnd"/>
      <w:r w:rsidR="00F532F7" w:rsidRPr="005A456C">
        <w:rPr>
          <w:rFonts w:ascii="Arial" w:eastAsia="Times New Roman" w:hAnsi="Arial" w:cs="Arial"/>
          <w:sz w:val="24"/>
          <w:szCs w:val="24"/>
        </w:rPr>
        <w:t xml:space="preserve"> Ananias </w:t>
      </w:r>
      <w:proofErr w:type="spellStart"/>
      <w:r w:rsidRPr="005A456C">
        <w:rPr>
          <w:rFonts w:ascii="Arial" w:eastAsia="Times New Roman" w:hAnsi="Arial" w:cs="Arial"/>
          <w:sz w:val="24"/>
          <w:szCs w:val="24"/>
        </w:rPr>
        <w:t>Nekongo</w:t>
      </w:r>
      <w:proofErr w:type="spellEnd"/>
      <w:r w:rsidRPr="005A456C">
        <w:rPr>
          <w:rFonts w:ascii="Arial" w:eastAsia="Times New Roman" w:hAnsi="Arial" w:cs="Arial"/>
          <w:sz w:val="24"/>
          <w:szCs w:val="24"/>
        </w:rPr>
        <w:t xml:space="preserve"> </w:t>
      </w:r>
      <w:proofErr w:type="spellStart"/>
      <w:r w:rsidRPr="005A456C">
        <w:rPr>
          <w:rFonts w:ascii="Arial" w:eastAsia="Times New Roman" w:hAnsi="Arial" w:cs="Arial"/>
          <w:sz w:val="24"/>
          <w:szCs w:val="24"/>
        </w:rPr>
        <w:t>Nailenge</w:t>
      </w:r>
      <w:proofErr w:type="spellEnd"/>
      <w:r w:rsidRPr="005A456C">
        <w:rPr>
          <w:rFonts w:ascii="Arial" w:eastAsia="Times New Roman" w:hAnsi="Arial" w:cs="Arial"/>
          <w:sz w:val="24"/>
          <w:szCs w:val="24"/>
        </w:rPr>
        <w:t xml:space="preserve">.  </w:t>
      </w:r>
      <w:proofErr w:type="spellStart"/>
      <w:r w:rsidRPr="005A456C">
        <w:rPr>
          <w:rFonts w:ascii="Arial" w:eastAsia="Times New Roman" w:hAnsi="Arial" w:cs="Arial"/>
          <w:sz w:val="24"/>
          <w:szCs w:val="24"/>
        </w:rPr>
        <w:t>Mr</w:t>
      </w:r>
      <w:proofErr w:type="spellEnd"/>
      <w:r w:rsidR="00F532F7" w:rsidRPr="005A456C">
        <w:rPr>
          <w:rFonts w:ascii="Arial" w:eastAsia="Times New Roman" w:hAnsi="Arial" w:cs="Arial"/>
          <w:sz w:val="24"/>
          <w:szCs w:val="24"/>
        </w:rPr>
        <w:t xml:space="preserve"> </w:t>
      </w:r>
      <w:proofErr w:type="spellStart"/>
      <w:r w:rsidR="00F532F7" w:rsidRPr="005A456C">
        <w:rPr>
          <w:rFonts w:ascii="Arial" w:eastAsia="Times New Roman" w:hAnsi="Arial" w:cs="Arial"/>
          <w:sz w:val="24"/>
          <w:szCs w:val="24"/>
        </w:rPr>
        <w:t>Nailenge</w:t>
      </w:r>
      <w:proofErr w:type="spellEnd"/>
      <w:r w:rsidR="00F532F7" w:rsidRPr="005A456C">
        <w:rPr>
          <w:rFonts w:ascii="Arial" w:eastAsia="Times New Roman" w:hAnsi="Arial" w:cs="Arial"/>
          <w:sz w:val="24"/>
          <w:szCs w:val="24"/>
        </w:rPr>
        <w:t xml:space="preserve"> is also an inmate and traveled with th</w:t>
      </w:r>
      <w:r w:rsidR="00752F06">
        <w:rPr>
          <w:rFonts w:ascii="Arial" w:eastAsia="Times New Roman" w:hAnsi="Arial" w:cs="Arial"/>
          <w:sz w:val="24"/>
          <w:szCs w:val="24"/>
        </w:rPr>
        <w:t xml:space="preserve">e plaintiff from </w:t>
      </w:r>
      <w:proofErr w:type="spellStart"/>
      <w:r w:rsidR="00752F06">
        <w:rPr>
          <w:rFonts w:ascii="Arial" w:eastAsia="Times New Roman" w:hAnsi="Arial" w:cs="Arial"/>
          <w:sz w:val="24"/>
          <w:szCs w:val="24"/>
        </w:rPr>
        <w:t>Tsumeb</w:t>
      </w:r>
      <w:proofErr w:type="spellEnd"/>
      <w:r w:rsidR="00752F06">
        <w:rPr>
          <w:rFonts w:ascii="Arial" w:eastAsia="Times New Roman" w:hAnsi="Arial" w:cs="Arial"/>
          <w:sz w:val="24"/>
          <w:szCs w:val="24"/>
        </w:rPr>
        <w:t xml:space="preserve"> to </w:t>
      </w:r>
      <w:proofErr w:type="spellStart"/>
      <w:r w:rsidR="00752F06">
        <w:rPr>
          <w:rFonts w:ascii="Arial" w:eastAsia="Times New Roman" w:hAnsi="Arial" w:cs="Arial"/>
          <w:sz w:val="24"/>
          <w:szCs w:val="24"/>
        </w:rPr>
        <w:t>Oluno</w:t>
      </w:r>
      <w:proofErr w:type="spellEnd"/>
      <w:r w:rsidR="00F532F7" w:rsidRPr="005A456C">
        <w:rPr>
          <w:rFonts w:ascii="Arial" w:eastAsia="Times New Roman" w:hAnsi="Arial" w:cs="Arial"/>
          <w:sz w:val="24"/>
          <w:szCs w:val="24"/>
        </w:rPr>
        <w:t xml:space="preserve"> Correctional Facility on 17 January 2</w:t>
      </w:r>
      <w:r w:rsidR="00752F06">
        <w:rPr>
          <w:rFonts w:ascii="Arial" w:eastAsia="Times New Roman" w:hAnsi="Arial" w:cs="Arial"/>
          <w:sz w:val="24"/>
          <w:szCs w:val="24"/>
        </w:rPr>
        <w:t xml:space="preserve">022.  When they arrived at </w:t>
      </w:r>
      <w:proofErr w:type="spellStart"/>
      <w:r w:rsidR="00752F06">
        <w:rPr>
          <w:rFonts w:ascii="Arial" w:eastAsia="Times New Roman" w:hAnsi="Arial" w:cs="Arial"/>
          <w:sz w:val="24"/>
          <w:szCs w:val="24"/>
        </w:rPr>
        <w:t>Oluno</w:t>
      </w:r>
      <w:proofErr w:type="spellEnd"/>
      <w:r w:rsidR="00F532F7" w:rsidRPr="005A456C">
        <w:rPr>
          <w:rFonts w:ascii="Arial" w:eastAsia="Times New Roman" w:hAnsi="Arial" w:cs="Arial"/>
          <w:sz w:val="24"/>
          <w:szCs w:val="24"/>
        </w:rPr>
        <w:t xml:space="preserve"> Correctional Facility they were taken to the search room where they were being searched by officers from the facility.  He observed one officer pushing the plaintiff against a wall and saying that he is a general in a gang and that he is having gang tattoos on his shoulder.  The next day, while they were playing cards, the plaintiff was approached by the head of security and some other officers and ridiculed for being a cheap offender who instigates others to stab security officers.  During the time that they were together </w:t>
      </w:r>
      <w:r w:rsidR="00752F06">
        <w:rPr>
          <w:rFonts w:ascii="Arial" w:eastAsia="Times New Roman" w:hAnsi="Arial" w:cs="Arial"/>
          <w:sz w:val="24"/>
          <w:szCs w:val="24"/>
        </w:rPr>
        <w:t>at D Section, the plaintiff</w:t>
      </w:r>
      <w:r w:rsidR="00F532F7" w:rsidRPr="005A456C">
        <w:rPr>
          <w:rFonts w:ascii="Arial" w:eastAsia="Times New Roman" w:hAnsi="Arial" w:cs="Arial"/>
          <w:sz w:val="24"/>
          <w:szCs w:val="24"/>
        </w:rPr>
        <w:t xml:space="preserve"> was </w:t>
      </w:r>
      <w:r w:rsidR="00752F06">
        <w:rPr>
          <w:rFonts w:ascii="Arial" w:eastAsia="Times New Roman" w:hAnsi="Arial" w:cs="Arial"/>
          <w:sz w:val="24"/>
          <w:szCs w:val="24"/>
        </w:rPr>
        <w:t xml:space="preserve">only </w:t>
      </w:r>
      <w:r w:rsidR="00F532F7" w:rsidRPr="005A456C">
        <w:rPr>
          <w:rFonts w:ascii="Arial" w:eastAsia="Times New Roman" w:hAnsi="Arial" w:cs="Arial"/>
          <w:sz w:val="24"/>
          <w:szCs w:val="24"/>
        </w:rPr>
        <w:t xml:space="preserve">allowed out of his cell to collect his food and to bathe.  He was only in that section for about a week before being moved to another section.  </w:t>
      </w:r>
    </w:p>
    <w:p w:rsidR="00157FA2" w:rsidRPr="005A456C" w:rsidRDefault="00157FA2" w:rsidP="00157FA2">
      <w:pPr>
        <w:pStyle w:val="ListParagraph"/>
        <w:spacing w:after="0" w:line="360" w:lineRule="auto"/>
        <w:ind w:left="0"/>
        <w:jc w:val="both"/>
        <w:rPr>
          <w:rFonts w:ascii="Arial" w:eastAsia="Times New Roman" w:hAnsi="Arial" w:cs="Arial"/>
          <w:sz w:val="24"/>
          <w:szCs w:val="24"/>
        </w:rPr>
      </w:pPr>
    </w:p>
    <w:p w:rsidR="00660621"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plaintiff closed his case and the defendants proceede</w:t>
      </w:r>
      <w:r w:rsidR="00660621" w:rsidRPr="005A456C">
        <w:rPr>
          <w:rFonts w:ascii="Arial" w:eastAsia="Times New Roman" w:hAnsi="Arial" w:cs="Arial"/>
          <w:sz w:val="24"/>
          <w:szCs w:val="24"/>
        </w:rPr>
        <w:t xml:space="preserve">d and called two witnesses.  </w:t>
      </w:r>
      <w:proofErr w:type="spellStart"/>
      <w:r w:rsidR="00660621" w:rsidRPr="005A456C">
        <w:rPr>
          <w:rFonts w:ascii="Arial" w:eastAsia="Times New Roman" w:hAnsi="Arial" w:cs="Arial"/>
          <w:sz w:val="24"/>
          <w:szCs w:val="24"/>
        </w:rPr>
        <w:t>Mr</w:t>
      </w:r>
      <w:proofErr w:type="spellEnd"/>
      <w:r w:rsidR="00660621" w:rsidRPr="005A456C">
        <w:rPr>
          <w:rFonts w:ascii="Arial" w:eastAsia="Times New Roman" w:hAnsi="Arial" w:cs="Arial"/>
          <w:sz w:val="24"/>
          <w:szCs w:val="24"/>
        </w:rPr>
        <w:t xml:space="preserve"> </w:t>
      </w:r>
      <w:r w:rsidRPr="005A456C">
        <w:rPr>
          <w:rFonts w:ascii="Arial" w:eastAsia="Times New Roman" w:hAnsi="Arial" w:cs="Arial"/>
          <w:sz w:val="24"/>
          <w:szCs w:val="24"/>
        </w:rPr>
        <w:t xml:space="preserve">Manfred </w:t>
      </w:r>
      <w:proofErr w:type="spellStart"/>
      <w:r w:rsidRPr="005A456C">
        <w:rPr>
          <w:rFonts w:ascii="Arial" w:eastAsia="Times New Roman" w:hAnsi="Arial" w:cs="Arial"/>
          <w:sz w:val="24"/>
          <w:szCs w:val="24"/>
        </w:rPr>
        <w:t>Jatamunua</w:t>
      </w:r>
      <w:proofErr w:type="spellEnd"/>
      <w:r w:rsidRPr="005A456C">
        <w:rPr>
          <w:rFonts w:ascii="Arial" w:eastAsia="Times New Roman" w:hAnsi="Arial" w:cs="Arial"/>
          <w:sz w:val="24"/>
          <w:szCs w:val="24"/>
        </w:rPr>
        <w:t xml:space="preserve"> testified that he is employed as a Deputy Commissioner by the Ministry of Home Affairs, Immigration, Safety, and Security in </w:t>
      </w:r>
      <w:r w:rsidRPr="005A456C">
        <w:rPr>
          <w:rFonts w:ascii="Arial" w:eastAsia="Times New Roman" w:hAnsi="Arial" w:cs="Arial"/>
          <w:sz w:val="24"/>
          <w:szCs w:val="24"/>
        </w:rPr>
        <w:lastRenderedPageBreak/>
        <w:t xml:space="preserve">the department of Namibian Correctional Service and stationed at the Directorate of Security.  He was the officer in charge of the Windhoek Correctional Facility at the time the plaintiff arrived at the facility.  He believed that the plaintiff had gang affiliations.  The terminology used in correctional facilities refers to a single cell when a person is placed there for disciplinary reasons and a separate cell if it is for other reasons that a person is placed there.  The plaintiff was initially placed in a separate cell. </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660621"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When the plaintiff came from </w:t>
      </w:r>
      <w:proofErr w:type="spellStart"/>
      <w:r w:rsidRPr="005A456C">
        <w:rPr>
          <w:rFonts w:ascii="Arial" w:eastAsia="Times New Roman" w:hAnsi="Arial" w:cs="Arial"/>
          <w:sz w:val="24"/>
          <w:szCs w:val="24"/>
        </w:rPr>
        <w:t>Hardap</w:t>
      </w:r>
      <w:proofErr w:type="spellEnd"/>
      <w:r w:rsidRPr="005A456C">
        <w:rPr>
          <w:rFonts w:ascii="Arial" w:eastAsia="Times New Roman" w:hAnsi="Arial" w:cs="Arial"/>
          <w:sz w:val="24"/>
          <w:szCs w:val="24"/>
        </w:rPr>
        <w:t xml:space="preserve"> Correctional Facility, the witness was not informed that he is gang-affiliated, only that he holds a maximum security level.   In a letter dated 23 December 2020, the plaintiff requested to be transferred to Walvis Bay Correctional Facility because his sentence is almost completed and he is being distracted by gang activities.  He then narrated the incidents where persons were attacked.  This prompted the witness to call in the plaintiff and inform him that he needs to be placed in separate confinement for safety reasons.  This again </w:t>
      </w:r>
      <w:r w:rsidR="00660621" w:rsidRPr="005A456C">
        <w:rPr>
          <w:rFonts w:ascii="Arial" w:eastAsia="Times New Roman" w:hAnsi="Arial" w:cs="Arial"/>
          <w:sz w:val="24"/>
          <w:szCs w:val="24"/>
        </w:rPr>
        <w:t>led</w:t>
      </w:r>
      <w:r w:rsidRPr="005A456C">
        <w:rPr>
          <w:rFonts w:ascii="Arial" w:eastAsia="Times New Roman" w:hAnsi="Arial" w:cs="Arial"/>
          <w:sz w:val="24"/>
          <w:szCs w:val="24"/>
        </w:rPr>
        <w:t xml:space="preserve"> to the letter of 24 December 2020 wherein the plaintiff requested to be placed in solitary confinement.</w:t>
      </w:r>
    </w:p>
    <w:p w:rsidR="00660621" w:rsidRPr="005A456C" w:rsidRDefault="00660621" w:rsidP="00660621">
      <w:pPr>
        <w:pStyle w:val="ListParagraph"/>
        <w:spacing w:after="0" w:line="360" w:lineRule="auto"/>
        <w:ind w:left="0"/>
        <w:jc w:val="both"/>
        <w:rPr>
          <w:rFonts w:ascii="Arial" w:eastAsia="Times New Roman" w:hAnsi="Arial" w:cs="Arial"/>
          <w:sz w:val="24"/>
          <w:szCs w:val="24"/>
        </w:rPr>
      </w:pPr>
    </w:p>
    <w:p w:rsidR="00611E4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When he was moved to </w:t>
      </w:r>
      <w:proofErr w:type="spellStart"/>
      <w:r w:rsidRPr="005A456C">
        <w:rPr>
          <w:rFonts w:ascii="Arial" w:eastAsia="Times New Roman" w:hAnsi="Arial" w:cs="Arial"/>
          <w:sz w:val="24"/>
          <w:szCs w:val="24"/>
        </w:rPr>
        <w:t>O</w:t>
      </w:r>
      <w:r w:rsidR="00CE7AD6">
        <w:rPr>
          <w:rFonts w:ascii="Arial" w:eastAsia="Times New Roman" w:hAnsi="Arial" w:cs="Arial"/>
          <w:sz w:val="24"/>
          <w:szCs w:val="24"/>
        </w:rPr>
        <w:t>luno</w:t>
      </w:r>
      <w:proofErr w:type="spellEnd"/>
      <w:r w:rsidRPr="005A456C">
        <w:rPr>
          <w:rFonts w:ascii="Arial" w:eastAsia="Times New Roman" w:hAnsi="Arial" w:cs="Arial"/>
          <w:sz w:val="24"/>
          <w:szCs w:val="24"/>
        </w:rPr>
        <w:t xml:space="preserve"> Correctional Facility, he was moved with all his belongings except the belongings he left behind with another inmate.  These were some papers and a kettle that was for</w:t>
      </w:r>
      <w:r w:rsidR="00CE7AD6">
        <w:rPr>
          <w:rFonts w:ascii="Arial" w:eastAsia="Times New Roman" w:hAnsi="Arial" w:cs="Arial"/>
          <w:sz w:val="24"/>
          <w:szCs w:val="24"/>
        </w:rPr>
        <w:t xml:space="preserve">warded to the plaintiff at </w:t>
      </w:r>
      <w:proofErr w:type="spellStart"/>
      <w:r w:rsidR="00CE7AD6">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Some incidents took place before the plaintiff asked to be placed in a separate cell.  One offender was stabbed by another offender and lost sight in his eye.  Another offender was burned with hot water from a kettle.  This information was received from the plaintiff during discussions the witness had with him.  The plaintiff also removed his shirt and showed him his rank tattoo.  Initially, the plaintiff requested to be transferred to Walvis Bay but he could not do so, because o</w:t>
      </w:r>
      <w:r w:rsidR="00611E47" w:rsidRPr="005A456C">
        <w:rPr>
          <w:rFonts w:ascii="Arial" w:eastAsia="Times New Roman" w:hAnsi="Arial" w:cs="Arial"/>
          <w:sz w:val="24"/>
          <w:szCs w:val="24"/>
        </w:rPr>
        <w:t>f his security classification.</w:t>
      </w:r>
    </w:p>
    <w:p w:rsidR="00611E47" w:rsidRPr="005A456C" w:rsidRDefault="00611E47" w:rsidP="00611E47">
      <w:pPr>
        <w:pStyle w:val="ListParagraph"/>
        <w:spacing w:after="0" w:line="360" w:lineRule="auto"/>
        <w:ind w:left="0"/>
        <w:jc w:val="both"/>
        <w:rPr>
          <w:rFonts w:ascii="Arial" w:eastAsia="Times New Roman" w:hAnsi="Arial" w:cs="Arial"/>
          <w:sz w:val="24"/>
          <w:szCs w:val="24"/>
        </w:rPr>
      </w:pPr>
    </w:p>
    <w:p w:rsidR="00611E4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Whilst in Windhoek </w:t>
      </w:r>
      <w:r w:rsidR="00CE7AD6">
        <w:rPr>
          <w:rFonts w:ascii="Arial" w:eastAsia="Times New Roman" w:hAnsi="Arial" w:cs="Arial"/>
          <w:sz w:val="24"/>
          <w:szCs w:val="24"/>
        </w:rPr>
        <w:t xml:space="preserve">on temporary transfer from </w:t>
      </w:r>
      <w:proofErr w:type="spellStart"/>
      <w:r w:rsidR="00CE7AD6">
        <w:rPr>
          <w:rFonts w:ascii="Arial" w:eastAsia="Times New Roman" w:hAnsi="Arial" w:cs="Arial"/>
          <w:sz w:val="24"/>
          <w:szCs w:val="24"/>
        </w:rPr>
        <w:t>Oluno</w:t>
      </w:r>
      <w:proofErr w:type="spellEnd"/>
      <w:r w:rsidRPr="005A456C">
        <w:rPr>
          <w:rFonts w:ascii="Arial" w:eastAsia="Times New Roman" w:hAnsi="Arial" w:cs="Arial"/>
          <w:sz w:val="24"/>
          <w:szCs w:val="24"/>
        </w:rPr>
        <w:t xml:space="preserve">, the plaintiff wrote to the witness and informed him that he is suffering psychologically due to being kept in a single cell.  This letter was dated 29 March 2022 and handed in as an exhibit.  Upon receipt of such complaints, the witness would refer the inmate for one on one counseling sessions with either a psychologist or a social worker who works as a case officer and who is qualified to deal with these problems.  Commissioner </w:t>
      </w:r>
      <w:proofErr w:type="spellStart"/>
      <w:r w:rsidRPr="005A456C">
        <w:rPr>
          <w:rFonts w:ascii="Arial" w:eastAsia="Times New Roman" w:hAnsi="Arial" w:cs="Arial"/>
          <w:sz w:val="24"/>
          <w:szCs w:val="24"/>
        </w:rPr>
        <w:t>Vries</w:t>
      </w:r>
      <w:proofErr w:type="spellEnd"/>
      <w:r w:rsidRPr="005A456C">
        <w:rPr>
          <w:rFonts w:ascii="Arial" w:eastAsia="Times New Roman" w:hAnsi="Arial" w:cs="Arial"/>
          <w:sz w:val="24"/>
          <w:szCs w:val="24"/>
        </w:rPr>
        <w:t xml:space="preserve">, who is </w:t>
      </w:r>
      <w:r w:rsidRPr="005A456C">
        <w:rPr>
          <w:rFonts w:ascii="Arial" w:eastAsia="Times New Roman" w:hAnsi="Arial" w:cs="Arial"/>
          <w:sz w:val="24"/>
          <w:szCs w:val="24"/>
        </w:rPr>
        <w:lastRenderedPageBreak/>
        <w:t>the head of the unit reported back to the witness and indicated that the plaintiff indeed saw an officer at the psycho-social program unit.</w:t>
      </w:r>
    </w:p>
    <w:p w:rsidR="00611E47" w:rsidRPr="005A456C" w:rsidRDefault="00611E47" w:rsidP="00611E47">
      <w:pPr>
        <w:pStyle w:val="ListParagraph"/>
        <w:spacing w:after="0" w:line="360" w:lineRule="auto"/>
        <w:ind w:left="0"/>
        <w:jc w:val="bot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The plaintiff has also not been referred to participate in any of the rehabilitation programs.  His case management officer is the one who is supposed to refer him but these programs have a long waiting list as they can only accommodate 12 to 13 inmates at a time.  Regarding </w:t>
      </w:r>
      <w:r w:rsidR="0083264B" w:rsidRPr="005A456C">
        <w:rPr>
          <w:rFonts w:ascii="Arial" w:eastAsia="Times New Roman" w:hAnsi="Arial" w:cs="Arial"/>
          <w:sz w:val="24"/>
          <w:szCs w:val="24"/>
        </w:rPr>
        <w:t xml:space="preserve">the </w:t>
      </w:r>
      <w:r w:rsidRPr="005A456C">
        <w:rPr>
          <w:rFonts w:ascii="Arial" w:eastAsia="Times New Roman" w:hAnsi="Arial" w:cs="Arial"/>
          <w:sz w:val="24"/>
          <w:szCs w:val="24"/>
        </w:rPr>
        <w:t>inmate</w:t>
      </w:r>
      <w:r w:rsidR="0083264B" w:rsidRPr="005A456C">
        <w:rPr>
          <w:rFonts w:ascii="Arial" w:eastAsia="Times New Roman" w:hAnsi="Arial" w:cs="Arial"/>
          <w:sz w:val="24"/>
          <w:szCs w:val="24"/>
        </w:rPr>
        <w:t>s</w:t>
      </w:r>
      <w:r w:rsidRPr="005A456C">
        <w:rPr>
          <w:rFonts w:ascii="Arial" w:eastAsia="Times New Roman" w:hAnsi="Arial" w:cs="Arial"/>
          <w:sz w:val="24"/>
          <w:szCs w:val="24"/>
        </w:rPr>
        <w:t xml:space="preserve"> property, the witness explained that there is a register that needs to be completed when they receive an inmate which indicates what valuable property the inmate has with him that needs to be booked in.  When you want to acquire items while you are serving your sentence like a radio, there is a form that needs to be completed and the officer in charge will either approve or disapprove your request.  You will then have this approval slip to prove that you have permission to possess the said item.  The plaintiff had such an approval slip for his radio as well as a letter where the possession of the 2 USB drives was approved.  </w:t>
      </w:r>
    </w:p>
    <w:p w:rsidR="0083264B" w:rsidRPr="005A456C" w:rsidRDefault="0083264B" w:rsidP="0083264B">
      <w:pPr>
        <w:pStyle w:val="ListParagraph"/>
        <w:spacing w:after="0" w:line="360" w:lineRule="auto"/>
        <w:ind w:left="0"/>
        <w:jc w:val="both"/>
        <w:rPr>
          <w:rFonts w:ascii="Arial" w:eastAsia="Times New Roman" w:hAnsi="Arial" w:cs="Arial"/>
          <w:sz w:val="24"/>
          <w:szCs w:val="24"/>
        </w:rPr>
      </w:pPr>
    </w:p>
    <w:p w:rsidR="0083264B"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defenda</w:t>
      </w:r>
      <w:r w:rsidR="0083264B" w:rsidRPr="005A456C">
        <w:rPr>
          <w:rFonts w:ascii="Arial" w:eastAsia="Times New Roman" w:hAnsi="Arial" w:cs="Arial"/>
          <w:sz w:val="24"/>
          <w:szCs w:val="24"/>
        </w:rPr>
        <w:t xml:space="preserve">nt called </w:t>
      </w:r>
      <w:proofErr w:type="spellStart"/>
      <w:r w:rsidR="0083264B" w:rsidRPr="005A456C">
        <w:rPr>
          <w:rFonts w:ascii="Arial" w:eastAsia="Times New Roman" w:hAnsi="Arial" w:cs="Arial"/>
          <w:sz w:val="24"/>
          <w:szCs w:val="24"/>
        </w:rPr>
        <w:t>Veiko</w:t>
      </w:r>
      <w:proofErr w:type="spellEnd"/>
      <w:r w:rsidR="0083264B" w:rsidRPr="005A456C">
        <w:rPr>
          <w:rFonts w:ascii="Arial" w:eastAsia="Times New Roman" w:hAnsi="Arial" w:cs="Arial"/>
          <w:sz w:val="24"/>
          <w:szCs w:val="24"/>
        </w:rPr>
        <w:t xml:space="preserve"> </w:t>
      </w:r>
      <w:proofErr w:type="spellStart"/>
      <w:r w:rsidR="0083264B" w:rsidRPr="005A456C">
        <w:rPr>
          <w:rFonts w:ascii="Arial" w:eastAsia="Times New Roman" w:hAnsi="Arial" w:cs="Arial"/>
          <w:sz w:val="24"/>
          <w:szCs w:val="24"/>
        </w:rPr>
        <w:t>Armas</w:t>
      </w:r>
      <w:proofErr w:type="spellEnd"/>
      <w:r w:rsidR="0083264B" w:rsidRPr="005A456C">
        <w:rPr>
          <w:rFonts w:ascii="Arial" w:eastAsia="Times New Roman" w:hAnsi="Arial" w:cs="Arial"/>
          <w:sz w:val="24"/>
          <w:szCs w:val="24"/>
        </w:rPr>
        <w:t xml:space="preserve"> next.  </w:t>
      </w:r>
      <w:proofErr w:type="spellStart"/>
      <w:r w:rsidR="0083264B" w:rsidRPr="005A456C">
        <w:rPr>
          <w:rFonts w:ascii="Arial" w:eastAsia="Times New Roman" w:hAnsi="Arial" w:cs="Arial"/>
          <w:sz w:val="24"/>
          <w:szCs w:val="24"/>
        </w:rPr>
        <w:t>Mr</w:t>
      </w:r>
      <w:proofErr w:type="spellEnd"/>
      <w:r w:rsidRPr="005A456C">
        <w:rPr>
          <w:rFonts w:ascii="Arial" w:eastAsia="Times New Roman" w:hAnsi="Arial" w:cs="Arial"/>
          <w:sz w:val="24"/>
          <w:szCs w:val="24"/>
        </w:rPr>
        <w:t xml:space="preserve"> </w:t>
      </w:r>
      <w:proofErr w:type="spellStart"/>
      <w:r w:rsidRPr="005A456C">
        <w:rPr>
          <w:rFonts w:ascii="Arial" w:eastAsia="Times New Roman" w:hAnsi="Arial" w:cs="Arial"/>
          <w:sz w:val="24"/>
          <w:szCs w:val="24"/>
        </w:rPr>
        <w:t>Armas</w:t>
      </w:r>
      <w:proofErr w:type="spellEnd"/>
      <w:r w:rsidRPr="005A456C">
        <w:rPr>
          <w:rFonts w:ascii="Arial" w:eastAsia="Times New Roman" w:hAnsi="Arial" w:cs="Arial"/>
          <w:sz w:val="24"/>
          <w:szCs w:val="24"/>
        </w:rPr>
        <w:t xml:space="preserve"> is a deputy commissioner in the Ministry of Ho</w:t>
      </w:r>
      <w:r w:rsidR="00AC6879">
        <w:rPr>
          <w:rFonts w:ascii="Arial" w:eastAsia="Times New Roman" w:hAnsi="Arial" w:cs="Arial"/>
          <w:sz w:val="24"/>
          <w:szCs w:val="24"/>
        </w:rPr>
        <w:t>me Affairs, Immigration, Safety</w:t>
      </w:r>
      <w:r w:rsidRPr="005A456C">
        <w:rPr>
          <w:rFonts w:ascii="Arial" w:eastAsia="Times New Roman" w:hAnsi="Arial" w:cs="Arial"/>
          <w:sz w:val="24"/>
          <w:szCs w:val="24"/>
        </w:rPr>
        <w:t xml:space="preserve"> and Security in the department of the Namibian Correction Service and is the officer in charge of the Windhoek Correctional Facility.  Previous</w:t>
      </w:r>
      <w:r w:rsidR="00AC6879">
        <w:rPr>
          <w:rFonts w:ascii="Arial" w:eastAsia="Times New Roman" w:hAnsi="Arial" w:cs="Arial"/>
          <w:sz w:val="24"/>
          <w:szCs w:val="24"/>
        </w:rPr>
        <w:t xml:space="preserve">ly he was stationed at the </w:t>
      </w:r>
      <w:proofErr w:type="spellStart"/>
      <w:r w:rsidR="00AC6879">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The plainti</w:t>
      </w:r>
      <w:r w:rsidR="00AC6879">
        <w:rPr>
          <w:rFonts w:ascii="Arial" w:eastAsia="Times New Roman" w:hAnsi="Arial" w:cs="Arial"/>
          <w:sz w:val="24"/>
          <w:szCs w:val="24"/>
        </w:rPr>
        <w:t xml:space="preserve">ff upon his arrival at the </w:t>
      </w:r>
      <w:proofErr w:type="spellStart"/>
      <w:r w:rsidR="00AC6879">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was placed in a single cell as the witness had reason to believe that he belonged to a gang and that his life is in danger.  The plaintiff further informed him that he left some of his belongings at the Windhoek Correctional Facility and he engaged the previous witness to forward those belongings.     </w:t>
      </w:r>
    </w:p>
    <w:p w:rsidR="0083264B" w:rsidRPr="005A456C" w:rsidRDefault="0083264B" w:rsidP="0083264B">
      <w:pPr>
        <w:pStyle w:val="ListParagraph"/>
        <w:spacing w:after="0" w:line="360" w:lineRule="auto"/>
        <w:ind w:left="0"/>
        <w:jc w:val="both"/>
        <w:rPr>
          <w:rFonts w:ascii="Arial" w:eastAsia="Times New Roman" w:hAnsi="Arial" w:cs="Arial"/>
          <w:sz w:val="24"/>
          <w:szCs w:val="24"/>
        </w:rPr>
      </w:pPr>
    </w:p>
    <w:p w:rsidR="0083264B"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He testified that he knew the plaintiff for some time as he found him as a young offender in the Walvis Bay </w:t>
      </w:r>
      <w:r w:rsidR="001310C1">
        <w:rPr>
          <w:rFonts w:ascii="Arial" w:eastAsia="Times New Roman" w:hAnsi="Arial" w:cs="Arial"/>
          <w:sz w:val="24"/>
          <w:szCs w:val="24"/>
        </w:rPr>
        <w:t xml:space="preserve">Correctional Facility.  At </w:t>
      </w:r>
      <w:proofErr w:type="spellStart"/>
      <w:r w:rsidR="001310C1">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the two of them had several conversations.  He also engaged with the plaintiff regarding his gang affiliations.  He also explained to him that there is a member of a rival gang at the facility and that it is for his safety that they did not place him in the general population.  The plaintiff was kept in D Section with other inmates that are in single cells.  They would be in their cell but would come out and mingle for exercise time.  He would therefore be unlocked in the morning and outside his cell with the other inmates. </w:t>
      </w:r>
    </w:p>
    <w:p w:rsidR="0083264B" w:rsidRPr="005A456C" w:rsidRDefault="00F532F7" w:rsidP="0083264B">
      <w:pPr>
        <w:pStyle w:val="ListParagraph"/>
        <w:spacing w:after="0" w:line="360" w:lineRule="auto"/>
        <w:ind w:left="0"/>
        <w:jc w:val="both"/>
        <w:rPr>
          <w:rFonts w:ascii="Arial" w:eastAsia="Times New Roman" w:hAnsi="Arial" w:cs="Arial"/>
          <w:sz w:val="24"/>
          <w:szCs w:val="24"/>
        </w:rPr>
      </w:pPr>
      <w:r w:rsidRPr="005A456C">
        <w:rPr>
          <w:rFonts w:ascii="Arial" w:eastAsia="Times New Roman" w:hAnsi="Arial" w:cs="Arial"/>
          <w:sz w:val="24"/>
          <w:szCs w:val="24"/>
        </w:rPr>
        <w:t xml:space="preserve"> </w:t>
      </w:r>
    </w:p>
    <w:p w:rsidR="0083264B"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lastRenderedPageBreak/>
        <w:t>Medical complaints will be dealt with in the mornings when the officer moves from cell to cell and is informed of any problems.  If there is a medical problem</w:t>
      </w:r>
      <w:r w:rsidR="0083264B" w:rsidRPr="005A456C">
        <w:rPr>
          <w:rFonts w:ascii="Arial" w:eastAsia="Times New Roman" w:hAnsi="Arial" w:cs="Arial"/>
          <w:sz w:val="24"/>
          <w:szCs w:val="24"/>
        </w:rPr>
        <w:t>,</w:t>
      </w:r>
      <w:r w:rsidRPr="005A456C">
        <w:rPr>
          <w:rFonts w:ascii="Arial" w:eastAsia="Times New Roman" w:hAnsi="Arial" w:cs="Arial"/>
          <w:sz w:val="24"/>
          <w:szCs w:val="24"/>
        </w:rPr>
        <w:t xml:space="preserve"> the inmate will be taken to the clinic.  Here he would receive medication or if the doctor cannot help him, he would be referred to an outside facility.  The witness confirms that the plaintiff came without a health passport to their facility.</w:t>
      </w:r>
    </w:p>
    <w:p w:rsidR="0083264B" w:rsidRPr="005A456C" w:rsidRDefault="0083264B" w:rsidP="0083264B">
      <w:pPr>
        <w:pStyle w:val="ListParagraph"/>
        <w:spacing w:after="0" w:line="360" w:lineRule="auto"/>
        <w:ind w:left="0"/>
        <w:jc w:val="both"/>
        <w:rPr>
          <w:rFonts w:ascii="Arial" w:eastAsia="Times New Roman" w:hAnsi="Arial" w:cs="Arial"/>
          <w:sz w:val="24"/>
          <w:szCs w:val="24"/>
        </w:rPr>
      </w:pPr>
    </w:p>
    <w:p w:rsidR="00F532F7" w:rsidRPr="005A456C" w:rsidRDefault="00F532F7" w:rsidP="00127D13">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last witnes</w:t>
      </w:r>
      <w:r w:rsidR="00127D13" w:rsidRPr="005A456C">
        <w:rPr>
          <w:rFonts w:ascii="Arial" w:eastAsia="Times New Roman" w:hAnsi="Arial" w:cs="Arial"/>
          <w:sz w:val="24"/>
          <w:szCs w:val="24"/>
        </w:rPr>
        <w:t xml:space="preserve">s called by the plaintiff is </w:t>
      </w:r>
      <w:proofErr w:type="spellStart"/>
      <w:r w:rsidR="00127D13" w:rsidRPr="005A456C">
        <w:rPr>
          <w:rFonts w:ascii="Arial" w:eastAsia="Times New Roman" w:hAnsi="Arial" w:cs="Arial"/>
          <w:sz w:val="24"/>
          <w:szCs w:val="24"/>
        </w:rPr>
        <w:t>Mr</w:t>
      </w:r>
      <w:proofErr w:type="spellEnd"/>
      <w:r w:rsidRPr="005A456C">
        <w:rPr>
          <w:rFonts w:ascii="Arial" w:eastAsia="Times New Roman" w:hAnsi="Arial" w:cs="Arial"/>
          <w:sz w:val="24"/>
          <w:szCs w:val="24"/>
        </w:rPr>
        <w:t xml:space="preserve"> David </w:t>
      </w:r>
      <w:proofErr w:type="spellStart"/>
      <w:r w:rsidRPr="005A456C">
        <w:rPr>
          <w:rFonts w:ascii="Arial" w:eastAsia="Times New Roman" w:hAnsi="Arial" w:cs="Arial"/>
          <w:sz w:val="24"/>
          <w:szCs w:val="24"/>
        </w:rPr>
        <w:t>Kambalala</w:t>
      </w:r>
      <w:proofErr w:type="spellEnd"/>
      <w:r w:rsidRPr="005A456C">
        <w:rPr>
          <w:rFonts w:ascii="Arial" w:eastAsia="Times New Roman" w:hAnsi="Arial" w:cs="Arial"/>
          <w:sz w:val="24"/>
          <w:szCs w:val="24"/>
        </w:rPr>
        <w:t xml:space="preserve">.  He is a male senior registered nurse and is employed as the senior superintendent and the head of nursing services at the Windhoek Correctional Facility.  He testified that he perused the medical passport of the plaintiff as it was discovered and saw that he was attended to at various times during June 2021 and on some of those occasions there is no complaint relating to high blood pressure.  He was further not continuously on high blood pressure medication.  If an offender does not have his health passport, a new passport can be issued.  Health services are available 24 hours.  If the plaintiff had abnormal blood pressure at any of his visits, he would have been prescribed high blood pressure medication.  </w:t>
      </w:r>
    </w:p>
    <w:p w:rsidR="00127D13" w:rsidRPr="005A456C" w:rsidRDefault="00127D13" w:rsidP="00127D13">
      <w:pPr>
        <w:pStyle w:val="ListParagraph"/>
        <w:spacing w:after="0" w:line="360" w:lineRule="auto"/>
        <w:ind w:left="0"/>
        <w:jc w:val="both"/>
        <w:rPr>
          <w:rFonts w:ascii="Arial" w:eastAsia="Times New Roman" w:hAnsi="Arial" w:cs="Arial"/>
          <w:sz w:val="24"/>
          <w:szCs w:val="24"/>
        </w:rPr>
      </w:pPr>
    </w:p>
    <w:p w:rsidR="00127D13" w:rsidRPr="005A456C" w:rsidRDefault="00F532F7" w:rsidP="00127D13">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Arguments</w:t>
      </w:r>
    </w:p>
    <w:p w:rsidR="00127D13" w:rsidRPr="005A456C" w:rsidRDefault="00127D13" w:rsidP="00127D13">
      <w:pPr>
        <w:spacing w:after="0" w:line="360" w:lineRule="auto"/>
        <w:jc w:val="both"/>
        <w:rPr>
          <w:rFonts w:ascii="Arial" w:eastAsia="Times New Roman" w:hAnsi="Arial" w:cs="Arial"/>
          <w:sz w:val="24"/>
          <w:szCs w:val="24"/>
          <w:u w:val="single"/>
        </w:rPr>
      </w:pPr>
    </w:p>
    <w:p w:rsidR="00B96BCA"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u w:val="single"/>
        </w:rPr>
      </w:pPr>
      <w:r w:rsidRPr="005A456C">
        <w:rPr>
          <w:rFonts w:ascii="Arial" w:eastAsia="Times New Roman" w:hAnsi="Arial" w:cs="Arial"/>
          <w:sz w:val="24"/>
          <w:szCs w:val="24"/>
        </w:rPr>
        <w:t>The plaintiff argues that the defendants had failed to successfully defend the plaintiff's case based on the evidence in front of the court.  He produced enough evidence to sustain his claim as his evidence also collaborated with other evidence before the court. He was in malicious solitary isolation for 166 days, he suffered emotional and psychological distress, his items were lost, there was medical negligence in the manner that he was treated and he also proved loss of ordinary amenities of life.  It is argued that he indeed was placed in solitary confinement which made him depressed, and frustrated, caused him to have suicidal thoughts, and live the same process over and over</w:t>
      </w:r>
      <w:r w:rsidR="00A15452">
        <w:rPr>
          <w:rFonts w:ascii="Arial" w:eastAsia="Times New Roman" w:hAnsi="Arial" w:cs="Arial"/>
          <w:sz w:val="24"/>
          <w:szCs w:val="24"/>
        </w:rPr>
        <w:t>, memory loss, pain in his chest</w:t>
      </w:r>
      <w:r w:rsidRPr="005A456C">
        <w:rPr>
          <w:rFonts w:ascii="Arial" w:eastAsia="Times New Roman" w:hAnsi="Arial" w:cs="Arial"/>
          <w:sz w:val="24"/>
          <w:szCs w:val="24"/>
        </w:rPr>
        <w:t xml:space="preserve">, lacked exercise, and difficulty falling asleep, showing that he indeed suffered trauma and that is why he wrote to the head of the prison and was also taken to see a counselor. </w:t>
      </w:r>
    </w:p>
    <w:p w:rsidR="00C53F78" w:rsidRPr="005A456C" w:rsidRDefault="00C53F78" w:rsidP="00C53F78">
      <w:pPr>
        <w:pStyle w:val="ListParagraph"/>
        <w:spacing w:after="0" w:line="360" w:lineRule="auto"/>
        <w:ind w:left="0"/>
        <w:jc w:val="both"/>
        <w:rPr>
          <w:rFonts w:ascii="Arial" w:eastAsia="Times New Roman" w:hAnsi="Arial" w:cs="Arial"/>
          <w:sz w:val="24"/>
          <w:szCs w:val="24"/>
          <w:u w:val="single"/>
        </w:rPr>
      </w:pPr>
    </w:p>
    <w:p w:rsidR="006E0EFC"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u w:val="single"/>
        </w:rPr>
      </w:pPr>
      <w:r w:rsidRPr="005A456C">
        <w:rPr>
          <w:rFonts w:ascii="Arial" w:eastAsia="Times New Roman" w:hAnsi="Arial" w:cs="Arial"/>
          <w:sz w:val="24"/>
          <w:szCs w:val="24"/>
        </w:rPr>
        <w:t xml:space="preserve">He further argued that </w:t>
      </w:r>
      <w:r w:rsidR="00B96BCA" w:rsidRPr="005A456C">
        <w:rPr>
          <w:rFonts w:ascii="Arial" w:eastAsia="Times New Roman" w:hAnsi="Arial" w:cs="Arial"/>
          <w:sz w:val="24"/>
          <w:szCs w:val="24"/>
        </w:rPr>
        <w:t xml:space="preserve">his </w:t>
      </w:r>
      <w:r w:rsidRPr="005A456C">
        <w:rPr>
          <w:rFonts w:ascii="Arial" w:eastAsia="Times New Roman" w:hAnsi="Arial" w:cs="Arial"/>
          <w:sz w:val="24"/>
          <w:szCs w:val="24"/>
        </w:rPr>
        <w:t>older medical history indeed showed that he took medicine for high blood pressure which he was not given after his health pas</w:t>
      </w:r>
      <w:r w:rsidR="00125884">
        <w:rPr>
          <w:rFonts w:ascii="Arial" w:eastAsia="Times New Roman" w:hAnsi="Arial" w:cs="Arial"/>
          <w:sz w:val="24"/>
          <w:szCs w:val="24"/>
        </w:rPr>
        <w:t xml:space="preserve">sport was not forwarded to </w:t>
      </w:r>
      <w:proofErr w:type="spellStart"/>
      <w:r w:rsidR="00125884">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although he tried on multiple occasions </w:t>
      </w:r>
      <w:r w:rsidRPr="005A456C">
        <w:rPr>
          <w:rFonts w:ascii="Arial" w:eastAsia="Times New Roman" w:hAnsi="Arial" w:cs="Arial"/>
          <w:sz w:val="24"/>
          <w:szCs w:val="24"/>
        </w:rPr>
        <w:lastRenderedPageBreak/>
        <w:t>to receive it again.  As a result, he suffers from chronic headaches, photophobia, vision disturbance, poor control of his hands, and short time memory loss.</w:t>
      </w:r>
    </w:p>
    <w:p w:rsidR="006E0EFC" w:rsidRPr="005A456C" w:rsidRDefault="006E0EFC" w:rsidP="006E0EFC">
      <w:pPr>
        <w:pStyle w:val="ListParagraph"/>
        <w:spacing w:after="0" w:line="360" w:lineRule="auto"/>
        <w:ind w:left="0"/>
        <w:jc w:val="both"/>
        <w:rPr>
          <w:rFonts w:ascii="Arial" w:eastAsia="Times New Roman" w:hAnsi="Arial" w:cs="Arial"/>
          <w:sz w:val="24"/>
          <w:szCs w:val="24"/>
          <w:u w:val="single"/>
        </w:rPr>
      </w:pPr>
    </w:p>
    <w:p w:rsidR="006E0EFC"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u w:val="single"/>
        </w:rPr>
      </w:pPr>
      <w:r w:rsidRPr="005A456C">
        <w:rPr>
          <w:rFonts w:ascii="Arial" w:eastAsia="Times New Roman" w:hAnsi="Arial" w:cs="Arial"/>
          <w:sz w:val="24"/>
          <w:szCs w:val="24"/>
        </w:rPr>
        <w:t>On behalf of the defendants, it was argued that it was common cause</w:t>
      </w:r>
      <w:r w:rsidRPr="005A456C">
        <w:rPr>
          <w:rFonts w:ascii="Calibri" w:eastAsia="Times New Roman" w:hAnsi="Calibri" w:cs="Times New Roman"/>
        </w:rPr>
        <w:t xml:space="preserve"> </w:t>
      </w:r>
      <w:r w:rsidRPr="005A456C">
        <w:rPr>
          <w:rFonts w:ascii="Arial" w:eastAsia="Times New Roman" w:hAnsi="Arial" w:cs="Arial"/>
          <w:sz w:val="24"/>
          <w:szCs w:val="24"/>
        </w:rPr>
        <w:t xml:space="preserve">that the plaintiff was placed in a single cell from 24 December 2020 to 17 January 2021 and that the plaintiff was transferred to </w:t>
      </w:r>
      <w:proofErr w:type="spellStart"/>
      <w:r w:rsidRPr="005A456C">
        <w:rPr>
          <w:rFonts w:ascii="Arial" w:eastAsia="Times New Roman" w:hAnsi="Arial" w:cs="Arial"/>
          <w:sz w:val="24"/>
          <w:szCs w:val="24"/>
        </w:rPr>
        <w:t>Oluno</w:t>
      </w:r>
      <w:proofErr w:type="spellEnd"/>
      <w:r w:rsidRPr="005A456C">
        <w:rPr>
          <w:rFonts w:ascii="Arial" w:eastAsia="Times New Roman" w:hAnsi="Arial" w:cs="Arial"/>
          <w:sz w:val="24"/>
          <w:szCs w:val="24"/>
        </w:rPr>
        <w:t xml:space="preserve"> Correctional Facility on 17 January 2021.  The remainder of the evidence however leads to two irreconcilable versions.   </w:t>
      </w:r>
    </w:p>
    <w:p w:rsidR="006E0EFC" w:rsidRPr="005A456C" w:rsidRDefault="006E0EFC" w:rsidP="006E0EFC">
      <w:pPr>
        <w:pStyle w:val="ListParagraph"/>
        <w:spacing w:after="0" w:line="360" w:lineRule="auto"/>
        <w:ind w:left="0"/>
        <w:jc w:val="both"/>
        <w:rPr>
          <w:rFonts w:ascii="Arial" w:eastAsia="Times New Roman" w:hAnsi="Arial" w:cs="Arial"/>
          <w:sz w:val="24"/>
          <w:szCs w:val="24"/>
          <w:u w:val="single"/>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u w:val="single"/>
        </w:rPr>
      </w:pPr>
      <w:r w:rsidRPr="005A456C">
        <w:rPr>
          <w:rFonts w:ascii="Arial" w:eastAsia="Times New Roman" w:hAnsi="Arial" w:cs="Arial"/>
          <w:sz w:val="24"/>
          <w:szCs w:val="24"/>
        </w:rPr>
        <w:t>Section 103(1</w:t>
      </w:r>
      <w:proofErr w:type="gramStart"/>
      <w:r w:rsidRPr="005A456C">
        <w:rPr>
          <w:rFonts w:ascii="Arial" w:eastAsia="Times New Roman" w:hAnsi="Arial" w:cs="Arial"/>
          <w:sz w:val="24"/>
          <w:szCs w:val="24"/>
        </w:rPr>
        <w:t>)(</w:t>
      </w:r>
      <w:proofErr w:type="gramEnd"/>
      <w:r w:rsidRPr="005A456C">
        <w:rPr>
          <w:rFonts w:ascii="Arial" w:eastAsia="Times New Roman" w:hAnsi="Arial" w:cs="Arial"/>
          <w:i/>
          <w:sz w:val="24"/>
          <w:szCs w:val="24"/>
        </w:rPr>
        <w:t>b</w:t>
      </w:r>
      <w:r w:rsidRPr="005A456C">
        <w:rPr>
          <w:rFonts w:ascii="Arial" w:eastAsia="Times New Roman" w:hAnsi="Arial" w:cs="Arial"/>
          <w:sz w:val="24"/>
          <w:szCs w:val="24"/>
        </w:rPr>
        <w:t>) and (</w:t>
      </w:r>
      <w:r w:rsidRPr="005A456C">
        <w:rPr>
          <w:rFonts w:ascii="Arial" w:eastAsia="Times New Roman" w:hAnsi="Arial" w:cs="Arial"/>
          <w:i/>
          <w:sz w:val="24"/>
          <w:szCs w:val="24"/>
        </w:rPr>
        <w:t>c</w:t>
      </w:r>
      <w:r w:rsidRPr="005A456C">
        <w:rPr>
          <w:rFonts w:ascii="Arial" w:eastAsia="Times New Roman" w:hAnsi="Arial" w:cs="Arial"/>
          <w:sz w:val="24"/>
          <w:szCs w:val="24"/>
        </w:rPr>
        <w:t>) of the Correctional Facilities Act should apply.  It reads:</w:t>
      </w:r>
    </w:p>
    <w:p w:rsidR="006E0EFC" w:rsidRPr="005A456C" w:rsidRDefault="006E0EFC" w:rsidP="006E0EFC">
      <w:pPr>
        <w:pStyle w:val="ListParagraph"/>
        <w:spacing w:after="0" w:line="360" w:lineRule="auto"/>
        <w:ind w:left="0"/>
        <w:jc w:val="both"/>
        <w:rPr>
          <w:rFonts w:ascii="Arial" w:eastAsia="Times New Roman" w:hAnsi="Arial" w:cs="Arial"/>
          <w:sz w:val="24"/>
          <w:szCs w:val="24"/>
          <w:u w:val="single"/>
        </w:rPr>
      </w:pPr>
    </w:p>
    <w:p w:rsidR="00F532F7" w:rsidRPr="005A456C" w:rsidRDefault="00F532F7" w:rsidP="00F532F7">
      <w:pPr>
        <w:spacing w:line="360" w:lineRule="auto"/>
        <w:ind w:firstLine="720"/>
        <w:jc w:val="both"/>
        <w:rPr>
          <w:rFonts w:ascii="Arial" w:eastAsia="Times New Roman" w:hAnsi="Arial" w:cs="Arial"/>
        </w:rPr>
      </w:pPr>
      <w:r w:rsidRPr="005A456C">
        <w:rPr>
          <w:rFonts w:ascii="Arial" w:eastAsia="Times New Roman" w:hAnsi="Arial" w:cs="Arial"/>
        </w:rPr>
        <w:t>‘Where the officer in charge considers it necessary –</w:t>
      </w:r>
    </w:p>
    <w:p w:rsidR="00F532F7" w:rsidRPr="005A456C" w:rsidRDefault="00F532F7" w:rsidP="00F532F7">
      <w:pPr>
        <w:spacing w:line="360" w:lineRule="auto"/>
        <w:jc w:val="both"/>
        <w:rPr>
          <w:rFonts w:ascii="Arial" w:eastAsia="Times New Roman" w:hAnsi="Arial" w:cs="Arial"/>
        </w:rPr>
      </w:pPr>
      <w:r w:rsidRPr="005A456C">
        <w:rPr>
          <w:rFonts w:ascii="Arial" w:eastAsia="Times New Roman" w:hAnsi="Arial" w:cs="Arial"/>
        </w:rPr>
        <w:t xml:space="preserve">(b) </w:t>
      </w:r>
      <w:proofErr w:type="gramStart"/>
      <w:r w:rsidRPr="005A456C">
        <w:rPr>
          <w:rFonts w:ascii="Arial" w:eastAsia="Times New Roman" w:hAnsi="Arial" w:cs="Arial"/>
        </w:rPr>
        <w:t>for</w:t>
      </w:r>
      <w:proofErr w:type="gramEnd"/>
      <w:r w:rsidRPr="005A456C">
        <w:rPr>
          <w:rFonts w:ascii="Arial" w:eastAsia="Times New Roman" w:hAnsi="Arial" w:cs="Arial"/>
        </w:rPr>
        <w:t xml:space="preserve"> the safe custody of an offender, that such offender be confined; or </w:t>
      </w:r>
    </w:p>
    <w:p w:rsidR="00F532F7" w:rsidRPr="005A456C" w:rsidRDefault="00F532F7" w:rsidP="00F532F7">
      <w:pPr>
        <w:spacing w:line="360" w:lineRule="auto"/>
        <w:jc w:val="both"/>
        <w:rPr>
          <w:rFonts w:ascii="Arial" w:eastAsia="Times New Roman" w:hAnsi="Arial" w:cs="Arial"/>
        </w:rPr>
      </w:pPr>
      <w:r w:rsidRPr="005A456C">
        <w:rPr>
          <w:rFonts w:ascii="Arial" w:eastAsia="Times New Roman" w:hAnsi="Arial" w:cs="Arial"/>
        </w:rPr>
        <w:t xml:space="preserve">(c) </w:t>
      </w:r>
      <w:proofErr w:type="gramStart"/>
      <w:r w:rsidRPr="005A456C">
        <w:rPr>
          <w:rFonts w:ascii="Arial" w:eastAsia="Times New Roman" w:hAnsi="Arial" w:cs="Arial"/>
        </w:rPr>
        <w:t>for</w:t>
      </w:r>
      <w:proofErr w:type="gramEnd"/>
      <w:r w:rsidRPr="005A456C">
        <w:rPr>
          <w:rFonts w:ascii="Arial" w:eastAsia="Times New Roman" w:hAnsi="Arial" w:cs="Arial"/>
        </w:rPr>
        <w:t xml:space="preserve"> any other security reasons, </w:t>
      </w:r>
    </w:p>
    <w:p w:rsidR="00F532F7" w:rsidRPr="005A456C" w:rsidRDefault="00F532F7" w:rsidP="00C06924">
      <w:pPr>
        <w:spacing w:after="0" w:line="360" w:lineRule="auto"/>
        <w:jc w:val="both"/>
        <w:rPr>
          <w:rFonts w:ascii="Arial" w:eastAsia="Times New Roman" w:hAnsi="Arial" w:cs="Arial"/>
        </w:rPr>
      </w:pPr>
      <w:proofErr w:type="gramStart"/>
      <w:r w:rsidRPr="005A456C">
        <w:rPr>
          <w:rFonts w:ascii="Arial" w:eastAsia="Times New Roman" w:hAnsi="Arial" w:cs="Arial"/>
        </w:rPr>
        <w:t>such</w:t>
      </w:r>
      <w:proofErr w:type="gramEnd"/>
      <w:r w:rsidRPr="005A456C">
        <w:rPr>
          <w:rFonts w:ascii="Arial" w:eastAsia="Times New Roman" w:hAnsi="Arial" w:cs="Arial"/>
        </w:rPr>
        <w:t xml:space="preserve"> officer in charge may order that such offender be confined, with or without mechanical restraint, in a separate cell and in the prescribe</w:t>
      </w:r>
      <w:r w:rsidR="006E0EFC" w:rsidRPr="005A456C">
        <w:rPr>
          <w:rFonts w:ascii="Arial" w:eastAsia="Times New Roman" w:hAnsi="Arial" w:cs="Arial"/>
        </w:rPr>
        <w:t>d manner.'</w:t>
      </w:r>
    </w:p>
    <w:p w:rsidR="00C06924" w:rsidRPr="005A456C" w:rsidRDefault="00C06924" w:rsidP="00C06924">
      <w:pPr>
        <w:spacing w:after="0" w:line="360" w:lineRule="auto"/>
        <w:jc w:val="both"/>
        <w:rPr>
          <w:rFonts w:ascii="Arial" w:eastAsia="Times New Roman" w:hAnsi="Arial" w:cs="Arial"/>
        </w:rPr>
      </w:pPr>
    </w:p>
    <w:p w:rsidR="00A05B39"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It was argued that the provision must b</w:t>
      </w:r>
      <w:r w:rsidR="00A05B39" w:rsidRPr="005A456C">
        <w:rPr>
          <w:rFonts w:ascii="Arial" w:eastAsia="Times New Roman" w:hAnsi="Arial" w:cs="Arial"/>
          <w:sz w:val="24"/>
          <w:szCs w:val="24"/>
        </w:rPr>
        <w:t>e applied bearing in mind that the  p</w:t>
      </w:r>
      <w:r w:rsidRPr="005A456C">
        <w:rPr>
          <w:rFonts w:ascii="Arial" w:eastAsia="Times New Roman" w:hAnsi="Arial" w:cs="Arial"/>
          <w:sz w:val="24"/>
          <w:szCs w:val="24"/>
        </w:rPr>
        <w:t>laintiff was not in the same correctional facility at all times during the period for which he claims he was maliciously kept in a single cell which period is pleaded in his particulars of claim as 24 December 2020 to 15 June 2021.  The plaintiff was kept at various facilities during that period and he was accommodated at those facilities in a manner suitable for the circumstances for instance when he was in transit from one facility to another or when he was on a temporary transfer where such offenders are accommodated in a separate unit from offenders who are permanently based at the facility.</w:t>
      </w:r>
    </w:p>
    <w:p w:rsidR="00A05B39" w:rsidRPr="005A456C" w:rsidRDefault="00A05B39" w:rsidP="00A05B39">
      <w:pPr>
        <w:pStyle w:val="ListParagraph"/>
        <w:spacing w:after="0" w:line="360" w:lineRule="auto"/>
        <w:ind w:left="0"/>
        <w:jc w:val="both"/>
        <w:rPr>
          <w:rFonts w:ascii="Arial" w:eastAsia="Times New Roman" w:hAnsi="Arial" w:cs="Arial"/>
          <w:sz w:val="24"/>
          <w:szCs w:val="24"/>
        </w:rPr>
      </w:pPr>
    </w:p>
    <w:p w:rsidR="00A05B39"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It was further argued that the pre-trial report </w:t>
      </w:r>
      <w:r w:rsidR="00A05B39" w:rsidRPr="005A456C">
        <w:rPr>
          <w:rFonts w:ascii="Arial" w:eastAsia="Times New Roman" w:hAnsi="Arial" w:cs="Arial"/>
          <w:sz w:val="24"/>
          <w:szCs w:val="24"/>
        </w:rPr>
        <w:t xml:space="preserve">which </w:t>
      </w:r>
      <w:r w:rsidRPr="005A456C">
        <w:rPr>
          <w:rFonts w:ascii="Arial" w:eastAsia="Times New Roman" w:hAnsi="Arial" w:cs="Arial"/>
          <w:sz w:val="24"/>
          <w:szCs w:val="24"/>
        </w:rPr>
        <w:t>was made an order of this Court sets out the issues which are to be determined at trial. As fa</w:t>
      </w:r>
      <w:r w:rsidR="00A05B39" w:rsidRPr="005A456C">
        <w:rPr>
          <w:rFonts w:ascii="Arial" w:eastAsia="Times New Roman" w:hAnsi="Arial" w:cs="Arial"/>
          <w:sz w:val="24"/>
          <w:szCs w:val="24"/>
        </w:rPr>
        <w:t>r as the determination on whether the p</w:t>
      </w:r>
      <w:r w:rsidRPr="005A456C">
        <w:rPr>
          <w:rFonts w:ascii="Arial" w:eastAsia="Times New Roman" w:hAnsi="Arial" w:cs="Arial"/>
          <w:sz w:val="24"/>
          <w:szCs w:val="24"/>
        </w:rPr>
        <w:t xml:space="preserve">laintiff was accommodated in a single cell for his safe </w:t>
      </w:r>
      <w:r w:rsidR="00A05B39" w:rsidRPr="005A456C">
        <w:rPr>
          <w:rFonts w:ascii="Arial" w:eastAsia="Times New Roman" w:hAnsi="Arial" w:cs="Arial"/>
          <w:sz w:val="24"/>
          <w:szCs w:val="24"/>
        </w:rPr>
        <w:t>custody, p</w:t>
      </w:r>
      <w:r w:rsidRPr="005A456C">
        <w:rPr>
          <w:rFonts w:ascii="Arial" w:eastAsia="Times New Roman" w:hAnsi="Arial" w:cs="Arial"/>
          <w:sz w:val="24"/>
          <w:szCs w:val="24"/>
        </w:rPr>
        <w:t>laintiff has not disproved or brought before this court credible evidence to cast</w:t>
      </w:r>
      <w:r w:rsidR="00A05B39" w:rsidRPr="005A456C">
        <w:rPr>
          <w:rFonts w:ascii="Arial" w:eastAsia="Times New Roman" w:hAnsi="Arial" w:cs="Arial"/>
          <w:sz w:val="24"/>
          <w:szCs w:val="24"/>
        </w:rPr>
        <w:t xml:space="preserve"> doubt on the d</w:t>
      </w:r>
      <w:r w:rsidRPr="005A456C">
        <w:rPr>
          <w:rFonts w:ascii="Arial" w:eastAsia="Times New Roman" w:hAnsi="Arial" w:cs="Arial"/>
          <w:sz w:val="24"/>
          <w:szCs w:val="24"/>
        </w:rPr>
        <w:t>efendants’ version and has not discharged the onus to prove his case.</w:t>
      </w:r>
    </w:p>
    <w:p w:rsidR="00A05B39" w:rsidRPr="005A456C" w:rsidRDefault="00A05B39" w:rsidP="00A05B39">
      <w:pPr>
        <w:pStyle w:val="ListParagraph"/>
        <w:spacing w:after="0" w:line="360" w:lineRule="auto"/>
        <w:ind w:left="0"/>
        <w:jc w:val="bot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It was further pointed out that the plaintiff did not place before the court a medical and psychological report to support his claims relating to not taking high blood pressure medication and the alleged psychological harm he suffered as a result of being accommodated in a single cell. The</w:t>
      </w:r>
      <w:r w:rsidR="0035470B" w:rsidRPr="005A456C">
        <w:rPr>
          <w:rFonts w:ascii="Arial" w:eastAsia="Times New Roman" w:hAnsi="Arial" w:cs="Arial"/>
          <w:sz w:val="24"/>
          <w:szCs w:val="24"/>
        </w:rPr>
        <w:t xml:space="preserve"> probabilities point away from the p</w:t>
      </w:r>
      <w:r w:rsidRPr="005A456C">
        <w:rPr>
          <w:rFonts w:ascii="Arial" w:eastAsia="Times New Roman" w:hAnsi="Arial" w:cs="Arial"/>
          <w:sz w:val="24"/>
          <w:szCs w:val="24"/>
        </w:rPr>
        <w:t>laintiff’s claims in that the alleged effects of his not taking high blood pressure medication are complaints that were indicated in his health passport as pre-existing</w:t>
      </w:r>
      <w:r w:rsidR="0035470B" w:rsidRPr="005A456C">
        <w:rPr>
          <w:rFonts w:ascii="Arial" w:eastAsia="Times New Roman" w:hAnsi="Arial" w:cs="Arial"/>
          <w:sz w:val="24"/>
          <w:szCs w:val="24"/>
        </w:rPr>
        <w:t>,</w:t>
      </w:r>
      <w:r w:rsidRPr="005A456C">
        <w:rPr>
          <w:rFonts w:ascii="Arial" w:eastAsia="Times New Roman" w:hAnsi="Arial" w:cs="Arial"/>
          <w:sz w:val="24"/>
          <w:szCs w:val="24"/>
        </w:rPr>
        <w:t xml:space="preserve"> long before the period in which he was not on the medication, he also did not produce any evidence showing that there was an abnormal reading relating to his high blood pressure and that he was refused medication in such instance nor did he call an expert to establish if he is indeed suffering from any effects linked to not taking high blood pressure medication. </w:t>
      </w:r>
      <w:r w:rsidR="0035470B" w:rsidRPr="005A456C">
        <w:rPr>
          <w:rFonts w:ascii="Arial" w:eastAsia="Times New Roman" w:hAnsi="Arial" w:cs="Arial"/>
          <w:sz w:val="24"/>
          <w:szCs w:val="24"/>
        </w:rPr>
        <w:t>The p</w:t>
      </w:r>
      <w:r w:rsidRPr="005A456C">
        <w:rPr>
          <w:rFonts w:ascii="Arial" w:eastAsia="Times New Roman" w:hAnsi="Arial" w:cs="Arial"/>
          <w:sz w:val="24"/>
          <w:szCs w:val="24"/>
        </w:rPr>
        <w:t>laintiff likewise could not produce any other documentary or expert evidence in support of the alleged psychological harm and a reliable diagnosis about his mental state aside from the one occasion when he was on temporary transfer to Windhoek for three weeks and on that occasion, his complaint was attended to, resolved and no other complaints were made by the plaintiff.</w:t>
      </w:r>
    </w:p>
    <w:p w:rsidR="0035470B" w:rsidRPr="005A456C" w:rsidRDefault="0035470B" w:rsidP="0035470B">
      <w:pPr>
        <w:pStyle w:val="ListParagraph"/>
        <w:spacing w:after="0" w:line="360" w:lineRule="auto"/>
        <w:ind w:left="0"/>
        <w:jc w:val="both"/>
        <w:rPr>
          <w:rFonts w:ascii="Arial" w:eastAsia="Times New Roman" w:hAnsi="Arial" w:cs="Arial"/>
          <w:sz w:val="24"/>
          <w:szCs w:val="24"/>
        </w:rPr>
      </w:pPr>
    </w:p>
    <w:p w:rsidR="00F532F7" w:rsidRPr="005A456C" w:rsidRDefault="00F532F7" w:rsidP="00BC4125">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The applicable legal principles</w:t>
      </w:r>
    </w:p>
    <w:p w:rsidR="00BC4125" w:rsidRPr="005A456C" w:rsidRDefault="00BC4125" w:rsidP="00BC4125">
      <w:pPr>
        <w:spacing w:after="0" w:line="360" w:lineRule="auto"/>
        <w:jc w:val="both"/>
        <w:rPr>
          <w:rFonts w:ascii="Arial" w:eastAsia="Times New Roman" w:hAnsi="Arial" w:cs="Arial"/>
          <w:sz w:val="24"/>
          <w:szCs w:val="24"/>
        </w:rPr>
      </w:pPr>
    </w:p>
    <w:p w:rsidR="00F532F7" w:rsidRPr="005A456C" w:rsidRDefault="00F532F7" w:rsidP="00BC4125">
      <w:pPr>
        <w:pStyle w:val="ListParagraph"/>
        <w:numPr>
          <w:ilvl w:val="0"/>
          <w:numId w:val="4"/>
        </w:numPr>
        <w:tabs>
          <w:tab w:val="left" w:pos="720"/>
        </w:tabs>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In </w:t>
      </w:r>
      <w:proofErr w:type="spellStart"/>
      <w:r w:rsidRPr="005A456C">
        <w:rPr>
          <w:rFonts w:ascii="Arial" w:eastAsia="Times New Roman" w:hAnsi="Arial" w:cs="Arial"/>
          <w:i/>
          <w:sz w:val="24"/>
          <w:szCs w:val="24"/>
        </w:rPr>
        <w:t>Dannecker</w:t>
      </w:r>
      <w:proofErr w:type="spellEnd"/>
      <w:r w:rsidRPr="005A456C">
        <w:rPr>
          <w:rFonts w:ascii="Arial" w:eastAsia="Times New Roman" w:hAnsi="Arial" w:cs="Arial"/>
          <w:i/>
          <w:sz w:val="24"/>
          <w:szCs w:val="24"/>
        </w:rPr>
        <w:t xml:space="preserve"> v Leopard Tours Car &amp; Camping Hire CC</w:t>
      </w:r>
      <w:r w:rsidRPr="005A456C">
        <w:rPr>
          <w:rFonts w:eastAsia="Times New Roman"/>
          <w:i/>
          <w:vertAlign w:val="superscript"/>
        </w:rPr>
        <w:footnoteReference w:id="1"/>
      </w:r>
      <w:r w:rsidRPr="005A456C">
        <w:rPr>
          <w:rFonts w:ascii="Arial" w:eastAsia="Times New Roman" w:hAnsi="Arial" w:cs="Arial"/>
          <w:i/>
          <w:sz w:val="24"/>
          <w:szCs w:val="24"/>
        </w:rPr>
        <w:t xml:space="preserve"> </w:t>
      </w:r>
      <w:r w:rsidRPr="005A456C">
        <w:rPr>
          <w:rFonts w:ascii="Arial" w:eastAsia="Times New Roman" w:hAnsi="Arial" w:cs="Arial"/>
          <w:sz w:val="24"/>
          <w:szCs w:val="24"/>
        </w:rPr>
        <w:t>the court dealt with the onus that rests on a plaintiff as well as what it contains:</w:t>
      </w:r>
    </w:p>
    <w:p w:rsidR="00BC4125" w:rsidRPr="005A456C" w:rsidRDefault="00BC4125" w:rsidP="00BC4125">
      <w:pPr>
        <w:pStyle w:val="ListParagraph"/>
        <w:tabs>
          <w:tab w:val="left" w:pos="720"/>
        </w:tabs>
        <w:spacing w:after="0" w:line="360" w:lineRule="auto"/>
        <w:ind w:left="0"/>
        <w:jc w:val="both"/>
        <w:rPr>
          <w:rFonts w:ascii="Arial" w:eastAsia="Times New Roman" w:hAnsi="Arial" w:cs="Arial"/>
          <w:sz w:val="24"/>
          <w:szCs w:val="24"/>
        </w:rPr>
      </w:pPr>
    </w:p>
    <w:p w:rsidR="00F532F7" w:rsidRPr="005A456C" w:rsidRDefault="00F532F7" w:rsidP="00F532F7">
      <w:pPr>
        <w:tabs>
          <w:tab w:val="left" w:pos="720"/>
        </w:tabs>
        <w:spacing w:after="0" w:line="360" w:lineRule="auto"/>
        <w:jc w:val="both"/>
        <w:rPr>
          <w:rFonts w:ascii="Arial" w:eastAsia="Times New Roman" w:hAnsi="Arial" w:cs="Arial"/>
        </w:rPr>
      </w:pPr>
      <w:r w:rsidRPr="005A456C">
        <w:rPr>
          <w:rFonts w:ascii="Arial" w:eastAsia="Times New Roman" w:hAnsi="Arial" w:cs="Arial"/>
          <w:sz w:val="24"/>
          <w:szCs w:val="24"/>
        </w:rPr>
        <w:tab/>
      </w:r>
      <w:r w:rsidR="00BC4125" w:rsidRPr="005A456C">
        <w:rPr>
          <w:rFonts w:ascii="Arial" w:eastAsia="Times New Roman" w:hAnsi="Arial" w:cs="Arial"/>
        </w:rPr>
        <w:t xml:space="preserve">' </w:t>
      </w:r>
      <w:r w:rsidRPr="005A456C">
        <w:rPr>
          <w:rFonts w:ascii="Arial" w:eastAsia="Times New Roman" w:hAnsi="Arial" w:cs="Arial"/>
        </w:rPr>
        <w:t xml:space="preserve">As was pointed out by DAVIS, A.J.A., in </w:t>
      </w:r>
      <w:r w:rsidRPr="005A456C">
        <w:rPr>
          <w:rFonts w:ascii="Arial" w:eastAsia="Times New Roman" w:hAnsi="Arial" w:cs="Arial"/>
          <w:i/>
        </w:rPr>
        <w:t>Pillay v Krishna and Another</w:t>
      </w:r>
      <w:r w:rsidRPr="005A456C">
        <w:rPr>
          <w:rFonts w:ascii="Arial" w:eastAsia="Times New Roman" w:hAnsi="Arial" w:cs="Arial"/>
        </w:rPr>
        <w:t xml:space="preserve">, 1946 AD 946 at pp. 952 - 3, the word onus has often been used to denote, inter alia, two distinct concepts: </w:t>
      </w:r>
    </w:p>
    <w:p w:rsidR="00F532F7" w:rsidRPr="005A456C" w:rsidRDefault="00F532F7" w:rsidP="00F532F7">
      <w:pPr>
        <w:numPr>
          <w:ilvl w:val="0"/>
          <w:numId w:val="1"/>
        </w:numPr>
        <w:tabs>
          <w:tab w:val="left" w:pos="426"/>
        </w:tabs>
        <w:spacing w:after="0" w:line="360" w:lineRule="auto"/>
        <w:contextualSpacing/>
        <w:jc w:val="both"/>
        <w:rPr>
          <w:rFonts w:ascii="Arial" w:eastAsia="Times New Roman" w:hAnsi="Arial" w:cs="Arial"/>
        </w:rPr>
      </w:pPr>
      <w:r w:rsidRPr="005A456C">
        <w:rPr>
          <w:rFonts w:ascii="Arial" w:eastAsia="Times New Roman" w:hAnsi="Arial" w:cs="Arial"/>
        </w:rPr>
        <w:t xml:space="preserve">the duty which is cast on the particular litigant, in order to be successful, of finally satisfying the Court that he is entitled to succeed on his claim or defence, as the case may be; and </w:t>
      </w:r>
    </w:p>
    <w:p w:rsidR="00F532F7" w:rsidRPr="005A456C" w:rsidRDefault="00F532F7" w:rsidP="00F532F7">
      <w:pPr>
        <w:numPr>
          <w:ilvl w:val="0"/>
          <w:numId w:val="1"/>
        </w:numPr>
        <w:tabs>
          <w:tab w:val="left" w:pos="426"/>
        </w:tabs>
        <w:spacing w:after="0" w:line="360" w:lineRule="auto"/>
        <w:contextualSpacing/>
        <w:jc w:val="both"/>
        <w:rPr>
          <w:rFonts w:ascii="Arial" w:eastAsia="Times New Roman" w:hAnsi="Arial" w:cs="Arial"/>
        </w:rPr>
      </w:pPr>
      <w:proofErr w:type="gramStart"/>
      <w:r w:rsidRPr="005A456C">
        <w:rPr>
          <w:rFonts w:ascii="Arial" w:eastAsia="Times New Roman" w:hAnsi="Arial" w:cs="Arial"/>
        </w:rPr>
        <w:t>the</w:t>
      </w:r>
      <w:proofErr w:type="gramEnd"/>
      <w:r w:rsidRPr="005A456C">
        <w:rPr>
          <w:rFonts w:ascii="Arial" w:eastAsia="Times New Roman" w:hAnsi="Arial" w:cs="Arial"/>
        </w:rPr>
        <w:t xml:space="preserve"> duty cast upon a litigant to adduce evidence in order to combat a prima facie case made by his opponent. </w:t>
      </w:r>
    </w:p>
    <w:p w:rsidR="00F532F7" w:rsidRPr="005A456C" w:rsidRDefault="00F532F7" w:rsidP="00F532F7">
      <w:pPr>
        <w:tabs>
          <w:tab w:val="left" w:pos="426"/>
        </w:tabs>
        <w:spacing w:after="0" w:line="360" w:lineRule="auto"/>
        <w:contextualSpacing/>
        <w:jc w:val="both"/>
        <w:rPr>
          <w:rFonts w:ascii="Arial" w:eastAsia="Times New Roman" w:hAnsi="Arial" w:cs="Arial"/>
        </w:rPr>
      </w:pPr>
      <w:r w:rsidRPr="005A456C">
        <w:rPr>
          <w:rFonts w:ascii="Arial" w:eastAsia="Times New Roman" w:hAnsi="Arial" w:cs="Arial"/>
        </w:rPr>
        <w:t xml:space="preserve">Only the first of these concepts represents onus in its true and original sense. In </w:t>
      </w:r>
      <w:r w:rsidRPr="005A456C">
        <w:rPr>
          <w:rFonts w:ascii="Arial" w:eastAsia="Times New Roman" w:hAnsi="Arial" w:cs="Arial"/>
          <w:i/>
        </w:rPr>
        <w:t>Brand v Minister of Justice and Another</w:t>
      </w:r>
      <w:r w:rsidRPr="005A456C">
        <w:rPr>
          <w:rFonts w:ascii="Arial" w:eastAsia="Times New Roman" w:hAnsi="Arial" w:cs="Arial"/>
        </w:rPr>
        <w:t xml:space="preserve">, 1959 (4) SA 712 (AD) at p. 715, Ogilvie Thompson, J.A., called it "the overall onus". In this sense the onus can never shift from the party upon whom it originally rested. The second concept may be termed, in order to avoid confusion, the burden </w:t>
      </w:r>
      <w:r w:rsidRPr="005A456C">
        <w:rPr>
          <w:rFonts w:ascii="Arial" w:eastAsia="Times New Roman" w:hAnsi="Arial" w:cs="Arial"/>
        </w:rPr>
        <w:lastRenderedPageBreak/>
        <w:t>of adducing evidence in rebuttal ("</w:t>
      </w:r>
      <w:proofErr w:type="spellStart"/>
      <w:r w:rsidRPr="005A456C">
        <w:rPr>
          <w:rFonts w:ascii="Arial" w:eastAsia="Times New Roman" w:hAnsi="Arial" w:cs="Arial"/>
        </w:rPr>
        <w:t>weerleggingslas</w:t>
      </w:r>
      <w:proofErr w:type="spellEnd"/>
      <w:r w:rsidRPr="005A456C">
        <w:rPr>
          <w:rFonts w:ascii="Arial" w:eastAsia="Times New Roman" w:hAnsi="Arial" w:cs="Arial"/>
        </w:rPr>
        <w:t xml:space="preserve">"). This may shift or be transferred in the course of the case, depending upon the measure of proof furnished by the one party or the other. (See also </w:t>
      </w:r>
      <w:proofErr w:type="spellStart"/>
      <w:r w:rsidRPr="005A456C">
        <w:rPr>
          <w:rFonts w:ascii="Arial" w:eastAsia="Times New Roman" w:hAnsi="Arial" w:cs="Arial"/>
          <w:i/>
        </w:rPr>
        <w:t>Tregea</w:t>
      </w:r>
      <w:proofErr w:type="spellEnd"/>
      <w:r w:rsidRPr="005A456C">
        <w:rPr>
          <w:rFonts w:ascii="Arial" w:eastAsia="Times New Roman" w:hAnsi="Arial" w:cs="Arial"/>
          <w:i/>
        </w:rPr>
        <w:t xml:space="preserve"> and Another v </w:t>
      </w:r>
      <w:proofErr w:type="spellStart"/>
      <w:r w:rsidRPr="005A456C">
        <w:rPr>
          <w:rFonts w:ascii="Arial" w:eastAsia="Times New Roman" w:hAnsi="Arial" w:cs="Arial"/>
          <w:i/>
        </w:rPr>
        <w:t>Godart</w:t>
      </w:r>
      <w:proofErr w:type="spellEnd"/>
      <w:r w:rsidRPr="005A456C">
        <w:rPr>
          <w:rFonts w:ascii="Arial" w:eastAsia="Times New Roman" w:hAnsi="Arial" w:cs="Arial"/>
          <w:i/>
        </w:rPr>
        <w:t xml:space="preserve"> and Another,</w:t>
      </w:r>
      <w:r w:rsidRPr="005A456C">
        <w:rPr>
          <w:rFonts w:ascii="Arial" w:eastAsia="Times New Roman" w:hAnsi="Arial" w:cs="Arial"/>
        </w:rPr>
        <w:t xml:space="preserve"> 1939 AD 16 at p. 28; </w:t>
      </w:r>
      <w:r w:rsidRPr="005A456C">
        <w:rPr>
          <w:rFonts w:ascii="Arial" w:eastAsia="Times New Roman" w:hAnsi="Arial" w:cs="Arial"/>
          <w:i/>
        </w:rPr>
        <w:t xml:space="preserve">Marine and Trade Insurance Co. Ltd. v Van der </w:t>
      </w:r>
      <w:proofErr w:type="spellStart"/>
      <w:r w:rsidRPr="005A456C">
        <w:rPr>
          <w:rFonts w:ascii="Arial" w:eastAsia="Times New Roman" w:hAnsi="Arial" w:cs="Arial"/>
          <w:i/>
        </w:rPr>
        <w:t>Schyff</w:t>
      </w:r>
      <w:proofErr w:type="spellEnd"/>
      <w:r w:rsidRPr="005A456C">
        <w:rPr>
          <w:rFonts w:ascii="Arial" w:eastAsia="Times New Roman" w:hAnsi="Arial" w:cs="Arial"/>
          <w:i/>
        </w:rPr>
        <w:t>,</w:t>
      </w:r>
      <w:r w:rsidRPr="005A456C">
        <w:rPr>
          <w:rFonts w:ascii="Arial" w:eastAsia="Times New Roman" w:hAnsi="Arial" w:cs="Arial"/>
        </w:rPr>
        <w:t xml:space="preserve"> 1972 (1) SA 26 (AD) at pp. 37 - 9.)’</w:t>
      </w:r>
    </w:p>
    <w:p w:rsidR="00F532F7" w:rsidRPr="005A456C" w:rsidRDefault="00F532F7" w:rsidP="00F532F7">
      <w:pPr>
        <w:tabs>
          <w:tab w:val="left" w:pos="720"/>
        </w:tabs>
        <w:spacing w:after="0" w:line="360" w:lineRule="auto"/>
        <w:jc w:val="both"/>
        <w:rPr>
          <w:rFonts w:ascii="Arial" w:eastAsia="Times New Roman" w:hAnsi="Arial" w:cs="Arial"/>
          <w:i/>
          <w:sz w:val="24"/>
          <w:szCs w:val="24"/>
          <w:u w:val="single"/>
        </w:rPr>
      </w:pPr>
    </w:p>
    <w:p w:rsidR="00F532F7" w:rsidRPr="005A456C" w:rsidRDefault="00F532F7" w:rsidP="00B61147">
      <w:pPr>
        <w:pStyle w:val="ListParagraph"/>
        <w:numPr>
          <w:ilvl w:val="0"/>
          <w:numId w:val="4"/>
        </w:numPr>
        <w:tabs>
          <w:tab w:val="left" w:pos="720"/>
        </w:tabs>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In </w:t>
      </w:r>
      <w:r w:rsidRPr="005A456C">
        <w:rPr>
          <w:rFonts w:ascii="Arial" w:eastAsia="Times New Roman" w:hAnsi="Arial" w:cs="Arial"/>
          <w:i/>
          <w:sz w:val="24"/>
          <w:szCs w:val="24"/>
        </w:rPr>
        <w:t xml:space="preserve">National Employers’ General Insurance v </w:t>
      </w:r>
      <w:proofErr w:type="spellStart"/>
      <w:r w:rsidRPr="005A456C">
        <w:rPr>
          <w:rFonts w:ascii="Arial" w:eastAsia="Times New Roman" w:hAnsi="Arial" w:cs="Arial"/>
          <w:i/>
          <w:sz w:val="24"/>
          <w:szCs w:val="24"/>
        </w:rPr>
        <w:t>Jagers</w:t>
      </w:r>
      <w:proofErr w:type="spellEnd"/>
      <w:r w:rsidRPr="005A456C">
        <w:rPr>
          <w:rFonts w:eastAsia="Times New Roman"/>
          <w:vertAlign w:val="superscript"/>
        </w:rPr>
        <w:footnoteReference w:id="2"/>
      </w:r>
      <w:r w:rsidRPr="005A456C">
        <w:rPr>
          <w:rFonts w:ascii="Arial" w:eastAsia="Times New Roman" w:hAnsi="Arial" w:cs="Arial"/>
          <w:sz w:val="24"/>
          <w:szCs w:val="24"/>
        </w:rPr>
        <w:t xml:space="preserve"> the duty to discharge the onus was described as follows:</w:t>
      </w:r>
    </w:p>
    <w:p w:rsidR="00B61147" w:rsidRPr="005A456C" w:rsidRDefault="00B61147" w:rsidP="00B61147">
      <w:pPr>
        <w:pStyle w:val="ListParagraph"/>
        <w:tabs>
          <w:tab w:val="left" w:pos="720"/>
        </w:tabs>
        <w:spacing w:after="0" w:line="360" w:lineRule="auto"/>
        <w:ind w:left="0"/>
        <w:jc w:val="both"/>
        <w:rPr>
          <w:rFonts w:ascii="Arial" w:eastAsia="Times New Roman" w:hAnsi="Arial" w:cs="Arial"/>
          <w:sz w:val="24"/>
          <w:szCs w:val="24"/>
        </w:rPr>
      </w:pPr>
    </w:p>
    <w:p w:rsidR="00F532F7" w:rsidRPr="005A456C" w:rsidRDefault="00B61147" w:rsidP="00F532F7">
      <w:pPr>
        <w:tabs>
          <w:tab w:val="left" w:pos="720"/>
        </w:tabs>
        <w:spacing w:after="0" w:line="360" w:lineRule="auto"/>
        <w:jc w:val="both"/>
        <w:rPr>
          <w:rFonts w:ascii="Arial" w:eastAsia="Times New Roman" w:hAnsi="Arial" w:cs="Arial"/>
        </w:rPr>
      </w:pPr>
      <w:r w:rsidRPr="005A456C">
        <w:rPr>
          <w:rFonts w:ascii="Arial" w:eastAsia="Times New Roman" w:hAnsi="Arial" w:cs="Arial"/>
        </w:rPr>
        <w:tab/>
        <w:t>'</w:t>
      </w:r>
      <w:r w:rsidR="00F532F7" w:rsidRPr="005A456C">
        <w:rPr>
          <w:rFonts w:ascii="Arial" w:eastAsia="Times New Roman" w:hAnsi="Arial" w:cs="Arial"/>
        </w:rPr>
        <w:t>In a civil case… where the onus rests on the plaintiff as in the present case, and where there are two mutually destructive stories, he can only succeed if he satisfies the Court on a preponderance of probability that his version is true and accurate and therefore acceptable, and that the other version advanced by the defendant is therefore false or mis</w:t>
      </w:r>
      <w:r w:rsidRPr="005A456C">
        <w:rPr>
          <w:rFonts w:ascii="Arial" w:eastAsia="Times New Roman" w:hAnsi="Arial" w:cs="Arial"/>
        </w:rPr>
        <w:t>taken and falls to be rejected.</w:t>
      </w:r>
      <w:r w:rsidR="00334AB6">
        <w:rPr>
          <w:rFonts w:ascii="Arial" w:eastAsia="Times New Roman" w:hAnsi="Arial" w:cs="Arial"/>
        </w:rPr>
        <w:t>’</w:t>
      </w:r>
    </w:p>
    <w:p w:rsidR="00F532F7" w:rsidRPr="005A456C" w:rsidRDefault="00F532F7" w:rsidP="00F532F7">
      <w:pPr>
        <w:tabs>
          <w:tab w:val="left" w:pos="720"/>
        </w:tabs>
        <w:spacing w:after="0" w:line="360" w:lineRule="auto"/>
        <w:jc w:val="both"/>
        <w:rPr>
          <w:rFonts w:ascii="Arial" w:eastAsia="Times New Roman" w:hAnsi="Arial" w:cs="Arial"/>
          <w:sz w:val="24"/>
          <w:szCs w:val="24"/>
        </w:rPr>
      </w:pPr>
    </w:p>
    <w:p w:rsidR="00F532F7" w:rsidRPr="005A456C" w:rsidRDefault="00F532F7" w:rsidP="00F532F7">
      <w:pPr>
        <w:tabs>
          <w:tab w:val="left" w:pos="720"/>
        </w:tabs>
        <w:spacing w:after="0" w:line="360" w:lineRule="auto"/>
        <w:jc w:val="both"/>
        <w:rPr>
          <w:rFonts w:ascii="Arial" w:eastAsia="Times New Roman" w:hAnsi="Arial" w:cs="Arial"/>
          <w:i/>
          <w:sz w:val="24"/>
          <w:szCs w:val="24"/>
          <w:u w:val="single"/>
        </w:rPr>
      </w:pPr>
      <w:r w:rsidRPr="005A456C">
        <w:rPr>
          <w:rFonts w:ascii="Arial" w:eastAsia="Times New Roman" w:hAnsi="Arial" w:cs="Arial"/>
          <w:i/>
          <w:sz w:val="24"/>
          <w:szCs w:val="24"/>
          <w:u w:val="single"/>
        </w:rPr>
        <w:t>Mutually destructive versions</w:t>
      </w:r>
    </w:p>
    <w:p w:rsidR="00F532F7" w:rsidRPr="005A456C" w:rsidRDefault="00F532F7" w:rsidP="00F532F7">
      <w:pPr>
        <w:tabs>
          <w:tab w:val="left" w:pos="720"/>
        </w:tabs>
        <w:spacing w:after="0" w:line="360" w:lineRule="auto"/>
        <w:jc w:val="both"/>
        <w:rPr>
          <w:rFonts w:ascii="Arial" w:eastAsia="Times New Roman" w:hAnsi="Arial" w:cs="Arial"/>
          <w:sz w:val="24"/>
          <w:szCs w:val="24"/>
        </w:rPr>
      </w:pPr>
    </w:p>
    <w:p w:rsidR="00C53F78" w:rsidRDefault="00F532F7" w:rsidP="00F532F7">
      <w:pPr>
        <w:pStyle w:val="ListParagraph"/>
        <w:numPr>
          <w:ilvl w:val="0"/>
          <w:numId w:val="4"/>
        </w:numPr>
        <w:tabs>
          <w:tab w:val="left" w:pos="720"/>
        </w:tabs>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Various legal principles came into play when deciding the current matter before the court.  It is common cause that two mutually destructive versions regarding what property the plaintiff had and did not have as well as what exactly happened regarding the placing of the defendant in solitary confinement.</w:t>
      </w:r>
    </w:p>
    <w:p w:rsidR="00A90828" w:rsidRPr="005A456C" w:rsidRDefault="00A90828" w:rsidP="00A90828">
      <w:pPr>
        <w:pStyle w:val="ListParagraph"/>
        <w:tabs>
          <w:tab w:val="left" w:pos="720"/>
        </w:tabs>
        <w:spacing w:after="0" w:line="360" w:lineRule="auto"/>
        <w:ind w:left="0"/>
        <w:jc w:val="both"/>
        <w:rPr>
          <w:rFonts w:ascii="Arial" w:eastAsia="Times New Roman" w:hAnsi="Arial" w:cs="Arial"/>
          <w:sz w:val="24"/>
          <w:szCs w:val="24"/>
        </w:rPr>
      </w:pPr>
    </w:p>
    <w:p w:rsidR="00F532F7" w:rsidRPr="005A456C" w:rsidRDefault="00F532F7" w:rsidP="00F532F7">
      <w:pPr>
        <w:pStyle w:val="ListParagraph"/>
        <w:numPr>
          <w:ilvl w:val="0"/>
          <w:numId w:val="4"/>
        </w:numPr>
        <w:tabs>
          <w:tab w:val="left" w:pos="720"/>
        </w:tabs>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In this matter, the evidence demonstrates, that the two versions of the protagonists are mutually destructiv</w:t>
      </w:r>
      <w:r w:rsidR="00C82171">
        <w:rPr>
          <w:rFonts w:ascii="Arial" w:eastAsia="Times New Roman" w:hAnsi="Arial" w:cs="Arial"/>
          <w:sz w:val="24"/>
          <w:szCs w:val="24"/>
        </w:rPr>
        <w:t xml:space="preserve">e.  The approach is </w:t>
      </w:r>
      <w:r w:rsidRPr="005A456C">
        <w:rPr>
          <w:rFonts w:ascii="Arial" w:eastAsia="Times New Roman" w:hAnsi="Arial" w:cs="Arial"/>
          <w:sz w:val="24"/>
          <w:szCs w:val="24"/>
        </w:rPr>
        <w:t xml:space="preserve">set out in </w:t>
      </w:r>
      <w:r w:rsidRPr="005A456C">
        <w:rPr>
          <w:rFonts w:ascii="Arial" w:eastAsia="Times New Roman" w:hAnsi="Arial" w:cs="Arial"/>
          <w:i/>
          <w:sz w:val="24"/>
          <w:szCs w:val="24"/>
        </w:rPr>
        <w:t xml:space="preserve">National Employers' General Insurance Co Ltd v </w:t>
      </w:r>
      <w:proofErr w:type="spellStart"/>
      <w:r w:rsidRPr="005A456C">
        <w:rPr>
          <w:rFonts w:ascii="Arial" w:eastAsia="Times New Roman" w:hAnsi="Arial" w:cs="Arial"/>
          <w:i/>
          <w:sz w:val="24"/>
          <w:szCs w:val="24"/>
        </w:rPr>
        <w:t>Jagers</w:t>
      </w:r>
      <w:proofErr w:type="spellEnd"/>
      <w:r w:rsidRPr="005A456C">
        <w:rPr>
          <w:rFonts w:eastAsia="Times New Roman"/>
          <w:i/>
          <w:vertAlign w:val="superscript"/>
        </w:rPr>
        <w:footnoteReference w:id="3"/>
      </w:r>
      <w:r w:rsidRPr="005A456C">
        <w:rPr>
          <w:rFonts w:ascii="Arial" w:eastAsia="Times New Roman" w:hAnsi="Arial" w:cs="Arial"/>
          <w:sz w:val="24"/>
          <w:szCs w:val="24"/>
        </w:rPr>
        <w:t xml:space="preserve"> as follows:</w:t>
      </w:r>
    </w:p>
    <w:p w:rsidR="00F532F7" w:rsidRPr="005A456C" w:rsidRDefault="00F532F7" w:rsidP="00F532F7">
      <w:pPr>
        <w:tabs>
          <w:tab w:val="left" w:pos="720"/>
        </w:tabs>
        <w:spacing w:after="0" w:line="360" w:lineRule="auto"/>
        <w:jc w:val="both"/>
        <w:rPr>
          <w:rFonts w:ascii="Arial" w:eastAsia="Times New Roman" w:hAnsi="Arial" w:cs="Arial"/>
          <w:sz w:val="24"/>
          <w:szCs w:val="24"/>
        </w:rPr>
      </w:pPr>
    </w:p>
    <w:p w:rsidR="00F532F7" w:rsidRPr="005A456C" w:rsidRDefault="00F532F7" w:rsidP="00F532F7">
      <w:pPr>
        <w:tabs>
          <w:tab w:val="left" w:pos="720"/>
        </w:tabs>
        <w:spacing w:after="0" w:line="360" w:lineRule="auto"/>
        <w:jc w:val="both"/>
        <w:rPr>
          <w:rFonts w:ascii="Arial" w:eastAsia="Times New Roman" w:hAnsi="Arial" w:cs="Arial"/>
        </w:rPr>
      </w:pPr>
      <w:r w:rsidRPr="005A456C">
        <w:rPr>
          <w:rFonts w:ascii="Arial" w:eastAsia="Times New Roman" w:hAnsi="Arial" w:cs="Arial"/>
        </w:rPr>
        <w:tab/>
        <w:t xml:space="preserve">'(The plaintiff)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w:t>
      </w:r>
      <w:proofErr w:type="spellStart"/>
      <w:r w:rsidRPr="005A456C">
        <w:rPr>
          <w:rFonts w:ascii="Arial" w:eastAsia="Times New Roman" w:hAnsi="Arial" w:cs="Arial"/>
        </w:rPr>
        <w:t>favours</w:t>
      </w:r>
      <w:proofErr w:type="spellEnd"/>
      <w:r w:rsidRPr="005A456C">
        <w:rPr>
          <w:rFonts w:ascii="Arial" w:eastAsia="Times New Roman" w:hAnsi="Arial" w:cs="Arial"/>
        </w:rPr>
        <w:t xml:space="preserve"> the plaintiff, then the Court will accept his version as being </w:t>
      </w:r>
      <w:r w:rsidRPr="005A456C">
        <w:rPr>
          <w:rFonts w:ascii="Arial" w:eastAsia="Times New Roman" w:hAnsi="Arial" w:cs="Arial"/>
        </w:rPr>
        <w:lastRenderedPageBreak/>
        <w:t xml:space="preserve">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rsidR="00F532F7" w:rsidRPr="005A456C" w:rsidRDefault="00F532F7" w:rsidP="00F532F7">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ab/>
      </w:r>
      <w:r w:rsidRPr="005A456C">
        <w:rPr>
          <w:rFonts w:ascii="Arial" w:eastAsia="Times New Roman" w:hAnsi="Arial" w:cs="Arial"/>
          <w:sz w:val="24"/>
          <w:szCs w:val="24"/>
        </w:rPr>
        <w:tab/>
      </w:r>
      <w:r w:rsidRPr="005A456C">
        <w:rPr>
          <w:rFonts w:ascii="Arial" w:eastAsia="Times New Roman" w:hAnsi="Arial" w:cs="Arial"/>
          <w:sz w:val="24"/>
          <w:szCs w:val="24"/>
        </w:rPr>
        <w:tab/>
      </w:r>
    </w:p>
    <w:p w:rsidR="00F532F7" w:rsidRPr="005A456C" w:rsidRDefault="00F532F7" w:rsidP="00B6114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In </w:t>
      </w:r>
      <w:r w:rsidRPr="005A456C">
        <w:rPr>
          <w:rFonts w:ascii="Arial" w:eastAsia="Times New Roman" w:hAnsi="Arial" w:cs="Arial"/>
          <w:i/>
          <w:sz w:val="24"/>
          <w:szCs w:val="24"/>
        </w:rPr>
        <w:t xml:space="preserve">Burgers Equipment Spares </w:t>
      </w:r>
      <w:proofErr w:type="spellStart"/>
      <w:r w:rsidRPr="005A456C">
        <w:rPr>
          <w:rFonts w:ascii="Arial" w:eastAsia="Times New Roman" w:hAnsi="Arial" w:cs="Arial"/>
          <w:i/>
          <w:sz w:val="24"/>
          <w:szCs w:val="24"/>
        </w:rPr>
        <w:t>Okahandja</w:t>
      </w:r>
      <w:proofErr w:type="spellEnd"/>
      <w:r w:rsidRPr="005A456C">
        <w:rPr>
          <w:rFonts w:ascii="Arial" w:eastAsia="Times New Roman" w:hAnsi="Arial" w:cs="Arial"/>
          <w:i/>
          <w:sz w:val="24"/>
          <w:szCs w:val="24"/>
        </w:rPr>
        <w:t xml:space="preserve"> CC V </w:t>
      </w:r>
      <w:proofErr w:type="spellStart"/>
      <w:r w:rsidRPr="005A456C">
        <w:rPr>
          <w:rFonts w:ascii="Arial" w:eastAsia="Times New Roman" w:hAnsi="Arial" w:cs="Arial"/>
          <w:i/>
          <w:sz w:val="24"/>
          <w:szCs w:val="24"/>
        </w:rPr>
        <w:t>Aloisius</w:t>
      </w:r>
      <w:proofErr w:type="spellEnd"/>
      <w:r w:rsidRPr="005A456C">
        <w:rPr>
          <w:rFonts w:ascii="Arial" w:eastAsia="Times New Roman" w:hAnsi="Arial" w:cs="Arial"/>
          <w:i/>
          <w:sz w:val="24"/>
          <w:szCs w:val="24"/>
        </w:rPr>
        <w:t xml:space="preserve"> </w:t>
      </w:r>
      <w:proofErr w:type="spellStart"/>
      <w:r w:rsidRPr="005A456C">
        <w:rPr>
          <w:rFonts w:ascii="Arial" w:eastAsia="Times New Roman" w:hAnsi="Arial" w:cs="Arial"/>
          <w:i/>
          <w:sz w:val="24"/>
          <w:szCs w:val="24"/>
        </w:rPr>
        <w:t>Nepolo</w:t>
      </w:r>
      <w:proofErr w:type="spellEnd"/>
      <w:r w:rsidRPr="005A456C">
        <w:rPr>
          <w:rFonts w:ascii="Arial" w:eastAsia="Times New Roman" w:hAnsi="Arial" w:cs="Arial"/>
          <w:i/>
          <w:sz w:val="24"/>
          <w:szCs w:val="24"/>
        </w:rPr>
        <w:t xml:space="preserve"> t/a Double Power Technical Services</w:t>
      </w:r>
      <w:r w:rsidRPr="005A456C">
        <w:rPr>
          <w:rFonts w:eastAsia="Times New Roman"/>
          <w:vertAlign w:val="superscript"/>
        </w:rPr>
        <w:footnoteReference w:id="4"/>
      </w:r>
      <w:r w:rsidRPr="005A456C">
        <w:rPr>
          <w:rFonts w:ascii="Arial" w:eastAsia="Times New Roman" w:hAnsi="Arial" w:cs="Arial"/>
          <w:sz w:val="24"/>
          <w:szCs w:val="24"/>
        </w:rPr>
        <w:t xml:space="preserve"> the court stated that:</w:t>
      </w:r>
    </w:p>
    <w:p w:rsidR="00B61147" w:rsidRPr="005A456C" w:rsidRDefault="00B61147" w:rsidP="00B61147">
      <w:pPr>
        <w:pStyle w:val="ListParagraph"/>
        <w:spacing w:after="0" w:line="360" w:lineRule="auto"/>
        <w:ind w:left="0"/>
        <w:jc w:val="both"/>
        <w:rPr>
          <w:rFonts w:ascii="Arial" w:eastAsia="Times New Roman" w:hAnsi="Arial" w:cs="Arial"/>
          <w:sz w:val="24"/>
          <w:szCs w:val="24"/>
        </w:rPr>
      </w:pPr>
    </w:p>
    <w:p w:rsidR="00F532F7" w:rsidRPr="005A456C" w:rsidRDefault="00B61147" w:rsidP="00F532F7">
      <w:pPr>
        <w:spacing w:after="0" w:line="360" w:lineRule="auto"/>
        <w:jc w:val="both"/>
        <w:rPr>
          <w:rFonts w:ascii="Arial" w:eastAsia="Times New Roman" w:hAnsi="Arial" w:cs="Arial"/>
        </w:rPr>
      </w:pPr>
      <w:r w:rsidRPr="005A456C">
        <w:rPr>
          <w:rFonts w:ascii="Arial" w:eastAsia="Times New Roman" w:hAnsi="Arial" w:cs="Arial"/>
        </w:rPr>
        <w:tab/>
        <w:t>'</w:t>
      </w:r>
      <w:r w:rsidR="00F532F7" w:rsidRPr="005A456C">
        <w:rPr>
          <w:rFonts w:ascii="Arial" w:eastAsia="Times New Roman" w:hAnsi="Arial" w:cs="Arial"/>
        </w:rPr>
        <w:t xml:space="preserve">In </w:t>
      </w:r>
      <w:proofErr w:type="spellStart"/>
      <w:r w:rsidR="00F532F7" w:rsidRPr="005A456C">
        <w:rPr>
          <w:rFonts w:ascii="Arial" w:eastAsia="Times New Roman" w:hAnsi="Arial" w:cs="Arial"/>
          <w:i/>
        </w:rPr>
        <w:t>Sakushesheka</w:t>
      </w:r>
      <w:proofErr w:type="spellEnd"/>
      <w:r w:rsidR="00F532F7" w:rsidRPr="005A456C">
        <w:rPr>
          <w:rFonts w:ascii="Arial" w:eastAsia="Times New Roman" w:hAnsi="Arial" w:cs="Arial"/>
          <w:i/>
        </w:rPr>
        <w:t xml:space="preserve"> &amp; Another v Minister of Home Affairs</w:t>
      </w:r>
      <w:r w:rsidR="00F532F7" w:rsidRPr="005A456C">
        <w:rPr>
          <w:rFonts w:ascii="Arial" w:eastAsia="Times New Roman" w:hAnsi="Arial" w:cs="Arial"/>
          <w:vertAlign w:val="superscript"/>
        </w:rPr>
        <w:footnoteReference w:id="5"/>
      </w:r>
      <w:r w:rsidR="00F532F7" w:rsidRPr="005A456C">
        <w:rPr>
          <w:rFonts w:ascii="Arial" w:eastAsia="Times New Roman" w:hAnsi="Arial" w:cs="Arial"/>
        </w:rPr>
        <w:t>, Muller J referred with approval to the case of S</w:t>
      </w:r>
      <w:r w:rsidR="00F532F7" w:rsidRPr="005A456C">
        <w:rPr>
          <w:rFonts w:ascii="Arial" w:eastAsia="Times New Roman" w:hAnsi="Arial" w:cs="Arial"/>
          <w:i/>
        </w:rPr>
        <w:t xml:space="preserve">tellenbosch Farmers’ Winery Group Ltd &amp; Another v Martell et </w:t>
      </w:r>
      <w:proofErr w:type="spellStart"/>
      <w:r w:rsidR="00F532F7" w:rsidRPr="005A456C">
        <w:rPr>
          <w:rFonts w:ascii="Arial" w:eastAsia="Times New Roman" w:hAnsi="Arial" w:cs="Arial"/>
          <w:i/>
        </w:rPr>
        <w:t>cie</w:t>
      </w:r>
      <w:proofErr w:type="spellEnd"/>
      <w:r w:rsidR="00F532F7" w:rsidRPr="005A456C">
        <w:rPr>
          <w:rFonts w:ascii="Arial" w:eastAsia="Times New Roman" w:hAnsi="Arial" w:cs="Arial"/>
          <w:i/>
        </w:rPr>
        <w:t xml:space="preserve"> &amp; Others</w:t>
      </w:r>
      <w:r w:rsidR="00F532F7" w:rsidRPr="005A456C">
        <w:rPr>
          <w:rFonts w:ascii="Arial" w:eastAsia="Times New Roman" w:hAnsi="Arial" w:cs="Arial"/>
        </w:rPr>
        <w:t>,</w:t>
      </w:r>
      <w:r w:rsidR="00F532F7" w:rsidRPr="005A456C">
        <w:rPr>
          <w:rFonts w:ascii="Arial" w:eastAsia="Times New Roman" w:hAnsi="Arial" w:cs="Arial"/>
          <w:vertAlign w:val="superscript"/>
        </w:rPr>
        <w:footnoteReference w:id="6"/>
      </w:r>
      <w:r w:rsidR="00F532F7" w:rsidRPr="005A456C">
        <w:rPr>
          <w:rFonts w:ascii="Arial" w:eastAsia="Times New Roman" w:hAnsi="Arial" w:cs="Arial"/>
        </w:rPr>
        <w:t xml:space="preserve"> where the Supreme Court of Appeal of the Republic of South Africa stated that, where there are two irreconcilable versions in a civil matter, in order to come to a conclusion on the disputed issues, a court must make findings on a) the credibility of various factual witnesses; b) their reliabi</w:t>
      </w:r>
      <w:r w:rsidRPr="005A456C">
        <w:rPr>
          <w:rFonts w:ascii="Arial" w:eastAsia="Times New Roman" w:hAnsi="Arial" w:cs="Arial"/>
        </w:rPr>
        <w:t>lity; and c) the probabilities.'</w:t>
      </w:r>
    </w:p>
    <w:p w:rsidR="00F532F7" w:rsidRPr="005A456C" w:rsidRDefault="00F532F7" w:rsidP="00F532F7">
      <w:pPr>
        <w:spacing w:after="0" w:line="360" w:lineRule="auto"/>
        <w:jc w:val="both"/>
        <w:rPr>
          <w:rFonts w:ascii="Arial" w:eastAsia="Times New Roman" w:hAnsi="Arial" w:cs="Arial"/>
          <w:sz w:val="24"/>
          <w:szCs w:val="24"/>
        </w:rPr>
      </w:pPr>
    </w:p>
    <w:p w:rsidR="00F532F7" w:rsidRPr="005A456C" w:rsidRDefault="00F532F7" w:rsidP="00F532F7">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Evaluation</w:t>
      </w:r>
    </w:p>
    <w:p w:rsidR="00B61147" w:rsidRPr="005A456C" w:rsidRDefault="00B61147" w:rsidP="00F532F7">
      <w:pPr>
        <w:spacing w:after="0" w:line="360" w:lineRule="auto"/>
        <w:jc w:val="both"/>
        <w:rPr>
          <w:rFonts w:ascii="Arial" w:eastAsia="Times New Roman" w:hAnsi="Arial" w:cs="Arial"/>
          <w:sz w:val="24"/>
          <w:szCs w:val="24"/>
          <w:u w:val="single"/>
        </w:rPr>
      </w:pPr>
    </w:p>
    <w:p w:rsidR="00B6114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evidence presented by the plaintiff shows that he indeed was placed in solitary confinement for 166 days, however, the reason presented by him and the reason prese</w:t>
      </w:r>
      <w:r w:rsidR="00B97F91">
        <w:rPr>
          <w:rFonts w:ascii="Arial" w:eastAsia="Times New Roman" w:hAnsi="Arial" w:cs="Arial"/>
          <w:sz w:val="24"/>
          <w:szCs w:val="24"/>
        </w:rPr>
        <w:t xml:space="preserve">nted by the defendants differ. </w:t>
      </w:r>
      <w:r w:rsidRPr="005A456C">
        <w:rPr>
          <w:rFonts w:ascii="Arial" w:eastAsia="Times New Roman" w:hAnsi="Arial" w:cs="Arial"/>
          <w:sz w:val="24"/>
          <w:szCs w:val="24"/>
        </w:rPr>
        <w:t>Through cross-examination of the witnesses for the defendants, the plaintiff insisted that his life was never in danger and that there was no need to house him separately.  However, the court accepts that he wrote the letter of 23 December 2020 requesting to be transferred to Walvis Bay Correctional Facility because of two attacks that happened on other inmates which caused the plaintiff some concern.  The court further accept that he on 24 December 2020 wrote a letter to the head of the facility, requesting to be placed in a single cell.  This was after the concerns regarding his safety were raised with him.</w:t>
      </w:r>
      <w:r w:rsidR="00B61147" w:rsidRPr="005A456C">
        <w:rPr>
          <w:rFonts w:ascii="Arial" w:eastAsia="Times New Roman" w:hAnsi="Arial" w:cs="Arial"/>
          <w:sz w:val="24"/>
          <w:szCs w:val="24"/>
        </w:rPr>
        <w:t xml:space="preserve"> </w:t>
      </w:r>
    </w:p>
    <w:p w:rsidR="00C53F78" w:rsidRPr="005A456C" w:rsidRDefault="00C53F78" w:rsidP="00C53F78">
      <w:pPr>
        <w:pStyle w:val="ListParagraph"/>
        <w:spacing w:after="0" w:line="360" w:lineRule="auto"/>
        <w:ind w:left="0"/>
        <w:jc w:val="both"/>
        <w:rPr>
          <w:rFonts w:ascii="Arial" w:eastAsia="Times New Roman" w:hAnsi="Arial" w:cs="Arial"/>
          <w:sz w:val="24"/>
          <w:szCs w:val="24"/>
        </w:rPr>
      </w:pPr>
    </w:p>
    <w:p w:rsidR="004F7573"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It is the evidence of both the first and the second witnesses for the defendants that they feared for the plaintiff's safety and that is why they proceeded and kept him in a single cell.  They however testified that he had all the privileges that are normally </w:t>
      </w:r>
      <w:r w:rsidRPr="005A456C">
        <w:rPr>
          <w:rFonts w:ascii="Arial" w:eastAsia="Times New Roman" w:hAnsi="Arial" w:cs="Arial"/>
          <w:sz w:val="24"/>
          <w:szCs w:val="24"/>
        </w:rPr>
        <w:lastRenderedPageBreak/>
        <w:t xml:space="preserve">available to a person in a single cell.  He presented no evidence of his psychological condition and what the impact of being in a single cell could have on a person.  The first witness for the defendants further testified that when he received a letter from the plaintiff </w:t>
      </w:r>
      <w:r w:rsidR="00FB642A" w:rsidRPr="005A456C">
        <w:rPr>
          <w:rFonts w:ascii="Arial" w:eastAsia="Times New Roman" w:hAnsi="Arial" w:cs="Arial"/>
          <w:sz w:val="24"/>
          <w:szCs w:val="24"/>
        </w:rPr>
        <w:t xml:space="preserve">on </w:t>
      </w:r>
      <w:r w:rsidRPr="005A456C">
        <w:rPr>
          <w:rFonts w:ascii="Arial" w:eastAsia="Times New Roman" w:hAnsi="Arial" w:cs="Arial"/>
          <w:sz w:val="24"/>
          <w:szCs w:val="24"/>
        </w:rPr>
        <w:t xml:space="preserve">how he was feeling at that stage, to his attention, he referred him for psychological counseling.  The evidence of </w:t>
      </w:r>
      <w:r w:rsidR="00ED265A" w:rsidRPr="005A456C">
        <w:rPr>
          <w:rFonts w:ascii="Arial" w:eastAsia="Times New Roman" w:hAnsi="Arial" w:cs="Arial"/>
          <w:sz w:val="24"/>
          <w:szCs w:val="24"/>
        </w:rPr>
        <w:t xml:space="preserve">the </w:t>
      </w:r>
      <w:r w:rsidRPr="005A456C">
        <w:rPr>
          <w:rFonts w:ascii="Arial" w:eastAsia="Times New Roman" w:hAnsi="Arial" w:cs="Arial"/>
          <w:sz w:val="24"/>
          <w:szCs w:val="24"/>
        </w:rPr>
        <w:t>defense</w:t>
      </w:r>
      <w:r w:rsidR="00ED265A" w:rsidRPr="005A456C">
        <w:rPr>
          <w:rFonts w:ascii="Arial" w:eastAsia="Times New Roman" w:hAnsi="Arial" w:cs="Arial"/>
          <w:sz w:val="24"/>
          <w:szCs w:val="24"/>
        </w:rPr>
        <w:t>s</w:t>
      </w:r>
      <w:r w:rsidRPr="005A456C">
        <w:rPr>
          <w:rFonts w:ascii="Arial" w:eastAsia="Times New Roman" w:hAnsi="Arial" w:cs="Arial"/>
          <w:sz w:val="24"/>
          <w:szCs w:val="24"/>
        </w:rPr>
        <w:t xml:space="preserve"> witnesses also pointed out that the plaintiff was not recommended for any rehabilitation programs yet.  I, therefore, find that the claim regarding detention in solitary confinement </w:t>
      </w:r>
      <w:r w:rsidR="00FB642A" w:rsidRPr="005A456C">
        <w:rPr>
          <w:rFonts w:ascii="Arial" w:eastAsia="Times New Roman" w:hAnsi="Arial" w:cs="Arial"/>
          <w:sz w:val="24"/>
          <w:szCs w:val="24"/>
        </w:rPr>
        <w:t>cannot</w:t>
      </w:r>
      <w:r w:rsidRPr="005A456C">
        <w:rPr>
          <w:rFonts w:ascii="Arial" w:eastAsia="Times New Roman" w:hAnsi="Arial" w:cs="Arial"/>
          <w:sz w:val="24"/>
          <w:szCs w:val="24"/>
        </w:rPr>
        <w:t xml:space="preserve"> succeed and should be dismissed.</w:t>
      </w:r>
    </w:p>
    <w:p w:rsidR="004F7573" w:rsidRPr="005A456C" w:rsidRDefault="004F7573" w:rsidP="004F7573">
      <w:pPr>
        <w:pStyle w:val="ListParagraph"/>
        <w:spacing w:after="0" w:line="360" w:lineRule="auto"/>
        <w:ind w:left="0"/>
        <w:jc w:val="both"/>
        <w:rPr>
          <w:rFonts w:ascii="Arial" w:eastAsia="Times New Roman" w:hAnsi="Arial" w:cs="Arial"/>
          <w:sz w:val="24"/>
          <w:szCs w:val="24"/>
        </w:rPr>
      </w:pPr>
    </w:p>
    <w:p w:rsidR="00AE4E7D"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The plaintiff testified that he did not get his high blood pressure medication because his health passport was not transferred with him </w:t>
      </w:r>
      <w:r w:rsidR="001B650B">
        <w:rPr>
          <w:rFonts w:ascii="Arial" w:eastAsia="Times New Roman" w:hAnsi="Arial" w:cs="Arial"/>
          <w:sz w:val="24"/>
          <w:szCs w:val="24"/>
        </w:rPr>
        <w:t xml:space="preserve">when he was transferred to </w:t>
      </w:r>
      <w:proofErr w:type="spellStart"/>
      <w:r w:rsidR="001B650B">
        <w:rPr>
          <w:rFonts w:ascii="Arial" w:eastAsia="Times New Roman" w:hAnsi="Arial" w:cs="Arial"/>
          <w:sz w:val="24"/>
          <w:szCs w:val="24"/>
        </w:rPr>
        <w:t>Oluno</w:t>
      </w:r>
      <w:proofErr w:type="spellEnd"/>
      <w:r w:rsidRPr="005A456C">
        <w:rPr>
          <w:rFonts w:ascii="Arial" w:eastAsia="Times New Roman" w:hAnsi="Arial" w:cs="Arial"/>
          <w:sz w:val="24"/>
          <w:szCs w:val="24"/>
        </w:rPr>
        <w:t xml:space="preserve"> and because of that, he is suffering certain ailments.  It was never disputed that the health passport did not accompan</w:t>
      </w:r>
      <w:r w:rsidR="001B650B">
        <w:rPr>
          <w:rFonts w:ascii="Arial" w:eastAsia="Times New Roman" w:hAnsi="Arial" w:cs="Arial"/>
          <w:sz w:val="24"/>
          <w:szCs w:val="24"/>
        </w:rPr>
        <w:t xml:space="preserve">y the plaintiff to </w:t>
      </w:r>
      <w:proofErr w:type="spellStart"/>
      <w:r w:rsidR="001B650B">
        <w:rPr>
          <w:rFonts w:ascii="Arial" w:eastAsia="Times New Roman" w:hAnsi="Arial" w:cs="Arial"/>
          <w:sz w:val="24"/>
          <w:szCs w:val="24"/>
        </w:rPr>
        <w:t>Oluno</w:t>
      </w:r>
      <w:proofErr w:type="spellEnd"/>
      <w:r w:rsidRPr="005A456C">
        <w:rPr>
          <w:rFonts w:ascii="Arial" w:eastAsia="Times New Roman" w:hAnsi="Arial" w:cs="Arial"/>
          <w:sz w:val="24"/>
          <w:szCs w:val="24"/>
        </w:rPr>
        <w:t xml:space="preserve"> but it was testified that although he did not have a health passport, he was still taken for visits to the clinic where his blood pressure </w:t>
      </w:r>
      <w:r w:rsidR="00645F6D" w:rsidRPr="005A456C">
        <w:rPr>
          <w:rFonts w:ascii="Arial" w:eastAsia="Times New Roman" w:hAnsi="Arial" w:cs="Arial"/>
          <w:sz w:val="24"/>
          <w:szCs w:val="24"/>
        </w:rPr>
        <w:t xml:space="preserve">was taken regularly </w:t>
      </w:r>
      <w:r w:rsidRPr="005A456C">
        <w:rPr>
          <w:rFonts w:ascii="Arial" w:eastAsia="Times New Roman" w:hAnsi="Arial" w:cs="Arial"/>
          <w:sz w:val="24"/>
          <w:szCs w:val="24"/>
        </w:rPr>
        <w:t>but did not prescribe medication for him because his blood pressure seems not to be excessive.  It further transpires that a record, although not in the health passport, was separately kept of these visits.  The plaintiff also did not call any medical expert or lead any evidence that the ailments he is complaining of currently was caused as a result of not taking high blood pressure medication.  The claim regarding the damages suffered due to not receiving high blood pressure medication should therefore also be dismissed.</w:t>
      </w:r>
    </w:p>
    <w:p w:rsidR="00AE4E7D" w:rsidRPr="005A456C" w:rsidRDefault="00AE4E7D" w:rsidP="00AE4E7D">
      <w:pPr>
        <w:pStyle w:val="ListParagraph"/>
        <w:spacing w:after="0" w:line="360" w:lineRule="auto"/>
        <w:ind w:left="0"/>
        <w:jc w:val="both"/>
        <w:rPr>
          <w:rFonts w:ascii="Arial" w:eastAsia="Times New Roman" w:hAnsi="Arial" w:cs="Arial"/>
          <w:sz w:val="24"/>
          <w:szCs w:val="24"/>
        </w:rPr>
      </w:pPr>
    </w:p>
    <w:p w:rsidR="00F532F7" w:rsidRPr="005A456C" w:rsidRDefault="00F532F7" w:rsidP="00F532F7">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 xml:space="preserve">The evidence of the plaintiff sets out several items that were left behind at the Windhoek Correctional Facility when he was removed from </w:t>
      </w:r>
      <w:r w:rsidRPr="005A456C">
        <w:rPr>
          <w:rFonts w:ascii="Arial" w:eastAsia="Times New Roman" w:hAnsi="Arial" w:cs="Arial"/>
          <w:strike/>
          <w:sz w:val="24"/>
          <w:szCs w:val="24"/>
        </w:rPr>
        <w:t>it</w:t>
      </w:r>
      <w:r w:rsidRPr="005A456C">
        <w:rPr>
          <w:rFonts w:ascii="Arial" w:eastAsia="Times New Roman" w:hAnsi="Arial" w:cs="Arial"/>
          <w:sz w:val="24"/>
          <w:szCs w:val="24"/>
        </w:rPr>
        <w:t xml:space="preserve"> </w:t>
      </w:r>
      <w:r w:rsidR="00D50220" w:rsidRPr="005A456C">
        <w:rPr>
          <w:rFonts w:ascii="Arial" w:eastAsia="Times New Roman" w:hAnsi="Arial" w:cs="Arial"/>
          <w:sz w:val="24"/>
          <w:szCs w:val="24"/>
        </w:rPr>
        <w:t xml:space="preserve">there </w:t>
      </w:r>
      <w:r w:rsidRPr="005A456C">
        <w:rPr>
          <w:rFonts w:ascii="Arial" w:eastAsia="Times New Roman" w:hAnsi="Arial" w:cs="Arial"/>
          <w:sz w:val="24"/>
          <w:szCs w:val="24"/>
        </w:rPr>
        <w:t>on 17 January 2021.  Some of these items were returned to him after being forwa</w:t>
      </w:r>
      <w:r w:rsidR="001B650B">
        <w:rPr>
          <w:rFonts w:ascii="Arial" w:eastAsia="Times New Roman" w:hAnsi="Arial" w:cs="Arial"/>
          <w:sz w:val="24"/>
          <w:szCs w:val="24"/>
        </w:rPr>
        <w:t xml:space="preserve">rded from this facility to </w:t>
      </w:r>
      <w:proofErr w:type="spellStart"/>
      <w:r w:rsidR="001B650B">
        <w:rPr>
          <w:rFonts w:ascii="Arial" w:eastAsia="Times New Roman" w:hAnsi="Arial" w:cs="Arial"/>
          <w:sz w:val="24"/>
          <w:szCs w:val="24"/>
        </w:rPr>
        <w:t>Oluno</w:t>
      </w:r>
      <w:proofErr w:type="spellEnd"/>
      <w:r w:rsidRPr="005A456C">
        <w:rPr>
          <w:rFonts w:ascii="Arial" w:eastAsia="Times New Roman" w:hAnsi="Arial" w:cs="Arial"/>
          <w:sz w:val="24"/>
          <w:szCs w:val="24"/>
        </w:rPr>
        <w:t xml:space="preserve"> after he enquired about them.  He however did not receive a white tracksuit, a pair of </w:t>
      </w:r>
      <w:proofErr w:type="spellStart"/>
      <w:r w:rsidRPr="005A456C">
        <w:rPr>
          <w:rFonts w:ascii="Arial" w:eastAsia="Times New Roman" w:hAnsi="Arial" w:cs="Arial"/>
          <w:sz w:val="24"/>
          <w:szCs w:val="24"/>
        </w:rPr>
        <w:t>Greencross</w:t>
      </w:r>
      <w:proofErr w:type="spellEnd"/>
      <w:r w:rsidRPr="005A456C">
        <w:rPr>
          <w:rFonts w:ascii="Arial" w:eastAsia="Times New Roman" w:hAnsi="Arial" w:cs="Arial"/>
          <w:sz w:val="24"/>
          <w:szCs w:val="24"/>
        </w:rPr>
        <w:t xml:space="preserve"> shoes, a USB radio, and 2 USB sticks.  That he in</w:t>
      </w:r>
      <w:r w:rsidR="00D50220" w:rsidRPr="005A456C">
        <w:rPr>
          <w:rFonts w:ascii="Arial" w:eastAsia="Times New Roman" w:hAnsi="Arial" w:cs="Arial"/>
          <w:sz w:val="24"/>
          <w:szCs w:val="24"/>
        </w:rPr>
        <w:t xml:space="preserve"> </w:t>
      </w:r>
      <w:r w:rsidRPr="005A456C">
        <w:rPr>
          <w:rFonts w:ascii="Arial" w:eastAsia="Times New Roman" w:hAnsi="Arial" w:cs="Arial"/>
          <w:sz w:val="24"/>
          <w:szCs w:val="24"/>
        </w:rPr>
        <w:t>deed had these items were corroborated by the evidence of the second witness for the defense.  In response, the defendants could not indicate what happened to these items.  For that reason, the claim for these specific items must be allowed.</w:t>
      </w:r>
    </w:p>
    <w:p w:rsidR="001B650B" w:rsidRDefault="001B650B" w:rsidP="00D50220">
      <w:pPr>
        <w:pStyle w:val="ListParagraph"/>
        <w:spacing w:after="0" w:line="360" w:lineRule="auto"/>
        <w:ind w:left="0"/>
        <w:jc w:val="both"/>
        <w:rPr>
          <w:rFonts w:ascii="Arial" w:eastAsia="Times New Roman" w:hAnsi="Arial" w:cs="Arial"/>
          <w:sz w:val="24"/>
          <w:szCs w:val="24"/>
        </w:rPr>
      </w:pPr>
    </w:p>
    <w:p w:rsidR="001B650B" w:rsidRDefault="001B650B" w:rsidP="00D50220">
      <w:pPr>
        <w:pStyle w:val="ListParagraph"/>
        <w:spacing w:after="0" w:line="360" w:lineRule="auto"/>
        <w:ind w:left="0"/>
        <w:jc w:val="both"/>
        <w:rPr>
          <w:rFonts w:ascii="Arial" w:eastAsia="Times New Roman" w:hAnsi="Arial" w:cs="Arial"/>
          <w:sz w:val="24"/>
          <w:szCs w:val="24"/>
        </w:rPr>
      </w:pPr>
    </w:p>
    <w:p w:rsidR="001B650B" w:rsidRDefault="001B650B" w:rsidP="00D50220">
      <w:pPr>
        <w:pStyle w:val="ListParagraph"/>
        <w:spacing w:after="0" w:line="360" w:lineRule="auto"/>
        <w:ind w:left="0"/>
        <w:jc w:val="both"/>
        <w:rPr>
          <w:rFonts w:ascii="Arial" w:eastAsia="Times New Roman" w:hAnsi="Arial" w:cs="Arial"/>
          <w:sz w:val="24"/>
          <w:szCs w:val="24"/>
        </w:rPr>
      </w:pPr>
    </w:p>
    <w:p w:rsidR="001B650B" w:rsidRDefault="001B650B" w:rsidP="00D50220">
      <w:pPr>
        <w:pStyle w:val="ListParagraph"/>
        <w:spacing w:after="0" w:line="360" w:lineRule="auto"/>
        <w:ind w:left="0"/>
        <w:jc w:val="both"/>
        <w:rPr>
          <w:rFonts w:ascii="Arial" w:eastAsia="Times New Roman" w:hAnsi="Arial" w:cs="Arial"/>
          <w:sz w:val="24"/>
          <w:szCs w:val="24"/>
        </w:rPr>
      </w:pPr>
    </w:p>
    <w:p w:rsidR="00D50220" w:rsidRPr="005A456C" w:rsidRDefault="00D50220" w:rsidP="00D50220">
      <w:pPr>
        <w:pStyle w:val="ListParagraph"/>
        <w:spacing w:after="0" w:line="360" w:lineRule="auto"/>
        <w:ind w:left="0"/>
        <w:jc w:val="both"/>
        <w:rPr>
          <w:rFonts w:ascii="Arial" w:eastAsia="Times New Roman" w:hAnsi="Arial" w:cs="Arial"/>
          <w:sz w:val="24"/>
          <w:szCs w:val="24"/>
          <w:u w:val="single"/>
        </w:rPr>
      </w:pPr>
      <w:r w:rsidRPr="005A456C">
        <w:rPr>
          <w:rFonts w:ascii="Arial" w:eastAsia="Times New Roman" w:hAnsi="Arial" w:cs="Arial"/>
          <w:sz w:val="24"/>
          <w:szCs w:val="24"/>
          <w:u w:val="single"/>
        </w:rPr>
        <w:lastRenderedPageBreak/>
        <w:t>Costs</w:t>
      </w:r>
    </w:p>
    <w:p w:rsidR="00D50220" w:rsidRPr="005A456C" w:rsidRDefault="00D50220" w:rsidP="00D50220">
      <w:pPr>
        <w:pStyle w:val="ListParagraph"/>
        <w:spacing w:after="0" w:line="360" w:lineRule="auto"/>
        <w:ind w:left="0"/>
        <w:jc w:val="both"/>
        <w:rPr>
          <w:rFonts w:ascii="Arial" w:eastAsia="Times New Roman" w:hAnsi="Arial" w:cs="Arial"/>
          <w:sz w:val="24"/>
          <w:szCs w:val="24"/>
          <w:u w:val="single"/>
        </w:rPr>
      </w:pPr>
    </w:p>
    <w:p w:rsidR="00D50220" w:rsidRPr="005A456C" w:rsidRDefault="00D50220" w:rsidP="00D50220">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The plaintiff did not incur any costs for which he should be reimbursed even if he is partially successful in his claim. I shall therefor make no order as to costs.</w:t>
      </w:r>
    </w:p>
    <w:p w:rsidR="00F532F7" w:rsidRPr="005A456C" w:rsidRDefault="00F532F7" w:rsidP="00F532F7">
      <w:pPr>
        <w:spacing w:after="0" w:line="360" w:lineRule="auto"/>
        <w:jc w:val="both"/>
        <w:rPr>
          <w:rFonts w:ascii="Arial" w:eastAsia="Times New Roman" w:hAnsi="Arial" w:cs="Arial"/>
          <w:sz w:val="24"/>
          <w:szCs w:val="24"/>
        </w:rPr>
      </w:pPr>
    </w:p>
    <w:p w:rsidR="00D50220" w:rsidRPr="005A456C" w:rsidRDefault="00D50220" w:rsidP="00F532F7">
      <w:pPr>
        <w:spacing w:after="0" w:line="360" w:lineRule="auto"/>
        <w:jc w:val="both"/>
        <w:rPr>
          <w:rFonts w:ascii="Arial" w:eastAsia="Times New Roman" w:hAnsi="Arial" w:cs="Arial"/>
          <w:sz w:val="24"/>
          <w:szCs w:val="24"/>
          <w:u w:val="single"/>
        </w:rPr>
      </w:pPr>
      <w:r w:rsidRPr="005A456C">
        <w:rPr>
          <w:rFonts w:ascii="Arial" w:eastAsia="Times New Roman" w:hAnsi="Arial" w:cs="Arial"/>
          <w:sz w:val="24"/>
          <w:szCs w:val="24"/>
          <w:u w:val="single"/>
        </w:rPr>
        <w:t>Order</w:t>
      </w:r>
    </w:p>
    <w:p w:rsidR="00D50220" w:rsidRPr="005A456C" w:rsidRDefault="00D50220" w:rsidP="00F532F7">
      <w:pPr>
        <w:spacing w:after="0" w:line="360" w:lineRule="auto"/>
        <w:jc w:val="both"/>
        <w:rPr>
          <w:rFonts w:ascii="Arial" w:eastAsia="Times New Roman" w:hAnsi="Arial" w:cs="Arial"/>
          <w:sz w:val="24"/>
          <w:szCs w:val="24"/>
        </w:rPr>
      </w:pPr>
    </w:p>
    <w:p w:rsidR="00F532F7" w:rsidRPr="005A456C" w:rsidRDefault="00F532F7" w:rsidP="00D50220">
      <w:pPr>
        <w:pStyle w:val="ListParagraph"/>
        <w:numPr>
          <w:ilvl w:val="0"/>
          <w:numId w:val="4"/>
        </w:numPr>
        <w:spacing w:after="0" w:line="360" w:lineRule="auto"/>
        <w:ind w:left="0" w:firstLine="0"/>
        <w:jc w:val="both"/>
        <w:rPr>
          <w:rFonts w:ascii="Arial" w:eastAsia="Times New Roman" w:hAnsi="Arial" w:cs="Arial"/>
          <w:sz w:val="24"/>
          <w:szCs w:val="24"/>
        </w:rPr>
      </w:pPr>
      <w:r w:rsidRPr="005A456C">
        <w:rPr>
          <w:rFonts w:ascii="Arial" w:eastAsia="Times New Roman" w:hAnsi="Arial" w:cs="Arial"/>
          <w:sz w:val="24"/>
          <w:szCs w:val="24"/>
        </w:rPr>
        <w:t>I, therefore, make the following order:</w:t>
      </w:r>
    </w:p>
    <w:p w:rsidR="00A8445D" w:rsidRPr="005A456C" w:rsidRDefault="00A8445D" w:rsidP="00F532F7">
      <w:pPr>
        <w:spacing w:after="0" w:line="360" w:lineRule="auto"/>
        <w:jc w:val="both"/>
        <w:rPr>
          <w:rFonts w:ascii="Arial" w:eastAsia="Times New Roman" w:hAnsi="Arial" w:cs="Arial"/>
          <w:sz w:val="24"/>
          <w:szCs w:val="24"/>
        </w:rPr>
      </w:pPr>
    </w:p>
    <w:p w:rsidR="00F532F7" w:rsidRPr="005A456C" w:rsidRDefault="00F532F7" w:rsidP="00F532F7">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1.</w:t>
      </w:r>
      <w:r w:rsidRPr="005A456C">
        <w:rPr>
          <w:rFonts w:ascii="Arial" w:eastAsia="Times New Roman" w:hAnsi="Arial" w:cs="Arial"/>
          <w:sz w:val="24"/>
          <w:szCs w:val="24"/>
        </w:rPr>
        <w:tab/>
        <w:t>Judgement is granted to the plai</w:t>
      </w:r>
      <w:r w:rsidR="00A8445D" w:rsidRPr="005A456C">
        <w:rPr>
          <w:rFonts w:ascii="Arial" w:eastAsia="Times New Roman" w:hAnsi="Arial" w:cs="Arial"/>
          <w:sz w:val="24"/>
          <w:szCs w:val="24"/>
        </w:rPr>
        <w:t>ntiff in the amount of N$2500</w:t>
      </w:r>
      <w:r w:rsidRPr="005A456C">
        <w:rPr>
          <w:rFonts w:ascii="Arial" w:eastAsia="Times New Roman" w:hAnsi="Arial" w:cs="Arial"/>
          <w:sz w:val="24"/>
          <w:szCs w:val="24"/>
        </w:rPr>
        <w:t xml:space="preserve"> only.</w:t>
      </w:r>
    </w:p>
    <w:p w:rsidR="00F532F7" w:rsidRPr="005A456C" w:rsidRDefault="00F532F7" w:rsidP="00F532F7">
      <w:pPr>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2.</w:t>
      </w:r>
      <w:r w:rsidRPr="005A456C">
        <w:rPr>
          <w:rFonts w:ascii="Arial" w:eastAsia="Times New Roman" w:hAnsi="Arial" w:cs="Arial"/>
          <w:sz w:val="24"/>
          <w:szCs w:val="24"/>
        </w:rPr>
        <w:tab/>
        <w:t>No order regarding costs is made.</w:t>
      </w:r>
    </w:p>
    <w:p w:rsidR="00F532F7" w:rsidRPr="005A456C" w:rsidRDefault="00F532F7" w:rsidP="00F532F7">
      <w:pPr>
        <w:spacing w:after="0" w:line="360" w:lineRule="auto"/>
        <w:jc w:val="both"/>
        <w:rPr>
          <w:rFonts w:ascii="Arial" w:eastAsia="Times New Roman" w:hAnsi="Arial" w:cs="Arial"/>
          <w:sz w:val="24"/>
          <w:szCs w:val="24"/>
        </w:rPr>
      </w:pPr>
    </w:p>
    <w:p w:rsidR="00F532F7" w:rsidRPr="005A456C" w:rsidRDefault="00F532F7" w:rsidP="00F532F7">
      <w:pPr>
        <w:spacing w:after="0" w:line="360" w:lineRule="auto"/>
        <w:jc w:val="both"/>
        <w:rPr>
          <w:rFonts w:ascii="Arial" w:eastAsia="Times New Roman" w:hAnsi="Arial" w:cs="Arial"/>
          <w:sz w:val="24"/>
          <w:szCs w:val="24"/>
        </w:rPr>
      </w:pPr>
    </w:p>
    <w:p w:rsidR="00F532F7" w:rsidRPr="005A456C" w:rsidRDefault="00F532F7" w:rsidP="00F532F7">
      <w:pPr>
        <w:tabs>
          <w:tab w:val="left" w:pos="720"/>
        </w:tabs>
        <w:spacing w:after="0" w:line="360" w:lineRule="auto"/>
        <w:jc w:val="both"/>
        <w:rPr>
          <w:rFonts w:ascii="Arial" w:eastAsia="Times New Roman" w:hAnsi="Arial" w:cs="Arial"/>
          <w:sz w:val="24"/>
          <w:szCs w:val="24"/>
        </w:rPr>
      </w:pPr>
    </w:p>
    <w:p w:rsidR="00F532F7" w:rsidRPr="005A456C" w:rsidRDefault="00F532F7" w:rsidP="00F532F7">
      <w:pPr>
        <w:spacing w:after="0" w:line="240" w:lineRule="auto"/>
        <w:ind w:left="720"/>
        <w:jc w:val="right"/>
        <w:rPr>
          <w:rFonts w:ascii="Arial" w:eastAsia="Times New Roman" w:hAnsi="Arial" w:cs="Arial"/>
          <w:sz w:val="24"/>
          <w:szCs w:val="24"/>
        </w:rPr>
      </w:pPr>
      <w:r w:rsidRPr="005A456C">
        <w:rPr>
          <w:rFonts w:ascii="Arial" w:eastAsia="Times New Roman" w:hAnsi="Arial" w:cs="Arial"/>
          <w:sz w:val="24"/>
          <w:szCs w:val="24"/>
        </w:rPr>
        <w:t>___________________</w:t>
      </w:r>
    </w:p>
    <w:p w:rsidR="00F532F7" w:rsidRPr="005A456C" w:rsidRDefault="00F532F7" w:rsidP="00F532F7">
      <w:pPr>
        <w:spacing w:after="0" w:line="240" w:lineRule="auto"/>
        <w:jc w:val="right"/>
        <w:rPr>
          <w:rFonts w:ascii="Arial" w:eastAsia="Times New Roman" w:hAnsi="Arial" w:cs="Arial"/>
          <w:sz w:val="24"/>
          <w:szCs w:val="24"/>
        </w:rPr>
      </w:pPr>
      <w:r w:rsidRPr="005A456C">
        <w:rPr>
          <w:rFonts w:ascii="Arial" w:eastAsia="Times New Roman" w:hAnsi="Arial" w:cs="Arial"/>
          <w:sz w:val="24"/>
          <w:szCs w:val="24"/>
        </w:rPr>
        <w:t>E RAKOW</w:t>
      </w:r>
    </w:p>
    <w:p w:rsidR="00F532F7" w:rsidRPr="005A456C" w:rsidRDefault="00F532F7" w:rsidP="00F532F7">
      <w:pPr>
        <w:spacing w:after="0" w:line="240" w:lineRule="auto"/>
        <w:jc w:val="right"/>
        <w:rPr>
          <w:rFonts w:ascii="Arial" w:eastAsia="Times New Roman" w:hAnsi="Arial" w:cs="Arial"/>
          <w:sz w:val="24"/>
          <w:szCs w:val="24"/>
        </w:rPr>
      </w:pPr>
      <w:r w:rsidRPr="005A456C">
        <w:rPr>
          <w:rFonts w:ascii="Arial" w:eastAsia="Times New Roman" w:hAnsi="Arial" w:cs="Arial"/>
          <w:sz w:val="24"/>
          <w:szCs w:val="24"/>
        </w:rPr>
        <w:t>Judge</w:t>
      </w:r>
    </w:p>
    <w:p w:rsidR="00F532F7" w:rsidRPr="005A456C" w:rsidRDefault="00F532F7" w:rsidP="00F532F7">
      <w:pPr>
        <w:rPr>
          <w:rFonts w:ascii="Arial" w:eastAsia="Times New Roman" w:hAnsi="Arial" w:cs="Arial"/>
          <w:b/>
        </w:rPr>
      </w:pPr>
      <w:r w:rsidRPr="005A456C">
        <w:rPr>
          <w:rFonts w:ascii="Arial" w:eastAsia="Times New Roman" w:hAnsi="Arial" w:cs="Arial"/>
          <w:b/>
        </w:rPr>
        <w:br w:type="page"/>
      </w:r>
    </w:p>
    <w:p w:rsidR="00F532F7" w:rsidRPr="005A456C" w:rsidRDefault="00F532F7" w:rsidP="00F532F7">
      <w:pPr>
        <w:rPr>
          <w:rFonts w:ascii="Arial" w:eastAsia="Times New Roman" w:hAnsi="Arial" w:cs="Arial"/>
          <w:b/>
        </w:rPr>
      </w:pPr>
    </w:p>
    <w:p w:rsidR="00F532F7" w:rsidRPr="005A456C" w:rsidRDefault="00F532F7" w:rsidP="00F532F7">
      <w:pPr>
        <w:rPr>
          <w:rFonts w:ascii="Arial" w:eastAsia="Times New Roman" w:hAnsi="Arial" w:cs="Arial"/>
          <w:sz w:val="24"/>
          <w:szCs w:val="24"/>
        </w:rPr>
      </w:pPr>
      <w:r w:rsidRPr="005A456C">
        <w:rPr>
          <w:rFonts w:ascii="Arial" w:eastAsia="Times New Roman" w:hAnsi="Arial" w:cs="Arial"/>
          <w:sz w:val="24"/>
          <w:szCs w:val="24"/>
        </w:rPr>
        <w:t>APPEARANCES</w:t>
      </w:r>
    </w:p>
    <w:p w:rsidR="00F532F7" w:rsidRPr="005A456C" w:rsidRDefault="00F532F7" w:rsidP="00F532F7">
      <w:pPr>
        <w:spacing w:after="0" w:line="360" w:lineRule="auto"/>
        <w:rPr>
          <w:rFonts w:ascii="Arial" w:eastAsia="Times New Roman" w:hAnsi="Arial" w:cs="Arial"/>
          <w:sz w:val="24"/>
          <w:szCs w:val="24"/>
        </w:rPr>
      </w:pPr>
    </w:p>
    <w:p w:rsidR="00F532F7" w:rsidRPr="005A456C" w:rsidRDefault="00F532F7" w:rsidP="005A456C">
      <w:pPr>
        <w:tabs>
          <w:tab w:val="left" w:pos="1394"/>
          <w:tab w:val="left" w:pos="2528"/>
          <w:tab w:val="left" w:pos="5220"/>
        </w:tabs>
        <w:spacing w:after="0" w:line="360" w:lineRule="auto"/>
        <w:jc w:val="both"/>
        <w:rPr>
          <w:rFonts w:ascii="Arial" w:eastAsia="Times New Roman" w:hAnsi="Arial" w:cs="Arial"/>
          <w:sz w:val="24"/>
          <w:szCs w:val="24"/>
        </w:rPr>
      </w:pPr>
      <w:r w:rsidRPr="005A456C">
        <w:rPr>
          <w:rFonts w:ascii="Arial" w:eastAsia="Times New Roman" w:hAnsi="Arial" w:cs="Arial"/>
          <w:sz w:val="24"/>
          <w:szCs w:val="24"/>
          <w:lang w:val="en-GB" w:eastAsia="x-none"/>
        </w:rPr>
        <w:t>PLAINTIFF:</w:t>
      </w:r>
      <w:r w:rsidRPr="005A456C">
        <w:rPr>
          <w:rFonts w:ascii="Arial" w:eastAsia="Times New Roman" w:hAnsi="Arial" w:cs="Arial"/>
          <w:sz w:val="24"/>
          <w:szCs w:val="24"/>
          <w:lang w:val="en-GB" w:eastAsia="x-none"/>
        </w:rPr>
        <w:tab/>
      </w:r>
      <w:r w:rsidRPr="005A456C">
        <w:rPr>
          <w:rFonts w:ascii="Arial" w:eastAsia="Times New Roman" w:hAnsi="Arial" w:cs="Arial"/>
          <w:sz w:val="24"/>
          <w:szCs w:val="24"/>
          <w:lang w:val="en-GB" w:eastAsia="x-none"/>
        </w:rPr>
        <w:tab/>
      </w:r>
      <w:r w:rsidRPr="005A456C">
        <w:rPr>
          <w:rFonts w:ascii="Arial" w:eastAsia="Times New Roman" w:hAnsi="Arial" w:cs="Arial"/>
          <w:sz w:val="24"/>
          <w:szCs w:val="24"/>
          <w:lang w:val="en-GB" w:eastAsia="x-none"/>
        </w:rPr>
        <w:tab/>
      </w:r>
      <w:r w:rsidR="005A456C">
        <w:rPr>
          <w:rFonts w:ascii="Arial" w:eastAsia="Times New Roman" w:hAnsi="Arial" w:cs="Arial"/>
          <w:sz w:val="24"/>
          <w:szCs w:val="24"/>
          <w:lang w:val="en-GB" w:eastAsia="x-none"/>
        </w:rPr>
        <w:t>In Person</w:t>
      </w:r>
    </w:p>
    <w:p w:rsidR="00F532F7" w:rsidRPr="005A456C" w:rsidRDefault="00F532F7" w:rsidP="00F532F7">
      <w:pPr>
        <w:autoSpaceDE w:val="0"/>
        <w:autoSpaceDN w:val="0"/>
        <w:adjustRightInd w:val="0"/>
        <w:spacing w:after="0" w:line="360" w:lineRule="auto"/>
        <w:jc w:val="both"/>
        <w:rPr>
          <w:rFonts w:ascii="Arial" w:eastAsia="Times New Roman" w:hAnsi="Arial" w:cs="Arial"/>
          <w:sz w:val="24"/>
          <w:szCs w:val="24"/>
        </w:rPr>
      </w:pPr>
    </w:p>
    <w:p w:rsidR="00F532F7" w:rsidRPr="005A456C" w:rsidRDefault="00F532F7" w:rsidP="00F532F7">
      <w:pPr>
        <w:tabs>
          <w:tab w:val="left" w:pos="5220"/>
        </w:tabs>
        <w:autoSpaceDE w:val="0"/>
        <w:autoSpaceDN w:val="0"/>
        <w:adjustRightInd w:val="0"/>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1</w:t>
      </w:r>
      <w:r w:rsidRPr="005A456C">
        <w:rPr>
          <w:rFonts w:ascii="Arial" w:eastAsia="Times New Roman" w:hAnsi="Arial" w:cs="Arial"/>
          <w:sz w:val="24"/>
          <w:szCs w:val="24"/>
          <w:vertAlign w:val="superscript"/>
        </w:rPr>
        <w:t>ST</w:t>
      </w:r>
      <w:r w:rsidRPr="005A456C">
        <w:rPr>
          <w:rFonts w:ascii="Arial" w:eastAsia="Times New Roman" w:hAnsi="Arial" w:cs="Arial"/>
          <w:sz w:val="24"/>
          <w:szCs w:val="24"/>
        </w:rPr>
        <w:t xml:space="preserve"> &amp; 2</w:t>
      </w:r>
      <w:r w:rsidRPr="005A456C">
        <w:rPr>
          <w:rFonts w:ascii="Arial" w:eastAsia="Times New Roman" w:hAnsi="Arial" w:cs="Arial"/>
          <w:sz w:val="24"/>
          <w:szCs w:val="24"/>
          <w:vertAlign w:val="superscript"/>
        </w:rPr>
        <w:t>ND</w:t>
      </w:r>
      <w:r w:rsidRPr="005A456C">
        <w:rPr>
          <w:rFonts w:ascii="Arial" w:eastAsia="Times New Roman" w:hAnsi="Arial" w:cs="Arial"/>
          <w:sz w:val="24"/>
          <w:szCs w:val="24"/>
        </w:rPr>
        <w:t xml:space="preserve"> DEFENDANTS:</w:t>
      </w:r>
      <w:r w:rsidRPr="005A456C">
        <w:rPr>
          <w:rFonts w:ascii="Arial" w:eastAsia="Times New Roman" w:hAnsi="Arial" w:cs="Arial"/>
          <w:sz w:val="24"/>
          <w:szCs w:val="24"/>
        </w:rPr>
        <w:tab/>
      </w:r>
      <w:proofErr w:type="spellStart"/>
      <w:r w:rsidR="005A456C">
        <w:rPr>
          <w:rFonts w:ascii="Arial" w:eastAsia="Times New Roman" w:hAnsi="Arial" w:cs="Arial"/>
          <w:sz w:val="24"/>
          <w:szCs w:val="24"/>
        </w:rPr>
        <w:t>Ms</w:t>
      </w:r>
      <w:proofErr w:type="spellEnd"/>
      <w:r w:rsidR="005A456C">
        <w:rPr>
          <w:rFonts w:ascii="Arial" w:eastAsia="Times New Roman" w:hAnsi="Arial" w:cs="Arial"/>
          <w:sz w:val="24"/>
          <w:szCs w:val="24"/>
        </w:rPr>
        <w:t xml:space="preserve"> van der </w:t>
      </w:r>
      <w:proofErr w:type="spellStart"/>
      <w:r w:rsidR="005A456C">
        <w:rPr>
          <w:rFonts w:ascii="Arial" w:eastAsia="Times New Roman" w:hAnsi="Arial" w:cs="Arial"/>
          <w:sz w:val="24"/>
          <w:szCs w:val="24"/>
        </w:rPr>
        <w:t>Smit</w:t>
      </w:r>
      <w:proofErr w:type="spellEnd"/>
    </w:p>
    <w:p w:rsidR="00F532F7" w:rsidRPr="005A456C" w:rsidRDefault="00F532F7" w:rsidP="00F532F7">
      <w:pPr>
        <w:tabs>
          <w:tab w:val="left" w:pos="5220"/>
        </w:tabs>
        <w:autoSpaceDE w:val="0"/>
        <w:autoSpaceDN w:val="0"/>
        <w:adjustRightInd w:val="0"/>
        <w:spacing w:after="0" w:line="360" w:lineRule="auto"/>
        <w:jc w:val="both"/>
        <w:rPr>
          <w:rFonts w:ascii="Arial" w:eastAsia="Times New Roman" w:hAnsi="Arial" w:cs="Arial"/>
          <w:sz w:val="24"/>
          <w:szCs w:val="24"/>
        </w:rPr>
      </w:pPr>
      <w:r w:rsidRPr="005A456C">
        <w:rPr>
          <w:rFonts w:ascii="Arial" w:eastAsia="Times New Roman" w:hAnsi="Arial" w:cs="Arial"/>
          <w:sz w:val="24"/>
          <w:szCs w:val="24"/>
        </w:rPr>
        <w:tab/>
        <w:t>Of Government Attorneys</w:t>
      </w:r>
    </w:p>
    <w:p w:rsidR="00F532F7" w:rsidRPr="005A456C" w:rsidRDefault="00F532F7" w:rsidP="00F532F7">
      <w:pPr>
        <w:spacing w:after="0" w:line="360" w:lineRule="auto"/>
        <w:jc w:val="both"/>
        <w:rPr>
          <w:rFonts w:ascii="Arial" w:eastAsia="Calibri" w:hAnsi="Arial" w:cs="Arial"/>
          <w:sz w:val="24"/>
          <w:szCs w:val="24"/>
          <w:lang w:eastAsia="x-none"/>
        </w:rPr>
      </w:pPr>
    </w:p>
    <w:p w:rsidR="00F532F7" w:rsidRPr="005A456C" w:rsidRDefault="00F532F7" w:rsidP="00F532F7">
      <w:pPr>
        <w:spacing w:after="0" w:line="360" w:lineRule="auto"/>
        <w:jc w:val="both"/>
        <w:rPr>
          <w:rFonts w:ascii="Arial" w:eastAsia="Calibri" w:hAnsi="Arial" w:cs="Arial"/>
          <w:sz w:val="24"/>
          <w:szCs w:val="24"/>
          <w:lang w:eastAsia="x-none"/>
        </w:rPr>
      </w:pPr>
    </w:p>
    <w:p w:rsidR="002D5BF8" w:rsidRPr="005A456C" w:rsidRDefault="002D5BF8" w:rsidP="002A06D3">
      <w:pPr>
        <w:tabs>
          <w:tab w:val="left" w:pos="5535"/>
        </w:tabs>
      </w:pPr>
    </w:p>
    <w:sectPr w:rsidR="002D5BF8" w:rsidRPr="005A456C" w:rsidSect="00C04A5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A6" w:rsidRDefault="007D33A6" w:rsidP="00F532F7">
      <w:pPr>
        <w:spacing w:after="0" w:line="240" w:lineRule="auto"/>
      </w:pPr>
      <w:r>
        <w:separator/>
      </w:r>
    </w:p>
  </w:endnote>
  <w:endnote w:type="continuationSeparator" w:id="0">
    <w:p w:rsidR="007D33A6" w:rsidRDefault="007D33A6" w:rsidP="00F5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A6" w:rsidRDefault="007D33A6" w:rsidP="00F532F7">
      <w:pPr>
        <w:spacing w:after="0" w:line="240" w:lineRule="auto"/>
      </w:pPr>
      <w:r>
        <w:separator/>
      </w:r>
    </w:p>
  </w:footnote>
  <w:footnote w:type="continuationSeparator" w:id="0">
    <w:p w:rsidR="007D33A6" w:rsidRDefault="007D33A6" w:rsidP="00F532F7">
      <w:pPr>
        <w:spacing w:after="0" w:line="240" w:lineRule="auto"/>
      </w:pPr>
      <w:r>
        <w:continuationSeparator/>
      </w:r>
    </w:p>
  </w:footnote>
  <w:footnote w:id="1">
    <w:p w:rsidR="00F532F7" w:rsidRDefault="00F532F7" w:rsidP="00F532F7">
      <w:pPr>
        <w:pStyle w:val="FootnoteText"/>
      </w:pPr>
      <w:r>
        <w:rPr>
          <w:rStyle w:val="FootnoteReference"/>
        </w:rPr>
        <w:footnoteRef/>
      </w:r>
      <w:r>
        <w:t xml:space="preserve"> </w:t>
      </w:r>
      <w:proofErr w:type="spellStart"/>
      <w:r w:rsidRPr="00BC4125">
        <w:rPr>
          <w:rFonts w:ascii="Arial" w:hAnsi="Arial" w:cs="Arial"/>
          <w:i/>
        </w:rPr>
        <w:t>Dannecker</w:t>
      </w:r>
      <w:proofErr w:type="spellEnd"/>
      <w:r w:rsidRPr="00BC4125">
        <w:rPr>
          <w:rFonts w:ascii="Arial" w:hAnsi="Arial" w:cs="Arial"/>
          <w:i/>
        </w:rPr>
        <w:t xml:space="preserve"> v Leopard Tours Car &amp; Camping Hire CC</w:t>
      </w:r>
      <w:r w:rsidRPr="00BC4125">
        <w:rPr>
          <w:rFonts w:ascii="Arial" w:hAnsi="Arial" w:cs="Arial"/>
        </w:rPr>
        <w:t xml:space="preserve"> (I 2909/2006) [2016] NAHCMD 381</w:t>
      </w:r>
      <w:r w:rsidR="00BC4125">
        <w:rPr>
          <w:rFonts w:ascii="Arial" w:hAnsi="Arial" w:cs="Arial"/>
        </w:rPr>
        <w:t>.</w:t>
      </w:r>
    </w:p>
  </w:footnote>
  <w:footnote w:id="2">
    <w:p w:rsidR="00F532F7" w:rsidRPr="00B61147" w:rsidRDefault="00F532F7" w:rsidP="00F532F7">
      <w:pPr>
        <w:pStyle w:val="FootnoteText"/>
        <w:rPr>
          <w:rFonts w:ascii="Arial" w:hAnsi="Arial" w:cs="Arial"/>
        </w:rPr>
      </w:pPr>
      <w:r>
        <w:rPr>
          <w:rStyle w:val="FootnoteReference"/>
        </w:rPr>
        <w:footnoteRef/>
      </w:r>
      <w:r>
        <w:t xml:space="preserve"> </w:t>
      </w:r>
      <w:r w:rsidRPr="00B61147">
        <w:rPr>
          <w:rFonts w:ascii="Arial" w:hAnsi="Arial" w:cs="Arial"/>
          <w:i/>
        </w:rPr>
        <w:t xml:space="preserve">National Employers’ General Insurance v </w:t>
      </w:r>
      <w:proofErr w:type="spellStart"/>
      <w:r w:rsidRPr="00B61147">
        <w:rPr>
          <w:rFonts w:ascii="Arial" w:hAnsi="Arial" w:cs="Arial"/>
          <w:i/>
        </w:rPr>
        <w:t>Jagers</w:t>
      </w:r>
      <w:proofErr w:type="spellEnd"/>
      <w:r w:rsidRPr="00B61147">
        <w:rPr>
          <w:rFonts w:ascii="Arial" w:hAnsi="Arial" w:cs="Arial"/>
        </w:rPr>
        <w:t xml:space="preserve"> 1984(4) SA 437 at 440 E-F</w:t>
      </w:r>
      <w:r w:rsidR="00B61147">
        <w:rPr>
          <w:rFonts w:ascii="Arial" w:hAnsi="Arial" w:cs="Arial"/>
        </w:rPr>
        <w:t>.</w:t>
      </w:r>
    </w:p>
  </w:footnote>
  <w:footnote w:id="3">
    <w:p w:rsidR="00F532F7" w:rsidRPr="00B61147" w:rsidRDefault="00F532F7" w:rsidP="0058159B">
      <w:pPr>
        <w:pStyle w:val="FootnoteText"/>
        <w:tabs>
          <w:tab w:val="left" w:pos="142"/>
        </w:tabs>
        <w:ind w:left="360" w:hanging="360"/>
        <w:rPr>
          <w:rFonts w:ascii="Arial" w:hAnsi="Arial" w:cs="Arial"/>
        </w:rPr>
      </w:pPr>
      <w:r w:rsidRPr="00B61147">
        <w:rPr>
          <w:rStyle w:val="FootnoteReference"/>
          <w:rFonts w:ascii="Arial" w:hAnsi="Arial" w:cs="Arial"/>
        </w:rPr>
        <w:footnoteRef/>
      </w:r>
      <w:r w:rsidRPr="00B61147">
        <w:rPr>
          <w:rFonts w:ascii="Arial" w:hAnsi="Arial" w:cs="Arial"/>
        </w:rPr>
        <w:t xml:space="preserve"> </w:t>
      </w:r>
      <w:r w:rsidRPr="00B61147">
        <w:rPr>
          <w:rFonts w:ascii="Arial" w:hAnsi="Arial" w:cs="Arial"/>
          <w:i/>
        </w:rPr>
        <w:t xml:space="preserve">National Employers' General Insurance Co Ltd v </w:t>
      </w:r>
      <w:proofErr w:type="spellStart"/>
      <w:r w:rsidRPr="00B61147">
        <w:rPr>
          <w:rFonts w:ascii="Arial" w:hAnsi="Arial" w:cs="Arial"/>
          <w:i/>
        </w:rPr>
        <w:t>Jagers</w:t>
      </w:r>
      <w:proofErr w:type="spellEnd"/>
      <w:r w:rsidRPr="00B61147">
        <w:rPr>
          <w:rFonts w:ascii="Arial" w:hAnsi="Arial" w:cs="Arial"/>
        </w:rPr>
        <w:t xml:space="preserve"> 1984 (4) SA 437 (E) at H 440E – G: </w:t>
      </w:r>
      <w:r w:rsidR="0058159B">
        <w:rPr>
          <w:rFonts w:ascii="Arial" w:hAnsi="Arial" w:cs="Arial"/>
        </w:rPr>
        <w:t xml:space="preserve"> Also </w:t>
      </w:r>
      <w:bookmarkStart w:id="0" w:name="_GoBack"/>
      <w:r w:rsidR="00B61147" w:rsidRPr="00B61147">
        <w:rPr>
          <w:rFonts w:ascii="Arial" w:hAnsi="Arial" w:cs="Arial"/>
        </w:rPr>
        <w:t xml:space="preserve">see </w:t>
      </w:r>
      <w:r w:rsidRPr="00B61147">
        <w:rPr>
          <w:rFonts w:ascii="Arial" w:hAnsi="Arial" w:cs="Arial"/>
          <w:i/>
        </w:rPr>
        <w:t xml:space="preserve">Harold Schmidt t/a Prestige Home Innovations v </w:t>
      </w:r>
      <w:proofErr w:type="spellStart"/>
      <w:r w:rsidRPr="00B61147">
        <w:rPr>
          <w:rFonts w:ascii="Arial" w:hAnsi="Arial" w:cs="Arial"/>
          <w:i/>
        </w:rPr>
        <w:t>Heita</w:t>
      </w:r>
      <w:proofErr w:type="spellEnd"/>
      <w:r w:rsidRPr="00B61147">
        <w:rPr>
          <w:rFonts w:ascii="Arial" w:hAnsi="Arial" w:cs="Arial"/>
        </w:rPr>
        <w:t xml:space="preserve"> 2006 (2) NR at 556.</w:t>
      </w:r>
      <w:bookmarkEnd w:id="0"/>
    </w:p>
  </w:footnote>
  <w:footnote w:id="4">
    <w:p w:rsidR="00F532F7" w:rsidRPr="00B61147" w:rsidRDefault="00F532F7" w:rsidP="00E8165B">
      <w:pPr>
        <w:pStyle w:val="FootnoteText"/>
        <w:jc w:val="both"/>
        <w:rPr>
          <w:rFonts w:ascii="Arial" w:hAnsi="Arial" w:cs="Arial"/>
        </w:rPr>
      </w:pPr>
      <w:r w:rsidRPr="00CF5370">
        <w:rPr>
          <w:rStyle w:val="FootnoteReference"/>
          <w:rFonts w:ascii="Arial" w:hAnsi="Arial" w:cs="Arial"/>
        </w:rPr>
        <w:footnoteRef/>
      </w:r>
      <w:r>
        <w:rPr>
          <w:rFonts w:ascii="Arial" w:hAnsi="Arial" w:cs="Arial"/>
        </w:rPr>
        <w:t xml:space="preserve">  </w:t>
      </w:r>
      <w:r w:rsidRPr="00B61147">
        <w:rPr>
          <w:rFonts w:ascii="Arial" w:hAnsi="Arial" w:cs="Arial"/>
          <w:i/>
        </w:rPr>
        <w:t xml:space="preserve">Burgers Equipment Spares </w:t>
      </w:r>
      <w:proofErr w:type="spellStart"/>
      <w:r w:rsidRPr="00B61147">
        <w:rPr>
          <w:rFonts w:ascii="Arial" w:hAnsi="Arial" w:cs="Arial"/>
          <w:i/>
        </w:rPr>
        <w:t>Okahandja</w:t>
      </w:r>
      <w:proofErr w:type="spellEnd"/>
      <w:r w:rsidRPr="00B61147">
        <w:rPr>
          <w:rFonts w:ascii="Arial" w:hAnsi="Arial" w:cs="Arial"/>
          <w:i/>
        </w:rPr>
        <w:t xml:space="preserve"> CC V </w:t>
      </w:r>
      <w:proofErr w:type="spellStart"/>
      <w:r w:rsidRPr="00B61147">
        <w:rPr>
          <w:rFonts w:ascii="Arial" w:hAnsi="Arial" w:cs="Arial"/>
          <w:i/>
        </w:rPr>
        <w:t>Aloisius</w:t>
      </w:r>
      <w:proofErr w:type="spellEnd"/>
      <w:r w:rsidRPr="00B61147">
        <w:rPr>
          <w:rFonts w:ascii="Arial" w:hAnsi="Arial" w:cs="Arial"/>
          <w:i/>
        </w:rPr>
        <w:t xml:space="preserve"> </w:t>
      </w:r>
      <w:proofErr w:type="spellStart"/>
      <w:r w:rsidRPr="00B61147">
        <w:rPr>
          <w:rFonts w:ascii="Arial" w:hAnsi="Arial" w:cs="Arial"/>
          <w:i/>
        </w:rPr>
        <w:t>Nepolo</w:t>
      </w:r>
      <w:proofErr w:type="spellEnd"/>
      <w:r w:rsidRPr="00B61147">
        <w:rPr>
          <w:rFonts w:ascii="Arial" w:hAnsi="Arial" w:cs="Arial"/>
          <w:i/>
        </w:rPr>
        <w:t xml:space="preserve"> t/a Double Power Technical Services</w:t>
      </w:r>
      <w:r w:rsidRPr="00B61147">
        <w:rPr>
          <w:rFonts w:ascii="Arial" w:hAnsi="Arial" w:cs="Arial"/>
        </w:rPr>
        <w:t xml:space="preserve"> [2018] NASC 405 (17 October 2018) at 114.</w:t>
      </w:r>
    </w:p>
  </w:footnote>
  <w:footnote w:id="5">
    <w:p w:rsidR="00F532F7" w:rsidRPr="00B61147" w:rsidRDefault="00F532F7" w:rsidP="00E8165B">
      <w:pPr>
        <w:pStyle w:val="FootnoteText"/>
        <w:jc w:val="both"/>
        <w:rPr>
          <w:rFonts w:ascii="Arial" w:hAnsi="Arial" w:cs="Arial"/>
        </w:rPr>
      </w:pPr>
      <w:r w:rsidRPr="00B61147">
        <w:rPr>
          <w:rStyle w:val="FootnoteReference"/>
          <w:rFonts w:ascii="Arial" w:hAnsi="Arial" w:cs="Arial"/>
        </w:rPr>
        <w:footnoteRef/>
      </w:r>
      <w:r w:rsidRPr="00B61147">
        <w:rPr>
          <w:rFonts w:ascii="Arial" w:hAnsi="Arial" w:cs="Arial"/>
        </w:rPr>
        <w:t xml:space="preserve"> </w:t>
      </w:r>
      <w:proofErr w:type="spellStart"/>
      <w:r w:rsidRPr="00B61147">
        <w:rPr>
          <w:rFonts w:ascii="Arial" w:hAnsi="Arial" w:cs="Arial"/>
          <w:i/>
        </w:rPr>
        <w:t>Sakushesheka</w:t>
      </w:r>
      <w:proofErr w:type="spellEnd"/>
      <w:r w:rsidRPr="00B61147">
        <w:rPr>
          <w:rFonts w:ascii="Arial" w:hAnsi="Arial" w:cs="Arial"/>
          <w:i/>
        </w:rPr>
        <w:t xml:space="preserve"> &amp; Another v Minister of Home Affairs</w:t>
      </w:r>
      <w:r w:rsidRPr="00B61147">
        <w:rPr>
          <w:rFonts w:ascii="Arial" w:hAnsi="Arial" w:cs="Arial"/>
        </w:rPr>
        <w:t xml:space="preserve"> 2009 (2) NR 524 (HC).</w:t>
      </w:r>
    </w:p>
  </w:footnote>
  <w:footnote w:id="6">
    <w:p w:rsidR="00F532F7" w:rsidRPr="00B61147" w:rsidRDefault="00F532F7" w:rsidP="00E8165B">
      <w:pPr>
        <w:pStyle w:val="FootnoteText"/>
        <w:jc w:val="both"/>
        <w:rPr>
          <w:rFonts w:ascii="Arial" w:hAnsi="Arial" w:cs="Arial"/>
        </w:rPr>
      </w:pPr>
      <w:r w:rsidRPr="00B61147">
        <w:rPr>
          <w:rStyle w:val="FootnoteReference"/>
          <w:rFonts w:ascii="Arial" w:hAnsi="Arial" w:cs="Arial"/>
        </w:rPr>
        <w:footnoteRef/>
      </w:r>
      <w:r w:rsidRPr="00B61147">
        <w:rPr>
          <w:rFonts w:ascii="Arial" w:hAnsi="Arial" w:cs="Arial"/>
        </w:rPr>
        <w:t xml:space="preserve"> </w:t>
      </w:r>
      <w:r w:rsidRPr="00B61147">
        <w:rPr>
          <w:rFonts w:ascii="Arial" w:hAnsi="Arial" w:cs="Arial"/>
          <w:i/>
        </w:rPr>
        <w:t xml:space="preserve">Stellenbosch Farmers’ Winery Group Ltd &amp; Another v Martell et </w:t>
      </w:r>
      <w:proofErr w:type="spellStart"/>
      <w:r w:rsidRPr="00B61147">
        <w:rPr>
          <w:rFonts w:ascii="Arial" w:hAnsi="Arial" w:cs="Arial"/>
          <w:i/>
        </w:rPr>
        <w:t>cie</w:t>
      </w:r>
      <w:proofErr w:type="spellEnd"/>
      <w:r w:rsidRPr="00B61147">
        <w:rPr>
          <w:rFonts w:ascii="Arial" w:hAnsi="Arial" w:cs="Arial"/>
          <w:i/>
        </w:rPr>
        <w:t xml:space="preserve"> &amp; Others</w:t>
      </w:r>
      <w:proofErr w:type="gramStart"/>
      <w:r w:rsidRPr="00B61147">
        <w:rPr>
          <w:rFonts w:ascii="Arial" w:hAnsi="Arial" w:cs="Arial"/>
        </w:rPr>
        <w:t>,2003</w:t>
      </w:r>
      <w:proofErr w:type="gramEnd"/>
      <w:r w:rsidRPr="00B61147">
        <w:rPr>
          <w:rFonts w:ascii="Arial" w:hAnsi="Arial" w:cs="Arial"/>
        </w:rPr>
        <w:t xml:space="preserve"> (1) 11 (SCA) at 14I-15D</w:t>
      </w:r>
      <w:r w:rsidR="00B6114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59609"/>
      <w:docPartObj>
        <w:docPartGallery w:val="Page Numbers (Top of Page)"/>
        <w:docPartUnique/>
      </w:docPartObj>
    </w:sdtPr>
    <w:sdtEndPr>
      <w:rPr>
        <w:noProof/>
      </w:rPr>
    </w:sdtEndPr>
    <w:sdtContent>
      <w:p w:rsidR="00C04A57" w:rsidRDefault="00C04A57">
        <w:pPr>
          <w:pStyle w:val="Header"/>
          <w:jc w:val="right"/>
        </w:pPr>
        <w:r>
          <w:fldChar w:fldCharType="begin"/>
        </w:r>
        <w:r>
          <w:instrText xml:space="preserve"> PAGE   \* MERGEFORMAT </w:instrText>
        </w:r>
        <w:r>
          <w:fldChar w:fldCharType="separate"/>
        </w:r>
        <w:r w:rsidR="0058159B">
          <w:rPr>
            <w:noProof/>
          </w:rPr>
          <w:t>5</w:t>
        </w:r>
        <w:r>
          <w:rPr>
            <w:noProof/>
          </w:rPr>
          <w:fldChar w:fldCharType="end"/>
        </w:r>
      </w:p>
    </w:sdtContent>
  </w:sdt>
  <w:p w:rsidR="00C04A57" w:rsidRDefault="00C04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30765"/>
    <w:multiLevelType w:val="hybridMultilevel"/>
    <w:tmpl w:val="ABBE3A12"/>
    <w:lvl w:ilvl="0" w:tplc="E662DEB8">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32BB6E36"/>
    <w:multiLevelType w:val="hybridMultilevel"/>
    <w:tmpl w:val="C100A594"/>
    <w:lvl w:ilvl="0" w:tplc="C0BECDD8">
      <w:start w:val="1"/>
      <w:numFmt w:val="decimal"/>
      <w:lvlText w:val="[%1]"/>
      <w:lvlJc w:val="left"/>
      <w:pPr>
        <w:ind w:left="-1419" w:hanging="360"/>
      </w:pPr>
      <w:rPr>
        <w:rFonts w:hint="default"/>
      </w:rPr>
    </w:lvl>
    <w:lvl w:ilvl="1" w:tplc="1C090019" w:tentative="1">
      <w:start w:val="1"/>
      <w:numFmt w:val="lowerLetter"/>
      <w:lvlText w:val="%2."/>
      <w:lvlJc w:val="left"/>
      <w:pPr>
        <w:ind w:left="-1059" w:hanging="360"/>
      </w:pPr>
    </w:lvl>
    <w:lvl w:ilvl="2" w:tplc="1C09001B" w:tentative="1">
      <w:start w:val="1"/>
      <w:numFmt w:val="lowerRoman"/>
      <w:lvlText w:val="%3."/>
      <w:lvlJc w:val="right"/>
      <w:pPr>
        <w:ind w:left="-339" w:hanging="180"/>
      </w:pPr>
    </w:lvl>
    <w:lvl w:ilvl="3" w:tplc="1C09000F" w:tentative="1">
      <w:start w:val="1"/>
      <w:numFmt w:val="decimal"/>
      <w:lvlText w:val="%4."/>
      <w:lvlJc w:val="left"/>
      <w:pPr>
        <w:ind w:left="381" w:hanging="360"/>
      </w:pPr>
    </w:lvl>
    <w:lvl w:ilvl="4" w:tplc="1C090019" w:tentative="1">
      <w:start w:val="1"/>
      <w:numFmt w:val="lowerLetter"/>
      <w:lvlText w:val="%5."/>
      <w:lvlJc w:val="left"/>
      <w:pPr>
        <w:ind w:left="1101" w:hanging="360"/>
      </w:pPr>
    </w:lvl>
    <w:lvl w:ilvl="5" w:tplc="1C09001B" w:tentative="1">
      <w:start w:val="1"/>
      <w:numFmt w:val="lowerRoman"/>
      <w:lvlText w:val="%6."/>
      <w:lvlJc w:val="right"/>
      <w:pPr>
        <w:ind w:left="1821" w:hanging="180"/>
      </w:pPr>
    </w:lvl>
    <w:lvl w:ilvl="6" w:tplc="1C09000F" w:tentative="1">
      <w:start w:val="1"/>
      <w:numFmt w:val="decimal"/>
      <w:lvlText w:val="%7."/>
      <w:lvlJc w:val="left"/>
      <w:pPr>
        <w:ind w:left="2541" w:hanging="360"/>
      </w:pPr>
    </w:lvl>
    <w:lvl w:ilvl="7" w:tplc="1C090019" w:tentative="1">
      <w:start w:val="1"/>
      <w:numFmt w:val="lowerLetter"/>
      <w:lvlText w:val="%8."/>
      <w:lvlJc w:val="left"/>
      <w:pPr>
        <w:ind w:left="3261" w:hanging="360"/>
      </w:pPr>
    </w:lvl>
    <w:lvl w:ilvl="8" w:tplc="1C09001B" w:tentative="1">
      <w:start w:val="1"/>
      <w:numFmt w:val="lowerRoman"/>
      <w:lvlText w:val="%9."/>
      <w:lvlJc w:val="right"/>
      <w:pPr>
        <w:ind w:left="3981" w:hanging="180"/>
      </w:pPr>
    </w:lvl>
  </w:abstractNum>
  <w:abstractNum w:abstractNumId="2">
    <w:nsid w:val="37BA0A5C"/>
    <w:multiLevelType w:val="hybridMultilevel"/>
    <w:tmpl w:val="3D30BE10"/>
    <w:lvl w:ilvl="0" w:tplc="D8246F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0B65028"/>
    <w:multiLevelType w:val="hybridMultilevel"/>
    <w:tmpl w:val="5068089E"/>
    <w:lvl w:ilvl="0" w:tplc="D8246F1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47235643"/>
    <w:multiLevelType w:val="hybridMultilevel"/>
    <w:tmpl w:val="4412B3D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12C1EBC"/>
    <w:multiLevelType w:val="hybridMultilevel"/>
    <w:tmpl w:val="0A142088"/>
    <w:lvl w:ilvl="0" w:tplc="A4E8FEE2">
      <w:start w:val="1"/>
      <w:numFmt w:val="lowerRoman"/>
      <w:lvlText w:val="(%1)"/>
      <w:lvlJc w:val="left"/>
      <w:pPr>
        <w:ind w:left="1080" w:hanging="720"/>
      </w:pPr>
      <w:rPr>
        <w:rFonts w:hint="default"/>
      </w:rPr>
    </w:lvl>
    <w:lvl w:ilvl="1" w:tplc="D66A5BCA" w:tentative="1">
      <w:start w:val="1"/>
      <w:numFmt w:val="lowerLetter"/>
      <w:lvlText w:val="%2."/>
      <w:lvlJc w:val="left"/>
      <w:pPr>
        <w:ind w:left="1440" w:hanging="360"/>
      </w:pPr>
    </w:lvl>
    <w:lvl w:ilvl="2" w:tplc="CEF05262" w:tentative="1">
      <w:start w:val="1"/>
      <w:numFmt w:val="lowerRoman"/>
      <w:lvlText w:val="%3."/>
      <w:lvlJc w:val="right"/>
      <w:pPr>
        <w:ind w:left="2160" w:hanging="180"/>
      </w:pPr>
    </w:lvl>
    <w:lvl w:ilvl="3" w:tplc="08E482D8" w:tentative="1">
      <w:start w:val="1"/>
      <w:numFmt w:val="decimal"/>
      <w:lvlText w:val="%4."/>
      <w:lvlJc w:val="left"/>
      <w:pPr>
        <w:ind w:left="2880" w:hanging="360"/>
      </w:pPr>
    </w:lvl>
    <w:lvl w:ilvl="4" w:tplc="FC668A02" w:tentative="1">
      <w:start w:val="1"/>
      <w:numFmt w:val="lowerLetter"/>
      <w:lvlText w:val="%5."/>
      <w:lvlJc w:val="left"/>
      <w:pPr>
        <w:ind w:left="3600" w:hanging="360"/>
      </w:pPr>
    </w:lvl>
    <w:lvl w:ilvl="5" w:tplc="F6F6DD3C" w:tentative="1">
      <w:start w:val="1"/>
      <w:numFmt w:val="lowerRoman"/>
      <w:lvlText w:val="%6."/>
      <w:lvlJc w:val="right"/>
      <w:pPr>
        <w:ind w:left="4320" w:hanging="180"/>
      </w:pPr>
    </w:lvl>
    <w:lvl w:ilvl="6" w:tplc="E09C4C62" w:tentative="1">
      <w:start w:val="1"/>
      <w:numFmt w:val="decimal"/>
      <w:lvlText w:val="%7."/>
      <w:lvlJc w:val="left"/>
      <w:pPr>
        <w:ind w:left="5040" w:hanging="360"/>
      </w:pPr>
    </w:lvl>
    <w:lvl w:ilvl="7" w:tplc="BFC458FC" w:tentative="1">
      <w:start w:val="1"/>
      <w:numFmt w:val="lowerLetter"/>
      <w:lvlText w:val="%8."/>
      <w:lvlJc w:val="left"/>
      <w:pPr>
        <w:ind w:left="5760" w:hanging="360"/>
      </w:pPr>
    </w:lvl>
    <w:lvl w:ilvl="8" w:tplc="486CE13C"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F8"/>
    <w:rsid w:val="00004079"/>
    <w:rsid w:val="00027CC4"/>
    <w:rsid w:val="000A28FA"/>
    <w:rsid w:val="000F33B0"/>
    <w:rsid w:val="00125884"/>
    <w:rsid w:val="00127D13"/>
    <w:rsid w:val="001310C1"/>
    <w:rsid w:val="00140201"/>
    <w:rsid w:val="00157FA2"/>
    <w:rsid w:val="001B650B"/>
    <w:rsid w:val="001C675A"/>
    <w:rsid w:val="001D2B6F"/>
    <w:rsid w:val="00203873"/>
    <w:rsid w:val="00232F96"/>
    <w:rsid w:val="002570C6"/>
    <w:rsid w:val="0026504D"/>
    <w:rsid w:val="002761AF"/>
    <w:rsid w:val="002771B6"/>
    <w:rsid w:val="002A06D3"/>
    <w:rsid w:val="002A5D79"/>
    <w:rsid w:val="002B14EA"/>
    <w:rsid w:val="002D5BF8"/>
    <w:rsid w:val="00301AB0"/>
    <w:rsid w:val="00334AB6"/>
    <w:rsid w:val="0033533F"/>
    <w:rsid w:val="0035470B"/>
    <w:rsid w:val="004718A4"/>
    <w:rsid w:val="004C0F19"/>
    <w:rsid w:val="004F7573"/>
    <w:rsid w:val="0058159B"/>
    <w:rsid w:val="00587BB0"/>
    <w:rsid w:val="005A456C"/>
    <w:rsid w:val="005B33B0"/>
    <w:rsid w:val="00606B85"/>
    <w:rsid w:val="00611E47"/>
    <w:rsid w:val="00645F6D"/>
    <w:rsid w:val="00660621"/>
    <w:rsid w:val="006930FD"/>
    <w:rsid w:val="006B4B5D"/>
    <w:rsid w:val="006E0EFC"/>
    <w:rsid w:val="006F4C63"/>
    <w:rsid w:val="00752F06"/>
    <w:rsid w:val="007A0019"/>
    <w:rsid w:val="007B1379"/>
    <w:rsid w:val="007C489D"/>
    <w:rsid w:val="007D33A6"/>
    <w:rsid w:val="007F2583"/>
    <w:rsid w:val="00814866"/>
    <w:rsid w:val="0083264B"/>
    <w:rsid w:val="008C5EF8"/>
    <w:rsid w:val="008D6583"/>
    <w:rsid w:val="00930353"/>
    <w:rsid w:val="009324D3"/>
    <w:rsid w:val="0097720C"/>
    <w:rsid w:val="009930AC"/>
    <w:rsid w:val="00A05B39"/>
    <w:rsid w:val="00A15452"/>
    <w:rsid w:val="00A64F9F"/>
    <w:rsid w:val="00A8445D"/>
    <w:rsid w:val="00A90828"/>
    <w:rsid w:val="00AB3462"/>
    <w:rsid w:val="00AC6879"/>
    <w:rsid w:val="00AE4E7D"/>
    <w:rsid w:val="00B4233D"/>
    <w:rsid w:val="00B5539C"/>
    <w:rsid w:val="00B61147"/>
    <w:rsid w:val="00B96BCA"/>
    <w:rsid w:val="00B97F91"/>
    <w:rsid w:val="00BB7DE4"/>
    <w:rsid w:val="00BC4125"/>
    <w:rsid w:val="00BE65C5"/>
    <w:rsid w:val="00C04A57"/>
    <w:rsid w:val="00C06924"/>
    <w:rsid w:val="00C156F7"/>
    <w:rsid w:val="00C16861"/>
    <w:rsid w:val="00C53F78"/>
    <w:rsid w:val="00C71BEB"/>
    <w:rsid w:val="00C73EFE"/>
    <w:rsid w:val="00C82171"/>
    <w:rsid w:val="00C96F0F"/>
    <w:rsid w:val="00CE7AD6"/>
    <w:rsid w:val="00CF4C9A"/>
    <w:rsid w:val="00D10A21"/>
    <w:rsid w:val="00D31914"/>
    <w:rsid w:val="00D50220"/>
    <w:rsid w:val="00DB6EBF"/>
    <w:rsid w:val="00DF3D59"/>
    <w:rsid w:val="00DF6C9B"/>
    <w:rsid w:val="00E03B92"/>
    <w:rsid w:val="00E17537"/>
    <w:rsid w:val="00E30954"/>
    <w:rsid w:val="00E74801"/>
    <w:rsid w:val="00E8165B"/>
    <w:rsid w:val="00ED265A"/>
    <w:rsid w:val="00F0587C"/>
    <w:rsid w:val="00F532F7"/>
    <w:rsid w:val="00F93867"/>
    <w:rsid w:val="00FB5DEA"/>
    <w:rsid w:val="00FB64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606A-4B69-4E04-87C1-DA6DFB4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F8"/>
    <w:pPr>
      <w:spacing w:before="0" w:beforeAutospacing="0" w:after="200" w:afterAutospacing="0" w:line="276" w:lineRule="auto"/>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5BF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2D5BF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F532F7"/>
    <w:pPr>
      <w:spacing w:after="120"/>
      <w:ind w:left="283"/>
    </w:pPr>
  </w:style>
  <w:style w:type="character" w:customStyle="1" w:styleId="BodyTextIndentChar">
    <w:name w:val="Body Text Indent Char"/>
    <w:basedOn w:val="DefaultParagraphFont"/>
    <w:link w:val="BodyTextIndent"/>
    <w:uiPriority w:val="99"/>
    <w:semiHidden/>
    <w:rsid w:val="00F532F7"/>
    <w:rPr>
      <w:rFonts w:eastAsiaTheme="minorEastAsia"/>
      <w:lang w:val="en-US"/>
    </w:rPr>
  </w:style>
  <w:style w:type="paragraph" w:styleId="FootnoteText">
    <w:name w:val="footnote text"/>
    <w:basedOn w:val="Normal"/>
    <w:link w:val="FootnoteTextChar"/>
    <w:uiPriority w:val="99"/>
    <w:semiHidden/>
    <w:unhideWhenUsed/>
    <w:rsid w:val="00F53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32F7"/>
    <w:rPr>
      <w:rFonts w:eastAsiaTheme="minorEastAsia"/>
      <w:sz w:val="20"/>
      <w:szCs w:val="20"/>
      <w:lang w:val="en-US"/>
    </w:rPr>
  </w:style>
  <w:style w:type="character" w:styleId="FootnoteReference">
    <w:name w:val="footnote reference"/>
    <w:basedOn w:val="DefaultParagraphFont"/>
    <w:uiPriority w:val="99"/>
    <w:semiHidden/>
    <w:unhideWhenUsed/>
    <w:rsid w:val="00F532F7"/>
    <w:rPr>
      <w:vertAlign w:val="superscript"/>
    </w:rPr>
  </w:style>
  <w:style w:type="paragraph" w:styleId="ListParagraph">
    <w:name w:val="List Paragraph"/>
    <w:basedOn w:val="Normal"/>
    <w:uiPriority w:val="34"/>
    <w:qFormat/>
    <w:rsid w:val="00F532F7"/>
    <w:pPr>
      <w:ind w:left="720"/>
      <w:contextualSpacing/>
    </w:pPr>
  </w:style>
  <w:style w:type="paragraph" w:styleId="Header">
    <w:name w:val="header"/>
    <w:basedOn w:val="Normal"/>
    <w:link w:val="HeaderChar"/>
    <w:uiPriority w:val="99"/>
    <w:unhideWhenUsed/>
    <w:rsid w:val="00C04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A57"/>
    <w:rPr>
      <w:rFonts w:eastAsiaTheme="minorEastAsia"/>
      <w:lang w:val="en-US"/>
    </w:rPr>
  </w:style>
  <w:style w:type="paragraph" w:styleId="Footer">
    <w:name w:val="footer"/>
    <w:basedOn w:val="Normal"/>
    <w:link w:val="FooterChar"/>
    <w:uiPriority w:val="99"/>
    <w:unhideWhenUsed/>
    <w:rsid w:val="00C04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A5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2023-03-23T18:30:00+00:00</Judgment_x0020_Date>
    <Year xmlns="c1afb1bd-f2fb-40fd-9abb-aea55b4d7662">2023</Year>
  </documentManagement>
</p:properties>
</file>

<file path=customXml/itemProps1.xml><?xml version="1.0" encoding="utf-8"?>
<ds:datastoreItem xmlns:ds="http://schemas.openxmlformats.org/officeDocument/2006/customXml" ds:itemID="{02D4C0D5-ED49-4837-8A55-822362ACC576}"/>
</file>

<file path=customXml/itemProps2.xml><?xml version="1.0" encoding="utf-8"?>
<ds:datastoreItem xmlns:ds="http://schemas.openxmlformats.org/officeDocument/2006/customXml" ds:itemID="{1ADEC20B-51A6-4F32-861D-C73BD45F730B}"/>
</file>

<file path=customXml/itemProps3.xml><?xml version="1.0" encoding="utf-8"?>
<ds:datastoreItem xmlns:ds="http://schemas.openxmlformats.org/officeDocument/2006/customXml" ds:itemID="{46C59F89-5468-4C25-938D-973BDB6F1E48}"/>
</file>

<file path=customXml/itemProps4.xml><?xml version="1.0" encoding="utf-8"?>
<ds:datastoreItem xmlns:ds="http://schemas.openxmlformats.org/officeDocument/2006/customXml" ds:itemID="{55D864E6-629E-446F-9064-9E827E76FDB6}"/>
</file>

<file path=docProps/app.xml><?xml version="1.0" encoding="utf-8"?>
<Properties xmlns="http://schemas.openxmlformats.org/officeDocument/2006/extended-properties" xmlns:vt="http://schemas.openxmlformats.org/officeDocument/2006/docPropsVTypes">
  <Template>Normal</Template>
  <TotalTime>2</TotalTime>
  <Pages>19</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Doeseb v The Minister of Safety and Security, Home Affairs &amp; Immigration (HC-MD-CIV-ACT-OTH-2021-03323) [2023] NAHCMD 141 (24 March 2023)</dc:title>
  <dc:subject/>
  <dc:creator>Hazel Davids</dc:creator>
  <cp:keywords/>
  <dc:description/>
  <cp:lastModifiedBy>Collins Omalu</cp:lastModifiedBy>
  <cp:revision>4</cp:revision>
  <dcterms:created xsi:type="dcterms:W3CDTF">2023-03-24T13:41:00Z</dcterms:created>
  <dcterms:modified xsi:type="dcterms:W3CDTF">2023-03-27T05:38:00Z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