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9B" w:rsidRPr="00BA4309" w:rsidRDefault="000F3B9B" w:rsidP="005410F2">
      <w:pPr>
        <w:spacing w:after="0" w:line="360" w:lineRule="auto"/>
        <w:jc w:val="center"/>
        <w:rPr>
          <w:rFonts w:ascii="Arial" w:hAnsi="Arial" w:cs="Arial"/>
          <w:b/>
          <w:sz w:val="24"/>
          <w:szCs w:val="24"/>
        </w:rPr>
      </w:pPr>
      <w:r w:rsidRPr="00BA4309">
        <w:rPr>
          <w:rFonts w:ascii="Arial" w:hAnsi="Arial" w:cs="Arial"/>
          <w:b/>
          <w:sz w:val="24"/>
          <w:szCs w:val="24"/>
        </w:rPr>
        <w:t>REPUBLIC OF NAMIBIA</w:t>
      </w:r>
    </w:p>
    <w:p w:rsidR="000F3B9B" w:rsidRPr="00BA4309" w:rsidRDefault="000F3B9B" w:rsidP="005410F2">
      <w:pPr>
        <w:spacing w:after="0" w:line="360" w:lineRule="auto"/>
        <w:jc w:val="center"/>
        <w:rPr>
          <w:rFonts w:ascii="Arial" w:hAnsi="Arial" w:cs="Arial"/>
          <w:b/>
          <w:sz w:val="32"/>
          <w:szCs w:val="32"/>
        </w:rPr>
      </w:pPr>
      <w:r w:rsidRPr="00BA4309">
        <w:rPr>
          <w:rFonts w:ascii="Arial" w:hAnsi="Arial" w:cs="Arial"/>
          <w:b/>
          <w:noProof/>
          <w:sz w:val="32"/>
          <w:szCs w:val="32"/>
          <w:lang w:val="en-ZA" w:eastAsia="en-ZA"/>
        </w:rPr>
        <w:drawing>
          <wp:inline distT="0" distB="0" distL="0" distR="0" wp14:anchorId="647F62C2" wp14:editId="05FCA95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0F3B9B" w:rsidRPr="00BA4309" w:rsidRDefault="000F3B9B" w:rsidP="005410F2">
      <w:pPr>
        <w:spacing w:after="0" w:line="360" w:lineRule="auto"/>
        <w:jc w:val="center"/>
        <w:rPr>
          <w:rFonts w:ascii="Arial" w:hAnsi="Arial" w:cs="Arial"/>
          <w:bCs/>
          <w:sz w:val="24"/>
          <w:szCs w:val="24"/>
        </w:rPr>
      </w:pPr>
      <w:r w:rsidRPr="00BA4309">
        <w:rPr>
          <w:rFonts w:ascii="Arial" w:hAnsi="Arial" w:cs="Arial"/>
          <w:b/>
          <w:sz w:val="24"/>
          <w:szCs w:val="24"/>
        </w:rPr>
        <w:t>HIGH COURT OF NAMIBIA MAIN DIVISION, WINDHOEK</w:t>
      </w:r>
    </w:p>
    <w:p w:rsidR="00BA4309" w:rsidRDefault="00BA4309" w:rsidP="005410F2">
      <w:pPr>
        <w:spacing w:after="0" w:line="360" w:lineRule="auto"/>
        <w:jc w:val="center"/>
        <w:rPr>
          <w:rFonts w:ascii="Arial" w:hAnsi="Arial" w:cs="Arial"/>
          <w:b/>
          <w:sz w:val="24"/>
          <w:szCs w:val="24"/>
        </w:rPr>
      </w:pPr>
    </w:p>
    <w:p w:rsidR="000F3B9B" w:rsidRPr="00BA4309" w:rsidRDefault="000F3B9B" w:rsidP="005410F2">
      <w:pPr>
        <w:spacing w:after="0" w:line="360" w:lineRule="auto"/>
        <w:jc w:val="center"/>
        <w:rPr>
          <w:rFonts w:ascii="Arial" w:hAnsi="Arial" w:cs="Arial"/>
          <w:b/>
          <w:sz w:val="24"/>
          <w:szCs w:val="24"/>
        </w:rPr>
      </w:pPr>
      <w:r w:rsidRPr="00BA4309">
        <w:rPr>
          <w:rFonts w:ascii="Arial" w:hAnsi="Arial" w:cs="Arial"/>
          <w:b/>
          <w:sz w:val="24"/>
          <w:szCs w:val="24"/>
        </w:rPr>
        <w:t>JUDGMENT</w:t>
      </w:r>
    </w:p>
    <w:p w:rsidR="00A1694F" w:rsidRPr="00BA4309" w:rsidRDefault="00A1694F" w:rsidP="005410F2">
      <w:pPr>
        <w:tabs>
          <w:tab w:val="right" w:pos="8222"/>
        </w:tabs>
        <w:spacing w:after="0" w:line="360" w:lineRule="auto"/>
        <w:jc w:val="both"/>
        <w:rPr>
          <w:rFonts w:ascii="Arial" w:hAnsi="Arial" w:cs="Arial"/>
        </w:rPr>
      </w:pPr>
    </w:p>
    <w:p w:rsidR="00A1694F" w:rsidRPr="00BA4309" w:rsidRDefault="002030E7" w:rsidP="005410F2">
      <w:pPr>
        <w:spacing w:after="0" w:line="360" w:lineRule="auto"/>
        <w:jc w:val="right"/>
        <w:rPr>
          <w:rFonts w:ascii="Arial" w:hAnsi="Arial" w:cs="Arial"/>
          <w:sz w:val="24"/>
          <w:szCs w:val="24"/>
        </w:rPr>
      </w:pPr>
      <w:r w:rsidRPr="00BA4309">
        <w:rPr>
          <w:rFonts w:ascii="Arial" w:hAnsi="Arial" w:cs="Arial"/>
          <w:sz w:val="24"/>
          <w:szCs w:val="24"/>
        </w:rPr>
        <w:t>Case No:  HC-MD-CIV-</w:t>
      </w:r>
      <w:r w:rsidR="001E54C0" w:rsidRPr="00BA4309">
        <w:rPr>
          <w:rFonts w:ascii="Arial" w:hAnsi="Arial" w:cs="Arial"/>
          <w:sz w:val="24"/>
          <w:szCs w:val="24"/>
        </w:rPr>
        <w:t>MOT</w:t>
      </w:r>
      <w:r w:rsidRPr="00BA4309">
        <w:rPr>
          <w:rFonts w:ascii="Arial" w:hAnsi="Arial" w:cs="Arial"/>
          <w:sz w:val="24"/>
          <w:szCs w:val="24"/>
        </w:rPr>
        <w:t>-</w:t>
      </w:r>
      <w:r w:rsidR="00654870">
        <w:rPr>
          <w:rFonts w:ascii="Arial" w:hAnsi="Arial" w:cs="Arial"/>
          <w:sz w:val="24"/>
          <w:szCs w:val="24"/>
        </w:rPr>
        <w:t>GEN</w:t>
      </w:r>
      <w:r w:rsidRPr="00BA4309">
        <w:rPr>
          <w:rFonts w:ascii="Arial" w:hAnsi="Arial" w:cs="Arial"/>
          <w:sz w:val="24"/>
          <w:szCs w:val="24"/>
        </w:rPr>
        <w:t>-20</w:t>
      </w:r>
      <w:r w:rsidR="00654870">
        <w:rPr>
          <w:rFonts w:ascii="Arial" w:hAnsi="Arial" w:cs="Arial"/>
          <w:sz w:val="24"/>
          <w:szCs w:val="24"/>
        </w:rPr>
        <w:t>22</w:t>
      </w:r>
      <w:r w:rsidRPr="00BA4309">
        <w:rPr>
          <w:rFonts w:ascii="Arial" w:hAnsi="Arial" w:cs="Arial"/>
          <w:sz w:val="24"/>
          <w:szCs w:val="24"/>
        </w:rPr>
        <w:t>/0</w:t>
      </w:r>
      <w:r w:rsidR="001E54C0" w:rsidRPr="00BA4309">
        <w:rPr>
          <w:rFonts w:ascii="Arial" w:hAnsi="Arial" w:cs="Arial"/>
          <w:sz w:val="24"/>
          <w:szCs w:val="24"/>
        </w:rPr>
        <w:t>0</w:t>
      </w:r>
      <w:r w:rsidR="00654870">
        <w:rPr>
          <w:rFonts w:ascii="Arial" w:hAnsi="Arial" w:cs="Arial"/>
          <w:sz w:val="24"/>
          <w:szCs w:val="24"/>
        </w:rPr>
        <w:t>32</w:t>
      </w:r>
      <w:r w:rsidR="001E54C0" w:rsidRPr="00BA4309">
        <w:rPr>
          <w:rFonts w:ascii="Arial" w:hAnsi="Arial" w:cs="Arial"/>
          <w:sz w:val="24"/>
          <w:szCs w:val="24"/>
        </w:rPr>
        <w:t>8</w:t>
      </w:r>
    </w:p>
    <w:p w:rsidR="00BA4309" w:rsidRDefault="00BA4309" w:rsidP="005410F2">
      <w:pPr>
        <w:spacing w:after="0" w:line="360" w:lineRule="auto"/>
        <w:jc w:val="both"/>
        <w:rPr>
          <w:rFonts w:ascii="Arial" w:hAnsi="Arial" w:cs="Arial"/>
          <w:sz w:val="24"/>
          <w:szCs w:val="24"/>
        </w:rPr>
      </w:pPr>
    </w:p>
    <w:p w:rsidR="00A1694F" w:rsidRPr="00BA4309" w:rsidRDefault="00A1694F" w:rsidP="005410F2">
      <w:pPr>
        <w:spacing w:after="0" w:line="360" w:lineRule="auto"/>
        <w:jc w:val="both"/>
        <w:rPr>
          <w:rFonts w:ascii="Arial" w:hAnsi="Arial" w:cs="Arial"/>
          <w:sz w:val="24"/>
          <w:szCs w:val="24"/>
        </w:rPr>
      </w:pPr>
      <w:r w:rsidRPr="00BA4309">
        <w:rPr>
          <w:rFonts w:ascii="Arial" w:hAnsi="Arial" w:cs="Arial"/>
          <w:sz w:val="24"/>
          <w:szCs w:val="24"/>
        </w:rPr>
        <w:t>In the matter between:</w:t>
      </w:r>
    </w:p>
    <w:p w:rsidR="0017079A" w:rsidRPr="00BA4309" w:rsidRDefault="0017079A" w:rsidP="005410F2">
      <w:pPr>
        <w:spacing w:after="0" w:line="360" w:lineRule="auto"/>
        <w:jc w:val="both"/>
        <w:rPr>
          <w:rFonts w:ascii="Arial" w:hAnsi="Arial" w:cs="Arial"/>
          <w:sz w:val="24"/>
          <w:szCs w:val="24"/>
        </w:rPr>
      </w:pPr>
    </w:p>
    <w:p w:rsidR="00A1694F" w:rsidRPr="00BA4309" w:rsidRDefault="002D6449" w:rsidP="005410F2">
      <w:pPr>
        <w:tabs>
          <w:tab w:val="left" w:pos="7513"/>
        </w:tabs>
        <w:spacing w:after="0" w:line="360" w:lineRule="auto"/>
        <w:jc w:val="both"/>
        <w:rPr>
          <w:rFonts w:ascii="Arial" w:hAnsi="Arial" w:cs="Arial"/>
          <w:b/>
          <w:sz w:val="24"/>
          <w:szCs w:val="24"/>
        </w:rPr>
      </w:pPr>
      <w:r w:rsidRPr="00BA4309">
        <w:rPr>
          <w:rFonts w:ascii="Arial" w:hAnsi="Arial" w:cs="Arial"/>
          <w:b/>
          <w:sz w:val="24"/>
          <w:szCs w:val="24"/>
        </w:rPr>
        <w:t>THE LAW SOCIETY OF NAMIBIA</w:t>
      </w:r>
      <w:r w:rsidR="00A1694F" w:rsidRPr="00BA4309">
        <w:rPr>
          <w:rFonts w:ascii="Arial" w:hAnsi="Arial" w:cs="Arial"/>
          <w:b/>
          <w:sz w:val="24"/>
          <w:szCs w:val="24"/>
        </w:rPr>
        <w:tab/>
      </w:r>
      <w:r w:rsidR="0017079A" w:rsidRPr="00BA4309">
        <w:rPr>
          <w:rFonts w:ascii="Arial" w:hAnsi="Arial" w:cs="Arial"/>
          <w:b/>
          <w:sz w:val="24"/>
          <w:szCs w:val="24"/>
        </w:rPr>
        <w:t>APPLICANT</w:t>
      </w:r>
    </w:p>
    <w:p w:rsidR="00A1694F" w:rsidRPr="00BA4309" w:rsidRDefault="00A1694F" w:rsidP="005410F2">
      <w:pPr>
        <w:spacing w:after="0" w:line="360" w:lineRule="auto"/>
        <w:jc w:val="both"/>
        <w:rPr>
          <w:rFonts w:ascii="Arial" w:hAnsi="Arial" w:cs="Arial"/>
          <w:b/>
          <w:sz w:val="20"/>
          <w:szCs w:val="20"/>
        </w:rPr>
      </w:pPr>
    </w:p>
    <w:p w:rsidR="00A1694F" w:rsidRPr="00BA4309" w:rsidRDefault="00A1694F" w:rsidP="005410F2">
      <w:pPr>
        <w:spacing w:after="0" w:line="360" w:lineRule="auto"/>
        <w:jc w:val="both"/>
        <w:rPr>
          <w:rFonts w:ascii="Arial" w:hAnsi="Arial" w:cs="Arial"/>
          <w:sz w:val="24"/>
          <w:szCs w:val="24"/>
        </w:rPr>
      </w:pPr>
      <w:proofErr w:type="gramStart"/>
      <w:r w:rsidRPr="00BA4309">
        <w:rPr>
          <w:rFonts w:ascii="Arial" w:hAnsi="Arial" w:cs="Arial"/>
          <w:sz w:val="24"/>
          <w:szCs w:val="24"/>
        </w:rPr>
        <w:t>and</w:t>
      </w:r>
      <w:proofErr w:type="gramEnd"/>
    </w:p>
    <w:p w:rsidR="00A1694F" w:rsidRPr="00BA4309" w:rsidRDefault="00A1694F" w:rsidP="005410F2">
      <w:pPr>
        <w:spacing w:after="0" w:line="360" w:lineRule="auto"/>
        <w:jc w:val="both"/>
        <w:rPr>
          <w:rFonts w:ascii="Arial" w:hAnsi="Arial" w:cs="Arial"/>
          <w:b/>
          <w:sz w:val="20"/>
          <w:szCs w:val="20"/>
        </w:rPr>
      </w:pPr>
    </w:p>
    <w:p w:rsidR="00A1694F" w:rsidRPr="00BA4309" w:rsidRDefault="00654870" w:rsidP="005410F2">
      <w:pPr>
        <w:tabs>
          <w:tab w:val="left" w:pos="6804"/>
        </w:tabs>
        <w:spacing w:after="0" w:line="360" w:lineRule="auto"/>
        <w:jc w:val="both"/>
        <w:rPr>
          <w:rFonts w:ascii="Arial" w:hAnsi="Arial" w:cs="Arial"/>
          <w:b/>
          <w:sz w:val="24"/>
          <w:szCs w:val="24"/>
        </w:rPr>
      </w:pPr>
      <w:r>
        <w:rPr>
          <w:rFonts w:ascii="Arial" w:hAnsi="Arial" w:cs="Arial"/>
          <w:b/>
          <w:sz w:val="24"/>
          <w:szCs w:val="24"/>
        </w:rPr>
        <w:t>RICARDO MUKONDA</w:t>
      </w:r>
      <w:r w:rsidR="0017079A" w:rsidRPr="00BA4309">
        <w:rPr>
          <w:rFonts w:ascii="Arial" w:hAnsi="Arial" w:cs="Arial"/>
          <w:b/>
          <w:sz w:val="24"/>
          <w:szCs w:val="24"/>
        </w:rPr>
        <w:tab/>
        <w:t>1</w:t>
      </w:r>
      <w:r w:rsidR="0017079A" w:rsidRPr="00BA4309">
        <w:rPr>
          <w:rFonts w:ascii="Arial" w:hAnsi="Arial" w:cs="Arial"/>
          <w:b/>
          <w:sz w:val="24"/>
          <w:szCs w:val="24"/>
          <w:vertAlign w:val="superscript"/>
        </w:rPr>
        <w:t>ST</w:t>
      </w:r>
      <w:r w:rsidR="0017079A" w:rsidRPr="00BA4309">
        <w:rPr>
          <w:rFonts w:ascii="Arial" w:hAnsi="Arial" w:cs="Arial"/>
          <w:b/>
          <w:sz w:val="24"/>
          <w:szCs w:val="24"/>
        </w:rPr>
        <w:t xml:space="preserve"> RESPONDENT</w:t>
      </w:r>
    </w:p>
    <w:p w:rsidR="00A1694F" w:rsidRDefault="005410F2" w:rsidP="005410F2">
      <w:pPr>
        <w:tabs>
          <w:tab w:val="left" w:pos="6804"/>
        </w:tabs>
        <w:spacing w:after="0" w:line="360" w:lineRule="auto"/>
        <w:jc w:val="both"/>
        <w:rPr>
          <w:rFonts w:ascii="Arial" w:hAnsi="Arial" w:cs="Arial"/>
          <w:b/>
          <w:sz w:val="24"/>
          <w:szCs w:val="24"/>
        </w:rPr>
      </w:pPr>
      <w:r w:rsidRPr="005410F2">
        <w:rPr>
          <w:rFonts w:ascii="Arial" w:hAnsi="Arial" w:cs="Arial"/>
          <w:b/>
          <w:sz w:val="24"/>
          <w:szCs w:val="24"/>
        </w:rPr>
        <w:t>MUKONDA LEGAL PRACTITIONERS</w:t>
      </w:r>
      <w:r w:rsidR="00654870">
        <w:rPr>
          <w:rFonts w:ascii="Arial" w:hAnsi="Arial" w:cs="Arial"/>
          <w:b/>
          <w:sz w:val="24"/>
          <w:szCs w:val="24"/>
        </w:rPr>
        <w:tab/>
      </w:r>
      <w:r w:rsidR="0017079A" w:rsidRPr="00BA4309">
        <w:rPr>
          <w:rFonts w:ascii="Arial" w:hAnsi="Arial" w:cs="Arial"/>
          <w:b/>
          <w:sz w:val="24"/>
          <w:szCs w:val="24"/>
        </w:rPr>
        <w:t>2</w:t>
      </w:r>
      <w:r w:rsidR="0017079A" w:rsidRPr="00BA4309">
        <w:rPr>
          <w:rFonts w:ascii="Arial" w:hAnsi="Arial" w:cs="Arial"/>
          <w:b/>
          <w:sz w:val="24"/>
          <w:szCs w:val="24"/>
          <w:vertAlign w:val="superscript"/>
        </w:rPr>
        <w:t>ND</w:t>
      </w:r>
      <w:r w:rsidR="0017079A" w:rsidRPr="00BA4309">
        <w:rPr>
          <w:rFonts w:ascii="Arial" w:hAnsi="Arial" w:cs="Arial"/>
          <w:b/>
          <w:sz w:val="24"/>
          <w:szCs w:val="24"/>
        </w:rPr>
        <w:t xml:space="preserve"> RESPONDENT</w:t>
      </w:r>
    </w:p>
    <w:p w:rsidR="00654870" w:rsidRDefault="00654870" w:rsidP="005410F2">
      <w:pPr>
        <w:tabs>
          <w:tab w:val="left" w:pos="6804"/>
        </w:tabs>
        <w:spacing w:after="0" w:line="360" w:lineRule="auto"/>
        <w:jc w:val="both"/>
        <w:rPr>
          <w:rFonts w:ascii="Arial" w:hAnsi="Arial" w:cs="Arial"/>
          <w:b/>
          <w:sz w:val="24"/>
          <w:szCs w:val="24"/>
        </w:rPr>
      </w:pPr>
      <w:r>
        <w:rPr>
          <w:rFonts w:ascii="Arial" w:hAnsi="Arial" w:cs="Arial"/>
          <w:b/>
          <w:sz w:val="24"/>
          <w:szCs w:val="24"/>
        </w:rPr>
        <w:t>DISCIPLINARY COMMITTEE</w:t>
      </w:r>
      <w:r>
        <w:rPr>
          <w:rFonts w:ascii="Arial" w:hAnsi="Arial" w:cs="Arial"/>
          <w:b/>
          <w:sz w:val="24"/>
          <w:szCs w:val="24"/>
        </w:rPr>
        <w:tab/>
        <w:t>3</w:t>
      </w:r>
      <w:r w:rsidRPr="00654870">
        <w:rPr>
          <w:rFonts w:ascii="Arial" w:hAnsi="Arial" w:cs="Arial"/>
          <w:b/>
          <w:sz w:val="24"/>
          <w:szCs w:val="24"/>
          <w:vertAlign w:val="superscript"/>
        </w:rPr>
        <w:t>RD</w:t>
      </w:r>
      <w:r>
        <w:rPr>
          <w:rFonts w:ascii="Arial" w:hAnsi="Arial" w:cs="Arial"/>
          <w:b/>
          <w:sz w:val="24"/>
          <w:szCs w:val="24"/>
        </w:rPr>
        <w:t xml:space="preserve"> RESPONDENT</w:t>
      </w:r>
    </w:p>
    <w:p w:rsidR="00654870" w:rsidRDefault="00654870" w:rsidP="005410F2">
      <w:pPr>
        <w:tabs>
          <w:tab w:val="left" w:pos="6804"/>
        </w:tabs>
        <w:spacing w:after="0" w:line="360" w:lineRule="auto"/>
        <w:jc w:val="both"/>
        <w:rPr>
          <w:rFonts w:ascii="Arial" w:hAnsi="Arial" w:cs="Arial"/>
          <w:b/>
          <w:sz w:val="24"/>
          <w:szCs w:val="24"/>
        </w:rPr>
      </w:pPr>
      <w:r>
        <w:rPr>
          <w:rFonts w:ascii="Arial" w:hAnsi="Arial" w:cs="Arial"/>
          <w:b/>
          <w:sz w:val="24"/>
          <w:szCs w:val="24"/>
        </w:rPr>
        <w:t>THE LEGAL PRACTITIONERS FIDELITY FUND</w:t>
      </w:r>
    </w:p>
    <w:p w:rsidR="00654870" w:rsidRDefault="00654870" w:rsidP="005410F2">
      <w:pPr>
        <w:tabs>
          <w:tab w:val="left" w:pos="6804"/>
        </w:tabs>
        <w:spacing w:after="0" w:line="360" w:lineRule="auto"/>
        <w:jc w:val="both"/>
        <w:rPr>
          <w:rFonts w:ascii="Arial" w:hAnsi="Arial" w:cs="Arial"/>
          <w:b/>
          <w:sz w:val="24"/>
          <w:szCs w:val="24"/>
        </w:rPr>
      </w:pPr>
      <w:r>
        <w:rPr>
          <w:rFonts w:ascii="Arial" w:hAnsi="Arial" w:cs="Arial"/>
          <w:b/>
          <w:sz w:val="24"/>
          <w:szCs w:val="24"/>
        </w:rPr>
        <w:t>BOARD OF CONTROL</w:t>
      </w:r>
      <w:r>
        <w:rPr>
          <w:rFonts w:ascii="Arial" w:hAnsi="Arial" w:cs="Arial"/>
          <w:b/>
          <w:sz w:val="24"/>
          <w:szCs w:val="24"/>
        </w:rPr>
        <w:tab/>
        <w:t>4</w:t>
      </w:r>
      <w:r w:rsidRPr="00654870">
        <w:rPr>
          <w:rFonts w:ascii="Arial" w:hAnsi="Arial" w:cs="Arial"/>
          <w:b/>
          <w:sz w:val="24"/>
          <w:szCs w:val="24"/>
          <w:vertAlign w:val="superscript"/>
        </w:rPr>
        <w:t>TH</w:t>
      </w:r>
      <w:r>
        <w:rPr>
          <w:rFonts w:ascii="Arial" w:hAnsi="Arial" w:cs="Arial"/>
          <w:b/>
          <w:sz w:val="24"/>
          <w:szCs w:val="24"/>
        </w:rPr>
        <w:t xml:space="preserve"> RESPONDENT</w:t>
      </w:r>
    </w:p>
    <w:p w:rsidR="00A1694F" w:rsidRPr="005410F2" w:rsidRDefault="00A1694F" w:rsidP="005410F2">
      <w:pPr>
        <w:spacing w:after="0" w:line="360" w:lineRule="auto"/>
        <w:jc w:val="both"/>
        <w:rPr>
          <w:rFonts w:ascii="Arial" w:hAnsi="Arial" w:cs="Arial"/>
          <w:sz w:val="20"/>
          <w:szCs w:val="20"/>
        </w:rPr>
      </w:pPr>
    </w:p>
    <w:p w:rsidR="00654870" w:rsidRPr="00D0410B" w:rsidRDefault="00A1694F" w:rsidP="00D0410B">
      <w:pPr>
        <w:spacing w:after="0" w:line="360" w:lineRule="auto"/>
        <w:ind w:left="2160" w:hanging="2160"/>
        <w:jc w:val="both"/>
        <w:rPr>
          <w:rFonts w:ascii="Arial" w:hAnsi="Arial" w:cs="Arial"/>
          <w:sz w:val="24"/>
          <w:szCs w:val="24"/>
        </w:rPr>
      </w:pPr>
      <w:r w:rsidRPr="00AC76D1">
        <w:rPr>
          <w:rFonts w:ascii="Arial" w:hAnsi="Arial" w:cs="Arial"/>
          <w:b/>
          <w:sz w:val="24"/>
          <w:szCs w:val="24"/>
        </w:rPr>
        <w:t>Neutral Citation</w:t>
      </w:r>
      <w:r w:rsidRPr="00BA4309">
        <w:rPr>
          <w:rFonts w:ascii="Arial" w:hAnsi="Arial" w:cs="Arial"/>
          <w:i/>
          <w:sz w:val="24"/>
          <w:szCs w:val="24"/>
        </w:rPr>
        <w:t>:</w:t>
      </w:r>
      <w:r w:rsidR="00AC76D1">
        <w:rPr>
          <w:rFonts w:ascii="Arial" w:hAnsi="Arial" w:cs="Arial"/>
          <w:i/>
          <w:sz w:val="24"/>
          <w:szCs w:val="24"/>
        </w:rPr>
        <w:tab/>
      </w:r>
      <w:r w:rsidR="00D0410B" w:rsidRPr="00D0410B">
        <w:rPr>
          <w:rFonts w:ascii="Arial" w:hAnsi="Arial" w:cs="Arial"/>
          <w:i/>
          <w:sz w:val="24"/>
          <w:szCs w:val="24"/>
        </w:rPr>
        <w:t xml:space="preserve">The Law Society of Namibia v </w:t>
      </w:r>
      <w:proofErr w:type="spellStart"/>
      <w:r w:rsidR="00D0410B" w:rsidRPr="00D0410B">
        <w:rPr>
          <w:rFonts w:ascii="Arial" w:hAnsi="Arial" w:cs="Arial"/>
          <w:i/>
          <w:sz w:val="24"/>
          <w:szCs w:val="24"/>
        </w:rPr>
        <w:t>Mukonda</w:t>
      </w:r>
      <w:proofErr w:type="spellEnd"/>
      <w:r w:rsidR="00D0410B">
        <w:rPr>
          <w:rFonts w:ascii="Arial" w:hAnsi="Arial" w:cs="Arial"/>
          <w:sz w:val="24"/>
          <w:szCs w:val="24"/>
        </w:rPr>
        <w:t xml:space="preserve"> </w:t>
      </w:r>
      <w:r w:rsidR="00D0410B" w:rsidRPr="00D0410B">
        <w:rPr>
          <w:rFonts w:ascii="Arial" w:hAnsi="Arial" w:cs="Arial"/>
          <w:sz w:val="24"/>
          <w:szCs w:val="24"/>
        </w:rPr>
        <w:t>(HC-MD-CIV-MOT-GEN-2022/00328</w:t>
      </w:r>
      <w:r w:rsidR="002B13F6">
        <w:rPr>
          <w:rFonts w:ascii="Arial" w:hAnsi="Arial" w:cs="Arial"/>
          <w:sz w:val="24"/>
          <w:szCs w:val="24"/>
        </w:rPr>
        <w:t>)</w:t>
      </w:r>
      <w:r w:rsidR="00D0410B">
        <w:rPr>
          <w:rFonts w:ascii="Arial" w:hAnsi="Arial" w:cs="Arial"/>
          <w:sz w:val="24"/>
          <w:szCs w:val="24"/>
        </w:rPr>
        <w:t xml:space="preserve"> </w:t>
      </w:r>
      <w:r w:rsidR="002B13F6" w:rsidRPr="002B13F6">
        <w:rPr>
          <w:rFonts w:ascii="Arial" w:hAnsi="Arial" w:cs="Arial"/>
          <w:sz w:val="24"/>
          <w:szCs w:val="24"/>
        </w:rPr>
        <w:t xml:space="preserve">[2023] </w:t>
      </w:r>
      <w:r w:rsidR="0029663A">
        <w:rPr>
          <w:rFonts w:ascii="Arial" w:hAnsi="Arial" w:cs="Arial"/>
          <w:sz w:val="24"/>
          <w:szCs w:val="24"/>
        </w:rPr>
        <w:t xml:space="preserve">NAHCMD 149 </w:t>
      </w:r>
      <w:r w:rsidR="00D0410B" w:rsidRPr="00D0410B">
        <w:rPr>
          <w:rFonts w:ascii="Arial" w:hAnsi="Arial" w:cs="Arial"/>
          <w:sz w:val="24"/>
          <w:szCs w:val="24"/>
        </w:rPr>
        <w:t>(</w:t>
      </w:r>
      <w:r w:rsidR="002B13F6">
        <w:rPr>
          <w:rFonts w:ascii="Arial" w:hAnsi="Arial" w:cs="Arial"/>
          <w:sz w:val="24"/>
          <w:szCs w:val="24"/>
        </w:rPr>
        <w:t>28</w:t>
      </w:r>
      <w:r w:rsidR="00D0410B">
        <w:rPr>
          <w:rFonts w:ascii="Arial" w:hAnsi="Arial" w:cs="Arial"/>
          <w:sz w:val="24"/>
          <w:szCs w:val="24"/>
        </w:rPr>
        <w:t xml:space="preserve"> March</w:t>
      </w:r>
      <w:r w:rsidR="00D0410B" w:rsidRPr="00D0410B">
        <w:rPr>
          <w:rFonts w:ascii="Arial" w:hAnsi="Arial" w:cs="Arial"/>
          <w:sz w:val="24"/>
          <w:szCs w:val="24"/>
        </w:rPr>
        <w:t xml:space="preserve"> 2023)</w:t>
      </w:r>
    </w:p>
    <w:p w:rsidR="00654870" w:rsidRDefault="00654870" w:rsidP="005410F2">
      <w:pPr>
        <w:spacing w:after="0" w:line="360" w:lineRule="auto"/>
        <w:jc w:val="both"/>
        <w:rPr>
          <w:rFonts w:ascii="Arial" w:hAnsi="Arial" w:cs="Arial"/>
          <w:i/>
          <w:sz w:val="24"/>
          <w:szCs w:val="24"/>
        </w:rPr>
      </w:pPr>
    </w:p>
    <w:p w:rsidR="00A1694F" w:rsidRPr="00AC76D1" w:rsidRDefault="00A1694F" w:rsidP="005410F2">
      <w:pPr>
        <w:spacing w:after="0" w:line="360" w:lineRule="auto"/>
        <w:jc w:val="both"/>
        <w:rPr>
          <w:rFonts w:ascii="Arial" w:hAnsi="Arial" w:cs="Arial"/>
          <w:sz w:val="24"/>
          <w:szCs w:val="24"/>
        </w:rPr>
      </w:pPr>
      <w:r w:rsidRPr="00BA4309">
        <w:rPr>
          <w:rFonts w:ascii="Arial" w:hAnsi="Arial" w:cs="Arial"/>
          <w:b/>
          <w:sz w:val="24"/>
          <w:szCs w:val="24"/>
        </w:rPr>
        <w:t>Coram:</w:t>
      </w:r>
      <w:r w:rsidRPr="00BA4309">
        <w:rPr>
          <w:rFonts w:ascii="Arial" w:hAnsi="Arial" w:cs="Arial"/>
          <w:b/>
          <w:sz w:val="24"/>
          <w:szCs w:val="24"/>
        </w:rPr>
        <w:tab/>
      </w:r>
      <w:r w:rsidR="00654870">
        <w:rPr>
          <w:rFonts w:ascii="Arial" w:hAnsi="Arial" w:cs="Arial"/>
          <w:sz w:val="24"/>
          <w:szCs w:val="24"/>
        </w:rPr>
        <w:t>UEITELE</w:t>
      </w:r>
      <w:r w:rsidRPr="00AC76D1">
        <w:rPr>
          <w:rFonts w:ascii="Arial" w:hAnsi="Arial" w:cs="Arial"/>
          <w:sz w:val="24"/>
          <w:szCs w:val="24"/>
        </w:rPr>
        <w:t>, J</w:t>
      </w:r>
    </w:p>
    <w:p w:rsidR="002A7A76" w:rsidRPr="00AC76D1" w:rsidRDefault="00BA4309" w:rsidP="005410F2">
      <w:pPr>
        <w:spacing w:after="0" w:line="360" w:lineRule="auto"/>
        <w:jc w:val="both"/>
        <w:rPr>
          <w:rFonts w:ascii="Arial" w:hAnsi="Arial" w:cs="Arial"/>
          <w:sz w:val="24"/>
          <w:szCs w:val="24"/>
        </w:rPr>
      </w:pPr>
      <w:r>
        <w:rPr>
          <w:rFonts w:ascii="Arial" w:hAnsi="Arial" w:cs="Arial"/>
          <w:b/>
          <w:sz w:val="24"/>
          <w:szCs w:val="24"/>
        </w:rPr>
        <w:t>Heard</w:t>
      </w:r>
      <w:r w:rsidR="002A7A76" w:rsidRPr="00BA4309">
        <w:rPr>
          <w:rFonts w:ascii="Arial" w:hAnsi="Arial" w:cs="Arial"/>
          <w:b/>
          <w:sz w:val="24"/>
          <w:szCs w:val="24"/>
        </w:rPr>
        <w:t>:</w:t>
      </w:r>
      <w:r w:rsidR="002A7A76" w:rsidRPr="00BA4309">
        <w:rPr>
          <w:rFonts w:ascii="Arial" w:hAnsi="Arial" w:cs="Arial"/>
          <w:b/>
          <w:sz w:val="24"/>
          <w:szCs w:val="24"/>
        </w:rPr>
        <w:tab/>
      </w:r>
      <w:r w:rsidR="00FD233A">
        <w:rPr>
          <w:rFonts w:ascii="Arial" w:hAnsi="Arial" w:cs="Arial"/>
          <w:b/>
          <w:sz w:val="24"/>
          <w:szCs w:val="24"/>
        </w:rPr>
        <w:t xml:space="preserve">7 October 2022, 8 December 2022 &amp; </w:t>
      </w:r>
      <w:r w:rsidR="005410F2">
        <w:rPr>
          <w:rFonts w:ascii="Arial" w:hAnsi="Arial" w:cs="Arial"/>
          <w:b/>
          <w:sz w:val="24"/>
          <w:szCs w:val="24"/>
        </w:rPr>
        <w:t>9 February</w:t>
      </w:r>
      <w:r w:rsidR="00AB55FA">
        <w:rPr>
          <w:rFonts w:ascii="Arial" w:hAnsi="Arial" w:cs="Arial"/>
          <w:b/>
          <w:sz w:val="24"/>
          <w:szCs w:val="24"/>
        </w:rPr>
        <w:t xml:space="preserve"> 2023</w:t>
      </w:r>
    </w:p>
    <w:p w:rsidR="000462F9" w:rsidRPr="00BA4309" w:rsidRDefault="00A1694F" w:rsidP="005410F2">
      <w:pPr>
        <w:spacing w:after="0" w:line="360" w:lineRule="auto"/>
        <w:jc w:val="both"/>
        <w:rPr>
          <w:rFonts w:ascii="Arial" w:hAnsi="Arial" w:cs="Arial"/>
          <w:sz w:val="24"/>
          <w:szCs w:val="24"/>
        </w:rPr>
      </w:pPr>
      <w:r w:rsidRPr="00BA4309">
        <w:rPr>
          <w:rFonts w:ascii="Arial" w:hAnsi="Arial" w:cs="Arial"/>
          <w:b/>
          <w:sz w:val="24"/>
          <w:szCs w:val="24"/>
        </w:rPr>
        <w:t xml:space="preserve">Delivered: </w:t>
      </w:r>
      <w:r w:rsidRPr="00BA4309">
        <w:rPr>
          <w:rFonts w:ascii="Arial" w:hAnsi="Arial" w:cs="Arial"/>
          <w:b/>
          <w:sz w:val="24"/>
          <w:szCs w:val="24"/>
        </w:rPr>
        <w:tab/>
      </w:r>
      <w:r w:rsidR="002B13F6">
        <w:rPr>
          <w:rFonts w:ascii="Arial" w:hAnsi="Arial" w:cs="Arial"/>
          <w:b/>
          <w:sz w:val="24"/>
          <w:szCs w:val="24"/>
        </w:rPr>
        <w:t>28</w:t>
      </w:r>
      <w:r w:rsidR="00FD233A">
        <w:rPr>
          <w:rFonts w:ascii="Arial" w:hAnsi="Arial" w:cs="Arial"/>
          <w:b/>
          <w:sz w:val="24"/>
          <w:szCs w:val="24"/>
        </w:rPr>
        <w:t xml:space="preserve"> </w:t>
      </w:r>
      <w:r w:rsidR="005410F2">
        <w:rPr>
          <w:rFonts w:ascii="Arial" w:hAnsi="Arial" w:cs="Arial"/>
          <w:b/>
          <w:sz w:val="24"/>
          <w:szCs w:val="24"/>
        </w:rPr>
        <w:t>March</w:t>
      </w:r>
      <w:r w:rsidR="00AB55FA">
        <w:rPr>
          <w:rFonts w:ascii="Arial" w:hAnsi="Arial" w:cs="Arial"/>
          <w:b/>
          <w:sz w:val="24"/>
          <w:szCs w:val="24"/>
        </w:rPr>
        <w:t xml:space="preserve"> 2023</w:t>
      </w:r>
    </w:p>
    <w:p w:rsidR="00F5213D" w:rsidRDefault="00F5213D" w:rsidP="005410F2">
      <w:pPr>
        <w:spacing w:after="0" w:line="360" w:lineRule="auto"/>
        <w:jc w:val="both"/>
        <w:rPr>
          <w:rFonts w:ascii="Arial" w:hAnsi="Arial" w:cs="Arial"/>
          <w:b/>
          <w:sz w:val="24"/>
          <w:szCs w:val="24"/>
        </w:rPr>
      </w:pPr>
    </w:p>
    <w:p w:rsidR="00FC3425" w:rsidRDefault="000F3B9B" w:rsidP="00FC3425">
      <w:pPr>
        <w:spacing w:after="0" w:line="360" w:lineRule="auto"/>
        <w:jc w:val="both"/>
        <w:rPr>
          <w:rFonts w:ascii="Arial" w:hAnsi="Arial" w:cs="Arial"/>
          <w:sz w:val="24"/>
          <w:szCs w:val="24"/>
        </w:rPr>
      </w:pPr>
      <w:proofErr w:type="spellStart"/>
      <w:r w:rsidRPr="00BA4309">
        <w:rPr>
          <w:rFonts w:ascii="Arial" w:hAnsi="Arial" w:cs="Arial"/>
          <w:b/>
          <w:sz w:val="24"/>
          <w:szCs w:val="24"/>
        </w:rPr>
        <w:t>Flynote</w:t>
      </w:r>
      <w:proofErr w:type="spellEnd"/>
      <w:r w:rsidRPr="00490031">
        <w:rPr>
          <w:rFonts w:ascii="Arial" w:hAnsi="Arial" w:cs="Arial"/>
          <w:b/>
          <w:sz w:val="24"/>
          <w:szCs w:val="24"/>
        </w:rPr>
        <w:t>:</w:t>
      </w:r>
      <w:r w:rsidR="006F718B">
        <w:rPr>
          <w:rFonts w:ascii="Arial" w:hAnsi="Arial" w:cs="Arial"/>
          <w:sz w:val="24"/>
          <w:szCs w:val="24"/>
        </w:rPr>
        <w:tab/>
      </w:r>
      <w:r w:rsidR="00FC3425" w:rsidRPr="00FC3425">
        <w:rPr>
          <w:rFonts w:ascii="Arial" w:hAnsi="Arial" w:cs="Arial"/>
          <w:i/>
          <w:sz w:val="24"/>
          <w:szCs w:val="24"/>
        </w:rPr>
        <w:t>Legal practitioner</w:t>
      </w:r>
      <w:r w:rsidR="002B13F6">
        <w:rPr>
          <w:rFonts w:ascii="Arial" w:hAnsi="Arial" w:cs="Arial"/>
          <w:sz w:val="24"/>
          <w:szCs w:val="24"/>
        </w:rPr>
        <w:t xml:space="preserve"> – </w:t>
      </w:r>
      <w:r w:rsidR="00FC3425">
        <w:rPr>
          <w:rFonts w:ascii="Arial" w:hAnsi="Arial" w:cs="Arial"/>
          <w:sz w:val="24"/>
          <w:szCs w:val="24"/>
        </w:rPr>
        <w:t>Application for suspension of legal</w:t>
      </w:r>
      <w:r w:rsidR="00FD233A">
        <w:rPr>
          <w:rFonts w:ascii="Arial" w:hAnsi="Arial" w:cs="Arial"/>
          <w:sz w:val="24"/>
          <w:szCs w:val="24"/>
        </w:rPr>
        <w:t xml:space="preserve"> practitioner</w:t>
      </w:r>
      <w:r w:rsidR="002B13F6">
        <w:rPr>
          <w:rFonts w:ascii="Arial" w:hAnsi="Arial" w:cs="Arial"/>
          <w:sz w:val="24"/>
          <w:szCs w:val="24"/>
        </w:rPr>
        <w:t xml:space="preserve"> – </w:t>
      </w:r>
      <w:r w:rsidR="00FC3425">
        <w:rPr>
          <w:rFonts w:ascii="Arial" w:hAnsi="Arial" w:cs="Arial"/>
          <w:sz w:val="24"/>
          <w:szCs w:val="24"/>
        </w:rPr>
        <w:t xml:space="preserve">Application relating to the suspension and </w:t>
      </w:r>
      <w:proofErr w:type="spellStart"/>
      <w:r w:rsidR="00FD233A">
        <w:rPr>
          <w:rFonts w:ascii="Arial" w:hAnsi="Arial" w:cs="Arial"/>
          <w:sz w:val="24"/>
          <w:szCs w:val="24"/>
        </w:rPr>
        <w:t>strucking</w:t>
      </w:r>
      <w:proofErr w:type="spellEnd"/>
      <w:r w:rsidR="00FD233A">
        <w:rPr>
          <w:rFonts w:ascii="Arial" w:hAnsi="Arial" w:cs="Arial"/>
          <w:sz w:val="24"/>
          <w:szCs w:val="24"/>
        </w:rPr>
        <w:t xml:space="preserve"> of legal practitioner</w:t>
      </w:r>
      <w:r w:rsidR="00FC3425">
        <w:rPr>
          <w:rFonts w:ascii="Arial" w:hAnsi="Arial" w:cs="Arial"/>
          <w:sz w:val="24"/>
          <w:szCs w:val="24"/>
        </w:rPr>
        <w:t xml:space="preserve"> </w:t>
      </w:r>
      <w:r w:rsidR="00FC3425" w:rsidRPr="00160926">
        <w:rPr>
          <w:rFonts w:ascii="Arial" w:hAnsi="Arial" w:cs="Arial"/>
          <w:i/>
          <w:sz w:val="24"/>
          <w:szCs w:val="24"/>
        </w:rPr>
        <w:t>sui generis</w:t>
      </w:r>
    </w:p>
    <w:p w:rsidR="00FC3425" w:rsidRDefault="00FC3425" w:rsidP="00FC3425">
      <w:pPr>
        <w:spacing w:after="0" w:line="360" w:lineRule="auto"/>
        <w:jc w:val="both"/>
        <w:rPr>
          <w:rFonts w:ascii="Arial" w:hAnsi="Arial" w:cs="Arial"/>
          <w:sz w:val="24"/>
          <w:szCs w:val="24"/>
        </w:rPr>
      </w:pPr>
      <w:r w:rsidRPr="00FC3425">
        <w:rPr>
          <w:rFonts w:ascii="Arial" w:hAnsi="Arial" w:cs="Arial"/>
          <w:i/>
          <w:sz w:val="24"/>
          <w:szCs w:val="24"/>
        </w:rPr>
        <w:lastRenderedPageBreak/>
        <w:t>Legal practitioner</w:t>
      </w:r>
      <w:r w:rsidR="002B13F6">
        <w:rPr>
          <w:rFonts w:ascii="Arial" w:hAnsi="Arial" w:cs="Arial"/>
          <w:sz w:val="24"/>
          <w:szCs w:val="24"/>
        </w:rPr>
        <w:t xml:space="preserve"> – </w:t>
      </w:r>
      <w:r>
        <w:rPr>
          <w:rFonts w:ascii="Arial" w:hAnsi="Arial" w:cs="Arial"/>
          <w:sz w:val="24"/>
          <w:szCs w:val="24"/>
        </w:rPr>
        <w:t xml:space="preserve">Application to appoint </w:t>
      </w:r>
      <w:r w:rsidRPr="00FC3425">
        <w:rPr>
          <w:rFonts w:ascii="Arial" w:hAnsi="Arial" w:cs="Arial"/>
          <w:i/>
          <w:sz w:val="24"/>
          <w:szCs w:val="24"/>
        </w:rPr>
        <w:t xml:space="preserve">curator </w:t>
      </w:r>
      <w:proofErr w:type="spellStart"/>
      <w:r w:rsidRPr="00FC3425">
        <w:rPr>
          <w:rFonts w:ascii="Arial" w:hAnsi="Arial" w:cs="Arial"/>
          <w:i/>
          <w:sz w:val="24"/>
          <w:szCs w:val="24"/>
        </w:rPr>
        <w:t>bonis</w:t>
      </w:r>
      <w:proofErr w:type="spellEnd"/>
      <w:r w:rsidR="002B13F6">
        <w:rPr>
          <w:rFonts w:ascii="Arial" w:hAnsi="Arial" w:cs="Arial"/>
          <w:sz w:val="24"/>
          <w:szCs w:val="24"/>
        </w:rPr>
        <w:t xml:space="preserve"> – </w:t>
      </w:r>
      <w:r>
        <w:rPr>
          <w:rFonts w:ascii="Arial" w:hAnsi="Arial" w:cs="Arial"/>
          <w:sz w:val="24"/>
          <w:szCs w:val="24"/>
        </w:rPr>
        <w:t>Failure to keep proper books of account – Serious offence – Renders a legal practitioner liable to</w:t>
      </w:r>
      <w:r w:rsidR="00243113">
        <w:rPr>
          <w:rFonts w:ascii="Arial" w:hAnsi="Arial" w:cs="Arial"/>
          <w:sz w:val="24"/>
          <w:szCs w:val="24"/>
        </w:rPr>
        <w:t xml:space="preserve"> be</w:t>
      </w:r>
      <w:r>
        <w:rPr>
          <w:rFonts w:ascii="Arial" w:hAnsi="Arial" w:cs="Arial"/>
          <w:sz w:val="24"/>
          <w:szCs w:val="24"/>
        </w:rPr>
        <w:t xml:space="preserve"> struck off the roll of practitioners or liable for suspension</w:t>
      </w:r>
    </w:p>
    <w:p w:rsidR="00FC3425" w:rsidRDefault="00FC3425" w:rsidP="00FC3425">
      <w:pPr>
        <w:spacing w:after="0" w:line="360" w:lineRule="auto"/>
        <w:jc w:val="both"/>
        <w:rPr>
          <w:rFonts w:ascii="Arial" w:hAnsi="Arial" w:cs="Arial"/>
          <w:sz w:val="24"/>
          <w:szCs w:val="24"/>
        </w:rPr>
      </w:pPr>
    </w:p>
    <w:p w:rsidR="00654870" w:rsidRDefault="00FC3425" w:rsidP="00FC3425">
      <w:pPr>
        <w:spacing w:after="0" w:line="360" w:lineRule="auto"/>
        <w:jc w:val="both"/>
        <w:rPr>
          <w:rFonts w:ascii="Arial" w:hAnsi="Arial" w:cs="Arial"/>
          <w:sz w:val="24"/>
          <w:szCs w:val="24"/>
        </w:rPr>
      </w:pPr>
      <w:r w:rsidRPr="00FC3425">
        <w:rPr>
          <w:rFonts w:ascii="Arial" w:hAnsi="Arial" w:cs="Arial"/>
          <w:i/>
          <w:sz w:val="24"/>
          <w:szCs w:val="24"/>
        </w:rPr>
        <w:t>Legal practitioner</w:t>
      </w:r>
      <w:r w:rsidR="002B13F6">
        <w:rPr>
          <w:rFonts w:ascii="Arial" w:hAnsi="Arial" w:cs="Arial"/>
          <w:sz w:val="24"/>
          <w:szCs w:val="24"/>
        </w:rPr>
        <w:t xml:space="preserve"> – </w:t>
      </w:r>
      <w:r>
        <w:rPr>
          <w:rFonts w:ascii="Arial" w:hAnsi="Arial" w:cs="Arial"/>
          <w:sz w:val="24"/>
          <w:szCs w:val="24"/>
        </w:rPr>
        <w:t xml:space="preserve">Procedure to appoint </w:t>
      </w:r>
      <w:r w:rsidRPr="00FC3425">
        <w:rPr>
          <w:rFonts w:ascii="Arial" w:hAnsi="Arial" w:cs="Arial"/>
          <w:i/>
          <w:sz w:val="24"/>
          <w:szCs w:val="24"/>
        </w:rPr>
        <w:t xml:space="preserve">curator </w:t>
      </w:r>
      <w:proofErr w:type="spellStart"/>
      <w:r w:rsidRPr="00FC3425">
        <w:rPr>
          <w:rFonts w:ascii="Arial" w:hAnsi="Arial" w:cs="Arial"/>
          <w:i/>
          <w:sz w:val="24"/>
          <w:szCs w:val="24"/>
        </w:rPr>
        <w:t>bonis</w:t>
      </w:r>
      <w:proofErr w:type="spellEnd"/>
      <w:r>
        <w:rPr>
          <w:rFonts w:ascii="Arial" w:hAnsi="Arial" w:cs="Arial"/>
          <w:sz w:val="24"/>
          <w:szCs w:val="24"/>
        </w:rPr>
        <w:t xml:space="preserve"> </w:t>
      </w:r>
      <w:r w:rsidRPr="00FC3425">
        <w:rPr>
          <w:rFonts w:ascii="Arial" w:hAnsi="Arial" w:cs="Arial"/>
          <w:sz w:val="24"/>
          <w:szCs w:val="24"/>
        </w:rPr>
        <w:t xml:space="preserve">laid down in s </w:t>
      </w:r>
      <w:r>
        <w:rPr>
          <w:rFonts w:ascii="Arial" w:hAnsi="Arial" w:cs="Arial"/>
          <w:sz w:val="24"/>
          <w:szCs w:val="24"/>
        </w:rPr>
        <w:t>28</w:t>
      </w:r>
      <w:r w:rsidRPr="00FC3425">
        <w:rPr>
          <w:rFonts w:ascii="Arial" w:hAnsi="Arial" w:cs="Arial"/>
          <w:sz w:val="24"/>
          <w:szCs w:val="24"/>
        </w:rPr>
        <w:t xml:space="preserve"> of Legal Practitioners Act 15 of 1995 </w:t>
      </w:r>
      <w:r>
        <w:rPr>
          <w:rFonts w:ascii="Arial" w:hAnsi="Arial" w:cs="Arial"/>
          <w:sz w:val="24"/>
          <w:szCs w:val="24"/>
        </w:rPr>
        <w:t xml:space="preserve">– Contravention of s 26 of the </w:t>
      </w:r>
      <w:r w:rsidRPr="00FC3425">
        <w:rPr>
          <w:rFonts w:ascii="Arial" w:hAnsi="Arial" w:cs="Arial"/>
          <w:sz w:val="24"/>
          <w:szCs w:val="24"/>
        </w:rPr>
        <w:t>Leg</w:t>
      </w:r>
      <w:r w:rsidR="002B13F6">
        <w:rPr>
          <w:rFonts w:ascii="Arial" w:hAnsi="Arial" w:cs="Arial"/>
          <w:sz w:val="24"/>
          <w:szCs w:val="24"/>
        </w:rPr>
        <w:t xml:space="preserve">al Practitioners Act 15 of 1995 </w:t>
      </w:r>
      <w:r w:rsidR="000575CE" w:rsidRPr="000575CE">
        <w:rPr>
          <w:rFonts w:ascii="Arial" w:hAnsi="Arial" w:cs="Arial"/>
          <w:sz w:val="24"/>
          <w:szCs w:val="24"/>
        </w:rPr>
        <w:t xml:space="preserve">– </w:t>
      </w:r>
      <w:r w:rsidR="000575CE">
        <w:rPr>
          <w:rFonts w:ascii="Arial" w:hAnsi="Arial" w:cs="Arial"/>
          <w:sz w:val="24"/>
          <w:szCs w:val="24"/>
        </w:rPr>
        <w:t xml:space="preserve">Bringing legal </w:t>
      </w:r>
      <w:r w:rsidR="006519FB">
        <w:rPr>
          <w:rFonts w:ascii="Arial" w:hAnsi="Arial" w:cs="Arial"/>
          <w:sz w:val="24"/>
          <w:szCs w:val="24"/>
        </w:rPr>
        <w:t>practitioners’</w:t>
      </w:r>
      <w:r w:rsidR="000575CE" w:rsidRPr="000575CE">
        <w:rPr>
          <w:rFonts w:ascii="Arial" w:hAnsi="Arial" w:cs="Arial"/>
          <w:sz w:val="24"/>
          <w:szCs w:val="24"/>
        </w:rPr>
        <w:t xml:space="preserve"> profession into disrepute</w:t>
      </w:r>
    </w:p>
    <w:p w:rsidR="006519FB" w:rsidRPr="00FC3425" w:rsidRDefault="006519FB" w:rsidP="005410F2">
      <w:pPr>
        <w:spacing w:after="0" w:line="360" w:lineRule="auto"/>
        <w:jc w:val="both"/>
        <w:rPr>
          <w:rFonts w:ascii="Arial" w:hAnsi="Arial" w:cs="Arial"/>
          <w:b/>
          <w:sz w:val="24"/>
          <w:szCs w:val="24"/>
        </w:rPr>
      </w:pPr>
    </w:p>
    <w:p w:rsidR="00A60894" w:rsidRDefault="000F3B9B" w:rsidP="007B1405">
      <w:pPr>
        <w:spacing w:after="0" w:line="360" w:lineRule="auto"/>
        <w:jc w:val="both"/>
        <w:rPr>
          <w:rFonts w:ascii="Arial" w:hAnsi="Arial" w:cs="Arial"/>
          <w:iCs/>
          <w:sz w:val="24"/>
          <w:szCs w:val="24"/>
        </w:rPr>
      </w:pPr>
      <w:r w:rsidRPr="00BA4309">
        <w:rPr>
          <w:rFonts w:ascii="Arial" w:hAnsi="Arial" w:cs="Arial"/>
          <w:b/>
          <w:sz w:val="24"/>
          <w:szCs w:val="24"/>
        </w:rPr>
        <w:t>Summar</w:t>
      </w:r>
      <w:r w:rsidRPr="00490031">
        <w:rPr>
          <w:rFonts w:ascii="Arial" w:hAnsi="Arial" w:cs="Arial"/>
          <w:b/>
          <w:sz w:val="24"/>
          <w:szCs w:val="24"/>
        </w:rPr>
        <w:t>y:</w:t>
      </w:r>
      <w:r w:rsidR="006F718B">
        <w:rPr>
          <w:rFonts w:ascii="Arial" w:hAnsi="Arial" w:cs="Arial"/>
          <w:sz w:val="24"/>
          <w:szCs w:val="24"/>
        </w:rPr>
        <w:tab/>
      </w:r>
      <w:r w:rsidR="00DE080F">
        <w:rPr>
          <w:rFonts w:ascii="Arial" w:hAnsi="Arial" w:cs="Arial"/>
          <w:sz w:val="24"/>
          <w:szCs w:val="24"/>
        </w:rPr>
        <w:t>T</w:t>
      </w:r>
      <w:r w:rsidR="00DE080F" w:rsidRPr="00DE080F">
        <w:rPr>
          <w:rFonts w:ascii="Arial" w:hAnsi="Arial" w:cs="Arial"/>
          <w:sz w:val="24"/>
          <w:szCs w:val="24"/>
        </w:rPr>
        <w:t>he Law Society</w:t>
      </w:r>
      <w:r w:rsidR="00DE080F">
        <w:rPr>
          <w:rFonts w:ascii="Arial" w:hAnsi="Arial" w:cs="Arial"/>
          <w:sz w:val="24"/>
          <w:szCs w:val="24"/>
        </w:rPr>
        <w:t xml:space="preserve"> of Namibia</w:t>
      </w:r>
      <w:r w:rsidR="00DE080F" w:rsidRPr="00DE080F">
        <w:rPr>
          <w:rFonts w:ascii="Arial" w:hAnsi="Arial" w:cs="Arial"/>
          <w:sz w:val="24"/>
          <w:szCs w:val="24"/>
        </w:rPr>
        <w:t xml:space="preserve">, on an urgent basis, </w:t>
      </w:r>
      <w:r w:rsidR="00355291" w:rsidRPr="00355291">
        <w:rPr>
          <w:rFonts w:ascii="Arial" w:hAnsi="Arial" w:cs="Arial"/>
          <w:sz w:val="24"/>
          <w:szCs w:val="24"/>
        </w:rPr>
        <w:t xml:space="preserve">on 28 July 2022 </w:t>
      </w:r>
      <w:r w:rsidR="00DE080F">
        <w:rPr>
          <w:rFonts w:ascii="Arial" w:hAnsi="Arial" w:cs="Arial"/>
          <w:sz w:val="24"/>
          <w:szCs w:val="24"/>
        </w:rPr>
        <w:t>approached this c</w:t>
      </w:r>
      <w:r w:rsidR="00DE080F" w:rsidRPr="00DE080F">
        <w:rPr>
          <w:rFonts w:ascii="Arial" w:hAnsi="Arial" w:cs="Arial"/>
          <w:sz w:val="24"/>
          <w:szCs w:val="24"/>
        </w:rPr>
        <w:t xml:space="preserve">ourt seeking </w:t>
      </w:r>
      <w:r w:rsidR="00DE080F">
        <w:rPr>
          <w:rFonts w:ascii="Arial" w:hAnsi="Arial" w:cs="Arial"/>
          <w:sz w:val="24"/>
          <w:szCs w:val="24"/>
        </w:rPr>
        <w:t>the t</w:t>
      </w:r>
      <w:r w:rsidR="00DE080F">
        <w:rPr>
          <w:rFonts w:ascii="Arial" w:hAnsi="Arial" w:cs="Arial"/>
          <w:iCs/>
          <w:sz w:val="24"/>
          <w:szCs w:val="24"/>
        </w:rPr>
        <w:t>emporary suspension of</w:t>
      </w:r>
      <w:r w:rsidR="007E5E2D">
        <w:rPr>
          <w:rFonts w:ascii="Arial" w:hAnsi="Arial" w:cs="Arial"/>
          <w:iCs/>
          <w:sz w:val="24"/>
          <w:szCs w:val="24"/>
        </w:rPr>
        <w:t xml:space="preserve"> the first respondent, </w:t>
      </w:r>
      <w:proofErr w:type="spellStart"/>
      <w:r w:rsidR="007E5E2D">
        <w:rPr>
          <w:rFonts w:ascii="Arial" w:hAnsi="Arial" w:cs="Arial"/>
          <w:iCs/>
          <w:sz w:val="24"/>
          <w:szCs w:val="24"/>
        </w:rPr>
        <w:t>Mr</w:t>
      </w:r>
      <w:proofErr w:type="spellEnd"/>
      <w:r w:rsidR="007E5E2D">
        <w:rPr>
          <w:rFonts w:ascii="Arial" w:hAnsi="Arial" w:cs="Arial"/>
          <w:iCs/>
          <w:sz w:val="24"/>
          <w:szCs w:val="24"/>
        </w:rPr>
        <w:t xml:space="preserve"> </w:t>
      </w:r>
      <w:proofErr w:type="spellStart"/>
      <w:r w:rsidR="007E5E2D">
        <w:rPr>
          <w:rFonts w:ascii="Arial" w:hAnsi="Arial" w:cs="Arial"/>
          <w:iCs/>
          <w:sz w:val="24"/>
          <w:szCs w:val="24"/>
        </w:rPr>
        <w:t>Mukonda</w:t>
      </w:r>
      <w:proofErr w:type="spellEnd"/>
      <w:r w:rsidR="007E5E2D">
        <w:rPr>
          <w:rFonts w:ascii="Arial" w:hAnsi="Arial" w:cs="Arial"/>
          <w:iCs/>
          <w:sz w:val="24"/>
          <w:szCs w:val="24"/>
        </w:rPr>
        <w:t xml:space="preserve">, </w:t>
      </w:r>
      <w:r w:rsidR="00DE080F" w:rsidRPr="00DE080F">
        <w:rPr>
          <w:rFonts w:ascii="Arial" w:hAnsi="Arial" w:cs="Arial"/>
          <w:iCs/>
          <w:sz w:val="24"/>
          <w:szCs w:val="24"/>
        </w:rPr>
        <w:t>from practice pending the determination of the complaint lodged with the Discipl</w:t>
      </w:r>
      <w:r w:rsidR="00625249">
        <w:rPr>
          <w:rFonts w:ascii="Arial" w:hAnsi="Arial" w:cs="Arial"/>
          <w:iCs/>
          <w:sz w:val="24"/>
          <w:szCs w:val="24"/>
        </w:rPr>
        <w:t>in</w:t>
      </w:r>
      <w:r w:rsidR="00243113">
        <w:rPr>
          <w:rFonts w:ascii="Arial" w:hAnsi="Arial" w:cs="Arial"/>
          <w:iCs/>
          <w:sz w:val="24"/>
          <w:szCs w:val="24"/>
        </w:rPr>
        <w:t>ary Committee against him</w:t>
      </w:r>
      <w:r w:rsidR="00DE080F">
        <w:rPr>
          <w:rFonts w:ascii="Arial" w:hAnsi="Arial" w:cs="Arial"/>
          <w:iCs/>
          <w:sz w:val="24"/>
          <w:szCs w:val="24"/>
        </w:rPr>
        <w:t xml:space="preserve"> in terms of s</w:t>
      </w:r>
      <w:r w:rsidR="00DE080F" w:rsidRPr="00DE080F">
        <w:rPr>
          <w:rFonts w:ascii="Arial" w:hAnsi="Arial" w:cs="Arial"/>
          <w:iCs/>
          <w:sz w:val="24"/>
          <w:szCs w:val="24"/>
        </w:rPr>
        <w:t xml:space="preserve"> 35(1) of the Legal Practitio</w:t>
      </w:r>
      <w:r w:rsidR="00101A10">
        <w:rPr>
          <w:rFonts w:ascii="Arial" w:hAnsi="Arial" w:cs="Arial"/>
          <w:iCs/>
          <w:sz w:val="24"/>
          <w:szCs w:val="24"/>
        </w:rPr>
        <w:t>ners Act 15 of 1995</w:t>
      </w:r>
      <w:r w:rsidR="00DE080F">
        <w:rPr>
          <w:rFonts w:ascii="Arial" w:hAnsi="Arial" w:cs="Arial"/>
          <w:iCs/>
          <w:sz w:val="24"/>
          <w:szCs w:val="24"/>
        </w:rPr>
        <w:t>. The Law Society further sought the appointment of</w:t>
      </w:r>
      <w:r w:rsidR="00DE080F" w:rsidRPr="00DE080F">
        <w:rPr>
          <w:rFonts w:ascii="Arial" w:hAnsi="Arial" w:cs="Arial"/>
          <w:iCs/>
          <w:sz w:val="24"/>
          <w:szCs w:val="24"/>
        </w:rPr>
        <w:t xml:space="preserve"> the</w:t>
      </w:r>
      <w:r w:rsidR="0084152E">
        <w:rPr>
          <w:rFonts w:ascii="Arial" w:hAnsi="Arial" w:cs="Arial"/>
          <w:iCs/>
          <w:sz w:val="24"/>
          <w:szCs w:val="24"/>
        </w:rPr>
        <w:t xml:space="preserve"> </w:t>
      </w:r>
      <w:r w:rsidR="00DE080F" w:rsidRPr="00DE080F">
        <w:rPr>
          <w:rFonts w:ascii="Arial" w:hAnsi="Arial" w:cs="Arial"/>
          <w:iCs/>
          <w:sz w:val="24"/>
          <w:szCs w:val="24"/>
        </w:rPr>
        <w:t>Director</w:t>
      </w:r>
      <w:r w:rsidR="00DE080F">
        <w:rPr>
          <w:rFonts w:ascii="Arial" w:hAnsi="Arial" w:cs="Arial"/>
          <w:iCs/>
          <w:sz w:val="24"/>
          <w:szCs w:val="24"/>
        </w:rPr>
        <w:t xml:space="preserve"> of the Law Society</w:t>
      </w:r>
      <w:r w:rsidR="00DE080F" w:rsidRPr="00DE080F">
        <w:rPr>
          <w:rFonts w:ascii="Arial" w:hAnsi="Arial" w:cs="Arial"/>
          <w:iCs/>
          <w:sz w:val="24"/>
          <w:szCs w:val="24"/>
        </w:rPr>
        <w:t xml:space="preserve"> as the </w:t>
      </w:r>
      <w:r w:rsidR="00DE080F" w:rsidRPr="00DE080F">
        <w:rPr>
          <w:rFonts w:ascii="Arial" w:hAnsi="Arial" w:cs="Arial"/>
          <w:i/>
          <w:iCs/>
          <w:sz w:val="24"/>
          <w:szCs w:val="24"/>
        </w:rPr>
        <w:t xml:space="preserve">curator </w:t>
      </w:r>
      <w:proofErr w:type="spellStart"/>
      <w:r w:rsidR="00DE080F" w:rsidRPr="00DE080F">
        <w:rPr>
          <w:rFonts w:ascii="Arial" w:hAnsi="Arial" w:cs="Arial"/>
          <w:i/>
          <w:iCs/>
          <w:sz w:val="24"/>
          <w:szCs w:val="24"/>
        </w:rPr>
        <w:t>bonis</w:t>
      </w:r>
      <w:proofErr w:type="spellEnd"/>
      <w:r w:rsidR="00DE080F" w:rsidRPr="00DE080F">
        <w:rPr>
          <w:rFonts w:ascii="Arial" w:hAnsi="Arial" w:cs="Arial"/>
          <w:i/>
          <w:iCs/>
          <w:sz w:val="24"/>
          <w:szCs w:val="24"/>
        </w:rPr>
        <w:t>,</w:t>
      </w:r>
      <w:r w:rsidR="00DE080F" w:rsidRPr="00DE080F">
        <w:rPr>
          <w:rFonts w:ascii="Arial" w:hAnsi="Arial" w:cs="Arial"/>
          <w:iCs/>
          <w:sz w:val="24"/>
          <w:szCs w:val="24"/>
        </w:rPr>
        <w:t xml:space="preserve"> duly assisted by an agent</w:t>
      </w:r>
      <w:r w:rsidR="0084152E">
        <w:rPr>
          <w:rFonts w:ascii="Arial" w:hAnsi="Arial" w:cs="Arial"/>
          <w:iCs/>
          <w:sz w:val="24"/>
          <w:szCs w:val="24"/>
        </w:rPr>
        <w:t>,</w:t>
      </w:r>
      <w:r w:rsidR="00DE080F" w:rsidRPr="00DE080F">
        <w:rPr>
          <w:rFonts w:ascii="Arial" w:hAnsi="Arial" w:cs="Arial"/>
          <w:iCs/>
          <w:sz w:val="24"/>
          <w:szCs w:val="24"/>
        </w:rPr>
        <w:t xml:space="preserve"> to be appointed for this purpose, to control and administer </w:t>
      </w:r>
      <w:proofErr w:type="spellStart"/>
      <w:r w:rsidR="007E5E2D">
        <w:rPr>
          <w:rFonts w:ascii="Arial" w:hAnsi="Arial" w:cs="Arial"/>
          <w:iCs/>
          <w:sz w:val="24"/>
          <w:szCs w:val="24"/>
        </w:rPr>
        <w:t>Mr</w:t>
      </w:r>
      <w:proofErr w:type="spellEnd"/>
      <w:r w:rsidR="007E5E2D">
        <w:rPr>
          <w:rFonts w:ascii="Arial" w:hAnsi="Arial" w:cs="Arial"/>
          <w:iCs/>
          <w:sz w:val="24"/>
          <w:szCs w:val="24"/>
        </w:rPr>
        <w:t xml:space="preserve"> </w:t>
      </w:r>
      <w:proofErr w:type="spellStart"/>
      <w:r w:rsidR="007E5E2D">
        <w:rPr>
          <w:rFonts w:ascii="Arial" w:hAnsi="Arial" w:cs="Arial"/>
          <w:iCs/>
          <w:sz w:val="24"/>
          <w:szCs w:val="24"/>
        </w:rPr>
        <w:t>Mukonda</w:t>
      </w:r>
      <w:proofErr w:type="spellEnd"/>
      <w:r w:rsidR="007E5E2D">
        <w:rPr>
          <w:rFonts w:ascii="Arial" w:hAnsi="Arial" w:cs="Arial"/>
          <w:iCs/>
          <w:sz w:val="24"/>
          <w:szCs w:val="24"/>
        </w:rPr>
        <w:t xml:space="preserve"> and </w:t>
      </w:r>
      <w:proofErr w:type="spellStart"/>
      <w:r w:rsidR="007E5E2D">
        <w:rPr>
          <w:rFonts w:ascii="Arial" w:hAnsi="Arial" w:cs="Arial"/>
          <w:iCs/>
          <w:sz w:val="24"/>
          <w:szCs w:val="24"/>
        </w:rPr>
        <w:t>Mukonda</w:t>
      </w:r>
      <w:proofErr w:type="spellEnd"/>
      <w:r w:rsidR="007E5E2D">
        <w:rPr>
          <w:rFonts w:ascii="Arial" w:hAnsi="Arial" w:cs="Arial"/>
          <w:iCs/>
          <w:sz w:val="24"/>
          <w:szCs w:val="24"/>
        </w:rPr>
        <w:t xml:space="preserve"> </w:t>
      </w:r>
      <w:r w:rsidR="00F705D8">
        <w:rPr>
          <w:rFonts w:ascii="Arial" w:hAnsi="Arial" w:cs="Arial"/>
          <w:iCs/>
          <w:sz w:val="24"/>
          <w:szCs w:val="24"/>
        </w:rPr>
        <w:t xml:space="preserve">&amp; Co </w:t>
      </w:r>
      <w:proofErr w:type="spellStart"/>
      <w:r w:rsidR="007E5E2D">
        <w:rPr>
          <w:rFonts w:ascii="Arial" w:hAnsi="Arial" w:cs="Arial"/>
          <w:iCs/>
          <w:sz w:val="24"/>
          <w:szCs w:val="24"/>
        </w:rPr>
        <w:t>Inc</w:t>
      </w:r>
      <w:r w:rsidR="0084152E">
        <w:rPr>
          <w:rFonts w:ascii="Arial" w:hAnsi="Arial" w:cs="Arial"/>
          <w:iCs/>
          <w:sz w:val="24"/>
          <w:szCs w:val="24"/>
        </w:rPr>
        <w:t>’</w:t>
      </w:r>
      <w:r w:rsidR="00243113">
        <w:rPr>
          <w:rFonts w:ascii="Arial" w:hAnsi="Arial" w:cs="Arial"/>
          <w:iCs/>
          <w:sz w:val="24"/>
          <w:szCs w:val="24"/>
        </w:rPr>
        <w:t>s</w:t>
      </w:r>
      <w:proofErr w:type="spellEnd"/>
      <w:r w:rsidR="007E5E2D">
        <w:rPr>
          <w:rFonts w:ascii="Arial" w:hAnsi="Arial" w:cs="Arial"/>
          <w:iCs/>
          <w:sz w:val="24"/>
          <w:szCs w:val="24"/>
        </w:rPr>
        <w:t xml:space="preserve"> </w:t>
      </w:r>
      <w:r w:rsidR="00DE080F" w:rsidRPr="00DE080F">
        <w:rPr>
          <w:rFonts w:ascii="Arial" w:hAnsi="Arial" w:cs="Arial"/>
          <w:iCs/>
          <w:sz w:val="24"/>
          <w:szCs w:val="24"/>
        </w:rPr>
        <w:t xml:space="preserve">trust </w:t>
      </w:r>
      <w:r w:rsidR="00243113">
        <w:rPr>
          <w:rFonts w:ascii="Arial" w:hAnsi="Arial" w:cs="Arial"/>
          <w:iCs/>
          <w:sz w:val="24"/>
          <w:szCs w:val="24"/>
        </w:rPr>
        <w:t>account ….</w:t>
      </w:r>
      <w:r w:rsidR="00DE080F" w:rsidRPr="00DE080F">
        <w:rPr>
          <w:rFonts w:ascii="Arial" w:hAnsi="Arial" w:cs="Arial"/>
          <w:iCs/>
          <w:sz w:val="24"/>
          <w:szCs w:val="24"/>
        </w:rPr>
        <w:t>2070900</w:t>
      </w:r>
      <w:r w:rsidR="00F705D8">
        <w:rPr>
          <w:rFonts w:ascii="Arial" w:hAnsi="Arial" w:cs="Arial"/>
          <w:iCs/>
          <w:sz w:val="24"/>
          <w:szCs w:val="24"/>
        </w:rPr>
        <w:t>,</w:t>
      </w:r>
      <w:r w:rsidR="00DE080F" w:rsidRPr="00DE080F">
        <w:rPr>
          <w:rFonts w:ascii="Arial" w:hAnsi="Arial" w:cs="Arial"/>
          <w:iCs/>
          <w:sz w:val="24"/>
          <w:szCs w:val="24"/>
        </w:rPr>
        <w:t xml:space="preserve"> held at First National Bank of Namibia;</w:t>
      </w:r>
      <w:r w:rsidR="00101A10">
        <w:rPr>
          <w:rFonts w:ascii="Arial" w:hAnsi="Arial" w:cs="Arial"/>
          <w:iCs/>
          <w:sz w:val="24"/>
          <w:szCs w:val="24"/>
        </w:rPr>
        <w:t xml:space="preserve"> </w:t>
      </w:r>
      <w:proofErr w:type="spellStart"/>
      <w:r w:rsidR="00FC3425">
        <w:rPr>
          <w:rFonts w:ascii="Arial" w:hAnsi="Arial" w:cs="Arial"/>
          <w:iCs/>
          <w:sz w:val="24"/>
          <w:szCs w:val="24"/>
        </w:rPr>
        <w:t>Mr</w:t>
      </w:r>
      <w:proofErr w:type="spellEnd"/>
      <w:r w:rsidR="00FC3425">
        <w:rPr>
          <w:rFonts w:ascii="Arial" w:hAnsi="Arial" w:cs="Arial"/>
          <w:iCs/>
          <w:sz w:val="24"/>
          <w:szCs w:val="24"/>
        </w:rPr>
        <w:t xml:space="preserve"> </w:t>
      </w:r>
      <w:proofErr w:type="spellStart"/>
      <w:r w:rsidR="00FC3425">
        <w:rPr>
          <w:rFonts w:ascii="Arial" w:hAnsi="Arial" w:cs="Arial"/>
          <w:iCs/>
          <w:sz w:val="24"/>
          <w:szCs w:val="24"/>
        </w:rPr>
        <w:t>Mukonda</w:t>
      </w:r>
      <w:proofErr w:type="spellEnd"/>
      <w:r w:rsidR="00FC3425">
        <w:rPr>
          <w:rFonts w:ascii="Arial" w:hAnsi="Arial" w:cs="Arial"/>
          <w:iCs/>
          <w:sz w:val="24"/>
          <w:szCs w:val="24"/>
        </w:rPr>
        <w:t xml:space="preserve"> and </w:t>
      </w:r>
      <w:proofErr w:type="spellStart"/>
      <w:r w:rsidR="00FC3425">
        <w:rPr>
          <w:rFonts w:ascii="Arial" w:hAnsi="Arial" w:cs="Arial"/>
          <w:iCs/>
          <w:sz w:val="24"/>
          <w:szCs w:val="24"/>
        </w:rPr>
        <w:t>Mukonda</w:t>
      </w:r>
      <w:proofErr w:type="spellEnd"/>
      <w:r w:rsidR="00F705D8">
        <w:rPr>
          <w:rFonts w:ascii="Arial" w:hAnsi="Arial" w:cs="Arial"/>
          <w:iCs/>
          <w:sz w:val="24"/>
          <w:szCs w:val="24"/>
        </w:rPr>
        <w:t xml:space="preserve"> &amp; Co </w:t>
      </w:r>
      <w:proofErr w:type="spellStart"/>
      <w:r w:rsidR="00FC3425">
        <w:rPr>
          <w:rFonts w:ascii="Arial" w:hAnsi="Arial" w:cs="Arial"/>
          <w:iCs/>
          <w:sz w:val="24"/>
          <w:szCs w:val="24"/>
        </w:rPr>
        <w:t>Inc’s</w:t>
      </w:r>
      <w:proofErr w:type="spellEnd"/>
      <w:r w:rsidR="00DE080F" w:rsidRPr="00DE080F">
        <w:rPr>
          <w:rFonts w:ascii="Arial" w:hAnsi="Arial" w:cs="Arial"/>
          <w:iCs/>
          <w:sz w:val="24"/>
          <w:szCs w:val="24"/>
        </w:rPr>
        <w:t xml:space="preserve"> business account </w:t>
      </w:r>
      <w:r w:rsidR="00243113">
        <w:rPr>
          <w:rFonts w:ascii="Arial" w:hAnsi="Arial" w:cs="Arial"/>
          <w:iCs/>
          <w:sz w:val="24"/>
          <w:szCs w:val="24"/>
        </w:rPr>
        <w:t>….</w:t>
      </w:r>
      <w:r w:rsidR="00DE080F" w:rsidRPr="00DE080F">
        <w:rPr>
          <w:rFonts w:ascii="Arial" w:hAnsi="Arial" w:cs="Arial"/>
          <w:iCs/>
          <w:sz w:val="24"/>
          <w:szCs w:val="24"/>
        </w:rPr>
        <w:t>2070778</w:t>
      </w:r>
      <w:r w:rsidR="00F705D8">
        <w:rPr>
          <w:rFonts w:ascii="Arial" w:hAnsi="Arial" w:cs="Arial"/>
          <w:iCs/>
          <w:sz w:val="24"/>
          <w:szCs w:val="24"/>
        </w:rPr>
        <w:t>,</w:t>
      </w:r>
      <w:r w:rsidR="00DE080F" w:rsidRPr="00DE080F">
        <w:rPr>
          <w:rFonts w:ascii="Arial" w:hAnsi="Arial" w:cs="Arial"/>
          <w:iCs/>
          <w:sz w:val="24"/>
          <w:szCs w:val="24"/>
        </w:rPr>
        <w:t xml:space="preserve"> held at First National Bank of Namibia; and</w:t>
      </w:r>
      <w:r w:rsidR="00101A10">
        <w:rPr>
          <w:rFonts w:ascii="Arial" w:hAnsi="Arial" w:cs="Arial"/>
          <w:iCs/>
          <w:sz w:val="24"/>
          <w:szCs w:val="24"/>
        </w:rPr>
        <w:t xml:space="preserve"> </w:t>
      </w:r>
      <w:r w:rsidR="00DE080F" w:rsidRPr="00DE080F">
        <w:rPr>
          <w:rFonts w:ascii="Arial" w:hAnsi="Arial" w:cs="Arial"/>
          <w:iCs/>
          <w:sz w:val="24"/>
          <w:szCs w:val="24"/>
        </w:rPr>
        <w:t xml:space="preserve">all client files </w:t>
      </w:r>
      <w:r w:rsidR="00F705D8">
        <w:rPr>
          <w:rFonts w:ascii="Arial" w:hAnsi="Arial" w:cs="Arial"/>
          <w:iCs/>
          <w:sz w:val="24"/>
          <w:szCs w:val="24"/>
        </w:rPr>
        <w:t xml:space="preserve">of </w:t>
      </w:r>
      <w:proofErr w:type="spellStart"/>
      <w:r w:rsidR="00712572">
        <w:rPr>
          <w:rFonts w:ascii="Arial" w:hAnsi="Arial" w:cs="Arial"/>
          <w:iCs/>
          <w:sz w:val="24"/>
          <w:szCs w:val="24"/>
        </w:rPr>
        <w:t>Mukonda</w:t>
      </w:r>
      <w:proofErr w:type="spellEnd"/>
      <w:r w:rsidR="00712572">
        <w:rPr>
          <w:rFonts w:ascii="Arial" w:hAnsi="Arial" w:cs="Arial"/>
          <w:iCs/>
          <w:sz w:val="24"/>
          <w:szCs w:val="24"/>
        </w:rPr>
        <w:t xml:space="preserve"> </w:t>
      </w:r>
      <w:r w:rsidR="00F705D8">
        <w:rPr>
          <w:rFonts w:ascii="Arial" w:hAnsi="Arial" w:cs="Arial"/>
          <w:iCs/>
          <w:sz w:val="24"/>
          <w:szCs w:val="24"/>
        </w:rPr>
        <w:t xml:space="preserve">&amp; Co </w:t>
      </w:r>
      <w:proofErr w:type="spellStart"/>
      <w:r w:rsidR="00712572">
        <w:rPr>
          <w:rFonts w:ascii="Arial" w:hAnsi="Arial" w:cs="Arial"/>
          <w:iCs/>
          <w:sz w:val="24"/>
          <w:szCs w:val="24"/>
        </w:rPr>
        <w:t>Inc’s</w:t>
      </w:r>
      <w:proofErr w:type="spellEnd"/>
      <w:r w:rsidR="00DE080F" w:rsidRPr="00DE080F">
        <w:rPr>
          <w:rFonts w:ascii="Arial" w:hAnsi="Arial" w:cs="Arial"/>
          <w:iCs/>
          <w:sz w:val="24"/>
          <w:szCs w:val="24"/>
        </w:rPr>
        <w:t xml:space="preserve"> firm</w:t>
      </w:r>
      <w:r w:rsidR="00F705D8">
        <w:rPr>
          <w:rFonts w:ascii="Arial" w:hAnsi="Arial" w:cs="Arial"/>
          <w:iCs/>
          <w:sz w:val="24"/>
          <w:szCs w:val="24"/>
        </w:rPr>
        <w:t>,</w:t>
      </w:r>
      <w:r w:rsidR="00DE080F" w:rsidRPr="00DE080F">
        <w:rPr>
          <w:rFonts w:ascii="Arial" w:hAnsi="Arial" w:cs="Arial"/>
          <w:iCs/>
          <w:sz w:val="24"/>
          <w:szCs w:val="24"/>
        </w:rPr>
        <w:t xml:space="preserve"> insofar as i</w:t>
      </w:r>
      <w:r w:rsidR="00712572">
        <w:rPr>
          <w:rFonts w:ascii="Arial" w:hAnsi="Arial" w:cs="Arial"/>
          <w:iCs/>
          <w:sz w:val="24"/>
          <w:szCs w:val="24"/>
        </w:rPr>
        <w:t>t pertains to its trust account</w:t>
      </w:r>
      <w:r w:rsidR="00F705D8">
        <w:rPr>
          <w:rFonts w:ascii="Arial" w:hAnsi="Arial" w:cs="Arial"/>
          <w:iCs/>
          <w:sz w:val="24"/>
          <w:szCs w:val="24"/>
        </w:rPr>
        <w:t>,</w:t>
      </w:r>
      <w:r w:rsidR="00712572">
        <w:rPr>
          <w:rFonts w:ascii="Arial" w:hAnsi="Arial" w:cs="Arial"/>
          <w:iCs/>
          <w:sz w:val="24"/>
          <w:szCs w:val="24"/>
        </w:rPr>
        <w:t xml:space="preserve"> </w:t>
      </w:r>
      <w:r w:rsidR="00DE080F" w:rsidRPr="00DE080F">
        <w:rPr>
          <w:rFonts w:ascii="Arial" w:hAnsi="Arial" w:cs="Arial"/>
          <w:iCs/>
          <w:sz w:val="24"/>
          <w:szCs w:val="24"/>
        </w:rPr>
        <w:t xml:space="preserve">pending the determination of the complaint lodged </w:t>
      </w:r>
      <w:r w:rsidR="00101A10">
        <w:rPr>
          <w:rFonts w:ascii="Arial" w:hAnsi="Arial" w:cs="Arial"/>
          <w:iCs/>
          <w:sz w:val="24"/>
          <w:szCs w:val="24"/>
        </w:rPr>
        <w:t>with the Disciplinary Committee.</w:t>
      </w:r>
    </w:p>
    <w:p w:rsidR="00A60894" w:rsidRDefault="00A60894" w:rsidP="007B1405">
      <w:pPr>
        <w:spacing w:after="0" w:line="360" w:lineRule="auto"/>
        <w:jc w:val="both"/>
        <w:rPr>
          <w:rFonts w:ascii="Arial" w:hAnsi="Arial" w:cs="Arial"/>
          <w:iCs/>
          <w:sz w:val="24"/>
          <w:szCs w:val="24"/>
        </w:rPr>
      </w:pPr>
    </w:p>
    <w:p w:rsidR="00997FA5" w:rsidRPr="00990A4E" w:rsidRDefault="00997FA5" w:rsidP="00990A4E">
      <w:pPr>
        <w:spacing w:after="0" w:line="360" w:lineRule="auto"/>
        <w:jc w:val="both"/>
        <w:rPr>
          <w:rFonts w:ascii="Arial" w:hAnsi="Arial" w:cs="Arial"/>
          <w:iCs/>
          <w:sz w:val="24"/>
          <w:szCs w:val="24"/>
        </w:rPr>
      </w:pPr>
      <w:r>
        <w:rPr>
          <w:rFonts w:ascii="Arial" w:hAnsi="Arial" w:cs="Arial"/>
          <w:iCs/>
          <w:sz w:val="24"/>
          <w:szCs w:val="24"/>
        </w:rPr>
        <w:t xml:space="preserve">The </w:t>
      </w:r>
      <w:r w:rsidR="00D66FC9">
        <w:rPr>
          <w:rFonts w:ascii="Arial" w:hAnsi="Arial" w:cs="Arial"/>
          <w:iCs/>
          <w:sz w:val="24"/>
          <w:szCs w:val="24"/>
        </w:rPr>
        <w:t xml:space="preserve">application </w:t>
      </w:r>
      <w:r>
        <w:rPr>
          <w:rFonts w:ascii="Arial" w:hAnsi="Arial" w:cs="Arial"/>
          <w:iCs/>
          <w:sz w:val="24"/>
          <w:szCs w:val="24"/>
        </w:rPr>
        <w:t>was not opposed by the first and second</w:t>
      </w:r>
      <w:r w:rsidR="00D66FC9">
        <w:rPr>
          <w:rFonts w:ascii="Arial" w:hAnsi="Arial" w:cs="Arial"/>
          <w:iCs/>
          <w:sz w:val="24"/>
          <w:szCs w:val="24"/>
        </w:rPr>
        <w:t xml:space="preserve"> respondents a</w:t>
      </w:r>
      <w:r w:rsidRPr="00404196">
        <w:rPr>
          <w:rFonts w:ascii="Arial" w:hAnsi="Arial" w:cs="Arial"/>
          <w:sz w:val="24"/>
          <w:szCs w:val="24"/>
        </w:rPr>
        <w:t>n</w:t>
      </w:r>
      <w:r w:rsidR="00D66FC9">
        <w:rPr>
          <w:rFonts w:ascii="Arial" w:hAnsi="Arial" w:cs="Arial"/>
          <w:sz w:val="24"/>
          <w:szCs w:val="24"/>
        </w:rPr>
        <w:t>d on 28 July 2022 the c</w:t>
      </w:r>
      <w:r w:rsidRPr="00404196">
        <w:rPr>
          <w:rFonts w:ascii="Arial" w:hAnsi="Arial" w:cs="Arial"/>
          <w:sz w:val="24"/>
          <w:szCs w:val="24"/>
        </w:rPr>
        <w:t xml:space="preserve">ourt heard the matter on an urgent </w:t>
      </w:r>
      <w:r w:rsidR="001717B4">
        <w:rPr>
          <w:rFonts w:ascii="Arial" w:hAnsi="Arial" w:cs="Arial"/>
          <w:sz w:val="24"/>
          <w:szCs w:val="24"/>
        </w:rPr>
        <w:t xml:space="preserve">basis </w:t>
      </w:r>
      <w:r>
        <w:rPr>
          <w:rFonts w:ascii="Arial" w:hAnsi="Arial" w:cs="Arial"/>
          <w:sz w:val="24"/>
          <w:szCs w:val="24"/>
        </w:rPr>
        <w:t xml:space="preserve">and </w:t>
      </w:r>
      <w:r w:rsidRPr="00404196">
        <w:rPr>
          <w:rFonts w:ascii="Arial" w:hAnsi="Arial" w:cs="Arial"/>
          <w:sz w:val="24"/>
          <w:szCs w:val="24"/>
        </w:rPr>
        <w:t xml:space="preserve">granted the relief sought by the Law Society and </w:t>
      </w:r>
      <w:r>
        <w:rPr>
          <w:rFonts w:ascii="Arial" w:hAnsi="Arial" w:cs="Arial"/>
          <w:sz w:val="24"/>
          <w:szCs w:val="24"/>
        </w:rPr>
        <w:t>temporarily</w:t>
      </w:r>
      <w:r w:rsidR="00EA6C3B" w:rsidRPr="00EA6C3B">
        <w:rPr>
          <w:rFonts w:ascii="Arial" w:hAnsi="Arial" w:cs="Arial"/>
          <w:sz w:val="24"/>
          <w:szCs w:val="24"/>
        </w:rPr>
        <w:t xml:space="preserve"> </w:t>
      </w:r>
      <w:r w:rsidR="00EA6C3B">
        <w:rPr>
          <w:rFonts w:ascii="Arial" w:hAnsi="Arial" w:cs="Arial"/>
          <w:sz w:val="24"/>
          <w:szCs w:val="24"/>
        </w:rPr>
        <w:t>(</w:t>
      </w:r>
      <w:r w:rsidR="00EA6C3B" w:rsidRPr="00EA6C3B">
        <w:rPr>
          <w:rFonts w:ascii="Arial" w:hAnsi="Arial" w:cs="Arial"/>
          <w:sz w:val="24"/>
          <w:szCs w:val="24"/>
        </w:rPr>
        <w:t>until 05 September 2022</w:t>
      </w:r>
      <w:r w:rsidR="00EA6C3B">
        <w:rPr>
          <w:rFonts w:ascii="Arial" w:hAnsi="Arial" w:cs="Arial"/>
          <w:sz w:val="24"/>
          <w:szCs w:val="24"/>
        </w:rPr>
        <w:t>)</w:t>
      </w:r>
      <w:r>
        <w:rPr>
          <w:rFonts w:ascii="Arial" w:hAnsi="Arial" w:cs="Arial"/>
          <w:sz w:val="24"/>
          <w:szCs w:val="24"/>
        </w:rPr>
        <w:t xml:space="preserve"> suspended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00EA6C3B" w:rsidRPr="00404196">
        <w:rPr>
          <w:rFonts w:ascii="Arial" w:hAnsi="Arial" w:cs="Arial"/>
          <w:sz w:val="24"/>
          <w:szCs w:val="24"/>
        </w:rPr>
        <w:t>Mukonda</w:t>
      </w:r>
      <w:proofErr w:type="spellEnd"/>
      <w:r w:rsidR="00EA6C3B">
        <w:rPr>
          <w:rFonts w:ascii="Arial" w:hAnsi="Arial" w:cs="Arial"/>
          <w:sz w:val="24"/>
          <w:szCs w:val="24"/>
        </w:rPr>
        <w:t>,</w:t>
      </w:r>
      <w:r>
        <w:rPr>
          <w:rFonts w:ascii="Arial" w:hAnsi="Arial" w:cs="Arial"/>
          <w:sz w:val="24"/>
          <w:szCs w:val="24"/>
        </w:rPr>
        <w:t xml:space="preserve"> from practicing as a legal practitioner</w:t>
      </w:r>
      <w:r w:rsidRPr="00404196">
        <w:rPr>
          <w:rFonts w:ascii="Arial" w:hAnsi="Arial" w:cs="Arial"/>
          <w:sz w:val="24"/>
          <w:szCs w:val="24"/>
        </w:rPr>
        <w:t xml:space="preserve"> pending the determination of the complaint lodged with the Disc</w:t>
      </w:r>
      <w:r w:rsidR="00FC3631">
        <w:rPr>
          <w:rFonts w:ascii="Arial" w:hAnsi="Arial" w:cs="Arial"/>
          <w:sz w:val="24"/>
          <w:szCs w:val="24"/>
        </w:rPr>
        <w:t xml:space="preserve">iplinary Committee against him. </w:t>
      </w:r>
      <w:r>
        <w:rPr>
          <w:rFonts w:ascii="Arial" w:hAnsi="Arial" w:cs="Arial"/>
          <w:sz w:val="24"/>
          <w:szCs w:val="24"/>
        </w:rPr>
        <w:t>Th</w:t>
      </w:r>
      <w:r w:rsidR="00FC3631">
        <w:rPr>
          <w:rFonts w:ascii="Arial" w:hAnsi="Arial" w:cs="Arial"/>
          <w:sz w:val="24"/>
          <w:szCs w:val="24"/>
        </w:rPr>
        <w:t>e c</w:t>
      </w:r>
      <w:r>
        <w:rPr>
          <w:rFonts w:ascii="Arial" w:hAnsi="Arial" w:cs="Arial"/>
          <w:sz w:val="24"/>
          <w:szCs w:val="24"/>
        </w:rPr>
        <w:t xml:space="preserve">ourt furthermore temporarily appointed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sidRPr="00404196">
        <w:rPr>
          <w:rFonts w:ascii="Arial" w:hAnsi="Arial" w:cs="Arial"/>
          <w:sz w:val="24"/>
          <w:szCs w:val="24"/>
        </w:rPr>
        <w:t>Margaretha</w:t>
      </w:r>
      <w:proofErr w:type="spellEnd"/>
      <w:r w:rsidRPr="00404196">
        <w:rPr>
          <w:rFonts w:ascii="Arial" w:hAnsi="Arial" w:cs="Arial"/>
          <w:sz w:val="24"/>
          <w:szCs w:val="24"/>
        </w:rPr>
        <w:t xml:space="preserve"> Steinmann</w:t>
      </w:r>
      <w:r>
        <w:rPr>
          <w:rFonts w:ascii="Arial" w:hAnsi="Arial" w:cs="Arial"/>
          <w:sz w:val="24"/>
          <w:szCs w:val="24"/>
        </w:rPr>
        <w:t xml:space="preserve"> (the former Director of the Law Society),</w:t>
      </w:r>
      <w:r w:rsidRPr="00404196">
        <w:rPr>
          <w:rFonts w:ascii="Arial" w:hAnsi="Arial" w:cs="Arial"/>
          <w:sz w:val="24"/>
          <w:szCs w:val="24"/>
        </w:rPr>
        <w:t xml:space="preserve"> assisted by an agent to be appointed</w:t>
      </w:r>
      <w:r>
        <w:rPr>
          <w:rFonts w:ascii="Arial" w:hAnsi="Arial" w:cs="Arial"/>
          <w:sz w:val="24"/>
          <w:szCs w:val="24"/>
        </w:rPr>
        <w:t xml:space="preserve">, </w:t>
      </w:r>
      <w:r w:rsidRPr="00404196">
        <w:rPr>
          <w:rFonts w:ascii="Arial" w:hAnsi="Arial" w:cs="Arial"/>
          <w:sz w:val="24"/>
          <w:szCs w:val="24"/>
        </w:rPr>
        <w:t xml:space="preserve">as the </w:t>
      </w:r>
      <w:r w:rsidRPr="0026512F">
        <w:rPr>
          <w:rFonts w:ascii="Arial" w:hAnsi="Arial" w:cs="Arial"/>
          <w:i/>
          <w:sz w:val="24"/>
          <w:szCs w:val="24"/>
        </w:rPr>
        <w:t xml:space="preserve">curator </w:t>
      </w:r>
      <w:proofErr w:type="spellStart"/>
      <w:r w:rsidRPr="0026512F">
        <w:rPr>
          <w:rFonts w:ascii="Arial" w:hAnsi="Arial" w:cs="Arial"/>
          <w:i/>
          <w:sz w:val="24"/>
          <w:szCs w:val="24"/>
        </w:rPr>
        <w:t>bonis</w:t>
      </w:r>
      <w:proofErr w:type="spellEnd"/>
      <w:r w:rsidRPr="00404196">
        <w:rPr>
          <w:rFonts w:ascii="Arial" w:hAnsi="Arial" w:cs="Arial"/>
          <w:sz w:val="24"/>
          <w:szCs w:val="24"/>
        </w:rPr>
        <w:t xml:space="preserve"> to </w:t>
      </w:r>
      <w:r>
        <w:rPr>
          <w:rFonts w:ascii="Arial" w:hAnsi="Arial" w:cs="Arial"/>
          <w:sz w:val="24"/>
          <w:szCs w:val="24"/>
        </w:rPr>
        <w:t xml:space="preserve">take </w:t>
      </w:r>
      <w:r w:rsidRPr="00404196">
        <w:rPr>
          <w:rFonts w:ascii="Arial" w:hAnsi="Arial" w:cs="Arial"/>
          <w:sz w:val="24"/>
          <w:szCs w:val="24"/>
        </w:rPr>
        <w:t>control and administer</w:t>
      </w:r>
      <w:r>
        <w:rPr>
          <w:rFonts w:ascii="Arial" w:hAnsi="Arial" w:cs="Arial"/>
          <w:sz w:val="24"/>
          <w:szCs w:val="24"/>
        </w:rPr>
        <w:t xml:space="preserve"> </w:t>
      </w:r>
      <w:proofErr w:type="spellStart"/>
      <w:r>
        <w:rPr>
          <w:rFonts w:ascii="Arial" w:hAnsi="Arial" w:cs="Arial"/>
          <w:sz w:val="24"/>
          <w:szCs w:val="24"/>
        </w:rPr>
        <w:t>Mukonda</w:t>
      </w:r>
      <w:proofErr w:type="spellEnd"/>
      <w:r w:rsidR="00F705D8">
        <w:rPr>
          <w:rFonts w:ascii="Arial" w:hAnsi="Arial" w:cs="Arial"/>
          <w:sz w:val="24"/>
          <w:szCs w:val="24"/>
        </w:rPr>
        <w:t xml:space="preserve"> &amp; Co</w:t>
      </w:r>
      <w:r>
        <w:rPr>
          <w:rFonts w:ascii="Arial" w:hAnsi="Arial" w:cs="Arial"/>
          <w:sz w:val="24"/>
          <w:szCs w:val="24"/>
        </w:rPr>
        <w:t xml:space="preserve"> </w:t>
      </w:r>
      <w:proofErr w:type="spellStart"/>
      <w:r>
        <w:rPr>
          <w:rFonts w:ascii="Arial" w:hAnsi="Arial" w:cs="Arial"/>
          <w:sz w:val="24"/>
          <w:szCs w:val="24"/>
        </w:rPr>
        <w:t>Inc’s</w:t>
      </w:r>
      <w:proofErr w:type="spellEnd"/>
      <w:r>
        <w:rPr>
          <w:rFonts w:ascii="Arial" w:hAnsi="Arial" w:cs="Arial"/>
          <w:sz w:val="24"/>
          <w:szCs w:val="24"/>
        </w:rPr>
        <w:t xml:space="preserve"> trust and business accounts held at First National Bank of Namibia</w:t>
      </w:r>
      <w:r w:rsidR="00F705D8">
        <w:rPr>
          <w:rFonts w:ascii="Arial" w:hAnsi="Arial" w:cs="Arial"/>
          <w:sz w:val="24"/>
          <w:szCs w:val="24"/>
        </w:rPr>
        <w:t xml:space="preserve"> and all client files of </w:t>
      </w:r>
      <w:proofErr w:type="spellStart"/>
      <w:r w:rsidR="00F705D8">
        <w:rPr>
          <w:rFonts w:ascii="Arial" w:hAnsi="Arial" w:cs="Arial"/>
          <w:sz w:val="24"/>
          <w:szCs w:val="24"/>
        </w:rPr>
        <w:t>Mr</w:t>
      </w:r>
      <w:proofErr w:type="spellEnd"/>
      <w:r w:rsidR="00F705D8">
        <w:rPr>
          <w:rFonts w:ascii="Arial" w:hAnsi="Arial" w:cs="Arial"/>
          <w:sz w:val="24"/>
          <w:szCs w:val="24"/>
        </w:rPr>
        <w:t xml:space="preserve"> </w:t>
      </w:r>
      <w:proofErr w:type="spellStart"/>
      <w:r>
        <w:rPr>
          <w:rFonts w:ascii="Arial" w:hAnsi="Arial" w:cs="Arial"/>
          <w:sz w:val="24"/>
          <w:szCs w:val="24"/>
        </w:rPr>
        <w:t>Mukonda</w:t>
      </w:r>
      <w:proofErr w:type="spellEnd"/>
      <w:r>
        <w:rPr>
          <w:rFonts w:ascii="Arial" w:hAnsi="Arial" w:cs="Arial"/>
          <w:sz w:val="24"/>
          <w:szCs w:val="24"/>
        </w:rPr>
        <w:t xml:space="preserve"> and </w:t>
      </w:r>
      <w:proofErr w:type="spellStart"/>
      <w:r>
        <w:rPr>
          <w:rFonts w:ascii="Arial" w:hAnsi="Arial" w:cs="Arial"/>
          <w:sz w:val="24"/>
          <w:szCs w:val="24"/>
        </w:rPr>
        <w:t>Mukonda</w:t>
      </w:r>
      <w:proofErr w:type="spellEnd"/>
      <w:r>
        <w:rPr>
          <w:rFonts w:ascii="Arial" w:hAnsi="Arial" w:cs="Arial"/>
          <w:sz w:val="24"/>
          <w:szCs w:val="24"/>
        </w:rPr>
        <w:t xml:space="preserve"> </w:t>
      </w:r>
      <w:r w:rsidR="00F705D8">
        <w:rPr>
          <w:rFonts w:ascii="Arial" w:hAnsi="Arial" w:cs="Arial"/>
          <w:sz w:val="24"/>
          <w:szCs w:val="24"/>
        </w:rPr>
        <w:t xml:space="preserve">&amp; Co </w:t>
      </w:r>
      <w:proofErr w:type="spellStart"/>
      <w:r>
        <w:rPr>
          <w:rFonts w:ascii="Arial" w:hAnsi="Arial" w:cs="Arial"/>
          <w:sz w:val="24"/>
          <w:szCs w:val="24"/>
        </w:rPr>
        <w:t>Inc’s</w:t>
      </w:r>
      <w:proofErr w:type="spellEnd"/>
      <w:r w:rsidRPr="00404196">
        <w:rPr>
          <w:rFonts w:ascii="Arial" w:hAnsi="Arial" w:cs="Arial"/>
          <w:sz w:val="24"/>
          <w:szCs w:val="24"/>
        </w:rPr>
        <w:t xml:space="preserve"> firm insofar as </w:t>
      </w:r>
      <w:r>
        <w:rPr>
          <w:rFonts w:ascii="Arial" w:hAnsi="Arial" w:cs="Arial"/>
          <w:sz w:val="24"/>
          <w:szCs w:val="24"/>
        </w:rPr>
        <w:t>the files pertain</w:t>
      </w:r>
      <w:r w:rsidRPr="00404196">
        <w:rPr>
          <w:rFonts w:ascii="Arial" w:hAnsi="Arial" w:cs="Arial"/>
          <w:sz w:val="24"/>
          <w:szCs w:val="24"/>
        </w:rPr>
        <w:t xml:space="preserve"> to </w:t>
      </w:r>
      <w:r>
        <w:rPr>
          <w:rFonts w:ascii="Arial" w:hAnsi="Arial" w:cs="Arial"/>
          <w:sz w:val="24"/>
          <w:szCs w:val="24"/>
        </w:rPr>
        <w:t>the trust account</w:t>
      </w:r>
      <w:r w:rsidRPr="00404196">
        <w:rPr>
          <w:rFonts w:ascii="Arial" w:hAnsi="Arial" w:cs="Arial"/>
          <w:sz w:val="24"/>
          <w:szCs w:val="24"/>
        </w:rPr>
        <w:t xml:space="preserve"> pending the determination of the complaint lodged w</w:t>
      </w:r>
      <w:r>
        <w:rPr>
          <w:rFonts w:ascii="Arial" w:hAnsi="Arial" w:cs="Arial"/>
          <w:sz w:val="24"/>
          <w:szCs w:val="24"/>
        </w:rPr>
        <w:t>ith the Disciplinary Committee.</w:t>
      </w:r>
      <w:r w:rsidR="00691183">
        <w:rPr>
          <w:rFonts w:ascii="Arial" w:hAnsi="Arial" w:cs="Arial"/>
          <w:sz w:val="24"/>
          <w:szCs w:val="24"/>
        </w:rPr>
        <w:t xml:space="preserve"> The suspension of </w:t>
      </w:r>
      <w:proofErr w:type="spellStart"/>
      <w:r w:rsidR="00691183">
        <w:rPr>
          <w:rFonts w:ascii="Arial" w:hAnsi="Arial" w:cs="Arial"/>
          <w:sz w:val="24"/>
          <w:szCs w:val="24"/>
        </w:rPr>
        <w:t>Mr</w:t>
      </w:r>
      <w:proofErr w:type="spellEnd"/>
      <w:r w:rsidR="00691183">
        <w:rPr>
          <w:rFonts w:ascii="Arial" w:hAnsi="Arial" w:cs="Arial"/>
          <w:sz w:val="24"/>
          <w:szCs w:val="24"/>
        </w:rPr>
        <w:t xml:space="preserve"> </w:t>
      </w:r>
      <w:proofErr w:type="spellStart"/>
      <w:r w:rsidR="00691183">
        <w:rPr>
          <w:rFonts w:ascii="Arial" w:hAnsi="Arial" w:cs="Arial"/>
          <w:sz w:val="24"/>
          <w:szCs w:val="24"/>
        </w:rPr>
        <w:t>Mukonda</w:t>
      </w:r>
      <w:proofErr w:type="spellEnd"/>
      <w:r w:rsidR="00691183">
        <w:rPr>
          <w:rFonts w:ascii="Arial" w:hAnsi="Arial" w:cs="Arial"/>
          <w:sz w:val="24"/>
          <w:szCs w:val="24"/>
        </w:rPr>
        <w:t xml:space="preserve"> was on 05 September again extended until 7 October 2022.</w:t>
      </w:r>
    </w:p>
    <w:p w:rsidR="00997FA5" w:rsidRDefault="00997FA5"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691183" w:rsidRDefault="00211285"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lastRenderedPageBreak/>
        <w:t xml:space="preserve">On </w:t>
      </w:r>
      <w:r w:rsidR="00997FA5">
        <w:rPr>
          <w:rFonts w:ascii="Arial" w:hAnsi="Arial" w:cs="Arial"/>
          <w:sz w:val="24"/>
          <w:szCs w:val="24"/>
        </w:rPr>
        <w:t xml:space="preserve">7 October 2022 the Law Society </w:t>
      </w:r>
      <w:r w:rsidR="00980EAE">
        <w:rPr>
          <w:rFonts w:ascii="Arial" w:hAnsi="Arial" w:cs="Arial"/>
          <w:sz w:val="24"/>
          <w:szCs w:val="24"/>
        </w:rPr>
        <w:t>again</w:t>
      </w:r>
      <w:r w:rsidR="00FC3631">
        <w:rPr>
          <w:rFonts w:ascii="Arial" w:hAnsi="Arial" w:cs="Arial"/>
          <w:sz w:val="24"/>
          <w:szCs w:val="24"/>
        </w:rPr>
        <w:t xml:space="preserve"> approached the c</w:t>
      </w:r>
      <w:r w:rsidR="00997FA5">
        <w:rPr>
          <w:rFonts w:ascii="Arial" w:hAnsi="Arial" w:cs="Arial"/>
          <w:sz w:val="24"/>
          <w:szCs w:val="24"/>
        </w:rPr>
        <w:t xml:space="preserve">ourt on an urgent basis, seeking a further extension of the temporary suspension of </w:t>
      </w:r>
      <w:proofErr w:type="spellStart"/>
      <w:r w:rsidR="00997FA5">
        <w:rPr>
          <w:rFonts w:ascii="Arial" w:hAnsi="Arial" w:cs="Arial"/>
          <w:sz w:val="24"/>
          <w:szCs w:val="24"/>
        </w:rPr>
        <w:t>Mr</w:t>
      </w:r>
      <w:proofErr w:type="spellEnd"/>
      <w:r w:rsidR="00997FA5">
        <w:rPr>
          <w:rFonts w:ascii="Arial" w:hAnsi="Arial" w:cs="Arial"/>
          <w:sz w:val="24"/>
          <w:szCs w:val="24"/>
        </w:rPr>
        <w:t xml:space="preserve"> </w:t>
      </w:r>
      <w:proofErr w:type="spellStart"/>
      <w:r w:rsidR="00997FA5">
        <w:rPr>
          <w:rFonts w:ascii="Arial" w:hAnsi="Arial" w:cs="Arial"/>
          <w:sz w:val="24"/>
          <w:szCs w:val="24"/>
        </w:rPr>
        <w:t>Mukonda</w:t>
      </w:r>
      <w:proofErr w:type="spellEnd"/>
      <w:r w:rsidR="00997FA5">
        <w:rPr>
          <w:rFonts w:ascii="Arial" w:hAnsi="Arial" w:cs="Arial"/>
          <w:sz w:val="24"/>
          <w:szCs w:val="24"/>
        </w:rPr>
        <w:t xml:space="preserve"> from practicing as a legal practitioner and the appointment of the Director of the Law Society as the </w:t>
      </w:r>
      <w:r w:rsidR="00997FA5" w:rsidRPr="00862FEC">
        <w:rPr>
          <w:rFonts w:ascii="Arial" w:hAnsi="Arial" w:cs="Arial"/>
          <w:i/>
          <w:sz w:val="24"/>
          <w:szCs w:val="24"/>
        </w:rPr>
        <w:t xml:space="preserve">curator </w:t>
      </w:r>
      <w:proofErr w:type="spellStart"/>
      <w:r w:rsidR="00997FA5" w:rsidRPr="00862FEC">
        <w:rPr>
          <w:rFonts w:ascii="Arial" w:hAnsi="Arial" w:cs="Arial"/>
          <w:i/>
          <w:sz w:val="24"/>
          <w:szCs w:val="24"/>
        </w:rPr>
        <w:t>bonis</w:t>
      </w:r>
      <w:proofErr w:type="spellEnd"/>
      <w:r w:rsidR="00997FA5">
        <w:rPr>
          <w:rFonts w:ascii="Arial" w:hAnsi="Arial" w:cs="Arial"/>
          <w:sz w:val="24"/>
          <w:szCs w:val="24"/>
        </w:rPr>
        <w:t xml:space="preserve"> in respect of the trust and business accounts of </w:t>
      </w:r>
      <w:proofErr w:type="spellStart"/>
      <w:r w:rsidR="00997FA5">
        <w:rPr>
          <w:rFonts w:ascii="Arial" w:hAnsi="Arial" w:cs="Arial"/>
          <w:sz w:val="24"/>
          <w:szCs w:val="24"/>
        </w:rPr>
        <w:t>Mukonda</w:t>
      </w:r>
      <w:proofErr w:type="spellEnd"/>
      <w:r w:rsidR="00997FA5">
        <w:rPr>
          <w:rFonts w:ascii="Arial" w:hAnsi="Arial" w:cs="Arial"/>
          <w:sz w:val="24"/>
          <w:szCs w:val="24"/>
        </w:rPr>
        <w:t xml:space="preserve"> </w:t>
      </w:r>
      <w:r w:rsidR="00F705D8">
        <w:rPr>
          <w:rFonts w:ascii="Arial" w:hAnsi="Arial" w:cs="Arial"/>
          <w:sz w:val="24"/>
          <w:szCs w:val="24"/>
        </w:rPr>
        <w:t xml:space="preserve">&amp; Co </w:t>
      </w:r>
      <w:proofErr w:type="spellStart"/>
      <w:r w:rsidR="00997FA5">
        <w:rPr>
          <w:rFonts w:ascii="Arial" w:hAnsi="Arial" w:cs="Arial"/>
          <w:sz w:val="24"/>
          <w:szCs w:val="24"/>
        </w:rPr>
        <w:t>Inc</w:t>
      </w:r>
      <w:proofErr w:type="spellEnd"/>
      <w:r w:rsidR="00997FA5">
        <w:rPr>
          <w:rFonts w:ascii="Arial" w:hAnsi="Arial" w:cs="Arial"/>
          <w:sz w:val="24"/>
          <w:szCs w:val="24"/>
        </w:rPr>
        <w:t xml:space="preserve"> and the files relating to that trust account.</w:t>
      </w:r>
      <w:r w:rsidR="00980EAE">
        <w:rPr>
          <w:rFonts w:ascii="Arial" w:hAnsi="Arial" w:cs="Arial"/>
          <w:sz w:val="24"/>
          <w:szCs w:val="24"/>
        </w:rPr>
        <w:t xml:space="preserve"> </w:t>
      </w:r>
      <w:proofErr w:type="spellStart"/>
      <w:r w:rsidR="00997FA5">
        <w:rPr>
          <w:rFonts w:ascii="Arial" w:hAnsi="Arial" w:cs="Arial"/>
          <w:sz w:val="24"/>
          <w:szCs w:val="24"/>
        </w:rPr>
        <w:t>Mr</w:t>
      </w:r>
      <w:proofErr w:type="spellEnd"/>
      <w:r w:rsidR="00997FA5">
        <w:rPr>
          <w:rFonts w:ascii="Arial" w:hAnsi="Arial" w:cs="Arial"/>
          <w:sz w:val="24"/>
          <w:szCs w:val="24"/>
        </w:rPr>
        <w:t xml:space="preserve"> </w:t>
      </w:r>
      <w:proofErr w:type="spellStart"/>
      <w:r w:rsidR="00997FA5">
        <w:rPr>
          <w:rFonts w:ascii="Arial" w:hAnsi="Arial" w:cs="Arial"/>
          <w:sz w:val="24"/>
          <w:szCs w:val="24"/>
        </w:rPr>
        <w:t>Mukonda</w:t>
      </w:r>
      <w:proofErr w:type="spellEnd"/>
      <w:r w:rsidR="00980EAE">
        <w:rPr>
          <w:rFonts w:ascii="Arial" w:hAnsi="Arial" w:cs="Arial"/>
          <w:sz w:val="24"/>
          <w:szCs w:val="24"/>
        </w:rPr>
        <w:t>,</w:t>
      </w:r>
      <w:r w:rsidR="00997FA5">
        <w:rPr>
          <w:rFonts w:ascii="Arial" w:hAnsi="Arial" w:cs="Arial"/>
          <w:sz w:val="24"/>
          <w:szCs w:val="24"/>
        </w:rPr>
        <w:t xml:space="preserve"> on 14 October 2022</w:t>
      </w:r>
      <w:r w:rsidR="00980EAE">
        <w:rPr>
          <w:rFonts w:ascii="Arial" w:hAnsi="Arial" w:cs="Arial"/>
          <w:sz w:val="24"/>
          <w:szCs w:val="24"/>
        </w:rPr>
        <w:t>,</w:t>
      </w:r>
      <w:r w:rsidR="00997FA5">
        <w:rPr>
          <w:rFonts w:ascii="Arial" w:hAnsi="Arial" w:cs="Arial"/>
          <w:sz w:val="24"/>
          <w:szCs w:val="24"/>
        </w:rPr>
        <w:t xml:space="preserve"> indicated that he on his own behalf and on behalf of </w:t>
      </w:r>
      <w:proofErr w:type="spellStart"/>
      <w:r w:rsidR="00997FA5">
        <w:rPr>
          <w:rFonts w:ascii="Arial" w:hAnsi="Arial" w:cs="Arial"/>
          <w:sz w:val="24"/>
          <w:szCs w:val="24"/>
        </w:rPr>
        <w:t>Mukonda</w:t>
      </w:r>
      <w:proofErr w:type="spellEnd"/>
      <w:r w:rsidR="00997FA5">
        <w:rPr>
          <w:rFonts w:ascii="Arial" w:hAnsi="Arial" w:cs="Arial"/>
          <w:sz w:val="24"/>
          <w:szCs w:val="24"/>
        </w:rPr>
        <w:t xml:space="preserve"> </w:t>
      </w:r>
      <w:r w:rsidR="00F705D8">
        <w:rPr>
          <w:rFonts w:ascii="Arial" w:hAnsi="Arial" w:cs="Arial"/>
          <w:sz w:val="24"/>
          <w:szCs w:val="24"/>
        </w:rPr>
        <w:t xml:space="preserve">&amp; Co </w:t>
      </w:r>
      <w:proofErr w:type="spellStart"/>
      <w:r w:rsidR="00997FA5">
        <w:rPr>
          <w:rFonts w:ascii="Arial" w:hAnsi="Arial" w:cs="Arial"/>
          <w:sz w:val="24"/>
          <w:szCs w:val="24"/>
        </w:rPr>
        <w:t>Inc</w:t>
      </w:r>
      <w:proofErr w:type="spellEnd"/>
      <w:r w:rsidR="00997FA5">
        <w:rPr>
          <w:rFonts w:ascii="Arial" w:hAnsi="Arial" w:cs="Arial"/>
          <w:sz w:val="24"/>
          <w:szCs w:val="24"/>
        </w:rPr>
        <w:t xml:space="preserve"> will oppose the application for the exte</w:t>
      </w:r>
      <w:r w:rsidR="00CF07C9">
        <w:rPr>
          <w:rFonts w:ascii="Arial" w:hAnsi="Arial" w:cs="Arial"/>
          <w:sz w:val="24"/>
          <w:szCs w:val="24"/>
        </w:rPr>
        <w:t xml:space="preserve">nsion of the orders granted on </w:t>
      </w:r>
      <w:r w:rsidR="00980EAE">
        <w:rPr>
          <w:rFonts w:ascii="Arial" w:hAnsi="Arial" w:cs="Arial"/>
          <w:sz w:val="24"/>
          <w:szCs w:val="24"/>
        </w:rPr>
        <w:t>5 September 2022</w:t>
      </w:r>
      <w:r w:rsidR="00997FA5">
        <w:rPr>
          <w:rFonts w:ascii="Arial" w:hAnsi="Arial" w:cs="Arial"/>
          <w:sz w:val="24"/>
          <w:szCs w:val="24"/>
        </w:rPr>
        <w:t xml:space="preserve">. </w:t>
      </w:r>
    </w:p>
    <w:p w:rsidR="00691183" w:rsidRDefault="00691183"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B67803" w:rsidRDefault="007E732D"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7E732D">
        <w:rPr>
          <w:rFonts w:ascii="Arial" w:hAnsi="Arial" w:cs="Arial"/>
          <w:sz w:val="24"/>
          <w:szCs w:val="24"/>
        </w:rPr>
        <w:t xml:space="preserve">In opposition, </w:t>
      </w:r>
      <w:proofErr w:type="spellStart"/>
      <w:r w:rsidRPr="007E732D">
        <w:rPr>
          <w:rFonts w:ascii="Arial" w:hAnsi="Arial" w:cs="Arial"/>
          <w:sz w:val="24"/>
          <w:szCs w:val="24"/>
        </w:rPr>
        <w:t>Mr</w:t>
      </w:r>
      <w:proofErr w:type="spellEnd"/>
      <w:r w:rsidRPr="007E732D">
        <w:rPr>
          <w:rFonts w:ascii="Arial" w:hAnsi="Arial" w:cs="Arial"/>
          <w:sz w:val="24"/>
          <w:szCs w:val="24"/>
        </w:rPr>
        <w:t xml:space="preserve"> </w:t>
      </w:r>
      <w:proofErr w:type="spellStart"/>
      <w:r w:rsidRPr="007E732D">
        <w:rPr>
          <w:rFonts w:ascii="Arial" w:hAnsi="Arial" w:cs="Arial"/>
          <w:sz w:val="24"/>
          <w:szCs w:val="24"/>
        </w:rPr>
        <w:t>Mukonda</w:t>
      </w:r>
      <w:proofErr w:type="spellEnd"/>
      <w:r w:rsidRPr="007E732D">
        <w:rPr>
          <w:rFonts w:ascii="Arial" w:hAnsi="Arial" w:cs="Arial"/>
          <w:sz w:val="24"/>
          <w:szCs w:val="24"/>
        </w:rPr>
        <w:t xml:space="preserve"> raised four points </w:t>
      </w:r>
      <w:r w:rsidRPr="007E732D">
        <w:rPr>
          <w:rFonts w:ascii="Arial" w:hAnsi="Arial" w:cs="Arial"/>
          <w:i/>
          <w:sz w:val="24"/>
          <w:szCs w:val="24"/>
        </w:rPr>
        <w:t xml:space="preserve">in </w:t>
      </w:r>
      <w:proofErr w:type="spellStart"/>
      <w:r w:rsidRPr="007E732D">
        <w:rPr>
          <w:rFonts w:ascii="Arial" w:hAnsi="Arial" w:cs="Arial"/>
          <w:i/>
          <w:sz w:val="24"/>
          <w:szCs w:val="24"/>
        </w:rPr>
        <w:t>limine</w:t>
      </w:r>
      <w:proofErr w:type="spellEnd"/>
      <w:r w:rsidRPr="007E732D">
        <w:rPr>
          <w:rFonts w:ascii="Arial" w:hAnsi="Arial" w:cs="Arial"/>
          <w:sz w:val="24"/>
          <w:szCs w:val="24"/>
        </w:rPr>
        <w:t xml:space="preserve"> namely,</w:t>
      </w:r>
      <w:r>
        <w:rPr>
          <w:rFonts w:ascii="Arial" w:hAnsi="Arial" w:cs="Arial"/>
          <w:sz w:val="24"/>
          <w:szCs w:val="24"/>
        </w:rPr>
        <w:t xml:space="preserve"> that the c</w:t>
      </w:r>
      <w:r w:rsidRPr="007E732D">
        <w:rPr>
          <w:rFonts w:ascii="Arial" w:hAnsi="Arial" w:cs="Arial"/>
          <w:sz w:val="24"/>
          <w:szCs w:val="24"/>
        </w:rPr>
        <w:t xml:space="preserve">ourt is </w:t>
      </w:r>
      <w:proofErr w:type="spellStart"/>
      <w:r w:rsidRPr="007E732D">
        <w:rPr>
          <w:rFonts w:ascii="Arial" w:hAnsi="Arial" w:cs="Arial"/>
          <w:i/>
          <w:sz w:val="24"/>
          <w:szCs w:val="24"/>
        </w:rPr>
        <w:t>functus</w:t>
      </w:r>
      <w:proofErr w:type="spellEnd"/>
      <w:r w:rsidRPr="007E732D">
        <w:rPr>
          <w:rFonts w:ascii="Arial" w:hAnsi="Arial" w:cs="Arial"/>
          <w:i/>
          <w:sz w:val="24"/>
          <w:szCs w:val="24"/>
        </w:rPr>
        <w:t xml:space="preserve"> officio</w:t>
      </w:r>
      <w:r w:rsidRPr="007E732D">
        <w:rPr>
          <w:rFonts w:ascii="Arial" w:hAnsi="Arial" w:cs="Arial"/>
          <w:sz w:val="24"/>
          <w:szCs w:val="24"/>
        </w:rPr>
        <w:t xml:space="preserve"> and cannot grant the relief sought by the Law Society, secondly</w:t>
      </w:r>
      <w:r w:rsidR="000F5DA1">
        <w:rPr>
          <w:rFonts w:ascii="Arial" w:hAnsi="Arial" w:cs="Arial"/>
          <w:sz w:val="24"/>
          <w:szCs w:val="24"/>
        </w:rPr>
        <w:t>,</w:t>
      </w:r>
      <w:r w:rsidRPr="007E732D">
        <w:rPr>
          <w:rFonts w:ascii="Arial" w:hAnsi="Arial" w:cs="Arial"/>
          <w:sz w:val="24"/>
          <w:szCs w:val="24"/>
        </w:rPr>
        <w:t xml:space="preserve"> the Law Society failed to comply with rule 32(9) &amp; (10) when </w:t>
      </w:r>
      <w:r>
        <w:rPr>
          <w:rFonts w:ascii="Arial" w:hAnsi="Arial" w:cs="Arial"/>
          <w:sz w:val="24"/>
          <w:szCs w:val="24"/>
        </w:rPr>
        <w:t xml:space="preserve">it launched the application on </w:t>
      </w:r>
      <w:r w:rsidRPr="007E732D">
        <w:rPr>
          <w:rFonts w:ascii="Arial" w:hAnsi="Arial" w:cs="Arial"/>
          <w:sz w:val="24"/>
          <w:szCs w:val="24"/>
        </w:rPr>
        <w:t>7 October 2022 and such failure is</w:t>
      </w:r>
      <w:r w:rsidR="000F5DA1">
        <w:rPr>
          <w:rFonts w:ascii="Arial" w:hAnsi="Arial" w:cs="Arial"/>
          <w:sz w:val="24"/>
          <w:szCs w:val="24"/>
        </w:rPr>
        <w:t xml:space="preserve"> fatal to the application</w:t>
      </w:r>
      <w:r w:rsidRPr="007E732D">
        <w:rPr>
          <w:rFonts w:ascii="Arial" w:hAnsi="Arial" w:cs="Arial"/>
          <w:sz w:val="24"/>
          <w:szCs w:val="24"/>
        </w:rPr>
        <w:t xml:space="preserve">, thirdly </w:t>
      </w:r>
      <w:proofErr w:type="spellStart"/>
      <w:r w:rsidRPr="007E732D">
        <w:rPr>
          <w:rFonts w:ascii="Arial" w:hAnsi="Arial" w:cs="Arial"/>
          <w:sz w:val="24"/>
          <w:szCs w:val="24"/>
        </w:rPr>
        <w:t>Mr</w:t>
      </w:r>
      <w:proofErr w:type="spellEnd"/>
      <w:r w:rsidRPr="007E732D">
        <w:rPr>
          <w:rFonts w:ascii="Arial" w:hAnsi="Arial" w:cs="Arial"/>
          <w:sz w:val="24"/>
          <w:szCs w:val="24"/>
        </w:rPr>
        <w:t xml:space="preserve"> </w:t>
      </w:r>
      <w:proofErr w:type="spellStart"/>
      <w:r w:rsidRPr="007E732D">
        <w:rPr>
          <w:rFonts w:ascii="Arial" w:hAnsi="Arial" w:cs="Arial"/>
          <w:sz w:val="24"/>
          <w:szCs w:val="24"/>
        </w:rPr>
        <w:t>Mukonda</w:t>
      </w:r>
      <w:proofErr w:type="spellEnd"/>
      <w:r w:rsidRPr="007E732D">
        <w:rPr>
          <w:rFonts w:ascii="Arial" w:hAnsi="Arial" w:cs="Arial"/>
          <w:sz w:val="24"/>
          <w:szCs w:val="24"/>
        </w:rPr>
        <w:t xml:space="preserve"> alleges that the Law Society failed to exhaust internal remedies available to it before it launched the present application and fourthly, </w:t>
      </w:r>
      <w:proofErr w:type="spellStart"/>
      <w:r w:rsidRPr="007E732D">
        <w:rPr>
          <w:rFonts w:ascii="Arial" w:hAnsi="Arial" w:cs="Arial"/>
          <w:sz w:val="24"/>
          <w:szCs w:val="24"/>
        </w:rPr>
        <w:t>Mr</w:t>
      </w:r>
      <w:proofErr w:type="spellEnd"/>
      <w:r w:rsidRPr="007E732D">
        <w:rPr>
          <w:rFonts w:ascii="Arial" w:hAnsi="Arial" w:cs="Arial"/>
          <w:sz w:val="24"/>
          <w:szCs w:val="24"/>
        </w:rPr>
        <w:t xml:space="preserve"> </w:t>
      </w:r>
      <w:proofErr w:type="spellStart"/>
      <w:r w:rsidRPr="007E732D">
        <w:rPr>
          <w:rFonts w:ascii="Arial" w:hAnsi="Arial" w:cs="Arial"/>
          <w:sz w:val="24"/>
          <w:szCs w:val="24"/>
        </w:rPr>
        <w:t>Mukonda</w:t>
      </w:r>
      <w:proofErr w:type="spellEnd"/>
      <w:r w:rsidRPr="007E732D">
        <w:rPr>
          <w:rFonts w:ascii="Arial" w:hAnsi="Arial" w:cs="Arial"/>
          <w:sz w:val="24"/>
          <w:szCs w:val="24"/>
        </w:rPr>
        <w:t xml:space="preserve"> contended that the Law Society impermissibly launched a group action.</w:t>
      </w:r>
      <w:r>
        <w:rPr>
          <w:rFonts w:ascii="Arial" w:hAnsi="Arial" w:cs="Arial"/>
          <w:sz w:val="24"/>
          <w:szCs w:val="24"/>
        </w:rPr>
        <w:t xml:space="preserve"> </w:t>
      </w:r>
    </w:p>
    <w:p w:rsidR="007E732D" w:rsidRDefault="007E732D"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7E732D" w:rsidRDefault="007E732D"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EA652F">
        <w:rPr>
          <w:rFonts w:ascii="Arial" w:hAnsi="Arial" w:cs="Arial"/>
          <w:i/>
          <w:sz w:val="24"/>
          <w:szCs w:val="24"/>
        </w:rPr>
        <w:t>Held</w:t>
      </w:r>
      <w:r w:rsidR="00691183">
        <w:rPr>
          <w:rFonts w:ascii="Arial" w:hAnsi="Arial" w:cs="Arial"/>
          <w:i/>
          <w:sz w:val="24"/>
          <w:szCs w:val="24"/>
        </w:rPr>
        <w:t xml:space="preserve"> that</w:t>
      </w:r>
      <w:r w:rsidR="00D26BB2">
        <w:rPr>
          <w:rFonts w:ascii="Arial" w:hAnsi="Arial" w:cs="Arial"/>
          <w:sz w:val="24"/>
          <w:szCs w:val="24"/>
        </w:rPr>
        <w:t xml:space="preserve">, with regard to the first point </w:t>
      </w:r>
      <w:r w:rsidR="00D26BB2" w:rsidRPr="00D26BB2">
        <w:rPr>
          <w:rFonts w:ascii="Arial" w:hAnsi="Arial" w:cs="Arial"/>
          <w:i/>
          <w:sz w:val="24"/>
          <w:szCs w:val="24"/>
        </w:rPr>
        <w:t xml:space="preserve">in </w:t>
      </w:r>
      <w:proofErr w:type="spellStart"/>
      <w:r w:rsidR="00D26BB2" w:rsidRPr="00D26BB2">
        <w:rPr>
          <w:rFonts w:ascii="Arial" w:hAnsi="Arial" w:cs="Arial"/>
          <w:i/>
          <w:sz w:val="24"/>
          <w:szCs w:val="24"/>
        </w:rPr>
        <w:t>limine</w:t>
      </w:r>
      <w:proofErr w:type="spellEnd"/>
      <w:r w:rsidR="00D26BB2">
        <w:rPr>
          <w:rFonts w:ascii="Arial" w:hAnsi="Arial" w:cs="Arial"/>
          <w:sz w:val="24"/>
          <w:szCs w:val="24"/>
        </w:rPr>
        <w:t>,</w:t>
      </w:r>
      <w:r>
        <w:rPr>
          <w:rFonts w:ascii="Arial" w:hAnsi="Arial" w:cs="Arial"/>
          <w:sz w:val="24"/>
          <w:szCs w:val="24"/>
        </w:rPr>
        <w:t xml:space="preserve"> </w:t>
      </w:r>
      <w:r w:rsidR="00EA652F" w:rsidRPr="00EA652F">
        <w:rPr>
          <w:rFonts w:ascii="Arial" w:hAnsi="Arial" w:cs="Arial"/>
          <w:sz w:val="24"/>
          <w:szCs w:val="24"/>
        </w:rPr>
        <w:t>the statutory right which entitles the Law Society to approach this court for the temporary suspension of a legal practitioner is contained in s 32(3) of the Act.</w:t>
      </w:r>
      <w:r w:rsidR="00EA652F" w:rsidRPr="00EA652F">
        <w:rPr>
          <w:rFonts w:ascii="Arial" w:eastAsia="Calibri" w:hAnsi="Arial" w:cs="Arial"/>
          <w:color w:val="auto"/>
          <w:sz w:val="24"/>
          <w:szCs w:val="24"/>
          <w:lang w:eastAsia="en-US"/>
        </w:rPr>
        <w:t xml:space="preserve"> </w:t>
      </w:r>
      <w:r w:rsidR="00EA652F">
        <w:rPr>
          <w:rFonts w:ascii="Arial" w:hAnsi="Arial" w:cs="Arial"/>
          <w:sz w:val="24"/>
          <w:szCs w:val="24"/>
        </w:rPr>
        <w:t xml:space="preserve">The court is </w:t>
      </w:r>
      <w:r w:rsidR="00EA652F" w:rsidRPr="00EA652F">
        <w:rPr>
          <w:rFonts w:ascii="Arial" w:hAnsi="Arial" w:cs="Arial"/>
          <w:sz w:val="24"/>
          <w:szCs w:val="24"/>
        </w:rPr>
        <w:t xml:space="preserve">satisfied that despite the fact that the court made a final order which would in general render the court </w:t>
      </w:r>
      <w:proofErr w:type="spellStart"/>
      <w:r w:rsidR="00EA652F" w:rsidRPr="00EA652F">
        <w:rPr>
          <w:rFonts w:ascii="Arial" w:hAnsi="Arial" w:cs="Arial"/>
          <w:i/>
          <w:sz w:val="24"/>
          <w:szCs w:val="24"/>
        </w:rPr>
        <w:t>functus</w:t>
      </w:r>
      <w:proofErr w:type="spellEnd"/>
      <w:r w:rsidR="00EA652F" w:rsidRPr="00EA652F">
        <w:rPr>
          <w:rFonts w:ascii="Arial" w:hAnsi="Arial" w:cs="Arial"/>
          <w:i/>
          <w:sz w:val="24"/>
          <w:szCs w:val="24"/>
        </w:rPr>
        <w:t xml:space="preserve"> officio</w:t>
      </w:r>
      <w:r w:rsidR="00EA652F">
        <w:rPr>
          <w:rFonts w:ascii="Arial" w:hAnsi="Arial" w:cs="Arial"/>
          <w:sz w:val="24"/>
          <w:szCs w:val="24"/>
        </w:rPr>
        <w:t xml:space="preserve">, </w:t>
      </w:r>
      <w:r w:rsidR="00EA652F" w:rsidRPr="00EA652F">
        <w:rPr>
          <w:rFonts w:ascii="Arial" w:hAnsi="Arial" w:cs="Arial"/>
          <w:sz w:val="24"/>
          <w:szCs w:val="24"/>
        </w:rPr>
        <w:t xml:space="preserve">s 32 </w:t>
      </w:r>
      <w:r w:rsidR="00EA652F">
        <w:rPr>
          <w:rFonts w:ascii="Arial" w:hAnsi="Arial" w:cs="Arial"/>
          <w:sz w:val="24"/>
          <w:szCs w:val="24"/>
        </w:rPr>
        <w:t xml:space="preserve">of the Act </w:t>
      </w:r>
      <w:r w:rsidR="00EA652F" w:rsidRPr="00EA652F">
        <w:rPr>
          <w:rFonts w:ascii="Arial" w:hAnsi="Arial" w:cs="Arial"/>
          <w:sz w:val="24"/>
          <w:szCs w:val="24"/>
        </w:rPr>
        <w:t xml:space="preserve">itself empowers the Law Society to approach the court for an extension of the suspension of a legal practitioner. The point </w:t>
      </w:r>
      <w:r w:rsidR="00EA652F" w:rsidRPr="00EA652F">
        <w:rPr>
          <w:rFonts w:ascii="Arial" w:hAnsi="Arial" w:cs="Arial"/>
          <w:i/>
          <w:sz w:val="24"/>
          <w:szCs w:val="24"/>
        </w:rPr>
        <w:t xml:space="preserve">in </w:t>
      </w:r>
      <w:proofErr w:type="spellStart"/>
      <w:r w:rsidR="00EA652F" w:rsidRPr="00EA652F">
        <w:rPr>
          <w:rFonts w:ascii="Arial" w:hAnsi="Arial" w:cs="Arial"/>
          <w:i/>
          <w:sz w:val="24"/>
          <w:szCs w:val="24"/>
        </w:rPr>
        <w:t>limine</w:t>
      </w:r>
      <w:proofErr w:type="spellEnd"/>
      <w:r w:rsidR="00EA652F">
        <w:rPr>
          <w:rFonts w:ascii="Arial" w:hAnsi="Arial" w:cs="Arial"/>
          <w:sz w:val="24"/>
          <w:szCs w:val="24"/>
        </w:rPr>
        <w:t xml:space="preserve"> is </w:t>
      </w:r>
      <w:r w:rsidR="00EA652F" w:rsidRPr="00EA652F">
        <w:rPr>
          <w:rFonts w:ascii="Arial" w:hAnsi="Arial" w:cs="Arial"/>
          <w:sz w:val="24"/>
          <w:szCs w:val="24"/>
        </w:rPr>
        <w:t>meritless and is dismissed.</w:t>
      </w:r>
    </w:p>
    <w:p w:rsidR="00EA652F" w:rsidRDefault="00EA652F"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EA652F" w:rsidRDefault="00EA652F"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EA652F">
        <w:rPr>
          <w:rFonts w:ascii="Arial" w:hAnsi="Arial" w:cs="Arial"/>
          <w:i/>
          <w:sz w:val="24"/>
          <w:szCs w:val="24"/>
        </w:rPr>
        <w:t>Held</w:t>
      </w:r>
      <w:r w:rsidR="00691183">
        <w:rPr>
          <w:rFonts w:ascii="Arial" w:hAnsi="Arial" w:cs="Arial"/>
          <w:i/>
          <w:sz w:val="24"/>
          <w:szCs w:val="24"/>
        </w:rPr>
        <w:t xml:space="preserve"> that</w:t>
      </w:r>
      <w:r w:rsidR="00D26BB2">
        <w:rPr>
          <w:rFonts w:ascii="Arial" w:hAnsi="Arial" w:cs="Arial"/>
          <w:i/>
          <w:sz w:val="24"/>
          <w:szCs w:val="24"/>
        </w:rPr>
        <w:t>,</w:t>
      </w:r>
      <w:r w:rsidR="00D26BB2" w:rsidRPr="00D26BB2">
        <w:rPr>
          <w:rFonts w:ascii="Arial" w:eastAsia="Calibri" w:hAnsi="Arial" w:cs="Arial"/>
          <w:color w:val="auto"/>
          <w:sz w:val="24"/>
          <w:szCs w:val="24"/>
          <w:lang w:eastAsia="en-US"/>
        </w:rPr>
        <w:t xml:space="preserve"> </w:t>
      </w:r>
      <w:r w:rsidR="00D26BB2" w:rsidRPr="00D26BB2">
        <w:rPr>
          <w:rFonts w:ascii="Arial" w:hAnsi="Arial" w:cs="Arial"/>
          <w:sz w:val="24"/>
          <w:szCs w:val="24"/>
        </w:rPr>
        <w:t xml:space="preserve">with regard </w:t>
      </w:r>
      <w:r w:rsidR="00D26BB2">
        <w:rPr>
          <w:rFonts w:ascii="Arial" w:hAnsi="Arial" w:cs="Arial"/>
          <w:sz w:val="24"/>
          <w:szCs w:val="24"/>
        </w:rPr>
        <w:t>to the second</w:t>
      </w:r>
      <w:r w:rsidR="00D26BB2" w:rsidRPr="00D26BB2">
        <w:rPr>
          <w:rFonts w:ascii="Arial" w:hAnsi="Arial" w:cs="Arial"/>
          <w:sz w:val="24"/>
          <w:szCs w:val="24"/>
        </w:rPr>
        <w:t xml:space="preserve"> point </w:t>
      </w:r>
      <w:r w:rsidR="00D26BB2" w:rsidRPr="00D26BB2">
        <w:rPr>
          <w:rFonts w:ascii="Arial" w:hAnsi="Arial" w:cs="Arial"/>
          <w:i/>
          <w:sz w:val="24"/>
          <w:szCs w:val="24"/>
        </w:rPr>
        <w:t xml:space="preserve">in </w:t>
      </w:r>
      <w:proofErr w:type="spellStart"/>
      <w:r w:rsidR="00D26BB2" w:rsidRPr="00D26BB2">
        <w:rPr>
          <w:rFonts w:ascii="Arial" w:hAnsi="Arial" w:cs="Arial"/>
          <w:i/>
          <w:sz w:val="24"/>
          <w:szCs w:val="24"/>
        </w:rPr>
        <w:t>limine</w:t>
      </w:r>
      <w:proofErr w:type="spellEnd"/>
      <w:r w:rsidR="0020227D">
        <w:rPr>
          <w:rFonts w:ascii="Arial" w:hAnsi="Arial" w:cs="Arial"/>
          <w:i/>
          <w:sz w:val="24"/>
          <w:szCs w:val="24"/>
        </w:rPr>
        <w:t>,</w:t>
      </w:r>
      <w:r>
        <w:rPr>
          <w:rFonts w:ascii="Arial" w:hAnsi="Arial" w:cs="Arial"/>
          <w:sz w:val="24"/>
          <w:szCs w:val="24"/>
        </w:rPr>
        <w:t xml:space="preserve"> </w:t>
      </w:r>
      <w:r w:rsidR="00A7325E">
        <w:rPr>
          <w:rFonts w:ascii="Arial" w:hAnsi="Arial" w:cs="Arial"/>
          <w:sz w:val="24"/>
          <w:szCs w:val="24"/>
        </w:rPr>
        <w:t>i</w:t>
      </w:r>
      <w:r w:rsidR="00D26BB2" w:rsidRPr="00D26BB2">
        <w:rPr>
          <w:rFonts w:ascii="Arial" w:hAnsi="Arial" w:cs="Arial"/>
          <w:sz w:val="24"/>
          <w:szCs w:val="24"/>
        </w:rPr>
        <w:t xml:space="preserve">n </w:t>
      </w:r>
      <w:r w:rsidR="00D26BB2" w:rsidRPr="00D26BB2">
        <w:rPr>
          <w:rFonts w:ascii="Arial" w:hAnsi="Arial" w:cs="Arial"/>
          <w:i/>
          <w:sz w:val="24"/>
          <w:szCs w:val="24"/>
        </w:rPr>
        <w:t xml:space="preserve">Di </w:t>
      </w:r>
      <w:proofErr w:type="spellStart"/>
      <w:r w:rsidR="00D26BB2" w:rsidRPr="00D26BB2">
        <w:rPr>
          <w:rFonts w:ascii="Arial" w:hAnsi="Arial" w:cs="Arial"/>
          <w:i/>
          <w:sz w:val="24"/>
          <w:szCs w:val="24"/>
        </w:rPr>
        <w:t>Savino</w:t>
      </w:r>
      <w:proofErr w:type="spellEnd"/>
      <w:r w:rsidR="00D26BB2" w:rsidRPr="00D26BB2">
        <w:rPr>
          <w:rFonts w:ascii="Arial" w:hAnsi="Arial" w:cs="Arial"/>
          <w:i/>
          <w:sz w:val="24"/>
          <w:szCs w:val="24"/>
        </w:rPr>
        <w:t xml:space="preserve"> v Nedbank Namibia </w:t>
      </w:r>
      <w:r w:rsidR="00D26BB2" w:rsidRPr="00A7325E">
        <w:rPr>
          <w:rFonts w:ascii="Arial" w:hAnsi="Arial" w:cs="Arial"/>
          <w:sz w:val="24"/>
          <w:szCs w:val="24"/>
        </w:rPr>
        <w:t>Ltd</w:t>
      </w:r>
      <w:r w:rsidR="003E30C6">
        <w:rPr>
          <w:rFonts w:ascii="Arial" w:hAnsi="Arial" w:cs="Arial"/>
          <w:sz w:val="24"/>
          <w:szCs w:val="24"/>
        </w:rPr>
        <w:t>,</w:t>
      </w:r>
      <w:r w:rsidR="00A7325E">
        <w:rPr>
          <w:rFonts w:ascii="Arial" w:hAnsi="Arial" w:cs="Arial"/>
          <w:sz w:val="24"/>
          <w:szCs w:val="24"/>
          <w:vertAlign w:val="superscript"/>
        </w:rPr>
        <w:t xml:space="preserve"> </w:t>
      </w:r>
      <w:r w:rsidR="00D26BB2" w:rsidRPr="00A7325E">
        <w:rPr>
          <w:rFonts w:ascii="Arial" w:hAnsi="Arial" w:cs="Arial"/>
          <w:sz w:val="24"/>
          <w:szCs w:val="24"/>
        </w:rPr>
        <w:t>the</w:t>
      </w:r>
      <w:r w:rsidR="00D26BB2" w:rsidRPr="00D26BB2">
        <w:rPr>
          <w:rFonts w:ascii="Arial" w:hAnsi="Arial" w:cs="Arial"/>
          <w:sz w:val="24"/>
          <w:szCs w:val="24"/>
        </w:rPr>
        <w:t xml:space="preserve"> Supreme Cour</w:t>
      </w:r>
      <w:r w:rsidR="00A7325E">
        <w:rPr>
          <w:rFonts w:ascii="Arial" w:hAnsi="Arial" w:cs="Arial"/>
          <w:sz w:val="24"/>
          <w:szCs w:val="24"/>
        </w:rPr>
        <w:t xml:space="preserve">t </w:t>
      </w:r>
      <w:r w:rsidR="00D26BB2" w:rsidRPr="00D26BB2">
        <w:rPr>
          <w:rFonts w:ascii="Arial" w:hAnsi="Arial" w:cs="Arial"/>
          <w:sz w:val="24"/>
          <w:szCs w:val="24"/>
        </w:rPr>
        <w:t>found that a wide meaning is to be accorded to interlocutory orders and to include all orders upon matters ‘</w:t>
      </w:r>
      <w:r w:rsidR="00D26BB2" w:rsidRPr="00D26BB2">
        <w:rPr>
          <w:rFonts w:ascii="Arial" w:hAnsi="Arial" w:cs="Arial"/>
          <w:i/>
          <w:sz w:val="24"/>
          <w:szCs w:val="24"/>
        </w:rPr>
        <w:t>incidental to the main dispute</w:t>
      </w:r>
      <w:r w:rsidR="00D26BB2" w:rsidRPr="00D26BB2">
        <w:rPr>
          <w:rFonts w:ascii="Arial" w:hAnsi="Arial" w:cs="Arial"/>
          <w:sz w:val="24"/>
          <w:szCs w:val="24"/>
        </w:rPr>
        <w:t xml:space="preserve">, </w:t>
      </w:r>
      <w:r w:rsidR="00D26BB2" w:rsidRPr="00D26BB2">
        <w:rPr>
          <w:rFonts w:ascii="Arial" w:hAnsi="Arial" w:cs="Arial"/>
          <w:i/>
          <w:sz w:val="24"/>
          <w:szCs w:val="24"/>
        </w:rPr>
        <w:t>preparatory to</w:t>
      </w:r>
      <w:r w:rsidR="00D26BB2" w:rsidRPr="00D26BB2">
        <w:rPr>
          <w:rFonts w:ascii="Arial" w:hAnsi="Arial" w:cs="Arial"/>
          <w:sz w:val="24"/>
          <w:szCs w:val="24"/>
        </w:rPr>
        <w:t xml:space="preserve">, or </w:t>
      </w:r>
      <w:r w:rsidR="00D26BB2" w:rsidRPr="00D26BB2">
        <w:rPr>
          <w:rFonts w:ascii="Arial" w:hAnsi="Arial" w:cs="Arial"/>
          <w:i/>
          <w:sz w:val="24"/>
          <w:szCs w:val="24"/>
        </w:rPr>
        <w:t xml:space="preserve">during the progress of the litigation’. </w:t>
      </w:r>
      <w:r w:rsidR="00D26BB2" w:rsidRPr="00D26BB2">
        <w:rPr>
          <w:rFonts w:ascii="Arial" w:hAnsi="Arial" w:cs="Arial"/>
          <w:sz w:val="24"/>
          <w:szCs w:val="24"/>
        </w:rPr>
        <w:t xml:space="preserve">In </w:t>
      </w:r>
      <w:r w:rsidR="00A7325E">
        <w:rPr>
          <w:rFonts w:ascii="Arial" w:hAnsi="Arial" w:cs="Arial"/>
          <w:sz w:val="24"/>
          <w:szCs w:val="24"/>
        </w:rPr>
        <w:t xml:space="preserve">the court’s </w:t>
      </w:r>
      <w:r w:rsidR="00D26BB2" w:rsidRPr="00D26BB2">
        <w:rPr>
          <w:rFonts w:ascii="Arial" w:hAnsi="Arial" w:cs="Arial"/>
          <w:sz w:val="24"/>
          <w:szCs w:val="24"/>
        </w:rPr>
        <w:t xml:space="preserve">view, the application by the Law Society is not incidental or preparatory to a main dispute. It is also not in the progress of litigation. The application by the Law Society to appoint the Director of the Law Society as </w:t>
      </w:r>
      <w:r w:rsidR="00D26BB2" w:rsidRPr="00D26BB2">
        <w:rPr>
          <w:rFonts w:ascii="Arial" w:hAnsi="Arial" w:cs="Arial"/>
          <w:i/>
          <w:sz w:val="24"/>
          <w:szCs w:val="24"/>
        </w:rPr>
        <w:t xml:space="preserve">curator </w:t>
      </w:r>
      <w:proofErr w:type="spellStart"/>
      <w:r w:rsidR="00D26BB2" w:rsidRPr="00D26BB2">
        <w:rPr>
          <w:rFonts w:ascii="Arial" w:hAnsi="Arial" w:cs="Arial"/>
          <w:i/>
          <w:sz w:val="24"/>
          <w:szCs w:val="24"/>
        </w:rPr>
        <w:t>bonis</w:t>
      </w:r>
      <w:proofErr w:type="spellEnd"/>
      <w:r w:rsidR="00D26BB2" w:rsidRPr="00D26BB2">
        <w:rPr>
          <w:rFonts w:ascii="Arial" w:hAnsi="Arial" w:cs="Arial"/>
          <w:sz w:val="24"/>
          <w:szCs w:val="24"/>
        </w:rPr>
        <w:t xml:space="preserve"> is thus not an interlocutory proceeding and rule 32(9) &amp; (10) therefore does not find application. The second point </w:t>
      </w:r>
      <w:r w:rsidR="00D26BB2" w:rsidRPr="00D26BB2">
        <w:rPr>
          <w:rFonts w:ascii="Arial" w:hAnsi="Arial" w:cs="Arial"/>
          <w:i/>
          <w:sz w:val="24"/>
          <w:szCs w:val="24"/>
        </w:rPr>
        <w:t xml:space="preserve">in </w:t>
      </w:r>
      <w:proofErr w:type="spellStart"/>
      <w:r w:rsidR="00D26BB2" w:rsidRPr="00D26BB2">
        <w:rPr>
          <w:rFonts w:ascii="Arial" w:hAnsi="Arial" w:cs="Arial"/>
          <w:i/>
          <w:sz w:val="24"/>
          <w:szCs w:val="24"/>
        </w:rPr>
        <w:t>limine</w:t>
      </w:r>
      <w:proofErr w:type="spellEnd"/>
      <w:r w:rsidR="00312B5D">
        <w:rPr>
          <w:rFonts w:ascii="Arial" w:hAnsi="Arial" w:cs="Arial"/>
          <w:sz w:val="24"/>
          <w:szCs w:val="24"/>
        </w:rPr>
        <w:t xml:space="preserve"> is </w:t>
      </w:r>
      <w:r w:rsidR="00D26BB2" w:rsidRPr="00D26BB2">
        <w:rPr>
          <w:rFonts w:ascii="Arial" w:hAnsi="Arial" w:cs="Arial"/>
          <w:sz w:val="24"/>
          <w:szCs w:val="24"/>
        </w:rPr>
        <w:t>dismissed.</w:t>
      </w:r>
    </w:p>
    <w:p w:rsidR="00A7325E" w:rsidRDefault="00A7325E"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A7325E" w:rsidRDefault="00A7325E"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A7325E">
        <w:rPr>
          <w:rFonts w:ascii="Arial" w:hAnsi="Arial" w:cs="Arial"/>
          <w:i/>
          <w:sz w:val="24"/>
          <w:szCs w:val="24"/>
        </w:rPr>
        <w:lastRenderedPageBreak/>
        <w:t>Held</w:t>
      </w:r>
      <w:r w:rsidR="006023CA">
        <w:rPr>
          <w:rFonts w:ascii="Arial" w:hAnsi="Arial" w:cs="Arial"/>
          <w:i/>
          <w:sz w:val="24"/>
          <w:szCs w:val="24"/>
        </w:rPr>
        <w:t xml:space="preserve"> further</w:t>
      </w:r>
      <w:r w:rsidRPr="00A7325E">
        <w:rPr>
          <w:rFonts w:ascii="Arial" w:hAnsi="Arial" w:cs="Arial"/>
          <w:i/>
          <w:sz w:val="24"/>
          <w:szCs w:val="24"/>
        </w:rPr>
        <w:t>,</w:t>
      </w:r>
      <w:r w:rsidRPr="00A7325E">
        <w:rPr>
          <w:rFonts w:ascii="Arial" w:hAnsi="Arial" w:cs="Arial"/>
          <w:sz w:val="24"/>
          <w:szCs w:val="24"/>
        </w:rPr>
        <w:t xml:space="preserve"> with regard </w:t>
      </w:r>
      <w:r>
        <w:rPr>
          <w:rFonts w:ascii="Arial" w:hAnsi="Arial" w:cs="Arial"/>
          <w:sz w:val="24"/>
          <w:szCs w:val="24"/>
        </w:rPr>
        <w:t>to the third</w:t>
      </w:r>
      <w:r w:rsidRPr="00A7325E">
        <w:rPr>
          <w:rFonts w:ascii="Arial" w:hAnsi="Arial" w:cs="Arial"/>
          <w:sz w:val="24"/>
          <w:szCs w:val="24"/>
        </w:rPr>
        <w:t xml:space="preserve"> point </w:t>
      </w:r>
      <w:r w:rsidRPr="00A7325E">
        <w:rPr>
          <w:rFonts w:ascii="Arial" w:hAnsi="Arial" w:cs="Arial"/>
          <w:i/>
          <w:sz w:val="24"/>
          <w:szCs w:val="24"/>
        </w:rPr>
        <w:t xml:space="preserve">in </w:t>
      </w:r>
      <w:proofErr w:type="spellStart"/>
      <w:r w:rsidRPr="00A7325E">
        <w:rPr>
          <w:rFonts w:ascii="Arial" w:hAnsi="Arial" w:cs="Arial"/>
          <w:i/>
          <w:sz w:val="24"/>
          <w:szCs w:val="24"/>
        </w:rPr>
        <w:t>limine</w:t>
      </w:r>
      <w:proofErr w:type="spellEnd"/>
      <w:r w:rsidRPr="00A7325E">
        <w:rPr>
          <w:rFonts w:ascii="Arial" w:hAnsi="Arial" w:cs="Arial"/>
          <w:i/>
          <w:sz w:val="24"/>
          <w:szCs w:val="24"/>
        </w:rPr>
        <w:t xml:space="preserve">, </w:t>
      </w:r>
      <w:r w:rsidRPr="00A7325E">
        <w:rPr>
          <w:rFonts w:ascii="Arial" w:hAnsi="Arial" w:cs="Arial"/>
          <w:sz w:val="24"/>
          <w:szCs w:val="24"/>
        </w:rPr>
        <w:t>that</w:t>
      </w:r>
      <w:r w:rsidR="006F483D">
        <w:rPr>
          <w:rFonts w:ascii="Arial" w:hAnsi="Arial" w:cs="Arial"/>
          <w:sz w:val="24"/>
          <w:szCs w:val="24"/>
        </w:rPr>
        <w:t xml:space="preserve"> </w:t>
      </w:r>
      <w:r w:rsidR="00CC1D89">
        <w:rPr>
          <w:rFonts w:ascii="Arial" w:hAnsi="Arial" w:cs="Arial"/>
          <w:sz w:val="24"/>
          <w:szCs w:val="24"/>
        </w:rPr>
        <w:t>f</w:t>
      </w:r>
      <w:r w:rsidR="006023CA" w:rsidRPr="006023CA">
        <w:rPr>
          <w:rFonts w:ascii="Arial" w:hAnsi="Arial" w:cs="Arial"/>
          <w:sz w:val="24"/>
          <w:szCs w:val="24"/>
        </w:rPr>
        <w:t>irst</w:t>
      </w:r>
      <w:r w:rsidR="00F7001F">
        <w:rPr>
          <w:rFonts w:ascii="Arial" w:hAnsi="Arial" w:cs="Arial"/>
          <w:sz w:val="24"/>
          <w:szCs w:val="24"/>
        </w:rPr>
        <w:t>ly</w:t>
      </w:r>
      <w:r w:rsidR="006023CA" w:rsidRPr="006023CA">
        <w:rPr>
          <w:rFonts w:ascii="Arial" w:hAnsi="Arial" w:cs="Arial"/>
          <w:sz w:val="24"/>
          <w:szCs w:val="24"/>
        </w:rPr>
        <w:t xml:space="preserve">, </w:t>
      </w:r>
      <w:proofErr w:type="spellStart"/>
      <w:r w:rsidR="006023CA" w:rsidRPr="006023CA">
        <w:rPr>
          <w:rFonts w:ascii="Arial" w:hAnsi="Arial" w:cs="Arial"/>
          <w:sz w:val="24"/>
          <w:szCs w:val="24"/>
        </w:rPr>
        <w:t>Mr</w:t>
      </w:r>
      <w:proofErr w:type="spellEnd"/>
      <w:r w:rsidR="006023CA" w:rsidRPr="006023CA">
        <w:rPr>
          <w:rFonts w:ascii="Arial" w:hAnsi="Arial" w:cs="Arial"/>
          <w:sz w:val="24"/>
          <w:szCs w:val="24"/>
        </w:rPr>
        <w:t xml:space="preserve"> </w:t>
      </w:r>
      <w:proofErr w:type="spellStart"/>
      <w:r w:rsidR="006023CA" w:rsidRPr="006023CA">
        <w:rPr>
          <w:rFonts w:ascii="Arial" w:hAnsi="Arial" w:cs="Arial"/>
          <w:sz w:val="24"/>
          <w:szCs w:val="24"/>
        </w:rPr>
        <w:t>Mukonda</w:t>
      </w:r>
      <w:proofErr w:type="spellEnd"/>
      <w:r w:rsidR="006023CA" w:rsidRPr="006023CA">
        <w:rPr>
          <w:rFonts w:ascii="Arial" w:hAnsi="Arial" w:cs="Arial"/>
          <w:sz w:val="24"/>
          <w:szCs w:val="24"/>
        </w:rPr>
        <w:t xml:space="preserve"> demonstrates his utter ignorance of the role of the Law Society </w:t>
      </w:r>
      <w:r w:rsidR="003E30C6">
        <w:rPr>
          <w:rFonts w:ascii="Arial" w:hAnsi="Arial" w:cs="Arial"/>
          <w:i/>
          <w:sz w:val="24"/>
          <w:szCs w:val="24"/>
        </w:rPr>
        <w:t>vis-a-</w:t>
      </w:r>
      <w:r w:rsidR="006023CA" w:rsidRPr="006023CA">
        <w:rPr>
          <w:rFonts w:ascii="Arial" w:hAnsi="Arial" w:cs="Arial"/>
          <w:i/>
          <w:sz w:val="24"/>
          <w:szCs w:val="24"/>
        </w:rPr>
        <w:t>vis</w:t>
      </w:r>
      <w:r w:rsidR="006023CA" w:rsidRPr="006023CA">
        <w:rPr>
          <w:rFonts w:ascii="Arial" w:hAnsi="Arial" w:cs="Arial"/>
          <w:sz w:val="24"/>
          <w:szCs w:val="24"/>
        </w:rPr>
        <w:t xml:space="preserve"> legal practitioner’s generally and the nature of these proceedings. Secondly, the Law</w:t>
      </w:r>
      <w:r w:rsidR="00EA19B7">
        <w:rPr>
          <w:rFonts w:ascii="Arial" w:hAnsi="Arial" w:cs="Arial"/>
          <w:sz w:val="24"/>
          <w:szCs w:val="24"/>
        </w:rPr>
        <w:t xml:space="preserve"> Society first approached this c</w:t>
      </w:r>
      <w:r w:rsidR="006023CA" w:rsidRPr="006023CA">
        <w:rPr>
          <w:rFonts w:ascii="Arial" w:hAnsi="Arial" w:cs="Arial"/>
          <w:sz w:val="24"/>
          <w:szCs w:val="24"/>
        </w:rPr>
        <w:t xml:space="preserve">ourt on 28 July 2022. In the affidavit filed in support of that application the Law Society refers to a letter dated 10 May 2022, in which it informed </w:t>
      </w:r>
      <w:proofErr w:type="spellStart"/>
      <w:r w:rsidR="006023CA" w:rsidRPr="006023CA">
        <w:rPr>
          <w:rFonts w:ascii="Arial" w:hAnsi="Arial" w:cs="Arial"/>
          <w:sz w:val="24"/>
          <w:szCs w:val="24"/>
        </w:rPr>
        <w:t>Mr</w:t>
      </w:r>
      <w:proofErr w:type="spellEnd"/>
      <w:r w:rsidR="006023CA" w:rsidRPr="006023CA">
        <w:rPr>
          <w:rFonts w:ascii="Arial" w:hAnsi="Arial" w:cs="Arial"/>
          <w:sz w:val="24"/>
          <w:szCs w:val="24"/>
        </w:rPr>
        <w:t xml:space="preserve"> </w:t>
      </w:r>
      <w:proofErr w:type="spellStart"/>
      <w:r w:rsidR="006023CA" w:rsidRPr="006023CA">
        <w:rPr>
          <w:rFonts w:ascii="Arial" w:hAnsi="Arial" w:cs="Arial"/>
          <w:sz w:val="24"/>
          <w:szCs w:val="24"/>
        </w:rPr>
        <w:t>Mukonda</w:t>
      </w:r>
      <w:proofErr w:type="spellEnd"/>
      <w:r w:rsidR="006023CA" w:rsidRPr="006023CA">
        <w:rPr>
          <w:rFonts w:ascii="Arial" w:hAnsi="Arial" w:cs="Arial"/>
          <w:sz w:val="24"/>
          <w:szCs w:val="24"/>
        </w:rPr>
        <w:t xml:space="preserve"> of </w:t>
      </w:r>
      <w:proofErr w:type="spellStart"/>
      <w:r w:rsidR="006023CA" w:rsidRPr="006023CA">
        <w:rPr>
          <w:rFonts w:ascii="Arial" w:hAnsi="Arial" w:cs="Arial"/>
          <w:sz w:val="24"/>
          <w:szCs w:val="24"/>
        </w:rPr>
        <w:t>Mr</w:t>
      </w:r>
      <w:proofErr w:type="spellEnd"/>
      <w:r w:rsidR="006023CA" w:rsidRPr="006023CA">
        <w:rPr>
          <w:rFonts w:ascii="Arial" w:hAnsi="Arial" w:cs="Arial"/>
          <w:sz w:val="24"/>
          <w:szCs w:val="24"/>
        </w:rPr>
        <w:t xml:space="preserve"> </w:t>
      </w:r>
      <w:proofErr w:type="spellStart"/>
      <w:r w:rsidR="006023CA" w:rsidRPr="006023CA">
        <w:rPr>
          <w:rFonts w:ascii="Arial" w:hAnsi="Arial" w:cs="Arial"/>
          <w:sz w:val="24"/>
          <w:szCs w:val="24"/>
        </w:rPr>
        <w:t>Ndabeni’s</w:t>
      </w:r>
      <w:proofErr w:type="spellEnd"/>
      <w:r w:rsidR="006023CA" w:rsidRPr="006023CA">
        <w:rPr>
          <w:rFonts w:ascii="Arial" w:hAnsi="Arial" w:cs="Arial"/>
          <w:sz w:val="24"/>
          <w:szCs w:val="24"/>
        </w:rPr>
        <w:t xml:space="preserve"> complaint against him and invited him to provide his version. </w:t>
      </w:r>
      <w:proofErr w:type="spellStart"/>
      <w:r w:rsidR="006023CA" w:rsidRPr="006023CA">
        <w:rPr>
          <w:rFonts w:ascii="Arial" w:hAnsi="Arial" w:cs="Arial"/>
          <w:sz w:val="24"/>
          <w:szCs w:val="24"/>
        </w:rPr>
        <w:t>Mr</w:t>
      </w:r>
      <w:proofErr w:type="spellEnd"/>
      <w:r w:rsidR="006023CA" w:rsidRPr="006023CA">
        <w:rPr>
          <w:rFonts w:ascii="Arial" w:hAnsi="Arial" w:cs="Arial"/>
          <w:sz w:val="24"/>
          <w:szCs w:val="24"/>
        </w:rPr>
        <w:t xml:space="preserve"> </w:t>
      </w:r>
      <w:proofErr w:type="spellStart"/>
      <w:r w:rsidR="006023CA" w:rsidRPr="006023CA">
        <w:rPr>
          <w:rFonts w:ascii="Arial" w:hAnsi="Arial" w:cs="Arial"/>
          <w:sz w:val="24"/>
          <w:szCs w:val="24"/>
        </w:rPr>
        <w:t>Mukonda</w:t>
      </w:r>
      <w:proofErr w:type="spellEnd"/>
      <w:r w:rsidR="006023CA" w:rsidRPr="006023CA">
        <w:rPr>
          <w:rFonts w:ascii="Arial" w:hAnsi="Arial" w:cs="Arial"/>
          <w:sz w:val="24"/>
          <w:szCs w:val="24"/>
        </w:rPr>
        <w:t xml:space="preserve"> did not only ignore that letter</w:t>
      </w:r>
      <w:r w:rsidR="003E30C6">
        <w:rPr>
          <w:rFonts w:ascii="Arial" w:hAnsi="Arial" w:cs="Arial"/>
          <w:sz w:val="24"/>
          <w:szCs w:val="24"/>
        </w:rPr>
        <w:t>,</w:t>
      </w:r>
      <w:r w:rsidR="006023CA" w:rsidRPr="006023CA">
        <w:rPr>
          <w:rFonts w:ascii="Arial" w:hAnsi="Arial" w:cs="Arial"/>
          <w:sz w:val="24"/>
          <w:szCs w:val="24"/>
        </w:rPr>
        <w:t xml:space="preserve"> he ignored subsequent letters (the letter of 23 May 2022 and 1 June 2022) addressed to him. He also did not file any affidavit to contradict the allegations levelled against him when this application was launched. The third </w:t>
      </w:r>
      <w:r w:rsidR="006023CA" w:rsidRPr="006023CA">
        <w:rPr>
          <w:rFonts w:ascii="Arial" w:hAnsi="Arial" w:cs="Arial"/>
          <w:i/>
          <w:sz w:val="24"/>
          <w:szCs w:val="24"/>
        </w:rPr>
        <w:t xml:space="preserve">point in </w:t>
      </w:r>
      <w:proofErr w:type="spellStart"/>
      <w:r w:rsidR="006023CA" w:rsidRPr="006023CA">
        <w:rPr>
          <w:rFonts w:ascii="Arial" w:hAnsi="Arial" w:cs="Arial"/>
          <w:i/>
          <w:sz w:val="24"/>
          <w:szCs w:val="24"/>
        </w:rPr>
        <w:t>limine</w:t>
      </w:r>
      <w:proofErr w:type="spellEnd"/>
      <w:r w:rsidR="006023CA" w:rsidRPr="006023CA">
        <w:rPr>
          <w:rFonts w:ascii="Arial" w:hAnsi="Arial" w:cs="Arial"/>
          <w:sz w:val="24"/>
          <w:szCs w:val="24"/>
        </w:rPr>
        <w:t xml:space="preserve"> is thus meritless and is dismissed.</w:t>
      </w:r>
    </w:p>
    <w:p w:rsidR="006023CA" w:rsidRDefault="006023CA" w:rsidP="00997FA5">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CE5304" w:rsidRDefault="006023CA" w:rsidP="00CE5304">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A7325E">
        <w:rPr>
          <w:rFonts w:ascii="Arial" w:hAnsi="Arial" w:cs="Arial"/>
          <w:i/>
          <w:sz w:val="24"/>
          <w:szCs w:val="24"/>
        </w:rPr>
        <w:t>Held</w:t>
      </w:r>
      <w:r>
        <w:rPr>
          <w:rFonts w:ascii="Arial" w:hAnsi="Arial" w:cs="Arial"/>
          <w:i/>
          <w:sz w:val="24"/>
          <w:szCs w:val="24"/>
        </w:rPr>
        <w:t xml:space="preserve"> further</w:t>
      </w:r>
      <w:r w:rsidRPr="00A7325E">
        <w:rPr>
          <w:rFonts w:ascii="Arial" w:hAnsi="Arial" w:cs="Arial"/>
          <w:i/>
          <w:sz w:val="24"/>
          <w:szCs w:val="24"/>
        </w:rPr>
        <w:t>,</w:t>
      </w:r>
      <w:r w:rsidRPr="00A7325E">
        <w:rPr>
          <w:rFonts w:ascii="Arial" w:hAnsi="Arial" w:cs="Arial"/>
          <w:sz w:val="24"/>
          <w:szCs w:val="24"/>
        </w:rPr>
        <w:t xml:space="preserve"> with regard </w:t>
      </w:r>
      <w:r>
        <w:rPr>
          <w:rFonts w:ascii="Arial" w:hAnsi="Arial" w:cs="Arial"/>
          <w:sz w:val="24"/>
          <w:szCs w:val="24"/>
        </w:rPr>
        <w:t>to the fourth</w:t>
      </w:r>
      <w:r w:rsidRPr="00A7325E">
        <w:rPr>
          <w:rFonts w:ascii="Arial" w:hAnsi="Arial" w:cs="Arial"/>
          <w:sz w:val="24"/>
          <w:szCs w:val="24"/>
        </w:rPr>
        <w:t xml:space="preserve"> point </w:t>
      </w:r>
      <w:r w:rsidRPr="00A7325E">
        <w:rPr>
          <w:rFonts w:ascii="Arial" w:hAnsi="Arial" w:cs="Arial"/>
          <w:i/>
          <w:sz w:val="24"/>
          <w:szCs w:val="24"/>
        </w:rPr>
        <w:t xml:space="preserve">in </w:t>
      </w:r>
      <w:proofErr w:type="spellStart"/>
      <w:r w:rsidRPr="00A7325E">
        <w:rPr>
          <w:rFonts w:ascii="Arial" w:hAnsi="Arial" w:cs="Arial"/>
          <w:i/>
          <w:sz w:val="24"/>
          <w:szCs w:val="24"/>
        </w:rPr>
        <w:t>limine</w:t>
      </w:r>
      <w:proofErr w:type="spellEnd"/>
      <w:r w:rsidRPr="00A7325E">
        <w:rPr>
          <w:rFonts w:ascii="Arial" w:hAnsi="Arial" w:cs="Arial"/>
          <w:i/>
          <w:sz w:val="24"/>
          <w:szCs w:val="24"/>
        </w:rPr>
        <w:t xml:space="preserve">, </w:t>
      </w:r>
      <w:r w:rsidRPr="00A7325E">
        <w:rPr>
          <w:rFonts w:ascii="Arial" w:hAnsi="Arial" w:cs="Arial"/>
          <w:sz w:val="24"/>
          <w:szCs w:val="24"/>
        </w:rPr>
        <w:t>that</w:t>
      </w:r>
      <w:r w:rsidR="00FC44DA" w:rsidRPr="00FC44DA">
        <w:rPr>
          <w:rFonts w:ascii="Arial" w:hAnsi="Arial" w:cs="Arial"/>
          <w:sz w:val="24"/>
          <w:szCs w:val="24"/>
        </w:rPr>
        <w:t xml:space="preserve"> the Law Society allegedly instituted impermissible group action, is startling. The point he raises clearly demonstrates that he has no understanding or conception of the role of the Law Society nor does he have any appreciation of his obligations towards the Law Society, the public and this court. I</w:t>
      </w:r>
      <w:r w:rsidR="00FC44DA">
        <w:rPr>
          <w:rFonts w:ascii="Arial" w:hAnsi="Arial" w:cs="Arial"/>
          <w:sz w:val="24"/>
          <w:szCs w:val="24"/>
        </w:rPr>
        <w:t>n view of what the court has said in this judgment</w:t>
      </w:r>
      <w:r w:rsidR="00E626F7">
        <w:rPr>
          <w:rFonts w:ascii="Arial" w:hAnsi="Arial" w:cs="Arial"/>
          <w:sz w:val="24"/>
          <w:szCs w:val="24"/>
        </w:rPr>
        <w:t xml:space="preserve"> on</w:t>
      </w:r>
      <w:r w:rsidR="00FC44DA" w:rsidRPr="00FC44DA">
        <w:rPr>
          <w:rFonts w:ascii="Arial" w:hAnsi="Arial" w:cs="Arial"/>
          <w:sz w:val="24"/>
          <w:szCs w:val="24"/>
        </w:rPr>
        <w:t xml:space="preserve"> the nature of these</w:t>
      </w:r>
      <w:r w:rsidR="003E30C6">
        <w:rPr>
          <w:rFonts w:ascii="Arial" w:hAnsi="Arial" w:cs="Arial"/>
          <w:sz w:val="24"/>
          <w:szCs w:val="24"/>
        </w:rPr>
        <w:t xml:space="preserve"> proceedings</w:t>
      </w:r>
      <w:r w:rsidR="00FC44DA" w:rsidRPr="00FC44DA">
        <w:rPr>
          <w:rFonts w:ascii="Arial" w:hAnsi="Arial" w:cs="Arial"/>
          <w:sz w:val="24"/>
          <w:szCs w:val="24"/>
        </w:rPr>
        <w:t xml:space="preserve"> and the obligations of legal practitioners to their clients and the public in general</w:t>
      </w:r>
      <w:r w:rsidR="00E626F7">
        <w:rPr>
          <w:rFonts w:ascii="Arial" w:hAnsi="Arial" w:cs="Arial"/>
          <w:sz w:val="24"/>
          <w:szCs w:val="24"/>
        </w:rPr>
        <w:t xml:space="preserve">, the </w:t>
      </w:r>
      <w:r w:rsidR="00FC44DA" w:rsidRPr="00FC44DA">
        <w:rPr>
          <w:rFonts w:ascii="Arial" w:hAnsi="Arial" w:cs="Arial"/>
          <w:sz w:val="24"/>
          <w:szCs w:val="24"/>
        </w:rPr>
        <w:t xml:space="preserve">fourth point </w:t>
      </w:r>
      <w:r w:rsidR="00FC44DA" w:rsidRPr="00FC44DA">
        <w:rPr>
          <w:rFonts w:ascii="Arial" w:hAnsi="Arial" w:cs="Arial"/>
          <w:i/>
          <w:sz w:val="24"/>
          <w:szCs w:val="24"/>
        </w:rPr>
        <w:t xml:space="preserve">in </w:t>
      </w:r>
      <w:proofErr w:type="spellStart"/>
      <w:r w:rsidR="00FC44DA" w:rsidRPr="00FC44DA">
        <w:rPr>
          <w:rFonts w:ascii="Arial" w:hAnsi="Arial" w:cs="Arial"/>
          <w:i/>
          <w:sz w:val="24"/>
          <w:szCs w:val="24"/>
        </w:rPr>
        <w:t>limine</w:t>
      </w:r>
      <w:proofErr w:type="spellEnd"/>
      <w:r w:rsidR="00E626F7">
        <w:rPr>
          <w:rFonts w:ascii="Arial" w:hAnsi="Arial" w:cs="Arial"/>
          <w:sz w:val="24"/>
          <w:szCs w:val="24"/>
        </w:rPr>
        <w:t xml:space="preserve"> is</w:t>
      </w:r>
      <w:r w:rsidR="00E626F7" w:rsidRPr="00E626F7">
        <w:rPr>
          <w:rFonts w:ascii="Arial" w:eastAsia="Calibri" w:hAnsi="Arial" w:cs="Arial"/>
          <w:color w:val="auto"/>
          <w:sz w:val="24"/>
          <w:szCs w:val="24"/>
          <w:lang w:eastAsia="en-US"/>
        </w:rPr>
        <w:t xml:space="preserve"> </w:t>
      </w:r>
      <w:r w:rsidR="00E626F7" w:rsidRPr="00E626F7">
        <w:rPr>
          <w:rFonts w:ascii="Arial" w:hAnsi="Arial" w:cs="Arial"/>
          <w:sz w:val="24"/>
          <w:szCs w:val="24"/>
        </w:rPr>
        <w:t>dismiss</w:t>
      </w:r>
      <w:r w:rsidR="00E626F7">
        <w:rPr>
          <w:rFonts w:ascii="Arial" w:hAnsi="Arial" w:cs="Arial"/>
          <w:sz w:val="24"/>
          <w:szCs w:val="24"/>
        </w:rPr>
        <w:t>ed.</w:t>
      </w:r>
    </w:p>
    <w:p w:rsidR="00CE5304" w:rsidRDefault="00CE5304" w:rsidP="00CE5304">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D67FA1" w:rsidRDefault="00407168" w:rsidP="00D67FA1">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825497">
        <w:rPr>
          <w:rFonts w:ascii="Arial" w:hAnsi="Arial" w:cs="Arial"/>
          <w:i/>
          <w:sz w:val="24"/>
          <w:szCs w:val="24"/>
        </w:rPr>
        <w:t>Held further</w:t>
      </w:r>
      <w:r w:rsidR="00D60CA0">
        <w:rPr>
          <w:rFonts w:ascii="Arial" w:hAnsi="Arial" w:cs="Arial"/>
          <w:i/>
          <w:sz w:val="24"/>
          <w:szCs w:val="24"/>
        </w:rPr>
        <w:t>more</w:t>
      </w:r>
      <w:r>
        <w:rPr>
          <w:rFonts w:ascii="Arial" w:hAnsi="Arial" w:cs="Arial"/>
          <w:sz w:val="24"/>
          <w:szCs w:val="24"/>
        </w:rPr>
        <w:t xml:space="preserve"> that </w:t>
      </w:r>
      <w:r w:rsidR="00D61E38">
        <w:rPr>
          <w:rFonts w:ascii="Arial" w:hAnsi="Arial" w:cs="Arial"/>
          <w:sz w:val="24"/>
          <w:szCs w:val="24"/>
        </w:rPr>
        <w:t xml:space="preserve">the evidence and facts placed </w:t>
      </w:r>
      <w:r w:rsidR="00B97D1D">
        <w:rPr>
          <w:rFonts w:ascii="Arial" w:hAnsi="Arial" w:cs="Arial"/>
          <w:sz w:val="24"/>
          <w:szCs w:val="24"/>
        </w:rPr>
        <w:t>before court</w:t>
      </w:r>
      <w:r w:rsidR="00D61E38">
        <w:rPr>
          <w:rFonts w:ascii="Arial" w:hAnsi="Arial" w:cs="Arial"/>
          <w:sz w:val="24"/>
          <w:szCs w:val="24"/>
        </w:rPr>
        <w:t xml:space="preserve"> point to th</w:t>
      </w:r>
      <w:r w:rsidR="003E30C6">
        <w:rPr>
          <w:rFonts w:ascii="Arial" w:hAnsi="Arial" w:cs="Arial"/>
          <w:sz w:val="24"/>
          <w:szCs w:val="24"/>
        </w:rPr>
        <w:t xml:space="preserve">e fact that </w:t>
      </w:r>
      <w:proofErr w:type="spellStart"/>
      <w:r w:rsidR="003E30C6">
        <w:rPr>
          <w:rFonts w:ascii="Arial" w:hAnsi="Arial" w:cs="Arial"/>
          <w:sz w:val="24"/>
          <w:szCs w:val="24"/>
        </w:rPr>
        <w:t>Mr</w:t>
      </w:r>
      <w:proofErr w:type="spellEnd"/>
      <w:r w:rsidR="003E30C6">
        <w:rPr>
          <w:rFonts w:ascii="Arial" w:hAnsi="Arial" w:cs="Arial"/>
          <w:sz w:val="24"/>
          <w:szCs w:val="24"/>
        </w:rPr>
        <w:t xml:space="preserve"> </w:t>
      </w:r>
      <w:proofErr w:type="spellStart"/>
      <w:r w:rsidR="003E30C6">
        <w:rPr>
          <w:rFonts w:ascii="Arial" w:hAnsi="Arial" w:cs="Arial"/>
          <w:sz w:val="24"/>
          <w:szCs w:val="24"/>
        </w:rPr>
        <w:t>Mukonda</w:t>
      </w:r>
      <w:proofErr w:type="spellEnd"/>
      <w:r w:rsidR="00D61E38">
        <w:rPr>
          <w:rFonts w:ascii="Arial" w:hAnsi="Arial" w:cs="Arial"/>
          <w:sz w:val="24"/>
          <w:szCs w:val="24"/>
        </w:rPr>
        <w:t xml:space="preserve"> display</w:t>
      </w:r>
      <w:r w:rsidR="003E30C6">
        <w:rPr>
          <w:rFonts w:ascii="Arial" w:hAnsi="Arial" w:cs="Arial"/>
          <w:sz w:val="24"/>
          <w:szCs w:val="24"/>
        </w:rPr>
        <w:t>s</w:t>
      </w:r>
      <w:r w:rsidR="00D61E38">
        <w:rPr>
          <w:rFonts w:ascii="Arial" w:hAnsi="Arial" w:cs="Arial"/>
          <w:sz w:val="24"/>
          <w:szCs w:val="24"/>
        </w:rPr>
        <w:t xml:space="preserve"> an untenable attitude towards </w:t>
      </w:r>
      <w:r w:rsidR="00B97D1D">
        <w:rPr>
          <w:rFonts w:ascii="Arial" w:hAnsi="Arial" w:cs="Arial"/>
          <w:sz w:val="24"/>
          <w:szCs w:val="24"/>
        </w:rPr>
        <w:t>the legal profession</w:t>
      </w:r>
      <w:r w:rsidR="003E30C6">
        <w:rPr>
          <w:rFonts w:ascii="Arial" w:hAnsi="Arial" w:cs="Arial"/>
          <w:sz w:val="24"/>
          <w:szCs w:val="24"/>
        </w:rPr>
        <w:t>’s</w:t>
      </w:r>
      <w:r w:rsidR="00B97D1D">
        <w:rPr>
          <w:rFonts w:ascii="Arial" w:hAnsi="Arial" w:cs="Arial"/>
          <w:sz w:val="24"/>
          <w:szCs w:val="24"/>
        </w:rPr>
        <w:t xml:space="preserve"> regulatory</w:t>
      </w:r>
      <w:r w:rsidR="00691183">
        <w:rPr>
          <w:rFonts w:ascii="Arial" w:hAnsi="Arial" w:cs="Arial"/>
          <w:sz w:val="24"/>
          <w:szCs w:val="24"/>
        </w:rPr>
        <w:t xml:space="preserve"> framework</w:t>
      </w:r>
      <w:r w:rsidR="00D61E38">
        <w:rPr>
          <w:rFonts w:ascii="Arial" w:hAnsi="Arial" w:cs="Arial"/>
          <w:sz w:val="24"/>
          <w:szCs w:val="24"/>
        </w:rPr>
        <w:t xml:space="preserve">. </w:t>
      </w:r>
      <w:r w:rsidR="00D61E38" w:rsidRPr="00D61E38">
        <w:rPr>
          <w:rFonts w:ascii="Arial" w:hAnsi="Arial" w:cs="Arial"/>
          <w:sz w:val="24"/>
          <w:szCs w:val="24"/>
          <w:lang w:val="de-DE"/>
        </w:rPr>
        <w:t xml:space="preserve">Instead of </w:t>
      </w:r>
      <w:r w:rsidR="00D61E38" w:rsidRPr="00D61E38">
        <w:rPr>
          <w:rFonts w:ascii="Arial" w:hAnsi="Arial" w:cs="Arial"/>
          <w:sz w:val="24"/>
          <w:szCs w:val="24"/>
        </w:rPr>
        <w:t xml:space="preserve">inspiring and maintaining the unconditional confidence of the community in the administration of justice, </w:t>
      </w:r>
      <w:r w:rsidR="003E30C6">
        <w:rPr>
          <w:rFonts w:ascii="Arial" w:hAnsi="Arial" w:cs="Arial"/>
          <w:sz w:val="24"/>
          <w:szCs w:val="24"/>
          <w:lang w:val="de-DE"/>
        </w:rPr>
        <w:t>his</w:t>
      </w:r>
      <w:r w:rsidR="00D61E38">
        <w:rPr>
          <w:rFonts w:ascii="Arial" w:hAnsi="Arial" w:cs="Arial"/>
          <w:sz w:val="24"/>
          <w:szCs w:val="24"/>
          <w:lang w:val="de-DE"/>
        </w:rPr>
        <w:t xml:space="preserve"> conduct </w:t>
      </w:r>
      <w:r w:rsidR="00D61E38" w:rsidRPr="00D61E38">
        <w:rPr>
          <w:rFonts w:ascii="Arial" w:hAnsi="Arial" w:cs="Arial"/>
          <w:sz w:val="24"/>
          <w:szCs w:val="24"/>
          <w:lang w:val="de-DE"/>
        </w:rPr>
        <w:t>erodes and destroys the public’s confidence in the institution admin</w:t>
      </w:r>
      <w:r w:rsidR="003E30C6">
        <w:rPr>
          <w:rFonts w:ascii="Arial" w:hAnsi="Arial" w:cs="Arial"/>
          <w:sz w:val="24"/>
          <w:szCs w:val="24"/>
          <w:lang w:val="de-DE"/>
        </w:rPr>
        <w:t>i</w:t>
      </w:r>
      <w:r w:rsidR="00D61E38" w:rsidRPr="00D61E38">
        <w:rPr>
          <w:rFonts w:ascii="Arial" w:hAnsi="Arial" w:cs="Arial"/>
          <w:sz w:val="24"/>
          <w:szCs w:val="24"/>
          <w:lang w:val="de-DE"/>
        </w:rPr>
        <w:t>stering justice in this land. His conduct is contrary to what that of a legal practitioner ought to be</w:t>
      </w:r>
      <w:r w:rsidR="00D61E38" w:rsidRPr="00D61E38">
        <w:rPr>
          <w:rFonts w:ascii="Arial" w:hAnsi="Arial" w:cs="Arial"/>
          <w:sz w:val="24"/>
          <w:szCs w:val="24"/>
        </w:rPr>
        <w:t>.</w:t>
      </w:r>
    </w:p>
    <w:p w:rsidR="00D67FA1" w:rsidRDefault="00D67FA1" w:rsidP="00D67FA1">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7B1405" w:rsidRPr="00494742" w:rsidRDefault="00D61E38" w:rsidP="0049474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D61E38">
        <w:rPr>
          <w:rFonts w:ascii="Arial" w:hAnsi="Arial" w:cs="Arial"/>
          <w:i/>
          <w:sz w:val="24"/>
          <w:szCs w:val="24"/>
        </w:rPr>
        <w:t>Held further</w:t>
      </w:r>
      <w:r w:rsidR="00494742">
        <w:rPr>
          <w:rFonts w:ascii="Arial" w:hAnsi="Arial" w:cs="Arial"/>
          <w:i/>
          <w:sz w:val="24"/>
          <w:szCs w:val="24"/>
        </w:rPr>
        <w:t>more</w:t>
      </w:r>
      <w:r>
        <w:rPr>
          <w:rFonts w:ascii="Arial" w:hAnsi="Arial" w:cs="Arial"/>
          <w:sz w:val="24"/>
          <w:szCs w:val="24"/>
        </w:rPr>
        <w:t xml:space="preserve"> that </w:t>
      </w:r>
      <w:r w:rsidR="002022C0">
        <w:rPr>
          <w:rFonts w:ascii="Arial" w:hAnsi="Arial" w:cs="Arial"/>
          <w:sz w:val="24"/>
          <w:szCs w:val="24"/>
          <w:lang w:val="de-DE"/>
        </w:rPr>
        <w:t xml:space="preserve">the court is </w:t>
      </w:r>
      <w:r w:rsidRPr="00D61E38">
        <w:rPr>
          <w:rFonts w:ascii="Arial" w:hAnsi="Arial" w:cs="Arial"/>
          <w:sz w:val="24"/>
          <w:szCs w:val="24"/>
          <w:lang w:val="de-DE"/>
        </w:rPr>
        <w:t xml:space="preserve">of the view that the conduct of </w:t>
      </w:r>
      <w:r w:rsidR="00F50FBB">
        <w:rPr>
          <w:rFonts w:ascii="Arial" w:hAnsi="Arial" w:cs="Arial"/>
          <w:sz w:val="24"/>
          <w:szCs w:val="24"/>
          <w:lang w:val="de-DE"/>
        </w:rPr>
        <w:t>Mr Mukonda</w:t>
      </w:r>
      <w:r w:rsidRPr="00D61E38">
        <w:rPr>
          <w:rFonts w:ascii="Arial" w:hAnsi="Arial" w:cs="Arial"/>
          <w:sz w:val="24"/>
          <w:szCs w:val="24"/>
          <w:lang w:val="de-DE"/>
        </w:rPr>
        <w:t xml:space="preserve"> </w:t>
      </w:r>
      <w:r w:rsidR="002022C0">
        <w:rPr>
          <w:rFonts w:ascii="Arial" w:hAnsi="Arial" w:cs="Arial"/>
          <w:sz w:val="24"/>
          <w:szCs w:val="24"/>
          <w:lang w:val="de-DE"/>
        </w:rPr>
        <w:t xml:space="preserve">is </w:t>
      </w:r>
      <w:r w:rsidRPr="00D61E38">
        <w:rPr>
          <w:rFonts w:ascii="Arial" w:hAnsi="Arial" w:cs="Arial"/>
          <w:sz w:val="24"/>
          <w:szCs w:val="24"/>
          <w:lang w:val="de-DE"/>
        </w:rPr>
        <w:t>dishonourable, unprofessional and unworthy of a practitioner. As such and given the seriousness of the alleged infractions and the mu</w:t>
      </w:r>
      <w:r w:rsidR="002022C0">
        <w:rPr>
          <w:rFonts w:ascii="Arial" w:hAnsi="Arial" w:cs="Arial"/>
          <w:sz w:val="24"/>
          <w:szCs w:val="24"/>
          <w:lang w:val="de-DE"/>
        </w:rPr>
        <w:t xml:space="preserve">ltitude of these infractions, the court is </w:t>
      </w:r>
      <w:r w:rsidRPr="00D61E38">
        <w:rPr>
          <w:rFonts w:ascii="Arial" w:hAnsi="Arial" w:cs="Arial"/>
          <w:sz w:val="24"/>
          <w:szCs w:val="24"/>
          <w:lang w:val="de-DE"/>
        </w:rPr>
        <w:t>of the view</w:t>
      </w:r>
      <w:r w:rsidR="00F50FBB">
        <w:rPr>
          <w:rFonts w:ascii="Arial" w:hAnsi="Arial" w:cs="Arial"/>
          <w:sz w:val="24"/>
          <w:szCs w:val="24"/>
          <w:lang w:val="de-DE"/>
        </w:rPr>
        <w:t xml:space="preserve"> that he</w:t>
      </w:r>
      <w:r w:rsidRPr="00D61E38">
        <w:rPr>
          <w:rFonts w:ascii="Arial" w:hAnsi="Arial" w:cs="Arial"/>
          <w:sz w:val="24"/>
          <w:szCs w:val="24"/>
          <w:lang w:val="de-DE"/>
        </w:rPr>
        <w:t xml:space="preserve"> cannot be entrusted with the responsibility of handling funds of members of the public. The only appropriate remedy is to appoint  the Director of the Law Socity as a </w:t>
      </w:r>
      <w:r w:rsidRPr="00D61E38">
        <w:rPr>
          <w:rFonts w:ascii="Arial" w:hAnsi="Arial" w:cs="Arial"/>
          <w:i/>
          <w:sz w:val="24"/>
          <w:szCs w:val="24"/>
          <w:lang w:val="de-DE"/>
        </w:rPr>
        <w:t>curator bonis</w:t>
      </w:r>
      <w:r w:rsidRPr="00D61E38">
        <w:rPr>
          <w:rFonts w:ascii="Arial" w:hAnsi="Arial" w:cs="Arial"/>
          <w:sz w:val="24"/>
          <w:szCs w:val="24"/>
          <w:lang w:val="de-DE"/>
        </w:rPr>
        <w:t xml:space="preserve"> to control and administer such trust account and the files of the </w:t>
      </w:r>
      <w:r w:rsidR="00F50FBB">
        <w:rPr>
          <w:rFonts w:ascii="Arial" w:hAnsi="Arial" w:cs="Arial"/>
          <w:sz w:val="24"/>
          <w:szCs w:val="24"/>
          <w:lang w:val="de-DE"/>
        </w:rPr>
        <w:t xml:space="preserve">Mr Mukonda and </w:t>
      </w:r>
      <w:proofErr w:type="spellStart"/>
      <w:r w:rsidR="00F50FBB">
        <w:rPr>
          <w:rFonts w:ascii="Arial" w:hAnsi="Arial" w:cs="Arial"/>
          <w:sz w:val="24"/>
          <w:szCs w:val="24"/>
        </w:rPr>
        <w:t>Mukonda</w:t>
      </w:r>
      <w:proofErr w:type="spellEnd"/>
      <w:r w:rsidR="00F50FBB">
        <w:rPr>
          <w:rFonts w:ascii="Arial" w:hAnsi="Arial" w:cs="Arial"/>
          <w:sz w:val="24"/>
          <w:szCs w:val="24"/>
        </w:rPr>
        <w:t xml:space="preserve"> &amp; Co </w:t>
      </w:r>
      <w:proofErr w:type="spellStart"/>
      <w:r w:rsidR="00F50FBB">
        <w:rPr>
          <w:rFonts w:ascii="Arial" w:hAnsi="Arial" w:cs="Arial"/>
          <w:sz w:val="24"/>
          <w:szCs w:val="24"/>
        </w:rPr>
        <w:t>Inc</w:t>
      </w:r>
      <w:proofErr w:type="spellEnd"/>
      <w:r w:rsidRPr="00D61E38">
        <w:rPr>
          <w:rFonts w:ascii="Arial" w:hAnsi="Arial" w:cs="Arial"/>
          <w:sz w:val="24"/>
          <w:szCs w:val="24"/>
          <w:lang w:val="de-DE"/>
        </w:rPr>
        <w:t xml:space="preserve">. Any other order will send the wrong </w:t>
      </w:r>
      <w:r w:rsidRPr="00D61E38">
        <w:rPr>
          <w:rFonts w:ascii="Arial" w:hAnsi="Arial" w:cs="Arial"/>
          <w:sz w:val="24"/>
          <w:szCs w:val="24"/>
          <w:lang w:val="de-DE"/>
        </w:rPr>
        <w:lastRenderedPageBreak/>
        <w:t>message to the general public that any alleged misconduct of such a grievous nature is condoned by the courts.</w:t>
      </w:r>
    </w:p>
    <w:p w:rsidR="000F3B9B" w:rsidRPr="00BA4309" w:rsidRDefault="000F3B9B" w:rsidP="005410F2">
      <w:pPr>
        <w:spacing w:after="0" w:line="360" w:lineRule="auto"/>
        <w:jc w:val="both"/>
        <w:rPr>
          <w:rFonts w:ascii="Arial" w:hAnsi="Arial" w:cs="Arial"/>
          <w:bCs/>
          <w:sz w:val="24"/>
          <w:szCs w:val="24"/>
        </w:rPr>
      </w:pPr>
    </w:p>
    <w:p w:rsidR="000F3B9B" w:rsidRPr="00BA4309" w:rsidRDefault="00387712" w:rsidP="005410F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F3B9B" w:rsidRPr="00BA4309" w:rsidRDefault="000F3B9B" w:rsidP="005410F2">
      <w:pPr>
        <w:spacing w:after="0" w:line="360" w:lineRule="auto"/>
        <w:jc w:val="center"/>
        <w:rPr>
          <w:rFonts w:ascii="Arial" w:hAnsi="Arial" w:cs="Arial"/>
          <w:b/>
          <w:bCs/>
          <w:sz w:val="24"/>
          <w:szCs w:val="24"/>
        </w:rPr>
      </w:pPr>
      <w:r w:rsidRPr="00BA4309">
        <w:rPr>
          <w:rFonts w:ascii="Arial" w:hAnsi="Arial" w:cs="Arial"/>
          <w:b/>
          <w:bCs/>
          <w:sz w:val="24"/>
          <w:szCs w:val="24"/>
        </w:rPr>
        <w:t>ORDER</w:t>
      </w:r>
    </w:p>
    <w:p w:rsidR="000F3B9B" w:rsidRDefault="00387712" w:rsidP="005410F2">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5A1EF9" w:rsidRPr="00BA4309" w:rsidRDefault="005A1EF9" w:rsidP="005410F2">
      <w:pPr>
        <w:spacing w:after="0" w:line="360" w:lineRule="auto"/>
        <w:jc w:val="center"/>
        <w:rPr>
          <w:rFonts w:ascii="Arial" w:hAnsi="Arial" w:cs="Arial"/>
          <w:b/>
          <w:bCs/>
          <w:sz w:val="24"/>
          <w:szCs w:val="24"/>
        </w:rPr>
      </w:pPr>
    </w:p>
    <w:p w:rsidR="00F5213D" w:rsidRDefault="005A1EF9" w:rsidP="005410F2">
      <w:pPr>
        <w:pStyle w:val="ListParagraph"/>
        <w:numPr>
          <w:ilvl w:val="0"/>
          <w:numId w:val="26"/>
        </w:numPr>
        <w:tabs>
          <w:tab w:val="left" w:pos="567"/>
        </w:tabs>
        <w:spacing w:after="0" w:line="360" w:lineRule="auto"/>
        <w:ind w:left="567" w:hanging="567"/>
        <w:jc w:val="both"/>
        <w:rPr>
          <w:rFonts w:ascii="Arial" w:eastAsia="Times New Roman" w:hAnsi="Arial" w:cs="Arial"/>
          <w:color w:val="000000"/>
          <w:sz w:val="24"/>
          <w:szCs w:val="24"/>
        </w:rPr>
      </w:pPr>
      <w:r w:rsidRPr="00F5213D">
        <w:rPr>
          <w:rFonts w:ascii="Arial" w:hAnsi="Arial" w:cs="Arial"/>
          <w:sz w:val="24"/>
          <w:szCs w:val="24"/>
        </w:rPr>
        <w:t>The Director of the Law Society of Namibia (Ms Neliswa Tjahikika) is</w:t>
      </w:r>
      <w:r w:rsidRPr="00F5213D">
        <w:rPr>
          <w:rFonts w:ascii="Arial" w:eastAsia="Times New Roman" w:hAnsi="Arial" w:cs="Arial"/>
          <w:color w:val="000000"/>
          <w:sz w:val="24"/>
          <w:szCs w:val="24"/>
        </w:rPr>
        <w:t xml:space="preserve"> appointed as the </w:t>
      </w:r>
      <w:r w:rsidRPr="00F5213D">
        <w:rPr>
          <w:rFonts w:ascii="Arial" w:eastAsia="Times New Roman" w:hAnsi="Arial" w:cs="Arial"/>
          <w:i/>
          <w:color w:val="000000"/>
          <w:sz w:val="24"/>
          <w:szCs w:val="24"/>
        </w:rPr>
        <w:t>curator bonis</w:t>
      </w:r>
      <w:r w:rsidRPr="00F5213D">
        <w:rPr>
          <w:rFonts w:ascii="Arial" w:eastAsia="Times New Roman" w:hAnsi="Arial" w:cs="Arial"/>
          <w:color w:val="000000"/>
          <w:sz w:val="24"/>
          <w:szCs w:val="24"/>
        </w:rPr>
        <w:t>, duly assisted by an agent to be appointed for this purpose, to control and administer – </w:t>
      </w:r>
    </w:p>
    <w:p w:rsidR="00F5213D" w:rsidRDefault="005A1EF9" w:rsidP="002A2275">
      <w:pPr>
        <w:pStyle w:val="ListParagraph"/>
        <w:numPr>
          <w:ilvl w:val="1"/>
          <w:numId w:val="26"/>
        </w:numPr>
        <w:tabs>
          <w:tab w:val="left" w:pos="567"/>
        </w:tabs>
        <w:spacing w:after="0" w:line="360" w:lineRule="auto"/>
        <w:ind w:hanging="873"/>
        <w:jc w:val="both"/>
        <w:rPr>
          <w:rFonts w:ascii="Arial" w:eastAsia="Times New Roman" w:hAnsi="Arial" w:cs="Arial"/>
          <w:color w:val="000000"/>
          <w:sz w:val="24"/>
          <w:szCs w:val="24"/>
        </w:rPr>
      </w:pPr>
      <w:r w:rsidRPr="00F5213D">
        <w:rPr>
          <w:rFonts w:ascii="Arial" w:eastAsia="Times New Roman" w:hAnsi="Arial" w:cs="Arial"/>
          <w:color w:val="000000"/>
          <w:sz w:val="24"/>
          <w:szCs w:val="24"/>
        </w:rPr>
        <w:t>Muko</w:t>
      </w:r>
      <w:r w:rsidR="0065188E">
        <w:rPr>
          <w:rFonts w:ascii="Arial" w:eastAsia="Times New Roman" w:hAnsi="Arial" w:cs="Arial"/>
          <w:color w:val="000000"/>
          <w:sz w:val="24"/>
          <w:szCs w:val="24"/>
        </w:rPr>
        <w:t>nda &amp; Co Inc’s trust account ….</w:t>
      </w:r>
      <w:r w:rsidRPr="00F5213D">
        <w:rPr>
          <w:rFonts w:ascii="Arial" w:eastAsia="Times New Roman" w:hAnsi="Arial" w:cs="Arial"/>
          <w:color w:val="000000"/>
          <w:sz w:val="24"/>
          <w:szCs w:val="24"/>
        </w:rPr>
        <w:t>52070900</w:t>
      </w:r>
      <w:r w:rsidR="0065188E">
        <w:rPr>
          <w:rFonts w:ascii="Arial" w:eastAsia="Times New Roman" w:hAnsi="Arial" w:cs="Arial"/>
          <w:color w:val="000000"/>
          <w:sz w:val="24"/>
          <w:szCs w:val="24"/>
        </w:rPr>
        <w:t>,</w:t>
      </w:r>
      <w:r w:rsidRPr="00F5213D">
        <w:rPr>
          <w:rFonts w:ascii="Arial" w:eastAsia="Times New Roman" w:hAnsi="Arial" w:cs="Arial"/>
          <w:color w:val="000000"/>
          <w:sz w:val="24"/>
          <w:szCs w:val="24"/>
        </w:rPr>
        <w:t xml:space="preserve"> held at First National Bank of Namibia;</w:t>
      </w:r>
    </w:p>
    <w:p w:rsidR="00691183" w:rsidRDefault="00691183" w:rsidP="00691183">
      <w:pPr>
        <w:pStyle w:val="ListParagraph"/>
        <w:tabs>
          <w:tab w:val="left" w:pos="567"/>
        </w:tabs>
        <w:spacing w:after="0" w:line="360" w:lineRule="auto"/>
        <w:ind w:left="1440"/>
        <w:jc w:val="both"/>
        <w:rPr>
          <w:rFonts w:ascii="Arial" w:eastAsia="Times New Roman" w:hAnsi="Arial" w:cs="Arial"/>
          <w:color w:val="000000"/>
          <w:sz w:val="24"/>
          <w:szCs w:val="24"/>
        </w:rPr>
      </w:pPr>
    </w:p>
    <w:p w:rsidR="00F5213D" w:rsidRDefault="005A1EF9" w:rsidP="002A2275">
      <w:pPr>
        <w:pStyle w:val="ListParagraph"/>
        <w:numPr>
          <w:ilvl w:val="1"/>
          <w:numId w:val="26"/>
        </w:numPr>
        <w:tabs>
          <w:tab w:val="left" w:pos="567"/>
        </w:tabs>
        <w:spacing w:after="0" w:line="360" w:lineRule="auto"/>
        <w:ind w:hanging="873"/>
        <w:jc w:val="both"/>
        <w:rPr>
          <w:rFonts w:ascii="Arial" w:eastAsia="Times New Roman" w:hAnsi="Arial" w:cs="Arial"/>
          <w:color w:val="000000"/>
          <w:sz w:val="24"/>
          <w:szCs w:val="24"/>
        </w:rPr>
      </w:pPr>
      <w:r>
        <w:rPr>
          <w:rFonts w:ascii="Arial" w:eastAsia="Times New Roman" w:hAnsi="Arial" w:cs="Arial"/>
          <w:color w:val="000000"/>
          <w:sz w:val="24"/>
          <w:szCs w:val="24"/>
        </w:rPr>
        <w:t xml:space="preserve">Mukonda &amp; Co Inc’s </w:t>
      </w:r>
      <w:r w:rsidRPr="002702D7">
        <w:rPr>
          <w:rFonts w:ascii="Arial" w:eastAsia="Times New Roman" w:hAnsi="Arial" w:cs="Arial"/>
          <w:color w:val="000000"/>
          <w:sz w:val="24"/>
          <w:szCs w:val="24"/>
        </w:rPr>
        <w:t xml:space="preserve"> bu</w:t>
      </w:r>
      <w:r w:rsidR="0065188E">
        <w:rPr>
          <w:rFonts w:ascii="Arial" w:eastAsia="Times New Roman" w:hAnsi="Arial" w:cs="Arial"/>
          <w:color w:val="000000"/>
          <w:sz w:val="24"/>
          <w:szCs w:val="24"/>
        </w:rPr>
        <w:t>siness account ….</w:t>
      </w:r>
      <w:r w:rsidRPr="002702D7">
        <w:rPr>
          <w:rFonts w:ascii="Arial" w:eastAsia="Times New Roman" w:hAnsi="Arial" w:cs="Arial"/>
          <w:color w:val="000000"/>
          <w:sz w:val="24"/>
          <w:szCs w:val="24"/>
        </w:rPr>
        <w:t>52070778</w:t>
      </w:r>
      <w:r w:rsidR="0065188E">
        <w:rPr>
          <w:rFonts w:ascii="Arial" w:eastAsia="Times New Roman" w:hAnsi="Arial" w:cs="Arial"/>
          <w:color w:val="000000"/>
          <w:sz w:val="24"/>
          <w:szCs w:val="24"/>
        </w:rPr>
        <w:t>,</w:t>
      </w:r>
      <w:r w:rsidRPr="002702D7">
        <w:rPr>
          <w:rFonts w:ascii="Arial" w:eastAsia="Times New Roman" w:hAnsi="Arial" w:cs="Arial"/>
          <w:color w:val="000000"/>
          <w:sz w:val="24"/>
          <w:szCs w:val="24"/>
        </w:rPr>
        <w:t xml:space="preserve"> held at Firs</w:t>
      </w:r>
      <w:r w:rsidR="00691183">
        <w:rPr>
          <w:rFonts w:ascii="Arial" w:eastAsia="Times New Roman" w:hAnsi="Arial" w:cs="Arial"/>
          <w:color w:val="000000"/>
          <w:sz w:val="24"/>
          <w:szCs w:val="24"/>
        </w:rPr>
        <w:t>t National Bank of Namibia; and</w:t>
      </w:r>
    </w:p>
    <w:p w:rsidR="00691183" w:rsidRPr="00691183" w:rsidRDefault="00691183" w:rsidP="002A2275">
      <w:pPr>
        <w:tabs>
          <w:tab w:val="left" w:pos="567"/>
        </w:tabs>
        <w:spacing w:after="0" w:line="360" w:lineRule="auto"/>
        <w:ind w:hanging="873"/>
        <w:jc w:val="both"/>
        <w:rPr>
          <w:rFonts w:ascii="Arial" w:eastAsia="Times New Roman" w:hAnsi="Arial" w:cs="Arial"/>
          <w:color w:val="000000"/>
          <w:sz w:val="24"/>
          <w:szCs w:val="24"/>
        </w:rPr>
      </w:pPr>
    </w:p>
    <w:p w:rsidR="005A1EF9" w:rsidRDefault="005A1EF9" w:rsidP="002A2275">
      <w:pPr>
        <w:pStyle w:val="ListParagraph"/>
        <w:tabs>
          <w:tab w:val="left" w:pos="567"/>
        </w:tabs>
        <w:spacing w:after="0" w:line="360" w:lineRule="auto"/>
        <w:ind w:left="1440" w:hanging="873"/>
        <w:jc w:val="both"/>
        <w:rPr>
          <w:rFonts w:ascii="Arial" w:eastAsia="Times New Roman" w:hAnsi="Arial" w:cs="Arial"/>
          <w:color w:val="000000"/>
          <w:sz w:val="24"/>
          <w:szCs w:val="24"/>
        </w:rPr>
      </w:pPr>
      <w:r>
        <w:rPr>
          <w:rFonts w:ascii="Arial" w:eastAsia="Times New Roman" w:hAnsi="Arial" w:cs="Arial"/>
          <w:color w:val="000000"/>
          <w:sz w:val="24"/>
          <w:szCs w:val="24"/>
        </w:rPr>
        <w:t>1.</w:t>
      </w:r>
      <w:r w:rsidR="00F5213D">
        <w:rPr>
          <w:rFonts w:ascii="Arial" w:eastAsia="Times New Roman" w:hAnsi="Arial" w:cs="Arial"/>
          <w:color w:val="000000"/>
          <w:sz w:val="24"/>
          <w:szCs w:val="24"/>
        </w:rPr>
        <w:t>3</w:t>
      </w:r>
      <w:r w:rsidR="00F5213D">
        <w:rPr>
          <w:rFonts w:ascii="Arial" w:eastAsia="Times New Roman" w:hAnsi="Arial" w:cs="Arial"/>
          <w:color w:val="000000"/>
          <w:sz w:val="24"/>
          <w:szCs w:val="24"/>
        </w:rPr>
        <w:tab/>
      </w:r>
      <w:r>
        <w:rPr>
          <w:rFonts w:ascii="Arial" w:eastAsia="Times New Roman" w:hAnsi="Arial" w:cs="Arial"/>
          <w:color w:val="000000"/>
          <w:sz w:val="24"/>
          <w:szCs w:val="24"/>
        </w:rPr>
        <w:t>A</w:t>
      </w:r>
      <w:r w:rsidRPr="002702D7">
        <w:rPr>
          <w:rFonts w:ascii="Arial" w:eastAsia="Times New Roman" w:hAnsi="Arial" w:cs="Arial"/>
          <w:color w:val="000000"/>
          <w:sz w:val="24"/>
          <w:szCs w:val="24"/>
        </w:rPr>
        <w:t xml:space="preserve">ll client files of </w:t>
      </w:r>
      <w:r>
        <w:rPr>
          <w:rFonts w:ascii="Arial" w:eastAsia="Times New Roman" w:hAnsi="Arial" w:cs="Arial"/>
          <w:color w:val="000000"/>
          <w:sz w:val="24"/>
          <w:szCs w:val="24"/>
        </w:rPr>
        <w:t xml:space="preserve">Mukonda &amp; Co Inc’s </w:t>
      </w:r>
      <w:r w:rsidRPr="002702D7">
        <w:rPr>
          <w:rFonts w:ascii="Arial" w:eastAsia="Times New Roman" w:hAnsi="Arial" w:cs="Arial"/>
          <w:color w:val="000000"/>
          <w:sz w:val="24"/>
          <w:szCs w:val="24"/>
        </w:rPr>
        <w:t>firm insofar as it pertains to its trust account</w:t>
      </w:r>
      <w:r w:rsidR="00F5213D">
        <w:rPr>
          <w:rFonts w:ascii="Arial" w:eastAsia="Times New Roman" w:hAnsi="Arial" w:cs="Arial"/>
          <w:color w:val="000000"/>
          <w:sz w:val="24"/>
          <w:szCs w:val="24"/>
        </w:rPr>
        <w:t xml:space="preserve"> </w:t>
      </w:r>
      <w:r w:rsidRPr="002702D7">
        <w:rPr>
          <w:rFonts w:ascii="Arial" w:eastAsia="Times New Roman" w:hAnsi="Arial" w:cs="Arial"/>
          <w:color w:val="000000"/>
          <w:sz w:val="24"/>
          <w:szCs w:val="24"/>
        </w:rPr>
        <w:t xml:space="preserve">pending the determination of the complaint lodged with the Disciplinary </w:t>
      </w:r>
      <w:r w:rsidR="00E30703">
        <w:rPr>
          <w:rFonts w:ascii="Arial" w:eastAsia="Times New Roman" w:hAnsi="Arial" w:cs="Arial"/>
          <w:color w:val="000000"/>
          <w:sz w:val="24"/>
          <w:szCs w:val="24"/>
        </w:rPr>
        <w:t>Committee.</w:t>
      </w:r>
    </w:p>
    <w:p w:rsidR="005A1EF9" w:rsidRDefault="005A1EF9" w:rsidP="005410F2">
      <w:pPr>
        <w:tabs>
          <w:tab w:val="left" w:pos="709"/>
        </w:tabs>
        <w:spacing w:after="0" w:line="360" w:lineRule="auto"/>
        <w:jc w:val="both"/>
        <w:rPr>
          <w:rFonts w:ascii="Arial" w:eastAsia="Times New Roman" w:hAnsi="Arial" w:cs="Arial"/>
          <w:color w:val="000000"/>
          <w:sz w:val="24"/>
          <w:szCs w:val="24"/>
        </w:rPr>
      </w:pPr>
    </w:p>
    <w:p w:rsidR="00691183" w:rsidRDefault="0065188E" w:rsidP="005F6C28">
      <w:pPr>
        <w:pStyle w:val="ListParagraph"/>
        <w:numPr>
          <w:ilvl w:val="0"/>
          <w:numId w:val="26"/>
        </w:numPr>
        <w:tabs>
          <w:tab w:val="left" w:pos="567"/>
        </w:tabs>
        <w:spacing w:after="0" w:line="360" w:lineRule="auto"/>
        <w:ind w:left="567" w:hanging="567"/>
        <w:jc w:val="both"/>
        <w:rPr>
          <w:rFonts w:ascii="Arial" w:eastAsia="Times New Roman" w:hAnsi="Arial" w:cs="Arial"/>
          <w:color w:val="000000"/>
          <w:sz w:val="24"/>
          <w:szCs w:val="24"/>
        </w:rPr>
      </w:pPr>
      <w:r w:rsidRPr="00E75508">
        <w:rPr>
          <w:rFonts w:ascii="Arial" w:eastAsia="Times New Roman" w:hAnsi="Arial" w:cs="Arial"/>
          <w:color w:val="000000"/>
          <w:sz w:val="24"/>
          <w:szCs w:val="24"/>
        </w:rPr>
        <w:t>For purposes of o</w:t>
      </w:r>
      <w:r w:rsidR="00691183" w:rsidRPr="00E75508">
        <w:rPr>
          <w:rFonts w:ascii="Arial" w:eastAsia="Times New Roman" w:hAnsi="Arial" w:cs="Arial"/>
          <w:color w:val="000000"/>
          <w:sz w:val="24"/>
          <w:szCs w:val="24"/>
        </w:rPr>
        <w:t>rder 1</w:t>
      </w:r>
      <w:r w:rsidRPr="00E75508">
        <w:rPr>
          <w:rFonts w:ascii="Arial" w:eastAsia="Times New Roman" w:hAnsi="Arial" w:cs="Arial"/>
          <w:color w:val="000000"/>
          <w:sz w:val="24"/>
          <w:szCs w:val="24"/>
        </w:rPr>
        <w:t>,</w:t>
      </w:r>
      <w:r w:rsidR="00691183" w:rsidRPr="00E75508">
        <w:rPr>
          <w:rFonts w:ascii="Arial" w:eastAsia="Times New Roman" w:hAnsi="Arial" w:cs="Arial"/>
          <w:color w:val="000000"/>
          <w:sz w:val="24"/>
          <w:szCs w:val="24"/>
        </w:rPr>
        <w:t xml:space="preserve"> the </w:t>
      </w:r>
      <w:r w:rsidR="00E75508" w:rsidRPr="00E75508">
        <w:rPr>
          <w:rFonts w:ascii="Arial" w:eastAsia="Times New Roman" w:hAnsi="Arial" w:cs="Arial"/>
          <w:color w:val="000000"/>
          <w:sz w:val="24"/>
          <w:szCs w:val="24"/>
        </w:rPr>
        <w:t xml:space="preserve">powers of the </w:t>
      </w:r>
      <w:r w:rsidR="00E75508" w:rsidRPr="00E75508">
        <w:rPr>
          <w:rFonts w:ascii="Arial" w:eastAsia="Times New Roman" w:hAnsi="Arial" w:cs="Arial"/>
          <w:i/>
          <w:color w:val="000000"/>
          <w:sz w:val="24"/>
          <w:szCs w:val="24"/>
        </w:rPr>
        <w:t>curator bonis</w:t>
      </w:r>
      <w:r w:rsidR="00717E58">
        <w:rPr>
          <w:rFonts w:ascii="Arial" w:eastAsia="Times New Roman" w:hAnsi="Arial" w:cs="Arial"/>
          <w:color w:val="000000"/>
          <w:sz w:val="24"/>
          <w:szCs w:val="24"/>
        </w:rPr>
        <w:t xml:space="preserve"> are annexed to this</w:t>
      </w:r>
      <w:r w:rsidR="00E75508" w:rsidRPr="00E75508">
        <w:rPr>
          <w:rFonts w:ascii="Arial" w:eastAsia="Times New Roman" w:hAnsi="Arial" w:cs="Arial"/>
          <w:color w:val="000000"/>
          <w:sz w:val="24"/>
          <w:szCs w:val="24"/>
        </w:rPr>
        <w:t xml:space="preserve"> judgment as “Annexure A”.  </w:t>
      </w:r>
    </w:p>
    <w:p w:rsidR="00E75508" w:rsidRPr="00E75508" w:rsidRDefault="00E75508" w:rsidP="00E75508">
      <w:pPr>
        <w:pStyle w:val="ListParagraph"/>
        <w:tabs>
          <w:tab w:val="left" w:pos="567"/>
        </w:tabs>
        <w:spacing w:after="0" w:line="360" w:lineRule="auto"/>
        <w:ind w:left="567"/>
        <w:jc w:val="both"/>
        <w:rPr>
          <w:rFonts w:ascii="Arial" w:eastAsia="Times New Roman" w:hAnsi="Arial" w:cs="Arial"/>
          <w:color w:val="000000"/>
          <w:sz w:val="24"/>
          <w:szCs w:val="24"/>
        </w:rPr>
      </w:pPr>
    </w:p>
    <w:p w:rsidR="00F5213D" w:rsidRDefault="005A1EF9" w:rsidP="005410F2">
      <w:pPr>
        <w:pStyle w:val="ListParagraph"/>
        <w:numPr>
          <w:ilvl w:val="0"/>
          <w:numId w:val="26"/>
        </w:numPr>
        <w:tabs>
          <w:tab w:val="left" w:pos="567"/>
        </w:tabs>
        <w:spacing w:after="0" w:line="360" w:lineRule="auto"/>
        <w:ind w:left="567" w:hanging="567"/>
        <w:jc w:val="both"/>
        <w:rPr>
          <w:rFonts w:ascii="Arial" w:eastAsia="Times New Roman" w:hAnsi="Arial" w:cs="Arial"/>
          <w:color w:val="000000"/>
          <w:sz w:val="24"/>
          <w:szCs w:val="24"/>
        </w:rPr>
      </w:pPr>
      <w:r w:rsidRPr="00F5213D">
        <w:rPr>
          <w:rFonts w:ascii="Arial" w:eastAsia="Times New Roman" w:hAnsi="Arial" w:cs="Arial"/>
          <w:color w:val="000000"/>
          <w:sz w:val="24"/>
          <w:szCs w:val="24"/>
        </w:rPr>
        <w:t>Mr Mukonda and Mukonda &amp; Co Inc must pay the Law Society</w:t>
      </w:r>
      <w:r w:rsidR="00E30703">
        <w:rPr>
          <w:rFonts w:ascii="Arial" w:eastAsia="Times New Roman" w:hAnsi="Arial" w:cs="Arial"/>
          <w:color w:val="000000"/>
          <w:sz w:val="24"/>
          <w:szCs w:val="24"/>
        </w:rPr>
        <w:t xml:space="preserve"> of Namibia</w:t>
      </w:r>
      <w:r w:rsidRPr="00F5213D">
        <w:rPr>
          <w:rFonts w:ascii="Arial" w:eastAsia="Times New Roman" w:hAnsi="Arial" w:cs="Arial"/>
          <w:color w:val="000000"/>
          <w:sz w:val="24"/>
          <w:szCs w:val="24"/>
        </w:rPr>
        <w:t>’s costs of this application on a scale as between attorney and own client.</w:t>
      </w:r>
    </w:p>
    <w:p w:rsidR="00F5213D" w:rsidRDefault="00F5213D" w:rsidP="005410F2">
      <w:pPr>
        <w:pStyle w:val="ListParagraph"/>
        <w:tabs>
          <w:tab w:val="left" w:pos="567"/>
        </w:tabs>
        <w:spacing w:after="0" w:line="360" w:lineRule="auto"/>
        <w:ind w:left="0"/>
        <w:jc w:val="both"/>
        <w:rPr>
          <w:rFonts w:ascii="Arial" w:eastAsia="Times New Roman" w:hAnsi="Arial" w:cs="Arial"/>
          <w:color w:val="000000"/>
          <w:sz w:val="24"/>
          <w:szCs w:val="24"/>
        </w:rPr>
      </w:pPr>
    </w:p>
    <w:p w:rsidR="005A1EF9" w:rsidRDefault="005A1EF9" w:rsidP="005410F2">
      <w:pPr>
        <w:pStyle w:val="ListParagraph"/>
        <w:numPr>
          <w:ilvl w:val="0"/>
          <w:numId w:val="26"/>
        </w:numPr>
        <w:tabs>
          <w:tab w:val="left" w:pos="567"/>
        </w:tabs>
        <w:spacing w:after="0" w:line="360" w:lineRule="auto"/>
        <w:ind w:left="0" w:firstLine="0"/>
        <w:jc w:val="both"/>
        <w:rPr>
          <w:rFonts w:ascii="Arial" w:eastAsia="Times New Roman" w:hAnsi="Arial" w:cs="Arial"/>
          <w:color w:val="000000"/>
          <w:sz w:val="24"/>
          <w:szCs w:val="24"/>
        </w:rPr>
      </w:pPr>
      <w:r w:rsidRPr="00F5213D">
        <w:rPr>
          <w:rFonts w:ascii="Arial" w:eastAsia="Times New Roman" w:hAnsi="Arial" w:cs="Arial"/>
          <w:color w:val="000000"/>
          <w:sz w:val="24"/>
          <w:szCs w:val="24"/>
        </w:rPr>
        <w:t xml:space="preserve">The matter is regarded as </w:t>
      </w:r>
      <w:r w:rsidR="00E30703" w:rsidRPr="00F5213D">
        <w:rPr>
          <w:rFonts w:ascii="Arial" w:eastAsia="Times New Roman" w:hAnsi="Arial" w:cs="Arial"/>
          <w:color w:val="000000"/>
          <w:sz w:val="24"/>
          <w:szCs w:val="24"/>
        </w:rPr>
        <w:t>finalized</w:t>
      </w:r>
      <w:r w:rsidRPr="00F5213D">
        <w:rPr>
          <w:rFonts w:ascii="Arial" w:eastAsia="Times New Roman" w:hAnsi="Arial" w:cs="Arial"/>
          <w:color w:val="000000"/>
          <w:sz w:val="24"/>
          <w:szCs w:val="24"/>
        </w:rPr>
        <w:t xml:space="preserve"> and is removed from the roll.</w:t>
      </w:r>
    </w:p>
    <w:p w:rsidR="00691183" w:rsidRDefault="00691183"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D73554" w:rsidRDefault="00D73554"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D73554" w:rsidRDefault="00D73554"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D73554" w:rsidRDefault="00D73554"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2A2275" w:rsidRDefault="002A2275"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B662DF" w:rsidRPr="00F5213D" w:rsidRDefault="00B662DF" w:rsidP="00691183">
      <w:pPr>
        <w:pStyle w:val="ListParagraph"/>
        <w:tabs>
          <w:tab w:val="left" w:pos="567"/>
        </w:tabs>
        <w:spacing w:after="0" w:line="360" w:lineRule="auto"/>
        <w:ind w:left="0"/>
        <w:jc w:val="both"/>
        <w:rPr>
          <w:rFonts w:ascii="Arial" w:eastAsia="Times New Roman" w:hAnsi="Arial" w:cs="Arial"/>
          <w:color w:val="000000"/>
          <w:sz w:val="24"/>
          <w:szCs w:val="24"/>
        </w:rPr>
      </w:pPr>
    </w:p>
    <w:p w:rsidR="000F3B9B" w:rsidRPr="00BA4309" w:rsidRDefault="00387712" w:rsidP="005410F2">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0F3B9B" w:rsidRPr="00BA4309" w:rsidRDefault="000F3B9B" w:rsidP="005410F2">
      <w:pPr>
        <w:spacing w:after="0" w:line="360" w:lineRule="auto"/>
        <w:jc w:val="center"/>
        <w:rPr>
          <w:rFonts w:ascii="Arial" w:hAnsi="Arial" w:cs="Arial"/>
          <w:b/>
          <w:sz w:val="24"/>
          <w:szCs w:val="24"/>
        </w:rPr>
      </w:pPr>
      <w:r w:rsidRPr="00BA4309">
        <w:rPr>
          <w:rFonts w:ascii="Arial" w:hAnsi="Arial" w:cs="Arial"/>
          <w:b/>
          <w:sz w:val="24"/>
          <w:szCs w:val="24"/>
        </w:rPr>
        <w:t>JUDGMENT</w:t>
      </w:r>
    </w:p>
    <w:p w:rsidR="000F3B9B" w:rsidRPr="00BA4309" w:rsidRDefault="00387712" w:rsidP="005410F2">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F3B9B" w:rsidRPr="00BA4309" w:rsidRDefault="000F3B9B" w:rsidP="005410F2">
      <w:pPr>
        <w:spacing w:after="0" w:line="360" w:lineRule="auto"/>
        <w:ind w:left="1440" w:hanging="1440"/>
        <w:jc w:val="both"/>
        <w:rPr>
          <w:rFonts w:ascii="Arial" w:hAnsi="Arial" w:cs="Arial"/>
          <w:sz w:val="24"/>
          <w:szCs w:val="24"/>
        </w:rPr>
      </w:pPr>
    </w:p>
    <w:p w:rsidR="000F3B9B" w:rsidRPr="00BA4309" w:rsidRDefault="00654870" w:rsidP="005410F2">
      <w:pPr>
        <w:spacing w:after="0" w:line="360" w:lineRule="auto"/>
        <w:ind w:left="1440" w:hanging="1440"/>
        <w:jc w:val="both"/>
        <w:rPr>
          <w:rFonts w:ascii="Arial" w:hAnsi="Arial" w:cs="Arial"/>
          <w:b/>
          <w:i/>
          <w:sz w:val="24"/>
          <w:szCs w:val="24"/>
        </w:rPr>
      </w:pPr>
      <w:r>
        <w:rPr>
          <w:rFonts w:ascii="Arial" w:hAnsi="Arial" w:cs="Arial"/>
          <w:sz w:val="24"/>
          <w:szCs w:val="24"/>
        </w:rPr>
        <w:t>UEITELE</w:t>
      </w:r>
      <w:r w:rsidR="009907A1" w:rsidRPr="00BA4309">
        <w:rPr>
          <w:rFonts w:ascii="Arial" w:hAnsi="Arial" w:cs="Arial"/>
          <w:sz w:val="24"/>
          <w:szCs w:val="24"/>
        </w:rPr>
        <w:t xml:space="preserve"> J</w:t>
      </w:r>
      <w:r w:rsidR="000F3B9B" w:rsidRPr="00BA4309">
        <w:rPr>
          <w:rFonts w:ascii="Arial" w:hAnsi="Arial" w:cs="Arial"/>
          <w:sz w:val="24"/>
          <w:szCs w:val="24"/>
        </w:rPr>
        <w:t>:</w:t>
      </w:r>
    </w:p>
    <w:p w:rsidR="0007769D" w:rsidRPr="00BA4309" w:rsidRDefault="0007769D" w:rsidP="005410F2">
      <w:pPr>
        <w:pStyle w:val="BodyText"/>
        <w:spacing w:line="360" w:lineRule="auto"/>
        <w:jc w:val="both"/>
        <w:rPr>
          <w:rFonts w:ascii="Arial" w:hAnsi="Arial" w:cs="Arial"/>
        </w:rPr>
      </w:pPr>
    </w:p>
    <w:p w:rsidR="00793E0C" w:rsidRPr="00D7386E" w:rsidRDefault="00B17DBD" w:rsidP="005410F2">
      <w:pPr>
        <w:spacing w:after="0" w:line="360" w:lineRule="auto"/>
        <w:jc w:val="both"/>
        <w:rPr>
          <w:rFonts w:ascii="Arial" w:hAnsi="Arial" w:cs="Arial"/>
          <w:sz w:val="24"/>
          <w:szCs w:val="24"/>
          <w:u w:val="single"/>
        </w:rPr>
      </w:pPr>
      <w:r w:rsidRPr="00D7386E">
        <w:rPr>
          <w:rFonts w:ascii="Arial" w:hAnsi="Arial" w:cs="Arial"/>
          <w:sz w:val="24"/>
          <w:szCs w:val="24"/>
          <w:u w:val="single"/>
        </w:rPr>
        <w:t>Introduction</w:t>
      </w:r>
      <w:r w:rsidR="009A6C3C">
        <w:rPr>
          <w:rFonts w:ascii="Arial" w:hAnsi="Arial" w:cs="Arial"/>
          <w:sz w:val="24"/>
          <w:szCs w:val="24"/>
          <w:u w:val="single"/>
        </w:rPr>
        <w:t xml:space="preserve"> and background facts</w:t>
      </w:r>
    </w:p>
    <w:p w:rsidR="00B17DBD" w:rsidRPr="00D7386E" w:rsidRDefault="00B17DBD" w:rsidP="005410F2">
      <w:pPr>
        <w:shd w:val="clear" w:color="auto" w:fill="FFFFFF"/>
        <w:spacing w:after="0" w:line="360" w:lineRule="auto"/>
        <w:ind w:firstLine="720"/>
        <w:jc w:val="both"/>
        <w:rPr>
          <w:rFonts w:ascii="Arial" w:eastAsia="Times New Roman" w:hAnsi="Arial" w:cs="Arial"/>
          <w:i/>
          <w:iCs/>
          <w:sz w:val="24"/>
          <w:szCs w:val="24"/>
        </w:rPr>
      </w:pPr>
    </w:p>
    <w:p w:rsidR="00B17DBD" w:rsidRPr="00B17DBD" w:rsidRDefault="00B17DBD" w:rsidP="005410F2">
      <w:pPr>
        <w:shd w:val="clear" w:color="auto" w:fill="FFFFFF"/>
        <w:spacing w:after="0" w:line="360" w:lineRule="auto"/>
        <w:ind w:firstLine="851"/>
        <w:jc w:val="both"/>
        <w:rPr>
          <w:rFonts w:ascii="Arial" w:eastAsia="Times New Roman" w:hAnsi="Arial" w:cs="Arial"/>
        </w:rPr>
      </w:pPr>
      <w:r w:rsidRPr="00B17DBD">
        <w:rPr>
          <w:rFonts w:ascii="Arial" w:eastAsia="Times New Roman" w:hAnsi="Arial" w:cs="Arial"/>
          <w:i/>
          <w:iCs/>
        </w:rPr>
        <w:t>‘</w:t>
      </w:r>
      <w:r w:rsidR="00D7386E" w:rsidRPr="00D7386E">
        <w:rPr>
          <w:rFonts w:ascii="Arial" w:eastAsia="Times New Roman" w:hAnsi="Arial" w:cs="Arial"/>
        </w:rPr>
        <w:t xml:space="preserve">The law exacts from an attorney </w:t>
      </w:r>
      <w:r w:rsidR="00D7386E" w:rsidRPr="00D7386E">
        <w:rPr>
          <w:rFonts w:ascii="Arial" w:eastAsia="Times New Roman" w:hAnsi="Arial" w:cs="Arial"/>
          <w:i/>
        </w:rPr>
        <w:t>uberrima fides</w:t>
      </w:r>
      <w:r w:rsidR="00D7386E" w:rsidRPr="00D7386E">
        <w:rPr>
          <w:rFonts w:ascii="Arial" w:eastAsia="Times New Roman" w:hAnsi="Arial" w:cs="Arial"/>
        </w:rPr>
        <w:t xml:space="preserve"> - that is, the highest possible degree of good faith. He must manifest in all business matters an inflexible regard for truth; there must be a vigorous accuracy in </w:t>
      </w:r>
      <w:r w:rsidR="00D7386E" w:rsidRPr="00D7386E">
        <w:rPr>
          <w:rFonts w:ascii="Arial" w:eastAsia="Times New Roman" w:hAnsi="Arial" w:cs="Arial"/>
          <w:i/>
        </w:rPr>
        <w:t>minutiae</w:t>
      </w:r>
      <w:r w:rsidR="00D7386E" w:rsidRPr="00D7386E">
        <w:rPr>
          <w:rFonts w:ascii="Arial" w:eastAsia="Times New Roman" w:hAnsi="Arial" w:cs="Arial"/>
        </w:rPr>
        <w:t xml:space="preserve">, a high sense of honour and incorruptible integrity; he must serve his client faithfully and </w:t>
      </w:r>
      <w:bookmarkStart w:id="0" w:name="_ftnref1"/>
      <w:r w:rsidR="00D7386E" w:rsidRPr="00D7386E">
        <w:rPr>
          <w:rFonts w:ascii="Arial" w:eastAsia="Times New Roman" w:hAnsi="Arial" w:cs="Arial"/>
        </w:rPr>
        <w:t>diligently</w:t>
      </w:r>
      <w:r w:rsidR="00D7386E" w:rsidRPr="00B17DBD">
        <w:rPr>
          <w:rFonts w:ascii="Arial" w:eastAsia="Times New Roman" w:hAnsi="Arial" w:cs="Arial"/>
        </w:rPr>
        <w:t>’</w:t>
      </w:r>
      <w:bookmarkEnd w:id="0"/>
      <w:r w:rsidR="00D7386E">
        <w:rPr>
          <w:rStyle w:val="FootnoteReference"/>
          <w:rFonts w:ascii="Arial" w:eastAsia="Times New Roman" w:hAnsi="Arial" w:cs="Arial"/>
        </w:rPr>
        <w:footnoteReference w:id="1"/>
      </w:r>
    </w:p>
    <w:p w:rsidR="00B17DBD" w:rsidRPr="0021287A" w:rsidRDefault="00B17DBD" w:rsidP="005410F2">
      <w:pPr>
        <w:shd w:val="clear" w:color="auto" w:fill="FFFFFF"/>
        <w:spacing w:after="0" w:line="360" w:lineRule="auto"/>
        <w:jc w:val="both"/>
        <w:rPr>
          <w:rFonts w:ascii="Arial" w:eastAsia="Times New Roman" w:hAnsi="Arial" w:cs="Arial"/>
          <w:sz w:val="24"/>
          <w:szCs w:val="24"/>
        </w:rPr>
      </w:pPr>
    </w:p>
    <w:p w:rsidR="0021287A" w:rsidRPr="0021287A" w:rsidRDefault="0021287A" w:rsidP="005410F2">
      <w:pPr>
        <w:shd w:val="clear" w:color="auto" w:fill="FFFFFF"/>
        <w:tabs>
          <w:tab w:val="left" w:pos="851"/>
        </w:tabs>
        <w:spacing w:after="0" w:line="360" w:lineRule="auto"/>
        <w:jc w:val="both"/>
        <w:rPr>
          <w:rFonts w:ascii="Arial" w:eastAsia="Times New Roman" w:hAnsi="Arial" w:cs="Arial"/>
          <w:sz w:val="24"/>
          <w:szCs w:val="24"/>
        </w:rPr>
      </w:pPr>
      <w:r w:rsidRPr="0021287A">
        <w:rPr>
          <w:rFonts w:ascii="Arial" w:eastAsia="Times New Roman" w:hAnsi="Arial" w:cs="Arial"/>
          <w:sz w:val="24"/>
          <w:szCs w:val="24"/>
        </w:rPr>
        <w:t>[1]</w:t>
      </w:r>
      <w:r w:rsidRPr="0021287A">
        <w:rPr>
          <w:rFonts w:ascii="Arial" w:eastAsia="Times New Roman" w:hAnsi="Arial" w:cs="Arial"/>
          <w:sz w:val="24"/>
          <w:szCs w:val="24"/>
        </w:rPr>
        <w:tab/>
        <w:t xml:space="preserve">This matter </w:t>
      </w:r>
      <w:r w:rsidR="00331B1E">
        <w:rPr>
          <w:rFonts w:ascii="Arial" w:eastAsia="Times New Roman" w:hAnsi="Arial" w:cs="Arial"/>
          <w:sz w:val="24"/>
          <w:szCs w:val="24"/>
        </w:rPr>
        <w:t>is concerned with the question of whether or not the conduct of a legal practitioner meets the standard expected from legal practitioners</w:t>
      </w:r>
      <w:r w:rsidRPr="0021287A">
        <w:rPr>
          <w:rFonts w:ascii="Arial" w:eastAsia="Times New Roman" w:hAnsi="Arial" w:cs="Arial"/>
          <w:sz w:val="24"/>
          <w:szCs w:val="24"/>
        </w:rPr>
        <w:t>.</w:t>
      </w:r>
    </w:p>
    <w:p w:rsidR="0021287A" w:rsidRPr="0021287A" w:rsidRDefault="0021287A" w:rsidP="005410F2">
      <w:pPr>
        <w:shd w:val="clear" w:color="auto" w:fill="FFFFFF"/>
        <w:spacing w:after="0" w:line="360" w:lineRule="auto"/>
        <w:jc w:val="both"/>
        <w:rPr>
          <w:rFonts w:ascii="Arial" w:eastAsia="Times New Roman" w:hAnsi="Arial" w:cs="Arial"/>
          <w:sz w:val="24"/>
          <w:szCs w:val="24"/>
        </w:rPr>
      </w:pPr>
    </w:p>
    <w:p w:rsidR="0075163A" w:rsidRDefault="0021287A" w:rsidP="005410F2">
      <w:pPr>
        <w:shd w:val="clear" w:color="auto" w:fill="FFFFFF"/>
        <w:tabs>
          <w:tab w:val="left" w:pos="851"/>
        </w:tabs>
        <w:spacing w:after="0" w:line="360" w:lineRule="auto"/>
        <w:jc w:val="both"/>
        <w:rPr>
          <w:rFonts w:ascii="Arial" w:eastAsia="Times New Roman" w:hAnsi="Arial" w:cs="Arial"/>
          <w:sz w:val="24"/>
          <w:szCs w:val="24"/>
        </w:rPr>
      </w:pPr>
      <w:r w:rsidRPr="0021287A">
        <w:rPr>
          <w:rFonts w:ascii="Arial" w:eastAsia="Times New Roman" w:hAnsi="Arial" w:cs="Arial"/>
          <w:sz w:val="24"/>
          <w:szCs w:val="24"/>
        </w:rPr>
        <w:t>[2]</w:t>
      </w:r>
      <w:r w:rsidRPr="0021287A">
        <w:rPr>
          <w:rFonts w:ascii="Arial" w:eastAsia="Times New Roman" w:hAnsi="Arial" w:cs="Arial"/>
          <w:sz w:val="24"/>
          <w:szCs w:val="24"/>
        </w:rPr>
        <w:tab/>
        <w:t>The app</w:t>
      </w:r>
      <w:r>
        <w:rPr>
          <w:rFonts w:ascii="Arial" w:eastAsia="Times New Roman" w:hAnsi="Arial" w:cs="Arial"/>
          <w:sz w:val="24"/>
          <w:szCs w:val="24"/>
        </w:rPr>
        <w:t xml:space="preserve">licant is </w:t>
      </w:r>
      <w:r w:rsidRPr="0021287A">
        <w:rPr>
          <w:rFonts w:ascii="Arial" w:eastAsia="Times New Roman" w:hAnsi="Arial" w:cs="Arial"/>
          <w:sz w:val="24"/>
          <w:szCs w:val="24"/>
        </w:rPr>
        <w:t xml:space="preserve">the Law Society of </w:t>
      </w:r>
      <w:r>
        <w:rPr>
          <w:rFonts w:ascii="Arial" w:eastAsia="Times New Roman" w:hAnsi="Arial" w:cs="Arial"/>
          <w:sz w:val="24"/>
          <w:szCs w:val="24"/>
        </w:rPr>
        <w:t>Namibia</w:t>
      </w:r>
      <w:r w:rsidR="004F0BBD">
        <w:rPr>
          <w:rFonts w:ascii="Arial" w:eastAsia="Times New Roman" w:hAnsi="Arial" w:cs="Arial"/>
          <w:sz w:val="24"/>
          <w:szCs w:val="24"/>
        </w:rPr>
        <w:t>,</w:t>
      </w:r>
      <w:r w:rsidRPr="0021287A">
        <w:rPr>
          <w:rFonts w:ascii="Arial" w:eastAsia="Times New Roman" w:hAnsi="Arial" w:cs="Arial"/>
          <w:sz w:val="24"/>
          <w:szCs w:val="24"/>
        </w:rPr>
        <w:t xml:space="preserve"> a corporate body established in terms of s </w:t>
      </w:r>
      <w:r w:rsidR="00023655">
        <w:rPr>
          <w:rFonts w:ascii="Arial" w:eastAsia="Times New Roman" w:hAnsi="Arial" w:cs="Arial"/>
          <w:sz w:val="24"/>
          <w:szCs w:val="24"/>
        </w:rPr>
        <w:t>40</w:t>
      </w:r>
      <w:r w:rsidRPr="0021287A">
        <w:rPr>
          <w:rFonts w:ascii="Arial" w:eastAsia="Times New Roman" w:hAnsi="Arial" w:cs="Arial"/>
          <w:sz w:val="24"/>
          <w:szCs w:val="24"/>
        </w:rPr>
        <w:t xml:space="preserve"> of the Legal Practitioners Act</w:t>
      </w:r>
      <w:r w:rsidR="002F772A">
        <w:rPr>
          <w:rFonts w:ascii="Arial" w:eastAsia="Times New Roman" w:hAnsi="Arial" w:cs="Arial"/>
          <w:sz w:val="24"/>
          <w:szCs w:val="24"/>
        </w:rPr>
        <w:t xml:space="preserve"> 15 of</w:t>
      </w:r>
      <w:r w:rsidR="00023655">
        <w:rPr>
          <w:rFonts w:ascii="Arial" w:eastAsia="Times New Roman" w:hAnsi="Arial" w:cs="Arial"/>
          <w:sz w:val="24"/>
          <w:szCs w:val="24"/>
        </w:rPr>
        <w:t xml:space="preserve"> 1995</w:t>
      </w:r>
      <w:r w:rsidR="00023655">
        <w:rPr>
          <w:rStyle w:val="FootnoteReference"/>
          <w:rFonts w:ascii="Arial" w:eastAsia="Times New Roman" w:hAnsi="Arial" w:cs="Arial"/>
          <w:sz w:val="24"/>
          <w:szCs w:val="24"/>
        </w:rPr>
        <w:footnoteReference w:id="2"/>
      </w:r>
      <w:r w:rsidR="00023655">
        <w:rPr>
          <w:rFonts w:ascii="Arial" w:eastAsia="Times New Roman" w:hAnsi="Arial" w:cs="Arial"/>
          <w:sz w:val="24"/>
          <w:szCs w:val="24"/>
        </w:rPr>
        <w:t xml:space="preserve"> </w:t>
      </w:r>
      <w:r w:rsidR="00023655" w:rsidRPr="0021287A">
        <w:rPr>
          <w:rFonts w:ascii="Arial" w:eastAsia="Times New Roman" w:hAnsi="Arial" w:cs="Arial"/>
          <w:sz w:val="24"/>
          <w:szCs w:val="24"/>
        </w:rPr>
        <w:t>(</w:t>
      </w:r>
      <w:r w:rsidRPr="0021287A">
        <w:rPr>
          <w:rFonts w:ascii="Arial" w:eastAsia="Times New Roman" w:hAnsi="Arial" w:cs="Arial"/>
          <w:sz w:val="24"/>
          <w:szCs w:val="24"/>
        </w:rPr>
        <w:t>'the Act'). It is capable of suing and being sued in its own name</w:t>
      </w:r>
      <w:r w:rsidR="0075163A">
        <w:rPr>
          <w:rFonts w:ascii="Arial" w:eastAsia="Times New Roman" w:hAnsi="Arial" w:cs="Arial"/>
          <w:sz w:val="24"/>
          <w:szCs w:val="24"/>
        </w:rPr>
        <w:t xml:space="preserve">, </w:t>
      </w:r>
      <w:r w:rsidR="0075163A" w:rsidRPr="0075163A">
        <w:rPr>
          <w:rFonts w:ascii="Arial" w:eastAsia="Times New Roman" w:hAnsi="Arial" w:cs="Arial"/>
          <w:sz w:val="24"/>
          <w:szCs w:val="24"/>
        </w:rPr>
        <w:t xml:space="preserve">and some of </w:t>
      </w:r>
      <w:r w:rsidR="0075163A">
        <w:rPr>
          <w:rFonts w:ascii="Arial" w:eastAsia="Times New Roman" w:hAnsi="Arial" w:cs="Arial"/>
          <w:sz w:val="24"/>
          <w:szCs w:val="24"/>
        </w:rPr>
        <w:t>its objects</w:t>
      </w:r>
      <w:r w:rsidR="0075163A" w:rsidRPr="0075163A">
        <w:rPr>
          <w:rFonts w:ascii="Arial" w:eastAsia="Times New Roman" w:hAnsi="Arial" w:cs="Arial"/>
          <w:sz w:val="24"/>
          <w:szCs w:val="24"/>
        </w:rPr>
        <w:t xml:space="preserve">, as contained in s </w:t>
      </w:r>
      <w:r w:rsidR="0075163A">
        <w:rPr>
          <w:rFonts w:ascii="Arial" w:eastAsia="Times New Roman" w:hAnsi="Arial" w:cs="Arial"/>
          <w:sz w:val="24"/>
          <w:szCs w:val="24"/>
        </w:rPr>
        <w:t>41 of the Act, are:</w:t>
      </w:r>
    </w:p>
    <w:p w:rsidR="0075163A" w:rsidRDefault="0075163A" w:rsidP="005410F2">
      <w:pPr>
        <w:shd w:val="clear" w:color="auto" w:fill="FFFFFF"/>
        <w:spacing w:after="0" w:line="360" w:lineRule="auto"/>
        <w:jc w:val="both"/>
        <w:rPr>
          <w:rFonts w:ascii="Arial" w:eastAsia="Times New Roman" w:hAnsi="Arial" w:cs="Arial"/>
          <w:sz w:val="24"/>
          <w:szCs w:val="24"/>
        </w:rPr>
      </w:pPr>
    </w:p>
    <w:p w:rsidR="0075163A" w:rsidRPr="0075163A" w:rsidRDefault="0075163A" w:rsidP="005410F2">
      <w:pPr>
        <w:shd w:val="clear" w:color="auto" w:fill="FFFFFF"/>
        <w:spacing w:after="0" w:line="360" w:lineRule="auto"/>
        <w:ind w:firstLine="709"/>
        <w:jc w:val="both"/>
        <w:rPr>
          <w:rFonts w:ascii="Arial" w:eastAsia="Times New Roman" w:hAnsi="Arial" w:cs="Arial"/>
        </w:rPr>
      </w:pPr>
      <w:r w:rsidRPr="0075163A">
        <w:rPr>
          <w:rFonts w:ascii="Arial" w:eastAsia="Times New Roman" w:hAnsi="Arial" w:cs="Arial"/>
        </w:rPr>
        <w:t>'(a)</w:t>
      </w:r>
      <w:r w:rsidRPr="0075163A">
        <w:rPr>
          <w:rFonts w:ascii="Arial" w:eastAsia="Times New Roman" w:hAnsi="Arial" w:cs="Arial"/>
        </w:rPr>
        <w:tab/>
        <w:t>to maintain and enhance the standards of conduct and integrity of all members of the legal profession;</w:t>
      </w:r>
    </w:p>
    <w:p w:rsidR="0075163A" w:rsidRDefault="0075163A" w:rsidP="005410F2">
      <w:pPr>
        <w:shd w:val="clear" w:color="auto" w:fill="FFFFFF"/>
        <w:spacing w:after="0" w:line="360" w:lineRule="auto"/>
        <w:jc w:val="both"/>
        <w:rPr>
          <w:rFonts w:ascii="Arial" w:eastAsia="Times New Roman" w:hAnsi="Arial" w:cs="Arial"/>
        </w:rPr>
      </w:pPr>
    </w:p>
    <w:p w:rsidR="002A2275" w:rsidRDefault="0075163A" w:rsidP="005410F2">
      <w:pPr>
        <w:shd w:val="clear" w:color="auto" w:fill="FFFFFF"/>
        <w:spacing w:after="0" w:line="360" w:lineRule="auto"/>
        <w:jc w:val="both"/>
        <w:rPr>
          <w:rFonts w:ascii="Arial" w:eastAsia="Times New Roman" w:hAnsi="Arial" w:cs="Arial"/>
        </w:rPr>
      </w:pPr>
      <w:r w:rsidRPr="0075163A">
        <w:rPr>
          <w:rFonts w:ascii="Arial" w:eastAsia="Times New Roman" w:hAnsi="Arial" w:cs="Arial"/>
        </w:rPr>
        <w:t>(b)</w:t>
      </w:r>
      <w:r w:rsidRPr="0075163A">
        <w:rPr>
          <w:rFonts w:ascii="Arial" w:eastAsia="Times New Roman" w:hAnsi="Arial" w:cs="Arial"/>
        </w:rPr>
        <w:tab/>
        <w:t>to present the views of the legal profession;</w:t>
      </w:r>
    </w:p>
    <w:p w:rsidR="002A2275" w:rsidRDefault="002A2275" w:rsidP="005410F2">
      <w:pPr>
        <w:shd w:val="clear" w:color="auto" w:fill="FFFFFF"/>
        <w:spacing w:after="0" w:line="360" w:lineRule="auto"/>
        <w:jc w:val="both"/>
        <w:rPr>
          <w:rFonts w:ascii="Arial" w:eastAsia="Times New Roman" w:hAnsi="Arial" w:cs="Arial"/>
        </w:rPr>
      </w:pPr>
    </w:p>
    <w:p w:rsidR="0075163A" w:rsidRDefault="002A2275" w:rsidP="005410F2">
      <w:pPr>
        <w:shd w:val="clear" w:color="auto" w:fill="FFFFFF"/>
        <w:spacing w:after="0" w:line="360" w:lineRule="auto"/>
        <w:jc w:val="both"/>
        <w:rPr>
          <w:rFonts w:ascii="Arial" w:eastAsia="Times New Roman" w:hAnsi="Arial" w:cs="Arial"/>
        </w:rPr>
      </w:pPr>
      <w:r>
        <w:rPr>
          <w:rFonts w:ascii="Arial" w:eastAsia="Times New Roman" w:hAnsi="Arial" w:cs="Arial"/>
        </w:rPr>
        <w:t>(c)</w:t>
      </w:r>
      <w:r w:rsidR="0075163A" w:rsidRPr="0075163A">
        <w:rPr>
          <w:rFonts w:ascii="Arial" w:eastAsia="Times New Roman" w:hAnsi="Arial" w:cs="Arial"/>
        </w:rPr>
        <w:tab/>
      </w:r>
      <w:r w:rsidR="005A0F93">
        <w:rPr>
          <w:rFonts w:ascii="Arial" w:eastAsia="Times New Roman" w:hAnsi="Arial" w:cs="Arial"/>
        </w:rPr>
        <w:t>. . .;</w:t>
      </w:r>
    </w:p>
    <w:p w:rsidR="00AC41D9" w:rsidRDefault="00AC41D9" w:rsidP="005410F2">
      <w:pPr>
        <w:shd w:val="clear" w:color="auto" w:fill="FFFFFF"/>
        <w:spacing w:after="0" w:line="360" w:lineRule="auto"/>
        <w:jc w:val="both"/>
        <w:rPr>
          <w:rFonts w:ascii="Arial" w:eastAsia="Times New Roman" w:hAnsi="Arial" w:cs="Arial"/>
        </w:rPr>
      </w:pPr>
    </w:p>
    <w:p w:rsidR="0075163A" w:rsidRDefault="002F772A" w:rsidP="005410F2">
      <w:pPr>
        <w:shd w:val="clear" w:color="auto" w:fill="FFFFFF"/>
        <w:spacing w:after="0" w:line="360" w:lineRule="auto"/>
        <w:jc w:val="both"/>
        <w:rPr>
          <w:rFonts w:ascii="Arial" w:eastAsia="Times New Roman" w:hAnsi="Arial" w:cs="Arial"/>
        </w:rPr>
      </w:pPr>
      <w:r>
        <w:rPr>
          <w:rFonts w:ascii="Arial" w:eastAsia="Times New Roman" w:hAnsi="Arial" w:cs="Arial"/>
        </w:rPr>
        <w:t>(</w:t>
      </w:r>
      <w:r w:rsidR="0075163A" w:rsidRPr="0075163A">
        <w:rPr>
          <w:rFonts w:ascii="Arial" w:eastAsia="Times New Roman" w:hAnsi="Arial" w:cs="Arial"/>
        </w:rPr>
        <w:t>g)</w:t>
      </w:r>
      <w:r w:rsidR="0075163A" w:rsidRPr="0075163A">
        <w:rPr>
          <w:rFonts w:ascii="Arial" w:eastAsia="Times New Roman" w:hAnsi="Arial" w:cs="Arial"/>
        </w:rPr>
        <w:tab/>
        <w:t>to define and enforce correct and uniform practi</w:t>
      </w:r>
      <w:r w:rsidR="0075163A">
        <w:rPr>
          <w:rFonts w:ascii="Arial" w:eastAsia="Times New Roman" w:hAnsi="Arial" w:cs="Arial"/>
        </w:rPr>
        <w:t>ce and discipline among members.’</w:t>
      </w:r>
    </w:p>
    <w:p w:rsidR="0075163A" w:rsidRPr="0021287A" w:rsidRDefault="0075163A" w:rsidP="005410F2">
      <w:pPr>
        <w:shd w:val="clear" w:color="auto" w:fill="FFFFFF"/>
        <w:spacing w:after="0" w:line="360" w:lineRule="auto"/>
        <w:jc w:val="both"/>
        <w:rPr>
          <w:rFonts w:ascii="Arial" w:eastAsia="Times New Roman" w:hAnsi="Arial" w:cs="Arial"/>
          <w:sz w:val="24"/>
          <w:szCs w:val="24"/>
        </w:rPr>
      </w:pPr>
    </w:p>
    <w:p w:rsidR="0021287A" w:rsidRDefault="00516A50" w:rsidP="005410F2">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[3]</w:t>
      </w:r>
      <w:r>
        <w:rPr>
          <w:rFonts w:ascii="Arial" w:eastAsia="Times New Roman" w:hAnsi="Arial" w:cs="Arial"/>
          <w:sz w:val="24"/>
          <w:szCs w:val="24"/>
        </w:rPr>
        <w:tab/>
      </w:r>
      <w:r w:rsidR="0021287A" w:rsidRPr="0021287A">
        <w:rPr>
          <w:rFonts w:ascii="Arial" w:eastAsia="Times New Roman" w:hAnsi="Arial" w:cs="Arial"/>
          <w:sz w:val="24"/>
          <w:szCs w:val="24"/>
        </w:rPr>
        <w:t xml:space="preserve">The management and control of the Law Society </w:t>
      </w:r>
      <w:r w:rsidR="005A0F93">
        <w:rPr>
          <w:rFonts w:ascii="Arial" w:eastAsia="Times New Roman" w:hAnsi="Arial" w:cs="Arial"/>
          <w:sz w:val="24"/>
          <w:szCs w:val="24"/>
        </w:rPr>
        <w:t xml:space="preserve">of Namibia (‘the Law Society’) </w:t>
      </w:r>
      <w:r w:rsidR="0021287A" w:rsidRPr="0021287A">
        <w:rPr>
          <w:rFonts w:ascii="Arial" w:eastAsia="Times New Roman" w:hAnsi="Arial" w:cs="Arial"/>
          <w:sz w:val="24"/>
          <w:szCs w:val="24"/>
        </w:rPr>
        <w:t xml:space="preserve">is vested in a Council, whose body of members exercises the powers </w:t>
      </w:r>
      <w:r w:rsidR="00023655">
        <w:rPr>
          <w:rFonts w:ascii="Arial" w:eastAsia="Times New Roman" w:hAnsi="Arial" w:cs="Arial"/>
          <w:sz w:val="24"/>
          <w:szCs w:val="24"/>
        </w:rPr>
        <w:t>conferred on the Law Society</w:t>
      </w:r>
      <w:r w:rsidR="0021287A" w:rsidRPr="0021287A">
        <w:rPr>
          <w:rFonts w:ascii="Arial" w:eastAsia="Times New Roman" w:hAnsi="Arial" w:cs="Arial"/>
          <w:sz w:val="24"/>
          <w:szCs w:val="24"/>
        </w:rPr>
        <w:t>.</w:t>
      </w:r>
    </w:p>
    <w:p w:rsidR="00023655" w:rsidRPr="0021287A" w:rsidRDefault="00023655" w:rsidP="005410F2">
      <w:pPr>
        <w:shd w:val="clear" w:color="auto" w:fill="FFFFFF"/>
        <w:spacing w:after="0" w:line="360" w:lineRule="auto"/>
        <w:jc w:val="both"/>
        <w:rPr>
          <w:rFonts w:ascii="Arial" w:eastAsia="Times New Roman" w:hAnsi="Arial" w:cs="Arial"/>
          <w:sz w:val="24"/>
          <w:szCs w:val="24"/>
        </w:rPr>
      </w:pPr>
    </w:p>
    <w:p w:rsidR="00885E0A" w:rsidRPr="00885E0A" w:rsidRDefault="00516A50" w:rsidP="005410F2">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00023655">
        <w:rPr>
          <w:rFonts w:ascii="Arial" w:eastAsia="Times New Roman" w:hAnsi="Arial" w:cs="Arial"/>
          <w:sz w:val="24"/>
          <w:szCs w:val="24"/>
        </w:rPr>
        <w:t>]</w:t>
      </w:r>
      <w:r w:rsidR="00023655">
        <w:rPr>
          <w:rFonts w:ascii="Arial" w:eastAsia="Times New Roman" w:hAnsi="Arial" w:cs="Arial"/>
          <w:sz w:val="24"/>
          <w:szCs w:val="24"/>
        </w:rPr>
        <w:tab/>
      </w:r>
      <w:r w:rsidR="0021287A" w:rsidRPr="0021287A">
        <w:rPr>
          <w:rFonts w:ascii="Arial" w:eastAsia="Times New Roman" w:hAnsi="Arial" w:cs="Arial"/>
          <w:sz w:val="24"/>
          <w:szCs w:val="24"/>
        </w:rPr>
        <w:t>The</w:t>
      </w:r>
      <w:r w:rsidR="00023655">
        <w:rPr>
          <w:rFonts w:ascii="Arial" w:eastAsia="Times New Roman" w:hAnsi="Arial" w:cs="Arial"/>
          <w:sz w:val="24"/>
          <w:szCs w:val="24"/>
        </w:rPr>
        <w:t xml:space="preserve"> first </w:t>
      </w:r>
      <w:r w:rsidR="0021287A" w:rsidRPr="0021287A">
        <w:rPr>
          <w:rFonts w:ascii="Arial" w:eastAsia="Times New Roman" w:hAnsi="Arial" w:cs="Arial"/>
          <w:sz w:val="24"/>
          <w:szCs w:val="24"/>
        </w:rPr>
        <w:t xml:space="preserve">respondent is a registered legal practitioner who </w:t>
      </w:r>
      <w:r w:rsidR="00EE2A93">
        <w:rPr>
          <w:rFonts w:ascii="Arial" w:eastAsia="Times New Roman" w:hAnsi="Arial" w:cs="Arial"/>
          <w:sz w:val="24"/>
          <w:szCs w:val="24"/>
        </w:rPr>
        <w:t>is the sole director of a legal firm</w:t>
      </w:r>
      <w:r>
        <w:rPr>
          <w:rFonts w:ascii="Arial" w:eastAsia="Times New Roman" w:hAnsi="Arial" w:cs="Arial"/>
          <w:sz w:val="24"/>
          <w:szCs w:val="24"/>
        </w:rPr>
        <w:t>,</w:t>
      </w:r>
      <w:r w:rsidR="00EE2A93">
        <w:rPr>
          <w:rFonts w:ascii="Arial" w:eastAsia="Times New Roman" w:hAnsi="Arial" w:cs="Arial"/>
          <w:sz w:val="24"/>
          <w:szCs w:val="24"/>
        </w:rPr>
        <w:t xml:space="preserve"> namely Mukonda &amp; Co Inc, which is the second respondent in this matter. The third </w:t>
      </w:r>
      <w:r w:rsidR="006C4A85">
        <w:rPr>
          <w:rFonts w:ascii="Arial" w:eastAsia="Times New Roman" w:hAnsi="Arial" w:cs="Arial"/>
          <w:sz w:val="24"/>
          <w:szCs w:val="24"/>
        </w:rPr>
        <w:t>respondent</w:t>
      </w:r>
      <w:r w:rsidR="00EE2A93">
        <w:rPr>
          <w:rFonts w:ascii="Arial" w:eastAsia="Times New Roman" w:hAnsi="Arial" w:cs="Arial"/>
          <w:sz w:val="24"/>
          <w:szCs w:val="24"/>
        </w:rPr>
        <w:t xml:space="preserve"> is a statutory body established in </w:t>
      </w:r>
      <w:r w:rsidR="003D45B3">
        <w:rPr>
          <w:rFonts w:ascii="Arial" w:eastAsia="Times New Roman" w:hAnsi="Arial" w:cs="Arial"/>
          <w:sz w:val="24"/>
          <w:szCs w:val="24"/>
        </w:rPr>
        <w:t xml:space="preserve">terms of s 34 of the Act for </w:t>
      </w:r>
      <w:r w:rsidR="00EE2A93" w:rsidRPr="00EE2A93">
        <w:rPr>
          <w:rFonts w:ascii="Arial" w:eastAsia="Times New Roman" w:hAnsi="Arial" w:cs="Arial"/>
          <w:sz w:val="24"/>
          <w:szCs w:val="24"/>
        </w:rPr>
        <w:t>purpose of exercising disciplinary control over legal practitioners and candidate legal practitioners in accordance with the provisions of th</w:t>
      </w:r>
      <w:r w:rsidR="006C4A85">
        <w:rPr>
          <w:rFonts w:ascii="Arial" w:eastAsia="Times New Roman" w:hAnsi="Arial" w:cs="Arial"/>
          <w:sz w:val="24"/>
          <w:szCs w:val="24"/>
        </w:rPr>
        <w:t>e</w:t>
      </w:r>
      <w:r w:rsidR="00EE2A93" w:rsidRPr="00EE2A93">
        <w:rPr>
          <w:rFonts w:ascii="Arial" w:eastAsia="Times New Roman" w:hAnsi="Arial" w:cs="Arial"/>
          <w:sz w:val="24"/>
          <w:szCs w:val="24"/>
        </w:rPr>
        <w:t xml:space="preserve"> Act</w:t>
      </w:r>
      <w:r w:rsidR="00885E0A">
        <w:rPr>
          <w:rFonts w:ascii="Arial" w:eastAsia="Times New Roman" w:hAnsi="Arial" w:cs="Arial"/>
          <w:sz w:val="24"/>
          <w:szCs w:val="24"/>
        </w:rPr>
        <w:t>.</w:t>
      </w:r>
      <w:r>
        <w:rPr>
          <w:rFonts w:ascii="Arial" w:eastAsia="Times New Roman" w:hAnsi="Arial" w:cs="Arial"/>
          <w:sz w:val="24"/>
          <w:szCs w:val="24"/>
        </w:rPr>
        <w:t xml:space="preserve"> </w:t>
      </w:r>
      <w:r w:rsidR="003D45B3">
        <w:rPr>
          <w:rFonts w:ascii="Arial" w:eastAsia="Times New Roman" w:hAnsi="Arial" w:cs="Arial"/>
          <w:sz w:val="24"/>
          <w:szCs w:val="24"/>
        </w:rPr>
        <w:t>The fourth respondent</w:t>
      </w:r>
      <w:r w:rsidR="00885E0A">
        <w:rPr>
          <w:rFonts w:ascii="Arial" w:eastAsia="Times New Roman" w:hAnsi="Arial" w:cs="Arial"/>
          <w:sz w:val="24"/>
          <w:szCs w:val="24"/>
        </w:rPr>
        <w:t xml:space="preserve"> is also a statutory body </w:t>
      </w:r>
      <w:r w:rsidR="00885E0A" w:rsidRPr="00885E0A">
        <w:rPr>
          <w:rFonts w:ascii="Arial" w:eastAsia="Times New Roman" w:hAnsi="Arial" w:cs="Arial"/>
          <w:sz w:val="24"/>
          <w:szCs w:val="24"/>
        </w:rPr>
        <w:t xml:space="preserve">established by s </w:t>
      </w:r>
      <w:r w:rsidR="006C4A85">
        <w:rPr>
          <w:rFonts w:ascii="Arial" w:eastAsia="Times New Roman" w:hAnsi="Arial" w:cs="Arial"/>
          <w:sz w:val="24"/>
          <w:szCs w:val="24"/>
        </w:rPr>
        <w:t>53</w:t>
      </w:r>
      <w:r w:rsidR="00885E0A" w:rsidRPr="00885E0A">
        <w:rPr>
          <w:rFonts w:ascii="Arial" w:eastAsia="Times New Roman" w:hAnsi="Arial" w:cs="Arial"/>
          <w:sz w:val="24"/>
          <w:szCs w:val="24"/>
        </w:rPr>
        <w:t xml:space="preserve"> of the Act, </w:t>
      </w:r>
      <w:r w:rsidR="00885E0A">
        <w:rPr>
          <w:rFonts w:ascii="Arial" w:eastAsia="Times New Roman" w:hAnsi="Arial" w:cs="Arial"/>
          <w:sz w:val="24"/>
          <w:szCs w:val="24"/>
        </w:rPr>
        <w:t xml:space="preserve">which </w:t>
      </w:r>
      <w:r w:rsidR="00F41DD6">
        <w:rPr>
          <w:rFonts w:ascii="Arial" w:eastAsia="Times New Roman" w:hAnsi="Arial" w:cs="Arial"/>
          <w:sz w:val="24"/>
          <w:szCs w:val="24"/>
        </w:rPr>
        <w:t>amongst other functions</w:t>
      </w:r>
      <w:r w:rsidR="00580B86">
        <w:rPr>
          <w:rFonts w:ascii="Arial" w:eastAsia="Times New Roman" w:hAnsi="Arial" w:cs="Arial"/>
          <w:sz w:val="24"/>
          <w:szCs w:val="24"/>
        </w:rPr>
        <w:t>,</w:t>
      </w:r>
      <w:r w:rsidR="00F41DD6">
        <w:rPr>
          <w:rFonts w:ascii="Arial" w:eastAsia="Times New Roman" w:hAnsi="Arial" w:cs="Arial"/>
          <w:sz w:val="24"/>
          <w:szCs w:val="24"/>
        </w:rPr>
        <w:t xml:space="preserve"> </w:t>
      </w:r>
      <w:r w:rsidR="00885E0A">
        <w:rPr>
          <w:rFonts w:ascii="Arial" w:eastAsia="Times New Roman" w:hAnsi="Arial" w:cs="Arial"/>
          <w:sz w:val="24"/>
          <w:szCs w:val="24"/>
        </w:rPr>
        <w:t xml:space="preserve">has its purpose </w:t>
      </w:r>
      <w:r w:rsidR="00580B86">
        <w:rPr>
          <w:rFonts w:ascii="Arial" w:eastAsia="Times New Roman" w:hAnsi="Arial" w:cs="Arial"/>
          <w:sz w:val="24"/>
          <w:szCs w:val="24"/>
        </w:rPr>
        <w:t>to reimburse</w:t>
      </w:r>
      <w:r w:rsidR="00F41DD6">
        <w:rPr>
          <w:rFonts w:ascii="Arial" w:eastAsia="Times New Roman" w:hAnsi="Arial" w:cs="Arial"/>
          <w:sz w:val="24"/>
          <w:szCs w:val="24"/>
        </w:rPr>
        <w:t xml:space="preserve"> </w:t>
      </w:r>
      <w:r w:rsidR="00885E0A" w:rsidRPr="00885E0A">
        <w:rPr>
          <w:rFonts w:ascii="Arial" w:eastAsia="Times New Roman" w:hAnsi="Arial" w:cs="Arial"/>
          <w:sz w:val="24"/>
          <w:szCs w:val="24"/>
        </w:rPr>
        <w:t>persons who may suffer pecuniary loss as a result of-</w:t>
      </w:r>
    </w:p>
    <w:p w:rsidR="00F41DD6" w:rsidRDefault="00F41DD6" w:rsidP="005410F2">
      <w:pPr>
        <w:shd w:val="clear" w:color="auto" w:fill="FFFFFF"/>
        <w:spacing w:after="0" w:line="360" w:lineRule="auto"/>
        <w:jc w:val="both"/>
        <w:rPr>
          <w:rFonts w:ascii="Arial" w:eastAsia="Times New Roman" w:hAnsi="Arial" w:cs="Arial"/>
          <w:sz w:val="24"/>
          <w:szCs w:val="24"/>
        </w:rPr>
      </w:pPr>
    </w:p>
    <w:p w:rsidR="00885E0A" w:rsidRPr="00F41DD6" w:rsidRDefault="00F41DD6" w:rsidP="005410F2">
      <w:pPr>
        <w:shd w:val="clear" w:color="auto" w:fill="FFFFFF"/>
        <w:spacing w:after="0" w:line="360" w:lineRule="auto"/>
        <w:ind w:firstLine="851"/>
        <w:jc w:val="both"/>
        <w:rPr>
          <w:rFonts w:ascii="Arial" w:eastAsia="Times New Roman" w:hAnsi="Arial" w:cs="Arial"/>
        </w:rPr>
      </w:pPr>
      <w:r w:rsidRPr="00F41DD6">
        <w:rPr>
          <w:rFonts w:ascii="Arial" w:eastAsia="Times New Roman" w:hAnsi="Arial" w:cs="Arial"/>
        </w:rPr>
        <w:t>‘</w:t>
      </w:r>
      <w:r w:rsidR="00885E0A" w:rsidRPr="00F41DD6">
        <w:rPr>
          <w:rFonts w:ascii="Arial" w:eastAsia="Times New Roman" w:hAnsi="Arial" w:cs="Arial"/>
        </w:rPr>
        <w:t>(a)</w:t>
      </w:r>
      <w:r w:rsidR="00885E0A" w:rsidRPr="00F41DD6">
        <w:rPr>
          <w:rFonts w:ascii="Arial" w:eastAsia="Times New Roman" w:hAnsi="Arial" w:cs="Arial"/>
        </w:rPr>
        <w:tab/>
        <w:t>theft committed by a legal practitioner or a candidate legal practitioner attached to, or a person employed by such a legal practitioner, of any money or other property entrusted by or on behalf of such persons to the legal practitioner or to such a candidate legal practitioner or a person employed in the course of the legal practitioner's practice or while acting as executor or administrator in the estate of a deceased person or as a trustee in an insolvent estate or in any other similar capacity; and</w:t>
      </w:r>
    </w:p>
    <w:p w:rsidR="00F41DD6" w:rsidRPr="00F41DD6" w:rsidRDefault="00F41DD6" w:rsidP="005410F2">
      <w:pPr>
        <w:shd w:val="clear" w:color="auto" w:fill="FFFFFF"/>
        <w:spacing w:after="0" w:line="360" w:lineRule="auto"/>
        <w:jc w:val="both"/>
        <w:rPr>
          <w:rFonts w:ascii="Arial" w:eastAsia="Times New Roman" w:hAnsi="Arial" w:cs="Arial"/>
        </w:rPr>
      </w:pPr>
    </w:p>
    <w:p w:rsidR="00885E0A" w:rsidRDefault="00885E0A" w:rsidP="005410F2">
      <w:pPr>
        <w:shd w:val="clear" w:color="auto" w:fill="FFFFFF"/>
        <w:spacing w:after="0" w:line="360" w:lineRule="auto"/>
        <w:jc w:val="both"/>
        <w:rPr>
          <w:rFonts w:ascii="Arial" w:eastAsia="Times New Roman" w:hAnsi="Arial" w:cs="Arial"/>
        </w:rPr>
      </w:pPr>
      <w:r w:rsidRPr="00F41DD6">
        <w:rPr>
          <w:rFonts w:ascii="Arial" w:eastAsia="Times New Roman" w:hAnsi="Arial" w:cs="Arial"/>
        </w:rPr>
        <w:t>(b)</w:t>
      </w:r>
      <w:r w:rsidRPr="00F41DD6">
        <w:rPr>
          <w:rFonts w:ascii="Arial" w:eastAsia="Times New Roman" w:hAnsi="Arial" w:cs="Arial"/>
        </w:rPr>
        <w:tab/>
        <w:t>theft of money or other property entrusted to an empl</w:t>
      </w:r>
      <w:r w:rsidR="00FD233A">
        <w:rPr>
          <w:rFonts w:ascii="Arial" w:eastAsia="Times New Roman" w:hAnsi="Arial" w:cs="Arial"/>
        </w:rPr>
        <w:t>oyee referred to in paragraph (</w:t>
      </w:r>
      <w:r w:rsidRPr="00F41DD6">
        <w:rPr>
          <w:rFonts w:ascii="Arial" w:eastAsia="Times New Roman" w:hAnsi="Arial" w:cs="Arial"/>
        </w:rPr>
        <w:t>A) of the definition of "estate agent" in section 1 of the Estate Agents Act, 1976 (Act 112 of 1976), or a legal practitioner referred to in paragraph (d) of that definition, and which has been committed by any such person under the circumstances, and in the performance of an act, contemplated in those paragraphs, respectively.</w:t>
      </w:r>
      <w:r w:rsidR="00F41DD6" w:rsidRPr="00F41DD6">
        <w:rPr>
          <w:rFonts w:ascii="Arial" w:eastAsia="Times New Roman" w:hAnsi="Arial" w:cs="Arial"/>
        </w:rPr>
        <w:t>’</w:t>
      </w:r>
      <w:r w:rsidR="006C4A85">
        <w:rPr>
          <w:rStyle w:val="FootnoteReference"/>
          <w:rFonts w:ascii="Arial" w:eastAsia="Times New Roman" w:hAnsi="Arial" w:cs="Arial"/>
        </w:rPr>
        <w:footnoteReference w:id="3"/>
      </w:r>
    </w:p>
    <w:p w:rsidR="005A1EF9" w:rsidRPr="00F41DD6" w:rsidRDefault="005A1EF9" w:rsidP="005410F2">
      <w:pPr>
        <w:shd w:val="clear" w:color="auto" w:fill="FFFFFF"/>
        <w:spacing w:after="0" w:line="360" w:lineRule="auto"/>
        <w:jc w:val="both"/>
        <w:rPr>
          <w:rFonts w:ascii="Arial" w:eastAsia="Times New Roman" w:hAnsi="Arial" w:cs="Arial"/>
        </w:rPr>
      </w:pPr>
    </w:p>
    <w:p w:rsidR="005B62B3" w:rsidRDefault="005B62B3" w:rsidP="005410F2">
      <w:pPr>
        <w:shd w:val="clear" w:color="auto" w:fill="FFFFFF"/>
        <w:spacing w:after="0" w:line="360" w:lineRule="auto"/>
        <w:jc w:val="both"/>
        <w:rPr>
          <w:rFonts w:ascii="Arial" w:hAnsi="Arial" w:cs="Arial"/>
          <w:sz w:val="24"/>
          <w:szCs w:val="24"/>
        </w:rPr>
      </w:pPr>
      <w:r w:rsidRPr="005B62B3">
        <w:rPr>
          <w:rFonts w:ascii="Arial" w:hAnsi="Arial" w:cs="Arial"/>
          <w:sz w:val="24"/>
          <w:szCs w:val="24"/>
        </w:rPr>
        <w:t>[5]</w:t>
      </w:r>
      <w:r w:rsidRPr="005B62B3">
        <w:rPr>
          <w:rFonts w:ascii="Arial" w:hAnsi="Arial" w:cs="Arial"/>
          <w:sz w:val="24"/>
          <w:szCs w:val="24"/>
        </w:rPr>
        <w:tab/>
      </w:r>
      <w:r>
        <w:rPr>
          <w:rFonts w:ascii="Arial" w:hAnsi="Arial" w:cs="Arial"/>
          <w:sz w:val="24"/>
          <w:szCs w:val="24"/>
        </w:rPr>
        <w:t xml:space="preserve">The third and fourth </w:t>
      </w:r>
      <w:r w:rsidR="008753B4">
        <w:rPr>
          <w:rFonts w:ascii="Arial" w:hAnsi="Arial" w:cs="Arial"/>
          <w:sz w:val="24"/>
          <w:szCs w:val="24"/>
        </w:rPr>
        <w:t>respondents</w:t>
      </w:r>
      <w:r>
        <w:rPr>
          <w:rFonts w:ascii="Arial" w:hAnsi="Arial" w:cs="Arial"/>
          <w:sz w:val="24"/>
          <w:szCs w:val="24"/>
        </w:rPr>
        <w:t xml:space="preserve"> have not participated in these proceedings.</w:t>
      </w:r>
      <w:r w:rsidR="003D45B3">
        <w:rPr>
          <w:rFonts w:ascii="Arial" w:hAnsi="Arial" w:cs="Arial"/>
          <w:sz w:val="24"/>
          <w:szCs w:val="24"/>
        </w:rPr>
        <w:t xml:space="preserve"> I will</w:t>
      </w:r>
      <w:r w:rsidR="009A6C3C">
        <w:rPr>
          <w:rFonts w:ascii="Arial" w:hAnsi="Arial" w:cs="Arial"/>
          <w:sz w:val="24"/>
          <w:szCs w:val="24"/>
        </w:rPr>
        <w:t xml:space="preserve"> therefore</w:t>
      </w:r>
      <w:r w:rsidR="003D45B3">
        <w:rPr>
          <w:rFonts w:ascii="Arial" w:hAnsi="Arial" w:cs="Arial"/>
          <w:sz w:val="24"/>
          <w:szCs w:val="24"/>
        </w:rPr>
        <w:t>,</w:t>
      </w:r>
      <w:r w:rsidR="009A6C3C">
        <w:rPr>
          <w:rFonts w:ascii="Arial" w:hAnsi="Arial" w:cs="Arial"/>
          <w:sz w:val="24"/>
          <w:szCs w:val="24"/>
        </w:rPr>
        <w:t xml:space="preserve"> for ease of reference</w:t>
      </w:r>
      <w:r w:rsidR="003D45B3">
        <w:rPr>
          <w:rFonts w:ascii="Arial" w:hAnsi="Arial" w:cs="Arial"/>
          <w:sz w:val="24"/>
          <w:szCs w:val="24"/>
        </w:rPr>
        <w:t>,</w:t>
      </w:r>
      <w:r w:rsidR="009A6C3C">
        <w:rPr>
          <w:rFonts w:ascii="Arial" w:hAnsi="Arial" w:cs="Arial"/>
          <w:sz w:val="24"/>
          <w:szCs w:val="24"/>
        </w:rPr>
        <w:t xml:space="preserve"> refer to the applicant as the Law Society, </w:t>
      </w:r>
      <w:r w:rsidR="009B0003">
        <w:rPr>
          <w:rFonts w:ascii="Arial" w:hAnsi="Arial" w:cs="Arial"/>
          <w:sz w:val="24"/>
          <w:szCs w:val="24"/>
        </w:rPr>
        <w:t>the first respondent as Mr Mukonda</w:t>
      </w:r>
      <w:r w:rsidR="009A6C3C">
        <w:rPr>
          <w:rFonts w:ascii="Arial" w:hAnsi="Arial" w:cs="Arial"/>
          <w:sz w:val="24"/>
          <w:szCs w:val="24"/>
        </w:rPr>
        <w:t xml:space="preserve">, </w:t>
      </w:r>
      <w:r w:rsidR="009B0003">
        <w:rPr>
          <w:rFonts w:ascii="Arial" w:hAnsi="Arial" w:cs="Arial"/>
          <w:sz w:val="24"/>
          <w:szCs w:val="24"/>
        </w:rPr>
        <w:t>the second respondent as Mukonda</w:t>
      </w:r>
      <w:r w:rsidR="003D45B3">
        <w:rPr>
          <w:rFonts w:ascii="Arial" w:hAnsi="Arial" w:cs="Arial"/>
          <w:sz w:val="24"/>
          <w:szCs w:val="24"/>
        </w:rPr>
        <w:t xml:space="preserve"> &amp; Co</w:t>
      </w:r>
      <w:r w:rsidR="009B0003">
        <w:rPr>
          <w:rFonts w:ascii="Arial" w:hAnsi="Arial" w:cs="Arial"/>
          <w:sz w:val="24"/>
          <w:szCs w:val="24"/>
        </w:rPr>
        <w:t xml:space="preserve"> Inc</w:t>
      </w:r>
      <w:r w:rsidR="009A6C3C">
        <w:rPr>
          <w:rFonts w:ascii="Arial" w:hAnsi="Arial" w:cs="Arial"/>
          <w:sz w:val="24"/>
          <w:szCs w:val="24"/>
        </w:rPr>
        <w:t xml:space="preserve"> and where I need to refer to both Mr Mukonda and Mukonda</w:t>
      </w:r>
      <w:r w:rsidR="003D45B3">
        <w:rPr>
          <w:rFonts w:ascii="Arial" w:hAnsi="Arial" w:cs="Arial"/>
          <w:sz w:val="24"/>
          <w:szCs w:val="24"/>
        </w:rPr>
        <w:t xml:space="preserve"> &amp; Co</w:t>
      </w:r>
      <w:r w:rsidR="009A6C3C">
        <w:rPr>
          <w:rFonts w:ascii="Arial" w:hAnsi="Arial" w:cs="Arial"/>
          <w:sz w:val="24"/>
          <w:szCs w:val="24"/>
        </w:rPr>
        <w:t xml:space="preserve"> Inc, I will refer to them as the respondents</w:t>
      </w:r>
      <w:r w:rsidR="008753B4">
        <w:rPr>
          <w:rFonts w:ascii="Arial" w:hAnsi="Arial" w:cs="Arial"/>
          <w:sz w:val="24"/>
          <w:szCs w:val="24"/>
        </w:rPr>
        <w:t xml:space="preserve"> and the third respondent as the Disciplinary Committee</w:t>
      </w:r>
      <w:r w:rsidR="009B0003">
        <w:rPr>
          <w:rFonts w:ascii="Arial" w:hAnsi="Arial" w:cs="Arial"/>
          <w:sz w:val="24"/>
          <w:szCs w:val="24"/>
        </w:rPr>
        <w:t>.</w:t>
      </w:r>
    </w:p>
    <w:p w:rsidR="009A6C3C" w:rsidRDefault="009A6C3C" w:rsidP="005410F2">
      <w:pPr>
        <w:shd w:val="clear" w:color="auto" w:fill="FFFFFF"/>
        <w:spacing w:after="0" w:line="360" w:lineRule="auto"/>
        <w:jc w:val="both"/>
        <w:rPr>
          <w:rFonts w:ascii="Arial" w:hAnsi="Arial" w:cs="Arial"/>
          <w:sz w:val="24"/>
          <w:szCs w:val="24"/>
        </w:rPr>
      </w:pP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color w:val="auto"/>
          <w:sz w:val="24"/>
          <w:szCs w:val="24"/>
        </w:rPr>
      </w:pPr>
      <w:r>
        <w:rPr>
          <w:rFonts w:ascii="Arial" w:hAnsi="Arial" w:cs="Arial"/>
          <w:color w:val="auto"/>
          <w:sz w:val="24"/>
          <w:szCs w:val="24"/>
        </w:rPr>
        <w:t>[6]</w:t>
      </w:r>
      <w:r>
        <w:rPr>
          <w:rFonts w:ascii="Arial" w:hAnsi="Arial" w:cs="Arial"/>
          <w:color w:val="auto"/>
          <w:sz w:val="24"/>
          <w:szCs w:val="24"/>
        </w:rPr>
        <w:tab/>
        <w:t xml:space="preserve">The background facts which led to </w:t>
      </w:r>
      <w:r w:rsidR="008753B4">
        <w:rPr>
          <w:rFonts w:ascii="Arial" w:hAnsi="Arial" w:cs="Arial"/>
          <w:color w:val="auto"/>
          <w:sz w:val="24"/>
          <w:szCs w:val="24"/>
        </w:rPr>
        <w:t>the present matter are in a nut</w:t>
      </w:r>
      <w:r>
        <w:rPr>
          <w:rFonts w:ascii="Arial" w:hAnsi="Arial" w:cs="Arial"/>
          <w:color w:val="auto"/>
          <w:sz w:val="24"/>
          <w:szCs w:val="24"/>
        </w:rPr>
        <w:t xml:space="preserve">shell these: </w:t>
      </w:r>
      <w:r w:rsidRPr="007402BA">
        <w:rPr>
          <w:rFonts w:ascii="Arial" w:hAnsi="Arial" w:cs="Arial"/>
          <w:color w:val="auto"/>
          <w:sz w:val="24"/>
          <w:szCs w:val="24"/>
        </w:rPr>
        <w:t xml:space="preserve">During September 2017 a certain Mr Ndabeni approached Mr Mukonda for the latter </w:t>
      </w:r>
      <w:r w:rsidRPr="007402BA">
        <w:rPr>
          <w:rFonts w:ascii="Arial" w:hAnsi="Arial" w:cs="Arial"/>
          <w:color w:val="auto"/>
          <w:sz w:val="24"/>
          <w:szCs w:val="24"/>
        </w:rPr>
        <w:lastRenderedPageBreak/>
        <w:t>to assist him with a legal dispute</w:t>
      </w:r>
      <w:r w:rsidR="000C78B6">
        <w:rPr>
          <w:rFonts w:ascii="Arial" w:hAnsi="Arial" w:cs="Arial"/>
          <w:color w:val="auto"/>
          <w:sz w:val="24"/>
          <w:szCs w:val="24"/>
        </w:rPr>
        <w:t xml:space="preserve"> that he (Ndabeni) had with </w:t>
      </w:r>
      <w:r w:rsidRPr="007402BA">
        <w:rPr>
          <w:rFonts w:ascii="Arial" w:hAnsi="Arial" w:cs="Arial"/>
          <w:color w:val="auto"/>
          <w:sz w:val="24"/>
          <w:szCs w:val="24"/>
        </w:rPr>
        <w:t xml:space="preserve">Katima Mulilo Town Council. Mr Mukonda </w:t>
      </w:r>
      <w:r>
        <w:rPr>
          <w:rFonts w:ascii="Arial" w:hAnsi="Arial" w:cs="Arial"/>
          <w:color w:val="auto"/>
          <w:sz w:val="24"/>
          <w:szCs w:val="24"/>
        </w:rPr>
        <w:t xml:space="preserve">accepted the request. Mr Ndabeni and Mr Mukonda thus orally agreed that Mukonda </w:t>
      </w:r>
      <w:r w:rsidR="000C78B6">
        <w:rPr>
          <w:rFonts w:ascii="Arial" w:hAnsi="Arial" w:cs="Arial"/>
          <w:color w:val="auto"/>
          <w:sz w:val="24"/>
          <w:szCs w:val="24"/>
        </w:rPr>
        <w:t xml:space="preserve">&amp; Co </w:t>
      </w:r>
      <w:r>
        <w:rPr>
          <w:rFonts w:ascii="Arial" w:hAnsi="Arial" w:cs="Arial"/>
          <w:color w:val="auto"/>
          <w:sz w:val="24"/>
          <w:szCs w:val="24"/>
        </w:rPr>
        <w:t>Inc would render legal services to Mr Ndabeni. Mr Mukonda qu</w:t>
      </w:r>
      <w:r w:rsidR="000C78B6">
        <w:rPr>
          <w:rFonts w:ascii="Arial" w:hAnsi="Arial" w:cs="Arial"/>
          <w:color w:val="auto"/>
          <w:sz w:val="24"/>
          <w:szCs w:val="24"/>
        </w:rPr>
        <w:t>oted Mr Ndabeni an amount of N$</w:t>
      </w:r>
      <w:r>
        <w:rPr>
          <w:rFonts w:ascii="Arial" w:hAnsi="Arial" w:cs="Arial"/>
          <w:color w:val="auto"/>
          <w:sz w:val="24"/>
          <w:szCs w:val="24"/>
        </w:rPr>
        <w:t>89 000 for the legal service to be rendered. Mr Ndabeni alleges that on 26 October 2017 Mr Mukonda a</w:t>
      </w:r>
      <w:r w:rsidR="000C78B6">
        <w:rPr>
          <w:rFonts w:ascii="Arial" w:hAnsi="Arial" w:cs="Arial"/>
          <w:color w:val="auto"/>
          <w:sz w:val="24"/>
          <w:szCs w:val="24"/>
        </w:rPr>
        <w:t>sked him to pay a deposit of N$</w:t>
      </w:r>
      <w:r>
        <w:rPr>
          <w:rFonts w:ascii="Arial" w:hAnsi="Arial" w:cs="Arial"/>
          <w:color w:val="auto"/>
          <w:sz w:val="24"/>
          <w:szCs w:val="24"/>
        </w:rPr>
        <w:t>59 000 which he alleges he, on the same d</w:t>
      </w:r>
      <w:r w:rsidR="008753B4">
        <w:rPr>
          <w:rFonts w:ascii="Arial" w:hAnsi="Arial" w:cs="Arial"/>
          <w:color w:val="auto"/>
          <w:sz w:val="24"/>
          <w:szCs w:val="24"/>
        </w:rPr>
        <w:t>ay (that is on 26 October 2017)</w:t>
      </w:r>
      <w:r>
        <w:rPr>
          <w:rFonts w:ascii="Arial" w:hAnsi="Arial" w:cs="Arial"/>
          <w:color w:val="auto"/>
          <w:sz w:val="24"/>
          <w:szCs w:val="24"/>
        </w:rPr>
        <w:t xml:space="preserve"> paid in two tranches by electronic fund transfer to Mukonda </w:t>
      </w:r>
      <w:r w:rsidR="00CE3FF3">
        <w:rPr>
          <w:rFonts w:ascii="Arial" w:hAnsi="Arial" w:cs="Arial"/>
          <w:color w:val="auto"/>
          <w:sz w:val="24"/>
          <w:szCs w:val="24"/>
        </w:rPr>
        <w:t xml:space="preserve">&amp; Co </w:t>
      </w:r>
      <w:r>
        <w:rPr>
          <w:rFonts w:ascii="Arial" w:hAnsi="Arial" w:cs="Arial"/>
          <w:color w:val="auto"/>
          <w:sz w:val="24"/>
          <w:szCs w:val="24"/>
        </w:rPr>
        <w:t xml:space="preserve">Inc. </w:t>
      </w:r>
      <w:r w:rsidRPr="00AC0EC7">
        <w:rPr>
          <w:rStyle w:val="IntenseEmphasis"/>
          <w:rFonts w:ascii="Arial" w:hAnsi="Arial" w:cs="Arial"/>
          <w:i w:val="0"/>
          <w:color w:val="auto"/>
          <w:sz w:val="24"/>
          <w:szCs w:val="24"/>
        </w:rPr>
        <w:t xml:space="preserve">On </w:t>
      </w:r>
      <w:r>
        <w:rPr>
          <w:rStyle w:val="IntenseEmphasis"/>
          <w:rFonts w:ascii="Arial" w:hAnsi="Arial" w:cs="Arial"/>
          <w:i w:val="0"/>
          <w:color w:val="auto"/>
          <w:sz w:val="24"/>
          <w:szCs w:val="24"/>
        </w:rPr>
        <w:t xml:space="preserve">2 </w:t>
      </w:r>
      <w:r w:rsidRPr="00AC0EC7">
        <w:rPr>
          <w:rStyle w:val="IntenseEmphasis"/>
          <w:rFonts w:ascii="Arial" w:hAnsi="Arial" w:cs="Arial"/>
          <w:i w:val="0"/>
          <w:color w:val="auto"/>
          <w:sz w:val="24"/>
          <w:szCs w:val="24"/>
        </w:rPr>
        <w:t xml:space="preserve">November 2019 </w:t>
      </w:r>
      <w:r>
        <w:rPr>
          <w:rStyle w:val="IntenseEmphasis"/>
          <w:rFonts w:ascii="Arial" w:hAnsi="Arial" w:cs="Arial"/>
          <w:i w:val="0"/>
          <w:color w:val="auto"/>
          <w:sz w:val="24"/>
          <w:szCs w:val="24"/>
        </w:rPr>
        <w:t xml:space="preserve">Mukonda </w:t>
      </w:r>
      <w:r w:rsidR="00CE3FF3">
        <w:rPr>
          <w:rStyle w:val="IntenseEmphasis"/>
          <w:rFonts w:ascii="Arial" w:hAnsi="Arial" w:cs="Arial"/>
          <w:i w:val="0"/>
          <w:color w:val="auto"/>
          <w:sz w:val="24"/>
          <w:szCs w:val="24"/>
        </w:rPr>
        <w:t xml:space="preserve">&amp; Co </w:t>
      </w:r>
      <w:r>
        <w:rPr>
          <w:rStyle w:val="IntenseEmphasis"/>
          <w:rFonts w:ascii="Arial" w:hAnsi="Arial" w:cs="Arial"/>
          <w:i w:val="0"/>
          <w:color w:val="auto"/>
          <w:sz w:val="24"/>
          <w:szCs w:val="24"/>
        </w:rPr>
        <w:t>Inc</w:t>
      </w:r>
      <w:r w:rsidRPr="00AC0EC7">
        <w:rPr>
          <w:rStyle w:val="IntenseEmphasis"/>
          <w:rFonts w:ascii="Arial" w:hAnsi="Arial" w:cs="Arial"/>
          <w:i w:val="0"/>
          <w:color w:val="auto"/>
          <w:sz w:val="24"/>
          <w:szCs w:val="24"/>
        </w:rPr>
        <w:t xml:space="preserve"> instructed </w:t>
      </w:r>
      <w:r>
        <w:rPr>
          <w:rStyle w:val="IntenseEmphasis"/>
          <w:rFonts w:ascii="Arial" w:hAnsi="Arial" w:cs="Arial"/>
          <w:i w:val="0"/>
          <w:color w:val="auto"/>
          <w:sz w:val="24"/>
          <w:szCs w:val="24"/>
        </w:rPr>
        <w:t xml:space="preserve">Mr Ndabeni to pay </w:t>
      </w:r>
      <w:r w:rsidR="008753B4">
        <w:rPr>
          <w:rStyle w:val="IntenseEmphasis"/>
          <w:rFonts w:ascii="Arial" w:hAnsi="Arial" w:cs="Arial"/>
          <w:i w:val="0"/>
          <w:color w:val="auto"/>
          <w:sz w:val="24"/>
          <w:szCs w:val="24"/>
        </w:rPr>
        <w:t>an</w:t>
      </w:r>
      <w:r w:rsidRPr="00AC0EC7">
        <w:rPr>
          <w:rStyle w:val="IntenseEmphasis"/>
          <w:rFonts w:ascii="Arial" w:hAnsi="Arial" w:cs="Arial"/>
          <w:i w:val="0"/>
          <w:color w:val="auto"/>
          <w:sz w:val="24"/>
          <w:szCs w:val="24"/>
        </w:rPr>
        <w:t xml:space="preserve"> additional N$30 000</w:t>
      </w:r>
      <w:r w:rsidR="008753B4">
        <w:rPr>
          <w:rStyle w:val="IntenseEmphasis"/>
          <w:rFonts w:ascii="Arial" w:hAnsi="Arial" w:cs="Arial"/>
          <w:i w:val="0"/>
          <w:color w:val="auto"/>
          <w:sz w:val="24"/>
          <w:szCs w:val="24"/>
        </w:rPr>
        <w:t xml:space="preserve"> </w:t>
      </w:r>
      <w:r w:rsidRPr="00AC0EC7">
        <w:rPr>
          <w:rStyle w:val="IntenseEmphasis"/>
          <w:rFonts w:ascii="Arial" w:hAnsi="Arial" w:cs="Arial"/>
          <w:i w:val="0"/>
          <w:color w:val="auto"/>
          <w:sz w:val="24"/>
          <w:szCs w:val="24"/>
        </w:rPr>
        <w:t xml:space="preserve">which </w:t>
      </w:r>
      <w:r>
        <w:rPr>
          <w:rStyle w:val="IntenseEmphasis"/>
          <w:rFonts w:ascii="Arial" w:hAnsi="Arial" w:cs="Arial"/>
          <w:i w:val="0"/>
          <w:color w:val="auto"/>
          <w:sz w:val="24"/>
          <w:szCs w:val="24"/>
        </w:rPr>
        <w:t>Mr Ndabeni alleges he paid also on the same day.</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color w:val="auto"/>
          <w:sz w:val="24"/>
          <w:szCs w:val="24"/>
        </w:rPr>
      </w:pP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r>
        <w:rPr>
          <w:rFonts w:ascii="Arial" w:hAnsi="Arial" w:cs="Arial"/>
          <w:color w:val="auto"/>
          <w:sz w:val="24"/>
          <w:szCs w:val="24"/>
        </w:rPr>
        <w:t>[7]</w:t>
      </w:r>
      <w:r>
        <w:rPr>
          <w:rFonts w:ascii="Arial" w:hAnsi="Arial" w:cs="Arial"/>
          <w:color w:val="auto"/>
          <w:sz w:val="24"/>
          <w:szCs w:val="24"/>
        </w:rPr>
        <w:tab/>
        <w:t xml:space="preserve">In pursuance of the oral agreement between Mr Ndabeni and Mukonda </w:t>
      </w:r>
      <w:r w:rsidR="00501505">
        <w:rPr>
          <w:rFonts w:ascii="Arial" w:hAnsi="Arial" w:cs="Arial"/>
          <w:color w:val="auto"/>
          <w:sz w:val="24"/>
          <w:szCs w:val="24"/>
        </w:rPr>
        <w:t xml:space="preserve">&amp; Co </w:t>
      </w:r>
      <w:r>
        <w:rPr>
          <w:rFonts w:ascii="Arial" w:hAnsi="Arial" w:cs="Arial"/>
          <w:color w:val="auto"/>
          <w:sz w:val="24"/>
          <w:szCs w:val="24"/>
        </w:rPr>
        <w:t xml:space="preserve">Inc, </w:t>
      </w:r>
      <w:r w:rsidRPr="000E4B28">
        <w:rPr>
          <w:rStyle w:val="IntenseEmphasis"/>
          <w:rFonts w:ascii="Arial" w:hAnsi="Arial" w:cs="Arial"/>
          <w:i w:val="0"/>
          <w:color w:val="auto"/>
          <w:sz w:val="24"/>
          <w:szCs w:val="24"/>
        </w:rPr>
        <w:t xml:space="preserve">Mr </w:t>
      </w:r>
      <w:r>
        <w:rPr>
          <w:rStyle w:val="IntenseEmphasis"/>
          <w:rFonts w:ascii="Arial" w:hAnsi="Arial" w:cs="Arial"/>
          <w:i w:val="0"/>
          <w:color w:val="auto"/>
          <w:sz w:val="24"/>
          <w:szCs w:val="24"/>
        </w:rPr>
        <w:t xml:space="preserve">Mukonda </w:t>
      </w:r>
      <w:r w:rsidRPr="000E4B28">
        <w:rPr>
          <w:rStyle w:val="IntenseEmphasis"/>
          <w:rFonts w:ascii="Arial" w:hAnsi="Arial" w:cs="Arial"/>
          <w:i w:val="0"/>
          <w:color w:val="auto"/>
          <w:sz w:val="24"/>
          <w:szCs w:val="24"/>
        </w:rPr>
        <w:t>institute</w:t>
      </w:r>
      <w:r>
        <w:rPr>
          <w:rStyle w:val="IntenseEmphasis"/>
          <w:rFonts w:ascii="Arial" w:hAnsi="Arial" w:cs="Arial"/>
          <w:i w:val="0"/>
          <w:color w:val="auto"/>
          <w:sz w:val="24"/>
          <w:szCs w:val="24"/>
        </w:rPr>
        <w:t>d</w:t>
      </w:r>
      <w:r w:rsidRPr="000E4B28">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 xml:space="preserve">legal </w:t>
      </w:r>
      <w:r w:rsidRPr="000E4B28">
        <w:rPr>
          <w:rStyle w:val="IntenseEmphasis"/>
          <w:rFonts w:ascii="Arial" w:hAnsi="Arial" w:cs="Arial"/>
          <w:i w:val="0"/>
          <w:color w:val="auto"/>
          <w:sz w:val="24"/>
          <w:szCs w:val="24"/>
        </w:rPr>
        <w:t>proceedings against the Katima Mulilo Town Council under case number HC-MD-CIV-ACT-CON-2017/0</w:t>
      </w:r>
      <w:r>
        <w:rPr>
          <w:rStyle w:val="IntenseEmphasis"/>
          <w:rFonts w:ascii="Arial" w:hAnsi="Arial" w:cs="Arial"/>
          <w:i w:val="0"/>
          <w:color w:val="auto"/>
          <w:sz w:val="24"/>
          <w:szCs w:val="24"/>
        </w:rPr>
        <w:t xml:space="preserve">3358. </w:t>
      </w:r>
      <w:r w:rsidRPr="004E2C05">
        <w:rPr>
          <w:rStyle w:val="IntenseEmphasis"/>
          <w:rFonts w:ascii="Arial" w:hAnsi="Arial" w:cs="Arial"/>
          <w:i w:val="0"/>
          <w:color w:val="auto"/>
          <w:sz w:val="24"/>
          <w:szCs w:val="24"/>
        </w:rPr>
        <w:t xml:space="preserve">On </w:t>
      </w:r>
      <w:r>
        <w:rPr>
          <w:rStyle w:val="IntenseEmphasis"/>
          <w:rFonts w:ascii="Arial" w:hAnsi="Arial" w:cs="Arial"/>
          <w:i w:val="0"/>
          <w:color w:val="auto"/>
          <w:sz w:val="24"/>
          <w:szCs w:val="24"/>
        </w:rPr>
        <w:t>8</w:t>
      </w:r>
      <w:r w:rsidRPr="004E2C05">
        <w:rPr>
          <w:rStyle w:val="IntenseEmphasis"/>
          <w:rFonts w:ascii="Arial" w:hAnsi="Arial" w:cs="Arial"/>
          <w:i w:val="0"/>
          <w:color w:val="auto"/>
          <w:sz w:val="24"/>
          <w:szCs w:val="24"/>
        </w:rPr>
        <w:t xml:space="preserve"> March 2018 </w:t>
      </w:r>
      <w:r>
        <w:rPr>
          <w:rStyle w:val="IntenseEmphasis"/>
          <w:rFonts w:ascii="Arial" w:hAnsi="Arial" w:cs="Arial"/>
          <w:i w:val="0"/>
          <w:color w:val="auto"/>
          <w:sz w:val="24"/>
          <w:szCs w:val="24"/>
        </w:rPr>
        <w:t xml:space="preserve">Mukonda </w:t>
      </w:r>
      <w:r w:rsidR="008224D6">
        <w:rPr>
          <w:rStyle w:val="IntenseEmphasis"/>
          <w:rFonts w:ascii="Arial" w:hAnsi="Arial" w:cs="Arial"/>
          <w:i w:val="0"/>
          <w:color w:val="auto"/>
          <w:sz w:val="24"/>
          <w:szCs w:val="24"/>
        </w:rPr>
        <w:t xml:space="preserve">&amp; Co </w:t>
      </w:r>
      <w:r>
        <w:rPr>
          <w:rStyle w:val="IntenseEmphasis"/>
          <w:rFonts w:ascii="Arial" w:hAnsi="Arial" w:cs="Arial"/>
          <w:i w:val="0"/>
          <w:color w:val="auto"/>
          <w:sz w:val="24"/>
          <w:szCs w:val="24"/>
        </w:rPr>
        <w:t xml:space="preserve">Inc obtained a default judgment against the </w:t>
      </w:r>
      <w:r w:rsidRPr="004E2C05">
        <w:rPr>
          <w:rStyle w:val="IntenseEmphasis"/>
          <w:rFonts w:ascii="Arial" w:hAnsi="Arial" w:cs="Arial"/>
          <w:i w:val="0"/>
          <w:color w:val="auto"/>
          <w:sz w:val="24"/>
          <w:szCs w:val="24"/>
        </w:rPr>
        <w:t>Katima Mulilo Town Council</w:t>
      </w:r>
      <w:r w:rsidR="008224D6">
        <w:rPr>
          <w:rStyle w:val="IntenseEmphasis"/>
          <w:rFonts w:ascii="Arial" w:hAnsi="Arial" w:cs="Arial"/>
          <w:i w:val="0"/>
          <w:color w:val="auto"/>
          <w:sz w:val="24"/>
          <w:szCs w:val="24"/>
        </w:rPr>
        <w:t xml:space="preserve"> in favour of Alfred Ndabeni t/a</w:t>
      </w:r>
      <w:r>
        <w:rPr>
          <w:rStyle w:val="IntenseEmphasis"/>
          <w:rFonts w:ascii="Arial" w:hAnsi="Arial" w:cs="Arial"/>
          <w:i w:val="0"/>
          <w:color w:val="auto"/>
          <w:sz w:val="24"/>
          <w:szCs w:val="24"/>
        </w:rPr>
        <w:t xml:space="preserve"> Highlight Catering and Tents</w:t>
      </w:r>
      <w:r w:rsidRPr="004E2C05">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Upon obtaining the default judgment</w:t>
      </w:r>
      <w:r w:rsidR="008224D6">
        <w:rPr>
          <w:rStyle w:val="IntenseEmphasis"/>
          <w:rFonts w:ascii="Arial" w:hAnsi="Arial" w:cs="Arial"/>
          <w:i w:val="0"/>
          <w:color w:val="auto"/>
          <w:sz w:val="24"/>
          <w:szCs w:val="24"/>
        </w:rPr>
        <w:t>,</w:t>
      </w:r>
      <w:r>
        <w:rPr>
          <w:rStyle w:val="IntenseEmphasis"/>
          <w:rFonts w:ascii="Arial" w:hAnsi="Arial" w:cs="Arial"/>
          <w:i w:val="0"/>
          <w:color w:val="auto"/>
          <w:sz w:val="24"/>
          <w:szCs w:val="24"/>
        </w:rPr>
        <w:t xml:space="preserve"> Mr Ndabeni instructed Mukonda</w:t>
      </w:r>
      <w:r w:rsidR="008224D6">
        <w:rPr>
          <w:rStyle w:val="IntenseEmphasis"/>
          <w:rFonts w:ascii="Arial" w:hAnsi="Arial" w:cs="Arial"/>
          <w:i w:val="0"/>
          <w:color w:val="auto"/>
          <w:sz w:val="24"/>
          <w:szCs w:val="24"/>
        </w:rPr>
        <w:t xml:space="preserve"> &amp; Co</w:t>
      </w:r>
      <w:r>
        <w:rPr>
          <w:rStyle w:val="IntenseEmphasis"/>
          <w:rFonts w:ascii="Arial" w:hAnsi="Arial" w:cs="Arial"/>
          <w:i w:val="0"/>
          <w:color w:val="auto"/>
          <w:sz w:val="24"/>
          <w:szCs w:val="24"/>
        </w:rPr>
        <w:t xml:space="preserve"> Inc to recover the amount which the Katima Mulilo Town Council was ordered to pay to Mr Ndabeni together with the legal costs incurred as a result of the institution of the legal proceedings.</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[8]</w:t>
      </w:r>
      <w:r>
        <w:rPr>
          <w:rStyle w:val="IntenseEmphasis"/>
          <w:rFonts w:ascii="Arial" w:hAnsi="Arial" w:cs="Arial"/>
          <w:i w:val="0"/>
          <w:color w:val="auto"/>
          <w:sz w:val="24"/>
          <w:szCs w:val="24"/>
        </w:rPr>
        <w:tab/>
        <w:t xml:space="preserve">During December 2020 Mukonda </w:t>
      </w:r>
      <w:r w:rsidR="008224D6">
        <w:rPr>
          <w:rStyle w:val="IntenseEmphasis"/>
          <w:rFonts w:ascii="Arial" w:hAnsi="Arial" w:cs="Arial"/>
          <w:i w:val="0"/>
          <w:color w:val="auto"/>
          <w:sz w:val="24"/>
          <w:szCs w:val="24"/>
        </w:rPr>
        <w:t xml:space="preserve">&amp; Co </w:t>
      </w:r>
      <w:r>
        <w:rPr>
          <w:rStyle w:val="IntenseEmphasis"/>
          <w:rFonts w:ascii="Arial" w:hAnsi="Arial" w:cs="Arial"/>
          <w:i w:val="0"/>
          <w:color w:val="auto"/>
          <w:sz w:val="24"/>
          <w:szCs w:val="24"/>
        </w:rPr>
        <w:t>Inc issued a writ of execution for the amount of N$1 411 545</w:t>
      </w:r>
      <w:r w:rsidR="00CE3FF3">
        <w:rPr>
          <w:rStyle w:val="IntenseEmphasis"/>
          <w:rFonts w:ascii="Arial" w:hAnsi="Arial" w:cs="Arial"/>
          <w:i w:val="0"/>
          <w:color w:val="auto"/>
          <w:sz w:val="24"/>
          <w:szCs w:val="24"/>
        </w:rPr>
        <w:t>,</w:t>
      </w:r>
      <w:r>
        <w:rPr>
          <w:rStyle w:val="IntenseEmphasis"/>
          <w:rFonts w:ascii="Arial" w:hAnsi="Arial" w:cs="Arial"/>
          <w:i w:val="0"/>
          <w:color w:val="auto"/>
          <w:sz w:val="24"/>
          <w:szCs w:val="24"/>
        </w:rPr>
        <w:t>13 in respect of the judgment granted by the High Court on 8 March 2018. Pursuant to the default judgment of 8 March 2018 and the writ of execution, the Katima Mulilo Town Council, on 13 A</w:t>
      </w:r>
      <w:r w:rsidR="006C6A51">
        <w:rPr>
          <w:rStyle w:val="IntenseEmphasis"/>
          <w:rFonts w:ascii="Arial" w:hAnsi="Arial" w:cs="Arial"/>
          <w:i w:val="0"/>
          <w:color w:val="auto"/>
          <w:sz w:val="24"/>
          <w:szCs w:val="24"/>
        </w:rPr>
        <w:t>pril 2021, paid an amount of N$</w:t>
      </w:r>
      <w:r>
        <w:rPr>
          <w:rStyle w:val="IntenseEmphasis"/>
          <w:rFonts w:ascii="Arial" w:hAnsi="Arial" w:cs="Arial"/>
          <w:i w:val="0"/>
          <w:color w:val="auto"/>
          <w:sz w:val="24"/>
          <w:szCs w:val="24"/>
        </w:rPr>
        <w:t>650 000 into Mukonda</w:t>
      </w:r>
      <w:r w:rsidR="008224D6">
        <w:rPr>
          <w:rStyle w:val="IntenseEmphasis"/>
          <w:rFonts w:ascii="Arial" w:hAnsi="Arial" w:cs="Arial"/>
          <w:i w:val="0"/>
          <w:color w:val="auto"/>
          <w:sz w:val="24"/>
          <w:szCs w:val="24"/>
        </w:rPr>
        <w:t xml:space="preserve"> &amp; Co</w:t>
      </w:r>
      <w:r>
        <w:rPr>
          <w:rStyle w:val="IntenseEmphasis"/>
          <w:rFonts w:ascii="Arial" w:hAnsi="Arial" w:cs="Arial"/>
          <w:i w:val="0"/>
          <w:color w:val="auto"/>
          <w:sz w:val="24"/>
          <w:szCs w:val="24"/>
        </w:rPr>
        <w:t xml:space="preserve"> Inc’s trust account for</w:t>
      </w:r>
      <w:r w:rsidR="008224D6">
        <w:rPr>
          <w:rStyle w:val="IntenseEmphasis"/>
          <w:rFonts w:ascii="Arial" w:hAnsi="Arial" w:cs="Arial"/>
          <w:i w:val="0"/>
          <w:color w:val="auto"/>
          <w:sz w:val="24"/>
          <w:szCs w:val="24"/>
        </w:rPr>
        <w:t xml:space="preserve"> the benefit of Alfred Ndabeni t/a</w:t>
      </w:r>
      <w:r>
        <w:rPr>
          <w:rStyle w:val="IntenseEmphasis"/>
          <w:rFonts w:ascii="Arial" w:hAnsi="Arial" w:cs="Arial"/>
          <w:i w:val="0"/>
          <w:color w:val="auto"/>
          <w:sz w:val="24"/>
          <w:szCs w:val="24"/>
        </w:rPr>
        <w:t xml:space="preserve"> Highlight Catering and Tents. </w:t>
      </w:r>
      <w:r w:rsidR="00AE2E68" w:rsidRPr="00AE2E68">
        <w:rPr>
          <w:rFonts w:ascii="Arial" w:hAnsi="Arial" w:cs="Arial"/>
          <w:iCs/>
          <w:color w:val="auto"/>
          <w:sz w:val="24"/>
          <w:szCs w:val="24"/>
        </w:rPr>
        <w:t>On 16 November 2021 the Katima Mulilo Town Co</w:t>
      </w:r>
      <w:r w:rsidR="006C6A51">
        <w:rPr>
          <w:rFonts w:ascii="Arial" w:hAnsi="Arial" w:cs="Arial"/>
          <w:iCs/>
          <w:color w:val="auto"/>
          <w:sz w:val="24"/>
          <w:szCs w:val="24"/>
        </w:rPr>
        <w:t>uncil paid another amount of N$</w:t>
      </w:r>
      <w:r w:rsidR="00AE2E68" w:rsidRPr="00AE2E68">
        <w:rPr>
          <w:rFonts w:ascii="Arial" w:hAnsi="Arial" w:cs="Arial"/>
          <w:iCs/>
          <w:color w:val="auto"/>
          <w:sz w:val="24"/>
          <w:szCs w:val="24"/>
        </w:rPr>
        <w:t>761</w:t>
      </w:r>
      <w:r w:rsidR="00CE3FF3">
        <w:rPr>
          <w:rFonts w:ascii="Arial" w:hAnsi="Arial" w:cs="Arial"/>
          <w:iCs/>
          <w:color w:val="auto"/>
          <w:sz w:val="24"/>
          <w:szCs w:val="24"/>
        </w:rPr>
        <w:t xml:space="preserve"> </w:t>
      </w:r>
      <w:r w:rsidR="00AE2E68" w:rsidRPr="00AE2E68">
        <w:rPr>
          <w:rFonts w:ascii="Arial" w:hAnsi="Arial" w:cs="Arial"/>
          <w:iCs/>
          <w:color w:val="auto"/>
          <w:sz w:val="24"/>
          <w:szCs w:val="24"/>
        </w:rPr>
        <w:t>645</w:t>
      </w:r>
      <w:r w:rsidR="00CE3FF3">
        <w:rPr>
          <w:rFonts w:ascii="Arial" w:hAnsi="Arial" w:cs="Arial"/>
          <w:iCs/>
          <w:color w:val="auto"/>
          <w:sz w:val="24"/>
          <w:szCs w:val="24"/>
        </w:rPr>
        <w:t>,</w:t>
      </w:r>
      <w:r w:rsidR="00AE2E68" w:rsidRPr="00AE2E68">
        <w:rPr>
          <w:rFonts w:ascii="Arial" w:hAnsi="Arial" w:cs="Arial"/>
          <w:iCs/>
          <w:color w:val="auto"/>
          <w:sz w:val="24"/>
          <w:szCs w:val="24"/>
        </w:rPr>
        <w:t xml:space="preserve">13 into Mukonda </w:t>
      </w:r>
      <w:r w:rsidR="008224D6">
        <w:rPr>
          <w:rFonts w:ascii="Arial" w:hAnsi="Arial" w:cs="Arial"/>
          <w:iCs/>
          <w:color w:val="auto"/>
          <w:sz w:val="24"/>
          <w:szCs w:val="24"/>
        </w:rPr>
        <w:t xml:space="preserve">&amp; Co </w:t>
      </w:r>
      <w:r w:rsidR="00AE2E68" w:rsidRPr="00AE2E68">
        <w:rPr>
          <w:rFonts w:ascii="Arial" w:hAnsi="Arial" w:cs="Arial"/>
          <w:iCs/>
          <w:color w:val="auto"/>
          <w:sz w:val="24"/>
          <w:szCs w:val="24"/>
        </w:rPr>
        <w:t>Inc’s trust account for</w:t>
      </w:r>
      <w:r w:rsidR="008224D6">
        <w:rPr>
          <w:rFonts w:ascii="Arial" w:hAnsi="Arial" w:cs="Arial"/>
          <w:iCs/>
          <w:color w:val="auto"/>
          <w:sz w:val="24"/>
          <w:szCs w:val="24"/>
        </w:rPr>
        <w:t xml:space="preserve"> the benefit of Alfred Ndabeni t/a</w:t>
      </w:r>
      <w:r w:rsidR="00AE2E68" w:rsidRPr="00AE2E68">
        <w:rPr>
          <w:rFonts w:ascii="Arial" w:hAnsi="Arial" w:cs="Arial"/>
          <w:iCs/>
          <w:color w:val="auto"/>
          <w:sz w:val="24"/>
          <w:szCs w:val="24"/>
        </w:rPr>
        <w:t xml:space="preserve"> Highlight Catering and Tents. On 18 November 2021, Mu</w:t>
      </w:r>
      <w:r w:rsidR="006C6A51">
        <w:rPr>
          <w:rFonts w:ascii="Arial" w:hAnsi="Arial" w:cs="Arial"/>
          <w:iCs/>
          <w:color w:val="auto"/>
          <w:sz w:val="24"/>
          <w:szCs w:val="24"/>
        </w:rPr>
        <w:t>konda Inc paid the amount of N$</w:t>
      </w:r>
      <w:r w:rsidR="00AE2E68" w:rsidRPr="00AE2E68">
        <w:rPr>
          <w:rFonts w:ascii="Arial" w:hAnsi="Arial" w:cs="Arial"/>
          <w:iCs/>
          <w:color w:val="auto"/>
          <w:sz w:val="24"/>
          <w:szCs w:val="24"/>
        </w:rPr>
        <w:t>761</w:t>
      </w:r>
      <w:r w:rsidR="00CE3FF3">
        <w:rPr>
          <w:rFonts w:ascii="Arial" w:hAnsi="Arial" w:cs="Arial"/>
          <w:iCs/>
          <w:color w:val="auto"/>
          <w:sz w:val="24"/>
          <w:szCs w:val="24"/>
        </w:rPr>
        <w:t xml:space="preserve"> </w:t>
      </w:r>
      <w:r w:rsidR="00AE2E68" w:rsidRPr="00AE2E68">
        <w:rPr>
          <w:rFonts w:ascii="Arial" w:hAnsi="Arial" w:cs="Arial"/>
          <w:iCs/>
          <w:color w:val="auto"/>
          <w:sz w:val="24"/>
          <w:szCs w:val="24"/>
        </w:rPr>
        <w:t>645</w:t>
      </w:r>
      <w:r w:rsidR="00CE3FF3">
        <w:rPr>
          <w:rFonts w:ascii="Arial" w:hAnsi="Arial" w:cs="Arial"/>
          <w:iCs/>
          <w:color w:val="auto"/>
          <w:sz w:val="24"/>
          <w:szCs w:val="24"/>
        </w:rPr>
        <w:t>,</w:t>
      </w:r>
      <w:r w:rsidR="00AE2E68" w:rsidRPr="00AE2E68">
        <w:rPr>
          <w:rFonts w:ascii="Arial" w:hAnsi="Arial" w:cs="Arial"/>
          <w:iCs/>
          <w:color w:val="auto"/>
          <w:sz w:val="24"/>
          <w:szCs w:val="24"/>
        </w:rPr>
        <w:t>13 over to Mr Ndabeni.</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p>
    <w:p w:rsidR="009A6C3C" w:rsidRDefault="00667800"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[9</w:t>
      </w:r>
      <w:r w:rsidR="009A6C3C">
        <w:rPr>
          <w:rStyle w:val="IntenseEmphasis"/>
          <w:rFonts w:ascii="Arial" w:hAnsi="Arial" w:cs="Arial"/>
          <w:i w:val="0"/>
          <w:color w:val="auto"/>
          <w:sz w:val="24"/>
          <w:szCs w:val="24"/>
        </w:rPr>
        <w:t>]</w:t>
      </w:r>
      <w:r w:rsidR="009A6C3C">
        <w:rPr>
          <w:rStyle w:val="IntenseEmphasis"/>
          <w:rFonts w:ascii="Arial" w:hAnsi="Arial" w:cs="Arial"/>
          <w:i w:val="0"/>
          <w:color w:val="auto"/>
          <w:sz w:val="24"/>
          <w:szCs w:val="24"/>
        </w:rPr>
        <w:tab/>
      </w:r>
      <w:r w:rsidR="00AE2E68">
        <w:rPr>
          <w:rFonts w:ascii="Arial" w:hAnsi="Arial" w:cs="Arial"/>
          <w:iCs/>
          <w:color w:val="auto"/>
          <w:sz w:val="24"/>
          <w:szCs w:val="24"/>
        </w:rPr>
        <w:t>T</w:t>
      </w:r>
      <w:r w:rsidR="00FF39F2" w:rsidRPr="00FF39F2">
        <w:rPr>
          <w:rFonts w:ascii="Arial" w:hAnsi="Arial" w:cs="Arial"/>
          <w:iCs/>
          <w:color w:val="auto"/>
          <w:sz w:val="24"/>
          <w:szCs w:val="24"/>
        </w:rPr>
        <w:t>he Law Society in its affidavit filed in support of its application of 28 July 2022</w:t>
      </w:r>
      <w:r w:rsidR="00AE2E68">
        <w:rPr>
          <w:rFonts w:ascii="Arial" w:hAnsi="Arial" w:cs="Arial"/>
          <w:iCs/>
          <w:color w:val="auto"/>
          <w:sz w:val="24"/>
          <w:szCs w:val="24"/>
        </w:rPr>
        <w:t xml:space="preserve">, however </w:t>
      </w:r>
      <w:r w:rsidR="00AE2E68" w:rsidRPr="00FF39F2">
        <w:rPr>
          <w:rFonts w:ascii="Arial" w:hAnsi="Arial" w:cs="Arial"/>
          <w:iCs/>
          <w:color w:val="auto"/>
          <w:sz w:val="24"/>
          <w:szCs w:val="24"/>
        </w:rPr>
        <w:t>alleges</w:t>
      </w:r>
      <w:r w:rsidR="00FF39F2" w:rsidRPr="00FF39F2">
        <w:rPr>
          <w:rFonts w:ascii="Arial" w:hAnsi="Arial" w:cs="Arial"/>
          <w:iCs/>
          <w:color w:val="auto"/>
          <w:sz w:val="24"/>
          <w:szCs w:val="24"/>
        </w:rPr>
        <w:t xml:space="preserve"> that by 30 September 2021 Mukonda</w:t>
      </w:r>
      <w:r w:rsidR="008224D6">
        <w:rPr>
          <w:rFonts w:ascii="Arial" w:hAnsi="Arial" w:cs="Arial"/>
          <w:iCs/>
          <w:color w:val="auto"/>
          <w:sz w:val="24"/>
          <w:szCs w:val="24"/>
        </w:rPr>
        <w:t xml:space="preserve"> &amp; Co</w:t>
      </w:r>
      <w:r w:rsidR="00FF39F2" w:rsidRPr="00FF39F2">
        <w:rPr>
          <w:rFonts w:ascii="Arial" w:hAnsi="Arial" w:cs="Arial"/>
          <w:iCs/>
          <w:color w:val="auto"/>
          <w:sz w:val="24"/>
          <w:szCs w:val="24"/>
        </w:rPr>
        <w:t xml:space="preserve"> Inc’s trust account reflecte</w:t>
      </w:r>
      <w:r w:rsidR="008224D6">
        <w:rPr>
          <w:rFonts w:ascii="Arial" w:hAnsi="Arial" w:cs="Arial"/>
          <w:iCs/>
          <w:color w:val="auto"/>
          <w:sz w:val="24"/>
          <w:szCs w:val="24"/>
        </w:rPr>
        <w:t>d a credit balance of only N$31,</w:t>
      </w:r>
      <w:r w:rsidR="00FF39F2" w:rsidRPr="00FF39F2">
        <w:rPr>
          <w:rFonts w:ascii="Arial" w:hAnsi="Arial" w:cs="Arial"/>
          <w:iCs/>
          <w:color w:val="auto"/>
          <w:sz w:val="24"/>
          <w:szCs w:val="24"/>
        </w:rPr>
        <w:t>66.</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Style w:val="IntenseEmphasis"/>
          <w:rFonts w:ascii="Arial" w:hAnsi="Arial" w:cs="Arial"/>
          <w:i w:val="0"/>
          <w:color w:val="auto"/>
          <w:sz w:val="24"/>
          <w:szCs w:val="24"/>
        </w:rPr>
      </w:pPr>
    </w:p>
    <w:p w:rsidR="009A6C3C" w:rsidRDefault="009A6C3C" w:rsidP="005410F2">
      <w:pPr>
        <w:pStyle w:val="Body"/>
        <w:pBdr>
          <w:top w:val="none" w:sz="0" w:space="0" w:color="auto"/>
          <w:left w:val="none" w:sz="0" w:space="0" w:color="auto"/>
          <w:bottom w:val="none" w:sz="0" w:space="0" w:color="auto"/>
          <w:right w:val="none" w:sz="0" w:space="0" w:color="auto"/>
        </w:pBdr>
        <w:tabs>
          <w:tab w:val="left" w:pos="709"/>
        </w:tabs>
        <w:spacing w:after="0" w:line="360" w:lineRule="auto"/>
        <w:jc w:val="both"/>
        <w:rPr>
          <w:rFonts w:ascii="Arial" w:hAnsi="Arial" w:cs="Arial"/>
          <w:color w:val="auto"/>
          <w:sz w:val="24"/>
          <w:szCs w:val="24"/>
        </w:rPr>
      </w:pPr>
      <w:r w:rsidRPr="00BB7551">
        <w:rPr>
          <w:rStyle w:val="IntenseEmphasis"/>
          <w:rFonts w:ascii="Arial" w:hAnsi="Arial" w:cs="Arial"/>
          <w:i w:val="0"/>
          <w:color w:val="auto"/>
          <w:sz w:val="24"/>
          <w:szCs w:val="24"/>
        </w:rPr>
        <w:lastRenderedPageBreak/>
        <w:t>[1</w:t>
      </w:r>
      <w:r w:rsidR="00667800">
        <w:rPr>
          <w:rStyle w:val="IntenseEmphasis"/>
          <w:rFonts w:ascii="Arial" w:hAnsi="Arial" w:cs="Arial"/>
          <w:i w:val="0"/>
          <w:color w:val="auto"/>
          <w:sz w:val="24"/>
          <w:szCs w:val="24"/>
        </w:rPr>
        <w:t>0</w:t>
      </w:r>
      <w:r w:rsidRPr="00BB7551">
        <w:rPr>
          <w:rStyle w:val="IntenseEmphasis"/>
          <w:rFonts w:ascii="Arial" w:hAnsi="Arial" w:cs="Arial"/>
          <w:i w:val="0"/>
          <w:color w:val="auto"/>
          <w:sz w:val="24"/>
          <w:szCs w:val="24"/>
        </w:rPr>
        <w:t>]</w:t>
      </w:r>
      <w:r w:rsidRPr="00BB7551">
        <w:rPr>
          <w:rStyle w:val="IntenseEmphasis"/>
          <w:rFonts w:ascii="Arial" w:hAnsi="Arial" w:cs="Arial"/>
          <w:i w:val="0"/>
          <w:color w:val="auto"/>
          <w:sz w:val="24"/>
          <w:szCs w:val="24"/>
        </w:rPr>
        <w:tab/>
        <w:t>Mr N</w:t>
      </w:r>
      <w:r w:rsidR="00667800">
        <w:rPr>
          <w:rStyle w:val="IntenseEmphasis"/>
          <w:rFonts w:ascii="Arial" w:hAnsi="Arial" w:cs="Arial"/>
          <w:i w:val="0"/>
          <w:color w:val="auto"/>
          <w:sz w:val="24"/>
          <w:szCs w:val="24"/>
        </w:rPr>
        <w:t>dabeni,</w:t>
      </w:r>
      <w:r w:rsidRPr="00BB7551">
        <w:rPr>
          <w:rStyle w:val="IntenseEmphasis"/>
          <w:rFonts w:ascii="Arial" w:hAnsi="Arial" w:cs="Arial"/>
          <w:i w:val="0"/>
          <w:color w:val="auto"/>
          <w:sz w:val="24"/>
          <w:szCs w:val="24"/>
        </w:rPr>
        <w:t xml:space="preserve"> alleging that by April 2022</w:t>
      </w:r>
      <w:r w:rsidR="00667800">
        <w:rPr>
          <w:rStyle w:val="IntenseEmphasis"/>
          <w:rFonts w:ascii="Arial" w:hAnsi="Arial" w:cs="Arial"/>
          <w:i w:val="0"/>
          <w:color w:val="auto"/>
          <w:sz w:val="24"/>
          <w:szCs w:val="24"/>
        </w:rPr>
        <w:t xml:space="preserve"> (that is twelve months after the Katima Mulilo</w:t>
      </w:r>
      <w:r w:rsidR="00B744F1">
        <w:rPr>
          <w:rStyle w:val="IntenseEmphasis"/>
          <w:rFonts w:ascii="Arial" w:hAnsi="Arial" w:cs="Arial"/>
          <w:i w:val="0"/>
          <w:color w:val="auto"/>
          <w:sz w:val="24"/>
          <w:szCs w:val="24"/>
        </w:rPr>
        <w:t xml:space="preserve"> Town Council</w:t>
      </w:r>
      <w:r w:rsidR="009166C5">
        <w:rPr>
          <w:rStyle w:val="IntenseEmphasis"/>
          <w:rFonts w:ascii="Arial" w:hAnsi="Arial" w:cs="Arial"/>
          <w:i w:val="0"/>
          <w:color w:val="auto"/>
          <w:sz w:val="24"/>
          <w:szCs w:val="24"/>
        </w:rPr>
        <w:t xml:space="preserve"> had paid the amount of N$</w:t>
      </w:r>
      <w:r w:rsidR="00667800">
        <w:rPr>
          <w:rStyle w:val="IntenseEmphasis"/>
          <w:rFonts w:ascii="Arial" w:hAnsi="Arial" w:cs="Arial"/>
          <w:i w:val="0"/>
          <w:color w:val="auto"/>
          <w:sz w:val="24"/>
          <w:szCs w:val="24"/>
        </w:rPr>
        <w:t>650 000 to Mukonda</w:t>
      </w:r>
      <w:r w:rsidR="00A7336A">
        <w:rPr>
          <w:rStyle w:val="IntenseEmphasis"/>
          <w:rFonts w:ascii="Arial" w:hAnsi="Arial" w:cs="Arial"/>
          <w:i w:val="0"/>
          <w:color w:val="auto"/>
          <w:sz w:val="24"/>
          <w:szCs w:val="24"/>
        </w:rPr>
        <w:t xml:space="preserve"> &amp; Co</w:t>
      </w:r>
      <w:r w:rsidR="00667800">
        <w:rPr>
          <w:rStyle w:val="IntenseEmphasis"/>
          <w:rFonts w:ascii="Arial" w:hAnsi="Arial" w:cs="Arial"/>
          <w:i w:val="0"/>
          <w:color w:val="auto"/>
          <w:sz w:val="24"/>
          <w:szCs w:val="24"/>
        </w:rPr>
        <w:t xml:space="preserve"> Inc) </w:t>
      </w:r>
      <w:r w:rsidRPr="00BB7551">
        <w:rPr>
          <w:rStyle w:val="IntenseEmphasis"/>
          <w:rFonts w:ascii="Arial" w:hAnsi="Arial" w:cs="Arial"/>
          <w:i w:val="0"/>
          <w:color w:val="auto"/>
          <w:sz w:val="24"/>
          <w:szCs w:val="24"/>
        </w:rPr>
        <w:t xml:space="preserve">and despite demands addressed to </w:t>
      </w:r>
      <w:r w:rsidR="00A7336A">
        <w:rPr>
          <w:rStyle w:val="IntenseEmphasis"/>
          <w:rFonts w:ascii="Arial" w:hAnsi="Arial" w:cs="Arial"/>
          <w:i w:val="0"/>
          <w:color w:val="auto"/>
          <w:sz w:val="24"/>
          <w:szCs w:val="24"/>
        </w:rPr>
        <w:t>the respondents</w:t>
      </w:r>
      <w:r w:rsidR="006C6A51">
        <w:rPr>
          <w:rStyle w:val="IntenseEmphasis"/>
          <w:rFonts w:ascii="Arial" w:hAnsi="Arial" w:cs="Arial"/>
          <w:i w:val="0"/>
          <w:color w:val="auto"/>
          <w:sz w:val="24"/>
          <w:szCs w:val="24"/>
        </w:rPr>
        <w:t>,</w:t>
      </w:r>
      <w:r w:rsidRPr="00BB7551">
        <w:rPr>
          <w:rStyle w:val="IntenseEmphasis"/>
          <w:rFonts w:ascii="Arial" w:hAnsi="Arial" w:cs="Arial"/>
          <w:i w:val="0"/>
          <w:color w:val="auto"/>
          <w:sz w:val="24"/>
          <w:szCs w:val="24"/>
        </w:rPr>
        <w:t xml:space="preserve"> he had</w:t>
      </w:r>
      <w:r w:rsidR="006C6A51">
        <w:rPr>
          <w:rStyle w:val="IntenseEmphasis"/>
          <w:rFonts w:ascii="Arial" w:hAnsi="Arial" w:cs="Arial"/>
          <w:i w:val="0"/>
          <w:color w:val="auto"/>
          <w:sz w:val="24"/>
          <w:szCs w:val="24"/>
        </w:rPr>
        <w:t xml:space="preserve"> not been paid the amount of N$</w:t>
      </w:r>
      <w:r w:rsidR="00667800">
        <w:rPr>
          <w:rStyle w:val="IntenseEmphasis"/>
          <w:rFonts w:ascii="Arial" w:hAnsi="Arial" w:cs="Arial"/>
          <w:i w:val="0"/>
          <w:color w:val="auto"/>
          <w:sz w:val="24"/>
          <w:szCs w:val="24"/>
        </w:rPr>
        <w:t>650</w:t>
      </w:r>
      <w:r w:rsidR="009166C5">
        <w:rPr>
          <w:rStyle w:val="IntenseEmphasis"/>
          <w:rFonts w:ascii="Arial" w:hAnsi="Arial" w:cs="Arial"/>
          <w:i w:val="0"/>
          <w:color w:val="auto"/>
          <w:sz w:val="24"/>
          <w:szCs w:val="24"/>
        </w:rPr>
        <w:t> </w:t>
      </w:r>
      <w:r w:rsidR="00667800">
        <w:rPr>
          <w:rStyle w:val="IntenseEmphasis"/>
          <w:rFonts w:ascii="Arial" w:hAnsi="Arial" w:cs="Arial"/>
          <w:i w:val="0"/>
          <w:color w:val="auto"/>
          <w:sz w:val="24"/>
          <w:szCs w:val="24"/>
        </w:rPr>
        <w:t>000</w:t>
      </w:r>
      <w:r w:rsidR="00A7336A">
        <w:rPr>
          <w:rStyle w:val="IntenseEmphasis"/>
          <w:rFonts w:ascii="Arial" w:hAnsi="Arial" w:cs="Arial"/>
          <w:i w:val="0"/>
          <w:color w:val="auto"/>
          <w:sz w:val="24"/>
          <w:szCs w:val="24"/>
        </w:rPr>
        <w:t>. D</w:t>
      </w:r>
      <w:r>
        <w:rPr>
          <w:rStyle w:val="IntenseEmphasis"/>
          <w:rFonts w:ascii="Arial" w:hAnsi="Arial" w:cs="Arial"/>
          <w:i w:val="0"/>
          <w:color w:val="auto"/>
          <w:sz w:val="24"/>
          <w:szCs w:val="24"/>
        </w:rPr>
        <w:t>uring May 2022</w:t>
      </w:r>
      <w:r w:rsidR="00A7336A">
        <w:rPr>
          <w:rStyle w:val="IntenseEmphasis"/>
          <w:rFonts w:ascii="Arial" w:hAnsi="Arial" w:cs="Arial"/>
          <w:i w:val="0"/>
          <w:color w:val="auto"/>
          <w:sz w:val="24"/>
          <w:szCs w:val="24"/>
        </w:rPr>
        <w:t xml:space="preserve"> he then</w:t>
      </w:r>
      <w:r>
        <w:rPr>
          <w:rStyle w:val="IntenseEmphasis"/>
          <w:rFonts w:ascii="Arial" w:hAnsi="Arial" w:cs="Arial"/>
          <w:i w:val="0"/>
          <w:color w:val="auto"/>
          <w:sz w:val="24"/>
          <w:szCs w:val="24"/>
        </w:rPr>
        <w:t xml:space="preserve"> </w:t>
      </w:r>
      <w:r w:rsidRPr="00BB7551">
        <w:rPr>
          <w:rStyle w:val="IntenseEmphasis"/>
          <w:rFonts w:ascii="Arial" w:hAnsi="Arial" w:cs="Arial"/>
          <w:i w:val="0"/>
          <w:color w:val="auto"/>
          <w:sz w:val="24"/>
          <w:szCs w:val="24"/>
        </w:rPr>
        <w:t xml:space="preserve">instituted legal proceedings under case number </w:t>
      </w:r>
      <w:r w:rsidRPr="00BB7551">
        <w:rPr>
          <w:rFonts w:ascii="Arial" w:hAnsi="Arial" w:cs="Arial"/>
          <w:color w:val="auto"/>
          <w:sz w:val="24"/>
          <w:szCs w:val="24"/>
          <w:shd w:val="clear" w:color="auto" w:fill="FFFFFF"/>
        </w:rPr>
        <w:t>HC-MD-CIV-ACT-CON-2022/01877</w:t>
      </w:r>
      <w:r w:rsidRPr="00BB7551">
        <w:rPr>
          <w:rStyle w:val="IntenseEmphasis"/>
          <w:rFonts w:ascii="Arial" w:hAnsi="Arial" w:cs="Arial"/>
          <w:i w:val="0"/>
          <w:color w:val="auto"/>
          <w:sz w:val="24"/>
          <w:szCs w:val="24"/>
        </w:rPr>
        <w:t xml:space="preserve"> against </w:t>
      </w:r>
      <w:r w:rsidR="00667800">
        <w:rPr>
          <w:rStyle w:val="IntenseEmphasis"/>
          <w:rFonts w:ascii="Arial" w:hAnsi="Arial" w:cs="Arial"/>
          <w:i w:val="0"/>
          <w:color w:val="auto"/>
          <w:sz w:val="24"/>
          <w:szCs w:val="24"/>
        </w:rPr>
        <w:t>the respondents</w:t>
      </w:r>
      <w:r w:rsidRPr="00BB7551">
        <w:rPr>
          <w:rStyle w:val="IntenseEmphasis"/>
          <w:rFonts w:ascii="Arial" w:hAnsi="Arial" w:cs="Arial"/>
          <w:i w:val="0"/>
          <w:color w:val="auto"/>
          <w:sz w:val="24"/>
          <w:szCs w:val="24"/>
        </w:rPr>
        <w:t>. In the particulars of claim in that action</w:t>
      </w:r>
      <w:r w:rsidR="00667800">
        <w:rPr>
          <w:rStyle w:val="IntenseEmphasis"/>
          <w:rFonts w:ascii="Arial" w:hAnsi="Arial" w:cs="Arial"/>
          <w:i w:val="0"/>
          <w:color w:val="auto"/>
          <w:sz w:val="24"/>
          <w:szCs w:val="24"/>
        </w:rPr>
        <w:t>,</w:t>
      </w:r>
      <w:r w:rsidRPr="00BB7551">
        <w:rPr>
          <w:rStyle w:val="IntenseEmphasis"/>
          <w:rFonts w:ascii="Arial" w:hAnsi="Arial" w:cs="Arial"/>
          <w:i w:val="0"/>
          <w:color w:val="auto"/>
          <w:sz w:val="24"/>
          <w:szCs w:val="24"/>
        </w:rPr>
        <w:t xml:space="preserve"> Mr Ndabeni amongst other allegations</w:t>
      </w:r>
      <w:r w:rsidR="00A7336A">
        <w:rPr>
          <w:rStyle w:val="IntenseEmphasis"/>
          <w:rFonts w:ascii="Arial" w:hAnsi="Arial" w:cs="Arial"/>
          <w:i w:val="0"/>
          <w:color w:val="auto"/>
          <w:sz w:val="24"/>
          <w:szCs w:val="24"/>
        </w:rPr>
        <w:t>,</w:t>
      </w:r>
      <w:r w:rsidRPr="00BB7551">
        <w:rPr>
          <w:rStyle w:val="IntenseEmphasis"/>
          <w:rFonts w:ascii="Arial" w:hAnsi="Arial" w:cs="Arial"/>
          <w:i w:val="0"/>
          <w:color w:val="auto"/>
          <w:sz w:val="24"/>
          <w:szCs w:val="24"/>
        </w:rPr>
        <w:t xml:space="preserve"> alleged that </w:t>
      </w:r>
      <w:r w:rsidR="00A7336A">
        <w:rPr>
          <w:rStyle w:val="IntenseEmphasis"/>
          <w:rFonts w:ascii="Arial" w:hAnsi="Arial" w:cs="Arial"/>
          <w:i w:val="0"/>
          <w:color w:val="auto"/>
          <w:sz w:val="24"/>
          <w:szCs w:val="24"/>
        </w:rPr>
        <w:t xml:space="preserve">the respondents </w:t>
      </w:r>
      <w:r w:rsidRPr="00BB7551">
        <w:rPr>
          <w:rStyle w:val="IntenseEmphasis"/>
          <w:rFonts w:ascii="Arial" w:hAnsi="Arial" w:cs="Arial"/>
          <w:i w:val="0"/>
          <w:color w:val="auto"/>
          <w:sz w:val="24"/>
          <w:szCs w:val="24"/>
        </w:rPr>
        <w:t xml:space="preserve">breached the oral agreement between him and them </w:t>
      </w:r>
      <w:r w:rsidRPr="00BB7551">
        <w:rPr>
          <w:rFonts w:ascii="Arial" w:hAnsi="Arial" w:cs="Arial"/>
          <w:color w:val="auto"/>
          <w:sz w:val="24"/>
          <w:szCs w:val="24"/>
        </w:rPr>
        <w:t>in that they fa</w:t>
      </w:r>
      <w:r w:rsidR="00817C2E">
        <w:rPr>
          <w:rFonts w:ascii="Arial" w:hAnsi="Arial" w:cs="Arial"/>
          <w:color w:val="auto"/>
          <w:sz w:val="24"/>
          <w:szCs w:val="24"/>
        </w:rPr>
        <w:t xml:space="preserve">iled to pay the amount of N$650 </w:t>
      </w:r>
      <w:r w:rsidRPr="00BB7551">
        <w:rPr>
          <w:rFonts w:ascii="Arial" w:hAnsi="Arial" w:cs="Arial"/>
          <w:color w:val="auto"/>
          <w:sz w:val="24"/>
          <w:szCs w:val="24"/>
        </w:rPr>
        <w:t>000</w:t>
      </w:r>
      <w:r w:rsidR="00667800">
        <w:rPr>
          <w:rFonts w:ascii="Arial" w:hAnsi="Arial" w:cs="Arial"/>
          <w:color w:val="auto"/>
          <w:sz w:val="24"/>
          <w:szCs w:val="24"/>
        </w:rPr>
        <w:t xml:space="preserve"> </w:t>
      </w:r>
      <w:r w:rsidRPr="00BB7551">
        <w:rPr>
          <w:rFonts w:ascii="Arial" w:hAnsi="Arial" w:cs="Arial"/>
          <w:color w:val="auto"/>
          <w:sz w:val="24"/>
          <w:szCs w:val="24"/>
        </w:rPr>
        <w:t xml:space="preserve">over to him. He thus </w:t>
      </w:r>
      <w:r w:rsidR="00667800" w:rsidRPr="00667800">
        <w:rPr>
          <w:rFonts w:ascii="Arial" w:hAnsi="Arial" w:cs="Arial"/>
          <w:i/>
          <w:color w:val="auto"/>
          <w:sz w:val="24"/>
          <w:szCs w:val="24"/>
        </w:rPr>
        <w:t>inter alia</w:t>
      </w:r>
      <w:r w:rsidR="00667800">
        <w:rPr>
          <w:rFonts w:ascii="Arial" w:hAnsi="Arial" w:cs="Arial"/>
          <w:color w:val="auto"/>
          <w:sz w:val="24"/>
          <w:szCs w:val="24"/>
        </w:rPr>
        <w:t xml:space="preserve"> </w:t>
      </w:r>
      <w:r w:rsidRPr="00BB7551">
        <w:rPr>
          <w:rFonts w:ascii="Arial" w:hAnsi="Arial" w:cs="Arial"/>
          <w:color w:val="auto"/>
          <w:sz w:val="24"/>
          <w:szCs w:val="24"/>
        </w:rPr>
        <w:t xml:space="preserve">claimed payment from </w:t>
      </w:r>
      <w:r w:rsidR="00667800">
        <w:rPr>
          <w:rFonts w:ascii="Arial" w:hAnsi="Arial" w:cs="Arial"/>
          <w:color w:val="auto"/>
          <w:sz w:val="24"/>
          <w:szCs w:val="24"/>
        </w:rPr>
        <w:t>the respondents</w:t>
      </w:r>
      <w:r w:rsidR="00A7336A">
        <w:rPr>
          <w:rFonts w:ascii="Arial" w:hAnsi="Arial" w:cs="Arial"/>
          <w:color w:val="auto"/>
          <w:sz w:val="24"/>
          <w:szCs w:val="24"/>
        </w:rPr>
        <w:t xml:space="preserve"> </w:t>
      </w:r>
      <w:r w:rsidR="00117A69">
        <w:rPr>
          <w:rFonts w:ascii="Arial" w:hAnsi="Arial" w:cs="Arial"/>
          <w:color w:val="auto"/>
          <w:sz w:val="24"/>
          <w:szCs w:val="24"/>
        </w:rPr>
        <w:t>in the amount of N$</w:t>
      </w:r>
      <w:r w:rsidRPr="00BB7551">
        <w:rPr>
          <w:rFonts w:ascii="Arial" w:hAnsi="Arial" w:cs="Arial"/>
          <w:color w:val="auto"/>
          <w:sz w:val="24"/>
          <w:szCs w:val="24"/>
        </w:rPr>
        <w:t>650 000</w:t>
      </w:r>
      <w:r w:rsidR="00A7336A">
        <w:rPr>
          <w:rFonts w:ascii="Arial" w:hAnsi="Arial" w:cs="Arial"/>
          <w:color w:val="auto"/>
          <w:sz w:val="24"/>
          <w:szCs w:val="24"/>
        </w:rPr>
        <w:t>,</w:t>
      </w:r>
      <w:r w:rsidRPr="00BB7551">
        <w:rPr>
          <w:rFonts w:ascii="Arial" w:hAnsi="Arial" w:cs="Arial"/>
          <w:color w:val="auto"/>
          <w:sz w:val="24"/>
          <w:szCs w:val="24"/>
        </w:rPr>
        <w:t xml:space="preserve"> plus interest at a rate of 20% per annum as from 13 April 2021 until date of payment</w:t>
      </w:r>
      <w:r>
        <w:rPr>
          <w:rFonts w:ascii="Arial" w:hAnsi="Arial" w:cs="Arial"/>
          <w:color w:val="auto"/>
          <w:sz w:val="24"/>
          <w:szCs w:val="24"/>
        </w:rPr>
        <w:t>.</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color w:val="auto"/>
          <w:sz w:val="24"/>
          <w:szCs w:val="24"/>
        </w:rPr>
      </w:pP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4F0BBD">
        <w:rPr>
          <w:rFonts w:ascii="Arial" w:hAnsi="Arial" w:cs="Arial"/>
          <w:color w:val="auto"/>
          <w:sz w:val="24"/>
          <w:szCs w:val="24"/>
        </w:rPr>
        <w:t>[1</w:t>
      </w:r>
      <w:r w:rsidR="00667800">
        <w:rPr>
          <w:rFonts w:ascii="Arial" w:hAnsi="Arial" w:cs="Arial"/>
          <w:color w:val="auto"/>
          <w:sz w:val="24"/>
          <w:szCs w:val="24"/>
        </w:rPr>
        <w:t>1</w:t>
      </w:r>
      <w:r w:rsidRPr="004F0BBD">
        <w:rPr>
          <w:rFonts w:ascii="Arial" w:hAnsi="Arial" w:cs="Arial"/>
          <w:color w:val="auto"/>
          <w:sz w:val="24"/>
          <w:szCs w:val="24"/>
        </w:rPr>
        <w:t>]</w:t>
      </w:r>
      <w:r w:rsidRPr="004F0BBD">
        <w:rPr>
          <w:rFonts w:ascii="Arial" w:hAnsi="Arial" w:cs="Arial"/>
          <w:color w:val="auto"/>
          <w:sz w:val="24"/>
          <w:szCs w:val="24"/>
        </w:rPr>
        <w:tab/>
        <w:t xml:space="preserve">The </w:t>
      </w:r>
      <w:r w:rsidR="00667800">
        <w:rPr>
          <w:rFonts w:ascii="Arial" w:hAnsi="Arial" w:cs="Arial"/>
          <w:color w:val="auto"/>
          <w:sz w:val="24"/>
          <w:szCs w:val="24"/>
        </w:rPr>
        <w:t>respondent</w:t>
      </w:r>
      <w:r w:rsidRPr="004F0BBD">
        <w:rPr>
          <w:rFonts w:ascii="Arial" w:hAnsi="Arial" w:cs="Arial"/>
          <w:color w:val="auto"/>
          <w:sz w:val="24"/>
          <w:szCs w:val="24"/>
        </w:rPr>
        <w:t xml:space="preserve">s did not defend the action instituted against them by Mr Ndabeni. In the absence of a notice by </w:t>
      </w:r>
      <w:r w:rsidR="00B744F1">
        <w:rPr>
          <w:rFonts w:ascii="Arial" w:hAnsi="Arial" w:cs="Arial"/>
          <w:color w:val="auto"/>
          <w:sz w:val="24"/>
          <w:szCs w:val="24"/>
        </w:rPr>
        <w:t xml:space="preserve">the </w:t>
      </w:r>
      <w:r w:rsidR="00667800">
        <w:rPr>
          <w:rFonts w:ascii="Arial" w:hAnsi="Arial" w:cs="Arial"/>
          <w:color w:val="auto"/>
          <w:sz w:val="24"/>
          <w:szCs w:val="24"/>
        </w:rPr>
        <w:t>respondents</w:t>
      </w:r>
      <w:r w:rsidRPr="004F0BBD">
        <w:rPr>
          <w:rFonts w:ascii="Arial" w:hAnsi="Arial" w:cs="Arial"/>
          <w:color w:val="auto"/>
          <w:sz w:val="24"/>
          <w:szCs w:val="24"/>
        </w:rPr>
        <w:t xml:space="preserve"> to defend</w:t>
      </w:r>
      <w:r w:rsidR="008824F9">
        <w:rPr>
          <w:rFonts w:ascii="Arial" w:hAnsi="Arial" w:cs="Arial"/>
          <w:color w:val="auto"/>
          <w:sz w:val="24"/>
          <w:szCs w:val="24"/>
        </w:rPr>
        <w:t>,</w:t>
      </w:r>
      <w:r w:rsidR="002D44AF">
        <w:rPr>
          <w:rFonts w:ascii="Arial" w:hAnsi="Arial" w:cs="Arial"/>
          <w:color w:val="auto"/>
          <w:sz w:val="24"/>
          <w:szCs w:val="24"/>
        </w:rPr>
        <w:t xml:space="preserve"> this c</w:t>
      </w:r>
      <w:r w:rsidRPr="004F0BBD">
        <w:rPr>
          <w:rFonts w:ascii="Arial" w:hAnsi="Arial" w:cs="Arial"/>
          <w:color w:val="auto"/>
          <w:sz w:val="24"/>
          <w:szCs w:val="24"/>
        </w:rPr>
        <w:t>ourt, on 10 June 2022 amongst other orders</w:t>
      </w:r>
      <w:r w:rsidR="008824F9">
        <w:rPr>
          <w:rFonts w:ascii="Arial" w:hAnsi="Arial" w:cs="Arial"/>
          <w:color w:val="auto"/>
          <w:sz w:val="24"/>
          <w:szCs w:val="24"/>
        </w:rPr>
        <w:t>,</w:t>
      </w:r>
      <w:r w:rsidRPr="004F0BBD">
        <w:rPr>
          <w:rFonts w:ascii="Arial" w:hAnsi="Arial" w:cs="Arial"/>
          <w:color w:val="auto"/>
          <w:sz w:val="24"/>
          <w:szCs w:val="24"/>
        </w:rPr>
        <w:t xml:space="preserve"> ordered the </w:t>
      </w:r>
      <w:r w:rsidR="00667800">
        <w:rPr>
          <w:rFonts w:ascii="Arial" w:hAnsi="Arial" w:cs="Arial"/>
          <w:color w:val="auto"/>
          <w:sz w:val="24"/>
          <w:szCs w:val="24"/>
        </w:rPr>
        <w:t xml:space="preserve">respondents </w:t>
      </w:r>
      <w:r w:rsidRPr="004F0BBD">
        <w:rPr>
          <w:rFonts w:ascii="Arial" w:hAnsi="Arial" w:cs="Arial"/>
          <w:color w:val="auto"/>
          <w:sz w:val="24"/>
          <w:szCs w:val="24"/>
        </w:rPr>
        <w:t>to jointly and severally</w:t>
      </w:r>
      <w:r w:rsidR="00667800">
        <w:rPr>
          <w:rFonts w:ascii="Arial" w:hAnsi="Arial" w:cs="Arial"/>
          <w:color w:val="auto"/>
          <w:sz w:val="24"/>
          <w:szCs w:val="24"/>
        </w:rPr>
        <w:t>, the one paying the other to be absolved,</w:t>
      </w:r>
      <w:r w:rsidRPr="004F0BBD">
        <w:rPr>
          <w:rFonts w:ascii="Arial" w:hAnsi="Arial" w:cs="Arial"/>
          <w:color w:val="auto"/>
          <w:sz w:val="24"/>
          <w:szCs w:val="24"/>
        </w:rPr>
        <w:t xml:space="preserve"> pay Mr Ndabeni the amount of</w:t>
      </w:r>
      <w:r w:rsidRPr="004F0BBD">
        <w:rPr>
          <w:rFonts w:ascii="Arial" w:hAnsi="Arial" w:cs="Arial"/>
          <w:sz w:val="24"/>
          <w:szCs w:val="24"/>
        </w:rPr>
        <w:t xml:space="preserve"> N$650 000</w:t>
      </w:r>
      <w:r w:rsidR="00667800">
        <w:rPr>
          <w:rFonts w:ascii="Arial" w:hAnsi="Arial" w:cs="Arial"/>
          <w:sz w:val="24"/>
          <w:szCs w:val="24"/>
        </w:rPr>
        <w:t xml:space="preserve"> </w:t>
      </w:r>
      <w:r w:rsidRPr="004F0BBD">
        <w:rPr>
          <w:rFonts w:ascii="Arial" w:hAnsi="Arial" w:cs="Arial"/>
          <w:sz w:val="24"/>
          <w:szCs w:val="24"/>
        </w:rPr>
        <w:t>plus interest on that amount at a rate of 20% per annum as from 13 April 2021 until date of full and final payment</w:t>
      </w:r>
      <w:r>
        <w:rPr>
          <w:rFonts w:ascii="Arial" w:hAnsi="Arial" w:cs="Arial"/>
          <w:sz w:val="24"/>
          <w:szCs w:val="24"/>
        </w:rPr>
        <w:t xml:space="preserve">. </w:t>
      </w:r>
    </w:p>
    <w:p w:rsidR="009A6C3C" w:rsidRDefault="009A6C3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B05CFB" w:rsidRDefault="009A6C3C" w:rsidP="005410F2">
      <w:pPr>
        <w:tabs>
          <w:tab w:val="left" w:pos="709"/>
          <w:tab w:val="right" w:pos="8773"/>
        </w:tabs>
        <w:spacing w:after="0" w:line="360" w:lineRule="auto"/>
        <w:jc w:val="both"/>
        <w:rPr>
          <w:rStyle w:val="IntenseEmphasis"/>
          <w:rFonts w:ascii="Arial" w:hAnsi="Arial" w:cs="Arial"/>
          <w:i w:val="0"/>
          <w:color w:val="auto"/>
          <w:sz w:val="24"/>
          <w:szCs w:val="24"/>
        </w:rPr>
      </w:pPr>
      <w:r>
        <w:rPr>
          <w:rFonts w:ascii="Arial" w:hAnsi="Arial" w:cs="Arial"/>
          <w:sz w:val="24"/>
          <w:szCs w:val="24"/>
        </w:rPr>
        <w:t>[</w:t>
      </w:r>
      <w:r w:rsidR="00667800">
        <w:rPr>
          <w:rFonts w:ascii="Arial" w:hAnsi="Arial" w:cs="Arial"/>
          <w:sz w:val="24"/>
          <w:szCs w:val="24"/>
        </w:rPr>
        <w:t>12</w:t>
      </w:r>
      <w:r>
        <w:rPr>
          <w:rFonts w:ascii="Arial" w:hAnsi="Arial" w:cs="Arial"/>
          <w:sz w:val="24"/>
          <w:szCs w:val="24"/>
        </w:rPr>
        <w:t>]</w:t>
      </w:r>
      <w:r w:rsidR="00B05CFB">
        <w:rPr>
          <w:rFonts w:ascii="Arial" w:hAnsi="Arial" w:cs="Arial"/>
          <w:sz w:val="24"/>
          <w:szCs w:val="24"/>
        </w:rPr>
        <w:tab/>
      </w:r>
      <w:r>
        <w:rPr>
          <w:rFonts w:ascii="Arial" w:hAnsi="Arial" w:cs="Arial"/>
          <w:sz w:val="24"/>
          <w:szCs w:val="24"/>
        </w:rPr>
        <w:tab/>
        <w:t xml:space="preserve">In addition to instituting legal proceedings against the </w:t>
      </w:r>
      <w:r w:rsidR="00667800">
        <w:rPr>
          <w:rFonts w:ascii="Arial" w:hAnsi="Arial" w:cs="Arial"/>
          <w:sz w:val="24"/>
          <w:szCs w:val="24"/>
        </w:rPr>
        <w:t>respondents</w:t>
      </w:r>
      <w:r>
        <w:rPr>
          <w:rFonts w:ascii="Arial" w:hAnsi="Arial" w:cs="Arial"/>
          <w:sz w:val="24"/>
          <w:szCs w:val="24"/>
        </w:rPr>
        <w:t xml:space="preserve">, Mr Ndabeni on 29 April 2022 laid a complaint of misappropriation of trust funds and overcharging by </w:t>
      </w:r>
      <w:r w:rsidR="00667800">
        <w:rPr>
          <w:rFonts w:ascii="Arial" w:hAnsi="Arial" w:cs="Arial"/>
          <w:sz w:val="24"/>
          <w:szCs w:val="24"/>
        </w:rPr>
        <w:t xml:space="preserve">the respondents </w:t>
      </w:r>
      <w:r>
        <w:rPr>
          <w:rFonts w:ascii="Arial" w:hAnsi="Arial" w:cs="Arial"/>
          <w:sz w:val="24"/>
          <w:szCs w:val="24"/>
        </w:rPr>
        <w:t>with the Law Society. It is that complaint that led the Law S</w:t>
      </w:r>
      <w:r w:rsidR="00667800">
        <w:rPr>
          <w:rFonts w:ascii="Arial" w:hAnsi="Arial" w:cs="Arial"/>
          <w:sz w:val="24"/>
          <w:szCs w:val="24"/>
        </w:rPr>
        <w:t xml:space="preserve">ociety to, </w:t>
      </w:r>
      <w:r w:rsidR="007C2014">
        <w:rPr>
          <w:rFonts w:ascii="Arial" w:hAnsi="Arial" w:cs="Arial"/>
          <w:sz w:val="24"/>
          <w:szCs w:val="24"/>
        </w:rPr>
        <w:t xml:space="preserve">through its </w:t>
      </w:r>
      <w:r w:rsidR="007D63D1">
        <w:rPr>
          <w:rFonts w:ascii="Arial" w:hAnsi="Arial" w:cs="Arial"/>
          <w:sz w:val="24"/>
          <w:szCs w:val="24"/>
        </w:rPr>
        <w:t xml:space="preserve">Legal Officer, </w:t>
      </w:r>
      <w:r w:rsidR="00667800">
        <w:rPr>
          <w:rFonts w:ascii="Arial" w:hAnsi="Arial" w:cs="Arial"/>
          <w:sz w:val="24"/>
          <w:szCs w:val="24"/>
        </w:rPr>
        <w:t xml:space="preserve">on </w:t>
      </w:r>
      <w:r w:rsidR="00B05CFB">
        <w:rPr>
          <w:rStyle w:val="IntenseEmphasis"/>
          <w:rFonts w:ascii="Arial" w:hAnsi="Arial" w:cs="Arial"/>
          <w:i w:val="0"/>
          <w:color w:val="auto"/>
          <w:sz w:val="24"/>
          <w:szCs w:val="24"/>
        </w:rPr>
        <w:t>10</w:t>
      </w:r>
      <w:r w:rsidR="00B05CFB" w:rsidRPr="00B05CFB">
        <w:rPr>
          <w:rStyle w:val="IntenseEmphasis"/>
          <w:rFonts w:ascii="Arial" w:hAnsi="Arial" w:cs="Arial"/>
          <w:i w:val="0"/>
          <w:color w:val="auto"/>
          <w:sz w:val="24"/>
          <w:szCs w:val="24"/>
        </w:rPr>
        <w:t xml:space="preserve"> May 2022 </w:t>
      </w:r>
      <w:r w:rsidR="007C2014">
        <w:rPr>
          <w:rStyle w:val="IntenseEmphasis"/>
          <w:rFonts w:ascii="Arial" w:hAnsi="Arial" w:cs="Arial"/>
          <w:i w:val="0"/>
          <w:color w:val="auto"/>
          <w:sz w:val="24"/>
          <w:szCs w:val="24"/>
        </w:rPr>
        <w:t>address a letter to Mr Mukonda in which letter it stated the following:</w:t>
      </w:r>
    </w:p>
    <w:p w:rsidR="007C2014" w:rsidRPr="00B05CFB" w:rsidRDefault="007C2014" w:rsidP="005410F2">
      <w:pPr>
        <w:tabs>
          <w:tab w:val="left" w:pos="709"/>
          <w:tab w:val="right" w:pos="8773"/>
        </w:tabs>
        <w:spacing w:after="0" w:line="360" w:lineRule="auto"/>
        <w:jc w:val="both"/>
        <w:rPr>
          <w:rStyle w:val="IntenseEmphasis"/>
          <w:rFonts w:ascii="Arial" w:hAnsi="Arial" w:cs="Arial"/>
          <w:i w:val="0"/>
          <w:color w:val="auto"/>
          <w:sz w:val="24"/>
          <w:szCs w:val="24"/>
        </w:rPr>
      </w:pPr>
    </w:p>
    <w:p w:rsidR="00B05CFB" w:rsidRDefault="007C2014" w:rsidP="005410F2">
      <w:pPr>
        <w:tabs>
          <w:tab w:val="left" w:pos="1560"/>
          <w:tab w:val="right" w:pos="8758"/>
        </w:tabs>
        <w:spacing w:after="0" w:line="360" w:lineRule="auto"/>
        <w:ind w:firstLine="851"/>
        <w:jc w:val="both"/>
        <w:rPr>
          <w:rStyle w:val="IntenseEmphasis"/>
          <w:rFonts w:ascii="Arial" w:hAnsi="Arial" w:cs="Arial"/>
          <w:i w:val="0"/>
          <w:color w:val="auto"/>
        </w:rPr>
      </w:pPr>
      <w:r w:rsidRPr="007C2014">
        <w:rPr>
          <w:rStyle w:val="IntenseEmphasis"/>
          <w:rFonts w:ascii="Arial" w:hAnsi="Arial" w:cs="Arial"/>
          <w:b/>
          <w:i w:val="0"/>
          <w:color w:val="auto"/>
        </w:rPr>
        <w:t>‘</w:t>
      </w:r>
      <w:r w:rsidR="00B05CFB" w:rsidRPr="007C2014">
        <w:rPr>
          <w:rStyle w:val="IntenseEmphasis"/>
          <w:rFonts w:ascii="Arial" w:hAnsi="Arial" w:cs="Arial"/>
          <w:b/>
          <w:i w:val="0"/>
          <w:color w:val="auto"/>
        </w:rPr>
        <w:t>RE:</w:t>
      </w:r>
      <w:r w:rsidR="00B05CFB" w:rsidRPr="007C2014">
        <w:rPr>
          <w:rStyle w:val="IntenseEmphasis"/>
          <w:rFonts w:ascii="Arial" w:hAnsi="Arial" w:cs="Arial"/>
          <w:i w:val="0"/>
          <w:color w:val="auto"/>
        </w:rPr>
        <w:tab/>
      </w:r>
      <w:r w:rsidR="00B05CFB" w:rsidRPr="007C2014">
        <w:rPr>
          <w:rStyle w:val="IntenseEmphasis"/>
          <w:rFonts w:ascii="Arial" w:hAnsi="Arial" w:cs="Arial"/>
          <w:b/>
          <w:i w:val="0"/>
          <w:color w:val="auto"/>
        </w:rPr>
        <w:t>COMPLAINT OF ALLEGED UNPROFESSIONAL, UNETHICAL OR</w:t>
      </w:r>
      <w:r>
        <w:rPr>
          <w:rStyle w:val="IntenseEmphasis"/>
          <w:rFonts w:ascii="Arial" w:hAnsi="Arial" w:cs="Arial"/>
          <w:b/>
          <w:i w:val="0"/>
          <w:color w:val="auto"/>
        </w:rPr>
        <w:t xml:space="preserve"> </w:t>
      </w:r>
      <w:r w:rsidR="00B05CFB" w:rsidRPr="007C2014">
        <w:rPr>
          <w:rStyle w:val="IntenseEmphasis"/>
          <w:rFonts w:ascii="Arial" w:hAnsi="Arial" w:cs="Arial"/>
          <w:b/>
          <w:i w:val="0"/>
          <w:color w:val="auto"/>
        </w:rPr>
        <w:t>UNTOWARD CONDUCT</w:t>
      </w:r>
      <w:r w:rsidRPr="007C2014">
        <w:rPr>
          <w:rStyle w:val="IntenseEmphasis"/>
          <w:rFonts w:ascii="Arial" w:hAnsi="Arial" w:cs="Arial"/>
          <w:i w:val="0"/>
          <w:color w:val="auto"/>
        </w:rPr>
        <w:t>.</w:t>
      </w:r>
    </w:p>
    <w:p w:rsidR="007C2014" w:rsidRPr="007C2014" w:rsidRDefault="007C2014" w:rsidP="005410F2">
      <w:pPr>
        <w:tabs>
          <w:tab w:val="left" w:pos="1560"/>
          <w:tab w:val="right" w:pos="8758"/>
        </w:tabs>
        <w:spacing w:after="0" w:line="360" w:lineRule="auto"/>
        <w:ind w:firstLine="851"/>
        <w:jc w:val="both"/>
        <w:rPr>
          <w:rStyle w:val="IntenseEmphasis"/>
          <w:rFonts w:ascii="Arial" w:hAnsi="Arial" w:cs="Arial"/>
          <w:i w:val="0"/>
          <w:color w:val="auto"/>
        </w:rPr>
      </w:pPr>
    </w:p>
    <w:p w:rsidR="00B05CFB" w:rsidRDefault="00B05CFB" w:rsidP="005410F2">
      <w:pPr>
        <w:spacing w:after="0" w:line="360" w:lineRule="auto"/>
        <w:jc w:val="both"/>
        <w:rPr>
          <w:rStyle w:val="IntenseEmphasis"/>
          <w:rFonts w:ascii="Arial" w:hAnsi="Arial" w:cs="Arial"/>
          <w:i w:val="0"/>
          <w:color w:val="auto"/>
        </w:rPr>
      </w:pPr>
      <w:r w:rsidRPr="007C2014">
        <w:rPr>
          <w:rStyle w:val="IntenseEmphasis"/>
          <w:rFonts w:ascii="Arial" w:hAnsi="Arial" w:cs="Arial"/>
          <w:i w:val="0"/>
          <w:color w:val="auto"/>
        </w:rPr>
        <w:t>This office received a complaint from Mr. A Ndabeni about alleged unprofessional, unethical or untoward conduct by you.</w:t>
      </w:r>
      <w:r w:rsidR="007C2014">
        <w:rPr>
          <w:rStyle w:val="IntenseEmphasis"/>
          <w:rFonts w:ascii="Arial" w:hAnsi="Arial" w:cs="Arial"/>
          <w:i w:val="0"/>
          <w:color w:val="auto"/>
        </w:rPr>
        <w:t xml:space="preserve"> </w:t>
      </w:r>
      <w:r w:rsidRPr="007C2014">
        <w:rPr>
          <w:rStyle w:val="IntenseEmphasis"/>
          <w:rFonts w:ascii="Arial" w:hAnsi="Arial" w:cs="Arial"/>
          <w:i w:val="0"/>
          <w:color w:val="auto"/>
        </w:rPr>
        <w:t>A copy of the aforesaid complaint is attached hereto for your information.</w:t>
      </w:r>
    </w:p>
    <w:p w:rsidR="007C2014" w:rsidRPr="007C2014" w:rsidRDefault="007C2014" w:rsidP="005410F2">
      <w:pPr>
        <w:spacing w:after="0" w:line="360" w:lineRule="auto"/>
        <w:jc w:val="both"/>
        <w:rPr>
          <w:rStyle w:val="IntenseEmphasis"/>
          <w:rFonts w:ascii="Arial" w:hAnsi="Arial" w:cs="Arial"/>
          <w:i w:val="0"/>
          <w:color w:val="auto"/>
        </w:rPr>
      </w:pPr>
    </w:p>
    <w:p w:rsidR="007D63D1" w:rsidRDefault="00B05CFB" w:rsidP="005410F2">
      <w:pPr>
        <w:spacing w:after="0" w:line="360" w:lineRule="auto"/>
        <w:jc w:val="both"/>
        <w:rPr>
          <w:rStyle w:val="IntenseEmphasis"/>
          <w:rFonts w:ascii="Arial" w:hAnsi="Arial" w:cs="Arial"/>
          <w:i w:val="0"/>
          <w:color w:val="auto"/>
        </w:rPr>
      </w:pPr>
      <w:r w:rsidRPr="007C2014">
        <w:rPr>
          <w:rStyle w:val="IntenseEmphasis"/>
          <w:rFonts w:ascii="Arial" w:hAnsi="Arial" w:cs="Arial"/>
          <w:i w:val="0"/>
          <w:color w:val="auto"/>
        </w:rPr>
        <w:t xml:space="preserve">However, to enable the Legal Ethics and Investigatory Committee to make a recommendation to Council as to whether any </w:t>
      </w:r>
      <w:r w:rsidRPr="007C2014">
        <w:rPr>
          <w:rStyle w:val="IntenseEmphasis"/>
          <w:rFonts w:ascii="Arial" w:hAnsi="Arial" w:cs="Arial"/>
          <w:color w:val="auto"/>
        </w:rPr>
        <w:t>prima facie</w:t>
      </w:r>
      <w:r w:rsidRPr="007C2014">
        <w:rPr>
          <w:rStyle w:val="IntenseEmphasis"/>
          <w:rFonts w:ascii="Arial" w:hAnsi="Arial" w:cs="Arial"/>
          <w:i w:val="0"/>
          <w:color w:val="auto"/>
        </w:rPr>
        <w:t xml:space="preserve"> grounds exist for onward referral to the statutory Disciplinary Committee, it shall be appreciated if you could provide this office with your reply </w:t>
      </w:r>
      <w:r w:rsidRPr="007C2014">
        <w:rPr>
          <w:rStyle w:val="IntenseEmphasis"/>
          <w:rFonts w:ascii="Arial" w:hAnsi="Arial" w:cs="Arial"/>
          <w:i w:val="0"/>
          <w:color w:val="auto"/>
        </w:rPr>
        <w:lastRenderedPageBreak/>
        <w:t>(in affidavit form) containing your version of the facts, your point of view as well as any arguments or documentary proof in support thereof. All of these should please be received by this office within 5 (five) days of receipt of this letter</w:t>
      </w:r>
      <w:r w:rsidR="007D63D1">
        <w:rPr>
          <w:rStyle w:val="IntenseEmphasis"/>
          <w:rFonts w:ascii="Arial" w:hAnsi="Arial" w:cs="Arial"/>
          <w:i w:val="0"/>
          <w:color w:val="auto"/>
        </w:rPr>
        <w:t>.</w:t>
      </w:r>
    </w:p>
    <w:p w:rsidR="007D63D1" w:rsidRDefault="007D63D1" w:rsidP="005410F2">
      <w:pPr>
        <w:spacing w:after="0" w:line="360" w:lineRule="auto"/>
        <w:jc w:val="both"/>
        <w:rPr>
          <w:rStyle w:val="IntenseEmphasis"/>
          <w:rFonts w:ascii="Arial" w:hAnsi="Arial" w:cs="Arial"/>
          <w:i w:val="0"/>
          <w:color w:val="auto"/>
        </w:rPr>
      </w:pPr>
    </w:p>
    <w:p w:rsidR="007C2014" w:rsidRDefault="007D63D1" w:rsidP="005410F2">
      <w:pPr>
        <w:spacing w:after="0" w:line="360" w:lineRule="auto"/>
        <w:jc w:val="both"/>
        <w:rPr>
          <w:rStyle w:val="IntenseEmphasis"/>
          <w:rFonts w:ascii="Arial" w:hAnsi="Arial" w:cs="Arial"/>
          <w:i w:val="0"/>
          <w:color w:val="auto"/>
        </w:rPr>
      </w:pPr>
      <w:r w:rsidRPr="007D63D1">
        <w:rPr>
          <w:rStyle w:val="IntenseEmphasis"/>
          <w:rFonts w:ascii="Arial" w:hAnsi="Arial" w:cs="Arial"/>
          <w:b/>
          <w:i w:val="0"/>
          <w:color w:val="auto"/>
        </w:rPr>
        <w:t>In addition please provide us with your bank statements as from 01 April 2021 to 31 August 2021</w:t>
      </w:r>
      <w:r>
        <w:rPr>
          <w:rStyle w:val="IntenseEmphasis"/>
          <w:rFonts w:ascii="Arial" w:hAnsi="Arial" w:cs="Arial"/>
          <w:i w:val="0"/>
          <w:color w:val="auto"/>
        </w:rPr>
        <w:t>..</w:t>
      </w:r>
      <w:r w:rsidR="00B05CFB" w:rsidRPr="007C2014">
        <w:rPr>
          <w:rStyle w:val="IntenseEmphasis"/>
          <w:rFonts w:ascii="Arial" w:hAnsi="Arial" w:cs="Arial"/>
          <w:i w:val="0"/>
          <w:color w:val="auto"/>
        </w:rPr>
        <w:t>.</w:t>
      </w:r>
      <w:r w:rsidR="007C2014">
        <w:rPr>
          <w:rStyle w:val="IntenseEmphasis"/>
          <w:rFonts w:ascii="Arial" w:hAnsi="Arial" w:cs="Arial"/>
          <w:i w:val="0"/>
          <w:color w:val="auto"/>
        </w:rPr>
        <w:t>’</w:t>
      </w:r>
    </w:p>
    <w:p w:rsidR="00B744F1" w:rsidRDefault="00B744F1" w:rsidP="005410F2">
      <w:pPr>
        <w:spacing w:after="0" w:line="360" w:lineRule="auto"/>
        <w:jc w:val="both"/>
        <w:rPr>
          <w:rStyle w:val="IntenseEmphasis"/>
          <w:rFonts w:ascii="Arial" w:hAnsi="Arial" w:cs="Arial"/>
          <w:i w:val="0"/>
          <w:color w:val="auto"/>
        </w:rPr>
      </w:pPr>
    </w:p>
    <w:p w:rsidR="00B05CFB" w:rsidRPr="00B05CFB" w:rsidRDefault="007D63D1" w:rsidP="005410F2">
      <w:pPr>
        <w:tabs>
          <w:tab w:val="left" w:pos="709"/>
        </w:tabs>
        <w:spacing w:after="0" w:line="360" w:lineRule="auto"/>
        <w:jc w:val="both"/>
        <w:rPr>
          <w:rStyle w:val="IntenseEmphasis"/>
          <w:rFonts w:ascii="Arial" w:hAnsi="Arial" w:cs="Arial"/>
          <w:i w:val="0"/>
          <w:color w:val="auto"/>
          <w:sz w:val="24"/>
          <w:szCs w:val="24"/>
        </w:rPr>
      </w:pPr>
      <w:r w:rsidRPr="007D63D1">
        <w:rPr>
          <w:rStyle w:val="IntenseEmphasis"/>
          <w:rFonts w:ascii="Arial" w:hAnsi="Arial" w:cs="Arial"/>
          <w:i w:val="0"/>
          <w:color w:val="auto"/>
          <w:sz w:val="24"/>
          <w:szCs w:val="24"/>
        </w:rPr>
        <w:t>[</w:t>
      </w:r>
      <w:r>
        <w:rPr>
          <w:rStyle w:val="IntenseEmphasis"/>
          <w:rFonts w:ascii="Arial" w:hAnsi="Arial" w:cs="Arial"/>
          <w:i w:val="0"/>
          <w:color w:val="auto"/>
          <w:sz w:val="24"/>
          <w:szCs w:val="24"/>
        </w:rPr>
        <w:t>13]</w:t>
      </w:r>
      <w:r>
        <w:rPr>
          <w:rStyle w:val="IntenseEmphasis"/>
          <w:rFonts w:ascii="Arial" w:hAnsi="Arial" w:cs="Arial"/>
          <w:i w:val="0"/>
          <w:color w:val="auto"/>
          <w:sz w:val="24"/>
          <w:szCs w:val="24"/>
        </w:rPr>
        <w:tab/>
        <w:t>The Law Society alleges that it did not receive a response to its letter of 10 May 2022 from Mr Mukonda</w:t>
      </w:r>
      <w:r w:rsidR="00B744F1">
        <w:rPr>
          <w:rStyle w:val="IntenseEmphasis"/>
          <w:rFonts w:ascii="Arial" w:hAnsi="Arial" w:cs="Arial"/>
          <w:i w:val="0"/>
          <w:color w:val="auto"/>
          <w:sz w:val="24"/>
          <w:szCs w:val="24"/>
        </w:rPr>
        <w:t xml:space="preserve"> nor was it provided with the bank statements as it requested</w:t>
      </w:r>
      <w:r>
        <w:rPr>
          <w:rStyle w:val="IntenseEmphasis"/>
          <w:rFonts w:ascii="Arial" w:hAnsi="Arial" w:cs="Arial"/>
          <w:i w:val="0"/>
          <w:color w:val="auto"/>
          <w:sz w:val="24"/>
          <w:szCs w:val="24"/>
        </w:rPr>
        <w:t>. In the absence of a response from Mr Mukonda</w:t>
      </w:r>
      <w:r w:rsidR="00050F10">
        <w:rPr>
          <w:rStyle w:val="IntenseEmphasis"/>
          <w:rFonts w:ascii="Arial" w:hAnsi="Arial" w:cs="Arial"/>
          <w:i w:val="0"/>
          <w:color w:val="auto"/>
          <w:sz w:val="24"/>
          <w:szCs w:val="24"/>
        </w:rPr>
        <w:t xml:space="preserve">, the Law Society on </w:t>
      </w:r>
      <w:r w:rsidR="00B05CFB" w:rsidRPr="00B05CFB">
        <w:rPr>
          <w:rStyle w:val="IntenseEmphasis"/>
          <w:rFonts w:ascii="Arial" w:hAnsi="Arial" w:cs="Arial"/>
          <w:i w:val="0"/>
          <w:color w:val="auto"/>
          <w:sz w:val="24"/>
          <w:szCs w:val="24"/>
        </w:rPr>
        <w:t xml:space="preserve">23 May </w:t>
      </w:r>
      <w:r w:rsidRPr="00B05CFB">
        <w:rPr>
          <w:rStyle w:val="IntenseEmphasis"/>
          <w:rFonts w:ascii="Arial" w:hAnsi="Arial" w:cs="Arial"/>
          <w:i w:val="0"/>
          <w:color w:val="auto"/>
          <w:sz w:val="24"/>
          <w:szCs w:val="24"/>
        </w:rPr>
        <w:t xml:space="preserve">2022 </w:t>
      </w:r>
      <w:r>
        <w:rPr>
          <w:rStyle w:val="IntenseEmphasis"/>
          <w:rFonts w:ascii="Arial" w:hAnsi="Arial" w:cs="Arial"/>
          <w:i w:val="0"/>
          <w:color w:val="auto"/>
          <w:sz w:val="24"/>
          <w:szCs w:val="24"/>
        </w:rPr>
        <w:t>addressed another letter to Mr Mukonda</w:t>
      </w:r>
      <w:r w:rsidR="00B05CFB" w:rsidRPr="00B05CFB">
        <w:rPr>
          <w:rStyle w:val="IntenseEmphasis"/>
          <w:rFonts w:ascii="Arial" w:hAnsi="Arial" w:cs="Arial"/>
          <w:i w:val="0"/>
          <w:color w:val="auto"/>
          <w:sz w:val="24"/>
          <w:szCs w:val="24"/>
        </w:rPr>
        <w:t xml:space="preserve"> wherein the following is captured</w:t>
      </w:r>
      <w:r>
        <w:rPr>
          <w:rStyle w:val="IntenseEmphasis"/>
          <w:rFonts w:ascii="Arial" w:hAnsi="Arial" w:cs="Arial"/>
          <w:i w:val="0"/>
          <w:color w:val="auto"/>
          <w:sz w:val="24"/>
          <w:szCs w:val="24"/>
        </w:rPr>
        <w:t>:</w:t>
      </w:r>
    </w:p>
    <w:p w:rsidR="003707F3" w:rsidRPr="003707F3" w:rsidRDefault="003707F3" w:rsidP="005410F2">
      <w:pPr>
        <w:tabs>
          <w:tab w:val="left" w:pos="1560"/>
        </w:tabs>
        <w:spacing w:after="0" w:line="360" w:lineRule="auto"/>
        <w:ind w:firstLine="851"/>
        <w:jc w:val="both"/>
        <w:rPr>
          <w:rStyle w:val="IntenseEmphasis"/>
          <w:rFonts w:ascii="Arial" w:hAnsi="Arial" w:cs="Arial"/>
          <w:b/>
          <w:i w:val="0"/>
          <w:color w:val="auto"/>
        </w:rPr>
      </w:pPr>
    </w:p>
    <w:p w:rsidR="003707F3" w:rsidRPr="003707F3" w:rsidRDefault="003707F3" w:rsidP="005410F2">
      <w:pPr>
        <w:tabs>
          <w:tab w:val="left" w:pos="1560"/>
        </w:tabs>
        <w:spacing w:after="0" w:line="360" w:lineRule="auto"/>
        <w:ind w:firstLine="851"/>
        <w:jc w:val="both"/>
        <w:rPr>
          <w:rStyle w:val="IntenseEmphasis"/>
          <w:rFonts w:ascii="Arial" w:hAnsi="Arial" w:cs="Arial"/>
          <w:b/>
          <w:i w:val="0"/>
          <w:color w:val="auto"/>
        </w:rPr>
      </w:pPr>
      <w:r w:rsidRPr="003707F3">
        <w:rPr>
          <w:rStyle w:val="IntenseEmphasis"/>
          <w:rFonts w:ascii="Arial" w:hAnsi="Arial" w:cs="Arial"/>
          <w:b/>
          <w:i w:val="0"/>
          <w:color w:val="auto"/>
        </w:rPr>
        <w:t xml:space="preserve">‘RE: </w:t>
      </w:r>
      <w:r w:rsidRPr="003707F3">
        <w:rPr>
          <w:rStyle w:val="IntenseEmphasis"/>
          <w:rFonts w:ascii="Arial" w:hAnsi="Arial" w:cs="Arial"/>
          <w:b/>
          <w:i w:val="0"/>
          <w:color w:val="auto"/>
        </w:rPr>
        <w:tab/>
        <w:t>COMPLIANCE INSPECTION BY THE LSN.</w:t>
      </w:r>
    </w:p>
    <w:p w:rsidR="003707F3" w:rsidRPr="003707F3" w:rsidRDefault="003707F3" w:rsidP="005410F2">
      <w:pPr>
        <w:spacing w:after="0" w:line="360" w:lineRule="auto"/>
        <w:jc w:val="both"/>
        <w:rPr>
          <w:rStyle w:val="IntenseEmphasis"/>
          <w:rFonts w:ascii="Arial" w:hAnsi="Arial" w:cs="Arial"/>
          <w:i w:val="0"/>
          <w:color w:val="auto"/>
        </w:rPr>
      </w:pPr>
    </w:p>
    <w:p w:rsidR="003707F3" w:rsidRPr="003707F3" w:rsidRDefault="003707F3" w:rsidP="005410F2">
      <w:pPr>
        <w:spacing w:after="0" w:line="360" w:lineRule="auto"/>
        <w:jc w:val="both"/>
        <w:rPr>
          <w:rStyle w:val="IntenseEmphasis"/>
          <w:rFonts w:ascii="Arial" w:hAnsi="Arial" w:cs="Arial"/>
          <w:i w:val="0"/>
          <w:color w:val="auto"/>
        </w:rPr>
      </w:pPr>
      <w:r w:rsidRPr="003707F3">
        <w:rPr>
          <w:rStyle w:val="IntenseEmphasis"/>
          <w:rFonts w:ascii="Arial" w:hAnsi="Arial" w:cs="Arial"/>
          <w:i w:val="0"/>
          <w:color w:val="auto"/>
        </w:rPr>
        <w:t xml:space="preserve">The LSN's letter dated 10 May 2022, emailed to you on 10 May 2022 and delivered to you </w:t>
      </w:r>
      <w:r w:rsidRPr="003707F3">
        <w:rPr>
          <w:rStyle w:val="IntenseEmphasis"/>
          <w:rFonts w:ascii="Arial" w:hAnsi="Arial" w:cs="Arial"/>
          <w:color w:val="auto"/>
        </w:rPr>
        <w:t>via</w:t>
      </w:r>
      <w:r w:rsidRPr="003707F3">
        <w:rPr>
          <w:rStyle w:val="IntenseEmphasis"/>
          <w:rFonts w:ascii="Arial" w:hAnsi="Arial" w:cs="Arial"/>
          <w:i w:val="0"/>
          <w:color w:val="auto"/>
        </w:rPr>
        <w:t xml:space="preserve"> the Messenger of Court/Deputy Sheriff on 13 May 2022, dealing with the complaint against you received from Mr A Ndabeni, refers.</w:t>
      </w:r>
    </w:p>
    <w:p w:rsidR="003707F3" w:rsidRPr="003707F3" w:rsidRDefault="003707F3" w:rsidP="005410F2">
      <w:pPr>
        <w:spacing w:after="0" w:line="360" w:lineRule="auto"/>
        <w:jc w:val="both"/>
        <w:rPr>
          <w:rStyle w:val="IntenseEmphasis"/>
          <w:rFonts w:ascii="Arial" w:hAnsi="Arial" w:cs="Arial"/>
          <w:i w:val="0"/>
          <w:color w:val="auto"/>
        </w:rPr>
      </w:pPr>
    </w:p>
    <w:p w:rsidR="003707F3" w:rsidRPr="003707F3" w:rsidRDefault="003707F3" w:rsidP="005410F2">
      <w:pPr>
        <w:numPr>
          <w:ilvl w:val="0"/>
          <w:numId w:val="14"/>
        </w:numPr>
        <w:tabs>
          <w:tab w:val="clear" w:pos="360"/>
          <w:tab w:val="decimal" w:pos="0"/>
          <w:tab w:val="left" w:pos="709"/>
        </w:tabs>
        <w:spacing w:after="0" w:line="360" w:lineRule="auto"/>
        <w:ind w:left="0"/>
        <w:jc w:val="both"/>
        <w:rPr>
          <w:rStyle w:val="IntenseEmphasis"/>
          <w:rFonts w:ascii="Arial" w:hAnsi="Arial" w:cs="Arial"/>
          <w:i w:val="0"/>
          <w:color w:val="auto"/>
        </w:rPr>
      </w:pPr>
      <w:r w:rsidRPr="003707F3">
        <w:rPr>
          <w:rStyle w:val="IntenseEmphasis"/>
          <w:rFonts w:ascii="Arial" w:hAnsi="Arial" w:cs="Arial"/>
          <w:i w:val="0"/>
          <w:color w:val="auto"/>
        </w:rPr>
        <w:t>The complaint alleged misappropriation of trust monies.</w:t>
      </w:r>
    </w:p>
    <w:p w:rsidR="003707F3" w:rsidRPr="003707F3" w:rsidRDefault="003707F3" w:rsidP="005410F2">
      <w:pPr>
        <w:tabs>
          <w:tab w:val="decimal" w:pos="0"/>
          <w:tab w:val="left" w:pos="709"/>
        </w:tabs>
        <w:spacing w:after="0" w:line="360" w:lineRule="auto"/>
        <w:jc w:val="both"/>
        <w:rPr>
          <w:rStyle w:val="IntenseEmphasis"/>
          <w:rFonts w:ascii="Arial" w:hAnsi="Arial" w:cs="Arial"/>
          <w:i w:val="0"/>
          <w:color w:val="auto"/>
        </w:rPr>
      </w:pPr>
    </w:p>
    <w:p w:rsidR="003707F3" w:rsidRPr="003707F3" w:rsidRDefault="003707F3" w:rsidP="005410F2">
      <w:pPr>
        <w:numPr>
          <w:ilvl w:val="0"/>
          <w:numId w:val="14"/>
        </w:numPr>
        <w:tabs>
          <w:tab w:val="clear" w:pos="360"/>
          <w:tab w:val="decimal" w:pos="0"/>
          <w:tab w:val="left" w:pos="709"/>
        </w:tabs>
        <w:spacing w:after="0" w:line="360" w:lineRule="auto"/>
        <w:ind w:left="0"/>
        <w:jc w:val="both"/>
        <w:rPr>
          <w:rStyle w:val="IntenseEmphasis"/>
          <w:rFonts w:ascii="Arial" w:hAnsi="Arial" w:cs="Arial"/>
          <w:i w:val="0"/>
          <w:color w:val="auto"/>
        </w:rPr>
      </w:pPr>
      <w:r w:rsidRPr="003707F3">
        <w:rPr>
          <w:rStyle w:val="IntenseEmphasis"/>
          <w:rFonts w:ascii="Arial" w:hAnsi="Arial" w:cs="Arial"/>
          <w:i w:val="0"/>
          <w:color w:val="auto"/>
        </w:rPr>
        <w:t>The LSN has to consider whether there has been compliance with the duty to keep complete and accurate records of all financial transactions conducted through the trust account of the law firm Mukonda &amp; Associates Incorporate, which necessitates an inspection in accordance with section 25(2) of the Legal Practitioners Act.</w:t>
      </w:r>
    </w:p>
    <w:p w:rsidR="003707F3" w:rsidRPr="003707F3" w:rsidRDefault="003707F3" w:rsidP="005410F2">
      <w:pPr>
        <w:tabs>
          <w:tab w:val="decimal" w:pos="0"/>
          <w:tab w:val="left" w:pos="709"/>
        </w:tabs>
        <w:spacing w:after="0" w:line="360" w:lineRule="auto"/>
        <w:jc w:val="both"/>
        <w:rPr>
          <w:rStyle w:val="IntenseEmphasis"/>
          <w:rFonts w:ascii="Arial" w:hAnsi="Arial" w:cs="Arial"/>
          <w:i w:val="0"/>
          <w:color w:val="auto"/>
        </w:rPr>
      </w:pPr>
    </w:p>
    <w:p w:rsidR="003707F3" w:rsidRPr="003707F3" w:rsidRDefault="003707F3" w:rsidP="00FD233A">
      <w:pPr>
        <w:numPr>
          <w:ilvl w:val="0"/>
          <w:numId w:val="14"/>
        </w:numPr>
        <w:tabs>
          <w:tab w:val="clear" w:pos="360"/>
          <w:tab w:val="left" w:pos="540"/>
        </w:tabs>
        <w:spacing w:after="0" w:line="360" w:lineRule="auto"/>
        <w:ind w:left="540" w:hanging="540"/>
        <w:jc w:val="both"/>
        <w:rPr>
          <w:rStyle w:val="IntenseEmphasis"/>
          <w:rFonts w:ascii="Arial" w:hAnsi="Arial" w:cs="Arial"/>
          <w:i w:val="0"/>
          <w:color w:val="auto"/>
        </w:rPr>
      </w:pPr>
      <w:r w:rsidRPr="003707F3">
        <w:rPr>
          <w:rStyle w:val="IntenseEmphasis"/>
          <w:rFonts w:ascii="Arial" w:hAnsi="Arial" w:cs="Arial"/>
          <w:i w:val="0"/>
          <w:color w:val="auto"/>
        </w:rPr>
        <w:t>Council, at its meeting on 20 May 2022, resolved as follows:</w:t>
      </w:r>
    </w:p>
    <w:p w:rsidR="003707F3" w:rsidRPr="003707F3" w:rsidRDefault="003707F3" w:rsidP="005410F2">
      <w:pPr>
        <w:spacing w:after="0" w:line="360" w:lineRule="auto"/>
        <w:ind w:left="567" w:firstLine="11"/>
        <w:jc w:val="both"/>
        <w:rPr>
          <w:rStyle w:val="IntenseEmphasis"/>
          <w:rFonts w:ascii="Arial" w:hAnsi="Arial" w:cs="Arial"/>
          <w:i w:val="0"/>
          <w:color w:val="auto"/>
        </w:rPr>
      </w:pPr>
      <w:r w:rsidRPr="003707F3">
        <w:rPr>
          <w:rStyle w:val="IntenseEmphasis"/>
          <w:rFonts w:ascii="Arial" w:hAnsi="Arial" w:cs="Arial"/>
          <w:i w:val="0"/>
          <w:color w:val="auto"/>
        </w:rPr>
        <w:t>“Cloete and E Engelbrecht are mandated to conduct an urgent compliance inspection on the trust account of Mukonda &amp; Co Inc as soon as possible at your office in Rundu. This investigation is authorised with due consideration of the provisions of section 25(2) of the Legal Practitioners Act (LPA), Act 15 of 1995 and Rule 22(3) of the Law Society.”</w:t>
      </w:r>
    </w:p>
    <w:p w:rsidR="003707F3" w:rsidRPr="003707F3" w:rsidRDefault="003707F3" w:rsidP="005410F2">
      <w:pPr>
        <w:spacing w:after="0" w:line="360" w:lineRule="auto"/>
        <w:ind w:firstLine="720"/>
        <w:jc w:val="both"/>
        <w:rPr>
          <w:rStyle w:val="IntenseEmphasis"/>
          <w:rFonts w:ascii="Arial" w:hAnsi="Arial" w:cs="Arial"/>
          <w:i w:val="0"/>
          <w:color w:val="auto"/>
        </w:rPr>
      </w:pPr>
    </w:p>
    <w:p w:rsidR="003707F3" w:rsidRPr="003707F3" w:rsidRDefault="003707F3" w:rsidP="005410F2">
      <w:pPr>
        <w:spacing w:after="0" w:line="360" w:lineRule="auto"/>
        <w:jc w:val="both"/>
        <w:rPr>
          <w:rStyle w:val="IntenseEmphasis"/>
          <w:rFonts w:ascii="Arial" w:hAnsi="Arial" w:cs="Arial"/>
          <w:i w:val="0"/>
          <w:color w:val="auto"/>
        </w:rPr>
      </w:pPr>
      <w:r w:rsidRPr="003707F3">
        <w:rPr>
          <w:rStyle w:val="IntenseEmphasis"/>
          <w:rFonts w:ascii="Arial" w:hAnsi="Arial" w:cs="Arial"/>
          <w:i w:val="0"/>
          <w:color w:val="auto"/>
        </w:rPr>
        <w:t>Your written response is still required.</w:t>
      </w:r>
    </w:p>
    <w:p w:rsidR="003707F3" w:rsidRPr="003707F3" w:rsidRDefault="003707F3" w:rsidP="005410F2">
      <w:pPr>
        <w:spacing w:after="0" w:line="360" w:lineRule="auto"/>
        <w:jc w:val="both"/>
        <w:rPr>
          <w:rStyle w:val="IntenseEmphasis"/>
          <w:rFonts w:ascii="Arial" w:hAnsi="Arial" w:cs="Arial"/>
          <w:i w:val="0"/>
          <w:color w:val="auto"/>
        </w:rPr>
      </w:pPr>
    </w:p>
    <w:p w:rsidR="003707F3" w:rsidRDefault="003707F3" w:rsidP="005410F2">
      <w:pPr>
        <w:spacing w:after="0" w:line="360" w:lineRule="auto"/>
        <w:jc w:val="both"/>
        <w:rPr>
          <w:rStyle w:val="IntenseEmphasis"/>
          <w:rFonts w:ascii="Arial" w:hAnsi="Arial" w:cs="Arial"/>
          <w:i w:val="0"/>
          <w:color w:val="auto"/>
        </w:rPr>
      </w:pPr>
      <w:r w:rsidRPr="003707F3">
        <w:rPr>
          <w:rStyle w:val="IntenseEmphasis"/>
          <w:rFonts w:ascii="Arial" w:hAnsi="Arial" w:cs="Arial"/>
          <w:i w:val="0"/>
          <w:color w:val="auto"/>
        </w:rPr>
        <w:t xml:space="preserve">Irrespective of whether you submit a written response, this inspection will continue to inter alia establish if there has been compliance with your duty to keep complete and accurate records </w:t>
      </w:r>
      <w:r w:rsidRPr="003707F3">
        <w:rPr>
          <w:rStyle w:val="IntenseEmphasis"/>
          <w:rFonts w:ascii="Arial" w:hAnsi="Arial" w:cs="Arial"/>
          <w:i w:val="0"/>
          <w:color w:val="auto"/>
        </w:rPr>
        <w:lastRenderedPageBreak/>
        <w:t>of all financial transactions conducted through the trust account of the law firm Mukonda &amp; Co. Incorporated ...’</w:t>
      </w:r>
    </w:p>
    <w:p w:rsidR="00BC047C" w:rsidRPr="003707F3" w:rsidRDefault="00BC047C" w:rsidP="005410F2">
      <w:pPr>
        <w:spacing w:after="0" w:line="360" w:lineRule="auto"/>
        <w:jc w:val="both"/>
        <w:rPr>
          <w:rFonts w:ascii="Arial" w:hAnsi="Arial" w:cs="Arial"/>
          <w:spacing w:val="-4"/>
        </w:rPr>
      </w:pPr>
    </w:p>
    <w:p w:rsidR="002D44AF" w:rsidRDefault="00BC047C" w:rsidP="005410F2">
      <w:pPr>
        <w:tabs>
          <w:tab w:val="decimal" w:pos="0"/>
          <w:tab w:val="left" w:pos="709"/>
        </w:tabs>
        <w:spacing w:after="0" w:line="360" w:lineRule="auto"/>
        <w:ind w:right="72"/>
        <w:jc w:val="both"/>
        <w:rPr>
          <w:rFonts w:ascii="Arial" w:hAnsi="Arial" w:cs="Arial"/>
          <w:sz w:val="24"/>
          <w:szCs w:val="24"/>
        </w:rPr>
      </w:pPr>
      <w:r>
        <w:rPr>
          <w:rFonts w:ascii="Arial" w:hAnsi="Arial" w:cs="Arial"/>
          <w:sz w:val="24"/>
          <w:szCs w:val="24"/>
        </w:rPr>
        <w:t>[14]</w:t>
      </w:r>
      <w:r>
        <w:rPr>
          <w:rFonts w:ascii="Arial" w:hAnsi="Arial" w:cs="Arial"/>
          <w:sz w:val="24"/>
          <w:szCs w:val="24"/>
        </w:rPr>
        <w:tab/>
        <w:t>In addition to what is recorded above</w:t>
      </w:r>
      <w:r w:rsidR="008E4CDB">
        <w:rPr>
          <w:rFonts w:ascii="Arial" w:hAnsi="Arial" w:cs="Arial"/>
          <w:sz w:val="24"/>
          <w:szCs w:val="24"/>
        </w:rPr>
        <w:t xml:space="preserve">, </w:t>
      </w:r>
      <w:r>
        <w:rPr>
          <w:rFonts w:ascii="Arial" w:hAnsi="Arial" w:cs="Arial"/>
          <w:sz w:val="24"/>
          <w:szCs w:val="24"/>
        </w:rPr>
        <w:t xml:space="preserve">the Law Society in its letter of 23 May 2022 </w:t>
      </w:r>
      <w:r w:rsidRPr="00BC047C">
        <w:rPr>
          <w:rFonts w:ascii="Arial" w:hAnsi="Arial" w:cs="Arial"/>
          <w:sz w:val="24"/>
          <w:szCs w:val="24"/>
        </w:rPr>
        <w:t>informed Mr Mukonda that in order for the Law Society to conduct a proper compliance inspection and in preparation of the compliance inspection</w:t>
      </w:r>
      <w:r w:rsidR="003E493C">
        <w:rPr>
          <w:rFonts w:ascii="Arial" w:hAnsi="Arial" w:cs="Arial"/>
          <w:sz w:val="24"/>
          <w:szCs w:val="24"/>
        </w:rPr>
        <w:t>,</w:t>
      </w:r>
      <w:r w:rsidRPr="00BC047C">
        <w:rPr>
          <w:rFonts w:ascii="Arial" w:hAnsi="Arial" w:cs="Arial"/>
          <w:sz w:val="24"/>
          <w:szCs w:val="24"/>
        </w:rPr>
        <w:t xml:space="preserve"> Mr Mukonda must submit to the Law Society the following do</w:t>
      </w:r>
      <w:r w:rsidR="008E4CDB">
        <w:rPr>
          <w:rFonts w:ascii="Arial" w:hAnsi="Arial" w:cs="Arial"/>
          <w:sz w:val="24"/>
          <w:szCs w:val="24"/>
        </w:rPr>
        <w:t>cuments by close of business</w:t>
      </w:r>
      <w:r w:rsidRPr="00BC047C">
        <w:rPr>
          <w:rFonts w:ascii="Arial" w:hAnsi="Arial" w:cs="Arial"/>
          <w:sz w:val="24"/>
          <w:szCs w:val="24"/>
        </w:rPr>
        <w:t xml:space="preserve"> on 24 May 2022, namely</w:t>
      </w:r>
      <w:r>
        <w:rPr>
          <w:rFonts w:ascii="Arial" w:hAnsi="Arial" w:cs="Arial"/>
          <w:sz w:val="24"/>
          <w:szCs w:val="24"/>
        </w:rPr>
        <w:t>:</w:t>
      </w:r>
    </w:p>
    <w:p w:rsidR="002D44AF" w:rsidRDefault="00BC047C" w:rsidP="00AC41D9">
      <w:pPr>
        <w:pStyle w:val="ListParagraph"/>
        <w:numPr>
          <w:ilvl w:val="0"/>
          <w:numId w:val="31"/>
        </w:numPr>
        <w:tabs>
          <w:tab w:val="decimal" w:pos="0"/>
          <w:tab w:val="left" w:pos="709"/>
        </w:tabs>
        <w:spacing w:after="0" w:line="360" w:lineRule="auto"/>
        <w:ind w:right="72" w:hanging="720"/>
        <w:jc w:val="both"/>
        <w:rPr>
          <w:rStyle w:val="IntenseEmphasis"/>
          <w:rFonts w:ascii="Arial" w:hAnsi="Arial" w:cs="Arial"/>
          <w:i w:val="0"/>
          <w:color w:val="auto"/>
          <w:sz w:val="24"/>
          <w:szCs w:val="24"/>
        </w:rPr>
      </w:pPr>
      <w:r w:rsidRPr="002D44AF">
        <w:rPr>
          <w:rStyle w:val="IntenseEmphasis"/>
          <w:rFonts w:ascii="Arial" w:hAnsi="Arial" w:cs="Arial"/>
          <w:i w:val="0"/>
          <w:color w:val="auto"/>
          <w:sz w:val="24"/>
          <w:szCs w:val="24"/>
        </w:rPr>
        <w:t>Bank statements of the trust</w:t>
      </w:r>
      <w:r w:rsidR="003E493C">
        <w:rPr>
          <w:rStyle w:val="IntenseEmphasis"/>
          <w:rFonts w:ascii="Arial" w:hAnsi="Arial" w:cs="Arial"/>
          <w:i w:val="0"/>
          <w:color w:val="auto"/>
          <w:sz w:val="24"/>
          <w:szCs w:val="24"/>
        </w:rPr>
        <w:t xml:space="preserve"> account of Mukonda &amp; Co</w:t>
      </w:r>
      <w:r w:rsidRPr="002D44AF">
        <w:rPr>
          <w:rStyle w:val="IntenseEmphasis"/>
          <w:rFonts w:ascii="Arial" w:hAnsi="Arial" w:cs="Arial"/>
          <w:i w:val="0"/>
          <w:color w:val="auto"/>
          <w:sz w:val="24"/>
          <w:szCs w:val="24"/>
        </w:rPr>
        <w:t xml:space="preserve"> Inc from 1 April 2021 up until 17 May 2022;</w:t>
      </w:r>
    </w:p>
    <w:p w:rsidR="00AC41D9" w:rsidRDefault="00AC41D9" w:rsidP="00AC41D9">
      <w:pPr>
        <w:pStyle w:val="ListParagraph"/>
        <w:tabs>
          <w:tab w:val="decimal" w:pos="0"/>
          <w:tab w:val="left" w:pos="709"/>
        </w:tabs>
        <w:spacing w:after="0" w:line="360" w:lineRule="auto"/>
        <w:ind w:right="72"/>
        <w:jc w:val="both"/>
        <w:rPr>
          <w:rStyle w:val="IntenseEmphasis"/>
          <w:rFonts w:ascii="Arial" w:hAnsi="Arial" w:cs="Arial"/>
          <w:i w:val="0"/>
          <w:color w:val="auto"/>
          <w:sz w:val="24"/>
          <w:szCs w:val="24"/>
        </w:rPr>
      </w:pPr>
    </w:p>
    <w:p w:rsidR="002D44AF" w:rsidRDefault="00BC047C" w:rsidP="00AC41D9">
      <w:pPr>
        <w:pStyle w:val="ListParagraph"/>
        <w:numPr>
          <w:ilvl w:val="0"/>
          <w:numId w:val="31"/>
        </w:numPr>
        <w:tabs>
          <w:tab w:val="decimal" w:pos="0"/>
          <w:tab w:val="left" w:pos="709"/>
        </w:tabs>
        <w:spacing w:after="0" w:line="360" w:lineRule="auto"/>
        <w:ind w:right="72" w:hanging="720"/>
        <w:jc w:val="both"/>
        <w:rPr>
          <w:rStyle w:val="IntenseEmphasis"/>
          <w:rFonts w:ascii="Arial" w:hAnsi="Arial" w:cs="Arial"/>
          <w:i w:val="0"/>
          <w:color w:val="auto"/>
          <w:sz w:val="24"/>
          <w:szCs w:val="24"/>
        </w:rPr>
      </w:pPr>
      <w:r w:rsidRPr="002D44AF">
        <w:rPr>
          <w:rStyle w:val="IntenseEmphasis"/>
          <w:rFonts w:ascii="Arial" w:hAnsi="Arial" w:cs="Arial"/>
          <w:i w:val="0"/>
          <w:color w:val="auto"/>
          <w:sz w:val="24"/>
          <w:szCs w:val="24"/>
        </w:rPr>
        <w:t>Trial Balance as at 31 March 2022;</w:t>
      </w:r>
    </w:p>
    <w:p w:rsidR="00AC41D9" w:rsidRPr="00AC41D9" w:rsidRDefault="00AC41D9" w:rsidP="00AC41D9">
      <w:pPr>
        <w:tabs>
          <w:tab w:val="decimal" w:pos="0"/>
          <w:tab w:val="left" w:pos="709"/>
        </w:tabs>
        <w:spacing w:after="0" w:line="360" w:lineRule="auto"/>
        <w:ind w:right="72"/>
        <w:jc w:val="both"/>
        <w:rPr>
          <w:rStyle w:val="IntenseEmphasis"/>
          <w:rFonts w:ascii="Arial" w:hAnsi="Arial" w:cs="Arial"/>
          <w:i w:val="0"/>
          <w:color w:val="auto"/>
          <w:sz w:val="24"/>
          <w:szCs w:val="24"/>
        </w:rPr>
      </w:pPr>
    </w:p>
    <w:p w:rsidR="002D44AF" w:rsidRDefault="00BC047C" w:rsidP="00AC41D9">
      <w:pPr>
        <w:pStyle w:val="ListParagraph"/>
        <w:numPr>
          <w:ilvl w:val="0"/>
          <w:numId w:val="31"/>
        </w:numPr>
        <w:tabs>
          <w:tab w:val="decimal" w:pos="0"/>
          <w:tab w:val="left" w:pos="709"/>
        </w:tabs>
        <w:spacing w:after="0" w:line="360" w:lineRule="auto"/>
        <w:ind w:right="72" w:hanging="720"/>
        <w:jc w:val="both"/>
        <w:rPr>
          <w:rStyle w:val="IntenseEmphasis"/>
          <w:rFonts w:ascii="Arial" w:hAnsi="Arial" w:cs="Arial"/>
          <w:i w:val="0"/>
          <w:color w:val="auto"/>
          <w:sz w:val="24"/>
          <w:szCs w:val="24"/>
        </w:rPr>
      </w:pPr>
      <w:r w:rsidRPr="002D44AF">
        <w:rPr>
          <w:rStyle w:val="IntenseEmphasis"/>
          <w:rFonts w:ascii="Arial" w:hAnsi="Arial" w:cs="Arial"/>
          <w:i w:val="0"/>
          <w:color w:val="auto"/>
          <w:sz w:val="24"/>
          <w:szCs w:val="24"/>
        </w:rPr>
        <w:t>Matter Balance/Creditors Age An</w:t>
      </w:r>
      <w:r w:rsidR="00AC41D9">
        <w:rPr>
          <w:rStyle w:val="IntenseEmphasis"/>
          <w:rFonts w:ascii="Arial" w:hAnsi="Arial" w:cs="Arial"/>
          <w:i w:val="0"/>
          <w:color w:val="auto"/>
          <w:sz w:val="24"/>
          <w:szCs w:val="24"/>
        </w:rPr>
        <w:t>alysis as at 31 March 2022; and</w:t>
      </w:r>
    </w:p>
    <w:p w:rsidR="00AC41D9" w:rsidRPr="00AC41D9" w:rsidRDefault="00AC41D9" w:rsidP="00AC41D9">
      <w:pPr>
        <w:tabs>
          <w:tab w:val="decimal" w:pos="0"/>
          <w:tab w:val="left" w:pos="709"/>
        </w:tabs>
        <w:spacing w:after="0" w:line="360" w:lineRule="auto"/>
        <w:ind w:right="72"/>
        <w:jc w:val="both"/>
        <w:rPr>
          <w:rStyle w:val="IntenseEmphasis"/>
          <w:rFonts w:ascii="Arial" w:hAnsi="Arial" w:cs="Arial"/>
          <w:i w:val="0"/>
          <w:color w:val="auto"/>
          <w:sz w:val="24"/>
          <w:szCs w:val="24"/>
        </w:rPr>
      </w:pPr>
    </w:p>
    <w:p w:rsidR="00BC047C" w:rsidRPr="002D44AF" w:rsidRDefault="00BC047C" w:rsidP="00AC41D9">
      <w:pPr>
        <w:pStyle w:val="ListParagraph"/>
        <w:numPr>
          <w:ilvl w:val="0"/>
          <w:numId w:val="31"/>
        </w:numPr>
        <w:tabs>
          <w:tab w:val="decimal" w:pos="0"/>
          <w:tab w:val="left" w:pos="709"/>
        </w:tabs>
        <w:spacing w:after="0" w:line="360" w:lineRule="auto"/>
        <w:ind w:right="72" w:hanging="720"/>
        <w:jc w:val="both"/>
        <w:rPr>
          <w:rStyle w:val="IntenseEmphasis"/>
          <w:rFonts w:ascii="Arial" w:hAnsi="Arial" w:cs="Arial"/>
          <w:i w:val="0"/>
          <w:color w:val="auto"/>
          <w:sz w:val="24"/>
          <w:szCs w:val="24"/>
        </w:rPr>
      </w:pPr>
      <w:r w:rsidRPr="002D44AF">
        <w:rPr>
          <w:rStyle w:val="IntenseEmphasis"/>
          <w:rFonts w:ascii="Arial" w:hAnsi="Arial" w:cs="Arial"/>
          <w:i w:val="0"/>
          <w:color w:val="auto"/>
          <w:sz w:val="24"/>
          <w:szCs w:val="24"/>
        </w:rPr>
        <w:t xml:space="preserve">Bank reconciliation as at 31 March 2022. </w:t>
      </w:r>
    </w:p>
    <w:p w:rsidR="00BC047C" w:rsidRDefault="00BC047C" w:rsidP="00AC41D9">
      <w:pPr>
        <w:tabs>
          <w:tab w:val="decimal" w:pos="0"/>
          <w:tab w:val="left" w:pos="709"/>
        </w:tabs>
        <w:spacing w:after="0" w:line="360" w:lineRule="auto"/>
        <w:ind w:right="72" w:hanging="720"/>
        <w:jc w:val="both"/>
        <w:rPr>
          <w:rStyle w:val="IntenseEmphasis"/>
          <w:rFonts w:ascii="Arial" w:hAnsi="Arial" w:cs="Arial"/>
          <w:i w:val="0"/>
          <w:color w:val="auto"/>
          <w:sz w:val="24"/>
          <w:szCs w:val="24"/>
        </w:rPr>
      </w:pPr>
    </w:p>
    <w:p w:rsidR="00BC047C" w:rsidRPr="00BC047C" w:rsidRDefault="007749C4" w:rsidP="005410F2">
      <w:pPr>
        <w:tabs>
          <w:tab w:val="decimal" w:pos="0"/>
          <w:tab w:val="left" w:pos="709"/>
        </w:tabs>
        <w:spacing w:after="0" w:line="360" w:lineRule="auto"/>
        <w:ind w:right="72"/>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w:t>
      </w:r>
      <w:r w:rsidR="006F2838">
        <w:rPr>
          <w:rStyle w:val="IntenseEmphasis"/>
          <w:rFonts w:ascii="Arial" w:hAnsi="Arial" w:cs="Arial"/>
          <w:i w:val="0"/>
          <w:color w:val="auto"/>
          <w:sz w:val="24"/>
          <w:szCs w:val="24"/>
        </w:rPr>
        <w:t>15</w:t>
      </w:r>
      <w:r>
        <w:rPr>
          <w:rStyle w:val="IntenseEmphasis"/>
          <w:rFonts w:ascii="Arial" w:hAnsi="Arial" w:cs="Arial"/>
          <w:i w:val="0"/>
          <w:color w:val="auto"/>
          <w:sz w:val="24"/>
          <w:szCs w:val="24"/>
        </w:rPr>
        <w:t>]</w:t>
      </w:r>
      <w:r>
        <w:rPr>
          <w:rStyle w:val="IntenseEmphasis"/>
          <w:rFonts w:ascii="Arial" w:hAnsi="Arial" w:cs="Arial"/>
          <w:i w:val="0"/>
          <w:color w:val="auto"/>
          <w:sz w:val="24"/>
          <w:szCs w:val="24"/>
        </w:rPr>
        <w:tab/>
      </w:r>
      <w:r w:rsidR="00BC047C" w:rsidRPr="00BC047C">
        <w:rPr>
          <w:rStyle w:val="IntenseEmphasis"/>
          <w:rFonts w:ascii="Arial" w:hAnsi="Arial" w:cs="Arial"/>
          <w:i w:val="0"/>
          <w:color w:val="auto"/>
          <w:sz w:val="24"/>
          <w:szCs w:val="24"/>
        </w:rPr>
        <w:t>Mr Mukonda was furthermore requested to</w:t>
      </w:r>
      <w:r w:rsidR="00BC047C">
        <w:rPr>
          <w:rStyle w:val="IntenseEmphasis"/>
          <w:rFonts w:ascii="Arial" w:hAnsi="Arial" w:cs="Arial"/>
          <w:i w:val="0"/>
          <w:color w:val="auto"/>
          <w:sz w:val="24"/>
          <w:szCs w:val="24"/>
        </w:rPr>
        <w:t>,</w:t>
      </w:r>
      <w:r w:rsidR="00BC047C" w:rsidRPr="00BC047C">
        <w:rPr>
          <w:rStyle w:val="IntenseEmphasis"/>
          <w:rFonts w:ascii="Arial" w:hAnsi="Arial" w:cs="Arial"/>
          <w:i w:val="0"/>
          <w:color w:val="auto"/>
          <w:sz w:val="24"/>
          <w:szCs w:val="24"/>
        </w:rPr>
        <w:t xml:space="preserve"> in terms of s 25(5</w:t>
      </w:r>
      <w:r w:rsidR="0022555B">
        <w:rPr>
          <w:rStyle w:val="IntenseEmphasis"/>
          <w:rFonts w:ascii="Arial" w:hAnsi="Arial" w:cs="Arial"/>
          <w:i w:val="0"/>
          <w:color w:val="auto"/>
          <w:sz w:val="24"/>
          <w:szCs w:val="24"/>
        </w:rPr>
        <w:t>)</w:t>
      </w:r>
      <w:r w:rsidR="00CF7465" w:rsidRPr="006345C0">
        <w:rPr>
          <w:rStyle w:val="IntenseEmphasis"/>
          <w:rFonts w:ascii="Arial" w:hAnsi="Arial" w:cs="Arial"/>
          <w:color w:val="auto"/>
          <w:sz w:val="24"/>
          <w:szCs w:val="24"/>
        </w:rPr>
        <w:t>(</w:t>
      </w:r>
      <w:r w:rsidR="00BC047C" w:rsidRPr="006345C0">
        <w:rPr>
          <w:rStyle w:val="IntenseEmphasis"/>
          <w:rFonts w:ascii="Arial" w:hAnsi="Arial" w:cs="Arial"/>
          <w:color w:val="auto"/>
          <w:sz w:val="24"/>
          <w:szCs w:val="24"/>
        </w:rPr>
        <w:t>b)</w:t>
      </w:r>
      <w:r w:rsidR="00BC047C" w:rsidRPr="00BC047C">
        <w:rPr>
          <w:rStyle w:val="IntenseEmphasis"/>
          <w:rFonts w:ascii="Arial" w:hAnsi="Arial" w:cs="Arial"/>
          <w:i w:val="0"/>
          <w:color w:val="auto"/>
          <w:sz w:val="24"/>
          <w:szCs w:val="24"/>
        </w:rPr>
        <w:t xml:space="preserve"> of the Act</w:t>
      </w:r>
      <w:r w:rsidR="00BC047C">
        <w:rPr>
          <w:rStyle w:val="IntenseEmphasis"/>
          <w:rFonts w:ascii="Arial" w:hAnsi="Arial" w:cs="Arial"/>
          <w:i w:val="0"/>
          <w:color w:val="auto"/>
          <w:sz w:val="24"/>
          <w:szCs w:val="24"/>
        </w:rPr>
        <w:t>,</w:t>
      </w:r>
      <w:r w:rsidR="00BC047C" w:rsidRPr="00BC047C">
        <w:rPr>
          <w:rStyle w:val="IntenseEmphasis"/>
          <w:rFonts w:ascii="Arial" w:hAnsi="Arial" w:cs="Arial"/>
          <w:i w:val="0"/>
          <w:color w:val="auto"/>
          <w:sz w:val="24"/>
          <w:szCs w:val="24"/>
        </w:rPr>
        <w:t xml:space="preserve"> provide the Law Society </w:t>
      </w:r>
      <w:r w:rsidR="00BC047C">
        <w:rPr>
          <w:rStyle w:val="IntenseEmphasis"/>
          <w:rFonts w:ascii="Arial" w:hAnsi="Arial" w:cs="Arial"/>
          <w:i w:val="0"/>
          <w:color w:val="auto"/>
          <w:sz w:val="24"/>
          <w:szCs w:val="24"/>
        </w:rPr>
        <w:t xml:space="preserve">with all the estate accounts and all the bank statements </w:t>
      </w:r>
      <w:r w:rsidR="00CF7465">
        <w:rPr>
          <w:rStyle w:val="IntenseEmphasis"/>
          <w:rFonts w:ascii="Arial" w:hAnsi="Arial" w:cs="Arial"/>
          <w:i w:val="0"/>
          <w:color w:val="auto"/>
          <w:sz w:val="24"/>
          <w:szCs w:val="24"/>
        </w:rPr>
        <w:t>(up</w:t>
      </w:r>
      <w:r w:rsidR="00BC047C">
        <w:rPr>
          <w:rStyle w:val="IntenseEmphasis"/>
          <w:rFonts w:ascii="Arial" w:hAnsi="Arial" w:cs="Arial"/>
          <w:i w:val="0"/>
          <w:color w:val="auto"/>
          <w:sz w:val="24"/>
          <w:szCs w:val="24"/>
        </w:rPr>
        <w:t xml:space="preserve"> to May 2022) in respect of each account</w:t>
      </w:r>
      <w:r w:rsidR="00BC047C" w:rsidRPr="00BC047C">
        <w:rPr>
          <w:rStyle w:val="IntenseEmphasis"/>
          <w:rFonts w:ascii="Arial" w:hAnsi="Arial" w:cs="Arial"/>
          <w:i w:val="0"/>
          <w:color w:val="auto"/>
          <w:sz w:val="24"/>
          <w:szCs w:val="24"/>
        </w:rPr>
        <w:t>.</w:t>
      </w:r>
    </w:p>
    <w:p w:rsidR="00667800" w:rsidRDefault="00667800"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02056B" w:rsidRDefault="006F283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[16</w:t>
      </w:r>
      <w:r w:rsidR="00BC047C">
        <w:rPr>
          <w:rFonts w:ascii="Arial" w:hAnsi="Arial" w:cs="Arial"/>
          <w:sz w:val="24"/>
          <w:szCs w:val="24"/>
        </w:rPr>
        <w:t>]</w:t>
      </w:r>
      <w:r w:rsidR="00BC047C">
        <w:rPr>
          <w:rFonts w:ascii="Arial" w:hAnsi="Arial" w:cs="Arial"/>
          <w:sz w:val="24"/>
          <w:szCs w:val="24"/>
        </w:rPr>
        <w:tab/>
        <w:t>The Law Society further alleges that Mr Mukonda equally ignored this letter and did not respond to the letter</w:t>
      </w:r>
      <w:r w:rsidR="0002056B">
        <w:rPr>
          <w:rFonts w:ascii="Arial" w:hAnsi="Arial" w:cs="Arial"/>
          <w:sz w:val="24"/>
          <w:szCs w:val="24"/>
        </w:rPr>
        <w:t xml:space="preserve">. The law Society </w:t>
      </w:r>
      <w:r w:rsidR="006345C0">
        <w:rPr>
          <w:rFonts w:ascii="Arial" w:hAnsi="Arial" w:cs="Arial"/>
          <w:sz w:val="24"/>
          <w:szCs w:val="24"/>
        </w:rPr>
        <w:t xml:space="preserve">addressed another letter dated </w:t>
      </w:r>
      <w:r w:rsidR="0002056B">
        <w:rPr>
          <w:rFonts w:ascii="Arial" w:hAnsi="Arial" w:cs="Arial"/>
          <w:sz w:val="24"/>
          <w:szCs w:val="24"/>
        </w:rPr>
        <w:t xml:space="preserve">1 June 2022 </w:t>
      </w:r>
      <w:r w:rsidR="0029571B">
        <w:rPr>
          <w:rFonts w:ascii="Arial" w:hAnsi="Arial" w:cs="Arial"/>
          <w:sz w:val="24"/>
          <w:szCs w:val="24"/>
        </w:rPr>
        <w:t>t</w:t>
      </w:r>
      <w:r w:rsidR="0002056B">
        <w:rPr>
          <w:rFonts w:ascii="Arial" w:hAnsi="Arial" w:cs="Arial"/>
          <w:sz w:val="24"/>
          <w:szCs w:val="24"/>
        </w:rPr>
        <w:t xml:space="preserve">o Mr Mukonda </w:t>
      </w:r>
      <w:r w:rsidR="0029571B">
        <w:rPr>
          <w:rFonts w:ascii="Arial" w:hAnsi="Arial" w:cs="Arial"/>
          <w:sz w:val="24"/>
          <w:szCs w:val="24"/>
        </w:rPr>
        <w:t>i</w:t>
      </w:r>
      <w:r w:rsidR="0002056B">
        <w:rPr>
          <w:rFonts w:ascii="Arial" w:hAnsi="Arial" w:cs="Arial"/>
          <w:sz w:val="24"/>
          <w:szCs w:val="24"/>
        </w:rPr>
        <w:t>n which he was informed that the Law Society will visit Rundu on 6 June 2022 to conduct a compliance inspection</w:t>
      </w:r>
      <w:r w:rsidR="00BC047C">
        <w:rPr>
          <w:rFonts w:ascii="Arial" w:hAnsi="Arial" w:cs="Arial"/>
          <w:sz w:val="24"/>
          <w:szCs w:val="24"/>
        </w:rPr>
        <w:t xml:space="preserve">. </w:t>
      </w:r>
      <w:r w:rsidR="0002056B">
        <w:rPr>
          <w:rFonts w:ascii="Arial" w:hAnsi="Arial" w:cs="Arial"/>
          <w:sz w:val="24"/>
          <w:szCs w:val="24"/>
        </w:rPr>
        <w:t>In execution of its promise the Law Society dispatch</w:t>
      </w:r>
      <w:r w:rsidR="0029571B">
        <w:rPr>
          <w:rFonts w:ascii="Arial" w:hAnsi="Arial" w:cs="Arial"/>
          <w:sz w:val="24"/>
          <w:szCs w:val="24"/>
        </w:rPr>
        <w:t>ed</w:t>
      </w:r>
      <w:r w:rsidR="0002056B">
        <w:rPr>
          <w:rFonts w:ascii="Arial" w:hAnsi="Arial" w:cs="Arial"/>
          <w:sz w:val="24"/>
          <w:szCs w:val="24"/>
        </w:rPr>
        <w:t xml:space="preserve"> its compliance Officer</w:t>
      </w:r>
      <w:r w:rsidR="006345C0">
        <w:rPr>
          <w:rFonts w:ascii="Arial" w:hAnsi="Arial" w:cs="Arial"/>
          <w:sz w:val="24"/>
          <w:szCs w:val="24"/>
        </w:rPr>
        <w:t>,</w:t>
      </w:r>
      <w:r w:rsidR="0002056B">
        <w:rPr>
          <w:rFonts w:ascii="Arial" w:hAnsi="Arial" w:cs="Arial"/>
          <w:sz w:val="24"/>
          <w:szCs w:val="24"/>
        </w:rPr>
        <w:t xml:space="preserve"> a certain Mr Engelbrecht</w:t>
      </w:r>
      <w:r w:rsidR="006345C0">
        <w:rPr>
          <w:rFonts w:ascii="Arial" w:hAnsi="Arial" w:cs="Arial"/>
          <w:sz w:val="24"/>
          <w:szCs w:val="24"/>
        </w:rPr>
        <w:t>,</w:t>
      </w:r>
      <w:r w:rsidR="0002056B">
        <w:rPr>
          <w:rFonts w:ascii="Arial" w:hAnsi="Arial" w:cs="Arial"/>
          <w:sz w:val="24"/>
          <w:szCs w:val="24"/>
        </w:rPr>
        <w:t xml:space="preserve"> to Rundu to conduc</w:t>
      </w:r>
      <w:r w:rsidR="00CF7465">
        <w:rPr>
          <w:rFonts w:ascii="Arial" w:hAnsi="Arial" w:cs="Arial"/>
          <w:sz w:val="24"/>
          <w:szCs w:val="24"/>
        </w:rPr>
        <w:t xml:space="preserve">t an inspection on Mukonda </w:t>
      </w:r>
      <w:r w:rsidR="006345C0">
        <w:rPr>
          <w:rFonts w:ascii="Arial" w:hAnsi="Arial" w:cs="Arial"/>
          <w:sz w:val="24"/>
          <w:szCs w:val="24"/>
        </w:rPr>
        <w:t xml:space="preserve">&amp; Co </w:t>
      </w:r>
      <w:r w:rsidR="00CF7465">
        <w:rPr>
          <w:rFonts w:ascii="Arial" w:hAnsi="Arial" w:cs="Arial"/>
          <w:sz w:val="24"/>
          <w:szCs w:val="24"/>
        </w:rPr>
        <w:t>Inc.</w:t>
      </w:r>
    </w:p>
    <w:p w:rsidR="00CF7465" w:rsidRDefault="00CF7465"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9F5D41" w:rsidRDefault="006F2838" w:rsidP="005410F2">
      <w:pPr>
        <w:spacing w:after="0" w:line="360" w:lineRule="auto"/>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[17</w:t>
      </w:r>
      <w:r w:rsidR="009F5D41" w:rsidRPr="00AD6D60">
        <w:rPr>
          <w:rStyle w:val="IntenseEmphasis"/>
          <w:rFonts w:ascii="Arial" w:hAnsi="Arial" w:cs="Arial"/>
          <w:i w:val="0"/>
          <w:color w:val="auto"/>
          <w:sz w:val="24"/>
          <w:szCs w:val="24"/>
        </w:rPr>
        <w:t>]</w:t>
      </w:r>
      <w:r w:rsidR="009F5D41" w:rsidRPr="00AD6D60">
        <w:rPr>
          <w:rStyle w:val="IntenseEmphasis"/>
          <w:rFonts w:ascii="Arial" w:hAnsi="Arial" w:cs="Arial"/>
          <w:i w:val="0"/>
          <w:color w:val="auto"/>
          <w:sz w:val="24"/>
          <w:szCs w:val="24"/>
        </w:rPr>
        <w:tab/>
      </w:r>
      <w:r w:rsidR="009F5D41">
        <w:rPr>
          <w:rFonts w:ascii="Arial" w:hAnsi="Arial" w:cs="Arial"/>
          <w:sz w:val="24"/>
          <w:szCs w:val="24"/>
        </w:rPr>
        <w:t xml:space="preserve">Mr Engelbrecht’s report to the Council of the Law </w:t>
      </w:r>
      <w:r w:rsidR="0029571B">
        <w:rPr>
          <w:rFonts w:ascii="Arial" w:hAnsi="Arial" w:cs="Arial"/>
          <w:sz w:val="24"/>
          <w:szCs w:val="24"/>
        </w:rPr>
        <w:t xml:space="preserve">Society, with respect to the inspection he conducted </w:t>
      </w:r>
      <w:r w:rsidR="009F5D41">
        <w:rPr>
          <w:rFonts w:ascii="Arial" w:hAnsi="Arial" w:cs="Arial"/>
          <w:sz w:val="24"/>
          <w:szCs w:val="24"/>
        </w:rPr>
        <w:t xml:space="preserve">did </w:t>
      </w:r>
      <w:r w:rsidR="0029571B">
        <w:rPr>
          <w:rFonts w:ascii="Arial" w:hAnsi="Arial" w:cs="Arial"/>
          <w:sz w:val="24"/>
          <w:szCs w:val="24"/>
        </w:rPr>
        <w:t>not make</w:t>
      </w:r>
      <w:r w:rsidR="009F5D41">
        <w:rPr>
          <w:rFonts w:ascii="Arial" w:hAnsi="Arial" w:cs="Arial"/>
          <w:sz w:val="24"/>
          <w:szCs w:val="24"/>
        </w:rPr>
        <w:t xml:space="preserve"> pleasant reading</w:t>
      </w:r>
      <w:r w:rsidR="0029571B">
        <w:rPr>
          <w:rFonts w:ascii="Arial" w:hAnsi="Arial" w:cs="Arial"/>
          <w:sz w:val="24"/>
          <w:szCs w:val="24"/>
        </w:rPr>
        <w:t>. He</w:t>
      </w:r>
      <w:r w:rsidR="007F55B8">
        <w:rPr>
          <w:rFonts w:ascii="Arial" w:hAnsi="Arial" w:cs="Arial"/>
          <w:sz w:val="24"/>
          <w:szCs w:val="24"/>
        </w:rPr>
        <w:t xml:space="preserve">, </w:t>
      </w:r>
      <w:r w:rsidR="007F55B8" w:rsidRPr="007F55B8">
        <w:rPr>
          <w:rFonts w:ascii="Arial" w:hAnsi="Arial" w:cs="Arial"/>
          <w:i/>
          <w:sz w:val="24"/>
          <w:szCs w:val="24"/>
        </w:rPr>
        <w:t>inter alia,</w:t>
      </w:r>
      <w:r w:rsidR="007F55B8">
        <w:rPr>
          <w:rFonts w:ascii="Arial" w:hAnsi="Arial" w:cs="Arial"/>
          <w:sz w:val="24"/>
          <w:szCs w:val="24"/>
        </w:rPr>
        <w:t xml:space="preserve"> </w:t>
      </w:r>
      <w:r w:rsidR="009F5D41">
        <w:rPr>
          <w:rFonts w:ascii="Arial" w:hAnsi="Arial" w:cs="Arial"/>
          <w:sz w:val="24"/>
          <w:szCs w:val="24"/>
        </w:rPr>
        <w:t>reported that</w:t>
      </w:r>
      <w:r w:rsidR="009F5D41" w:rsidRPr="00AD6D60">
        <w:rPr>
          <w:rStyle w:val="IntenseEmphasis"/>
          <w:rFonts w:ascii="Arial" w:hAnsi="Arial" w:cs="Arial"/>
          <w:i w:val="0"/>
          <w:color w:val="auto"/>
          <w:sz w:val="24"/>
          <w:szCs w:val="24"/>
        </w:rPr>
        <w:t xml:space="preserve"> </w:t>
      </w:r>
      <w:r w:rsidR="009F5D41">
        <w:rPr>
          <w:rStyle w:val="IntenseEmphasis"/>
          <w:rFonts w:ascii="Arial" w:hAnsi="Arial" w:cs="Arial"/>
          <w:i w:val="0"/>
          <w:color w:val="auto"/>
          <w:sz w:val="24"/>
          <w:szCs w:val="24"/>
        </w:rPr>
        <w:t>h</w:t>
      </w:r>
      <w:r w:rsidR="009F5D41" w:rsidRPr="00AD6D60">
        <w:rPr>
          <w:rStyle w:val="IntenseEmphasis"/>
          <w:rFonts w:ascii="Arial" w:hAnsi="Arial" w:cs="Arial"/>
          <w:i w:val="0"/>
          <w:color w:val="auto"/>
          <w:sz w:val="24"/>
          <w:szCs w:val="24"/>
        </w:rPr>
        <w:t xml:space="preserve">e scrutinized the bank accounts of the respondents and found them to be in disarray since no distinction was made between trust account and business account nor were they grouped in monthly order. He further reported that the trust account bank </w:t>
      </w:r>
      <w:r w:rsidR="009F5D41" w:rsidRPr="00AD6D60">
        <w:rPr>
          <w:rStyle w:val="IntenseEmphasis"/>
          <w:rFonts w:ascii="Arial" w:hAnsi="Arial" w:cs="Arial"/>
          <w:i w:val="0"/>
          <w:color w:val="auto"/>
          <w:sz w:val="24"/>
          <w:szCs w:val="24"/>
        </w:rPr>
        <w:lastRenderedPageBreak/>
        <w:t xml:space="preserve">statements were only </w:t>
      </w:r>
      <w:r w:rsidR="0029571B">
        <w:rPr>
          <w:rStyle w:val="IntenseEmphasis"/>
          <w:rFonts w:ascii="Arial" w:hAnsi="Arial" w:cs="Arial"/>
          <w:i w:val="0"/>
          <w:color w:val="auto"/>
          <w:sz w:val="24"/>
          <w:szCs w:val="24"/>
        </w:rPr>
        <w:t xml:space="preserve">up </w:t>
      </w:r>
      <w:r w:rsidR="00853B78">
        <w:rPr>
          <w:rStyle w:val="IntenseEmphasis"/>
          <w:rFonts w:ascii="Arial" w:hAnsi="Arial" w:cs="Arial"/>
          <w:i w:val="0"/>
          <w:color w:val="auto"/>
          <w:sz w:val="24"/>
          <w:szCs w:val="24"/>
        </w:rPr>
        <w:t xml:space="preserve">to and </w:t>
      </w:r>
      <w:r w:rsidR="009F5D41" w:rsidRPr="00AD6D60">
        <w:rPr>
          <w:rStyle w:val="IntenseEmphasis"/>
          <w:rFonts w:ascii="Arial" w:hAnsi="Arial" w:cs="Arial"/>
          <w:i w:val="0"/>
          <w:color w:val="auto"/>
          <w:sz w:val="24"/>
          <w:szCs w:val="24"/>
        </w:rPr>
        <w:t xml:space="preserve">until 28 February 2022 while the business account statements were only </w:t>
      </w:r>
      <w:r w:rsidR="0029571B">
        <w:rPr>
          <w:rStyle w:val="IntenseEmphasis"/>
          <w:rFonts w:ascii="Arial" w:hAnsi="Arial" w:cs="Arial"/>
          <w:i w:val="0"/>
          <w:color w:val="auto"/>
          <w:sz w:val="24"/>
          <w:szCs w:val="24"/>
        </w:rPr>
        <w:t xml:space="preserve">up </w:t>
      </w:r>
      <w:r w:rsidR="009F5D41" w:rsidRPr="00AD6D60">
        <w:rPr>
          <w:rStyle w:val="IntenseEmphasis"/>
          <w:rFonts w:ascii="Arial" w:hAnsi="Arial" w:cs="Arial"/>
          <w:i w:val="0"/>
          <w:color w:val="auto"/>
          <w:sz w:val="24"/>
          <w:szCs w:val="24"/>
        </w:rPr>
        <w:t>until 4 December 2021.</w:t>
      </w:r>
    </w:p>
    <w:p w:rsidR="009F5D41" w:rsidRDefault="009F5D41" w:rsidP="005410F2">
      <w:pPr>
        <w:spacing w:after="0" w:line="360" w:lineRule="auto"/>
        <w:jc w:val="both"/>
        <w:rPr>
          <w:rStyle w:val="IntenseEmphasis"/>
          <w:rFonts w:ascii="Arial" w:hAnsi="Arial" w:cs="Arial"/>
          <w:i w:val="0"/>
          <w:color w:val="auto"/>
          <w:sz w:val="24"/>
          <w:szCs w:val="24"/>
        </w:rPr>
      </w:pPr>
    </w:p>
    <w:p w:rsidR="009F5D41" w:rsidRDefault="006F2838" w:rsidP="005410F2">
      <w:pPr>
        <w:spacing w:after="0" w:line="360" w:lineRule="auto"/>
        <w:jc w:val="both"/>
        <w:rPr>
          <w:rFonts w:ascii="Arial" w:hAnsi="Arial"/>
          <w:color w:val="000000"/>
          <w:spacing w:val="3"/>
          <w:sz w:val="24"/>
          <w:szCs w:val="24"/>
        </w:rPr>
      </w:pPr>
      <w:r>
        <w:rPr>
          <w:rStyle w:val="IntenseEmphasis"/>
          <w:rFonts w:ascii="Arial" w:hAnsi="Arial" w:cs="Arial"/>
          <w:i w:val="0"/>
          <w:color w:val="auto"/>
          <w:sz w:val="24"/>
          <w:szCs w:val="24"/>
        </w:rPr>
        <w:t>[18</w:t>
      </w:r>
      <w:r w:rsidR="009F5D41">
        <w:rPr>
          <w:rStyle w:val="IntenseEmphasis"/>
          <w:rFonts w:ascii="Arial" w:hAnsi="Arial" w:cs="Arial"/>
          <w:i w:val="0"/>
          <w:color w:val="auto"/>
          <w:sz w:val="24"/>
          <w:szCs w:val="24"/>
        </w:rPr>
        <w:t>]</w:t>
      </w:r>
      <w:r w:rsidR="009F5D41">
        <w:rPr>
          <w:rStyle w:val="IntenseEmphasis"/>
          <w:rFonts w:ascii="Arial" w:hAnsi="Arial" w:cs="Arial"/>
          <w:i w:val="0"/>
          <w:color w:val="auto"/>
          <w:sz w:val="24"/>
          <w:szCs w:val="24"/>
        </w:rPr>
        <w:tab/>
      </w:r>
      <w:r w:rsidR="009F5D41" w:rsidRPr="00AD6D60">
        <w:rPr>
          <w:rStyle w:val="IntenseEmphasis"/>
          <w:rFonts w:ascii="Arial" w:hAnsi="Arial" w:cs="Arial"/>
          <w:i w:val="0"/>
          <w:color w:val="auto"/>
          <w:sz w:val="24"/>
          <w:szCs w:val="24"/>
        </w:rPr>
        <w:t xml:space="preserve">In so far as it </w:t>
      </w:r>
      <w:r w:rsidR="009F5D41" w:rsidRPr="00AD6D60">
        <w:rPr>
          <w:rFonts w:ascii="Arial" w:hAnsi="Arial"/>
          <w:color w:val="000000"/>
          <w:spacing w:val="3"/>
          <w:sz w:val="24"/>
          <w:szCs w:val="24"/>
        </w:rPr>
        <w:t>pertains to the payments</w:t>
      </w:r>
      <w:r w:rsidR="009F5D41">
        <w:rPr>
          <w:rFonts w:ascii="Arial" w:hAnsi="Arial"/>
          <w:color w:val="000000"/>
          <w:spacing w:val="3"/>
          <w:sz w:val="24"/>
          <w:szCs w:val="24"/>
        </w:rPr>
        <w:t xml:space="preserve"> relating to Mr Ndabeni</w:t>
      </w:r>
      <w:r w:rsidR="0029571B">
        <w:rPr>
          <w:rFonts w:ascii="Arial" w:hAnsi="Arial"/>
          <w:color w:val="000000"/>
          <w:spacing w:val="3"/>
          <w:sz w:val="24"/>
          <w:szCs w:val="24"/>
        </w:rPr>
        <w:t>,</w:t>
      </w:r>
      <w:r w:rsidR="009F5D41">
        <w:rPr>
          <w:rFonts w:ascii="Arial" w:hAnsi="Arial"/>
          <w:color w:val="000000"/>
          <w:spacing w:val="3"/>
          <w:sz w:val="24"/>
          <w:szCs w:val="24"/>
        </w:rPr>
        <w:t xml:space="preserve"> Mr Engelbrecht repor</w:t>
      </w:r>
      <w:r w:rsidR="00817C2E">
        <w:rPr>
          <w:rFonts w:ascii="Arial" w:hAnsi="Arial"/>
          <w:color w:val="000000"/>
          <w:spacing w:val="3"/>
          <w:sz w:val="24"/>
          <w:szCs w:val="24"/>
        </w:rPr>
        <w:t>ted that he established that</w:t>
      </w:r>
      <w:r w:rsidR="009F5D41">
        <w:rPr>
          <w:rFonts w:ascii="Arial" w:hAnsi="Arial"/>
          <w:color w:val="000000"/>
          <w:spacing w:val="3"/>
          <w:sz w:val="24"/>
          <w:szCs w:val="24"/>
        </w:rPr>
        <w:t xml:space="preserve"> Katima Mulilo Town Cou</w:t>
      </w:r>
      <w:r w:rsidR="00817C2E">
        <w:rPr>
          <w:rFonts w:ascii="Arial" w:hAnsi="Arial"/>
          <w:color w:val="000000"/>
          <w:spacing w:val="3"/>
          <w:sz w:val="24"/>
          <w:szCs w:val="24"/>
        </w:rPr>
        <w:t>ncil made a payment totaling N$1</w:t>
      </w:r>
      <w:r w:rsidR="00853B78">
        <w:rPr>
          <w:rFonts w:ascii="Arial" w:hAnsi="Arial"/>
          <w:color w:val="000000"/>
          <w:spacing w:val="3"/>
          <w:sz w:val="24"/>
          <w:szCs w:val="24"/>
        </w:rPr>
        <w:t xml:space="preserve"> 411 </w:t>
      </w:r>
      <w:r w:rsidR="00817C2E">
        <w:rPr>
          <w:rFonts w:ascii="Arial" w:hAnsi="Arial"/>
          <w:color w:val="000000"/>
          <w:spacing w:val="3"/>
          <w:sz w:val="24"/>
          <w:szCs w:val="24"/>
        </w:rPr>
        <w:t>645</w:t>
      </w:r>
      <w:r w:rsidR="00853B78">
        <w:rPr>
          <w:rFonts w:ascii="Arial" w:hAnsi="Arial"/>
          <w:color w:val="000000"/>
          <w:spacing w:val="3"/>
          <w:sz w:val="24"/>
          <w:szCs w:val="24"/>
        </w:rPr>
        <w:t>,</w:t>
      </w:r>
      <w:r w:rsidR="009F5D41">
        <w:rPr>
          <w:rFonts w:ascii="Arial" w:hAnsi="Arial"/>
          <w:color w:val="000000"/>
          <w:spacing w:val="3"/>
          <w:sz w:val="24"/>
          <w:szCs w:val="24"/>
        </w:rPr>
        <w:t xml:space="preserve">13 to Mukonda </w:t>
      </w:r>
      <w:r w:rsidR="00853B78">
        <w:rPr>
          <w:rFonts w:ascii="Arial" w:hAnsi="Arial"/>
          <w:color w:val="000000"/>
          <w:spacing w:val="3"/>
          <w:sz w:val="24"/>
          <w:szCs w:val="24"/>
        </w:rPr>
        <w:t xml:space="preserve">&amp; Co </w:t>
      </w:r>
      <w:r w:rsidR="009F5D41">
        <w:rPr>
          <w:rFonts w:ascii="Arial" w:hAnsi="Arial"/>
          <w:color w:val="000000"/>
          <w:spacing w:val="3"/>
          <w:sz w:val="24"/>
          <w:szCs w:val="24"/>
        </w:rPr>
        <w:t>Inc for the benefit of Mr Ndabeni and</w:t>
      </w:r>
      <w:r w:rsidR="00817C2E">
        <w:rPr>
          <w:rFonts w:ascii="Arial" w:hAnsi="Arial"/>
          <w:color w:val="000000"/>
          <w:spacing w:val="3"/>
          <w:sz w:val="24"/>
          <w:szCs w:val="24"/>
        </w:rPr>
        <w:t xml:space="preserve"> of that </w:t>
      </w:r>
      <w:r w:rsidR="00853B78">
        <w:rPr>
          <w:rFonts w:ascii="Arial" w:hAnsi="Arial"/>
          <w:color w:val="000000"/>
          <w:spacing w:val="3"/>
          <w:sz w:val="24"/>
          <w:szCs w:val="24"/>
        </w:rPr>
        <w:t xml:space="preserve">amount only N$ 761 </w:t>
      </w:r>
      <w:r w:rsidR="00817C2E">
        <w:rPr>
          <w:rFonts w:ascii="Arial" w:hAnsi="Arial"/>
          <w:color w:val="000000"/>
          <w:spacing w:val="3"/>
          <w:sz w:val="24"/>
          <w:szCs w:val="24"/>
        </w:rPr>
        <w:t>645</w:t>
      </w:r>
      <w:r w:rsidR="00853B78">
        <w:rPr>
          <w:rFonts w:ascii="Arial" w:hAnsi="Arial"/>
          <w:color w:val="000000"/>
          <w:spacing w:val="3"/>
          <w:sz w:val="24"/>
          <w:szCs w:val="24"/>
        </w:rPr>
        <w:t>,</w:t>
      </w:r>
      <w:r w:rsidR="009F5D41">
        <w:rPr>
          <w:rFonts w:ascii="Arial" w:hAnsi="Arial"/>
          <w:color w:val="000000"/>
          <w:spacing w:val="3"/>
          <w:sz w:val="24"/>
          <w:szCs w:val="24"/>
        </w:rPr>
        <w:t>13 was paid to Mr. Ndabeni</w:t>
      </w:r>
      <w:r w:rsidR="00817C2E">
        <w:rPr>
          <w:rFonts w:ascii="Arial" w:hAnsi="Arial"/>
          <w:color w:val="000000"/>
          <w:spacing w:val="3"/>
          <w:sz w:val="24"/>
          <w:szCs w:val="24"/>
        </w:rPr>
        <w:t>,</w:t>
      </w:r>
      <w:r w:rsidR="009F5D41">
        <w:rPr>
          <w:rFonts w:ascii="Arial" w:hAnsi="Arial"/>
          <w:color w:val="000000"/>
          <w:spacing w:val="3"/>
          <w:sz w:val="24"/>
          <w:szCs w:val="24"/>
        </w:rPr>
        <w:t xml:space="preserve"> leaving a balance of N</w:t>
      </w:r>
      <w:r w:rsidR="00817C2E">
        <w:rPr>
          <w:rFonts w:ascii="Arial" w:hAnsi="Arial"/>
          <w:color w:val="000000"/>
          <w:spacing w:val="3"/>
          <w:sz w:val="24"/>
          <w:szCs w:val="24"/>
        </w:rPr>
        <w:t>$</w:t>
      </w:r>
      <w:r w:rsidR="009F5D41">
        <w:rPr>
          <w:rFonts w:ascii="Arial" w:hAnsi="Arial"/>
          <w:color w:val="000000"/>
          <w:spacing w:val="3"/>
          <w:sz w:val="24"/>
          <w:szCs w:val="24"/>
        </w:rPr>
        <w:t>650 000 still due to Mr Ndabeni. He furthermore reported that he requested Mr Mukonda to explain the payments to Mr Ndabeni but Mr Mukonda could not give him any explanation or proof of the payments effected to Mr Ndabeni.</w:t>
      </w:r>
    </w:p>
    <w:p w:rsidR="009F5D41" w:rsidRDefault="009F5D41" w:rsidP="005410F2">
      <w:pPr>
        <w:spacing w:after="0" w:line="360" w:lineRule="auto"/>
        <w:jc w:val="both"/>
        <w:rPr>
          <w:rFonts w:ascii="Arial" w:hAnsi="Arial"/>
          <w:color w:val="000000"/>
          <w:spacing w:val="3"/>
          <w:sz w:val="24"/>
          <w:szCs w:val="24"/>
        </w:rPr>
      </w:pPr>
    </w:p>
    <w:p w:rsidR="009F5D41" w:rsidRDefault="006F2838" w:rsidP="005410F2">
      <w:pPr>
        <w:spacing w:after="0" w:line="360" w:lineRule="auto"/>
        <w:jc w:val="both"/>
        <w:rPr>
          <w:rFonts w:ascii="Arial" w:hAnsi="Arial"/>
          <w:color w:val="000000"/>
          <w:spacing w:val="-4"/>
          <w:sz w:val="23"/>
        </w:rPr>
      </w:pPr>
      <w:r>
        <w:rPr>
          <w:rFonts w:ascii="Arial" w:hAnsi="Arial"/>
          <w:color w:val="000000"/>
          <w:spacing w:val="3"/>
          <w:sz w:val="24"/>
          <w:szCs w:val="24"/>
        </w:rPr>
        <w:t>[19</w:t>
      </w:r>
      <w:r w:rsidR="009F5D41">
        <w:rPr>
          <w:rFonts w:ascii="Arial" w:hAnsi="Arial"/>
          <w:color w:val="000000"/>
          <w:spacing w:val="3"/>
          <w:sz w:val="24"/>
          <w:szCs w:val="24"/>
        </w:rPr>
        <w:t>]</w:t>
      </w:r>
      <w:r w:rsidR="009F5D41">
        <w:rPr>
          <w:rFonts w:ascii="Arial" w:hAnsi="Arial"/>
          <w:color w:val="000000"/>
          <w:spacing w:val="3"/>
          <w:sz w:val="24"/>
          <w:szCs w:val="24"/>
        </w:rPr>
        <w:tab/>
        <w:t>Mr Engelbrecht furthermore reported that he noticed transfers from the respondents</w:t>
      </w:r>
      <w:r w:rsidR="0029571B">
        <w:rPr>
          <w:rFonts w:ascii="Arial" w:hAnsi="Arial"/>
          <w:color w:val="000000"/>
          <w:spacing w:val="3"/>
          <w:sz w:val="24"/>
          <w:szCs w:val="24"/>
        </w:rPr>
        <w:t>’</w:t>
      </w:r>
      <w:r w:rsidR="009F5D41">
        <w:rPr>
          <w:rFonts w:ascii="Arial" w:hAnsi="Arial"/>
          <w:color w:val="000000"/>
          <w:spacing w:val="3"/>
          <w:sz w:val="24"/>
          <w:szCs w:val="24"/>
        </w:rPr>
        <w:t xml:space="preserve"> </w:t>
      </w:r>
      <w:r w:rsidR="0029571B">
        <w:rPr>
          <w:rFonts w:ascii="Arial" w:hAnsi="Arial"/>
          <w:color w:val="000000"/>
          <w:spacing w:val="3"/>
          <w:sz w:val="24"/>
          <w:szCs w:val="24"/>
        </w:rPr>
        <w:t>trust account to the respondent</w:t>
      </w:r>
      <w:r w:rsidR="009F5D41">
        <w:rPr>
          <w:rFonts w:ascii="Arial" w:hAnsi="Arial"/>
          <w:color w:val="000000"/>
          <w:spacing w:val="3"/>
          <w:sz w:val="24"/>
          <w:szCs w:val="24"/>
        </w:rPr>
        <w:t>s</w:t>
      </w:r>
      <w:r w:rsidR="0029571B">
        <w:rPr>
          <w:rFonts w:ascii="Arial" w:hAnsi="Arial"/>
          <w:color w:val="000000"/>
          <w:spacing w:val="3"/>
          <w:sz w:val="24"/>
          <w:szCs w:val="24"/>
        </w:rPr>
        <w:t>’</w:t>
      </w:r>
      <w:r w:rsidR="009F5D41">
        <w:rPr>
          <w:rFonts w:ascii="Arial" w:hAnsi="Arial"/>
          <w:color w:val="000000"/>
          <w:spacing w:val="3"/>
          <w:sz w:val="24"/>
          <w:szCs w:val="24"/>
        </w:rPr>
        <w:t xml:space="preserve"> business account referencing Mr A Ndabeni. The transfers from the respondents</w:t>
      </w:r>
      <w:r w:rsidR="0029571B">
        <w:rPr>
          <w:rFonts w:ascii="Arial" w:hAnsi="Arial"/>
          <w:color w:val="000000"/>
          <w:spacing w:val="3"/>
          <w:sz w:val="24"/>
          <w:szCs w:val="24"/>
        </w:rPr>
        <w:t>’</w:t>
      </w:r>
      <w:r w:rsidR="009F5D41">
        <w:rPr>
          <w:rFonts w:ascii="Arial" w:hAnsi="Arial"/>
          <w:color w:val="000000"/>
          <w:spacing w:val="3"/>
          <w:sz w:val="24"/>
          <w:szCs w:val="24"/>
        </w:rPr>
        <w:t xml:space="preserve"> trust account to the respondents</w:t>
      </w:r>
      <w:r w:rsidR="0029571B">
        <w:rPr>
          <w:rFonts w:ascii="Arial" w:hAnsi="Arial"/>
          <w:color w:val="000000"/>
          <w:spacing w:val="3"/>
          <w:sz w:val="24"/>
          <w:szCs w:val="24"/>
        </w:rPr>
        <w:t>’</w:t>
      </w:r>
      <w:r w:rsidR="009F5D41">
        <w:rPr>
          <w:rFonts w:ascii="Arial" w:hAnsi="Arial"/>
          <w:color w:val="000000"/>
          <w:spacing w:val="3"/>
          <w:sz w:val="24"/>
          <w:szCs w:val="24"/>
        </w:rPr>
        <w:t xml:space="preserve"> business account were made during the period 14 April 2021 t</w:t>
      </w:r>
      <w:r w:rsidR="00D10B75">
        <w:rPr>
          <w:rFonts w:ascii="Arial" w:hAnsi="Arial"/>
          <w:color w:val="000000"/>
          <w:spacing w:val="3"/>
          <w:sz w:val="24"/>
          <w:szCs w:val="24"/>
        </w:rPr>
        <w:t>o 23 September 2021 totaling N$</w:t>
      </w:r>
      <w:r w:rsidR="009F5D41">
        <w:rPr>
          <w:rFonts w:ascii="Arial" w:hAnsi="Arial"/>
          <w:color w:val="000000"/>
          <w:spacing w:val="3"/>
          <w:sz w:val="24"/>
          <w:szCs w:val="24"/>
        </w:rPr>
        <w:t>352 500. In view of th</w:t>
      </w:r>
      <w:r w:rsidR="0029571B">
        <w:rPr>
          <w:rFonts w:ascii="Arial" w:hAnsi="Arial"/>
          <w:color w:val="000000"/>
          <w:spacing w:val="3"/>
          <w:sz w:val="24"/>
          <w:szCs w:val="24"/>
        </w:rPr>
        <w:t>ese</w:t>
      </w:r>
      <w:r w:rsidR="009F5D41">
        <w:rPr>
          <w:rFonts w:ascii="Arial" w:hAnsi="Arial"/>
          <w:color w:val="000000"/>
          <w:spacing w:val="3"/>
          <w:sz w:val="24"/>
          <w:szCs w:val="24"/>
        </w:rPr>
        <w:t xml:space="preserve"> discoveries</w:t>
      </w:r>
      <w:r w:rsidR="00D10B75">
        <w:rPr>
          <w:rFonts w:ascii="Arial" w:hAnsi="Arial"/>
          <w:color w:val="000000"/>
          <w:spacing w:val="3"/>
          <w:sz w:val="24"/>
          <w:szCs w:val="24"/>
        </w:rPr>
        <w:t>,</w:t>
      </w:r>
      <w:r w:rsidR="009F5D41">
        <w:rPr>
          <w:rFonts w:ascii="Arial" w:hAnsi="Arial"/>
          <w:color w:val="000000"/>
          <w:spacing w:val="3"/>
          <w:sz w:val="24"/>
          <w:szCs w:val="24"/>
        </w:rPr>
        <w:t xml:space="preserve"> Mr Engelbrecht reports that he then requested Mr Mukonda to provide him with invoices relating to the transfers made between 14 April 2021 and 23 September 2021. Mr Engelbrecht reported that Mr Mukonda only provided him with three invoices</w:t>
      </w:r>
      <w:r w:rsidR="002E4F22">
        <w:rPr>
          <w:rFonts w:ascii="Arial" w:hAnsi="Arial"/>
          <w:color w:val="000000"/>
          <w:spacing w:val="3"/>
          <w:sz w:val="24"/>
          <w:szCs w:val="24"/>
        </w:rPr>
        <w:t>;</w:t>
      </w:r>
      <w:r w:rsidR="009F5D41">
        <w:rPr>
          <w:rFonts w:ascii="Arial" w:hAnsi="Arial"/>
          <w:color w:val="000000"/>
          <w:spacing w:val="3"/>
          <w:sz w:val="24"/>
          <w:szCs w:val="24"/>
        </w:rPr>
        <w:t xml:space="preserve"> one dated 20 January 2021 (In</w:t>
      </w:r>
      <w:r w:rsidR="002E4F22">
        <w:rPr>
          <w:rFonts w:ascii="Arial" w:hAnsi="Arial"/>
          <w:color w:val="000000"/>
          <w:spacing w:val="3"/>
          <w:sz w:val="24"/>
          <w:szCs w:val="24"/>
        </w:rPr>
        <w:t xml:space="preserve">voice Number 2021-001 for N$ 20 </w:t>
      </w:r>
      <w:r w:rsidR="00D10B75">
        <w:rPr>
          <w:rFonts w:ascii="Arial" w:hAnsi="Arial"/>
          <w:color w:val="000000"/>
          <w:spacing w:val="3"/>
          <w:sz w:val="24"/>
          <w:szCs w:val="24"/>
        </w:rPr>
        <w:t>180</w:t>
      </w:r>
      <w:r w:rsidR="002E4F22">
        <w:rPr>
          <w:rFonts w:ascii="Arial" w:hAnsi="Arial"/>
          <w:color w:val="000000"/>
          <w:spacing w:val="3"/>
          <w:sz w:val="24"/>
          <w:szCs w:val="24"/>
        </w:rPr>
        <w:t>,</w:t>
      </w:r>
      <w:r w:rsidR="009F5D41">
        <w:rPr>
          <w:rFonts w:ascii="Arial" w:hAnsi="Arial"/>
          <w:color w:val="000000"/>
          <w:spacing w:val="3"/>
          <w:sz w:val="24"/>
          <w:szCs w:val="24"/>
        </w:rPr>
        <w:t>35) and one dated 20 September 2021</w:t>
      </w:r>
      <w:r w:rsidR="0029571B">
        <w:rPr>
          <w:rFonts w:ascii="Arial" w:hAnsi="Arial"/>
          <w:color w:val="000000"/>
          <w:spacing w:val="3"/>
          <w:sz w:val="24"/>
          <w:szCs w:val="24"/>
        </w:rPr>
        <w:t xml:space="preserve"> </w:t>
      </w:r>
      <w:r w:rsidR="00D10B75">
        <w:rPr>
          <w:rFonts w:ascii="Arial" w:hAnsi="Arial"/>
          <w:color w:val="000000"/>
          <w:spacing w:val="3"/>
          <w:sz w:val="24"/>
          <w:szCs w:val="24"/>
        </w:rPr>
        <w:t>(Invoice Number 2021-052</w:t>
      </w:r>
      <w:r w:rsidR="00962A3F">
        <w:rPr>
          <w:rFonts w:ascii="Arial" w:hAnsi="Arial"/>
          <w:color w:val="000000"/>
          <w:spacing w:val="3"/>
          <w:sz w:val="24"/>
          <w:szCs w:val="24"/>
        </w:rPr>
        <w:t xml:space="preserve"> for</w:t>
      </w:r>
      <w:r w:rsidR="00D10B75">
        <w:rPr>
          <w:rFonts w:ascii="Arial" w:hAnsi="Arial"/>
          <w:color w:val="000000"/>
          <w:spacing w:val="3"/>
          <w:sz w:val="24"/>
          <w:szCs w:val="24"/>
        </w:rPr>
        <w:t xml:space="preserve"> </w:t>
      </w:r>
      <w:r w:rsidR="00D10B75" w:rsidRPr="00962A3F">
        <w:rPr>
          <w:rFonts w:ascii="Arial" w:hAnsi="Arial"/>
          <w:color w:val="000000"/>
          <w:spacing w:val="3"/>
          <w:sz w:val="24"/>
          <w:szCs w:val="24"/>
        </w:rPr>
        <w:t>N$19</w:t>
      </w:r>
      <w:r w:rsidR="002E4F22">
        <w:rPr>
          <w:rFonts w:ascii="Arial" w:hAnsi="Arial"/>
          <w:color w:val="000000"/>
          <w:spacing w:val="3"/>
          <w:sz w:val="24"/>
          <w:szCs w:val="24"/>
        </w:rPr>
        <w:t xml:space="preserve"> </w:t>
      </w:r>
      <w:r w:rsidR="00D10B75" w:rsidRPr="00962A3F">
        <w:rPr>
          <w:rFonts w:ascii="Arial" w:hAnsi="Arial"/>
          <w:color w:val="000000"/>
          <w:spacing w:val="3"/>
          <w:sz w:val="24"/>
          <w:szCs w:val="24"/>
        </w:rPr>
        <w:t>837</w:t>
      </w:r>
      <w:r w:rsidR="002E4F22">
        <w:rPr>
          <w:rFonts w:ascii="Arial" w:hAnsi="Arial"/>
          <w:color w:val="000000"/>
          <w:spacing w:val="3"/>
          <w:sz w:val="24"/>
          <w:szCs w:val="24"/>
        </w:rPr>
        <w:t>,</w:t>
      </w:r>
      <w:r w:rsidR="009F5D41" w:rsidRPr="00962A3F">
        <w:rPr>
          <w:rFonts w:ascii="Arial" w:hAnsi="Arial"/>
          <w:color w:val="000000"/>
          <w:spacing w:val="3"/>
          <w:sz w:val="24"/>
          <w:szCs w:val="24"/>
        </w:rPr>
        <w:t>55</w:t>
      </w:r>
      <w:r w:rsidR="002E4F22">
        <w:rPr>
          <w:rFonts w:ascii="Arial" w:hAnsi="Arial"/>
          <w:color w:val="000000"/>
          <w:spacing w:val="3"/>
          <w:sz w:val="24"/>
          <w:szCs w:val="24"/>
        </w:rPr>
        <w:t>) totaling N$</w:t>
      </w:r>
      <w:r w:rsidR="009F5D41">
        <w:rPr>
          <w:rFonts w:ascii="Arial" w:hAnsi="Arial"/>
          <w:color w:val="000000"/>
          <w:spacing w:val="3"/>
          <w:sz w:val="24"/>
          <w:szCs w:val="24"/>
        </w:rPr>
        <w:t>40 017</w:t>
      </w:r>
      <w:r w:rsidR="0019068C">
        <w:rPr>
          <w:rFonts w:ascii="Arial" w:hAnsi="Arial"/>
          <w:color w:val="000000"/>
          <w:spacing w:val="3"/>
          <w:sz w:val="24"/>
          <w:szCs w:val="24"/>
        </w:rPr>
        <w:t>.</w:t>
      </w:r>
      <w:r w:rsidR="009F5D41">
        <w:rPr>
          <w:rFonts w:ascii="Arial" w:hAnsi="Arial"/>
          <w:color w:val="000000"/>
          <w:spacing w:val="3"/>
          <w:sz w:val="24"/>
          <w:szCs w:val="24"/>
        </w:rPr>
        <w:t xml:space="preserve"> These two invoices in Mr Engelbrecht’s view related to other matters</w:t>
      </w:r>
      <w:r w:rsidR="0029571B">
        <w:rPr>
          <w:rFonts w:ascii="Arial" w:hAnsi="Arial"/>
          <w:color w:val="000000"/>
          <w:spacing w:val="3"/>
          <w:sz w:val="24"/>
          <w:szCs w:val="24"/>
        </w:rPr>
        <w:t xml:space="preserve"> and not to the matter of Ndabeni v Katima Mulilo Town Council</w:t>
      </w:r>
      <w:r w:rsidR="009F5D41">
        <w:rPr>
          <w:rFonts w:ascii="Arial" w:hAnsi="Arial"/>
          <w:color w:val="000000"/>
          <w:spacing w:val="3"/>
          <w:sz w:val="24"/>
          <w:szCs w:val="24"/>
        </w:rPr>
        <w:t>. The third invoice was invoice number RM/050/2017-RU-01 dated 18 Sept</w:t>
      </w:r>
      <w:r w:rsidR="0019068C">
        <w:rPr>
          <w:rFonts w:ascii="Arial" w:hAnsi="Arial"/>
          <w:color w:val="000000"/>
          <w:spacing w:val="3"/>
          <w:sz w:val="24"/>
          <w:szCs w:val="24"/>
        </w:rPr>
        <w:t>em</w:t>
      </w:r>
      <w:r w:rsidR="002E4F22">
        <w:rPr>
          <w:rFonts w:ascii="Arial" w:hAnsi="Arial"/>
          <w:color w:val="000000"/>
          <w:spacing w:val="3"/>
          <w:sz w:val="24"/>
          <w:szCs w:val="24"/>
        </w:rPr>
        <w:t xml:space="preserve">ber 2017 for the amount of N$20 </w:t>
      </w:r>
      <w:r w:rsidR="0019068C">
        <w:rPr>
          <w:rFonts w:ascii="Arial" w:hAnsi="Arial"/>
          <w:color w:val="000000"/>
          <w:spacing w:val="3"/>
          <w:sz w:val="24"/>
          <w:szCs w:val="24"/>
        </w:rPr>
        <w:t>341</w:t>
      </w:r>
      <w:r w:rsidR="002E4F22">
        <w:rPr>
          <w:rFonts w:ascii="Arial" w:hAnsi="Arial"/>
          <w:color w:val="000000"/>
          <w:spacing w:val="3"/>
          <w:sz w:val="24"/>
          <w:szCs w:val="24"/>
        </w:rPr>
        <w:t>,</w:t>
      </w:r>
      <w:r w:rsidR="009F5D41">
        <w:rPr>
          <w:rFonts w:ascii="Arial" w:hAnsi="Arial"/>
          <w:color w:val="000000"/>
          <w:spacing w:val="3"/>
          <w:sz w:val="24"/>
          <w:szCs w:val="24"/>
        </w:rPr>
        <w:t>10.</w:t>
      </w:r>
    </w:p>
    <w:p w:rsidR="0002056B" w:rsidRDefault="0002056B"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9B0003" w:rsidRDefault="006F283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[20</w:t>
      </w:r>
      <w:r w:rsidR="009F5D41">
        <w:rPr>
          <w:rFonts w:ascii="Arial" w:hAnsi="Arial" w:cs="Arial"/>
          <w:sz w:val="24"/>
          <w:szCs w:val="24"/>
        </w:rPr>
        <w:t>]</w:t>
      </w:r>
      <w:r w:rsidR="009F5D41">
        <w:rPr>
          <w:rFonts w:ascii="Arial" w:hAnsi="Arial" w:cs="Arial"/>
          <w:sz w:val="24"/>
          <w:szCs w:val="24"/>
        </w:rPr>
        <w:tab/>
        <w:t>In view of Mr Engelbrecht’s report</w:t>
      </w:r>
      <w:r w:rsidR="0019068C">
        <w:rPr>
          <w:rFonts w:ascii="Arial" w:hAnsi="Arial" w:cs="Arial"/>
          <w:sz w:val="24"/>
          <w:szCs w:val="24"/>
        </w:rPr>
        <w:t>,</w:t>
      </w:r>
      <w:r w:rsidR="009F5D41">
        <w:rPr>
          <w:rFonts w:ascii="Arial" w:hAnsi="Arial" w:cs="Arial"/>
          <w:sz w:val="24"/>
          <w:szCs w:val="24"/>
        </w:rPr>
        <w:t xml:space="preserve"> the Law Society resolved to report the matter to the Disciplinary Committee and to, in terms of s 35 (1) of the Act approach th</w:t>
      </w:r>
      <w:r w:rsidR="00B53FD9">
        <w:rPr>
          <w:rFonts w:ascii="Arial" w:hAnsi="Arial" w:cs="Arial"/>
          <w:sz w:val="24"/>
          <w:szCs w:val="24"/>
        </w:rPr>
        <w:t>is</w:t>
      </w:r>
      <w:r w:rsidR="002E4F22">
        <w:rPr>
          <w:rFonts w:ascii="Arial" w:hAnsi="Arial" w:cs="Arial"/>
          <w:sz w:val="24"/>
          <w:szCs w:val="24"/>
        </w:rPr>
        <w:t xml:space="preserve"> c</w:t>
      </w:r>
      <w:r w:rsidR="009F5D41">
        <w:rPr>
          <w:rFonts w:ascii="Arial" w:hAnsi="Arial" w:cs="Arial"/>
          <w:sz w:val="24"/>
          <w:szCs w:val="24"/>
        </w:rPr>
        <w:t>ourt. It is against that background that o</w:t>
      </w:r>
      <w:r w:rsidR="005B62B3" w:rsidRPr="005B62B3">
        <w:rPr>
          <w:rFonts w:ascii="Arial" w:hAnsi="Arial" w:cs="Arial"/>
          <w:sz w:val="24"/>
          <w:szCs w:val="24"/>
        </w:rPr>
        <w:t>n 28 July 2022</w:t>
      </w:r>
      <w:r w:rsidR="0019068C">
        <w:rPr>
          <w:rFonts w:ascii="Arial" w:hAnsi="Arial" w:cs="Arial"/>
          <w:sz w:val="24"/>
          <w:szCs w:val="24"/>
        </w:rPr>
        <w:t xml:space="preserve"> the Law Society, on an urgent basis and</w:t>
      </w:r>
      <w:r w:rsidR="005B62B3">
        <w:rPr>
          <w:rFonts w:ascii="Arial" w:hAnsi="Arial" w:cs="Arial"/>
          <w:sz w:val="24"/>
          <w:szCs w:val="24"/>
        </w:rPr>
        <w:t xml:space="preserve"> </w:t>
      </w:r>
      <w:r w:rsidR="00AF4CEB">
        <w:rPr>
          <w:rFonts w:ascii="Arial" w:hAnsi="Arial" w:cs="Arial"/>
          <w:sz w:val="24"/>
          <w:szCs w:val="24"/>
        </w:rPr>
        <w:t>by notice of motion</w:t>
      </w:r>
      <w:r w:rsidR="0019068C">
        <w:rPr>
          <w:rFonts w:ascii="Arial" w:hAnsi="Arial" w:cs="Arial"/>
          <w:sz w:val="24"/>
          <w:szCs w:val="24"/>
        </w:rPr>
        <w:t>,</w:t>
      </w:r>
      <w:r w:rsidR="00AF4CEB">
        <w:rPr>
          <w:rFonts w:ascii="Arial" w:hAnsi="Arial" w:cs="Arial"/>
          <w:sz w:val="24"/>
          <w:szCs w:val="24"/>
        </w:rPr>
        <w:t xml:space="preserve"> </w:t>
      </w:r>
      <w:r w:rsidR="005B62B3">
        <w:rPr>
          <w:rFonts w:ascii="Arial" w:hAnsi="Arial" w:cs="Arial"/>
          <w:sz w:val="24"/>
          <w:szCs w:val="24"/>
        </w:rPr>
        <w:t xml:space="preserve">approached this Court </w:t>
      </w:r>
      <w:r w:rsidR="009B0003">
        <w:rPr>
          <w:rFonts w:ascii="Arial" w:hAnsi="Arial" w:cs="Arial"/>
          <w:sz w:val="24"/>
          <w:szCs w:val="24"/>
        </w:rPr>
        <w:t>seeking the following relief:</w:t>
      </w:r>
    </w:p>
    <w:p w:rsidR="009B0003" w:rsidRDefault="009B0003"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Fonts w:ascii="Arial" w:hAnsi="Arial" w:cs="Arial"/>
          <w:sz w:val="24"/>
          <w:szCs w:val="24"/>
        </w:rPr>
      </w:pPr>
    </w:p>
    <w:p w:rsidR="009B0003" w:rsidRDefault="009B0003" w:rsidP="005410F2">
      <w:pPr>
        <w:pStyle w:val="Body"/>
        <w:pBdr>
          <w:top w:val="none" w:sz="0" w:space="0" w:color="auto"/>
          <w:left w:val="none" w:sz="0" w:space="0" w:color="auto"/>
          <w:bottom w:val="none" w:sz="0" w:space="0" w:color="auto"/>
          <w:right w:val="none" w:sz="0" w:space="0" w:color="auto"/>
        </w:pBdr>
        <w:tabs>
          <w:tab w:val="left" w:pos="709"/>
          <w:tab w:val="left" w:pos="1134"/>
          <w:tab w:val="right" w:pos="8404"/>
        </w:tabs>
        <w:spacing w:after="0" w:line="360" w:lineRule="auto"/>
        <w:ind w:firstLine="709"/>
        <w:jc w:val="both"/>
        <w:rPr>
          <w:rStyle w:val="IntenseEmphasis"/>
          <w:rFonts w:ascii="Arial" w:hAnsi="Arial" w:cs="Arial"/>
          <w:i w:val="0"/>
          <w:color w:val="auto"/>
        </w:rPr>
      </w:pPr>
      <w:r>
        <w:rPr>
          <w:rFonts w:ascii="Arial" w:hAnsi="Arial" w:cs="Arial"/>
          <w:sz w:val="24"/>
          <w:szCs w:val="24"/>
        </w:rPr>
        <w:t>‘</w:t>
      </w:r>
      <w:r w:rsidRPr="009B0003">
        <w:rPr>
          <w:rFonts w:ascii="Arial" w:hAnsi="Arial" w:cs="Arial"/>
        </w:rPr>
        <w:t>1</w:t>
      </w:r>
      <w:r>
        <w:rPr>
          <w:rFonts w:ascii="Arial" w:hAnsi="Arial" w:cs="Arial"/>
          <w:sz w:val="24"/>
          <w:szCs w:val="24"/>
        </w:rPr>
        <w:tab/>
      </w:r>
      <w:r>
        <w:rPr>
          <w:rFonts w:ascii="Arial" w:hAnsi="Arial" w:cs="Arial"/>
          <w:sz w:val="24"/>
          <w:szCs w:val="24"/>
        </w:rPr>
        <w:tab/>
      </w:r>
      <w:r w:rsidRPr="009B0003">
        <w:rPr>
          <w:rStyle w:val="IntenseEmphasis"/>
          <w:rFonts w:ascii="Arial" w:hAnsi="Arial" w:cs="Arial"/>
          <w:i w:val="0"/>
          <w:color w:val="auto"/>
        </w:rPr>
        <w:t>Condoning the applicants non-compliance with the forms and service provided for by the Rules of the above honourable Court and hearing this application on an urgent basis as envisaged by rule 73 of the Rules of this honourable Court;</w:t>
      </w:r>
    </w:p>
    <w:p w:rsidR="009B0003" w:rsidRDefault="009B0003" w:rsidP="005410F2">
      <w:pPr>
        <w:pStyle w:val="Body"/>
        <w:pBdr>
          <w:top w:val="none" w:sz="0" w:space="0" w:color="auto"/>
          <w:left w:val="none" w:sz="0" w:space="0" w:color="auto"/>
          <w:bottom w:val="none" w:sz="0" w:space="0" w:color="auto"/>
          <w:right w:val="none" w:sz="0" w:space="0" w:color="auto"/>
        </w:pBdr>
        <w:tabs>
          <w:tab w:val="left" w:pos="709"/>
          <w:tab w:val="left" w:pos="1134"/>
          <w:tab w:val="right" w:pos="8404"/>
        </w:tabs>
        <w:spacing w:after="0" w:line="360" w:lineRule="auto"/>
        <w:ind w:firstLine="709"/>
        <w:jc w:val="both"/>
        <w:rPr>
          <w:rStyle w:val="IntenseEmphasis"/>
          <w:rFonts w:ascii="Arial" w:hAnsi="Arial" w:cs="Arial"/>
          <w:i w:val="0"/>
          <w:color w:val="auto"/>
        </w:rPr>
      </w:pPr>
    </w:p>
    <w:p w:rsidR="009B0003" w:rsidRDefault="009B0003"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Style w:val="IntenseEmphasis"/>
          <w:rFonts w:ascii="Arial" w:hAnsi="Arial" w:cs="Arial"/>
          <w:i w:val="0"/>
          <w:color w:val="auto"/>
        </w:rPr>
      </w:pPr>
      <w:r>
        <w:rPr>
          <w:rStyle w:val="IntenseEmphasis"/>
          <w:rFonts w:ascii="Arial" w:hAnsi="Arial" w:cs="Arial"/>
          <w:i w:val="0"/>
          <w:color w:val="auto"/>
        </w:rPr>
        <w:lastRenderedPageBreak/>
        <w:t>2</w:t>
      </w:r>
      <w:r>
        <w:rPr>
          <w:rStyle w:val="IntenseEmphasis"/>
          <w:rFonts w:ascii="Arial" w:hAnsi="Arial" w:cs="Arial"/>
          <w:i w:val="0"/>
          <w:color w:val="auto"/>
        </w:rPr>
        <w:tab/>
      </w:r>
      <w:r w:rsidRPr="009B0003">
        <w:rPr>
          <w:rStyle w:val="IntenseEmphasis"/>
          <w:rFonts w:ascii="Arial" w:hAnsi="Arial" w:cs="Arial"/>
          <w:i w:val="0"/>
          <w:color w:val="auto"/>
        </w:rPr>
        <w:t>Temporarily suspending the first respondent from practice pending the determination of the complaint lodged with the Disciplinary Committee against the first respondent in terms of Section 35(1) of the Legal Practitioners Act, 1995 (Act 15 of 1995);</w:t>
      </w:r>
    </w:p>
    <w:p w:rsidR="009B0003" w:rsidRPr="009B0003" w:rsidRDefault="009B0003"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Style w:val="IntenseEmphasis"/>
          <w:rFonts w:ascii="Arial" w:hAnsi="Arial" w:cs="Arial"/>
          <w:i w:val="0"/>
          <w:color w:val="auto"/>
        </w:rPr>
      </w:pPr>
    </w:p>
    <w:p w:rsidR="009B0003" w:rsidRDefault="009B0003" w:rsidP="005410F2">
      <w:pPr>
        <w:pStyle w:val="ListParagraph"/>
        <w:numPr>
          <w:ilvl w:val="0"/>
          <w:numId w:val="8"/>
        </w:numPr>
        <w:shd w:val="clear" w:color="auto" w:fill="FFFFFF"/>
        <w:spacing w:after="0" w:line="360" w:lineRule="auto"/>
        <w:ind w:left="0" w:firstLine="0"/>
        <w:jc w:val="both"/>
        <w:rPr>
          <w:rStyle w:val="IntenseEmphasis"/>
          <w:rFonts w:ascii="Arial" w:hAnsi="Arial" w:cs="Arial"/>
          <w:i w:val="0"/>
          <w:color w:val="auto"/>
        </w:rPr>
      </w:pPr>
      <w:r w:rsidRPr="009B0003">
        <w:rPr>
          <w:rStyle w:val="IntenseEmphasis"/>
          <w:rFonts w:ascii="Arial" w:hAnsi="Arial" w:cs="Arial"/>
          <w:i w:val="0"/>
          <w:color w:val="auto"/>
        </w:rPr>
        <w:t xml:space="preserve">Appointing the Director – </w:t>
      </w:r>
      <w:r w:rsidRPr="009B0003">
        <w:rPr>
          <w:rStyle w:val="IntenseEmphasis"/>
          <w:rFonts w:ascii="Arial" w:hAnsi="Arial" w:cs="Arial"/>
          <w:b/>
          <w:i w:val="0"/>
          <w:color w:val="auto"/>
        </w:rPr>
        <w:t>Mrs. MARGARETHA STEINMANN</w:t>
      </w:r>
      <w:r w:rsidRPr="009B0003">
        <w:rPr>
          <w:rStyle w:val="IntenseEmphasis"/>
          <w:rFonts w:ascii="Arial" w:hAnsi="Arial" w:cs="Arial"/>
          <w:i w:val="0"/>
          <w:color w:val="auto"/>
        </w:rPr>
        <w:t xml:space="preserve"> - of the applicant as the </w:t>
      </w:r>
      <w:r w:rsidRPr="009B0003">
        <w:rPr>
          <w:rStyle w:val="IntenseEmphasis"/>
          <w:rFonts w:ascii="Arial" w:hAnsi="Arial" w:cs="Arial"/>
          <w:color w:val="auto"/>
        </w:rPr>
        <w:t>curator bonis,</w:t>
      </w:r>
      <w:r w:rsidRPr="009B0003">
        <w:rPr>
          <w:rStyle w:val="IntenseEmphasis"/>
          <w:rFonts w:ascii="Arial" w:hAnsi="Arial" w:cs="Arial"/>
          <w:i w:val="0"/>
          <w:color w:val="auto"/>
        </w:rPr>
        <w:t xml:space="preserve"> duly assisted by an agent to be appointed for this purpose, to control and administer </w:t>
      </w:r>
      <w:r>
        <w:rPr>
          <w:rStyle w:val="IntenseEmphasis"/>
          <w:rFonts w:ascii="Arial" w:hAnsi="Arial" w:cs="Arial"/>
          <w:i w:val="0"/>
          <w:color w:val="auto"/>
        </w:rPr>
        <w:t>–</w:t>
      </w:r>
      <w:r w:rsidRPr="009B0003">
        <w:rPr>
          <w:rStyle w:val="IntenseEmphasis"/>
          <w:rFonts w:ascii="Arial" w:hAnsi="Arial" w:cs="Arial"/>
          <w:i w:val="0"/>
          <w:color w:val="auto"/>
        </w:rPr>
        <w:t> </w:t>
      </w:r>
    </w:p>
    <w:p w:rsidR="009B0003" w:rsidRDefault="009B0003" w:rsidP="005410F2">
      <w:pPr>
        <w:pStyle w:val="ListParagraph"/>
        <w:shd w:val="clear" w:color="auto" w:fill="FFFFFF"/>
        <w:spacing w:after="0" w:line="360" w:lineRule="auto"/>
        <w:ind w:left="1276" w:hanging="720"/>
        <w:jc w:val="both"/>
        <w:rPr>
          <w:rStyle w:val="IntenseEmphasis"/>
          <w:rFonts w:ascii="Arial" w:hAnsi="Arial" w:cs="Arial"/>
          <w:i w:val="0"/>
          <w:color w:val="auto"/>
        </w:rPr>
      </w:pPr>
      <w:r w:rsidRPr="009B0003">
        <w:rPr>
          <w:rStyle w:val="IntenseEmphasis"/>
          <w:rFonts w:ascii="Arial" w:hAnsi="Arial" w:cs="Arial"/>
          <w:i w:val="0"/>
          <w:color w:val="auto"/>
        </w:rPr>
        <w:t>3.1</w:t>
      </w:r>
      <w:r>
        <w:rPr>
          <w:rStyle w:val="IntenseEmphasis"/>
          <w:rFonts w:ascii="Arial" w:hAnsi="Arial" w:cs="Arial"/>
          <w:i w:val="0"/>
          <w:color w:val="auto"/>
        </w:rPr>
        <w:tab/>
      </w:r>
      <w:r w:rsidRPr="009B0003">
        <w:rPr>
          <w:rStyle w:val="IntenseEmphasis"/>
          <w:rFonts w:ascii="Arial" w:hAnsi="Arial" w:cs="Arial"/>
          <w:i w:val="0"/>
          <w:color w:val="auto"/>
        </w:rPr>
        <w:t xml:space="preserve">the first and/or second respondents’ trust account </w:t>
      </w:r>
      <w:r w:rsidR="002E4F22">
        <w:rPr>
          <w:rStyle w:val="IntenseEmphasis"/>
          <w:rFonts w:ascii="Arial" w:hAnsi="Arial" w:cs="Arial"/>
          <w:i w:val="0"/>
          <w:color w:val="auto"/>
        </w:rPr>
        <w:t>....</w:t>
      </w:r>
      <w:r w:rsidRPr="009B0003">
        <w:rPr>
          <w:rStyle w:val="IntenseEmphasis"/>
          <w:rFonts w:ascii="Arial" w:hAnsi="Arial" w:cs="Arial"/>
          <w:i w:val="0"/>
          <w:color w:val="auto"/>
        </w:rPr>
        <w:t>2070900 held at First National Bank of Namibia;</w:t>
      </w:r>
    </w:p>
    <w:p w:rsidR="009B0003" w:rsidRDefault="009B0003" w:rsidP="005410F2">
      <w:pPr>
        <w:pStyle w:val="ListParagraph"/>
        <w:shd w:val="clear" w:color="auto" w:fill="FFFFFF"/>
        <w:spacing w:after="0" w:line="360" w:lineRule="auto"/>
        <w:ind w:left="1276" w:hanging="720"/>
        <w:jc w:val="both"/>
        <w:rPr>
          <w:rStyle w:val="IntenseEmphasis"/>
          <w:rFonts w:ascii="Arial" w:hAnsi="Arial" w:cs="Arial"/>
          <w:i w:val="0"/>
          <w:color w:val="auto"/>
        </w:rPr>
      </w:pPr>
      <w:r w:rsidRPr="009B0003">
        <w:rPr>
          <w:rStyle w:val="IntenseEmphasis"/>
          <w:rFonts w:ascii="Arial" w:hAnsi="Arial" w:cs="Arial"/>
          <w:i w:val="0"/>
          <w:color w:val="auto"/>
        </w:rPr>
        <w:t>3.2.</w:t>
      </w:r>
      <w:r>
        <w:rPr>
          <w:rStyle w:val="IntenseEmphasis"/>
          <w:rFonts w:ascii="Arial" w:hAnsi="Arial" w:cs="Arial"/>
          <w:i w:val="0"/>
          <w:color w:val="auto"/>
        </w:rPr>
        <w:tab/>
      </w:r>
      <w:r w:rsidRPr="009B0003">
        <w:rPr>
          <w:rStyle w:val="IntenseEmphasis"/>
          <w:rFonts w:ascii="Arial" w:hAnsi="Arial" w:cs="Arial"/>
          <w:i w:val="0"/>
          <w:color w:val="auto"/>
        </w:rPr>
        <w:t xml:space="preserve">the first and/or second respondents’ business account </w:t>
      </w:r>
      <w:r w:rsidR="002E4F22">
        <w:rPr>
          <w:rStyle w:val="IntenseEmphasis"/>
          <w:rFonts w:ascii="Arial" w:hAnsi="Arial" w:cs="Arial"/>
          <w:i w:val="0"/>
          <w:color w:val="auto"/>
        </w:rPr>
        <w:t>....</w:t>
      </w:r>
      <w:r w:rsidRPr="009B0003">
        <w:rPr>
          <w:rStyle w:val="IntenseEmphasis"/>
          <w:rFonts w:ascii="Arial" w:hAnsi="Arial" w:cs="Arial"/>
          <w:i w:val="0"/>
          <w:color w:val="auto"/>
        </w:rPr>
        <w:t>2070778 held at First National Bank of Namibia; and</w:t>
      </w:r>
    </w:p>
    <w:p w:rsidR="009B0003" w:rsidRDefault="009B0003" w:rsidP="005410F2">
      <w:pPr>
        <w:pStyle w:val="ListParagraph"/>
        <w:shd w:val="clear" w:color="auto" w:fill="FFFFFF"/>
        <w:spacing w:after="0" w:line="360" w:lineRule="auto"/>
        <w:ind w:left="1276" w:hanging="720"/>
        <w:jc w:val="both"/>
        <w:rPr>
          <w:rStyle w:val="IntenseEmphasis"/>
          <w:rFonts w:ascii="Arial" w:hAnsi="Arial" w:cs="Arial"/>
          <w:i w:val="0"/>
          <w:color w:val="auto"/>
        </w:rPr>
      </w:pPr>
      <w:r w:rsidRPr="009B0003">
        <w:rPr>
          <w:rStyle w:val="IntenseEmphasis"/>
          <w:rFonts w:ascii="Arial" w:hAnsi="Arial" w:cs="Arial"/>
          <w:i w:val="0"/>
          <w:color w:val="auto"/>
        </w:rPr>
        <w:t>3.3.</w:t>
      </w:r>
      <w:r>
        <w:rPr>
          <w:rStyle w:val="IntenseEmphasis"/>
          <w:rFonts w:ascii="Arial" w:hAnsi="Arial" w:cs="Arial"/>
          <w:i w:val="0"/>
          <w:color w:val="auto"/>
        </w:rPr>
        <w:tab/>
      </w:r>
      <w:r w:rsidRPr="009B0003">
        <w:rPr>
          <w:rStyle w:val="IntenseEmphasis"/>
          <w:rFonts w:ascii="Arial" w:hAnsi="Arial" w:cs="Arial"/>
          <w:i w:val="0"/>
          <w:color w:val="auto"/>
        </w:rPr>
        <w:t>all client files of the first and/or second respondents’ firm insofar as it pertai</w:t>
      </w:r>
      <w:r w:rsidR="003D6E5A">
        <w:rPr>
          <w:rStyle w:val="IntenseEmphasis"/>
          <w:rFonts w:ascii="Arial" w:hAnsi="Arial" w:cs="Arial"/>
          <w:i w:val="0"/>
          <w:color w:val="auto"/>
        </w:rPr>
        <w:t>ns to its trust account;</w:t>
      </w:r>
      <w:r w:rsidRPr="009B0003">
        <w:rPr>
          <w:rStyle w:val="IntenseEmphasis"/>
          <w:rFonts w:ascii="Arial" w:hAnsi="Arial" w:cs="Arial"/>
          <w:i w:val="0"/>
          <w:color w:val="auto"/>
        </w:rPr>
        <w:t> pending the determination of the complaint lodged with the Disciplinary Committee;</w:t>
      </w:r>
    </w:p>
    <w:p w:rsidR="009B0003" w:rsidRPr="009B0003" w:rsidRDefault="009B0003" w:rsidP="005410F2">
      <w:pPr>
        <w:shd w:val="clear" w:color="auto" w:fill="FFFFFF"/>
        <w:spacing w:after="0" w:line="360" w:lineRule="auto"/>
        <w:jc w:val="both"/>
        <w:rPr>
          <w:rStyle w:val="IntenseEmphasis"/>
          <w:rFonts w:ascii="Arial" w:hAnsi="Arial" w:cs="Arial"/>
          <w:i w:val="0"/>
          <w:color w:val="auto"/>
        </w:rPr>
      </w:pPr>
    </w:p>
    <w:p w:rsidR="009B0003" w:rsidRDefault="009B0003" w:rsidP="005410F2">
      <w:pPr>
        <w:pStyle w:val="ListParagraph"/>
        <w:numPr>
          <w:ilvl w:val="0"/>
          <w:numId w:val="8"/>
        </w:numPr>
        <w:shd w:val="clear" w:color="auto" w:fill="FFFFFF"/>
        <w:spacing w:after="0" w:line="360" w:lineRule="auto"/>
        <w:ind w:hanging="720"/>
        <w:jc w:val="both"/>
        <w:rPr>
          <w:rStyle w:val="IntenseEmphasis"/>
          <w:rFonts w:ascii="Arial" w:hAnsi="Arial" w:cs="Arial"/>
          <w:i w:val="0"/>
          <w:color w:val="auto"/>
        </w:rPr>
      </w:pPr>
      <w:r w:rsidRPr="009B0003">
        <w:rPr>
          <w:rStyle w:val="IntenseEmphasis"/>
          <w:rFonts w:ascii="Arial" w:hAnsi="Arial" w:cs="Arial"/>
          <w:i w:val="0"/>
          <w:color w:val="auto"/>
        </w:rPr>
        <w:t>Costs of suit;</w:t>
      </w:r>
    </w:p>
    <w:p w:rsidR="009B0003" w:rsidRPr="009B0003" w:rsidRDefault="009B0003" w:rsidP="005410F2">
      <w:pPr>
        <w:pStyle w:val="ListParagraph"/>
        <w:shd w:val="clear" w:color="auto" w:fill="FFFFFF"/>
        <w:spacing w:after="0" w:line="360" w:lineRule="auto"/>
        <w:jc w:val="both"/>
        <w:rPr>
          <w:rStyle w:val="IntenseEmphasis"/>
          <w:rFonts w:ascii="Arial" w:hAnsi="Arial" w:cs="Arial"/>
          <w:i w:val="0"/>
          <w:color w:val="auto"/>
        </w:rPr>
      </w:pPr>
    </w:p>
    <w:p w:rsidR="009B0003" w:rsidRPr="009B0003" w:rsidRDefault="009B0003" w:rsidP="005410F2">
      <w:pPr>
        <w:numPr>
          <w:ilvl w:val="0"/>
          <w:numId w:val="8"/>
        </w:numPr>
        <w:shd w:val="clear" w:color="auto" w:fill="FFFFFF"/>
        <w:tabs>
          <w:tab w:val="num" w:pos="567"/>
        </w:tabs>
        <w:spacing w:after="0" w:line="360" w:lineRule="auto"/>
        <w:ind w:left="0" w:firstLine="0"/>
        <w:jc w:val="both"/>
        <w:rPr>
          <w:rStyle w:val="IntenseEmphasis"/>
          <w:rFonts w:ascii="Arial" w:hAnsi="Arial" w:cs="Arial"/>
          <w:i w:val="0"/>
          <w:color w:val="auto"/>
        </w:rPr>
      </w:pPr>
      <w:r w:rsidRPr="009B0003">
        <w:rPr>
          <w:rStyle w:val="IntenseEmphasis"/>
          <w:rFonts w:ascii="Arial" w:hAnsi="Arial" w:cs="Arial"/>
          <w:i w:val="0"/>
          <w:color w:val="auto"/>
        </w:rPr>
        <w:t>Further and/or alternative relief.</w:t>
      </w:r>
      <w:r>
        <w:rPr>
          <w:rStyle w:val="IntenseEmphasis"/>
          <w:rFonts w:ascii="Arial" w:hAnsi="Arial" w:cs="Arial"/>
          <w:i w:val="0"/>
          <w:color w:val="auto"/>
        </w:rPr>
        <w:t>’</w:t>
      </w:r>
    </w:p>
    <w:p w:rsidR="00010323" w:rsidRDefault="00010323"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5B62B3" w:rsidRDefault="00AF4CEB"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w:t>
      </w:r>
      <w:r w:rsidR="00C466CE">
        <w:rPr>
          <w:rFonts w:ascii="Arial" w:hAnsi="Arial" w:cs="Arial"/>
          <w:sz w:val="24"/>
          <w:szCs w:val="24"/>
        </w:rPr>
        <w:t>21</w:t>
      </w:r>
      <w:r>
        <w:rPr>
          <w:rFonts w:ascii="Arial" w:hAnsi="Arial" w:cs="Arial"/>
          <w:sz w:val="24"/>
          <w:szCs w:val="24"/>
        </w:rPr>
        <w:t>]</w:t>
      </w:r>
      <w:r>
        <w:rPr>
          <w:rFonts w:ascii="Arial" w:hAnsi="Arial" w:cs="Arial"/>
          <w:sz w:val="24"/>
          <w:szCs w:val="24"/>
        </w:rPr>
        <w:tab/>
        <w:t xml:space="preserve">The Law Society, on 20 July 2022, caused the application (that is the notice of motion, the founding affidavit and the annexures to the founding affidavit) to be served on Mr Mukonda, but the application was instead served on a certain Ms Elina </w:t>
      </w:r>
      <w:r w:rsidR="00CE5893">
        <w:rPr>
          <w:rFonts w:ascii="Arial" w:hAnsi="Arial" w:cs="Arial"/>
          <w:sz w:val="24"/>
          <w:szCs w:val="24"/>
        </w:rPr>
        <w:t xml:space="preserve">Emanuel who is allegedly the secretary to Mr Mukonda. </w:t>
      </w:r>
      <w:r w:rsidR="00404196">
        <w:rPr>
          <w:rFonts w:ascii="Arial" w:hAnsi="Arial" w:cs="Arial"/>
          <w:sz w:val="24"/>
          <w:szCs w:val="24"/>
        </w:rPr>
        <w:t xml:space="preserve">None of the respondents, this includes Mr Mukonda and Mukonda </w:t>
      </w:r>
      <w:r w:rsidR="00FB1309">
        <w:rPr>
          <w:rFonts w:ascii="Arial" w:hAnsi="Arial" w:cs="Arial"/>
          <w:sz w:val="24"/>
          <w:szCs w:val="24"/>
        </w:rPr>
        <w:t xml:space="preserve">&amp; Co </w:t>
      </w:r>
      <w:r w:rsidR="00404196">
        <w:rPr>
          <w:rFonts w:ascii="Arial" w:hAnsi="Arial" w:cs="Arial"/>
          <w:sz w:val="24"/>
          <w:szCs w:val="24"/>
        </w:rPr>
        <w:t>Inc, opposed the application.</w:t>
      </w:r>
    </w:p>
    <w:p w:rsidR="00404196" w:rsidRDefault="00404196"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862FEC" w:rsidRDefault="00404196"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sidRPr="00404196">
        <w:rPr>
          <w:rFonts w:ascii="Arial" w:hAnsi="Arial" w:cs="Arial"/>
          <w:sz w:val="24"/>
          <w:szCs w:val="24"/>
        </w:rPr>
        <w:t>[</w:t>
      </w:r>
      <w:r w:rsidR="006F2838">
        <w:rPr>
          <w:rFonts w:ascii="Arial" w:hAnsi="Arial" w:cs="Arial"/>
          <w:sz w:val="24"/>
          <w:szCs w:val="24"/>
        </w:rPr>
        <w:t>22</w:t>
      </w:r>
      <w:r w:rsidR="00FB1309">
        <w:rPr>
          <w:rFonts w:ascii="Arial" w:hAnsi="Arial" w:cs="Arial"/>
          <w:sz w:val="24"/>
          <w:szCs w:val="24"/>
        </w:rPr>
        <w:t>]</w:t>
      </w:r>
      <w:r w:rsidR="00FB1309">
        <w:rPr>
          <w:rFonts w:ascii="Arial" w:hAnsi="Arial" w:cs="Arial"/>
          <w:sz w:val="24"/>
          <w:szCs w:val="24"/>
        </w:rPr>
        <w:tab/>
        <w:t>On 28 July 2022 the c</w:t>
      </w:r>
      <w:r w:rsidRPr="00404196">
        <w:rPr>
          <w:rFonts w:ascii="Arial" w:hAnsi="Arial" w:cs="Arial"/>
          <w:sz w:val="24"/>
          <w:szCs w:val="24"/>
        </w:rPr>
        <w:t>ourt heard the matter on an urgent basis as en</w:t>
      </w:r>
      <w:r>
        <w:rPr>
          <w:rFonts w:ascii="Arial" w:hAnsi="Arial" w:cs="Arial"/>
          <w:sz w:val="24"/>
          <w:szCs w:val="24"/>
        </w:rPr>
        <w:t>visaged by rule 73 of the Rules</w:t>
      </w:r>
      <w:r w:rsidRPr="00404196">
        <w:rPr>
          <w:rFonts w:ascii="Arial" w:hAnsi="Arial" w:cs="Arial"/>
          <w:sz w:val="24"/>
          <w:szCs w:val="24"/>
        </w:rPr>
        <w:t xml:space="preserve"> </w:t>
      </w:r>
      <w:r w:rsidR="00E95413">
        <w:rPr>
          <w:rFonts w:ascii="Arial" w:hAnsi="Arial" w:cs="Arial"/>
          <w:sz w:val="24"/>
          <w:szCs w:val="24"/>
        </w:rPr>
        <w:t xml:space="preserve">of </w:t>
      </w:r>
      <w:r w:rsidRPr="00404196">
        <w:rPr>
          <w:rFonts w:ascii="Arial" w:hAnsi="Arial" w:cs="Arial"/>
          <w:sz w:val="24"/>
          <w:szCs w:val="24"/>
        </w:rPr>
        <w:t>Court</w:t>
      </w:r>
      <w:r>
        <w:rPr>
          <w:rFonts w:ascii="Arial" w:hAnsi="Arial" w:cs="Arial"/>
          <w:sz w:val="24"/>
          <w:szCs w:val="24"/>
        </w:rPr>
        <w:t xml:space="preserve"> </w:t>
      </w:r>
      <w:r w:rsidR="0029571B">
        <w:rPr>
          <w:rFonts w:ascii="Arial" w:hAnsi="Arial" w:cs="Arial"/>
          <w:sz w:val="24"/>
          <w:szCs w:val="24"/>
        </w:rPr>
        <w:t xml:space="preserve">and </w:t>
      </w:r>
      <w:r w:rsidR="0029571B" w:rsidRPr="00404196">
        <w:rPr>
          <w:rFonts w:ascii="Arial" w:hAnsi="Arial" w:cs="Arial"/>
          <w:sz w:val="24"/>
          <w:szCs w:val="24"/>
        </w:rPr>
        <w:t xml:space="preserve">granted the relief sought by the Law Society and </w:t>
      </w:r>
      <w:r w:rsidR="00FB1309">
        <w:rPr>
          <w:rFonts w:ascii="Arial" w:hAnsi="Arial" w:cs="Arial"/>
          <w:sz w:val="24"/>
          <w:szCs w:val="24"/>
        </w:rPr>
        <w:t xml:space="preserve">temporarily (until </w:t>
      </w:r>
      <w:r>
        <w:rPr>
          <w:rFonts w:ascii="Arial" w:hAnsi="Arial" w:cs="Arial"/>
          <w:sz w:val="24"/>
          <w:szCs w:val="24"/>
        </w:rPr>
        <w:t>5 September 2022</w:t>
      </w:r>
      <w:r w:rsidR="0026512F">
        <w:rPr>
          <w:rFonts w:ascii="Arial" w:hAnsi="Arial" w:cs="Arial"/>
          <w:sz w:val="24"/>
          <w:szCs w:val="24"/>
        </w:rPr>
        <w:t xml:space="preserve">) </w:t>
      </w:r>
      <w:r>
        <w:rPr>
          <w:rFonts w:ascii="Arial" w:hAnsi="Arial" w:cs="Arial"/>
          <w:sz w:val="24"/>
          <w:szCs w:val="24"/>
        </w:rPr>
        <w:t xml:space="preserve">suspended Mr </w:t>
      </w:r>
      <w:r w:rsidRPr="00404196">
        <w:rPr>
          <w:rFonts w:ascii="Arial" w:hAnsi="Arial" w:cs="Arial"/>
          <w:sz w:val="24"/>
          <w:szCs w:val="24"/>
        </w:rPr>
        <w:t>Mukonda</w:t>
      </w:r>
      <w:r w:rsidR="0026512F">
        <w:rPr>
          <w:rFonts w:ascii="Arial" w:hAnsi="Arial" w:cs="Arial"/>
          <w:sz w:val="24"/>
          <w:szCs w:val="24"/>
        </w:rPr>
        <w:t>, from practicing as a legal practitioner</w:t>
      </w:r>
      <w:r w:rsidRPr="00404196">
        <w:rPr>
          <w:rFonts w:ascii="Arial" w:hAnsi="Arial" w:cs="Arial"/>
          <w:sz w:val="24"/>
          <w:szCs w:val="24"/>
        </w:rPr>
        <w:t xml:space="preserve"> pending the determination of the complaint lodged with the Disciplinary Committee against him. </w:t>
      </w:r>
    </w:p>
    <w:p w:rsidR="00862FEC" w:rsidRDefault="00862FE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404196" w:rsidRDefault="006F283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[23</w:t>
      </w:r>
      <w:r w:rsidR="00862FEC">
        <w:rPr>
          <w:rFonts w:ascii="Arial" w:hAnsi="Arial" w:cs="Arial"/>
          <w:sz w:val="24"/>
          <w:szCs w:val="24"/>
        </w:rPr>
        <w:t>]</w:t>
      </w:r>
      <w:r w:rsidR="00862FEC">
        <w:rPr>
          <w:rFonts w:ascii="Arial" w:hAnsi="Arial" w:cs="Arial"/>
          <w:sz w:val="24"/>
          <w:szCs w:val="24"/>
        </w:rPr>
        <w:tab/>
      </w:r>
      <w:r w:rsidR="00FB1309">
        <w:rPr>
          <w:rFonts w:ascii="Arial" w:hAnsi="Arial" w:cs="Arial"/>
          <w:sz w:val="24"/>
          <w:szCs w:val="24"/>
        </w:rPr>
        <w:t>The c</w:t>
      </w:r>
      <w:r w:rsidR="0026512F">
        <w:rPr>
          <w:rFonts w:ascii="Arial" w:hAnsi="Arial" w:cs="Arial"/>
          <w:sz w:val="24"/>
          <w:szCs w:val="24"/>
        </w:rPr>
        <w:t xml:space="preserve">ourt furthermore temporarily appointed Ms </w:t>
      </w:r>
      <w:r w:rsidR="00404196" w:rsidRPr="00404196">
        <w:rPr>
          <w:rFonts w:ascii="Arial" w:hAnsi="Arial" w:cs="Arial"/>
          <w:sz w:val="24"/>
          <w:szCs w:val="24"/>
        </w:rPr>
        <w:t>Margaretha Steinmann</w:t>
      </w:r>
      <w:r w:rsidR="0026512F">
        <w:rPr>
          <w:rFonts w:ascii="Arial" w:hAnsi="Arial" w:cs="Arial"/>
          <w:sz w:val="24"/>
          <w:szCs w:val="24"/>
        </w:rPr>
        <w:t xml:space="preserve"> (the former Director of the Law Society)</w:t>
      </w:r>
      <w:r w:rsidR="0029571B">
        <w:rPr>
          <w:rFonts w:ascii="Arial" w:hAnsi="Arial" w:cs="Arial"/>
          <w:sz w:val="24"/>
          <w:szCs w:val="24"/>
        </w:rPr>
        <w:t>,</w:t>
      </w:r>
      <w:r w:rsidR="00404196" w:rsidRPr="00404196">
        <w:rPr>
          <w:rFonts w:ascii="Arial" w:hAnsi="Arial" w:cs="Arial"/>
          <w:sz w:val="24"/>
          <w:szCs w:val="24"/>
        </w:rPr>
        <w:t xml:space="preserve"> assisted by an agent to be appointed</w:t>
      </w:r>
      <w:r w:rsidR="0029571B">
        <w:rPr>
          <w:rFonts w:ascii="Arial" w:hAnsi="Arial" w:cs="Arial"/>
          <w:sz w:val="24"/>
          <w:szCs w:val="24"/>
        </w:rPr>
        <w:t xml:space="preserve">, </w:t>
      </w:r>
      <w:r w:rsidR="0026512F" w:rsidRPr="00404196">
        <w:rPr>
          <w:rFonts w:ascii="Arial" w:hAnsi="Arial" w:cs="Arial"/>
          <w:sz w:val="24"/>
          <w:szCs w:val="24"/>
        </w:rPr>
        <w:t xml:space="preserve">as the </w:t>
      </w:r>
      <w:r w:rsidR="0026512F" w:rsidRPr="0026512F">
        <w:rPr>
          <w:rFonts w:ascii="Arial" w:hAnsi="Arial" w:cs="Arial"/>
          <w:i/>
          <w:sz w:val="24"/>
          <w:szCs w:val="24"/>
        </w:rPr>
        <w:t>curator bonis</w:t>
      </w:r>
      <w:r w:rsidR="0026512F" w:rsidRPr="00404196">
        <w:rPr>
          <w:rFonts w:ascii="Arial" w:hAnsi="Arial" w:cs="Arial"/>
          <w:sz w:val="24"/>
          <w:szCs w:val="24"/>
        </w:rPr>
        <w:t xml:space="preserve"> </w:t>
      </w:r>
      <w:r w:rsidR="00404196" w:rsidRPr="00404196">
        <w:rPr>
          <w:rFonts w:ascii="Arial" w:hAnsi="Arial" w:cs="Arial"/>
          <w:sz w:val="24"/>
          <w:szCs w:val="24"/>
        </w:rPr>
        <w:t xml:space="preserve">to </w:t>
      </w:r>
      <w:r w:rsidR="0026512F">
        <w:rPr>
          <w:rFonts w:ascii="Arial" w:hAnsi="Arial" w:cs="Arial"/>
          <w:sz w:val="24"/>
          <w:szCs w:val="24"/>
        </w:rPr>
        <w:t xml:space="preserve">take </w:t>
      </w:r>
      <w:r w:rsidR="00404196" w:rsidRPr="00404196">
        <w:rPr>
          <w:rFonts w:ascii="Arial" w:hAnsi="Arial" w:cs="Arial"/>
          <w:sz w:val="24"/>
          <w:szCs w:val="24"/>
        </w:rPr>
        <w:t>control and administer</w:t>
      </w:r>
      <w:r w:rsidR="00E95413">
        <w:rPr>
          <w:rFonts w:ascii="Arial" w:hAnsi="Arial" w:cs="Arial"/>
          <w:sz w:val="24"/>
          <w:szCs w:val="24"/>
        </w:rPr>
        <w:t xml:space="preserve"> Mukonda </w:t>
      </w:r>
      <w:r w:rsidR="00FB1309">
        <w:rPr>
          <w:rFonts w:ascii="Arial" w:hAnsi="Arial" w:cs="Arial"/>
          <w:sz w:val="24"/>
          <w:szCs w:val="24"/>
        </w:rPr>
        <w:t xml:space="preserve">&amp; Co </w:t>
      </w:r>
      <w:r w:rsidR="00E95413">
        <w:rPr>
          <w:rFonts w:ascii="Arial" w:hAnsi="Arial" w:cs="Arial"/>
          <w:sz w:val="24"/>
          <w:szCs w:val="24"/>
        </w:rPr>
        <w:t xml:space="preserve">Inc’s trust </w:t>
      </w:r>
      <w:r w:rsidR="0026512F">
        <w:rPr>
          <w:rFonts w:ascii="Arial" w:hAnsi="Arial" w:cs="Arial"/>
          <w:sz w:val="24"/>
          <w:szCs w:val="24"/>
        </w:rPr>
        <w:t>and business accounts held at First National Bank of Namibia</w:t>
      </w:r>
      <w:r w:rsidR="00404196" w:rsidRPr="00404196">
        <w:rPr>
          <w:rFonts w:ascii="Arial" w:hAnsi="Arial" w:cs="Arial"/>
          <w:sz w:val="24"/>
          <w:szCs w:val="24"/>
        </w:rPr>
        <w:t xml:space="preserve"> and all client files of </w:t>
      </w:r>
      <w:r w:rsidR="00FB1309">
        <w:rPr>
          <w:rFonts w:ascii="Arial" w:hAnsi="Arial" w:cs="Arial"/>
          <w:sz w:val="24"/>
          <w:szCs w:val="24"/>
        </w:rPr>
        <w:t xml:space="preserve">Mr </w:t>
      </w:r>
      <w:r w:rsidR="0026512F">
        <w:rPr>
          <w:rFonts w:ascii="Arial" w:hAnsi="Arial" w:cs="Arial"/>
          <w:sz w:val="24"/>
          <w:szCs w:val="24"/>
        </w:rPr>
        <w:t xml:space="preserve">Mukonda and </w:t>
      </w:r>
      <w:r w:rsidR="0026512F">
        <w:rPr>
          <w:rFonts w:ascii="Arial" w:hAnsi="Arial" w:cs="Arial"/>
          <w:sz w:val="24"/>
          <w:szCs w:val="24"/>
        </w:rPr>
        <w:lastRenderedPageBreak/>
        <w:t xml:space="preserve">Mukonda </w:t>
      </w:r>
      <w:r w:rsidR="00FB1309">
        <w:rPr>
          <w:rFonts w:ascii="Arial" w:hAnsi="Arial" w:cs="Arial"/>
          <w:sz w:val="24"/>
          <w:szCs w:val="24"/>
        </w:rPr>
        <w:t xml:space="preserve">Co &amp; </w:t>
      </w:r>
      <w:r w:rsidR="0026512F">
        <w:rPr>
          <w:rFonts w:ascii="Arial" w:hAnsi="Arial" w:cs="Arial"/>
          <w:sz w:val="24"/>
          <w:szCs w:val="24"/>
        </w:rPr>
        <w:t>Inc’s</w:t>
      </w:r>
      <w:r w:rsidR="00404196" w:rsidRPr="00404196">
        <w:rPr>
          <w:rFonts w:ascii="Arial" w:hAnsi="Arial" w:cs="Arial"/>
          <w:sz w:val="24"/>
          <w:szCs w:val="24"/>
        </w:rPr>
        <w:t xml:space="preserve"> firm insofar as </w:t>
      </w:r>
      <w:r w:rsidR="0026512F">
        <w:rPr>
          <w:rFonts w:ascii="Arial" w:hAnsi="Arial" w:cs="Arial"/>
          <w:sz w:val="24"/>
          <w:szCs w:val="24"/>
        </w:rPr>
        <w:t>the files pertain</w:t>
      </w:r>
      <w:r w:rsidR="00404196" w:rsidRPr="00404196">
        <w:rPr>
          <w:rFonts w:ascii="Arial" w:hAnsi="Arial" w:cs="Arial"/>
          <w:sz w:val="24"/>
          <w:szCs w:val="24"/>
        </w:rPr>
        <w:t xml:space="preserve"> to </w:t>
      </w:r>
      <w:r w:rsidR="0026512F">
        <w:rPr>
          <w:rFonts w:ascii="Arial" w:hAnsi="Arial" w:cs="Arial"/>
          <w:sz w:val="24"/>
          <w:szCs w:val="24"/>
        </w:rPr>
        <w:t>the</w:t>
      </w:r>
      <w:r w:rsidR="0029571B">
        <w:rPr>
          <w:rFonts w:ascii="Arial" w:hAnsi="Arial" w:cs="Arial"/>
          <w:sz w:val="24"/>
          <w:szCs w:val="24"/>
        </w:rPr>
        <w:t xml:space="preserve"> trust account</w:t>
      </w:r>
      <w:r w:rsidR="00404196" w:rsidRPr="00404196">
        <w:rPr>
          <w:rFonts w:ascii="Arial" w:hAnsi="Arial" w:cs="Arial"/>
          <w:sz w:val="24"/>
          <w:szCs w:val="24"/>
        </w:rPr>
        <w:t xml:space="preserve"> pending the determination of the complaint lodged w</w:t>
      </w:r>
      <w:r w:rsidR="0026512F">
        <w:rPr>
          <w:rFonts w:ascii="Arial" w:hAnsi="Arial" w:cs="Arial"/>
          <w:sz w:val="24"/>
          <w:szCs w:val="24"/>
        </w:rPr>
        <w:t>ith the Disciplinary Committee.</w:t>
      </w:r>
    </w:p>
    <w:p w:rsidR="0026512F" w:rsidRDefault="0026512F"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F27FB8" w:rsidRDefault="0026512F"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w:t>
      </w:r>
      <w:r w:rsidR="006F2838">
        <w:rPr>
          <w:rFonts w:ascii="Arial" w:hAnsi="Arial" w:cs="Arial"/>
          <w:sz w:val="24"/>
          <w:szCs w:val="24"/>
        </w:rPr>
        <w:t>24</w:t>
      </w:r>
      <w:r>
        <w:rPr>
          <w:rFonts w:ascii="Arial" w:hAnsi="Arial" w:cs="Arial"/>
          <w:sz w:val="24"/>
          <w:szCs w:val="24"/>
        </w:rPr>
        <w:t>]</w:t>
      </w:r>
      <w:r>
        <w:rPr>
          <w:rFonts w:ascii="Arial" w:hAnsi="Arial" w:cs="Arial"/>
          <w:sz w:val="24"/>
          <w:szCs w:val="24"/>
        </w:rPr>
        <w:tab/>
        <w:t xml:space="preserve">The Law Society again on an urgent basis, on 5 September 2022, </w:t>
      </w:r>
      <w:r w:rsidR="002C770F">
        <w:rPr>
          <w:rFonts w:ascii="Arial" w:hAnsi="Arial" w:cs="Arial"/>
          <w:sz w:val="24"/>
          <w:szCs w:val="24"/>
        </w:rPr>
        <w:t>approached the c</w:t>
      </w:r>
      <w:r w:rsidR="002034A3">
        <w:rPr>
          <w:rFonts w:ascii="Arial" w:hAnsi="Arial" w:cs="Arial"/>
          <w:sz w:val="24"/>
          <w:szCs w:val="24"/>
        </w:rPr>
        <w:t>ourt seeking an ex</w:t>
      </w:r>
      <w:r w:rsidR="002C770F">
        <w:rPr>
          <w:rFonts w:ascii="Arial" w:hAnsi="Arial" w:cs="Arial"/>
          <w:sz w:val="24"/>
          <w:szCs w:val="24"/>
        </w:rPr>
        <w:t>tension of the orders that the c</w:t>
      </w:r>
      <w:r w:rsidR="002034A3">
        <w:rPr>
          <w:rFonts w:ascii="Arial" w:hAnsi="Arial" w:cs="Arial"/>
          <w:sz w:val="24"/>
          <w:szCs w:val="24"/>
        </w:rPr>
        <w:t xml:space="preserve">ourt granted on 28 July 2022. Mr Mukonda and Mukonda </w:t>
      </w:r>
      <w:r w:rsidR="002C770F">
        <w:rPr>
          <w:rFonts w:ascii="Arial" w:hAnsi="Arial" w:cs="Arial"/>
          <w:sz w:val="24"/>
          <w:szCs w:val="24"/>
        </w:rPr>
        <w:t xml:space="preserve">&amp; Co </w:t>
      </w:r>
      <w:r w:rsidR="002034A3">
        <w:rPr>
          <w:rFonts w:ascii="Arial" w:hAnsi="Arial" w:cs="Arial"/>
          <w:sz w:val="24"/>
          <w:szCs w:val="24"/>
        </w:rPr>
        <w:t xml:space="preserve">Inc again did not oppose the extension </w:t>
      </w:r>
      <w:r w:rsidR="00F27FB8">
        <w:rPr>
          <w:rFonts w:ascii="Arial" w:hAnsi="Arial" w:cs="Arial"/>
          <w:sz w:val="24"/>
          <w:szCs w:val="24"/>
        </w:rPr>
        <w:t xml:space="preserve">of those orders </w:t>
      </w:r>
      <w:r w:rsidR="002C770F">
        <w:rPr>
          <w:rFonts w:ascii="Arial" w:hAnsi="Arial" w:cs="Arial"/>
          <w:sz w:val="24"/>
          <w:szCs w:val="24"/>
        </w:rPr>
        <w:t>and the c</w:t>
      </w:r>
      <w:r w:rsidR="002034A3">
        <w:rPr>
          <w:rFonts w:ascii="Arial" w:hAnsi="Arial" w:cs="Arial"/>
          <w:sz w:val="24"/>
          <w:szCs w:val="24"/>
        </w:rPr>
        <w:t>ourt accordingly extended the orders it granted on 28 July 2022 for a further 30 days to 7 October 2022.</w:t>
      </w:r>
    </w:p>
    <w:p w:rsidR="00F27FB8" w:rsidRDefault="00F27FB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862FEC" w:rsidRDefault="00F27FB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w:t>
      </w:r>
      <w:r w:rsidR="006F2838">
        <w:rPr>
          <w:rFonts w:ascii="Arial" w:hAnsi="Arial" w:cs="Arial"/>
          <w:sz w:val="24"/>
          <w:szCs w:val="24"/>
        </w:rPr>
        <w:t>25</w:t>
      </w:r>
      <w:r>
        <w:rPr>
          <w:rFonts w:ascii="Arial" w:hAnsi="Arial" w:cs="Arial"/>
          <w:sz w:val="24"/>
          <w:szCs w:val="24"/>
        </w:rPr>
        <w:t>]</w:t>
      </w:r>
      <w:r>
        <w:rPr>
          <w:rFonts w:ascii="Arial" w:hAnsi="Arial" w:cs="Arial"/>
          <w:sz w:val="24"/>
          <w:szCs w:val="24"/>
        </w:rPr>
        <w:tab/>
      </w:r>
      <w:r w:rsidR="002C770F">
        <w:rPr>
          <w:rFonts w:ascii="Arial" w:hAnsi="Arial" w:cs="Arial"/>
          <w:sz w:val="24"/>
          <w:szCs w:val="24"/>
        </w:rPr>
        <w:t xml:space="preserve">On </w:t>
      </w:r>
      <w:r w:rsidR="002034A3">
        <w:rPr>
          <w:rFonts w:ascii="Arial" w:hAnsi="Arial" w:cs="Arial"/>
          <w:sz w:val="24"/>
          <w:szCs w:val="24"/>
        </w:rPr>
        <w:t>7 October 2022 the Law Society for</w:t>
      </w:r>
      <w:r w:rsidR="002C770F">
        <w:rPr>
          <w:rFonts w:ascii="Arial" w:hAnsi="Arial" w:cs="Arial"/>
          <w:sz w:val="24"/>
          <w:szCs w:val="24"/>
        </w:rPr>
        <w:t xml:space="preserve"> the third time approached the c</w:t>
      </w:r>
      <w:r w:rsidR="002034A3">
        <w:rPr>
          <w:rFonts w:ascii="Arial" w:hAnsi="Arial" w:cs="Arial"/>
          <w:sz w:val="24"/>
          <w:szCs w:val="24"/>
        </w:rPr>
        <w:t xml:space="preserve">ourt on an urgent basis, seeking a further extension of the temporary suspension of Mr Mukonda from practicing as a legal practitioner and the appointment of the Director of the Law Society as the </w:t>
      </w:r>
      <w:r w:rsidR="002034A3" w:rsidRPr="00862FEC">
        <w:rPr>
          <w:rFonts w:ascii="Arial" w:hAnsi="Arial" w:cs="Arial"/>
          <w:i/>
          <w:sz w:val="24"/>
          <w:szCs w:val="24"/>
        </w:rPr>
        <w:t>curator bonis</w:t>
      </w:r>
      <w:r w:rsidR="002034A3">
        <w:rPr>
          <w:rFonts w:ascii="Arial" w:hAnsi="Arial" w:cs="Arial"/>
          <w:sz w:val="24"/>
          <w:szCs w:val="24"/>
        </w:rPr>
        <w:t xml:space="preserve"> in respect of the trust and b</w:t>
      </w:r>
      <w:r w:rsidR="00862FEC">
        <w:rPr>
          <w:rFonts w:ascii="Arial" w:hAnsi="Arial" w:cs="Arial"/>
          <w:sz w:val="24"/>
          <w:szCs w:val="24"/>
        </w:rPr>
        <w:t>usiness accounts of Mukonda</w:t>
      </w:r>
      <w:r w:rsidR="002C770F">
        <w:rPr>
          <w:rFonts w:ascii="Arial" w:hAnsi="Arial" w:cs="Arial"/>
          <w:sz w:val="24"/>
          <w:szCs w:val="24"/>
        </w:rPr>
        <w:t xml:space="preserve"> &amp;</w:t>
      </w:r>
      <w:r w:rsidR="00862FEC">
        <w:rPr>
          <w:rFonts w:ascii="Arial" w:hAnsi="Arial" w:cs="Arial"/>
          <w:sz w:val="24"/>
          <w:szCs w:val="24"/>
        </w:rPr>
        <w:t xml:space="preserve"> </w:t>
      </w:r>
      <w:r w:rsidR="002C770F">
        <w:rPr>
          <w:rFonts w:ascii="Arial" w:hAnsi="Arial" w:cs="Arial"/>
          <w:sz w:val="24"/>
          <w:szCs w:val="24"/>
        </w:rPr>
        <w:t xml:space="preserve">Co </w:t>
      </w:r>
      <w:r w:rsidR="00862FEC">
        <w:rPr>
          <w:rFonts w:ascii="Arial" w:hAnsi="Arial" w:cs="Arial"/>
          <w:sz w:val="24"/>
          <w:szCs w:val="24"/>
        </w:rPr>
        <w:t>Inc</w:t>
      </w:r>
      <w:r w:rsidR="002034A3">
        <w:rPr>
          <w:rFonts w:ascii="Arial" w:hAnsi="Arial" w:cs="Arial"/>
          <w:sz w:val="24"/>
          <w:szCs w:val="24"/>
        </w:rPr>
        <w:t xml:space="preserve"> and the files relating to that trust account.</w:t>
      </w:r>
      <w:r>
        <w:rPr>
          <w:rFonts w:ascii="Arial" w:hAnsi="Arial" w:cs="Arial"/>
          <w:sz w:val="24"/>
          <w:szCs w:val="24"/>
        </w:rPr>
        <w:t xml:space="preserve"> The application for extension was served on a friend of Mr Mukonda at his</w:t>
      </w:r>
      <w:r w:rsidR="00862FEC">
        <w:rPr>
          <w:rFonts w:ascii="Arial" w:hAnsi="Arial" w:cs="Arial"/>
          <w:sz w:val="24"/>
          <w:szCs w:val="24"/>
        </w:rPr>
        <w:t xml:space="preserve"> (Mr Mukonda’s)</w:t>
      </w:r>
      <w:r>
        <w:rPr>
          <w:rFonts w:ascii="Arial" w:hAnsi="Arial" w:cs="Arial"/>
          <w:sz w:val="24"/>
          <w:szCs w:val="24"/>
        </w:rPr>
        <w:t xml:space="preserve"> residence on that same day (that is 7 October 2022)</w:t>
      </w:r>
      <w:r w:rsidR="00A706CE">
        <w:rPr>
          <w:rFonts w:ascii="Arial" w:hAnsi="Arial" w:cs="Arial"/>
          <w:sz w:val="24"/>
          <w:szCs w:val="24"/>
        </w:rPr>
        <w:t>.</w:t>
      </w:r>
      <w:r>
        <w:rPr>
          <w:rFonts w:ascii="Arial" w:hAnsi="Arial" w:cs="Arial"/>
          <w:sz w:val="24"/>
          <w:szCs w:val="24"/>
        </w:rPr>
        <w:t xml:space="preserve"> I accordingly set the matter down </w:t>
      </w:r>
      <w:r w:rsidR="00862FEC">
        <w:rPr>
          <w:rFonts w:ascii="Arial" w:hAnsi="Arial" w:cs="Arial"/>
          <w:sz w:val="24"/>
          <w:szCs w:val="24"/>
        </w:rPr>
        <w:t>for hearing on 18 October 2022.</w:t>
      </w:r>
      <w:r>
        <w:rPr>
          <w:rFonts w:ascii="Arial" w:hAnsi="Arial" w:cs="Arial"/>
          <w:sz w:val="24"/>
          <w:szCs w:val="24"/>
        </w:rPr>
        <w:t xml:space="preserve"> </w:t>
      </w:r>
    </w:p>
    <w:p w:rsidR="00862FEC" w:rsidRDefault="00862FEC"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09039E" w:rsidRDefault="006F283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[26</w:t>
      </w:r>
      <w:r w:rsidR="00862FEC">
        <w:rPr>
          <w:rFonts w:ascii="Arial" w:hAnsi="Arial" w:cs="Arial"/>
          <w:sz w:val="24"/>
          <w:szCs w:val="24"/>
        </w:rPr>
        <w:t>]</w:t>
      </w:r>
      <w:r w:rsidR="00862FEC">
        <w:rPr>
          <w:rFonts w:ascii="Arial" w:hAnsi="Arial" w:cs="Arial"/>
          <w:sz w:val="24"/>
          <w:szCs w:val="24"/>
        </w:rPr>
        <w:tab/>
      </w:r>
      <w:r w:rsidR="00F27FB8">
        <w:rPr>
          <w:rFonts w:ascii="Arial" w:hAnsi="Arial" w:cs="Arial"/>
          <w:sz w:val="24"/>
          <w:szCs w:val="24"/>
        </w:rPr>
        <w:t>In the meantime</w:t>
      </w:r>
      <w:r w:rsidR="002B5D23">
        <w:rPr>
          <w:rFonts w:ascii="Arial" w:hAnsi="Arial" w:cs="Arial"/>
          <w:sz w:val="24"/>
          <w:szCs w:val="24"/>
        </w:rPr>
        <w:t>,</w:t>
      </w:r>
      <w:r w:rsidR="00F27FB8">
        <w:rPr>
          <w:rFonts w:ascii="Arial" w:hAnsi="Arial" w:cs="Arial"/>
          <w:sz w:val="24"/>
          <w:szCs w:val="24"/>
        </w:rPr>
        <w:t xml:space="preserve"> Mr Mukonda on 14 October 2022 indicated that he on his </w:t>
      </w:r>
      <w:r w:rsidR="00862FEC">
        <w:rPr>
          <w:rFonts w:ascii="Arial" w:hAnsi="Arial" w:cs="Arial"/>
          <w:sz w:val="24"/>
          <w:szCs w:val="24"/>
        </w:rPr>
        <w:t xml:space="preserve">own </w:t>
      </w:r>
      <w:r w:rsidR="00F27FB8">
        <w:rPr>
          <w:rFonts w:ascii="Arial" w:hAnsi="Arial" w:cs="Arial"/>
          <w:sz w:val="24"/>
          <w:szCs w:val="24"/>
        </w:rPr>
        <w:t xml:space="preserve">behalf and on behalf of Mukonda </w:t>
      </w:r>
      <w:r w:rsidR="002C770F">
        <w:rPr>
          <w:rFonts w:ascii="Arial" w:hAnsi="Arial" w:cs="Arial"/>
          <w:sz w:val="24"/>
          <w:szCs w:val="24"/>
        </w:rPr>
        <w:t xml:space="preserve">&amp; Co </w:t>
      </w:r>
      <w:r w:rsidR="00F27FB8">
        <w:rPr>
          <w:rFonts w:ascii="Arial" w:hAnsi="Arial" w:cs="Arial"/>
          <w:sz w:val="24"/>
          <w:szCs w:val="24"/>
        </w:rPr>
        <w:t>Inc will oppose the application for the exte</w:t>
      </w:r>
      <w:r w:rsidR="002C770F">
        <w:rPr>
          <w:rFonts w:ascii="Arial" w:hAnsi="Arial" w:cs="Arial"/>
          <w:sz w:val="24"/>
          <w:szCs w:val="24"/>
        </w:rPr>
        <w:t xml:space="preserve">nsion of the orders granted on </w:t>
      </w:r>
      <w:r w:rsidR="00F27FB8">
        <w:rPr>
          <w:rFonts w:ascii="Arial" w:hAnsi="Arial" w:cs="Arial"/>
          <w:sz w:val="24"/>
          <w:szCs w:val="24"/>
        </w:rPr>
        <w:t xml:space="preserve">5 September 2022. He </w:t>
      </w:r>
      <w:r w:rsidR="002C770F">
        <w:rPr>
          <w:rFonts w:ascii="Arial" w:hAnsi="Arial" w:cs="Arial"/>
          <w:sz w:val="24"/>
          <w:szCs w:val="24"/>
        </w:rPr>
        <w:t xml:space="preserve">subsequently </w:t>
      </w:r>
      <w:r w:rsidR="00F27FB8">
        <w:rPr>
          <w:rFonts w:ascii="Arial" w:hAnsi="Arial" w:cs="Arial"/>
          <w:sz w:val="24"/>
          <w:szCs w:val="24"/>
        </w:rPr>
        <w:t>filed his answering affidavit.</w:t>
      </w:r>
      <w:r w:rsidR="00862FEC">
        <w:rPr>
          <w:rFonts w:ascii="Arial" w:hAnsi="Arial" w:cs="Arial"/>
          <w:sz w:val="24"/>
          <w:szCs w:val="24"/>
        </w:rPr>
        <w:t xml:space="preserve"> A</w:t>
      </w:r>
      <w:r w:rsidR="0071268B">
        <w:rPr>
          <w:rFonts w:ascii="Arial" w:hAnsi="Arial" w:cs="Arial"/>
          <w:sz w:val="24"/>
          <w:szCs w:val="24"/>
        </w:rPr>
        <w:t>t</w:t>
      </w:r>
      <w:r w:rsidR="00862FEC">
        <w:rPr>
          <w:rFonts w:ascii="Arial" w:hAnsi="Arial" w:cs="Arial"/>
          <w:sz w:val="24"/>
          <w:szCs w:val="24"/>
        </w:rPr>
        <w:t xml:space="preserve"> the hearing of the matter on 18 October 2022</w:t>
      </w:r>
      <w:r w:rsidR="002C770F">
        <w:rPr>
          <w:rFonts w:ascii="Arial" w:hAnsi="Arial" w:cs="Arial"/>
          <w:sz w:val="24"/>
          <w:szCs w:val="24"/>
        </w:rPr>
        <w:t>,</w:t>
      </w:r>
      <w:r w:rsidR="00862FEC">
        <w:rPr>
          <w:rFonts w:ascii="Arial" w:hAnsi="Arial" w:cs="Arial"/>
          <w:sz w:val="24"/>
          <w:szCs w:val="24"/>
        </w:rPr>
        <w:t xml:space="preserve"> I enquired from the Law Society whether the Act empowers me to further extend the suspension of Mr Mukonda. After making that enquiry</w:t>
      </w:r>
      <w:r w:rsidR="002B5D23">
        <w:rPr>
          <w:rFonts w:ascii="Arial" w:hAnsi="Arial" w:cs="Arial"/>
          <w:sz w:val="24"/>
          <w:szCs w:val="24"/>
        </w:rPr>
        <w:t>,</w:t>
      </w:r>
      <w:r w:rsidR="00862FEC">
        <w:rPr>
          <w:rFonts w:ascii="Arial" w:hAnsi="Arial" w:cs="Arial"/>
          <w:sz w:val="24"/>
          <w:szCs w:val="24"/>
        </w:rPr>
        <w:t xml:space="preserve"> the Law Society indicated that it will abandon the relief seeking the further suspension of Mr </w:t>
      </w:r>
      <w:r w:rsidR="0009039E">
        <w:rPr>
          <w:rFonts w:ascii="Arial" w:hAnsi="Arial" w:cs="Arial"/>
          <w:sz w:val="24"/>
          <w:szCs w:val="24"/>
        </w:rPr>
        <w:t>Mukonda,</w:t>
      </w:r>
      <w:r w:rsidR="00862FEC">
        <w:rPr>
          <w:rFonts w:ascii="Arial" w:hAnsi="Arial" w:cs="Arial"/>
          <w:sz w:val="24"/>
          <w:szCs w:val="24"/>
        </w:rPr>
        <w:t xml:space="preserve"> but will persist with the relief relating to the appointment of the Director of the Law Society a</w:t>
      </w:r>
      <w:r w:rsidR="0009039E">
        <w:rPr>
          <w:rFonts w:ascii="Arial" w:hAnsi="Arial" w:cs="Arial"/>
          <w:sz w:val="24"/>
          <w:szCs w:val="24"/>
        </w:rPr>
        <w:t>s</w:t>
      </w:r>
      <w:r w:rsidR="00862FEC">
        <w:rPr>
          <w:rFonts w:ascii="Arial" w:hAnsi="Arial" w:cs="Arial"/>
          <w:sz w:val="24"/>
          <w:szCs w:val="24"/>
        </w:rPr>
        <w:t xml:space="preserve"> the </w:t>
      </w:r>
      <w:r w:rsidR="00862FEC" w:rsidRPr="0009039E">
        <w:rPr>
          <w:rFonts w:ascii="Arial" w:hAnsi="Arial" w:cs="Arial"/>
          <w:i/>
          <w:sz w:val="24"/>
          <w:szCs w:val="24"/>
        </w:rPr>
        <w:t>curator bonis</w:t>
      </w:r>
      <w:r w:rsidR="00862FEC">
        <w:rPr>
          <w:rFonts w:ascii="Arial" w:hAnsi="Arial" w:cs="Arial"/>
          <w:sz w:val="24"/>
          <w:szCs w:val="24"/>
        </w:rPr>
        <w:t xml:space="preserve"> in respect of </w:t>
      </w:r>
      <w:r w:rsidR="002C770F">
        <w:rPr>
          <w:rFonts w:ascii="Arial" w:hAnsi="Arial" w:cs="Arial"/>
          <w:sz w:val="24"/>
          <w:szCs w:val="24"/>
        </w:rPr>
        <w:t xml:space="preserve">the </w:t>
      </w:r>
      <w:r w:rsidR="0009039E">
        <w:rPr>
          <w:rFonts w:ascii="Arial" w:hAnsi="Arial" w:cs="Arial"/>
          <w:sz w:val="24"/>
          <w:szCs w:val="24"/>
        </w:rPr>
        <w:t xml:space="preserve">trust account and the active files of the respondents. Mr Mukonda indicated that he will still oppose the relief. </w:t>
      </w:r>
    </w:p>
    <w:p w:rsidR="0009039E" w:rsidRDefault="0009039E"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26512F" w:rsidRDefault="006F2838"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r>
        <w:rPr>
          <w:rFonts w:ascii="Arial" w:hAnsi="Arial" w:cs="Arial"/>
          <w:sz w:val="24"/>
          <w:szCs w:val="24"/>
        </w:rPr>
        <w:t>[27</w:t>
      </w:r>
      <w:r w:rsidR="0009039E">
        <w:rPr>
          <w:rFonts w:ascii="Arial" w:hAnsi="Arial" w:cs="Arial"/>
          <w:sz w:val="24"/>
          <w:szCs w:val="24"/>
        </w:rPr>
        <w:t>]</w:t>
      </w:r>
      <w:r w:rsidR="0009039E">
        <w:rPr>
          <w:rFonts w:ascii="Arial" w:hAnsi="Arial" w:cs="Arial"/>
          <w:sz w:val="24"/>
          <w:szCs w:val="24"/>
        </w:rPr>
        <w:tab/>
        <w:t>I granted the parties an opportunity to talk and</w:t>
      </w:r>
      <w:r w:rsidR="002B5D23">
        <w:rPr>
          <w:rFonts w:ascii="Arial" w:hAnsi="Arial" w:cs="Arial"/>
          <w:sz w:val="24"/>
          <w:szCs w:val="24"/>
        </w:rPr>
        <w:t xml:space="preserve"> see whether they would amicably</w:t>
      </w:r>
      <w:r w:rsidR="0009039E">
        <w:rPr>
          <w:rFonts w:ascii="Arial" w:hAnsi="Arial" w:cs="Arial"/>
          <w:sz w:val="24"/>
          <w:szCs w:val="24"/>
        </w:rPr>
        <w:t xml:space="preserve"> resolve the issues. I accor</w:t>
      </w:r>
      <w:r w:rsidR="002C770F">
        <w:rPr>
          <w:rFonts w:ascii="Arial" w:hAnsi="Arial" w:cs="Arial"/>
          <w:sz w:val="24"/>
          <w:szCs w:val="24"/>
        </w:rPr>
        <w:t xml:space="preserve">dingly postponed the matter to </w:t>
      </w:r>
      <w:r w:rsidR="0009039E">
        <w:rPr>
          <w:rFonts w:ascii="Arial" w:hAnsi="Arial" w:cs="Arial"/>
          <w:sz w:val="24"/>
          <w:szCs w:val="24"/>
        </w:rPr>
        <w:t>8 December 2022 to enable the parties to engage in settlement talks.</w:t>
      </w:r>
      <w:r w:rsidR="00862FEC">
        <w:rPr>
          <w:rFonts w:ascii="Arial" w:hAnsi="Arial" w:cs="Arial"/>
          <w:sz w:val="24"/>
          <w:szCs w:val="24"/>
        </w:rPr>
        <w:t xml:space="preserve"> </w:t>
      </w:r>
      <w:r w:rsidR="0009039E">
        <w:rPr>
          <w:rFonts w:ascii="Arial" w:hAnsi="Arial" w:cs="Arial"/>
          <w:sz w:val="24"/>
          <w:szCs w:val="24"/>
        </w:rPr>
        <w:t>On 8 December 2022 the parties informed me that they</w:t>
      </w:r>
      <w:r w:rsidR="0009039E" w:rsidRPr="0009039E">
        <w:rPr>
          <w:rFonts w:ascii="Arial" w:hAnsi="Arial" w:cs="Arial"/>
          <w:sz w:val="24"/>
          <w:szCs w:val="24"/>
        </w:rPr>
        <w:t xml:space="preserve"> </w:t>
      </w:r>
      <w:r w:rsidR="006E089B">
        <w:rPr>
          <w:rFonts w:ascii="Arial" w:hAnsi="Arial" w:cs="Arial"/>
          <w:sz w:val="24"/>
          <w:szCs w:val="24"/>
        </w:rPr>
        <w:t>did</w:t>
      </w:r>
      <w:r w:rsidR="0009039E" w:rsidRPr="0009039E">
        <w:rPr>
          <w:rFonts w:ascii="Arial" w:hAnsi="Arial" w:cs="Arial"/>
          <w:sz w:val="24"/>
          <w:szCs w:val="24"/>
        </w:rPr>
        <w:t xml:space="preserve"> not settle the matter between them and that the Law Society would </w:t>
      </w:r>
      <w:r w:rsidR="0009039E" w:rsidRPr="0009039E">
        <w:rPr>
          <w:rFonts w:ascii="Arial" w:hAnsi="Arial" w:cs="Arial"/>
          <w:sz w:val="24"/>
          <w:szCs w:val="24"/>
        </w:rPr>
        <w:lastRenderedPageBreak/>
        <w:t>persist with its application for the Director of the Law Society</w:t>
      </w:r>
      <w:r w:rsidR="00B53FD9">
        <w:rPr>
          <w:rFonts w:ascii="Arial" w:hAnsi="Arial" w:cs="Arial"/>
          <w:sz w:val="24"/>
          <w:szCs w:val="24"/>
        </w:rPr>
        <w:t>’s</w:t>
      </w:r>
      <w:r w:rsidR="0009039E" w:rsidRPr="0009039E">
        <w:rPr>
          <w:rFonts w:ascii="Arial" w:hAnsi="Arial" w:cs="Arial"/>
          <w:sz w:val="24"/>
          <w:szCs w:val="24"/>
        </w:rPr>
        <w:t xml:space="preserve"> appoint</w:t>
      </w:r>
      <w:r w:rsidR="006E089B">
        <w:rPr>
          <w:rFonts w:ascii="Arial" w:hAnsi="Arial" w:cs="Arial"/>
          <w:sz w:val="24"/>
          <w:szCs w:val="24"/>
        </w:rPr>
        <w:t xml:space="preserve">ment </w:t>
      </w:r>
      <w:r w:rsidR="0009039E" w:rsidRPr="0009039E">
        <w:rPr>
          <w:rFonts w:ascii="Arial" w:hAnsi="Arial" w:cs="Arial"/>
          <w:sz w:val="24"/>
          <w:szCs w:val="24"/>
        </w:rPr>
        <w:t xml:space="preserve">as a </w:t>
      </w:r>
      <w:r w:rsidR="0009039E" w:rsidRPr="0009039E">
        <w:rPr>
          <w:rFonts w:ascii="Arial" w:hAnsi="Arial" w:cs="Arial"/>
          <w:i/>
          <w:sz w:val="24"/>
          <w:szCs w:val="24"/>
        </w:rPr>
        <w:t>curator bonis</w:t>
      </w:r>
      <w:r w:rsidR="0009039E" w:rsidRPr="0009039E">
        <w:rPr>
          <w:rFonts w:ascii="Arial" w:hAnsi="Arial" w:cs="Arial"/>
          <w:sz w:val="24"/>
          <w:szCs w:val="24"/>
        </w:rPr>
        <w:t xml:space="preserve"> to the respondents’ trust account and the active files of respondents’ clients</w:t>
      </w:r>
      <w:r w:rsidR="0071268B">
        <w:rPr>
          <w:rFonts w:ascii="Arial" w:hAnsi="Arial" w:cs="Arial"/>
          <w:sz w:val="24"/>
          <w:szCs w:val="24"/>
        </w:rPr>
        <w:t xml:space="preserve"> to</w:t>
      </w:r>
      <w:r w:rsidR="006E089B">
        <w:rPr>
          <w:rFonts w:ascii="Arial" w:hAnsi="Arial" w:cs="Arial"/>
          <w:sz w:val="24"/>
          <w:szCs w:val="24"/>
        </w:rPr>
        <w:t xml:space="preserve"> be revived and extended</w:t>
      </w:r>
      <w:r w:rsidR="0009039E" w:rsidRPr="0009039E">
        <w:rPr>
          <w:rFonts w:ascii="Arial" w:hAnsi="Arial" w:cs="Arial"/>
          <w:sz w:val="24"/>
          <w:szCs w:val="24"/>
        </w:rPr>
        <w:t>.</w:t>
      </w:r>
    </w:p>
    <w:p w:rsidR="00AC41D9" w:rsidRDefault="00AC41D9"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6E089B" w:rsidRPr="009E68A9" w:rsidRDefault="006E089B"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u w:val="single"/>
        </w:rPr>
      </w:pPr>
      <w:r w:rsidRPr="009E68A9">
        <w:rPr>
          <w:rFonts w:ascii="Arial" w:hAnsi="Arial" w:cs="Arial"/>
          <w:sz w:val="24"/>
          <w:szCs w:val="24"/>
          <w:u w:val="single"/>
        </w:rPr>
        <w:t xml:space="preserve">Basis for seeking the revival of the appointment of the </w:t>
      </w:r>
      <w:r w:rsidRPr="009E68A9">
        <w:rPr>
          <w:rFonts w:ascii="Arial" w:hAnsi="Arial" w:cs="Arial"/>
          <w:i/>
          <w:sz w:val="24"/>
          <w:szCs w:val="24"/>
          <w:u w:val="single"/>
        </w:rPr>
        <w:t>curator bonis</w:t>
      </w:r>
      <w:r w:rsidRPr="009E68A9">
        <w:rPr>
          <w:rFonts w:ascii="Arial" w:hAnsi="Arial" w:cs="Arial"/>
          <w:sz w:val="24"/>
          <w:szCs w:val="24"/>
          <w:u w:val="single"/>
        </w:rPr>
        <w:t xml:space="preserve"> </w:t>
      </w:r>
      <w:r w:rsidR="009E68A9" w:rsidRPr="009E68A9">
        <w:rPr>
          <w:rFonts w:ascii="Arial" w:hAnsi="Arial" w:cs="Arial"/>
          <w:sz w:val="24"/>
          <w:szCs w:val="24"/>
          <w:u w:val="single"/>
        </w:rPr>
        <w:t>and grounds of opposition</w:t>
      </w:r>
    </w:p>
    <w:p w:rsidR="00262C50" w:rsidRDefault="00262C50" w:rsidP="005410F2">
      <w:pPr>
        <w:tabs>
          <w:tab w:val="decimal" w:pos="0"/>
          <w:tab w:val="left" w:pos="851"/>
        </w:tabs>
        <w:spacing w:after="0" w:line="360" w:lineRule="auto"/>
        <w:jc w:val="both"/>
        <w:rPr>
          <w:rFonts w:ascii="Arial" w:hAnsi="Arial" w:cs="Arial"/>
          <w:sz w:val="24"/>
          <w:szCs w:val="24"/>
        </w:rPr>
      </w:pPr>
    </w:p>
    <w:p w:rsidR="009E68A9" w:rsidRDefault="00F27FB8" w:rsidP="005410F2">
      <w:pPr>
        <w:tabs>
          <w:tab w:val="decimal" w:pos="0"/>
          <w:tab w:val="left" w:pos="851"/>
        </w:tabs>
        <w:spacing w:after="0" w:line="360" w:lineRule="auto"/>
        <w:jc w:val="both"/>
        <w:rPr>
          <w:rStyle w:val="IntenseEmphasis"/>
          <w:rFonts w:ascii="Arial" w:hAnsi="Arial" w:cs="Arial"/>
          <w:i w:val="0"/>
          <w:color w:val="auto"/>
          <w:sz w:val="24"/>
          <w:szCs w:val="24"/>
        </w:rPr>
      </w:pPr>
      <w:r w:rsidRPr="009E68A9">
        <w:rPr>
          <w:rFonts w:ascii="Arial" w:hAnsi="Arial" w:cs="Arial"/>
          <w:sz w:val="24"/>
          <w:szCs w:val="24"/>
        </w:rPr>
        <w:t>[</w:t>
      </w:r>
      <w:r w:rsidR="006F2838">
        <w:rPr>
          <w:rFonts w:ascii="Arial" w:hAnsi="Arial" w:cs="Arial"/>
          <w:sz w:val="24"/>
          <w:szCs w:val="24"/>
        </w:rPr>
        <w:t>28</w:t>
      </w:r>
      <w:r w:rsidRPr="009E68A9">
        <w:rPr>
          <w:rFonts w:ascii="Arial" w:hAnsi="Arial" w:cs="Arial"/>
          <w:sz w:val="24"/>
          <w:szCs w:val="24"/>
        </w:rPr>
        <w:t>]</w:t>
      </w:r>
      <w:r w:rsidRPr="009E68A9">
        <w:rPr>
          <w:rFonts w:ascii="Arial" w:hAnsi="Arial" w:cs="Arial"/>
          <w:sz w:val="24"/>
          <w:szCs w:val="24"/>
        </w:rPr>
        <w:tab/>
      </w:r>
      <w:r w:rsidR="009E68A9">
        <w:rPr>
          <w:rFonts w:ascii="Arial" w:hAnsi="Arial" w:cs="Arial"/>
          <w:sz w:val="24"/>
          <w:szCs w:val="24"/>
        </w:rPr>
        <w:t xml:space="preserve">After chronicling what the Law Society did after it </w:t>
      </w:r>
      <w:r w:rsidR="00646A7B">
        <w:rPr>
          <w:rFonts w:ascii="Arial" w:hAnsi="Arial" w:cs="Arial"/>
          <w:sz w:val="24"/>
          <w:szCs w:val="24"/>
        </w:rPr>
        <w:t>obtained the first order on 28 July 2022, the deponent to the Law Society’s founding affidavit states that the Law Society has established that the respondents’</w:t>
      </w:r>
      <w:r w:rsidR="00807213">
        <w:rPr>
          <w:rStyle w:val="IntenseEmphasis"/>
          <w:rFonts w:ascii="Arial" w:hAnsi="Arial" w:cs="Arial"/>
          <w:i w:val="0"/>
          <w:color w:val="auto"/>
          <w:sz w:val="24"/>
          <w:szCs w:val="24"/>
        </w:rPr>
        <w:t xml:space="preserve"> trust account</w:t>
      </w:r>
      <w:r w:rsidR="009E68A9" w:rsidRPr="009E68A9">
        <w:rPr>
          <w:rStyle w:val="IntenseEmphasis"/>
          <w:rFonts w:ascii="Arial" w:hAnsi="Arial" w:cs="Arial"/>
          <w:i w:val="0"/>
          <w:color w:val="auto"/>
          <w:sz w:val="24"/>
          <w:szCs w:val="24"/>
        </w:rPr>
        <w:t xml:space="preserve"> books were not kept in accordance with the </w:t>
      </w:r>
      <w:r w:rsidR="00646A7B">
        <w:rPr>
          <w:rStyle w:val="IntenseEmphasis"/>
          <w:rFonts w:ascii="Arial" w:hAnsi="Arial" w:cs="Arial"/>
          <w:i w:val="0"/>
          <w:color w:val="auto"/>
          <w:sz w:val="24"/>
          <w:szCs w:val="24"/>
        </w:rPr>
        <w:t>Act</w:t>
      </w:r>
      <w:r w:rsidR="009E68A9" w:rsidRPr="009E68A9">
        <w:rPr>
          <w:rStyle w:val="IntenseEmphasis"/>
          <w:rFonts w:ascii="Arial" w:hAnsi="Arial" w:cs="Arial"/>
          <w:i w:val="0"/>
          <w:color w:val="auto"/>
          <w:sz w:val="24"/>
          <w:szCs w:val="24"/>
        </w:rPr>
        <w:t>, as amended. Furthermore</w:t>
      </w:r>
      <w:r w:rsidR="00C77F35" w:rsidRPr="009E68A9">
        <w:rPr>
          <w:rStyle w:val="IntenseEmphasis"/>
          <w:rFonts w:ascii="Arial" w:hAnsi="Arial" w:cs="Arial"/>
          <w:i w:val="0"/>
          <w:color w:val="auto"/>
          <w:sz w:val="24"/>
          <w:szCs w:val="24"/>
        </w:rPr>
        <w:t xml:space="preserve">, </w:t>
      </w:r>
      <w:r w:rsidR="00C77F35">
        <w:rPr>
          <w:rStyle w:val="IntenseEmphasis"/>
          <w:rFonts w:ascii="Arial" w:hAnsi="Arial" w:cs="Arial"/>
          <w:i w:val="0"/>
          <w:color w:val="auto"/>
          <w:sz w:val="24"/>
          <w:szCs w:val="24"/>
        </w:rPr>
        <w:t>Mr</w:t>
      </w:r>
      <w:r w:rsidR="00646A7B">
        <w:rPr>
          <w:rStyle w:val="IntenseEmphasis"/>
          <w:rFonts w:ascii="Arial" w:hAnsi="Arial" w:cs="Arial"/>
          <w:i w:val="0"/>
          <w:color w:val="auto"/>
          <w:sz w:val="24"/>
          <w:szCs w:val="24"/>
        </w:rPr>
        <w:t xml:space="preserve"> Mukonda </w:t>
      </w:r>
      <w:r w:rsidR="009E68A9" w:rsidRPr="009E68A9">
        <w:rPr>
          <w:rStyle w:val="IntenseEmphasis"/>
          <w:rFonts w:ascii="Arial" w:hAnsi="Arial" w:cs="Arial"/>
          <w:i w:val="0"/>
          <w:color w:val="auto"/>
          <w:sz w:val="24"/>
          <w:szCs w:val="24"/>
        </w:rPr>
        <w:t>did not keep a proper filing system and records and because not all documents are in the files</w:t>
      </w:r>
      <w:r w:rsidR="00FE4E36">
        <w:rPr>
          <w:rStyle w:val="IntenseEmphasis"/>
          <w:rFonts w:ascii="Arial" w:hAnsi="Arial" w:cs="Arial"/>
          <w:i w:val="0"/>
          <w:color w:val="auto"/>
          <w:sz w:val="24"/>
          <w:szCs w:val="24"/>
        </w:rPr>
        <w:t>,</w:t>
      </w:r>
      <w:r w:rsidR="009E68A9" w:rsidRPr="009E68A9">
        <w:rPr>
          <w:rStyle w:val="IntenseEmphasis"/>
          <w:rFonts w:ascii="Arial" w:hAnsi="Arial" w:cs="Arial"/>
          <w:i w:val="0"/>
          <w:color w:val="auto"/>
          <w:sz w:val="24"/>
          <w:szCs w:val="24"/>
        </w:rPr>
        <w:t xml:space="preserve"> it is almost </w:t>
      </w:r>
      <w:r w:rsidR="00FE4E36">
        <w:rPr>
          <w:rStyle w:val="IntenseEmphasis"/>
          <w:rFonts w:ascii="Arial" w:hAnsi="Arial" w:cs="Arial"/>
          <w:i w:val="0"/>
          <w:color w:val="auto"/>
          <w:sz w:val="24"/>
          <w:szCs w:val="24"/>
        </w:rPr>
        <w:t xml:space="preserve">a </w:t>
      </w:r>
      <w:r w:rsidR="009E68A9" w:rsidRPr="009E68A9">
        <w:rPr>
          <w:rStyle w:val="IntenseEmphasis"/>
          <w:rFonts w:ascii="Arial" w:hAnsi="Arial" w:cs="Arial"/>
          <w:i w:val="0"/>
          <w:color w:val="auto"/>
          <w:sz w:val="24"/>
          <w:szCs w:val="24"/>
        </w:rPr>
        <w:t>frustrating process to get sufficient and correct information from the files</w:t>
      </w:r>
      <w:r w:rsidR="00435CAE">
        <w:rPr>
          <w:rStyle w:val="IntenseEmphasis"/>
          <w:rFonts w:ascii="Arial" w:hAnsi="Arial" w:cs="Arial"/>
          <w:i w:val="0"/>
          <w:color w:val="auto"/>
          <w:sz w:val="24"/>
          <w:szCs w:val="24"/>
        </w:rPr>
        <w:t>, thus resulting</w:t>
      </w:r>
      <w:r w:rsidR="009E68A9" w:rsidRPr="009E68A9">
        <w:rPr>
          <w:rStyle w:val="IntenseEmphasis"/>
          <w:rFonts w:ascii="Arial" w:hAnsi="Arial" w:cs="Arial"/>
          <w:i w:val="0"/>
          <w:color w:val="auto"/>
          <w:sz w:val="24"/>
          <w:szCs w:val="24"/>
        </w:rPr>
        <w:t xml:space="preserve"> in the delay in administering the files.</w:t>
      </w:r>
    </w:p>
    <w:p w:rsidR="009E68A9" w:rsidRDefault="009E68A9" w:rsidP="005410F2">
      <w:pPr>
        <w:tabs>
          <w:tab w:val="decimal" w:pos="0"/>
          <w:tab w:val="left" w:pos="851"/>
        </w:tabs>
        <w:spacing w:after="0" w:line="360" w:lineRule="auto"/>
        <w:jc w:val="both"/>
        <w:rPr>
          <w:rStyle w:val="IntenseEmphasis"/>
          <w:rFonts w:ascii="Arial" w:hAnsi="Arial" w:cs="Arial"/>
          <w:i w:val="0"/>
          <w:color w:val="auto"/>
          <w:sz w:val="24"/>
          <w:szCs w:val="24"/>
        </w:rPr>
      </w:pPr>
    </w:p>
    <w:p w:rsidR="009E68A9" w:rsidRPr="00C77F35" w:rsidRDefault="006F2838" w:rsidP="005410F2">
      <w:pPr>
        <w:tabs>
          <w:tab w:val="decimal" w:pos="0"/>
          <w:tab w:val="left" w:pos="851"/>
        </w:tabs>
        <w:spacing w:after="0" w:line="360" w:lineRule="auto"/>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[29</w:t>
      </w:r>
      <w:r w:rsidR="009E68A9">
        <w:rPr>
          <w:rStyle w:val="IntenseEmphasis"/>
          <w:rFonts w:ascii="Arial" w:hAnsi="Arial" w:cs="Arial"/>
          <w:i w:val="0"/>
          <w:color w:val="auto"/>
          <w:sz w:val="24"/>
          <w:szCs w:val="24"/>
        </w:rPr>
        <w:t>]</w:t>
      </w:r>
      <w:r w:rsidR="009E68A9">
        <w:rPr>
          <w:rStyle w:val="IntenseEmphasis"/>
          <w:rFonts w:ascii="Arial" w:hAnsi="Arial" w:cs="Arial"/>
          <w:i w:val="0"/>
          <w:color w:val="auto"/>
          <w:sz w:val="24"/>
          <w:szCs w:val="24"/>
        </w:rPr>
        <w:tab/>
      </w:r>
      <w:r w:rsidR="009E68A9" w:rsidRPr="009E68A9">
        <w:rPr>
          <w:rStyle w:val="IntenseEmphasis"/>
          <w:rFonts w:ascii="Arial" w:hAnsi="Arial" w:cs="Arial"/>
          <w:i w:val="0"/>
          <w:color w:val="auto"/>
          <w:sz w:val="24"/>
          <w:szCs w:val="24"/>
        </w:rPr>
        <w:t xml:space="preserve">Consequently, </w:t>
      </w:r>
      <w:r w:rsidR="003266A6">
        <w:rPr>
          <w:rStyle w:val="IntenseEmphasis"/>
          <w:rFonts w:ascii="Arial" w:hAnsi="Arial" w:cs="Arial"/>
          <w:i w:val="0"/>
          <w:color w:val="auto"/>
          <w:sz w:val="24"/>
          <w:szCs w:val="24"/>
        </w:rPr>
        <w:t>and due to the voluminous</w:t>
      </w:r>
      <w:r w:rsidR="009E68A9" w:rsidRPr="009E68A9">
        <w:rPr>
          <w:rStyle w:val="IntenseEmphasis"/>
          <w:rFonts w:ascii="Arial" w:hAnsi="Arial" w:cs="Arial"/>
          <w:i w:val="0"/>
          <w:color w:val="auto"/>
          <w:sz w:val="24"/>
          <w:szCs w:val="24"/>
        </w:rPr>
        <w:t xml:space="preserve"> files now in </w:t>
      </w:r>
      <w:r w:rsidR="00646A7B">
        <w:rPr>
          <w:rStyle w:val="IntenseEmphasis"/>
          <w:rFonts w:ascii="Arial" w:hAnsi="Arial" w:cs="Arial"/>
          <w:i w:val="0"/>
          <w:color w:val="auto"/>
          <w:sz w:val="24"/>
          <w:szCs w:val="24"/>
        </w:rPr>
        <w:t>the possession of the Law Society</w:t>
      </w:r>
      <w:r w:rsidR="0071268B">
        <w:rPr>
          <w:rStyle w:val="IntenseEmphasis"/>
          <w:rFonts w:ascii="Arial" w:hAnsi="Arial" w:cs="Arial"/>
          <w:i w:val="0"/>
          <w:color w:val="auto"/>
          <w:sz w:val="24"/>
          <w:szCs w:val="24"/>
        </w:rPr>
        <w:t>,</w:t>
      </w:r>
      <w:r w:rsidR="00646A7B">
        <w:rPr>
          <w:rStyle w:val="IntenseEmphasis"/>
          <w:rFonts w:ascii="Arial" w:hAnsi="Arial" w:cs="Arial"/>
          <w:i w:val="0"/>
          <w:color w:val="auto"/>
          <w:sz w:val="24"/>
          <w:szCs w:val="24"/>
        </w:rPr>
        <w:t xml:space="preserve"> </w:t>
      </w:r>
      <w:r w:rsidR="001F6F6D">
        <w:rPr>
          <w:rStyle w:val="IntenseEmphasis"/>
          <w:rFonts w:ascii="Arial" w:hAnsi="Arial" w:cs="Arial"/>
          <w:i w:val="0"/>
          <w:color w:val="auto"/>
          <w:sz w:val="24"/>
          <w:szCs w:val="24"/>
        </w:rPr>
        <w:t>it</w:t>
      </w:r>
      <w:r w:rsidR="00646A7B">
        <w:rPr>
          <w:rStyle w:val="IntenseEmphasis"/>
          <w:rFonts w:ascii="Arial" w:hAnsi="Arial" w:cs="Arial"/>
          <w:i w:val="0"/>
          <w:color w:val="auto"/>
          <w:sz w:val="24"/>
          <w:szCs w:val="24"/>
        </w:rPr>
        <w:t xml:space="preserve"> could </w:t>
      </w:r>
      <w:r w:rsidR="009E68A9" w:rsidRPr="009E68A9">
        <w:rPr>
          <w:rStyle w:val="IntenseEmphasis"/>
          <w:rFonts w:ascii="Arial" w:hAnsi="Arial" w:cs="Arial"/>
          <w:i w:val="0"/>
          <w:color w:val="auto"/>
          <w:sz w:val="24"/>
          <w:szCs w:val="24"/>
        </w:rPr>
        <w:t xml:space="preserve">not properly administer and control all of the </w:t>
      </w:r>
      <w:r w:rsidR="00C77F35">
        <w:rPr>
          <w:rStyle w:val="IntenseEmphasis"/>
          <w:rFonts w:ascii="Arial" w:hAnsi="Arial" w:cs="Arial"/>
          <w:i w:val="0"/>
          <w:color w:val="auto"/>
          <w:sz w:val="24"/>
          <w:szCs w:val="24"/>
        </w:rPr>
        <w:t>r</w:t>
      </w:r>
      <w:r w:rsidR="00C77F35" w:rsidRPr="009E68A9">
        <w:rPr>
          <w:rStyle w:val="IntenseEmphasis"/>
          <w:rFonts w:ascii="Arial" w:hAnsi="Arial" w:cs="Arial"/>
          <w:i w:val="0"/>
          <w:color w:val="auto"/>
          <w:sz w:val="24"/>
          <w:szCs w:val="24"/>
        </w:rPr>
        <w:t>espondents’</w:t>
      </w:r>
      <w:r w:rsidR="009E68A9" w:rsidRPr="009E68A9">
        <w:rPr>
          <w:rStyle w:val="IntenseEmphasis"/>
          <w:rFonts w:ascii="Arial" w:hAnsi="Arial" w:cs="Arial"/>
          <w:i w:val="0"/>
          <w:color w:val="auto"/>
          <w:sz w:val="24"/>
          <w:szCs w:val="24"/>
        </w:rPr>
        <w:t xml:space="preserve"> client files within the e</w:t>
      </w:r>
      <w:r w:rsidR="00AD4527">
        <w:rPr>
          <w:rStyle w:val="IntenseEmphasis"/>
          <w:rFonts w:ascii="Arial" w:hAnsi="Arial" w:cs="Arial"/>
          <w:i w:val="0"/>
          <w:color w:val="auto"/>
          <w:sz w:val="24"/>
          <w:szCs w:val="24"/>
        </w:rPr>
        <w:t xml:space="preserve">xtension period granted by the court on </w:t>
      </w:r>
      <w:r w:rsidR="009E68A9" w:rsidRPr="009E68A9">
        <w:rPr>
          <w:rStyle w:val="IntenseEmphasis"/>
          <w:rFonts w:ascii="Arial" w:hAnsi="Arial" w:cs="Arial"/>
          <w:i w:val="0"/>
          <w:color w:val="auto"/>
          <w:sz w:val="24"/>
          <w:szCs w:val="24"/>
        </w:rPr>
        <w:t>7 September 2022.</w:t>
      </w:r>
      <w:r w:rsidR="00646A7B">
        <w:rPr>
          <w:rStyle w:val="IntenseEmphasis"/>
          <w:rFonts w:ascii="Arial" w:hAnsi="Arial" w:cs="Arial"/>
          <w:i w:val="0"/>
          <w:color w:val="auto"/>
          <w:sz w:val="24"/>
          <w:szCs w:val="24"/>
        </w:rPr>
        <w:t xml:space="preserve"> A further ground advanced is the fact that the Disciplinary Committee had not yet </w:t>
      </w:r>
      <w:r w:rsidR="009E68A9" w:rsidRPr="009E68A9">
        <w:rPr>
          <w:rStyle w:val="IntenseEmphasis"/>
          <w:rFonts w:ascii="Arial" w:hAnsi="Arial" w:cs="Arial"/>
          <w:i w:val="0"/>
          <w:color w:val="auto"/>
          <w:sz w:val="24"/>
          <w:szCs w:val="24"/>
        </w:rPr>
        <w:t xml:space="preserve">commenced with disciplinary proceedings against </w:t>
      </w:r>
      <w:r w:rsidR="00B53FD9">
        <w:rPr>
          <w:rStyle w:val="IntenseEmphasis"/>
          <w:rFonts w:ascii="Arial" w:hAnsi="Arial" w:cs="Arial"/>
          <w:i w:val="0"/>
          <w:color w:val="auto"/>
          <w:sz w:val="24"/>
          <w:szCs w:val="24"/>
        </w:rPr>
        <w:t>Mr Mukonda</w:t>
      </w:r>
      <w:r w:rsidR="006D078D">
        <w:rPr>
          <w:rStyle w:val="IntenseEmphasis"/>
          <w:rFonts w:ascii="Arial" w:hAnsi="Arial" w:cs="Arial"/>
          <w:i w:val="0"/>
          <w:color w:val="auto"/>
          <w:sz w:val="24"/>
          <w:szCs w:val="24"/>
        </w:rPr>
        <w:t>. Consequently, the Law Society</w:t>
      </w:r>
      <w:r w:rsidR="009E68A9" w:rsidRPr="00C77F35">
        <w:rPr>
          <w:rStyle w:val="IntenseEmphasis"/>
          <w:rFonts w:ascii="Arial" w:hAnsi="Arial" w:cs="Arial"/>
          <w:i w:val="0"/>
          <w:color w:val="auto"/>
          <w:sz w:val="24"/>
          <w:szCs w:val="24"/>
        </w:rPr>
        <w:t xml:space="preserve"> ask</w:t>
      </w:r>
      <w:r w:rsidR="00A46756">
        <w:rPr>
          <w:rStyle w:val="IntenseEmphasis"/>
          <w:rFonts w:ascii="Arial" w:hAnsi="Arial" w:cs="Arial"/>
          <w:i w:val="0"/>
          <w:color w:val="auto"/>
          <w:sz w:val="24"/>
          <w:szCs w:val="24"/>
        </w:rPr>
        <w:t>ed</w:t>
      </w:r>
      <w:r w:rsidR="009E68A9" w:rsidRPr="00C77F35">
        <w:rPr>
          <w:rStyle w:val="IntenseEmphasis"/>
          <w:rFonts w:ascii="Arial" w:hAnsi="Arial" w:cs="Arial"/>
          <w:i w:val="0"/>
          <w:color w:val="auto"/>
          <w:sz w:val="24"/>
          <w:szCs w:val="24"/>
        </w:rPr>
        <w:t xml:space="preserve"> for a further extension of 30 days.</w:t>
      </w:r>
      <w:r w:rsidR="00C77F35" w:rsidRPr="00C77F35">
        <w:rPr>
          <w:rStyle w:val="IntenseEmphasis"/>
          <w:rFonts w:ascii="Arial" w:hAnsi="Arial" w:cs="Arial"/>
          <w:i w:val="0"/>
          <w:color w:val="auto"/>
          <w:sz w:val="24"/>
          <w:szCs w:val="24"/>
        </w:rPr>
        <w:t xml:space="preserve"> It furthermore transpired that</w:t>
      </w:r>
      <w:r w:rsidR="00C77F35">
        <w:rPr>
          <w:rStyle w:val="IntenseEmphasis"/>
          <w:rFonts w:ascii="Arial" w:hAnsi="Arial" w:cs="Arial"/>
          <w:i w:val="0"/>
          <w:color w:val="auto"/>
          <w:sz w:val="24"/>
          <w:szCs w:val="24"/>
        </w:rPr>
        <w:t xml:space="preserve"> Mr Mukonda did not apply for</w:t>
      </w:r>
      <w:r w:rsidR="006D078D">
        <w:rPr>
          <w:rStyle w:val="IntenseEmphasis"/>
          <w:rFonts w:ascii="Arial" w:hAnsi="Arial" w:cs="Arial"/>
          <w:i w:val="0"/>
          <w:color w:val="auto"/>
          <w:sz w:val="24"/>
          <w:szCs w:val="24"/>
        </w:rPr>
        <w:t xml:space="preserve"> a</w:t>
      </w:r>
      <w:r w:rsidR="00C77F35">
        <w:rPr>
          <w:rStyle w:val="IntenseEmphasis"/>
          <w:rFonts w:ascii="Arial" w:hAnsi="Arial" w:cs="Arial"/>
          <w:i w:val="0"/>
          <w:color w:val="auto"/>
          <w:sz w:val="24"/>
          <w:szCs w:val="24"/>
        </w:rPr>
        <w:t xml:space="preserve"> fidelity fund certificate for the year 2023.</w:t>
      </w:r>
    </w:p>
    <w:p w:rsidR="0003144F" w:rsidRPr="00C77F35" w:rsidRDefault="0003144F" w:rsidP="005410F2">
      <w:pPr>
        <w:pStyle w:val="Body"/>
        <w:pBdr>
          <w:top w:val="none" w:sz="0" w:space="0" w:color="auto"/>
          <w:left w:val="none" w:sz="0" w:space="0" w:color="auto"/>
          <w:bottom w:val="none" w:sz="0" w:space="0" w:color="auto"/>
          <w:right w:val="none" w:sz="0" w:space="0" w:color="auto"/>
        </w:pBdr>
        <w:spacing w:after="0" w:line="360" w:lineRule="auto"/>
        <w:jc w:val="both"/>
        <w:rPr>
          <w:rFonts w:ascii="Arial" w:hAnsi="Arial" w:cs="Arial"/>
          <w:sz w:val="24"/>
          <w:szCs w:val="24"/>
        </w:rPr>
      </w:pPr>
    </w:p>
    <w:p w:rsidR="004F7B9B" w:rsidRDefault="006F2838" w:rsidP="005410F2">
      <w:pPr>
        <w:pStyle w:val="ListParagraph"/>
        <w:spacing w:after="0" w:line="360" w:lineRule="auto"/>
        <w:ind w:left="0"/>
        <w:jc w:val="both"/>
        <w:rPr>
          <w:rFonts w:ascii="Arial" w:hAnsi="Arial" w:cs="Arial"/>
          <w:sz w:val="24"/>
          <w:szCs w:val="24"/>
        </w:rPr>
      </w:pPr>
      <w:r>
        <w:rPr>
          <w:rFonts w:ascii="Arial" w:hAnsi="Arial" w:cs="Arial"/>
          <w:sz w:val="24"/>
          <w:szCs w:val="24"/>
        </w:rPr>
        <w:t>[30</w:t>
      </w:r>
      <w:r w:rsidR="00C77F35">
        <w:rPr>
          <w:rFonts w:ascii="Arial" w:hAnsi="Arial" w:cs="Arial"/>
          <w:sz w:val="24"/>
          <w:szCs w:val="24"/>
        </w:rPr>
        <w:t>]</w:t>
      </w:r>
      <w:r w:rsidR="00C77F35">
        <w:rPr>
          <w:rFonts w:ascii="Arial" w:hAnsi="Arial" w:cs="Arial"/>
          <w:sz w:val="24"/>
          <w:szCs w:val="24"/>
        </w:rPr>
        <w:tab/>
        <w:t>As I indicated earlier</w:t>
      </w:r>
      <w:r w:rsidR="00AD4527">
        <w:rPr>
          <w:rFonts w:ascii="Arial" w:hAnsi="Arial" w:cs="Arial"/>
          <w:sz w:val="24"/>
          <w:szCs w:val="24"/>
        </w:rPr>
        <w:t>,</w:t>
      </w:r>
      <w:r w:rsidR="00C77F35">
        <w:rPr>
          <w:rFonts w:ascii="Arial" w:hAnsi="Arial" w:cs="Arial"/>
          <w:sz w:val="24"/>
          <w:szCs w:val="24"/>
        </w:rPr>
        <w:t xml:space="preserve"> Mr Mukonda opposed the application to extend his suspension and for the appointment of the Director of the Law Society as </w:t>
      </w:r>
      <w:r w:rsidR="00C77F35" w:rsidRPr="0071268B">
        <w:rPr>
          <w:rFonts w:ascii="Arial" w:hAnsi="Arial" w:cs="Arial"/>
          <w:i/>
          <w:sz w:val="24"/>
          <w:szCs w:val="24"/>
        </w:rPr>
        <w:t>curator bonis</w:t>
      </w:r>
      <w:r w:rsidR="00C77F35">
        <w:rPr>
          <w:rFonts w:ascii="Arial" w:hAnsi="Arial" w:cs="Arial"/>
          <w:sz w:val="24"/>
          <w:szCs w:val="24"/>
        </w:rPr>
        <w:t xml:space="preserve"> to the trust account of the respondents and the respondents</w:t>
      </w:r>
      <w:r w:rsidR="00AD4527">
        <w:rPr>
          <w:rFonts w:ascii="Arial" w:hAnsi="Arial" w:cs="Arial"/>
          <w:sz w:val="24"/>
          <w:szCs w:val="24"/>
        </w:rPr>
        <w:t>’</w:t>
      </w:r>
      <w:r w:rsidR="00C77F35">
        <w:rPr>
          <w:rFonts w:ascii="Arial" w:hAnsi="Arial" w:cs="Arial"/>
          <w:sz w:val="24"/>
          <w:szCs w:val="24"/>
        </w:rPr>
        <w:t xml:space="preserve"> active client files. In opposition</w:t>
      </w:r>
      <w:r w:rsidR="00453B89">
        <w:rPr>
          <w:rFonts w:ascii="Arial" w:hAnsi="Arial" w:cs="Arial"/>
          <w:sz w:val="24"/>
          <w:szCs w:val="24"/>
        </w:rPr>
        <w:t>,</w:t>
      </w:r>
      <w:r w:rsidR="00C77F35">
        <w:rPr>
          <w:rFonts w:ascii="Arial" w:hAnsi="Arial" w:cs="Arial"/>
          <w:sz w:val="24"/>
          <w:szCs w:val="24"/>
        </w:rPr>
        <w:t xml:space="preserve"> Mr Mukonda raised four points </w:t>
      </w:r>
      <w:r w:rsidR="00C77F35" w:rsidRPr="00C77F35">
        <w:rPr>
          <w:rFonts w:ascii="Arial" w:hAnsi="Arial" w:cs="Arial"/>
          <w:i/>
          <w:sz w:val="24"/>
          <w:szCs w:val="24"/>
        </w:rPr>
        <w:t>in limine</w:t>
      </w:r>
      <w:r w:rsidR="00C77F35">
        <w:rPr>
          <w:rFonts w:ascii="Arial" w:hAnsi="Arial" w:cs="Arial"/>
          <w:sz w:val="24"/>
          <w:szCs w:val="24"/>
        </w:rPr>
        <w:t xml:space="preserve"> namely</w:t>
      </w:r>
      <w:r w:rsidR="00453B89">
        <w:rPr>
          <w:rFonts w:ascii="Arial" w:hAnsi="Arial" w:cs="Arial"/>
          <w:sz w:val="24"/>
          <w:szCs w:val="24"/>
        </w:rPr>
        <w:t>,</w:t>
      </w:r>
      <w:r w:rsidR="00C77F35">
        <w:rPr>
          <w:rFonts w:ascii="Arial" w:hAnsi="Arial" w:cs="Arial"/>
          <w:sz w:val="24"/>
          <w:szCs w:val="24"/>
        </w:rPr>
        <w:t xml:space="preserve"> that the Court is </w:t>
      </w:r>
      <w:r w:rsidR="00C77F35" w:rsidRPr="0071268B">
        <w:rPr>
          <w:rFonts w:ascii="Arial" w:hAnsi="Arial" w:cs="Arial"/>
          <w:i/>
          <w:sz w:val="24"/>
          <w:szCs w:val="24"/>
        </w:rPr>
        <w:t>functus officio</w:t>
      </w:r>
      <w:r w:rsidR="00C77F35">
        <w:rPr>
          <w:rFonts w:ascii="Arial" w:hAnsi="Arial" w:cs="Arial"/>
          <w:sz w:val="24"/>
          <w:szCs w:val="24"/>
        </w:rPr>
        <w:t xml:space="preserve"> and cannot grant the relief sought by the Law Society, </w:t>
      </w:r>
      <w:r w:rsidR="004F7B9B">
        <w:rPr>
          <w:rFonts w:ascii="Arial" w:hAnsi="Arial" w:cs="Arial"/>
          <w:sz w:val="24"/>
          <w:szCs w:val="24"/>
        </w:rPr>
        <w:t xml:space="preserve">secondly the Law Society failed to comply with rule 32(9) &amp; (10) when </w:t>
      </w:r>
      <w:r w:rsidR="00AD4527">
        <w:rPr>
          <w:rFonts w:ascii="Arial" w:hAnsi="Arial" w:cs="Arial"/>
          <w:sz w:val="24"/>
          <w:szCs w:val="24"/>
        </w:rPr>
        <w:t xml:space="preserve">it launched the application on </w:t>
      </w:r>
      <w:r w:rsidR="004F7B9B">
        <w:rPr>
          <w:rFonts w:ascii="Arial" w:hAnsi="Arial" w:cs="Arial"/>
          <w:sz w:val="24"/>
          <w:szCs w:val="24"/>
        </w:rPr>
        <w:t>7 October 20</w:t>
      </w:r>
      <w:r w:rsidR="00453B89">
        <w:rPr>
          <w:rFonts w:ascii="Arial" w:hAnsi="Arial" w:cs="Arial"/>
          <w:sz w:val="24"/>
          <w:szCs w:val="24"/>
        </w:rPr>
        <w:t>22</w:t>
      </w:r>
      <w:r w:rsidR="004F7B9B">
        <w:rPr>
          <w:rFonts w:ascii="Arial" w:hAnsi="Arial" w:cs="Arial"/>
          <w:sz w:val="24"/>
          <w:szCs w:val="24"/>
        </w:rPr>
        <w:t xml:space="preserve"> and suc</w:t>
      </w:r>
      <w:r w:rsidR="0071268B">
        <w:rPr>
          <w:rFonts w:ascii="Arial" w:hAnsi="Arial" w:cs="Arial"/>
          <w:sz w:val="24"/>
          <w:szCs w:val="24"/>
        </w:rPr>
        <w:t>h failure is</w:t>
      </w:r>
      <w:r w:rsidR="004F7B9B">
        <w:rPr>
          <w:rFonts w:ascii="Arial" w:hAnsi="Arial" w:cs="Arial"/>
          <w:sz w:val="24"/>
          <w:szCs w:val="24"/>
        </w:rPr>
        <w:t xml:space="preserve"> fatal to the application, contended Mr Mukonda, thirdly Mr Mukonda alleges that the Law Society failed </w:t>
      </w:r>
      <w:r w:rsidR="0071268B">
        <w:rPr>
          <w:rFonts w:ascii="Arial" w:hAnsi="Arial" w:cs="Arial"/>
          <w:sz w:val="24"/>
          <w:szCs w:val="24"/>
        </w:rPr>
        <w:t xml:space="preserve">to </w:t>
      </w:r>
      <w:r w:rsidR="004F7B9B">
        <w:rPr>
          <w:rFonts w:ascii="Arial" w:hAnsi="Arial" w:cs="Arial"/>
          <w:sz w:val="24"/>
          <w:szCs w:val="24"/>
        </w:rPr>
        <w:t>exhaust internal remedies available to it before it launched the present application and fourthly</w:t>
      </w:r>
      <w:r w:rsidR="00453B89">
        <w:rPr>
          <w:rFonts w:ascii="Arial" w:hAnsi="Arial" w:cs="Arial"/>
          <w:sz w:val="24"/>
          <w:szCs w:val="24"/>
        </w:rPr>
        <w:t>,</w:t>
      </w:r>
      <w:r w:rsidR="004F7B9B">
        <w:rPr>
          <w:rFonts w:ascii="Arial" w:hAnsi="Arial" w:cs="Arial"/>
          <w:sz w:val="24"/>
          <w:szCs w:val="24"/>
        </w:rPr>
        <w:t xml:space="preserve"> Mr Mukonda contended that the Law Society impermissibly launched a group action. </w:t>
      </w:r>
    </w:p>
    <w:p w:rsidR="004F7B9B" w:rsidRPr="001F7683" w:rsidRDefault="00BC38F6" w:rsidP="005410F2">
      <w:pPr>
        <w:pStyle w:val="ListParagraph"/>
        <w:spacing w:after="0" w:line="360" w:lineRule="auto"/>
        <w:ind w:left="0"/>
        <w:jc w:val="both"/>
        <w:rPr>
          <w:rFonts w:ascii="Arial" w:hAnsi="Arial"/>
          <w:color w:val="000000"/>
          <w:spacing w:val="-4"/>
          <w:sz w:val="24"/>
          <w:szCs w:val="24"/>
        </w:rPr>
      </w:pPr>
      <w:r>
        <w:rPr>
          <w:rFonts w:ascii="Arial" w:hAnsi="Arial" w:cs="Arial"/>
          <w:sz w:val="24"/>
          <w:szCs w:val="24"/>
        </w:rPr>
        <w:lastRenderedPageBreak/>
        <w:t>[31</w:t>
      </w:r>
      <w:r w:rsidR="004F7B9B" w:rsidRPr="001F7683">
        <w:rPr>
          <w:rFonts w:ascii="Arial" w:hAnsi="Arial" w:cs="Arial"/>
          <w:sz w:val="24"/>
          <w:szCs w:val="24"/>
        </w:rPr>
        <w:t>]</w:t>
      </w:r>
      <w:r w:rsidR="004F7B9B" w:rsidRPr="001F7683">
        <w:rPr>
          <w:rFonts w:ascii="Arial" w:hAnsi="Arial" w:cs="Arial"/>
          <w:sz w:val="24"/>
          <w:szCs w:val="24"/>
        </w:rPr>
        <w:tab/>
        <w:t>As regards the merits of the application</w:t>
      </w:r>
      <w:r w:rsidR="007E166F">
        <w:rPr>
          <w:rFonts w:ascii="Arial" w:hAnsi="Arial" w:cs="Arial"/>
          <w:sz w:val="24"/>
          <w:szCs w:val="24"/>
        </w:rPr>
        <w:t>,</w:t>
      </w:r>
      <w:r w:rsidR="004F7B9B" w:rsidRPr="001F7683">
        <w:rPr>
          <w:rFonts w:ascii="Arial" w:hAnsi="Arial" w:cs="Arial"/>
          <w:sz w:val="24"/>
          <w:szCs w:val="24"/>
        </w:rPr>
        <w:t xml:space="preserve"> Mr Mukonda </w:t>
      </w:r>
      <w:r w:rsidR="0071268B">
        <w:rPr>
          <w:rFonts w:ascii="Arial" w:hAnsi="Arial" w:cs="Arial"/>
          <w:sz w:val="24"/>
          <w:szCs w:val="24"/>
        </w:rPr>
        <w:t xml:space="preserve">denies the allegation that he </w:t>
      </w:r>
      <w:r w:rsidR="0071268B" w:rsidRPr="009E68A9">
        <w:rPr>
          <w:rStyle w:val="IntenseEmphasis"/>
          <w:rFonts w:ascii="Arial" w:hAnsi="Arial" w:cs="Arial"/>
          <w:i w:val="0"/>
          <w:color w:val="auto"/>
          <w:sz w:val="24"/>
          <w:szCs w:val="24"/>
        </w:rPr>
        <w:t>did not keep a proper filing system and records</w:t>
      </w:r>
      <w:r w:rsidR="0071268B">
        <w:rPr>
          <w:rFonts w:ascii="Arial" w:hAnsi="Arial" w:cs="Arial"/>
          <w:sz w:val="24"/>
          <w:szCs w:val="24"/>
        </w:rPr>
        <w:t xml:space="preserve"> of his books of account. He </w:t>
      </w:r>
      <w:r w:rsidR="004F7B9B" w:rsidRPr="001F7683">
        <w:rPr>
          <w:rFonts w:ascii="Arial" w:hAnsi="Arial" w:cs="Arial"/>
          <w:sz w:val="24"/>
          <w:szCs w:val="24"/>
        </w:rPr>
        <w:t xml:space="preserve">alleges that the application is not urgent and if there is any urgency that urgency is self-created. He further contends that </w:t>
      </w:r>
      <w:r w:rsidR="001F7683" w:rsidRPr="001F7683">
        <w:rPr>
          <w:rFonts w:ascii="Arial" w:hAnsi="Arial" w:cs="Arial"/>
          <w:sz w:val="24"/>
          <w:szCs w:val="24"/>
        </w:rPr>
        <w:t>the Law Society is simply on a witch-hunt exercise and has already presumed him guilty</w:t>
      </w:r>
      <w:r w:rsidR="001F7683" w:rsidRPr="001F7683">
        <w:rPr>
          <w:rFonts w:ascii="Arial" w:hAnsi="Arial"/>
          <w:color w:val="000000"/>
          <w:spacing w:val="-1"/>
          <w:sz w:val="24"/>
          <w:szCs w:val="24"/>
        </w:rPr>
        <w:t>. He further contends that the Law Society</w:t>
      </w:r>
      <w:r w:rsidR="004F7B9B" w:rsidRPr="001F7683">
        <w:rPr>
          <w:rFonts w:ascii="Arial" w:hAnsi="Arial"/>
          <w:color w:val="000000"/>
          <w:spacing w:val="-4"/>
          <w:sz w:val="24"/>
          <w:szCs w:val="24"/>
        </w:rPr>
        <w:t xml:space="preserve"> is abusing the court </w:t>
      </w:r>
      <w:r w:rsidR="004F7B9B" w:rsidRPr="001F7683">
        <w:rPr>
          <w:rFonts w:ascii="Arial" w:hAnsi="Arial"/>
          <w:color w:val="000000"/>
          <w:sz w:val="24"/>
          <w:szCs w:val="24"/>
        </w:rPr>
        <w:t xml:space="preserve">process </w:t>
      </w:r>
      <w:r w:rsidR="001F7683" w:rsidRPr="001F7683">
        <w:rPr>
          <w:rFonts w:ascii="Arial" w:hAnsi="Arial"/>
          <w:color w:val="000000"/>
          <w:sz w:val="24"/>
          <w:szCs w:val="24"/>
        </w:rPr>
        <w:t>and is subjecting the respondents to unfair proceedings and thus implored the court to dismiss the Law Society’s application.</w:t>
      </w:r>
    </w:p>
    <w:p w:rsidR="004F7B9B" w:rsidRDefault="004F7B9B" w:rsidP="005410F2">
      <w:pPr>
        <w:pStyle w:val="ListParagraph"/>
        <w:spacing w:after="0" w:line="360" w:lineRule="auto"/>
        <w:ind w:left="0"/>
        <w:jc w:val="both"/>
        <w:rPr>
          <w:rFonts w:ascii="Arial" w:hAnsi="Arial" w:cs="Arial"/>
          <w:sz w:val="24"/>
          <w:szCs w:val="24"/>
        </w:rPr>
      </w:pPr>
    </w:p>
    <w:p w:rsidR="005B62B3" w:rsidRPr="005B62B3" w:rsidRDefault="00BC38F6" w:rsidP="005410F2">
      <w:pPr>
        <w:pStyle w:val="ListParagraph"/>
        <w:spacing w:after="0" w:line="360" w:lineRule="auto"/>
        <w:ind w:left="0"/>
        <w:jc w:val="both"/>
        <w:rPr>
          <w:rFonts w:ascii="Arial" w:hAnsi="Arial" w:cs="Arial"/>
          <w:sz w:val="24"/>
          <w:szCs w:val="24"/>
        </w:rPr>
      </w:pPr>
      <w:r>
        <w:rPr>
          <w:rFonts w:ascii="Arial" w:hAnsi="Arial" w:cs="Arial"/>
          <w:sz w:val="24"/>
          <w:szCs w:val="24"/>
        </w:rPr>
        <w:t>[32</w:t>
      </w:r>
      <w:r w:rsidR="001F7683">
        <w:rPr>
          <w:rFonts w:ascii="Arial" w:hAnsi="Arial" w:cs="Arial"/>
          <w:sz w:val="24"/>
          <w:szCs w:val="24"/>
        </w:rPr>
        <w:t>]</w:t>
      </w:r>
      <w:r w:rsidR="001F7683">
        <w:rPr>
          <w:rFonts w:ascii="Arial" w:hAnsi="Arial" w:cs="Arial"/>
          <w:sz w:val="24"/>
          <w:szCs w:val="24"/>
        </w:rPr>
        <w:tab/>
        <w:t xml:space="preserve">Before I consider the points </w:t>
      </w:r>
      <w:r w:rsidR="001F7683" w:rsidRPr="00BC134F">
        <w:rPr>
          <w:rFonts w:ascii="Arial" w:hAnsi="Arial" w:cs="Arial"/>
          <w:sz w:val="24"/>
          <w:szCs w:val="24"/>
        </w:rPr>
        <w:t>in limine</w:t>
      </w:r>
      <w:r w:rsidR="001F7683">
        <w:rPr>
          <w:rFonts w:ascii="Arial" w:hAnsi="Arial" w:cs="Arial"/>
          <w:sz w:val="24"/>
          <w:szCs w:val="24"/>
        </w:rPr>
        <w:t xml:space="preserve"> raised by Mr Mukonda</w:t>
      </w:r>
      <w:r w:rsidR="005A750F">
        <w:rPr>
          <w:rFonts w:ascii="Arial" w:hAnsi="Arial" w:cs="Arial"/>
          <w:sz w:val="24"/>
          <w:szCs w:val="24"/>
        </w:rPr>
        <w:t>,</w:t>
      </w:r>
      <w:r w:rsidR="001F7683">
        <w:rPr>
          <w:rFonts w:ascii="Arial" w:hAnsi="Arial" w:cs="Arial"/>
          <w:sz w:val="24"/>
          <w:szCs w:val="24"/>
        </w:rPr>
        <w:t xml:space="preserve"> I find it appropriate to make some general comments relating to the natur</w:t>
      </w:r>
      <w:r w:rsidR="00CA3D75">
        <w:rPr>
          <w:rFonts w:ascii="Arial" w:hAnsi="Arial" w:cs="Arial"/>
          <w:sz w:val="24"/>
          <w:szCs w:val="24"/>
        </w:rPr>
        <w:t xml:space="preserve">e of the application before me and </w:t>
      </w:r>
      <w:r w:rsidR="001F7683">
        <w:rPr>
          <w:rFonts w:ascii="Arial" w:hAnsi="Arial" w:cs="Arial"/>
          <w:sz w:val="24"/>
          <w:szCs w:val="24"/>
        </w:rPr>
        <w:t>how the application must be approached and the obligations of legal practitioners towards their clients and the public.</w:t>
      </w:r>
    </w:p>
    <w:p w:rsidR="005A750F" w:rsidRDefault="005A750F"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Fonts w:ascii="Arial" w:hAnsi="Arial" w:cs="Arial"/>
          <w:sz w:val="24"/>
          <w:szCs w:val="24"/>
          <w:u w:val="single"/>
        </w:rPr>
      </w:pPr>
    </w:p>
    <w:p w:rsidR="005B62B3" w:rsidRDefault="001F7683"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Fonts w:ascii="Arial" w:hAnsi="Arial" w:cs="Arial"/>
          <w:sz w:val="24"/>
          <w:szCs w:val="24"/>
        </w:rPr>
      </w:pPr>
      <w:r w:rsidRPr="001F7683">
        <w:rPr>
          <w:rFonts w:ascii="Arial" w:hAnsi="Arial" w:cs="Arial"/>
          <w:sz w:val="24"/>
          <w:szCs w:val="24"/>
          <w:u w:val="single"/>
        </w:rPr>
        <w:t xml:space="preserve">The nature of the application before </w:t>
      </w:r>
      <w:r>
        <w:rPr>
          <w:rFonts w:ascii="Arial" w:hAnsi="Arial" w:cs="Arial"/>
          <w:sz w:val="24"/>
          <w:szCs w:val="24"/>
          <w:u w:val="single"/>
        </w:rPr>
        <w:t>court</w:t>
      </w:r>
    </w:p>
    <w:p w:rsidR="001F7683" w:rsidRDefault="001F7683"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Style w:val="PageNumber"/>
          <w:rFonts w:ascii="Arial" w:hAnsi="Arial" w:cs="Arial"/>
          <w:sz w:val="24"/>
          <w:szCs w:val="24"/>
        </w:rPr>
      </w:pPr>
    </w:p>
    <w:p w:rsidR="009365E1" w:rsidRPr="00654870" w:rsidRDefault="006579EB" w:rsidP="005410F2">
      <w:pPr>
        <w:pStyle w:val="Body"/>
        <w:pBdr>
          <w:top w:val="none" w:sz="0" w:space="0" w:color="auto"/>
          <w:left w:val="none" w:sz="0" w:space="0" w:color="auto"/>
          <w:bottom w:val="none" w:sz="0" w:space="0" w:color="auto"/>
          <w:right w:val="none" w:sz="0" w:space="0" w:color="auto"/>
        </w:pBdr>
        <w:tabs>
          <w:tab w:val="left" w:pos="709"/>
          <w:tab w:val="right" w:pos="8404"/>
        </w:tabs>
        <w:spacing w:after="0" w:line="360" w:lineRule="auto"/>
        <w:jc w:val="both"/>
        <w:rPr>
          <w:rFonts w:ascii="Arial" w:hAnsi="Arial" w:cs="Arial"/>
          <w:sz w:val="24"/>
          <w:szCs w:val="24"/>
        </w:rPr>
      </w:pPr>
      <w:r>
        <w:rPr>
          <w:rStyle w:val="PageNumber"/>
          <w:rFonts w:ascii="Arial" w:hAnsi="Arial" w:cs="Arial"/>
          <w:sz w:val="24"/>
          <w:szCs w:val="24"/>
        </w:rPr>
        <w:t>[33</w:t>
      </w:r>
      <w:r w:rsidR="001F7683">
        <w:rPr>
          <w:rStyle w:val="PageNumber"/>
          <w:rFonts w:ascii="Arial" w:hAnsi="Arial" w:cs="Arial"/>
          <w:sz w:val="24"/>
          <w:szCs w:val="24"/>
        </w:rPr>
        <w:t>]</w:t>
      </w:r>
      <w:r w:rsidR="001F7683">
        <w:rPr>
          <w:rStyle w:val="PageNumber"/>
          <w:rFonts w:ascii="Arial" w:hAnsi="Arial" w:cs="Arial"/>
          <w:sz w:val="24"/>
          <w:szCs w:val="24"/>
        </w:rPr>
        <w:tab/>
        <w:t>Applications relating to the suspension and str</w:t>
      </w:r>
      <w:r w:rsidR="00FF19AE">
        <w:rPr>
          <w:rStyle w:val="PageNumber"/>
          <w:rFonts w:ascii="Arial" w:hAnsi="Arial" w:cs="Arial"/>
          <w:sz w:val="24"/>
          <w:szCs w:val="24"/>
        </w:rPr>
        <w:t>uc</w:t>
      </w:r>
      <w:r w:rsidR="001F7683">
        <w:rPr>
          <w:rStyle w:val="PageNumber"/>
          <w:rFonts w:ascii="Arial" w:hAnsi="Arial" w:cs="Arial"/>
          <w:sz w:val="24"/>
          <w:szCs w:val="24"/>
        </w:rPr>
        <w:t xml:space="preserve">king of legal practitioners from the roll </w:t>
      </w:r>
      <w:r w:rsidR="00D001F9">
        <w:rPr>
          <w:rStyle w:val="PageNumber"/>
          <w:rFonts w:ascii="Arial" w:hAnsi="Arial" w:cs="Arial"/>
          <w:sz w:val="24"/>
          <w:szCs w:val="24"/>
        </w:rPr>
        <w:t>are not</w:t>
      </w:r>
      <w:r w:rsidR="009E3913">
        <w:rPr>
          <w:rStyle w:val="PageNumber"/>
          <w:rFonts w:ascii="Arial" w:hAnsi="Arial" w:cs="Arial"/>
          <w:sz w:val="24"/>
          <w:szCs w:val="24"/>
        </w:rPr>
        <w:t xml:space="preserve"> the ordinary‚ </w:t>
      </w:r>
      <w:r w:rsidR="009E3913" w:rsidRPr="000F004A">
        <w:rPr>
          <w:rStyle w:val="PageNumber"/>
          <w:rFonts w:ascii="Arial" w:hAnsi="Arial" w:cs="Arial"/>
          <w:sz w:val="24"/>
          <w:szCs w:val="24"/>
        </w:rPr>
        <w:t>‘</w:t>
      </w:r>
      <w:r w:rsidR="000F004A">
        <w:rPr>
          <w:rStyle w:val="PageNumber"/>
          <w:rFonts w:ascii="Arial" w:hAnsi="Arial" w:cs="Arial"/>
          <w:sz w:val="24"/>
          <w:szCs w:val="24"/>
        </w:rPr>
        <w:t>run of the mill‘</w:t>
      </w:r>
      <w:r w:rsidR="00D001F9" w:rsidRPr="000F004A">
        <w:rPr>
          <w:rStyle w:val="PageNumber"/>
          <w:rFonts w:ascii="Arial" w:hAnsi="Arial" w:cs="Arial"/>
          <w:sz w:val="24"/>
          <w:szCs w:val="24"/>
        </w:rPr>
        <w:t xml:space="preserve"> </w:t>
      </w:r>
      <w:r w:rsidR="00D001F9">
        <w:rPr>
          <w:rStyle w:val="PageNumber"/>
          <w:rFonts w:ascii="Arial" w:hAnsi="Arial" w:cs="Arial"/>
          <w:sz w:val="24"/>
          <w:szCs w:val="24"/>
        </w:rPr>
        <w:t>opposed civil disputes between parties. Applications of this nature are unique,</w:t>
      </w:r>
      <w:r w:rsidR="005B62B3" w:rsidRPr="005B62B3">
        <w:rPr>
          <w:rStyle w:val="PageNumber"/>
          <w:rFonts w:ascii="Arial" w:hAnsi="Arial" w:cs="Arial"/>
          <w:sz w:val="24"/>
          <w:szCs w:val="24"/>
        </w:rPr>
        <w:t xml:space="preserve"> </w:t>
      </w:r>
      <w:r w:rsidR="005B62B3" w:rsidRPr="005B62B3">
        <w:rPr>
          <w:rFonts w:ascii="Arial" w:hAnsi="Arial" w:cs="Arial"/>
          <w:i/>
          <w:iCs/>
          <w:sz w:val="24"/>
          <w:szCs w:val="24"/>
          <w:lang w:val="it-IT"/>
        </w:rPr>
        <w:t xml:space="preserve">sui generis </w:t>
      </w:r>
      <w:r w:rsidR="005B62B3" w:rsidRPr="005B62B3">
        <w:rPr>
          <w:rStyle w:val="PageNumber"/>
          <w:rFonts w:ascii="Arial" w:hAnsi="Arial" w:cs="Arial"/>
          <w:sz w:val="24"/>
          <w:szCs w:val="24"/>
        </w:rPr>
        <w:t>and of a</w:t>
      </w:r>
      <w:r w:rsidR="005B62B3" w:rsidRPr="005B62B3">
        <w:rPr>
          <w:rFonts w:ascii="Arial" w:hAnsi="Arial" w:cs="Arial"/>
          <w:spacing w:val="-35"/>
          <w:sz w:val="24"/>
          <w:szCs w:val="24"/>
        </w:rPr>
        <w:t xml:space="preserve"> </w:t>
      </w:r>
      <w:r w:rsidR="005B62B3" w:rsidRPr="005B62B3">
        <w:rPr>
          <w:rStyle w:val="PageNumber"/>
          <w:rFonts w:ascii="Arial" w:hAnsi="Arial" w:cs="Arial"/>
          <w:sz w:val="24"/>
          <w:szCs w:val="24"/>
        </w:rPr>
        <w:t xml:space="preserve">disciplinary nature. There is no </w:t>
      </w:r>
      <w:r w:rsidR="005B62B3" w:rsidRPr="005B62B3">
        <w:rPr>
          <w:rFonts w:ascii="Arial" w:hAnsi="Arial" w:cs="Arial"/>
          <w:i/>
          <w:iCs/>
          <w:sz w:val="24"/>
          <w:szCs w:val="24"/>
        </w:rPr>
        <w:t xml:space="preserve">lis </w:t>
      </w:r>
      <w:r w:rsidR="005B62B3" w:rsidRPr="005B62B3">
        <w:rPr>
          <w:rStyle w:val="PageNumber"/>
          <w:rFonts w:ascii="Arial" w:hAnsi="Arial" w:cs="Arial"/>
          <w:sz w:val="24"/>
          <w:szCs w:val="24"/>
        </w:rPr>
        <w:t xml:space="preserve">between the </w:t>
      </w:r>
      <w:r w:rsidR="00D001F9">
        <w:rPr>
          <w:rStyle w:val="PageNumber"/>
          <w:rFonts w:ascii="Arial" w:hAnsi="Arial" w:cs="Arial"/>
          <w:sz w:val="24"/>
          <w:szCs w:val="24"/>
        </w:rPr>
        <w:t>Law Society</w:t>
      </w:r>
      <w:r w:rsidR="005B62B3" w:rsidRPr="005B62B3">
        <w:rPr>
          <w:rStyle w:val="PageNumber"/>
          <w:rFonts w:ascii="Arial" w:hAnsi="Arial" w:cs="Arial"/>
          <w:sz w:val="24"/>
          <w:szCs w:val="24"/>
        </w:rPr>
        <w:t xml:space="preserve"> and </w:t>
      </w:r>
      <w:r w:rsidR="002935E6">
        <w:rPr>
          <w:rStyle w:val="PageNumber"/>
          <w:rFonts w:ascii="Arial" w:hAnsi="Arial" w:cs="Arial"/>
          <w:sz w:val="24"/>
          <w:szCs w:val="24"/>
        </w:rPr>
        <w:t>the respondent</w:t>
      </w:r>
      <w:r w:rsidR="00814F75">
        <w:rPr>
          <w:rStyle w:val="PageNumber"/>
          <w:rFonts w:ascii="Arial" w:hAnsi="Arial" w:cs="Arial"/>
          <w:sz w:val="24"/>
          <w:szCs w:val="24"/>
        </w:rPr>
        <w:t>s</w:t>
      </w:r>
      <w:r w:rsidR="00D001F9">
        <w:rPr>
          <w:rStyle w:val="PageNumber"/>
          <w:rFonts w:ascii="Arial" w:hAnsi="Arial" w:cs="Arial"/>
          <w:sz w:val="24"/>
          <w:szCs w:val="24"/>
        </w:rPr>
        <w:t xml:space="preserve">. The Law Society as the </w:t>
      </w:r>
      <w:r w:rsidR="00D001F9" w:rsidRPr="00D001F9">
        <w:rPr>
          <w:rStyle w:val="PageNumber"/>
          <w:rFonts w:ascii="Arial" w:hAnsi="Arial" w:cs="Arial"/>
          <w:i/>
          <w:sz w:val="24"/>
          <w:szCs w:val="24"/>
        </w:rPr>
        <w:t>custos morum</w:t>
      </w:r>
      <w:r w:rsidR="00D001F9">
        <w:rPr>
          <w:rStyle w:val="PageNumber"/>
          <w:rFonts w:ascii="Arial" w:hAnsi="Arial" w:cs="Arial"/>
          <w:sz w:val="24"/>
          <w:szCs w:val="24"/>
        </w:rPr>
        <w:t xml:space="preserve"> (the guardian of the morals) </w:t>
      </w:r>
      <w:r w:rsidR="005B62B3" w:rsidRPr="005B62B3">
        <w:rPr>
          <w:rStyle w:val="PageNumber"/>
          <w:rFonts w:ascii="Arial" w:hAnsi="Arial" w:cs="Arial"/>
          <w:sz w:val="24"/>
          <w:szCs w:val="24"/>
        </w:rPr>
        <w:t xml:space="preserve">of the </w:t>
      </w:r>
      <w:r w:rsidR="00A03440">
        <w:rPr>
          <w:rStyle w:val="PageNumber"/>
          <w:rFonts w:ascii="Arial" w:hAnsi="Arial" w:cs="Arial"/>
          <w:sz w:val="24"/>
          <w:szCs w:val="24"/>
        </w:rPr>
        <w:t xml:space="preserve">legal </w:t>
      </w:r>
      <w:r w:rsidR="005B62B3" w:rsidRPr="005B62B3">
        <w:rPr>
          <w:rStyle w:val="PageNumber"/>
          <w:rFonts w:ascii="Arial" w:hAnsi="Arial" w:cs="Arial"/>
          <w:sz w:val="24"/>
          <w:szCs w:val="24"/>
        </w:rPr>
        <w:t xml:space="preserve">profession </w:t>
      </w:r>
      <w:r w:rsidR="00A353CC">
        <w:rPr>
          <w:rStyle w:val="PageNumber"/>
          <w:rFonts w:ascii="Arial" w:hAnsi="Arial" w:cs="Arial"/>
          <w:sz w:val="24"/>
          <w:szCs w:val="24"/>
        </w:rPr>
        <w:t>merely places facts before the c</w:t>
      </w:r>
      <w:r w:rsidR="005B62B3" w:rsidRPr="005B62B3">
        <w:rPr>
          <w:rStyle w:val="PageNumber"/>
          <w:rFonts w:ascii="Arial" w:hAnsi="Arial" w:cs="Arial"/>
          <w:sz w:val="24"/>
          <w:szCs w:val="24"/>
        </w:rPr>
        <w:t>ourt for</w:t>
      </w:r>
      <w:r w:rsidR="005B62B3" w:rsidRPr="005B62B3">
        <w:rPr>
          <w:rFonts w:ascii="Arial" w:hAnsi="Arial" w:cs="Arial"/>
          <w:spacing w:val="-4"/>
          <w:sz w:val="24"/>
          <w:szCs w:val="24"/>
        </w:rPr>
        <w:t xml:space="preserve"> </w:t>
      </w:r>
      <w:r w:rsidR="00D001F9">
        <w:rPr>
          <w:rFonts w:ascii="Arial" w:hAnsi="Arial" w:cs="Arial"/>
          <w:spacing w:val="-4"/>
          <w:sz w:val="24"/>
          <w:szCs w:val="24"/>
        </w:rPr>
        <w:t>the court to consider them and exercise</w:t>
      </w:r>
      <w:r w:rsidR="00A03440">
        <w:rPr>
          <w:rFonts w:ascii="Arial" w:hAnsi="Arial" w:cs="Arial"/>
          <w:spacing w:val="-4"/>
          <w:sz w:val="24"/>
          <w:szCs w:val="24"/>
        </w:rPr>
        <w:t>s</w:t>
      </w:r>
      <w:r w:rsidR="00D001F9">
        <w:rPr>
          <w:rFonts w:ascii="Arial" w:hAnsi="Arial" w:cs="Arial"/>
          <w:spacing w:val="-4"/>
          <w:sz w:val="24"/>
          <w:szCs w:val="24"/>
        </w:rPr>
        <w:t xml:space="preserve"> its supervisory authority</w:t>
      </w:r>
      <w:r w:rsidR="00D76D0C">
        <w:rPr>
          <w:rFonts w:ascii="Arial" w:hAnsi="Arial" w:cs="Arial"/>
          <w:spacing w:val="-4"/>
          <w:sz w:val="24"/>
          <w:szCs w:val="24"/>
        </w:rPr>
        <w:t>.</w:t>
      </w:r>
      <w:r w:rsidR="009365E1">
        <w:rPr>
          <w:rStyle w:val="FootnoteReference"/>
          <w:rFonts w:ascii="Arial" w:hAnsi="Arial" w:cs="Arial"/>
          <w:sz w:val="24"/>
          <w:szCs w:val="24"/>
          <w:lang w:val="it-IT" w:eastAsia="x-none"/>
        </w:rPr>
        <w:footnoteReference w:id="4"/>
      </w:r>
      <w:r w:rsidR="009365E1">
        <w:rPr>
          <w:rStyle w:val="PageNumber"/>
          <w:rFonts w:ascii="Arial" w:hAnsi="Arial" w:cs="Arial"/>
          <w:sz w:val="24"/>
          <w:szCs w:val="24"/>
          <w:lang w:val="it-IT"/>
        </w:rPr>
        <w:t xml:space="preserve"> </w:t>
      </w:r>
      <w:r w:rsidR="009365E1" w:rsidRPr="00654870">
        <w:rPr>
          <w:rFonts w:ascii="Arial" w:hAnsi="Arial" w:cs="Arial"/>
          <w:sz w:val="24"/>
          <w:szCs w:val="24"/>
        </w:rPr>
        <w:t xml:space="preserve">In </w:t>
      </w:r>
      <w:r w:rsidR="009365E1" w:rsidRPr="009365E1">
        <w:rPr>
          <w:rFonts w:ascii="Arial" w:hAnsi="Arial" w:cs="Arial"/>
          <w:i/>
          <w:sz w:val="24"/>
          <w:szCs w:val="24"/>
        </w:rPr>
        <w:t>Solomon v Law Society of the Cape of Good Hope</w:t>
      </w:r>
      <w:r w:rsidR="009365E1">
        <w:rPr>
          <w:rStyle w:val="FootnoteReference"/>
          <w:rFonts w:ascii="Arial" w:hAnsi="Arial" w:cs="Arial"/>
          <w:i/>
          <w:sz w:val="24"/>
          <w:szCs w:val="24"/>
        </w:rPr>
        <w:footnoteReference w:id="5"/>
      </w:r>
      <w:r w:rsidR="00D76D0C">
        <w:rPr>
          <w:rFonts w:ascii="Arial" w:hAnsi="Arial" w:cs="Arial"/>
          <w:i/>
          <w:sz w:val="24"/>
          <w:szCs w:val="24"/>
        </w:rPr>
        <w:t>,</w:t>
      </w:r>
      <w:r w:rsidR="009365E1" w:rsidRPr="00654870">
        <w:rPr>
          <w:rFonts w:ascii="Arial" w:hAnsi="Arial" w:cs="Arial"/>
          <w:sz w:val="24"/>
          <w:szCs w:val="24"/>
        </w:rPr>
        <w:t xml:space="preserve"> the following was said regarding the nature of disciplinary proceedings:</w:t>
      </w:r>
    </w:p>
    <w:p w:rsidR="009365E1" w:rsidRDefault="009365E1" w:rsidP="005410F2">
      <w:pPr>
        <w:spacing w:after="0" w:line="360" w:lineRule="auto"/>
        <w:jc w:val="both"/>
        <w:rPr>
          <w:rFonts w:ascii="Arial" w:hAnsi="Arial" w:cs="Arial"/>
          <w:sz w:val="24"/>
          <w:szCs w:val="24"/>
        </w:rPr>
      </w:pPr>
    </w:p>
    <w:p w:rsidR="009365E1" w:rsidRPr="009365E1" w:rsidRDefault="009365E1" w:rsidP="005410F2">
      <w:pPr>
        <w:spacing w:after="0" w:line="360" w:lineRule="auto"/>
        <w:ind w:firstLine="567"/>
        <w:jc w:val="both"/>
        <w:rPr>
          <w:rFonts w:ascii="Arial" w:hAnsi="Arial" w:cs="Arial"/>
        </w:rPr>
      </w:pPr>
      <w:r w:rsidRPr="009365E1">
        <w:rPr>
          <w:rFonts w:ascii="Arial" w:hAnsi="Arial" w:cs="Arial"/>
        </w:rPr>
        <w:t>'Now in these proceedings the Law Society claims nothing for itself ... It merely brings the attorney before the Court by virtue of a statutory right, informs the Court what the attorney has done and asks the Court to exercise i</w:t>
      </w:r>
      <w:r w:rsidR="00D76D0C">
        <w:rPr>
          <w:rFonts w:ascii="Arial" w:hAnsi="Arial" w:cs="Arial"/>
        </w:rPr>
        <w:t>ts disciplinary powers over him…</w:t>
      </w:r>
      <w:r w:rsidRPr="009365E1">
        <w:rPr>
          <w:rFonts w:ascii="Arial" w:hAnsi="Arial" w:cs="Arial"/>
        </w:rPr>
        <w:t xml:space="preserve"> The Law Society protects the interests of the public in its dealings with attorneys. It does not institute any action or civil suit against the attorney. It merely submits to the Court facts which it contends constitutes unprofessional conduct and then leaves the Court to determine how it will deal with this officer.'</w:t>
      </w:r>
    </w:p>
    <w:p w:rsidR="005B62B3" w:rsidRDefault="007E2D72" w:rsidP="005410F2">
      <w:pPr>
        <w:spacing w:after="0" w:line="360" w:lineRule="auto"/>
        <w:jc w:val="both"/>
        <w:rPr>
          <w:rFonts w:ascii="Arial" w:hAnsi="Arial" w:cs="Arial"/>
          <w:sz w:val="24"/>
          <w:szCs w:val="24"/>
        </w:rPr>
      </w:pPr>
      <w:r>
        <w:rPr>
          <w:rFonts w:ascii="Arial" w:hAnsi="Arial" w:cs="Arial"/>
          <w:sz w:val="24"/>
          <w:szCs w:val="24"/>
        </w:rPr>
        <w:lastRenderedPageBreak/>
        <w:t>[</w:t>
      </w:r>
      <w:r w:rsidR="006579EB">
        <w:rPr>
          <w:rFonts w:ascii="Arial" w:hAnsi="Arial" w:cs="Arial"/>
          <w:sz w:val="24"/>
          <w:szCs w:val="24"/>
        </w:rPr>
        <w:t>34</w:t>
      </w:r>
      <w:r>
        <w:rPr>
          <w:rFonts w:ascii="Arial" w:hAnsi="Arial" w:cs="Arial"/>
          <w:sz w:val="24"/>
          <w:szCs w:val="24"/>
        </w:rPr>
        <w:t>]</w:t>
      </w:r>
      <w:r>
        <w:rPr>
          <w:rFonts w:ascii="Arial" w:hAnsi="Arial" w:cs="Arial"/>
          <w:sz w:val="24"/>
          <w:szCs w:val="24"/>
        </w:rPr>
        <w:tab/>
      </w:r>
      <w:r w:rsidR="00010323" w:rsidRPr="00654870">
        <w:rPr>
          <w:rFonts w:ascii="Arial" w:hAnsi="Arial" w:cs="Arial"/>
          <w:sz w:val="24"/>
          <w:szCs w:val="24"/>
        </w:rPr>
        <w:t xml:space="preserve">The statutory right which entitles the </w:t>
      </w:r>
      <w:r w:rsidR="00010323">
        <w:rPr>
          <w:rFonts w:ascii="Arial" w:hAnsi="Arial" w:cs="Arial"/>
          <w:sz w:val="24"/>
          <w:szCs w:val="24"/>
        </w:rPr>
        <w:t xml:space="preserve">Law Society </w:t>
      </w:r>
      <w:r w:rsidR="00647CCB">
        <w:rPr>
          <w:rFonts w:ascii="Arial" w:hAnsi="Arial" w:cs="Arial"/>
          <w:sz w:val="24"/>
          <w:szCs w:val="24"/>
        </w:rPr>
        <w:t>to approach this c</w:t>
      </w:r>
      <w:r w:rsidR="00010323" w:rsidRPr="00654870">
        <w:rPr>
          <w:rFonts w:ascii="Arial" w:hAnsi="Arial" w:cs="Arial"/>
          <w:sz w:val="24"/>
          <w:szCs w:val="24"/>
        </w:rPr>
        <w:t xml:space="preserve">ourt </w:t>
      </w:r>
      <w:r w:rsidR="00010323">
        <w:rPr>
          <w:rFonts w:ascii="Arial" w:hAnsi="Arial" w:cs="Arial"/>
          <w:sz w:val="24"/>
          <w:szCs w:val="24"/>
        </w:rPr>
        <w:t xml:space="preserve">for the temporary suspension of a legal practitioner </w:t>
      </w:r>
      <w:r w:rsidR="00531490">
        <w:rPr>
          <w:rFonts w:ascii="Arial" w:hAnsi="Arial" w:cs="Arial"/>
          <w:sz w:val="24"/>
          <w:szCs w:val="24"/>
        </w:rPr>
        <w:t>is</w:t>
      </w:r>
      <w:r w:rsidR="00010323" w:rsidRPr="00654870">
        <w:rPr>
          <w:rFonts w:ascii="Arial" w:hAnsi="Arial" w:cs="Arial"/>
          <w:sz w:val="24"/>
          <w:szCs w:val="24"/>
        </w:rPr>
        <w:t xml:space="preserve"> contained in s </w:t>
      </w:r>
      <w:r w:rsidR="00010323">
        <w:rPr>
          <w:rFonts w:ascii="Arial" w:hAnsi="Arial" w:cs="Arial"/>
          <w:sz w:val="24"/>
          <w:szCs w:val="24"/>
        </w:rPr>
        <w:t>32(3) of the Act.</w:t>
      </w:r>
    </w:p>
    <w:p w:rsidR="00BC134F" w:rsidRDefault="00BC134F" w:rsidP="005410F2">
      <w:pPr>
        <w:spacing w:after="0" w:line="360" w:lineRule="auto"/>
        <w:jc w:val="both"/>
        <w:rPr>
          <w:rFonts w:ascii="Arial" w:hAnsi="Arial" w:cs="Arial"/>
          <w:sz w:val="24"/>
          <w:szCs w:val="24"/>
        </w:rPr>
      </w:pPr>
    </w:p>
    <w:p w:rsidR="00FF19AE" w:rsidRPr="00FF19AE" w:rsidRDefault="006579EB" w:rsidP="005410F2">
      <w:pPr>
        <w:spacing w:after="0" w:line="360" w:lineRule="auto"/>
        <w:jc w:val="both"/>
        <w:rPr>
          <w:rFonts w:ascii="Arial" w:hAnsi="Arial" w:cs="Arial"/>
          <w:sz w:val="24"/>
          <w:szCs w:val="24"/>
        </w:rPr>
      </w:pPr>
      <w:r>
        <w:rPr>
          <w:rFonts w:ascii="Arial" w:hAnsi="Arial" w:cs="Arial"/>
          <w:sz w:val="24"/>
          <w:szCs w:val="24"/>
        </w:rPr>
        <w:t>[35</w:t>
      </w:r>
      <w:r w:rsidR="00764F0B">
        <w:rPr>
          <w:rFonts w:ascii="Arial" w:hAnsi="Arial" w:cs="Arial"/>
          <w:sz w:val="24"/>
          <w:szCs w:val="24"/>
        </w:rPr>
        <w:t>]</w:t>
      </w:r>
      <w:r w:rsidR="00764F0B">
        <w:rPr>
          <w:rFonts w:ascii="Arial" w:hAnsi="Arial" w:cs="Arial"/>
          <w:sz w:val="24"/>
          <w:szCs w:val="24"/>
        </w:rPr>
        <w:tab/>
        <w:t xml:space="preserve">In </w:t>
      </w:r>
      <w:r w:rsidR="00764F0B" w:rsidRPr="00764F0B">
        <w:rPr>
          <w:rFonts w:ascii="Arial" w:hAnsi="Arial" w:cs="Arial"/>
          <w:i/>
          <w:sz w:val="24"/>
          <w:szCs w:val="24"/>
        </w:rPr>
        <w:t>Disciplinary Committee for Legal Practitioners v Murorua and Another</w:t>
      </w:r>
      <w:r w:rsidR="00764F0B">
        <w:rPr>
          <w:rStyle w:val="FootnoteReference"/>
          <w:rFonts w:ascii="Arial" w:hAnsi="Arial" w:cs="Arial"/>
          <w:sz w:val="24"/>
          <w:szCs w:val="24"/>
        </w:rPr>
        <w:footnoteReference w:id="6"/>
      </w:r>
      <w:r w:rsidR="00764F0B" w:rsidRPr="00764F0B">
        <w:rPr>
          <w:rFonts w:ascii="Arial" w:hAnsi="Arial" w:cs="Arial"/>
          <w:sz w:val="24"/>
          <w:szCs w:val="24"/>
        </w:rPr>
        <w:t xml:space="preserve"> </w:t>
      </w:r>
      <w:r w:rsidR="00764F0B">
        <w:rPr>
          <w:rFonts w:ascii="Arial" w:hAnsi="Arial" w:cs="Arial"/>
          <w:sz w:val="24"/>
          <w:szCs w:val="24"/>
        </w:rPr>
        <w:t>this court opined that s 32 of the Act</w:t>
      </w:r>
      <w:r w:rsidR="00764F0B" w:rsidRPr="00764F0B">
        <w:rPr>
          <w:rFonts w:ascii="Arial" w:hAnsi="Arial" w:cs="Arial"/>
          <w:sz w:val="24"/>
          <w:szCs w:val="24"/>
        </w:rPr>
        <w:t xml:space="preserve"> gives the court the discretion to suspend a legal practitioner from practice. Th</w:t>
      </w:r>
      <w:r w:rsidR="00764F0B">
        <w:rPr>
          <w:rFonts w:ascii="Arial" w:hAnsi="Arial" w:cs="Arial"/>
          <w:sz w:val="24"/>
          <w:szCs w:val="24"/>
        </w:rPr>
        <w:t>e discretion is, however,</w:t>
      </w:r>
      <w:r w:rsidR="00764F0B" w:rsidRPr="00764F0B">
        <w:rPr>
          <w:rFonts w:ascii="Arial" w:hAnsi="Arial" w:cs="Arial"/>
          <w:sz w:val="24"/>
          <w:szCs w:val="24"/>
        </w:rPr>
        <w:t xml:space="preserve"> not an absolute discretion, it is a guided discretion</w:t>
      </w:r>
      <w:r w:rsidR="00764F0B">
        <w:rPr>
          <w:rFonts w:ascii="Arial" w:hAnsi="Arial" w:cs="Arial"/>
          <w:sz w:val="24"/>
          <w:szCs w:val="24"/>
        </w:rPr>
        <w:t xml:space="preserve">. </w:t>
      </w:r>
      <w:r w:rsidR="00873600" w:rsidRPr="00654870">
        <w:rPr>
          <w:rFonts w:ascii="Arial" w:hAnsi="Arial" w:cs="Arial"/>
          <w:sz w:val="24"/>
          <w:szCs w:val="24"/>
        </w:rPr>
        <w:t>This discretion must be</w:t>
      </w:r>
      <w:r w:rsidR="00873600">
        <w:rPr>
          <w:rFonts w:ascii="Arial" w:hAnsi="Arial" w:cs="Arial"/>
          <w:sz w:val="24"/>
          <w:szCs w:val="24"/>
        </w:rPr>
        <w:t xml:space="preserve"> exercised</w:t>
      </w:r>
      <w:r w:rsidR="00873600" w:rsidRPr="00654870">
        <w:rPr>
          <w:rFonts w:ascii="Arial" w:hAnsi="Arial" w:cs="Arial"/>
          <w:sz w:val="24"/>
          <w:szCs w:val="24"/>
        </w:rPr>
        <w:t xml:space="preserve"> based upon the facts placed before </w:t>
      </w:r>
      <w:r w:rsidR="00873600">
        <w:rPr>
          <w:rFonts w:ascii="Arial" w:hAnsi="Arial" w:cs="Arial"/>
          <w:sz w:val="24"/>
          <w:szCs w:val="24"/>
        </w:rPr>
        <w:t>the court</w:t>
      </w:r>
      <w:r w:rsidR="00647CCB">
        <w:rPr>
          <w:rFonts w:ascii="Arial" w:hAnsi="Arial" w:cs="Arial"/>
          <w:sz w:val="24"/>
          <w:szCs w:val="24"/>
        </w:rPr>
        <w:t>.</w:t>
      </w:r>
      <w:r w:rsidR="00873600">
        <w:rPr>
          <w:rStyle w:val="FootnoteReference"/>
          <w:rFonts w:ascii="Arial" w:hAnsi="Arial" w:cs="Arial"/>
          <w:sz w:val="24"/>
          <w:szCs w:val="24"/>
        </w:rPr>
        <w:footnoteReference w:id="7"/>
      </w:r>
      <w:r w:rsidR="00873600">
        <w:rPr>
          <w:rFonts w:ascii="Arial" w:hAnsi="Arial" w:cs="Arial"/>
          <w:sz w:val="24"/>
          <w:szCs w:val="24"/>
        </w:rPr>
        <w:t xml:space="preserve"> </w:t>
      </w:r>
      <w:r w:rsidR="00873600" w:rsidRPr="00654870">
        <w:rPr>
          <w:rFonts w:ascii="Arial" w:hAnsi="Arial" w:cs="Arial"/>
          <w:sz w:val="24"/>
          <w:szCs w:val="24"/>
        </w:rPr>
        <w:t>The facts in question must be proved upon a balance of probabilities</w:t>
      </w:r>
      <w:r w:rsidR="00873600">
        <w:rPr>
          <w:rFonts w:ascii="Arial" w:hAnsi="Arial" w:cs="Arial"/>
          <w:sz w:val="24"/>
          <w:szCs w:val="24"/>
        </w:rPr>
        <w:t xml:space="preserve">. </w:t>
      </w:r>
      <w:r w:rsidR="00764F0B">
        <w:rPr>
          <w:rFonts w:ascii="Arial" w:hAnsi="Arial" w:cs="Arial"/>
          <w:sz w:val="24"/>
          <w:szCs w:val="24"/>
        </w:rPr>
        <w:t>Th</w:t>
      </w:r>
      <w:r w:rsidR="00873600">
        <w:rPr>
          <w:rFonts w:ascii="Arial" w:hAnsi="Arial" w:cs="Arial"/>
          <w:sz w:val="24"/>
          <w:szCs w:val="24"/>
        </w:rPr>
        <w:t>is</w:t>
      </w:r>
      <w:r w:rsidR="00764F0B">
        <w:rPr>
          <w:rFonts w:ascii="Arial" w:hAnsi="Arial" w:cs="Arial"/>
          <w:sz w:val="24"/>
          <w:szCs w:val="24"/>
        </w:rPr>
        <w:t xml:space="preserve"> court further held that the</w:t>
      </w:r>
      <w:r w:rsidR="00FF19AE" w:rsidRPr="00FF19AE">
        <w:rPr>
          <w:rFonts w:ascii="Arial" w:hAnsi="Arial" w:cs="Arial"/>
          <w:sz w:val="24"/>
          <w:szCs w:val="24"/>
        </w:rPr>
        <w:t xml:space="preserve"> application under s 32 contemplates a three-stage enquiry:</w:t>
      </w:r>
    </w:p>
    <w:p w:rsidR="00764F0B" w:rsidRDefault="00764F0B" w:rsidP="005410F2">
      <w:pPr>
        <w:spacing w:after="0" w:line="360" w:lineRule="auto"/>
        <w:jc w:val="both"/>
        <w:rPr>
          <w:rFonts w:ascii="Arial" w:hAnsi="Arial" w:cs="Arial"/>
          <w:sz w:val="24"/>
          <w:szCs w:val="24"/>
        </w:rPr>
      </w:pPr>
    </w:p>
    <w:p w:rsidR="00764F0B" w:rsidRPr="00764F0B" w:rsidRDefault="00764F0B" w:rsidP="005410F2">
      <w:pPr>
        <w:pStyle w:val="ListParagraph"/>
        <w:spacing w:after="0" w:line="360" w:lineRule="auto"/>
        <w:ind w:left="0" w:firstLine="709"/>
        <w:jc w:val="both"/>
        <w:rPr>
          <w:rFonts w:ascii="Arial" w:hAnsi="Arial" w:cs="Arial"/>
        </w:rPr>
      </w:pPr>
      <w:r w:rsidRPr="00764F0B">
        <w:rPr>
          <w:rFonts w:ascii="Arial" w:hAnsi="Arial" w:cs="Arial"/>
        </w:rPr>
        <w:t>‘(a)</w:t>
      </w:r>
      <w:r w:rsidRPr="00764F0B">
        <w:rPr>
          <w:rFonts w:ascii="Arial" w:hAnsi="Arial" w:cs="Arial"/>
        </w:rPr>
        <w:tab/>
      </w:r>
      <w:r w:rsidR="00FF19AE" w:rsidRPr="00764F0B">
        <w:rPr>
          <w:rFonts w:ascii="Arial" w:hAnsi="Arial" w:cs="Arial"/>
        </w:rPr>
        <w:t>First, the court must decide whether the</w:t>
      </w:r>
      <w:r w:rsidRPr="00764F0B">
        <w:rPr>
          <w:rFonts w:ascii="Arial" w:hAnsi="Arial" w:cs="Arial"/>
        </w:rPr>
        <w:t xml:space="preserve"> alleged offending conduct has </w:t>
      </w:r>
      <w:r w:rsidR="00FF19AE" w:rsidRPr="00764F0B">
        <w:rPr>
          <w:rFonts w:ascii="Arial" w:hAnsi="Arial" w:cs="Arial"/>
        </w:rPr>
        <w:t>been established on a preponderance of probabilities, which is a factual inquiry.</w:t>
      </w:r>
    </w:p>
    <w:p w:rsidR="00764F0B" w:rsidRPr="00764F0B" w:rsidRDefault="00764F0B" w:rsidP="005410F2">
      <w:pPr>
        <w:pStyle w:val="ListParagraph"/>
        <w:spacing w:after="0" w:line="360" w:lineRule="auto"/>
        <w:ind w:left="0"/>
        <w:jc w:val="both"/>
        <w:rPr>
          <w:rFonts w:ascii="Arial" w:hAnsi="Arial" w:cs="Arial"/>
        </w:rPr>
      </w:pPr>
    </w:p>
    <w:p w:rsidR="00764F0B" w:rsidRPr="00764F0B" w:rsidRDefault="00764F0B" w:rsidP="005410F2">
      <w:pPr>
        <w:pStyle w:val="ListParagraph"/>
        <w:tabs>
          <w:tab w:val="left" w:pos="709"/>
        </w:tabs>
        <w:spacing w:after="0" w:line="360" w:lineRule="auto"/>
        <w:ind w:left="0"/>
        <w:jc w:val="both"/>
        <w:rPr>
          <w:rFonts w:ascii="Arial" w:hAnsi="Arial" w:cs="Arial"/>
        </w:rPr>
      </w:pPr>
      <w:r w:rsidRPr="00764F0B">
        <w:rPr>
          <w:rFonts w:ascii="Arial" w:hAnsi="Arial" w:cs="Arial"/>
        </w:rPr>
        <w:t>(b)</w:t>
      </w:r>
      <w:r w:rsidRPr="00764F0B">
        <w:rPr>
          <w:rFonts w:ascii="Arial" w:hAnsi="Arial" w:cs="Arial"/>
        </w:rPr>
        <w:tab/>
      </w:r>
      <w:r w:rsidR="00FF19AE" w:rsidRPr="00764F0B">
        <w:rPr>
          <w:rFonts w:ascii="Arial" w:hAnsi="Arial" w:cs="Arial"/>
        </w:rPr>
        <w:t xml:space="preserve">Second, it must consider whether the person concerned </w:t>
      </w:r>
      <w:r w:rsidR="00FF19AE" w:rsidRPr="00764F0B">
        <w:rPr>
          <w:rFonts w:ascii="Arial" w:hAnsi="Arial" w:cs="Arial"/>
          <w:i/>
        </w:rPr>
        <w:t>'in the opinion of the court'</w:t>
      </w:r>
      <w:r w:rsidR="00FF19AE" w:rsidRPr="00764F0B">
        <w:rPr>
          <w:rFonts w:ascii="Arial" w:hAnsi="Arial" w:cs="Arial"/>
        </w:rPr>
        <w:t xml:space="preserve"> is not a fit and proper person to continue to be a legal practitioner. This involves a weighing up </w:t>
      </w:r>
      <w:r w:rsidRPr="00764F0B">
        <w:rPr>
          <w:rFonts w:ascii="Arial" w:hAnsi="Arial" w:cs="Arial"/>
        </w:rPr>
        <w:t>of the conduct complained of</w:t>
      </w:r>
      <w:r w:rsidR="00FF19AE" w:rsidRPr="00764F0B">
        <w:rPr>
          <w:rFonts w:ascii="Arial" w:hAnsi="Arial" w:cs="Arial"/>
        </w:rPr>
        <w:t xml:space="preserve"> against the conduct expected of a legal practitioner and to this extent, is a value judgment.</w:t>
      </w:r>
    </w:p>
    <w:p w:rsidR="00764F0B" w:rsidRPr="00764F0B" w:rsidRDefault="00764F0B" w:rsidP="005410F2">
      <w:pPr>
        <w:pStyle w:val="ListParagraph"/>
        <w:spacing w:after="0" w:line="360" w:lineRule="auto"/>
        <w:rPr>
          <w:rFonts w:ascii="Arial" w:hAnsi="Arial" w:cs="Arial"/>
        </w:rPr>
      </w:pPr>
    </w:p>
    <w:p w:rsidR="00764F0B" w:rsidRDefault="00FF19AE" w:rsidP="005410F2">
      <w:pPr>
        <w:pStyle w:val="ListParagraph"/>
        <w:numPr>
          <w:ilvl w:val="0"/>
          <w:numId w:val="19"/>
        </w:numPr>
        <w:tabs>
          <w:tab w:val="left" w:pos="709"/>
          <w:tab w:val="right" w:pos="8404"/>
        </w:tabs>
        <w:spacing w:after="0" w:line="360" w:lineRule="auto"/>
        <w:ind w:left="0" w:firstLine="0"/>
        <w:jc w:val="both"/>
        <w:rPr>
          <w:rFonts w:ascii="Arial" w:hAnsi="Arial" w:cs="Arial"/>
        </w:rPr>
      </w:pPr>
      <w:r w:rsidRPr="00764F0B">
        <w:rPr>
          <w:rFonts w:ascii="Arial" w:hAnsi="Arial" w:cs="Arial"/>
        </w:rPr>
        <w:t>Third, the court must inquire whether, in all the circumstances, the person in question is to be removed from the roll of legal practitioners or whether an order of suspensio</w:t>
      </w:r>
      <w:r w:rsidR="00764F0B" w:rsidRPr="00764F0B">
        <w:rPr>
          <w:rFonts w:ascii="Arial" w:hAnsi="Arial" w:cs="Arial"/>
        </w:rPr>
        <w:t>n from practice would suffice.’</w:t>
      </w:r>
      <w:r w:rsidR="00873600">
        <w:rPr>
          <w:rStyle w:val="FootnoteReference"/>
          <w:rFonts w:ascii="Arial" w:hAnsi="Arial" w:cs="Arial"/>
        </w:rPr>
        <w:footnoteReference w:id="8"/>
      </w:r>
    </w:p>
    <w:p w:rsidR="005B62B3" w:rsidRDefault="005B62B3" w:rsidP="005410F2">
      <w:pPr>
        <w:pStyle w:val="ListParagraph"/>
        <w:spacing w:after="0" w:line="360" w:lineRule="auto"/>
        <w:ind w:left="0"/>
        <w:jc w:val="both"/>
        <w:rPr>
          <w:rFonts w:ascii="Arial" w:hAnsi="Arial" w:cs="Arial"/>
          <w:sz w:val="24"/>
          <w:szCs w:val="24"/>
        </w:rPr>
      </w:pPr>
    </w:p>
    <w:p w:rsidR="00873600" w:rsidRPr="00873600" w:rsidRDefault="00873600" w:rsidP="005410F2">
      <w:pPr>
        <w:pStyle w:val="ListParagraph"/>
        <w:spacing w:after="0" w:line="360" w:lineRule="auto"/>
        <w:ind w:left="0"/>
        <w:jc w:val="both"/>
        <w:rPr>
          <w:rFonts w:ascii="Arial" w:hAnsi="Arial" w:cs="Arial"/>
          <w:sz w:val="24"/>
          <w:szCs w:val="24"/>
          <w:u w:val="single"/>
        </w:rPr>
      </w:pPr>
      <w:r w:rsidRPr="00873600">
        <w:rPr>
          <w:rFonts w:ascii="Arial" w:hAnsi="Arial" w:cs="Arial"/>
          <w:sz w:val="24"/>
          <w:szCs w:val="24"/>
          <w:u w:val="single"/>
        </w:rPr>
        <w:t>The obligations of a legal practitioner</w:t>
      </w:r>
    </w:p>
    <w:p w:rsidR="005B62B3" w:rsidRDefault="005B62B3" w:rsidP="005410F2">
      <w:pPr>
        <w:shd w:val="clear" w:color="auto" w:fill="FFFFFF"/>
        <w:spacing w:after="0" w:line="360" w:lineRule="auto"/>
        <w:jc w:val="both"/>
        <w:rPr>
          <w:rFonts w:ascii="Arial" w:hAnsi="Arial" w:cs="Arial"/>
          <w:sz w:val="24"/>
          <w:szCs w:val="24"/>
        </w:rPr>
      </w:pPr>
    </w:p>
    <w:p w:rsidR="005B62B3" w:rsidRDefault="006579EB" w:rsidP="005410F2">
      <w:pPr>
        <w:shd w:val="clear" w:color="auto" w:fill="FFFFFF"/>
        <w:spacing w:after="0" w:line="360" w:lineRule="auto"/>
        <w:jc w:val="both"/>
        <w:rPr>
          <w:rFonts w:ascii="Arial" w:hAnsi="Arial" w:cs="Arial"/>
          <w:sz w:val="24"/>
          <w:szCs w:val="24"/>
        </w:rPr>
      </w:pPr>
      <w:r>
        <w:rPr>
          <w:rFonts w:ascii="Arial" w:hAnsi="Arial" w:cs="Arial"/>
          <w:sz w:val="24"/>
          <w:szCs w:val="24"/>
        </w:rPr>
        <w:t>[36</w:t>
      </w:r>
      <w:r w:rsidR="00477C82">
        <w:rPr>
          <w:rFonts w:ascii="Arial" w:hAnsi="Arial" w:cs="Arial"/>
          <w:sz w:val="24"/>
          <w:szCs w:val="24"/>
        </w:rPr>
        <w:t>]</w:t>
      </w:r>
      <w:r w:rsidR="00477C82">
        <w:rPr>
          <w:rFonts w:ascii="Arial" w:hAnsi="Arial" w:cs="Arial"/>
          <w:sz w:val="24"/>
          <w:szCs w:val="24"/>
        </w:rPr>
        <w:tab/>
        <w:t>In</w:t>
      </w:r>
      <w:r w:rsidR="00873600" w:rsidRPr="00873600">
        <w:rPr>
          <w:rFonts w:ascii="Arial" w:hAnsi="Arial" w:cs="Arial"/>
          <w:sz w:val="24"/>
          <w:szCs w:val="24"/>
        </w:rPr>
        <w:t xml:space="preserve"> light of the fact that the exercise of the court’s discretion involves a weighing up of the conduct complained of against the conduct expected of a legal practitioner</w:t>
      </w:r>
      <w:r w:rsidR="00873600">
        <w:rPr>
          <w:rFonts w:ascii="Arial" w:hAnsi="Arial" w:cs="Arial"/>
          <w:sz w:val="24"/>
          <w:szCs w:val="24"/>
        </w:rPr>
        <w:t xml:space="preserve">, I will now briefly look at the obligations of a legal practitioner </w:t>
      </w:r>
      <w:r w:rsidR="00E34FDB">
        <w:rPr>
          <w:rFonts w:ascii="Arial" w:hAnsi="Arial" w:cs="Arial"/>
          <w:sz w:val="24"/>
          <w:szCs w:val="24"/>
        </w:rPr>
        <w:t>towards his or her clients and the public and in particular the obligations relating to trust funds.</w:t>
      </w:r>
    </w:p>
    <w:p w:rsidR="00E34FDB" w:rsidRDefault="00E34FDB" w:rsidP="005410F2">
      <w:pPr>
        <w:shd w:val="clear" w:color="auto" w:fill="FFFFFF"/>
        <w:spacing w:after="0" w:line="360" w:lineRule="auto"/>
        <w:jc w:val="both"/>
        <w:rPr>
          <w:rFonts w:ascii="Arial" w:hAnsi="Arial" w:cs="Arial"/>
          <w:sz w:val="24"/>
          <w:szCs w:val="24"/>
        </w:rPr>
      </w:pPr>
    </w:p>
    <w:p w:rsidR="00E34FDB" w:rsidRDefault="00B93034" w:rsidP="005410F2">
      <w:pPr>
        <w:spacing w:after="0" w:line="360" w:lineRule="auto"/>
        <w:jc w:val="both"/>
        <w:rPr>
          <w:rFonts w:ascii="Arial" w:hAnsi="Arial" w:cs="Arial"/>
          <w:sz w:val="24"/>
          <w:szCs w:val="24"/>
        </w:rPr>
      </w:pPr>
      <w:r>
        <w:rPr>
          <w:rFonts w:ascii="Arial" w:hAnsi="Arial" w:cs="Arial"/>
          <w:sz w:val="24"/>
          <w:szCs w:val="24"/>
        </w:rPr>
        <w:lastRenderedPageBreak/>
        <w:t>[37</w:t>
      </w:r>
      <w:r w:rsidR="00E34FDB">
        <w:rPr>
          <w:rFonts w:ascii="Arial" w:hAnsi="Arial" w:cs="Arial"/>
          <w:sz w:val="24"/>
          <w:szCs w:val="24"/>
        </w:rPr>
        <w:t>]</w:t>
      </w:r>
      <w:r w:rsidR="00E34FDB">
        <w:rPr>
          <w:rFonts w:ascii="Arial" w:hAnsi="Arial" w:cs="Arial"/>
          <w:sz w:val="24"/>
          <w:szCs w:val="24"/>
        </w:rPr>
        <w:tab/>
        <w:t xml:space="preserve">In </w:t>
      </w:r>
      <w:r w:rsidR="00E34FDB" w:rsidRPr="00E34FDB">
        <w:rPr>
          <w:rFonts w:ascii="Arial" w:hAnsi="Arial" w:cs="Arial"/>
          <w:i/>
          <w:sz w:val="24"/>
          <w:szCs w:val="24"/>
        </w:rPr>
        <w:t>Law Society, Transvaal v Matthews</w:t>
      </w:r>
      <w:r w:rsidR="00E34FDB">
        <w:rPr>
          <w:rStyle w:val="FootnoteReference"/>
          <w:rFonts w:ascii="Arial" w:hAnsi="Arial" w:cs="Arial"/>
          <w:sz w:val="24"/>
          <w:szCs w:val="24"/>
        </w:rPr>
        <w:footnoteReference w:id="9"/>
      </w:r>
      <w:r w:rsidR="00E34FDB">
        <w:rPr>
          <w:rFonts w:ascii="Arial" w:hAnsi="Arial" w:cs="Arial"/>
          <w:sz w:val="24"/>
          <w:szCs w:val="24"/>
        </w:rPr>
        <w:t xml:space="preserve"> the court stated that a legal practitioner</w:t>
      </w:r>
      <w:r w:rsidR="00E34FDB" w:rsidRPr="00654870">
        <w:rPr>
          <w:rFonts w:ascii="Arial" w:hAnsi="Arial" w:cs="Arial"/>
          <w:sz w:val="24"/>
          <w:szCs w:val="24"/>
        </w:rPr>
        <w:t xml:space="preserve"> is a person from whom the highest standards are exac</w:t>
      </w:r>
      <w:r w:rsidR="003F676B">
        <w:rPr>
          <w:rFonts w:ascii="Arial" w:hAnsi="Arial" w:cs="Arial"/>
          <w:sz w:val="24"/>
          <w:szCs w:val="24"/>
        </w:rPr>
        <w:t>ted by the profession and the c</w:t>
      </w:r>
      <w:r w:rsidR="00E34FDB" w:rsidRPr="00654870">
        <w:rPr>
          <w:rFonts w:ascii="Arial" w:hAnsi="Arial" w:cs="Arial"/>
          <w:sz w:val="24"/>
          <w:szCs w:val="24"/>
        </w:rPr>
        <w:t xml:space="preserve">ourt. If </w:t>
      </w:r>
      <w:r w:rsidR="00E34FDB">
        <w:rPr>
          <w:rFonts w:ascii="Arial" w:hAnsi="Arial" w:cs="Arial"/>
          <w:sz w:val="24"/>
          <w:szCs w:val="24"/>
        </w:rPr>
        <w:t>a legal practitioner</w:t>
      </w:r>
      <w:r w:rsidR="00E34FDB" w:rsidRPr="00654870">
        <w:rPr>
          <w:rFonts w:ascii="Arial" w:hAnsi="Arial" w:cs="Arial"/>
          <w:sz w:val="24"/>
          <w:szCs w:val="24"/>
        </w:rPr>
        <w:t xml:space="preserve"> wishes to digress from that standard he may do so but he must then first cast aside his profession by resigning and then pursue his chosen cours</w:t>
      </w:r>
      <w:r w:rsidR="00763D6F">
        <w:rPr>
          <w:rFonts w:ascii="Arial" w:hAnsi="Arial" w:cs="Arial"/>
          <w:sz w:val="24"/>
          <w:szCs w:val="24"/>
        </w:rPr>
        <w:t>e. He cannot serve two masters.</w:t>
      </w:r>
      <w:r w:rsidR="00E34FDB">
        <w:rPr>
          <w:rFonts w:ascii="Arial" w:hAnsi="Arial" w:cs="Arial"/>
          <w:sz w:val="24"/>
          <w:szCs w:val="24"/>
        </w:rPr>
        <w:t xml:space="preserve"> The Court said:</w:t>
      </w:r>
    </w:p>
    <w:p w:rsidR="00E34FDB" w:rsidRPr="00654870" w:rsidRDefault="00E34FDB" w:rsidP="005410F2">
      <w:pPr>
        <w:spacing w:after="0" w:line="360" w:lineRule="auto"/>
        <w:jc w:val="both"/>
        <w:rPr>
          <w:rFonts w:ascii="Arial" w:hAnsi="Arial" w:cs="Arial"/>
          <w:sz w:val="24"/>
          <w:szCs w:val="24"/>
        </w:rPr>
      </w:pPr>
    </w:p>
    <w:p w:rsidR="00E34FDB" w:rsidRPr="00C351A9" w:rsidRDefault="00E34FDB" w:rsidP="005410F2">
      <w:pPr>
        <w:spacing w:after="0" w:line="360" w:lineRule="auto"/>
        <w:ind w:firstLine="851"/>
        <w:jc w:val="both"/>
        <w:rPr>
          <w:rFonts w:ascii="Arial" w:hAnsi="Arial" w:cs="Arial"/>
        </w:rPr>
      </w:pPr>
      <w:r w:rsidRPr="00C351A9">
        <w:rPr>
          <w:rFonts w:ascii="Arial" w:hAnsi="Arial" w:cs="Arial"/>
        </w:rPr>
        <w:t xml:space="preserve">'An attorney is a professional man whose independence and freedom in the conduct of his practise are recognised and preserved. Within the limits of the law and the rules of professional conduct an attorney conducts, and in fact should so conduct, his practice with a high degree of independence. </w:t>
      </w:r>
      <w:r w:rsidRPr="00C351A9">
        <w:rPr>
          <w:rFonts w:ascii="Arial" w:hAnsi="Arial" w:cs="Arial"/>
          <w:i/>
          <w:u w:val="single"/>
        </w:rPr>
        <w:t xml:space="preserve">The profession </w:t>
      </w:r>
      <w:r w:rsidR="00C351A9" w:rsidRPr="00C351A9">
        <w:rPr>
          <w:rFonts w:ascii="Arial" w:hAnsi="Arial" w:cs="Arial"/>
          <w:i/>
          <w:u w:val="single"/>
        </w:rPr>
        <w:t xml:space="preserve">itself is not a mere calling </w:t>
      </w:r>
      <w:r w:rsidRPr="00C351A9">
        <w:rPr>
          <w:rFonts w:ascii="Arial" w:hAnsi="Arial" w:cs="Arial"/>
          <w:i/>
          <w:u w:val="single"/>
        </w:rPr>
        <w:t>or occupation by which a person earns his living. An attorney is a member of a learned, respected and honourable profession and, by entering it, he pledges himself with total and unquestionable integrity to society at large, to the courts and to the profession</w:t>
      </w:r>
      <w:r w:rsidR="002935E6">
        <w:rPr>
          <w:rFonts w:ascii="Arial" w:hAnsi="Arial" w:cs="Arial"/>
          <w:i/>
          <w:u w:val="single"/>
        </w:rPr>
        <w:t xml:space="preserve"> </w:t>
      </w:r>
      <w:r w:rsidRPr="00C351A9">
        <w:rPr>
          <w:rFonts w:ascii="Arial" w:hAnsi="Arial" w:cs="Arial"/>
          <w:i/>
          <w:u w:val="single"/>
        </w:rPr>
        <w:t xml:space="preserve">... only the very highest standard of conduct and repute and good faith are consistent with membership of the profession which can indeed only function effectively if it inspires the unconditional confidence and trust of the </w:t>
      </w:r>
      <w:r w:rsidRPr="002935E6">
        <w:rPr>
          <w:rFonts w:ascii="Arial" w:hAnsi="Arial" w:cs="Arial"/>
          <w:i/>
          <w:u w:val="single"/>
        </w:rPr>
        <w:t>public.</w:t>
      </w:r>
      <w:r w:rsidRPr="002935E6">
        <w:rPr>
          <w:rFonts w:ascii="Arial" w:hAnsi="Arial" w:cs="Arial"/>
          <w:u w:val="single"/>
        </w:rPr>
        <w:t xml:space="preserve"> </w:t>
      </w:r>
      <w:r w:rsidRPr="00F0354C">
        <w:rPr>
          <w:rFonts w:ascii="Arial" w:hAnsi="Arial" w:cs="Arial"/>
          <w:i/>
          <w:u w:val="single"/>
        </w:rPr>
        <w:t>The image and standing of the profession are judged by the conduct and reputation of all its members and, to maintain this confidence and trust, all members of the profession must exhibit the qualities set out above at all times</w:t>
      </w:r>
      <w:r w:rsidRPr="00C351A9">
        <w:rPr>
          <w:rFonts w:ascii="Arial" w:hAnsi="Arial" w:cs="Arial"/>
        </w:rPr>
        <w:t>.</w:t>
      </w:r>
    </w:p>
    <w:p w:rsidR="00C351A9" w:rsidRDefault="00C351A9" w:rsidP="005410F2">
      <w:pPr>
        <w:spacing w:after="0" w:line="360" w:lineRule="auto"/>
        <w:jc w:val="both"/>
        <w:rPr>
          <w:rFonts w:ascii="Arial" w:hAnsi="Arial" w:cs="Arial"/>
        </w:rPr>
      </w:pPr>
    </w:p>
    <w:p w:rsidR="00E34FDB" w:rsidRPr="00C351A9" w:rsidRDefault="00E34FDB" w:rsidP="005410F2">
      <w:pPr>
        <w:spacing w:after="0" w:line="360" w:lineRule="auto"/>
        <w:jc w:val="both"/>
        <w:rPr>
          <w:rFonts w:ascii="Arial" w:hAnsi="Arial" w:cs="Arial"/>
        </w:rPr>
      </w:pPr>
      <w:r w:rsidRPr="00C351A9">
        <w:rPr>
          <w:rFonts w:ascii="Arial" w:hAnsi="Arial" w:cs="Arial"/>
        </w:rPr>
        <w:t>The attorneys' profession can only fulfil its obligations to the community and comply with its role in the a</w:t>
      </w:r>
      <w:r w:rsidR="00C351A9">
        <w:rPr>
          <w:rFonts w:ascii="Arial" w:hAnsi="Arial" w:cs="Arial"/>
        </w:rPr>
        <w:t>dministration of justice in</w:t>
      </w:r>
      <w:r w:rsidRPr="00C351A9">
        <w:rPr>
          <w:rFonts w:ascii="Arial" w:hAnsi="Arial" w:cs="Arial"/>
        </w:rPr>
        <w:t xml:space="preserve"> the land if it inspires and maintains the unconditional confidence of the community and if its members devote their absolute integrity to the conduct of their profession and to the fulfilment of all the requirements demanded of the profession and its members.</w:t>
      </w:r>
    </w:p>
    <w:p w:rsidR="00C351A9" w:rsidRDefault="00C351A9" w:rsidP="005410F2">
      <w:pPr>
        <w:spacing w:after="0" w:line="360" w:lineRule="auto"/>
        <w:jc w:val="both"/>
        <w:rPr>
          <w:rFonts w:ascii="Arial" w:hAnsi="Arial" w:cs="Arial"/>
        </w:rPr>
      </w:pPr>
    </w:p>
    <w:p w:rsidR="00C351A9" w:rsidRDefault="00E34FDB" w:rsidP="005410F2">
      <w:pPr>
        <w:spacing w:after="0" w:line="360" w:lineRule="auto"/>
        <w:jc w:val="both"/>
        <w:rPr>
          <w:rFonts w:ascii="Arial" w:hAnsi="Arial" w:cs="Arial"/>
        </w:rPr>
      </w:pPr>
      <w:r w:rsidRPr="00C351A9">
        <w:rPr>
          <w:rFonts w:ascii="Arial" w:hAnsi="Arial" w:cs="Arial"/>
        </w:rPr>
        <w:t xml:space="preserve">The integrity of an attorney should </w:t>
      </w:r>
      <w:r w:rsidRPr="002935E6">
        <w:rPr>
          <w:rFonts w:ascii="Arial" w:hAnsi="Arial" w:cs="Arial"/>
          <w:i/>
        </w:rPr>
        <w:t>inter alia</w:t>
      </w:r>
      <w:r w:rsidRPr="00C351A9">
        <w:rPr>
          <w:rFonts w:ascii="Arial" w:hAnsi="Arial" w:cs="Arial"/>
        </w:rPr>
        <w:t xml:space="preserve"> manifest itself in a situation where he must prefer the interests of his client above his own. It is required of an attorney that he observes scrupulously, and complies with, the provisions of the Attorneys Ac</w:t>
      </w:r>
      <w:r w:rsidR="00C351A9">
        <w:rPr>
          <w:rFonts w:ascii="Arial" w:hAnsi="Arial" w:cs="Arial"/>
        </w:rPr>
        <w:t>t and the rules</w:t>
      </w:r>
      <w:r w:rsidR="00F43B8C">
        <w:rPr>
          <w:rFonts w:ascii="Arial" w:hAnsi="Arial" w:cs="Arial"/>
        </w:rPr>
        <w:t xml:space="preserve"> ….</w:t>
      </w:r>
    </w:p>
    <w:p w:rsidR="00C351A9" w:rsidRDefault="00C351A9" w:rsidP="005410F2">
      <w:pPr>
        <w:spacing w:after="0" w:line="360" w:lineRule="auto"/>
        <w:jc w:val="both"/>
        <w:rPr>
          <w:rFonts w:ascii="Arial" w:hAnsi="Arial" w:cs="Arial"/>
        </w:rPr>
      </w:pPr>
    </w:p>
    <w:p w:rsidR="00E34FDB" w:rsidRPr="009A4AD5" w:rsidRDefault="00E34FDB" w:rsidP="005410F2">
      <w:pPr>
        <w:spacing w:after="0" w:line="360" w:lineRule="auto"/>
        <w:jc w:val="both"/>
        <w:rPr>
          <w:rFonts w:ascii="Arial" w:hAnsi="Arial" w:cs="Arial"/>
          <w:sz w:val="24"/>
          <w:szCs w:val="24"/>
        </w:rPr>
      </w:pPr>
      <w:r w:rsidRPr="00B53FD9">
        <w:rPr>
          <w:rFonts w:ascii="Arial" w:hAnsi="Arial" w:cs="Arial"/>
          <w:i/>
          <w:u w:val="single"/>
        </w:rPr>
        <w:t>In pecuniary matters the attorney must be most punctual and diligent. He must not retain money belongi</w:t>
      </w:r>
      <w:r w:rsidR="00C351A9" w:rsidRPr="00B53FD9">
        <w:rPr>
          <w:rFonts w:ascii="Arial" w:hAnsi="Arial" w:cs="Arial"/>
          <w:i/>
          <w:u w:val="single"/>
        </w:rPr>
        <w:t xml:space="preserve">ng to his client longer than </w:t>
      </w:r>
      <w:r w:rsidRPr="00B53FD9">
        <w:rPr>
          <w:rFonts w:ascii="Arial" w:hAnsi="Arial" w:cs="Arial"/>
          <w:i/>
          <w:u w:val="single"/>
        </w:rPr>
        <w:t>is absolutely necessary and must account to his client for moneys received by him in a proper and diligent manner</w:t>
      </w:r>
      <w:r w:rsidR="00477C82">
        <w:rPr>
          <w:rFonts w:ascii="Arial" w:hAnsi="Arial" w:cs="Arial"/>
        </w:rPr>
        <w:t>.</w:t>
      </w:r>
      <w:r w:rsidR="001F4214">
        <w:rPr>
          <w:rStyle w:val="FootnoteReference"/>
          <w:rFonts w:ascii="Arial" w:hAnsi="Arial" w:cs="Arial"/>
        </w:rPr>
        <w:footnoteReference w:id="10"/>
      </w:r>
      <w:r w:rsidRPr="00C351A9">
        <w:rPr>
          <w:rFonts w:ascii="Arial" w:hAnsi="Arial" w:cs="Arial"/>
        </w:rPr>
        <w:t>'</w:t>
      </w:r>
      <w:r w:rsidR="0075531F">
        <w:rPr>
          <w:rFonts w:ascii="Arial" w:hAnsi="Arial" w:cs="Arial"/>
        </w:rPr>
        <w:t>[</w:t>
      </w:r>
      <w:r w:rsidR="00BC134F">
        <w:rPr>
          <w:rFonts w:ascii="Arial" w:hAnsi="Arial" w:cs="Arial"/>
          <w:sz w:val="24"/>
          <w:szCs w:val="24"/>
        </w:rPr>
        <w:t>My</w:t>
      </w:r>
      <w:r w:rsidR="00477C82">
        <w:rPr>
          <w:rFonts w:ascii="Arial" w:hAnsi="Arial" w:cs="Arial"/>
          <w:sz w:val="24"/>
          <w:szCs w:val="24"/>
        </w:rPr>
        <w:t xml:space="preserve"> </w:t>
      </w:r>
      <w:r w:rsidR="009A4AD5" w:rsidRPr="009A4AD5">
        <w:rPr>
          <w:rFonts w:ascii="Arial" w:hAnsi="Arial" w:cs="Arial"/>
          <w:sz w:val="24"/>
          <w:szCs w:val="24"/>
        </w:rPr>
        <w:t>emp</w:t>
      </w:r>
      <w:r w:rsidR="0075531F">
        <w:rPr>
          <w:rFonts w:ascii="Arial" w:hAnsi="Arial" w:cs="Arial"/>
          <w:sz w:val="24"/>
          <w:szCs w:val="24"/>
        </w:rPr>
        <w:t>hasis]</w:t>
      </w:r>
    </w:p>
    <w:p w:rsidR="00C351A9" w:rsidRPr="00C351A9" w:rsidRDefault="00C351A9" w:rsidP="005410F2">
      <w:pPr>
        <w:spacing w:after="0" w:line="360" w:lineRule="auto"/>
        <w:jc w:val="both"/>
        <w:rPr>
          <w:rFonts w:ascii="Arial" w:hAnsi="Arial" w:cs="Arial"/>
        </w:rPr>
      </w:pPr>
    </w:p>
    <w:p w:rsidR="00E34FDB" w:rsidRDefault="00B93034" w:rsidP="005410F2">
      <w:pPr>
        <w:spacing w:after="0" w:line="360" w:lineRule="auto"/>
        <w:jc w:val="both"/>
        <w:rPr>
          <w:rFonts w:ascii="Arial" w:hAnsi="Arial" w:cs="Arial"/>
          <w:sz w:val="24"/>
          <w:szCs w:val="24"/>
        </w:rPr>
      </w:pPr>
      <w:r>
        <w:rPr>
          <w:rFonts w:ascii="Arial" w:hAnsi="Arial" w:cs="Arial"/>
          <w:sz w:val="24"/>
          <w:szCs w:val="24"/>
        </w:rPr>
        <w:lastRenderedPageBreak/>
        <w:t>[38</w:t>
      </w:r>
      <w:r w:rsidR="00C351A9">
        <w:rPr>
          <w:rFonts w:ascii="Arial" w:hAnsi="Arial" w:cs="Arial"/>
          <w:sz w:val="24"/>
          <w:szCs w:val="24"/>
        </w:rPr>
        <w:t>]</w:t>
      </w:r>
      <w:r w:rsidR="00C351A9">
        <w:rPr>
          <w:rFonts w:ascii="Arial" w:hAnsi="Arial" w:cs="Arial"/>
          <w:sz w:val="24"/>
          <w:szCs w:val="24"/>
        </w:rPr>
        <w:tab/>
        <w:t xml:space="preserve">To the sentiments expressed </w:t>
      </w:r>
      <w:r w:rsidR="00C204AC">
        <w:rPr>
          <w:rFonts w:ascii="Arial" w:hAnsi="Arial" w:cs="Arial"/>
          <w:sz w:val="24"/>
          <w:szCs w:val="24"/>
        </w:rPr>
        <w:t>by the authorities quoted in this judgment</w:t>
      </w:r>
      <w:r w:rsidR="00604943">
        <w:rPr>
          <w:rFonts w:ascii="Arial" w:hAnsi="Arial" w:cs="Arial"/>
          <w:sz w:val="24"/>
          <w:szCs w:val="24"/>
        </w:rPr>
        <w:t>,</w:t>
      </w:r>
      <w:r w:rsidR="00C204AC">
        <w:rPr>
          <w:rFonts w:ascii="Arial" w:hAnsi="Arial" w:cs="Arial"/>
          <w:sz w:val="24"/>
          <w:szCs w:val="24"/>
        </w:rPr>
        <w:t xml:space="preserve"> I </w:t>
      </w:r>
      <w:r w:rsidR="00737EF0">
        <w:rPr>
          <w:rFonts w:ascii="Arial" w:hAnsi="Arial" w:cs="Arial"/>
          <w:sz w:val="24"/>
          <w:szCs w:val="24"/>
        </w:rPr>
        <w:t xml:space="preserve">add </w:t>
      </w:r>
      <w:r w:rsidR="00C351A9">
        <w:rPr>
          <w:rFonts w:ascii="Arial" w:hAnsi="Arial" w:cs="Arial"/>
          <w:sz w:val="24"/>
          <w:szCs w:val="24"/>
        </w:rPr>
        <w:t>the words</w:t>
      </w:r>
      <w:r w:rsidR="00604943">
        <w:rPr>
          <w:rFonts w:ascii="Arial" w:hAnsi="Arial" w:cs="Arial"/>
          <w:sz w:val="24"/>
          <w:szCs w:val="24"/>
        </w:rPr>
        <w:t xml:space="preserve"> of</w:t>
      </w:r>
      <w:r w:rsidR="00C351A9">
        <w:rPr>
          <w:rFonts w:ascii="Arial" w:hAnsi="Arial" w:cs="Arial"/>
          <w:sz w:val="24"/>
          <w:szCs w:val="24"/>
        </w:rPr>
        <w:t xml:space="preserve"> </w:t>
      </w:r>
      <w:r w:rsidR="00E34FDB" w:rsidRPr="00654870">
        <w:rPr>
          <w:rFonts w:ascii="Arial" w:hAnsi="Arial" w:cs="Arial"/>
          <w:sz w:val="24"/>
          <w:szCs w:val="24"/>
        </w:rPr>
        <w:t>the late Mr Justice Da</w:t>
      </w:r>
      <w:r w:rsidR="00906E13">
        <w:rPr>
          <w:rFonts w:ascii="Arial" w:hAnsi="Arial" w:cs="Arial"/>
          <w:sz w:val="24"/>
          <w:szCs w:val="24"/>
        </w:rPr>
        <w:t>vis in the foreword to the fifth</w:t>
      </w:r>
      <w:r w:rsidR="00E34FDB" w:rsidRPr="00654870">
        <w:rPr>
          <w:rFonts w:ascii="Arial" w:hAnsi="Arial" w:cs="Arial"/>
          <w:sz w:val="24"/>
          <w:szCs w:val="24"/>
        </w:rPr>
        <w:t xml:space="preserve"> edition of </w:t>
      </w:r>
      <w:r w:rsidR="00E34FDB" w:rsidRPr="00A10803">
        <w:rPr>
          <w:rFonts w:ascii="Arial" w:hAnsi="Arial" w:cs="Arial"/>
          <w:i/>
          <w:sz w:val="24"/>
          <w:szCs w:val="24"/>
        </w:rPr>
        <w:t xml:space="preserve">Herbstein and Van </w:t>
      </w:r>
      <w:r w:rsidR="00A10803" w:rsidRPr="00A10803">
        <w:rPr>
          <w:rFonts w:ascii="Arial" w:hAnsi="Arial" w:cs="Arial"/>
          <w:i/>
          <w:sz w:val="24"/>
          <w:szCs w:val="24"/>
        </w:rPr>
        <w:t>Winsen: The Civil Practice of the High Courts and the Supreme Court of Appeal of South Africa</w:t>
      </w:r>
      <w:r w:rsidR="00A10803" w:rsidRPr="00A10803">
        <w:rPr>
          <w:rFonts w:ascii="Arial" w:hAnsi="Arial" w:cs="Arial"/>
          <w:sz w:val="24"/>
          <w:szCs w:val="24"/>
          <w:vertAlign w:val="superscript"/>
        </w:rPr>
        <w:t xml:space="preserve"> </w:t>
      </w:r>
      <w:r w:rsidR="00C351A9">
        <w:rPr>
          <w:rStyle w:val="FootnoteReference"/>
          <w:rFonts w:ascii="Arial" w:hAnsi="Arial" w:cs="Arial"/>
          <w:sz w:val="24"/>
          <w:szCs w:val="24"/>
        </w:rPr>
        <w:footnoteReference w:id="11"/>
      </w:r>
      <w:r w:rsidR="00C204AC">
        <w:rPr>
          <w:rFonts w:ascii="Arial" w:hAnsi="Arial" w:cs="Arial"/>
          <w:sz w:val="24"/>
          <w:szCs w:val="24"/>
        </w:rPr>
        <w:t>,</w:t>
      </w:r>
      <w:r w:rsidR="00A005D5">
        <w:rPr>
          <w:rFonts w:ascii="Arial" w:hAnsi="Arial" w:cs="Arial"/>
          <w:sz w:val="24"/>
          <w:szCs w:val="24"/>
        </w:rPr>
        <w:t xml:space="preserve"> that</w:t>
      </w:r>
      <w:r w:rsidR="00E34FDB" w:rsidRPr="00654870">
        <w:rPr>
          <w:rFonts w:ascii="Arial" w:hAnsi="Arial" w:cs="Arial"/>
          <w:sz w:val="24"/>
          <w:szCs w:val="24"/>
        </w:rPr>
        <w:t>:</w:t>
      </w:r>
    </w:p>
    <w:p w:rsidR="00C204AC" w:rsidRPr="00654870" w:rsidRDefault="00C204AC" w:rsidP="005410F2">
      <w:pPr>
        <w:spacing w:after="0" w:line="360" w:lineRule="auto"/>
        <w:jc w:val="both"/>
        <w:rPr>
          <w:rFonts w:ascii="Arial" w:hAnsi="Arial" w:cs="Arial"/>
          <w:sz w:val="24"/>
          <w:szCs w:val="24"/>
        </w:rPr>
      </w:pPr>
    </w:p>
    <w:p w:rsidR="00E34FDB" w:rsidRDefault="00C204AC" w:rsidP="005410F2">
      <w:pPr>
        <w:spacing w:after="0" w:line="360" w:lineRule="auto"/>
        <w:ind w:firstLine="851"/>
        <w:jc w:val="both"/>
        <w:rPr>
          <w:rFonts w:ascii="Arial" w:hAnsi="Arial" w:cs="Arial"/>
        </w:rPr>
      </w:pPr>
      <w:r w:rsidRPr="00C204AC">
        <w:rPr>
          <w:rFonts w:ascii="Arial" w:hAnsi="Arial" w:cs="Arial"/>
        </w:rPr>
        <w:t>‘</w:t>
      </w:r>
      <w:r w:rsidR="00E34FDB" w:rsidRPr="00C204AC">
        <w:rPr>
          <w:rFonts w:ascii="Arial" w:hAnsi="Arial" w:cs="Arial"/>
        </w:rPr>
        <w:t xml:space="preserve">The precepts of the law are these" says Justinian at the beginning of the </w:t>
      </w:r>
      <w:r w:rsidR="00E34FDB" w:rsidRPr="008C36B5">
        <w:rPr>
          <w:rFonts w:ascii="Arial" w:hAnsi="Arial" w:cs="Arial"/>
          <w:i/>
        </w:rPr>
        <w:t>Institutes</w:t>
      </w:r>
      <w:r w:rsidR="00E34FDB" w:rsidRPr="00C204AC">
        <w:rPr>
          <w:rFonts w:ascii="Arial" w:hAnsi="Arial" w:cs="Arial"/>
        </w:rPr>
        <w:t>, "</w:t>
      </w:r>
      <w:r w:rsidR="00E34FDB" w:rsidRPr="00C204AC">
        <w:rPr>
          <w:rFonts w:ascii="Arial" w:hAnsi="Arial" w:cs="Arial"/>
          <w:i/>
          <w:u w:val="single"/>
        </w:rPr>
        <w:t>to live honourably, to injure no one and to give everyone his due</w:t>
      </w:r>
      <w:r w:rsidR="00E34FDB" w:rsidRPr="00C204AC">
        <w:rPr>
          <w:rFonts w:ascii="Arial" w:hAnsi="Arial" w:cs="Arial"/>
        </w:rPr>
        <w:t>". It is obviously impossible for anyone, who is not himself prepared at least to try to order</w:t>
      </w:r>
      <w:r w:rsidR="008C36B5">
        <w:rPr>
          <w:rFonts w:ascii="Arial" w:hAnsi="Arial" w:cs="Arial"/>
        </w:rPr>
        <w:t xml:space="preserve"> his life in accordance with tho</w:t>
      </w:r>
      <w:r w:rsidR="00E34FDB" w:rsidRPr="00C204AC">
        <w:rPr>
          <w:rFonts w:ascii="Arial" w:hAnsi="Arial" w:cs="Arial"/>
        </w:rPr>
        <w:t>se precepts, to make even a pre</w:t>
      </w:r>
      <w:r w:rsidR="008C36B5">
        <w:rPr>
          <w:rFonts w:ascii="Arial" w:hAnsi="Arial" w:cs="Arial"/>
        </w:rPr>
        <w:t>tence of practising</w:t>
      </w:r>
      <w:r w:rsidR="00E34FDB" w:rsidRPr="00C204AC">
        <w:rPr>
          <w:rFonts w:ascii="Arial" w:hAnsi="Arial" w:cs="Arial"/>
        </w:rPr>
        <w:t xml:space="preserve"> law.'</w:t>
      </w:r>
    </w:p>
    <w:p w:rsidR="00C204AC" w:rsidRPr="00C204AC" w:rsidRDefault="00C204AC" w:rsidP="005410F2">
      <w:pPr>
        <w:spacing w:after="0" w:line="360" w:lineRule="auto"/>
        <w:jc w:val="both"/>
        <w:rPr>
          <w:rFonts w:ascii="Arial" w:hAnsi="Arial" w:cs="Arial"/>
          <w:sz w:val="24"/>
          <w:szCs w:val="24"/>
        </w:rPr>
      </w:pPr>
    </w:p>
    <w:p w:rsidR="00C204AC" w:rsidRPr="00C204AC" w:rsidRDefault="00B93034" w:rsidP="005410F2">
      <w:pPr>
        <w:spacing w:after="0" w:line="360" w:lineRule="auto"/>
        <w:jc w:val="both"/>
        <w:rPr>
          <w:rFonts w:ascii="Arial" w:hAnsi="Arial" w:cs="Arial"/>
          <w:sz w:val="24"/>
          <w:szCs w:val="24"/>
        </w:rPr>
      </w:pPr>
      <w:r>
        <w:rPr>
          <w:rFonts w:ascii="Arial" w:hAnsi="Arial" w:cs="Arial"/>
          <w:sz w:val="24"/>
          <w:szCs w:val="24"/>
        </w:rPr>
        <w:t>[39</w:t>
      </w:r>
      <w:r w:rsidR="00C204AC" w:rsidRPr="00C204AC">
        <w:rPr>
          <w:rFonts w:ascii="Arial" w:hAnsi="Arial" w:cs="Arial"/>
          <w:sz w:val="24"/>
          <w:szCs w:val="24"/>
        </w:rPr>
        <w:t>]</w:t>
      </w:r>
      <w:r w:rsidR="00C204AC" w:rsidRPr="00C204AC">
        <w:rPr>
          <w:rFonts w:ascii="Arial" w:hAnsi="Arial" w:cs="Arial"/>
          <w:sz w:val="24"/>
          <w:szCs w:val="24"/>
        </w:rPr>
        <w:tab/>
        <w:t xml:space="preserve">Having briefly outlined the </w:t>
      </w:r>
      <w:r w:rsidR="00C204AC">
        <w:rPr>
          <w:rFonts w:ascii="Arial" w:hAnsi="Arial" w:cs="Arial"/>
          <w:sz w:val="24"/>
          <w:szCs w:val="24"/>
        </w:rPr>
        <w:t>conduct that is generally expected from a legal practitioner</w:t>
      </w:r>
      <w:r w:rsidR="006064D2">
        <w:rPr>
          <w:rFonts w:ascii="Arial" w:hAnsi="Arial" w:cs="Arial"/>
          <w:sz w:val="24"/>
          <w:szCs w:val="24"/>
        </w:rPr>
        <w:t>,</w:t>
      </w:r>
      <w:r w:rsidR="00C204AC">
        <w:rPr>
          <w:rFonts w:ascii="Arial" w:hAnsi="Arial" w:cs="Arial"/>
          <w:sz w:val="24"/>
          <w:szCs w:val="24"/>
        </w:rPr>
        <w:t xml:space="preserve"> I now return to the obligations of a legal practitioner as it relates to money matters.</w:t>
      </w:r>
    </w:p>
    <w:p w:rsidR="00E34FDB" w:rsidRDefault="00E34FDB" w:rsidP="005410F2">
      <w:pPr>
        <w:shd w:val="clear" w:color="auto" w:fill="FFFFFF"/>
        <w:spacing w:after="0" w:line="360" w:lineRule="auto"/>
        <w:jc w:val="both"/>
        <w:rPr>
          <w:rFonts w:ascii="Arial" w:hAnsi="Arial" w:cs="Arial"/>
          <w:sz w:val="24"/>
          <w:szCs w:val="24"/>
        </w:rPr>
      </w:pPr>
    </w:p>
    <w:p w:rsidR="008B127E" w:rsidRDefault="00B93034" w:rsidP="005410F2">
      <w:pPr>
        <w:spacing w:after="0" w:line="360" w:lineRule="auto"/>
        <w:jc w:val="both"/>
        <w:rPr>
          <w:rFonts w:ascii="Arial" w:hAnsi="Arial" w:cs="Arial"/>
          <w:sz w:val="24"/>
          <w:szCs w:val="24"/>
        </w:rPr>
      </w:pPr>
      <w:r>
        <w:rPr>
          <w:rFonts w:ascii="Arial" w:hAnsi="Arial" w:cs="Arial"/>
          <w:sz w:val="24"/>
          <w:szCs w:val="24"/>
        </w:rPr>
        <w:t>[40</w:t>
      </w:r>
      <w:r w:rsidR="00C204AC">
        <w:rPr>
          <w:rFonts w:ascii="Arial" w:hAnsi="Arial" w:cs="Arial"/>
          <w:sz w:val="24"/>
          <w:szCs w:val="24"/>
        </w:rPr>
        <w:t>]</w:t>
      </w:r>
      <w:r w:rsidR="00C204AC">
        <w:rPr>
          <w:rFonts w:ascii="Arial" w:hAnsi="Arial" w:cs="Arial"/>
          <w:sz w:val="24"/>
          <w:szCs w:val="24"/>
        </w:rPr>
        <w:tab/>
      </w:r>
      <w:r w:rsidR="00C204AC" w:rsidRPr="00654870">
        <w:rPr>
          <w:rFonts w:ascii="Arial" w:hAnsi="Arial" w:cs="Arial"/>
          <w:sz w:val="24"/>
          <w:szCs w:val="24"/>
        </w:rPr>
        <w:t xml:space="preserve">Section </w:t>
      </w:r>
      <w:r w:rsidR="00C204AC">
        <w:rPr>
          <w:rFonts w:ascii="Arial" w:hAnsi="Arial" w:cs="Arial"/>
          <w:sz w:val="24"/>
          <w:szCs w:val="24"/>
        </w:rPr>
        <w:t>26</w:t>
      </w:r>
      <w:r w:rsidR="00C204AC" w:rsidRPr="00654870">
        <w:rPr>
          <w:rFonts w:ascii="Arial" w:hAnsi="Arial" w:cs="Arial"/>
          <w:sz w:val="24"/>
          <w:szCs w:val="24"/>
        </w:rPr>
        <w:t xml:space="preserve">(1) of the Act </w:t>
      </w:r>
      <w:r w:rsidR="00C204AC">
        <w:rPr>
          <w:rFonts w:ascii="Arial" w:hAnsi="Arial" w:cs="Arial"/>
          <w:sz w:val="24"/>
          <w:szCs w:val="24"/>
        </w:rPr>
        <w:t xml:space="preserve">in mandatory terms </w:t>
      </w:r>
      <w:r w:rsidR="00C204AC" w:rsidRPr="00654870">
        <w:rPr>
          <w:rFonts w:ascii="Arial" w:hAnsi="Arial" w:cs="Arial"/>
          <w:sz w:val="24"/>
          <w:szCs w:val="24"/>
        </w:rPr>
        <w:t xml:space="preserve">obliges </w:t>
      </w:r>
      <w:r w:rsidR="00C204AC">
        <w:rPr>
          <w:rFonts w:ascii="Arial" w:hAnsi="Arial" w:cs="Arial"/>
          <w:sz w:val="24"/>
          <w:szCs w:val="24"/>
        </w:rPr>
        <w:t>a legal practitioner</w:t>
      </w:r>
      <w:r w:rsidR="00C204AC" w:rsidRPr="00C204AC">
        <w:t xml:space="preserve"> </w:t>
      </w:r>
      <w:r w:rsidR="00C204AC" w:rsidRPr="00C204AC">
        <w:rPr>
          <w:rFonts w:ascii="Arial" w:hAnsi="Arial" w:cs="Arial"/>
          <w:sz w:val="24"/>
          <w:szCs w:val="24"/>
        </w:rPr>
        <w:t>who holds or receives moneys for or on behalf of any person</w:t>
      </w:r>
      <w:r w:rsidR="00717AC7">
        <w:rPr>
          <w:rFonts w:ascii="Arial" w:hAnsi="Arial" w:cs="Arial"/>
          <w:sz w:val="24"/>
          <w:szCs w:val="24"/>
        </w:rPr>
        <w:t>,</w:t>
      </w:r>
      <w:r w:rsidR="00C204AC" w:rsidRPr="00C204AC">
        <w:rPr>
          <w:rFonts w:ascii="Arial" w:hAnsi="Arial" w:cs="Arial"/>
          <w:sz w:val="24"/>
          <w:szCs w:val="24"/>
        </w:rPr>
        <w:t xml:space="preserve"> </w:t>
      </w:r>
      <w:r w:rsidR="00C204AC">
        <w:rPr>
          <w:rFonts w:ascii="Arial" w:hAnsi="Arial" w:cs="Arial"/>
          <w:sz w:val="24"/>
          <w:szCs w:val="24"/>
        </w:rPr>
        <w:t>to</w:t>
      </w:r>
      <w:r w:rsidR="00C204AC" w:rsidRPr="00C204AC">
        <w:rPr>
          <w:rFonts w:ascii="Arial" w:hAnsi="Arial" w:cs="Arial"/>
          <w:sz w:val="24"/>
          <w:szCs w:val="24"/>
        </w:rPr>
        <w:t xml:space="preserve"> open and keep a separate trust banking account at a banking institution in which he or she shall deposit all such moneys.</w:t>
      </w:r>
      <w:r w:rsidR="00C204AC">
        <w:rPr>
          <w:rFonts w:ascii="Arial" w:hAnsi="Arial" w:cs="Arial"/>
          <w:sz w:val="24"/>
          <w:szCs w:val="24"/>
        </w:rPr>
        <w:t xml:space="preserve"> </w:t>
      </w:r>
      <w:r w:rsidR="00C204AC" w:rsidRPr="00654870">
        <w:rPr>
          <w:rFonts w:ascii="Arial" w:hAnsi="Arial" w:cs="Arial"/>
          <w:sz w:val="24"/>
          <w:szCs w:val="24"/>
        </w:rPr>
        <w:t xml:space="preserve">Where trust money is paid to </w:t>
      </w:r>
      <w:r w:rsidR="00925AC3">
        <w:rPr>
          <w:rFonts w:ascii="Arial" w:hAnsi="Arial" w:cs="Arial"/>
          <w:sz w:val="24"/>
          <w:szCs w:val="24"/>
        </w:rPr>
        <w:t xml:space="preserve">a </w:t>
      </w:r>
      <w:r w:rsidR="008B127E">
        <w:rPr>
          <w:rFonts w:ascii="Arial" w:hAnsi="Arial" w:cs="Arial"/>
          <w:sz w:val="24"/>
          <w:szCs w:val="24"/>
        </w:rPr>
        <w:t>legal practitioner</w:t>
      </w:r>
      <w:r w:rsidR="00C204AC" w:rsidRPr="00654870">
        <w:rPr>
          <w:rFonts w:ascii="Arial" w:hAnsi="Arial" w:cs="Arial"/>
          <w:sz w:val="24"/>
          <w:szCs w:val="24"/>
        </w:rPr>
        <w:t xml:space="preserve"> it is his duty to keep it in his possession and to use it for no other purpose than that of the trust. It is inherent in such a trust that </w:t>
      </w:r>
      <w:r w:rsidR="008B127E">
        <w:rPr>
          <w:rFonts w:ascii="Arial" w:hAnsi="Arial" w:cs="Arial"/>
          <w:sz w:val="24"/>
          <w:szCs w:val="24"/>
        </w:rPr>
        <w:t xml:space="preserve">a legal practitioner must at all </w:t>
      </w:r>
      <w:r w:rsidR="00C204AC" w:rsidRPr="00654870">
        <w:rPr>
          <w:rFonts w:ascii="Arial" w:hAnsi="Arial" w:cs="Arial"/>
          <w:sz w:val="24"/>
          <w:szCs w:val="24"/>
        </w:rPr>
        <w:t xml:space="preserve">times have available liquid funds in </w:t>
      </w:r>
      <w:r w:rsidR="008B127E" w:rsidRPr="00654870">
        <w:rPr>
          <w:rFonts w:ascii="Arial" w:hAnsi="Arial" w:cs="Arial"/>
          <w:sz w:val="24"/>
          <w:szCs w:val="24"/>
        </w:rPr>
        <w:t>an equivalent</w:t>
      </w:r>
      <w:r w:rsidR="00C204AC" w:rsidRPr="00654870">
        <w:rPr>
          <w:rFonts w:ascii="Arial" w:hAnsi="Arial" w:cs="Arial"/>
          <w:sz w:val="24"/>
          <w:szCs w:val="24"/>
        </w:rPr>
        <w:t xml:space="preserve"> amount. </w:t>
      </w:r>
      <w:r w:rsidR="008B127E">
        <w:rPr>
          <w:rFonts w:ascii="Arial" w:hAnsi="Arial" w:cs="Arial"/>
          <w:sz w:val="24"/>
          <w:szCs w:val="24"/>
        </w:rPr>
        <w:t xml:space="preserve">In </w:t>
      </w:r>
      <w:r w:rsidR="008B127E" w:rsidRPr="008B127E">
        <w:rPr>
          <w:rFonts w:ascii="Arial" w:hAnsi="Arial" w:cs="Arial"/>
          <w:i/>
          <w:sz w:val="24"/>
          <w:szCs w:val="24"/>
        </w:rPr>
        <w:t>Incorporated Law Society, Transvaal v Visse and Others; Incorporated Law Society, Transvaal v Viljoen</w:t>
      </w:r>
      <w:r w:rsidR="008B127E">
        <w:rPr>
          <w:rStyle w:val="FootnoteReference"/>
          <w:rFonts w:ascii="Arial" w:hAnsi="Arial" w:cs="Arial"/>
          <w:i/>
          <w:sz w:val="24"/>
          <w:szCs w:val="24"/>
        </w:rPr>
        <w:footnoteReference w:id="12"/>
      </w:r>
      <w:r w:rsidR="000768E1">
        <w:rPr>
          <w:rFonts w:ascii="Arial" w:hAnsi="Arial" w:cs="Arial"/>
          <w:i/>
          <w:sz w:val="24"/>
          <w:szCs w:val="24"/>
        </w:rPr>
        <w:t xml:space="preserve"> </w:t>
      </w:r>
      <w:r w:rsidR="000768E1" w:rsidRPr="000768E1">
        <w:rPr>
          <w:rFonts w:ascii="Arial" w:hAnsi="Arial" w:cs="Arial"/>
          <w:sz w:val="24"/>
          <w:szCs w:val="24"/>
        </w:rPr>
        <w:t>the court said:</w:t>
      </w:r>
    </w:p>
    <w:p w:rsidR="000768E1" w:rsidRDefault="000768E1" w:rsidP="005410F2">
      <w:pPr>
        <w:spacing w:after="0" w:line="360" w:lineRule="auto"/>
        <w:jc w:val="both"/>
        <w:rPr>
          <w:rFonts w:ascii="Arial" w:hAnsi="Arial" w:cs="Arial"/>
          <w:sz w:val="24"/>
          <w:szCs w:val="24"/>
        </w:rPr>
      </w:pPr>
    </w:p>
    <w:p w:rsidR="00C204AC" w:rsidRDefault="008B127E" w:rsidP="005410F2">
      <w:pPr>
        <w:spacing w:after="0" w:line="360" w:lineRule="auto"/>
        <w:ind w:firstLine="709"/>
        <w:jc w:val="both"/>
        <w:rPr>
          <w:rFonts w:ascii="Arial" w:hAnsi="Arial" w:cs="Arial"/>
        </w:rPr>
      </w:pPr>
      <w:r w:rsidRPr="000768E1">
        <w:rPr>
          <w:rFonts w:ascii="Arial" w:hAnsi="Arial" w:cs="Arial"/>
        </w:rPr>
        <w:t>‘</w:t>
      </w:r>
      <w:r w:rsidR="00C204AC" w:rsidRPr="000768E1">
        <w:rPr>
          <w:rFonts w:ascii="Arial" w:hAnsi="Arial" w:cs="Arial"/>
        </w:rPr>
        <w:t>The very essence of a trust is the absence of risk. It is imperative that trust money in the possession of an attorney should be available to his client the instant it becomes payable. Trust money is generally payable before and not after demand</w:t>
      </w:r>
      <w:r w:rsidR="00BC134F">
        <w:rPr>
          <w:rFonts w:ascii="Arial" w:hAnsi="Arial" w:cs="Arial"/>
        </w:rPr>
        <w:t xml:space="preserve"> …</w:t>
      </w:r>
      <w:r w:rsidR="000768E1" w:rsidRPr="000768E1">
        <w:rPr>
          <w:rFonts w:ascii="Arial" w:hAnsi="Arial" w:cs="Arial"/>
        </w:rPr>
        <w:t xml:space="preserve"> An attorney's </w:t>
      </w:r>
      <w:r w:rsidR="00C204AC" w:rsidRPr="000768E1">
        <w:rPr>
          <w:rFonts w:ascii="Arial" w:hAnsi="Arial" w:cs="Arial"/>
        </w:rPr>
        <w:t xml:space="preserve">duty in regard to the preservation of trust money is a fundamental, positive and unqualified duty. Thus neither negligence nor </w:t>
      </w:r>
      <w:r w:rsidR="000768E1" w:rsidRPr="000768E1">
        <w:rPr>
          <w:rFonts w:ascii="Arial" w:hAnsi="Arial" w:cs="Arial"/>
        </w:rPr>
        <w:t>willfulness</w:t>
      </w:r>
      <w:r w:rsidR="00C204AC" w:rsidRPr="000768E1">
        <w:rPr>
          <w:rFonts w:ascii="Arial" w:hAnsi="Arial" w:cs="Arial"/>
        </w:rPr>
        <w:t xml:space="preserve"> is an el</w:t>
      </w:r>
      <w:r w:rsidR="000768E1" w:rsidRPr="000768E1">
        <w:rPr>
          <w:rFonts w:ascii="Arial" w:hAnsi="Arial" w:cs="Arial"/>
        </w:rPr>
        <w:t>e</w:t>
      </w:r>
      <w:r w:rsidR="00717AC7">
        <w:rPr>
          <w:rFonts w:ascii="Arial" w:hAnsi="Arial" w:cs="Arial"/>
        </w:rPr>
        <w:t>ment of a breach of such duty</w:t>
      </w:r>
      <w:r w:rsidR="00BC134F">
        <w:rPr>
          <w:rFonts w:ascii="Arial" w:hAnsi="Arial" w:cs="Arial"/>
        </w:rPr>
        <w:t>. …</w:t>
      </w:r>
      <w:r w:rsidR="000768E1" w:rsidRPr="000768E1">
        <w:rPr>
          <w:rFonts w:ascii="Arial" w:hAnsi="Arial" w:cs="Arial"/>
        </w:rPr>
        <w:t>’</w:t>
      </w:r>
    </w:p>
    <w:p w:rsidR="000768E1" w:rsidRPr="000768E1" w:rsidRDefault="000768E1" w:rsidP="005410F2">
      <w:pPr>
        <w:spacing w:after="0" w:line="360" w:lineRule="auto"/>
        <w:ind w:firstLine="709"/>
        <w:jc w:val="both"/>
        <w:rPr>
          <w:rFonts w:ascii="Arial" w:hAnsi="Arial" w:cs="Arial"/>
          <w:sz w:val="24"/>
          <w:szCs w:val="24"/>
        </w:rPr>
      </w:pPr>
    </w:p>
    <w:p w:rsidR="00C204AC" w:rsidRPr="00654870" w:rsidRDefault="00B93034" w:rsidP="005410F2">
      <w:pPr>
        <w:spacing w:after="0" w:line="360" w:lineRule="auto"/>
        <w:jc w:val="both"/>
        <w:rPr>
          <w:rFonts w:ascii="Arial" w:hAnsi="Arial" w:cs="Arial"/>
          <w:sz w:val="24"/>
          <w:szCs w:val="24"/>
        </w:rPr>
      </w:pPr>
      <w:r>
        <w:rPr>
          <w:rFonts w:ascii="Arial" w:hAnsi="Arial" w:cs="Arial"/>
          <w:sz w:val="24"/>
          <w:szCs w:val="24"/>
        </w:rPr>
        <w:t>[41</w:t>
      </w:r>
      <w:r w:rsidR="000768E1" w:rsidRPr="000768E1">
        <w:rPr>
          <w:rFonts w:ascii="Arial" w:hAnsi="Arial" w:cs="Arial"/>
          <w:sz w:val="24"/>
          <w:szCs w:val="24"/>
        </w:rPr>
        <w:t>]</w:t>
      </w:r>
      <w:r w:rsidR="000768E1" w:rsidRPr="000768E1">
        <w:rPr>
          <w:rFonts w:ascii="Arial" w:hAnsi="Arial" w:cs="Arial"/>
          <w:sz w:val="24"/>
          <w:szCs w:val="24"/>
        </w:rPr>
        <w:tab/>
      </w:r>
      <w:r w:rsidR="006B3941">
        <w:rPr>
          <w:rFonts w:ascii="Arial" w:hAnsi="Arial" w:cs="Arial"/>
          <w:sz w:val="24"/>
          <w:szCs w:val="24"/>
        </w:rPr>
        <w:t>Rule 17(1) of the Rules of the Law Society obliges e</w:t>
      </w:r>
      <w:r w:rsidR="006B3941" w:rsidRPr="006B3941">
        <w:rPr>
          <w:rFonts w:ascii="Arial" w:hAnsi="Arial" w:cs="Arial"/>
          <w:sz w:val="24"/>
          <w:szCs w:val="24"/>
        </w:rPr>
        <w:t>very legal practitioner who</w:t>
      </w:r>
      <w:r w:rsidR="00717AC7">
        <w:rPr>
          <w:rFonts w:ascii="Arial" w:hAnsi="Arial" w:cs="Arial"/>
          <w:sz w:val="24"/>
          <w:szCs w:val="24"/>
        </w:rPr>
        <w:t>,</w:t>
      </w:r>
      <w:r w:rsidR="006B3941" w:rsidRPr="006B3941">
        <w:rPr>
          <w:rFonts w:ascii="Arial" w:hAnsi="Arial" w:cs="Arial"/>
          <w:sz w:val="24"/>
          <w:szCs w:val="24"/>
        </w:rPr>
        <w:t xml:space="preserve"> in terms of th</w:t>
      </w:r>
      <w:r w:rsidR="006B3941">
        <w:rPr>
          <w:rFonts w:ascii="Arial" w:hAnsi="Arial" w:cs="Arial"/>
          <w:sz w:val="24"/>
          <w:szCs w:val="24"/>
        </w:rPr>
        <w:t>e</w:t>
      </w:r>
      <w:r w:rsidR="006B3941" w:rsidRPr="006B3941">
        <w:rPr>
          <w:rFonts w:ascii="Arial" w:hAnsi="Arial" w:cs="Arial"/>
          <w:sz w:val="24"/>
          <w:szCs w:val="24"/>
        </w:rPr>
        <w:t xml:space="preserve"> Act</w:t>
      </w:r>
      <w:r w:rsidR="00717AC7">
        <w:rPr>
          <w:rFonts w:ascii="Arial" w:hAnsi="Arial" w:cs="Arial"/>
          <w:sz w:val="24"/>
          <w:szCs w:val="24"/>
        </w:rPr>
        <w:t>,</w:t>
      </w:r>
      <w:r w:rsidR="006B3941" w:rsidRPr="006B3941">
        <w:rPr>
          <w:rFonts w:ascii="Arial" w:hAnsi="Arial" w:cs="Arial"/>
          <w:sz w:val="24"/>
          <w:szCs w:val="24"/>
        </w:rPr>
        <w:t xml:space="preserve"> is required to hold a fidelity fund certificate</w:t>
      </w:r>
      <w:r w:rsidR="00717AC7">
        <w:rPr>
          <w:rFonts w:ascii="Arial" w:hAnsi="Arial" w:cs="Arial"/>
          <w:sz w:val="24"/>
          <w:szCs w:val="24"/>
        </w:rPr>
        <w:t>,</w:t>
      </w:r>
      <w:r w:rsidR="006B3941">
        <w:rPr>
          <w:rFonts w:ascii="Arial" w:hAnsi="Arial" w:cs="Arial"/>
          <w:sz w:val="24"/>
          <w:szCs w:val="24"/>
        </w:rPr>
        <w:t xml:space="preserve"> </w:t>
      </w:r>
      <w:r w:rsidR="00B53FD9">
        <w:rPr>
          <w:rFonts w:ascii="Arial" w:hAnsi="Arial" w:cs="Arial"/>
          <w:sz w:val="24"/>
          <w:szCs w:val="24"/>
        </w:rPr>
        <w:t xml:space="preserve">to </w:t>
      </w:r>
      <w:r w:rsidR="006B3941">
        <w:rPr>
          <w:rFonts w:ascii="Arial" w:hAnsi="Arial" w:cs="Arial"/>
          <w:sz w:val="24"/>
          <w:szCs w:val="24"/>
        </w:rPr>
        <w:t xml:space="preserve">keep his or her books </w:t>
      </w:r>
      <w:r w:rsidR="006B3941" w:rsidRPr="006B3941">
        <w:rPr>
          <w:rFonts w:ascii="Arial" w:hAnsi="Arial" w:cs="Arial"/>
          <w:sz w:val="24"/>
          <w:szCs w:val="24"/>
        </w:rPr>
        <w:lastRenderedPageBreak/>
        <w:t xml:space="preserve">of account in the official language of Namibia </w:t>
      </w:r>
      <w:r w:rsidR="006B3941">
        <w:rPr>
          <w:rFonts w:ascii="Arial" w:hAnsi="Arial" w:cs="Arial"/>
          <w:sz w:val="24"/>
          <w:szCs w:val="24"/>
        </w:rPr>
        <w:t xml:space="preserve">and </w:t>
      </w:r>
      <w:r w:rsidR="006B3941" w:rsidRPr="006B3941">
        <w:rPr>
          <w:rFonts w:ascii="Arial" w:hAnsi="Arial" w:cs="Arial"/>
          <w:sz w:val="24"/>
          <w:szCs w:val="24"/>
        </w:rPr>
        <w:t>in such a manner as to fairly present, in accordance with generally accepted accounting practice, the state of affairs and business of the firm and to explain the transactions and financial position of the firm.</w:t>
      </w:r>
      <w:r w:rsidR="006B3941">
        <w:rPr>
          <w:rFonts w:ascii="Arial" w:hAnsi="Arial" w:cs="Arial"/>
          <w:sz w:val="24"/>
          <w:szCs w:val="24"/>
        </w:rPr>
        <w:t xml:space="preserve"> Rule 17(2) provides that</w:t>
      </w:r>
      <w:r w:rsidR="00C204AC" w:rsidRPr="00654870">
        <w:rPr>
          <w:rFonts w:ascii="Arial" w:hAnsi="Arial" w:cs="Arial"/>
          <w:sz w:val="24"/>
          <w:szCs w:val="24"/>
        </w:rPr>
        <w:t>:</w:t>
      </w:r>
    </w:p>
    <w:p w:rsidR="006B3941" w:rsidRPr="006B3941" w:rsidRDefault="006B3941" w:rsidP="005410F2">
      <w:pPr>
        <w:spacing w:after="0" w:line="360" w:lineRule="auto"/>
        <w:jc w:val="both"/>
        <w:rPr>
          <w:rFonts w:ascii="Arial" w:hAnsi="Arial" w:cs="Arial"/>
        </w:rPr>
      </w:pPr>
    </w:p>
    <w:p w:rsidR="00C204AC" w:rsidRDefault="00C204AC" w:rsidP="005410F2">
      <w:pPr>
        <w:spacing w:after="0" w:line="360" w:lineRule="auto"/>
        <w:ind w:firstLine="851"/>
        <w:jc w:val="both"/>
        <w:rPr>
          <w:rFonts w:ascii="Arial" w:hAnsi="Arial" w:cs="Arial"/>
        </w:rPr>
      </w:pPr>
      <w:r w:rsidRPr="006B3941">
        <w:rPr>
          <w:rFonts w:ascii="Arial" w:hAnsi="Arial" w:cs="Arial"/>
        </w:rPr>
        <w:t>'In determining what is meant by "generally accepted accounting practice" regard shall be had inter alia to any rulings of the council published to members.'</w:t>
      </w:r>
    </w:p>
    <w:p w:rsidR="006B3941" w:rsidRPr="006B3941" w:rsidRDefault="006B3941" w:rsidP="005410F2">
      <w:pPr>
        <w:spacing w:after="0" w:line="360" w:lineRule="auto"/>
        <w:ind w:firstLine="851"/>
        <w:jc w:val="both"/>
        <w:rPr>
          <w:rFonts w:ascii="Arial" w:hAnsi="Arial" w:cs="Arial"/>
        </w:rPr>
      </w:pPr>
    </w:p>
    <w:p w:rsidR="00414DE2" w:rsidRDefault="00077056" w:rsidP="005410F2">
      <w:pPr>
        <w:pStyle w:val="NoSpacing"/>
        <w:spacing w:before="0" w:beforeAutospacing="0" w:after="0" w:afterAutospacing="0" w:line="360" w:lineRule="auto"/>
        <w:ind w:right="55"/>
        <w:jc w:val="both"/>
        <w:rPr>
          <w:rFonts w:ascii="Arial" w:hAnsi="Arial" w:cs="Arial"/>
        </w:rPr>
      </w:pPr>
      <w:r>
        <w:rPr>
          <w:rFonts w:ascii="Arial" w:hAnsi="Arial" w:cs="Arial"/>
        </w:rPr>
        <w:t>[</w:t>
      </w:r>
      <w:r w:rsidR="00B93034">
        <w:rPr>
          <w:rFonts w:ascii="Arial" w:hAnsi="Arial" w:cs="Arial"/>
        </w:rPr>
        <w:t>42</w:t>
      </w:r>
      <w:r w:rsidR="006B3941">
        <w:rPr>
          <w:rFonts w:ascii="Arial" w:hAnsi="Arial" w:cs="Arial"/>
        </w:rPr>
        <w:t>]</w:t>
      </w:r>
      <w:r w:rsidR="006B3941">
        <w:rPr>
          <w:rFonts w:ascii="Arial" w:hAnsi="Arial" w:cs="Arial"/>
        </w:rPr>
        <w:tab/>
        <w:t xml:space="preserve">Rule 17 of the Law Society’s Rules </w:t>
      </w:r>
      <w:r w:rsidR="00C204AC" w:rsidRPr="00654870">
        <w:rPr>
          <w:rFonts w:ascii="Arial" w:hAnsi="Arial" w:cs="Arial"/>
        </w:rPr>
        <w:t xml:space="preserve">thus obliges </w:t>
      </w:r>
      <w:r w:rsidR="006B3941">
        <w:rPr>
          <w:rFonts w:ascii="Arial" w:hAnsi="Arial" w:cs="Arial"/>
        </w:rPr>
        <w:t xml:space="preserve">legal practitioners </w:t>
      </w:r>
      <w:r w:rsidR="00C204AC" w:rsidRPr="00654870">
        <w:rPr>
          <w:rFonts w:ascii="Arial" w:hAnsi="Arial" w:cs="Arial"/>
        </w:rPr>
        <w:t xml:space="preserve">to keep proper records and books of account in accordance with generally accepted accounting practice and procedure containing a full and accurate record of all financial transactions and distinguishing in readily discernible manner between trust account and business account transactions. </w:t>
      </w:r>
    </w:p>
    <w:p w:rsidR="00414DE2" w:rsidRDefault="00414DE2" w:rsidP="005410F2">
      <w:pPr>
        <w:pStyle w:val="NoSpacing"/>
        <w:spacing w:before="0" w:beforeAutospacing="0" w:after="0" w:afterAutospacing="0" w:line="360" w:lineRule="auto"/>
        <w:ind w:right="55"/>
        <w:jc w:val="both"/>
        <w:rPr>
          <w:rFonts w:ascii="Arial" w:hAnsi="Arial" w:cs="Arial"/>
        </w:rPr>
      </w:pPr>
    </w:p>
    <w:p w:rsidR="009A7F10" w:rsidRDefault="00414DE2" w:rsidP="005410F2">
      <w:pPr>
        <w:pStyle w:val="NoSpacing"/>
        <w:spacing w:before="0" w:beforeAutospacing="0" w:after="0" w:afterAutospacing="0" w:line="360" w:lineRule="auto"/>
        <w:ind w:right="55"/>
        <w:jc w:val="both"/>
        <w:rPr>
          <w:rFonts w:ascii="Arial" w:hAnsi="Arial" w:cs="Arial"/>
          <w:color w:val="000000"/>
          <w:u w:val="single"/>
          <w:shd w:val="clear" w:color="auto" w:fill="FFFFFF"/>
        </w:rPr>
      </w:pPr>
      <w:r>
        <w:rPr>
          <w:rFonts w:ascii="Arial" w:hAnsi="Arial" w:cs="Arial"/>
        </w:rPr>
        <w:t>[43]</w:t>
      </w:r>
      <w:r>
        <w:rPr>
          <w:rFonts w:ascii="Arial" w:hAnsi="Arial" w:cs="Arial"/>
        </w:rPr>
        <w:tab/>
      </w:r>
      <w:r w:rsidR="00077056" w:rsidRPr="00D62424">
        <w:rPr>
          <w:rStyle w:val="IntenseEmphasis"/>
          <w:rFonts w:ascii="Arial" w:hAnsi="Arial" w:cs="Arial"/>
          <w:i w:val="0"/>
          <w:color w:val="000000"/>
        </w:rPr>
        <w:t xml:space="preserve">Rule 18(5) of the Rules of the Law Society provides that </w:t>
      </w:r>
      <w:r w:rsidR="00077056" w:rsidRPr="00D62424">
        <w:rPr>
          <w:rFonts w:ascii="Arial" w:hAnsi="Arial" w:cs="Arial"/>
          <w:color w:val="000000"/>
          <w:shd w:val="clear" w:color="auto" w:fill="FFFFFF"/>
        </w:rPr>
        <w:t xml:space="preserve">a firm shall ensure that withdrawals from its trust banking account are made </w:t>
      </w:r>
      <w:r w:rsidR="00077056">
        <w:rPr>
          <w:rFonts w:ascii="Arial" w:hAnsi="Arial" w:cs="Arial"/>
          <w:color w:val="000000"/>
          <w:u w:val="single"/>
          <w:shd w:val="clear" w:color="auto" w:fill="FFFFFF"/>
        </w:rPr>
        <w:t>only:</w:t>
      </w:r>
    </w:p>
    <w:p w:rsidR="00F52BC3" w:rsidRDefault="00077056" w:rsidP="00566247">
      <w:pPr>
        <w:pStyle w:val="NoSpacing"/>
        <w:numPr>
          <w:ilvl w:val="0"/>
          <w:numId w:val="32"/>
        </w:numPr>
        <w:spacing w:before="0" w:beforeAutospacing="0" w:after="0" w:afterAutospacing="0" w:line="360" w:lineRule="auto"/>
        <w:ind w:left="0" w:right="55" w:firstLine="0"/>
        <w:jc w:val="both"/>
        <w:rPr>
          <w:rFonts w:ascii="Arial" w:hAnsi="Arial" w:cs="Arial"/>
          <w:color w:val="000000"/>
          <w:shd w:val="clear" w:color="auto" w:fill="FFFFFF"/>
        </w:rPr>
      </w:pPr>
      <w:r w:rsidRPr="00077056">
        <w:rPr>
          <w:rFonts w:ascii="Arial" w:hAnsi="Arial" w:cs="Arial"/>
          <w:color w:val="000000"/>
          <w:shd w:val="clear" w:color="auto" w:fill="FFFFFF"/>
        </w:rPr>
        <w:t>to or on behalf of a trust creditor</w:t>
      </w:r>
      <w:r>
        <w:rPr>
          <w:rFonts w:ascii="Arial" w:hAnsi="Arial" w:cs="Arial"/>
          <w:color w:val="000000"/>
          <w:shd w:val="clear" w:color="auto" w:fill="FFFFFF"/>
        </w:rPr>
        <w:t>; or</w:t>
      </w:r>
    </w:p>
    <w:p w:rsidR="00010E1D" w:rsidRDefault="00010E1D" w:rsidP="00F52BC3">
      <w:pPr>
        <w:pStyle w:val="NoSpacing"/>
        <w:spacing w:before="0" w:beforeAutospacing="0" w:after="0" w:afterAutospacing="0" w:line="360" w:lineRule="auto"/>
        <w:ind w:right="55"/>
        <w:jc w:val="both"/>
        <w:rPr>
          <w:rFonts w:ascii="Arial" w:hAnsi="Arial" w:cs="Arial"/>
          <w:color w:val="000000"/>
          <w:shd w:val="clear" w:color="auto" w:fill="FFFFFF"/>
        </w:rPr>
      </w:pPr>
    </w:p>
    <w:p w:rsidR="00077056" w:rsidRPr="00010E1D" w:rsidRDefault="00077056" w:rsidP="00566247">
      <w:pPr>
        <w:pStyle w:val="NoSpacing"/>
        <w:numPr>
          <w:ilvl w:val="0"/>
          <w:numId w:val="32"/>
        </w:numPr>
        <w:spacing w:before="0" w:beforeAutospacing="0" w:after="0" w:afterAutospacing="0" w:line="360" w:lineRule="auto"/>
        <w:ind w:left="0" w:right="55" w:firstLine="0"/>
        <w:jc w:val="both"/>
        <w:rPr>
          <w:rStyle w:val="IntenseEmphasis"/>
          <w:rFonts w:ascii="Arial" w:hAnsi="Arial" w:cs="Arial"/>
          <w:i w:val="0"/>
          <w:iCs w:val="0"/>
          <w:color w:val="000000"/>
          <w:shd w:val="clear" w:color="auto" w:fill="FFFFFF"/>
        </w:rPr>
      </w:pPr>
      <w:r w:rsidRPr="00010E1D">
        <w:rPr>
          <w:rFonts w:ascii="Arial" w:hAnsi="Arial" w:cs="Arial"/>
          <w:color w:val="000000"/>
          <w:shd w:val="clear" w:color="auto" w:fill="FFFFFF"/>
        </w:rPr>
        <w:t>as transfers to its business banking account, but only in respect of money claimed to be due to the firm.</w:t>
      </w:r>
      <w:r w:rsidRPr="00010E1D">
        <w:rPr>
          <w:rStyle w:val="IntenseEmphasis"/>
          <w:rFonts w:ascii="Arial" w:hAnsi="Arial" w:cs="Arial"/>
          <w:i w:val="0"/>
          <w:color w:val="000000"/>
        </w:rPr>
        <w:t xml:space="preserve"> </w:t>
      </w:r>
    </w:p>
    <w:p w:rsidR="001B79EA" w:rsidRDefault="001B79EA" w:rsidP="005410F2">
      <w:pPr>
        <w:spacing w:after="0" w:line="360" w:lineRule="auto"/>
        <w:jc w:val="both"/>
        <w:rPr>
          <w:rFonts w:ascii="Arial" w:hAnsi="Arial" w:cs="Arial"/>
          <w:sz w:val="24"/>
          <w:szCs w:val="24"/>
        </w:rPr>
      </w:pPr>
    </w:p>
    <w:p w:rsidR="006F3B21" w:rsidRDefault="00B93034" w:rsidP="005410F2">
      <w:pPr>
        <w:spacing w:after="0" w:line="360" w:lineRule="auto"/>
        <w:jc w:val="both"/>
        <w:rPr>
          <w:rFonts w:ascii="Arial" w:hAnsi="Arial" w:cs="Arial"/>
          <w:sz w:val="24"/>
          <w:szCs w:val="24"/>
        </w:rPr>
      </w:pPr>
      <w:r>
        <w:rPr>
          <w:rFonts w:ascii="Arial" w:hAnsi="Arial" w:cs="Arial"/>
          <w:sz w:val="24"/>
          <w:szCs w:val="24"/>
        </w:rPr>
        <w:t>[4</w:t>
      </w:r>
      <w:r w:rsidR="00414DE2">
        <w:rPr>
          <w:rFonts w:ascii="Arial" w:hAnsi="Arial" w:cs="Arial"/>
          <w:sz w:val="24"/>
          <w:szCs w:val="24"/>
        </w:rPr>
        <w:t>4</w:t>
      </w:r>
      <w:r w:rsidR="00077056">
        <w:rPr>
          <w:rFonts w:ascii="Arial" w:hAnsi="Arial" w:cs="Arial"/>
          <w:sz w:val="24"/>
          <w:szCs w:val="24"/>
        </w:rPr>
        <w:t>]</w:t>
      </w:r>
      <w:r w:rsidR="00077056">
        <w:rPr>
          <w:rFonts w:ascii="Arial" w:hAnsi="Arial" w:cs="Arial"/>
          <w:sz w:val="24"/>
          <w:szCs w:val="24"/>
        </w:rPr>
        <w:tab/>
        <w:t xml:space="preserve">The </w:t>
      </w:r>
      <w:r w:rsidR="006F3B21">
        <w:rPr>
          <w:rFonts w:ascii="Arial" w:hAnsi="Arial" w:cs="Arial"/>
          <w:sz w:val="24"/>
          <w:szCs w:val="24"/>
        </w:rPr>
        <w:t>c</w:t>
      </w:r>
      <w:r w:rsidR="00077056">
        <w:rPr>
          <w:rFonts w:ascii="Arial" w:hAnsi="Arial" w:cs="Arial"/>
          <w:sz w:val="24"/>
          <w:szCs w:val="24"/>
        </w:rPr>
        <w:t>ourts</w:t>
      </w:r>
      <w:r w:rsidR="006F3B21">
        <w:rPr>
          <w:rStyle w:val="FootnoteReference"/>
          <w:rFonts w:ascii="Arial" w:hAnsi="Arial" w:cs="Arial"/>
          <w:sz w:val="24"/>
          <w:szCs w:val="24"/>
        </w:rPr>
        <w:footnoteReference w:id="13"/>
      </w:r>
      <w:r w:rsidR="00284B8A">
        <w:rPr>
          <w:rFonts w:ascii="Arial" w:hAnsi="Arial" w:cs="Arial"/>
          <w:sz w:val="24"/>
          <w:szCs w:val="24"/>
        </w:rPr>
        <w:t xml:space="preserve"> </w:t>
      </w:r>
      <w:r w:rsidR="00077056">
        <w:rPr>
          <w:rFonts w:ascii="Arial" w:hAnsi="Arial" w:cs="Arial"/>
          <w:sz w:val="24"/>
          <w:szCs w:val="24"/>
        </w:rPr>
        <w:t xml:space="preserve">in South Africa have observed </w:t>
      </w:r>
      <w:r w:rsidR="00A005D5">
        <w:rPr>
          <w:rFonts w:ascii="Arial" w:hAnsi="Arial" w:cs="Arial"/>
          <w:sz w:val="24"/>
          <w:szCs w:val="24"/>
        </w:rPr>
        <w:t xml:space="preserve">that </w:t>
      </w:r>
      <w:r w:rsidR="006F3B21">
        <w:rPr>
          <w:rFonts w:ascii="Arial" w:hAnsi="Arial" w:cs="Arial"/>
          <w:sz w:val="24"/>
          <w:szCs w:val="24"/>
        </w:rPr>
        <w:t xml:space="preserve">the rule requiring legal practitioners to keep proper books of accounts is an </w:t>
      </w:r>
      <w:r w:rsidR="00C204AC" w:rsidRPr="00654870">
        <w:rPr>
          <w:rFonts w:ascii="Arial" w:hAnsi="Arial" w:cs="Arial"/>
          <w:sz w:val="24"/>
          <w:szCs w:val="24"/>
        </w:rPr>
        <w:t>absolute rule; it has to be so - the public is a</w:t>
      </w:r>
      <w:r w:rsidR="007A7B79">
        <w:rPr>
          <w:rFonts w:ascii="Arial" w:hAnsi="Arial" w:cs="Arial"/>
          <w:sz w:val="24"/>
          <w:szCs w:val="24"/>
        </w:rPr>
        <w:t>t risk. I</w:t>
      </w:r>
      <w:r w:rsidR="006F3B21">
        <w:rPr>
          <w:rFonts w:ascii="Arial" w:hAnsi="Arial" w:cs="Arial"/>
          <w:sz w:val="24"/>
          <w:szCs w:val="24"/>
        </w:rPr>
        <w:t xml:space="preserve">t is so that </w:t>
      </w:r>
      <w:r w:rsidR="00C204AC" w:rsidRPr="00654870">
        <w:rPr>
          <w:rFonts w:ascii="Arial" w:hAnsi="Arial" w:cs="Arial"/>
          <w:sz w:val="24"/>
          <w:szCs w:val="24"/>
        </w:rPr>
        <w:t xml:space="preserve">the particulars and information of trust moneys must be contained in the narrative of the entries of the books of account and it </w:t>
      </w:r>
      <w:r w:rsidR="006F3B21">
        <w:rPr>
          <w:rFonts w:ascii="Arial" w:hAnsi="Arial" w:cs="Arial"/>
          <w:sz w:val="24"/>
          <w:szCs w:val="24"/>
        </w:rPr>
        <w:t xml:space="preserve">must </w:t>
      </w:r>
      <w:r w:rsidR="00C204AC" w:rsidRPr="00654870">
        <w:rPr>
          <w:rFonts w:ascii="Arial" w:hAnsi="Arial" w:cs="Arial"/>
          <w:sz w:val="24"/>
          <w:szCs w:val="24"/>
        </w:rPr>
        <w:t>not be necessary to resort to documents and files to obtain such information</w:t>
      </w:r>
      <w:r w:rsidR="00410048">
        <w:rPr>
          <w:rFonts w:ascii="Arial" w:hAnsi="Arial" w:cs="Arial"/>
          <w:sz w:val="24"/>
          <w:szCs w:val="24"/>
        </w:rPr>
        <w:t>.</w:t>
      </w:r>
      <w:r w:rsidR="006F3B21">
        <w:rPr>
          <w:rStyle w:val="FootnoteReference"/>
          <w:rFonts w:ascii="Arial" w:hAnsi="Arial" w:cs="Arial"/>
          <w:sz w:val="24"/>
          <w:szCs w:val="24"/>
        </w:rPr>
        <w:footnoteReference w:id="14"/>
      </w:r>
      <w:r w:rsidR="00C204AC" w:rsidRPr="00654870">
        <w:rPr>
          <w:rFonts w:ascii="Arial" w:hAnsi="Arial" w:cs="Arial"/>
          <w:sz w:val="24"/>
          <w:szCs w:val="24"/>
        </w:rPr>
        <w:t xml:space="preserve"> </w:t>
      </w:r>
      <w:r w:rsidR="006F3B21">
        <w:rPr>
          <w:rFonts w:ascii="Arial" w:hAnsi="Arial" w:cs="Arial"/>
          <w:sz w:val="24"/>
          <w:szCs w:val="24"/>
        </w:rPr>
        <w:t xml:space="preserve">The courts have further commented that the requirements relating to the proper keeping of books of accounts </w:t>
      </w:r>
      <w:r w:rsidR="00C204AC" w:rsidRPr="00654870">
        <w:rPr>
          <w:rFonts w:ascii="Arial" w:hAnsi="Arial" w:cs="Arial"/>
          <w:sz w:val="24"/>
          <w:szCs w:val="24"/>
        </w:rPr>
        <w:t xml:space="preserve">contemplates proper books of account which </w:t>
      </w:r>
      <w:r w:rsidR="006F3B21">
        <w:rPr>
          <w:rFonts w:ascii="Arial" w:hAnsi="Arial" w:cs="Arial"/>
          <w:sz w:val="24"/>
          <w:szCs w:val="24"/>
        </w:rPr>
        <w:t xml:space="preserve">must </w:t>
      </w:r>
      <w:r w:rsidR="00C204AC" w:rsidRPr="00654870">
        <w:rPr>
          <w:rFonts w:ascii="Arial" w:hAnsi="Arial" w:cs="Arial"/>
          <w:sz w:val="24"/>
          <w:szCs w:val="24"/>
        </w:rPr>
        <w:t>be kept in such a way as, in</w:t>
      </w:r>
      <w:r w:rsidR="006F3B21">
        <w:rPr>
          <w:rFonts w:ascii="Arial" w:hAnsi="Arial" w:cs="Arial"/>
          <w:sz w:val="24"/>
          <w:szCs w:val="24"/>
        </w:rPr>
        <w:t xml:space="preserve"> a business sense, to show the </w:t>
      </w:r>
      <w:r w:rsidR="00C204AC" w:rsidRPr="00654870">
        <w:rPr>
          <w:rFonts w:ascii="Arial" w:hAnsi="Arial" w:cs="Arial"/>
          <w:sz w:val="24"/>
          <w:szCs w:val="24"/>
        </w:rPr>
        <w:t xml:space="preserve">true state of affairs </w:t>
      </w:r>
      <w:r w:rsidR="006F3B21" w:rsidRPr="00654870">
        <w:rPr>
          <w:rFonts w:ascii="Arial" w:hAnsi="Arial" w:cs="Arial"/>
          <w:sz w:val="24"/>
          <w:szCs w:val="24"/>
        </w:rPr>
        <w:t>as</w:t>
      </w:r>
      <w:r w:rsidR="006F3B21">
        <w:rPr>
          <w:rFonts w:ascii="Arial" w:hAnsi="Arial" w:cs="Arial"/>
          <w:sz w:val="24"/>
          <w:szCs w:val="24"/>
        </w:rPr>
        <w:t xml:space="preserve"> </w:t>
      </w:r>
      <w:r w:rsidR="006F3B21" w:rsidRPr="00654870">
        <w:rPr>
          <w:rFonts w:ascii="Arial" w:hAnsi="Arial" w:cs="Arial"/>
          <w:sz w:val="24"/>
          <w:szCs w:val="24"/>
        </w:rPr>
        <w:t>regards</w:t>
      </w:r>
      <w:r w:rsidR="006F3B21">
        <w:rPr>
          <w:rFonts w:ascii="Arial" w:hAnsi="Arial" w:cs="Arial"/>
          <w:sz w:val="24"/>
          <w:szCs w:val="24"/>
        </w:rPr>
        <w:t xml:space="preserve"> the trust account.</w:t>
      </w:r>
    </w:p>
    <w:p w:rsidR="006F3B21" w:rsidRDefault="006F3B21" w:rsidP="005410F2">
      <w:pPr>
        <w:spacing w:after="0" w:line="360" w:lineRule="auto"/>
        <w:jc w:val="both"/>
        <w:rPr>
          <w:rFonts w:ascii="Arial" w:hAnsi="Arial" w:cs="Arial"/>
          <w:sz w:val="24"/>
          <w:szCs w:val="24"/>
        </w:rPr>
      </w:pPr>
    </w:p>
    <w:p w:rsidR="00C4444F" w:rsidRDefault="00B93034" w:rsidP="005410F2">
      <w:pPr>
        <w:spacing w:after="0" w:line="360" w:lineRule="auto"/>
        <w:jc w:val="both"/>
        <w:rPr>
          <w:rFonts w:ascii="Arial" w:hAnsi="Arial" w:cs="Arial"/>
          <w:sz w:val="24"/>
          <w:szCs w:val="24"/>
        </w:rPr>
      </w:pPr>
      <w:r>
        <w:rPr>
          <w:rFonts w:ascii="Arial" w:hAnsi="Arial" w:cs="Arial"/>
          <w:sz w:val="24"/>
          <w:szCs w:val="24"/>
        </w:rPr>
        <w:lastRenderedPageBreak/>
        <w:t>[4</w:t>
      </w:r>
      <w:r w:rsidR="00414DE2">
        <w:rPr>
          <w:rFonts w:ascii="Arial" w:hAnsi="Arial" w:cs="Arial"/>
          <w:sz w:val="24"/>
          <w:szCs w:val="24"/>
        </w:rPr>
        <w:t>5</w:t>
      </w:r>
      <w:r w:rsidR="00C4444F">
        <w:rPr>
          <w:rFonts w:ascii="Arial" w:hAnsi="Arial" w:cs="Arial"/>
          <w:sz w:val="24"/>
          <w:szCs w:val="24"/>
        </w:rPr>
        <w:t>]</w:t>
      </w:r>
      <w:r w:rsidR="00C4444F">
        <w:rPr>
          <w:rFonts w:ascii="Arial" w:hAnsi="Arial" w:cs="Arial"/>
          <w:sz w:val="24"/>
          <w:szCs w:val="24"/>
        </w:rPr>
        <w:tab/>
        <w:t xml:space="preserve">In </w:t>
      </w:r>
      <w:r w:rsidR="00C4444F" w:rsidRPr="00C4444F">
        <w:rPr>
          <w:rFonts w:ascii="Arial" w:hAnsi="Arial" w:cs="Arial"/>
          <w:i/>
          <w:sz w:val="24"/>
          <w:szCs w:val="24"/>
        </w:rPr>
        <w:t>Cirota and Another v Law Society, Transvaal</w:t>
      </w:r>
      <w:r w:rsidR="00C4444F">
        <w:rPr>
          <w:rStyle w:val="FootnoteReference"/>
          <w:rFonts w:ascii="Arial" w:hAnsi="Arial" w:cs="Arial"/>
          <w:i/>
          <w:sz w:val="24"/>
          <w:szCs w:val="24"/>
        </w:rPr>
        <w:footnoteReference w:id="15"/>
      </w:r>
      <w:r w:rsidR="00752ACF">
        <w:rPr>
          <w:rFonts w:ascii="Arial" w:hAnsi="Arial" w:cs="Arial"/>
          <w:i/>
          <w:sz w:val="24"/>
          <w:szCs w:val="24"/>
        </w:rPr>
        <w:t xml:space="preserve"> </w:t>
      </w:r>
      <w:r w:rsidR="00C4444F">
        <w:rPr>
          <w:rFonts w:ascii="Arial" w:hAnsi="Arial" w:cs="Arial"/>
          <w:sz w:val="24"/>
          <w:szCs w:val="24"/>
        </w:rPr>
        <w:t>the court observed that f</w:t>
      </w:r>
      <w:r w:rsidR="00C204AC" w:rsidRPr="00654870">
        <w:rPr>
          <w:rFonts w:ascii="Arial" w:hAnsi="Arial" w:cs="Arial"/>
          <w:sz w:val="24"/>
          <w:szCs w:val="24"/>
        </w:rPr>
        <w:t xml:space="preserve">ailure to keep proper books of account is a serious contravention and renders </w:t>
      </w:r>
      <w:r w:rsidR="00C4444F">
        <w:rPr>
          <w:rFonts w:ascii="Arial" w:hAnsi="Arial" w:cs="Arial"/>
          <w:sz w:val="24"/>
          <w:szCs w:val="24"/>
        </w:rPr>
        <w:t xml:space="preserve">a legal practitioner </w:t>
      </w:r>
      <w:r w:rsidR="00C204AC" w:rsidRPr="00654870">
        <w:rPr>
          <w:rFonts w:ascii="Arial" w:hAnsi="Arial" w:cs="Arial"/>
          <w:sz w:val="24"/>
          <w:szCs w:val="24"/>
        </w:rPr>
        <w:t>liable to be struck off t</w:t>
      </w:r>
      <w:r w:rsidR="00C4444F">
        <w:rPr>
          <w:rFonts w:ascii="Arial" w:hAnsi="Arial" w:cs="Arial"/>
          <w:sz w:val="24"/>
          <w:szCs w:val="24"/>
        </w:rPr>
        <w:t>he roll of practitioners or</w:t>
      </w:r>
      <w:r w:rsidR="00C204AC" w:rsidRPr="00654870">
        <w:rPr>
          <w:rFonts w:ascii="Arial" w:hAnsi="Arial" w:cs="Arial"/>
          <w:sz w:val="24"/>
          <w:szCs w:val="24"/>
        </w:rPr>
        <w:t xml:space="preserve"> </w:t>
      </w:r>
      <w:r w:rsidR="00752ACF">
        <w:rPr>
          <w:rFonts w:ascii="Arial" w:hAnsi="Arial" w:cs="Arial"/>
          <w:sz w:val="24"/>
          <w:szCs w:val="24"/>
        </w:rPr>
        <w:t>liable to suspension; and the c</w:t>
      </w:r>
      <w:r w:rsidR="00C204AC" w:rsidRPr="00654870">
        <w:rPr>
          <w:rFonts w:ascii="Arial" w:hAnsi="Arial" w:cs="Arial"/>
          <w:sz w:val="24"/>
          <w:szCs w:val="24"/>
        </w:rPr>
        <w:t>ourts have repeatedly warned practitioners of the serio</w:t>
      </w:r>
      <w:r w:rsidR="00C4444F">
        <w:rPr>
          <w:rFonts w:ascii="Arial" w:hAnsi="Arial" w:cs="Arial"/>
          <w:sz w:val="24"/>
          <w:szCs w:val="24"/>
        </w:rPr>
        <w:t>usness of such a contravention.</w:t>
      </w:r>
    </w:p>
    <w:p w:rsidR="00C4444F" w:rsidRPr="00221E0A" w:rsidRDefault="00C4444F" w:rsidP="005410F2">
      <w:pPr>
        <w:spacing w:after="0" w:line="360" w:lineRule="auto"/>
        <w:jc w:val="both"/>
        <w:rPr>
          <w:rFonts w:ascii="Arial" w:hAnsi="Arial" w:cs="Arial"/>
          <w:sz w:val="24"/>
          <w:szCs w:val="24"/>
        </w:rPr>
      </w:pPr>
    </w:p>
    <w:p w:rsidR="001B79EA" w:rsidRDefault="00B93034" w:rsidP="005410F2">
      <w:pPr>
        <w:spacing w:after="0" w:line="360" w:lineRule="auto"/>
        <w:jc w:val="both"/>
        <w:rPr>
          <w:rFonts w:ascii="Arial" w:hAnsi="Arial" w:cs="Arial"/>
          <w:sz w:val="24"/>
          <w:szCs w:val="24"/>
        </w:rPr>
      </w:pPr>
      <w:r>
        <w:rPr>
          <w:rFonts w:ascii="Arial" w:hAnsi="Arial" w:cs="Arial"/>
          <w:sz w:val="24"/>
          <w:szCs w:val="24"/>
        </w:rPr>
        <w:t>[4</w:t>
      </w:r>
      <w:r w:rsidR="00414DE2">
        <w:rPr>
          <w:rFonts w:ascii="Arial" w:hAnsi="Arial" w:cs="Arial"/>
          <w:sz w:val="24"/>
          <w:szCs w:val="24"/>
        </w:rPr>
        <w:t>6</w:t>
      </w:r>
      <w:r w:rsidR="00C4444F" w:rsidRPr="00221E0A">
        <w:rPr>
          <w:rFonts w:ascii="Arial" w:hAnsi="Arial" w:cs="Arial"/>
          <w:sz w:val="24"/>
          <w:szCs w:val="24"/>
        </w:rPr>
        <w:t>]</w:t>
      </w:r>
      <w:r w:rsidR="00C4444F" w:rsidRPr="00221E0A">
        <w:rPr>
          <w:rFonts w:ascii="Arial" w:hAnsi="Arial" w:cs="Arial"/>
          <w:sz w:val="24"/>
          <w:szCs w:val="24"/>
        </w:rPr>
        <w:tab/>
        <w:t xml:space="preserve">Having outlined the nature of the proceedings before court and the obligations of legal practitioners, I now return to the facts of this matter to, on the approach outlined in </w:t>
      </w:r>
      <w:r w:rsidR="00C4444F" w:rsidRPr="00221E0A">
        <w:rPr>
          <w:rFonts w:ascii="Arial" w:hAnsi="Arial" w:cs="Arial"/>
          <w:i/>
          <w:sz w:val="24"/>
          <w:szCs w:val="24"/>
        </w:rPr>
        <w:t>Disciplinary Committee for Legal Practitioners v Murorua and Another</w:t>
      </w:r>
      <w:r w:rsidR="006B5F6A">
        <w:rPr>
          <w:rFonts w:ascii="Arial" w:hAnsi="Arial" w:cs="Arial"/>
          <w:i/>
          <w:sz w:val="24"/>
          <w:szCs w:val="24"/>
        </w:rPr>
        <w:t>,</w:t>
      </w:r>
      <w:r w:rsidR="00C4444F" w:rsidRPr="00221E0A">
        <w:rPr>
          <w:rStyle w:val="FootnoteReference"/>
          <w:rFonts w:ascii="Arial" w:hAnsi="Arial" w:cs="Arial"/>
          <w:i/>
          <w:sz w:val="24"/>
          <w:szCs w:val="24"/>
        </w:rPr>
        <w:footnoteReference w:id="16"/>
      </w:r>
      <w:r w:rsidR="00C4444F" w:rsidRPr="00221E0A">
        <w:rPr>
          <w:rFonts w:ascii="Arial" w:hAnsi="Arial" w:cs="Arial"/>
          <w:i/>
          <w:sz w:val="24"/>
          <w:szCs w:val="24"/>
        </w:rPr>
        <w:t xml:space="preserve"> </w:t>
      </w:r>
      <w:r w:rsidR="00C4444F" w:rsidRPr="00221E0A">
        <w:rPr>
          <w:rFonts w:ascii="Arial" w:hAnsi="Arial" w:cs="Arial"/>
          <w:sz w:val="24"/>
          <w:szCs w:val="24"/>
        </w:rPr>
        <w:t xml:space="preserve">determine whether the Law Society has placed facts before me entitling me to exercise the discretion given to me by the Act. </w:t>
      </w:r>
    </w:p>
    <w:p w:rsidR="001B79EA" w:rsidRPr="00221E0A" w:rsidRDefault="001B79EA" w:rsidP="005410F2">
      <w:pPr>
        <w:spacing w:after="0" w:line="360" w:lineRule="auto"/>
        <w:jc w:val="both"/>
        <w:rPr>
          <w:rFonts w:ascii="Arial" w:hAnsi="Arial" w:cs="Arial"/>
          <w:sz w:val="24"/>
          <w:szCs w:val="24"/>
        </w:rPr>
      </w:pPr>
    </w:p>
    <w:p w:rsidR="00C4444F" w:rsidRDefault="00C4444F" w:rsidP="005410F2">
      <w:pPr>
        <w:spacing w:after="0" w:line="360" w:lineRule="auto"/>
        <w:jc w:val="both"/>
        <w:rPr>
          <w:rFonts w:ascii="Arial" w:hAnsi="Arial" w:cs="Arial"/>
          <w:sz w:val="24"/>
          <w:szCs w:val="24"/>
          <w:u w:val="single"/>
        </w:rPr>
      </w:pPr>
      <w:r w:rsidRPr="00221E0A">
        <w:rPr>
          <w:rFonts w:ascii="Arial" w:hAnsi="Arial" w:cs="Arial"/>
          <w:sz w:val="24"/>
          <w:szCs w:val="24"/>
          <w:u w:val="single"/>
        </w:rPr>
        <w:t>Discussion</w:t>
      </w:r>
    </w:p>
    <w:p w:rsidR="00221E0A" w:rsidRPr="00221E0A" w:rsidRDefault="00221E0A" w:rsidP="005410F2">
      <w:pPr>
        <w:spacing w:after="0" w:line="360" w:lineRule="auto"/>
        <w:jc w:val="both"/>
        <w:rPr>
          <w:rFonts w:ascii="Arial" w:hAnsi="Arial" w:cs="Arial"/>
          <w:sz w:val="24"/>
          <w:szCs w:val="24"/>
          <w:u w:val="single"/>
        </w:rPr>
      </w:pPr>
    </w:p>
    <w:p w:rsidR="00A31DCD" w:rsidRDefault="00221E0A" w:rsidP="005410F2">
      <w:pPr>
        <w:tabs>
          <w:tab w:val="left" w:pos="709"/>
        </w:tabs>
        <w:spacing w:after="0" w:line="360" w:lineRule="auto"/>
        <w:jc w:val="both"/>
        <w:rPr>
          <w:rFonts w:ascii="Arial" w:hAnsi="Arial" w:cs="Arial"/>
          <w:color w:val="000000"/>
          <w:spacing w:val="-1"/>
          <w:sz w:val="24"/>
          <w:szCs w:val="24"/>
        </w:rPr>
      </w:pPr>
      <w:r w:rsidRPr="00221E0A">
        <w:rPr>
          <w:rFonts w:ascii="Arial" w:hAnsi="Arial" w:cs="Arial"/>
          <w:sz w:val="24"/>
          <w:szCs w:val="24"/>
          <w:u w:val="single"/>
        </w:rPr>
        <w:t>[</w:t>
      </w:r>
      <w:r w:rsidR="00520413">
        <w:rPr>
          <w:rFonts w:ascii="Arial" w:hAnsi="Arial" w:cs="Arial"/>
          <w:sz w:val="24"/>
          <w:szCs w:val="24"/>
        </w:rPr>
        <w:t>4</w:t>
      </w:r>
      <w:r w:rsidR="00414DE2">
        <w:rPr>
          <w:rFonts w:ascii="Arial" w:hAnsi="Arial" w:cs="Arial"/>
          <w:sz w:val="24"/>
          <w:szCs w:val="24"/>
        </w:rPr>
        <w:t>7</w:t>
      </w:r>
      <w:r w:rsidRPr="00221E0A">
        <w:rPr>
          <w:rFonts w:ascii="Arial" w:hAnsi="Arial" w:cs="Arial"/>
          <w:sz w:val="24"/>
          <w:szCs w:val="24"/>
        </w:rPr>
        <w:t>]</w:t>
      </w:r>
      <w:r w:rsidRPr="00221E0A">
        <w:rPr>
          <w:rFonts w:ascii="Arial" w:hAnsi="Arial" w:cs="Arial"/>
          <w:sz w:val="24"/>
          <w:szCs w:val="24"/>
        </w:rPr>
        <w:tab/>
        <w:t xml:space="preserve">The point of departure in the discussion are the points </w:t>
      </w:r>
      <w:r w:rsidRPr="00221E0A">
        <w:rPr>
          <w:rFonts w:ascii="Arial" w:hAnsi="Arial" w:cs="Arial"/>
          <w:i/>
          <w:sz w:val="24"/>
          <w:szCs w:val="24"/>
        </w:rPr>
        <w:t>in limine</w:t>
      </w:r>
      <w:r w:rsidRPr="00221E0A">
        <w:rPr>
          <w:rFonts w:ascii="Arial" w:hAnsi="Arial" w:cs="Arial"/>
          <w:sz w:val="24"/>
          <w:szCs w:val="24"/>
        </w:rPr>
        <w:t xml:space="preserve"> raised by Mr Mukonda. The first point </w:t>
      </w:r>
      <w:r w:rsidRPr="00221E0A">
        <w:rPr>
          <w:rFonts w:ascii="Arial" w:hAnsi="Arial" w:cs="Arial"/>
          <w:i/>
          <w:sz w:val="24"/>
          <w:szCs w:val="24"/>
        </w:rPr>
        <w:t>in limine</w:t>
      </w:r>
      <w:r w:rsidRPr="00221E0A">
        <w:rPr>
          <w:rFonts w:ascii="Arial" w:hAnsi="Arial" w:cs="Arial"/>
          <w:sz w:val="24"/>
          <w:szCs w:val="24"/>
        </w:rPr>
        <w:t xml:space="preserve"> is that th</w:t>
      </w:r>
      <w:r>
        <w:rPr>
          <w:rFonts w:ascii="Arial" w:hAnsi="Arial" w:cs="Arial"/>
          <w:sz w:val="24"/>
          <w:szCs w:val="24"/>
        </w:rPr>
        <w:t xml:space="preserve">is court is allegedly </w:t>
      </w:r>
      <w:r w:rsidRPr="00221E0A">
        <w:rPr>
          <w:rFonts w:ascii="Arial" w:hAnsi="Arial" w:cs="Arial"/>
          <w:i/>
          <w:sz w:val="24"/>
          <w:szCs w:val="24"/>
        </w:rPr>
        <w:t>functus officio</w:t>
      </w:r>
      <w:r>
        <w:rPr>
          <w:rFonts w:ascii="Arial" w:hAnsi="Arial" w:cs="Arial"/>
          <w:sz w:val="24"/>
          <w:szCs w:val="24"/>
        </w:rPr>
        <w:t xml:space="preserve">. Mr Mukonda argued that </w:t>
      </w:r>
      <w:r w:rsidRPr="00221E0A">
        <w:rPr>
          <w:rFonts w:ascii="Arial" w:hAnsi="Arial" w:cs="Arial"/>
          <w:sz w:val="24"/>
          <w:szCs w:val="24"/>
        </w:rPr>
        <w:t xml:space="preserve">in its order of 28 July 2022 </w:t>
      </w:r>
      <w:r>
        <w:rPr>
          <w:rFonts w:ascii="Arial" w:hAnsi="Arial" w:cs="Arial"/>
          <w:color w:val="000000"/>
          <w:spacing w:val="4"/>
          <w:sz w:val="24"/>
          <w:szCs w:val="24"/>
        </w:rPr>
        <w:t xml:space="preserve">this court </w:t>
      </w:r>
      <w:r w:rsidRPr="00221E0A">
        <w:rPr>
          <w:rFonts w:ascii="Arial" w:hAnsi="Arial" w:cs="Arial"/>
          <w:color w:val="000000"/>
          <w:spacing w:val="4"/>
          <w:sz w:val="24"/>
          <w:szCs w:val="24"/>
        </w:rPr>
        <w:t>gave a final order</w:t>
      </w:r>
      <w:r w:rsidRPr="00221E0A">
        <w:rPr>
          <w:rFonts w:ascii="Arial" w:hAnsi="Arial" w:cs="Arial"/>
          <w:color w:val="000000"/>
          <w:spacing w:val="8"/>
          <w:sz w:val="24"/>
          <w:szCs w:val="24"/>
        </w:rPr>
        <w:t xml:space="preserve"> which </w:t>
      </w:r>
      <w:r>
        <w:rPr>
          <w:rFonts w:ascii="Arial" w:hAnsi="Arial" w:cs="Arial"/>
          <w:color w:val="000000"/>
          <w:spacing w:val="-1"/>
          <w:sz w:val="24"/>
          <w:szCs w:val="24"/>
        </w:rPr>
        <w:t>reads as follows</w:t>
      </w:r>
      <w:r w:rsidRPr="00221E0A">
        <w:rPr>
          <w:rFonts w:ascii="Arial" w:hAnsi="Arial" w:cs="Arial"/>
          <w:i/>
          <w:color w:val="000000"/>
          <w:spacing w:val="-1"/>
          <w:sz w:val="24"/>
          <w:szCs w:val="24"/>
        </w:rPr>
        <w:t xml:space="preserve">, </w:t>
      </w:r>
      <w:r w:rsidR="00DE3568">
        <w:rPr>
          <w:rFonts w:ascii="Arial" w:hAnsi="Arial" w:cs="Arial"/>
          <w:i/>
          <w:color w:val="000000"/>
          <w:spacing w:val="-1"/>
          <w:sz w:val="24"/>
          <w:szCs w:val="24"/>
        </w:rPr>
        <w:t>‘</w:t>
      </w:r>
      <w:r w:rsidR="007E6563">
        <w:rPr>
          <w:rFonts w:ascii="Arial" w:hAnsi="Arial" w:cs="Arial"/>
          <w:i/>
          <w:color w:val="000000"/>
          <w:spacing w:val="-1"/>
          <w:sz w:val="24"/>
          <w:szCs w:val="24"/>
        </w:rPr>
        <w:t>. . .</w:t>
      </w:r>
      <w:r w:rsidRPr="00221E0A">
        <w:rPr>
          <w:rFonts w:ascii="Arial" w:hAnsi="Arial" w:cs="Arial"/>
          <w:i/>
          <w:color w:val="000000"/>
          <w:spacing w:val="-1"/>
          <w:sz w:val="24"/>
          <w:szCs w:val="24"/>
        </w:rPr>
        <w:t xml:space="preserve"> the matter is removed from the Roll</w:t>
      </w:r>
      <w:r>
        <w:rPr>
          <w:rFonts w:ascii="Arial" w:hAnsi="Arial" w:cs="Arial"/>
          <w:i/>
          <w:color w:val="000000"/>
          <w:spacing w:val="-1"/>
          <w:sz w:val="24"/>
          <w:szCs w:val="24"/>
        </w:rPr>
        <w:t xml:space="preserve"> </w:t>
      </w:r>
      <w:r w:rsidRPr="00221E0A">
        <w:rPr>
          <w:rFonts w:ascii="Arial" w:hAnsi="Arial" w:cs="Arial"/>
          <w:i/>
          <w:color w:val="000000"/>
          <w:spacing w:val="-1"/>
          <w:sz w:val="24"/>
          <w:szCs w:val="24"/>
        </w:rPr>
        <w:t>and is regarded as finalized</w:t>
      </w:r>
      <w:r w:rsidR="00DE3568">
        <w:rPr>
          <w:rFonts w:ascii="Arial" w:hAnsi="Arial" w:cs="Arial"/>
          <w:color w:val="000000"/>
          <w:spacing w:val="-1"/>
          <w:sz w:val="24"/>
          <w:szCs w:val="24"/>
        </w:rPr>
        <w:t>’</w:t>
      </w:r>
      <w:r w:rsidRPr="00221E0A">
        <w:rPr>
          <w:rFonts w:ascii="Arial" w:hAnsi="Arial" w:cs="Arial"/>
          <w:color w:val="000000"/>
          <w:spacing w:val="-1"/>
          <w:sz w:val="24"/>
          <w:szCs w:val="24"/>
        </w:rPr>
        <w:t>.</w:t>
      </w:r>
      <w:r>
        <w:rPr>
          <w:rFonts w:ascii="Arial" w:hAnsi="Arial" w:cs="Arial"/>
          <w:color w:val="000000"/>
          <w:spacing w:val="-1"/>
          <w:sz w:val="24"/>
          <w:szCs w:val="24"/>
        </w:rPr>
        <w:t xml:space="preserve"> He thus argued that</w:t>
      </w:r>
      <w:r w:rsidR="00E324BF">
        <w:rPr>
          <w:rFonts w:ascii="Arial" w:hAnsi="Arial" w:cs="Arial"/>
          <w:color w:val="000000"/>
          <w:spacing w:val="-1"/>
          <w:sz w:val="24"/>
          <w:szCs w:val="24"/>
        </w:rPr>
        <w:t xml:space="preserve"> the court is</w:t>
      </w:r>
      <w:r w:rsidR="00A31DCD">
        <w:rPr>
          <w:rFonts w:ascii="Arial" w:hAnsi="Arial" w:cs="Arial"/>
          <w:color w:val="000000"/>
          <w:spacing w:val="-1"/>
          <w:sz w:val="24"/>
          <w:szCs w:val="24"/>
        </w:rPr>
        <w:t xml:space="preserve"> </w:t>
      </w:r>
      <w:r w:rsidR="00A31DCD" w:rsidRPr="009A4AD5">
        <w:rPr>
          <w:rFonts w:ascii="Arial" w:hAnsi="Arial" w:cs="Arial"/>
          <w:i/>
          <w:color w:val="000000"/>
          <w:spacing w:val="-1"/>
          <w:sz w:val="24"/>
          <w:szCs w:val="24"/>
        </w:rPr>
        <w:t>functus officio</w:t>
      </w:r>
      <w:r w:rsidR="009A4AD5">
        <w:rPr>
          <w:rFonts w:ascii="Arial" w:hAnsi="Arial" w:cs="Arial"/>
          <w:color w:val="000000"/>
          <w:spacing w:val="-1"/>
          <w:sz w:val="24"/>
          <w:szCs w:val="24"/>
        </w:rPr>
        <w:t xml:space="preserve"> and has no</w:t>
      </w:r>
      <w:r w:rsidR="00A31DCD">
        <w:rPr>
          <w:rFonts w:ascii="Arial" w:hAnsi="Arial" w:cs="Arial"/>
          <w:color w:val="000000"/>
          <w:spacing w:val="-1"/>
          <w:sz w:val="24"/>
          <w:szCs w:val="24"/>
        </w:rPr>
        <w:t xml:space="preserve"> authority to entertain the Law Society’s application.</w:t>
      </w:r>
    </w:p>
    <w:p w:rsidR="00A31DCD" w:rsidRDefault="00A31DCD" w:rsidP="005410F2">
      <w:pPr>
        <w:tabs>
          <w:tab w:val="left" w:pos="709"/>
        </w:tabs>
        <w:spacing w:after="0" w:line="360" w:lineRule="auto"/>
        <w:jc w:val="both"/>
        <w:rPr>
          <w:rFonts w:ascii="Arial" w:hAnsi="Arial" w:cs="Arial"/>
          <w:color w:val="000000"/>
          <w:spacing w:val="-1"/>
          <w:sz w:val="24"/>
          <w:szCs w:val="24"/>
        </w:rPr>
      </w:pPr>
    </w:p>
    <w:p w:rsidR="009A4AD5" w:rsidRPr="009A4AD5" w:rsidRDefault="001774A0" w:rsidP="005410F2">
      <w:pPr>
        <w:spacing w:after="0" w:line="360" w:lineRule="auto"/>
        <w:jc w:val="both"/>
        <w:rPr>
          <w:rFonts w:ascii="Arial" w:hAnsi="Arial" w:cs="Arial"/>
          <w:sz w:val="24"/>
          <w:szCs w:val="24"/>
        </w:rPr>
      </w:pPr>
      <w:r w:rsidRPr="009A4AD5">
        <w:rPr>
          <w:rFonts w:ascii="Arial" w:hAnsi="Arial" w:cs="Arial"/>
          <w:color w:val="000000"/>
          <w:spacing w:val="-1"/>
          <w:sz w:val="24"/>
          <w:szCs w:val="24"/>
        </w:rPr>
        <w:t>[</w:t>
      </w:r>
      <w:r w:rsidR="00520413">
        <w:rPr>
          <w:rFonts w:ascii="Arial" w:hAnsi="Arial" w:cs="Arial"/>
          <w:color w:val="000000"/>
          <w:spacing w:val="-1"/>
          <w:sz w:val="24"/>
          <w:szCs w:val="24"/>
        </w:rPr>
        <w:t>4</w:t>
      </w:r>
      <w:r w:rsidR="00414DE2">
        <w:rPr>
          <w:rFonts w:ascii="Arial" w:hAnsi="Arial" w:cs="Arial"/>
          <w:color w:val="000000"/>
          <w:spacing w:val="-1"/>
          <w:sz w:val="24"/>
          <w:szCs w:val="24"/>
        </w:rPr>
        <w:t>8</w:t>
      </w:r>
      <w:r w:rsidR="00A31DCD" w:rsidRPr="009A4AD5">
        <w:rPr>
          <w:rFonts w:ascii="Arial" w:hAnsi="Arial" w:cs="Arial"/>
          <w:color w:val="000000"/>
          <w:spacing w:val="-1"/>
          <w:sz w:val="24"/>
          <w:szCs w:val="24"/>
        </w:rPr>
        <w:t>]</w:t>
      </w:r>
      <w:r w:rsidR="00A31DCD" w:rsidRPr="009A4AD5">
        <w:rPr>
          <w:rFonts w:ascii="Arial" w:hAnsi="Arial" w:cs="Arial"/>
          <w:color w:val="000000"/>
          <w:spacing w:val="-1"/>
          <w:sz w:val="24"/>
          <w:szCs w:val="24"/>
        </w:rPr>
        <w:tab/>
      </w:r>
      <w:r w:rsidR="009A4AD5" w:rsidRPr="009A4AD5">
        <w:rPr>
          <w:rFonts w:ascii="Arial" w:hAnsi="Arial" w:cs="Arial"/>
          <w:sz w:val="24"/>
          <w:szCs w:val="24"/>
        </w:rPr>
        <w:t xml:space="preserve">In </w:t>
      </w:r>
      <w:r w:rsidR="009A4AD5" w:rsidRPr="009A4AD5">
        <w:rPr>
          <w:rFonts w:ascii="Arial" w:hAnsi="Arial" w:cs="Arial"/>
          <w:i/>
          <w:sz w:val="24"/>
          <w:szCs w:val="24"/>
        </w:rPr>
        <w:t>Hashagen v Public Accountants' and Auditors' Board</w:t>
      </w:r>
      <w:r w:rsidR="009A4AD5" w:rsidRPr="009A4AD5">
        <w:rPr>
          <w:rStyle w:val="FootnoteReference"/>
          <w:rFonts w:ascii="Arial" w:hAnsi="Arial" w:cs="Arial"/>
          <w:i/>
          <w:sz w:val="24"/>
          <w:szCs w:val="24"/>
        </w:rPr>
        <w:footnoteReference w:id="17"/>
      </w:r>
      <w:r w:rsidR="009A4AD5" w:rsidRPr="009A4AD5">
        <w:rPr>
          <w:rFonts w:ascii="Arial" w:hAnsi="Arial" w:cs="Arial"/>
          <w:sz w:val="24"/>
          <w:szCs w:val="24"/>
        </w:rPr>
        <w:t xml:space="preserve"> the Supreme Court opined that:</w:t>
      </w:r>
    </w:p>
    <w:p w:rsidR="009A4AD5" w:rsidRDefault="009A4AD5" w:rsidP="005410F2">
      <w:pPr>
        <w:spacing w:after="0" w:line="360" w:lineRule="auto"/>
        <w:jc w:val="both"/>
        <w:rPr>
          <w:rFonts w:ascii="Arial" w:hAnsi="Arial" w:cs="Arial"/>
        </w:rPr>
      </w:pPr>
    </w:p>
    <w:p w:rsidR="009A4AD5" w:rsidRDefault="009A4AD5" w:rsidP="005410F2">
      <w:pPr>
        <w:spacing w:after="0" w:line="360" w:lineRule="auto"/>
        <w:ind w:firstLine="709"/>
        <w:jc w:val="both"/>
        <w:rPr>
          <w:rFonts w:ascii="Arial" w:hAnsi="Arial" w:cs="Arial"/>
        </w:rPr>
      </w:pPr>
      <w:r w:rsidRPr="006E2952">
        <w:rPr>
          <w:rFonts w:ascii="Arial" w:hAnsi="Arial" w:cs="Arial"/>
        </w:rPr>
        <w:t>‘[27]</w:t>
      </w:r>
      <w:r w:rsidRPr="006E2952">
        <w:rPr>
          <w:rFonts w:ascii="Arial" w:hAnsi="Arial" w:cs="Arial"/>
        </w:rPr>
        <w:tab/>
        <w:t xml:space="preserve">An administrative decision is deemed to be final and binding once it is made. Once made, such a decision cannot be re-opened or revoked by the decision maker </w:t>
      </w:r>
      <w:r w:rsidRPr="006E2952">
        <w:rPr>
          <w:rFonts w:ascii="Arial" w:hAnsi="Arial" w:cs="Arial"/>
          <w:u w:val="single"/>
        </w:rPr>
        <w:t>unless authorised by law, expressly or by necessary implication.</w:t>
      </w:r>
      <w:r w:rsidRPr="006E2952">
        <w:rPr>
          <w:rFonts w:ascii="Arial" w:hAnsi="Arial" w:cs="Arial"/>
        </w:rPr>
        <w:t xml:space="preserve"> The animating principle for the rule is that both the decision maker and the subject know where they stand. At its core, therefore, are fairness and certainty’.</w:t>
      </w:r>
    </w:p>
    <w:p w:rsidR="009A4AD5" w:rsidRDefault="009A4AD5" w:rsidP="005410F2">
      <w:pPr>
        <w:spacing w:after="0" w:line="360" w:lineRule="auto"/>
        <w:ind w:firstLine="709"/>
        <w:jc w:val="both"/>
        <w:rPr>
          <w:rFonts w:ascii="Arial" w:hAnsi="Arial" w:cs="Arial"/>
          <w:color w:val="000000"/>
          <w:spacing w:val="-1"/>
          <w:sz w:val="24"/>
          <w:szCs w:val="24"/>
        </w:rPr>
      </w:pPr>
    </w:p>
    <w:p w:rsidR="00A31DCD" w:rsidRDefault="00520413" w:rsidP="005410F2">
      <w:pPr>
        <w:spacing w:after="0" w:line="360" w:lineRule="auto"/>
        <w:jc w:val="both"/>
        <w:rPr>
          <w:rFonts w:ascii="Arial" w:hAnsi="Arial" w:cs="Arial"/>
          <w:sz w:val="24"/>
          <w:szCs w:val="24"/>
        </w:rPr>
      </w:pPr>
      <w:r>
        <w:rPr>
          <w:rFonts w:ascii="Arial" w:hAnsi="Arial" w:cs="Arial"/>
          <w:color w:val="000000"/>
          <w:spacing w:val="-1"/>
          <w:sz w:val="24"/>
          <w:szCs w:val="24"/>
        </w:rPr>
        <w:lastRenderedPageBreak/>
        <w:t>[4</w:t>
      </w:r>
      <w:r w:rsidR="00414DE2">
        <w:rPr>
          <w:rFonts w:ascii="Arial" w:hAnsi="Arial" w:cs="Arial"/>
          <w:color w:val="000000"/>
          <w:spacing w:val="-1"/>
          <w:sz w:val="24"/>
          <w:szCs w:val="24"/>
        </w:rPr>
        <w:t>9</w:t>
      </w:r>
      <w:r w:rsidR="009A4AD5">
        <w:rPr>
          <w:rFonts w:ascii="Arial" w:hAnsi="Arial" w:cs="Arial"/>
          <w:color w:val="000000"/>
          <w:spacing w:val="-1"/>
          <w:sz w:val="24"/>
          <w:szCs w:val="24"/>
        </w:rPr>
        <w:t>]</w:t>
      </w:r>
      <w:r w:rsidR="009A4AD5">
        <w:rPr>
          <w:rFonts w:ascii="Arial" w:hAnsi="Arial" w:cs="Arial"/>
          <w:color w:val="000000"/>
          <w:spacing w:val="-1"/>
          <w:sz w:val="24"/>
          <w:szCs w:val="24"/>
        </w:rPr>
        <w:tab/>
      </w:r>
      <w:r w:rsidR="00A31DCD">
        <w:rPr>
          <w:rFonts w:ascii="Arial" w:hAnsi="Arial" w:cs="Arial"/>
          <w:color w:val="000000"/>
          <w:spacing w:val="-1"/>
          <w:sz w:val="24"/>
          <w:szCs w:val="24"/>
        </w:rPr>
        <w:t xml:space="preserve">I earlier on indicated in this judgment that </w:t>
      </w:r>
      <w:r w:rsidR="00A31DCD" w:rsidRPr="00654870">
        <w:rPr>
          <w:rFonts w:ascii="Arial" w:hAnsi="Arial" w:cs="Arial"/>
          <w:sz w:val="24"/>
          <w:szCs w:val="24"/>
        </w:rPr>
        <w:t xml:space="preserve">the statutory right which entitles the </w:t>
      </w:r>
      <w:r w:rsidR="00A31DCD">
        <w:rPr>
          <w:rFonts w:ascii="Arial" w:hAnsi="Arial" w:cs="Arial"/>
          <w:sz w:val="24"/>
          <w:szCs w:val="24"/>
        </w:rPr>
        <w:t xml:space="preserve">Law Society </w:t>
      </w:r>
      <w:r w:rsidR="007E6563">
        <w:rPr>
          <w:rFonts w:ascii="Arial" w:hAnsi="Arial" w:cs="Arial"/>
          <w:sz w:val="24"/>
          <w:szCs w:val="24"/>
        </w:rPr>
        <w:t>to approach this c</w:t>
      </w:r>
      <w:r w:rsidR="00A31DCD" w:rsidRPr="00654870">
        <w:rPr>
          <w:rFonts w:ascii="Arial" w:hAnsi="Arial" w:cs="Arial"/>
          <w:sz w:val="24"/>
          <w:szCs w:val="24"/>
        </w:rPr>
        <w:t xml:space="preserve">ourt </w:t>
      </w:r>
      <w:r w:rsidR="00A31DCD">
        <w:rPr>
          <w:rFonts w:ascii="Arial" w:hAnsi="Arial" w:cs="Arial"/>
          <w:sz w:val="24"/>
          <w:szCs w:val="24"/>
        </w:rPr>
        <w:t xml:space="preserve">for the temporary suspension of a legal practitioner </w:t>
      </w:r>
      <w:r w:rsidR="007E6563">
        <w:rPr>
          <w:rFonts w:ascii="Arial" w:hAnsi="Arial" w:cs="Arial"/>
          <w:sz w:val="24"/>
          <w:szCs w:val="24"/>
        </w:rPr>
        <w:t xml:space="preserve">is </w:t>
      </w:r>
      <w:r w:rsidR="00A31DCD" w:rsidRPr="00654870">
        <w:rPr>
          <w:rFonts w:ascii="Arial" w:hAnsi="Arial" w:cs="Arial"/>
          <w:sz w:val="24"/>
          <w:szCs w:val="24"/>
        </w:rPr>
        <w:t xml:space="preserve">contained in s </w:t>
      </w:r>
      <w:r w:rsidR="00A31DCD">
        <w:rPr>
          <w:rFonts w:ascii="Arial" w:hAnsi="Arial" w:cs="Arial"/>
          <w:sz w:val="24"/>
          <w:szCs w:val="24"/>
        </w:rPr>
        <w:t>32(3) of the Act. That section reads as follows:</w:t>
      </w:r>
    </w:p>
    <w:p w:rsidR="00A31DCD" w:rsidRDefault="00A31DCD" w:rsidP="005410F2">
      <w:pPr>
        <w:spacing w:after="0" w:line="360" w:lineRule="auto"/>
        <w:jc w:val="both"/>
        <w:rPr>
          <w:rFonts w:ascii="Arial" w:hAnsi="Arial" w:cs="Arial"/>
          <w:sz w:val="24"/>
          <w:szCs w:val="24"/>
        </w:rPr>
      </w:pPr>
    </w:p>
    <w:p w:rsidR="00A31DCD" w:rsidRPr="00A31DCD" w:rsidRDefault="00A31DCD" w:rsidP="005410F2">
      <w:pPr>
        <w:spacing w:after="0" w:line="360" w:lineRule="auto"/>
        <w:ind w:firstLine="709"/>
        <w:jc w:val="both"/>
        <w:rPr>
          <w:rFonts w:ascii="Arial" w:hAnsi="Arial" w:cs="Arial"/>
          <w:b/>
        </w:rPr>
      </w:pPr>
      <w:r>
        <w:rPr>
          <w:rFonts w:ascii="Arial" w:hAnsi="Arial" w:cs="Arial"/>
        </w:rPr>
        <w:t>‘</w:t>
      </w:r>
      <w:r w:rsidRPr="00A31DCD">
        <w:rPr>
          <w:rFonts w:ascii="Arial" w:hAnsi="Arial" w:cs="Arial"/>
          <w:b/>
        </w:rPr>
        <w:t>32</w:t>
      </w:r>
      <w:r w:rsidRPr="00A31DCD">
        <w:rPr>
          <w:rFonts w:ascii="Arial" w:hAnsi="Arial" w:cs="Arial"/>
          <w:b/>
        </w:rPr>
        <w:tab/>
        <w:t>Removal from Roll or suspension from practice of legal practitioners</w:t>
      </w:r>
    </w:p>
    <w:p w:rsidR="00A31DCD" w:rsidRDefault="00A31DCD" w:rsidP="005410F2">
      <w:pPr>
        <w:spacing w:after="0" w:line="360" w:lineRule="auto"/>
        <w:jc w:val="both"/>
        <w:rPr>
          <w:rFonts w:ascii="Arial" w:hAnsi="Arial" w:cs="Arial"/>
        </w:rPr>
      </w:pPr>
    </w:p>
    <w:p w:rsidR="00A31DCD" w:rsidRPr="00A31DCD" w:rsidRDefault="00A31DCD" w:rsidP="005410F2">
      <w:pPr>
        <w:spacing w:after="0" w:line="360" w:lineRule="auto"/>
        <w:jc w:val="both"/>
        <w:rPr>
          <w:rFonts w:ascii="Arial" w:hAnsi="Arial" w:cs="Arial"/>
        </w:rPr>
      </w:pPr>
      <w:r w:rsidRPr="00A31DCD">
        <w:rPr>
          <w:rFonts w:ascii="Arial" w:hAnsi="Arial" w:cs="Arial"/>
        </w:rPr>
        <w:t>(1)</w:t>
      </w:r>
      <w:r>
        <w:rPr>
          <w:rFonts w:ascii="Arial" w:hAnsi="Arial" w:cs="Arial"/>
        </w:rPr>
        <w:tab/>
      </w:r>
      <w:r w:rsidRPr="00A31DCD">
        <w:rPr>
          <w:rFonts w:ascii="Arial" w:hAnsi="Arial" w:cs="Arial"/>
        </w:rPr>
        <w:t>The Court may, on application made to it in accordance with subsection (2), order that the name of a legal practitioner be struck off the Roll or that a legal practitioner be suspended from practice-</w:t>
      </w:r>
    </w:p>
    <w:p w:rsidR="00A31DCD" w:rsidRDefault="00A31DCD" w:rsidP="005410F2">
      <w:pPr>
        <w:spacing w:after="0" w:line="360" w:lineRule="auto"/>
        <w:jc w:val="both"/>
        <w:rPr>
          <w:rFonts w:ascii="Arial" w:hAnsi="Arial" w:cs="Arial"/>
        </w:rPr>
      </w:pPr>
      <w:r w:rsidRPr="00A31DCD">
        <w:rPr>
          <w:rFonts w:ascii="Arial" w:hAnsi="Arial" w:cs="Arial"/>
        </w:rPr>
        <w:t>(a)</w:t>
      </w:r>
      <w:r w:rsidRPr="00A31DCD">
        <w:rPr>
          <w:rFonts w:ascii="Arial" w:hAnsi="Arial" w:cs="Arial"/>
        </w:rPr>
        <w:tab/>
        <w:t>if he or she no longer conforms to any of the requirements of section 4(1)(c); or</w:t>
      </w:r>
    </w:p>
    <w:p w:rsidR="00204DE9" w:rsidRDefault="00204DE9"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(b)</w:t>
      </w:r>
      <w:r w:rsidRPr="00A31DCD">
        <w:rPr>
          <w:rFonts w:ascii="Arial" w:hAnsi="Arial" w:cs="Arial"/>
        </w:rPr>
        <w:tab/>
        <w:t>if he or she is guilty of unprofessional or dishonourable or unworthy conduct of a nature or under circumstances which, in the opinion of the Court, show that he or she is not a fit and proper person to continue to be a legal practitioner.</w:t>
      </w:r>
    </w:p>
    <w:p w:rsidR="00A31DCD" w:rsidRPr="00A31DCD" w:rsidRDefault="00A31DCD"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 xml:space="preserve">(2) </w:t>
      </w:r>
      <w:r>
        <w:rPr>
          <w:rFonts w:ascii="Arial" w:hAnsi="Arial" w:cs="Arial"/>
        </w:rPr>
        <w:tab/>
      </w:r>
      <w:r w:rsidRPr="00A31DCD">
        <w:rPr>
          <w:rFonts w:ascii="Arial" w:hAnsi="Arial" w:cs="Arial"/>
        </w:rPr>
        <w:t>An application in terms of subsection (1)-</w:t>
      </w:r>
    </w:p>
    <w:p w:rsidR="002D3A8B" w:rsidRPr="00A31DCD" w:rsidRDefault="002D3A8B"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(a)</w:t>
      </w:r>
      <w:r w:rsidRPr="00A31DCD">
        <w:rPr>
          <w:rFonts w:ascii="Arial" w:hAnsi="Arial" w:cs="Arial"/>
        </w:rPr>
        <w:tab/>
        <w:t>on any of the grounds mentioned in paragraph (a) thereof, shall be made by the Law Society;</w:t>
      </w:r>
    </w:p>
    <w:p w:rsidR="00204DE9" w:rsidRDefault="00204DE9" w:rsidP="005410F2">
      <w:pPr>
        <w:spacing w:after="0" w:line="360" w:lineRule="auto"/>
        <w:jc w:val="both"/>
        <w:rPr>
          <w:rFonts w:ascii="Arial" w:hAnsi="Arial" w:cs="Arial"/>
        </w:rPr>
      </w:pPr>
    </w:p>
    <w:p w:rsidR="00A31DCD" w:rsidRPr="00A31DCD" w:rsidRDefault="00A31DCD" w:rsidP="005410F2">
      <w:pPr>
        <w:spacing w:after="0" w:line="360" w:lineRule="auto"/>
        <w:jc w:val="both"/>
        <w:rPr>
          <w:rFonts w:ascii="Arial" w:hAnsi="Arial" w:cs="Arial"/>
        </w:rPr>
      </w:pPr>
      <w:r w:rsidRPr="00A31DCD">
        <w:rPr>
          <w:rFonts w:ascii="Arial" w:hAnsi="Arial" w:cs="Arial"/>
        </w:rPr>
        <w:t>(b)</w:t>
      </w:r>
      <w:r w:rsidRPr="00A31DCD">
        <w:rPr>
          <w:rFonts w:ascii="Arial" w:hAnsi="Arial" w:cs="Arial"/>
        </w:rPr>
        <w:tab/>
        <w:t>on the grounds mentioned in paragraph (b) thereof, shall be made by the Disciplinary Committee.</w:t>
      </w:r>
    </w:p>
    <w:p w:rsidR="00A31DCD" w:rsidRDefault="00A31DCD" w:rsidP="005410F2">
      <w:pPr>
        <w:spacing w:after="0" w:line="360" w:lineRule="auto"/>
        <w:jc w:val="both"/>
        <w:rPr>
          <w:rFonts w:ascii="Arial" w:hAnsi="Arial" w:cs="Arial"/>
        </w:rPr>
      </w:pPr>
    </w:p>
    <w:p w:rsidR="00A31DCD" w:rsidRPr="00A31DCD" w:rsidRDefault="00A31DCD" w:rsidP="005410F2">
      <w:pPr>
        <w:spacing w:after="0" w:line="360" w:lineRule="auto"/>
        <w:jc w:val="both"/>
        <w:rPr>
          <w:rFonts w:ascii="Arial" w:hAnsi="Arial" w:cs="Arial"/>
        </w:rPr>
      </w:pPr>
      <w:r w:rsidRPr="00A31DCD">
        <w:rPr>
          <w:rFonts w:ascii="Arial" w:hAnsi="Arial" w:cs="Arial"/>
        </w:rPr>
        <w:t>(3)</w:t>
      </w:r>
      <w:r>
        <w:rPr>
          <w:rFonts w:ascii="Arial" w:hAnsi="Arial" w:cs="Arial"/>
        </w:rPr>
        <w:tab/>
      </w:r>
      <w:r w:rsidRPr="00A31DCD">
        <w:rPr>
          <w:rFonts w:ascii="Arial" w:hAnsi="Arial" w:cs="Arial"/>
        </w:rPr>
        <w:t xml:space="preserve">Notwithstanding subsections (1) and (2), </w:t>
      </w:r>
      <w:r w:rsidRPr="00A31DCD">
        <w:rPr>
          <w:rFonts w:ascii="Arial" w:hAnsi="Arial" w:cs="Arial"/>
          <w:u w:val="single"/>
        </w:rPr>
        <w:t>if a complaint has been lodged with the Disciplinary Committee against a legal practitioner in accordance with section 35(1), the Court may, on application of the Law Society, make an order for the temporary suspension of that legal practitioner from practice pending the determination of the complaint</w:t>
      </w:r>
      <w:r w:rsidRPr="00A31DCD">
        <w:rPr>
          <w:rFonts w:ascii="Arial" w:hAnsi="Arial" w:cs="Arial"/>
        </w:rPr>
        <w:t>, if the Court is satisfied-</w:t>
      </w:r>
    </w:p>
    <w:p w:rsidR="00A31DCD" w:rsidRDefault="00A31DCD"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(a)</w:t>
      </w:r>
      <w:r w:rsidRPr="00A31DCD">
        <w:rPr>
          <w:rFonts w:ascii="Arial" w:hAnsi="Arial" w:cs="Arial"/>
        </w:rPr>
        <w:tab/>
        <w:t>that there are reasonable grounds to believe that the legal practitioner is guilty of unprofessional or dishonourable or unworthy conduct; and</w:t>
      </w:r>
    </w:p>
    <w:p w:rsidR="00204DE9" w:rsidRDefault="00204DE9"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(b)</w:t>
      </w:r>
      <w:r w:rsidRPr="00A31DCD">
        <w:rPr>
          <w:rFonts w:ascii="Arial" w:hAnsi="Arial" w:cs="Arial"/>
        </w:rPr>
        <w:tab/>
        <w:t>that the alleged conduct of the legal practitioner is of such serious nature that it is in the public interest or the interest of the legal practitioner's clients that the legal practitioner should be prevented from carrying on his or her practice until the disciplinary proceedings against the legal practitioner have been finalised or until further order.</w:t>
      </w:r>
    </w:p>
    <w:p w:rsidR="00A31DCD" w:rsidRPr="00A31DCD" w:rsidRDefault="00A31DCD" w:rsidP="005410F2">
      <w:pPr>
        <w:spacing w:after="0" w:line="360" w:lineRule="auto"/>
        <w:jc w:val="both"/>
        <w:rPr>
          <w:rFonts w:ascii="Arial" w:hAnsi="Arial" w:cs="Arial"/>
        </w:rPr>
      </w:pPr>
      <w:r w:rsidRPr="00A31DCD">
        <w:rPr>
          <w:rFonts w:ascii="Arial" w:hAnsi="Arial" w:cs="Arial"/>
        </w:rPr>
        <w:lastRenderedPageBreak/>
        <w:t>(4)</w:t>
      </w:r>
      <w:r>
        <w:rPr>
          <w:rFonts w:ascii="Arial" w:hAnsi="Arial" w:cs="Arial"/>
        </w:rPr>
        <w:tab/>
      </w:r>
      <w:r w:rsidRPr="00A31DCD">
        <w:rPr>
          <w:rFonts w:ascii="Arial" w:hAnsi="Arial" w:cs="Arial"/>
        </w:rPr>
        <w:t>The Court may grant an order of temporary suspension under subsection (3) subject to such conditions as the Court may consider appropriate.</w:t>
      </w:r>
    </w:p>
    <w:p w:rsidR="00A31DCD" w:rsidRDefault="00A31DCD" w:rsidP="005410F2">
      <w:pPr>
        <w:spacing w:after="0" w:line="360" w:lineRule="auto"/>
        <w:jc w:val="both"/>
        <w:rPr>
          <w:rFonts w:ascii="Arial" w:hAnsi="Arial" w:cs="Arial"/>
        </w:rPr>
      </w:pPr>
    </w:p>
    <w:p w:rsidR="00A31DCD" w:rsidRDefault="00A31DCD" w:rsidP="005410F2">
      <w:pPr>
        <w:spacing w:after="0" w:line="360" w:lineRule="auto"/>
        <w:jc w:val="both"/>
        <w:rPr>
          <w:rFonts w:ascii="Arial" w:hAnsi="Arial" w:cs="Arial"/>
        </w:rPr>
      </w:pPr>
      <w:r w:rsidRPr="00A31DCD">
        <w:rPr>
          <w:rFonts w:ascii="Arial" w:hAnsi="Arial" w:cs="Arial"/>
        </w:rPr>
        <w:t>(5)</w:t>
      </w:r>
      <w:r>
        <w:rPr>
          <w:rFonts w:ascii="Arial" w:hAnsi="Arial" w:cs="Arial"/>
        </w:rPr>
        <w:tab/>
      </w:r>
      <w:r w:rsidRPr="00A31DCD">
        <w:rPr>
          <w:rFonts w:ascii="Arial" w:hAnsi="Arial" w:cs="Arial"/>
        </w:rPr>
        <w:t xml:space="preserve">An order of temporary suspension lapses upon expiry of a period of 30 days from the date on which the order was granted, </w:t>
      </w:r>
      <w:r w:rsidRPr="00A31DCD">
        <w:rPr>
          <w:rFonts w:ascii="Arial" w:hAnsi="Arial" w:cs="Arial"/>
          <w:u w:val="single"/>
        </w:rPr>
        <w:t>but the Court may, upon application by the Law Society and upon good cause shown, extend that period for a further period not exceeding 30 days</w:t>
      </w:r>
      <w:r w:rsidRPr="00A31DCD">
        <w:rPr>
          <w:rFonts w:ascii="Arial" w:hAnsi="Arial" w:cs="Arial"/>
        </w:rPr>
        <w:t>.</w:t>
      </w:r>
      <w:r w:rsidR="009A4AD5">
        <w:rPr>
          <w:rFonts w:ascii="Arial" w:hAnsi="Arial" w:cs="Arial"/>
        </w:rPr>
        <w:t>’</w:t>
      </w:r>
    </w:p>
    <w:p w:rsidR="001774A0" w:rsidRDefault="00CB12ED" w:rsidP="005410F2">
      <w:pPr>
        <w:spacing w:after="0" w:line="360" w:lineRule="auto"/>
        <w:jc w:val="both"/>
        <w:rPr>
          <w:rFonts w:ascii="Arial" w:hAnsi="Arial" w:cs="Arial"/>
          <w:sz w:val="24"/>
          <w:szCs w:val="24"/>
        </w:rPr>
      </w:pPr>
      <w:r>
        <w:rPr>
          <w:rFonts w:ascii="Arial" w:hAnsi="Arial" w:cs="Arial"/>
          <w:sz w:val="24"/>
          <w:szCs w:val="24"/>
        </w:rPr>
        <w:t>(</w:t>
      </w:r>
      <w:r w:rsidR="00F52BC3">
        <w:rPr>
          <w:rFonts w:ascii="Arial" w:hAnsi="Arial" w:cs="Arial"/>
          <w:sz w:val="24"/>
          <w:szCs w:val="24"/>
        </w:rPr>
        <w:t>My</w:t>
      </w:r>
      <w:r>
        <w:rPr>
          <w:rFonts w:ascii="Arial" w:hAnsi="Arial" w:cs="Arial"/>
          <w:sz w:val="24"/>
          <w:szCs w:val="24"/>
        </w:rPr>
        <w:t xml:space="preserve"> emphasis)</w:t>
      </w:r>
    </w:p>
    <w:p w:rsidR="001774A0" w:rsidRDefault="001774A0" w:rsidP="005410F2">
      <w:pPr>
        <w:spacing w:after="0" w:line="360" w:lineRule="auto"/>
        <w:jc w:val="both"/>
        <w:rPr>
          <w:rFonts w:ascii="Arial" w:hAnsi="Arial" w:cs="Arial"/>
          <w:sz w:val="24"/>
          <w:szCs w:val="24"/>
        </w:rPr>
      </w:pPr>
    </w:p>
    <w:p w:rsidR="001774A0" w:rsidRDefault="001774A0" w:rsidP="005410F2">
      <w:pPr>
        <w:spacing w:after="0" w:line="360" w:lineRule="auto"/>
        <w:jc w:val="both"/>
        <w:rPr>
          <w:rFonts w:ascii="Arial" w:hAnsi="Arial" w:cs="Arial"/>
          <w:sz w:val="24"/>
          <w:szCs w:val="24"/>
        </w:rPr>
      </w:pPr>
      <w:r>
        <w:rPr>
          <w:rFonts w:ascii="Arial" w:hAnsi="Arial" w:cs="Arial"/>
          <w:sz w:val="24"/>
          <w:szCs w:val="24"/>
        </w:rPr>
        <w:t>[</w:t>
      </w:r>
      <w:r w:rsidR="00414DE2">
        <w:rPr>
          <w:rFonts w:ascii="Arial" w:hAnsi="Arial" w:cs="Arial"/>
          <w:sz w:val="24"/>
          <w:szCs w:val="24"/>
        </w:rPr>
        <w:t>50</w:t>
      </w:r>
      <w:r>
        <w:rPr>
          <w:rFonts w:ascii="Arial" w:hAnsi="Arial" w:cs="Arial"/>
          <w:sz w:val="24"/>
          <w:szCs w:val="24"/>
        </w:rPr>
        <w:t>]</w:t>
      </w:r>
      <w:r>
        <w:rPr>
          <w:rFonts w:ascii="Arial" w:hAnsi="Arial" w:cs="Arial"/>
          <w:sz w:val="24"/>
          <w:szCs w:val="24"/>
        </w:rPr>
        <w:tab/>
        <w:t xml:space="preserve">I am therefore satisfied that despite the fact </w:t>
      </w:r>
      <w:r w:rsidR="00DA5F97">
        <w:rPr>
          <w:rFonts w:ascii="Arial" w:hAnsi="Arial" w:cs="Arial"/>
          <w:sz w:val="24"/>
          <w:szCs w:val="24"/>
        </w:rPr>
        <w:t>that the court made a final o</w:t>
      </w:r>
      <w:r>
        <w:rPr>
          <w:rFonts w:ascii="Arial" w:hAnsi="Arial" w:cs="Arial"/>
          <w:sz w:val="24"/>
          <w:szCs w:val="24"/>
        </w:rPr>
        <w:t>rder whi</w:t>
      </w:r>
      <w:r w:rsidR="00DA5F97">
        <w:rPr>
          <w:rFonts w:ascii="Arial" w:hAnsi="Arial" w:cs="Arial"/>
          <w:sz w:val="24"/>
          <w:szCs w:val="24"/>
        </w:rPr>
        <w:t>ch would in general render the c</w:t>
      </w:r>
      <w:r>
        <w:rPr>
          <w:rFonts w:ascii="Arial" w:hAnsi="Arial" w:cs="Arial"/>
          <w:sz w:val="24"/>
          <w:szCs w:val="24"/>
        </w:rPr>
        <w:t xml:space="preserve">ourt </w:t>
      </w:r>
      <w:r w:rsidRPr="001774A0">
        <w:rPr>
          <w:rFonts w:ascii="Arial" w:hAnsi="Arial" w:cs="Arial"/>
          <w:i/>
          <w:sz w:val="24"/>
          <w:szCs w:val="24"/>
        </w:rPr>
        <w:t>functus officio</w:t>
      </w:r>
      <w:r w:rsidR="00145320" w:rsidRPr="00145320">
        <w:rPr>
          <w:rFonts w:ascii="Arial" w:hAnsi="Arial" w:cs="Arial"/>
          <w:sz w:val="24"/>
          <w:szCs w:val="24"/>
        </w:rPr>
        <w:t>,</w:t>
      </w:r>
      <w:r>
        <w:rPr>
          <w:rFonts w:ascii="Arial" w:hAnsi="Arial" w:cs="Arial"/>
          <w:sz w:val="24"/>
          <w:szCs w:val="24"/>
        </w:rPr>
        <w:t xml:space="preserve"> the section </w:t>
      </w:r>
      <w:r w:rsidR="009A4AD5">
        <w:rPr>
          <w:rFonts w:ascii="Arial" w:hAnsi="Arial" w:cs="Arial"/>
          <w:sz w:val="24"/>
          <w:szCs w:val="24"/>
        </w:rPr>
        <w:t>(that is s 32</w:t>
      </w:r>
      <w:r w:rsidR="00DA5F97">
        <w:rPr>
          <w:rFonts w:ascii="Arial" w:hAnsi="Arial" w:cs="Arial"/>
          <w:sz w:val="24"/>
          <w:szCs w:val="24"/>
        </w:rPr>
        <w:t xml:space="preserve"> </w:t>
      </w:r>
      <w:r w:rsidR="009A4AD5">
        <w:rPr>
          <w:rFonts w:ascii="Arial" w:hAnsi="Arial" w:cs="Arial"/>
          <w:sz w:val="24"/>
          <w:szCs w:val="24"/>
        </w:rPr>
        <w:t xml:space="preserve">of the Act) </w:t>
      </w:r>
      <w:r>
        <w:rPr>
          <w:rFonts w:ascii="Arial" w:hAnsi="Arial" w:cs="Arial"/>
          <w:sz w:val="24"/>
          <w:szCs w:val="24"/>
        </w:rPr>
        <w:t>itself empowers t</w:t>
      </w:r>
      <w:r w:rsidR="00DA5F97">
        <w:rPr>
          <w:rFonts w:ascii="Arial" w:hAnsi="Arial" w:cs="Arial"/>
          <w:sz w:val="24"/>
          <w:szCs w:val="24"/>
        </w:rPr>
        <w:t>he Law Society to approach the c</w:t>
      </w:r>
      <w:r>
        <w:rPr>
          <w:rFonts w:ascii="Arial" w:hAnsi="Arial" w:cs="Arial"/>
          <w:sz w:val="24"/>
          <w:szCs w:val="24"/>
        </w:rPr>
        <w:t xml:space="preserve">ourt for an extension of the suspension of a legal practitioner. The point </w:t>
      </w:r>
      <w:r w:rsidRPr="00F52BC3">
        <w:rPr>
          <w:rFonts w:ascii="Arial" w:hAnsi="Arial" w:cs="Arial"/>
          <w:sz w:val="24"/>
          <w:szCs w:val="24"/>
        </w:rPr>
        <w:t>in limine</w:t>
      </w:r>
      <w:r>
        <w:rPr>
          <w:rFonts w:ascii="Arial" w:hAnsi="Arial" w:cs="Arial"/>
          <w:sz w:val="24"/>
          <w:szCs w:val="24"/>
        </w:rPr>
        <w:t xml:space="preserve"> is in my view therefore meritless and is dismiss</w:t>
      </w:r>
      <w:r w:rsidR="00DA5F97">
        <w:rPr>
          <w:rFonts w:ascii="Arial" w:hAnsi="Arial" w:cs="Arial"/>
          <w:sz w:val="24"/>
          <w:szCs w:val="24"/>
        </w:rPr>
        <w:t>ed</w:t>
      </w:r>
      <w:r>
        <w:rPr>
          <w:rFonts w:ascii="Arial" w:hAnsi="Arial" w:cs="Arial"/>
          <w:sz w:val="24"/>
          <w:szCs w:val="24"/>
        </w:rPr>
        <w:t xml:space="preserve">. </w:t>
      </w:r>
    </w:p>
    <w:p w:rsidR="001774A0" w:rsidRDefault="001774A0" w:rsidP="005410F2">
      <w:pPr>
        <w:spacing w:after="0" w:line="360" w:lineRule="auto"/>
        <w:jc w:val="both"/>
        <w:rPr>
          <w:rFonts w:ascii="Arial" w:hAnsi="Arial" w:cs="Arial"/>
          <w:sz w:val="24"/>
          <w:szCs w:val="24"/>
        </w:rPr>
      </w:pPr>
    </w:p>
    <w:p w:rsidR="0084108C" w:rsidRDefault="00520413" w:rsidP="005410F2">
      <w:pPr>
        <w:spacing w:after="0" w:line="360" w:lineRule="auto"/>
        <w:jc w:val="both"/>
        <w:rPr>
          <w:rFonts w:ascii="Arial" w:hAnsi="Arial" w:cs="Arial"/>
          <w:color w:val="000000"/>
          <w:spacing w:val="-2"/>
          <w:sz w:val="24"/>
          <w:szCs w:val="24"/>
        </w:rPr>
      </w:pPr>
      <w:r>
        <w:rPr>
          <w:rFonts w:ascii="Arial" w:hAnsi="Arial" w:cs="Arial"/>
          <w:sz w:val="24"/>
          <w:szCs w:val="24"/>
        </w:rPr>
        <w:t>[5</w:t>
      </w:r>
      <w:r w:rsidR="00414DE2">
        <w:rPr>
          <w:rFonts w:ascii="Arial" w:hAnsi="Arial" w:cs="Arial"/>
          <w:sz w:val="24"/>
          <w:szCs w:val="24"/>
        </w:rPr>
        <w:t>1</w:t>
      </w:r>
      <w:r w:rsidR="001774A0" w:rsidRPr="0084108C">
        <w:rPr>
          <w:rFonts w:ascii="Arial" w:hAnsi="Arial" w:cs="Arial"/>
          <w:sz w:val="24"/>
          <w:szCs w:val="24"/>
        </w:rPr>
        <w:t>]</w:t>
      </w:r>
      <w:r w:rsidR="001774A0" w:rsidRPr="0084108C">
        <w:rPr>
          <w:rFonts w:ascii="Arial" w:hAnsi="Arial" w:cs="Arial"/>
          <w:sz w:val="24"/>
          <w:szCs w:val="24"/>
        </w:rPr>
        <w:tab/>
        <w:t xml:space="preserve">The second point </w:t>
      </w:r>
      <w:r w:rsidR="001774A0" w:rsidRPr="00F52BC3">
        <w:rPr>
          <w:rFonts w:ascii="Arial" w:hAnsi="Arial" w:cs="Arial"/>
          <w:sz w:val="24"/>
          <w:szCs w:val="24"/>
        </w:rPr>
        <w:t>in limine</w:t>
      </w:r>
      <w:r w:rsidR="001774A0" w:rsidRPr="0084108C">
        <w:rPr>
          <w:rFonts w:ascii="Arial" w:hAnsi="Arial" w:cs="Arial"/>
          <w:sz w:val="24"/>
          <w:szCs w:val="24"/>
        </w:rPr>
        <w:t xml:space="preserve"> is the allegation that the Law Society did</w:t>
      </w:r>
      <w:r w:rsidR="00122E13">
        <w:rPr>
          <w:rFonts w:ascii="Arial" w:hAnsi="Arial" w:cs="Arial"/>
          <w:sz w:val="24"/>
          <w:szCs w:val="24"/>
        </w:rPr>
        <w:t xml:space="preserve"> not comply with r</w:t>
      </w:r>
      <w:r w:rsidR="001774A0" w:rsidRPr="0084108C">
        <w:rPr>
          <w:rFonts w:ascii="Arial" w:hAnsi="Arial" w:cs="Arial"/>
          <w:sz w:val="24"/>
          <w:szCs w:val="24"/>
        </w:rPr>
        <w:t>ule 32(9)</w:t>
      </w:r>
      <w:r w:rsidR="00A57560">
        <w:rPr>
          <w:rFonts w:ascii="Arial" w:hAnsi="Arial" w:cs="Arial"/>
          <w:sz w:val="24"/>
          <w:szCs w:val="24"/>
        </w:rPr>
        <w:t xml:space="preserve"> and</w:t>
      </w:r>
      <w:r w:rsidR="0084108C">
        <w:rPr>
          <w:rFonts w:ascii="Arial" w:hAnsi="Arial" w:cs="Arial"/>
          <w:sz w:val="24"/>
          <w:szCs w:val="24"/>
        </w:rPr>
        <w:t xml:space="preserve"> (10) </w:t>
      </w:r>
      <w:r w:rsidR="001774A0" w:rsidRPr="0084108C">
        <w:rPr>
          <w:rFonts w:ascii="Arial" w:hAnsi="Arial" w:cs="Arial"/>
          <w:sz w:val="24"/>
          <w:szCs w:val="24"/>
        </w:rPr>
        <w:t xml:space="preserve">prior to launching the application for extension of Mr Mukonda’s suspension and </w:t>
      </w:r>
      <w:r w:rsidR="009A4AD5">
        <w:rPr>
          <w:rFonts w:ascii="Arial" w:hAnsi="Arial" w:cs="Arial"/>
          <w:sz w:val="24"/>
          <w:szCs w:val="24"/>
        </w:rPr>
        <w:t xml:space="preserve">for </w:t>
      </w:r>
      <w:r w:rsidR="001774A0" w:rsidRPr="0084108C">
        <w:rPr>
          <w:rFonts w:ascii="Arial" w:hAnsi="Arial" w:cs="Arial"/>
          <w:sz w:val="24"/>
          <w:szCs w:val="24"/>
        </w:rPr>
        <w:t xml:space="preserve">the </w:t>
      </w:r>
      <w:r w:rsidR="0084108C">
        <w:rPr>
          <w:rFonts w:ascii="Arial" w:hAnsi="Arial" w:cs="Arial"/>
          <w:sz w:val="24"/>
          <w:szCs w:val="24"/>
        </w:rPr>
        <w:t xml:space="preserve">appointment of a </w:t>
      </w:r>
      <w:r w:rsidR="0084108C" w:rsidRPr="009A4AD5">
        <w:rPr>
          <w:rFonts w:ascii="Arial" w:hAnsi="Arial" w:cs="Arial"/>
          <w:i/>
          <w:sz w:val="24"/>
          <w:szCs w:val="24"/>
        </w:rPr>
        <w:t>curator bonis</w:t>
      </w:r>
      <w:r w:rsidR="0084108C">
        <w:rPr>
          <w:rFonts w:ascii="Arial" w:hAnsi="Arial" w:cs="Arial"/>
          <w:sz w:val="24"/>
          <w:szCs w:val="24"/>
        </w:rPr>
        <w:t>.</w:t>
      </w:r>
      <w:r w:rsidR="008768CA">
        <w:rPr>
          <w:rFonts w:ascii="Arial" w:hAnsi="Arial" w:cs="Arial"/>
          <w:color w:val="000000"/>
          <w:spacing w:val="-2"/>
          <w:sz w:val="24"/>
          <w:szCs w:val="24"/>
        </w:rPr>
        <w:t xml:space="preserve"> Mr Mukonda argued that r</w:t>
      </w:r>
      <w:r w:rsidR="00A57560">
        <w:rPr>
          <w:rFonts w:ascii="Arial" w:hAnsi="Arial" w:cs="Arial"/>
          <w:color w:val="000000"/>
          <w:spacing w:val="-2"/>
          <w:sz w:val="24"/>
          <w:szCs w:val="24"/>
        </w:rPr>
        <w:t>ule 32(9) and</w:t>
      </w:r>
      <w:r w:rsidR="008768CA">
        <w:rPr>
          <w:rFonts w:ascii="Arial" w:hAnsi="Arial" w:cs="Arial"/>
          <w:color w:val="000000"/>
          <w:spacing w:val="-2"/>
          <w:sz w:val="24"/>
          <w:szCs w:val="24"/>
        </w:rPr>
        <w:t xml:space="preserve"> (10) is</w:t>
      </w:r>
      <w:r w:rsidR="0084108C">
        <w:rPr>
          <w:rFonts w:ascii="Arial" w:hAnsi="Arial" w:cs="Arial"/>
          <w:color w:val="000000"/>
          <w:spacing w:val="-2"/>
          <w:sz w:val="24"/>
          <w:szCs w:val="24"/>
        </w:rPr>
        <w:t xml:space="preserve"> perempto</w:t>
      </w:r>
      <w:r w:rsidR="008768CA">
        <w:rPr>
          <w:rFonts w:ascii="Arial" w:hAnsi="Arial" w:cs="Arial"/>
          <w:color w:val="000000"/>
          <w:spacing w:val="-2"/>
          <w:sz w:val="24"/>
          <w:szCs w:val="24"/>
        </w:rPr>
        <w:t>ry and non-compliance with the rule</w:t>
      </w:r>
      <w:r w:rsidR="0084108C">
        <w:rPr>
          <w:rFonts w:ascii="Arial" w:hAnsi="Arial" w:cs="Arial"/>
          <w:color w:val="000000"/>
          <w:spacing w:val="-2"/>
          <w:sz w:val="24"/>
          <w:szCs w:val="24"/>
        </w:rPr>
        <w:t xml:space="preserve"> ‘renders the Applicant’s application invalid and prone to be dismissed’.</w:t>
      </w:r>
    </w:p>
    <w:p w:rsidR="0084108C" w:rsidRDefault="0084108C" w:rsidP="005410F2">
      <w:pPr>
        <w:spacing w:after="0" w:line="360" w:lineRule="auto"/>
        <w:jc w:val="both"/>
        <w:rPr>
          <w:rFonts w:ascii="Arial" w:hAnsi="Arial" w:cs="Arial"/>
          <w:color w:val="000000"/>
          <w:spacing w:val="-2"/>
          <w:sz w:val="24"/>
          <w:szCs w:val="24"/>
        </w:rPr>
      </w:pPr>
    </w:p>
    <w:p w:rsidR="001774A0" w:rsidRDefault="00520413" w:rsidP="005410F2">
      <w:pPr>
        <w:spacing w:after="0" w:line="360" w:lineRule="auto"/>
        <w:jc w:val="both"/>
        <w:rPr>
          <w:rFonts w:ascii="Arial" w:hAnsi="Arial" w:cs="Arial"/>
          <w:sz w:val="24"/>
          <w:szCs w:val="24"/>
        </w:rPr>
      </w:pPr>
      <w:r>
        <w:rPr>
          <w:rFonts w:ascii="Arial" w:hAnsi="Arial" w:cs="Arial"/>
          <w:color w:val="000000"/>
          <w:spacing w:val="-2"/>
          <w:sz w:val="24"/>
          <w:szCs w:val="24"/>
        </w:rPr>
        <w:t>[5</w:t>
      </w:r>
      <w:r w:rsidR="00414DE2">
        <w:rPr>
          <w:rFonts w:ascii="Arial" w:hAnsi="Arial" w:cs="Arial"/>
          <w:color w:val="000000"/>
          <w:spacing w:val="-2"/>
          <w:sz w:val="24"/>
          <w:szCs w:val="24"/>
        </w:rPr>
        <w:t>2</w:t>
      </w:r>
      <w:r w:rsidR="0084108C">
        <w:rPr>
          <w:rFonts w:ascii="Arial" w:hAnsi="Arial" w:cs="Arial"/>
          <w:color w:val="000000"/>
          <w:spacing w:val="-2"/>
          <w:sz w:val="24"/>
          <w:szCs w:val="24"/>
        </w:rPr>
        <w:t>]</w:t>
      </w:r>
      <w:r w:rsidR="0084108C">
        <w:rPr>
          <w:rFonts w:ascii="Arial" w:hAnsi="Arial" w:cs="Arial"/>
          <w:color w:val="000000"/>
          <w:spacing w:val="-2"/>
          <w:sz w:val="24"/>
          <w:szCs w:val="24"/>
        </w:rPr>
        <w:tab/>
      </w:r>
      <w:r w:rsidR="00A57560">
        <w:rPr>
          <w:rFonts w:ascii="Arial" w:hAnsi="Arial" w:cs="Arial"/>
          <w:color w:val="000000"/>
          <w:spacing w:val="-2"/>
          <w:sz w:val="24"/>
          <w:szCs w:val="24"/>
        </w:rPr>
        <w:t xml:space="preserve">Rule 32(9) and </w:t>
      </w:r>
      <w:r w:rsidR="0084108C" w:rsidRPr="002470D4">
        <w:rPr>
          <w:rFonts w:ascii="Arial" w:hAnsi="Arial" w:cs="Arial"/>
          <w:color w:val="000000"/>
          <w:spacing w:val="-2"/>
          <w:sz w:val="24"/>
          <w:szCs w:val="24"/>
        </w:rPr>
        <w:t>(10) of this court’s rules has been the</w:t>
      </w:r>
      <w:r w:rsidR="00F93A3D">
        <w:rPr>
          <w:rFonts w:ascii="Arial" w:hAnsi="Arial" w:cs="Arial"/>
          <w:color w:val="000000"/>
          <w:spacing w:val="-2"/>
          <w:sz w:val="24"/>
          <w:szCs w:val="24"/>
        </w:rPr>
        <w:t xml:space="preserve"> subject of discussion in this c</w:t>
      </w:r>
      <w:r w:rsidR="0084108C" w:rsidRPr="002470D4">
        <w:rPr>
          <w:rFonts w:ascii="Arial" w:hAnsi="Arial" w:cs="Arial"/>
          <w:color w:val="000000"/>
          <w:spacing w:val="-2"/>
          <w:sz w:val="24"/>
          <w:szCs w:val="24"/>
        </w:rPr>
        <w:t>ourt in a number of matters</w:t>
      </w:r>
      <w:r w:rsidR="00F93A3D">
        <w:rPr>
          <w:rFonts w:ascii="Arial" w:hAnsi="Arial" w:cs="Arial"/>
          <w:color w:val="000000"/>
          <w:spacing w:val="-2"/>
          <w:sz w:val="24"/>
          <w:szCs w:val="24"/>
        </w:rPr>
        <w:t>.</w:t>
      </w:r>
      <w:r w:rsidR="002470D4" w:rsidRPr="002470D4">
        <w:rPr>
          <w:rFonts w:ascii="Arial" w:hAnsi="Arial" w:cs="Arial"/>
          <w:color w:val="000000"/>
          <w:spacing w:val="-2"/>
          <w:sz w:val="24"/>
          <w:szCs w:val="24"/>
        </w:rPr>
        <w:t xml:space="preserve"> </w:t>
      </w:r>
      <w:r w:rsidR="00F93A3D">
        <w:rPr>
          <w:rFonts w:ascii="Arial" w:hAnsi="Arial" w:cs="Arial"/>
          <w:color w:val="000000"/>
          <w:spacing w:val="-2"/>
          <w:sz w:val="24"/>
          <w:szCs w:val="24"/>
        </w:rPr>
        <w:t>T</w:t>
      </w:r>
      <w:r w:rsidR="0084108C" w:rsidRPr="002470D4">
        <w:rPr>
          <w:rFonts w:ascii="Arial" w:hAnsi="Arial" w:cs="Arial"/>
          <w:color w:val="000000"/>
          <w:spacing w:val="-2"/>
          <w:sz w:val="24"/>
          <w:szCs w:val="24"/>
        </w:rPr>
        <w:t>hat rule provides that</w:t>
      </w:r>
      <w:r w:rsidR="00F93A3D">
        <w:rPr>
          <w:rFonts w:ascii="Arial" w:hAnsi="Arial" w:cs="Arial"/>
          <w:color w:val="000000"/>
          <w:spacing w:val="-2"/>
          <w:sz w:val="24"/>
          <w:szCs w:val="24"/>
        </w:rPr>
        <w:t>,</w:t>
      </w:r>
      <w:r w:rsidR="0084108C" w:rsidRPr="002470D4">
        <w:rPr>
          <w:rFonts w:ascii="Arial" w:hAnsi="Arial" w:cs="Arial"/>
          <w:color w:val="000000"/>
          <w:spacing w:val="-2"/>
          <w:sz w:val="24"/>
          <w:szCs w:val="24"/>
        </w:rPr>
        <w:t xml:space="preserve"> </w:t>
      </w:r>
      <w:r w:rsidR="002470D4">
        <w:rPr>
          <w:rFonts w:ascii="Arial" w:hAnsi="Arial" w:cs="Arial"/>
          <w:sz w:val="24"/>
          <w:szCs w:val="24"/>
        </w:rPr>
        <w:t>in</w:t>
      </w:r>
      <w:r w:rsidR="002470D4" w:rsidRPr="002470D4">
        <w:rPr>
          <w:rFonts w:ascii="Arial" w:hAnsi="Arial" w:cs="Arial"/>
          <w:sz w:val="24"/>
          <w:szCs w:val="24"/>
        </w:rPr>
        <w:t xml:space="preserve"> relation </w:t>
      </w:r>
      <w:r w:rsidR="002470D4" w:rsidRPr="000711BD">
        <w:rPr>
          <w:rFonts w:ascii="Arial" w:hAnsi="Arial" w:cs="Arial"/>
          <w:sz w:val="24"/>
          <w:szCs w:val="24"/>
          <w:u w:val="single"/>
        </w:rPr>
        <w:t>to interlocutory proceedings</w:t>
      </w:r>
      <w:r w:rsidR="00F93A3D">
        <w:rPr>
          <w:rFonts w:ascii="Arial" w:hAnsi="Arial" w:cs="Arial"/>
          <w:sz w:val="24"/>
          <w:szCs w:val="24"/>
          <w:u w:val="single"/>
        </w:rPr>
        <w:t>,</w:t>
      </w:r>
      <w:r w:rsidR="002470D4">
        <w:rPr>
          <w:rFonts w:ascii="Arial" w:hAnsi="Arial" w:cs="Arial"/>
          <w:sz w:val="24"/>
          <w:szCs w:val="24"/>
        </w:rPr>
        <w:t xml:space="preserve"> </w:t>
      </w:r>
      <w:r w:rsidR="002470D4" w:rsidRPr="002470D4">
        <w:rPr>
          <w:rFonts w:ascii="Arial" w:hAnsi="Arial" w:cs="Arial"/>
          <w:sz w:val="24"/>
          <w:szCs w:val="24"/>
        </w:rPr>
        <w:t xml:space="preserve">a party wishing to bring such proceeding must, before launching it, seek an amicable resolution thereof with the other party or parties and only after the parties have failed to resolve their dispute may such proceeding be delivered for adjudication by the court. </w:t>
      </w:r>
      <w:r w:rsidR="002470D4">
        <w:rPr>
          <w:rFonts w:ascii="Arial" w:hAnsi="Arial" w:cs="Arial"/>
          <w:sz w:val="24"/>
          <w:szCs w:val="24"/>
        </w:rPr>
        <w:t>The question in my view is whether the Law Society’s application</w:t>
      </w:r>
      <w:r w:rsidR="000711BD">
        <w:rPr>
          <w:rFonts w:ascii="Arial" w:hAnsi="Arial" w:cs="Arial"/>
          <w:sz w:val="24"/>
          <w:szCs w:val="24"/>
        </w:rPr>
        <w:t xml:space="preserve"> for extension and appointment of a </w:t>
      </w:r>
      <w:r w:rsidR="000711BD" w:rsidRPr="000711BD">
        <w:rPr>
          <w:rFonts w:ascii="Arial" w:hAnsi="Arial" w:cs="Arial"/>
          <w:i/>
          <w:sz w:val="24"/>
          <w:szCs w:val="24"/>
        </w:rPr>
        <w:t>curator bonis</w:t>
      </w:r>
      <w:r w:rsidR="002470D4">
        <w:rPr>
          <w:rFonts w:ascii="Arial" w:hAnsi="Arial" w:cs="Arial"/>
          <w:sz w:val="24"/>
          <w:szCs w:val="24"/>
        </w:rPr>
        <w:t xml:space="preserve"> is an interlocutory application. </w:t>
      </w:r>
    </w:p>
    <w:p w:rsidR="00B870D9" w:rsidRDefault="00B870D9" w:rsidP="005410F2">
      <w:pPr>
        <w:spacing w:after="0" w:line="360" w:lineRule="auto"/>
        <w:jc w:val="both"/>
        <w:rPr>
          <w:rFonts w:ascii="Arial" w:hAnsi="Arial" w:cs="Arial"/>
          <w:sz w:val="24"/>
          <w:szCs w:val="24"/>
        </w:rPr>
      </w:pPr>
    </w:p>
    <w:p w:rsidR="00B870D9" w:rsidRDefault="00520413" w:rsidP="005410F2">
      <w:pPr>
        <w:spacing w:after="0" w:line="360" w:lineRule="auto"/>
        <w:jc w:val="both"/>
        <w:rPr>
          <w:rFonts w:ascii="Arial" w:hAnsi="Arial" w:cs="Arial"/>
          <w:sz w:val="24"/>
          <w:szCs w:val="24"/>
        </w:rPr>
      </w:pPr>
      <w:r>
        <w:rPr>
          <w:rFonts w:ascii="Arial" w:hAnsi="Arial" w:cs="Arial"/>
          <w:sz w:val="24"/>
          <w:szCs w:val="24"/>
        </w:rPr>
        <w:t>[5</w:t>
      </w:r>
      <w:r w:rsidR="00414DE2">
        <w:rPr>
          <w:rFonts w:ascii="Arial" w:hAnsi="Arial" w:cs="Arial"/>
          <w:sz w:val="24"/>
          <w:szCs w:val="24"/>
        </w:rPr>
        <w:t>3</w:t>
      </w:r>
      <w:r w:rsidR="00B870D9">
        <w:rPr>
          <w:rFonts w:ascii="Arial" w:hAnsi="Arial" w:cs="Arial"/>
          <w:sz w:val="24"/>
          <w:szCs w:val="24"/>
        </w:rPr>
        <w:t>]</w:t>
      </w:r>
      <w:r w:rsidR="00B870D9">
        <w:rPr>
          <w:rFonts w:ascii="Arial" w:hAnsi="Arial" w:cs="Arial"/>
          <w:sz w:val="24"/>
          <w:szCs w:val="24"/>
        </w:rPr>
        <w:tab/>
        <w:t>In</w:t>
      </w:r>
      <w:r w:rsidR="00BE7F6E" w:rsidRPr="00BE7F6E">
        <w:t xml:space="preserve"> </w:t>
      </w:r>
      <w:r w:rsidR="00BE7F6E" w:rsidRPr="00BE7F6E">
        <w:rPr>
          <w:rFonts w:ascii="Arial" w:hAnsi="Arial" w:cs="Arial"/>
          <w:i/>
          <w:sz w:val="24"/>
          <w:szCs w:val="24"/>
        </w:rPr>
        <w:t>Di Savino v Nedbank Namibia Ltd</w:t>
      </w:r>
      <w:r w:rsidR="00BE7F6E">
        <w:rPr>
          <w:rStyle w:val="FootnoteReference"/>
          <w:rFonts w:ascii="Arial" w:hAnsi="Arial" w:cs="Arial"/>
          <w:i/>
          <w:sz w:val="24"/>
          <w:szCs w:val="24"/>
        </w:rPr>
        <w:footnoteReference w:id="18"/>
      </w:r>
      <w:r w:rsidR="00BE7F6E" w:rsidRPr="00BE7F6E">
        <w:rPr>
          <w:rFonts w:ascii="Arial" w:hAnsi="Arial" w:cs="Arial"/>
          <w:sz w:val="24"/>
          <w:szCs w:val="24"/>
        </w:rPr>
        <w:t xml:space="preserve"> </w:t>
      </w:r>
      <w:r w:rsidR="00B870D9">
        <w:rPr>
          <w:rFonts w:ascii="Arial" w:hAnsi="Arial" w:cs="Arial"/>
          <w:sz w:val="24"/>
          <w:szCs w:val="24"/>
        </w:rPr>
        <w:t xml:space="preserve">the </w:t>
      </w:r>
      <w:r w:rsidR="00BE7F6E">
        <w:rPr>
          <w:rFonts w:ascii="Arial" w:hAnsi="Arial" w:cs="Arial"/>
          <w:sz w:val="24"/>
          <w:szCs w:val="24"/>
        </w:rPr>
        <w:t>Supreme Court</w:t>
      </w:r>
      <w:r w:rsidR="00C51627">
        <w:rPr>
          <w:rFonts w:ascii="Arial" w:hAnsi="Arial" w:cs="Arial"/>
          <w:sz w:val="24"/>
          <w:szCs w:val="24"/>
        </w:rPr>
        <w:t>,</w:t>
      </w:r>
      <w:r w:rsidR="00BE7F6E">
        <w:rPr>
          <w:rFonts w:ascii="Arial" w:hAnsi="Arial" w:cs="Arial"/>
          <w:sz w:val="24"/>
          <w:szCs w:val="24"/>
        </w:rPr>
        <w:t xml:space="preserve"> after a detailed survey and analysis of authorities on interlocutory orders</w:t>
      </w:r>
      <w:r w:rsidR="00C51627">
        <w:rPr>
          <w:rFonts w:ascii="Arial" w:hAnsi="Arial" w:cs="Arial"/>
          <w:sz w:val="24"/>
          <w:szCs w:val="24"/>
        </w:rPr>
        <w:t>,</w:t>
      </w:r>
      <w:r w:rsidR="00B870D9" w:rsidRPr="007374DC">
        <w:rPr>
          <w:rFonts w:ascii="Arial" w:hAnsi="Arial" w:cs="Arial"/>
          <w:sz w:val="24"/>
          <w:szCs w:val="24"/>
        </w:rPr>
        <w:t xml:space="preserve"> found that a wide meaning is to be accorded to interlocutory order</w:t>
      </w:r>
      <w:r w:rsidR="00C51627">
        <w:rPr>
          <w:rFonts w:ascii="Arial" w:hAnsi="Arial" w:cs="Arial"/>
          <w:sz w:val="24"/>
          <w:szCs w:val="24"/>
        </w:rPr>
        <w:t>s</w:t>
      </w:r>
      <w:r w:rsidR="00B870D9" w:rsidRPr="007374DC">
        <w:rPr>
          <w:rFonts w:ascii="Arial" w:hAnsi="Arial" w:cs="Arial"/>
          <w:sz w:val="24"/>
          <w:szCs w:val="24"/>
        </w:rPr>
        <w:t xml:space="preserve"> </w:t>
      </w:r>
      <w:r w:rsidR="00B870D9">
        <w:rPr>
          <w:rFonts w:ascii="Arial" w:hAnsi="Arial" w:cs="Arial"/>
          <w:sz w:val="24"/>
          <w:szCs w:val="24"/>
        </w:rPr>
        <w:t xml:space="preserve">and to include </w:t>
      </w:r>
      <w:r w:rsidR="00B870D9" w:rsidRPr="007374DC">
        <w:rPr>
          <w:rFonts w:ascii="Arial" w:hAnsi="Arial" w:cs="Arial"/>
          <w:sz w:val="24"/>
          <w:szCs w:val="24"/>
        </w:rPr>
        <w:t xml:space="preserve">all orders upon matters </w:t>
      </w:r>
      <w:r w:rsidR="00B870D9" w:rsidRPr="00210BB6">
        <w:rPr>
          <w:rFonts w:ascii="Arial" w:hAnsi="Arial" w:cs="Arial"/>
          <w:sz w:val="24"/>
          <w:szCs w:val="24"/>
        </w:rPr>
        <w:t>‘incidental to the main dispute, preparatory to, or during the progress of the litigation’</w:t>
      </w:r>
      <w:r w:rsidR="00BE7F6E">
        <w:rPr>
          <w:rFonts w:ascii="Arial" w:hAnsi="Arial" w:cs="Arial"/>
          <w:i/>
          <w:sz w:val="24"/>
          <w:szCs w:val="24"/>
        </w:rPr>
        <w:t xml:space="preserve">. </w:t>
      </w:r>
      <w:r w:rsidR="00BE7F6E" w:rsidRPr="00BE7F6E">
        <w:rPr>
          <w:rFonts w:ascii="Arial" w:hAnsi="Arial" w:cs="Arial"/>
          <w:sz w:val="24"/>
          <w:szCs w:val="24"/>
        </w:rPr>
        <w:lastRenderedPageBreak/>
        <w:t>In my view</w:t>
      </w:r>
      <w:r w:rsidR="00C51627">
        <w:rPr>
          <w:rFonts w:ascii="Arial" w:hAnsi="Arial" w:cs="Arial"/>
          <w:sz w:val="24"/>
          <w:szCs w:val="24"/>
        </w:rPr>
        <w:t>,</w:t>
      </w:r>
      <w:r w:rsidR="00BE7F6E" w:rsidRPr="00BE7F6E">
        <w:rPr>
          <w:rFonts w:ascii="Arial" w:hAnsi="Arial" w:cs="Arial"/>
          <w:sz w:val="24"/>
          <w:szCs w:val="24"/>
        </w:rPr>
        <w:t xml:space="preserve"> the application by the Law Society is not incidental</w:t>
      </w:r>
      <w:r w:rsidR="00BE7F6E">
        <w:rPr>
          <w:rFonts w:ascii="Arial" w:hAnsi="Arial" w:cs="Arial"/>
          <w:sz w:val="24"/>
          <w:szCs w:val="24"/>
        </w:rPr>
        <w:t xml:space="preserve"> or preparatory to a main dispute. It is also not in the progress of litigation. The application by the Law Society to appoint the Director of the Law Society as </w:t>
      </w:r>
      <w:r w:rsidR="00BE7F6E" w:rsidRPr="000711BD">
        <w:rPr>
          <w:rFonts w:ascii="Arial" w:hAnsi="Arial" w:cs="Arial"/>
          <w:i/>
          <w:sz w:val="24"/>
          <w:szCs w:val="24"/>
        </w:rPr>
        <w:t>curator bonis</w:t>
      </w:r>
      <w:r w:rsidR="00BE7F6E">
        <w:rPr>
          <w:rFonts w:ascii="Arial" w:hAnsi="Arial" w:cs="Arial"/>
          <w:sz w:val="24"/>
          <w:szCs w:val="24"/>
        </w:rPr>
        <w:t xml:space="preserve"> is thus not an interlocutory</w:t>
      </w:r>
      <w:r w:rsidR="000711BD">
        <w:rPr>
          <w:rFonts w:ascii="Arial" w:hAnsi="Arial" w:cs="Arial"/>
          <w:sz w:val="24"/>
          <w:szCs w:val="24"/>
        </w:rPr>
        <w:t xml:space="preserve"> proceeding</w:t>
      </w:r>
      <w:r w:rsidR="002C6EE1">
        <w:rPr>
          <w:rFonts w:ascii="Arial" w:hAnsi="Arial" w:cs="Arial"/>
          <w:sz w:val="24"/>
          <w:szCs w:val="24"/>
        </w:rPr>
        <w:t xml:space="preserve"> and rule 32(9) and</w:t>
      </w:r>
      <w:r w:rsidR="00C51627">
        <w:rPr>
          <w:rFonts w:ascii="Arial" w:hAnsi="Arial" w:cs="Arial"/>
          <w:sz w:val="24"/>
          <w:szCs w:val="24"/>
        </w:rPr>
        <w:t xml:space="preserve"> (10) </w:t>
      </w:r>
      <w:r w:rsidR="00BE7F6E">
        <w:rPr>
          <w:rFonts w:ascii="Arial" w:hAnsi="Arial" w:cs="Arial"/>
          <w:sz w:val="24"/>
          <w:szCs w:val="24"/>
        </w:rPr>
        <w:t xml:space="preserve">therefore </w:t>
      </w:r>
      <w:r w:rsidR="00C51627">
        <w:rPr>
          <w:rFonts w:ascii="Arial" w:hAnsi="Arial" w:cs="Arial"/>
          <w:sz w:val="24"/>
          <w:szCs w:val="24"/>
        </w:rPr>
        <w:t xml:space="preserve">does </w:t>
      </w:r>
      <w:r w:rsidR="00BE7F6E">
        <w:rPr>
          <w:rFonts w:ascii="Arial" w:hAnsi="Arial" w:cs="Arial"/>
          <w:sz w:val="24"/>
          <w:szCs w:val="24"/>
        </w:rPr>
        <w:t xml:space="preserve">not find application. The second point </w:t>
      </w:r>
      <w:r w:rsidR="00BE7F6E" w:rsidRPr="00F52BC3">
        <w:rPr>
          <w:rFonts w:ascii="Arial" w:hAnsi="Arial" w:cs="Arial"/>
          <w:sz w:val="24"/>
          <w:szCs w:val="24"/>
        </w:rPr>
        <w:t>in limine</w:t>
      </w:r>
      <w:r w:rsidR="009B0FED">
        <w:rPr>
          <w:rFonts w:ascii="Arial" w:hAnsi="Arial" w:cs="Arial"/>
          <w:sz w:val="24"/>
          <w:szCs w:val="24"/>
        </w:rPr>
        <w:t xml:space="preserve"> is therefore</w:t>
      </w:r>
      <w:r w:rsidR="00BE7F6E">
        <w:rPr>
          <w:rFonts w:ascii="Arial" w:hAnsi="Arial" w:cs="Arial"/>
          <w:sz w:val="24"/>
          <w:szCs w:val="24"/>
        </w:rPr>
        <w:t xml:space="preserve"> dismissed.</w:t>
      </w:r>
    </w:p>
    <w:p w:rsidR="000A0D90" w:rsidRDefault="000A0D90" w:rsidP="005410F2">
      <w:pPr>
        <w:spacing w:after="0" w:line="360" w:lineRule="auto"/>
        <w:jc w:val="both"/>
        <w:rPr>
          <w:rFonts w:ascii="Arial" w:hAnsi="Arial" w:cs="Arial"/>
          <w:sz w:val="24"/>
          <w:szCs w:val="24"/>
        </w:rPr>
      </w:pPr>
    </w:p>
    <w:p w:rsidR="00BD6295" w:rsidRDefault="000A0D90" w:rsidP="005410F2">
      <w:pPr>
        <w:spacing w:after="0" w:line="360" w:lineRule="auto"/>
        <w:jc w:val="both"/>
        <w:rPr>
          <w:rFonts w:ascii="Arial" w:hAnsi="Arial"/>
          <w:color w:val="000000"/>
          <w:spacing w:val="2"/>
          <w:sz w:val="24"/>
        </w:rPr>
      </w:pPr>
      <w:r>
        <w:rPr>
          <w:rFonts w:ascii="Arial" w:hAnsi="Arial" w:cs="Arial"/>
          <w:sz w:val="24"/>
          <w:szCs w:val="24"/>
        </w:rPr>
        <w:t>[</w:t>
      </w:r>
      <w:r w:rsidR="00520413">
        <w:rPr>
          <w:rFonts w:ascii="Arial" w:hAnsi="Arial" w:cs="Arial"/>
          <w:sz w:val="24"/>
          <w:szCs w:val="24"/>
        </w:rPr>
        <w:t>5</w:t>
      </w:r>
      <w:r w:rsidR="00414DE2">
        <w:rPr>
          <w:rFonts w:ascii="Arial" w:hAnsi="Arial" w:cs="Arial"/>
          <w:sz w:val="24"/>
          <w:szCs w:val="24"/>
        </w:rPr>
        <w:t>4</w:t>
      </w:r>
      <w:r>
        <w:rPr>
          <w:rFonts w:ascii="Arial" w:hAnsi="Arial" w:cs="Arial"/>
          <w:sz w:val="24"/>
          <w:szCs w:val="24"/>
        </w:rPr>
        <w:t>]</w:t>
      </w:r>
      <w:r>
        <w:rPr>
          <w:rFonts w:ascii="Arial" w:hAnsi="Arial" w:cs="Arial"/>
          <w:sz w:val="24"/>
          <w:szCs w:val="24"/>
        </w:rPr>
        <w:tab/>
        <w:t xml:space="preserve">The third point </w:t>
      </w:r>
      <w:r w:rsidRPr="00F52BC3">
        <w:rPr>
          <w:rFonts w:ascii="Arial" w:hAnsi="Arial" w:cs="Arial"/>
          <w:sz w:val="24"/>
          <w:szCs w:val="24"/>
        </w:rPr>
        <w:t xml:space="preserve">in limine </w:t>
      </w:r>
      <w:r>
        <w:rPr>
          <w:rFonts w:ascii="Arial" w:hAnsi="Arial" w:cs="Arial"/>
          <w:sz w:val="24"/>
          <w:szCs w:val="24"/>
        </w:rPr>
        <w:t xml:space="preserve">is based on Mr Mukonda’s contention that the Law Society has </w:t>
      </w:r>
      <w:r>
        <w:rPr>
          <w:rFonts w:ascii="Arial" w:hAnsi="Arial"/>
          <w:color w:val="000000"/>
          <w:spacing w:val="-2"/>
          <w:sz w:val="24"/>
        </w:rPr>
        <w:t xml:space="preserve">not exhausted the </w:t>
      </w:r>
      <w:r>
        <w:rPr>
          <w:rFonts w:ascii="Arial" w:hAnsi="Arial"/>
          <w:color w:val="000000"/>
          <w:spacing w:val="-3"/>
          <w:sz w:val="24"/>
        </w:rPr>
        <w:t xml:space="preserve">statutory internal remedies provided for in the Act, which allegedly lays out the </w:t>
      </w:r>
      <w:r>
        <w:rPr>
          <w:rFonts w:ascii="Arial" w:hAnsi="Arial"/>
          <w:color w:val="000000"/>
          <w:spacing w:val="-2"/>
          <w:sz w:val="24"/>
        </w:rPr>
        <w:t>procedure the Law Society has to follow befo</w:t>
      </w:r>
      <w:r w:rsidR="00E905EB">
        <w:rPr>
          <w:rFonts w:ascii="Arial" w:hAnsi="Arial"/>
          <w:color w:val="000000"/>
          <w:spacing w:val="-2"/>
          <w:sz w:val="24"/>
        </w:rPr>
        <w:t>re it brings an application to c</w:t>
      </w:r>
      <w:r w:rsidR="00BD6295">
        <w:rPr>
          <w:rFonts w:ascii="Arial" w:hAnsi="Arial"/>
          <w:color w:val="000000"/>
          <w:spacing w:val="-2"/>
          <w:sz w:val="24"/>
        </w:rPr>
        <w:t>ourt.</w:t>
      </w:r>
      <w:r>
        <w:rPr>
          <w:rFonts w:ascii="Arial" w:hAnsi="Arial"/>
          <w:color w:val="000000"/>
          <w:spacing w:val="-2"/>
          <w:sz w:val="24"/>
        </w:rPr>
        <w:t xml:space="preserve"> Mr Mukonda</w:t>
      </w:r>
      <w:r w:rsidR="00E55BC8">
        <w:rPr>
          <w:rFonts w:ascii="Arial" w:hAnsi="Arial"/>
          <w:color w:val="000000"/>
          <w:spacing w:val="-2"/>
          <w:sz w:val="24"/>
        </w:rPr>
        <w:t>,</w:t>
      </w:r>
      <w:r>
        <w:rPr>
          <w:rFonts w:ascii="Arial" w:hAnsi="Arial"/>
          <w:color w:val="000000"/>
          <w:spacing w:val="-2"/>
          <w:sz w:val="24"/>
        </w:rPr>
        <w:t xml:space="preserve"> relying on a letter which the Law Society addre</w:t>
      </w:r>
      <w:r w:rsidR="00EF0F62">
        <w:rPr>
          <w:rFonts w:ascii="Arial" w:hAnsi="Arial"/>
          <w:color w:val="000000"/>
          <w:spacing w:val="-2"/>
          <w:sz w:val="24"/>
        </w:rPr>
        <w:t>ssed to an unidentified person</w:t>
      </w:r>
      <w:r w:rsidR="00591C80">
        <w:rPr>
          <w:rFonts w:ascii="Arial" w:hAnsi="Arial"/>
          <w:color w:val="000000"/>
          <w:spacing w:val="-2"/>
          <w:sz w:val="24"/>
        </w:rPr>
        <w:t>,</w:t>
      </w:r>
      <w:r w:rsidR="00EF0F62">
        <w:rPr>
          <w:rFonts w:ascii="Arial" w:hAnsi="Arial"/>
          <w:color w:val="000000"/>
          <w:spacing w:val="-2"/>
          <w:sz w:val="24"/>
        </w:rPr>
        <w:t xml:space="preserve"> </w:t>
      </w:r>
      <w:r>
        <w:rPr>
          <w:rFonts w:ascii="Arial" w:hAnsi="Arial"/>
          <w:color w:val="000000"/>
          <w:spacing w:val="-2"/>
          <w:sz w:val="24"/>
        </w:rPr>
        <w:t xml:space="preserve">contends that the proper </w:t>
      </w:r>
      <w:r>
        <w:rPr>
          <w:rFonts w:ascii="Arial" w:hAnsi="Arial"/>
          <w:color w:val="000000"/>
          <w:spacing w:val="2"/>
          <w:sz w:val="24"/>
        </w:rPr>
        <w:t xml:space="preserve">procedure </w:t>
      </w:r>
      <w:r w:rsidR="00EF0F62">
        <w:rPr>
          <w:rFonts w:ascii="Arial" w:hAnsi="Arial"/>
          <w:color w:val="000000"/>
          <w:spacing w:val="2"/>
          <w:sz w:val="24"/>
        </w:rPr>
        <w:t>which the Law Society should have followed was for it to refer Mr Ndabeni’s complaint to Mr Mukonda for him to reply to that complaint.</w:t>
      </w:r>
    </w:p>
    <w:p w:rsidR="00BD6295" w:rsidRDefault="00BD6295" w:rsidP="005410F2">
      <w:pPr>
        <w:spacing w:after="0" w:line="360" w:lineRule="auto"/>
        <w:jc w:val="both"/>
        <w:rPr>
          <w:rFonts w:ascii="Arial" w:hAnsi="Arial"/>
          <w:color w:val="000000"/>
          <w:spacing w:val="2"/>
          <w:sz w:val="24"/>
        </w:rPr>
      </w:pPr>
    </w:p>
    <w:p w:rsidR="00EF0F62" w:rsidRDefault="00BD6295" w:rsidP="005410F2">
      <w:pPr>
        <w:spacing w:after="0" w:line="360" w:lineRule="auto"/>
        <w:jc w:val="both"/>
        <w:rPr>
          <w:rFonts w:ascii="Arial" w:hAnsi="Arial"/>
          <w:color w:val="000000"/>
          <w:spacing w:val="2"/>
          <w:sz w:val="24"/>
        </w:rPr>
      </w:pPr>
      <w:r>
        <w:rPr>
          <w:rFonts w:ascii="Arial" w:hAnsi="Arial"/>
          <w:color w:val="000000"/>
          <w:spacing w:val="2"/>
          <w:sz w:val="24"/>
        </w:rPr>
        <w:t>[5</w:t>
      </w:r>
      <w:r w:rsidR="00414DE2">
        <w:rPr>
          <w:rFonts w:ascii="Arial" w:hAnsi="Arial"/>
          <w:color w:val="000000"/>
          <w:spacing w:val="2"/>
          <w:sz w:val="24"/>
        </w:rPr>
        <w:t>5</w:t>
      </w:r>
      <w:r>
        <w:rPr>
          <w:rFonts w:ascii="Arial" w:hAnsi="Arial"/>
          <w:color w:val="000000"/>
          <w:spacing w:val="2"/>
          <w:sz w:val="24"/>
        </w:rPr>
        <w:t>]</w:t>
      </w:r>
      <w:r>
        <w:rPr>
          <w:rFonts w:ascii="Arial" w:hAnsi="Arial"/>
          <w:color w:val="000000"/>
          <w:spacing w:val="2"/>
          <w:sz w:val="24"/>
        </w:rPr>
        <w:tab/>
      </w:r>
      <w:r w:rsidR="00EF0F62">
        <w:rPr>
          <w:rFonts w:ascii="Arial" w:hAnsi="Arial"/>
          <w:color w:val="000000"/>
          <w:spacing w:val="2"/>
          <w:sz w:val="24"/>
        </w:rPr>
        <w:t>First</w:t>
      </w:r>
      <w:r w:rsidR="001348BC">
        <w:rPr>
          <w:rFonts w:ascii="Arial" w:hAnsi="Arial"/>
          <w:color w:val="000000"/>
          <w:spacing w:val="2"/>
          <w:sz w:val="24"/>
        </w:rPr>
        <w:t>ly,</w:t>
      </w:r>
      <w:r w:rsidR="00EF0F62">
        <w:rPr>
          <w:rFonts w:ascii="Arial" w:hAnsi="Arial"/>
          <w:color w:val="000000"/>
          <w:spacing w:val="2"/>
          <w:sz w:val="24"/>
        </w:rPr>
        <w:t xml:space="preserve"> with this</w:t>
      </w:r>
      <w:r w:rsidR="00E905EB">
        <w:rPr>
          <w:rFonts w:ascii="Arial" w:hAnsi="Arial"/>
          <w:color w:val="000000"/>
          <w:spacing w:val="2"/>
          <w:sz w:val="24"/>
        </w:rPr>
        <w:t xml:space="preserve"> point</w:t>
      </w:r>
      <w:r w:rsidR="001348BC" w:rsidRPr="004C6C55">
        <w:rPr>
          <w:rFonts w:ascii="Arial" w:hAnsi="Arial"/>
          <w:color w:val="000000"/>
          <w:spacing w:val="2"/>
          <w:sz w:val="24"/>
        </w:rPr>
        <w:t>,</w:t>
      </w:r>
      <w:r w:rsidR="00EF0F62" w:rsidRPr="004C6C55">
        <w:rPr>
          <w:rFonts w:ascii="Arial" w:hAnsi="Arial"/>
          <w:color w:val="000000"/>
          <w:spacing w:val="2"/>
          <w:sz w:val="24"/>
        </w:rPr>
        <w:t xml:space="preserve"> </w:t>
      </w:r>
      <w:r w:rsidR="00EF0F62">
        <w:rPr>
          <w:rFonts w:ascii="Arial" w:hAnsi="Arial"/>
          <w:color w:val="000000"/>
          <w:spacing w:val="2"/>
          <w:sz w:val="24"/>
        </w:rPr>
        <w:t xml:space="preserve">Mr Mukonda demonstrates his utter ignorance of the role of the Law Society </w:t>
      </w:r>
      <w:r w:rsidR="00F638EC">
        <w:rPr>
          <w:rFonts w:ascii="Arial" w:hAnsi="Arial"/>
          <w:i/>
          <w:color w:val="000000"/>
          <w:spacing w:val="2"/>
          <w:sz w:val="24"/>
        </w:rPr>
        <w:t>vis-a-</w:t>
      </w:r>
      <w:r w:rsidR="000711BD" w:rsidRPr="000711BD">
        <w:rPr>
          <w:rFonts w:ascii="Arial" w:hAnsi="Arial"/>
          <w:i/>
          <w:color w:val="000000"/>
          <w:spacing w:val="2"/>
          <w:sz w:val="24"/>
        </w:rPr>
        <w:t>vis</w:t>
      </w:r>
      <w:r w:rsidR="000711BD">
        <w:rPr>
          <w:rFonts w:ascii="Arial" w:hAnsi="Arial"/>
          <w:color w:val="000000"/>
          <w:spacing w:val="2"/>
          <w:sz w:val="24"/>
        </w:rPr>
        <w:t xml:space="preserve"> legal practitioner’s </w:t>
      </w:r>
      <w:r w:rsidR="00EF0F62">
        <w:rPr>
          <w:rFonts w:ascii="Arial" w:hAnsi="Arial"/>
          <w:color w:val="000000"/>
          <w:spacing w:val="2"/>
          <w:sz w:val="24"/>
        </w:rPr>
        <w:t>generally and the nature of th</w:t>
      </w:r>
      <w:r w:rsidR="000711BD">
        <w:rPr>
          <w:rFonts w:ascii="Arial" w:hAnsi="Arial"/>
          <w:color w:val="000000"/>
          <w:spacing w:val="2"/>
          <w:sz w:val="24"/>
        </w:rPr>
        <w:t>ese</w:t>
      </w:r>
      <w:r w:rsidR="00EF0F62">
        <w:rPr>
          <w:rFonts w:ascii="Arial" w:hAnsi="Arial"/>
          <w:color w:val="000000"/>
          <w:spacing w:val="2"/>
          <w:sz w:val="24"/>
        </w:rPr>
        <w:t xml:space="preserve"> proceedings. Secondly</w:t>
      </w:r>
      <w:r w:rsidR="001348BC">
        <w:rPr>
          <w:rFonts w:ascii="Arial" w:hAnsi="Arial"/>
          <w:color w:val="000000"/>
          <w:spacing w:val="2"/>
          <w:sz w:val="24"/>
        </w:rPr>
        <w:t>,</w:t>
      </w:r>
      <w:r w:rsidR="00EF0F62">
        <w:rPr>
          <w:rFonts w:ascii="Arial" w:hAnsi="Arial"/>
          <w:color w:val="000000"/>
          <w:spacing w:val="2"/>
          <w:sz w:val="24"/>
        </w:rPr>
        <w:t xml:space="preserve"> the Law</w:t>
      </w:r>
      <w:r w:rsidR="00F638EC">
        <w:rPr>
          <w:rFonts w:ascii="Arial" w:hAnsi="Arial"/>
          <w:color w:val="000000"/>
          <w:spacing w:val="2"/>
          <w:sz w:val="24"/>
        </w:rPr>
        <w:t xml:space="preserve"> Society first approached this c</w:t>
      </w:r>
      <w:r w:rsidR="00EF0F62">
        <w:rPr>
          <w:rFonts w:ascii="Arial" w:hAnsi="Arial"/>
          <w:color w:val="000000"/>
          <w:spacing w:val="2"/>
          <w:sz w:val="24"/>
        </w:rPr>
        <w:t>ourt on 28 July 2022</w:t>
      </w:r>
      <w:r>
        <w:rPr>
          <w:rFonts w:ascii="Arial" w:hAnsi="Arial"/>
          <w:color w:val="000000"/>
          <w:spacing w:val="2"/>
          <w:sz w:val="24"/>
        </w:rPr>
        <w:t>.</w:t>
      </w:r>
      <w:r w:rsidR="00EF0F62">
        <w:rPr>
          <w:rFonts w:ascii="Arial" w:hAnsi="Arial"/>
          <w:color w:val="000000"/>
          <w:spacing w:val="2"/>
          <w:sz w:val="24"/>
        </w:rPr>
        <w:t xml:space="preserve"> </w:t>
      </w:r>
      <w:r>
        <w:rPr>
          <w:rFonts w:ascii="Arial" w:hAnsi="Arial"/>
          <w:color w:val="000000"/>
          <w:spacing w:val="2"/>
          <w:sz w:val="24"/>
        </w:rPr>
        <w:t>I</w:t>
      </w:r>
      <w:r w:rsidR="00EF0F62">
        <w:rPr>
          <w:rFonts w:ascii="Arial" w:hAnsi="Arial"/>
          <w:color w:val="000000"/>
          <w:spacing w:val="2"/>
          <w:sz w:val="24"/>
        </w:rPr>
        <w:t>n the affidavit filed in support of that application the Law Society</w:t>
      </w:r>
      <w:r>
        <w:rPr>
          <w:rFonts w:ascii="Arial" w:hAnsi="Arial"/>
          <w:color w:val="000000"/>
          <w:spacing w:val="2"/>
          <w:sz w:val="24"/>
        </w:rPr>
        <w:t xml:space="preserve"> refers to a </w:t>
      </w:r>
      <w:r w:rsidR="00EF0F62">
        <w:rPr>
          <w:rFonts w:ascii="Arial" w:hAnsi="Arial"/>
          <w:color w:val="000000"/>
          <w:spacing w:val="2"/>
          <w:sz w:val="24"/>
        </w:rPr>
        <w:t xml:space="preserve">letter dated 10 May 2022, </w:t>
      </w:r>
      <w:r>
        <w:rPr>
          <w:rFonts w:ascii="Arial" w:hAnsi="Arial"/>
          <w:color w:val="000000"/>
          <w:spacing w:val="2"/>
          <w:sz w:val="24"/>
        </w:rPr>
        <w:t xml:space="preserve">in which it </w:t>
      </w:r>
      <w:r w:rsidR="00EF0F62">
        <w:rPr>
          <w:rFonts w:ascii="Arial" w:hAnsi="Arial"/>
          <w:color w:val="000000"/>
          <w:spacing w:val="2"/>
          <w:sz w:val="24"/>
        </w:rPr>
        <w:t xml:space="preserve">informed Mr Mukonda of </w:t>
      </w:r>
      <w:r>
        <w:rPr>
          <w:rFonts w:ascii="Arial" w:hAnsi="Arial"/>
          <w:color w:val="000000"/>
          <w:spacing w:val="2"/>
          <w:sz w:val="24"/>
        </w:rPr>
        <w:t xml:space="preserve">Mr Ndabeni’s </w:t>
      </w:r>
      <w:r w:rsidR="00EF0F62">
        <w:rPr>
          <w:rFonts w:ascii="Arial" w:hAnsi="Arial"/>
          <w:color w:val="000000"/>
          <w:spacing w:val="2"/>
          <w:sz w:val="24"/>
        </w:rPr>
        <w:t xml:space="preserve">complaint against him and invited him to provide his version. Mr Mukonda </w:t>
      </w:r>
      <w:r w:rsidR="00F638EC">
        <w:rPr>
          <w:rFonts w:ascii="Arial" w:hAnsi="Arial"/>
          <w:color w:val="000000"/>
          <w:spacing w:val="2"/>
          <w:sz w:val="24"/>
        </w:rPr>
        <w:t xml:space="preserve">did not only ignore that letter, but </w:t>
      </w:r>
      <w:r w:rsidR="00EF0F62">
        <w:rPr>
          <w:rFonts w:ascii="Arial" w:hAnsi="Arial"/>
          <w:color w:val="000000"/>
          <w:spacing w:val="2"/>
          <w:sz w:val="24"/>
        </w:rPr>
        <w:t>ignored subsequent letters (the letter of 23 May 2022 and 1 June 2022) addressed to him. He also did not file any affidavit to contradict the allegations levelled against him</w:t>
      </w:r>
      <w:r w:rsidR="000711BD">
        <w:rPr>
          <w:rFonts w:ascii="Arial" w:hAnsi="Arial"/>
          <w:color w:val="000000"/>
          <w:spacing w:val="2"/>
          <w:sz w:val="24"/>
        </w:rPr>
        <w:t xml:space="preserve"> when this application was launched</w:t>
      </w:r>
      <w:r w:rsidR="00EF0F62">
        <w:rPr>
          <w:rFonts w:ascii="Arial" w:hAnsi="Arial"/>
          <w:color w:val="000000"/>
          <w:spacing w:val="2"/>
          <w:sz w:val="24"/>
        </w:rPr>
        <w:t xml:space="preserve">. The third </w:t>
      </w:r>
      <w:r w:rsidR="00EF0F62" w:rsidRPr="00BD6295">
        <w:rPr>
          <w:rFonts w:ascii="Arial" w:hAnsi="Arial"/>
          <w:i/>
          <w:color w:val="000000"/>
          <w:spacing w:val="2"/>
          <w:sz w:val="24"/>
        </w:rPr>
        <w:t>point in limine</w:t>
      </w:r>
      <w:r>
        <w:rPr>
          <w:rFonts w:ascii="Arial" w:hAnsi="Arial"/>
          <w:color w:val="000000"/>
          <w:spacing w:val="2"/>
          <w:sz w:val="24"/>
        </w:rPr>
        <w:t xml:space="preserve"> is thus </w:t>
      </w:r>
      <w:r w:rsidR="00EF0F62">
        <w:rPr>
          <w:rFonts w:ascii="Arial" w:hAnsi="Arial"/>
          <w:color w:val="000000"/>
          <w:spacing w:val="2"/>
          <w:sz w:val="24"/>
        </w:rPr>
        <w:t>meritless and is dismissed.</w:t>
      </w:r>
    </w:p>
    <w:p w:rsidR="001F4214" w:rsidRDefault="001F4214" w:rsidP="005410F2">
      <w:pPr>
        <w:spacing w:after="0" w:line="360" w:lineRule="auto"/>
        <w:jc w:val="both"/>
        <w:rPr>
          <w:rFonts w:ascii="Arial" w:hAnsi="Arial"/>
          <w:color w:val="000000"/>
          <w:spacing w:val="2"/>
          <w:sz w:val="24"/>
        </w:rPr>
      </w:pPr>
    </w:p>
    <w:p w:rsidR="00EF0F62" w:rsidRPr="003F76E6" w:rsidRDefault="00EF0F62" w:rsidP="005410F2">
      <w:pPr>
        <w:spacing w:after="0" w:line="360" w:lineRule="auto"/>
        <w:jc w:val="both"/>
        <w:rPr>
          <w:rFonts w:ascii="Arial" w:hAnsi="Arial" w:cs="Arial"/>
          <w:color w:val="000000"/>
          <w:spacing w:val="2"/>
          <w:sz w:val="24"/>
        </w:rPr>
      </w:pPr>
      <w:r w:rsidRPr="003F76E6">
        <w:rPr>
          <w:rFonts w:ascii="Arial" w:hAnsi="Arial" w:cs="Arial"/>
          <w:color w:val="000000"/>
          <w:spacing w:val="2"/>
          <w:sz w:val="24"/>
        </w:rPr>
        <w:t>[5</w:t>
      </w:r>
      <w:r w:rsidR="00414DE2">
        <w:rPr>
          <w:rFonts w:ascii="Arial" w:hAnsi="Arial" w:cs="Arial"/>
          <w:color w:val="000000"/>
          <w:spacing w:val="2"/>
          <w:sz w:val="24"/>
        </w:rPr>
        <w:t>6</w:t>
      </w:r>
      <w:r w:rsidRPr="003F76E6">
        <w:rPr>
          <w:rFonts w:ascii="Arial" w:hAnsi="Arial" w:cs="Arial"/>
          <w:color w:val="000000"/>
          <w:spacing w:val="2"/>
          <w:sz w:val="24"/>
        </w:rPr>
        <w:t>]</w:t>
      </w:r>
      <w:r w:rsidRPr="003F76E6">
        <w:rPr>
          <w:rFonts w:ascii="Arial" w:hAnsi="Arial" w:cs="Arial"/>
          <w:color w:val="000000"/>
          <w:spacing w:val="2"/>
          <w:sz w:val="24"/>
        </w:rPr>
        <w:tab/>
        <w:t xml:space="preserve">The fourth point </w:t>
      </w:r>
      <w:r w:rsidRPr="00F52BC3">
        <w:rPr>
          <w:rFonts w:ascii="Arial" w:hAnsi="Arial" w:cs="Arial"/>
          <w:color w:val="000000"/>
          <w:spacing w:val="2"/>
          <w:sz w:val="24"/>
        </w:rPr>
        <w:t>in limine</w:t>
      </w:r>
      <w:r w:rsidR="0023604E">
        <w:rPr>
          <w:rFonts w:ascii="Arial" w:hAnsi="Arial" w:cs="Arial"/>
          <w:color w:val="000000"/>
          <w:spacing w:val="2"/>
          <w:sz w:val="24"/>
        </w:rPr>
        <w:t>,</w:t>
      </w:r>
      <w:r w:rsidRPr="003F76E6">
        <w:rPr>
          <w:rFonts w:ascii="Arial" w:hAnsi="Arial" w:cs="Arial"/>
          <w:color w:val="000000"/>
          <w:spacing w:val="2"/>
          <w:sz w:val="24"/>
        </w:rPr>
        <w:t xml:space="preserve"> </w:t>
      </w:r>
      <w:r w:rsidR="00BD6295" w:rsidRPr="003F76E6">
        <w:rPr>
          <w:rFonts w:ascii="Arial" w:hAnsi="Arial" w:cs="Arial"/>
          <w:color w:val="000000"/>
          <w:spacing w:val="2"/>
          <w:sz w:val="24"/>
        </w:rPr>
        <w:t>namely that the Law Society allegedly instituted impermissible group action</w:t>
      </w:r>
      <w:r w:rsidR="0023604E">
        <w:rPr>
          <w:rFonts w:ascii="Arial" w:hAnsi="Arial" w:cs="Arial"/>
          <w:color w:val="000000"/>
          <w:spacing w:val="2"/>
          <w:sz w:val="24"/>
        </w:rPr>
        <w:t>,</w:t>
      </w:r>
      <w:r w:rsidR="00BD6295" w:rsidRPr="003F76E6">
        <w:rPr>
          <w:rFonts w:ascii="Arial" w:hAnsi="Arial" w:cs="Arial"/>
          <w:color w:val="000000"/>
          <w:spacing w:val="2"/>
          <w:sz w:val="24"/>
        </w:rPr>
        <w:t xml:space="preserve"> </w:t>
      </w:r>
      <w:r w:rsidRPr="003F76E6">
        <w:rPr>
          <w:rFonts w:ascii="Arial" w:hAnsi="Arial" w:cs="Arial"/>
          <w:color w:val="000000"/>
          <w:spacing w:val="2"/>
          <w:sz w:val="24"/>
        </w:rPr>
        <w:t>is startling</w:t>
      </w:r>
      <w:r w:rsidR="00BD6295" w:rsidRPr="003F76E6">
        <w:rPr>
          <w:rFonts w:ascii="Arial" w:hAnsi="Arial" w:cs="Arial"/>
          <w:color w:val="000000"/>
          <w:spacing w:val="2"/>
          <w:sz w:val="24"/>
        </w:rPr>
        <w:t>. The point he raises clearly demonstrates that he has no understanding or conception of the role of the Law Society nor does he have any appreciation of his obligations towards the La</w:t>
      </w:r>
      <w:r w:rsidR="0023604E">
        <w:rPr>
          <w:rFonts w:ascii="Arial" w:hAnsi="Arial" w:cs="Arial"/>
          <w:color w:val="000000"/>
          <w:spacing w:val="2"/>
          <w:sz w:val="24"/>
        </w:rPr>
        <w:t>w Society, the public and this c</w:t>
      </w:r>
      <w:r w:rsidR="00BD6295" w:rsidRPr="003F76E6">
        <w:rPr>
          <w:rFonts w:ascii="Arial" w:hAnsi="Arial" w:cs="Arial"/>
          <w:color w:val="000000"/>
          <w:spacing w:val="2"/>
          <w:sz w:val="24"/>
        </w:rPr>
        <w:t xml:space="preserve">ourt. </w:t>
      </w:r>
      <w:r w:rsidR="004A2C30" w:rsidRPr="003F76E6">
        <w:rPr>
          <w:rFonts w:ascii="Arial" w:hAnsi="Arial" w:cs="Arial"/>
          <w:color w:val="000000"/>
          <w:spacing w:val="2"/>
          <w:sz w:val="24"/>
        </w:rPr>
        <w:t>I have earlier in this judgment set out the nature of these proceedings and the obligations of legal practitioners to their clients and the public in general. In view of what I have said in that regard</w:t>
      </w:r>
      <w:r w:rsidR="0023604E">
        <w:rPr>
          <w:rFonts w:ascii="Arial" w:hAnsi="Arial" w:cs="Arial"/>
          <w:color w:val="000000"/>
          <w:spacing w:val="2"/>
          <w:sz w:val="24"/>
        </w:rPr>
        <w:t>,</w:t>
      </w:r>
      <w:r w:rsidR="004A2C30" w:rsidRPr="003F76E6">
        <w:rPr>
          <w:rFonts w:ascii="Arial" w:hAnsi="Arial" w:cs="Arial"/>
          <w:color w:val="000000"/>
          <w:spacing w:val="2"/>
          <w:sz w:val="24"/>
        </w:rPr>
        <w:t xml:space="preserve"> I dismiss the fourth point </w:t>
      </w:r>
      <w:r w:rsidR="004A2C30" w:rsidRPr="003F76E6">
        <w:rPr>
          <w:rFonts w:ascii="Arial" w:hAnsi="Arial" w:cs="Arial"/>
          <w:i/>
          <w:color w:val="000000"/>
          <w:spacing w:val="2"/>
          <w:sz w:val="24"/>
        </w:rPr>
        <w:t>in limine</w:t>
      </w:r>
      <w:r w:rsidR="004A2C30" w:rsidRPr="003F76E6">
        <w:rPr>
          <w:rFonts w:ascii="Arial" w:hAnsi="Arial" w:cs="Arial"/>
          <w:color w:val="000000"/>
          <w:spacing w:val="2"/>
          <w:sz w:val="24"/>
        </w:rPr>
        <w:t>.</w:t>
      </w:r>
    </w:p>
    <w:p w:rsidR="003F76E6" w:rsidRPr="003F76E6" w:rsidRDefault="003F76E6" w:rsidP="005410F2">
      <w:pPr>
        <w:spacing w:after="0" w:line="360" w:lineRule="auto"/>
        <w:jc w:val="both"/>
        <w:rPr>
          <w:rFonts w:ascii="Arial" w:hAnsi="Arial" w:cs="Arial"/>
          <w:color w:val="000000"/>
          <w:spacing w:val="2"/>
          <w:sz w:val="24"/>
        </w:rPr>
      </w:pPr>
    </w:p>
    <w:p w:rsidR="00D21112" w:rsidRDefault="003F76E6" w:rsidP="005410F2">
      <w:pPr>
        <w:pStyle w:val="BodyText"/>
        <w:spacing w:line="360" w:lineRule="auto"/>
        <w:jc w:val="both"/>
        <w:rPr>
          <w:rStyle w:val="PageNumber"/>
          <w:rFonts w:ascii="Arial" w:hAnsi="Arial" w:cs="Arial"/>
          <w:lang w:val="en-US" w:eastAsia="en-ZA"/>
        </w:rPr>
      </w:pPr>
      <w:r w:rsidRPr="003F76E6">
        <w:rPr>
          <w:rFonts w:ascii="Arial" w:hAnsi="Arial" w:cs="Arial"/>
          <w:color w:val="000000"/>
          <w:spacing w:val="2"/>
        </w:rPr>
        <w:lastRenderedPageBreak/>
        <w:t>[5</w:t>
      </w:r>
      <w:r w:rsidR="00414DE2">
        <w:rPr>
          <w:rFonts w:ascii="Arial" w:hAnsi="Arial" w:cs="Arial"/>
          <w:color w:val="000000"/>
          <w:spacing w:val="2"/>
        </w:rPr>
        <w:t>7</w:t>
      </w:r>
      <w:r w:rsidRPr="003F76E6">
        <w:rPr>
          <w:rFonts w:ascii="Arial" w:hAnsi="Arial" w:cs="Arial"/>
          <w:color w:val="000000"/>
          <w:spacing w:val="2"/>
        </w:rPr>
        <w:t>]</w:t>
      </w:r>
      <w:r w:rsidRPr="003F76E6">
        <w:rPr>
          <w:rFonts w:ascii="Arial" w:hAnsi="Arial" w:cs="Arial"/>
          <w:color w:val="000000"/>
          <w:spacing w:val="2"/>
        </w:rPr>
        <w:tab/>
      </w:r>
      <w:r>
        <w:rPr>
          <w:rStyle w:val="PageNumber"/>
          <w:rFonts w:ascii="Arial" w:hAnsi="Arial" w:cs="Arial"/>
          <w:lang w:val="en-US" w:eastAsia="en-ZA"/>
        </w:rPr>
        <w:t>As regards Mr Mukonda’s a</w:t>
      </w:r>
      <w:r w:rsidR="000C1B21">
        <w:rPr>
          <w:rStyle w:val="PageNumber"/>
          <w:rFonts w:ascii="Arial" w:hAnsi="Arial" w:cs="Arial"/>
          <w:lang w:val="en-US" w:eastAsia="en-ZA"/>
        </w:rPr>
        <w:t>llegations that the Law Society</w:t>
      </w:r>
      <w:r>
        <w:rPr>
          <w:rStyle w:val="PageNumber"/>
          <w:rFonts w:ascii="Arial" w:hAnsi="Arial" w:cs="Arial"/>
          <w:lang w:val="en-US" w:eastAsia="en-ZA"/>
        </w:rPr>
        <w:t xml:space="preserve"> embarked on a </w:t>
      </w:r>
      <w:r w:rsidR="00931C29">
        <w:rPr>
          <w:rStyle w:val="PageNumber"/>
          <w:rFonts w:ascii="Arial" w:hAnsi="Arial" w:cs="Arial"/>
          <w:lang w:val="en-US" w:eastAsia="en-ZA"/>
        </w:rPr>
        <w:t>witch hunt</w:t>
      </w:r>
      <w:r>
        <w:rPr>
          <w:rStyle w:val="PageNumber"/>
          <w:rFonts w:ascii="Arial" w:hAnsi="Arial" w:cs="Arial"/>
          <w:lang w:val="en-US" w:eastAsia="en-ZA"/>
        </w:rPr>
        <w:t xml:space="preserve"> exercise and is abusing the court process, I can say nothing but </w:t>
      </w:r>
      <w:r w:rsidR="00931C29">
        <w:rPr>
          <w:rStyle w:val="PageNumber"/>
          <w:rFonts w:ascii="Arial" w:hAnsi="Arial" w:cs="Arial"/>
          <w:lang w:val="en-US" w:eastAsia="en-ZA"/>
        </w:rPr>
        <w:t>express</w:t>
      </w:r>
      <w:r>
        <w:rPr>
          <w:rStyle w:val="PageNumber"/>
          <w:rFonts w:ascii="Arial" w:hAnsi="Arial" w:cs="Arial"/>
          <w:lang w:val="en-US" w:eastAsia="en-ZA"/>
        </w:rPr>
        <w:t xml:space="preserve"> utter shock. </w:t>
      </w:r>
      <w:r w:rsidR="009151DA">
        <w:rPr>
          <w:rStyle w:val="PageNumber"/>
          <w:rFonts w:ascii="Arial" w:hAnsi="Arial" w:cs="Arial"/>
          <w:lang w:val="en-US" w:eastAsia="en-ZA"/>
        </w:rPr>
        <w:t>T</w:t>
      </w:r>
      <w:r w:rsidRPr="003F76E6">
        <w:rPr>
          <w:rStyle w:val="PageNumber"/>
          <w:rFonts w:ascii="Arial" w:hAnsi="Arial" w:cs="Arial"/>
          <w:lang w:val="en-US" w:eastAsia="en-ZA"/>
        </w:rPr>
        <w:t>he deponent to the founding affidavit</w:t>
      </w:r>
      <w:r w:rsidR="000711BD">
        <w:rPr>
          <w:rStyle w:val="PageNumber"/>
          <w:rFonts w:ascii="Arial" w:hAnsi="Arial" w:cs="Arial"/>
          <w:lang w:val="en-US" w:eastAsia="en-ZA"/>
        </w:rPr>
        <w:t xml:space="preserve"> of the Law Society</w:t>
      </w:r>
      <w:r w:rsidRPr="003F76E6">
        <w:rPr>
          <w:rStyle w:val="PageNumber"/>
          <w:rFonts w:ascii="Arial" w:hAnsi="Arial" w:cs="Arial"/>
          <w:lang w:val="en-US" w:eastAsia="en-ZA"/>
        </w:rPr>
        <w:t xml:space="preserve">, lists the following </w:t>
      </w:r>
      <w:r w:rsidR="001C1489">
        <w:rPr>
          <w:rStyle w:val="PageNumber"/>
          <w:rFonts w:ascii="Arial" w:hAnsi="Arial" w:cs="Arial"/>
          <w:lang w:val="en-US" w:eastAsia="en-ZA"/>
        </w:rPr>
        <w:t xml:space="preserve">alleged </w:t>
      </w:r>
      <w:r w:rsidRPr="003F76E6">
        <w:rPr>
          <w:rStyle w:val="PageNumber"/>
          <w:rFonts w:ascii="Arial" w:hAnsi="Arial" w:cs="Arial"/>
          <w:lang w:val="en-US" w:eastAsia="en-ZA"/>
        </w:rPr>
        <w:t xml:space="preserve">infractions which prompted the </w:t>
      </w:r>
      <w:r w:rsidR="009151DA">
        <w:rPr>
          <w:rStyle w:val="PageNumber"/>
          <w:rFonts w:ascii="Arial" w:hAnsi="Arial" w:cs="Arial"/>
          <w:lang w:val="en-US" w:eastAsia="en-ZA"/>
        </w:rPr>
        <w:t xml:space="preserve">Law Society </w:t>
      </w:r>
      <w:r w:rsidRPr="003F76E6">
        <w:rPr>
          <w:rStyle w:val="PageNumber"/>
          <w:rFonts w:ascii="Arial" w:hAnsi="Arial" w:cs="Arial"/>
          <w:lang w:val="en-US" w:eastAsia="en-ZA"/>
        </w:rPr>
        <w:t>to launch these proceedings</w:t>
      </w:r>
      <w:r w:rsidR="006D6ECD">
        <w:rPr>
          <w:rStyle w:val="PageNumber"/>
          <w:rFonts w:ascii="Arial" w:hAnsi="Arial" w:cs="Arial"/>
          <w:lang w:val="en-US" w:eastAsia="en-ZA"/>
        </w:rPr>
        <w:t>:</w:t>
      </w:r>
      <w:r w:rsidR="009151DA">
        <w:rPr>
          <w:rStyle w:val="PageNumber"/>
          <w:rFonts w:ascii="Arial" w:hAnsi="Arial" w:cs="Arial"/>
          <w:lang w:val="en-US" w:eastAsia="en-ZA"/>
        </w:rPr>
        <w:t xml:space="preserve"> Mr Mukonda has not kept proper books of account as required under rule</w:t>
      </w:r>
      <w:r w:rsidR="00931C29">
        <w:rPr>
          <w:rStyle w:val="PageNumber"/>
          <w:rFonts w:ascii="Arial" w:hAnsi="Arial" w:cs="Arial"/>
          <w:lang w:val="en-US" w:eastAsia="en-ZA"/>
        </w:rPr>
        <w:t xml:space="preserve"> </w:t>
      </w:r>
      <w:r w:rsidR="009151DA">
        <w:rPr>
          <w:rStyle w:val="PageNumber"/>
          <w:rFonts w:ascii="Arial" w:hAnsi="Arial" w:cs="Arial"/>
          <w:lang w:val="en-US" w:eastAsia="en-ZA"/>
        </w:rPr>
        <w:t>17 of the Rules of the Law Society</w:t>
      </w:r>
      <w:r w:rsidR="00931C29">
        <w:rPr>
          <w:rStyle w:val="PageNumber"/>
          <w:rFonts w:ascii="Arial" w:hAnsi="Arial" w:cs="Arial"/>
          <w:lang w:val="en-US" w:eastAsia="en-ZA"/>
        </w:rPr>
        <w:t xml:space="preserve">, he contravened rule 18 of the Rules </w:t>
      </w:r>
      <w:r w:rsidR="00894015">
        <w:rPr>
          <w:rStyle w:val="PageNumber"/>
          <w:rFonts w:ascii="Arial" w:hAnsi="Arial" w:cs="Arial"/>
          <w:lang w:val="en-US" w:eastAsia="en-ZA"/>
        </w:rPr>
        <w:t xml:space="preserve">of the Law </w:t>
      </w:r>
      <w:r w:rsidR="00931C29">
        <w:rPr>
          <w:rStyle w:val="PageNumber"/>
          <w:rFonts w:ascii="Arial" w:hAnsi="Arial" w:cs="Arial"/>
          <w:lang w:val="en-US" w:eastAsia="en-ZA"/>
        </w:rPr>
        <w:t>Soc</w:t>
      </w:r>
      <w:r w:rsidR="00C539A6">
        <w:rPr>
          <w:rStyle w:val="PageNumber"/>
          <w:rFonts w:ascii="Arial" w:hAnsi="Arial" w:cs="Arial"/>
          <w:lang w:val="en-US" w:eastAsia="en-ZA"/>
        </w:rPr>
        <w:t>iety, he</w:t>
      </w:r>
      <w:r w:rsidR="005E5B8E">
        <w:rPr>
          <w:rStyle w:val="PageNumber"/>
          <w:rFonts w:ascii="Arial" w:hAnsi="Arial" w:cs="Arial"/>
          <w:lang w:val="en-US" w:eastAsia="en-ZA"/>
        </w:rPr>
        <w:t xml:space="preserve"> appears to have</w:t>
      </w:r>
      <w:r w:rsidR="00E230CB">
        <w:rPr>
          <w:rStyle w:val="PageNumber"/>
          <w:rFonts w:ascii="Arial" w:hAnsi="Arial" w:cs="Arial"/>
          <w:lang w:val="en-US" w:eastAsia="en-ZA"/>
        </w:rPr>
        <w:t xml:space="preserve"> misappropriated N$</w:t>
      </w:r>
      <w:r w:rsidR="00931C29">
        <w:rPr>
          <w:rStyle w:val="PageNumber"/>
          <w:rFonts w:ascii="Arial" w:hAnsi="Arial" w:cs="Arial"/>
          <w:lang w:val="en-US" w:eastAsia="en-ZA"/>
        </w:rPr>
        <w:t>650 000 of trust money</w:t>
      </w:r>
      <w:r w:rsidR="00894015">
        <w:rPr>
          <w:rStyle w:val="PageNumber"/>
          <w:rFonts w:ascii="Arial" w:hAnsi="Arial" w:cs="Arial"/>
          <w:lang w:val="en-US" w:eastAsia="en-ZA"/>
        </w:rPr>
        <w:t>, and</w:t>
      </w:r>
      <w:r w:rsidR="001C1489">
        <w:rPr>
          <w:rStyle w:val="PageNumber"/>
          <w:rFonts w:ascii="Arial" w:hAnsi="Arial" w:cs="Arial"/>
          <w:lang w:val="en-US" w:eastAsia="en-ZA"/>
        </w:rPr>
        <w:t xml:space="preserve"> </w:t>
      </w:r>
      <w:r w:rsidR="005E5B8E">
        <w:rPr>
          <w:rStyle w:val="PageNumber"/>
          <w:rFonts w:ascii="Arial" w:hAnsi="Arial" w:cs="Arial"/>
          <w:lang w:val="en-US" w:eastAsia="en-ZA"/>
        </w:rPr>
        <w:t xml:space="preserve">further appears to have </w:t>
      </w:r>
      <w:r w:rsidR="001C1489">
        <w:rPr>
          <w:rStyle w:val="PageNumber"/>
          <w:rFonts w:ascii="Arial" w:hAnsi="Arial" w:cs="Arial"/>
          <w:lang w:val="en-US" w:eastAsia="en-ZA"/>
        </w:rPr>
        <w:t>overcharged his client</w:t>
      </w:r>
      <w:r w:rsidR="00931C29">
        <w:rPr>
          <w:rStyle w:val="PageNumber"/>
          <w:rFonts w:ascii="Arial" w:hAnsi="Arial" w:cs="Arial"/>
          <w:lang w:val="en-US" w:eastAsia="en-ZA"/>
        </w:rPr>
        <w:t xml:space="preserve">. </w:t>
      </w:r>
    </w:p>
    <w:p w:rsidR="00D21112" w:rsidRDefault="00D21112" w:rsidP="005410F2">
      <w:pPr>
        <w:pStyle w:val="BodyText"/>
        <w:spacing w:line="360" w:lineRule="auto"/>
        <w:jc w:val="both"/>
        <w:rPr>
          <w:rStyle w:val="PageNumber"/>
          <w:rFonts w:ascii="Arial" w:hAnsi="Arial" w:cs="Arial"/>
          <w:lang w:val="en-US" w:eastAsia="en-ZA"/>
        </w:rPr>
      </w:pPr>
    </w:p>
    <w:p w:rsidR="00931C29" w:rsidRDefault="00520413" w:rsidP="005410F2">
      <w:pPr>
        <w:pStyle w:val="BodyText"/>
        <w:spacing w:line="360" w:lineRule="auto"/>
        <w:jc w:val="both"/>
        <w:rPr>
          <w:rStyle w:val="PageNumber"/>
          <w:rFonts w:ascii="Arial" w:hAnsi="Arial" w:cs="Arial"/>
          <w:lang w:val="en-US" w:eastAsia="en-ZA"/>
        </w:rPr>
      </w:pPr>
      <w:r>
        <w:rPr>
          <w:rStyle w:val="PageNumber"/>
          <w:rFonts w:ascii="Arial" w:hAnsi="Arial" w:cs="Arial"/>
          <w:lang w:val="en-US" w:eastAsia="en-ZA"/>
        </w:rPr>
        <w:t>[5</w:t>
      </w:r>
      <w:r w:rsidR="00414DE2">
        <w:rPr>
          <w:rStyle w:val="PageNumber"/>
          <w:rFonts w:ascii="Arial" w:hAnsi="Arial" w:cs="Arial"/>
          <w:lang w:val="en-US" w:eastAsia="en-ZA"/>
        </w:rPr>
        <w:t>8</w:t>
      </w:r>
      <w:r w:rsidR="00D21112">
        <w:rPr>
          <w:rStyle w:val="PageNumber"/>
          <w:rFonts w:ascii="Arial" w:hAnsi="Arial" w:cs="Arial"/>
          <w:lang w:val="en-US" w:eastAsia="en-ZA"/>
        </w:rPr>
        <w:t>]</w:t>
      </w:r>
      <w:r w:rsidR="00D21112">
        <w:rPr>
          <w:rStyle w:val="PageNumber"/>
          <w:rFonts w:ascii="Arial" w:hAnsi="Arial" w:cs="Arial"/>
          <w:lang w:val="en-US" w:eastAsia="en-ZA"/>
        </w:rPr>
        <w:tab/>
        <w:t xml:space="preserve">It also transpired at the hearing of this matter that Mr Mukonda did not apply and was not issued with a fidelity fund certificate for the period 1 January 2023 to 31 December 2023. </w:t>
      </w:r>
      <w:r w:rsidR="00931C29">
        <w:rPr>
          <w:rStyle w:val="PageNumber"/>
          <w:rFonts w:ascii="Arial" w:hAnsi="Arial" w:cs="Arial"/>
          <w:lang w:val="en-US" w:eastAsia="en-ZA"/>
        </w:rPr>
        <w:t xml:space="preserve">From the pleadings before me it </w:t>
      </w:r>
      <w:r w:rsidR="00CD4D98">
        <w:rPr>
          <w:rStyle w:val="PageNumber"/>
          <w:rFonts w:ascii="Arial" w:hAnsi="Arial" w:cs="Arial"/>
          <w:lang w:val="en-US" w:eastAsia="en-ZA"/>
        </w:rPr>
        <w:t xml:space="preserve">also </w:t>
      </w:r>
      <w:r w:rsidR="00931C29">
        <w:rPr>
          <w:rStyle w:val="PageNumber"/>
          <w:rFonts w:ascii="Arial" w:hAnsi="Arial" w:cs="Arial"/>
          <w:lang w:val="en-US" w:eastAsia="en-ZA"/>
        </w:rPr>
        <w:t xml:space="preserve">came to light that Mr Ndabeni </w:t>
      </w:r>
      <w:r w:rsidR="00CA19F2">
        <w:rPr>
          <w:rStyle w:val="PageNumber"/>
          <w:rFonts w:ascii="Arial" w:hAnsi="Arial" w:cs="Arial"/>
          <w:lang w:val="en-US" w:eastAsia="en-ZA"/>
        </w:rPr>
        <w:t>instituted proceedings in this c</w:t>
      </w:r>
      <w:r w:rsidR="00931C29">
        <w:rPr>
          <w:rStyle w:val="PageNumber"/>
          <w:rFonts w:ascii="Arial" w:hAnsi="Arial" w:cs="Arial"/>
          <w:lang w:val="en-US" w:eastAsia="en-ZA"/>
        </w:rPr>
        <w:t>ourt</w:t>
      </w:r>
      <w:r w:rsidR="00CD4D98">
        <w:rPr>
          <w:rStyle w:val="PageNumber"/>
          <w:rFonts w:ascii="Arial" w:hAnsi="Arial" w:cs="Arial"/>
          <w:lang w:val="en-US" w:eastAsia="en-ZA"/>
        </w:rPr>
        <w:t xml:space="preserve"> against the respondents </w:t>
      </w:r>
      <w:r w:rsidR="00931C29">
        <w:rPr>
          <w:rStyle w:val="PageNumber"/>
          <w:rFonts w:ascii="Arial" w:hAnsi="Arial" w:cs="Arial"/>
          <w:lang w:val="en-US" w:eastAsia="en-ZA"/>
        </w:rPr>
        <w:t>to r</w:t>
      </w:r>
      <w:r w:rsidR="00305F39">
        <w:rPr>
          <w:rStyle w:val="PageNumber"/>
          <w:rFonts w:ascii="Arial" w:hAnsi="Arial" w:cs="Arial"/>
          <w:lang w:val="en-US" w:eastAsia="en-ZA"/>
        </w:rPr>
        <w:t xml:space="preserve">ecover </w:t>
      </w:r>
      <w:r w:rsidR="00CD4D98">
        <w:rPr>
          <w:rStyle w:val="PageNumber"/>
          <w:rFonts w:ascii="Arial" w:hAnsi="Arial" w:cs="Arial"/>
          <w:lang w:val="en-US" w:eastAsia="en-ZA"/>
        </w:rPr>
        <w:t xml:space="preserve">the </w:t>
      </w:r>
      <w:r w:rsidR="00305F39">
        <w:rPr>
          <w:rStyle w:val="PageNumber"/>
          <w:rFonts w:ascii="Arial" w:hAnsi="Arial" w:cs="Arial"/>
          <w:lang w:val="en-US" w:eastAsia="en-ZA"/>
        </w:rPr>
        <w:t xml:space="preserve">money </w:t>
      </w:r>
      <w:r w:rsidR="00254699">
        <w:rPr>
          <w:rStyle w:val="PageNumber"/>
          <w:rFonts w:ascii="Arial" w:hAnsi="Arial" w:cs="Arial"/>
          <w:lang w:val="en-US" w:eastAsia="en-ZA"/>
        </w:rPr>
        <w:t>(N$</w:t>
      </w:r>
      <w:r w:rsidR="00CD4D98">
        <w:rPr>
          <w:rStyle w:val="PageNumber"/>
          <w:rFonts w:ascii="Arial" w:hAnsi="Arial" w:cs="Arial"/>
          <w:lang w:val="en-US" w:eastAsia="en-ZA"/>
        </w:rPr>
        <w:t xml:space="preserve">650 000) which </w:t>
      </w:r>
      <w:r w:rsidR="00305F39">
        <w:rPr>
          <w:rStyle w:val="PageNumber"/>
          <w:rFonts w:ascii="Arial" w:hAnsi="Arial" w:cs="Arial"/>
          <w:lang w:val="en-US" w:eastAsia="en-ZA"/>
        </w:rPr>
        <w:t>is due to him</w:t>
      </w:r>
      <w:r w:rsidR="008564B1">
        <w:rPr>
          <w:rStyle w:val="PageNumber"/>
          <w:rFonts w:ascii="Arial" w:hAnsi="Arial" w:cs="Arial"/>
          <w:lang w:val="en-US" w:eastAsia="en-ZA"/>
        </w:rPr>
        <w:t xml:space="preserve">. </w:t>
      </w:r>
      <w:r w:rsidR="000C1B21">
        <w:rPr>
          <w:rStyle w:val="PageNumber"/>
          <w:rFonts w:ascii="Arial" w:hAnsi="Arial" w:cs="Arial"/>
          <w:lang w:val="en-US" w:eastAsia="en-ZA"/>
        </w:rPr>
        <w:t>As i</w:t>
      </w:r>
      <w:r w:rsidR="007842F4">
        <w:rPr>
          <w:rStyle w:val="PageNumber"/>
          <w:rFonts w:ascii="Arial" w:hAnsi="Arial" w:cs="Arial"/>
          <w:lang w:val="en-US" w:eastAsia="en-ZA"/>
        </w:rPr>
        <w:t>ndicated earlier t</w:t>
      </w:r>
      <w:r w:rsidR="00DF0BBE">
        <w:rPr>
          <w:rStyle w:val="PageNumber"/>
          <w:rFonts w:ascii="Arial" w:hAnsi="Arial" w:cs="Arial"/>
          <w:lang w:val="en-US" w:eastAsia="en-ZA"/>
        </w:rPr>
        <w:t>h</w:t>
      </w:r>
      <w:r w:rsidR="002F21C3">
        <w:rPr>
          <w:rStyle w:val="PageNumber"/>
          <w:rFonts w:ascii="Arial" w:hAnsi="Arial" w:cs="Arial"/>
          <w:lang w:val="en-US" w:eastAsia="en-ZA"/>
        </w:rPr>
        <w:t>is</w:t>
      </w:r>
      <w:r w:rsidR="00DF0BBE">
        <w:rPr>
          <w:rStyle w:val="PageNumber"/>
          <w:rFonts w:ascii="Arial" w:hAnsi="Arial" w:cs="Arial"/>
          <w:lang w:val="en-US" w:eastAsia="en-ZA"/>
        </w:rPr>
        <w:t xml:space="preserve"> c</w:t>
      </w:r>
      <w:r w:rsidR="00931C29">
        <w:rPr>
          <w:rStyle w:val="PageNumber"/>
          <w:rFonts w:ascii="Arial" w:hAnsi="Arial" w:cs="Arial"/>
          <w:lang w:val="en-US" w:eastAsia="en-ZA"/>
        </w:rPr>
        <w:t>o</w:t>
      </w:r>
      <w:r w:rsidR="00305F39">
        <w:rPr>
          <w:rStyle w:val="PageNumber"/>
          <w:rFonts w:ascii="Arial" w:hAnsi="Arial" w:cs="Arial"/>
          <w:lang w:val="en-US" w:eastAsia="en-ZA"/>
        </w:rPr>
        <w:t xml:space="preserve">urt </w:t>
      </w:r>
      <w:r w:rsidR="007842F4">
        <w:rPr>
          <w:rStyle w:val="PageNumber"/>
          <w:rFonts w:ascii="Arial" w:hAnsi="Arial" w:cs="Arial"/>
          <w:lang w:val="en-US" w:eastAsia="en-ZA"/>
        </w:rPr>
        <w:t>on 10</w:t>
      </w:r>
      <w:r w:rsidR="00305F39">
        <w:rPr>
          <w:rStyle w:val="PageNumber"/>
          <w:rFonts w:ascii="Arial" w:hAnsi="Arial" w:cs="Arial"/>
          <w:lang w:val="en-US" w:eastAsia="en-ZA"/>
        </w:rPr>
        <w:t xml:space="preserve"> June 2022 ordered Mr Mukonda to pay Mr Ndabeni </w:t>
      </w:r>
      <w:r w:rsidR="000C1B21">
        <w:rPr>
          <w:rStyle w:val="PageNumber"/>
          <w:rFonts w:ascii="Arial" w:hAnsi="Arial" w:cs="Arial"/>
          <w:lang w:val="en-US" w:eastAsia="en-ZA"/>
        </w:rPr>
        <w:t>the amount of N$</w:t>
      </w:r>
      <w:r w:rsidR="007842F4">
        <w:rPr>
          <w:rStyle w:val="PageNumber"/>
          <w:rFonts w:ascii="Arial" w:hAnsi="Arial" w:cs="Arial"/>
          <w:lang w:val="en-US" w:eastAsia="en-ZA"/>
        </w:rPr>
        <w:t>650 000 plus interest</w:t>
      </w:r>
      <w:r w:rsidR="00305F39">
        <w:rPr>
          <w:rStyle w:val="PageNumber"/>
          <w:rFonts w:ascii="Arial" w:hAnsi="Arial" w:cs="Arial"/>
          <w:lang w:val="en-US" w:eastAsia="en-ZA"/>
        </w:rPr>
        <w:t xml:space="preserve">. Mr Mukonda </w:t>
      </w:r>
      <w:r w:rsidR="00DF0BBE">
        <w:rPr>
          <w:rStyle w:val="PageNumber"/>
          <w:rFonts w:ascii="Arial" w:hAnsi="Arial" w:cs="Arial"/>
          <w:lang w:val="en-US" w:eastAsia="en-ZA"/>
        </w:rPr>
        <w:t>has</w:t>
      </w:r>
      <w:r w:rsidR="00B53FD9">
        <w:rPr>
          <w:rStyle w:val="PageNumber"/>
          <w:rFonts w:ascii="Arial" w:hAnsi="Arial" w:cs="Arial"/>
          <w:lang w:val="en-US" w:eastAsia="en-ZA"/>
        </w:rPr>
        <w:t>,</w:t>
      </w:r>
      <w:r w:rsidR="00DF0BBE">
        <w:rPr>
          <w:rStyle w:val="PageNumber"/>
          <w:rFonts w:ascii="Arial" w:hAnsi="Arial" w:cs="Arial"/>
          <w:lang w:val="en-US" w:eastAsia="en-ZA"/>
        </w:rPr>
        <w:t xml:space="preserve"> </w:t>
      </w:r>
      <w:r w:rsidR="008564B1">
        <w:rPr>
          <w:rStyle w:val="PageNumber"/>
          <w:rFonts w:ascii="Arial" w:hAnsi="Arial" w:cs="Arial"/>
          <w:lang w:val="en-US" w:eastAsia="en-ZA"/>
        </w:rPr>
        <w:t>however</w:t>
      </w:r>
      <w:r w:rsidR="00B53FD9">
        <w:rPr>
          <w:rStyle w:val="PageNumber"/>
          <w:rFonts w:ascii="Arial" w:hAnsi="Arial" w:cs="Arial"/>
          <w:lang w:val="en-US" w:eastAsia="en-ZA"/>
        </w:rPr>
        <w:t>,</w:t>
      </w:r>
      <w:r w:rsidR="00DF0BBE">
        <w:rPr>
          <w:rStyle w:val="PageNumber"/>
          <w:rFonts w:ascii="Arial" w:hAnsi="Arial" w:cs="Arial"/>
          <w:lang w:val="en-US" w:eastAsia="en-ZA"/>
        </w:rPr>
        <w:t xml:space="preserve"> not paid heed to that court o</w:t>
      </w:r>
      <w:r w:rsidR="00305F39">
        <w:rPr>
          <w:rStyle w:val="PageNumber"/>
          <w:rFonts w:ascii="Arial" w:hAnsi="Arial" w:cs="Arial"/>
          <w:lang w:val="en-US" w:eastAsia="en-ZA"/>
        </w:rPr>
        <w:t>rder</w:t>
      </w:r>
      <w:r w:rsidR="000C1B21">
        <w:rPr>
          <w:rStyle w:val="PageNumber"/>
          <w:rFonts w:ascii="Arial" w:hAnsi="Arial" w:cs="Arial"/>
          <w:lang w:val="en-US" w:eastAsia="en-ZA"/>
        </w:rPr>
        <w:t xml:space="preserve"> nor does he explain to this c</w:t>
      </w:r>
      <w:r w:rsidR="00B53FD9">
        <w:rPr>
          <w:rStyle w:val="PageNumber"/>
          <w:rFonts w:ascii="Arial" w:hAnsi="Arial" w:cs="Arial"/>
          <w:lang w:val="en-US" w:eastAsia="en-ZA"/>
        </w:rPr>
        <w:t>ourt why he has not or cannot compl</w:t>
      </w:r>
      <w:r w:rsidR="000C1B21">
        <w:rPr>
          <w:rStyle w:val="PageNumber"/>
          <w:rFonts w:ascii="Arial" w:hAnsi="Arial" w:cs="Arial"/>
          <w:lang w:val="en-US" w:eastAsia="en-ZA"/>
        </w:rPr>
        <w:t>y with the court o</w:t>
      </w:r>
      <w:r w:rsidR="002F21C3">
        <w:rPr>
          <w:rStyle w:val="PageNumber"/>
          <w:rFonts w:ascii="Arial" w:hAnsi="Arial" w:cs="Arial"/>
          <w:lang w:val="en-US" w:eastAsia="en-ZA"/>
        </w:rPr>
        <w:t xml:space="preserve">rder of </w:t>
      </w:r>
      <w:r w:rsidR="007842F4">
        <w:rPr>
          <w:rStyle w:val="PageNumber"/>
          <w:rFonts w:ascii="Arial" w:hAnsi="Arial" w:cs="Arial"/>
          <w:lang w:val="en-US" w:eastAsia="en-ZA"/>
        </w:rPr>
        <w:t xml:space="preserve">10 </w:t>
      </w:r>
      <w:r w:rsidR="002F21C3">
        <w:rPr>
          <w:rStyle w:val="PageNumber"/>
          <w:rFonts w:ascii="Arial" w:hAnsi="Arial" w:cs="Arial"/>
          <w:lang w:val="en-US" w:eastAsia="en-ZA"/>
        </w:rPr>
        <w:t>June 2022.</w:t>
      </w:r>
      <w:r w:rsidR="00305F39" w:rsidRPr="00305F39">
        <w:rPr>
          <w:rStyle w:val="PageNumber"/>
          <w:rFonts w:ascii="Arial" w:hAnsi="Arial" w:cs="Arial"/>
          <w:lang w:val="en-US" w:eastAsia="en-ZA"/>
        </w:rPr>
        <w:t xml:space="preserve"> </w:t>
      </w:r>
      <w:r w:rsidR="00305F39">
        <w:rPr>
          <w:rStyle w:val="PageNumber"/>
          <w:rFonts w:ascii="Arial" w:hAnsi="Arial" w:cs="Arial"/>
          <w:lang w:val="en-US" w:eastAsia="en-ZA"/>
        </w:rPr>
        <w:t xml:space="preserve">Mr Mukonda has </w:t>
      </w:r>
      <w:r w:rsidR="008564B1">
        <w:rPr>
          <w:rStyle w:val="PageNumber"/>
          <w:rFonts w:ascii="Arial" w:hAnsi="Arial" w:cs="Arial"/>
          <w:lang w:val="en-US" w:eastAsia="en-ZA"/>
        </w:rPr>
        <w:t xml:space="preserve">also </w:t>
      </w:r>
      <w:r w:rsidR="00305F39">
        <w:rPr>
          <w:rStyle w:val="PageNumber"/>
          <w:rFonts w:ascii="Arial" w:hAnsi="Arial" w:cs="Arial"/>
          <w:lang w:val="en-US" w:eastAsia="en-ZA"/>
        </w:rPr>
        <w:t>not under oath, explained or replied to the allegations</w:t>
      </w:r>
      <w:r w:rsidR="007842F4">
        <w:rPr>
          <w:rStyle w:val="PageNumber"/>
          <w:rFonts w:ascii="Arial" w:hAnsi="Arial" w:cs="Arial"/>
          <w:lang w:val="en-US" w:eastAsia="en-ZA"/>
        </w:rPr>
        <w:t xml:space="preserve"> made against him by the Law Society</w:t>
      </w:r>
      <w:r w:rsidR="00305F39">
        <w:rPr>
          <w:rStyle w:val="PageNumber"/>
          <w:rFonts w:ascii="Arial" w:hAnsi="Arial" w:cs="Arial"/>
          <w:lang w:val="en-US" w:eastAsia="en-ZA"/>
        </w:rPr>
        <w:t>.</w:t>
      </w:r>
      <w:r w:rsidR="0088614A">
        <w:rPr>
          <w:rStyle w:val="PageNumber"/>
          <w:rFonts w:ascii="Arial" w:hAnsi="Arial" w:cs="Arial"/>
          <w:lang w:val="en-US" w:eastAsia="en-ZA"/>
        </w:rPr>
        <w:t xml:space="preserve"> In the absence of a denial, the Law Society’s version stands</w:t>
      </w:r>
      <w:r w:rsidR="000C1B21">
        <w:rPr>
          <w:rStyle w:val="PageNumber"/>
          <w:rFonts w:ascii="Arial" w:hAnsi="Arial" w:cs="Arial"/>
          <w:lang w:val="en-US" w:eastAsia="en-ZA"/>
        </w:rPr>
        <w:t>.</w:t>
      </w:r>
      <w:r w:rsidR="007842F4">
        <w:rPr>
          <w:rStyle w:val="FootnoteReference"/>
          <w:rFonts w:ascii="Arial" w:hAnsi="Arial" w:cs="Arial"/>
          <w:lang w:val="en-US" w:eastAsia="en-ZA"/>
        </w:rPr>
        <w:footnoteReference w:id="19"/>
      </w:r>
    </w:p>
    <w:p w:rsidR="00931C29" w:rsidRDefault="00931C29" w:rsidP="005410F2">
      <w:pPr>
        <w:pStyle w:val="BodyText"/>
        <w:spacing w:line="360" w:lineRule="auto"/>
        <w:jc w:val="both"/>
        <w:rPr>
          <w:rStyle w:val="PageNumber"/>
          <w:rFonts w:ascii="Arial" w:hAnsi="Arial" w:cs="Arial"/>
          <w:lang w:val="en-US" w:eastAsia="en-ZA"/>
        </w:rPr>
      </w:pPr>
    </w:p>
    <w:p w:rsidR="00305F39" w:rsidRDefault="00931C29" w:rsidP="005410F2">
      <w:pPr>
        <w:pStyle w:val="BodyText"/>
        <w:spacing w:line="360" w:lineRule="auto"/>
        <w:jc w:val="both"/>
        <w:rPr>
          <w:rStyle w:val="PageNumber"/>
          <w:rFonts w:ascii="Arial" w:hAnsi="Arial" w:cs="Arial"/>
          <w:lang w:val="en-US" w:eastAsia="en-ZA"/>
        </w:rPr>
      </w:pPr>
      <w:r>
        <w:rPr>
          <w:rStyle w:val="PageNumber"/>
          <w:rFonts w:ascii="Arial" w:hAnsi="Arial" w:cs="Arial"/>
          <w:lang w:val="en-US" w:eastAsia="en-ZA"/>
        </w:rPr>
        <w:t>[5</w:t>
      </w:r>
      <w:r w:rsidR="007842F4">
        <w:rPr>
          <w:rStyle w:val="PageNumber"/>
          <w:rFonts w:ascii="Arial" w:hAnsi="Arial" w:cs="Arial"/>
          <w:lang w:val="en-US" w:eastAsia="en-ZA"/>
        </w:rPr>
        <w:t>9</w:t>
      </w:r>
      <w:r>
        <w:rPr>
          <w:rStyle w:val="PageNumber"/>
          <w:rFonts w:ascii="Arial" w:hAnsi="Arial" w:cs="Arial"/>
          <w:lang w:val="en-US" w:eastAsia="en-ZA"/>
        </w:rPr>
        <w:t>]</w:t>
      </w:r>
      <w:r>
        <w:rPr>
          <w:rStyle w:val="PageNumber"/>
          <w:rFonts w:ascii="Arial" w:hAnsi="Arial" w:cs="Arial"/>
          <w:lang w:val="en-US" w:eastAsia="en-ZA"/>
        </w:rPr>
        <w:tab/>
        <w:t xml:space="preserve">The nearest </w:t>
      </w:r>
      <w:r w:rsidR="00305F39">
        <w:rPr>
          <w:rStyle w:val="PageNumber"/>
          <w:rFonts w:ascii="Arial" w:hAnsi="Arial" w:cs="Arial"/>
          <w:lang w:val="en-US" w:eastAsia="en-ZA"/>
        </w:rPr>
        <w:t>explanation that Mr Mukonda provided as regards the money he is accused of having misappropriated is contained in a letter</w:t>
      </w:r>
      <w:r w:rsidR="00D21112">
        <w:rPr>
          <w:rStyle w:val="PageNumber"/>
          <w:rFonts w:ascii="Arial" w:hAnsi="Arial" w:cs="Arial"/>
          <w:lang w:val="en-US" w:eastAsia="en-ZA"/>
        </w:rPr>
        <w:t xml:space="preserve"> (</w:t>
      </w:r>
      <w:r w:rsidR="00CD4D98">
        <w:rPr>
          <w:rStyle w:val="PageNumber"/>
          <w:rFonts w:ascii="Arial" w:hAnsi="Arial" w:cs="Arial"/>
          <w:lang w:val="en-US" w:eastAsia="en-ZA"/>
        </w:rPr>
        <w:t xml:space="preserve">dated 17 August </w:t>
      </w:r>
      <w:r w:rsidR="00D21112">
        <w:rPr>
          <w:rStyle w:val="PageNumber"/>
          <w:rFonts w:ascii="Arial" w:hAnsi="Arial" w:cs="Arial"/>
          <w:lang w:val="en-US" w:eastAsia="en-ZA"/>
        </w:rPr>
        <w:t>2022</w:t>
      </w:r>
      <w:r w:rsidR="00CD4D98">
        <w:rPr>
          <w:rStyle w:val="PageNumber"/>
          <w:rFonts w:ascii="Arial" w:hAnsi="Arial" w:cs="Arial"/>
          <w:lang w:val="en-US" w:eastAsia="en-ZA"/>
        </w:rPr>
        <w:t>)</w:t>
      </w:r>
      <w:r w:rsidR="00D21112">
        <w:rPr>
          <w:rStyle w:val="PageNumber"/>
          <w:rFonts w:ascii="Arial" w:hAnsi="Arial" w:cs="Arial"/>
          <w:lang w:val="en-US" w:eastAsia="en-ZA"/>
        </w:rPr>
        <w:t xml:space="preserve"> </w:t>
      </w:r>
      <w:r w:rsidR="00305F39">
        <w:rPr>
          <w:rStyle w:val="PageNumber"/>
          <w:rFonts w:ascii="Arial" w:hAnsi="Arial" w:cs="Arial"/>
          <w:lang w:val="en-US" w:eastAsia="en-ZA"/>
        </w:rPr>
        <w:t>he addressed to Ikang</w:t>
      </w:r>
      <w:r w:rsidR="00A655ED">
        <w:rPr>
          <w:rStyle w:val="PageNumber"/>
          <w:rFonts w:ascii="Arial" w:hAnsi="Arial" w:cs="Arial"/>
          <w:lang w:val="en-US" w:eastAsia="en-ZA"/>
        </w:rPr>
        <w:t>a Legal Practitioners</w:t>
      </w:r>
      <w:r w:rsidR="00305F39">
        <w:rPr>
          <w:rStyle w:val="PageNumber"/>
          <w:rFonts w:ascii="Arial" w:hAnsi="Arial" w:cs="Arial"/>
          <w:lang w:val="en-US" w:eastAsia="en-ZA"/>
        </w:rPr>
        <w:t xml:space="preserve"> (these are the legal practitioners who initially represented the Law Society when it commenced these proceedings). In that letter he</w:t>
      </w:r>
      <w:r w:rsidR="00436EF9">
        <w:rPr>
          <w:rStyle w:val="PageNumber"/>
          <w:rFonts w:ascii="Arial" w:hAnsi="Arial" w:cs="Arial"/>
          <w:lang w:val="en-US" w:eastAsia="en-ZA"/>
        </w:rPr>
        <w:t>,</w:t>
      </w:r>
      <w:r w:rsidR="00305F39">
        <w:rPr>
          <w:rStyle w:val="PageNumber"/>
          <w:rFonts w:ascii="Arial" w:hAnsi="Arial" w:cs="Arial"/>
          <w:lang w:val="en-US" w:eastAsia="en-ZA"/>
        </w:rPr>
        <w:t xml:space="preserve"> amongst other matters</w:t>
      </w:r>
      <w:r w:rsidR="00466FC9">
        <w:rPr>
          <w:rStyle w:val="PageNumber"/>
          <w:rFonts w:ascii="Arial" w:hAnsi="Arial" w:cs="Arial"/>
          <w:lang w:val="en-US" w:eastAsia="en-ZA"/>
        </w:rPr>
        <w:t>,</w:t>
      </w:r>
      <w:r w:rsidR="00305F39">
        <w:rPr>
          <w:rStyle w:val="PageNumber"/>
          <w:rFonts w:ascii="Arial" w:hAnsi="Arial" w:cs="Arial"/>
          <w:lang w:val="en-US" w:eastAsia="en-ZA"/>
        </w:rPr>
        <w:t xml:space="preserve"> writes the following</w:t>
      </w:r>
      <w:r w:rsidR="00D21112">
        <w:rPr>
          <w:rStyle w:val="PageNumber"/>
          <w:rFonts w:ascii="Arial" w:hAnsi="Arial" w:cs="Arial"/>
          <w:lang w:val="en-US" w:eastAsia="en-ZA"/>
        </w:rPr>
        <w:t xml:space="preserve"> (I quote verbatim)</w:t>
      </w:r>
      <w:r w:rsidR="00305F39">
        <w:rPr>
          <w:rStyle w:val="PageNumber"/>
          <w:rFonts w:ascii="Arial" w:hAnsi="Arial" w:cs="Arial"/>
          <w:lang w:val="en-US" w:eastAsia="en-ZA"/>
        </w:rPr>
        <w:t>:</w:t>
      </w:r>
    </w:p>
    <w:p w:rsidR="00305F39" w:rsidRPr="00D21112" w:rsidRDefault="00305F39" w:rsidP="005410F2">
      <w:pPr>
        <w:pStyle w:val="BodyText"/>
        <w:spacing w:line="360" w:lineRule="auto"/>
        <w:jc w:val="both"/>
        <w:rPr>
          <w:rStyle w:val="PageNumber"/>
          <w:rFonts w:ascii="Arial" w:hAnsi="Arial" w:cs="Arial"/>
          <w:sz w:val="22"/>
          <w:szCs w:val="22"/>
          <w:lang w:val="en-US" w:eastAsia="en-ZA"/>
        </w:rPr>
      </w:pPr>
    </w:p>
    <w:p w:rsidR="00D21112" w:rsidRDefault="00305F39" w:rsidP="005410F2">
      <w:pPr>
        <w:spacing w:after="0" w:line="360" w:lineRule="auto"/>
        <w:ind w:firstLine="709"/>
        <w:jc w:val="both"/>
        <w:rPr>
          <w:rFonts w:ascii="Arial" w:hAnsi="Arial" w:cs="Arial"/>
        </w:rPr>
      </w:pPr>
      <w:r w:rsidRPr="00D21112">
        <w:rPr>
          <w:rStyle w:val="PageNumber"/>
          <w:rFonts w:ascii="Arial" w:hAnsi="Arial" w:cs="Arial"/>
          <w:lang w:val="en-US" w:eastAsia="en-ZA"/>
        </w:rPr>
        <w:t>‘</w:t>
      </w:r>
      <w:r w:rsidR="00D21112" w:rsidRPr="00D21112">
        <w:rPr>
          <w:rStyle w:val="PageNumber"/>
          <w:rFonts w:ascii="Arial" w:hAnsi="Arial" w:cs="Arial"/>
          <w:lang w:val="en-US" w:eastAsia="en-ZA"/>
        </w:rPr>
        <w:t>6</w:t>
      </w:r>
      <w:r w:rsidRPr="00D21112">
        <w:rPr>
          <w:rStyle w:val="PageNumber"/>
          <w:rFonts w:ascii="Arial" w:hAnsi="Arial" w:cs="Arial"/>
          <w:lang w:val="en-US" w:eastAsia="en-ZA"/>
        </w:rPr>
        <w:tab/>
      </w:r>
      <w:r w:rsidR="00D21112" w:rsidRPr="00D21112">
        <w:rPr>
          <w:rFonts w:ascii="Arial" w:hAnsi="Arial" w:cs="Arial"/>
        </w:rPr>
        <w:t>The first compliance officer f</w:t>
      </w:r>
      <w:r w:rsidR="000C6DB9">
        <w:rPr>
          <w:rFonts w:ascii="Arial" w:hAnsi="Arial" w:cs="Arial"/>
        </w:rPr>
        <w:t>ro</w:t>
      </w:r>
      <w:r w:rsidR="00D21112" w:rsidRPr="00D21112">
        <w:rPr>
          <w:rFonts w:ascii="Arial" w:hAnsi="Arial" w:cs="Arial"/>
        </w:rPr>
        <w:t>m your client who came to Rundu to meet me was clearly informed that Mr. Ndabeni was not truthful in relation to the complaint he had instructed us in three matters and in all he owes us some money that is the reason why we are holding on the money in issue. However, he was accusatory minded and failed to appreciate my expatiation.</w:t>
      </w:r>
    </w:p>
    <w:p w:rsidR="00D21112" w:rsidRPr="00D21112" w:rsidRDefault="00D21112" w:rsidP="005410F2">
      <w:pPr>
        <w:spacing w:after="0" w:line="360" w:lineRule="auto"/>
        <w:ind w:firstLine="709"/>
        <w:jc w:val="both"/>
        <w:rPr>
          <w:rFonts w:ascii="Arial" w:hAnsi="Arial" w:cs="Arial"/>
        </w:rPr>
      </w:pPr>
    </w:p>
    <w:p w:rsidR="00D21112" w:rsidRDefault="00D21112" w:rsidP="005410F2">
      <w:pPr>
        <w:spacing w:after="0" w:line="360" w:lineRule="auto"/>
        <w:jc w:val="both"/>
        <w:rPr>
          <w:rFonts w:ascii="Arial" w:hAnsi="Arial" w:cs="Arial"/>
        </w:rPr>
      </w:pPr>
      <w:r>
        <w:rPr>
          <w:rFonts w:ascii="Arial" w:hAnsi="Arial" w:cs="Arial"/>
        </w:rPr>
        <w:lastRenderedPageBreak/>
        <w:t>7</w:t>
      </w:r>
      <w:r>
        <w:rPr>
          <w:rFonts w:ascii="Arial" w:hAnsi="Arial" w:cs="Arial"/>
        </w:rPr>
        <w:tab/>
      </w:r>
      <w:r w:rsidRPr="00D21112">
        <w:rPr>
          <w:rFonts w:ascii="Arial" w:hAnsi="Arial" w:cs="Arial"/>
        </w:rPr>
        <w:t>The last two compliance officers, the female one was open minded but the male one was accusatory also and threatening.</w:t>
      </w:r>
    </w:p>
    <w:p w:rsidR="00CD4D98" w:rsidRPr="00D21112" w:rsidRDefault="00CD4D98" w:rsidP="005410F2">
      <w:pPr>
        <w:spacing w:after="0" w:line="360" w:lineRule="auto"/>
        <w:jc w:val="both"/>
        <w:rPr>
          <w:rFonts w:ascii="Arial" w:hAnsi="Arial" w:cs="Arial"/>
        </w:rPr>
      </w:pPr>
    </w:p>
    <w:p w:rsidR="00D21112" w:rsidRDefault="00D21112" w:rsidP="005410F2">
      <w:pPr>
        <w:spacing w:after="0" w:line="360" w:lineRule="auto"/>
        <w:jc w:val="both"/>
        <w:rPr>
          <w:rFonts w:ascii="Arial" w:hAnsi="Arial" w:cs="Arial"/>
        </w:rPr>
      </w:pPr>
      <w:r>
        <w:rPr>
          <w:rFonts w:ascii="Arial" w:hAnsi="Arial" w:cs="Arial"/>
        </w:rPr>
        <w:t>8</w:t>
      </w:r>
      <w:r>
        <w:rPr>
          <w:rFonts w:ascii="Arial" w:hAnsi="Arial" w:cs="Arial"/>
        </w:rPr>
        <w:tab/>
      </w:r>
      <w:r w:rsidRPr="00D21112">
        <w:rPr>
          <w:rFonts w:ascii="Arial" w:hAnsi="Arial" w:cs="Arial"/>
        </w:rPr>
        <w:t>In light of Mr. Ndabeni’s aforesaid conduct and attitude and in light of the fact that the LSN’s management has become passionate about this complaint and previous complaints against myself and had previously placed a hold on our trust and business accounts, we transferred the N$ 650,000.00 from our trust account for safe keeping for the purpose that once the three matters were finalised the client can be invoiced accordingly and the legal fee</w:t>
      </w:r>
      <w:r>
        <w:rPr>
          <w:rFonts w:ascii="Arial" w:hAnsi="Arial" w:cs="Arial"/>
        </w:rPr>
        <w:t>s set-off from the said amount.</w:t>
      </w:r>
      <w:r w:rsidRPr="00D21112">
        <w:rPr>
          <w:rFonts w:ascii="Arial" w:hAnsi="Arial" w:cs="Arial"/>
        </w:rPr>
        <w:t xml:space="preserve"> We were to embark on this exercise after the judgment in the appeal was made in January 2022.</w:t>
      </w:r>
      <w:r>
        <w:rPr>
          <w:rFonts w:ascii="Arial" w:hAnsi="Arial" w:cs="Arial"/>
        </w:rPr>
        <w:t>’</w:t>
      </w:r>
    </w:p>
    <w:p w:rsidR="00CD4D98" w:rsidRDefault="00CD4D98" w:rsidP="005410F2">
      <w:pPr>
        <w:spacing w:after="0" w:line="360" w:lineRule="auto"/>
        <w:jc w:val="both"/>
        <w:rPr>
          <w:rFonts w:ascii="Arial" w:hAnsi="Arial" w:cs="Arial"/>
        </w:rPr>
      </w:pPr>
    </w:p>
    <w:p w:rsidR="00AA6B7A" w:rsidRDefault="00CD4D98" w:rsidP="005410F2">
      <w:pPr>
        <w:spacing w:after="0" w:line="360" w:lineRule="auto"/>
        <w:jc w:val="both"/>
        <w:rPr>
          <w:rFonts w:ascii="Arial" w:hAnsi="Arial" w:cs="Arial"/>
          <w:sz w:val="24"/>
          <w:szCs w:val="24"/>
        </w:rPr>
      </w:pPr>
      <w:r w:rsidRPr="00CD4D98">
        <w:rPr>
          <w:rFonts w:ascii="Arial" w:hAnsi="Arial" w:cs="Arial"/>
          <w:sz w:val="24"/>
          <w:szCs w:val="24"/>
        </w:rPr>
        <w:t>[</w:t>
      </w:r>
      <w:r w:rsidR="00533978">
        <w:rPr>
          <w:rFonts w:ascii="Arial" w:hAnsi="Arial" w:cs="Arial"/>
          <w:sz w:val="24"/>
          <w:szCs w:val="24"/>
        </w:rPr>
        <w:t>60</w:t>
      </w:r>
      <w:r>
        <w:rPr>
          <w:rFonts w:ascii="Arial" w:hAnsi="Arial" w:cs="Arial"/>
          <w:sz w:val="24"/>
          <w:szCs w:val="24"/>
        </w:rPr>
        <w:t>]</w:t>
      </w:r>
      <w:r>
        <w:rPr>
          <w:rFonts w:ascii="Arial" w:hAnsi="Arial" w:cs="Arial"/>
          <w:sz w:val="24"/>
          <w:szCs w:val="24"/>
        </w:rPr>
        <w:tab/>
        <w:t>What is baffling about Mr Mukonda’s letter of 17 August 202</w:t>
      </w:r>
      <w:r w:rsidR="00006333">
        <w:rPr>
          <w:rFonts w:ascii="Arial" w:hAnsi="Arial" w:cs="Arial"/>
          <w:sz w:val="24"/>
          <w:szCs w:val="24"/>
        </w:rPr>
        <w:t>2</w:t>
      </w:r>
      <w:r w:rsidR="00466FC9">
        <w:rPr>
          <w:rFonts w:ascii="Arial" w:hAnsi="Arial" w:cs="Arial"/>
          <w:sz w:val="24"/>
          <w:szCs w:val="24"/>
        </w:rPr>
        <w:t xml:space="preserve"> is this:</w:t>
      </w:r>
      <w:r>
        <w:rPr>
          <w:rFonts w:ascii="Arial" w:hAnsi="Arial" w:cs="Arial"/>
          <w:sz w:val="24"/>
          <w:szCs w:val="24"/>
        </w:rPr>
        <w:t xml:space="preserve"> this letter was written m</w:t>
      </w:r>
      <w:r w:rsidR="00466FC9">
        <w:rPr>
          <w:rFonts w:ascii="Arial" w:hAnsi="Arial" w:cs="Arial"/>
          <w:sz w:val="24"/>
          <w:szCs w:val="24"/>
        </w:rPr>
        <w:t>ore than two months after this c</w:t>
      </w:r>
      <w:r>
        <w:rPr>
          <w:rFonts w:ascii="Arial" w:hAnsi="Arial" w:cs="Arial"/>
          <w:sz w:val="24"/>
          <w:szCs w:val="24"/>
        </w:rPr>
        <w:t xml:space="preserve">ourt ordered the respondents to </w:t>
      </w:r>
      <w:r w:rsidR="00466FC9">
        <w:rPr>
          <w:rFonts w:ascii="Arial" w:hAnsi="Arial" w:cs="Arial"/>
          <w:sz w:val="24"/>
          <w:szCs w:val="24"/>
        </w:rPr>
        <w:t>pay Mr Ndabeni the amount of N$</w:t>
      </w:r>
      <w:r>
        <w:rPr>
          <w:rFonts w:ascii="Arial" w:hAnsi="Arial" w:cs="Arial"/>
          <w:sz w:val="24"/>
          <w:szCs w:val="24"/>
        </w:rPr>
        <w:t>650 000 which was paid to</w:t>
      </w:r>
      <w:r w:rsidR="00410A66">
        <w:rPr>
          <w:rFonts w:ascii="Arial" w:hAnsi="Arial" w:cs="Arial"/>
          <w:sz w:val="24"/>
          <w:szCs w:val="24"/>
        </w:rPr>
        <w:t xml:space="preserve"> Mukonda</w:t>
      </w:r>
      <w:r w:rsidR="00CB45DF">
        <w:rPr>
          <w:rFonts w:ascii="Arial" w:hAnsi="Arial" w:cs="Arial"/>
          <w:sz w:val="24"/>
          <w:szCs w:val="24"/>
        </w:rPr>
        <w:t xml:space="preserve"> &amp; Co</w:t>
      </w:r>
      <w:r w:rsidR="00410A66">
        <w:rPr>
          <w:rFonts w:ascii="Arial" w:hAnsi="Arial" w:cs="Arial"/>
          <w:sz w:val="24"/>
          <w:szCs w:val="24"/>
        </w:rPr>
        <w:t xml:space="preserve"> Inc</w:t>
      </w:r>
      <w:r>
        <w:rPr>
          <w:rFonts w:ascii="Arial" w:hAnsi="Arial" w:cs="Arial"/>
          <w:sz w:val="24"/>
          <w:szCs w:val="24"/>
        </w:rPr>
        <w:t xml:space="preserve"> for the benefit of Mr </w:t>
      </w:r>
      <w:r w:rsidR="00410A66">
        <w:rPr>
          <w:rFonts w:ascii="Arial" w:hAnsi="Arial" w:cs="Arial"/>
          <w:sz w:val="24"/>
          <w:szCs w:val="24"/>
        </w:rPr>
        <w:t>Ndabeni</w:t>
      </w:r>
      <w:r w:rsidR="00466FC9">
        <w:rPr>
          <w:rFonts w:ascii="Arial" w:hAnsi="Arial" w:cs="Arial"/>
          <w:sz w:val="24"/>
          <w:szCs w:val="24"/>
        </w:rPr>
        <w:t>,</w:t>
      </w:r>
      <w:r w:rsidR="00006333">
        <w:rPr>
          <w:rFonts w:ascii="Arial" w:hAnsi="Arial" w:cs="Arial"/>
          <w:sz w:val="24"/>
          <w:szCs w:val="24"/>
        </w:rPr>
        <w:t xml:space="preserve"> yet he does not even attempt to explain why he has not complied with the </w:t>
      </w:r>
      <w:r w:rsidR="00466FC9">
        <w:rPr>
          <w:rFonts w:ascii="Arial" w:hAnsi="Arial" w:cs="Arial"/>
          <w:sz w:val="24"/>
          <w:szCs w:val="24"/>
        </w:rPr>
        <w:t>court o</w:t>
      </w:r>
      <w:r w:rsidR="00006333">
        <w:rPr>
          <w:rFonts w:ascii="Arial" w:hAnsi="Arial" w:cs="Arial"/>
          <w:sz w:val="24"/>
          <w:szCs w:val="24"/>
        </w:rPr>
        <w:t>rder of 10 June 2022</w:t>
      </w:r>
      <w:r w:rsidR="00466FC9">
        <w:rPr>
          <w:rFonts w:ascii="Arial" w:hAnsi="Arial" w:cs="Arial"/>
          <w:sz w:val="24"/>
          <w:szCs w:val="24"/>
        </w:rPr>
        <w:t>.</w:t>
      </w:r>
      <w:r>
        <w:rPr>
          <w:rFonts w:ascii="Arial" w:hAnsi="Arial" w:cs="Arial"/>
          <w:sz w:val="24"/>
          <w:szCs w:val="24"/>
        </w:rPr>
        <w:t xml:space="preserve"> </w:t>
      </w:r>
      <w:r w:rsidR="001D7270">
        <w:rPr>
          <w:rFonts w:ascii="Arial" w:hAnsi="Arial" w:cs="Arial"/>
          <w:sz w:val="24"/>
          <w:szCs w:val="24"/>
        </w:rPr>
        <w:t xml:space="preserve">He further more does not state where he gets the authority to </w:t>
      </w:r>
      <w:r w:rsidR="001D7270" w:rsidRPr="001D7270">
        <w:rPr>
          <w:rFonts w:ascii="Arial" w:hAnsi="Arial" w:cs="Arial"/>
          <w:i/>
          <w:sz w:val="24"/>
          <w:szCs w:val="24"/>
        </w:rPr>
        <w:t>set-off</w:t>
      </w:r>
      <w:r w:rsidR="001D7270">
        <w:rPr>
          <w:rFonts w:ascii="Arial" w:hAnsi="Arial" w:cs="Arial"/>
          <w:sz w:val="24"/>
          <w:szCs w:val="24"/>
        </w:rPr>
        <w:t xml:space="preserve"> his l</w:t>
      </w:r>
      <w:r w:rsidR="00CB45DF">
        <w:rPr>
          <w:rFonts w:ascii="Arial" w:hAnsi="Arial" w:cs="Arial"/>
          <w:sz w:val="24"/>
          <w:szCs w:val="24"/>
        </w:rPr>
        <w:t>egal fees from the amount of N$</w:t>
      </w:r>
      <w:r w:rsidR="001D7270">
        <w:rPr>
          <w:rFonts w:ascii="Arial" w:hAnsi="Arial" w:cs="Arial"/>
          <w:sz w:val="24"/>
          <w:szCs w:val="24"/>
        </w:rPr>
        <w:t xml:space="preserve">650 000 he is accused of having misappropriated. </w:t>
      </w:r>
      <w:r>
        <w:rPr>
          <w:rFonts w:ascii="Arial" w:hAnsi="Arial" w:cs="Arial"/>
          <w:sz w:val="24"/>
          <w:szCs w:val="24"/>
        </w:rPr>
        <w:t>Mr Mukonda admits that he</w:t>
      </w:r>
      <w:r w:rsidR="00006333">
        <w:rPr>
          <w:rFonts w:ascii="Arial" w:hAnsi="Arial" w:cs="Arial"/>
          <w:sz w:val="24"/>
          <w:szCs w:val="24"/>
        </w:rPr>
        <w:t>,</w:t>
      </w:r>
      <w:r>
        <w:rPr>
          <w:rFonts w:ascii="Arial" w:hAnsi="Arial" w:cs="Arial"/>
          <w:sz w:val="24"/>
          <w:szCs w:val="24"/>
        </w:rPr>
        <w:t xml:space="preserve"> in </w:t>
      </w:r>
      <w:r w:rsidR="00410A66">
        <w:rPr>
          <w:rFonts w:ascii="Arial" w:hAnsi="Arial" w:cs="Arial"/>
          <w:sz w:val="24"/>
          <w:szCs w:val="24"/>
        </w:rPr>
        <w:t xml:space="preserve">total </w:t>
      </w:r>
      <w:r w:rsidR="00CB45DF">
        <w:rPr>
          <w:rFonts w:ascii="Arial" w:hAnsi="Arial" w:cs="Arial"/>
          <w:sz w:val="24"/>
          <w:szCs w:val="24"/>
        </w:rPr>
        <w:t>disregard of r</w:t>
      </w:r>
      <w:r>
        <w:rPr>
          <w:rFonts w:ascii="Arial" w:hAnsi="Arial" w:cs="Arial"/>
          <w:sz w:val="24"/>
          <w:szCs w:val="24"/>
        </w:rPr>
        <w:t>ule 18(5)</w:t>
      </w:r>
      <w:r w:rsidR="00006333">
        <w:rPr>
          <w:rFonts w:ascii="Arial" w:hAnsi="Arial" w:cs="Arial"/>
          <w:sz w:val="24"/>
          <w:szCs w:val="24"/>
        </w:rPr>
        <w:t>,</w:t>
      </w:r>
      <w:r>
        <w:rPr>
          <w:rFonts w:ascii="Arial" w:hAnsi="Arial" w:cs="Arial"/>
          <w:sz w:val="24"/>
          <w:szCs w:val="24"/>
        </w:rPr>
        <w:t xml:space="preserve"> paid or transferred trust moneys</w:t>
      </w:r>
      <w:r w:rsidR="00410A66">
        <w:rPr>
          <w:rFonts w:ascii="Arial" w:hAnsi="Arial" w:cs="Arial"/>
          <w:sz w:val="24"/>
          <w:szCs w:val="24"/>
        </w:rPr>
        <w:t xml:space="preserve"> from a trust account without</w:t>
      </w:r>
      <w:r>
        <w:rPr>
          <w:rFonts w:ascii="Arial" w:hAnsi="Arial" w:cs="Arial"/>
          <w:sz w:val="24"/>
          <w:szCs w:val="24"/>
        </w:rPr>
        <w:t xml:space="preserve"> the authority and </w:t>
      </w:r>
      <w:r w:rsidRPr="00006333">
        <w:rPr>
          <w:rFonts w:ascii="Arial" w:hAnsi="Arial" w:cs="Arial"/>
          <w:sz w:val="24"/>
          <w:szCs w:val="24"/>
        </w:rPr>
        <w:t>instruction</w:t>
      </w:r>
      <w:r w:rsidR="00410A66" w:rsidRPr="00006333">
        <w:rPr>
          <w:rFonts w:ascii="Arial" w:hAnsi="Arial" w:cs="Arial"/>
          <w:sz w:val="24"/>
          <w:szCs w:val="24"/>
        </w:rPr>
        <w:t xml:space="preserve"> of the trust creditor (Mr Ndabeni) to an undisclosed and unknown </w:t>
      </w:r>
      <w:r w:rsidR="00466FC9">
        <w:rPr>
          <w:rFonts w:ascii="Arial" w:hAnsi="Arial" w:cs="Arial"/>
          <w:sz w:val="24"/>
          <w:szCs w:val="24"/>
        </w:rPr>
        <w:t>account</w:t>
      </w:r>
      <w:r w:rsidR="00410A66" w:rsidRPr="00006333">
        <w:rPr>
          <w:rFonts w:ascii="Arial" w:hAnsi="Arial" w:cs="Arial"/>
          <w:sz w:val="24"/>
          <w:szCs w:val="24"/>
        </w:rPr>
        <w:t>. Mr Mukonda himself also admitted that he di</w:t>
      </w:r>
      <w:r w:rsidR="00A76F66" w:rsidRPr="00006333">
        <w:rPr>
          <w:rFonts w:ascii="Arial" w:hAnsi="Arial" w:cs="Arial"/>
          <w:sz w:val="24"/>
          <w:szCs w:val="24"/>
        </w:rPr>
        <w:t>d</w:t>
      </w:r>
      <w:r w:rsidR="00410A66" w:rsidRPr="00006333">
        <w:rPr>
          <w:rFonts w:ascii="Arial" w:hAnsi="Arial" w:cs="Arial"/>
          <w:sz w:val="24"/>
          <w:szCs w:val="24"/>
        </w:rPr>
        <w:t xml:space="preserve"> no</w:t>
      </w:r>
      <w:r w:rsidR="00A76F66" w:rsidRPr="00006333">
        <w:rPr>
          <w:rFonts w:ascii="Arial" w:hAnsi="Arial" w:cs="Arial"/>
          <w:sz w:val="24"/>
          <w:szCs w:val="24"/>
        </w:rPr>
        <w:t xml:space="preserve">t apply for a fidelity fund certificate for the period </w:t>
      </w:r>
      <w:r w:rsidR="00006333" w:rsidRPr="00006333">
        <w:rPr>
          <w:rStyle w:val="PageNumber"/>
          <w:rFonts w:ascii="Arial" w:hAnsi="Arial" w:cs="Arial"/>
          <w:sz w:val="24"/>
          <w:szCs w:val="24"/>
          <w:lang w:val="en-US" w:eastAsia="en-ZA"/>
        </w:rPr>
        <w:t>1 January 2023 to 31 December 2023</w:t>
      </w:r>
      <w:r w:rsidR="00006333">
        <w:rPr>
          <w:rStyle w:val="PageNumber"/>
          <w:rFonts w:ascii="Arial" w:hAnsi="Arial" w:cs="Arial"/>
          <w:sz w:val="24"/>
          <w:szCs w:val="24"/>
          <w:lang w:val="en-US" w:eastAsia="en-ZA"/>
        </w:rPr>
        <w:t>, yet he does not explain how he will deal with trust moneys and clients</w:t>
      </w:r>
      <w:r w:rsidR="00CB45DF">
        <w:rPr>
          <w:rStyle w:val="PageNumber"/>
          <w:rFonts w:ascii="Arial" w:hAnsi="Arial" w:cs="Arial"/>
          <w:sz w:val="24"/>
          <w:szCs w:val="24"/>
          <w:lang w:val="en-US" w:eastAsia="en-ZA"/>
        </w:rPr>
        <w:t>’</w:t>
      </w:r>
      <w:r w:rsidR="00006333">
        <w:rPr>
          <w:rStyle w:val="PageNumber"/>
          <w:rFonts w:ascii="Arial" w:hAnsi="Arial" w:cs="Arial"/>
          <w:sz w:val="24"/>
          <w:szCs w:val="24"/>
          <w:lang w:val="en-US" w:eastAsia="en-ZA"/>
        </w:rPr>
        <w:t xml:space="preserve"> files.</w:t>
      </w:r>
      <w:r w:rsidR="00410A66">
        <w:rPr>
          <w:rFonts w:ascii="Arial" w:hAnsi="Arial" w:cs="Arial"/>
          <w:sz w:val="24"/>
          <w:szCs w:val="24"/>
        </w:rPr>
        <w:t xml:space="preserve"> This conduct of Mr Mukonda raises the question </w:t>
      </w:r>
      <w:r w:rsidR="00AA6B7A">
        <w:rPr>
          <w:rFonts w:ascii="Arial" w:hAnsi="Arial" w:cs="Arial"/>
          <w:sz w:val="24"/>
          <w:szCs w:val="24"/>
        </w:rPr>
        <w:t xml:space="preserve">whether </w:t>
      </w:r>
      <w:r w:rsidR="00410A66">
        <w:rPr>
          <w:rFonts w:ascii="Arial" w:hAnsi="Arial" w:cs="Arial"/>
          <w:sz w:val="24"/>
          <w:szCs w:val="24"/>
        </w:rPr>
        <w:t xml:space="preserve">Mr Mukonda </w:t>
      </w:r>
      <w:r w:rsidR="00AA6B7A">
        <w:rPr>
          <w:rFonts w:ascii="Arial" w:hAnsi="Arial" w:cs="Arial"/>
          <w:sz w:val="24"/>
          <w:szCs w:val="24"/>
        </w:rPr>
        <w:t xml:space="preserve">is </w:t>
      </w:r>
      <w:r w:rsidR="00410A66">
        <w:rPr>
          <w:rFonts w:ascii="Arial" w:hAnsi="Arial" w:cs="Arial"/>
          <w:sz w:val="24"/>
          <w:szCs w:val="24"/>
        </w:rPr>
        <w:t xml:space="preserve">fit and worthy to be a legal practitioner. </w:t>
      </w:r>
    </w:p>
    <w:p w:rsidR="00AA6B7A" w:rsidRDefault="00AA6B7A" w:rsidP="005410F2">
      <w:pPr>
        <w:spacing w:after="0" w:line="360" w:lineRule="auto"/>
        <w:jc w:val="both"/>
        <w:rPr>
          <w:rFonts w:ascii="Arial" w:hAnsi="Arial" w:cs="Arial"/>
          <w:sz w:val="24"/>
          <w:szCs w:val="24"/>
        </w:rPr>
      </w:pPr>
    </w:p>
    <w:p w:rsidR="001D7270" w:rsidRDefault="00520413" w:rsidP="005410F2">
      <w:pPr>
        <w:spacing w:after="0" w:line="360" w:lineRule="auto"/>
        <w:jc w:val="both"/>
        <w:rPr>
          <w:rFonts w:ascii="Arial" w:hAnsi="Arial" w:cs="Arial"/>
          <w:sz w:val="24"/>
          <w:szCs w:val="24"/>
        </w:rPr>
      </w:pPr>
      <w:r>
        <w:rPr>
          <w:rFonts w:ascii="Arial" w:hAnsi="Arial" w:cs="Arial"/>
          <w:sz w:val="24"/>
          <w:szCs w:val="24"/>
        </w:rPr>
        <w:t>[6</w:t>
      </w:r>
      <w:r w:rsidR="00533978">
        <w:rPr>
          <w:rFonts w:ascii="Arial" w:hAnsi="Arial" w:cs="Arial"/>
          <w:sz w:val="24"/>
          <w:szCs w:val="24"/>
        </w:rPr>
        <w:t>1</w:t>
      </w:r>
      <w:r w:rsidR="00AA6B7A">
        <w:rPr>
          <w:rFonts w:ascii="Arial" w:hAnsi="Arial" w:cs="Arial"/>
          <w:sz w:val="24"/>
          <w:szCs w:val="24"/>
        </w:rPr>
        <w:t>]</w:t>
      </w:r>
      <w:r w:rsidR="00AA6B7A">
        <w:rPr>
          <w:rFonts w:ascii="Arial" w:hAnsi="Arial" w:cs="Arial"/>
          <w:sz w:val="24"/>
          <w:szCs w:val="24"/>
        </w:rPr>
        <w:tab/>
        <w:t>Section 20 of the Act</w:t>
      </w:r>
      <w:r w:rsidR="00CB45DF">
        <w:rPr>
          <w:rFonts w:ascii="Arial" w:hAnsi="Arial" w:cs="Arial"/>
          <w:sz w:val="24"/>
          <w:szCs w:val="24"/>
        </w:rPr>
        <w:t xml:space="preserve"> </w:t>
      </w:r>
      <w:r w:rsidR="00AA6B7A">
        <w:rPr>
          <w:rFonts w:ascii="Arial" w:hAnsi="Arial" w:cs="Arial"/>
          <w:sz w:val="24"/>
          <w:szCs w:val="24"/>
        </w:rPr>
        <w:t xml:space="preserve">prohibits </w:t>
      </w:r>
      <w:r w:rsidR="00AA6B7A" w:rsidRPr="00AA6B7A">
        <w:rPr>
          <w:rFonts w:ascii="Arial" w:hAnsi="Arial" w:cs="Arial"/>
          <w:sz w:val="24"/>
          <w:szCs w:val="24"/>
        </w:rPr>
        <w:t xml:space="preserve">a legal practitioner </w:t>
      </w:r>
      <w:r w:rsidR="00AA6B7A">
        <w:rPr>
          <w:rFonts w:ascii="Arial" w:hAnsi="Arial" w:cs="Arial"/>
          <w:sz w:val="24"/>
          <w:szCs w:val="24"/>
        </w:rPr>
        <w:t>to,</w:t>
      </w:r>
      <w:r w:rsidR="00AA6B7A" w:rsidRPr="00AA6B7A">
        <w:rPr>
          <w:rFonts w:ascii="Arial" w:hAnsi="Arial" w:cs="Arial"/>
          <w:sz w:val="24"/>
          <w:szCs w:val="24"/>
        </w:rPr>
        <w:t xml:space="preserve"> on his or her own account or in partnership, </w:t>
      </w:r>
      <w:r w:rsidR="00AA6B7A">
        <w:rPr>
          <w:rFonts w:ascii="Arial" w:hAnsi="Arial" w:cs="Arial"/>
          <w:sz w:val="24"/>
          <w:szCs w:val="24"/>
        </w:rPr>
        <w:t xml:space="preserve">practice without </w:t>
      </w:r>
      <w:r w:rsidR="00AA6B7A" w:rsidRPr="00AA6B7A">
        <w:rPr>
          <w:rFonts w:ascii="Arial" w:hAnsi="Arial" w:cs="Arial"/>
          <w:sz w:val="24"/>
          <w:szCs w:val="24"/>
        </w:rPr>
        <w:t xml:space="preserve">a fidelity fund certificate or is exempted from holding </w:t>
      </w:r>
      <w:r w:rsidR="00AA6B7A">
        <w:rPr>
          <w:rFonts w:ascii="Arial" w:hAnsi="Arial" w:cs="Arial"/>
          <w:sz w:val="24"/>
          <w:szCs w:val="24"/>
        </w:rPr>
        <w:t>a fidelity fund certificate</w:t>
      </w:r>
      <w:r w:rsidR="00AA6B7A" w:rsidRPr="00AA6B7A">
        <w:rPr>
          <w:rFonts w:ascii="Arial" w:hAnsi="Arial" w:cs="Arial"/>
          <w:sz w:val="24"/>
          <w:szCs w:val="24"/>
        </w:rPr>
        <w:t xml:space="preserve"> by virtue of the provisions of s 67.</w:t>
      </w:r>
      <w:r w:rsidR="00AA6B7A">
        <w:rPr>
          <w:rFonts w:ascii="Arial" w:hAnsi="Arial" w:cs="Arial"/>
          <w:sz w:val="24"/>
          <w:szCs w:val="24"/>
        </w:rPr>
        <w:t xml:space="preserve"> The section makes it a criminal offence punishable with a fine </w:t>
      </w:r>
      <w:r w:rsidR="00AA6B7A" w:rsidRPr="00AA6B7A">
        <w:rPr>
          <w:rFonts w:ascii="Arial" w:hAnsi="Arial" w:cs="Arial"/>
          <w:sz w:val="24"/>
          <w:szCs w:val="24"/>
        </w:rPr>
        <w:t>not exceeding N$200 000 or imprisonment for a period not exceeding 10 years</w:t>
      </w:r>
      <w:r w:rsidR="001160D9">
        <w:rPr>
          <w:rFonts w:ascii="Arial" w:hAnsi="Arial" w:cs="Arial"/>
          <w:sz w:val="24"/>
          <w:szCs w:val="24"/>
        </w:rPr>
        <w:t xml:space="preserve"> if found guilty of practicing without a fidelity fund certificate</w:t>
      </w:r>
      <w:r w:rsidR="00AA6B7A" w:rsidRPr="00AA6B7A">
        <w:rPr>
          <w:rFonts w:ascii="Arial" w:hAnsi="Arial" w:cs="Arial"/>
          <w:sz w:val="24"/>
          <w:szCs w:val="24"/>
        </w:rPr>
        <w:t>.</w:t>
      </w:r>
      <w:r w:rsidR="001160D9">
        <w:rPr>
          <w:rFonts w:ascii="Arial" w:hAnsi="Arial" w:cs="Arial"/>
          <w:sz w:val="24"/>
          <w:szCs w:val="24"/>
        </w:rPr>
        <w:t xml:space="preserve"> </w:t>
      </w:r>
    </w:p>
    <w:p w:rsidR="001D7270" w:rsidRDefault="001D7270" w:rsidP="005410F2">
      <w:pPr>
        <w:spacing w:after="0" w:line="360" w:lineRule="auto"/>
        <w:jc w:val="both"/>
        <w:rPr>
          <w:rFonts w:ascii="Arial" w:hAnsi="Arial" w:cs="Arial"/>
          <w:sz w:val="24"/>
          <w:szCs w:val="24"/>
        </w:rPr>
      </w:pPr>
    </w:p>
    <w:p w:rsidR="001F4214" w:rsidRDefault="001D7270" w:rsidP="005410F2">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AA6B7A">
        <w:rPr>
          <w:rFonts w:ascii="Arial" w:hAnsi="Arial" w:cs="Arial"/>
          <w:sz w:val="24"/>
          <w:szCs w:val="24"/>
        </w:rPr>
        <w:t xml:space="preserve">The evidence and facts placed before me point to one conclusion only, namely that unless Mr Mukonda can contradict </w:t>
      </w:r>
      <w:r w:rsidR="001160D9">
        <w:rPr>
          <w:rFonts w:ascii="Arial" w:hAnsi="Arial" w:cs="Arial"/>
          <w:sz w:val="24"/>
          <w:szCs w:val="24"/>
        </w:rPr>
        <w:t xml:space="preserve">(unfortunately Mr Mukonda did not seize that </w:t>
      </w:r>
      <w:r w:rsidR="001160D9">
        <w:rPr>
          <w:rFonts w:ascii="Arial" w:hAnsi="Arial" w:cs="Arial"/>
          <w:sz w:val="24"/>
          <w:szCs w:val="24"/>
        </w:rPr>
        <w:lastRenderedPageBreak/>
        <w:t>opportunity to place his evidence before court) the</w:t>
      </w:r>
      <w:r w:rsidR="00DD3DCE">
        <w:rPr>
          <w:rFonts w:ascii="Arial" w:hAnsi="Arial" w:cs="Arial"/>
          <w:sz w:val="24"/>
          <w:szCs w:val="24"/>
        </w:rPr>
        <w:t xml:space="preserve"> evidence before c</w:t>
      </w:r>
      <w:r w:rsidR="00AA6B7A">
        <w:rPr>
          <w:rFonts w:ascii="Arial" w:hAnsi="Arial" w:cs="Arial"/>
          <w:sz w:val="24"/>
          <w:szCs w:val="24"/>
        </w:rPr>
        <w:t>ourt</w:t>
      </w:r>
      <w:r w:rsidR="001160D9">
        <w:rPr>
          <w:rFonts w:ascii="Arial" w:hAnsi="Arial" w:cs="Arial"/>
          <w:sz w:val="24"/>
          <w:szCs w:val="24"/>
        </w:rPr>
        <w:t>,</w:t>
      </w:r>
      <w:r w:rsidR="00AA6B7A">
        <w:rPr>
          <w:rFonts w:ascii="Arial" w:hAnsi="Arial" w:cs="Arial"/>
          <w:sz w:val="24"/>
          <w:szCs w:val="24"/>
        </w:rPr>
        <w:t xml:space="preserve"> </w:t>
      </w:r>
      <w:r w:rsidR="00AA6B7A" w:rsidRPr="001F4214">
        <w:rPr>
          <w:rFonts w:ascii="Arial" w:hAnsi="Arial" w:cs="Arial"/>
          <w:sz w:val="24"/>
          <w:szCs w:val="24"/>
        </w:rPr>
        <w:t>he is not fit and worthy to be a legal practitioner</w:t>
      </w:r>
      <w:r w:rsidR="001160D9" w:rsidRPr="001F4214">
        <w:rPr>
          <w:rFonts w:ascii="Arial" w:hAnsi="Arial" w:cs="Arial"/>
          <w:sz w:val="24"/>
          <w:szCs w:val="24"/>
        </w:rPr>
        <w:t>. The question that stands out like a tall tree in a field of shrubs is how thi</w:t>
      </w:r>
      <w:r w:rsidR="00DD3DCE">
        <w:rPr>
          <w:rFonts w:ascii="Arial" w:hAnsi="Arial" w:cs="Arial"/>
          <w:sz w:val="24"/>
          <w:szCs w:val="24"/>
        </w:rPr>
        <w:t>s c</w:t>
      </w:r>
      <w:r w:rsidR="001160D9" w:rsidRPr="001F4214">
        <w:rPr>
          <w:rFonts w:ascii="Arial" w:hAnsi="Arial" w:cs="Arial"/>
          <w:sz w:val="24"/>
          <w:szCs w:val="24"/>
        </w:rPr>
        <w:t>ourt can allow Mr Mukonda to deal with funds of members of the public if they are at risk and when Mr Mukonda has no regar</w:t>
      </w:r>
      <w:r w:rsidR="00DD3DCE">
        <w:rPr>
          <w:rFonts w:ascii="Arial" w:hAnsi="Arial" w:cs="Arial"/>
          <w:sz w:val="24"/>
          <w:szCs w:val="24"/>
        </w:rPr>
        <w:t>d for the Law Society and this c</w:t>
      </w:r>
      <w:r w:rsidR="001160D9" w:rsidRPr="001F4214">
        <w:rPr>
          <w:rFonts w:ascii="Arial" w:hAnsi="Arial" w:cs="Arial"/>
          <w:sz w:val="24"/>
          <w:szCs w:val="24"/>
        </w:rPr>
        <w:t>ourt</w:t>
      </w:r>
      <w:r w:rsidR="00604705">
        <w:rPr>
          <w:rFonts w:ascii="Arial" w:hAnsi="Arial" w:cs="Arial"/>
          <w:sz w:val="24"/>
          <w:szCs w:val="24"/>
        </w:rPr>
        <w:t>.</w:t>
      </w:r>
      <w:r w:rsidR="001F4214" w:rsidRPr="001F4214">
        <w:rPr>
          <w:rFonts w:ascii="Arial" w:hAnsi="Arial" w:cs="Arial"/>
          <w:sz w:val="24"/>
          <w:szCs w:val="24"/>
        </w:rPr>
        <w:t xml:space="preserve"> </w:t>
      </w:r>
      <w:r w:rsidR="00DD3DCE">
        <w:rPr>
          <w:rFonts w:ascii="Arial" w:hAnsi="Arial" w:cs="Arial"/>
          <w:sz w:val="24"/>
          <w:szCs w:val="24"/>
        </w:rPr>
        <w:t>I</w:t>
      </w:r>
      <w:r w:rsidR="001160D9" w:rsidRPr="001F4214">
        <w:rPr>
          <w:rFonts w:ascii="Arial" w:hAnsi="Arial" w:cs="Arial"/>
          <w:sz w:val="24"/>
          <w:szCs w:val="24"/>
        </w:rPr>
        <w:t>t appears that Mr Mukonda is law unto himself.</w:t>
      </w:r>
    </w:p>
    <w:p w:rsidR="001F4214" w:rsidRDefault="001F4214" w:rsidP="005410F2">
      <w:pPr>
        <w:spacing w:after="0" w:line="360" w:lineRule="auto"/>
        <w:jc w:val="both"/>
        <w:rPr>
          <w:rFonts w:ascii="Arial" w:hAnsi="Arial" w:cs="Arial"/>
          <w:sz w:val="24"/>
          <w:szCs w:val="24"/>
        </w:rPr>
      </w:pPr>
    </w:p>
    <w:p w:rsidR="00170534" w:rsidRPr="00170534" w:rsidRDefault="00520413" w:rsidP="005410F2">
      <w:pPr>
        <w:spacing w:after="0" w:line="360" w:lineRule="auto"/>
        <w:jc w:val="both"/>
        <w:rPr>
          <w:rFonts w:ascii="Arial" w:hAnsi="Arial" w:cs="Arial"/>
          <w:sz w:val="24"/>
          <w:szCs w:val="24"/>
        </w:rPr>
      </w:pPr>
      <w:r>
        <w:rPr>
          <w:rFonts w:ascii="Arial" w:hAnsi="Arial" w:cs="Arial"/>
          <w:sz w:val="24"/>
          <w:szCs w:val="24"/>
        </w:rPr>
        <w:t>[6</w:t>
      </w:r>
      <w:r w:rsidR="00AA3211">
        <w:rPr>
          <w:rFonts w:ascii="Arial" w:hAnsi="Arial" w:cs="Arial"/>
          <w:sz w:val="24"/>
          <w:szCs w:val="24"/>
        </w:rPr>
        <w:t>3</w:t>
      </w:r>
      <w:r w:rsidR="001F4214" w:rsidRPr="00170534">
        <w:rPr>
          <w:rFonts w:ascii="Arial" w:hAnsi="Arial" w:cs="Arial"/>
          <w:sz w:val="24"/>
          <w:szCs w:val="24"/>
        </w:rPr>
        <w:t>]</w:t>
      </w:r>
      <w:r w:rsidR="001F4214" w:rsidRPr="00170534">
        <w:rPr>
          <w:rFonts w:ascii="Arial" w:hAnsi="Arial" w:cs="Arial"/>
          <w:sz w:val="24"/>
          <w:szCs w:val="24"/>
        </w:rPr>
        <w:tab/>
      </w:r>
      <w:r w:rsidR="001F4214" w:rsidRPr="00170534">
        <w:rPr>
          <w:rStyle w:val="PageNumber"/>
          <w:rFonts w:ascii="Arial" w:hAnsi="Arial" w:cs="Arial"/>
          <w:sz w:val="24"/>
          <w:szCs w:val="24"/>
          <w:lang w:eastAsia="en-ZA"/>
        </w:rPr>
        <w:t>Given the totality of what has been placed before me, it is clear that Mr Mukonda does not want to take responsibility for his errant behaviour and seems to blame anyone and everyone but himself. He continues to display an untenable attitude towards the legal profession</w:t>
      </w:r>
      <w:r w:rsidR="00D94257">
        <w:rPr>
          <w:rStyle w:val="PageNumber"/>
          <w:rFonts w:ascii="Arial" w:hAnsi="Arial" w:cs="Arial"/>
          <w:sz w:val="24"/>
          <w:szCs w:val="24"/>
          <w:lang w:eastAsia="en-ZA"/>
        </w:rPr>
        <w:t>‘s</w:t>
      </w:r>
      <w:r w:rsidR="001F4214" w:rsidRPr="00170534">
        <w:rPr>
          <w:rStyle w:val="PageNumber"/>
          <w:rFonts w:ascii="Arial" w:hAnsi="Arial" w:cs="Arial"/>
          <w:sz w:val="24"/>
          <w:szCs w:val="24"/>
          <w:lang w:eastAsia="en-ZA"/>
        </w:rPr>
        <w:t xml:space="preserve"> regulatory framework and repeatedly has demonstrated his disdain for the institution of the Law Society. Given the conspec</w:t>
      </w:r>
      <w:r w:rsidR="0088614A">
        <w:rPr>
          <w:rStyle w:val="PageNumber"/>
          <w:rFonts w:ascii="Arial" w:hAnsi="Arial" w:cs="Arial"/>
          <w:sz w:val="24"/>
          <w:szCs w:val="24"/>
          <w:lang w:eastAsia="en-ZA"/>
        </w:rPr>
        <w:t>tus of evidence placed before me</w:t>
      </w:r>
      <w:r w:rsidR="001F4214" w:rsidRPr="00170534">
        <w:rPr>
          <w:rStyle w:val="PageNumber"/>
          <w:rFonts w:ascii="Arial" w:hAnsi="Arial" w:cs="Arial"/>
          <w:sz w:val="24"/>
          <w:szCs w:val="24"/>
          <w:lang w:eastAsia="en-ZA"/>
        </w:rPr>
        <w:t xml:space="preserve">, I am </w:t>
      </w:r>
      <w:r w:rsidR="00AA3211">
        <w:rPr>
          <w:rStyle w:val="PageNumber"/>
          <w:rFonts w:ascii="Arial" w:hAnsi="Arial" w:cs="Arial"/>
          <w:sz w:val="24"/>
          <w:szCs w:val="24"/>
          <w:lang w:eastAsia="en-ZA"/>
        </w:rPr>
        <w:t>of the view that Mr Mukonda’s conduct i</w:t>
      </w:r>
      <w:r w:rsidR="001D02A2">
        <w:rPr>
          <w:rStyle w:val="PageNumber"/>
          <w:rFonts w:ascii="Arial" w:hAnsi="Arial" w:cs="Arial"/>
          <w:sz w:val="24"/>
          <w:szCs w:val="24"/>
          <w:lang w:eastAsia="en-ZA"/>
        </w:rPr>
        <w:t>n</w:t>
      </w:r>
      <w:r w:rsidR="001F4214" w:rsidRPr="00170534">
        <w:rPr>
          <w:rStyle w:val="PageNumber"/>
          <w:rFonts w:ascii="Arial" w:hAnsi="Arial" w:cs="Arial"/>
          <w:sz w:val="24"/>
          <w:szCs w:val="24"/>
          <w:lang w:eastAsia="en-ZA"/>
        </w:rPr>
        <w:t xml:space="preserve">stead of </w:t>
      </w:r>
      <w:r w:rsidR="001F4214" w:rsidRPr="00170534">
        <w:rPr>
          <w:rFonts w:ascii="Arial" w:hAnsi="Arial" w:cs="Arial"/>
          <w:sz w:val="24"/>
          <w:szCs w:val="24"/>
        </w:rPr>
        <w:t xml:space="preserve">inspiring and maintaining the unconditional confidence of the community </w:t>
      </w:r>
      <w:r w:rsidR="00170534" w:rsidRPr="00170534">
        <w:rPr>
          <w:rFonts w:ascii="Arial" w:hAnsi="Arial" w:cs="Arial"/>
          <w:sz w:val="24"/>
          <w:szCs w:val="24"/>
        </w:rPr>
        <w:t>in the administration of justice</w:t>
      </w:r>
      <w:r w:rsidR="001D02A2">
        <w:rPr>
          <w:rFonts w:ascii="Arial" w:hAnsi="Arial" w:cs="Arial"/>
          <w:sz w:val="24"/>
          <w:szCs w:val="24"/>
        </w:rPr>
        <w:t>,</w:t>
      </w:r>
      <w:r w:rsidR="00170534" w:rsidRPr="00170534">
        <w:rPr>
          <w:rFonts w:ascii="Arial" w:hAnsi="Arial" w:cs="Arial"/>
          <w:sz w:val="24"/>
          <w:szCs w:val="24"/>
        </w:rPr>
        <w:t xml:space="preserve"> </w:t>
      </w:r>
      <w:r w:rsidR="00170534" w:rsidRPr="00170534">
        <w:rPr>
          <w:rStyle w:val="PageNumber"/>
          <w:rFonts w:ascii="Arial" w:hAnsi="Arial" w:cs="Arial"/>
          <w:sz w:val="24"/>
          <w:szCs w:val="24"/>
          <w:lang w:eastAsia="en-ZA"/>
        </w:rPr>
        <w:t>actual</w:t>
      </w:r>
      <w:r w:rsidR="001D02A2">
        <w:rPr>
          <w:rStyle w:val="PageNumber"/>
          <w:rFonts w:ascii="Arial" w:hAnsi="Arial" w:cs="Arial"/>
          <w:sz w:val="24"/>
          <w:szCs w:val="24"/>
          <w:lang w:eastAsia="en-ZA"/>
        </w:rPr>
        <w:t>ly</w:t>
      </w:r>
      <w:r w:rsidR="00170534" w:rsidRPr="00170534">
        <w:rPr>
          <w:rStyle w:val="PageNumber"/>
          <w:rFonts w:ascii="Arial" w:hAnsi="Arial" w:cs="Arial"/>
          <w:sz w:val="24"/>
          <w:szCs w:val="24"/>
          <w:lang w:eastAsia="en-ZA"/>
        </w:rPr>
        <w:t xml:space="preserve"> erodes and destroys the public’s confidenc</w:t>
      </w:r>
      <w:r w:rsidR="001D02A2">
        <w:rPr>
          <w:rStyle w:val="PageNumber"/>
          <w:rFonts w:ascii="Arial" w:hAnsi="Arial" w:cs="Arial"/>
          <w:sz w:val="24"/>
          <w:szCs w:val="24"/>
          <w:lang w:eastAsia="en-ZA"/>
        </w:rPr>
        <w:t>e</w:t>
      </w:r>
      <w:r w:rsidR="00170534" w:rsidRPr="00170534">
        <w:rPr>
          <w:rStyle w:val="PageNumber"/>
          <w:rFonts w:ascii="Arial" w:hAnsi="Arial" w:cs="Arial"/>
          <w:sz w:val="24"/>
          <w:szCs w:val="24"/>
          <w:lang w:eastAsia="en-ZA"/>
        </w:rPr>
        <w:t xml:space="preserve"> in the institution</w:t>
      </w:r>
      <w:r w:rsidR="00AA3211">
        <w:rPr>
          <w:rStyle w:val="PageNumber"/>
          <w:rFonts w:ascii="Arial" w:hAnsi="Arial" w:cs="Arial"/>
          <w:sz w:val="24"/>
          <w:szCs w:val="24"/>
          <w:lang w:eastAsia="en-ZA"/>
        </w:rPr>
        <w:t>s</w:t>
      </w:r>
      <w:r w:rsidR="00170534" w:rsidRPr="00170534">
        <w:rPr>
          <w:rStyle w:val="PageNumber"/>
          <w:rFonts w:ascii="Arial" w:hAnsi="Arial" w:cs="Arial"/>
          <w:sz w:val="24"/>
          <w:szCs w:val="24"/>
          <w:lang w:eastAsia="en-ZA"/>
        </w:rPr>
        <w:t xml:space="preserve"> admin</w:t>
      </w:r>
      <w:r w:rsidR="00D94257">
        <w:rPr>
          <w:rStyle w:val="PageNumber"/>
          <w:rFonts w:ascii="Arial" w:hAnsi="Arial" w:cs="Arial"/>
          <w:sz w:val="24"/>
          <w:szCs w:val="24"/>
          <w:lang w:eastAsia="en-ZA"/>
        </w:rPr>
        <w:t>i</w:t>
      </w:r>
      <w:r w:rsidR="00170534" w:rsidRPr="00170534">
        <w:rPr>
          <w:rStyle w:val="PageNumber"/>
          <w:rFonts w:ascii="Arial" w:hAnsi="Arial" w:cs="Arial"/>
          <w:sz w:val="24"/>
          <w:szCs w:val="24"/>
          <w:lang w:eastAsia="en-ZA"/>
        </w:rPr>
        <w:t>stering justice in this la</w:t>
      </w:r>
      <w:r w:rsidR="001D02A2">
        <w:rPr>
          <w:rStyle w:val="PageNumber"/>
          <w:rFonts w:ascii="Arial" w:hAnsi="Arial" w:cs="Arial"/>
          <w:sz w:val="24"/>
          <w:szCs w:val="24"/>
          <w:lang w:eastAsia="en-ZA"/>
        </w:rPr>
        <w:t>nd. His conduct is contrary to</w:t>
      </w:r>
      <w:r w:rsidR="00170534" w:rsidRPr="00170534">
        <w:rPr>
          <w:rStyle w:val="PageNumber"/>
          <w:rFonts w:ascii="Arial" w:hAnsi="Arial" w:cs="Arial"/>
          <w:sz w:val="24"/>
          <w:szCs w:val="24"/>
          <w:lang w:eastAsia="en-ZA"/>
        </w:rPr>
        <w:t xml:space="preserve"> what that of a legal pract</w:t>
      </w:r>
      <w:r w:rsidR="001D02A2">
        <w:rPr>
          <w:rStyle w:val="PageNumber"/>
          <w:rFonts w:ascii="Arial" w:hAnsi="Arial" w:cs="Arial"/>
          <w:sz w:val="24"/>
          <w:szCs w:val="24"/>
          <w:lang w:eastAsia="en-ZA"/>
        </w:rPr>
        <w:t>itioner ought to be</w:t>
      </w:r>
      <w:r w:rsidR="00170534" w:rsidRPr="00170534">
        <w:rPr>
          <w:rFonts w:ascii="Arial" w:hAnsi="Arial" w:cs="Arial"/>
          <w:sz w:val="24"/>
          <w:szCs w:val="24"/>
        </w:rPr>
        <w:t>.</w:t>
      </w:r>
    </w:p>
    <w:p w:rsidR="00170534" w:rsidRPr="00170534" w:rsidRDefault="00170534" w:rsidP="005410F2">
      <w:pPr>
        <w:spacing w:after="0" w:line="360" w:lineRule="auto"/>
        <w:jc w:val="both"/>
        <w:rPr>
          <w:rFonts w:ascii="Arial" w:hAnsi="Arial" w:cs="Arial"/>
          <w:sz w:val="24"/>
          <w:szCs w:val="24"/>
        </w:rPr>
      </w:pPr>
    </w:p>
    <w:p w:rsidR="001F4214" w:rsidRPr="00170534" w:rsidRDefault="00520413" w:rsidP="005410F2">
      <w:pPr>
        <w:spacing w:after="0" w:line="360" w:lineRule="auto"/>
        <w:jc w:val="both"/>
        <w:rPr>
          <w:rFonts w:ascii="Arial" w:hAnsi="Arial" w:cs="Arial"/>
          <w:sz w:val="24"/>
          <w:szCs w:val="24"/>
        </w:rPr>
      </w:pPr>
      <w:r>
        <w:rPr>
          <w:rFonts w:ascii="Arial" w:hAnsi="Arial" w:cs="Arial"/>
          <w:sz w:val="24"/>
          <w:szCs w:val="24"/>
        </w:rPr>
        <w:t>[6</w:t>
      </w:r>
      <w:r w:rsidR="00AA3211">
        <w:rPr>
          <w:rFonts w:ascii="Arial" w:hAnsi="Arial" w:cs="Arial"/>
          <w:sz w:val="24"/>
          <w:szCs w:val="24"/>
        </w:rPr>
        <w:t>4</w:t>
      </w:r>
      <w:r w:rsidR="00170534" w:rsidRPr="00170534">
        <w:rPr>
          <w:rFonts w:ascii="Arial" w:hAnsi="Arial" w:cs="Arial"/>
          <w:sz w:val="24"/>
          <w:szCs w:val="24"/>
        </w:rPr>
        <w:t>]</w:t>
      </w:r>
      <w:r w:rsidR="00170534" w:rsidRPr="00170534">
        <w:rPr>
          <w:rFonts w:ascii="Arial" w:hAnsi="Arial" w:cs="Arial"/>
          <w:sz w:val="24"/>
          <w:szCs w:val="24"/>
        </w:rPr>
        <w:tab/>
      </w:r>
      <w:r w:rsidR="001F4214" w:rsidRPr="00170534">
        <w:rPr>
          <w:rStyle w:val="PageNumber"/>
          <w:rFonts w:ascii="Arial" w:hAnsi="Arial" w:cs="Arial"/>
          <w:sz w:val="24"/>
          <w:szCs w:val="24"/>
          <w:lang w:eastAsia="en-ZA"/>
        </w:rPr>
        <w:t>In exercising this court</w:t>
      </w:r>
      <w:r w:rsidR="00DF538C">
        <w:rPr>
          <w:rStyle w:val="PageNumber"/>
          <w:rFonts w:ascii="Arial" w:hAnsi="Arial" w:cs="Arial"/>
          <w:sz w:val="24"/>
          <w:szCs w:val="24"/>
          <w:lang w:eastAsia="en-ZA"/>
        </w:rPr>
        <w:t>’s discretion, I am of the view</w:t>
      </w:r>
      <w:r w:rsidR="001F4214" w:rsidRPr="00170534">
        <w:rPr>
          <w:rStyle w:val="PageNumber"/>
          <w:rFonts w:ascii="Arial" w:hAnsi="Arial" w:cs="Arial"/>
          <w:sz w:val="24"/>
          <w:szCs w:val="24"/>
          <w:lang w:eastAsia="en-ZA"/>
        </w:rPr>
        <w:t xml:space="preserve"> that the conduct of </w:t>
      </w:r>
      <w:r w:rsidR="00DF538C">
        <w:rPr>
          <w:rStyle w:val="PageNumber"/>
          <w:rFonts w:ascii="Arial" w:hAnsi="Arial" w:cs="Arial"/>
          <w:sz w:val="24"/>
          <w:szCs w:val="24"/>
          <w:lang w:eastAsia="en-ZA"/>
        </w:rPr>
        <w:t xml:space="preserve">Mr Mukonda </w:t>
      </w:r>
      <w:r w:rsidR="001F4214" w:rsidRPr="00170534">
        <w:rPr>
          <w:rStyle w:val="PageNumber"/>
          <w:rFonts w:ascii="Arial" w:hAnsi="Arial" w:cs="Arial"/>
          <w:sz w:val="24"/>
          <w:szCs w:val="24"/>
          <w:lang w:eastAsia="en-ZA"/>
        </w:rPr>
        <w:t>is indeed dishonourable, unprofessional and unworthy of a</w:t>
      </w:r>
      <w:r w:rsidR="00533978">
        <w:rPr>
          <w:rStyle w:val="PageNumber"/>
          <w:rFonts w:ascii="Arial" w:hAnsi="Arial" w:cs="Arial"/>
          <w:sz w:val="24"/>
          <w:szCs w:val="24"/>
          <w:lang w:eastAsia="en-ZA"/>
        </w:rPr>
        <w:t xml:space="preserve"> legal</w:t>
      </w:r>
      <w:r w:rsidR="001F4214" w:rsidRPr="00170534">
        <w:rPr>
          <w:rStyle w:val="PageNumber"/>
          <w:rFonts w:ascii="Arial" w:hAnsi="Arial" w:cs="Arial"/>
          <w:sz w:val="24"/>
          <w:szCs w:val="24"/>
          <w:lang w:eastAsia="en-ZA"/>
        </w:rPr>
        <w:t xml:space="preserve"> practitioner.</w:t>
      </w:r>
      <w:r w:rsidR="00170534" w:rsidRPr="00170534">
        <w:rPr>
          <w:rStyle w:val="PageNumber"/>
          <w:rFonts w:ascii="Arial" w:hAnsi="Arial" w:cs="Arial"/>
          <w:sz w:val="24"/>
          <w:szCs w:val="24"/>
          <w:lang w:eastAsia="en-ZA"/>
        </w:rPr>
        <w:t xml:space="preserve"> As such </w:t>
      </w:r>
      <w:r w:rsidR="00DF538C">
        <w:rPr>
          <w:rStyle w:val="PageNumber"/>
          <w:rFonts w:ascii="Arial" w:hAnsi="Arial" w:cs="Arial"/>
          <w:sz w:val="24"/>
          <w:szCs w:val="24"/>
          <w:lang w:eastAsia="en-ZA"/>
        </w:rPr>
        <w:t>and</w:t>
      </w:r>
      <w:r w:rsidR="001F4214" w:rsidRPr="00170534">
        <w:rPr>
          <w:rStyle w:val="PageNumber"/>
          <w:rFonts w:ascii="Arial" w:hAnsi="Arial" w:cs="Arial"/>
          <w:sz w:val="24"/>
          <w:szCs w:val="24"/>
          <w:lang w:eastAsia="en-ZA"/>
        </w:rPr>
        <w:t xml:space="preserve"> given the seriousness of the</w:t>
      </w:r>
      <w:r w:rsidR="00170534" w:rsidRPr="00170534">
        <w:rPr>
          <w:rStyle w:val="PageNumber"/>
          <w:rFonts w:ascii="Arial" w:hAnsi="Arial" w:cs="Arial"/>
          <w:sz w:val="24"/>
          <w:szCs w:val="24"/>
          <w:lang w:eastAsia="en-ZA"/>
        </w:rPr>
        <w:t xml:space="preserve"> alleged </w:t>
      </w:r>
      <w:r w:rsidR="00DF538C">
        <w:rPr>
          <w:rStyle w:val="PageNumber"/>
          <w:rFonts w:ascii="Arial" w:hAnsi="Arial" w:cs="Arial"/>
          <w:sz w:val="24"/>
          <w:szCs w:val="24"/>
          <w:lang w:eastAsia="en-ZA"/>
        </w:rPr>
        <w:t>infractions</w:t>
      </w:r>
      <w:r w:rsidR="001F4214" w:rsidRPr="00170534">
        <w:rPr>
          <w:rStyle w:val="PageNumber"/>
          <w:rFonts w:ascii="Arial" w:hAnsi="Arial" w:cs="Arial"/>
          <w:sz w:val="24"/>
          <w:szCs w:val="24"/>
          <w:lang w:eastAsia="en-ZA"/>
        </w:rPr>
        <w:t xml:space="preserve"> and the multitude of these infractions, I </w:t>
      </w:r>
      <w:r w:rsidR="00170534" w:rsidRPr="00170534">
        <w:rPr>
          <w:rStyle w:val="PageNumber"/>
          <w:rFonts w:ascii="Arial" w:hAnsi="Arial" w:cs="Arial"/>
          <w:sz w:val="24"/>
          <w:szCs w:val="24"/>
          <w:lang w:eastAsia="en-ZA"/>
        </w:rPr>
        <w:t xml:space="preserve">am </w:t>
      </w:r>
      <w:r w:rsidR="001F4214" w:rsidRPr="00170534">
        <w:rPr>
          <w:rStyle w:val="PageNumber"/>
          <w:rFonts w:ascii="Arial" w:hAnsi="Arial" w:cs="Arial"/>
          <w:sz w:val="24"/>
          <w:szCs w:val="24"/>
          <w:lang w:eastAsia="en-ZA"/>
        </w:rPr>
        <w:t xml:space="preserve">of the </w:t>
      </w:r>
      <w:r w:rsidR="00DF538C">
        <w:rPr>
          <w:rStyle w:val="PageNumber"/>
          <w:rFonts w:ascii="Arial" w:hAnsi="Arial" w:cs="Arial"/>
          <w:sz w:val="24"/>
          <w:szCs w:val="24"/>
          <w:lang w:eastAsia="en-ZA"/>
        </w:rPr>
        <w:t>view</w:t>
      </w:r>
      <w:r w:rsidR="001F4214" w:rsidRPr="00170534">
        <w:rPr>
          <w:rStyle w:val="PageNumber"/>
          <w:rFonts w:ascii="Arial" w:hAnsi="Arial" w:cs="Arial"/>
          <w:sz w:val="24"/>
          <w:szCs w:val="24"/>
          <w:lang w:eastAsia="en-ZA"/>
        </w:rPr>
        <w:t xml:space="preserve"> that </w:t>
      </w:r>
      <w:r w:rsidR="00170534">
        <w:rPr>
          <w:rStyle w:val="PageNumber"/>
          <w:rFonts w:ascii="Arial" w:hAnsi="Arial" w:cs="Arial"/>
          <w:sz w:val="24"/>
          <w:szCs w:val="24"/>
          <w:lang w:eastAsia="en-ZA"/>
        </w:rPr>
        <w:t xml:space="preserve">Mr Mukonda cannot be entrusted with the responsibility of handling </w:t>
      </w:r>
      <w:r w:rsidR="00DF538C">
        <w:rPr>
          <w:rStyle w:val="PageNumber"/>
          <w:rFonts w:ascii="Arial" w:hAnsi="Arial" w:cs="Arial"/>
          <w:sz w:val="24"/>
          <w:szCs w:val="24"/>
          <w:lang w:eastAsia="en-ZA"/>
        </w:rPr>
        <w:t xml:space="preserve">funds </w:t>
      </w:r>
      <w:r w:rsidR="00AA3211">
        <w:rPr>
          <w:rStyle w:val="PageNumber"/>
          <w:rFonts w:ascii="Arial" w:hAnsi="Arial" w:cs="Arial"/>
          <w:sz w:val="24"/>
          <w:szCs w:val="24"/>
          <w:lang w:eastAsia="en-ZA"/>
        </w:rPr>
        <w:t xml:space="preserve">and issues </w:t>
      </w:r>
      <w:r w:rsidR="00DF538C">
        <w:rPr>
          <w:rStyle w:val="PageNumber"/>
          <w:rFonts w:ascii="Arial" w:hAnsi="Arial" w:cs="Arial"/>
          <w:sz w:val="24"/>
          <w:szCs w:val="24"/>
          <w:lang w:eastAsia="en-ZA"/>
        </w:rPr>
        <w:t>of members of the public</w:t>
      </w:r>
      <w:r w:rsidR="001F4214" w:rsidRPr="00170534">
        <w:rPr>
          <w:rStyle w:val="PageNumber"/>
          <w:rFonts w:ascii="Arial" w:hAnsi="Arial" w:cs="Arial"/>
          <w:sz w:val="24"/>
          <w:szCs w:val="24"/>
          <w:lang w:eastAsia="en-ZA"/>
        </w:rPr>
        <w:t xml:space="preserve">. The only appropriate </w:t>
      </w:r>
      <w:r w:rsidR="00DF538C">
        <w:rPr>
          <w:rStyle w:val="PageNumber"/>
          <w:rFonts w:ascii="Arial" w:hAnsi="Arial" w:cs="Arial"/>
          <w:sz w:val="24"/>
          <w:szCs w:val="24"/>
          <w:lang w:eastAsia="en-ZA"/>
        </w:rPr>
        <w:t>remedy until</w:t>
      </w:r>
      <w:r w:rsidR="00170534">
        <w:rPr>
          <w:rStyle w:val="PageNumber"/>
          <w:rFonts w:ascii="Arial" w:hAnsi="Arial" w:cs="Arial"/>
          <w:sz w:val="24"/>
          <w:szCs w:val="24"/>
          <w:lang w:eastAsia="en-ZA"/>
        </w:rPr>
        <w:t xml:space="preserve"> the Disciplinary Committee has completed its statutory functions is </w:t>
      </w:r>
      <w:r w:rsidR="00AA3211">
        <w:rPr>
          <w:rStyle w:val="PageNumber"/>
          <w:rFonts w:ascii="Arial" w:hAnsi="Arial" w:cs="Arial"/>
          <w:sz w:val="24"/>
          <w:szCs w:val="24"/>
          <w:lang w:eastAsia="en-ZA"/>
        </w:rPr>
        <w:t>to</w:t>
      </w:r>
      <w:r w:rsidR="00D94257">
        <w:rPr>
          <w:rStyle w:val="PageNumber"/>
          <w:rFonts w:ascii="Arial" w:hAnsi="Arial" w:cs="Arial"/>
          <w:sz w:val="24"/>
          <w:szCs w:val="24"/>
          <w:lang w:eastAsia="en-ZA"/>
        </w:rPr>
        <w:t>,</w:t>
      </w:r>
      <w:r w:rsidR="00AA3211">
        <w:rPr>
          <w:rStyle w:val="PageNumber"/>
          <w:rFonts w:ascii="Arial" w:hAnsi="Arial" w:cs="Arial"/>
          <w:sz w:val="24"/>
          <w:szCs w:val="24"/>
          <w:lang w:eastAsia="en-ZA"/>
        </w:rPr>
        <w:t xml:space="preserve"> as contemplated in s 28 of the Act, wrest control of Mukonda</w:t>
      </w:r>
      <w:r w:rsidR="00D94257">
        <w:rPr>
          <w:rStyle w:val="PageNumber"/>
          <w:rFonts w:ascii="Arial" w:hAnsi="Arial" w:cs="Arial"/>
          <w:sz w:val="24"/>
          <w:szCs w:val="24"/>
          <w:lang w:eastAsia="en-ZA"/>
        </w:rPr>
        <w:t xml:space="preserve"> &amp; Co</w:t>
      </w:r>
      <w:r w:rsidR="00AA3211">
        <w:rPr>
          <w:rStyle w:val="PageNumber"/>
          <w:rFonts w:ascii="Arial" w:hAnsi="Arial" w:cs="Arial"/>
          <w:sz w:val="24"/>
          <w:szCs w:val="24"/>
          <w:lang w:eastAsia="en-ZA"/>
        </w:rPr>
        <w:t xml:space="preserve"> Inc’s trust account from Mr Mukonda and to place it in the hands of </w:t>
      </w:r>
      <w:r w:rsidR="00170534">
        <w:rPr>
          <w:rStyle w:val="PageNumber"/>
          <w:rFonts w:ascii="Arial" w:hAnsi="Arial" w:cs="Arial"/>
          <w:sz w:val="24"/>
          <w:szCs w:val="24"/>
          <w:lang w:eastAsia="en-ZA"/>
        </w:rPr>
        <w:t>the Director of the Law Soci</w:t>
      </w:r>
      <w:r w:rsidR="00AA3211">
        <w:rPr>
          <w:rStyle w:val="PageNumber"/>
          <w:rFonts w:ascii="Arial" w:hAnsi="Arial" w:cs="Arial"/>
          <w:sz w:val="24"/>
          <w:szCs w:val="24"/>
          <w:lang w:eastAsia="en-ZA"/>
        </w:rPr>
        <w:t>e</w:t>
      </w:r>
      <w:r w:rsidR="00170534">
        <w:rPr>
          <w:rStyle w:val="PageNumber"/>
          <w:rFonts w:ascii="Arial" w:hAnsi="Arial" w:cs="Arial"/>
          <w:sz w:val="24"/>
          <w:szCs w:val="24"/>
          <w:lang w:eastAsia="en-ZA"/>
        </w:rPr>
        <w:t xml:space="preserve">ty as </w:t>
      </w:r>
      <w:r w:rsidR="00170534" w:rsidRPr="00170534">
        <w:rPr>
          <w:rStyle w:val="PageNumber"/>
          <w:rFonts w:ascii="Arial" w:hAnsi="Arial" w:cs="Arial"/>
          <w:sz w:val="24"/>
          <w:szCs w:val="24"/>
          <w:lang w:eastAsia="en-ZA"/>
        </w:rPr>
        <w:t xml:space="preserve">a </w:t>
      </w:r>
      <w:r w:rsidR="00170534" w:rsidRPr="00170534">
        <w:rPr>
          <w:rStyle w:val="PageNumber"/>
          <w:rFonts w:ascii="Arial" w:hAnsi="Arial" w:cs="Arial"/>
          <w:i/>
          <w:sz w:val="24"/>
          <w:szCs w:val="24"/>
          <w:lang w:eastAsia="en-ZA"/>
        </w:rPr>
        <w:t>curator bonis</w:t>
      </w:r>
      <w:r w:rsidR="00D94257">
        <w:rPr>
          <w:rStyle w:val="PageNumber"/>
          <w:rFonts w:ascii="Arial" w:hAnsi="Arial" w:cs="Arial"/>
          <w:i/>
          <w:sz w:val="24"/>
          <w:szCs w:val="24"/>
          <w:lang w:eastAsia="en-ZA"/>
        </w:rPr>
        <w:t>,</w:t>
      </w:r>
      <w:r w:rsidR="00170534" w:rsidRPr="00170534">
        <w:rPr>
          <w:rStyle w:val="PageNumber"/>
          <w:rFonts w:ascii="Arial" w:hAnsi="Arial" w:cs="Arial"/>
          <w:sz w:val="24"/>
          <w:szCs w:val="24"/>
          <w:lang w:eastAsia="en-ZA"/>
        </w:rPr>
        <w:t xml:space="preserve"> </w:t>
      </w:r>
      <w:r w:rsidR="00EC7251">
        <w:rPr>
          <w:rStyle w:val="PageNumber"/>
          <w:rFonts w:ascii="Arial" w:hAnsi="Arial" w:cs="Arial"/>
          <w:sz w:val="24"/>
          <w:szCs w:val="24"/>
          <w:lang w:eastAsia="en-ZA"/>
        </w:rPr>
        <w:t>who must</w:t>
      </w:r>
      <w:r w:rsidR="00170534" w:rsidRPr="00170534">
        <w:rPr>
          <w:rStyle w:val="PageNumber"/>
          <w:rFonts w:ascii="Arial" w:hAnsi="Arial" w:cs="Arial"/>
          <w:sz w:val="24"/>
          <w:szCs w:val="24"/>
          <w:lang w:eastAsia="en-ZA"/>
        </w:rPr>
        <w:t xml:space="preserve"> control and administer such trust account</w:t>
      </w:r>
      <w:r w:rsidR="00170534">
        <w:rPr>
          <w:rStyle w:val="PageNumber"/>
          <w:rFonts w:ascii="Arial" w:hAnsi="Arial" w:cs="Arial"/>
          <w:sz w:val="24"/>
          <w:szCs w:val="24"/>
          <w:lang w:eastAsia="en-ZA"/>
        </w:rPr>
        <w:t xml:space="preserve"> and the files of the respondents</w:t>
      </w:r>
      <w:r w:rsidR="00EC7251">
        <w:rPr>
          <w:rStyle w:val="PageNumber"/>
          <w:rFonts w:ascii="Arial" w:hAnsi="Arial" w:cs="Arial"/>
          <w:sz w:val="24"/>
          <w:szCs w:val="24"/>
          <w:lang w:eastAsia="en-ZA"/>
        </w:rPr>
        <w:t>’ clients until when the Dsiciplinary Committee has finalised its stautory obligations</w:t>
      </w:r>
      <w:r w:rsidR="00170534" w:rsidRPr="00170534">
        <w:rPr>
          <w:rStyle w:val="PageNumber"/>
          <w:rFonts w:ascii="Arial" w:hAnsi="Arial" w:cs="Arial"/>
          <w:sz w:val="24"/>
          <w:szCs w:val="24"/>
          <w:lang w:eastAsia="en-ZA"/>
        </w:rPr>
        <w:t>.</w:t>
      </w:r>
      <w:r w:rsidR="001F4214" w:rsidRPr="00170534">
        <w:rPr>
          <w:rStyle w:val="PageNumber"/>
          <w:rFonts w:ascii="Arial" w:hAnsi="Arial" w:cs="Arial"/>
          <w:sz w:val="24"/>
          <w:szCs w:val="24"/>
          <w:lang w:eastAsia="en-ZA"/>
        </w:rPr>
        <w:t xml:space="preserve"> Any other order will send the wrong message to the general public that </w:t>
      </w:r>
      <w:r w:rsidR="00170534">
        <w:rPr>
          <w:rStyle w:val="PageNumber"/>
          <w:rFonts w:ascii="Arial" w:hAnsi="Arial" w:cs="Arial"/>
          <w:sz w:val="24"/>
          <w:szCs w:val="24"/>
          <w:lang w:eastAsia="en-ZA"/>
        </w:rPr>
        <w:t xml:space="preserve">any alleged </w:t>
      </w:r>
      <w:r w:rsidR="001F4214" w:rsidRPr="00170534">
        <w:rPr>
          <w:rStyle w:val="PageNumber"/>
          <w:rFonts w:ascii="Arial" w:hAnsi="Arial" w:cs="Arial"/>
          <w:sz w:val="24"/>
          <w:szCs w:val="24"/>
          <w:lang w:eastAsia="en-ZA"/>
        </w:rPr>
        <w:t>misconduct of such a grie</w:t>
      </w:r>
      <w:r w:rsidR="00DF538C">
        <w:rPr>
          <w:rStyle w:val="PageNumber"/>
          <w:rFonts w:ascii="Arial" w:hAnsi="Arial" w:cs="Arial"/>
          <w:sz w:val="24"/>
          <w:szCs w:val="24"/>
          <w:lang w:eastAsia="en-ZA"/>
        </w:rPr>
        <w:t>vous nature is condoned by the c</w:t>
      </w:r>
      <w:r w:rsidR="001F4214" w:rsidRPr="00170534">
        <w:rPr>
          <w:rStyle w:val="PageNumber"/>
          <w:rFonts w:ascii="Arial" w:hAnsi="Arial" w:cs="Arial"/>
          <w:sz w:val="24"/>
          <w:szCs w:val="24"/>
          <w:lang w:eastAsia="en-ZA"/>
        </w:rPr>
        <w:t>ourts.</w:t>
      </w:r>
    </w:p>
    <w:p w:rsidR="00170534" w:rsidRDefault="00170534" w:rsidP="005410F2">
      <w:pPr>
        <w:pStyle w:val="BodyText"/>
        <w:spacing w:line="360" w:lineRule="auto"/>
        <w:jc w:val="both"/>
        <w:rPr>
          <w:rFonts w:ascii="Arial" w:hAnsi="Arial" w:cs="Arial"/>
          <w:u w:val="single"/>
        </w:rPr>
      </w:pPr>
    </w:p>
    <w:p w:rsidR="00F52BC3" w:rsidRDefault="00F52BC3" w:rsidP="005410F2">
      <w:pPr>
        <w:pStyle w:val="BodyText"/>
        <w:spacing w:line="360" w:lineRule="auto"/>
        <w:jc w:val="both"/>
        <w:rPr>
          <w:rFonts w:ascii="Arial" w:hAnsi="Arial" w:cs="Arial"/>
          <w:u w:val="single"/>
        </w:rPr>
      </w:pPr>
    </w:p>
    <w:p w:rsidR="00F52BC3" w:rsidRDefault="00F52BC3" w:rsidP="005410F2">
      <w:pPr>
        <w:pStyle w:val="BodyText"/>
        <w:spacing w:line="360" w:lineRule="auto"/>
        <w:jc w:val="both"/>
        <w:rPr>
          <w:rFonts w:ascii="Arial" w:hAnsi="Arial" w:cs="Arial"/>
          <w:u w:val="single"/>
        </w:rPr>
      </w:pPr>
    </w:p>
    <w:p w:rsidR="001F4214" w:rsidRPr="00170534" w:rsidRDefault="001F4214" w:rsidP="005410F2">
      <w:pPr>
        <w:pStyle w:val="BodyText"/>
        <w:spacing w:line="360" w:lineRule="auto"/>
        <w:jc w:val="both"/>
        <w:rPr>
          <w:rFonts w:ascii="Arial" w:hAnsi="Arial" w:cs="Arial"/>
          <w:u w:val="single"/>
        </w:rPr>
      </w:pPr>
      <w:r w:rsidRPr="00170534">
        <w:rPr>
          <w:rFonts w:ascii="Arial" w:hAnsi="Arial" w:cs="Arial"/>
          <w:u w:val="single"/>
        </w:rPr>
        <w:lastRenderedPageBreak/>
        <w:t>C</w:t>
      </w:r>
      <w:r w:rsidR="00170534" w:rsidRPr="00170534">
        <w:rPr>
          <w:rFonts w:ascii="Arial" w:hAnsi="Arial" w:cs="Arial"/>
          <w:u w:val="single"/>
        </w:rPr>
        <w:t>osts</w:t>
      </w:r>
    </w:p>
    <w:p w:rsidR="00170534" w:rsidRDefault="00170534" w:rsidP="005410F2">
      <w:pPr>
        <w:pStyle w:val="BodyText"/>
        <w:spacing w:line="360" w:lineRule="auto"/>
        <w:jc w:val="both"/>
        <w:rPr>
          <w:rStyle w:val="PageNumber"/>
          <w:rFonts w:ascii="Arial" w:hAnsi="Arial" w:cs="Arial"/>
          <w:lang w:val="en-US" w:eastAsia="en-ZA"/>
        </w:rPr>
      </w:pPr>
    </w:p>
    <w:p w:rsidR="00503DF0" w:rsidRDefault="00D75E47" w:rsidP="005410F2">
      <w:pPr>
        <w:pStyle w:val="BodyText"/>
        <w:spacing w:line="360" w:lineRule="auto"/>
        <w:jc w:val="both"/>
        <w:rPr>
          <w:rStyle w:val="PageNumber"/>
          <w:rFonts w:ascii="Arial" w:hAnsi="Arial" w:cs="Arial"/>
          <w:lang w:val="en-US" w:eastAsia="en-ZA"/>
        </w:rPr>
      </w:pPr>
      <w:r>
        <w:rPr>
          <w:rStyle w:val="PageNumber"/>
          <w:rFonts w:ascii="Arial" w:hAnsi="Arial" w:cs="Arial"/>
          <w:lang w:val="en-US" w:eastAsia="en-ZA"/>
        </w:rPr>
        <w:t>[6</w:t>
      </w:r>
      <w:r w:rsidR="00EC7251">
        <w:rPr>
          <w:rStyle w:val="PageNumber"/>
          <w:rFonts w:ascii="Arial" w:hAnsi="Arial" w:cs="Arial"/>
          <w:lang w:val="en-US" w:eastAsia="en-ZA"/>
        </w:rPr>
        <w:t>5</w:t>
      </w:r>
      <w:r w:rsidR="00503DF0">
        <w:rPr>
          <w:rStyle w:val="PageNumber"/>
          <w:rFonts w:ascii="Arial" w:hAnsi="Arial" w:cs="Arial"/>
          <w:lang w:val="en-US" w:eastAsia="en-ZA"/>
        </w:rPr>
        <w:t>]</w:t>
      </w:r>
      <w:r w:rsidR="00503DF0">
        <w:rPr>
          <w:rStyle w:val="PageNumber"/>
          <w:rFonts w:ascii="Arial" w:hAnsi="Arial" w:cs="Arial"/>
          <w:lang w:val="en-US" w:eastAsia="en-ZA"/>
        </w:rPr>
        <w:tab/>
      </w:r>
      <w:r w:rsidR="001F4214" w:rsidRPr="001F4214">
        <w:rPr>
          <w:rStyle w:val="PageNumber"/>
          <w:rFonts w:ascii="Arial" w:hAnsi="Arial" w:cs="Arial"/>
          <w:lang w:val="en-US" w:eastAsia="en-ZA"/>
        </w:rPr>
        <w:t>As to the appropriate costs to be awarded by this court, it</w:t>
      </w:r>
      <w:r w:rsidR="001F4214" w:rsidRPr="001F4214">
        <w:rPr>
          <w:rFonts w:ascii="Arial" w:hAnsi="Arial" w:cs="Arial"/>
          <w:spacing w:val="-11"/>
        </w:rPr>
        <w:t xml:space="preserve"> </w:t>
      </w:r>
      <w:r w:rsidR="001F4214" w:rsidRPr="001F4214">
        <w:rPr>
          <w:rStyle w:val="PageNumber"/>
          <w:rFonts w:ascii="Arial" w:hAnsi="Arial" w:cs="Arial"/>
          <w:lang w:val="en-US" w:eastAsia="en-ZA"/>
        </w:rPr>
        <w:t>is</w:t>
      </w:r>
      <w:r w:rsidR="001F4214" w:rsidRPr="001F4214">
        <w:rPr>
          <w:rFonts w:ascii="Arial" w:hAnsi="Arial" w:cs="Arial"/>
          <w:spacing w:val="-11"/>
        </w:rPr>
        <w:t xml:space="preserve"> </w:t>
      </w:r>
      <w:r w:rsidR="00EC7251">
        <w:rPr>
          <w:rStyle w:val="PageNumber"/>
          <w:rFonts w:ascii="Arial" w:hAnsi="Arial" w:cs="Arial"/>
          <w:lang w:val="en-US" w:eastAsia="en-ZA"/>
        </w:rPr>
        <w:t>now well established</w:t>
      </w:r>
      <w:r w:rsidR="001F4214" w:rsidRPr="001F4214">
        <w:rPr>
          <w:rFonts w:ascii="Arial" w:hAnsi="Arial" w:cs="Arial"/>
          <w:spacing w:val="-9"/>
        </w:rPr>
        <w:t xml:space="preserve"> </w:t>
      </w:r>
      <w:r w:rsidR="001F4214" w:rsidRPr="001F4214">
        <w:rPr>
          <w:rStyle w:val="PageNumber"/>
          <w:rFonts w:ascii="Arial" w:hAnsi="Arial" w:cs="Arial"/>
          <w:lang w:val="en-US" w:eastAsia="en-ZA"/>
        </w:rPr>
        <w:t>that</w:t>
      </w:r>
      <w:r w:rsidR="001F4214" w:rsidRPr="001F4214">
        <w:rPr>
          <w:rFonts w:ascii="Arial" w:hAnsi="Arial" w:cs="Arial"/>
          <w:spacing w:val="-11"/>
        </w:rPr>
        <w:t xml:space="preserve"> </w:t>
      </w:r>
      <w:r w:rsidR="001F4214" w:rsidRPr="001F4214">
        <w:rPr>
          <w:rStyle w:val="PageNumber"/>
          <w:rFonts w:ascii="Arial" w:hAnsi="Arial" w:cs="Arial"/>
          <w:lang w:val="en-US" w:eastAsia="en-ZA"/>
        </w:rPr>
        <w:t>in</w:t>
      </w:r>
      <w:r w:rsidR="001F4214" w:rsidRPr="001F4214">
        <w:rPr>
          <w:rFonts w:ascii="Arial" w:hAnsi="Arial" w:cs="Arial"/>
          <w:spacing w:val="-10"/>
        </w:rPr>
        <w:t xml:space="preserve"> </w:t>
      </w:r>
      <w:r w:rsidR="001F4214" w:rsidRPr="001F4214">
        <w:rPr>
          <w:rStyle w:val="PageNumber"/>
          <w:rFonts w:ascii="Arial" w:hAnsi="Arial" w:cs="Arial"/>
          <w:lang w:val="en-US" w:eastAsia="en-ZA"/>
        </w:rPr>
        <w:t>applications</w:t>
      </w:r>
      <w:r w:rsidR="001F4214" w:rsidRPr="001F4214">
        <w:rPr>
          <w:rFonts w:ascii="Arial" w:hAnsi="Arial" w:cs="Arial"/>
          <w:spacing w:val="-11"/>
        </w:rPr>
        <w:t xml:space="preserve"> </w:t>
      </w:r>
      <w:r w:rsidR="001F4214" w:rsidRPr="001F4214">
        <w:rPr>
          <w:rStyle w:val="PageNumber"/>
          <w:rFonts w:ascii="Arial" w:hAnsi="Arial" w:cs="Arial"/>
          <w:lang w:val="en-US" w:eastAsia="en-ZA"/>
        </w:rPr>
        <w:t>of</w:t>
      </w:r>
      <w:r w:rsidR="001F4214" w:rsidRPr="001F4214">
        <w:rPr>
          <w:rFonts w:ascii="Arial" w:hAnsi="Arial" w:cs="Arial"/>
          <w:spacing w:val="-9"/>
        </w:rPr>
        <w:t xml:space="preserve"> </w:t>
      </w:r>
      <w:r w:rsidR="001F4214" w:rsidRPr="001F4214">
        <w:rPr>
          <w:rStyle w:val="PageNumber"/>
          <w:rFonts w:ascii="Arial" w:hAnsi="Arial" w:cs="Arial"/>
          <w:lang w:val="en-US" w:eastAsia="en-ZA"/>
        </w:rPr>
        <w:t>this</w:t>
      </w:r>
      <w:r w:rsidR="001F4214" w:rsidRPr="001F4214">
        <w:rPr>
          <w:rFonts w:ascii="Arial" w:hAnsi="Arial" w:cs="Arial"/>
          <w:spacing w:val="-11"/>
        </w:rPr>
        <w:t xml:space="preserve"> </w:t>
      </w:r>
      <w:r w:rsidR="001F4214" w:rsidRPr="001F4214">
        <w:rPr>
          <w:rStyle w:val="PageNumber"/>
          <w:rFonts w:ascii="Arial" w:hAnsi="Arial" w:cs="Arial"/>
          <w:lang w:val="en-US" w:eastAsia="en-ZA"/>
        </w:rPr>
        <w:t>nature,</w:t>
      </w:r>
      <w:r w:rsidR="001F4214" w:rsidRPr="001F4214">
        <w:rPr>
          <w:rFonts w:ascii="Arial" w:hAnsi="Arial" w:cs="Arial"/>
          <w:spacing w:val="-10"/>
        </w:rPr>
        <w:t xml:space="preserve"> </w:t>
      </w:r>
      <w:r w:rsidR="001F4214" w:rsidRPr="001F4214">
        <w:rPr>
          <w:rStyle w:val="PageNumber"/>
          <w:rFonts w:ascii="Arial" w:hAnsi="Arial" w:cs="Arial"/>
          <w:lang w:val="en-US" w:eastAsia="en-ZA"/>
        </w:rPr>
        <w:t>there</w:t>
      </w:r>
      <w:r w:rsidR="001F4214" w:rsidRPr="001F4214">
        <w:rPr>
          <w:rFonts w:ascii="Arial" w:hAnsi="Arial" w:cs="Arial"/>
          <w:spacing w:val="-10"/>
        </w:rPr>
        <w:t xml:space="preserve"> </w:t>
      </w:r>
      <w:r w:rsidR="001F4214" w:rsidRPr="001F4214">
        <w:rPr>
          <w:rStyle w:val="PageNumber"/>
          <w:rFonts w:ascii="Arial" w:hAnsi="Arial" w:cs="Arial"/>
          <w:lang w:val="en-US" w:eastAsia="en-ZA"/>
        </w:rPr>
        <w:t>is</w:t>
      </w:r>
      <w:r w:rsidR="001F4214" w:rsidRPr="001F4214">
        <w:rPr>
          <w:rFonts w:ascii="Arial" w:hAnsi="Arial" w:cs="Arial"/>
          <w:spacing w:val="-12"/>
        </w:rPr>
        <w:t xml:space="preserve"> </w:t>
      </w:r>
      <w:r w:rsidR="001F4214" w:rsidRPr="001F4214">
        <w:rPr>
          <w:rStyle w:val="PageNumber"/>
          <w:rFonts w:ascii="Arial" w:hAnsi="Arial" w:cs="Arial"/>
          <w:lang w:val="en-US" w:eastAsia="en-ZA"/>
        </w:rPr>
        <w:t>no</w:t>
      </w:r>
      <w:r w:rsidR="001F4214" w:rsidRPr="001F4214">
        <w:rPr>
          <w:rFonts w:ascii="Arial" w:hAnsi="Arial" w:cs="Arial"/>
          <w:spacing w:val="-5"/>
        </w:rPr>
        <w:t xml:space="preserve"> </w:t>
      </w:r>
      <w:r w:rsidR="001F4214" w:rsidRPr="001F4214">
        <w:rPr>
          <w:rFonts w:ascii="Arial" w:hAnsi="Arial" w:cs="Arial"/>
          <w:i/>
          <w:iCs/>
        </w:rPr>
        <w:t>lis</w:t>
      </w:r>
      <w:r w:rsidR="001F4214" w:rsidRPr="001F4214">
        <w:rPr>
          <w:rFonts w:ascii="Arial" w:hAnsi="Arial" w:cs="Arial"/>
          <w:i/>
          <w:iCs/>
          <w:spacing w:val="-11"/>
        </w:rPr>
        <w:t xml:space="preserve"> </w:t>
      </w:r>
      <w:r w:rsidR="001F4214" w:rsidRPr="001F4214">
        <w:rPr>
          <w:rStyle w:val="PageNumber"/>
          <w:rFonts w:ascii="Arial" w:hAnsi="Arial" w:cs="Arial"/>
          <w:lang w:val="en-US" w:eastAsia="en-ZA"/>
        </w:rPr>
        <w:t>between</w:t>
      </w:r>
      <w:r w:rsidR="00EC7251">
        <w:rPr>
          <w:rStyle w:val="PageNumber"/>
          <w:rFonts w:ascii="Arial" w:hAnsi="Arial" w:cs="Arial"/>
          <w:lang w:val="en-US" w:eastAsia="en-ZA"/>
        </w:rPr>
        <w:t xml:space="preserve"> the Law Society and Mr Mukonda</w:t>
      </w:r>
      <w:r w:rsidR="001F4214" w:rsidRPr="001F4214">
        <w:rPr>
          <w:rStyle w:val="PageNumber"/>
          <w:rFonts w:ascii="Arial" w:hAnsi="Arial" w:cs="Arial"/>
          <w:lang w:val="en-US" w:eastAsia="en-ZA"/>
        </w:rPr>
        <w:t xml:space="preserve">. </w:t>
      </w:r>
      <w:r w:rsidR="006B381D">
        <w:rPr>
          <w:rStyle w:val="PageNumber"/>
          <w:rFonts w:ascii="Arial" w:hAnsi="Arial" w:cs="Arial"/>
          <w:lang w:val="en-US" w:eastAsia="en-ZA"/>
        </w:rPr>
        <w:t xml:space="preserve">The </w:t>
      </w:r>
      <w:r w:rsidR="00175C31">
        <w:rPr>
          <w:rStyle w:val="PageNumber"/>
          <w:rFonts w:ascii="Arial" w:hAnsi="Arial" w:cs="Arial"/>
          <w:lang w:val="en-US" w:eastAsia="en-ZA"/>
        </w:rPr>
        <w:t xml:space="preserve">Law Society </w:t>
      </w:r>
      <w:r w:rsidR="001F4214" w:rsidRPr="001F4214">
        <w:rPr>
          <w:rStyle w:val="PageNumber"/>
          <w:rFonts w:ascii="Arial" w:hAnsi="Arial" w:cs="Arial"/>
          <w:lang w:val="en-US" w:eastAsia="en-ZA"/>
        </w:rPr>
        <w:t xml:space="preserve">before court is performing its statutory function of placing facts before the court </w:t>
      </w:r>
      <w:r w:rsidR="00EC7251">
        <w:rPr>
          <w:rStyle w:val="PageNumber"/>
          <w:rFonts w:ascii="Arial" w:hAnsi="Arial" w:cs="Arial"/>
          <w:lang w:val="en-US" w:eastAsia="en-ZA"/>
        </w:rPr>
        <w:t xml:space="preserve">for it </w:t>
      </w:r>
      <w:r w:rsidR="001F4214" w:rsidRPr="001F4214">
        <w:rPr>
          <w:rStyle w:val="PageNumber"/>
          <w:rFonts w:ascii="Arial" w:hAnsi="Arial" w:cs="Arial"/>
          <w:lang w:val="en-US" w:eastAsia="en-ZA"/>
        </w:rPr>
        <w:t>to exercise its disciplinary powers over truant</w:t>
      </w:r>
      <w:r w:rsidR="001F4214" w:rsidRPr="001F4214">
        <w:rPr>
          <w:rFonts w:ascii="Arial" w:hAnsi="Arial" w:cs="Arial"/>
          <w:spacing w:val="-3"/>
        </w:rPr>
        <w:t xml:space="preserve"> </w:t>
      </w:r>
      <w:r w:rsidR="00FA2E7B">
        <w:rPr>
          <w:rFonts w:ascii="Arial" w:hAnsi="Arial" w:cs="Arial"/>
          <w:spacing w:val="-3"/>
        </w:rPr>
        <w:t xml:space="preserve">legal </w:t>
      </w:r>
      <w:r w:rsidR="001F4214" w:rsidRPr="001F4214">
        <w:rPr>
          <w:rStyle w:val="PageNumber"/>
          <w:rFonts w:ascii="Arial" w:hAnsi="Arial" w:cs="Arial"/>
          <w:lang w:val="en-US" w:eastAsia="en-ZA"/>
        </w:rPr>
        <w:t>practitioners.</w:t>
      </w:r>
    </w:p>
    <w:p w:rsidR="00503DF0" w:rsidRDefault="00503DF0" w:rsidP="005410F2">
      <w:pPr>
        <w:pStyle w:val="BodyText"/>
        <w:spacing w:line="360" w:lineRule="auto"/>
        <w:jc w:val="both"/>
        <w:rPr>
          <w:rStyle w:val="PageNumber"/>
          <w:rFonts w:ascii="Arial" w:hAnsi="Arial" w:cs="Arial"/>
          <w:lang w:val="en-US" w:eastAsia="en-ZA"/>
        </w:rPr>
      </w:pPr>
    </w:p>
    <w:p w:rsidR="00503DF0" w:rsidRDefault="00D75E47" w:rsidP="005410F2">
      <w:pPr>
        <w:pStyle w:val="BodyText"/>
        <w:spacing w:line="360" w:lineRule="auto"/>
        <w:jc w:val="both"/>
        <w:rPr>
          <w:rFonts w:ascii="Arial" w:hAnsi="Arial" w:cs="Arial"/>
        </w:rPr>
      </w:pPr>
      <w:r>
        <w:rPr>
          <w:rStyle w:val="PageNumber"/>
          <w:rFonts w:ascii="Arial" w:hAnsi="Arial" w:cs="Arial"/>
          <w:lang w:val="en-US" w:eastAsia="en-ZA"/>
        </w:rPr>
        <w:t>[6</w:t>
      </w:r>
      <w:r w:rsidR="00EC7251">
        <w:rPr>
          <w:rStyle w:val="PageNumber"/>
          <w:rFonts w:ascii="Arial" w:hAnsi="Arial" w:cs="Arial"/>
          <w:lang w:val="en-US" w:eastAsia="en-ZA"/>
        </w:rPr>
        <w:t>6</w:t>
      </w:r>
      <w:r w:rsidR="00503DF0">
        <w:rPr>
          <w:rStyle w:val="PageNumber"/>
          <w:rFonts w:ascii="Arial" w:hAnsi="Arial" w:cs="Arial"/>
          <w:lang w:val="en-US" w:eastAsia="en-ZA"/>
        </w:rPr>
        <w:t>]</w:t>
      </w:r>
      <w:r w:rsidR="00503DF0">
        <w:rPr>
          <w:rStyle w:val="PageNumber"/>
          <w:rFonts w:ascii="Arial" w:hAnsi="Arial" w:cs="Arial"/>
          <w:lang w:val="en-US" w:eastAsia="en-ZA"/>
        </w:rPr>
        <w:tab/>
      </w:r>
      <w:r w:rsidR="00503DF0">
        <w:rPr>
          <w:rFonts w:ascii="Arial" w:hAnsi="Arial" w:cs="Arial"/>
        </w:rPr>
        <w:t>In this matter</w:t>
      </w:r>
      <w:r w:rsidR="006B381D">
        <w:rPr>
          <w:rFonts w:ascii="Arial" w:hAnsi="Arial" w:cs="Arial"/>
        </w:rPr>
        <w:t>,</w:t>
      </w:r>
      <w:r w:rsidR="00503DF0">
        <w:rPr>
          <w:rFonts w:ascii="Arial" w:hAnsi="Arial" w:cs="Arial"/>
        </w:rPr>
        <w:t xml:space="preserve"> Mr Mukonda accuses the Law Socie</w:t>
      </w:r>
      <w:r w:rsidR="006B381D">
        <w:rPr>
          <w:rFonts w:ascii="Arial" w:hAnsi="Arial" w:cs="Arial"/>
        </w:rPr>
        <w:t>ty of witch hunt, abuse of the c</w:t>
      </w:r>
      <w:r w:rsidR="00503DF0">
        <w:rPr>
          <w:rFonts w:ascii="Arial" w:hAnsi="Arial" w:cs="Arial"/>
        </w:rPr>
        <w:t xml:space="preserve">ourt process and other </w:t>
      </w:r>
      <w:r w:rsidR="00503DF0" w:rsidRPr="00641941">
        <w:rPr>
          <w:rFonts w:ascii="Arial" w:hAnsi="Arial" w:cs="Arial"/>
        </w:rPr>
        <w:t>dishonourable conduct</w:t>
      </w:r>
      <w:r w:rsidR="00503DF0">
        <w:rPr>
          <w:rFonts w:ascii="Arial" w:hAnsi="Arial" w:cs="Arial"/>
        </w:rPr>
        <w:t xml:space="preserve">. The </w:t>
      </w:r>
      <w:r w:rsidR="00FA2E7B">
        <w:rPr>
          <w:rFonts w:ascii="Arial" w:hAnsi="Arial" w:cs="Arial"/>
        </w:rPr>
        <w:t xml:space="preserve">allegations and accusations of Mr Mukonda against the Law Society </w:t>
      </w:r>
      <w:r w:rsidR="00503DF0" w:rsidRPr="00641941">
        <w:rPr>
          <w:rFonts w:ascii="Arial" w:hAnsi="Arial" w:cs="Arial"/>
        </w:rPr>
        <w:t xml:space="preserve">are </w:t>
      </w:r>
      <w:r w:rsidR="00503DF0" w:rsidRPr="00B60592">
        <w:rPr>
          <w:rFonts w:ascii="Arial" w:hAnsi="Arial" w:cs="Arial"/>
        </w:rPr>
        <w:t xml:space="preserve">entirely unjustified in the sense that the primary facts upon which they are based have not been placed before me. I certainly consider that </w:t>
      </w:r>
      <w:r w:rsidR="00FA2E7B">
        <w:rPr>
          <w:rFonts w:ascii="Arial" w:hAnsi="Arial" w:cs="Arial"/>
        </w:rPr>
        <w:t>a punitive cost order</w:t>
      </w:r>
      <w:r w:rsidR="00503DF0" w:rsidRPr="00B60592">
        <w:rPr>
          <w:rFonts w:ascii="Arial" w:hAnsi="Arial" w:cs="Arial"/>
        </w:rPr>
        <w:t xml:space="preserve"> is warranted in the circumstances of this case as a mark of disapproval of the unsubstantiated allegations of </w:t>
      </w:r>
      <w:r w:rsidR="00FA2E7B">
        <w:rPr>
          <w:rFonts w:ascii="Arial" w:hAnsi="Arial" w:cs="Arial"/>
        </w:rPr>
        <w:t xml:space="preserve">witch hunt </w:t>
      </w:r>
      <w:r w:rsidR="00503DF0" w:rsidRPr="00B60592">
        <w:rPr>
          <w:rFonts w:ascii="Arial" w:hAnsi="Arial" w:cs="Arial"/>
        </w:rPr>
        <w:t>and disho</w:t>
      </w:r>
      <w:r w:rsidR="006B381D">
        <w:rPr>
          <w:rFonts w:ascii="Arial" w:hAnsi="Arial" w:cs="Arial"/>
        </w:rPr>
        <w:t xml:space="preserve">nourable conduct </w:t>
      </w:r>
      <w:r w:rsidR="00503DF0" w:rsidRPr="00B60592">
        <w:rPr>
          <w:rFonts w:ascii="Arial" w:hAnsi="Arial" w:cs="Arial"/>
        </w:rPr>
        <w:t xml:space="preserve">levelled by </w:t>
      </w:r>
      <w:r w:rsidR="00FA2E7B">
        <w:rPr>
          <w:rFonts w:ascii="Arial" w:hAnsi="Arial" w:cs="Arial"/>
        </w:rPr>
        <w:t xml:space="preserve">Mr Mukonda </w:t>
      </w:r>
      <w:r w:rsidR="00FA2E7B" w:rsidRPr="00B60592">
        <w:rPr>
          <w:rFonts w:ascii="Arial" w:hAnsi="Arial" w:cs="Arial"/>
        </w:rPr>
        <w:t>against</w:t>
      </w:r>
      <w:r w:rsidR="00503DF0" w:rsidRPr="00B60592">
        <w:rPr>
          <w:rFonts w:ascii="Arial" w:hAnsi="Arial" w:cs="Arial"/>
        </w:rPr>
        <w:t xml:space="preserve"> the </w:t>
      </w:r>
      <w:r w:rsidR="00FA2E7B">
        <w:rPr>
          <w:rFonts w:ascii="Arial" w:hAnsi="Arial" w:cs="Arial"/>
        </w:rPr>
        <w:t>Law Society</w:t>
      </w:r>
      <w:r w:rsidR="00FB7295">
        <w:rPr>
          <w:rFonts w:ascii="Arial" w:hAnsi="Arial" w:cs="Arial"/>
        </w:rPr>
        <w:t>.</w:t>
      </w:r>
      <w:r w:rsidR="00503DF0" w:rsidRPr="00B60592">
        <w:rPr>
          <w:rStyle w:val="FootnoteReference"/>
          <w:rFonts w:ascii="Arial" w:hAnsi="Arial" w:cs="Arial"/>
        </w:rPr>
        <w:footnoteReference w:id="20"/>
      </w:r>
      <w:r w:rsidR="00503DF0" w:rsidRPr="00B60592">
        <w:rPr>
          <w:rFonts w:ascii="Arial" w:hAnsi="Arial" w:cs="Arial"/>
        </w:rPr>
        <w:t xml:space="preserve"> </w:t>
      </w:r>
      <w:r w:rsidR="00503DF0">
        <w:rPr>
          <w:rFonts w:ascii="Arial" w:hAnsi="Arial" w:cs="Arial"/>
        </w:rPr>
        <w:t xml:space="preserve">I agree </w:t>
      </w:r>
      <w:r w:rsidR="00FA2E7B">
        <w:rPr>
          <w:rFonts w:ascii="Arial" w:hAnsi="Arial" w:cs="Arial"/>
        </w:rPr>
        <w:t xml:space="preserve">and endorse the sentiments expressed by </w:t>
      </w:r>
      <w:r w:rsidR="00503DF0" w:rsidRPr="0038505B">
        <w:rPr>
          <w:rFonts w:ascii="Arial" w:hAnsi="Arial" w:cs="Arial"/>
        </w:rPr>
        <w:t>Smuts J (as he t</w:t>
      </w:r>
      <w:r w:rsidR="00503DF0">
        <w:rPr>
          <w:rFonts w:ascii="Arial" w:hAnsi="Arial" w:cs="Arial"/>
        </w:rPr>
        <w:t>h</w:t>
      </w:r>
      <w:r w:rsidR="006B381D">
        <w:rPr>
          <w:rFonts w:ascii="Arial" w:hAnsi="Arial" w:cs="Arial"/>
        </w:rPr>
        <w:t>en was)</w:t>
      </w:r>
      <w:r w:rsidR="00503DF0" w:rsidRPr="0038505B">
        <w:rPr>
          <w:rFonts w:ascii="Arial" w:hAnsi="Arial" w:cs="Arial"/>
        </w:rPr>
        <w:t xml:space="preserve"> in the case of </w:t>
      </w:r>
      <w:r w:rsidR="00503DF0" w:rsidRPr="00544BE8">
        <w:rPr>
          <w:rFonts w:ascii="Arial" w:hAnsi="Arial" w:cs="Arial"/>
          <w:i/>
        </w:rPr>
        <w:t>The Prosecutor-General v Xinping</w:t>
      </w:r>
      <w:r w:rsidR="00503DF0" w:rsidRPr="0038505B">
        <w:rPr>
          <w:rStyle w:val="FootnoteReference"/>
          <w:rFonts w:ascii="Arial" w:hAnsi="Arial" w:cs="Arial"/>
        </w:rPr>
        <w:footnoteReference w:id="21"/>
      </w:r>
      <w:r w:rsidR="00503DF0" w:rsidRPr="0038505B">
        <w:rPr>
          <w:rFonts w:ascii="Arial" w:hAnsi="Arial" w:cs="Arial"/>
        </w:rPr>
        <w:t xml:space="preserve"> namely</w:t>
      </w:r>
      <w:r w:rsidR="00503DF0">
        <w:rPr>
          <w:rFonts w:ascii="Arial" w:hAnsi="Arial" w:cs="Arial"/>
        </w:rPr>
        <w:t xml:space="preserve"> that:</w:t>
      </w:r>
    </w:p>
    <w:p w:rsidR="00503DF0" w:rsidRPr="00B60592" w:rsidRDefault="00503DF0" w:rsidP="005410F2">
      <w:pPr>
        <w:spacing w:after="0" w:line="360" w:lineRule="auto"/>
        <w:ind w:hanging="33"/>
        <w:jc w:val="both"/>
        <w:rPr>
          <w:rFonts w:ascii="Arial" w:hAnsi="Arial" w:cs="Arial"/>
          <w:i/>
          <w:sz w:val="24"/>
          <w:szCs w:val="24"/>
        </w:rPr>
      </w:pPr>
    </w:p>
    <w:p w:rsidR="00503DF0" w:rsidRDefault="00503DF0" w:rsidP="005410F2">
      <w:pPr>
        <w:spacing w:after="0" w:line="360" w:lineRule="auto"/>
        <w:ind w:firstLine="851"/>
        <w:jc w:val="both"/>
        <w:rPr>
          <w:rFonts w:ascii="Arial" w:hAnsi="Arial" w:cs="Arial"/>
        </w:rPr>
      </w:pPr>
      <w:r>
        <w:rPr>
          <w:rFonts w:ascii="Arial" w:hAnsi="Arial" w:cs="Arial"/>
        </w:rPr>
        <w:t>‘..</w:t>
      </w:r>
      <w:r w:rsidRPr="00B60592">
        <w:rPr>
          <w:rFonts w:ascii="Arial" w:hAnsi="Arial" w:cs="Arial"/>
        </w:rPr>
        <w:t>. Unsupported allegations of abuse of process and of engaging in vexatious activities directed at a repository of public functions in exercising public powers itself in my view constitute an abuse and warrant censure. They are to be discouraged by appropriate costs orders when this form of this abuse occurs. All too often I encounter a resort to unsupported and unwarranted allegations of dishonesty or moral turpitude or abuse by a deponent in affidavits when dealing with the approach taken or allegations made by a public official. These unfounded attacks upon integrity are to be discouraged and in my view warrant a special order as to costs</w:t>
      </w:r>
      <w:r>
        <w:rPr>
          <w:rFonts w:ascii="Arial" w:hAnsi="Arial" w:cs="Arial"/>
        </w:rPr>
        <w:t>.’</w:t>
      </w:r>
    </w:p>
    <w:p w:rsidR="001F4214" w:rsidRPr="00CD4D98" w:rsidRDefault="001F4214" w:rsidP="005410F2">
      <w:pPr>
        <w:spacing w:after="0" w:line="360" w:lineRule="auto"/>
        <w:jc w:val="both"/>
        <w:rPr>
          <w:rFonts w:ascii="Arial" w:hAnsi="Arial" w:cs="Arial"/>
          <w:sz w:val="24"/>
          <w:szCs w:val="24"/>
        </w:rPr>
      </w:pPr>
    </w:p>
    <w:p w:rsidR="00793E0C" w:rsidRDefault="00D75E47" w:rsidP="005410F2">
      <w:pPr>
        <w:spacing w:after="0" w:line="360" w:lineRule="auto"/>
        <w:jc w:val="both"/>
        <w:rPr>
          <w:rFonts w:ascii="Arial" w:hAnsi="Arial" w:cs="Arial"/>
          <w:sz w:val="24"/>
          <w:szCs w:val="24"/>
        </w:rPr>
      </w:pPr>
      <w:r>
        <w:rPr>
          <w:rFonts w:ascii="Arial" w:hAnsi="Arial" w:cs="Arial"/>
          <w:sz w:val="24"/>
          <w:szCs w:val="24"/>
        </w:rPr>
        <w:t>[6</w:t>
      </w:r>
      <w:r w:rsidR="00EC7251">
        <w:rPr>
          <w:rFonts w:ascii="Arial" w:hAnsi="Arial" w:cs="Arial"/>
          <w:sz w:val="24"/>
          <w:szCs w:val="24"/>
        </w:rPr>
        <w:t>7</w:t>
      </w:r>
      <w:r w:rsidR="00BC1C84">
        <w:rPr>
          <w:rFonts w:ascii="Arial" w:hAnsi="Arial" w:cs="Arial"/>
          <w:sz w:val="24"/>
          <w:szCs w:val="24"/>
        </w:rPr>
        <w:t>]</w:t>
      </w:r>
      <w:r w:rsidR="00BC1C84">
        <w:rPr>
          <w:rFonts w:ascii="Arial" w:hAnsi="Arial" w:cs="Arial"/>
          <w:sz w:val="24"/>
          <w:szCs w:val="24"/>
        </w:rPr>
        <w:tab/>
        <w:t>In</w:t>
      </w:r>
      <w:r w:rsidR="00FA2E7B">
        <w:rPr>
          <w:rFonts w:ascii="Arial" w:hAnsi="Arial" w:cs="Arial"/>
          <w:sz w:val="24"/>
          <w:szCs w:val="24"/>
        </w:rPr>
        <w:t xml:space="preserve"> light of what I</w:t>
      </w:r>
      <w:r w:rsidR="00FB7295">
        <w:rPr>
          <w:rFonts w:ascii="Arial" w:hAnsi="Arial" w:cs="Arial"/>
          <w:sz w:val="24"/>
          <w:szCs w:val="24"/>
        </w:rPr>
        <w:t xml:space="preserve"> said in the preceding para</w:t>
      </w:r>
      <w:r w:rsidR="00FA2E7B">
        <w:rPr>
          <w:rFonts w:ascii="Arial" w:hAnsi="Arial" w:cs="Arial"/>
          <w:sz w:val="24"/>
          <w:szCs w:val="24"/>
        </w:rPr>
        <w:t>s</w:t>
      </w:r>
      <w:r w:rsidR="006375F2">
        <w:rPr>
          <w:rFonts w:ascii="Arial" w:hAnsi="Arial" w:cs="Arial"/>
          <w:sz w:val="24"/>
          <w:szCs w:val="24"/>
        </w:rPr>
        <w:t>,</w:t>
      </w:r>
      <w:r w:rsidR="00FA2E7B">
        <w:rPr>
          <w:rFonts w:ascii="Arial" w:hAnsi="Arial" w:cs="Arial"/>
          <w:sz w:val="24"/>
          <w:szCs w:val="24"/>
        </w:rPr>
        <w:t xml:space="preserve"> I am of the view that the Law </w:t>
      </w:r>
      <w:r w:rsidR="00B2411D">
        <w:rPr>
          <w:rFonts w:ascii="Arial" w:hAnsi="Arial" w:cs="Arial"/>
          <w:sz w:val="24"/>
          <w:szCs w:val="24"/>
        </w:rPr>
        <w:t xml:space="preserve">Society must be in the position to </w:t>
      </w:r>
      <w:r w:rsidR="00B2411D" w:rsidRPr="00EC7251">
        <w:rPr>
          <w:rFonts w:ascii="Arial" w:hAnsi="Arial" w:cs="Arial"/>
          <w:i/>
          <w:sz w:val="24"/>
          <w:szCs w:val="24"/>
        </w:rPr>
        <w:t xml:space="preserve">recoup </w:t>
      </w:r>
      <w:r w:rsidR="00B2411D">
        <w:rPr>
          <w:rFonts w:ascii="Arial" w:hAnsi="Arial" w:cs="Arial"/>
          <w:sz w:val="24"/>
          <w:szCs w:val="24"/>
        </w:rPr>
        <w:t xml:space="preserve">all the expenses it has incurred in the process </w:t>
      </w:r>
      <w:r w:rsidR="00B2411D">
        <w:rPr>
          <w:rFonts w:ascii="Arial" w:hAnsi="Arial" w:cs="Arial"/>
          <w:sz w:val="24"/>
          <w:szCs w:val="24"/>
        </w:rPr>
        <w:lastRenderedPageBreak/>
        <w:t>of exercising its statutory obligations</w:t>
      </w:r>
      <w:r w:rsidR="00EC7251">
        <w:rPr>
          <w:rFonts w:ascii="Arial" w:hAnsi="Arial" w:cs="Arial"/>
          <w:sz w:val="24"/>
          <w:szCs w:val="24"/>
        </w:rPr>
        <w:t>.</w:t>
      </w:r>
      <w:r w:rsidR="00FB7295">
        <w:rPr>
          <w:rFonts w:ascii="Arial" w:hAnsi="Arial" w:cs="Arial"/>
          <w:sz w:val="24"/>
          <w:szCs w:val="24"/>
        </w:rPr>
        <w:t xml:space="preserve"> The c</w:t>
      </w:r>
      <w:r w:rsidR="00B2411D">
        <w:rPr>
          <w:rFonts w:ascii="Arial" w:hAnsi="Arial" w:cs="Arial"/>
          <w:sz w:val="24"/>
          <w:szCs w:val="24"/>
        </w:rPr>
        <w:t>ourt must equally mark its disapproval of Mr Mukonda’s conduct.</w:t>
      </w:r>
      <w:r w:rsidR="00FA2E7B">
        <w:rPr>
          <w:rFonts w:ascii="Arial" w:hAnsi="Arial" w:cs="Arial"/>
          <w:sz w:val="24"/>
          <w:szCs w:val="24"/>
        </w:rPr>
        <w:t xml:space="preserve"> </w:t>
      </w:r>
    </w:p>
    <w:p w:rsidR="00B2411D" w:rsidRDefault="00B2411D" w:rsidP="005410F2">
      <w:pPr>
        <w:spacing w:after="0" w:line="360" w:lineRule="auto"/>
        <w:jc w:val="both"/>
        <w:rPr>
          <w:rFonts w:ascii="Arial" w:hAnsi="Arial" w:cs="Arial"/>
          <w:sz w:val="24"/>
          <w:szCs w:val="24"/>
        </w:rPr>
      </w:pPr>
    </w:p>
    <w:p w:rsidR="002702D7" w:rsidRDefault="00D75E47" w:rsidP="005410F2">
      <w:pPr>
        <w:spacing w:after="0" w:line="360" w:lineRule="auto"/>
        <w:jc w:val="both"/>
        <w:rPr>
          <w:rFonts w:ascii="Arial" w:hAnsi="Arial" w:cs="Arial"/>
          <w:sz w:val="24"/>
          <w:szCs w:val="24"/>
        </w:rPr>
      </w:pPr>
      <w:r>
        <w:rPr>
          <w:rFonts w:ascii="Arial" w:hAnsi="Arial" w:cs="Arial"/>
          <w:sz w:val="24"/>
          <w:szCs w:val="24"/>
        </w:rPr>
        <w:t>[6</w:t>
      </w:r>
      <w:r w:rsidR="00EC7251">
        <w:rPr>
          <w:rFonts w:ascii="Arial" w:hAnsi="Arial" w:cs="Arial"/>
          <w:sz w:val="24"/>
          <w:szCs w:val="24"/>
        </w:rPr>
        <w:t>8</w:t>
      </w:r>
      <w:r w:rsidR="002702D7" w:rsidRPr="002702D7">
        <w:rPr>
          <w:rFonts w:ascii="Arial" w:hAnsi="Arial" w:cs="Arial"/>
          <w:sz w:val="24"/>
          <w:szCs w:val="24"/>
        </w:rPr>
        <w:t>]</w:t>
      </w:r>
      <w:r w:rsidR="002702D7" w:rsidRPr="002702D7">
        <w:rPr>
          <w:rFonts w:ascii="Arial" w:hAnsi="Arial" w:cs="Arial"/>
          <w:sz w:val="24"/>
          <w:szCs w:val="24"/>
        </w:rPr>
        <w:tab/>
      </w:r>
      <w:r w:rsidR="002702D7">
        <w:rPr>
          <w:rFonts w:ascii="Arial" w:hAnsi="Arial" w:cs="Arial"/>
          <w:sz w:val="24"/>
          <w:szCs w:val="24"/>
        </w:rPr>
        <w:t>For the reasons that I have set out in this judgment</w:t>
      </w:r>
      <w:r w:rsidR="006375F2">
        <w:rPr>
          <w:rFonts w:ascii="Arial" w:hAnsi="Arial" w:cs="Arial"/>
          <w:sz w:val="24"/>
          <w:szCs w:val="24"/>
        </w:rPr>
        <w:t>,</w:t>
      </w:r>
      <w:r w:rsidR="002702D7">
        <w:rPr>
          <w:rFonts w:ascii="Arial" w:hAnsi="Arial" w:cs="Arial"/>
          <w:sz w:val="24"/>
          <w:szCs w:val="24"/>
        </w:rPr>
        <w:t xml:space="preserve"> I make the following orders:</w:t>
      </w:r>
    </w:p>
    <w:p w:rsidR="002702D7" w:rsidRDefault="002702D7" w:rsidP="005410F2">
      <w:pPr>
        <w:spacing w:after="0" w:line="360" w:lineRule="auto"/>
        <w:jc w:val="both"/>
        <w:rPr>
          <w:rFonts w:ascii="Arial" w:hAnsi="Arial" w:cs="Arial"/>
          <w:sz w:val="24"/>
          <w:szCs w:val="24"/>
        </w:rPr>
      </w:pPr>
    </w:p>
    <w:p w:rsidR="00A215F9" w:rsidRPr="00E75508" w:rsidRDefault="00A215F9" w:rsidP="00E75508">
      <w:pPr>
        <w:pStyle w:val="ListParagraph"/>
        <w:numPr>
          <w:ilvl w:val="0"/>
          <w:numId w:val="35"/>
        </w:numPr>
        <w:tabs>
          <w:tab w:val="left" w:pos="720"/>
        </w:tabs>
        <w:spacing w:after="0" w:line="360" w:lineRule="auto"/>
        <w:ind w:hanging="720"/>
        <w:jc w:val="both"/>
        <w:rPr>
          <w:rFonts w:ascii="Arial" w:eastAsia="Times New Roman" w:hAnsi="Arial" w:cs="Arial"/>
          <w:color w:val="000000"/>
          <w:sz w:val="24"/>
          <w:szCs w:val="24"/>
        </w:rPr>
      </w:pPr>
      <w:r w:rsidRPr="00E75508">
        <w:rPr>
          <w:rFonts w:ascii="Arial" w:hAnsi="Arial" w:cs="Arial"/>
          <w:sz w:val="24"/>
          <w:szCs w:val="24"/>
        </w:rPr>
        <w:t>The Director of the Law Society of Namibia (Ms Neliswa Tjahikika) is</w:t>
      </w:r>
      <w:r w:rsidRPr="00E75508">
        <w:rPr>
          <w:rFonts w:ascii="Arial" w:eastAsia="Times New Roman" w:hAnsi="Arial" w:cs="Arial"/>
          <w:color w:val="000000"/>
          <w:sz w:val="24"/>
          <w:szCs w:val="24"/>
        </w:rPr>
        <w:t xml:space="preserve"> appointed as the </w:t>
      </w:r>
      <w:r w:rsidRPr="00E75508">
        <w:rPr>
          <w:rFonts w:ascii="Arial" w:eastAsia="Times New Roman" w:hAnsi="Arial" w:cs="Arial"/>
          <w:i/>
          <w:color w:val="000000"/>
          <w:sz w:val="24"/>
          <w:szCs w:val="24"/>
        </w:rPr>
        <w:t>curator bonis</w:t>
      </w:r>
      <w:r w:rsidRPr="00E75508">
        <w:rPr>
          <w:rFonts w:ascii="Arial" w:eastAsia="Times New Roman" w:hAnsi="Arial" w:cs="Arial"/>
          <w:color w:val="000000"/>
          <w:sz w:val="24"/>
          <w:szCs w:val="24"/>
        </w:rPr>
        <w:t>, duly assisted by an agent to be appointed for this purpose, to control and administer – </w:t>
      </w:r>
    </w:p>
    <w:p w:rsidR="00A215F9" w:rsidRDefault="00A215F9" w:rsidP="00A215F9">
      <w:pPr>
        <w:pStyle w:val="ListParagraph"/>
        <w:numPr>
          <w:ilvl w:val="1"/>
          <w:numId w:val="30"/>
        </w:numPr>
        <w:tabs>
          <w:tab w:val="left" w:pos="567"/>
        </w:tabs>
        <w:spacing w:after="0" w:line="360" w:lineRule="auto"/>
        <w:jc w:val="both"/>
        <w:rPr>
          <w:rFonts w:ascii="Arial" w:eastAsia="Times New Roman" w:hAnsi="Arial" w:cs="Arial"/>
          <w:color w:val="000000"/>
          <w:sz w:val="24"/>
          <w:szCs w:val="24"/>
        </w:rPr>
      </w:pPr>
      <w:r w:rsidRPr="00F5213D">
        <w:rPr>
          <w:rFonts w:ascii="Arial" w:eastAsia="Times New Roman" w:hAnsi="Arial" w:cs="Arial"/>
          <w:color w:val="000000"/>
          <w:sz w:val="24"/>
          <w:szCs w:val="24"/>
        </w:rPr>
        <w:t>Muko</w:t>
      </w:r>
      <w:r>
        <w:rPr>
          <w:rFonts w:ascii="Arial" w:eastAsia="Times New Roman" w:hAnsi="Arial" w:cs="Arial"/>
          <w:color w:val="000000"/>
          <w:sz w:val="24"/>
          <w:szCs w:val="24"/>
        </w:rPr>
        <w:t>nda &amp; Co Inc’s trust account ….</w:t>
      </w:r>
      <w:r w:rsidRPr="00F5213D">
        <w:rPr>
          <w:rFonts w:ascii="Arial" w:eastAsia="Times New Roman" w:hAnsi="Arial" w:cs="Arial"/>
          <w:color w:val="000000"/>
          <w:sz w:val="24"/>
          <w:szCs w:val="24"/>
        </w:rPr>
        <w:t>52070900</w:t>
      </w:r>
      <w:r>
        <w:rPr>
          <w:rFonts w:ascii="Arial" w:eastAsia="Times New Roman" w:hAnsi="Arial" w:cs="Arial"/>
          <w:color w:val="000000"/>
          <w:sz w:val="24"/>
          <w:szCs w:val="24"/>
        </w:rPr>
        <w:t>,</w:t>
      </w:r>
      <w:r w:rsidRPr="00F5213D">
        <w:rPr>
          <w:rFonts w:ascii="Arial" w:eastAsia="Times New Roman" w:hAnsi="Arial" w:cs="Arial"/>
          <w:color w:val="000000"/>
          <w:sz w:val="24"/>
          <w:szCs w:val="24"/>
        </w:rPr>
        <w:t xml:space="preserve"> held at First National Bank of Namibia;</w:t>
      </w:r>
    </w:p>
    <w:p w:rsidR="00A215F9" w:rsidRDefault="00A215F9" w:rsidP="00A215F9">
      <w:pPr>
        <w:pStyle w:val="ListParagraph"/>
        <w:tabs>
          <w:tab w:val="left" w:pos="567"/>
        </w:tabs>
        <w:spacing w:after="0" w:line="360" w:lineRule="auto"/>
        <w:ind w:left="1440"/>
        <w:jc w:val="both"/>
        <w:rPr>
          <w:rFonts w:ascii="Arial" w:eastAsia="Times New Roman" w:hAnsi="Arial" w:cs="Arial"/>
          <w:color w:val="000000"/>
          <w:sz w:val="24"/>
          <w:szCs w:val="24"/>
        </w:rPr>
      </w:pPr>
    </w:p>
    <w:p w:rsidR="00E75508" w:rsidRDefault="00A215F9" w:rsidP="00E75508">
      <w:pPr>
        <w:pStyle w:val="ListParagraph"/>
        <w:numPr>
          <w:ilvl w:val="1"/>
          <w:numId w:val="30"/>
        </w:numPr>
        <w:tabs>
          <w:tab w:val="left" w:pos="567"/>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Mukonda &amp; Co Inc’s </w:t>
      </w:r>
      <w:r w:rsidRPr="002702D7">
        <w:rPr>
          <w:rFonts w:ascii="Arial" w:eastAsia="Times New Roman" w:hAnsi="Arial" w:cs="Arial"/>
          <w:color w:val="000000"/>
          <w:sz w:val="24"/>
          <w:szCs w:val="24"/>
        </w:rPr>
        <w:t xml:space="preserve"> bu</w:t>
      </w:r>
      <w:r>
        <w:rPr>
          <w:rFonts w:ascii="Arial" w:eastAsia="Times New Roman" w:hAnsi="Arial" w:cs="Arial"/>
          <w:color w:val="000000"/>
          <w:sz w:val="24"/>
          <w:szCs w:val="24"/>
        </w:rPr>
        <w:t>siness account ….</w:t>
      </w:r>
      <w:r w:rsidRPr="002702D7">
        <w:rPr>
          <w:rFonts w:ascii="Arial" w:eastAsia="Times New Roman" w:hAnsi="Arial" w:cs="Arial"/>
          <w:color w:val="000000"/>
          <w:sz w:val="24"/>
          <w:szCs w:val="24"/>
        </w:rPr>
        <w:t>52070778</w:t>
      </w:r>
      <w:r>
        <w:rPr>
          <w:rFonts w:ascii="Arial" w:eastAsia="Times New Roman" w:hAnsi="Arial" w:cs="Arial"/>
          <w:color w:val="000000"/>
          <w:sz w:val="24"/>
          <w:szCs w:val="24"/>
        </w:rPr>
        <w:t>,</w:t>
      </w:r>
      <w:r w:rsidRPr="002702D7">
        <w:rPr>
          <w:rFonts w:ascii="Arial" w:eastAsia="Times New Roman" w:hAnsi="Arial" w:cs="Arial"/>
          <w:color w:val="000000"/>
          <w:sz w:val="24"/>
          <w:szCs w:val="24"/>
        </w:rPr>
        <w:t xml:space="preserve"> held at Firs</w:t>
      </w:r>
      <w:r>
        <w:rPr>
          <w:rFonts w:ascii="Arial" w:eastAsia="Times New Roman" w:hAnsi="Arial" w:cs="Arial"/>
          <w:color w:val="000000"/>
          <w:sz w:val="24"/>
          <w:szCs w:val="24"/>
        </w:rPr>
        <w:t>t National Bank of Namibia; and</w:t>
      </w:r>
    </w:p>
    <w:p w:rsidR="00E75508" w:rsidRDefault="00E75508" w:rsidP="00E75508">
      <w:pPr>
        <w:pStyle w:val="ListParagraph"/>
        <w:tabs>
          <w:tab w:val="left" w:pos="567"/>
        </w:tabs>
        <w:spacing w:after="0" w:line="360" w:lineRule="auto"/>
        <w:ind w:left="1440"/>
        <w:jc w:val="both"/>
        <w:rPr>
          <w:rFonts w:ascii="Arial" w:eastAsia="Times New Roman" w:hAnsi="Arial" w:cs="Arial"/>
          <w:color w:val="000000"/>
          <w:sz w:val="24"/>
          <w:szCs w:val="24"/>
        </w:rPr>
      </w:pPr>
    </w:p>
    <w:p w:rsidR="00E75508" w:rsidRDefault="00A215F9" w:rsidP="00E75508">
      <w:pPr>
        <w:pStyle w:val="ListParagraph"/>
        <w:numPr>
          <w:ilvl w:val="1"/>
          <w:numId w:val="30"/>
        </w:numPr>
        <w:tabs>
          <w:tab w:val="left" w:pos="567"/>
        </w:tabs>
        <w:spacing w:after="0" w:line="360" w:lineRule="auto"/>
        <w:jc w:val="both"/>
        <w:rPr>
          <w:rFonts w:ascii="Arial" w:eastAsia="Times New Roman" w:hAnsi="Arial" w:cs="Arial"/>
          <w:color w:val="000000"/>
          <w:sz w:val="24"/>
          <w:szCs w:val="24"/>
        </w:rPr>
      </w:pPr>
      <w:r w:rsidRPr="00E75508">
        <w:rPr>
          <w:rFonts w:ascii="Arial" w:eastAsia="Times New Roman" w:hAnsi="Arial" w:cs="Arial"/>
          <w:color w:val="000000"/>
          <w:sz w:val="24"/>
          <w:szCs w:val="24"/>
        </w:rPr>
        <w:t>All client files of Mukonda &amp; Co Inc’s firm insofar as it pertains to its trust account pending the determination of the complaint lodged with the Disciplinary Committee.</w:t>
      </w:r>
    </w:p>
    <w:p w:rsidR="00E75508" w:rsidRDefault="00E75508" w:rsidP="00E75508">
      <w:pPr>
        <w:pStyle w:val="ListParagraph"/>
        <w:tabs>
          <w:tab w:val="left" w:pos="567"/>
        </w:tabs>
        <w:spacing w:after="0" w:line="360" w:lineRule="auto"/>
        <w:ind w:left="1440"/>
        <w:jc w:val="both"/>
        <w:rPr>
          <w:rFonts w:ascii="Arial" w:eastAsia="Times New Roman" w:hAnsi="Arial" w:cs="Arial"/>
          <w:color w:val="000000"/>
          <w:sz w:val="24"/>
          <w:szCs w:val="24"/>
        </w:rPr>
      </w:pPr>
    </w:p>
    <w:p w:rsidR="00E75508" w:rsidRDefault="00E75508" w:rsidP="00C2389D">
      <w:pPr>
        <w:pStyle w:val="ListParagraph"/>
        <w:numPr>
          <w:ilvl w:val="0"/>
          <w:numId w:val="30"/>
        </w:numPr>
        <w:tabs>
          <w:tab w:val="left" w:pos="709"/>
        </w:tabs>
        <w:spacing w:after="0" w:line="360" w:lineRule="auto"/>
        <w:ind w:hanging="720"/>
        <w:jc w:val="both"/>
        <w:rPr>
          <w:rFonts w:ascii="Arial" w:eastAsia="Times New Roman" w:hAnsi="Arial" w:cs="Arial"/>
          <w:color w:val="000000"/>
          <w:sz w:val="24"/>
          <w:szCs w:val="24"/>
        </w:rPr>
      </w:pPr>
      <w:r w:rsidRPr="00E75508">
        <w:rPr>
          <w:rFonts w:ascii="Arial" w:eastAsia="Times New Roman" w:hAnsi="Arial" w:cs="Arial"/>
          <w:color w:val="000000"/>
          <w:sz w:val="24"/>
          <w:szCs w:val="24"/>
        </w:rPr>
        <w:t xml:space="preserve">For purposes of order 1, the powers of the </w:t>
      </w:r>
      <w:r w:rsidRPr="00E75508">
        <w:rPr>
          <w:rFonts w:ascii="Arial" w:eastAsia="Times New Roman" w:hAnsi="Arial" w:cs="Arial"/>
          <w:i/>
          <w:color w:val="000000"/>
          <w:sz w:val="24"/>
          <w:szCs w:val="24"/>
        </w:rPr>
        <w:t>curator bonis</w:t>
      </w:r>
      <w:r w:rsidRPr="00E75508">
        <w:rPr>
          <w:rFonts w:ascii="Arial" w:eastAsia="Times New Roman" w:hAnsi="Arial" w:cs="Arial"/>
          <w:color w:val="000000"/>
          <w:sz w:val="24"/>
          <w:szCs w:val="24"/>
        </w:rPr>
        <w:t xml:space="preserve"> are annexed to</w:t>
      </w:r>
      <w:r w:rsidR="00717E58">
        <w:rPr>
          <w:rFonts w:ascii="Arial" w:eastAsia="Times New Roman" w:hAnsi="Arial" w:cs="Arial"/>
          <w:color w:val="000000"/>
          <w:sz w:val="24"/>
          <w:szCs w:val="24"/>
        </w:rPr>
        <w:t xml:space="preserve"> this </w:t>
      </w:r>
      <w:r w:rsidRPr="00E75508">
        <w:rPr>
          <w:rFonts w:ascii="Arial" w:eastAsia="Times New Roman" w:hAnsi="Arial" w:cs="Arial"/>
          <w:color w:val="000000"/>
          <w:sz w:val="24"/>
          <w:szCs w:val="24"/>
        </w:rPr>
        <w:t xml:space="preserve">judgment as “Annexure A”.  </w:t>
      </w:r>
    </w:p>
    <w:p w:rsidR="00E75508" w:rsidRDefault="00E75508" w:rsidP="00E75508">
      <w:pPr>
        <w:pStyle w:val="ListParagraph"/>
        <w:tabs>
          <w:tab w:val="left" w:pos="567"/>
        </w:tabs>
        <w:spacing w:after="0" w:line="360" w:lineRule="auto"/>
        <w:jc w:val="both"/>
        <w:rPr>
          <w:rFonts w:ascii="Arial" w:eastAsia="Times New Roman" w:hAnsi="Arial" w:cs="Arial"/>
          <w:color w:val="000000"/>
          <w:sz w:val="24"/>
          <w:szCs w:val="24"/>
        </w:rPr>
      </w:pPr>
    </w:p>
    <w:p w:rsidR="00E75508" w:rsidRDefault="00A215F9" w:rsidP="00E75508">
      <w:pPr>
        <w:pStyle w:val="ListParagraph"/>
        <w:numPr>
          <w:ilvl w:val="0"/>
          <w:numId w:val="30"/>
        </w:numPr>
        <w:tabs>
          <w:tab w:val="left" w:pos="720"/>
        </w:tabs>
        <w:spacing w:after="0" w:line="360" w:lineRule="auto"/>
        <w:ind w:hanging="720"/>
        <w:jc w:val="both"/>
        <w:rPr>
          <w:rFonts w:ascii="Arial" w:eastAsia="Times New Roman" w:hAnsi="Arial" w:cs="Arial"/>
          <w:color w:val="000000"/>
          <w:sz w:val="24"/>
          <w:szCs w:val="24"/>
        </w:rPr>
      </w:pPr>
      <w:r w:rsidRPr="00E75508">
        <w:rPr>
          <w:rFonts w:ascii="Arial" w:eastAsia="Times New Roman" w:hAnsi="Arial" w:cs="Arial"/>
          <w:color w:val="000000"/>
          <w:sz w:val="24"/>
          <w:szCs w:val="24"/>
        </w:rPr>
        <w:t>Mr Mukonda and Mukonda &amp; Co Inc must pay the Law Society of Namibia’s costs of this application on a scale as between attorney and own client.</w:t>
      </w:r>
    </w:p>
    <w:p w:rsidR="00E75508" w:rsidRDefault="00E75508" w:rsidP="00E75508">
      <w:pPr>
        <w:pStyle w:val="ListParagraph"/>
        <w:tabs>
          <w:tab w:val="left" w:pos="720"/>
        </w:tabs>
        <w:spacing w:after="0" w:line="360" w:lineRule="auto"/>
        <w:jc w:val="both"/>
        <w:rPr>
          <w:rFonts w:ascii="Arial" w:eastAsia="Times New Roman" w:hAnsi="Arial" w:cs="Arial"/>
          <w:color w:val="000000"/>
          <w:sz w:val="24"/>
          <w:szCs w:val="24"/>
        </w:rPr>
      </w:pPr>
    </w:p>
    <w:p w:rsidR="00A215F9" w:rsidRPr="00E75508" w:rsidRDefault="00A215F9" w:rsidP="00E75508">
      <w:pPr>
        <w:pStyle w:val="ListParagraph"/>
        <w:numPr>
          <w:ilvl w:val="0"/>
          <w:numId w:val="30"/>
        </w:numPr>
        <w:tabs>
          <w:tab w:val="left" w:pos="720"/>
        </w:tabs>
        <w:spacing w:after="0" w:line="360" w:lineRule="auto"/>
        <w:ind w:hanging="720"/>
        <w:jc w:val="both"/>
        <w:rPr>
          <w:rFonts w:ascii="Arial" w:eastAsia="Times New Roman" w:hAnsi="Arial" w:cs="Arial"/>
          <w:color w:val="000000"/>
          <w:sz w:val="24"/>
          <w:szCs w:val="24"/>
        </w:rPr>
      </w:pPr>
      <w:r w:rsidRPr="00E75508">
        <w:rPr>
          <w:rFonts w:ascii="Arial" w:eastAsia="Times New Roman" w:hAnsi="Arial" w:cs="Arial"/>
          <w:color w:val="000000"/>
          <w:sz w:val="24"/>
          <w:szCs w:val="24"/>
        </w:rPr>
        <w:t>The matter is regarded as finalized and is removed from the roll.</w:t>
      </w:r>
    </w:p>
    <w:p w:rsidR="00F006D2" w:rsidRPr="00BA4309" w:rsidRDefault="00F006D2" w:rsidP="005410F2">
      <w:pPr>
        <w:spacing w:after="0" w:line="360" w:lineRule="auto"/>
        <w:jc w:val="both"/>
        <w:rPr>
          <w:rFonts w:ascii="Arial" w:hAnsi="Arial" w:cs="Arial"/>
          <w:sz w:val="24"/>
          <w:szCs w:val="24"/>
        </w:rPr>
      </w:pPr>
    </w:p>
    <w:p w:rsidR="00F006D2" w:rsidRPr="00BA4309" w:rsidRDefault="00F006D2" w:rsidP="005410F2">
      <w:pPr>
        <w:spacing w:after="0" w:line="360" w:lineRule="auto"/>
        <w:jc w:val="both"/>
        <w:rPr>
          <w:rFonts w:ascii="Arial" w:hAnsi="Arial" w:cs="Arial"/>
          <w:sz w:val="24"/>
          <w:szCs w:val="24"/>
        </w:rPr>
      </w:pPr>
    </w:p>
    <w:p w:rsidR="005F2895" w:rsidRPr="00BA4309" w:rsidRDefault="005F2895" w:rsidP="005410F2">
      <w:pPr>
        <w:spacing w:after="0" w:line="360" w:lineRule="auto"/>
        <w:jc w:val="both"/>
        <w:rPr>
          <w:rFonts w:ascii="Arial" w:hAnsi="Arial" w:cs="Arial"/>
          <w:sz w:val="24"/>
          <w:szCs w:val="24"/>
        </w:rPr>
      </w:pPr>
    </w:p>
    <w:p w:rsidR="000F3B9B" w:rsidRPr="00BA4309" w:rsidRDefault="000F3B9B" w:rsidP="005410F2">
      <w:pPr>
        <w:spacing w:after="0" w:line="360" w:lineRule="auto"/>
        <w:jc w:val="right"/>
        <w:rPr>
          <w:rFonts w:ascii="Arial" w:hAnsi="Arial" w:cs="Arial"/>
          <w:sz w:val="24"/>
          <w:szCs w:val="24"/>
        </w:rPr>
      </w:pPr>
      <w:r w:rsidRPr="00BA4309">
        <w:rPr>
          <w:rFonts w:ascii="Arial" w:hAnsi="Arial" w:cs="Arial"/>
          <w:sz w:val="24"/>
          <w:szCs w:val="24"/>
        </w:rPr>
        <w:t>----------------------------</w:t>
      </w:r>
    </w:p>
    <w:p w:rsidR="000F3B9B" w:rsidRPr="00BA4309" w:rsidRDefault="00C96EEB" w:rsidP="005410F2">
      <w:pPr>
        <w:spacing w:after="0" w:line="360" w:lineRule="auto"/>
        <w:jc w:val="right"/>
        <w:rPr>
          <w:rFonts w:ascii="Arial" w:hAnsi="Arial" w:cs="Arial"/>
          <w:sz w:val="24"/>
          <w:szCs w:val="24"/>
        </w:rPr>
      </w:pPr>
      <w:r>
        <w:rPr>
          <w:rFonts w:ascii="Arial" w:hAnsi="Arial" w:cs="Arial"/>
          <w:sz w:val="24"/>
          <w:szCs w:val="24"/>
        </w:rPr>
        <w:t xml:space="preserve">SFI </w:t>
      </w:r>
      <w:r w:rsidR="005A1EF9">
        <w:rPr>
          <w:rFonts w:ascii="Arial" w:hAnsi="Arial" w:cs="Arial"/>
          <w:sz w:val="24"/>
          <w:szCs w:val="24"/>
        </w:rPr>
        <w:t xml:space="preserve">Ueitele </w:t>
      </w:r>
    </w:p>
    <w:p w:rsidR="000F3B9B" w:rsidRPr="00BA4309" w:rsidRDefault="000F3B9B" w:rsidP="005410F2">
      <w:pPr>
        <w:spacing w:after="0" w:line="360" w:lineRule="auto"/>
        <w:jc w:val="right"/>
        <w:rPr>
          <w:rFonts w:ascii="Arial" w:hAnsi="Arial" w:cs="Arial"/>
          <w:sz w:val="24"/>
          <w:szCs w:val="24"/>
        </w:rPr>
      </w:pPr>
      <w:r w:rsidRPr="00BA4309">
        <w:rPr>
          <w:rFonts w:ascii="Arial" w:hAnsi="Arial" w:cs="Arial"/>
          <w:sz w:val="24"/>
          <w:szCs w:val="24"/>
        </w:rPr>
        <w:t>Judge</w:t>
      </w:r>
    </w:p>
    <w:p w:rsidR="000F3B9B" w:rsidRPr="006D11B3" w:rsidRDefault="000F3B9B" w:rsidP="006D11B3">
      <w:pPr>
        <w:spacing w:after="0" w:line="360" w:lineRule="auto"/>
        <w:jc w:val="both"/>
        <w:rPr>
          <w:rFonts w:ascii="Arial" w:hAnsi="Arial" w:cs="Arial"/>
          <w:sz w:val="24"/>
          <w:szCs w:val="24"/>
        </w:rPr>
      </w:pPr>
      <w:r w:rsidRPr="00BA4309">
        <w:rPr>
          <w:rFonts w:ascii="Arial" w:hAnsi="Arial" w:cs="Arial"/>
          <w:sz w:val="2"/>
          <w:szCs w:val="2"/>
        </w:rPr>
        <w:br w:type="page"/>
      </w:r>
      <w:r w:rsidRPr="006D11B3">
        <w:rPr>
          <w:rFonts w:ascii="Arial" w:hAnsi="Arial" w:cs="Arial"/>
          <w:sz w:val="24"/>
          <w:szCs w:val="24"/>
        </w:rPr>
        <w:lastRenderedPageBreak/>
        <w:t>APPEARANCES</w:t>
      </w:r>
      <w:r w:rsidR="00AC76D1" w:rsidRPr="006D11B3">
        <w:rPr>
          <w:rFonts w:ascii="Arial" w:hAnsi="Arial" w:cs="Arial"/>
          <w:sz w:val="24"/>
          <w:szCs w:val="24"/>
        </w:rPr>
        <w:t>:</w:t>
      </w:r>
    </w:p>
    <w:p w:rsidR="003A3503" w:rsidRPr="006D11B3" w:rsidRDefault="003A3503" w:rsidP="005410F2">
      <w:pPr>
        <w:pStyle w:val="BodyText"/>
        <w:autoSpaceDE w:val="0"/>
        <w:autoSpaceDN w:val="0"/>
        <w:adjustRightInd w:val="0"/>
        <w:spacing w:line="360" w:lineRule="auto"/>
        <w:jc w:val="both"/>
        <w:rPr>
          <w:rFonts w:ascii="Arial" w:hAnsi="Arial" w:cs="Arial"/>
        </w:rPr>
      </w:pPr>
    </w:p>
    <w:p w:rsidR="0047730B" w:rsidRPr="006D11B3" w:rsidRDefault="003A3503" w:rsidP="005410F2">
      <w:pPr>
        <w:tabs>
          <w:tab w:val="left" w:pos="1394"/>
          <w:tab w:val="left" w:pos="2520"/>
        </w:tabs>
        <w:spacing w:after="0" w:line="360" w:lineRule="auto"/>
        <w:ind w:left="1440" w:hanging="1440"/>
        <w:jc w:val="both"/>
        <w:rPr>
          <w:rFonts w:ascii="Arial" w:hAnsi="Arial" w:cs="Arial"/>
          <w:sz w:val="24"/>
          <w:szCs w:val="24"/>
        </w:rPr>
      </w:pPr>
      <w:r w:rsidRPr="006D11B3">
        <w:rPr>
          <w:rFonts w:ascii="Arial" w:hAnsi="Arial" w:cs="Arial"/>
          <w:sz w:val="24"/>
          <w:szCs w:val="24"/>
        </w:rPr>
        <w:t>APPLICANT</w:t>
      </w:r>
      <w:r w:rsidR="001B79EA" w:rsidRPr="006D11B3">
        <w:rPr>
          <w:rFonts w:ascii="Arial" w:hAnsi="Arial" w:cs="Arial"/>
          <w:sz w:val="24"/>
          <w:szCs w:val="24"/>
        </w:rPr>
        <w:t>:</w:t>
      </w:r>
      <w:r w:rsidR="001B79EA" w:rsidRPr="006D11B3">
        <w:rPr>
          <w:rFonts w:ascii="Arial" w:hAnsi="Arial" w:cs="Arial"/>
          <w:sz w:val="24"/>
          <w:szCs w:val="24"/>
        </w:rPr>
        <w:tab/>
      </w:r>
      <w:r w:rsidR="001B79EA" w:rsidRPr="006D11B3">
        <w:rPr>
          <w:rFonts w:ascii="Arial" w:hAnsi="Arial" w:cs="Arial"/>
          <w:sz w:val="24"/>
          <w:szCs w:val="24"/>
        </w:rPr>
        <w:tab/>
      </w:r>
      <w:r w:rsidR="001B79EA" w:rsidRPr="006D11B3">
        <w:rPr>
          <w:rFonts w:ascii="Arial" w:hAnsi="Arial" w:cs="Arial"/>
          <w:sz w:val="24"/>
          <w:szCs w:val="24"/>
        </w:rPr>
        <w:tab/>
      </w:r>
      <w:r w:rsidR="001B79EA" w:rsidRPr="006D11B3">
        <w:rPr>
          <w:rFonts w:ascii="Arial" w:hAnsi="Arial" w:cs="Arial"/>
          <w:sz w:val="24"/>
          <w:szCs w:val="24"/>
        </w:rPr>
        <w:tab/>
      </w:r>
      <w:r w:rsidR="00AC76D1" w:rsidRPr="006D11B3">
        <w:rPr>
          <w:rFonts w:ascii="Arial" w:hAnsi="Arial" w:cs="Arial"/>
          <w:sz w:val="24"/>
          <w:szCs w:val="24"/>
        </w:rPr>
        <w:t>U</w:t>
      </w:r>
      <w:r w:rsidR="00A56DDF" w:rsidRPr="006D11B3">
        <w:rPr>
          <w:rFonts w:ascii="Arial" w:hAnsi="Arial" w:cs="Arial"/>
          <w:sz w:val="24"/>
          <w:szCs w:val="24"/>
        </w:rPr>
        <w:t xml:space="preserve"> Katjipuka-Sibolile</w:t>
      </w:r>
      <w:r w:rsidR="00AC76D1" w:rsidRPr="006D11B3">
        <w:rPr>
          <w:rFonts w:ascii="Arial" w:hAnsi="Arial" w:cs="Arial"/>
          <w:sz w:val="24"/>
          <w:szCs w:val="24"/>
        </w:rPr>
        <w:t xml:space="preserve"> </w:t>
      </w:r>
    </w:p>
    <w:p w:rsidR="00AC76D1" w:rsidRPr="006D11B3" w:rsidRDefault="001B79EA" w:rsidP="001B0DE3">
      <w:pPr>
        <w:autoSpaceDE w:val="0"/>
        <w:autoSpaceDN w:val="0"/>
        <w:adjustRightInd w:val="0"/>
        <w:spacing w:after="0" w:line="360" w:lineRule="auto"/>
        <w:ind w:left="3420" w:firstLine="180"/>
        <w:jc w:val="both"/>
        <w:rPr>
          <w:rFonts w:ascii="Arial" w:hAnsi="Arial" w:cs="Arial"/>
          <w:sz w:val="24"/>
          <w:szCs w:val="24"/>
        </w:rPr>
      </w:pPr>
      <w:r w:rsidRPr="006D11B3">
        <w:rPr>
          <w:rFonts w:ascii="Arial" w:hAnsi="Arial" w:cs="Arial"/>
          <w:sz w:val="24"/>
          <w:szCs w:val="24"/>
        </w:rPr>
        <w:t xml:space="preserve">Of </w:t>
      </w:r>
      <w:r w:rsidR="00A56DDF" w:rsidRPr="006D11B3">
        <w:rPr>
          <w:rFonts w:ascii="Arial" w:hAnsi="Arial" w:cs="Arial"/>
          <w:sz w:val="24"/>
          <w:szCs w:val="24"/>
        </w:rPr>
        <w:t>Nixon Marcus Public Law Office</w:t>
      </w:r>
      <w:r w:rsidR="001B0DE3" w:rsidRPr="006D11B3">
        <w:rPr>
          <w:rFonts w:ascii="Arial" w:hAnsi="Arial" w:cs="Arial"/>
          <w:sz w:val="24"/>
          <w:szCs w:val="24"/>
        </w:rPr>
        <w:t xml:space="preserve">, </w:t>
      </w:r>
      <w:r w:rsidR="00AC76D1" w:rsidRPr="006D11B3">
        <w:rPr>
          <w:rFonts w:ascii="Arial" w:hAnsi="Arial" w:cs="Arial"/>
          <w:sz w:val="24"/>
          <w:szCs w:val="24"/>
        </w:rPr>
        <w:t>Windhoek</w:t>
      </w:r>
    </w:p>
    <w:p w:rsidR="000F3B9B" w:rsidRPr="006D11B3" w:rsidRDefault="000F3B9B" w:rsidP="005410F2">
      <w:pPr>
        <w:tabs>
          <w:tab w:val="left" w:pos="1394"/>
          <w:tab w:val="left" w:pos="2528"/>
          <w:tab w:val="left" w:pos="3060"/>
        </w:tabs>
        <w:spacing w:after="0" w:line="360" w:lineRule="auto"/>
        <w:jc w:val="both"/>
        <w:rPr>
          <w:rFonts w:ascii="Arial" w:hAnsi="Arial" w:cs="Arial"/>
          <w:sz w:val="24"/>
          <w:szCs w:val="24"/>
        </w:rPr>
      </w:pPr>
    </w:p>
    <w:p w:rsidR="00175272" w:rsidRDefault="00323CC7" w:rsidP="00175272">
      <w:pPr>
        <w:tabs>
          <w:tab w:val="left" w:pos="1394"/>
          <w:tab w:val="left" w:pos="2528"/>
          <w:tab w:val="left" w:pos="2880"/>
        </w:tabs>
        <w:spacing w:after="0" w:line="360" w:lineRule="auto"/>
        <w:ind w:left="3420" w:hanging="3420"/>
        <w:jc w:val="both"/>
        <w:rPr>
          <w:rFonts w:ascii="Arial" w:hAnsi="Arial" w:cs="Arial"/>
          <w:sz w:val="24"/>
          <w:szCs w:val="24"/>
        </w:rPr>
      </w:pPr>
      <w:r w:rsidRPr="006D11B3">
        <w:rPr>
          <w:rFonts w:ascii="Arial" w:hAnsi="Arial" w:cs="Arial"/>
          <w:sz w:val="24"/>
          <w:szCs w:val="24"/>
        </w:rPr>
        <w:t>1</w:t>
      </w:r>
      <w:r w:rsidRPr="006D11B3">
        <w:rPr>
          <w:rFonts w:ascii="Arial" w:hAnsi="Arial" w:cs="Arial"/>
          <w:sz w:val="24"/>
          <w:szCs w:val="24"/>
          <w:vertAlign w:val="superscript"/>
        </w:rPr>
        <w:t>st</w:t>
      </w:r>
      <w:r w:rsidRPr="006D11B3">
        <w:rPr>
          <w:rFonts w:ascii="Arial" w:hAnsi="Arial" w:cs="Arial"/>
          <w:sz w:val="24"/>
          <w:szCs w:val="24"/>
        </w:rPr>
        <w:t xml:space="preserve"> &amp; 2</w:t>
      </w:r>
      <w:r w:rsidRPr="006D11B3">
        <w:rPr>
          <w:rFonts w:ascii="Arial" w:hAnsi="Arial" w:cs="Arial"/>
          <w:sz w:val="24"/>
          <w:szCs w:val="24"/>
          <w:vertAlign w:val="superscript"/>
        </w:rPr>
        <w:t>nd</w:t>
      </w:r>
      <w:r w:rsidRPr="006D11B3">
        <w:rPr>
          <w:rFonts w:ascii="Arial" w:hAnsi="Arial" w:cs="Arial"/>
          <w:sz w:val="24"/>
          <w:szCs w:val="24"/>
        </w:rPr>
        <w:t xml:space="preserve"> </w:t>
      </w:r>
      <w:r w:rsidR="003A3503" w:rsidRPr="006D11B3">
        <w:rPr>
          <w:rFonts w:ascii="Arial" w:hAnsi="Arial" w:cs="Arial"/>
          <w:sz w:val="24"/>
          <w:szCs w:val="24"/>
        </w:rPr>
        <w:t>RESPONDE</w:t>
      </w:r>
      <w:r w:rsidR="000F3B9B" w:rsidRPr="006D11B3">
        <w:rPr>
          <w:rFonts w:ascii="Arial" w:hAnsi="Arial" w:cs="Arial"/>
          <w:sz w:val="24"/>
          <w:szCs w:val="24"/>
        </w:rPr>
        <w:t>NT</w:t>
      </w:r>
      <w:r w:rsidR="00A56DDF" w:rsidRPr="006D11B3">
        <w:rPr>
          <w:rFonts w:ascii="Arial" w:hAnsi="Arial" w:cs="Arial"/>
          <w:sz w:val="24"/>
          <w:szCs w:val="24"/>
        </w:rPr>
        <w:t>S</w:t>
      </w:r>
      <w:r w:rsidRPr="006D11B3">
        <w:rPr>
          <w:rFonts w:ascii="Arial" w:hAnsi="Arial" w:cs="Arial"/>
          <w:sz w:val="24"/>
          <w:szCs w:val="24"/>
        </w:rPr>
        <w:t>:</w:t>
      </w:r>
      <w:r w:rsidR="001B79EA" w:rsidRPr="006D11B3">
        <w:rPr>
          <w:rFonts w:ascii="Arial" w:hAnsi="Arial" w:cs="Arial"/>
          <w:sz w:val="24"/>
          <w:szCs w:val="24"/>
        </w:rPr>
        <w:tab/>
      </w:r>
      <w:r w:rsidR="001B79EA" w:rsidRPr="006D11B3">
        <w:rPr>
          <w:rFonts w:ascii="Arial" w:hAnsi="Arial" w:cs="Arial"/>
          <w:sz w:val="24"/>
          <w:szCs w:val="24"/>
        </w:rPr>
        <w:tab/>
      </w:r>
      <w:r w:rsidR="001B79EA" w:rsidRPr="006D11B3">
        <w:rPr>
          <w:rFonts w:ascii="Arial" w:hAnsi="Arial" w:cs="Arial"/>
          <w:sz w:val="24"/>
          <w:szCs w:val="24"/>
        </w:rPr>
        <w:tab/>
      </w:r>
      <w:r w:rsidR="002E1A4C" w:rsidRPr="006D11B3">
        <w:rPr>
          <w:rFonts w:ascii="Arial" w:hAnsi="Arial" w:cs="Arial"/>
          <w:sz w:val="24"/>
          <w:szCs w:val="24"/>
        </w:rPr>
        <w:t>R</w:t>
      </w:r>
      <w:r w:rsidR="005A1EF9" w:rsidRPr="006D11B3">
        <w:rPr>
          <w:rFonts w:ascii="Arial" w:hAnsi="Arial" w:cs="Arial"/>
          <w:sz w:val="24"/>
          <w:szCs w:val="24"/>
        </w:rPr>
        <w:t xml:space="preserve"> </w:t>
      </w:r>
      <w:proofErr w:type="spellStart"/>
      <w:r w:rsidR="005A1EF9" w:rsidRPr="006D11B3">
        <w:rPr>
          <w:rFonts w:ascii="Arial" w:hAnsi="Arial" w:cs="Arial"/>
          <w:sz w:val="24"/>
          <w:szCs w:val="24"/>
        </w:rPr>
        <w:t>Mukonda</w:t>
      </w:r>
      <w:proofErr w:type="spellEnd"/>
    </w:p>
    <w:p w:rsidR="00175272" w:rsidRDefault="00175272" w:rsidP="00175272">
      <w:pPr>
        <w:tabs>
          <w:tab w:val="left" w:pos="1394"/>
          <w:tab w:val="left" w:pos="2528"/>
          <w:tab w:val="left" w:pos="2880"/>
        </w:tabs>
        <w:spacing w:after="0" w:line="360" w:lineRule="auto"/>
        <w:ind w:left="3420" w:hanging="3420"/>
        <w:jc w:val="both"/>
        <w:rPr>
          <w:rFonts w:ascii="Arial" w:hAnsi="Arial" w:cs="Arial"/>
          <w:sz w:val="24"/>
          <w:szCs w:val="24"/>
        </w:rPr>
      </w:pPr>
    </w:p>
    <w:p w:rsidR="00175272" w:rsidRDefault="00175272">
      <w:pPr>
        <w:rPr>
          <w:rFonts w:ascii="Arial" w:hAnsi="Arial" w:cs="Arial"/>
          <w:sz w:val="24"/>
          <w:szCs w:val="24"/>
        </w:rPr>
      </w:pPr>
      <w:r>
        <w:rPr>
          <w:rFonts w:ascii="Arial" w:hAnsi="Arial" w:cs="Arial"/>
          <w:sz w:val="24"/>
          <w:szCs w:val="24"/>
        </w:rPr>
        <w:br w:type="page"/>
      </w:r>
    </w:p>
    <w:p w:rsidR="00175272" w:rsidRDefault="00175272" w:rsidP="00175272">
      <w:pPr>
        <w:spacing w:after="0" w:line="360" w:lineRule="auto"/>
        <w:jc w:val="center"/>
        <w:rPr>
          <w:rFonts w:ascii="Arial" w:eastAsia="MS Mincho" w:hAnsi="Arial" w:cs="Arial"/>
          <w:sz w:val="24"/>
          <w:szCs w:val="24"/>
          <w:lang w:val="en-GB"/>
        </w:rPr>
      </w:pPr>
      <w:r>
        <w:rPr>
          <w:rFonts w:ascii="Arial" w:eastAsia="MS Mincho" w:hAnsi="Arial" w:cs="Arial"/>
          <w:sz w:val="24"/>
          <w:szCs w:val="24"/>
          <w:lang w:val="en-GB"/>
        </w:rPr>
        <w:lastRenderedPageBreak/>
        <w:t>“Annexure A”</w:t>
      </w:r>
    </w:p>
    <w:p w:rsidR="00175272" w:rsidRPr="00175272" w:rsidRDefault="00175272" w:rsidP="00F431C5">
      <w:pPr>
        <w:spacing w:after="0" w:line="360" w:lineRule="auto"/>
        <w:jc w:val="both"/>
        <w:rPr>
          <w:rFonts w:ascii="Arial" w:eastAsia="MS Mincho" w:hAnsi="Arial" w:cs="Arial"/>
          <w:b/>
          <w:sz w:val="24"/>
          <w:szCs w:val="24"/>
          <w:lang w:val="en-GB"/>
        </w:rPr>
      </w:pPr>
    </w:p>
    <w:p w:rsidR="00175272" w:rsidRPr="00175272" w:rsidRDefault="00175272" w:rsidP="00F431C5">
      <w:pPr>
        <w:pBdr>
          <w:top w:val="single" w:sz="12" w:space="1" w:color="auto"/>
          <w:bottom w:val="single" w:sz="12" w:space="1" w:color="auto"/>
        </w:pBdr>
        <w:spacing w:after="0" w:line="360" w:lineRule="auto"/>
        <w:jc w:val="both"/>
        <w:rPr>
          <w:rFonts w:ascii="Arial" w:eastAsia="MS Mincho" w:hAnsi="Arial" w:cs="Arial"/>
          <w:sz w:val="24"/>
          <w:szCs w:val="24"/>
          <w:lang w:val="en-GB"/>
        </w:rPr>
      </w:pPr>
    </w:p>
    <w:p w:rsidR="00175272" w:rsidRPr="00175272" w:rsidRDefault="00175272" w:rsidP="00F431C5">
      <w:pPr>
        <w:pBdr>
          <w:top w:val="single" w:sz="12" w:space="1" w:color="auto"/>
          <w:bottom w:val="single" w:sz="12" w:space="1" w:color="auto"/>
        </w:pBd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 xml:space="preserve">POWERS OF </w:t>
      </w:r>
      <w:r w:rsidR="003667EA">
        <w:rPr>
          <w:rFonts w:ascii="Arial" w:eastAsia="MS Mincho" w:hAnsi="Arial" w:cs="Arial"/>
          <w:b/>
          <w:sz w:val="24"/>
          <w:szCs w:val="24"/>
          <w:lang w:val="en-GB"/>
        </w:rPr>
        <w:t xml:space="preserve">THE </w:t>
      </w:r>
      <w:r>
        <w:rPr>
          <w:rFonts w:ascii="Arial" w:eastAsia="MS Mincho" w:hAnsi="Arial" w:cs="Arial"/>
          <w:b/>
          <w:sz w:val="24"/>
          <w:szCs w:val="24"/>
          <w:lang w:val="en-GB"/>
        </w:rPr>
        <w:t>CURATOR BONIS</w:t>
      </w:r>
    </w:p>
    <w:p w:rsidR="00175272" w:rsidRPr="00175272" w:rsidRDefault="00175272" w:rsidP="00F431C5">
      <w:pPr>
        <w:spacing w:after="0" w:line="360" w:lineRule="auto"/>
        <w:jc w:val="both"/>
        <w:rPr>
          <w:rFonts w:ascii="Arial" w:eastAsia="MS Mincho" w:hAnsi="Arial" w:cs="Arial"/>
          <w:sz w:val="24"/>
          <w:szCs w:val="24"/>
          <w:lang w:val="en-GB"/>
        </w:rPr>
      </w:pPr>
    </w:p>
    <w:p w:rsidR="00175272" w:rsidRPr="00175272" w:rsidRDefault="00175272" w:rsidP="00175272">
      <w:pPr>
        <w:numPr>
          <w:ilvl w:val="0"/>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 xml:space="preserve">Appointing the Director of the Applicant as the </w:t>
      </w:r>
      <w:r w:rsidRPr="00175272">
        <w:rPr>
          <w:rFonts w:ascii="Arial" w:eastAsia="MS Mincho" w:hAnsi="Arial" w:cs="Arial"/>
          <w:i/>
          <w:sz w:val="24"/>
          <w:szCs w:val="24"/>
          <w:lang w:val="en-GB"/>
        </w:rPr>
        <w:t xml:space="preserve">curator </w:t>
      </w:r>
      <w:proofErr w:type="spellStart"/>
      <w:r w:rsidRPr="00175272">
        <w:rPr>
          <w:rFonts w:ascii="Arial" w:eastAsia="MS Mincho" w:hAnsi="Arial" w:cs="Arial"/>
          <w:i/>
          <w:sz w:val="24"/>
          <w:szCs w:val="24"/>
          <w:lang w:val="en-GB"/>
        </w:rPr>
        <w:t>bonis</w:t>
      </w:r>
      <w:proofErr w:type="spellEnd"/>
      <w:r w:rsidRPr="00175272">
        <w:rPr>
          <w:rFonts w:ascii="Arial" w:eastAsia="MS Mincho" w:hAnsi="Arial" w:cs="Arial"/>
          <w:sz w:val="24"/>
          <w:szCs w:val="24"/>
          <w:lang w:val="en-GB"/>
        </w:rPr>
        <w:t>, duly assisted by an agent to be appointed for this purpose, to take control of the first and second respondents’ trust account 62252070900 held at First National Bank and the first and second respondents’ business account 62254070778 held at First National Bank pending the finalisation of the complaint before the Disciplinary Committee, with the following rights, duties and powers:</w:t>
      </w:r>
    </w:p>
    <w:p w:rsidR="00175272" w:rsidRPr="00175272" w:rsidRDefault="00175272" w:rsidP="00175272">
      <w:pPr>
        <w:spacing w:after="0" w:line="360" w:lineRule="auto"/>
        <w:jc w:val="both"/>
        <w:rPr>
          <w:rFonts w:ascii="Arial" w:eastAsia="MS Mincho" w:hAnsi="Arial" w:cs="Arial"/>
          <w:sz w:val="24"/>
          <w:szCs w:val="24"/>
          <w:lang w:val="en-GB"/>
        </w:rPr>
      </w:pP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control, operate an</w:t>
      </w:r>
      <w:bookmarkStart w:id="1" w:name="_GoBack"/>
      <w:bookmarkEnd w:id="1"/>
      <w:r w:rsidRPr="00175272">
        <w:rPr>
          <w:rFonts w:ascii="Arial" w:eastAsia="MS Mincho" w:hAnsi="Arial" w:cs="Arial"/>
          <w:sz w:val="24"/>
          <w:szCs w:val="24"/>
          <w:lang w:val="en-GB"/>
        </w:rPr>
        <w:t>d administer all the funds in the trust account and any investment accounts with the requisite rights and duties and powers in relation thereto;</w:t>
      </w:r>
    </w:p>
    <w:p w:rsidR="00175272" w:rsidRPr="00175272" w:rsidRDefault="00175272" w:rsidP="00175272">
      <w:pPr>
        <w:spacing w:after="0" w:line="360" w:lineRule="auto"/>
        <w:ind w:left="1080"/>
        <w:contextualSpacing/>
        <w:jc w:val="both"/>
        <w:rPr>
          <w:rFonts w:ascii="Arial" w:eastAsia="MS Mincho" w:hAnsi="Arial" w:cs="Arial"/>
          <w:sz w:val="24"/>
          <w:szCs w:val="24"/>
          <w:lang w:val="en-GB"/>
        </w:rPr>
      </w:pP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take delivery of all the first respondent’s accounting records, files, correspondence, documents and the like which are directly or indirectly relevant or which contain particulars and/or information relating to:</w:t>
      </w:r>
    </w:p>
    <w:p w:rsidR="00175272" w:rsidRPr="00175272" w:rsidRDefault="00175272" w:rsidP="00175272">
      <w:pPr>
        <w:numPr>
          <w:ilvl w:val="0"/>
          <w:numId w:val="37"/>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any monies received, held or paid by the first and second respondent for or on account of any person;</w:t>
      </w:r>
    </w:p>
    <w:p w:rsidR="00175272" w:rsidRPr="00175272" w:rsidRDefault="00175272" w:rsidP="00175272">
      <w:pPr>
        <w:numPr>
          <w:ilvl w:val="0"/>
          <w:numId w:val="37"/>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 xml:space="preserve">any monies invested by the first and second respondent in terms of any provision of the Act; </w:t>
      </w:r>
    </w:p>
    <w:p w:rsidR="00175272" w:rsidRPr="00175272" w:rsidRDefault="00175272" w:rsidP="00175272">
      <w:pPr>
        <w:numPr>
          <w:ilvl w:val="0"/>
          <w:numId w:val="37"/>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interest on monies so invested;</w:t>
      </w:r>
    </w:p>
    <w:p w:rsidR="00175272" w:rsidRPr="00175272" w:rsidRDefault="00175272" w:rsidP="00175272">
      <w:pPr>
        <w:numPr>
          <w:ilvl w:val="0"/>
          <w:numId w:val="37"/>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any estate of a deceased person or any insolvent person or any estate placed under curatorship of which the first respondent is (or is acting on behalf of) an executor, trustee or curator of such estate;</w:t>
      </w:r>
    </w:p>
    <w:p w:rsidR="00175272" w:rsidRPr="00175272" w:rsidRDefault="00175272" w:rsidP="00175272">
      <w:pPr>
        <w:spacing w:after="0" w:line="360" w:lineRule="auto"/>
        <w:ind w:left="1800"/>
        <w:contextualSpacing/>
        <w:jc w:val="both"/>
        <w:rPr>
          <w:rFonts w:ascii="Arial" w:eastAsia="MS Mincho" w:hAnsi="Arial" w:cs="Arial"/>
          <w:sz w:val="24"/>
          <w:szCs w:val="24"/>
          <w:lang w:val="en-GB"/>
        </w:rPr>
      </w:pP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write-up of the trust books of account and make the necessary corrections of entries based on the latest information obtained from the files and/or proof of payments and/or receipts submitted by clients;</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obtain a list of clients, detailing file numbers and trust balances (if available);</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lastRenderedPageBreak/>
        <w:t>to extract a trust balance, together with the addresses for each trust creditor (if available);</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ensure and safe-guard the best interest of the first and second respondents’ clients, the general public and the profession;</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ensure the full and proper accounting to the clients in respect of monies paid into the trust account on account of any person;</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ensure the proper hand over of all client files to new legal practitioners, where necessary, alternatively ensure proper closing of client files;</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 xml:space="preserve">to ensure that if a file is handed over to a new legal practitioner, that an indemnity form is completed and signed for the record; </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ensure that the clients have a free choice to which firms their files should be referred for finalization;</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allocate fees and disbursements to which the first and second respondents are entitled;</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cause a closing audit to be conducted and the firm closed;</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to report to the applicant in due course, but within a reasonable time on the affairs of the first respondent’s firm in order to ascertain inter alia;</w:t>
      </w:r>
    </w:p>
    <w:p w:rsidR="00175272" w:rsidRPr="00175272" w:rsidRDefault="00175272" w:rsidP="00175272">
      <w:pPr>
        <w:numPr>
          <w:ilvl w:val="0"/>
          <w:numId w:val="38"/>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whether any monies are due to be paid to a client or other person but not available for payment to said client or other person;</w:t>
      </w:r>
    </w:p>
    <w:p w:rsidR="00175272" w:rsidRPr="00175272" w:rsidRDefault="00175272" w:rsidP="00175272">
      <w:pPr>
        <w:numPr>
          <w:ilvl w:val="0"/>
          <w:numId w:val="38"/>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any irregular transfer of trust funds;</w:t>
      </w:r>
    </w:p>
    <w:p w:rsidR="00175272" w:rsidRPr="00175272" w:rsidRDefault="00175272" w:rsidP="00175272">
      <w:pPr>
        <w:numPr>
          <w:ilvl w:val="0"/>
          <w:numId w:val="38"/>
        </w:numPr>
        <w:spacing w:after="0" w:line="360" w:lineRule="auto"/>
        <w:contextualSpacing/>
        <w:jc w:val="both"/>
        <w:rPr>
          <w:rFonts w:ascii="Arial" w:eastAsia="MS Mincho" w:hAnsi="Arial" w:cs="Arial"/>
          <w:sz w:val="24"/>
          <w:szCs w:val="24"/>
          <w:lang w:val="en-GB"/>
        </w:rPr>
      </w:pPr>
      <w:r w:rsidRPr="00175272">
        <w:rPr>
          <w:rFonts w:ascii="Arial" w:eastAsia="MS Mincho" w:hAnsi="Arial" w:cs="Arial"/>
          <w:sz w:val="24"/>
          <w:szCs w:val="24"/>
          <w:lang w:val="en-GB"/>
        </w:rPr>
        <w:t>any other matter which she deems necessary;</w:t>
      </w:r>
    </w:p>
    <w:p w:rsidR="00175272" w:rsidRPr="00175272" w:rsidRDefault="00175272" w:rsidP="00175272">
      <w:pPr>
        <w:numPr>
          <w:ilvl w:val="1"/>
          <w:numId w:val="36"/>
        </w:numPr>
        <w:spacing w:after="0" w:line="360" w:lineRule="auto"/>
        <w:contextualSpacing/>
        <w:jc w:val="both"/>
        <w:rPr>
          <w:rFonts w:ascii="Arial" w:eastAsia="MS Mincho" w:hAnsi="Arial" w:cs="Arial"/>
          <w:sz w:val="24"/>
          <w:szCs w:val="24"/>
          <w:lang w:val="en-GB"/>
        </w:rPr>
      </w:pPr>
      <w:proofErr w:type="gramStart"/>
      <w:r w:rsidRPr="00175272">
        <w:rPr>
          <w:rFonts w:ascii="Arial" w:eastAsia="MS Mincho" w:hAnsi="Arial" w:cs="Arial"/>
          <w:sz w:val="24"/>
          <w:szCs w:val="24"/>
          <w:lang w:val="en-GB"/>
        </w:rPr>
        <w:t>present</w:t>
      </w:r>
      <w:proofErr w:type="gramEnd"/>
      <w:r w:rsidRPr="00175272">
        <w:rPr>
          <w:rFonts w:ascii="Arial" w:eastAsia="MS Mincho" w:hAnsi="Arial" w:cs="Arial"/>
          <w:sz w:val="24"/>
          <w:szCs w:val="24"/>
          <w:lang w:val="en-GB"/>
        </w:rPr>
        <w:t xml:space="preserve"> the closing audit report and its findings to the applicant.</w:t>
      </w:r>
    </w:p>
    <w:p w:rsidR="00175272" w:rsidRPr="00175272" w:rsidRDefault="00175272" w:rsidP="00175272">
      <w:pPr>
        <w:spacing w:after="0" w:line="240" w:lineRule="auto"/>
        <w:rPr>
          <w:rFonts w:ascii="Arial" w:eastAsia="MS Mincho" w:hAnsi="Arial" w:cs="Arial"/>
          <w:sz w:val="24"/>
          <w:szCs w:val="24"/>
          <w:lang w:val="en-GB"/>
        </w:rPr>
      </w:pPr>
    </w:p>
    <w:p w:rsidR="00175272" w:rsidRPr="00D00217" w:rsidRDefault="00D00217" w:rsidP="00175272">
      <w:pPr>
        <w:tabs>
          <w:tab w:val="left" w:pos="1394"/>
          <w:tab w:val="left" w:pos="2528"/>
          <w:tab w:val="left" w:pos="2880"/>
        </w:tabs>
        <w:spacing w:after="0" w:line="360" w:lineRule="auto"/>
        <w:ind w:left="3420" w:hanging="3420"/>
        <w:jc w:val="both"/>
        <w:rPr>
          <w:rFonts w:ascii="Arial" w:hAnsi="Arial" w:cs="Arial"/>
          <w:b/>
          <w:sz w:val="24"/>
          <w:szCs w:val="24"/>
        </w:rPr>
      </w:pPr>
      <w:r w:rsidRPr="00D00217">
        <w:rPr>
          <w:rFonts w:ascii="Arial" w:hAnsi="Arial" w:cs="Arial"/>
          <w:b/>
          <w:sz w:val="24"/>
          <w:szCs w:val="24"/>
        </w:rPr>
        <w:t>___________________________________________________________________</w:t>
      </w:r>
    </w:p>
    <w:p w:rsidR="00AC76D1" w:rsidRPr="006D11B3" w:rsidRDefault="00AC76D1" w:rsidP="00175272">
      <w:pPr>
        <w:autoSpaceDE w:val="0"/>
        <w:autoSpaceDN w:val="0"/>
        <w:adjustRightInd w:val="0"/>
        <w:spacing w:after="0" w:line="360" w:lineRule="auto"/>
        <w:ind w:left="3420" w:hanging="540"/>
        <w:jc w:val="both"/>
        <w:rPr>
          <w:rFonts w:ascii="Arial" w:hAnsi="Arial" w:cs="Arial"/>
          <w:sz w:val="24"/>
          <w:szCs w:val="24"/>
          <w:vertAlign w:val="superscript"/>
        </w:rPr>
      </w:pPr>
    </w:p>
    <w:sectPr w:rsidR="00AC76D1" w:rsidRPr="006D11B3" w:rsidSect="00C77F35">
      <w:headerReference w:type="default" r:id="rId12"/>
      <w:pgSz w:w="11907" w:h="16839" w:code="9"/>
      <w:pgMar w:top="1702" w:right="1440" w:bottom="1276"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12" w:rsidRDefault="00387712" w:rsidP="006757FE">
      <w:pPr>
        <w:spacing w:after="0" w:line="240" w:lineRule="auto"/>
      </w:pPr>
      <w:r>
        <w:separator/>
      </w:r>
    </w:p>
  </w:endnote>
  <w:endnote w:type="continuationSeparator" w:id="0">
    <w:p w:rsidR="00387712" w:rsidRDefault="00387712" w:rsidP="006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12" w:rsidRDefault="00387712" w:rsidP="006757FE">
      <w:pPr>
        <w:spacing w:after="0" w:line="240" w:lineRule="auto"/>
      </w:pPr>
      <w:r>
        <w:separator/>
      </w:r>
    </w:p>
  </w:footnote>
  <w:footnote w:type="continuationSeparator" w:id="0">
    <w:p w:rsidR="00387712" w:rsidRDefault="00387712" w:rsidP="006757FE">
      <w:pPr>
        <w:spacing w:after="0" w:line="240" w:lineRule="auto"/>
      </w:pPr>
      <w:r>
        <w:continuationSeparator/>
      </w:r>
    </w:p>
  </w:footnote>
  <w:footnote w:id="1">
    <w:p w:rsidR="00CD4D98" w:rsidRPr="00D52747" w:rsidRDefault="00CD4D98" w:rsidP="00023655">
      <w:pPr>
        <w:pStyle w:val="FootnoteText"/>
        <w:tabs>
          <w:tab w:val="left" w:pos="284"/>
        </w:tabs>
        <w:ind w:left="284" w:hanging="284"/>
        <w:jc w:val="both"/>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2A2275">
        <w:rPr>
          <w:rFonts w:ascii="Arial" w:hAnsi="Arial" w:cs="Arial"/>
        </w:rPr>
        <w:tab/>
      </w:r>
      <w:r w:rsidRPr="00D52747">
        <w:rPr>
          <w:rFonts w:ascii="Arial" w:hAnsi="Arial" w:cs="Arial"/>
        </w:rPr>
        <w:t xml:space="preserve">Per </w:t>
      </w:r>
      <w:proofErr w:type="spellStart"/>
      <w:r w:rsidRPr="00D52747">
        <w:rPr>
          <w:rFonts w:ascii="Arial" w:hAnsi="Arial" w:cs="Arial"/>
        </w:rPr>
        <w:t>Cillié</w:t>
      </w:r>
      <w:proofErr w:type="spellEnd"/>
      <w:r w:rsidRPr="00D52747">
        <w:rPr>
          <w:rFonts w:ascii="Arial" w:hAnsi="Arial" w:cs="Arial"/>
        </w:rPr>
        <w:t xml:space="preserve"> J quoting from Van </w:t>
      </w:r>
      <w:proofErr w:type="spellStart"/>
      <w:r w:rsidRPr="00D52747">
        <w:rPr>
          <w:rFonts w:ascii="Arial" w:hAnsi="Arial" w:cs="Arial"/>
        </w:rPr>
        <w:t>Zyl</w:t>
      </w:r>
      <w:proofErr w:type="spellEnd"/>
      <w:r w:rsidRPr="00D52747">
        <w:rPr>
          <w:rFonts w:ascii="Arial" w:hAnsi="Arial" w:cs="Arial"/>
        </w:rPr>
        <w:t xml:space="preserve"> in his work </w:t>
      </w:r>
      <w:r w:rsidRPr="00D52747">
        <w:rPr>
          <w:rFonts w:ascii="Arial" w:hAnsi="Arial" w:cs="Arial"/>
          <w:i/>
        </w:rPr>
        <w:t>Judicial Practice of South Africa</w:t>
      </w:r>
      <w:r w:rsidRPr="00D52747">
        <w:rPr>
          <w:rFonts w:ascii="Arial" w:hAnsi="Arial" w:cs="Arial"/>
        </w:rPr>
        <w:t xml:space="preserve"> 4th </w:t>
      </w:r>
      <w:proofErr w:type="spellStart"/>
      <w:r w:rsidRPr="00D52747">
        <w:rPr>
          <w:rFonts w:ascii="Arial" w:hAnsi="Arial" w:cs="Arial"/>
        </w:rPr>
        <w:t>ed</w:t>
      </w:r>
      <w:proofErr w:type="spellEnd"/>
      <w:r w:rsidRPr="00D52747">
        <w:rPr>
          <w:rFonts w:ascii="Arial" w:hAnsi="Arial" w:cs="Arial"/>
        </w:rPr>
        <w:t xml:space="preserve"> in: </w:t>
      </w:r>
      <w:proofErr w:type="spellStart"/>
      <w:r w:rsidRPr="00D52747">
        <w:rPr>
          <w:rFonts w:ascii="Arial" w:hAnsi="Arial" w:cs="Arial"/>
          <w:i/>
        </w:rPr>
        <w:t>Goodriche</w:t>
      </w:r>
      <w:proofErr w:type="spellEnd"/>
      <w:r w:rsidRPr="00D52747">
        <w:rPr>
          <w:rFonts w:ascii="Arial" w:hAnsi="Arial" w:cs="Arial"/>
          <w:i/>
        </w:rPr>
        <w:t xml:space="preserve"> &amp; Son v Auto Protection Insurance Co Ltd (In Liquidation)</w:t>
      </w:r>
      <w:r w:rsidRPr="00D52747">
        <w:rPr>
          <w:rFonts w:ascii="Arial" w:hAnsi="Arial" w:cs="Arial"/>
        </w:rPr>
        <w:t xml:space="preserve"> 1967 (2) SA 501 (W) at 504.</w:t>
      </w:r>
    </w:p>
  </w:footnote>
  <w:footnote w:id="2">
    <w:p w:rsidR="00CD4D98" w:rsidRPr="00D52747" w:rsidRDefault="00CD4D98" w:rsidP="00023655">
      <w:pPr>
        <w:pStyle w:val="FootnoteText"/>
        <w:tabs>
          <w:tab w:val="left" w:pos="284"/>
        </w:tabs>
        <w:ind w:left="284" w:hanging="284"/>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2A2275">
        <w:rPr>
          <w:rFonts w:ascii="Arial" w:hAnsi="Arial" w:cs="Arial"/>
        </w:rPr>
        <w:tab/>
      </w:r>
      <w:r w:rsidRPr="00D52747">
        <w:rPr>
          <w:rFonts w:ascii="Arial" w:hAnsi="Arial" w:cs="Arial"/>
        </w:rPr>
        <w:t>Legal Practitioners Act</w:t>
      </w:r>
      <w:r w:rsidR="002A2275">
        <w:rPr>
          <w:rFonts w:ascii="Arial" w:hAnsi="Arial" w:cs="Arial"/>
        </w:rPr>
        <w:t xml:space="preserve">, 1995 </w:t>
      </w:r>
      <w:proofErr w:type="gramStart"/>
      <w:r w:rsidR="002A2275">
        <w:rPr>
          <w:rFonts w:ascii="Arial" w:hAnsi="Arial" w:cs="Arial"/>
        </w:rPr>
        <w:t>( Act</w:t>
      </w:r>
      <w:proofErr w:type="gramEnd"/>
      <w:r w:rsidR="002A2275">
        <w:rPr>
          <w:rFonts w:ascii="Arial" w:hAnsi="Arial" w:cs="Arial"/>
        </w:rPr>
        <w:t xml:space="preserve"> </w:t>
      </w:r>
      <w:r w:rsidR="002F772A" w:rsidRPr="00D52747">
        <w:rPr>
          <w:rFonts w:ascii="Arial" w:hAnsi="Arial" w:cs="Arial"/>
        </w:rPr>
        <w:t>15 of 1995</w:t>
      </w:r>
      <w:r w:rsidR="002A2275">
        <w:rPr>
          <w:rFonts w:ascii="Arial" w:hAnsi="Arial" w:cs="Arial"/>
        </w:rPr>
        <w:t>)</w:t>
      </w:r>
      <w:r w:rsidRPr="00D52747">
        <w:rPr>
          <w:rFonts w:ascii="Arial" w:hAnsi="Arial" w:cs="Arial"/>
        </w:rPr>
        <w:t>.</w:t>
      </w:r>
    </w:p>
  </w:footnote>
  <w:footnote w:id="3">
    <w:p w:rsidR="00CD4D98" w:rsidRPr="00D52747" w:rsidRDefault="00CD4D98" w:rsidP="006C4A85">
      <w:pPr>
        <w:pStyle w:val="FootnoteText"/>
        <w:tabs>
          <w:tab w:val="left" w:pos="284"/>
        </w:tabs>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AC41D9">
        <w:rPr>
          <w:rFonts w:ascii="Arial" w:hAnsi="Arial" w:cs="Arial"/>
        </w:rPr>
        <w:tab/>
      </w:r>
      <w:r w:rsidRPr="00D52747">
        <w:rPr>
          <w:rFonts w:ascii="Arial" w:hAnsi="Arial" w:cs="Arial"/>
        </w:rPr>
        <w:t>Section 54(1) of the Legal Practitioners Act, 1995 (Act 15 of 1995).</w:t>
      </w:r>
    </w:p>
  </w:footnote>
  <w:footnote w:id="4">
    <w:p w:rsidR="00CD4D98" w:rsidRPr="00D52747" w:rsidRDefault="00CD4D98" w:rsidP="00BC134F">
      <w:pPr>
        <w:pStyle w:val="FootnoteText"/>
        <w:tabs>
          <w:tab w:val="left" w:pos="284"/>
        </w:tabs>
        <w:ind w:left="284" w:hanging="284"/>
        <w:jc w:val="both"/>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proofErr w:type="spellStart"/>
      <w:r w:rsidRPr="00D52747">
        <w:rPr>
          <w:rFonts w:ascii="Arial" w:hAnsi="Arial" w:cs="Arial"/>
          <w:i/>
        </w:rPr>
        <w:t>Hassim</w:t>
      </w:r>
      <w:proofErr w:type="spellEnd"/>
      <w:r w:rsidRPr="00D52747">
        <w:rPr>
          <w:rFonts w:ascii="Arial" w:hAnsi="Arial" w:cs="Arial"/>
          <w:i/>
        </w:rPr>
        <w:t xml:space="preserve"> v Incorporated Law Society of Natal</w:t>
      </w:r>
      <w:r w:rsidRPr="00D52747">
        <w:rPr>
          <w:rFonts w:ascii="Arial" w:hAnsi="Arial" w:cs="Arial"/>
        </w:rPr>
        <w:t xml:space="preserve"> 1977(2) SA 75 (A) at 767C-G. </w:t>
      </w:r>
      <w:r w:rsidRPr="00D52747">
        <w:rPr>
          <w:rFonts w:ascii="Arial" w:hAnsi="Arial" w:cs="Arial"/>
          <w:i/>
        </w:rPr>
        <w:t>Law Society Transvaal vs Matthews</w:t>
      </w:r>
      <w:r w:rsidRPr="00D52747">
        <w:rPr>
          <w:rFonts w:ascii="Arial" w:hAnsi="Arial" w:cs="Arial"/>
        </w:rPr>
        <w:t xml:space="preserve"> 1989 (4) SA 389 (T) at 393 E. </w:t>
      </w:r>
      <w:proofErr w:type="spellStart"/>
      <w:r w:rsidR="00D76D0C">
        <w:rPr>
          <w:rFonts w:ascii="Arial" w:hAnsi="Arial" w:cs="Arial"/>
          <w:i/>
        </w:rPr>
        <w:t>Cirota</w:t>
      </w:r>
      <w:proofErr w:type="spellEnd"/>
      <w:r w:rsidR="00D76D0C">
        <w:rPr>
          <w:rFonts w:ascii="Arial" w:hAnsi="Arial" w:cs="Arial"/>
          <w:i/>
        </w:rPr>
        <w:t xml:space="preserve"> &amp; Another v</w:t>
      </w:r>
      <w:r w:rsidRPr="00D52747">
        <w:rPr>
          <w:rFonts w:ascii="Arial" w:hAnsi="Arial" w:cs="Arial"/>
          <w:i/>
        </w:rPr>
        <w:t xml:space="preserve"> Law Society Transvaal</w:t>
      </w:r>
      <w:r w:rsidRPr="00D52747">
        <w:rPr>
          <w:rFonts w:ascii="Arial" w:hAnsi="Arial" w:cs="Arial"/>
        </w:rPr>
        <w:t xml:space="preserve"> 1979 (1) SA 172 (A) on 187H.</w:t>
      </w:r>
    </w:p>
  </w:footnote>
  <w:footnote w:id="5">
    <w:p w:rsidR="00CD4D98" w:rsidRPr="00D52747" w:rsidRDefault="00CD4D98" w:rsidP="009365E1">
      <w:pPr>
        <w:pStyle w:val="FootnoteText"/>
        <w:tabs>
          <w:tab w:val="left" w:pos="284"/>
        </w:tabs>
        <w:jc w:val="both"/>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i/>
        </w:rPr>
        <w:t>Solomon v Law Society of the Cape of Good Hope</w:t>
      </w:r>
      <w:r w:rsidRPr="00D52747">
        <w:rPr>
          <w:rFonts w:ascii="Arial" w:hAnsi="Arial" w:cs="Arial"/>
        </w:rPr>
        <w:t xml:space="preserve"> 1934 AD 401 at 408 – 9.</w:t>
      </w:r>
    </w:p>
  </w:footnote>
  <w:footnote w:id="6">
    <w:p w:rsidR="00CD4D98" w:rsidRPr="00D52747" w:rsidRDefault="00CD4D98" w:rsidP="00764F0B">
      <w:pPr>
        <w:pStyle w:val="FootnoteText"/>
        <w:tabs>
          <w:tab w:val="left" w:pos="284"/>
        </w:tabs>
        <w:jc w:val="both"/>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i/>
        </w:rPr>
        <w:t xml:space="preserve">Disciplinary Committee for Legal Practitioners v </w:t>
      </w:r>
      <w:proofErr w:type="spellStart"/>
      <w:r w:rsidRPr="00D52747">
        <w:rPr>
          <w:rFonts w:ascii="Arial" w:hAnsi="Arial" w:cs="Arial"/>
          <w:i/>
        </w:rPr>
        <w:t>Murorua</w:t>
      </w:r>
      <w:proofErr w:type="spellEnd"/>
      <w:r w:rsidRPr="00D52747">
        <w:rPr>
          <w:rFonts w:ascii="Arial" w:hAnsi="Arial" w:cs="Arial"/>
          <w:i/>
        </w:rPr>
        <w:t xml:space="preserve"> and Another</w:t>
      </w:r>
      <w:r w:rsidRPr="00D52747">
        <w:rPr>
          <w:rFonts w:ascii="Arial" w:hAnsi="Arial" w:cs="Arial"/>
        </w:rPr>
        <w:t xml:space="preserve"> 2012 (2) NR 481 (HC) at 491.</w:t>
      </w:r>
    </w:p>
  </w:footnote>
  <w:footnote w:id="7">
    <w:p w:rsidR="00CD4D98" w:rsidRPr="00D52747" w:rsidRDefault="00CD4D98" w:rsidP="00873600">
      <w:pPr>
        <w:pStyle w:val="FootnoteText"/>
        <w:tabs>
          <w:tab w:val="left" w:pos="284"/>
        </w:tabs>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rPr>
        <w:t xml:space="preserve">See </w:t>
      </w:r>
      <w:r w:rsidRPr="00D52747">
        <w:rPr>
          <w:rFonts w:ascii="Arial" w:hAnsi="Arial" w:cs="Arial"/>
          <w:i/>
        </w:rPr>
        <w:t>Law Society of the Cape of Good Hope v C</w:t>
      </w:r>
      <w:r w:rsidRPr="00D52747">
        <w:rPr>
          <w:rFonts w:ascii="Arial" w:hAnsi="Arial" w:cs="Arial"/>
        </w:rPr>
        <w:t xml:space="preserve"> 1986 (1) SA 616 (A) at 637D - E.</w:t>
      </w:r>
    </w:p>
  </w:footnote>
  <w:footnote w:id="8">
    <w:p w:rsidR="00CD4D98" w:rsidRPr="00D52747" w:rsidRDefault="00CD4D98" w:rsidP="00873600">
      <w:pPr>
        <w:pStyle w:val="FootnoteText"/>
        <w:tabs>
          <w:tab w:val="left" w:pos="284"/>
        </w:tabs>
        <w:jc w:val="both"/>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i/>
        </w:rPr>
        <w:t>Disciplinary Committee for Legal Practition</w:t>
      </w:r>
      <w:r w:rsidR="00CA3D75" w:rsidRPr="00D52747">
        <w:rPr>
          <w:rFonts w:ascii="Arial" w:hAnsi="Arial" w:cs="Arial"/>
          <w:i/>
        </w:rPr>
        <w:t xml:space="preserve">ers v </w:t>
      </w:r>
      <w:proofErr w:type="spellStart"/>
      <w:r w:rsidR="00CA3D75" w:rsidRPr="00D52747">
        <w:rPr>
          <w:rFonts w:ascii="Arial" w:hAnsi="Arial" w:cs="Arial"/>
          <w:i/>
        </w:rPr>
        <w:t>Murorua</w:t>
      </w:r>
      <w:proofErr w:type="spellEnd"/>
      <w:r w:rsidR="00CA3D75" w:rsidRPr="00D52747">
        <w:rPr>
          <w:rFonts w:ascii="Arial" w:hAnsi="Arial" w:cs="Arial"/>
          <w:i/>
        </w:rPr>
        <w:t xml:space="preserve"> and Another (</w:t>
      </w:r>
      <w:r w:rsidR="00CA3D75" w:rsidRPr="00AB6B93">
        <w:rPr>
          <w:rFonts w:ascii="Arial" w:hAnsi="Arial" w:cs="Arial"/>
        </w:rPr>
        <w:t>above,</w:t>
      </w:r>
      <w:r w:rsidRPr="00AB6B93">
        <w:rPr>
          <w:rFonts w:ascii="Arial" w:hAnsi="Arial" w:cs="Arial"/>
        </w:rPr>
        <w:t xml:space="preserve"> footnote 6</w:t>
      </w:r>
      <w:r w:rsidRPr="00D52747">
        <w:rPr>
          <w:rFonts w:ascii="Arial" w:hAnsi="Arial" w:cs="Arial"/>
          <w:i/>
        </w:rPr>
        <w:t>).</w:t>
      </w:r>
    </w:p>
  </w:footnote>
  <w:footnote w:id="9">
    <w:p w:rsidR="00CD4D98" w:rsidRPr="00D52747" w:rsidRDefault="00CD4D98" w:rsidP="00BC134F">
      <w:pPr>
        <w:pStyle w:val="FootnoteText"/>
        <w:tabs>
          <w:tab w:val="left" w:pos="426"/>
        </w:tabs>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i/>
        </w:rPr>
        <w:t>Law Society, Transvaal v Matthews</w:t>
      </w:r>
      <w:r w:rsidRPr="00D52747">
        <w:rPr>
          <w:rFonts w:ascii="Arial" w:hAnsi="Arial" w:cs="Arial"/>
        </w:rPr>
        <w:t xml:space="preserve"> 1989 (4) SA 389 (T).</w:t>
      </w:r>
    </w:p>
  </w:footnote>
  <w:footnote w:id="10">
    <w:p w:rsidR="001F4214" w:rsidRPr="00D52747" w:rsidRDefault="001F4214" w:rsidP="001F4214">
      <w:pPr>
        <w:pStyle w:val="FootnoteText"/>
        <w:tabs>
          <w:tab w:val="left" w:pos="426"/>
        </w:tabs>
        <w:rPr>
          <w:rFonts w:ascii="Arial" w:hAnsi="Arial" w:cs="Arial"/>
        </w:rPr>
      </w:pPr>
      <w:r w:rsidRPr="00D52747">
        <w:rPr>
          <w:rStyle w:val="FootnoteReference"/>
          <w:rFonts w:ascii="Arial" w:hAnsi="Arial" w:cs="Arial"/>
        </w:rPr>
        <w:footnoteRef/>
      </w:r>
      <w:r w:rsidR="008E3063">
        <w:rPr>
          <w:rFonts w:ascii="Arial" w:hAnsi="Arial" w:cs="Arial"/>
        </w:rPr>
        <w:t xml:space="preserve"> </w:t>
      </w:r>
      <w:r w:rsidR="00BC134F">
        <w:rPr>
          <w:rFonts w:ascii="Arial" w:hAnsi="Arial" w:cs="Arial"/>
        </w:rPr>
        <w:tab/>
      </w:r>
      <w:r w:rsidRPr="00D52747">
        <w:rPr>
          <w:rFonts w:ascii="Arial" w:hAnsi="Arial" w:cs="Arial"/>
        </w:rPr>
        <w:t>See in this regard Rule 17(9) of the Law Society’s Rules.</w:t>
      </w:r>
    </w:p>
  </w:footnote>
  <w:footnote w:id="11">
    <w:p w:rsidR="00CD4D98" w:rsidRPr="00D52747" w:rsidRDefault="00CD4D98" w:rsidP="00BC134F">
      <w:pPr>
        <w:tabs>
          <w:tab w:val="left" w:pos="0"/>
          <w:tab w:val="left" w:pos="426"/>
        </w:tabs>
        <w:spacing w:after="0" w:line="240" w:lineRule="auto"/>
        <w:ind w:left="426" w:hanging="426"/>
        <w:jc w:val="both"/>
        <w:rPr>
          <w:rFonts w:ascii="Arial" w:hAnsi="Arial" w:cs="Arial"/>
          <w:sz w:val="20"/>
          <w:szCs w:val="20"/>
        </w:rPr>
      </w:pPr>
      <w:r w:rsidRPr="00D52747">
        <w:rPr>
          <w:rStyle w:val="FootnoteReference"/>
          <w:rFonts w:ascii="Arial" w:hAnsi="Arial" w:cs="Arial"/>
          <w:sz w:val="20"/>
          <w:szCs w:val="20"/>
        </w:rPr>
        <w:footnoteRef/>
      </w:r>
      <w:r w:rsidR="000D34BF">
        <w:rPr>
          <w:rFonts w:ascii="Arial" w:hAnsi="Arial" w:cs="Arial"/>
          <w:sz w:val="20"/>
          <w:szCs w:val="20"/>
        </w:rPr>
        <w:t xml:space="preserve"> </w:t>
      </w:r>
      <w:r w:rsidR="00BC134F">
        <w:rPr>
          <w:rFonts w:ascii="Arial" w:hAnsi="Arial" w:cs="Arial"/>
          <w:sz w:val="20"/>
          <w:szCs w:val="20"/>
        </w:rPr>
        <w:tab/>
      </w:r>
      <w:r w:rsidR="008C36B5" w:rsidRPr="00D52747">
        <w:rPr>
          <w:rFonts w:ascii="Arial" w:hAnsi="Arial" w:cs="Arial"/>
          <w:sz w:val="20"/>
          <w:szCs w:val="20"/>
        </w:rPr>
        <w:t xml:space="preserve">A D </w:t>
      </w:r>
      <w:proofErr w:type="spellStart"/>
      <w:r w:rsidR="008C36B5" w:rsidRPr="00D52747">
        <w:rPr>
          <w:rFonts w:ascii="Arial" w:hAnsi="Arial" w:cs="Arial"/>
          <w:sz w:val="20"/>
          <w:szCs w:val="20"/>
        </w:rPr>
        <w:t>Cilliers</w:t>
      </w:r>
      <w:proofErr w:type="spellEnd"/>
      <w:r w:rsidR="008C36B5" w:rsidRPr="00D52747">
        <w:rPr>
          <w:rFonts w:ascii="Arial" w:hAnsi="Arial" w:cs="Arial"/>
          <w:sz w:val="20"/>
          <w:szCs w:val="20"/>
        </w:rPr>
        <w:t xml:space="preserve">, C Loots &amp; H C </w:t>
      </w:r>
      <w:proofErr w:type="spellStart"/>
      <w:r w:rsidR="008C36B5" w:rsidRPr="00D52747">
        <w:rPr>
          <w:rFonts w:ascii="Arial" w:hAnsi="Arial" w:cs="Arial"/>
          <w:sz w:val="20"/>
          <w:szCs w:val="20"/>
        </w:rPr>
        <w:t>Nel</w:t>
      </w:r>
      <w:proofErr w:type="spellEnd"/>
      <w:r w:rsidR="008C36B5" w:rsidRPr="00D52747">
        <w:rPr>
          <w:rFonts w:ascii="Arial" w:hAnsi="Arial" w:cs="Arial"/>
          <w:sz w:val="20"/>
          <w:szCs w:val="20"/>
        </w:rPr>
        <w:t xml:space="preserve"> </w:t>
      </w:r>
      <w:proofErr w:type="spellStart"/>
      <w:r w:rsidR="006E35E2" w:rsidRPr="00D52747">
        <w:rPr>
          <w:rFonts w:ascii="Arial" w:hAnsi="Arial" w:cs="Arial"/>
          <w:i/>
          <w:sz w:val="20"/>
          <w:szCs w:val="20"/>
        </w:rPr>
        <w:t>Herbstein</w:t>
      </w:r>
      <w:proofErr w:type="spellEnd"/>
      <w:r w:rsidR="006E35E2" w:rsidRPr="00D52747">
        <w:rPr>
          <w:rFonts w:ascii="Arial" w:hAnsi="Arial" w:cs="Arial"/>
          <w:i/>
          <w:sz w:val="20"/>
          <w:szCs w:val="20"/>
        </w:rPr>
        <w:t xml:space="preserve"> and Van </w:t>
      </w:r>
      <w:proofErr w:type="spellStart"/>
      <w:r w:rsidR="006E35E2" w:rsidRPr="00D52747">
        <w:rPr>
          <w:rFonts w:ascii="Arial" w:hAnsi="Arial" w:cs="Arial"/>
          <w:i/>
          <w:sz w:val="20"/>
          <w:szCs w:val="20"/>
        </w:rPr>
        <w:t>Winsen</w:t>
      </w:r>
      <w:proofErr w:type="spellEnd"/>
      <w:r w:rsidR="008C36B5" w:rsidRPr="00D52747">
        <w:rPr>
          <w:rFonts w:ascii="Arial" w:hAnsi="Arial" w:cs="Arial"/>
          <w:i/>
          <w:sz w:val="20"/>
          <w:szCs w:val="20"/>
        </w:rPr>
        <w:t>:</w:t>
      </w:r>
      <w:r w:rsidRPr="00D52747">
        <w:rPr>
          <w:rFonts w:ascii="Arial" w:hAnsi="Arial" w:cs="Arial"/>
          <w:sz w:val="20"/>
          <w:szCs w:val="20"/>
        </w:rPr>
        <w:t xml:space="preserve"> </w:t>
      </w:r>
      <w:r w:rsidRPr="00D52747">
        <w:rPr>
          <w:rFonts w:ascii="Arial" w:hAnsi="Arial" w:cs="Arial"/>
          <w:i/>
          <w:sz w:val="20"/>
          <w:szCs w:val="20"/>
        </w:rPr>
        <w:t xml:space="preserve">The Civil Practice of the </w:t>
      </w:r>
      <w:r w:rsidR="00906E13" w:rsidRPr="00D52747">
        <w:rPr>
          <w:rFonts w:ascii="Arial" w:hAnsi="Arial" w:cs="Arial"/>
          <w:i/>
          <w:sz w:val="20"/>
          <w:szCs w:val="20"/>
        </w:rPr>
        <w:t>High Courts and the Supreme Court of Appeal of South Africa</w:t>
      </w:r>
      <w:r w:rsidR="008C36B5" w:rsidRPr="00D52747">
        <w:rPr>
          <w:rFonts w:ascii="Arial" w:hAnsi="Arial" w:cs="Arial"/>
          <w:sz w:val="20"/>
          <w:szCs w:val="20"/>
        </w:rPr>
        <w:t xml:space="preserve"> 5 </w:t>
      </w:r>
      <w:proofErr w:type="spellStart"/>
      <w:proofErr w:type="gramStart"/>
      <w:r w:rsidR="008C36B5" w:rsidRPr="00D52747">
        <w:rPr>
          <w:rFonts w:ascii="Arial" w:hAnsi="Arial" w:cs="Arial"/>
          <w:sz w:val="20"/>
          <w:szCs w:val="20"/>
        </w:rPr>
        <w:t>ed</w:t>
      </w:r>
      <w:proofErr w:type="spellEnd"/>
      <w:proofErr w:type="gramEnd"/>
      <w:r w:rsidR="008C36B5" w:rsidRPr="00D52747">
        <w:rPr>
          <w:rFonts w:ascii="Arial" w:hAnsi="Arial" w:cs="Arial"/>
          <w:sz w:val="20"/>
          <w:szCs w:val="20"/>
        </w:rPr>
        <w:t xml:space="preserve"> (2009) at xv</w:t>
      </w:r>
      <w:r w:rsidR="00906E13" w:rsidRPr="00D52747">
        <w:rPr>
          <w:rFonts w:ascii="Arial" w:hAnsi="Arial" w:cs="Arial"/>
          <w:sz w:val="20"/>
          <w:szCs w:val="20"/>
        </w:rPr>
        <w:t>.</w:t>
      </w:r>
    </w:p>
  </w:footnote>
  <w:footnote w:id="12">
    <w:p w:rsidR="00CD4D98" w:rsidRPr="00D52747" w:rsidRDefault="00CD4D98" w:rsidP="00BC134F">
      <w:pPr>
        <w:pStyle w:val="FootnoteText"/>
        <w:tabs>
          <w:tab w:val="left" w:pos="426"/>
        </w:tabs>
        <w:ind w:left="426" w:hanging="426"/>
        <w:jc w:val="both"/>
        <w:rPr>
          <w:rFonts w:ascii="Arial" w:hAnsi="Arial" w:cs="Arial"/>
        </w:rPr>
      </w:pPr>
      <w:r w:rsidRPr="00D52747">
        <w:rPr>
          <w:rStyle w:val="FootnoteReference"/>
          <w:rFonts w:ascii="Arial" w:hAnsi="Arial" w:cs="Arial"/>
        </w:rPr>
        <w:footnoteRef/>
      </w:r>
      <w:r w:rsidR="000D34BF">
        <w:rPr>
          <w:rFonts w:ascii="Arial" w:hAnsi="Arial" w:cs="Arial"/>
        </w:rPr>
        <w:t xml:space="preserve"> </w:t>
      </w:r>
      <w:r w:rsidR="00BC134F">
        <w:rPr>
          <w:rFonts w:ascii="Arial" w:hAnsi="Arial" w:cs="Arial"/>
        </w:rPr>
        <w:tab/>
      </w:r>
      <w:r w:rsidRPr="00D52747">
        <w:rPr>
          <w:rFonts w:ascii="Arial" w:hAnsi="Arial" w:cs="Arial"/>
          <w:i/>
        </w:rPr>
        <w:t xml:space="preserve">Incorporated Law Society, Transvaal v </w:t>
      </w:r>
      <w:proofErr w:type="spellStart"/>
      <w:r w:rsidRPr="00D52747">
        <w:rPr>
          <w:rFonts w:ascii="Arial" w:hAnsi="Arial" w:cs="Arial"/>
          <w:i/>
        </w:rPr>
        <w:t>Visse</w:t>
      </w:r>
      <w:proofErr w:type="spellEnd"/>
      <w:r w:rsidRPr="00D52747">
        <w:rPr>
          <w:rFonts w:ascii="Arial" w:hAnsi="Arial" w:cs="Arial"/>
          <w:i/>
        </w:rPr>
        <w:t xml:space="preserve"> and Others; Incorporated Law Society, Transvaal v </w:t>
      </w:r>
      <w:proofErr w:type="spellStart"/>
      <w:r w:rsidRPr="00D52747">
        <w:rPr>
          <w:rFonts w:ascii="Arial" w:hAnsi="Arial" w:cs="Arial"/>
          <w:i/>
        </w:rPr>
        <w:t>Viljoen</w:t>
      </w:r>
      <w:proofErr w:type="spellEnd"/>
      <w:r w:rsidRPr="00D52747">
        <w:rPr>
          <w:rFonts w:ascii="Arial" w:hAnsi="Arial" w:cs="Arial"/>
          <w:i/>
        </w:rPr>
        <w:t xml:space="preserve"> </w:t>
      </w:r>
      <w:r w:rsidRPr="00D52747">
        <w:rPr>
          <w:rFonts w:ascii="Arial" w:hAnsi="Arial" w:cs="Arial"/>
        </w:rPr>
        <w:t>1958 (4) SA 115 (T) at 118F – H.</w:t>
      </w:r>
    </w:p>
  </w:footnote>
  <w:footnote w:id="13">
    <w:p w:rsidR="00CD4D98" w:rsidRPr="00D52747" w:rsidRDefault="00CD4D98" w:rsidP="00F52BC3">
      <w:pPr>
        <w:pStyle w:val="FootnoteText"/>
        <w:tabs>
          <w:tab w:val="left" w:pos="426"/>
        </w:tabs>
        <w:ind w:left="426" w:hanging="426"/>
        <w:rPr>
          <w:rFonts w:ascii="Arial" w:hAnsi="Arial" w:cs="Arial"/>
        </w:rPr>
      </w:pPr>
      <w:r w:rsidRPr="00D52747">
        <w:rPr>
          <w:rStyle w:val="FootnoteReference"/>
          <w:rFonts w:ascii="Arial" w:hAnsi="Arial" w:cs="Arial"/>
        </w:rPr>
        <w:footnoteRef/>
      </w:r>
      <w:r w:rsidR="00B42E50">
        <w:rPr>
          <w:rFonts w:ascii="Arial" w:hAnsi="Arial" w:cs="Arial"/>
        </w:rPr>
        <w:t xml:space="preserve"> </w:t>
      </w:r>
      <w:r w:rsidR="00F52BC3">
        <w:rPr>
          <w:rFonts w:ascii="Arial" w:hAnsi="Arial" w:cs="Arial"/>
        </w:rPr>
        <w:tab/>
      </w:r>
      <w:r w:rsidRPr="00D52747">
        <w:rPr>
          <w:rFonts w:ascii="Arial" w:hAnsi="Arial" w:cs="Arial"/>
          <w:i/>
        </w:rPr>
        <w:t>Incorporated Law Society, Transvaal v S</w:t>
      </w:r>
      <w:r w:rsidRPr="00D52747">
        <w:rPr>
          <w:rFonts w:ascii="Arial" w:hAnsi="Arial" w:cs="Arial"/>
        </w:rPr>
        <w:t xml:space="preserve"> 1958 (1) SA 669 (T) at 675; </w:t>
      </w:r>
      <w:r w:rsidRPr="00D52747">
        <w:rPr>
          <w:rFonts w:ascii="Arial" w:hAnsi="Arial" w:cs="Arial"/>
          <w:i/>
        </w:rPr>
        <w:t>Incorporated Law society, Transvaal v Goldberg</w:t>
      </w:r>
      <w:r w:rsidR="001A441D">
        <w:rPr>
          <w:rFonts w:ascii="Arial" w:hAnsi="Arial" w:cs="Arial"/>
          <w:i/>
        </w:rPr>
        <w:t xml:space="preserve"> </w:t>
      </w:r>
      <w:r w:rsidRPr="00D52747">
        <w:rPr>
          <w:rFonts w:ascii="Arial" w:hAnsi="Arial" w:cs="Arial"/>
          <w:i/>
        </w:rPr>
        <w:t>1</w:t>
      </w:r>
      <w:r w:rsidRPr="00D52747">
        <w:rPr>
          <w:rFonts w:ascii="Arial" w:hAnsi="Arial" w:cs="Arial"/>
        </w:rPr>
        <w:t>964</w:t>
      </w:r>
      <w:r w:rsidR="00B45450" w:rsidRPr="00D52747">
        <w:rPr>
          <w:rFonts w:ascii="Arial" w:hAnsi="Arial" w:cs="Arial"/>
        </w:rPr>
        <w:t xml:space="preserve"> (4) SA 301 (T) at 303 G - 4.</w:t>
      </w:r>
    </w:p>
  </w:footnote>
  <w:footnote w:id="14">
    <w:p w:rsidR="00CD4D98" w:rsidRPr="00D52747" w:rsidRDefault="00CD4D98" w:rsidP="00C4444F">
      <w:pPr>
        <w:pStyle w:val="FootnoteText"/>
        <w:tabs>
          <w:tab w:val="left" w:pos="426"/>
        </w:tabs>
        <w:ind w:left="426" w:hanging="426"/>
        <w:rPr>
          <w:rFonts w:ascii="Arial" w:hAnsi="Arial" w:cs="Arial"/>
        </w:rPr>
      </w:pPr>
      <w:r w:rsidRPr="00D52747">
        <w:rPr>
          <w:rStyle w:val="FootnoteReference"/>
          <w:rFonts w:ascii="Arial" w:hAnsi="Arial" w:cs="Arial"/>
        </w:rPr>
        <w:footnoteRef/>
      </w:r>
      <w:r w:rsidR="00B42E50">
        <w:rPr>
          <w:rFonts w:ascii="Arial" w:hAnsi="Arial" w:cs="Arial"/>
        </w:rPr>
        <w:t xml:space="preserve"> </w:t>
      </w:r>
      <w:r w:rsidR="00F52BC3">
        <w:rPr>
          <w:rFonts w:ascii="Arial" w:hAnsi="Arial" w:cs="Arial"/>
        </w:rPr>
        <w:tab/>
      </w:r>
      <w:r w:rsidRPr="00D52747">
        <w:rPr>
          <w:rFonts w:ascii="Arial" w:hAnsi="Arial" w:cs="Arial"/>
        </w:rPr>
        <w:t xml:space="preserve">See </w:t>
      </w:r>
      <w:r w:rsidRPr="00D52747">
        <w:rPr>
          <w:rFonts w:ascii="Arial" w:hAnsi="Arial" w:cs="Arial"/>
          <w:i/>
        </w:rPr>
        <w:t xml:space="preserve">Incorporated Law Society, Transvaal v </w:t>
      </w:r>
      <w:proofErr w:type="spellStart"/>
      <w:r w:rsidRPr="00D52747">
        <w:rPr>
          <w:rFonts w:ascii="Arial" w:hAnsi="Arial" w:cs="Arial"/>
          <w:i/>
        </w:rPr>
        <w:t>Visse</w:t>
      </w:r>
      <w:proofErr w:type="spellEnd"/>
      <w:r w:rsidRPr="00D52747">
        <w:rPr>
          <w:rFonts w:ascii="Arial" w:hAnsi="Arial" w:cs="Arial"/>
          <w:i/>
        </w:rPr>
        <w:t xml:space="preserve"> and Others</w:t>
      </w:r>
      <w:r w:rsidRPr="00D52747">
        <w:rPr>
          <w:rFonts w:ascii="Arial" w:hAnsi="Arial" w:cs="Arial"/>
        </w:rPr>
        <w:t xml:space="preserve"> 1958 (4) SA 115 (T) at 123B – F.</w:t>
      </w:r>
    </w:p>
  </w:footnote>
  <w:footnote w:id="15">
    <w:p w:rsidR="00CD4D98" w:rsidRPr="00D52747" w:rsidRDefault="00CD4D98" w:rsidP="00C4444F">
      <w:pPr>
        <w:pStyle w:val="FootnoteText"/>
        <w:tabs>
          <w:tab w:val="left" w:pos="426"/>
        </w:tabs>
        <w:rPr>
          <w:rFonts w:ascii="Arial" w:hAnsi="Arial" w:cs="Arial"/>
        </w:rPr>
      </w:pPr>
      <w:r w:rsidRPr="00D52747">
        <w:rPr>
          <w:rStyle w:val="FootnoteReference"/>
          <w:rFonts w:ascii="Arial" w:hAnsi="Arial" w:cs="Arial"/>
        </w:rPr>
        <w:footnoteRef/>
      </w:r>
      <w:r w:rsidR="00B42E50">
        <w:rPr>
          <w:rFonts w:ascii="Arial" w:hAnsi="Arial" w:cs="Arial"/>
        </w:rPr>
        <w:t xml:space="preserve"> </w:t>
      </w:r>
      <w:r w:rsidR="00F52BC3">
        <w:rPr>
          <w:rFonts w:ascii="Arial" w:hAnsi="Arial" w:cs="Arial"/>
        </w:rPr>
        <w:tab/>
      </w:r>
      <w:proofErr w:type="spellStart"/>
      <w:r w:rsidRPr="00D52747">
        <w:rPr>
          <w:rFonts w:ascii="Arial" w:hAnsi="Arial" w:cs="Arial"/>
          <w:i/>
        </w:rPr>
        <w:t>Cirota</w:t>
      </w:r>
      <w:proofErr w:type="spellEnd"/>
      <w:r w:rsidRPr="00D52747">
        <w:rPr>
          <w:rFonts w:ascii="Arial" w:hAnsi="Arial" w:cs="Arial"/>
          <w:i/>
        </w:rPr>
        <w:t xml:space="preserve"> and </w:t>
      </w:r>
      <w:proofErr w:type="gramStart"/>
      <w:r w:rsidRPr="00D52747">
        <w:rPr>
          <w:rFonts w:ascii="Arial" w:hAnsi="Arial" w:cs="Arial"/>
          <w:i/>
        </w:rPr>
        <w:t>Another</w:t>
      </w:r>
      <w:proofErr w:type="gramEnd"/>
      <w:r w:rsidRPr="00D52747">
        <w:rPr>
          <w:rFonts w:ascii="Arial" w:hAnsi="Arial" w:cs="Arial"/>
          <w:i/>
        </w:rPr>
        <w:t xml:space="preserve"> v Law Society, Transvaal</w:t>
      </w:r>
      <w:r w:rsidRPr="00D52747">
        <w:rPr>
          <w:rFonts w:ascii="Arial" w:hAnsi="Arial" w:cs="Arial"/>
        </w:rPr>
        <w:t xml:space="preserve"> 1979 (1) SA 172 (A) at 193F - G.</w:t>
      </w:r>
    </w:p>
  </w:footnote>
  <w:footnote w:id="16">
    <w:p w:rsidR="00CD4D98" w:rsidRPr="00D52747" w:rsidRDefault="00CD4D98" w:rsidP="00C4444F">
      <w:pPr>
        <w:pStyle w:val="FootnoteText"/>
        <w:tabs>
          <w:tab w:val="left" w:pos="426"/>
        </w:tabs>
        <w:rPr>
          <w:rFonts w:ascii="Arial" w:hAnsi="Arial" w:cs="Arial"/>
        </w:rPr>
      </w:pPr>
      <w:r w:rsidRPr="00D52747">
        <w:rPr>
          <w:rStyle w:val="FootnoteReference"/>
          <w:rFonts w:ascii="Arial" w:hAnsi="Arial" w:cs="Arial"/>
        </w:rPr>
        <w:footnoteRef/>
      </w:r>
      <w:r w:rsidR="000478AB">
        <w:rPr>
          <w:rFonts w:ascii="Arial" w:hAnsi="Arial" w:cs="Arial"/>
        </w:rPr>
        <w:t xml:space="preserve"> </w:t>
      </w:r>
      <w:r w:rsidR="00F52BC3">
        <w:rPr>
          <w:rFonts w:ascii="Arial" w:hAnsi="Arial" w:cs="Arial"/>
        </w:rPr>
        <w:tab/>
      </w:r>
      <w:r w:rsidRPr="00D52747">
        <w:rPr>
          <w:rFonts w:ascii="Arial" w:hAnsi="Arial" w:cs="Arial"/>
          <w:i/>
        </w:rPr>
        <w:t xml:space="preserve">Supra </w:t>
      </w:r>
      <w:r w:rsidR="00B45450" w:rsidRPr="00D52747">
        <w:rPr>
          <w:rFonts w:ascii="Arial" w:hAnsi="Arial" w:cs="Arial"/>
        </w:rPr>
        <w:t xml:space="preserve">footnote </w:t>
      </w:r>
      <w:r w:rsidRPr="00D52747">
        <w:rPr>
          <w:rFonts w:ascii="Arial" w:hAnsi="Arial" w:cs="Arial"/>
        </w:rPr>
        <w:t>6.</w:t>
      </w:r>
    </w:p>
  </w:footnote>
  <w:footnote w:id="17">
    <w:p w:rsidR="00CD4D98" w:rsidRPr="00D52747" w:rsidRDefault="00CD4D98" w:rsidP="00F52BC3">
      <w:pPr>
        <w:pStyle w:val="FootnoteText"/>
        <w:tabs>
          <w:tab w:val="left" w:pos="426"/>
        </w:tabs>
        <w:ind w:left="426" w:hanging="426"/>
        <w:jc w:val="both"/>
        <w:rPr>
          <w:rFonts w:ascii="Arial" w:hAnsi="Arial" w:cs="Arial"/>
        </w:rPr>
      </w:pPr>
      <w:r w:rsidRPr="00D52747">
        <w:rPr>
          <w:rStyle w:val="FootnoteReference"/>
          <w:rFonts w:ascii="Arial" w:hAnsi="Arial" w:cs="Arial"/>
        </w:rPr>
        <w:footnoteRef/>
      </w:r>
      <w:r w:rsidR="000478AB">
        <w:rPr>
          <w:rFonts w:ascii="Arial" w:hAnsi="Arial" w:cs="Arial"/>
        </w:rPr>
        <w:t xml:space="preserve"> </w:t>
      </w:r>
      <w:r w:rsidR="00F52BC3">
        <w:rPr>
          <w:rFonts w:ascii="Arial" w:hAnsi="Arial" w:cs="Arial"/>
        </w:rPr>
        <w:tab/>
      </w:r>
      <w:proofErr w:type="spellStart"/>
      <w:r w:rsidRPr="00D52747">
        <w:rPr>
          <w:rFonts w:ascii="Arial" w:hAnsi="Arial" w:cs="Arial"/>
          <w:i/>
        </w:rPr>
        <w:t>Hashagen</w:t>
      </w:r>
      <w:proofErr w:type="spellEnd"/>
      <w:r w:rsidRPr="00D52747">
        <w:rPr>
          <w:rFonts w:ascii="Arial" w:hAnsi="Arial" w:cs="Arial"/>
          <w:i/>
        </w:rPr>
        <w:t xml:space="preserve"> v Public Accountants' and Auditors' Board</w:t>
      </w:r>
      <w:r w:rsidRPr="00D52747">
        <w:rPr>
          <w:rFonts w:ascii="Arial" w:hAnsi="Arial" w:cs="Arial"/>
        </w:rPr>
        <w:t xml:space="preserve"> 2021 (3) NR 711 (SC) at para [27].</w:t>
      </w:r>
      <w:r w:rsidRPr="00D52747">
        <w:rPr>
          <w:rFonts w:ascii="Arial" w:hAnsi="Arial" w:cs="Arial"/>
          <w:color w:val="000000"/>
        </w:rPr>
        <w:t xml:space="preserve"> Also </w:t>
      </w:r>
      <w:proofErr w:type="spellStart"/>
      <w:r w:rsidRPr="00D52747">
        <w:rPr>
          <w:rFonts w:ascii="Arial" w:hAnsi="Arial" w:cs="Arial"/>
          <w:i/>
          <w:color w:val="000000"/>
        </w:rPr>
        <w:t>Pamo</w:t>
      </w:r>
      <w:proofErr w:type="spellEnd"/>
      <w:r w:rsidRPr="00D52747">
        <w:rPr>
          <w:rFonts w:ascii="Arial" w:hAnsi="Arial" w:cs="Arial"/>
          <w:i/>
          <w:color w:val="000000"/>
        </w:rPr>
        <w:t xml:space="preserve"> Trading Enterprises CC &amp; another v Chairperson of the tender Board of Namibia &amp; others</w:t>
      </w:r>
      <w:r w:rsidRPr="00D52747">
        <w:rPr>
          <w:rFonts w:ascii="Arial" w:hAnsi="Arial" w:cs="Arial"/>
          <w:color w:val="000000"/>
        </w:rPr>
        <w:t xml:space="preserve"> 2019 (3) NR 834 (SC).</w:t>
      </w:r>
    </w:p>
  </w:footnote>
  <w:footnote w:id="18">
    <w:p w:rsidR="00CD4D98" w:rsidRPr="00D52747" w:rsidRDefault="00CD4D98" w:rsidP="00F52BC3">
      <w:pPr>
        <w:pStyle w:val="FootnoteText"/>
        <w:tabs>
          <w:tab w:val="left" w:pos="0"/>
          <w:tab w:val="left" w:pos="426"/>
        </w:tabs>
        <w:rPr>
          <w:rFonts w:ascii="Arial" w:hAnsi="Arial" w:cs="Arial"/>
        </w:rPr>
      </w:pPr>
      <w:r w:rsidRPr="00D52747">
        <w:rPr>
          <w:rStyle w:val="FootnoteReference"/>
          <w:rFonts w:ascii="Arial" w:hAnsi="Arial" w:cs="Arial"/>
        </w:rPr>
        <w:footnoteRef/>
      </w:r>
      <w:r w:rsidR="000478AB">
        <w:rPr>
          <w:rFonts w:ascii="Arial" w:hAnsi="Arial" w:cs="Arial"/>
        </w:rPr>
        <w:t xml:space="preserve"> </w:t>
      </w:r>
      <w:r w:rsidR="00F52BC3">
        <w:rPr>
          <w:rFonts w:ascii="Arial" w:hAnsi="Arial" w:cs="Arial"/>
        </w:rPr>
        <w:tab/>
      </w:r>
      <w:r w:rsidRPr="00D52747">
        <w:rPr>
          <w:rFonts w:ascii="Arial" w:hAnsi="Arial" w:cs="Arial"/>
          <w:i/>
        </w:rPr>
        <w:t xml:space="preserve">Di </w:t>
      </w:r>
      <w:proofErr w:type="spellStart"/>
      <w:r w:rsidRPr="00D52747">
        <w:rPr>
          <w:rFonts w:ascii="Arial" w:hAnsi="Arial" w:cs="Arial"/>
          <w:i/>
        </w:rPr>
        <w:t>Savino</w:t>
      </w:r>
      <w:proofErr w:type="spellEnd"/>
      <w:r w:rsidRPr="00D52747">
        <w:rPr>
          <w:rFonts w:ascii="Arial" w:hAnsi="Arial" w:cs="Arial"/>
          <w:i/>
        </w:rPr>
        <w:t xml:space="preserve"> v Nedbank Namibia Ltd</w:t>
      </w:r>
      <w:r w:rsidRPr="00D52747">
        <w:rPr>
          <w:rFonts w:ascii="Arial" w:hAnsi="Arial" w:cs="Arial"/>
        </w:rPr>
        <w:t xml:space="preserve"> 2017 (3) NR 880 (SC)</w:t>
      </w:r>
      <w:r w:rsidR="00FA3B99" w:rsidRPr="00D52747">
        <w:rPr>
          <w:rFonts w:ascii="Arial" w:hAnsi="Arial" w:cs="Arial"/>
        </w:rPr>
        <w:t>.</w:t>
      </w:r>
    </w:p>
  </w:footnote>
  <w:footnote w:id="19">
    <w:p w:rsidR="007842F4" w:rsidRPr="00533978" w:rsidRDefault="007842F4" w:rsidP="00F52BC3">
      <w:pPr>
        <w:pStyle w:val="FootnoteText"/>
        <w:tabs>
          <w:tab w:val="left" w:pos="426"/>
        </w:tabs>
        <w:ind w:left="426" w:hanging="426"/>
        <w:jc w:val="both"/>
        <w:rPr>
          <w:rFonts w:ascii="Arial" w:hAnsi="Arial" w:cs="Arial"/>
        </w:rPr>
      </w:pPr>
      <w:r w:rsidRPr="00533978">
        <w:rPr>
          <w:rStyle w:val="FootnoteReference"/>
          <w:rFonts w:ascii="Arial" w:hAnsi="Arial" w:cs="Arial"/>
        </w:rPr>
        <w:footnoteRef/>
      </w:r>
      <w:r w:rsidRPr="00533978">
        <w:rPr>
          <w:rFonts w:ascii="Arial" w:hAnsi="Arial" w:cs="Arial"/>
        </w:rPr>
        <w:t xml:space="preserve"> </w:t>
      </w:r>
      <w:r w:rsidR="00F52BC3">
        <w:rPr>
          <w:rFonts w:ascii="Arial" w:hAnsi="Arial" w:cs="Arial"/>
        </w:rPr>
        <w:tab/>
      </w:r>
      <w:r w:rsidR="00533978" w:rsidRPr="00533978">
        <w:rPr>
          <w:rFonts w:ascii="Arial" w:hAnsi="Arial" w:cs="Arial"/>
        </w:rPr>
        <w:t>See</w:t>
      </w:r>
      <w:r w:rsidR="00533978">
        <w:rPr>
          <w:rFonts w:ascii="Arial" w:hAnsi="Arial" w:cs="Arial"/>
        </w:rPr>
        <w:t>:</w:t>
      </w:r>
      <w:r w:rsidR="00533978" w:rsidRPr="00533978">
        <w:rPr>
          <w:rFonts w:ascii="Arial" w:hAnsi="Arial" w:cs="Arial"/>
        </w:rPr>
        <w:t xml:space="preserve"> </w:t>
      </w:r>
      <w:proofErr w:type="spellStart"/>
      <w:r w:rsidR="00533978" w:rsidRPr="00533978">
        <w:rPr>
          <w:rFonts w:ascii="Arial" w:hAnsi="Arial" w:cs="Arial"/>
          <w:i/>
        </w:rPr>
        <w:t>O'Linn</w:t>
      </w:r>
      <w:proofErr w:type="spellEnd"/>
      <w:r w:rsidR="00533978" w:rsidRPr="00533978">
        <w:rPr>
          <w:rFonts w:ascii="Arial" w:hAnsi="Arial" w:cs="Arial"/>
          <w:i/>
        </w:rPr>
        <w:t xml:space="preserve"> v Minister of Agriculture, Water and Forestry and Others</w:t>
      </w:r>
      <w:r w:rsidR="00533978" w:rsidRPr="00533978">
        <w:rPr>
          <w:rFonts w:ascii="Arial" w:hAnsi="Arial" w:cs="Arial"/>
        </w:rPr>
        <w:t xml:space="preserve"> 2008 (2) NR 792 (HC)</w:t>
      </w:r>
      <w:r w:rsidR="004A1035">
        <w:rPr>
          <w:rFonts w:ascii="Arial" w:hAnsi="Arial" w:cs="Arial"/>
        </w:rPr>
        <w:t xml:space="preserve"> </w:t>
      </w:r>
      <w:r w:rsidR="00533978">
        <w:rPr>
          <w:rFonts w:ascii="Arial" w:hAnsi="Arial" w:cs="Arial"/>
        </w:rPr>
        <w:t>para</w:t>
      </w:r>
      <w:r w:rsidR="004A1035">
        <w:rPr>
          <w:rFonts w:ascii="Arial" w:hAnsi="Arial" w:cs="Arial"/>
        </w:rPr>
        <w:t xml:space="preserve"> 29</w:t>
      </w:r>
      <w:r w:rsidR="00533978">
        <w:rPr>
          <w:rFonts w:ascii="Arial" w:hAnsi="Arial" w:cs="Arial"/>
        </w:rPr>
        <w:t>.</w:t>
      </w:r>
    </w:p>
  </w:footnote>
  <w:footnote w:id="20">
    <w:p w:rsidR="00503DF0" w:rsidRPr="00D52747" w:rsidRDefault="00503DF0" w:rsidP="00F52BC3">
      <w:pPr>
        <w:tabs>
          <w:tab w:val="left" w:pos="426"/>
        </w:tabs>
        <w:spacing w:after="0"/>
        <w:ind w:left="426" w:hanging="426"/>
        <w:jc w:val="both"/>
        <w:rPr>
          <w:rFonts w:ascii="Arial" w:hAnsi="Arial" w:cs="Arial"/>
          <w:sz w:val="20"/>
          <w:szCs w:val="20"/>
        </w:rPr>
      </w:pPr>
      <w:r w:rsidRPr="00D52747">
        <w:rPr>
          <w:rStyle w:val="FootnoteReference"/>
          <w:rFonts w:ascii="Arial" w:hAnsi="Arial" w:cs="Arial"/>
          <w:sz w:val="20"/>
          <w:szCs w:val="20"/>
        </w:rPr>
        <w:footnoteRef/>
      </w:r>
      <w:r w:rsidR="00C466CE">
        <w:rPr>
          <w:rFonts w:ascii="Arial" w:hAnsi="Arial" w:cs="Arial"/>
          <w:sz w:val="20"/>
          <w:szCs w:val="20"/>
        </w:rPr>
        <w:t xml:space="preserve"> </w:t>
      </w:r>
      <w:r w:rsidR="00F52BC3">
        <w:rPr>
          <w:rFonts w:ascii="Arial" w:hAnsi="Arial" w:cs="Arial"/>
          <w:sz w:val="20"/>
          <w:szCs w:val="20"/>
        </w:rPr>
        <w:tab/>
      </w:r>
      <w:r w:rsidRPr="00D52747">
        <w:rPr>
          <w:rFonts w:ascii="Arial" w:hAnsi="Arial" w:cs="Arial"/>
          <w:sz w:val="20"/>
          <w:szCs w:val="20"/>
        </w:rPr>
        <w:t xml:space="preserve">See the cases of </w:t>
      </w:r>
      <w:proofErr w:type="spellStart"/>
      <w:r w:rsidRPr="00D52747">
        <w:rPr>
          <w:rFonts w:ascii="Arial" w:hAnsi="Arial" w:cs="Arial"/>
          <w:i/>
          <w:sz w:val="20"/>
          <w:szCs w:val="20"/>
        </w:rPr>
        <w:t>Zaahl</w:t>
      </w:r>
      <w:proofErr w:type="spellEnd"/>
      <w:r w:rsidRPr="00D52747">
        <w:rPr>
          <w:rFonts w:ascii="Arial" w:hAnsi="Arial" w:cs="Arial"/>
          <w:i/>
          <w:sz w:val="20"/>
          <w:szCs w:val="20"/>
        </w:rPr>
        <w:t xml:space="preserve"> v </w:t>
      </w:r>
      <w:proofErr w:type="spellStart"/>
      <w:r w:rsidRPr="00D52747">
        <w:rPr>
          <w:rFonts w:ascii="Arial" w:hAnsi="Arial" w:cs="Arial"/>
          <w:i/>
          <w:sz w:val="20"/>
          <w:szCs w:val="20"/>
        </w:rPr>
        <w:t>Swabou</w:t>
      </w:r>
      <w:proofErr w:type="spellEnd"/>
      <w:r w:rsidRPr="00D52747">
        <w:rPr>
          <w:rFonts w:ascii="Arial" w:hAnsi="Arial" w:cs="Arial"/>
          <w:i/>
          <w:sz w:val="20"/>
          <w:szCs w:val="20"/>
        </w:rPr>
        <w:t xml:space="preserve"> Limited and Others</w:t>
      </w:r>
      <w:r w:rsidRPr="00D52747">
        <w:rPr>
          <w:rFonts w:ascii="Arial" w:hAnsi="Arial" w:cs="Arial"/>
          <w:sz w:val="20"/>
          <w:szCs w:val="20"/>
        </w:rPr>
        <w:t>, unreported 23 N</w:t>
      </w:r>
      <w:r w:rsidR="0004039F" w:rsidRPr="00D52747">
        <w:rPr>
          <w:rFonts w:ascii="Arial" w:hAnsi="Arial" w:cs="Arial"/>
          <w:sz w:val="20"/>
          <w:szCs w:val="20"/>
        </w:rPr>
        <w:t xml:space="preserve">ovember 2006, case A 35/2006 </w:t>
      </w:r>
      <w:r w:rsidRPr="00D52747">
        <w:rPr>
          <w:rFonts w:ascii="Arial" w:hAnsi="Arial" w:cs="Arial"/>
          <w:sz w:val="20"/>
          <w:szCs w:val="20"/>
        </w:rPr>
        <w:t xml:space="preserve"> par</w:t>
      </w:r>
      <w:r w:rsidR="0004039F" w:rsidRPr="00D52747">
        <w:rPr>
          <w:rFonts w:ascii="Arial" w:hAnsi="Arial" w:cs="Arial"/>
          <w:sz w:val="20"/>
          <w:szCs w:val="20"/>
        </w:rPr>
        <w:t>a</w:t>
      </w:r>
      <w:r w:rsidRPr="00D52747">
        <w:rPr>
          <w:rFonts w:ascii="Arial" w:hAnsi="Arial" w:cs="Arial"/>
          <w:sz w:val="20"/>
          <w:szCs w:val="20"/>
        </w:rPr>
        <w:t xml:space="preserve"> [46] to [49]</w:t>
      </w:r>
      <w:r w:rsidR="0004039F" w:rsidRPr="00D52747">
        <w:rPr>
          <w:rFonts w:ascii="Arial" w:hAnsi="Arial" w:cs="Arial"/>
          <w:sz w:val="20"/>
          <w:szCs w:val="20"/>
        </w:rPr>
        <w:t>;</w:t>
      </w:r>
      <w:r w:rsidRPr="00D52747">
        <w:rPr>
          <w:rFonts w:ascii="Arial" w:hAnsi="Arial" w:cs="Arial"/>
          <w:sz w:val="20"/>
          <w:szCs w:val="20"/>
        </w:rPr>
        <w:t xml:space="preserve"> </w:t>
      </w:r>
      <w:r w:rsidRPr="00D52747">
        <w:rPr>
          <w:rFonts w:ascii="Arial" w:hAnsi="Arial" w:cs="Arial"/>
          <w:i/>
          <w:sz w:val="20"/>
          <w:szCs w:val="20"/>
        </w:rPr>
        <w:t>Jewish Colonial Trust Limited v Estate Nathan</w:t>
      </w:r>
      <w:r w:rsidRPr="00D52747">
        <w:rPr>
          <w:rFonts w:ascii="Arial" w:hAnsi="Arial" w:cs="Arial"/>
          <w:sz w:val="20"/>
          <w:szCs w:val="20"/>
        </w:rPr>
        <w:t xml:space="preserve"> 1940 AD 163 and 184; </w:t>
      </w:r>
      <w:proofErr w:type="spellStart"/>
      <w:r w:rsidRPr="00D52747">
        <w:rPr>
          <w:rFonts w:ascii="Arial" w:hAnsi="Arial" w:cs="Arial"/>
          <w:i/>
          <w:sz w:val="20"/>
          <w:szCs w:val="20"/>
        </w:rPr>
        <w:t>Nel</w:t>
      </w:r>
      <w:proofErr w:type="spellEnd"/>
      <w:r w:rsidRPr="00D52747">
        <w:rPr>
          <w:rFonts w:ascii="Arial" w:hAnsi="Arial" w:cs="Arial"/>
          <w:i/>
          <w:sz w:val="20"/>
          <w:szCs w:val="20"/>
        </w:rPr>
        <w:t xml:space="preserve"> v Waterberg </w:t>
      </w:r>
      <w:proofErr w:type="spellStart"/>
      <w:r w:rsidRPr="00D52747">
        <w:rPr>
          <w:rFonts w:ascii="Arial" w:hAnsi="Arial" w:cs="Arial"/>
          <w:i/>
          <w:sz w:val="20"/>
          <w:szCs w:val="20"/>
        </w:rPr>
        <w:t>Landbouers</w:t>
      </w:r>
      <w:proofErr w:type="spellEnd"/>
      <w:r w:rsidRPr="00D52747">
        <w:rPr>
          <w:rFonts w:ascii="Arial" w:hAnsi="Arial" w:cs="Arial"/>
          <w:i/>
          <w:sz w:val="20"/>
          <w:szCs w:val="20"/>
        </w:rPr>
        <w:t xml:space="preserve"> </w:t>
      </w:r>
      <w:proofErr w:type="spellStart"/>
      <w:r w:rsidRPr="00D52747">
        <w:rPr>
          <w:rFonts w:ascii="Arial" w:hAnsi="Arial" w:cs="Arial"/>
          <w:i/>
          <w:sz w:val="20"/>
          <w:szCs w:val="20"/>
        </w:rPr>
        <w:t>Ko</w:t>
      </w:r>
      <w:proofErr w:type="spellEnd"/>
      <w:r w:rsidRPr="00D52747">
        <w:rPr>
          <w:rFonts w:ascii="Arial" w:hAnsi="Arial" w:cs="Arial"/>
          <w:i/>
          <w:sz w:val="20"/>
          <w:szCs w:val="20"/>
        </w:rPr>
        <w:t xml:space="preserve">-Op </w:t>
      </w:r>
      <w:r w:rsidRPr="00D52747">
        <w:rPr>
          <w:rFonts w:ascii="Arial" w:hAnsi="Arial" w:cs="Arial"/>
          <w:sz w:val="20"/>
          <w:szCs w:val="20"/>
        </w:rPr>
        <w:t>1946 AD 597 at 604</w:t>
      </w:r>
      <w:r w:rsidRPr="00D52747">
        <w:rPr>
          <w:rFonts w:ascii="Arial" w:hAnsi="Arial" w:cs="Arial"/>
          <w:i/>
          <w:sz w:val="20"/>
          <w:szCs w:val="20"/>
        </w:rPr>
        <w:t>;  Herold v Sinclair and Others</w:t>
      </w:r>
      <w:r w:rsidRPr="00D52747">
        <w:rPr>
          <w:rFonts w:ascii="Arial" w:hAnsi="Arial" w:cs="Arial"/>
          <w:sz w:val="20"/>
          <w:szCs w:val="20"/>
        </w:rPr>
        <w:t xml:space="preserve"> 1954 (2) SA 531 (A) at 539C-E.</w:t>
      </w:r>
    </w:p>
  </w:footnote>
  <w:footnote w:id="21">
    <w:p w:rsidR="00503DF0" w:rsidRPr="00D52747" w:rsidRDefault="00503DF0" w:rsidP="00F52BC3">
      <w:pPr>
        <w:pStyle w:val="FootnoteText"/>
        <w:tabs>
          <w:tab w:val="left" w:pos="709"/>
        </w:tabs>
        <w:ind w:left="426" w:hanging="426"/>
        <w:jc w:val="both"/>
        <w:rPr>
          <w:rFonts w:ascii="Arial" w:hAnsi="Arial" w:cs="Arial"/>
        </w:rPr>
      </w:pPr>
      <w:r w:rsidRPr="00D52747">
        <w:rPr>
          <w:rStyle w:val="FootnoteReference"/>
          <w:rFonts w:ascii="Arial" w:hAnsi="Arial" w:cs="Arial"/>
        </w:rPr>
        <w:footnoteRef/>
      </w:r>
      <w:r w:rsidR="00FB7295">
        <w:rPr>
          <w:rFonts w:ascii="Arial" w:hAnsi="Arial" w:cs="Arial"/>
        </w:rPr>
        <w:t xml:space="preserve"> </w:t>
      </w:r>
      <w:r w:rsidR="00F52BC3">
        <w:rPr>
          <w:rFonts w:ascii="Arial" w:hAnsi="Arial" w:cs="Arial"/>
        </w:rPr>
        <w:tab/>
      </w:r>
      <w:r w:rsidRPr="00D52747">
        <w:rPr>
          <w:rFonts w:ascii="Arial" w:hAnsi="Arial" w:cs="Arial"/>
        </w:rPr>
        <w:t>An unreported judgment of this court</w:t>
      </w:r>
      <w:r w:rsidR="0004039F" w:rsidRPr="00D52747">
        <w:rPr>
          <w:rFonts w:ascii="Arial" w:hAnsi="Arial" w:cs="Arial"/>
        </w:rPr>
        <w:t xml:space="preserve">, Case No. </w:t>
      </w:r>
      <w:r w:rsidRPr="00D52747">
        <w:rPr>
          <w:rFonts w:ascii="Arial" w:hAnsi="Arial" w:cs="Arial"/>
        </w:rPr>
        <w:t>(POCA 4/2013) [2013] NAHCMD 300 (delivered on 24 October 2013)</w:t>
      </w:r>
      <w:r w:rsidR="00FB729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98" w:rsidRPr="00F43B37" w:rsidRDefault="00CD4D98">
    <w:pPr>
      <w:pStyle w:val="Header"/>
      <w:jc w:val="right"/>
      <w:rPr>
        <w:rFonts w:ascii="Arial" w:hAnsi="Arial" w:cs="Arial"/>
        <w:sz w:val="24"/>
        <w:szCs w:val="24"/>
      </w:rPr>
    </w:pPr>
    <w:r w:rsidRPr="00F43B37">
      <w:rPr>
        <w:rFonts w:ascii="Arial" w:hAnsi="Arial" w:cs="Arial"/>
        <w:sz w:val="24"/>
        <w:szCs w:val="24"/>
      </w:rPr>
      <w:fldChar w:fldCharType="begin"/>
    </w:r>
    <w:r w:rsidRPr="00F43B37">
      <w:rPr>
        <w:rFonts w:ascii="Arial" w:hAnsi="Arial" w:cs="Arial"/>
        <w:sz w:val="24"/>
        <w:szCs w:val="24"/>
      </w:rPr>
      <w:instrText xml:space="preserve"> PAGE   \* MERGEFORMAT </w:instrText>
    </w:r>
    <w:r w:rsidRPr="00F43B37">
      <w:rPr>
        <w:rFonts w:ascii="Arial" w:hAnsi="Arial" w:cs="Arial"/>
        <w:sz w:val="24"/>
        <w:szCs w:val="24"/>
      </w:rPr>
      <w:fldChar w:fldCharType="separate"/>
    </w:r>
    <w:r w:rsidR="00F431C5">
      <w:rPr>
        <w:rFonts w:ascii="Arial" w:hAnsi="Arial" w:cs="Arial"/>
        <w:noProof/>
        <w:sz w:val="24"/>
        <w:szCs w:val="24"/>
      </w:rPr>
      <w:t>30</w:t>
    </w:r>
    <w:r w:rsidRPr="00F43B37">
      <w:rPr>
        <w:rFonts w:ascii="Arial" w:hAnsi="Arial" w:cs="Arial"/>
        <w:noProof/>
        <w:sz w:val="24"/>
        <w:szCs w:val="24"/>
      </w:rPr>
      <w:fldChar w:fldCharType="end"/>
    </w:r>
  </w:p>
  <w:p w:rsidR="00CD4D98" w:rsidRPr="00F43B37" w:rsidRDefault="00CD4D9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ADF"/>
    <w:multiLevelType w:val="hybridMultilevel"/>
    <w:tmpl w:val="27BA4DB4"/>
    <w:lvl w:ilvl="0" w:tplc="1AC42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693F"/>
    <w:multiLevelType w:val="hybridMultilevel"/>
    <w:tmpl w:val="BCC45E36"/>
    <w:lvl w:ilvl="0" w:tplc="9C2605C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76AE"/>
    <w:multiLevelType w:val="hybridMultilevel"/>
    <w:tmpl w:val="79BEF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62E08"/>
    <w:multiLevelType w:val="multilevel"/>
    <w:tmpl w:val="58341B30"/>
    <w:lvl w:ilvl="0">
      <w:start w:val="6"/>
      <w:numFmt w:val="decimal"/>
      <w:lvlText w:val="%1."/>
      <w:lvlJc w:val="left"/>
      <w:pPr>
        <w:tabs>
          <w:tab w:val="decimal" w:pos="504"/>
        </w:tabs>
        <w:ind w:left="720"/>
      </w:pPr>
      <w:rPr>
        <w:rFonts w:ascii="Verdana" w:hAnsi="Verdana"/>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E03D7"/>
    <w:multiLevelType w:val="hybridMultilevel"/>
    <w:tmpl w:val="D6CAB6DE"/>
    <w:lvl w:ilvl="0" w:tplc="0C5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60A57"/>
    <w:multiLevelType w:val="multilevel"/>
    <w:tmpl w:val="B23888E6"/>
    <w:lvl w:ilvl="0">
      <w:start w:val="2"/>
      <w:numFmt w:val="decimal"/>
      <w:lvlText w:val="%1."/>
      <w:lvlJc w:val="left"/>
      <w:pPr>
        <w:tabs>
          <w:tab w:val="decimal" w:pos="360"/>
        </w:tabs>
        <w:ind w:left="0"/>
      </w:pPr>
      <w:rPr>
        <w:rFonts w:ascii="Arial" w:hAnsi="Arial"/>
        <w:strike w:val="0"/>
        <w:color w:val="0B0B0B"/>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412393"/>
    <w:multiLevelType w:val="hybridMultilevel"/>
    <w:tmpl w:val="75BABA44"/>
    <w:lvl w:ilvl="0" w:tplc="1F0693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25FE"/>
    <w:multiLevelType w:val="multilevel"/>
    <w:tmpl w:val="9D12554C"/>
    <w:lvl w:ilvl="0">
      <w:start w:val="38"/>
      <w:numFmt w:val="decimal"/>
      <w:lvlText w:val="%1."/>
      <w:lvlJc w:val="left"/>
      <w:pPr>
        <w:tabs>
          <w:tab w:val="decimal" w:pos="576"/>
        </w:tabs>
        <w:ind w:left="720"/>
      </w:pPr>
      <w:rPr>
        <w:rFonts w:ascii="Arial" w:hAnsi="Arial" w:cs="Arial" w:hint="default"/>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93080"/>
    <w:multiLevelType w:val="multilevel"/>
    <w:tmpl w:val="FAB480E6"/>
    <w:numStyleLink w:val="ImportedStyle2"/>
  </w:abstractNum>
  <w:abstractNum w:abstractNumId="9" w15:restartNumberingAfterBreak="0">
    <w:nsid w:val="279D7BB4"/>
    <w:multiLevelType w:val="hybridMultilevel"/>
    <w:tmpl w:val="A7B8D168"/>
    <w:lvl w:ilvl="0" w:tplc="0AFE16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50842"/>
    <w:multiLevelType w:val="multilevel"/>
    <w:tmpl w:val="FAB480E6"/>
    <w:styleLink w:val="ImportedStyle2"/>
    <w:lvl w:ilvl="0">
      <w:start w:val="1"/>
      <w:numFmt w:val="decimal"/>
      <w:lvlText w:val="%1."/>
      <w:lvlJc w:val="left"/>
      <w:pPr>
        <w:tabs>
          <w:tab w:val="num" w:pos="570"/>
          <w:tab w:val="left" w:pos="709"/>
          <w:tab w:val="right" w:pos="8404"/>
        </w:tabs>
        <w:ind w:left="709" w:hanging="709"/>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right" w:pos="8404"/>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tabs>
          <w:tab w:val="left" w:pos="720"/>
          <w:tab w:val="right" w:pos="8404"/>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left" w:pos="720"/>
          <w:tab w:val="right" w:pos="8404"/>
        </w:tabs>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left" w:pos="720"/>
          <w:tab w:val="right" w:pos="8404"/>
        </w:tabs>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tabs>
          <w:tab w:val="left" w:pos="720"/>
          <w:tab w:val="right" w:pos="8404"/>
        </w:tabs>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left" w:pos="720"/>
          <w:tab w:val="right" w:pos="8404"/>
        </w:tabs>
        <w:ind w:left="1800" w:hanging="180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left" w:pos="720"/>
          <w:tab w:val="right" w:pos="8404"/>
        </w:tabs>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tabs>
          <w:tab w:val="left" w:pos="720"/>
          <w:tab w:val="right" w:pos="8404"/>
        </w:tabs>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2AC203CE"/>
    <w:multiLevelType w:val="multilevel"/>
    <w:tmpl w:val="1144999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378344F"/>
    <w:multiLevelType w:val="hybridMultilevel"/>
    <w:tmpl w:val="DCC6136C"/>
    <w:lvl w:ilvl="0" w:tplc="8138A1D8">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00246E"/>
    <w:multiLevelType w:val="multilevel"/>
    <w:tmpl w:val="861EAE50"/>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14" w15:restartNumberingAfterBreak="0">
    <w:nsid w:val="38776DFD"/>
    <w:multiLevelType w:val="hybridMultilevel"/>
    <w:tmpl w:val="4B324EE4"/>
    <w:lvl w:ilvl="0" w:tplc="8F2ABE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A0079A"/>
    <w:multiLevelType w:val="multilevel"/>
    <w:tmpl w:val="9DDA323E"/>
    <w:lvl w:ilvl="0">
      <w:start w:val="9"/>
      <w:numFmt w:val="decimal"/>
      <w:lvlText w:val="%1."/>
      <w:lvlJc w:val="left"/>
      <w:pPr>
        <w:tabs>
          <w:tab w:val="decimal" w:pos="1152"/>
        </w:tabs>
        <w:ind w:left="720"/>
      </w:pPr>
      <w:rPr>
        <w:rFonts w:ascii="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44FC0"/>
    <w:multiLevelType w:val="multilevel"/>
    <w:tmpl w:val="D0166764"/>
    <w:lvl w:ilvl="0">
      <w:start w:val="9"/>
      <w:numFmt w:val="decimal"/>
      <w:lvlText w:val="%1."/>
      <w:lvlJc w:val="left"/>
      <w:pPr>
        <w:tabs>
          <w:tab w:val="decimal" w:pos="1080"/>
        </w:tabs>
        <w:ind w:left="720"/>
      </w:pPr>
      <w:rPr>
        <w:rFonts w:ascii="Arial" w:hAnsi="Arial"/>
        <w:strike w:val="0"/>
        <w:color w:val="000000"/>
        <w:spacing w:val="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A6507"/>
    <w:multiLevelType w:val="multilevel"/>
    <w:tmpl w:val="0D9463C2"/>
    <w:lvl w:ilvl="0">
      <w:start w:val="6"/>
      <w:numFmt w:val="decimal"/>
      <w:lvlText w:val="%1."/>
      <w:lvlJc w:val="left"/>
      <w:pPr>
        <w:tabs>
          <w:tab w:val="decimal" w:pos="1080"/>
        </w:tabs>
        <w:ind w:left="720"/>
      </w:pPr>
      <w:rPr>
        <w:rFonts w:ascii="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D44014"/>
    <w:multiLevelType w:val="multilevel"/>
    <w:tmpl w:val="F62CBB1C"/>
    <w:lvl w:ilvl="0">
      <w:start w:val="14"/>
      <w:numFmt w:val="decimal"/>
      <w:lvlText w:val="%1."/>
      <w:lvlJc w:val="left"/>
      <w:pPr>
        <w:tabs>
          <w:tab w:val="decimal" w:pos="648"/>
        </w:tabs>
        <w:ind w:left="720"/>
      </w:pPr>
      <w:rPr>
        <w:rFonts w:ascii="Verdana" w:hAnsi="Verdana"/>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41117"/>
    <w:multiLevelType w:val="hybridMultilevel"/>
    <w:tmpl w:val="C6A05C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7C5F00"/>
    <w:multiLevelType w:val="multilevel"/>
    <w:tmpl w:val="9176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15CCF"/>
    <w:multiLevelType w:val="multilevel"/>
    <w:tmpl w:val="62829394"/>
    <w:lvl w:ilvl="0">
      <w:start w:val="1"/>
      <w:numFmt w:val="decimal"/>
      <w:lvlText w:val="%1."/>
      <w:lvlJc w:val="left"/>
      <w:pPr>
        <w:tabs>
          <w:tab w:val="decimal" w:pos="504"/>
        </w:tabs>
        <w:ind w:left="720"/>
      </w:pPr>
      <w:rPr>
        <w:rFonts w:ascii="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642D0E"/>
    <w:multiLevelType w:val="hybridMultilevel"/>
    <w:tmpl w:val="BC0A6256"/>
    <w:lvl w:ilvl="0" w:tplc="CEDEB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957BF6"/>
    <w:multiLevelType w:val="hybridMultilevel"/>
    <w:tmpl w:val="0ABADF7A"/>
    <w:lvl w:ilvl="0" w:tplc="C78A91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043F18"/>
    <w:multiLevelType w:val="multilevel"/>
    <w:tmpl w:val="7E18BB02"/>
    <w:lvl w:ilvl="0">
      <w:start w:val="41"/>
      <w:numFmt w:val="decimal"/>
      <w:lvlText w:val="%1."/>
      <w:lvlJc w:val="left"/>
      <w:pPr>
        <w:tabs>
          <w:tab w:val="decimal" w:pos="648"/>
        </w:tabs>
        <w:ind w:left="720"/>
      </w:pPr>
      <w:rPr>
        <w:rFonts w:ascii="Arial" w:hAnsi="Arial" w:cs="Arial" w:hint="default"/>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614C03"/>
    <w:multiLevelType w:val="hybridMultilevel"/>
    <w:tmpl w:val="C2D6F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20B45"/>
    <w:multiLevelType w:val="multilevel"/>
    <w:tmpl w:val="A6582F0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32A19D5"/>
    <w:multiLevelType w:val="multilevel"/>
    <w:tmpl w:val="1144999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79039A1"/>
    <w:multiLevelType w:val="hybridMultilevel"/>
    <w:tmpl w:val="9312ADFE"/>
    <w:lvl w:ilvl="0" w:tplc="BAE6AA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819B7"/>
    <w:multiLevelType w:val="hybridMultilevel"/>
    <w:tmpl w:val="4BCAF07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E3C5567"/>
    <w:multiLevelType w:val="hybridMultilevel"/>
    <w:tmpl w:val="4A9CCBE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740E015D"/>
    <w:multiLevelType w:val="multilevel"/>
    <w:tmpl w:val="B4B296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525DCC"/>
    <w:multiLevelType w:val="hybridMultilevel"/>
    <w:tmpl w:val="63B6931A"/>
    <w:lvl w:ilvl="0" w:tplc="8A4C0F4A">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8D3048D"/>
    <w:multiLevelType w:val="multilevel"/>
    <w:tmpl w:val="7FEE6D20"/>
    <w:lvl w:ilvl="0">
      <w:start w:val="32"/>
      <w:numFmt w:val="decimal"/>
      <w:lvlText w:val="%1."/>
      <w:lvlJc w:val="left"/>
      <w:pPr>
        <w:tabs>
          <w:tab w:val="decimal" w:pos="576"/>
        </w:tabs>
        <w:ind w:left="720"/>
      </w:pPr>
      <w:rPr>
        <w:rFonts w:ascii="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01B17"/>
    <w:multiLevelType w:val="multilevel"/>
    <w:tmpl w:val="83723B18"/>
    <w:lvl w:ilvl="0">
      <w:start w:val="1"/>
      <w:numFmt w:val="decimal"/>
      <w:lvlText w:val="%1."/>
      <w:lvlJc w:val="left"/>
      <w:pPr>
        <w:tabs>
          <w:tab w:val="decimal" w:pos="360"/>
        </w:tabs>
        <w:ind w:left="720"/>
      </w:pPr>
      <w:rPr>
        <w:rFonts w:ascii="Verdana" w:hAnsi="Verdan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35FCC"/>
    <w:multiLevelType w:val="hybridMultilevel"/>
    <w:tmpl w:val="9A8A3706"/>
    <w:lvl w:ilvl="0" w:tplc="D75E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35"/>
  </w:num>
  <w:num w:numId="3">
    <w:abstractNumId w:val="22"/>
  </w:num>
  <w:num w:numId="4">
    <w:abstractNumId w:val="4"/>
  </w:num>
  <w:num w:numId="5">
    <w:abstractNumId w:val="10"/>
  </w:num>
  <w:num w:numId="6">
    <w:abstractNumId w:val="8"/>
  </w:num>
  <w:num w:numId="7">
    <w:abstractNumId w:val="20"/>
  </w:num>
  <w:num w:numId="8">
    <w:abstractNumId w:val="9"/>
  </w:num>
  <w:num w:numId="9">
    <w:abstractNumId w:val="5"/>
  </w:num>
  <w:num w:numId="10">
    <w:abstractNumId w:val="17"/>
  </w:num>
  <w:num w:numId="11">
    <w:abstractNumId w:val="15"/>
  </w:num>
  <w:num w:numId="12">
    <w:abstractNumId w:val="16"/>
  </w:num>
  <w:num w:numId="13">
    <w:abstractNumId w:val="18"/>
  </w:num>
  <w:num w:numId="14">
    <w:abstractNumId w:val="34"/>
  </w:num>
  <w:num w:numId="15">
    <w:abstractNumId w:val="7"/>
  </w:num>
  <w:num w:numId="16">
    <w:abstractNumId w:val="24"/>
  </w:num>
  <w:num w:numId="17">
    <w:abstractNumId w:val="33"/>
  </w:num>
  <w:num w:numId="18">
    <w:abstractNumId w:val="0"/>
  </w:num>
  <w:num w:numId="19">
    <w:abstractNumId w:val="1"/>
  </w:num>
  <w:num w:numId="20">
    <w:abstractNumId w:val="21"/>
  </w:num>
  <w:num w:numId="21">
    <w:abstractNumId w:val="3"/>
  </w:num>
  <w:num w:numId="22">
    <w:abstractNumId w:val="8"/>
    <w:lvlOverride w:ilvl="0">
      <w:lvl w:ilvl="0">
        <w:start w:val="1"/>
        <w:numFmt w:val="decimal"/>
        <w:lvlText w:val="%1."/>
        <w:lvlJc w:val="left"/>
        <w:pPr>
          <w:ind w:left="570" w:hanging="5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tabs>
            <w:tab w:val="left" w:pos="720"/>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tabs>
            <w:tab w:val="left" w:pos="720"/>
          </w:tabs>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tabs>
            <w:tab w:val="left" w:pos="720"/>
          </w:tabs>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tabs>
            <w:tab w:val="left" w:pos="720"/>
          </w:tabs>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tabs>
            <w:tab w:val="left" w:pos="720"/>
          </w:tabs>
          <w:ind w:left="1800" w:hanging="180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tabs>
            <w:tab w:val="left" w:pos="720"/>
          </w:tabs>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tabs>
            <w:tab w:val="left" w:pos="720"/>
          </w:tabs>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8"/>
    <w:lvlOverride w:ilvl="0">
      <w:startOverride w:val="24"/>
      <w:lvl w:ilvl="0">
        <w:start w:val="24"/>
        <w:numFmt w:val="decimal"/>
        <w:lvlText w:val="%1."/>
        <w:lvlJc w:val="left"/>
        <w:pPr>
          <w:ind w:left="570" w:hanging="5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suff w:val="nothing"/>
        <w:lvlText w:val="%1.%2.%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suff w:val="nothing"/>
        <w:lvlText w:val="%1.%2.%3.%4.%5.%6."/>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1800" w:hanging="180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suff w:val="nothing"/>
        <w:lvlText w:val="%1.%2.%3.%4.%5.%6.%7.%8.%9."/>
        <w:lvlJc w:val="left"/>
        <w:pPr>
          <w:ind w:left="2160" w:hanging="21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13"/>
  </w:num>
  <w:num w:numId="25">
    <w:abstractNumId w:val="6"/>
  </w:num>
  <w:num w:numId="26">
    <w:abstractNumId w:val="27"/>
  </w:num>
  <w:num w:numId="27">
    <w:abstractNumId w:val="12"/>
  </w:num>
  <w:num w:numId="28">
    <w:abstractNumId w:val="32"/>
  </w:num>
  <w:num w:numId="29">
    <w:abstractNumId w:val="26"/>
  </w:num>
  <w:num w:numId="30">
    <w:abstractNumId w:val="11"/>
  </w:num>
  <w:num w:numId="31">
    <w:abstractNumId w:val="25"/>
  </w:num>
  <w:num w:numId="32">
    <w:abstractNumId w:val="2"/>
  </w:num>
  <w:num w:numId="33">
    <w:abstractNumId w:val="29"/>
  </w:num>
  <w:num w:numId="34">
    <w:abstractNumId w:val="30"/>
  </w:num>
  <w:num w:numId="35">
    <w:abstractNumId w:val="19"/>
  </w:num>
  <w:num w:numId="36">
    <w:abstractNumId w:val="31"/>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B"/>
    <w:rsid w:val="0000071C"/>
    <w:rsid w:val="00002211"/>
    <w:rsid w:val="00004837"/>
    <w:rsid w:val="00004B1A"/>
    <w:rsid w:val="0000509F"/>
    <w:rsid w:val="00005D6B"/>
    <w:rsid w:val="00006333"/>
    <w:rsid w:val="00007034"/>
    <w:rsid w:val="00010323"/>
    <w:rsid w:val="00010E1D"/>
    <w:rsid w:val="000148E7"/>
    <w:rsid w:val="0002056B"/>
    <w:rsid w:val="00021D73"/>
    <w:rsid w:val="00023655"/>
    <w:rsid w:val="00023B3D"/>
    <w:rsid w:val="00023E14"/>
    <w:rsid w:val="00025E0A"/>
    <w:rsid w:val="0003144F"/>
    <w:rsid w:val="00031858"/>
    <w:rsid w:val="00032A95"/>
    <w:rsid w:val="00032DF3"/>
    <w:rsid w:val="00033910"/>
    <w:rsid w:val="00034086"/>
    <w:rsid w:val="0004039F"/>
    <w:rsid w:val="00042601"/>
    <w:rsid w:val="00042730"/>
    <w:rsid w:val="00042F10"/>
    <w:rsid w:val="00043F36"/>
    <w:rsid w:val="0004496A"/>
    <w:rsid w:val="000462F9"/>
    <w:rsid w:val="00046587"/>
    <w:rsid w:val="000478AB"/>
    <w:rsid w:val="00050F10"/>
    <w:rsid w:val="000510EA"/>
    <w:rsid w:val="00053C0F"/>
    <w:rsid w:val="000575CE"/>
    <w:rsid w:val="00057CA5"/>
    <w:rsid w:val="000601C3"/>
    <w:rsid w:val="00060756"/>
    <w:rsid w:val="00060F47"/>
    <w:rsid w:val="000619AD"/>
    <w:rsid w:val="000625A3"/>
    <w:rsid w:val="000625C9"/>
    <w:rsid w:val="000640E3"/>
    <w:rsid w:val="00064B94"/>
    <w:rsid w:val="000711BD"/>
    <w:rsid w:val="00072793"/>
    <w:rsid w:val="00072BE3"/>
    <w:rsid w:val="00075E3B"/>
    <w:rsid w:val="000768E1"/>
    <w:rsid w:val="00077056"/>
    <w:rsid w:val="0007769D"/>
    <w:rsid w:val="0008351A"/>
    <w:rsid w:val="000863C2"/>
    <w:rsid w:val="0009039E"/>
    <w:rsid w:val="0009392E"/>
    <w:rsid w:val="00094A92"/>
    <w:rsid w:val="00095B15"/>
    <w:rsid w:val="000A0D90"/>
    <w:rsid w:val="000A155A"/>
    <w:rsid w:val="000A21AF"/>
    <w:rsid w:val="000A2D43"/>
    <w:rsid w:val="000A33F1"/>
    <w:rsid w:val="000A4556"/>
    <w:rsid w:val="000A59AE"/>
    <w:rsid w:val="000B0E3D"/>
    <w:rsid w:val="000C1B21"/>
    <w:rsid w:val="000C278F"/>
    <w:rsid w:val="000C4195"/>
    <w:rsid w:val="000C4FB0"/>
    <w:rsid w:val="000C6DB9"/>
    <w:rsid w:val="000C78B6"/>
    <w:rsid w:val="000C7A42"/>
    <w:rsid w:val="000C7EA9"/>
    <w:rsid w:val="000D0F49"/>
    <w:rsid w:val="000D262C"/>
    <w:rsid w:val="000D34BF"/>
    <w:rsid w:val="000D5E7C"/>
    <w:rsid w:val="000E2AAF"/>
    <w:rsid w:val="000E3C6D"/>
    <w:rsid w:val="000E4B28"/>
    <w:rsid w:val="000E6F51"/>
    <w:rsid w:val="000F004A"/>
    <w:rsid w:val="000F0A19"/>
    <w:rsid w:val="000F3B9B"/>
    <w:rsid w:val="000F5142"/>
    <w:rsid w:val="000F5381"/>
    <w:rsid w:val="000F5DA1"/>
    <w:rsid w:val="00101A10"/>
    <w:rsid w:val="00105ED2"/>
    <w:rsid w:val="001132A2"/>
    <w:rsid w:val="00115685"/>
    <w:rsid w:val="001160D7"/>
    <w:rsid w:val="001160D9"/>
    <w:rsid w:val="00117A69"/>
    <w:rsid w:val="00122E13"/>
    <w:rsid w:val="00123DA0"/>
    <w:rsid w:val="00125539"/>
    <w:rsid w:val="001348BC"/>
    <w:rsid w:val="00134CD8"/>
    <w:rsid w:val="0013542A"/>
    <w:rsid w:val="00135AAD"/>
    <w:rsid w:val="00137434"/>
    <w:rsid w:val="00145320"/>
    <w:rsid w:val="00152C94"/>
    <w:rsid w:val="00155723"/>
    <w:rsid w:val="00155DD6"/>
    <w:rsid w:val="001562DC"/>
    <w:rsid w:val="0016047C"/>
    <w:rsid w:val="00160926"/>
    <w:rsid w:val="0016218B"/>
    <w:rsid w:val="00167E59"/>
    <w:rsid w:val="00170534"/>
    <w:rsid w:val="0017079A"/>
    <w:rsid w:val="001717B4"/>
    <w:rsid w:val="00171B98"/>
    <w:rsid w:val="00174535"/>
    <w:rsid w:val="00175272"/>
    <w:rsid w:val="00175C31"/>
    <w:rsid w:val="00176642"/>
    <w:rsid w:val="001774A0"/>
    <w:rsid w:val="00186D77"/>
    <w:rsid w:val="0019068C"/>
    <w:rsid w:val="00193A98"/>
    <w:rsid w:val="00194632"/>
    <w:rsid w:val="0019559D"/>
    <w:rsid w:val="001A355A"/>
    <w:rsid w:val="001A441D"/>
    <w:rsid w:val="001A4E06"/>
    <w:rsid w:val="001A50C4"/>
    <w:rsid w:val="001B0DE3"/>
    <w:rsid w:val="001B0EE5"/>
    <w:rsid w:val="001B2DCF"/>
    <w:rsid w:val="001B33BE"/>
    <w:rsid w:val="001B4691"/>
    <w:rsid w:val="001B52F0"/>
    <w:rsid w:val="001B590F"/>
    <w:rsid w:val="001B79EA"/>
    <w:rsid w:val="001C1489"/>
    <w:rsid w:val="001C5290"/>
    <w:rsid w:val="001C52D3"/>
    <w:rsid w:val="001D02A2"/>
    <w:rsid w:val="001D2313"/>
    <w:rsid w:val="001D3D66"/>
    <w:rsid w:val="001D62F6"/>
    <w:rsid w:val="001D7270"/>
    <w:rsid w:val="001E54C0"/>
    <w:rsid w:val="001E5C5F"/>
    <w:rsid w:val="001F0E52"/>
    <w:rsid w:val="001F4214"/>
    <w:rsid w:val="001F6F6D"/>
    <w:rsid w:val="001F7683"/>
    <w:rsid w:val="00202258"/>
    <w:rsid w:val="0020227D"/>
    <w:rsid w:val="002022C0"/>
    <w:rsid w:val="002030E7"/>
    <w:rsid w:val="002034A3"/>
    <w:rsid w:val="0020472C"/>
    <w:rsid w:val="00204DE9"/>
    <w:rsid w:val="00210BB6"/>
    <w:rsid w:val="00211285"/>
    <w:rsid w:val="0021287A"/>
    <w:rsid w:val="00215B04"/>
    <w:rsid w:val="00220296"/>
    <w:rsid w:val="00220692"/>
    <w:rsid w:val="00220FF9"/>
    <w:rsid w:val="00221E0A"/>
    <w:rsid w:val="0022555B"/>
    <w:rsid w:val="0023010B"/>
    <w:rsid w:val="002311B0"/>
    <w:rsid w:val="00232559"/>
    <w:rsid w:val="00232E23"/>
    <w:rsid w:val="00235CC2"/>
    <w:rsid w:val="0023604E"/>
    <w:rsid w:val="00236F3C"/>
    <w:rsid w:val="00237AE8"/>
    <w:rsid w:val="002409B8"/>
    <w:rsid w:val="00243113"/>
    <w:rsid w:val="002470D4"/>
    <w:rsid w:val="0024734E"/>
    <w:rsid w:val="00247CC3"/>
    <w:rsid w:val="00253576"/>
    <w:rsid w:val="00254699"/>
    <w:rsid w:val="0025606A"/>
    <w:rsid w:val="00262C50"/>
    <w:rsid w:val="002636C1"/>
    <w:rsid w:val="002645A9"/>
    <w:rsid w:val="0026512F"/>
    <w:rsid w:val="002702D7"/>
    <w:rsid w:val="00273271"/>
    <w:rsid w:val="002811AF"/>
    <w:rsid w:val="0028406A"/>
    <w:rsid w:val="00284B8A"/>
    <w:rsid w:val="00286185"/>
    <w:rsid w:val="00287029"/>
    <w:rsid w:val="00292430"/>
    <w:rsid w:val="00292F51"/>
    <w:rsid w:val="002935E6"/>
    <w:rsid w:val="0029571B"/>
    <w:rsid w:val="0029663A"/>
    <w:rsid w:val="00297FF7"/>
    <w:rsid w:val="002A0C08"/>
    <w:rsid w:val="002A0C7D"/>
    <w:rsid w:val="002A2275"/>
    <w:rsid w:val="002A276F"/>
    <w:rsid w:val="002A319A"/>
    <w:rsid w:val="002A3E86"/>
    <w:rsid w:val="002A4645"/>
    <w:rsid w:val="002A599F"/>
    <w:rsid w:val="002A63B9"/>
    <w:rsid w:val="002A7182"/>
    <w:rsid w:val="002A7810"/>
    <w:rsid w:val="002A7A76"/>
    <w:rsid w:val="002B04FD"/>
    <w:rsid w:val="002B13F6"/>
    <w:rsid w:val="002B5910"/>
    <w:rsid w:val="002B5D23"/>
    <w:rsid w:val="002C0B51"/>
    <w:rsid w:val="002C6EE1"/>
    <w:rsid w:val="002C770F"/>
    <w:rsid w:val="002D1C31"/>
    <w:rsid w:val="002D2087"/>
    <w:rsid w:val="002D2686"/>
    <w:rsid w:val="002D3A8B"/>
    <w:rsid w:val="002D44AF"/>
    <w:rsid w:val="002D6449"/>
    <w:rsid w:val="002D6679"/>
    <w:rsid w:val="002E1A4C"/>
    <w:rsid w:val="002E3815"/>
    <w:rsid w:val="002E4362"/>
    <w:rsid w:val="002E4F22"/>
    <w:rsid w:val="002F21C3"/>
    <w:rsid w:val="002F602C"/>
    <w:rsid w:val="002F7712"/>
    <w:rsid w:val="002F772A"/>
    <w:rsid w:val="002F7803"/>
    <w:rsid w:val="00302203"/>
    <w:rsid w:val="00302727"/>
    <w:rsid w:val="0030430F"/>
    <w:rsid w:val="00305551"/>
    <w:rsid w:val="00305F39"/>
    <w:rsid w:val="00310445"/>
    <w:rsid w:val="00311974"/>
    <w:rsid w:val="00312B5D"/>
    <w:rsid w:val="00313B6A"/>
    <w:rsid w:val="00313E63"/>
    <w:rsid w:val="0031689F"/>
    <w:rsid w:val="00317551"/>
    <w:rsid w:val="00320617"/>
    <w:rsid w:val="00323CC7"/>
    <w:rsid w:val="00323D08"/>
    <w:rsid w:val="0032427B"/>
    <w:rsid w:val="003266A6"/>
    <w:rsid w:val="00327AD6"/>
    <w:rsid w:val="00330D95"/>
    <w:rsid w:val="00331B1E"/>
    <w:rsid w:val="00332754"/>
    <w:rsid w:val="00340FDE"/>
    <w:rsid w:val="00341176"/>
    <w:rsid w:val="00342FF6"/>
    <w:rsid w:val="00344486"/>
    <w:rsid w:val="003451C8"/>
    <w:rsid w:val="003519EA"/>
    <w:rsid w:val="00355291"/>
    <w:rsid w:val="00355822"/>
    <w:rsid w:val="00356B9D"/>
    <w:rsid w:val="003628D4"/>
    <w:rsid w:val="003629C0"/>
    <w:rsid w:val="003632B2"/>
    <w:rsid w:val="0036448B"/>
    <w:rsid w:val="003667EA"/>
    <w:rsid w:val="003679D8"/>
    <w:rsid w:val="003707F3"/>
    <w:rsid w:val="00371400"/>
    <w:rsid w:val="00373823"/>
    <w:rsid w:val="00376682"/>
    <w:rsid w:val="00376A16"/>
    <w:rsid w:val="00380DBF"/>
    <w:rsid w:val="003849D1"/>
    <w:rsid w:val="003854CA"/>
    <w:rsid w:val="00387712"/>
    <w:rsid w:val="00395784"/>
    <w:rsid w:val="00395AB6"/>
    <w:rsid w:val="0039609F"/>
    <w:rsid w:val="00396A3A"/>
    <w:rsid w:val="003A127B"/>
    <w:rsid w:val="003A3503"/>
    <w:rsid w:val="003A35AF"/>
    <w:rsid w:val="003A7CFB"/>
    <w:rsid w:val="003B3B4E"/>
    <w:rsid w:val="003B6356"/>
    <w:rsid w:val="003C321B"/>
    <w:rsid w:val="003C32A1"/>
    <w:rsid w:val="003C4BC2"/>
    <w:rsid w:val="003C5CB6"/>
    <w:rsid w:val="003D063C"/>
    <w:rsid w:val="003D1FEB"/>
    <w:rsid w:val="003D2BAE"/>
    <w:rsid w:val="003D2FDA"/>
    <w:rsid w:val="003D45B3"/>
    <w:rsid w:val="003D6781"/>
    <w:rsid w:val="003D6E5A"/>
    <w:rsid w:val="003E0B9E"/>
    <w:rsid w:val="003E129F"/>
    <w:rsid w:val="003E30C6"/>
    <w:rsid w:val="003E39D0"/>
    <w:rsid w:val="003E493C"/>
    <w:rsid w:val="003E5958"/>
    <w:rsid w:val="003E6332"/>
    <w:rsid w:val="003F183E"/>
    <w:rsid w:val="003F190D"/>
    <w:rsid w:val="003F2325"/>
    <w:rsid w:val="003F247D"/>
    <w:rsid w:val="003F41F7"/>
    <w:rsid w:val="003F57F7"/>
    <w:rsid w:val="003F676B"/>
    <w:rsid w:val="003F76E6"/>
    <w:rsid w:val="00404196"/>
    <w:rsid w:val="004061E8"/>
    <w:rsid w:val="00407168"/>
    <w:rsid w:val="00410048"/>
    <w:rsid w:val="00410A66"/>
    <w:rsid w:val="00414DE2"/>
    <w:rsid w:val="004234B1"/>
    <w:rsid w:val="00423978"/>
    <w:rsid w:val="004249FE"/>
    <w:rsid w:val="00425C47"/>
    <w:rsid w:val="00427B9C"/>
    <w:rsid w:val="004302C0"/>
    <w:rsid w:val="00431AEC"/>
    <w:rsid w:val="00435CAE"/>
    <w:rsid w:val="00436EF9"/>
    <w:rsid w:val="00441C23"/>
    <w:rsid w:val="00442319"/>
    <w:rsid w:val="00442F2C"/>
    <w:rsid w:val="00445527"/>
    <w:rsid w:val="0045051D"/>
    <w:rsid w:val="00453B89"/>
    <w:rsid w:val="004563E7"/>
    <w:rsid w:val="00461FCD"/>
    <w:rsid w:val="00463143"/>
    <w:rsid w:val="00463799"/>
    <w:rsid w:val="00466FC9"/>
    <w:rsid w:val="00467028"/>
    <w:rsid w:val="00467308"/>
    <w:rsid w:val="0047730B"/>
    <w:rsid w:val="00477C82"/>
    <w:rsid w:val="00481CB9"/>
    <w:rsid w:val="0048269C"/>
    <w:rsid w:val="00484EB6"/>
    <w:rsid w:val="004859F2"/>
    <w:rsid w:val="00490031"/>
    <w:rsid w:val="004915AD"/>
    <w:rsid w:val="00493662"/>
    <w:rsid w:val="00494742"/>
    <w:rsid w:val="0049641A"/>
    <w:rsid w:val="004A1035"/>
    <w:rsid w:val="004A2C30"/>
    <w:rsid w:val="004A3433"/>
    <w:rsid w:val="004A425C"/>
    <w:rsid w:val="004A66E9"/>
    <w:rsid w:val="004A745B"/>
    <w:rsid w:val="004B3E1A"/>
    <w:rsid w:val="004B41E3"/>
    <w:rsid w:val="004B5589"/>
    <w:rsid w:val="004B63B8"/>
    <w:rsid w:val="004C20E1"/>
    <w:rsid w:val="004C3C08"/>
    <w:rsid w:val="004C55C7"/>
    <w:rsid w:val="004C6C55"/>
    <w:rsid w:val="004D1F35"/>
    <w:rsid w:val="004D2964"/>
    <w:rsid w:val="004E1AEF"/>
    <w:rsid w:val="004E2FEA"/>
    <w:rsid w:val="004E7A4D"/>
    <w:rsid w:val="004F0BBD"/>
    <w:rsid w:val="004F0F85"/>
    <w:rsid w:val="004F2287"/>
    <w:rsid w:val="004F24C3"/>
    <w:rsid w:val="004F3A8F"/>
    <w:rsid w:val="004F4255"/>
    <w:rsid w:val="004F5215"/>
    <w:rsid w:val="004F7B9B"/>
    <w:rsid w:val="00501505"/>
    <w:rsid w:val="0050285E"/>
    <w:rsid w:val="00502ABB"/>
    <w:rsid w:val="00503DF0"/>
    <w:rsid w:val="005046A0"/>
    <w:rsid w:val="00504B1E"/>
    <w:rsid w:val="00504BD4"/>
    <w:rsid w:val="00506136"/>
    <w:rsid w:val="00514B8D"/>
    <w:rsid w:val="00516A50"/>
    <w:rsid w:val="00520413"/>
    <w:rsid w:val="00524D2C"/>
    <w:rsid w:val="005263EF"/>
    <w:rsid w:val="005275D6"/>
    <w:rsid w:val="005302CD"/>
    <w:rsid w:val="00531490"/>
    <w:rsid w:val="00533838"/>
    <w:rsid w:val="00533978"/>
    <w:rsid w:val="00535CC9"/>
    <w:rsid w:val="005406F5"/>
    <w:rsid w:val="005410F2"/>
    <w:rsid w:val="00542FA0"/>
    <w:rsid w:val="00551628"/>
    <w:rsid w:val="005533DF"/>
    <w:rsid w:val="0055432E"/>
    <w:rsid w:val="0056348B"/>
    <w:rsid w:val="005640E3"/>
    <w:rsid w:val="0056456C"/>
    <w:rsid w:val="00566247"/>
    <w:rsid w:val="00566A7B"/>
    <w:rsid w:val="005719A1"/>
    <w:rsid w:val="0057298E"/>
    <w:rsid w:val="00575A7B"/>
    <w:rsid w:val="00580B86"/>
    <w:rsid w:val="0058140E"/>
    <w:rsid w:val="00586238"/>
    <w:rsid w:val="00591C80"/>
    <w:rsid w:val="005922BE"/>
    <w:rsid w:val="0059540C"/>
    <w:rsid w:val="00595484"/>
    <w:rsid w:val="005957C5"/>
    <w:rsid w:val="00596B50"/>
    <w:rsid w:val="00596FB2"/>
    <w:rsid w:val="005A0F93"/>
    <w:rsid w:val="005A1EF9"/>
    <w:rsid w:val="005A72CD"/>
    <w:rsid w:val="005A750F"/>
    <w:rsid w:val="005A77C5"/>
    <w:rsid w:val="005B012B"/>
    <w:rsid w:val="005B113C"/>
    <w:rsid w:val="005B2858"/>
    <w:rsid w:val="005B2912"/>
    <w:rsid w:val="005B4DA4"/>
    <w:rsid w:val="005B62B3"/>
    <w:rsid w:val="005C059B"/>
    <w:rsid w:val="005C53CB"/>
    <w:rsid w:val="005C6015"/>
    <w:rsid w:val="005C61AF"/>
    <w:rsid w:val="005C626D"/>
    <w:rsid w:val="005D1A28"/>
    <w:rsid w:val="005D585A"/>
    <w:rsid w:val="005E33E2"/>
    <w:rsid w:val="005E5191"/>
    <w:rsid w:val="005E5B8E"/>
    <w:rsid w:val="005F18B6"/>
    <w:rsid w:val="005F1B48"/>
    <w:rsid w:val="005F2895"/>
    <w:rsid w:val="005F43ED"/>
    <w:rsid w:val="005F4FC9"/>
    <w:rsid w:val="005F64B4"/>
    <w:rsid w:val="00600371"/>
    <w:rsid w:val="00601FE6"/>
    <w:rsid w:val="006023CA"/>
    <w:rsid w:val="00604705"/>
    <w:rsid w:val="00604943"/>
    <w:rsid w:val="006064D2"/>
    <w:rsid w:val="00607658"/>
    <w:rsid w:val="00607DCC"/>
    <w:rsid w:val="00612A63"/>
    <w:rsid w:val="00613696"/>
    <w:rsid w:val="00617F1C"/>
    <w:rsid w:val="00625249"/>
    <w:rsid w:val="006256CF"/>
    <w:rsid w:val="006345C0"/>
    <w:rsid w:val="00635FC6"/>
    <w:rsid w:val="006375F2"/>
    <w:rsid w:val="006404D5"/>
    <w:rsid w:val="006420F3"/>
    <w:rsid w:val="00645C7D"/>
    <w:rsid w:val="00646A7B"/>
    <w:rsid w:val="00647CCB"/>
    <w:rsid w:val="006500DF"/>
    <w:rsid w:val="00650E88"/>
    <w:rsid w:val="0065188E"/>
    <w:rsid w:val="006519FB"/>
    <w:rsid w:val="00652B46"/>
    <w:rsid w:val="00654397"/>
    <w:rsid w:val="00654870"/>
    <w:rsid w:val="006565DC"/>
    <w:rsid w:val="00656960"/>
    <w:rsid w:val="006579EB"/>
    <w:rsid w:val="00662DCA"/>
    <w:rsid w:val="00665F89"/>
    <w:rsid w:val="00667800"/>
    <w:rsid w:val="00667E20"/>
    <w:rsid w:val="006702A7"/>
    <w:rsid w:val="006707BC"/>
    <w:rsid w:val="00672407"/>
    <w:rsid w:val="006726BE"/>
    <w:rsid w:val="00673F53"/>
    <w:rsid w:val="00674F5E"/>
    <w:rsid w:val="006757FE"/>
    <w:rsid w:val="00680288"/>
    <w:rsid w:val="00680577"/>
    <w:rsid w:val="00681EE3"/>
    <w:rsid w:val="00681F57"/>
    <w:rsid w:val="006820CE"/>
    <w:rsid w:val="0068410B"/>
    <w:rsid w:val="00690B13"/>
    <w:rsid w:val="00691183"/>
    <w:rsid w:val="006931C7"/>
    <w:rsid w:val="006954CE"/>
    <w:rsid w:val="006975A4"/>
    <w:rsid w:val="006A4717"/>
    <w:rsid w:val="006A621B"/>
    <w:rsid w:val="006A6E36"/>
    <w:rsid w:val="006B0E13"/>
    <w:rsid w:val="006B32B1"/>
    <w:rsid w:val="006B381D"/>
    <w:rsid w:val="006B3941"/>
    <w:rsid w:val="006B5F6A"/>
    <w:rsid w:val="006B6265"/>
    <w:rsid w:val="006C4A85"/>
    <w:rsid w:val="006C5996"/>
    <w:rsid w:val="006C6A51"/>
    <w:rsid w:val="006C7FA2"/>
    <w:rsid w:val="006D078D"/>
    <w:rsid w:val="006D11B3"/>
    <w:rsid w:val="006D1AF9"/>
    <w:rsid w:val="006D2FB5"/>
    <w:rsid w:val="006D6ECD"/>
    <w:rsid w:val="006E04DC"/>
    <w:rsid w:val="006E089B"/>
    <w:rsid w:val="006E2988"/>
    <w:rsid w:val="006E2E8E"/>
    <w:rsid w:val="006E35E2"/>
    <w:rsid w:val="006E4234"/>
    <w:rsid w:val="006E511B"/>
    <w:rsid w:val="006E512C"/>
    <w:rsid w:val="006E6903"/>
    <w:rsid w:val="006E6A14"/>
    <w:rsid w:val="006E6DC9"/>
    <w:rsid w:val="006F0AE9"/>
    <w:rsid w:val="006F2838"/>
    <w:rsid w:val="006F296E"/>
    <w:rsid w:val="006F3B21"/>
    <w:rsid w:val="006F483D"/>
    <w:rsid w:val="006F718B"/>
    <w:rsid w:val="00703550"/>
    <w:rsid w:val="00712572"/>
    <w:rsid w:val="0071268B"/>
    <w:rsid w:val="0071408E"/>
    <w:rsid w:val="00714FBA"/>
    <w:rsid w:val="007151E9"/>
    <w:rsid w:val="007151F0"/>
    <w:rsid w:val="00717AC7"/>
    <w:rsid w:val="00717E58"/>
    <w:rsid w:val="00735808"/>
    <w:rsid w:val="0073654F"/>
    <w:rsid w:val="00736733"/>
    <w:rsid w:val="00737C8D"/>
    <w:rsid w:val="00737EC1"/>
    <w:rsid w:val="00737EF0"/>
    <w:rsid w:val="007402BA"/>
    <w:rsid w:val="00745B7E"/>
    <w:rsid w:val="007471BA"/>
    <w:rsid w:val="007500F7"/>
    <w:rsid w:val="0075163A"/>
    <w:rsid w:val="00752ACF"/>
    <w:rsid w:val="00753470"/>
    <w:rsid w:val="00753844"/>
    <w:rsid w:val="00753E09"/>
    <w:rsid w:val="0075531F"/>
    <w:rsid w:val="00761D38"/>
    <w:rsid w:val="00763D6F"/>
    <w:rsid w:val="00764F0B"/>
    <w:rsid w:val="007749C4"/>
    <w:rsid w:val="00784108"/>
    <w:rsid w:val="007842F4"/>
    <w:rsid w:val="0078675B"/>
    <w:rsid w:val="00790429"/>
    <w:rsid w:val="00793E0C"/>
    <w:rsid w:val="00794B8A"/>
    <w:rsid w:val="0079516C"/>
    <w:rsid w:val="007A0A3F"/>
    <w:rsid w:val="007A152D"/>
    <w:rsid w:val="007A5579"/>
    <w:rsid w:val="007A7B79"/>
    <w:rsid w:val="007B1405"/>
    <w:rsid w:val="007B18F0"/>
    <w:rsid w:val="007B271E"/>
    <w:rsid w:val="007B302E"/>
    <w:rsid w:val="007B3C18"/>
    <w:rsid w:val="007B5B7D"/>
    <w:rsid w:val="007C2014"/>
    <w:rsid w:val="007C45D3"/>
    <w:rsid w:val="007C63FE"/>
    <w:rsid w:val="007D2A2C"/>
    <w:rsid w:val="007D63D1"/>
    <w:rsid w:val="007E166F"/>
    <w:rsid w:val="007E2D72"/>
    <w:rsid w:val="007E5E2D"/>
    <w:rsid w:val="007E6563"/>
    <w:rsid w:val="007E732D"/>
    <w:rsid w:val="007F17DC"/>
    <w:rsid w:val="007F2417"/>
    <w:rsid w:val="007F3F4C"/>
    <w:rsid w:val="007F55B8"/>
    <w:rsid w:val="008000BE"/>
    <w:rsid w:val="00800636"/>
    <w:rsid w:val="008018EA"/>
    <w:rsid w:val="00807213"/>
    <w:rsid w:val="00814F75"/>
    <w:rsid w:val="0081566F"/>
    <w:rsid w:val="00817C2E"/>
    <w:rsid w:val="008224D6"/>
    <w:rsid w:val="008230A3"/>
    <w:rsid w:val="00825497"/>
    <w:rsid w:val="00834C81"/>
    <w:rsid w:val="00837965"/>
    <w:rsid w:val="0084108C"/>
    <w:rsid w:val="008411C2"/>
    <w:rsid w:val="0084152E"/>
    <w:rsid w:val="00843FA6"/>
    <w:rsid w:val="00844433"/>
    <w:rsid w:val="00844A71"/>
    <w:rsid w:val="00850722"/>
    <w:rsid w:val="00851192"/>
    <w:rsid w:val="00853B78"/>
    <w:rsid w:val="00855E04"/>
    <w:rsid w:val="008564B1"/>
    <w:rsid w:val="008573C2"/>
    <w:rsid w:val="00857E02"/>
    <w:rsid w:val="008605E7"/>
    <w:rsid w:val="00860632"/>
    <w:rsid w:val="0086178B"/>
    <w:rsid w:val="008624AB"/>
    <w:rsid w:val="00862FEC"/>
    <w:rsid w:val="008662CD"/>
    <w:rsid w:val="008727A3"/>
    <w:rsid w:val="00872833"/>
    <w:rsid w:val="00873600"/>
    <w:rsid w:val="00874E2A"/>
    <w:rsid w:val="008753B4"/>
    <w:rsid w:val="008768CA"/>
    <w:rsid w:val="0087720E"/>
    <w:rsid w:val="00881CBA"/>
    <w:rsid w:val="008824F9"/>
    <w:rsid w:val="008841AF"/>
    <w:rsid w:val="00885E0A"/>
    <w:rsid w:val="00885EE7"/>
    <w:rsid w:val="0088614A"/>
    <w:rsid w:val="00890FD2"/>
    <w:rsid w:val="00894015"/>
    <w:rsid w:val="0089524D"/>
    <w:rsid w:val="008958CD"/>
    <w:rsid w:val="0089761C"/>
    <w:rsid w:val="008A2D3F"/>
    <w:rsid w:val="008A4700"/>
    <w:rsid w:val="008A6FAA"/>
    <w:rsid w:val="008B05A2"/>
    <w:rsid w:val="008B0FAE"/>
    <w:rsid w:val="008B127E"/>
    <w:rsid w:val="008B2427"/>
    <w:rsid w:val="008B2D56"/>
    <w:rsid w:val="008B4729"/>
    <w:rsid w:val="008C2F3B"/>
    <w:rsid w:val="008C36B5"/>
    <w:rsid w:val="008C4D26"/>
    <w:rsid w:val="008C4DB8"/>
    <w:rsid w:val="008D0463"/>
    <w:rsid w:val="008D04A2"/>
    <w:rsid w:val="008D257F"/>
    <w:rsid w:val="008D4522"/>
    <w:rsid w:val="008D5154"/>
    <w:rsid w:val="008E3063"/>
    <w:rsid w:val="008E4CDB"/>
    <w:rsid w:val="008F78AA"/>
    <w:rsid w:val="00900A4B"/>
    <w:rsid w:val="00901E14"/>
    <w:rsid w:val="00902BE7"/>
    <w:rsid w:val="00903C33"/>
    <w:rsid w:val="00904C6B"/>
    <w:rsid w:val="00905980"/>
    <w:rsid w:val="00906E13"/>
    <w:rsid w:val="00912DF5"/>
    <w:rsid w:val="00913053"/>
    <w:rsid w:val="009151DA"/>
    <w:rsid w:val="009166C5"/>
    <w:rsid w:val="00921466"/>
    <w:rsid w:val="0092154F"/>
    <w:rsid w:val="00925AC3"/>
    <w:rsid w:val="00930CEC"/>
    <w:rsid w:val="00931C29"/>
    <w:rsid w:val="00936148"/>
    <w:rsid w:val="009365E1"/>
    <w:rsid w:val="00937258"/>
    <w:rsid w:val="00941C95"/>
    <w:rsid w:val="00947007"/>
    <w:rsid w:val="00947918"/>
    <w:rsid w:val="00954551"/>
    <w:rsid w:val="00954619"/>
    <w:rsid w:val="00961148"/>
    <w:rsid w:val="0096142F"/>
    <w:rsid w:val="00962A3F"/>
    <w:rsid w:val="00963BE9"/>
    <w:rsid w:val="009733C1"/>
    <w:rsid w:val="00976006"/>
    <w:rsid w:val="00980EAE"/>
    <w:rsid w:val="0098148E"/>
    <w:rsid w:val="00984D67"/>
    <w:rsid w:val="009862E0"/>
    <w:rsid w:val="00986A6F"/>
    <w:rsid w:val="009907A1"/>
    <w:rsid w:val="00990A4E"/>
    <w:rsid w:val="00991A6E"/>
    <w:rsid w:val="00995A0B"/>
    <w:rsid w:val="00997FA5"/>
    <w:rsid w:val="009A4AD5"/>
    <w:rsid w:val="009A68AB"/>
    <w:rsid w:val="009A6C3C"/>
    <w:rsid w:val="009A70B5"/>
    <w:rsid w:val="009A7F10"/>
    <w:rsid w:val="009B0003"/>
    <w:rsid w:val="009B0FED"/>
    <w:rsid w:val="009C0B2C"/>
    <w:rsid w:val="009C1C2C"/>
    <w:rsid w:val="009C59DE"/>
    <w:rsid w:val="009D208C"/>
    <w:rsid w:val="009D4766"/>
    <w:rsid w:val="009D5161"/>
    <w:rsid w:val="009D6853"/>
    <w:rsid w:val="009D744B"/>
    <w:rsid w:val="009E3913"/>
    <w:rsid w:val="009E68A9"/>
    <w:rsid w:val="009F3FC8"/>
    <w:rsid w:val="009F55AD"/>
    <w:rsid w:val="009F5D41"/>
    <w:rsid w:val="00A005D5"/>
    <w:rsid w:val="00A00BE4"/>
    <w:rsid w:val="00A02984"/>
    <w:rsid w:val="00A03440"/>
    <w:rsid w:val="00A05C0D"/>
    <w:rsid w:val="00A07528"/>
    <w:rsid w:val="00A10336"/>
    <w:rsid w:val="00A10803"/>
    <w:rsid w:val="00A1199E"/>
    <w:rsid w:val="00A15B7B"/>
    <w:rsid w:val="00A1694F"/>
    <w:rsid w:val="00A215F9"/>
    <w:rsid w:val="00A27775"/>
    <w:rsid w:val="00A31DCD"/>
    <w:rsid w:val="00A32E7B"/>
    <w:rsid w:val="00A33CDA"/>
    <w:rsid w:val="00A34E8D"/>
    <w:rsid w:val="00A353CC"/>
    <w:rsid w:val="00A36D63"/>
    <w:rsid w:val="00A372F3"/>
    <w:rsid w:val="00A44E23"/>
    <w:rsid w:val="00A46756"/>
    <w:rsid w:val="00A506BC"/>
    <w:rsid w:val="00A556E7"/>
    <w:rsid w:val="00A56DDF"/>
    <w:rsid w:val="00A57560"/>
    <w:rsid w:val="00A6045F"/>
    <w:rsid w:val="00A6055A"/>
    <w:rsid w:val="00A60894"/>
    <w:rsid w:val="00A60F0E"/>
    <w:rsid w:val="00A64379"/>
    <w:rsid w:val="00A655ED"/>
    <w:rsid w:val="00A706CE"/>
    <w:rsid w:val="00A7325E"/>
    <w:rsid w:val="00A7336A"/>
    <w:rsid w:val="00A76F66"/>
    <w:rsid w:val="00A81536"/>
    <w:rsid w:val="00A82BC0"/>
    <w:rsid w:val="00A8379A"/>
    <w:rsid w:val="00A936E8"/>
    <w:rsid w:val="00A95BCF"/>
    <w:rsid w:val="00A9600B"/>
    <w:rsid w:val="00AA0FE4"/>
    <w:rsid w:val="00AA3211"/>
    <w:rsid w:val="00AA35DE"/>
    <w:rsid w:val="00AA5C17"/>
    <w:rsid w:val="00AA6B7A"/>
    <w:rsid w:val="00AA721E"/>
    <w:rsid w:val="00AB06B5"/>
    <w:rsid w:val="00AB4E2A"/>
    <w:rsid w:val="00AB55FA"/>
    <w:rsid w:val="00AB5F6C"/>
    <w:rsid w:val="00AB62F7"/>
    <w:rsid w:val="00AB685E"/>
    <w:rsid w:val="00AB6B93"/>
    <w:rsid w:val="00AC054D"/>
    <w:rsid w:val="00AC41D9"/>
    <w:rsid w:val="00AC76D1"/>
    <w:rsid w:val="00AD089B"/>
    <w:rsid w:val="00AD4527"/>
    <w:rsid w:val="00AD6D60"/>
    <w:rsid w:val="00AE2E68"/>
    <w:rsid w:val="00AE3176"/>
    <w:rsid w:val="00AE329F"/>
    <w:rsid w:val="00AE38D9"/>
    <w:rsid w:val="00AE3ECF"/>
    <w:rsid w:val="00AE59D5"/>
    <w:rsid w:val="00AF0144"/>
    <w:rsid w:val="00AF0D56"/>
    <w:rsid w:val="00AF2463"/>
    <w:rsid w:val="00AF36CC"/>
    <w:rsid w:val="00AF4CEB"/>
    <w:rsid w:val="00B0037D"/>
    <w:rsid w:val="00B00E38"/>
    <w:rsid w:val="00B0539A"/>
    <w:rsid w:val="00B05BAA"/>
    <w:rsid w:val="00B05CFB"/>
    <w:rsid w:val="00B124A4"/>
    <w:rsid w:val="00B12D07"/>
    <w:rsid w:val="00B152BF"/>
    <w:rsid w:val="00B17DBD"/>
    <w:rsid w:val="00B20832"/>
    <w:rsid w:val="00B20A64"/>
    <w:rsid w:val="00B2411D"/>
    <w:rsid w:val="00B242A9"/>
    <w:rsid w:val="00B32881"/>
    <w:rsid w:val="00B33121"/>
    <w:rsid w:val="00B37898"/>
    <w:rsid w:val="00B4054B"/>
    <w:rsid w:val="00B42E50"/>
    <w:rsid w:val="00B45450"/>
    <w:rsid w:val="00B529D6"/>
    <w:rsid w:val="00B53C39"/>
    <w:rsid w:val="00B53FD9"/>
    <w:rsid w:val="00B56DC9"/>
    <w:rsid w:val="00B65554"/>
    <w:rsid w:val="00B65AFD"/>
    <w:rsid w:val="00B66153"/>
    <w:rsid w:val="00B662DF"/>
    <w:rsid w:val="00B67803"/>
    <w:rsid w:val="00B67CBA"/>
    <w:rsid w:val="00B744F1"/>
    <w:rsid w:val="00B74785"/>
    <w:rsid w:val="00B74FBA"/>
    <w:rsid w:val="00B75F37"/>
    <w:rsid w:val="00B76B53"/>
    <w:rsid w:val="00B816CA"/>
    <w:rsid w:val="00B81D0C"/>
    <w:rsid w:val="00B851E6"/>
    <w:rsid w:val="00B870D9"/>
    <w:rsid w:val="00B90261"/>
    <w:rsid w:val="00B909E3"/>
    <w:rsid w:val="00B93034"/>
    <w:rsid w:val="00B97D1D"/>
    <w:rsid w:val="00BA0121"/>
    <w:rsid w:val="00BA4309"/>
    <w:rsid w:val="00BA49D2"/>
    <w:rsid w:val="00BA6CF7"/>
    <w:rsid w:val="00BB0A23"/>
    <w:rsid w:val="00BB6DAF"/>
    <w:rsid w:val="00BB7551"/>
    <w:rsid w:val="00BC047C"/>
    <w:rsid w:val="00BC134F"/>
    <w:rsid w:val="00BC1C84"/>
    <w:rsid w:val="00BC38F6"/>
    <w:rsid w:val="00BC3A91"/>
    <w:rsid w:val="00BC54F4"/>
    <w:rsid w:val="00BC5F3B"/>
    <w:rsid w:val="00BC6E86"/>
    <w:rsid w:val="00BD6295"/>
    <w:rsid w:val="00BE4FBD"/>
    <w:rsid w:val="00BE548C"/>
    <w:rsid w:val="00BE6B45"/>
    <w:rsid w:val="00BE7DB9"/>
    <w:rsid w:val="00BE7F6E"/>
    <w:rsid w:val="00C00435"/>
    <w:rsid w:val="00C02F7F"/>
    <w:rsid w:val="00C047D3"/>
    <w:rsid w:val="00C054FA"/>
    <w:rsid w:val="00C0624C"/>
    <w:rsid w:val="00C1004D"/>
    <w:rsid w:val="00C1133B"/>
    <w:rsid w:val="00C176C1"/>
    <w:rsid w:val="00C204AC"/>
    <w:rsid w:val="00C2389D"/>
    <w:rsid w:val="00C31518"/>
    <w:rsid w:val="00C351A9"/>
    <w:rsid w:val="00C4444F"/>
    <w:rsid w:val="00C4551B"/>
    <w:rsid w:val="00C466CE"/>
    <w:rsid w:val="00C50893"/>
    <w:rsid w:val="00C51627"/>
    <w:rsid w:val="00C539A6"/>
    <w:rsid w:val="00C575A3"/>
    <w:rsid w:val="00C608AB"/>
    <w:rsid w:val="00C62256"/>
    <w:rsid w:val="00C63C51"/>
    <w:rsid w:val="00C67C68"/>
    <w:rsid w:val="00C75691"/>
    <w:rsid w:val="00C76B8F"/>
    <w:rsid w:val="00C77A91"/>
    <w:rsid w:val="00C77F35"/>
    <w:rsid w:val="00C84592"/>
    <w:rsid w:val="00C86FE4"/>
    <w:rsid w:val="00C90E75"/>
    <w:rsid w:val="00C91D38"/>
    <w:rsid w:val="00C9554A"/>
    <w:rsid w:val="00C96EEB"/>
    <w:rsid w:val="00CA167A"/>
    <w:rsid w:val="00CA19F2"/>
    <w:rsid w:val="00CA3D75"/>
    <w:rsid w:val="00CA5BDD"/>
    <w:rsid w:val="00CA68DC"/>
    <w:rsid w:val="00CB0264"/>
    <w:rsid w:val="00CB03E1"/>
    <w:rsid w:val="00CB12ED"/>
    <w:rsid w:val="00CB2ECC"/>
    <w:rsid w:val="00CB45DF"/>
    <w:rsid w:val="00CB5E57"/>
    <w:rsid w:val="00CC07DB"/>
    <w:rsid w:val="00CC1D89"/>
    <w:rsid w:val="00CC20E1"/>
    <w:rsid w:val="00CC2936"/>
    <w:rsid w:val="00CC5F61"/>
    <w:rsid w:val="00CD2959"/>
    <w:rsid w:val="00CD4D98"/>
    <w:rsid w:val="00CD68E7"/>
    <w:rsid w:val="00CD6F8E"/>
    <w:rsid w:val="00CE2DB3"/>
    <w:rsid w:val="00CE3FF3"/>
    <w:rsid w:val="00CE5304"/>
    <w:rsid w:val="00CE5893"/>
    <w:rsid w:val="00CE7E2C"/>
    <w:rsid w:val="00CF01BA"/>
    <w:rsid w:val="00CF07C9"/>
    <w:rsid w:val="00CF0ED7"/>
    <w:rsid w:val="00CF2151"/>
    <w:rsid w:val="00CF3FEF"/>
    <w:rsid w:val="00CF7465"/>
    <w:rsid w:val="00CF78CF"/>
    <w:rsid w:val="00D001F9"/>
    <w:rsid w:val="00D00217"/>
    <w:rsid w:val="00D00D25"/>
    <w:rsid w:val="00D02C97"/>
    <w:rsid w:val="00D0410B"/>
    <w:rsid w:val="00D067D7"/>
    <w:rsid w:val="00D0693F"/>
    <w:rsid w:val="00D071D6"/>
    <w:rsid w:val="00D10B75"/>
    <w:rsid w:val="00D12EC7"/>
    <w:rsid w:val="00D131AE"/>
    <w:rsid w:val="00D13B30"/>
    <w:rsid w:val="00D17FDD"/>
    <w:rsid w:val="00D202C4"/>
    <w:rsid w:val="00D21112"/>
    <w:rsid w:val="00D22C0D"/>
    <w:rsid w:val="00D2653F"/>
    <w:rsid w:val="00D26736"/>
    <w:rsid w:val="00D26BB2"/>
    <w:rsid w:val="00D27412"/>
    <w:rsid w:val="00D37E80"/>
    <w:rsid w:val="00D411E0"/>
    <w:rsid w:val="00D44B41"/>
    <w:rsid w:val="00D45921"/>
    <w:rsid w:val="00D45FE2"/>
    <w:rsid w:val="00D52747"/>
    <w:rsid w:val="00D527FA"/>
    <w:rsid w:val="00D53DC7"/>
    <w:rsid w:val="00D54392"/>
    <w:rsid w:val="00D56F7C"/>
    <w:rsid w:val="00D60CA0"/>
    <w:rsid w:val="00D61E38"/>
    <w:rsid w:val="00D64797"/>
    <w:rsid w:val="00D65B59"/>
    <w:rsid w:val="00D66FC9"/>
    <w:rsid w:val="00D67FA1"/>
    <w:rsid w:val="00D715A2"/>
    <w:rsid w:val="00D73554"/>
    <w:rsid w:val="00D7386E"/>
    <w:rsid w:val="00D75E47"/>
    <w:rsid w:val="00D76D0C"/>
    <w:rsid w:val="00D80191"/>
    <w:rsid w:val="00D8472D"/>
    <w:rsid w:val="00D8627A"/>
    <w:rsid w:val="00D900BC"/>
    <w:rsid w:val="00D905F1"/>
    <w:rsid w:val="00D94257"/>
    <w:rsid w:val="00DA03AE"/>
    <w:rsid w:val="00DA081D"/>
    <w:rsid w:val="00DA0C63"/>
    <w:rsid w:val="00DA37BA"/>
    <w:rsid w:val="00DA5F97"/>
    <w:rsid w:val="00DA60EF"/>
    <w:rsid w:val="00DB2868"/>
    <w:rsid w:val="00DC1483"/>
    <w:rsid w:val="00DC3FEE"/>
    <w:rsid w:val="00DC577B"/>
    <w:rsid w:val="00DC7A64"/>
    <w:rsid w:val="00DD199E"/>
    <w:rsid w:val="00DD3DCE"/>
    <w:rsid w:val="00DD72E7"/>
    <w:rsid w:val="00DE080F"/>
    <w:rsid w:val="00DE1D94"/>
    <w:rsid w:val="00DE32C3"/>
    <w:rsid w:val="00DE3568"/>
    <w:rsid w:val="00DE3BE8"/>
    <w:rsid w:val="00DE3FD1"/>
    <w:rsid w:val="00DF0BBE"/>
    <w:rsid w:val="00DF1E53"/>
    <w:rsid w:val="00DF538C"/>
    <w:rsid w:val="00E02BBA"/>
    <w:rsid w:val="00E04C80"/>
    <w:rsid w:val="00E074CF"/>
    <w:rsid w:val="00E1063C"/>
    <w:rsid w:val="00E13313"/>
    <w:rsid w:val="00E14E3B"/>
    <w:rsid w:val="00E15B54"/>
    <w:rsid w:val="00E166C9"/>
    <w:rsid w:val="00E230CB"/>
    <w:rsid w:val="00E27346"/>
    <w:rsid w:val="00E306AF"/>
    <w:rsid w:val="00E30703"/>
    <w:rsid w:val="00E30E30"/>
    <w:rsid w:val="00E324BF"/>
    <w:rsid w:val="00E32ECE"/>
    <w:rsid w:val="00E34039"/>
    <w:rsid w:val="00E34FDB"/>
    <w:rsid w:val="00E35545"/>
    <w:rsid w:val="00E371AD"/>
    <w:rsid w:val="00E446E3"/>
    <w:rsid w:val="00E4658F"/>
    <w:rsid w:val="00E51C4F"/>
    <w:rsid w:val="00E525B5"/>
    <w:rsid w:val="00E53E65"/>
    <w:rsid w:val="00E55BC8"/>
    <w:rsid w:val="00E569A2"/>
    <w:rsid w:val="00E57EE2"/>
    <w:rsid w:val="00E60015"/>
    <w:rsid w:val="00E6125B"/>
    <w:rsid w:val="00E626F7"/>
    <w:rsid w:val="00E6412E"/>
    <w:rsid w:val="00E744AA"/>
    <w:rsid w:val="00E75508"/>
    <w:rsid w:val="00E7739E"/>
    <w:rsid w:val="00E80B90"/>
    <w:rsid w:val="00E8305A"/>
    <w:rsid w:val="00E855ED"/>
    <w:rsid w:val="00E8591B"/>
    <w:rsid w:val="00E8629C"/>
    <w:rsid w:val="00E87D07"/>
    <w:rsid w:val="00E905EB"/>
    <w:rsid w:val="00E9172C"/>
    <w:rsid w:val="00E95413"/>
    <w:rsid w:val="00EA19B7"/>
    <w:rsid w:val="00EA2206"/>
    <w:rsid w:val="00EA3E55"/>
    <w:rsid w:val="00EA4023"/>
    <w:rsid w:val="00EA41B4"/>
    <w:rsid w:val="00EA652F"/>
    <w:rsid w:val="00EA6C3B"/>
    <w:rsid w:val="00EB1F3F"/>
    <w:rsid w:val="00EB6530"/>
    <w:rsid w:val="00EB7910"/>
    <w:rsid w:val="00EC001C"/>
    <w:rsid w:val="00EC2177"/>
    <w:rsid w:val="00EC5323"/>
    <w:rsid w:val="00EC7251"/>
    <w:rsid w:val="00EC76F2"/>
    <w:rsid w:val="00ED06F3"/>
    <w:rsid w:val="00ED4BFB"/>
    <w:rsid w:val="00EE2A93"/>
    <w:rsid w:val="00EE5841"/>
    <w:rsid w:val="00EF06F4"/>
    <w:rsid w:val="00EF0F62"/>
    <w:rsid w:val="00EF35A1"/>
    <w:rsid w:val="00F006D2"/>
    <w:rsid w:val="00F0354C"/>
    <w:rsid w:val="00F03734"/>
    <w:rsid w:val="00F03BC1"/>
    <w:rsid w:val="00F05DEF"/>
    <w:rsid w:val="00F06D72"/>
    <w:rsid w:val="00F07426"/>
    <w:rsid w:val="00F108EC"/>
    <w:rsid w:val="00F15D80"/>
    <w:rsid w:val="00F174BD"/>
    <w:rsid w:val="00F2605A"/>
    <w:rsid w:val="00F27FB8"/>
    <w:rsid w:val="00F32DED"/>
    <w:rsid w:val="00F32E40"/>
    <w:rsid w:val="00F34FFB"/>
    <w:rsid w:val="00F3585A"/>
    <w:rsid w:val="00F36001"/>
    <w:rsid w:val="00F36E71"/>
    <w:rsid w:val="00F4049E"/>
    <w:rsid w:val="00F41DD6"/>
    <w:rsid w:val="00F431C5"/>
    <w:rsid w:val="00F43B37"/>
    <w:rsid w:val="00F43B8C"/>
    <w:rsid w:val="00F43CBC"/>
    <w:rsid w:val="00F458E8"/>
    <w:rsid w:val="00F50FBB"/>
    <w:rsid w:val="00F510F8"/>
    <w:rsid w:val="00F5213D"/>
    <w:rsid w:val="00F52BC3"/>
    <w:rsid w:val="00F60219"/>
    <w:rsid w:val="00F638EC"/>
    <w:rsid w:val="00F639AC"/>
    <w:rsid w:val="00F63B9A"/>
    <w:rsid w:val="00F66465"/>
    <w:rsid w:val="00F7001F"/>
    <w:rsid w:val="00F705D8"/>
    <w:rsid w:val="00F70FF7"/>
    <w:rsid w:val="00F73E78"/>
    <w:rsid w:val="00F73F98"/>
    <w:rsid w:val="00F8057A"/>
    <w:rsid w:val="00F809C6"/>
    <w:rsid w:val="00F8187F"/>
    <w:rsid w:val="00F8276E"/>
    <w:rsid w:val="00F85D58"/>
    <w:rsid w:val="00F86C4C"/>
    <w:rsid w:val="00F92AFB"/>
    <w:rsid w:val="00F93A3D"/>
    <w:rsid w:val="00F93DE5"/>
    <w:rsid w:val="00FA2E7B"/>
    <w:rsid w:val="00FA3B99"/>
    <w:rsid w:val="00FA5119"/>
    <w:rsid w:val="00FA6CAD"/>
    <w:rsid w:val="00FB0A51"/>
    <w:rsid w:val="00FB12C1"/>
    <w:rsid w:val="00FB1309"/>
    <w:rsid w:val="00FB28B6"/>
    <w:rsid w:val="00FB3585"/>
    <w:rsid w:val="00FB371C"/>
    <w:rsid w:val="00FB5052"/>
    <w:rsid w:val="00FB723C"/>
    <w:rsid w:val="00FB7295"/>
    <w:rsid w:val="00FC007D"/>
    <w:rsid w:val="00FC05E7"/>
    <w:rsid w:val="00FC26A4"/>
    <w:rsid w:val="00FC3425"/>
    <w:rsid w:val="00FC3631"/>
    <w:rsid w:val="00FC3E7E"/>
    <w:rsid w:val="00FC3FDE"/>
    <w:rsid w:val="00FC44DA"/>
    <w:rsid w:val="00FC482A"/>
    <w:rsid w:val="00FD233A"/>
    <w:rsid w:val="00FD29BF"/>
    <w:rsid w:val="00FD5859"/>
    <w:rsid w:val="00FE4408"/>
    <w:rsid w:val="00FE4DF4"/>
    <w:rsid w:val="00FE4E36"/>
    <w:rsid w:val="00FF0405"/>
    <w:rsid w:val="00FF19AE"/>
    <w:rsid w:val="00FF372D"/>
    <w:rsid w:val="00FF39F2"/>
    <w:rsid w:val="00FF5263"/>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2F883-F37A-4FA3-A80F-F33B5106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EA"/>
    <w:rPr>
      <w:rFonts w:ascii="Calibri" w:eastAsia="Calibri" w:hAnsi="Calibri" w:cs="Times New Roman"/>
    </w:rPr>
  </w:style>
  <w:style w:type="paragraph" w:styleId="Heading4">
    <w:name w:val="heading 4"/>
    <w:basedOn w:val="Normal"/>
    <w:next w:val="Normal"/>
    <w:link w:val="Heading4Char"/>
    <w:qFormat/>
    <w:rsid w:val="000F3B9B"/>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B9B"/>
    <w:rPr>
      <w:rFonts w:ascii="Arial" w:eastAsia="Times New Roman" w:hAnsi="Arial" w:cs="Times New Roman"/>
      <w:sz w:val="28"/>
      <w:szCs w:val="24"/>
      <w:lang w:val="en-GB"/>
    </w:rPr>
  </w:style>
  <w:style w:type="paragraph" w:styleId="BodyText">
    <w:name w:val="Body Text"/>
    <w:basedOn w:val="Normal"/>
    <w:link w:val="BodyTextChar"/>
    <w:rsid w:val="000F3B9B"/>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0F3B9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F3B9B"/>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F3B9B"/>
    <w:rPr>
      <w:rFonts w:ascii="Times New Roman" w:eastAsia="Times New Roman" w:hAnsi="Times New Roman" w:cs="Times New Roman"/>
      <w:sz w:val="24"/>
      <w:szCs w:val="24"/>
      <w:lang w:val="en-GB"/>
    </w:rPr>
  </w:style>
  <w:style w:type="paragraph" w:styleId="Header">
    <w:name w:val="header"/>
    <w:basedOn w:val="Normal"/>
    <w:link w:val="HeaderChar"/>
    <w:unhideWhenUsed/>
    <w:rsid w:val="000F3B9B"/>
    <w:pPr>
      <w:tabs>
        <w:tab w:val="center" w:pos="4680"/>
        <w:tab w:val="right" w:pos="9360"/>
      </w:tabs>
      <w:spacing w:after="0" w:line="240" w:lineRule="auto"/>
    </w:pPr>
  </w:style>
  <w:style w:type="character" w:customStyle="1" w:styleId="HeaderChar">
    <w:name w:val="Header Char"/>
    <w:basedOn w:val="DefaultParagraphFont"/>
    <w:link w:val="Header"/>
    <w:rsid w:val="000F3B9B"/>
    <w:rPr>
      <w:rFonts w:ascii="Calibri" w:eastAsia="Calibri" w:hAnsi="Calibri" w:cs="Times New Roman"/>
    </w:rPr>
  </w:style>
  <w:style w:type="paragraph" w:styleId="BalloonText">
    <w:name w:val="Balloon Text"/>
    <w:basedOn w:val="Normal"/>
    <w:link w:val="BalloonTextChar"/>
    <w:uiPriority w:val="99"/>
    <w:semiHidden/>
    <w:unhideWhenUsed/>
    <w:rsid w:val="000F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B"/>
    <w:rPr>
      <w:rFonts w:ascii="Tahoma" w:eastAsia="Calibri" w:hAnsi="Tahoma" w:cs="Tahoma"/>
      <w:sz w:val="16"/>
      <w:szCs w:val="16"/>
    </w:rPr>
  </w:style>
  <w:style w:type="paragraph" w:styleId="FootnoteText">
    <w:name w:val="footnote text"/>
    <w:aliases w:val="HCR: - Footnote text,Char Char Char,Char Char Char Char Char Char,Char Char Char Char Char Char Char,Char Char Char Char Char Char Char Char Char Char Char,Char Char Char Char Char,Footnote Text Char Char Char,Footnote Text Char Char"/>
    <w:basedOn w:val="Normal"/>
    <w:link w:val="FootnoteTextChar"/>
    <w:uiPriority w:val="99"/>
    <w:unhideWhenUsed/>
    <w:qFormat/>
    <w:rsid w:val="006757FE"/>
    <w:pPr>
      <w:spacing w:after="0" w:line="240" w:lineRule="auto"/>
    </w:pPr>
    <w:rPr>
      <w:sz w:val="20"/>
      <w:szCs w:val="20"/>
    </w:rPr>
  </w:style>
  <w:style w:type="character" w:customStyle="1" w:styleId="FootnoteTextChar">
    <w:name w:val="Footnote Text Char"/>
    <w:aliases w:val="HCR: - Footnote text Char,Char Char Char Char,Char Char Char Char Char Char Char1,Char Char Char Char Char Char Char Char,Char Char Char Char Char Char Char Char Char Char Char Char,Char Char Char Char Char Char1"/>
    <w:basedOn w:val="DefaultParagraphFont"/>
    <w:link w:val="FootnoteText"/>
    <w:uiPriority w:val="99"/>
    <w:rsid w:val="006757FE"/>
    <w:rPr>
      <w:rFonts w:ascii="Calibri" w:eastAsia="Calibri" w:hAnsi="Calibri" w:cs="Times New Roman"/>
      <w:sz w:val="20"/>
      <w:szCs w:val="20"/>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unhideWhenUsed/>
    <w:rsid w:val="006757FE"/>
    <w:rPr>
      <w:vertAlign w:val="superscript"/>
    </w:rPr>
  </w:style>
  <w:style w:type="paragraph" w:styleId="ListParagraph">
    <w:name w:val="List Paragraph"/>
    <w:basedOn w:val="Normal"/>
    <w:uiPriority w:val="34"/>
    <w:qFormat/>
    <w:rsid w:val="00007034"/>
    <w:pPr>
      <w:ind w:left="720"/>
      <w:contextualSpacing/>
    </w:pPr>
  </w:style>
  <w:style w:type="character" w:styleId="CommentReference">
    <w:name w:val="annotation reference"/>
    <w:basedOn w:val="DefaultParagraphFont"/>
    <w:uiPriority w:val="99"/>
    <w:semiHidden/>
    <w:unhideWhenUsed/>
    <w:rsid w:val="00E371AD"/>
    <w:rPr>
      <w:sz w:val="16"/>
      <w:szCs w:val="16"/>
    </w:rPr>
  </w:style>
  <w:style w:type="paragraph" w:styleId="CommentText">
    <w:name w:val="annotation text"/>
    <w:basedOn w:val="Normal"/>
    <w:link w:val="CommentTextChar"/>
    <w:uiPriority w:val="99"/>
    <w:semiHidden/>
    <w:unhideWhenUsed/>
    <w:rsid w:val="00E371AD"/>
    <w:pPr>
      <w:spacing w:line="240" w:lineRule="auto"/>
    </w:pPr>
    <w:rPr>
      <w:sz w:val="20"/>
      <w:szCs w:val="20"/>
    </w:rPr>
  </w:style>
  <w:style w:type="character" w:customStyle="1" w:styleId="CommentTextChar">
    <w:name w:val="Comment Text Char"/>
    <w:basedOn w:val="DefaultParagraphFont"/>
    <w:link w:val="CommentText"/>
    <w:uiPriority w:val="99"/>
    <w:semiHidden/>
    <w:rsid w:val="00E371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71AD"/>
    <w:rPr>
      <w:b/>
      <w:bCs/>
    </w:rPr>
  </w:style>
  <w:style w:type="character" w:customStyle="1" w:styleId="CommentSubjectChar">
    <w:name w:val="Comment Subject Char"/>
    <w:basedOn w:val="CommentTextChar"/>
    <w:link w:val="CommentSubject"/>
    <w:uiPriority w:val="99"/>
    <w:semiHidden/>
    <w:rsid w:val="00E371AD"/>
    <w:rPr>
      <w:rFonts w:ascii="Calibri" w:eastAsia="Calibri" w:hAnsi="Calibri" w:cs="Times New Roman"/>
      <w:b/>
      <w:bCs/>
      <w:sz w:val="20"/>
      <w:szCs w:val="20"/>
    </w:rPr>
  </w:style>
  <w:style w:type="paragraph" w:styleId="NormalWeb">
    <w:name w:val="Normal (Web)"/>
    <w:basedOn w:val="Normal"/>
    <w:uiPriority w:val="99"/>
    <w:unhideWhenUsed/>
    <w:rsid w:val="008230A3"/>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8230A3"/>
    <w:rPr>
      <w:color w:val="0000FF"/>
      <w:u w:val="single"/>
    </w:rPr>
  </w:style>
  <w:style w:type="character" w:styleId="Emphasis">
    <w:name w:val="Emphasis"/>
    <w:basedOn w:val="DefaultParagraphFont"/>
    <w:uiPriority w:val="20"/>
    <w:qFormat/>
    <w:rsid w:val="00784108"/>
    <w:rPr>
      <w:i/>
      <w:iCs/>
    </w:rPr>
  </w:style>
  <w:style w:type="paragraph" w:styleId="NoSpacing">
    <w:name w:val="No Spacing"/>
    <w:basedOn w:val="Normal"/>
    <w:uiPriority w:val="1"/>
    <w:qFormat/>
    <w:rsid w:val="00B17DBD"/>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5B62B3"/>
    <w:pPr>
      <w:pBdr>
        <w:top w:val="none" w:sz="96" w:space="31" w:color="FFFFFF" w:frame="1"/>
        <w:left w:val="none" w:sz="96" w:space="31" w:color="FFFFFF" w:frame="1"/>
        <w:bottom w:val="none" w:sz="96" w:space="31" w:color="FFFFFF" w:frame="1"/>
        <w:right w:val="none" w:sz="96" w:space="31" w:color="FFFFFF" w:frame="1"/>
      </w:pBdr>
    </w:pPr>
    <w:rPr>
      <w:rFonts w:ascii="Calibri" w:eastAsia="Arial Unicode MS" w:hAnsi="Calibri" w:cs="Arial Unicode MS"/>
      <w:color w:val="000000"/>
      <w:u w:color="000000"/>
      <w:lang w:eastAsia="en-ZA"/>
    </w:rPr>
  </w:style>
  <w:style w:type="character" w:styleId="PageNumber">
    <w:name w:val="page number"/>
    <w:basedOn w:val="DefaultParagraphFont"/>
    <w:uiPriority w:val="99"/>
    <w:rsid w:val="005B62B3"/>
    <w:rPr>
      <w:rFonts w:cs="Times New Roman"/>
      <w:lang w:val="de-DE" w:eastAsia="x-none"/>
    </w:rPr>
  </w:style>
  <w:style w:type="numbering" w:customStyle="1" w:styleId="ImportedStyle2">
    <w:name w:val="Imported Style 2"/>
    <w:rsid w:val="005B62B3"/>
    <w:pPr>
      <w:numPr>
        <w:numId w:val="5"/>
      </w:numPr>
    </w:pPr>
  </w:style>
  <w:style w:type="character" w:styleId="IntenseEmphasis">
    <w:name w:val="Intense Emphasis"/>
    <w:basedOn w:val="DefaultParagraphFont"/>
    <w:uiPriority w:val="21"/>
    <w:qFormat/>
    <w:rsid w:val="009B0003"/>
    <w:rPr>
      <w:i/>
      <w:iCs/>
      <w:color w:val="4F81BD" w:themeColor="accent1"/>
    </w:rPr>
  </w:style>
  <w:style w:type="paragraph" w:styleId="Footer">
    <w:name w:val="footer"/>
    <w:basedOn w:val="Normal"/>
    <w:link w:val="FooterChar"/>
    <w:uiPriority w:val="99"/>
    <w:unhideWhenUsed/>
    <w:rsid w:val="00C7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2158">
      <w:bodyDiv w:val="1"/>
      <w:marLeft w:val="0"/>
      <w:marRight w:val="0"/>
      <w:marTop w:val="0"/>
      <w:marBottom w:val="0"/>
      <w:divBdr>
        <w:top w:val="none" w:sz="0" w:space="0" w:color="auto"/>
        <w:left w:val="none" w:sz="0" w:space="0" w:color="auto"/>
        <w:bottom w:val="none" w:sz="0" w:space="0" w:color="auto"/>
        <w:right w:val="none" w:sz="0" w:space="0" w:color="auto"/>
      </w:divBdr>
    </w:div>
    <w:div w:id="1103959033">
      <w:bodyDiv w:val="1"/>
      <w:marLeft w:val="0"/>
      <w:marRight w:val="0"/>
      <w:marTop w:val="0"/>
      <w:marBottom w:val="0"/>
      <w:divBdr>
        <w:top w:val="none" w:sz="0" w:space="0" w:color="auto"/>
        <w:left w:val="none" w:sz="0" w:space="0" w:color="auto"/>
        <w:bottom w:val="none" w:sz="0" w:space="0" w:color="auto"/>
        <w:right w:val="none" w:sz="0" w:space="0" w:color="auto"/>
      </w:divBdr>
    </w:div>
    <w:div w:id="14076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2023-03-27T18:30:00+00:00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D201-2EE1-436B-95DF-98FEB078B313}"/>
</file>

<file path=customXml/itemProps2.xml><?xml version="1.0" encoding="utf-8"?>
<ds:datastoreItem xmlns:ds="http://schemas.openxmlformats.org/officeDocument/2006/customXml" ds:itemID="{05420209-A8DC-4222-B6CF-0EB8A2E35C71}"/>
</file>

<file path=customXml/itemProps3.xml><?xml version="1.0" encoding="utf-8"?>
<ds:datastoreItem xmlns:ds="http://schemas.openxmlformats.org/officeDocument/2006/customXml" ds:itemID="{524CF742-1E83-492B-B2EC-C25E019EB00B}"/>
</file>

<file path=customXml/itemProps4.xml><?xml version="1.0" encoding="utf-8"?>
<ds:datastoreItem xmlns:ds="http://schemas.openxmlformats.org/officeDocument/2006/customXml" ds:itemID="{D91C8BC3-B7EA-4512-9AD8-A84721737DAE}"/>
</file>

<file path=docProps/app.xml><?xml version="1.0" encoding="utf-8"?>
<Properties xmlns="http://schemas.openxmlformats.org/officeDocument/2006/extended-properties" xmlns:vt="http://schemas.openxmlformats.org/officeDocument/2006/docPropsVTypes">
  <Template>Normal</Template>
  <TotalTime>7</TotalTime>
  <Pages>32</Pages>
  <Words>9023</Words>
  <Characters>51436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The Law Society of Namibia v Namandje (HC-MD-CIV-MOT-EXP-202000108) [2020] NAHCMD 355 (14 August 2020)</vt:lpstr>
    </vt:vector>
  </TitlesOfParts>
  <Company/>
  <LinksUpToDate>false</LinksUpToDate>
  <CharactersWithSpaces>60339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Society of Namibia v Mukonda (HC-MD-CIV-MOT-GEN-2022-00328) 2023 NAHCMD 149 (28 March 2023)</dc:title>
  <dc:creator>James</dc:creator>
  <cp:lastModifiedBy>Hilma Shigwedha</cp:lastModifiedBy>
  <cp:revision>7</cp:revision>
  <cp:lastPrinted>2023-03-28T11:33:00Z</cp:lastPrinted>
  <dcterms:created xsi:type="dcterms:W3CDTF">2023-03-28T12:08:00Z</dcterms:created>
  <dcterms:modified xsi:type="dcterms:W3CDTF">2023-03-28T12:24:00Z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