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A08" w:rsidRPr="003D5A71" w:rsidRDefault="003F1A08" w:rsidP="003F1A08">
      <w:pPr>
        <w:spacing w:after="0" w:line="360" w:lineRule="auto"/>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4324350</wp:posOffset>
                </wp:positionH>
                <wp:positionV relativeFrom="paragraph">
                  <wp:posOffset>9525</wp:posOffset>
                </wp:positionV>
                <wp:extent cx="1562100"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A08" w:rsidRDefault="003F1A08" w:rsidP="003F1A08">
                            <w:pPr>
                              <w:jc w:val="center"/>
                            </w:pPr>
                          </w:p>
                          <w:p w:rsidR="003F1A08" w:rsidRDefault="003F1A08" w:rsidP="003F1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0.5pt;margin-top:.75pt;width:12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0YgwIAAA8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" stroked="f">
                <v:textbox>
                  <w:txbxContent>
                    <w:p w:rsidR="003F1A08" w:rsidRDefault="003F1A08" w:rsidP="003F1A08">
                      <w:pPr>
                        <w:jc w:val="center"/>
                      </w:pPr>
                    </w:p>
                    <w:p w:rsidR="003F1A08" w:rsidRDefault="003F1A08" w:rsidP="003F1A08"/>
                  </w:txbxContent>
                </v:textbox>
              </v:shape>
            </w:pict>
          </mc:Fallback>
        </mc:AlternateContent>
      </w:r>
      <w:r w:rsidRPr="003D5A71">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3F1A08" w:rsidRDefault="003F1A08" w:rsidP="003F1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" strokecolor="white">
                <v:textbox>
                  <w:txbxContent>
                    <w:p w:rsidR="003F1A08" w:rsidRDefault="003F1A08" w:rsidP="003F1A08"/>
                  </w:txbxContent>
                </v:textbox>
              </v:shape>
            </w:pict>
          </mc:Fallback>
        </mc:AlternateContent>
      </w:r>
      <w:r>
        <w:rPr>
          <w:rFonts w:ascii="Arial" w:hAnsi="Arial" w:cs="Arial"/>
          <w:b/>
          <w:sz w:val="24"/>
          <w:szCs w:val="24"/>
        </w:rPr>
        <w:t>R</w:t>
      </w:r>
      <w:r w:rsidRPr="003D5A71">
        <w:rPr>
          <w:rFonts w:ascii="Arial" w:hAnsi="Arial" w:cs="Arial"/>
          <w:b/>
          <w:sz w:val="24"/>
          <w:szCs w:val="24"/>
        </w:rPr>
        <w:t>EPUBLIC OF NAMIBIA</w:t>
      </w:r>
    </w:p>
    <w:p w:rsidR="003F1A08" w:rsidRPr="003D5A71" w:rsidRDefault="003F1A08" w:rsidP="003F1A08">
      <w:pPr>
        <w:spacing w:after="0" w:line="360" w:lineRule="auto"/>
        <w:jc w:val="center"/>
        <w:rPr>
          <w:b/>
          <w:sz w:val="24"/>
          <w:szCs w:val="24"/>
        </w:rPr>
      </w:pPr>
      <w:r w:rsidRPr="001902AC">
        <w:rPr>
          <w:b/>
          <w:noProof/>
          <w:sz w:val="24"/>
          <w:szCs w:val="24"/>
          <w:lang w:val="en-US"/>
        </w:rPr>
        <w:drawing>
          <wp:inline distT="0" distB="0" distL="0" distR="0">
            <wp:extent cx="1272540" cy="1325880"/>
            <wp:effectExtent l="0" t="0" r="3810" b="762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1325880"/>
                    </a:xfrm>
                    <a:prstGeom prst="rect">
                      <a:avLst/>
                    </a:prstGeom>
                    <a:noFill/>
                    <a:ln>
                      <a:noFill/>
                    </a:ln>
                  </pic:spPr>
                </pic:pic>
              </a:graphicData>
            </a:graphic>
          </wp:inline>
        </w:drawing>
      </w:r>
    </w:p>
    <w:p w:rsidR="003F1A08" w:rsidRDefault="003F1A08" w:rsidP="003F1A08">
      <w:pPr>
        <w:spacing w:after="0" w:line="360" w:lineRule="auto"/>
        <w:jc w:val="center"/>
        <w:rPr>
          <w:rFonts w:ascii="Arial" w:hAnsi="Arial" w:cs="Arial"/>
          <w:b/>
          <w:sz w:val="24"/>
          <w:szCs w:val="24"/>
        </w:rPr>
      </w:pPr>
    </w:p>
    <w:p w:rsidR="003F1A08" w:rsidRPr="003D5A71" w:rsidRDefault="003F1A08" w:rsidP="003F1A08">
      <w:pPr>
        <w:spacing w:after="0" w:line="360" w:lineRule="auto"/>
        <w:jc w:val="center"/>
        <w:rPr>
          <w:rFonts w:ascii="Arial" w:hAnsi="Arial" w:cs="Arial"/>
          <w:bCs/>
          <w:sz w:val="24"/>
          <w:szCs w:val="24"/>
        </w:rPr>
      </w:pPr>
      <w:r w:rsidRPr="003D5A71">
        <w:rPr>
          <w:rFonts w:ascii="Arial" w:hAnsi="Arial" w:cs="Arial"/>
          <w:b/>
          <w:sz w:val="24"/>
          <w:szCs w:val="24"/>
        </w:rPr>
        <w:t>HIGH COURT OF NAMIBIA MAIN DIVISION, WINDHOEK</w:t>
      </w:r>
    </w:p>
    <w:p w:rsidR="003F1A08" w:rsidRPr="003D5A71" w:rsidRDefault="003F1A08" w:rsidP="003F1A08">
      <w:pPr>
        <w:spacing w:after="0" w:line="360" w:lineRule="auto"/>
        <w:jc w:val="center"/>
        <w:rPr>
          <w:rFonts w:ascii="Arial" w:hAnsi="Arial" w:cs="Arial"/>
          <w:b/>
          <w:sz w:val="24"/>
          <w:szCs w:val="24"/>
        </w:rPr>
      </w:pPr>
      <w:r>
        <w:rPr>
          <w:rFonts w:ascii="Arial" w:hAnsi="Arial" w:cs="Arial"/>
          <w:b/>
          <w:sz w:val="24"/>
          <w:szCs w:val="24"/>
        </w:rPr>
        <w:t>RULING</w:t>
      </w:r>
    </w:p>
    <w:p w:rsidR="003F1A08" w:rsidRDefault="003F1A08" w:rsidP="003F1A08">
      <w:pPr>
        <w:spacing w:after="0" w:line="36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3F1A08" w:rsidRDefault="003F1A08" w:rsidP="003F1A08">
      <w:pPr>
        <w:spacing w:after="0" w:line="360" w:lineRule="auto"/>
        <w:ind w:left="3600"/>
        <w:jc w:val="right"/>
        <w:rPr>
          <w:rFonts w:ascii="Arial" w:hAnsi="Arial" w:cs="Arial"/>
          <w:sz w:val="24"/>
          <w:szCs w:val="24"/>
        </w:rPr>
      </w:pPr>
      <w:r>
        <w:rPr>
          <w:rFonts w:ascii="Arial" w:hAnsi="Arial" w:cs="Arial"/>
          <w:sz w:val="24"/>
          <w:szCs w:val="24"/>
        </w:rPr>
        <w:t xml:space="preserve">Case No.: </w:t>
      </w:r>
      <w:r>
        <w:rPr>
          <w:rFonts w:ascii="Arial" w:hAnsi="Arial" w:cs="Arial"/>
          <w:color w:val="333333"/>
          <w:sz w:val="24"/>
          <w:szCs w:val="24"/>
          <w:shd w:val="clear" w:color="auto" w:fill="FFFFFF"/>
        </w:rPr>
        <w:t>HC-MD-CIV-MOT-GEN-2023</w:t>
      </w:r>
      <w:r w:rsidRPr="009052EF">
        <w:rPr>
          <w:rFonts w:ascii="Arial" w:hAnsi="Arial" w:cs="Arial"/>
          <w:color w:val="333333"/>
          <w:sz w:val="24"/>
          <w:szCs w:val="24"/>
          <w:shd w:val="clear" w:color="auto" w:fill="FFFFFF"/>
        </w:rPr>
        <w:t>/00</w:t>
      </w:r>
      <w:r>
        <w:rPr>
          <w:rFonts w:ascii="Arial" w:hAnsi="Arial" w:cs="Arial"/>
          <w:color w:val="333333"/>
          <w:sz w:val="24"/>
          <w:szCs w:val="24"/>
          <w:shd w:val="clear" w:color="auto" w:fill="FFFFFF"/>
        </w:rPr>
        <w:t>136</w:t>
      </w:r>
    </w:p>
    <w:p w:rsidR="003F1A08" w:rsidRDefault="003F1A08" w:rsidP="003F1A08">
      <w:pPr>
        <w:spacing w:after="0" w:line="360" w:lineRule="auto"/>
        <w:jc w:val="both"/>
        <w:rPr>
          <w:rFonts w:ascii="Arial" w:hAnsi="Arial" w:cs="Arial"/>
          <w:sz w:val="24"/>
          <w:szCs w:val="24"/>
        </w:rPr>
      </w:pPr>
      <w:r>
        <w:rPr>
          <w:rFonts w:ascii="Arial" w:hAnsi="Arial" w:cs="Arial"/>
          <w:sz w:val="24"/>
          <w:szCs w:val="24"/>
        </w:rPr>
        <w:t>In the matter between:</w:t>
      </w:r>
    </w:p>
    <w:p w:rsidR="003F1A08" w:rsidRDefault="003F1A08" w:rsidP="003F1A08">
      <w:pPr>
        <w:spacing w:after="0" w:line="360" w:lineRule="auto"/>
        <w:jc w:val="both"/>
        <w:rPr>
          <w:rFonts w:ascii="Arial" w:hAnsi="Arial" w:cs="Arial"/>
          <w:sz w:val="24"/>
          <w:szCs w:val="24"/>
        </w:rPr>
      </w:pPr>
    </w:p>
    <w:p w:rsidR="003F1A08" w:rsidRPr="003F1A08" w:rsidRDefault="003F1A08" w:rsidP="003F1A08">
      <w:pPr>
        <w:spacing w:after="0" w:line="360" w:lineRule="auto"/>
        <w:jc w:val="both"/>
        <w:rPr>
          <w:rFonts w:ascii="Arial" w:hAnsi="Arial" w:cs="Arial"/>
          <w:b/>
          <w:sz w:val="24"/>
          <w:szCs w:val="24"/>
          <w:lang w:val="en-US"/>
        </w:rPr>
      </w:pPr>
      <w:r>
        <w:rPr>
          <w:rFonts w:ascii="Arial" w:hAnsi="Arial" w:cs="Arial"/>
          <w:b/>
          <w:sz w:val="24"/>
          <w:szCs w:val="24"/>
          <w:lang w:val="en-US"/>
        </w:rPr>
        <w:t xml:space="preserve">KENNETH ROBSON !NARUSEB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cs="Arial"/>
          <w:b/>
          <w:sz w:val="24"/>
          <w:szCs w:val="24"/>
        </w:rPr>
        <w:t xml:space="preserve">      </w:t>
      </w:r>
      <w:r w:rsidR="007A42A9">
        <w:rPr>
          <w:rFonts w:ascii="Arial" w:hAnsi="Arial" w:cs="Arial"/>
          <w:b/>
          <w:sz w:val="24"/>
          <w:szCs w:val="24"/>
        </w:rPr>
        <w:t>APP</w:t>
      </w:r>
      <w:r>
        <w:rPr>
          <w:rFonts w:ascii="Arial" w:hAnsi="Arial" w:cs="Arial"/>
          <w:b/>
          <w:sz w:val="24"/>
          <w:szCs w:val="24"/>
        </w:rPr>
        <w:t>LICANT</w:t>
      </w:r>
    </w:p>
    <w:p w:rsidR="003F1A08" w:rsidRDefault="003F1A08" w:rsidP="003F1A08">
      <w:pPr>
        <w:spacing w:after="0" w:line="360" w:lineRule="auto"/>
        <w:jc w:val="both"/>
        <w:rPr>
          <w:rFonts w:ascii="Arial" w:hAnsi="Arial" w:cs="Arial"/>
          <w:sz w:val="24"/>
          <w:szCs w:val="24"/>
        </w:rPr>
      </w:pPr>
    </w:p>
    <w:p w:rsidR="003F1A08" w:rsidRDefault="003F1A08" w:rsidP="003F1A08">
      <w:pPr>
        <w:spacing w:after="0" w:line="360" w:lineRule="auto"/>
        <w:jc w:val="both"/>
        <w:rPr>
          <w:rFonts w:ascii="Arial" w:hAnsi="Arial" w:cs="Arial"/>
          <w:sz w:val="24"/>
          <w:szCs w:val="24"/>
        </w:rPr>
      </w:pPr>
      <w:r>
        <w:rPr>
          <w:rFonts w:ascii="Arial" w:hAnsi="Arial" w:cs="Arial"/>
          <w:sz w:val="24"/>
          <w:szCs w:val="24"/>
        </w:rPr>
        <w:t>and</w:t>
      </w:r>
    </w:p>
    <w:p w:rsidR="003F1A08" w:rsidRDefault="003F1A08" w:rsidP="003F1A08">
      <w:pPr>
        <w:spacing w:after="0" w:line="360" w:lineRule="auto"/>
        <w:jc w:val="both"/>
        <w:rPr>
          <w:rFonts w:ascii="Arial" w:hAnsi="Arial" w:cs="Arial"/>
          <w:b/>
          <w:sz w:val="24"/>
          <w:szCs w:val="24"/>
        </w:rPr>
      </w:pPr>
    </w:p>
    <w:p w:rsidR="003F1A08" w:rsidRPr="000F26A4" w:rsidRDefault="003F1A08" w:rsidP="003F1A08">
      <w:pPr>
        <w:spacing w:after="0" w:line="360" w:lineRule="auto"/>
        <w:jc w:val="both"/>
        <w:rPr>
          <w:rFonts w:ascii="Arial" w:hAnsi="Arial" w:cs="Arial"/>
          <w:b/>
          <w:sz w:val="24"/>
          <w:szCs w:val="24"/>
          <w:lang w:val="en-US"/>
        </w:rPr>
      </w:pPr>
      <w:r w:rsidRPr="003F1A08">
        <w:rPr>
          <w:rFonts w:ascii="Arial" w:hAnsi="Arial" w:cs="Arial"/>
          <w:b/>
          <w:sz w:val="24"/>
          <w:szCs w:val="24"/>
          <w:lang w:val="en-US"/>
        </w:rPr>
        <w:t>STANDARD BANK OF NAMIBIA LIMITED</w:t>
      </w:r>
      <w:r>
        <w:rPr>
          <w:rFonts w:ascii="Arial" w:hAnsi="Arial" w:cs="Arial"/>
          <w:b/>
          <w:sz w:val="24"/>
          <w:szCs w:val="24"/>
          <w:lang w:val="en-US"/>
        </w:rPr>
        <w:t xml:space="preserve">                        </w:t>
      </w:r>
      <w:r w:rsidR="000F26A4">
        <w:rPr>
          <w:rFonts w:ascii="Arial" w:hAnsi="Arial" w:cs="Arial"/>
          <w:b/>
          <w:sz w:val="24"/>
          <w:szCs w:val="24"/>
        </w:rPr>
        <w:tab/>
        <w:t xml:space="preserve">   </w:t>
      </w:r>
      <w:r>
        <w:rPr>
          <w:rFonts w:ascii="Arial" w:hAnsi="Arial" w:cs="Arial"/>
          <w:b/>
          <w:sz w:val="24"/>
          <w:szCs w:val="24"/>
        </w:rPr>
        <w:t>FIRST RESPONDENT</w:t>
      </w:r>
    </w:p>
    <w:p w:rsidR="003F1A08" w:rsidRPr="000F26A4" w:rsidRDefault="003F1A08" w:rsidP="003F1A08">
      <w:pPr>
        <w:spacing w:after="0" w:line="360" w:lineRule="auto"/>
        <w:jc w:val="both"/>
        <w:rPr>
          <w:rFonts w:ascii="Arial" w:hAnsi="Arial" w:cs="Arial"/>
          <w:b/>
          <w:sz w:val="24"/>
          <w:szCs w:val="24"/>
          <w:lang w:val="en-US"/>
        </w:rPr>
      </w:pPr>
      <w:r w:rsidRPr="003F1A08">
        <w:rPr>
          <w:rFonts w:ascii="Arial" w:hAnsi="Arial" w:cs="Arial"/>
          <w:b/>
          <w:sz w:val="24"/>
          <w:szCs w:val="24"/>
          <w:lang w:val="en-US"/>
        </w:rPr>
        <w:t xml:space="preserve">DEPUTY SHERIFF OF WINDHOEK                          </w:t>
      </w:r>
      <w:r>
        <w:rPr>
          <w:rFonts w:ascii="Arial" w:hAnsi="Arial" w:cs="Arial"/>
          <w:b/>
          <w:sz w:val="24"/>
          <w:szCs w:val="24"/>
          <w:lang w:val="en-US"/>
        </w:rPr>
        <w:t xml:space="preserve">           </w:t>
      </w:r>
      <w:r>
        <w:rPr>
          <w:rFonts w:ascii="Arial" w:hAnsi="Arial" w:cs="Arial"/>
          <w:b/>
          <w:sz w:val="24"/>
          <w:szCs w:val="24"/>
        </w:rPr>
        <w:t>SECOND RESPONDENT</w:t>
      </w:r>
    </w:p>
    <w:p w:rsidR="003F1A08" w:rsidRDefault="003F1A08" w:rsidP="003F1A08">
      <w:pPr>
        <w:spacing w:after="0" w:line="360" w:lineRule="auto"/>
        <w:ind w:left="2160" w:hanging="2160"/>
        <w:jc w:val="both"/>
        <w:rPr>
          <w:rFonts w:ascii="Arial" w:hAnsi="Arial" w:cs="Arial"/>
          <w:b/>
          <w:sz w:val="24"/>
          <w:szCs w:val="24"/>
        </w:rPr>
      </w:pPr>
    </w:p>
    <w:p w:rsidR="003F1A08" w:rsidRDefault="000F26A4" w:rsidP="003F1A08">
      <w:pPr>
        <w:spacing w:after="0" w:line="360" w:lineRule="auto"/>
        <w:ind w:left="2160" w:hanging="2335"/>
        <w:jc w:val="both"/>
        <w:rPr>
          <w:rFonts w:ascii="Arial" w:hAnsi="Arial" w:cs="Arial"/>
          <w:sz w:val="24"/>
          <w:szCs w:val="24"/>
        </w:rPr>
      </w:pPr>
      <w:r>
        <w:rPr>
          <w:rFonts w:ascii="Arial" w:hAnsi="Arial" w:cs="Arial"/>
          <w:b/>
          <w:sz w:val="24"/>
          <w:szCs w:val="24"/>
        </w:rPr>
        <w:t xml:space="preserve">  </w:t>
      </w:r>
      <w:r w:rsidR="003F1A08">
        <w:rPr>
          <w:rFonts w:ascii="Arial" w:hAnsi="Arial" w:cs="Arial"/>
          <w:b/>
          <w:sz w:val="24"/>
          <w:szCs w:val="24"/>
        </w:rPr>
        <w:t>Neutral citation:</w:t>
      </w:r>
      <w:r w:rsidR="003F1A08">
        <w:rPr>
          <w:rFonts w:ascii="Arial" w:hAnsi="Arial" w:cs="Arial"/>
          <w:b/>
          <w:sz w:val="24"/>
          <w:szCs w:val="24"/>
        </w:rPr>
        <w:tab/>
      </w:r>
      <w:bookmarkStart w:id="0" w:name="_GoBack"/>
      <w:r w:rsidR="003F1A08" w:rsidRPr="00100676">
        <w:rPr>
          <w:rFonts w:ascii="Arial" w:hAnsi="Arial" w:cs="Arial"/>
          <w:i/>
          <w:sz w:val="24"/>
          <w:szCs w:val="24"/>
          <w:lang w:val="en-ZA"/>
        </w:rPr>
        <w:t>!Naruseb</w:t>
      </w:r>
      <w:r w:rsidR="003F1A08">
        <w:rPr>
          <w:rFonts w:ascii="Arial" w:hAnsi="Arial" w:cs="Arial"/>
          <w:i/>
          <w:sz w:val="24"/>
          <w:szCs w:val="24"/>
          <w:lang w:val="en-ZA"/>
        </w:rPr>
        <w:t xml:space="preserve"> v Standard Bank of Namibia Limited and Another </w:t>
      </w:r>
      <w:r w:rsidR="003F1A08">
        <w:rPr>
          <w:rFonts w:ascii="Arial" w:hAnsi="Arial" w:cs="Arial"/>
          <w:sz w:val="24"/>
          <w:szCs w:val="24"/>
          <w:lang w:val="en-ZA"/>
        </w:rPr>
        <w:t>(</w:t>
      </w:r>
      <w:r w:rsidR="003F1A08">
        <w:rPr>
          <w:rFonts w:ascii="Arial" w:hAnsi="Arial" w:cs="Arial"/>
          <w:sz w:val="24"/>
          <w:szCs w:val="24"/>
          <w:shd w:val="clear" w:color="auto" w:fill="FFFFFF"/>
        </w:rPr>
        <w:t>HC-MD-CIV-MOT-GEN-2023</w:t>
      </w:r>
      <w:r w:rsidR="003F1A08" w:rsidRPr="00F649E0">
        <w:rPr>
          <w:rFonts w:ascii="Arial" w:hAnsi="Arial" w:cs="Arial"/>
          <w:sz w:val="24"/>
          <w:szCs w:val="24"/>
          <w:shd w:val="clear" w:color="auto" w:fill="FFFFFF"/>
        </w:rPr>
        <w:t>/00</w:t>
      </w:r>
      <w:r w:rsidR="003F1A08">
        <w:rPr>
          <w:rFonts w:ascii="Arial" w:hAnsi="Arial" w:cs="Arial"/>
          <w:sz w:val="24"/>
          <w:szCs w:val="24"/>
          <w:shd w:val="clear" w:color="auto" w:fill="FFFFFF"/>
        </w:rPr>
        <w:t>136</w:t>
      </w:r>
      <w:r w:rsidR="003F1A08">
        <w:rPr>
          <w:rFonts w:ascii="Arial" w:hAnsi="Arial" w:cs="Arial"/>
          <w:sz w:val="24"/>
          <w:szCs w:val="24"/>
          <w:lang w:val="en-ZA"/>
        </w:rPr>
        <w:t>)</w:t>
      </w:r>
      <w:r w:rsidR="003F1A08">
        <w:rPr>
          <w:rFonts w:ascii="Arial" w:hAnsi="Arial" w:cs="Arial"/>
          <w:b/>
          <w:sz w:val="24"/>
          <w:szCs w:val="24"/>
          <w:lang w:val="en-ZA"/>
        </w:rPr>
        <w:t xml:space="preserve"> </w:t>
      </w:r>
      <w:r w:rsidR="009C51B7">
        <w:rPr>
          <w:rFonts w:ascii="Arial" w:hAnsi="Arial" w:cs="Arial"/>
          <w:sz w:val="24"/>
          <w:szCs w:val="24"/>
          <w:lang w:val="en-ZA"/>
        </w:rPr>
        <w:t>[2023] NAHCMD 156</w:t>
      </w:r>
      <w:r w:rsidR="003F1A08">
        <w:rPr>
          <w:rFonts w:ascii="Arial" w:hAnsi="Arial" w:cs="Arial"/>
          <w:sz w:val="24"/>
          <w:szCs w:val="24"/>
          <w:lang w:val="en-ZA"/>
        </w:rPr>
        <w:t xml:space="preserve"> (26 March 2023)</w:t>
      </w:r>
      <w:bookmarkEnd w:id="0"/>
    </w:p>
    <w:p w:rsidR="003F1A08" w:rsidRPr="003D5A71" w:rsidRDefault="003F1A08" w:rsidP="003F1A08">
      <w:pPr>
        <w:spacing w:after="0" w:line="360" w:lineRule="auto"/>
        <w:ind w:left="2160" w:hanging="2160"/>
        <w:jc w:val="both"/>
        <w:rPr>
          <w:rFonts w:ascii="Arial" w:hAnsi="Arial" w:cs="Arial"/>
          <w:sz w:val="24"/>
          <w:szCs w:val="24"/>
        </w:rPr>
      </w:pPr>
    </w:p>
    <w:p w:rsidR="003F1A08" w:rsidRPr="003D5A71" w:rsidRDefault="003F1A08" w:rsidP="003F1A08">
      <w:pPr>
        <w:spacing w:after="0" w:line="360" w:lineRule="auto"/>
        <w:ind w:left="1440" w:hanging="1440"/>
        <w:jc w:val="both"/>
        <w:rPr>
          <w:rFonts w:ascii="Arial" w:hAnsi="Arial" w:cs="Arial"/>
          <w:b/>
          <w:i/>
          <w:sz w:val="24"/>
          <w:szCs w:val="24"/>
        </w:rPr>
      </w:pPr>
      <w:r w:rsidRPr="003D5A71">
        <w:rPr>
          <w:rFonts w:ascii="Arial" w:hAnsi="Arial" w:cs="Arial"/>
          <w:b/>
          <w:sz w:val="24"/>
          <w:szCs w:val="24"/>
        </w:rPr>
        <w:t>Coram:</w:t>
      </w:r>
      <w:r w:rsidRPr="003D5A71">
        <w:rPr>
          <w:rFonts w:ascii="Arial" w:hAnsi="Arial" w:cs="Arial"/>
          <w:sz w:val="24"/>
          <w:szCs w:val="24"/>
        </w:rPr>
        <w:tab/>
      </w:r>
      <w:r>
        <w:rPr>
          <w:rFonts w:ascii="Arial" w:hAnsi="Arial" w:cs="Arial"/>
          <w:sz w:val="24"/>
          <w:szCs w:val="24"/>
        </w:rPr>
        <w:tab/>
        <w:t>SIBEYA J</w:t>
      </w:r>
    </w:p>
    <w:p w:rsidR="003F1A08" w:rsidRPr="0014706C" w:rsidRDefault="003F1A08" w:rsidP="003F1A08">
      <w:pPr>
        <w:spacing w:after="0" w:line="360" w:lineRule="auto"/>
        <w:ind w:left="2160" w:hanging="2160"/>
        <w:rPr>
          <w:rFonts w:ascii="Arial" w:hAnsi="Arial" w:cs="Arial"/>
          <w:b/>
          <w:sz w:val="24"/>
          <w:szCs w:val="24"/>
        </w:rPr>
      </w:pPr>
      <w:r w:rsidRPr="0014706C">
        <w:rPr>
          <w:rFonts w:ascii="Arial" w:hAnsi="Arial" w:cs="Arial"/>
          <w:b/>
          <w:bCs/>
          <w:sz w:val="24"/>
          <w:szCs w:val="24"/>
        </w:rPr>
        <w:t>Heard</w:t>
      </w:r>
      <w:r w:rsidRPr="0014706C">
        <w:rPr>
          <w:rFonts w:ascii="Arial" w:hAnsi="Arial" w:cs="Arial"/>
          <w:b/>
          <w:sz w:val="24"/>
          <w:szCs w:val="24"/>
        </w:rPr>
        <w:t>:</w:t>
      </w:r>
      <w:r w:rsidRPr="0014706C">
        <w:rPr>
          <w:rFonts w:ascii="Arial" w:hAnsi="Arial" w:cs="Arial"/>
          <w:b/>
          <w:sz w:val="24"/>
          <w:szCs w:val="24"/>
        </w:rPr>
        <w:tab/>
      </w:r>
      <w:r w:rsidRPr="003F1A08">
        <w:rPr>
          <w:rFonts w:ascii="Arial" w:hAnsi="Arial" w:cs="Arial"/>
          <w:b/>
          <w:sz w:val="24"/>
          <w:szCs w:val="24"/>
          <w:lang w:val="en-ZA"/>
        </w:rPr>
        <w:t>26 March 2023</w:t>
      </w:r>
    </w:p>
    <w:p w:rsidR="003F1A08" w:rsidRDefault="003F1A08" w:rsidP="003F1A08">
      <w:pPr>
        <w:spacing w:after="0" w:line="360" w:lineRule="auto"/>
        <w:jc w:val="both"/>
        <w:rPr>
          <w:rFonts w:ascii="Arial" w:hAnsi="Arial" w:cs="Arial"/>
          <w:b/>
          <w:sz w:val="24"/>
          <w:szCs w:val="24"/>
          <w:lang w:val="en-ZA"/>
        </w:rPr>
      </w:pPr>
      <w:r>
        <w:rPr>
          <w:rFonts w:ascii="Arial" w:hAnsi="Arial" w:cs="Arial"/>
          <w:b/>
          <w:bCs/>
          <w:sz w:val="24"/>
          <w:szCs w:val="24"/>
        </w:rPr>
        <w:t>Delivered</w:t>
      </w:r>
      <w:r w:rsidRPr="0014706C">
        <w:rPr>
          <w:rFonts w:ascii="Arial" w:hAnsi="Arial" w:cs="Arial"/>
          <w:b/>
          <w:sz w:val="24"/>
          <w:szCs w:val="24"/>
        </w:rPr>
        <w:t>:</w:t>
      </w:r>
      <w:r w:rsidRPr="0014706C">
        <w:rPr>
          <w:rFonts w:ascii="Arial" w:hAnsi="Arial" w:cs="Arial"/>
          <w:b/>
          <w:sz w:val="24"/>
          <w:szCs w:val="24"/>
        </w:rPr>
        <w:tab/>
      </w:r>
      <w:r>
        <w:rPr>
          <w:rFonts w:ascii="Arial" w:hAnsi="Arial" w:cs="Arial"/>
          <w:b/>
          <w:sz w:val="24"/>
          <w:szCs w:val="24"/>
        </w:rPr>
        <w:tab/>
      </w:r>
      <w:r w:rsidRPr="003F1A08">
        <w:rPr>
          <w:rFonts w:ascii="Arial" w:hAnsi="Arial" w:cs="Arial"/>
          <w:b/>
          <w:sz w:val="24"/>
          <w:szCs w:val="24"/>
          <w:lang w:val="en-ZA"/>
        </w:rPr>
        <w:t>26 March 2023</w:t>
      </w:r>
    </w:p>
    <w:p w:rsidR="00B93935" w:rsidRPr="0014706C" w:rsidRDefault="00B93935" w:rsidP="003F1A08">
      <w:pPr>
        <w:spacing w:after="0" w:line="360" w:lineRule="auto"/>
        <w:jc w:val="both"/>
        <w:rPr>
          <w:rFonts w:ascii="Arial" w:hAnsi="Arial" w:cs="Arial"/>
          <w:b/>
          <w:bCs/>
          <w:sz w:val="24"/>
          <w:szCs w:val="24"/>
        </w:rPr>
      </w:pPr>
      <w:r>
        <w:rPr>
          <w:rFonts w:ascii="Arial" w:hAnsi="Arial" w:cs="Arial"/>
          <w:b/>
          <w:sz w:val="24"/>
          <w:szCs w:val="24"/>
          <w:lang w:val="en-ZA"/>
        </w:rPr>
        <w:t xml:space="preserve">Reasons: </w:t>
      </w:r>
      <w:r>
        <w:rPr>
          <w:rFonts w:ascii="Arial" w:hAnsi="Arial" w:cs="Arial"/>
          <w:b/>
          <w:sz w:val="24"/>
          <w:szCs w:val="24"/>
          <w:lang w:val="en-ZA"/>
        </w:rPr>
        <w:tab/>
      </w:r>
      <w:r>
        <w:rPr>
          <w:rFonts w:ascii="Arial" w:hAnsi="Arial" w:cs="Arial"/>
          <w:b/>
          <w:sz w:val="24"/>
          <w:szCs w:val="24"/>
          <w:lang w:val="en-ZA"/>
        </w:rPr>
        <w:tab/>
        <w:t>30 March 2023</w:t>
      </w:r>
    </w:p>
    <w:p w:rsidR="00C2626C" w:rsidRDefault="00C2626C" w:rsidP="00C2626C">
      <w:pPr>
        <w:spacing w:after="160" w:line="360" w:lineRule="auto"/>
        <w:jc w:val="both"/>
        <w:rPr>
          <w:rFonts w:ascii="Arial" w:hAnsi="Arial" w:cs="Arial"/>
          <w:b/>
          <w:sz w:val="24"/>
          <w:szCs w:val="24"/>
        </w:rPr>
      </w:pPr>
    </w:p>
    <w:p w:rsidR="00C2626C" w:rsidRPr="00C2626C" w:rsidRDefault="00C2626C" w:rsidP="00C2626C">
      <w:pPr>
        <w:spacing w:after="160" w:line="360" w:lineRule="auto"/>
        <w:jc w:val="both"/>
        <w:rPr>
          <w:rFonts w:ascii="Arial" w:eastAsiaTheme="minorHAnsi" w:hAnsi="Arial" w:cs="Arial"/>
          <w:b/>
          <w:sz w:val="24"/>
          <w:lang w:val="en-US"/>
        </w:rPr>
      </w:pPr>
      <w:r w:rsidRPr="00C2626C">
        <w:rPr>
          <w:rFonts w:ascii="Arial" w:eastAsiaTheme="minorHAnsi" w:hAnsi="Arial" w:cs="Arial"/>
          <w:b/>
          <w:sz w:val="24"/>
          <w:lang w:val="en-US"/>
        </w:rPr>
        <w:t>Flynote:</w:t>
      </w:r>
      <w:r w:rsidRPr="00C2626C">
        <w:rPr>
          <w:rFonts w:ascii="Arial" w:eastAsiaTheme="minorHAnsi" w:hAnsi="Arial" w:cs="Arial"/>
          <w:b/>
          <w:sz w:val="24"/>
          <w:lang w:val="en-US"/>
        </w:rPr>
        <w:tab/>
      </w:r>
      <w:r w:rsidRPr="00C2626C">
        <w:rPr>
          <w:rFonts w:ascii="Arial" w:eastAsiaTheme="minorHAnsi" w:hAnsi="Arial" w:cs="Arial"/>
          <w:sz w:val="24"/>
          <w:lang w:val="en-US"/>
        </w:rPr>
        <w:t xml:space="preserve">Applications – Urgent application – Rule 73 – Certificate of urgency – Effect of settlement negotiations </w:t>
      </w:r>
      <w:r w:rsidR="00D22CB9">
        <w:rPr>
          <w:rFonts w:ascii="Arial" w:eastAsiaTheme="minorHAnsi" w:hAnsi="Arial" w:cs="Arial"/>
          <w:sz w:val="24"/>
          <w:lang w:val="en-US"/>
        </w:rPr>
        <w:t xml:space="preserve">on pleadings or where a matter is to be launched or where </w:t>
      </w:r>
      <w:r w:rsidRPr="00C2626C">
        <w:rPr>
          <w:rFonts w:ascii="Arial" w:eastAsiaTheme="minorHAnsi" w:hAnsi="Arial" w:cs="Arial"/>
          <w:sz w:val="24"/>
          <w:lang w:val="en-US"/>
        </w:rPr>
        <w:lastRenderedPageBreak/>
        <w:t xml:space="preserve">there exists a matter before court – Consequences of allegations not pleaded and submitted from the bar – Negligence of the lawyer to be pleaded and lawyer to be cited for such lawyer to be afforded </w:t>
      </w:r>
      <w:r w:rsidRPr="00C2626C">
        <w:rPr>
          <w:rFonts w:ascii="Arial" w:eastAsiaTheme="minorHAnsi" w:hAnsi="Arial" w:cs="Arial"/>
          <w:i/>
          <w:sz w:val="24"/>
          <w:lang w:val="en-US"/>
        </w:rPr>
        <w:t>audi</w:t>
      </w:r>
      <w:r w:rsidR="00D22CB9">
        <w:rPr>
          <w:rFonts w:ascii="Arial" w:eastAsiaTheme="minorHAnsi" w:hAnsi="Arial" w:cs="Arial"/>
          <w:sz w:val="24"/>
          <w:lang w:val="en-US"/>
        </w:rPr>
        <w:t xml:space="preserve"> – Urgency of the application found to be self-created.  </w:t>
      </w:r>
    </w:p>
    <w:p w:rsidR="00C2626C" w:rsidRDefault="00C2626C" w:rsidP="00C2626C">
      <w:pPr>
        <w:spacing w:after="160" w:line="360" w:lineRule="auto"/>
        <w:jc w:val="both"/>
        <w:rPr>
          <w:rFonts w:ascii="Arial" w:eastAsiaTheme="minorHAnsi" w:hAnsi="Arial" w:cs="Arial"/>
          <w:b/>
          <w:sz w:val="24"/>
          <w:lang w:val="en-US"/>
        </w:rPr>
      </w:pPr>
    </w:p>
    <w:p w:rsidR="00C2626C" w:rsidRPr="00C2626C" w:rsidRDefault="00C2626C" w:rsidP="00C2626C">
      <w:pPr>
        <w:spacing w:after="160" w:line="360" w:lineRule="auto"/>
        <w:jc w:val="both"/>
        <w:rPr>
          <w:rFonts w:ascii="Arial" w:eastAsiaTheme="minorHAnsi" w:hAnsi="Arial" w:cs="Arial"/>
          <w:sz w:val="24"/>
          <w:lang w:val="en-US"/>
        </w:rPr>
      </w:pPr>
      <w:r w:rsidRPr="00C2626C">
        <w:rPr>
          <w:rFonts w:ascii="Arial" w:eastAsiaTheme="minorHAnsi" w:hAnsi="Arial" w:cs="Arial"/>
          <w:b/>
          <w:sz w:val="24"/>
          <w:lang w:val="en-US"/>
        </w:rPr>
        <w:t>Summary:</w:t>
      </w:r>
      <w:r w:rsidRPr="00C2626C">
        <w:rPr>
          <w:rFonts w:ascii="Arial" w:eastAsiaTheme="minorHAnsi" w:hAnsi="Arial" w:cs="Arial"/>
          <w:sz w:val="24"/>
          <w:lang w:val="en-US"/>
        </w:rPr>
        <w:t xml:space="preserve"> </w:t>
      </w:r>
      <w:r w:rsidRPr="00C2626C">
        <w:rPr>
          <w:rFonts w:ascii="Arial" w:eastAsiaTheme="minorHAnsi" w:hAnsi="Arial" w:cs="Arial"/>
          <w:sz w:val="24"/>
          <w:lang w:val="en-US"/>
        </w:rPr>
        <w:tab/>
        <w:t>The matter was enrolled as one of urgency and the court was called upon to adjudicate on whether or not the matter was urgent and whether or not to stay the sale in execution pending the</w:t>
      </w:r>
      <w:r w:rsidR="004E1947">
        <w:rPr>
          <w:rFonts w:ascii="Arial" w:eastAsiaTheme="minorHAnsi" w:hAnsi="Arial" w:cs="Arial"/>
          <w:sz w:val="24"/>
          <w:lang w:val="en-US"/>
        </w:rPr>
        <w:t xml:space="preserve"> outcome and finalisation of a</w:t>
      </w:r>
      <w:r w:rsidRPr="00C2626C">
        <w:rPr>
          <w:rFonts w:ascii="Arial" w:eastAsiaTheme="minorHAnsi" w:hAnsi="Arial" w:cs="Arial"/>
          <w:sz w:val="24"/>
          <w:lang w:val="en-US"/>
        </w:rPr>
        <w:t xml:space="preserve"> rescission application </w:t>
      </w:r>
      <w:r w:rsidR="00D22CB9">
        <w:rPr>
          <w:rFonts w:ascii="Arial" w:eastAsiaTheme="minorHAnsi" w:hAnsi="Arial" w:cs="Arial"/>
          <w:sz w:val="24"/>
          <w:lang w:val="en-US"/>
        </w:rPr>
        <w:t xml:space="preserve">due to be </w:t>
      </w:r>
      <w:r w:rsidRPr="00C2626C">
        <w:rPr>
          <w:rFonts w:ascii="Arial" w:eastAsiaTheme="minorHAnsi" w:hAnsi="Arial" w:cs="Arial"/>
          <w:sz w:val="24"/>
          <w:lang w:val="en-US"/>
        </w:rPr>
        <w:t>filed on or before 3 April 2023.</w:t>
      </w:r>
    </w:p>
    <w:p w:rsidR="00C2626C" w:rsidRPr="00C2626C" w:rsidRDefault="00C2626C" w:rsidP="00C2626C">
      <w:pPr>
        <w:spacing w:after="160" w:line="360" w:lineRule="auto"/>
        <w:jc w:val="both"/>
        <w:rPr>
          <w:rFonts w:ascii="Arial" w:eastAsiaTheme="minorHAnsi" w:hAnsi="Arial" w:cs="Arial"/>
          <w:sz w:val="24"/>
          <w:szCs w:val="24"/>
          <w:lang w:val="en-US"/>
        </w:rPr>
      </w:pPr>
      <w:r w:rsidRPr="00C2626C">
        <w:rPr>
          <w:rFonts w:ascii="Arial" w:eastAsiaTheme="minorHAnsi" w:hAnsi="Arial" w:cs="Arial"/>
          <w:sz w:val="24"/>
          <w:lang w:val="en-US"/>
        </w:rPr>
        <w:t>The applicant claims that service o</w:t>
      </w:r>
      <w:r w:rsidR="004E1947">
        <w:rPr>
          <w:rFonts w:ascii="Arial" w:eastAsiaTheme="minorHAnsi" w:hAnsi="Arial" w:cs="Arial"/>
          <w:sz w:val="24"/>
          <w:lang w:val="en-US"/>
        </w:rPr>
        <w:t>f the combined summons was not e</w:t>
      </w:r>
      <w:r w:rsidRPr="00C2626C">
        <w:rPr>
          <w:rFonts w:ascii="Arial" w:eastAsiaTheme="minorHAnsi" w:hAnsi="Arial" w:cs="Arial"/>
          <w:sz w:val="24"/>
          <w:lang w:val="en-US"/>
        </w:rPr>
        <w:t xml:space="preserve">ffected on him and that he only learnt of the intended sale in execution on 1 February 2023 after he held a meeting with the </w:t>
      </w:r>
      <w:r w:rsidR="004E1947">
        <w:rPr>
          <w:rFonts w:ascii="Arial" w:eastAsiaTheme="minorHAnsi" w:hAnsi="Arial" w:cs="Arial"/>
          <w:sz w:val="24"/>
          <w:lang w:val="en-US"/>
        </w:rPr>
        <w:t xml:space="preserve">first respondent’s </w:t>
      </w:r>
      <w:r w:rsidR="00D22CB9">
        <w:rPr>
          <w:rFonts w:ascii="Arial" w:eastAsiaTheme="minorHAnsi" w:hAnsi="Arial" w:cs="Arial"/>
          <w:sz w:val="24"/>
          <w:lang w:val="en-US"/>
        </w:rPr>
        <w:t>l</w:t>
      </w:r>
      <w:r w:rsidRPr="00C2626C">
        <w:rPr>
          <w:rFonts w:ascii="Arial" w:eastAsiaTheme="minorHAnsi" w:hAnsi="Arial" w:cs="Arial"/>
          <w:sz w:val="24"/>
          <w:lang w:val="en-US"/>
        </w:rPr>
        <w:t>egal practitioners</w:t>
      </w:r>
      <w:r w:rsidR="004E1947">
        <w:rPr>
          <w:rFonts w:ascii="Arial" w:eastAsiaTheme="minorHAnsi" w:hAnsi="Arial" w:cs="Arial"/>
          <w:sz w:val="24"/>
          <w:lang w:val="en-US"/>
        </w:rPr>
        <w:t>.</w:t>
      </w:r>
      <w:r w:rsidRPr="00C2626C">
        <w:rPr>
          <w:rFonts w:ascii="Arial" w:eastAsiaTheme="minorHAnsi" w:hAnsi="Arial" w:cs="Arial"/>
          <w:sz w:val="24"/>
          <w:lang w:val="en-US"/>
        </w:rPr>
        <w:t xml:space="preserve"> He further stated that he made settlement proposals </w:t>
      </w:r>
      <w:r w:rsidR="00D22CB9">
        <w:rPr>
          <w:rFonts w:ascii="Arial" w:eastAsiaTheme="minorHAnsi" w:hAnsi="Arial" w:cs="Arial"/>
          <w:sz w:val="24"/>
          <w:lang w:val="en-US"/>
        </w:rPr>
        <w:t xml:space="preserve">to the said lawyers but ultimately received no favourable </w:t>
      </w:r>
      <w:r w:rsidR="00D22CB9">
        <w:rPr>
          <w:rFonts w:ascii="Arial" w:eastAsiaTheme="minorHAnsi" w:hAnsi="Arial" w:cs="Arial"/>
          <w:sz w:val="24"/>
          <w:szCs w:val="24"/>
          <w:lang w:val="en-US"/>
        </w:rPr>
        <w:t xml:space="preserve">response. </w:t>
      </w:r>
      <w:r w:rsidRPr="00C2626C">
        <w:rPr>
          <w:rFonts w:ascii="Arial" w:eastAsiaTheme="minorHAnsi" w:hAnsi="Arial" w:cs="Arial"/>
          <w:sz w:val="24"/>
          <w:szCs w:val="24"/>
          <w:lang w:val="en-US"/>
        </w:rPr>
        <w:t xml:space="preserve"> The applicant then approached Siyomunji Law Chambers o</w:t>
      </w:r>
      <w:r w:rsidR="00D22CB9">
        <w:rPr>
          <w:rFonts w:ascii="Arial" w:eastAsiaTheme="minorHAnsi" w:hAnsi="Arial" w:cs="Arial"/>
          <w:sz w:val="24"/>
          <w:szCs w:val="24"/>
          <w:lang w:val="en-US"/>
        </w:rPr>
        <w:t xml:space="preserve">n 24 February 2023 to assist with staying the sale in execution, from he received </w:t>
      </w:r>
      <w:r w:rsidRPr="00C2626C">
        <w:rPr>
          <w:rFonts w:ascii="Arial" w:eastAsiaTheme="minorHAnsi" w:hAnsi="Arial" w:cs="Arial"/>
          <w:sz w:val="24"/>
          <w:szCs w:val="24"/>
          <w:lang w:val="en-US"/>
        </w:rPr>
        <w:t xml:space="preserve">no </w:t>
      </w:r>
      <w:r w:rsidR="00D22CB9">
        <w:rPr>
          <w:rFonts w:ascii="Arial" w:eastAsiaTheme="minorHAnsi" w:hAnsi="Arial" w:cs="Arial"/>
          <w:sz w:val="24"/>
          <w:szCs w:val="24"/>
          <w:lang w:val="en-US"/>
        </w:rPr>
        <w:t xml:space="preserve">feedback </w:t>
      </w:r>
      <w:r w:rsidRPr="00C2626C">
        <w:rPr>
          <w:rFonts w:ascii="Arial" w:eastAsiaTheme="minorHAnsi" w:hAnsi="Arial" w:cs="Arial"/>
          <w:sz w:val="24"/>
          <w:szCs w:val="24"/>
          <w:lang w:val="en-US"/>
        </w:rPr>
        <w:t>for a</w:t>
      </w:r>
      <w:r w:rsidR="00D22CB9">
        <w:rPr>
          <w:rFonts w:ascii="Arial" w:eastAsiaTheme="minorHAnsi" w:hAnsi="Arial" w:cs="Arial"/>
          <w:sz w:val="24"/>
          <w:szCs w:val="24"/>
          <w:lang w:val="en-US"/>
        </w:rPr>
        <w:t xml:space="preserve">bout a </w:t>
      </w:r>
      <w:r w:rsidRPr="00C2626C">
        <w:rPr>
          <w:rFonts w:ascii="Arial" w:eastAsiaTheme="minorHAnsi" w:hAnsi="Arial" w:cs="Arial"/>
          <w:sz w:val="24"/>
          <w:szCs w:val="24"/>
          <w:lang w:val="en-US"/>
        </w:rPr>
        <w:t xml:space="preserve">month. The applicant, on 23 March 2023, approached the offices of </w:t>
      </w:r>
      <w:r w:rsidR="00D22CB9">
        <w:rPr>
          <w:rFonts w:ascii="Arial" w:eastAsiaTheme="minorHAnsi" w:hAnsi="Arial" w:cs="Arial"/>
          <w:sz w:val="24"/>
          <w:szCs w:val="24"/>
          <w:lang w:val="en-US"/>
        </w:rPr>
        <w:t xml:space="preserve">Loius Karsten Legal Practitioners for urgent relief to be sought resulting in </w:t>
      </w:r>
      <w:r w:rsidRPr="00C2626C">
        <w:rPr>
          <w:rFonts w:ascii="Arial" w:eastAsiaTheme="minorHAnsi" w:hAnsi="Arial" w:cs="Arial"/>
          <w:sz w:val="24"/>
          <w:szCs w:val="24"/>
          <w:lang w:val="en-US"/>
        </w:rPr>
        <w:t>this application</w:t>
      </w:r>
      <w:r w:rsidR="00D22CB9">
        <w:rPr>
          <w:rFonts w:ascii="Arial" w:eastAsiaTheme="minorHAnsi" w:hAnsi="Arial" w:cs="Arial"/>
          <w:sz w:val="24"/>
          <w:szCs w:val="24"/>
          <w:lang w:val="en-US"/>
        </w:rPr>
        <w:t xml:space="preserve">. </w:t>
      </w:r>
    </w:p>
    <w:p w:rsidR="00C2626C" w:rsidRPr="00C2626C" w:rsidRDefault="00C2626C" w:rsidP="00C2626C">
      <w:pPr>
        <w:spacing w:after="160" w:line="360" w:lineRule="auto"/>
        <w:jc w:val="both"/>
        <w:rPr>
          <w:rFonts w:ascii="Arial" w:eastAsiaTheme="minorHAnsi" w:hAnsi="Arial" w:cs="Arial"/>
          <w:sz w:val="24"/>
          <w:szCs w:val="24"/>
          <w:lang w:val="en-US"/>
        </w:rPr>
      </w:pPr>
      <w:r w:rsidRPr="00C2626C">
        <w:rPr>
          <w:rFonts w:ascii="Arial" w:eastAsiaTheme="minorHAnsi" w:hAnsi="Arial" w:cs="Arial"/>
          <w:i/>
          <w:sz w:val="24"/>
          <w:lang w:val="en-US"/>
        </w:rPr>
        <w:t>Held</w:t>
      </w:r>
      <w:r w:rsidRPr="00C2626C">
        <w:rPr>
          <w:rFonts w:ascii="Arial" w:eastAsiaTheme="minorHAnsi" w:hAnsi="Arial" w:cs="Arial"/>
          <w:sz w:val="24"/>
          <w:lang w:val="en-US"/>
        </w:rPr>
        <w:t xml:space="preserve">: </w:t>
      </w:r>
      <w:r w:rsidRPr="00C2626C">
        <w:rPr>
          <w:rFonts w:ascii="Arial" w:eastAsiaTheme="minorHAnsi" w:hAnsi="Arial" w:cs="Arial"/>
          <w:sz w:val="24"/>
          <w:szCs w:val="24"/>
          <w:lang w:val="en-US"/>
        </w:rPr>
        <w:t>that the applicant failed to comply with rule 73(1) for failure to certify, in the certificate of urgency, that this matter is so u</w:t>
      </w:r>
      <w:r w:rsidR="007C31C4">
        <w:rPr>
          <w:rFonts w:ascii="Arial" w:eastAsiaTheme="minorHAnsi" w:hAnsi="Arial" w:cs="Arial"/>
          <w:sz w:val="24"/>
          <w:szCs w:val="24"/>
          <w:lang w:val="en-US"/>
        </w:rPr>
        <w:t>rgent that it should be heard on</w:t>
      </w:r>
      <w:r w:rsidRPr="00C2626C">
        <w:rPr>
          <w:rFonts w:ascii="Arial" w:eastAsiaTheme="minorHAnsi" w:hAnsi="Arial" w:cs="Arial"/>
          <w:sz w:val="24"/>
          <w:szCs w:val="24"/>
          <w:lang w:val="en-US"/>
        </w:rPr>
        <w:t xml:space="preserve"> any day and </w:t>
      </w:r>
      <w:r w:rsidR="007C31C4">
        <w:rPr>
          <w:rFonts w:ascii="Arial" w:eastAsiaTheme="minorHAnsi" w:hAnsi="Arial" w:cs="Arial"/>
          <w:sz w:val="24"/>
          <w:szCs w:val="24"/>
          <w:lang w:val="en-US"/>
        </w:rPr>
        <w:t xml:space="preserve">at </w:t>
      </w:r>
      <w:r w:rsidRPr="00C2626C">
        <w:rPr>
          <w:rFonts w:ascii="Arial" w:eastAsiaTheme="minorHAnsi" w:hAnsi="Arial" w:cs="Arial"/>
          <w:sz w:val="24"/>
          <w:szCs w:val="24"/>
          <w:lang w:val="en-US"/>
        </w:rPr>
        <w:t>any time</w:t>
      </w:r>
      <w:r w:rsidR="00530300">
        <w:rPr>
          <w:rFonts w:ascii="Arial" w:eastAsiaTheme="minorHAnsi" w:hAnsi="Arial" w:cs="Arial"/>
          <w:sz w:val="24"/>
          <w:szCs w:val="24"/>
          <w:lang w:val="en-US"/>
        </w:rPr>
        <w:t xml:space="preserve"> other than a court day at 09h00</w:t>
      </w:r>
      <w:r w:rsidRPr="00C2626C">
        <w:rPr>
          <w:rFonts w:ascii="Arial" w:eastAsiaTheme="minorHAnsi" w:hAnsi="Arial" w:cs="Arial"/>
          <w:sz w:val="24"/>
          <w:szCs w:val="24"/>
          <w:lang w:val="en-US"/>
        </w:rPr>
        <w:t>.</w:t>
      </w:r>
    </w:p>
    <w:p w:rsidR="00C2626C" w:rsidRPr="00C2626C" w:rsidRDefault="00C2626C" w:rsidP="00C2626C">
      <w:pPr>
        <w:spacing w:after="160" w:line="360" w:lineRule="auto"/>
        <w:jc w:val="both"/>
        <w:rPr>
          <w:rFonts w:ascii="Arial" w:eastAsiaTheme="minorHAnsi" w:hAnsi="Arial" w:cs="Arial"/>
          <w:sz w:val="24"/>
        </w:rPr>
      </w:pPr>
      <w:r w:rsidRPr="00C2626C">
        <w:rPr>
          <w:rFonts w:ascii="Arial" w:eastAsiaTheme="minorHAnsi" w:hAnsi="Arial" w:cs="Arial"/>
          <w:i/>
          <w:sz w:val="24"/>
          <w:lang w:val="en-US"/>
        </w:rPr>
        <w:t>Held that</w:t>
      </w:r>
      <w:r w:rsidRPr="00C2626C">
        <w:rPr>
          <w:rFonts w:ascii="Arial" w:eastAsiaTheme="minorHAnsi" w:hAnsi="Arial" w:cs="Arial"/>
          <w:sz w:val="24"/>
          <w:lang w:val="en-US"/>
        </w:rPr>
        <w:t xml:space="preserve">: </w:t>
      </w:r>
      <w:r w:rsidRPr="00C2626C">
        <w:rPr>
          <w:rFonts w:ascii="Arial" w:eastAsiaTheme="minorHAnsi" w:hAnsi="Arial" w:cs="Arial"/>
          <w:sz w:val="24"/>
        </w:rPr>
        <w:t xml:space="preserve">negotiations do not suspend the filing of the pleadings </w:t>
      </w:r>
      <w:r w:rsidR="00530300">
        <w:rPr>
          <w:rFonts w:ascii="Arial" w:eastAsiaTheme="minorHAnsi" w:hAnsi="Arial" w:cs="Arial"/>
          <w:sz w:val="24"/>
        </w:rPr>
        <w:t>unless agreed to by the parties and e</w:t>
      </w:r>
      <w:r w:rsidRPr="00C2626C">
        <w:rPr>
          <w:rFonts w:ascii="Arial" w:eastAsiaTheme="minorHAnsi" w:hAnsi="Arial" w:cs="Arial"/>
          <w:sz w:val="24"/>
        </w:rPr>
        <w:t>qually, the urgency of an application is not suspended by negotiations between the parties.</w:t>
      </w:r>
    </w:p>
    <w:p w:rsidR="00C2626C" w:rsidRPr="00C2626C" w:rsidRDefault="00C2626C" w:rsidP="00C2626C">
      <w:pPr>
        <w:spacing w:after="160" w:line="360" w:lineRule="auto"/>
        <w:jc w:val="both"/>
        <w:rPr>
          <w:rFonts w:ascii="Arial" w:eastAsiaTheme="minorHAnsi" w:hAnsi="Arial" w:cs="Arial"/>
          <w:sz w:val="24"/>
        </w:rPr>
      </w:pPr>
      <w:r w:rsidRPr="00C2626C">
        <w:rPr>
          <w:rFonts w:ascii="Arial" w:eastAsiaTheme="minorHAnsi" w:hAnsi="Arial" w:cs="Arial"/>
          <w:i/>
          <w:sz w:val="24"/>
        </w:rPr>
        <w:t>Held further that</w:t>
      </w:r>
      <w:r w:rsidRPr="00C2626C">
        <w:rPr>
          <w:rFonts w:ascii="Arial" w:eastAsiaTheme="minorHAnsi" w:hAnsi="Arial" w:cs="Arial"/>
          <w:sz w:val="24"/>
        </w:rPr>
        <w:t>: an argument made from the bar with no trace in the founding affidavit o</w:t>
      </w:r>
      <w:r w:rsidR="00530300">
        <w:rPr>
          <w:rFonts w:ascii="Arial" w:eastAsiaTheme="minorHAnsi" w:hAnsi="Arial" w:cs="Arial"/>
          <w:sz w:val="24"/>
        </w:rPr>
        <w:t xml:space="preserve">r evidence of whatsoever nature, has no </w:t>
      </w:r>
      <w:r w:rsidRPr="00C2626C">
        <w:rPr>
          <w:rFonts w:ascii="Arial" w:eastAsiaTheme="minorHAnsi" w:hAnsi="Arial" w:cs="Arial"/>
          <w:sz w:val="24"/>
        </w:rPr>
        <w:t xml:space="preserve">evidential </w:t>
      </w:r>
      <w:r w:rsidR="004E1947">
        <w:rPr>
          <w:rFonts w:ascii="Arial" w:eastAsiaTheme="minorHAnsi" w:hAnsi="Arial" w:cs="Arial"/>
          <w:sz w:val="24"/>
        </w:rPr>
        <w:t>value</w:t>
      </w:r>
      <w:r w:rsidR="00530300">
        <w:rPr>
          <w:rFonts w:ascii="Arial" w:eastAsiaTheme="minorHAnsi" w:hAnsi="Arial" w:cs="Arial"/>
          <w:sz w:val="24"/>
        </w:rPr>
        <w:t xml:space="preserve"> as a </w:t>
      </w:r>
      <w:r w:rsidRPr="00C2626C">
        <w:rPr>
          <w:rFonts w:ascii="Arial" w:eastAsiaTheme="minorHAnsi" w:hAnsi="Arial" w:cs="Arial"/>
          <w:sz w:val="24"/>
        </w:rPr>
        <w:t xml:space="preserve">possibility exists that had </w:t>
      </w:r>
      <w:r w:rsidR="00530300">
        <w:rPr>
          <w:rFonts w:ascii="Arial" w:eastAsiaTheme="minorHAnsi" w:hAnsi="Arial" w:cs="Arial"/>
          <w:sz w:val="24"/>
        </w:rPr>
        <w:t xml:space="preserve">such argument </w:t>
      </w:r>
      <w:r w:rsidRPr="00C2626C">
        <w:rPr>
          <w:rFonts w:ascii="Arial" w:eastAsiaTheme="minorHAnsi" w:hAnsi="Arial" w:cs="Arial"/>
          <w:sz w:val="24"/>
        </w:rPr>
        <w:t xml:space="preserve">been part of the </w:t>
      </w:r>
      <w:r w:rsidR="00530300">
        <w:rPr>
          <w:rFonts w:ascii="Arial" w:eastAsiaTheme="minorHAnsi" w:hAnsi="Arial" w:cs="Arial"/>
          <w:sz w:val="24"/>
        </w:rPr>
        <w:t xml:space="preserve">founding </w:t>
      </w:r>
      <w:r w:rsidRPr="00C2626C">
        <w:rPr>
          <w:rFonts w:ascii="Arial" w:eastAsiaTheme="minorHAnsi" w:hAnsi="Arial" w:cs="Arial"/>
          <w:sz w:val="24"/>
        </w:rPr>
        <w:t>affidavit or evidence, the respondents may have responded otherwise.</w:t>
      </w:r>
    </w:p>
    <w:p w:rsidR="007A42A9" w:rsidRDefault="00530300" w:rsidP="00C2626C">
      <w:pPr>
        <w:spacing w:after="160" w:line="360" w:lineRule="auto"/>
        <w:jc w:val="both"/>
        <w:rPr>
          <w:rFonts w:ascii="Arial" w:hAnsi="Arial" w:cs="Arial"/>
          <w:sz w:val="24"/>
          <w:szCs w:val="24"/>
        </w:rPr>
      </w:pPr>
      <w:r w:rsidRPr="00530300">
        <w:rPr>
          <w:rFonts w:ascii="Arial" w:eastAsiaTheme="minorHAnsi" w:hAnsi="Arial" w:cs="Arial"/>
          <w:i/>
          <w:sz w:val="24"/>
        </w:rPr>
        <w:t>Held further that</w:t>
      </w:r>
      <w:r>
        <w:rPr>
          <w:rFonts w:ascii="Arial" w:eastAsiaTheme="minorHAnsi" w:hAnsi="Arial" w:cs="Arial"/>
          <w:sz w:val="24"/>
        </w:rPr>
        <w:t>: t</w:t>
      </w:r>
      <w:r w:rsidR="00C2626C" w:rsidRPr="00C2626C">
        <w:rPr>
          <w:rFonts w:ascii="Arial" w:eastAsiaTheme="minorHAnsi" w:hAnsi="Arial" w:cs="Arial"/>
          <w:sz w:val="24"/>
        </w:rPr>
        <w:t xml:space="preserve">he applicant failed to establish to the satisfaction of the court, that his matter should be heard as one of urgency.  </w:t>
      </w:r>
      <w:r w:rsidR="003F1A08" w:rsidRPr="00883EAF">
        <w:rPr>
          <w:rFonts w:ascii="Arial" w:hAnsi="Arial" w:cs="Arial"/>
          <w:sz w:val="24"/>
          <w:szCs w:val="24"/>
        </w:rPr>
        <w:tab/>
      </w:r>
    </w:p>
    <w:p w:rsidR="003F1A08" w:rsidRPr="00C2626C" w:rsidRDefault="003F1A08" w:rsidP="00C2626C">
      <w:pPr>
        <w:spacing w:after="160" w:line="360" w:lineRule="auto"/>
        <w:jc w:val="both"/>
        <w:rPr>
          <w:rFonts w:ascii="Arial" w:eastAsiaTheme="minorHAnsi" w:hAnsi="Arial" w:cs="Arial"/>
          <w:sz w:val="24"/>
          <w:lang w:val="en-US"/>
        </w:rPr>
      </w:pPr>
      <w:r>
        <w:rPr>
          <w:rFonts w:ascii="Arial" w:hAnsi="Arial" w:cs="Arial"/>
          <w:sz w:val="24"/>
          <w:szCs w:val="24"/>
        </w:rPr>
        <w:lastRenderedPageBreak/>
        <w:t xml:space="preserve"> </w:t>
      </w:r>
    </w:p>
    <w:p w:rsidR="003F1A08" w:rsidRPr="003D5A71" w:rsidRDefault="003F1A08" w:rsidP="003F1A08">
      <w:pPr>
        <w:pBdr>
          <w:top w:val="single" w:sz="4" w:space="1" w:color="auto"/>
        </w:pBdr>
        <w:spacing w:after="0" w:line="360" w:lineRule="auto"/>
        <w:jc w:val="both"/>
        <w:rPr>
          <w:rFonts w:ascii="Arial" w:hAnsi="Arial" w:cs="Arial"/>
          <w:bCs/>
          <w:sz w:val="24"/>
          <w:szCs w:val="24"/>
        </w:rPr>
      </w:pPr>
    </w:p>
    <w:p w:rsidR="003F1A08" w:rsidRPr="003D5A71" w:rsidRDefault="003F1A08" w:rsidP="003F1A08">
      <w:pPr>
        <w:spacing w:after="0"/>
        <w:jc w:val="center"/>
        <w:rPr>
          <w:rFonts w:ascii="Arial" w:hAnsi="Arial" w:cs="Arial"/>
          <w:b/>
          <w:sz w:val="24"/>
          <w:szCs w:val="24"/>
        </w:rPr>
      </w:pPr>
      <w:r w:rsidRPr="003D5A71">
        <w:rPr>
          <w:rFonts w:ascii="Arial" w:hAnsi="Arial" w:cs="Arial"/>
          <w:b/>
          <w:sz w:val="24"/>
          <w:szCs w:val="24"/>
        </w:rPr>
        <w:t xml:space="preserve">ORDER </w:t>
      </w:r>
    </w:p>
    <w:p w:rsidR="003F1A08" w:rsidRPr="003D5A71" w:rsidRDefault="003F1A08" w:rsidP="003F1A08">
      <w:pPr>
        <w:pStyle w:val="BodyText"/>
        <w:pBdr>
          <w:bottom w:val="single" w:sz="4" w:space="1" w:color="auto"/>
        </w:pBdr>
        <w:spacing w:line="276" w:lineRule="auto"/>
        <w:jc w:val="both"/>
        <w:rPr>
          <w:rFonts w:ascii="Arial" w:hAnsi="Arial" w:cs="Arial"/>
        </w:rPr>
      </w:pPr>
    </w:p>
    <w:p w:rsidR="003F1A08" w:rsidRPr="003D5A71" w:rsidRDefault="003F1A08" w:rsidP="003F1A08">
      <w:pPr>
        <w:pStyle w:val="BodyText"/>
        <w:spacing w:line="276" w:lineRule="auto"/>
        <w:jc w:val="both"/>
        <w:rPr>
          <w:rFonts w:ascii="Arial" w:hAnsi="Arial" w:cs="Arial"/>
        </w:rPr>
      </w:pPr>
    </w:p>
    <w:p w:rsidR="003F1A08" w:rsidRDefault="003F1A08" w:rsidP="003F1A08">
      <w:pPr>
        <w:pStyle w:val="ListParagraph"/>
        <w:numPr>
          <w:ilvl w:val="0"/>
          <w:numId w:val="2"/>
        </w:numPr>
        <w:spacing w:line="360" w:lineRule="auto"/>
        <w:ind w:left="871" w:hanging="567"/>
        <w:jc w:val="both"/>
        <w:rPr>
          <w:rFonts w:ascii="Arial" w:hAnsi="Arial" w:cs="Arial"/>
        </w:rPr>
      </w:pPr>
      <w:r>
        <w:rPr>
          <w:rFonts w:ascii="Arial" w:hAnsi="Arial" w:cs="Arial"/>
        </w:rPr>
        <w:t>The a</w:t>
      </w:r>
      <w:r w:rsidRPr="00106957">
        <w:rPr>
          <w:rFonts w:ascii="Arial" w:hAnsi="Arial" w:cs="Arial"/>
        </w:rPr>
        <w:t>pplicant's non-compliance with the Rules of this Court pertaining to time periods for</w:t>
      </w:r>
      <w:r>
        <w:rPr>
          <w:rFonts w:ascii="Arial" w:hAnsi="Arial" w:cs="Arial"/>
        </w:rPr>
        <w:t xml:space="preserve"> </w:t>
      </w:r>
      <w:r w:rsidRPr="00106957">
        <w:rPr>
          <w:rFonts w:ascii="Arial" w:hAnsi="Arial" w:cs="Arial"/>
        </w:rPr>
        <w:t>service of the application giving notice to parties and exchange of pleadings as contemplated</w:t>
      </w:r>
      <w:r>
        <w:rPr>
          <w:rFonts w:ascii="Arial" w:hAnsi="Arial" w:cs="Arial"/>
        </w:rPr>
        <w:t xml:space="preserve"> </w:t>
      </w:r>
      <w:r w:rsidRPr="00106957">
        <w:rPr>
          <w:rFonts w:ascii="Arial" w:hAnsi="Arial" w:cs="Arial"/>
        </w:rPr>
        <w:t xml:space="preserve">in Rule 73 of the Rules of this Court is </w:t>
      </w:r>
      <w:r>
        <w:rPr>
          <w:rFonts w:ascii="Arial" w:hAnsi="Arial" w:cs="Arial"/>
        </w:rPr>
        <w:t xml:space="preserve">refused and the application is </w:t>
      </w:r>
      <w:r w:rsidR="004E1947">
        <w:rPr>
          <w:rFonts w:ascii="Arial" w:hAnsi="Arial" w:cs="Arial"/>
        </w:rPr>
        <w:t>s</w:t>
      </w:r>
      <w:r>
        <w:rPr>
          <w:rFonts w:ascii="Arial" w:hAnsi="Arial" w:cs="Arial"/>
        </w:rPr>
        <w:t xml:space="preserve">truck from the roll for lack of urgency. </w:t>
      </w:r>
    </w:p>
    <w:p w:rsidR="003F1A08" w:rsidRDefault="003F1A08" w:rsidP="003F1A08">
      <w:pPr>
        <w:pStyle w:val="ListParagraph"/>
        <w:spacing w:line="360" w:lineRule="auto"/>
        <w:ind w:left="20" w:hanging="20"/>
        <w:jc w:val="both"/>
        <w:rPr>
          <w:rFonts w:ascii="Arial" w:hAnsi="Arial" w:cs="Arial"/>
        </w:rPr>
      </w:pPr>
    </w:p>
    <w:p w:rsidR="003F1A08" w:rsidRDefault="003F1A08" w:rsidP="003F1A08">
      <w:pPr>
        <w:pStyle w:val="ListParagraph"/>
        <w:numPr>
          <w:ilvl w:val="0"/>
          <w:numId w:val="2"/>
        </w:numPr>
        <w:spacing w:line="360" w:lineRule="auto"/>
        <w:ind w:left="871" w:hanging="567"/>
        <w:jc w:val="both"/>
        <w:rPr>
          <w:rFonts w:ascii="Arial" w:hAnsi="Arial" w:cs="Arial"/>
        </w:rPr>
      </w:pPr>
      <w:r>
        <w:rPr>
          <w:rFonts w:ascii="Arial" w:hAnsi="Arial" w:cs="Arial"/>
        </w:rPr>
        <w:t xml:space="preserve">There is no order as to costs. </w:t>
      </w:r>
    </w:p>
    <w:p w:rsidR="003F1A08" w:rsidRPr="003D5A71" w:rsidRDefault="003F1A08" w:rsidP="003F1A08">
      <w:pPr>
        <w:pStyle w:val="BodyText"/>
        <w:jc w:val="both"/>
        <w:rPr>
          <w:rFonts w:ascii="Arial" w:hAnsi="Arial" w:cs="Arial"/>
        </w:rPr>
      </w:pPr>
    </w:p>
    <w:p w:rsidR="003F1A08" w:rsidRPr="003D5A71" w:rsidRDefault="003F1A08" w:rsidP="003F1A08">
      <w:pPr>
        <w:pBdr>
          <w:top w:val="single" w:sz="4" w:space="1" w:color="auto"/>
        </w:pBdr>
        <w:spacing w:after="0" w:line="360" w:lineRule="auto"/>
        <w:jc w:val="center"/>
        <w:rPr>
          <w:rFonts w:ascii="Arial" w:hAnsi="Arial" w:cs="Arial"/>
          <w:b/>
          <w:sz w:val="24"/>
          <w:szCs w:val="24"/>
        </w:rPr>
      </w:pPr>
    </w:p>
    <w:p w:rsidR="003F1A08" w:rsidRPr="003D5A71" w:rsidRDefault="003F1A08" w:rsidP="003F1A08">
      <w:pPr>
        <w:spacing w:after="0" w:line="360" w:lineRule="auto"/>
        <w:ind w:left="1440" w:hanging="1440"/>
        <w:jc w:val="center"/>
        <w:rPr>
          <w:rFonts w:ascii="Arial" w:hAnsi="Arial" w:cs="Arial"/>
          <w:b/>
          <w:sz w:val="24"/>
          <w:szCs w:val="24"/>
        </w:rPr>
      </w:pPr>
      <w:r>
        <w:rPr>
          <w:rFonts w:ascii="Arial" w:hAnsi="Arial" w:cs="Arial"/>
          <w:b/>
          <w:sz w:val="24"/>
          <w:szCs w:val="24"/>
        </w:rPr>
        <w:t>RULING</w:t>
      </w:r>
    </w:p>
    <w:p w:rsidR="003F1A08" w:rsidRPr="003D5A71" w:rsidRDefault="003F1A08" w:rsidP="003F1A08">
      <w:pPr>
        <w:pBdr>
          <w:bottom w:val="single" w:sz="4" w:space="1" w:color="auto"/>
        </w:pBdr>
        <w:spacing w:after="0" w:line="360" w:lineRule="auto"/>
        <w:jc w:val="both"/>
        <w:rPr>
          <w:rFonts w:ascii="Arial" w:hAnsi="Arial" w:cs="Arial"/>
          <w:sz w:val="24"/>
          <w:szCs w:val="24"/>
        </w:rPr>
      </w:pPr>
    </w:p>
    <w:p w:rsidR="003F1A08" w:rsidRPr="003D5A71" w:rsidRDefault="003F1A08" w:rsidP="003F1A08">
      <w:pPr>
        <w:spacing w:after="0" w:line="360" w:lineRule="auto"/>
        <w:ind w:left="1440" w:hanging="1440"/>
        <w:jc w:val="both"/>
        <w:rPr>
          <w:rFonts w:ascii="Arial" w:hAnsi="Arial" w:cs="Arial"/>
          <w:sz w:val="24"/>
          <w:szCs w:val="24"/>
        </w:rPr>
      </w:pPr>
    </w:p>
    <w:p w:rsidR="003F1A08" w:rsidRPr="00CE0FD1" w:rsidRDefault="003F1A08" w:rsidP="003F1A08">
      <w:pPr>
        <w:spacing w:after="0" w:line="360" w:lineRule="auto"/>
        <w:jc w:val="both"/>
        <w:rPr>
          <w:rFonts w:ascii="Arial" w:hAnsi="Arial" w:cs="Arial"/>
          <w:sz w:val="24"/>
          <w:szCs w:val="24"/>
        </w:rPr>
      </w:pPr>
      <w:r>
        <w:rPr>
          <w:rFonts w:ascii="Arial" w:hAnsi="Arial" w:cs="Arial"/>
          <w:sz w:val="24"/>
          <w:szCs w:val="24"/>
        </w:rPr>
        <w:t xml:space="preserve">SIBEYA </w:t>
      </w:r>
      <w:r w:rsidRPr="00996CC1">
        <w:rPr>
          <w:rFonts w:ascii="Arial" w:hAnsi="Arial" w:cs="Arial"/>
          <w:sz w:val="24"/>
          <w:szCs w:val="24"/>
        </w:rPr>
        <w:t>J</w:t>
      </w:r>
      <w:r>
        <w:rPr>
          <w:rFonts w:ascii="Arial" w:hAnsi="Arial" w:cs="Arial"/>
          <w:sz w:val="24"/>
          <w:szCs w:val="24"/>
        </w:rPr>
        <w:t>:</w:t>
      </w:r>
    </w:p>
    <w:p w:rsidR="003F1A08" w:rsidRDefault="003F1A08" w:rsidP="003F1A08">
      <w:pPr>
        <w:spacing w:after="0" w:line="360" w:lineRule="auto"/>
        <w:jc w:val="both"/>
        <w:rPr>
          <w:rFonts w:ascii="Arial" w:eastAsia="Times New Roman" w:hAnsi="Arial" w:cs="Arial"/>
          <w:bCs/>
          <w:sz w:val="24"/>
          <w:szCs w:val="24"/>
        </w:rPr>
      </w:pPr>
    </w:p>
    <w:p w:rsidR="003F1A08" w:rsidRDefault="003F1A08" w:rsidP="003F1A08">
      <w:pPr>
        <w:spacing w:after="0" w:line="360" w:lineRule="auto"/>
        <w:jc w:val="both"/>
        <w:rPr>
          <w:rFonts w:ascii="Arial" w:eastAsia="Times New Roman" w:hAnsi="Arial" w:cs="Arial"/>
          <w:bCs/>
          <w:sz w:val="24"/>
          <w:szCs w:val="24"/>
          <w:u w:val="single"/>
        </w:rPr>
      </w:pPr>
      <w:r w:rsidRPr="007924A7">
        <w:rPr>
          <w:rFonts w:ascii="Arial" w:eastAsia="Times New Roman" w:hAnsi="Arial" w:cs="Arial"/>
          <w:bCs/>
          <w:sz w:val="24"/>
          <w:szCs w:val="24"/>
          <w:u w:val="single"/>
        </w:rPr>
        <w:t>Introduction</w:t>
      </w:r>
    </w:p>
    <w:p w:rsidR="003F1A08" w:rsidRPr="007924A7" w:rsidRDefault="003F1A08" w:rsidP="003F1A08">
      <w:pPr>
        <w:spacing w:after="0" w:line="360" w:lineRule="auto"/>
        <w:jc w:val="both"/>
        <w:rPr>
          <w:rFonts w:ascii="Arial" w:eastAsia="Times New Roman" w:hAnsi="Arial" w:cs="Arial"/>
          <w:bCs/>
          <w:sz w:val="24"/>
          <w:szCs w:val="24"/>
          <w:u w:val="single"/>
        </w:rPr>
      </w:pPr>
    </w:p>
    <w:p w:rsidR="003F1A08" w:rsidRPr="00311FE4" w:rsidRDefault="003F1A08" w:rsidP="003F1A08">
      <w:pPr>
        <w:pStyle w:val="BodyText"/>
        <w:tabs>
          <w:tab w:val="left" w:pos="720"/>
          <w:tab w:val="left" w:pos="2268"/>
        </w:tabs>
        <w:spacing w:line="360" w:lineRule="auto"/>
        <w:jc w:val="both"/>
        <w:rPr>
          <w:rFonts w:ascii="Arial" w:hAnsi="Arial" w:cs="Arial"/>
        </w:rPr>
      </w:pPr>
      <w:r>
        <w:rPr>
          <w:rFonts w:ascii="Arial" w:hAnsi="Arial" w:cs="Arial"/>
          <w:lang w:val="en-US"/>
        </w:rPr>
        <w:t>[1]   T</w:t>
      </w:r>
      <w:r w:rsidRPr="00311FE4">
        <w:rPr>
          <w:rFonts w:ascii="Arial" w:hAnsi="Arial" w:cs="Arial"/>
          <w:lang w:val="en-US"/>
        </w:rPr>
        <w:t>he applicant approached this court on an urgent basis to seek</w:t>
      </w:r>
      <w:r w:rsidR="004E1947">
        <w:rPr>
          <w:rFonts w:ascii="Arial" w:hAnsi="Arial" w:cs="Arial"/>
          <w:lang w:val="en-US"/>
        </w:rPr>
        <w:t>ing the</w:t>
      </w:r>
      <w:r w:rsidRPr="00311FE4">
        <w:rPr>
          <w:rFonts w:ascii="Arial" w:hAnsi="Arial" w:cs="Arial"/>
          <w:lang w:val="en-US"/>
        </w:rPr>
        <w:t xml:space="preserve"> stay of </w:t>
      </w:r>
      <w:r w:rsidR="004E1947">
        <w:rPr>
          <w:rFonts w:ascii="Arial" w:hAnsi="Arial" w:cs="Arial"/>
          <w:lang w:val="en-US"/>
        </w:rPr>
        <w:t>a</w:t>
      </w:r>
      <w:r w:rsidR="008F3172">
        <w:rPr>
          <w:rFonts w:ascii="Arial" w:hAnsi="Arial" w:cs="Arial"/>
          <w:lang w:val="en-US"/>
        </w:rPr>
        <w:t xml:space="preserve"> </w:t>
      </w:r>
      <w:r w:rsidRPr="00311FE4">
        <w:rPr>
          <w:rFonts w:ascii="Arial" w:hAnsi="Arial" w:cs="Arial"/>
          <w:lang w:val="en-US"/>
        </w:rPr>
        <w:t>sale in execution. The application was launched on Saturday, 25 March 2023 at around 20h00 and was set down for hearing on the same date at 21h00. Upon being assigned</w:t>
      </w:r>
      <w:r w:rsidR="008F3172">
        <w:rPr>
          <w:rFonts w:ascii="Arial" w:hAnsi="Arial" w:cs="Arial"/>
          <w:lang w:val="en-US"/>
        </w:rPr>
        <w:t xml:space="preserve">, </w:t>
      </w:r>
      <w:r w:rsidRPr="00311FE4">
        <w:rPr>
          <w:rFonts w:ascii="Arial" w:hAnsi="Arial" w:cs="Arial"/>
          <w:lang w:val="en-US"/>
        </w:rPr>
        <w:t>and considering that t</w:t>
      </w:r>
      <w:r w:rsidR="008F3172">
        <w:rPr>
          <w:rFonts w:ascii="Arial" w:hAnsi="Arial" w:cs="Arial"/>
          <w:lang w:val="en-US"/>
        </w:rPr>
        <w:t>he sale intended to be stayed is</w:t>
      </w:r>
      <w:r w:rsidRPr="00311FE4">
        <w:rPr>
          <w:rFonts w:ascii="Arial" w:hAnsi="Arial" w:cs="Arial"/>
          <w:lang w:val="en-US"/>
        </w:rPr>
        <w:t xml:space="preserve"> said </w:t>
      </w:r>
      <w:r w:rsidR="004E1947">
        <w:rPr>
          <w:rFonts w:ascii="Arial" w:hAnsi="Arial" w:cs="Arial"/>
          <w:lang w:val="en-US"/>
        </w:rPr>
        <w:t xml:space="preserve">to </w:t>
      </w:r>
      <w:r w:rsidRPr="00311FE4">
        <w:rPr>
          <w:rFonts w:ascii="Arial" w:hAnsi="Arial" w:cs="Arial"/>
          <w:lang w:val="en-US"/>
        </w:rPr>
        <w:t>be effec</w:t>
      </w:r>
      <w:r w:rsidR="008F3172">
        <w:rPr>
          <w:rFonts w:ascii="Arial" w:hAnsi="Arial" w:cs="Arial"/>
          <w:lang w:val="en-US"/>
        </w:rPr>
        <w:t xml:space="preserve">ted on Monday, 27 March 2023, the court </w:t>
      </w:r>
      <w:r w:rsidRPr="00311FE4">
        <w:rPr>
          <w:rFonts w:ascii="Arial" w:hAnsi="Arial" w:cs="Arial"/>
          <w:lang w:val="en-US"/>
        </w:rPr>
        <w:t xml:space="preserve">ordered that the application be heard on Sunday, 26 March 2023 at 14h00. </w:t>
      </w:r>
    </w:p>
    <w:p w:rsidR="003F1A08" w:rsidRPr="00311FE4" w:rsidRDefault="003F1A08" w:rsidP="003F1A08">
      <w:pPr>
        <w:pStyle w:val="BodyText"/>
        <w:tabs>
          <w:tab w:val="left" w:pos="720"/>
          <w:tab w:val="left" w:pos="2268"/>
        </w:tabs>
        <w:spacing w:line="360" w:lineRule="auto"/>
        <w:jc w:val="both"/>
        <w:rPr>
          <w:rFonts w:ascii="Arial" w:hAnsi="Arial" w:cs="Arial"/>
        </w:rPr>
      </w:pPr>
    </w:p>
    <w:p w:rsidR="003F1A08" w:rsidRPr="00311FE4" w:rsidRDefault="003F1A08" w:rsidP="003F1A08">
      <w:pPr>
        <w:pStyle w:val="BodyText"/>
        <w:tabs>
          <w:tab w:val="left" w:pos="720"/>
          <w:tab w:val="left" w:pos="2268"/>
        </w:tabs>
        <w:spacing w:line="360" w:lineRule="auto"/>
        <w:jc w:val="both"/>
        <w:rPr>
          <w:rFonts w:ascii="Arial" w:hAnsi="Arial" w:cs="Arial"/>
        </w:rPr>
      </w:pPr>
      <w:r>
        <w:rPr>
          <w:rFonts w:ascii="Arial" w:hAnsi="Arial" w:cs="Arial"/>
          <w:lang w:val="en-US"/>
        </w:rPr>
        <w:t xml:space="preserve">[2]     </w:t>
      </w:r>
      <w:r w:rsidRPr="00311FE4">
        <w:rPr>
          <w:rFonts w:ascii="Arial" w:hAnsi="Arial" w:cs="Arial"/>
          <w:lang w:val="en-US"/>
        </w:rPr>
        <w:t xml:space="preserve">The applicant seeks the following orders: </w:t>
      </w:r>
    </w:p>
    <w:p w:rsidR="003F1A08" w:rsidRPr="00311FE4" w:rsidRDefault="003F1A08" w:rsidP="003F1A08">
      <w:pPr>
        <w:pStyle w:val="BodyText"/>
        <w:tabs>
          <w:tab w:val="left" w:pos="720"/>
          <w:tab w:val="left" w:pos="2268"/>
        </w:tabs>
        <w:spacing w:line="360" w:lineRule="auto"/>
        <w:jc w:val="both"/>
        <w:rPr>
          <w:rFonts w:ascii="Arial" w:hAnsi="Arial" w:cs="Arial"/>
        </w:rPr>
      </w:pPr>
    </w:p>
    <w:p w:rsidR="003F1A08" w:rsidRPr="00311FE4" w:rsidRDefault="003F1A08" w:rsidP="003F1A08">
      <w:pPr>
        <w:pStyle w:val="BodyText"/>
        <w:tabs>
          <w:tab w:val="left" w:pos="720"/>
          <w:tab w:val="left" w:pos="2268"/>
        </w:tabs>
        <w:spacing w:line="360" w:lineRule="auto"/>
        <w:jc w:val="both"/>
        <w:rPr>
          <w:rFonts w:ascii="Arial" w:hAnsi="Arial" w:cs="Arial"/>
          <w:sz w:val="22"/>
          <w:szCs w:val="22"/>
        </w:rPr>
      </w:pPr>
      <w:r w:rsidRPr="00311FE4">
        <w:rPr>
          <w:rFonts w:ascii="Arial" w:hAnsi="Arial" w:cs="Arial"/>
          <w:sz w:val="22"/>
          <w:szCs w:val="22"/>
        </w:rPr>
        <w:t xml:space="preserve">           ‘1 An order in terms whereof the Applicant’s non-compliance with the forms and service as provided by the Rules of this Honourable Court is condoned and that this matter be heard on an urgent basis as contemplated by Rule 73(3);</w:t>
      </w:r>
    </w:p>
    <w:p w:rsidR="003F1A08" w:rsidRPr="00311FE4" w:rsidRDefault="003F1A08" w:rsidP="003F1A08">
      <w:pPr>
        <w:pStyle w:val="BodyText"/>
        <w:tabs>
          <w:tab w:val="left" w:pos="720"/>
          <w:tab w:val="left" w:pos="2268"/>
        </w:tabs>
        <w:spacing w:line="360" w:lineRule="auto"/>
        <w:jc w:val="both"/>
        <w:rPr>
          <w:rFonts w:ascii="Arial" w:hAnsi="Arial" w:cs="Arial"/>
          <w:sz w:val="22"/>
          <w:szCs w:val="22"/>
        </w:rPr>
      </w:pPr>
    </w:p>
    <w:p w:rsidR="003F1A08" w:rsidRPr="00311FE4" w:rsidRDefault="003F1A08" w:rsidP="003F1A08">
      <w:pPr>
        <w:pStyle w:val="BodyText"/>
        <w:tabs>
          <w:tab w:val="left" w:pos="720"/>
          <w:tab w:val="left" w:pos="2268"/>
        </w:tabs>
        <w:spacing w:line="360" w:lineRule="auto"/>
        <w:jc w:val="both"/>
        <w:rPr>
          <w:rFonts w:ascii="Arial" w:hAnsi="Arial" w:cs="Arial"/>
          <w:sz w:val="22"/>
          <w:szCs w:val="22"/>
        </w:rPr>
      </w:pPr>
      <w:r w:rsidRPr="00311FE4">
        <w:rPr>
          <w:rFonts w:ascii="Arial" w:hAnsi="Arial" w:cs="Arial"/>
          <w:sz w:val="22"/>
          <w:szCs w:val="22"/>
        </w:rPr>
        <w:t xml:space="preserve">2 An order in terms whereof the sale in execution in respect of: CERTAIN: Erf No. 5540 Khomasdal, Extension No. 16, SITUATE: In the Municipality of Windhoek, Registration Division “K”, Khomas Region, MEASURING: 628 (Six Hundred and Twenty Eight) Square Meters, HELD:  Deed of Transfer No. T 5370/201, SUBJECT: Conditions contained therein and those set out in Notorial Deed No. K461/2019 is stayed, pending the outcome and finalisation of the Applicant’s Rescission Application. </w:t>
      </w:r>
    </w:p>
    <w:p w:rsidR="003F1A08" w:rsidRPr="00311FE4" w:rsidRDefault="003F1A08" w:rsidP="003F1A08">
      <w:pPr>
        <w:pStyle w:val="BodyText"/>
        <w:tabs>
          <w:tab w:val="left" w:pos="720"/>
          <w:tab w:val="left" w:pos="2268"/>
        </w:tabs>
        <w:spacing w:line="360" w:lineRule="auto"/>
        <w:jc w:val="both"/>
        <w:rPr>
          <w:rFonts w:ascii="Arial" w:hAnsi="Arial" w:cs="Arial"/>
          <w:sz w:val="22"/>
          <w:szCs w:val="22"/>
        </w:rPr>
      </w:pPr>
    </w:p>
    <w:p w:rsidR="003F1A08" w:rsidRPr="00311FE4" w:rsidRDefault="003F1A08" w:rsidP="003F1A08">
      <w:pPr>
        <w:pStyle w:val="BodyText"/>
        <w:tabs>
          <w:tab w:val="left" w:pos="720"/>
          <w:tab w:val="left" w:pos="2268"/>
        </w:tabs>
        <w:spacing w:line="360" w:lineRule="auto"/>
        <w:jc w:val="both"/>
        <w:rPr>
          <w:rFonts w:ascii="Arial" w:hAnsi="Arial" w:cs="Arial"/>
          <w:sz w:val="22"/>
          <w:szCs w:val="22"/>
        </w:rPr>
      </w:pPr>
      <w:r w:rsidRPr="00311FE4">
        <w:rPr>
          <w:rFonts w:ascii="Arial" w:hAnsi="Arial" w:cs="Arial"/>
          <w:sz w:val="22"/>
          <w:szCs w:val="22"/>
        </w:rPr>
        <w:t>3 Cost</w:t>
      </w:r>
      <w:r w:rsidR="004E1947">
        <w:rPr>
          <w:rFonts w:ascii="Arial" w:hAnsi="Arial" w:cs="Arial"/>
          <w:sz w:val="22"/>
          <w:szCs w:val="22"/>
        </w:rPr>
        <w:t>s</w:t>
      </w:r>
      <w:r w:rsidRPr="00311FE4">
        <w:rPr>
          <w:rFonts w:ascii="Arial" w:hAnsi="Arial" w:cs="Arial"/>
          <w:sz w:val="22"/>
          <w:szCs w:val="22"/>
        </w:rPr>
        <w:t xml:space="preserve"> of the application if opposed.</w:t>
      </w:r>
    </w:p>
    <w:p w:rsidR="003F1A08" w:rsidRPr="00311FE4" w:rsidRDefault="003F1A08" w:rsidP="003F1A08">
      <w:pPr>
        <w:pStyle w:val="BodyText"/>
        <w:tabs>
          <w:tab w:val="left" w:pos="720"/>
          <w:tab w:val="left" w:pos="2268"/>
        </w:tabs>
        <w:spacing w:line="360" w:lineRule="auto"/>
        <w:jc w:val="both"/>
        <w:rPr>
          <w:rFonts w:ascii="Arial" w:hAnsi="Arial" w:cs="Arial"/>
          <w:sz w:val="22"/>
          <w:szCs w:val="22"/>
        </w:rPr>
      </w:pPr>
    </w:p>
    <w:p w:rsidR="003F1A08" w:rsidRPr="00311FE4" w:rsidRDefault="003F1A08" w:rsidP="003F1A08">
      <w:pPr>
        <w:pStyle w:val="BodyText"/>
        <w:tabs>
          <w:tab w:val="left" w:pos="720"/>
          <w:tab w:val="left" w:pos="2268"/>
        </w:tabs>
        <w:spacing w:line="360" w:lineRule="auto"/>
        <w:jc w:val="both"/>
        <w:rPr>
          <w:rFonts w:ascii="Arial" w:hAnsi="Arial" w:cs="Arial"/>
          <w:sz w:val="22"/>
          <w:szCs w:val="22"/>
        </w:rPr>
      </w:pPr>
      <w:r w:rsidRPr="00311FE4">
        <w:rPr>
          <w:rFonts w:ascii="Arial" w:hAnsi="Arial" w:cs="Arial"/>
          <w:sz w:val="22"/>
          <w:szCs w:val="22"/>
        </w:rPr>
        <w:t>4 Further and/or alternative relief.’</w:t>
      </w:r>
    </w:p>
    <w:p w:rsidR="003F1A08" w:rsidRPr="00311FE4" w:rsidRDefault="003F1A08" w:rsidP="003F1A08">
      <w:pPr>
        <w:pStyle w:val="BodyText"/>
        <w:tabs>
          <w:tab w:val="left" w:pos="720"/>
          <w:tab w:val="left" w:pos="2268"/>
        </w:tabs>
        <w:spacing w:line="360" w:lineRule="auto"/>
        <w:jc w:val="both"/>
        <w:rPr>
          <w:rFonts w:ascii="Arial" w:hAnsi="Arial" w:cs="Arial"/>
        </w:rPr>
      </w:pPr>
    </w:p>
    <w:p w:rsidR="008F3172" w:rsidRPr="00AD3BDF" w:rsidRDefault="003F1A08" w:rsidP="003F1A08">
      <w:pPr>
        <w:spacing w:line="360" w:lineRule="auto"/>
        <w:jc w:val="both"/>
        <w:rPr>
          <w:rFonts w:ascii="Arial" w:hAnsi="Arial" w:cs="Arial"/>
          <w:sz w:val="24"/>
          <w:szCs w:val="24"/>
        </w:rPr>
      </w:pPr>
      <w:r w:rsidRPr="00311FE4">
        <w:rPr>
          <w:rFonts w:ascii="Arial" w:hAnsi="Arial" w:cs="Arial"/>
          <w:sz w:val="24"/>
          <w:szCs w:val="24"/>
        </w:rPr>
        <w:t>[3]</w:t>
      </w:r>
      <w:r w:rsidRPr="00311FE4">
        <w:rPr>
          <w:rFonts w:ascii="Arial" w:hAnsi="Arial" w:cs="Arial"/>
          <w:sz w:val="24"/>
          <w:szCs w:val="24"/>
        </w:rPr>
        <w:tab/>
      </w:r>
      <w:r>
        <w:rPr>
          <w:rFonts w:ascii="Arial" w:hAnsi="Arial" w:cs="Arial"/>
          <w:sz w:val="24"/>
          <w:szCs w:val="24"/>
        </w:rPr>
        <w:t>The applicant states that he seeks to have the sale in execution stayed pending the outcome and finalisation of the rescission application which is to be f</w:t>
      </w:r>
      <w:r w:rsidR="00AD3BDF">
        <w:rPr>
          <w:rFonts w:ascii="Arial" w:hAnsi="Arial" w:cs="Arial"/>
          <w:sz w:val="24"/>
          <w:szCs w:val="24"/>
        </w:rPr>
        <w:t>iled on or before 3 April 2023.</w:t>
      </w:r>
    </w:p>
    <w:p w:rsidR="003F1A08" w:rsidRPr="00152B61" w:rsidRDefault="003F1A08" w:rsidP="003F1A08">
      <w:pPr>
        <w:spacing w:line="360" w:lineRule="auto"/>
        <w:jc w:val="both"/>
        <w:rPr>
          <w:rFonts w:ascii="Arial" w:hAnsi="Arial" w:cs="Arial"/>
          <w:sz w:val="24"/>
          <w:szCs w:val="24"/>
          <w:u w:val="single"/>
        </w:rPr>
      </w:pPr>
      <w:r w:rsidRPr="00152B61">
        <w:rPr>
          <w:rFonts w:ascii="Arial" w:hAnsi="Arial" w:cs="Arial"/>
          <w:sz w:val="24"/>
          <w:szCs w:val="24"/>
          <w:u w:val="single"/>
        </w:rPr>
        <w:t>The parties and legal representation</w:t>
      </w:r>
    </w:p>
    <w:p w:rsidR="003F1A08" w:rsidRDefault="003F1A08" w:rsidP="003F1A08">
      <w:pPr>
        <w:spacing w:line="360" w:lineRule="auto"/>
        <w:jc w:val="both"/>
        <w:rPr>
          <w:rFonts w:ascii="Arial" w:hAnsi="Arial" w:cs="Arial"/>
          <w:sz w:val="24"/>
          <w:szCs w:val="24"/>
        </w:rPr>
      </w:pPr>
      <w:r>
        <w:rPr>
          <w:rFonts w:ascii="Arial" w:hAnsi="Arial" w:cs="Arial"/>
          <w:sz w:val="24"/>
          <w:szCs w:val="24"/>
        </w:rPr>
        <w:t xml:space="preserve">[4]       The applicant is Mr Kenneth Robson !Naruseb, a major male residing in Windhoek. </w:t>
      </w:r>
    </w:p>
    <w:p w:rsidR="003F1A08" w:rsidRDefault="003F1A08" w:rsidP="003F1A08">
      <w:pPr>
        <w:spacing w:line="360" w:lineRule="auto"/>
        <w:jc w:val="both"/>
        <w:rPr>
          <w:rFonts w:ascii="Arial" w:hAnsi="Arial" w:cs="Arial"/>
          <w:sz w:val="24"/>
          <w:szCs w:val="24"/>
        </w:rPr>
      </w:pPr>
      <w:r>
        <w:rPr>
          <w:rFonts w:ascii="Arial" w:hAnsi="Arial" w:cs="Arial"/>
          <w:sz w:val="24"/>
          <w:szCs w:val="24"/>
        </w:rPr>
        <w:t>[5]      The first respondent is Standard Bank of Namibia Limited, a duly registe</w:t>
      </w:r>
      <w:r w:rsidR="007C31C4">
        <w:rPr>
          <w:rFonts w:ascii="Arial" w:hAnsi="Arial" w:cs="Arial"/>
          <w:sz w:val="24"/>
          <w:szCs w:val="24"/>
        </w:rPr>
        <w:t>red bank with limited liability</w:t>
      </w:r>
      <w:r>
        <w:rPr>
          <w:rFonts w:ascii="Arial" w:hAnsi="Arial" w:cs="Arial"/>
          <w:sz w:val="24"/>
          <w:szCs w:val="24"/>
        </w:rPr>
        <w:t xml:space="preserve"> and carrying on business with its principal place of business situated at No.1, Chasie Street, Kleine Kuppe, Windhoek.</w:t>
      </w:r>
    </w:p>
    <w:p w:rsidR="003F1A08" w:rsidRDefault="003F1A08" w:rsidP="003F1A08">
      <w:pPr>
        <w:spacing w:line="360" w:lineRule="auto"/>
        <w:jc w:val="both"/>
        <w:rPr>
          <w:rFonts w:ascii="Arial" w:hAnsi="Arial" w:cs="Arial"/>
          <w:sz w:val="24"/>
          <w:szCs w:val="24"/>
        </w:rPr>
      </w:pPr>
      <w:r>
        <w:rPr>
          <w:rFonts w:ascii="Arial" w:hAnsi="Arial" w:cs="Arial"/>
          <w:sz w:val="24"/>
          <w:szCs w:val="24"/>
        </w:rPr>
        <w:t xml:space="preserve">[6]        The second respondent is the Deputy Sheriff of Windhoek, with offices situated at 422, Independence Avenue, Windhoek. The Deputy Sheriff is cited for the interest in the matter as </w:t>
      </w:r>
      <w:r w:rsidR="008F3172">
        <w:rPr>
          <w:rFonts w:ascii="Arial" w:hAnsi="Arial" w:cs="Arial"/>
          <w:sz w:val="24"/>
          <w:szCs w:val="24"/>
        </w:rPr>
        <w:t xml:space="preserve">the authority </w:t>
      </w:r>
      <w:r>
        <w:rPr>
          <w:rFonts w:ascii="Arial" w:hAnsi="Arial" w:cs="Arial"/>
          <w:sz w:val="24"/>
          <w:szCs w:val="24"/>
        </w:rPr>
        <w:t xml:space="preserve">tasked to execute the warrant of execution. </w:t>
      </w:r>
    </w:p>
    <w:p w:rsidR="00694B13" w:rsidRPr="007A42A9" w:rsidRDefault="003F1A08" w:rsidP="003F1A08">
      <w:pPr>
        <w:spacing w:line="360" w:lineRule="auto"/>
        <w:jc w:val="both"/>
        <w:rPr>
          <w:rFonts w:ascii="Arial" w:hAnsi="Arial" w:cs="Arial"/>
          <w:sz w:val="24"/>
          <w:szCs w:val="24"/>
        </w:rPr>
      </w:pPr>
      <w:r>
        <w:rPr>
          <w:rFonts w:ascii="Arial" w:hAnsi="Arial" w:cs="Arial"/>
          <w:sz w:val="24"/>
          <w:szCs w:val="24"/>
        </w:rPr>
        <w:t xml:space="preserve">[7]       The applicant is represented by Mr Karsten while the respondents did not enter appearance to oppose the application. </w:t>
      </w:r>
    </w:p>
    <w:p w:rsidR="003F1A08" w:rsidRPr="008F7245" w:rsidRDefault="003F1A08" w:rsidP="003F1A08">
      <w:pPr>
        <w:spacing w:line="360" w:lineRule="auto"/>
        <w:jc w:val="both"/>
        <w:rPr>
          <w:rFonts w:ascii="Arial" w:hAnsi="Arial" w:cs="Arial"/>
          <w:sz w:val="24"/>
          <w:szCs w:val="24"/>
          <w:u w:val="single"/>
        </w:rPr>
      </w:pPr>
      <w:r w:rsidRPr="008F7245">
        <w:rPr>
          <w:rFonts w:ascii="Arial" w:hAnsi="Arial" w:cs="Arial"/>
          <w:sz w:val="24"/>
          <w:szCs w:val="24"/>
          <w:u w:val="single"/>
        </w:rPr>
        <w:t>Urgency</w:t>
      </w:r>
    </w:p>
    <w:p w:rsidR="003F1A08" w:rsidRDefault="003F1A08" w:rsidP="003F1A08">
      <w:pPr>
        <w:spacing w:line="360" w:lineRule="auto"/>
        <w:jc w:val="both"/>
        <w:rPr>
          <w:rFonts w:ascii="Arial" w:hAnsi="Arial" w:cs="Arial"/>
          <w:sz w:val="24"/>
          <w:szCs w:val="24"/>
        </w:rPr>
      </w:pPr>
      <w:r>
        <w:rPr>
          <w:rFonts w:ascii="Arial" w:hAnsi="Arial" w:cs="Arial"/>
          <w:sz w:val="24"/>
          <w:szCs w:val="24"/>
        </w:rPr>
        <w:t xml:space="preserve">[8]      The applicant states, in the founding affidavit, </w:t>
      </w:r>
      <w:r w:rsidRPr="008F7245">
        <w:rPr>
          <w:rFonts w:ascii="Arial" w:hAnsi="Arial" w:cs="Arial"/>
          <w:i/>
          <w:sz w:val="24"/>
          <w:szCs w:val="24"/>
        </w:rPr>
        <w:t>inter alia</w:t>
      </w:r>
      <w:r w:rsidR="008F3172">
        <w:rPr>
          <w:rFonts w:ascii="Arial" w:hAnsi="Arial" w:cs="Arial"/>
          <w:i/>
          <w:sz w:val="24"/>
          <w:szCs w:val="24"/>
        </w:rPr>
        <w:t>,</w:t>
      </w:r>
      <w:r>
        <w:rPr>
          <w:rFonts w:ascii="Arial" w:hAnsi="Arial" w:cs="Arial"/>
          <w:sz w:val="24"/>
          <w:szCs w:val="24"/>
        </w:rPr>
        <w:t xml:space="preserve"> that his property (Erf 5540, Khomasdal, Windhoek) referred to above was declared executable by order of court and is due to be sold in execution on Monday, 27 March 2023. While not appearing in the </w:t>
      </w:r>
      <w:r>
        <w:rPr>
          <w:rFonts w:ascii="Arial" w:hAnsi="Arial" w:cs="Arial"/>
          <w:sz w:val="24"/>
          <w:szCs w:val="24"/>
        </w:rPr>
        <w:lastRenderedPageBreak/>
        <w:t xml:space="preserve">applicant’s papers filed of record, it was brought to the attention of the court that the sale in execution is scheduled for 15h00 on 27 March 2023. The applicant alleges that he was not afforded an opportunity to defend the action instituted by the first respondent which culminated in the said intended sale in execution. </w:t>
      </w:r>
    </w:p>
    <w:p w:rsidR="003F1A08" w:rsidRDefault="003F1A08" w:rsidP="003F1A08">
      <w:pPr>
        <w:spacing w:line="360" w:lineRule="auto"/>
        <w:jc w:val="both"/>
        <w:rPr>
          <w:rFonts w:ascii="Arial" w:hAnsi="Arial" w:cs="Arial"/>
          <w:sz w:val="24"/>
          <w:szCs w:val="24"/>
        </w:rPr>
      </w:pPr>
      <w:r>
        <w:rPr>
          <w:rFonts w:ascii="Arial" w:hAnsi="Arial" w:cs="Arial"/>
          <w:sz w:val="24"/>
          <w:szCs w:val="24"/>
        </w:rPr>
        <w:t>[9]</w:t>
      </w:r>
      <w:r w:rsidR="00AD3BDF">
        <w:rPr>
          <w:rFonts w:ascii="Arial" w:hAnsi="Arial" w:cs="Arial"/>
          <w:sz w:val="24"/>
          <w:szCs w:val="24"/>
        </w:rPr>
        <w:tab/>
      </w:r>
      <w:r>
        <w:rPr>
          <w:rFonts w:ascii="Arial" w:hAnsi="Arial" w:cs="Arial"/>
          <w:sz w:val="24"/>
          <w:szCs w:val="24"/>
        </w:rPr>
        <w:t xml:space="preserve">The applicant claims that service of the combined summons was not effected on him. He proceeds to state that on 1 February 2023, he learnt of the intended sale in execution scheduled for 27 March 2023 after a meeting held with Koep and Partners, the </w:t>
      </w:r>
      <w:r w:rsidR="004E1947">
        <w:rPr>
          <w:rFonts w:ascii="Arial" w:hAnsi="Arial" w:cs="Arial"/>
          <w:sz w:val="24"/>
          <w:szCs w:val="24"/>
        </w:rPr>
        <w:t xml:space="preserve">first respondent’s </w:t>
      </w:r>
      <w:r>
        <w:rPr>
          <w:rFonts w:ascii="Arial" w:hAnsi="Arial" w:cs="Arial"/>
          <w:sz w:val="24"/>
          <w:szCs w:val="24"/>
        </w:rPr>
        <w:t>legal practitioners</w:t>
      </w:r>
      <w:r w:rsidR="004E1947">
        <w:rPr>
          <w:rFonts w:ascii="Arial" w:hAnsi="Arial" w:cs="Arial"/>
          <w:sz w:val="24"/>
          <w:szCs w:val="24"/>
        </w:rPr>
        <w:t>.</w:t>
      </w:r>
      <w:r>
        <w:rPr>
          <w:rFonts w:ascii="Arial" w:hAnsi="Arial" w:cs="Arial"/>
          <w:sz w:val="24"/>
          <w:szCs w:val="24"/>
        </w:rPr>
        <w:t xml:space="preserve"> He states further that he was thereafter engaged in settlement negotiations with the said legal practitioners</w:t>
      </w:r>
      <w:r w:rsidR="004E1947">
        <w:rPr>
          <w:rFonts w:ascii="Arial" w:hAnsi="Arial" w:cs="Arial"/>
          <w:sz w:val="24"/>
          <w:szCs w:val="24"/>
        </w:rPr>
        <w:t>.</w:t>
      </w:r>
      <w:r>
        <w:rPr>
          <w:rFonts w:ascii="Arial" w:hAnsi="Arial" w:cs="Arial"/>
          <w:sz w:val="24"/>
          <w:szCs w:val="24"/>
        </w:rPr>
        <w:t xml:space="preserve"> He approached several financial institutions for a loan in attempt to pay the debt owed to the first respondent without success. </w:t>
      </w:r>
    </w:p>
    <w:p w:rsidR="003F1A08" w:rsidRDefault="003F1A08" w:rsidP="003F1A08">
      <w:pPr>
        <w:spacing w:line="360" w:lineRule="auto"/>
        <w:jc w:val="both"/>
        <w:rPr>
          <w:rFonts w:ascii="Arial" w:hAnsi="Arial" w:cs="Arial"/>
          <w:sz w:val="24"/>
          <w:szCs w:val="24"/>
        </w:rPr>
      </w:pPr>
      <w:r>
        <w:rPr>
          <w:rFonts w:ascii="Arial" w:hAnsi="Arial" w:cs="Arial"/>
          <w:sz w:val="24"/>
          <w:szCs w:val="24"/>
        </w:rPr>
        <w:t xml:space="preserve">[10]      On 15 February 2023, he made settlement proposals to Koep and Partners. By 22 February 2023, a response was received from Koep and Partners which was not favourable to the applicant, as </w:t>
      </w:r>
      <w:r w:rsidR="004E1947">
        <w:rPr>
          <w:rFonts w:ascii="Arial" w:hAnsi="Arial" w:cs="Arial"/>
          <w:sz w:val="24"/>
          <w:szCs w:val="24"/>
        </w:rPr>
        <w:t xml:space="preserve">the </w:t>
      </w:r>
      <w:r>
        <w:rPr>
          <w:rFonts w:ascii="Arial" w:hAnsi="Arial" w:cs="Arial"/>
          <w:sz w:val="24"/>
          <w:szCs w:val="24"/>
        </w:rPr>
        <w:t xml:space="preserve">first respondent was not prepared to cancel the sale in execution. </w:t>
      </w:r>
    </w:p>
    <w:p w:rsidR="003F1A08" w:rsidRDefault="003F1A08" w:rsidP="003F1A08">
      <w:pPr>
        <w:spacing w:line="360" w:lineRule="auto"/>
        <w:jc w:val="both"/>
        <w:rPr>
          <w:rFonts w:ascii="Arial" w:hAnsi="Arial" w:cs="Arial"/>
          <w:sz w:val="24"/>
          <w:szCs w:val="24"/>
        </w:rPr>
      </w:pPr>
      <w:r>
        <w:rPr>
          <w:rFonts w:ascii="Arial" w:hAnsi="Arial" w:cs="Arial"/>
          <w:sz w:val="24"/>
          <w:szCs w:val="24"/>
        </w:rPr>
        <w:t>[11]</w:t>
      </w:r>
      <w:r w:rsidR="00AD3BDF">
        <w:rPr>
          <w:rFonts w:ascii="Arial" w:hAnsi="Arial" w:cs="Arial"/>
          <w:sz w:val="24"/>
          <w:szCs w:val="24"/>
        </w:rPr>
        <w:tab/>
      </w:r>
      <w:r>
        <w:rPr>
          <w:rFonts w:ascii="Arial" w:hAnsi="Arial" w:cs="Arial"/>
          <w:sz w:val="24"/>
          <w:szCs w:val="24"/>
        </w:rPr>
        <w:t>The applicant states that on 24 February 2023, he approached the offices of Siyomunji Law Chambers for assistance to stay the sale in execution. He states that after numerous engagements with Siyomunji Law Chambers, no cogent update or outcome was r</w:t>
      </w:r>
      <w:r w:rsidR="00AD3BDF">
        <w:rPr>
          <w:rFonts w:ascii="Arial" w:hAnsi="Arial" w:cs="Arial"/>
          <w:sz w:val="24"/>
          <w:szCs w:val="24"/>
        </w:rPr>
        <w:t xml:space="preserve">eceived from the said lawyers. </w:t>
      </w:r>
    </w:p>
    <w:p w:rsidR="003F1A08" w:rsidRDefault="003F1A08" w:rsidP="003F1A08">
      <w:pPr>
        <w:spacing w:line="360" w:lineRule="auto"/>
        <w:jc w:val="both"/>
        <w:rPr>
          <w:rFonts w:ascii="Arial" w:hAnsi="Arial" w:cs="Arial"/>
          <w:sz w:val="24"/>
          <w:szCs w:val="24"/>
        </w:rPr>
      </w:pPr>
      <w:r>
        <w:rPr>
          <w:rFonts w:ascii="Arial" w:hAnsi="Arial" w:cs="Arial"/>
          <w:sz w:val="24"/>
          <w:szCs w:val="24"/>
        </w:rPr>
        <w:t>[12]</w:t>
      </w:r>
      <w:r w:rsidR="00AD3BDF">
        <w:rPr>
          <w:rFonts w:ascii="Arial" w:hAnsi="Arial" w:cs="Arial"/>
          <w:sz w:val="24"/>
          <w:szCs w:val="24"/>
        </w:rPr>
        <w:tab/>
      </w:r>
      <w:r>
        <w:rPr>
          <w:rFonts w:ascii="Arial" w:hAnsi="Arial" w:cs="Arial"/>
          <w:sz w:val="24"/>
          <w:szCs w:val="24"/>
        </w:rPr>
        <w:t xml:space="preserve">The applicant states further that by 23 March 2023, and considering that the date for the sale in execution was fast-approaching, he contacted the offices of Louis Karsten Legal Practitioners, his legal practitioners of record, for urgent assistance. The said legal practitioners filed this application in the evening of 25 March 2023 for hearing on the same date at 21h00 as alluded to above. </w:t>
      </w:r>
    </w:p>
    <w:p w:rsidR="003F1A08" w:rsidRPr="00CB2478" w:rsidRDefault="003F1A08" w:rsidP="003F1A08">
      <w:pPr>
        <w:spacing w:line="360" w:lineRule="auto"/>
        <w:jc w:val="both"/>
        <w:rPr>
          <w:rFonts w:ascii="Arial" w:hAnsi="Arial" w:cs="Arial"/>
          <w:sz w:val="24"/>
          <w:szCs w:val="24"/>
          <w:u w:val="single"/>
        </w:rPr>
      </w:pPr>
      <w:r w:rsidRPr="00CB2478">
        <w:rPr>
          <w:rFonts w:ascii="Arial" w:hAnsi="Arial" w:cs="Arial"/>
          <w:sz w:val="24"/>
          <w:szCs w:val="24"/>
          <w:u w:val="single"/>
        </w:rPr>
        <w:t>Rule 73</w:t>
      </w:r>
    </w:p>
    <w:p w:rsidR="003F1A08" w:rsidRDefault="003F1A08" w:rsidP="003F1A08">
      <w:pPr>
        <w:spacing w:line="360" w:lineRule="auto"/>
        <w:jc w:val="both"/>
        <w:rPr>
          <w:rFonts w:ascii="Arial" w:hAnsi="Arial" w:cs="Arial"/>
          <w:sz w:val="24"/>
          <w:szCs w:val="24"/>
        </w:rPr>
      </w:pPr>
      <w:r>
        <w:rPr>
          <w:rFonts w:ascii="Arial" w:hAnsi="Arial" w:cs="Arial"/>
          <w:sz w:val="24"/>
          <w:szCs w:val="24"/>
        </w:rPr>
        <w:t>[13]</w:t>
      </w:r>
      <w:r w:rsidR="00AD3BDF">
        <w:rPr>
          <w:rFonts w:ascii="Arial" w:hAnsi="Arial" w:cs="Arial"/>
          <w:sz w:val="24"/>
          <w:szCs w:val="24"/>
        </w:rPr>
        <w:tab/>
      </w:r>
      <w:r>
        <w:rPr>
          <w:rFonts w:ascii="Arial" w:hAnsi="Arial" w:cs="Arial"/>
          <w:sz w:val="24"/>
          <w:szCs w:val="24"/>
        </w:rPr>
        <w:t>Urgent applications are regulated by rule 73 of the Rules of this</w:t>
      </w:r>
      <w:r w:rsidR="008F3172">
        <w:rPr>
          <w:rFonts w:ascii="Arial" w:hAnsi="Arial" w:cs="Arial"/>
          <w:sz w:val="24"/>
          <w:szCs w:val="24"/>
        </w:rPr>
        <w:t xml:space="preserve"> Court. Rule 73</w:t>
      </w:r>
      <w:r>
        <w:rPr>
          <w:rFonts w:ascii="Arial" w:hAnsi="Arial" w:cs="Arial"/>
          <w:sz w:val="24"/>
          <w:szCs w:val="24"/>
        </w:rPr>
        <w:t>(1) provides that:</w:t>
      </w:r>
    </w:p>
    <w:p w:rsidR="003F1A08" w:rsidRPr="00AD3BDF" w:rsidRDefault="003F1A08" w:rsidP="003F1A08">
      <w:pPr>
        <w:spacing w:line="360" w:lineRule="auto"/>
        <w:jc w:val="both"/>
        <w:rPr>
          <w:rFonts w:ascii="Arial" w:hAnsi="Arial" w:cs="Arial"/>
        </w:rPr>
      </w:pPr>
      <w:r w:rsidRPr="00D462C0">
        <w:rPr>
          <w:rFonts w:ascii="Arial" w:hAnsi="Arial" w:cs="Arial"/>
        </w:rPr>
        <w:lastRenderedPageBreak/>
        <w:t xml:space="preserve">          ‘An urgent application is allocated to and must be heard by the duty judge at 09h00 on a court day, unless a legal practitioner certifies in a certificate of urgency that the matter is so urgent that it should  be heard at</w:t>
      </w:r>
      <w:r w:rsidR="00AD3BDF">
        <w:rPr>
          <w:rFonts w:ascii="Arial" w:hAnsi="Arial" w:cs="Arial"/>
        </w:rPr>
        <w:t xml:space="preserve"> any time or on any other day.’</w:t>
      </w:r>
      <w:r w:rsidR="004E1947">
        <w:rPr>
          <w:rStyle w:val="FootnoteReference"/>
          <w:rFonts w:ascii="Arial" w:hAnsi="Arial" w:cs="Arial"/>
        </w:rPr>
        <w:footnoteReference w:id="1"/>
      </w:r>
    </w:p>
    <w:p w:rsidR="003F1A08" w:rsidRDefault="003F1A08" w:rsidP="003F1A08">
      <w:pPr>
        <w:spacing w:line="360" w:lineRule="auto"/>
        <w:jc w:val="both"/>
        <w:rPr>
          <w:rFonts w:ascii="Arial" w:hAnsi="Arial" w:cs="Arial"/>
          <w:sz w:val="24"/>
          <w:szCs w:val="24"/>
        </w:rPr>
      </w:pPr>
      <w:r>
        <w:rPr>
          <w:rFonts w:ascii="Arial" w:hAnsi="Arial" w:cs="Arial"/>
          <w:sz w:val="24"/>
          <w:szCs w:val="24"/>
        </w:rPr>
        <w:t>[14]</w:t>
      </w:r>
      <w:r w:rsidR="00AD3BDF">
        <w:rPr>
          <w:rFonts w:ascii="Arial" w:hAnsi="Arial" w:cs="Arial"/>
          <w:sz w:val="24"/>
          <w:szCs w:val="24"/>
        </w:rPr>
        <w:tab/>
      </w:r>
      <w:r>
        <w:rPr>
          <w:rFonts w:ascii="Arial" w:hAnsi="Arial" w:cs="Arial"/>
          <w:sz w:val="24"/>
          <w:szCs w:val="24"/>
        </w:rPr>
        <w:t xml:space="preserve">The question that immediately begs determination is whether or not the </w:t>
      </w:r>
      <w:r w:rsidR="008F3172">
        <w:rPr>
          <w:rFonts w:ascii="Arial" w:hAnsi="Arial" w:cs="Arial"/>
          <w:sz w:val="24"/>
          <w:szCs w:val="24"/>
        </w:rPr>
        <w:t>applicant complied with rule 73</w:t>
      </w:r>
      <w:r>
        <w:rPr>
          <w:rFonts w:ascii="Arial" w:hAnsi="Arial" w:cs="Arial"/>
          <w:sz w:val="24"/>
          <w:szCs w:val="24"/>
        </w:rPr>
        <w:t xml:space="preserve">(1). </w:t>
      </w:r>
    </w:p>
    <w:p w:rsidR="003F1A08" w:rsidRDefault="003F1A08" w:rsidP="003F1A08">
      <w:pPr>
        <w:spacing w:line="360" w:lineRule="auto"/>
        <w:jc w:val="both"/>
        <w:rPr>
          <w:rFonts w:ascii="Arial" w:hAnsi="Arial" w:cs="Arial"/>
          <w:sz w:val="24"/>
          <w:szCs w:val="24"/>
        </w:rPr>
      </w:pPr>
      <w:r>
        <w:rPr>
          <w:rFonts w:ascii="Arial" w:hAnsi="Arial" w:cs="Arial"/>
          <w:sz w:val="24"/>
          <w:szCs w:val="24"/>
        </w:rPr>
        <w:t>[15]</w:t>
      </w:r>
      <w:r w:rsidR="00AD3BDF">
        <w:rPr>
          <w:rFonts w:ascii="Arial" w:hAnsi="Arial" w:cs="Arial"/>
          <w:sz w:val="24"/>
          <w:szCs w:val="24"/>
        </w:rPr>
        <w:tab/>
      </w:r>
      <w:r w:rsidR="007F64C9">
        <w:rPr>
          <w:rFonts w:ascii="Arial" w:hAnsi="Arial" w:cs="Arial"/>
          <w:sz w:val="24"/>
          <w:szCs w:val="24"/>
        </w:rPr>
        <w:t>Ms Lyana Lardelli-v</w:t>
      </w:r>
      <w:r>
        <w:rPr>
          <w:rFonts w:ascii="Arial" w:hAnsi="Arial" w:cs="Arial"/>
          <w:sz w:val="24"/>
          <w:szCs w:val="24"/>
        </w:rPr>
        <w:t>an der Westhuizen, one of the legal practitioners for the applicant filed a certificate of urgency. I find it befitting to quote the certificate of urgency in its entirety. It reads:</w:t>
      </w:r>
    </w:p>
    <w:p w:rsidR="003F1A08" w:rsidRPr="00095EDC" w:rsidRDefault="003F1A08" w:rsidP="003F1A08">
      <w:pPr>
        <w:spacing w:line="360" w:lineRule="auto"/>
        <w:jc w:val="both"/>
        <w:rPr>
          <w:rFonts w:ascii="Arial" w:hAnsi="Arial" w:cs="Arial"/>
        </w:rPr>
      </w:pPr>
      <w:r w:rsidRPr="00095EDC">
        <w:rPr>
          <w:rFonts w:ascii="Arial" w:hAnsi="Arial" w:cs="Arial"/>
        </w:rPr>
        <w:t xml:space="preserve">         </w:t>
      </w:r>
      <w:r w:rsidR="007F64C9">
        <w:rPr>
          <w:rFonts w:ascii="Arial" w:hAnsi="Arial" w:cs="Arial"/>
        </w:rPr>
        <w:t>‘</w:t>
      </w:r>
      <w:r w:rsidRPr="00095EDC">
        <w:rPr>
          <w:rFonts w:ascii="Arial" w:hAnsi="Arial" w:cs="Arial"/>
        </w:rPr>
        <w:t>I, the undersigned, LYANA LARDELLI-VAN DER WESTH</w:t>
      </w:r>
      <w:r w:rsidR="00AD3BDF">
        <w:rPr>
          <w:rFonts w:ascii="Arial" w:hAnsi="Arial" w:cs="Arial"/>
        </w:rPr>
        <w:t>UIZEN, do hereby certify that –</w:t>
      </w:r>
    </w:p>
    <w:p w:rsidR="003F1A08" w:rsidRPr="00AD3BDF" w:rsidRDefault="003F1A08" w:rsidP="003F1A08">
      <w:pPr>
        <w:numPr>
          <w:ilvl w:val="0"/>
          <w:numId w:val="3"/>
        </w:numPr>
        <w:spacing w:line="360" w:lineRule="auto"/>
        <w:jc w:val="both"/>
        <w:rPr>
          <w:rFonts w:ascii="Arial" w:hAnsi="Arial" w:cs="Arial"/>
        </w:rPr>
      </w:pPr>
      <w:r w:rsidRPr="00095EDC">
        <w:rPr>
          <w:rFonts w:ascii="Arial" w:hAnsi="Arial" w:cs="Arial"/>
        </w:rPr>
        <w:t>I am a major female legal practitioner, practicing as such under the name and style of Louis Karsten Legal Practitioners, with its principal place of business situated at units 7 and 15, Hidas Centre, 21 Nelson Mandela Avenue, Klein Windhoek, Windhoek, Republic of Namibia.</w:t>
      </w:r>
    </w:p>
    <w:p w:rsidR="003F1A08" w:rsidRPr="00AD3BDF" w:rsidRDefault="003F1A08" w:rsidP="00AD3BDF">
      <w:pPr>
        <w:numPr>
          <w:ilvl w:val="0"/>
          <w:numId w:val="3"/>
        </w:numPr>
        <w:spacing w:line="360" w:lineRule="auto"/>
        <w:jc w:val="both"/>
        <w:rPr>
          <w:rFonts w:ascii="Arial" w:hAnsi="Arial" w:cs="Arial"/>
        </w:rPr>
      </w:pPr>
      <w:r w:rsidRPr="00095EDC">
        <w:rPr>
          <w:rFonts w:ascii="Arial" w:hAnsi="Arial" w:cs="Arial"/>
        </w:rPr>
        <w:t>I am the legal practitioner of record on behalf of the Applicant in this matter.</w:t>
      </w:r>
    </w:p>
    <w:p w:rsidR="003F1A08" w:rsidRPr="00095EDC" w:rsidRDefault="003F1A08" w:rsidP="003F1A08">
      <w:pPr>
        <w:numPr>
          <w:ilvl w:val="0"/>
          <w:numId w:val="3"/>
        </w:numPr>
        <w:spacing w:line="360" w:lineRule="auto"/>
        <w:jc w:val="both"/>
        <w:rPr>
          <w:rFonts w:ascii="Arial" w:hAnsi="Arial" w:cs="Arial"/>
        </w:rPr>
      </w:pPr>
      <w:r w:rsidRPr="00095EDC">
        <w:rPr>
          <w:rFonts w:ascii="Arial" w:hAnsi="Arial" w:cs="Arial"/>
        </w:rPr>
        <w:t>I have perused the papers in this matter which in my o</w:t>
      </w:r>
      <w:r>
        <w:rPr>
          <w:rFonts w:ascii="Arial" w:hAnsi="Arial" w:cs="Arial"/>
        </w:rPr>
        <w:t>pinion disclose circumstances of</w:t>
      </w:r>
      <w:r w:rsidRPr="00095EDC">
        <w:rPr>
          <w:rFonts w:ascii="Arial" w:hAnsi="Arial" w:cs="Arial"/>
        </w:rPr>
        <w:t xml:space="preserve"> urgency which are such as to entitle this Honourable Court to hear the matter as one of urgency in terms of Rule 73(3) of the Rules of this Honourable Court.</w:t>
      </w:r>
    </w:p>
    <w:p w:rsidR="003F1A08" w:rsidRPr="00095EDC" w:rsidRDefault="003F1A08" w:rsidP="003F1A08">
      <w:pPr>
        <w:pStyle w:val="ListParagraph"/>
        <w:spacing w:line="360" w:lineRule="auto"/>
        <w:jc w:val="both"/>
        <w:rPr>
          <w:rFonts w:ascii="Arial" w:hAnsi="Arial" w:cs="Arial"/>
          <w:sz w:val="22"/>
          <w:szCs w:val="22"/>
        </w:rPr>
      </w:pPr>
    </w:p>
    <w:p w:rsidR="00AD3BDF" w:rsidRDefault="003F1A08" w:rsidP="003F1A08">
      <w:pPr>
        <w:spacing w:line="360" w:lineRule="auto"/>
        <w:jc w:val="both"/>
        <w:rPr>
          <w:rFonts w:ascii="Arial" w:hAnsi="Arial" w:cs="Arial"/>
        </w:rPr>
      </w:pPr>
      <w:r w:rsidRPr="00095EDC">
        <w:rPr>
          <w:rFonts w:ascii="Arial" w:hAnsi="Arial" w:cs="Arial"/>
        </w:rPr>
        <w:t>DATED at WINDHOEK on this 25</w:t>
      </w:r>
      <w:r w:rsidRPr="00095EDC">
        <w:rPr>
          <w:rFonts w:ascii="Arial" w:hAnsi="Arial" w:cs="Arial"/>
          <w:vertAlign w:val="superscript"/>
        </w:rPr>
        <w:t xml:space="preserve">th </w:t>
      </w:r>
      <w:r w:rsidRPr="00095EDC">
        <w:rPr>
          <w:rFonts w:ascii="Arial" w:hAnsi="Arial" w:cs="Arial"/>
        </w:rPr>
        <w:t xml:space="preserve">day of MARCH 2023.’ </w:t>
      </w:r>
    </w:p>
    <w:p w:rsidR="008F3172" w:rsidRPr="00AD3BDF" w:rsidRDefault="008F3172" w:rsidP="003F1A08">
      <w:pPr>
        <w:spacing w:line="360" w:lineRule="auto"/>
        <w:jc w:val="both"/>
        <w:rPr>
          <w:rFonts w:ascii="Arial" w:hAnsi="Arial" w:cs="Arial"/>
        </w:rPr>
      </w:pPr>
    </w:p>
    <w:p w:rsidR="003F1A08" w:rsidRDefault="003F1A08" w:rsidP="003F1A08">
      <w:pPr>
        <w:spacing w:line="360" w:lineRule="auto"/>
        <w:jc w:val="both"/>
        <w:rPr>
          <w:rFonts w:ascii="Arial" w:hAnsi="Arial" w:cs="Arial"/>
          <w:sz w:val="24"/>
          <w:szCs w:val="24"/>
        </w:rPr>
      </w:pPr>
      <w:r>
        <w:rPr>
          <w:rFonts w:ascii="Arial" w:hAnsi="Arial" w:cs="Arial"/>
          <w:sz w:val="24"/>
          <w:szCs w:val="24"/>
        </w:rPr>
        <w:t>[16]</w:t>
      </w:r>
      <w:r w:rsidR="00AD3BDF">
        <w:rPr>
          <w:rFonts w:ascii="Arial" w:hAnsi="Arial" w:cs="Arial"/>
          <w:sz w:val="24"/>
          <w:szCs w:val="24"/>
        </w:rPr>
        <w:tab/>
      </w:r>
      <w:r>
        <w:rPr>
          <w:rFonts w:ascii="Arial" w:hAnsi="Arial" w:cs="Arial"/>
          <w:sz w:val="24"/>
          <w:szCs w:val="24"/>
        </w:rPr>
        <w:t>What is glaringly missing from</w:t>
      </w:r>
      <w:r w:rsidR="008F3172">
        <w:rPr>
          <w:rFonts w:ascii="Arial" w:hAnsi="Arial" w:cs="Arial"/>
          <w:sz w:val="24"/>
          <w:szCs w:val="24"/>
        </w:rPr>
        <w:t xml:space="preserve"> the</w:t>
      </w:r>
      <w:r>
        <w:rPr>
          <w:rFonts w:ascii="Arial" w:hAnsi="Arial" w:cs="Arial"/>
          <w:sz w:val="24"/>
          <w:szCs w:val="24"/>
        </w:rPr>
        <w:t xml:space="preserve"> certificate of urgency is the certification by a legal practitioner, expressly required by rule 73(1), that the matter is so urgent that it should be heard at any time or on any other day other than a court day at 09h00. As quoted above for all to see, the certificate of urgency filed in this matter is as silent as a church mouse on </w:t>
      </w:r>
      <w:r w:rsidR="008F3172">
        <w:rPr>
          <w:rFonts w:ascii="Arial" w:hAnsi="Arial" w:cs="Arial"/>
          <w:sz w:val="24"/>
          <w:szCs w:val="24"/>
        </w:rPr>
        <w:t xml:space="preserve">the </w:t>
      </w:r>
      <w:r>
        <w:rPr>
          <w:rFonts w:ascii="Arial" w:hAnsi="Arial" w:cs="Arial"/>
          <w:sz w:val="24"/>
          <w:szCs w:val="24"/>
        </w:rPr>
        <w:t xml:space="preserve">certification of the matter to be heard on a day other than a court </w:t>
      </w:r>
      <w:r>
        <w:rPr>
          <w:rFonts w:ascii="Arial" w:hAnsi="Arial" w:cs="Arial"/>
          <w:sz w:val="24"/>
          <w:szCs w:val="24"/>
        </w:rPr>
        <w:lastRenderedPageBreak/>
        <w:t xml:space="preserve">day and court time. The applicant scheduled the matter to be heard on a Saturday at 21h00 without certifying that the application is so urgent that it should be heard as scheduled. </w:t>
      </w:r>
    </w:p>
    <w:p w:rsidR="003F1A08" w:rsidRDefault="003F1A08" w:rsidP="003F1A08">
      <w:pPr>
        <w:spacing w:line="360" w:lineRule="auto"/>
        <w:jc w:val="both"/>
        <w:rPr>
          <w:rFonts w:ascii="Arial" w:hAnsi="Arial" w:cs="Arial"/>
          <w:sz w:val="24"/>
          <w:szCs w:val="24"/>
        </w:rPr>
      </w:pPr>
      <w:r>
        <w:rPr>
          <w:rFonts w:ascii="Arial" w:hAnsi="Arial" w:cs="Arial"/>
          <w:sz w:val="24"/>
          <w:szCs w:val="24"/>
        </w:rPr>
        <w:t xml:space="preserve">[17]     I am of the view that the applicant failed to comply with rule 73(1) for failure to certify, in the certificate of urgency, that this matter is so urgent that it should </w:t>
      </w:r>
      <w:r w:rsidR="007C31C4">
        <w:rPr>
          <w:rFonts w:ascii="Arial" w:hAnsi="Arial" w:cs="Arial"/>
          <w:sz w:val="24"/>
          <w:szCs w:val="24"/>
        </w:rPr>
        <w:t>be heard on</w:t>
      </w:r>
      <w:r>
        <w:rPr>
          <w:rFonts w:ascii="Arial" w:hAnsi="Arial" w:cs="Arial"/>
          <w:sz w:val="24"/>
          <w:szCs w:val="24"/>
        </w:rPr>
        <w:t xml:space="preserve"> any day and </w:t>
      </w:r>
      <w:r w:rsidR="007C31C4">
        <w:rPr>
          <w:rFonts w:ascii="Arial" w:hAnsi="Arial" w:cs="Arial"/>
          <w:sz w:val="24"/>
          <w:szCs w:val="24"/>
        </w:rPr>
        <w:t xml:space="preserve">at </w:t>
      </w:r>
      <w:r>
        <w:rPr>
          <w:rFonts w:ascii="Arial" w:hAnsi="Arial" w:cs="Arial"/>
          <w:sz w:val="24"/>
          <w:szCs w:val="24"/>
        </w:rPr>
        <w:t>any time. I find that the certificate of urgency filed by the applicant is half</w:t>
      </w:r>
      <w:r w:rsidR="004944AF">
        <w:rPr>
          <w:rFonts w:ascii="Arial" w:hAnsi="Arial" w:cs="Arial"/>
          <w:sz w:val="24"/>
          <w:szCs w:val="24"/>
        </w:rPr>
        <w:t>-</w:t>
      </w:r>
      <w:r>
        <w:rPr>
          <w:rFonts w:ascii="Arial" w:hAnsi="Arial" w:cs="Arial"/>
          <w:sz w:val="24"/>
          <w:szCs w:val="24"/>
        </w:rPr>
        <w:t xml:space="preserve">baked </w:t>
      </w:r>
      <w:r w:rsidR="004944AF">
        <w:rPr>
          <w:rFonts w:ascii="Arial" w:hAnsi="Arial" w:cs="Arial"/>
          <w:sz w:val="24"/>
          <w:szCs w:val="24"/>
        </w:rPr>
        <w:t xml:space="preserve">resulting in </w:t>
      </w:r>
      <w:r>
        <w:rPr>
          <w:rFonts w:ascii="Arial" w:hAnsi="Arial" w:cs="Arial"/>
          <w:sz w:val="24"/>
          <w:szCs w:val="24"/>
        </w:rPr>
        <w:t>essential ingredients missing. On this basis alone, the applicat</w:t>
      </w:r>
      <w:r w:rsidR="004944AF">
        <w:rPr>
          <w:rFonts w:ascii="Arial" w:hAnsi="Arial" w:cs="Arial"/>
          <w:sz w:val="24"/>
          <w:szCs w:val="24"/>
        </w:rPr>
        <w:t xml:space="preserve">ion does not appear to pass </w:t>
      </w:r>
      <w:r>
        <w:rPr>
          <w:rFonts w:ascii="Arial" w:hAnsi="Arial" w:cs="Arial"/>
          <w:sz w:val="24"/>
          <w:szCs w:val="24"/>
        </w:rPr>
        <w:t xml:space="preserve">muster in order </w:t>
      </w:r>
      <w:r w:rsidR="00131BEF">
        <w:rPr>
          <w:rFonts w:ascii="Arial" w:hAnsi="Arial" w:cs="Arial"/>
          <w:sz w:val="24"/>
          <w:szCs w:val="24"/>
        </w:rPr>
        <w:t xml:space="preserve">allow the matter </w:t>
      </w:r>
      <w:r>
        <w:rPr>
          <w:rFonts w:ascii="Arial" w:hAnsi="Arial" w:cs="Arial"/>
          <w:sz w:val="24"/>
          <w:szCs w:val="24"/>
        </w:rPr>
        <w:t xml:space="preserve">to be heard as one of urgency and </w:t>
      </w:r>
      <w:r w:rsidR="00131BEF">
        <w:rPr>
          <w:rFonts w:ascii="Arial" w:hAnsi="Arial" w:cs="Arial"/>
          <w:sz w:val="24"/>
          <w:szCs w:val="24"/>
        </w:rPr>
        <w:t>should</w:t>
      </w:r>
      <w:r>
        <w:rPr>
          <w:rFonts w:ascii="Arial" w:hAnsi="Arial" w:cs="Arial"/>
          <w:sz w:val="24"/>
          <w:szCs w:val="24"/>
        </w:rPr>
        <w:t xml:space="preserve"> be struck from the roll. </w:t>
      </w:r>
    </w:p>
    <w:p w:rsidR="003F1A08" w:rsidRDefault="003F1A08" w:rsidP="003F1A08">
      <w:pPr>
        <w:spacing w:line="360" w:lineRule="auto"/>
        <w:jc w:val="both"/>
        <w:rPr>
          <w:rFonts w:ascii="Arial" w:hAnsi="Arial" w:cs="Arial"/>
          <w:sz w:val="24"/>
          <w:szCs w:val="24"/>
        </w:rPr>
      </w:pPr>
      <w:r>
        <w:rPr>
          <w:rFonts w:ascii="Arial" w:hAnsi="Arial" w:cs="Arial"/>
          <w:sz w:val="24"/>
          <w:szCs w:val="24"/>
        </w:rPr>
        <w:t>[18]</w:t>
      </w:r>
      <w:r w:rsidR="00AD3BDF">
        <w:rPr>
          <w:rFonts w:ascii="Arial" w:hAnsi="Arial" w:cs="Arial"/>
          <w:sz w:val="24"/>
          <w:szCs w:val="24"/>
        </w:rPr>
        <w:tab/>
      </w:r>
      <w:r>
        <w:rPr>
          <w:rFonts w:ascii="Arial" w:hAnsi="Arial" w:cs="Arial"/>
          <w:sz w:val="24"/>
          <w:szCs w:val="24"/>
        </w:rPr>
        <w:t>The ap</w:t>
      </w:r>
      <w:r w:rsidR="00131BEF">
        <w:rPr>
          <w:rFonts w:ascii="Arial" w:hAnsi="Arial" w:cs="Arial"/>
          <w:sz w:val="24"/>
          <w:szCs w:val="24"/>
        </w:rPr>
        <w:t>plicant, on</w:t>
      </w:r>
      <w:r w:rsidR="004944AF">
        <w:rPr>
          <w:rFonts w:ascii="Arial" w:hAnsi="Arial" w:cs="Arial"/>
          <w:sz w:val="24"/>
          <w:szCs w:val="24"/>
        </w:rPr>
        <w:t xml:space="preserve"> his own version, </w:t>
      </w:r>
      <w:r>
        <w:rPr>
          <w:rFonts w:ascii="Arial" w:hAnsi="Arial" w:cs="Arial"/>
          <w:sz w:val="24"/>
          <w:szCs w:val="24"/>
        </w:rPr>
        <w:t xml:space="preserve">became aware on 1 February 2023, of the intended sale in execution scheduled for 27 March 2023. From 1 February to 22 February 2023, the applicant was engaged in settlement negotiations with Koep and Partners. When he realised that the negotiations bore no favourable results he approached Siyomunji Law Chambers on 24 February 2023 for assistance </w:t>
      </w:r>
      <w:r w:rsidR="00AD3BDF">
        <w:rPr>
          <w:rFonts w:ascii="Arial" w:hAnsi="Arial" w:cs="Arial"/>
          <w:sz w:val="24"/>
          <w:szCs w:val="24"/>
        </w:rPr>
        <w:t xml:space="preserve">to stay the sale in execution. </w:t>
      </w:r>
    </w:p>
    <w:p w:rsidR="003F1A08" w:rsidRDefault="003F1A08" w:rsidP="003F1A08">
      <w:pPr>
        <w:spacing w:line="360" w:lineRule="auto"/>
        <w:jc w:val="both"/>
        <w:rPr>
          <w:rFonts w:ascii="Arial" w:hAnsi="Arial" w:cs="Arial"/>
          <w:sz w:val="24"/>
          <w:szCs w:val="24"/>
        </w:rPr>
      </w:pPr>
      <w:r>
        <w:rPr>
          <w:rFonts w:ascii="Arial" w:hAnsi="Arial" w:cs="Arial"/>
          <w:sz w:val="24"/>
          <w:szCs w:val="24"/>
        </w:rPr>
        <w:t>[19]</w:t>
      </w:r>
      <w:r w:rsidR="00AD3BDF">
        <w:rPr>
          <w:rFonts w:ascii="Arial" w:hAnsi="Arial" w:cs="Arial"/>
          <w:sz w:val="24"/>
          <w:szCs w:val="24"/>
        </w:rPr>
        <w:tab/>
      </w:r>
      <w:r>
        <w:rPr>
          <w:rFonts w:ascii="Arial" w:hAnsi="Arial" w:cs="Arial"/>
          <w:sz w:val="24"/>
          <w:szCs w:val="24"/>
        </w:rPr>
        <w:t xml:space="preserve"> It appears from the founding affidavit that the applicant obtained no assistance from Siyomunji Law Chambers. On 23 March 2023, he then approached his legal practitioners of record for urgent assistance to stay the sale in execution.    </w:t>
      </w:r>
    </w:p>
    <w:p w:rsidR="003F1A08" w:rsidRPr="00BC692A" w:rsidRDefault="003F1A08" w:rsidP="003F1A08">
      <w:pPr>
        <w:spacing w:line="360" w:lineRule="auto"/>
        <w:jc w:val="both"/>
        <w:rPr>
          <w:rFonts w:ascii="Arial" w:hAnsi="Arial" w:cs="Arial"/>
          <w:sz w:val="24"/>
          <w:szCs w:val="24"/>
        </w:rPr>
      </w:pPr>
      <w:r>
        <w:rPr>
          <w:rFonts w:ascii="Arial" w:hAnsi="Arial" w:cs="Arial"/>
          <w:sz w:val="24"/>
          <w:szCs w:val="24"/>
        </w:rPr>
        <w:t>[20]</w:t>
      </w:r>
      <w:r w:rsidR="00AD3BDF">
        <w:rPr>
          <w:rFonts w:ascii="Arial" w:hAnsi="Arial" w:cs="Arial"/>
          <w:sz w:val="24"/>
          <w:szCs w:val="24"/>
        </w:rPr>
        <w:tab/>
      </w:r>
      <w:r>
        <w:rPr>
          <w:rFonts w:ascii="Arial" w:hAnsi="Arial" w:cs="Arial"/>
          <w:sz w:val="24"/>
          <w:szCs w:val="24"/>
        </w:rPr>
        <w:t xml:space="preserve">This court, in </w:t>
      </w:r>
      <w:r w:rsidRPr="00EE241E">
        <w:rPr>
          <w:rFonts w:ascii="Arial" w:hAnsi="Arial" w:cs="Arial"/>
          <w:i/>
          <w:sz w:val="24"/>
          <w:szCs w:val="24"/>
        </w:rPr>
        <w:t>Nkinda v The Municipal Council of the Municipality of Windhoek</w:t>
      </w:r>
      <w:r>
        <w:rPr>
          <w:rFonts w:ascii="Arial" w:hAnsi="Arial" w:cs="Arial"/>
          <w:i/>
          <w:sz w:val="24"/>
          <w:szCs w:val="24"/>
        </w:rPr>
        <w:t>,</w:t>
      </w:r>
      <w:r>
        <w:rPr>
          <w:rStyle w:val="FootnoteReference"/>
          <w:rFonts w:ascii="Arial" w:hAnsi="Arial" w:cs="Arial"/>
          <w:i/>
          <w:sz w:val="24"/>
          <w:szCs w:val="24"/>
        </w:rPr>
        <w:footnoteReference w:id="2"/>
      </w:r>
      <w:r>
        <w:rPr>
          <w:rFonts w:ascii="Arial" w:hAnsi="Arial" w:cs="Arial"/>
          <w:i/>
          <w:sz w:val="24"/>
          <w:szCs w:val="24"/>
        </w:rPr>
        <w:t xml:space="preserve"> </w:t>
      </w:r>
      <w:r>
        <w:rPr>
          <w:rFonts w:ascii="Arial" w:hAnsi="Arial" w:cs="Arial"/>
          <w:sz w:val="24"/>
          <w:szCs w:val="24"/>
        </w:rPr>
        <w:t>had occasi</w:t>
      </w:r>
      <w:r w:rsidR="004944AF">
        <w:rPr>
          <w:rFonts w:ascii="Arial" w:hAnsi="Arial" w:cs="Arial"/>
          <w:sz w:val="24"/>
          <w:szCs w:val="24"/>
        </w:rPr>
        <w:t xml:space="preserve">on to consider the veracity of </w:t>
      </w:r>
      <w:r w:rsidR="007C31C4">
        <w:rPr>
          <w:rFonts w:ascii="Arial" w:hAnsi="Arial" w:cs="Arial"/>
          <w:sz w:val="24"/>
          <w:szCs w:val="24"/>
        </w:rPr>
        <w:t xml:space="preserve">the </w:t>
      </w:r>
      <w:r>
        <w:rPr>
          <w:rFonts w:ascii="Arial" w:hAnsi="Arial" w:cs="Arial"/>
          <w:sz w:val="24"/>
          <w:szCs w:val="24"/>
        </w:rPr>
        <w:t xml:space="preserve">application brought on urgency and remarked as follows at para 10 – 11: </w:t>
      </w:r>
    </w:p>
    <w:p w:rsidR="003F1A08" w:rsidRDefault="003F1A08" w:rsidP="003F1A08">
      <w:pPr>
        <w:spacing w:line="360" w:lineRule="auto"/>
        <w:jc w:val="both"/>
        <w:rPr>
          <w:rFonts w:ascii="Arial" w:hAnsi="Arial" w:cs="Arial"/>
        </w:rPr>
      </w:pPr>
      <w:r w:rsidRPr="00BC692A">
        <w:rPr>
          <w:rFonts w:ascii="Arial" w:hAnsi="Arial" w:cs="Arial"/>
        </w:rPr>
        <w:t xml:space="preserve">            ‘[10]</w:t>
      </w:r>
      <w:r w:rsidRPr="00BC692A">
        <w:rPr>
          <w:rFonts w:ascii="Arial" w:hAnsi="Arial" w:cs="Arial"/>
        </w:rPr>
        <w:tab/>
        <w:t>Urgent applications are not a given as they interfere with the normal orderly arr</w:t>
      </w:r>
      <w:r w:rsidR="004944AF">
        <w:rPr>
          <w:rFonts w:ascii="Arial" w:hAnsi="Arial" w:cs="Arial"/>
        </w:rPr>
        <w:t>angement of court rolls and get</w:t>
      </w:r>
      <w:r w:rsidRPr="00BC692A">
        <w:rPr>
          <w:rFonts w:ascii="Arial" w:hAnsi="Arial" w:cs="Arial"/>
        </w:rPr>
        <w:t xml:space="preserve"> prioritized over already scheduled matters. It was accentuated in </w:t>
      </w:r>
      <w:r w:rsidR="004944AF">
        <w:rPr>
          <w:rFonts w:ascii="Arial" w:hAnsi="Arial" w:cs="Arial"/>
          <w:i/>
          <w:iCs/>
        </w:rPr>
        <w:t xml:space="preserve">Luna Meubel </w:t>
      </w:r>
      <w:r w:rsidRPr="00BC692A">
        <w:rPr>
          <w:rFonts w:ascii="Arial" w:hAnsi="Arial" w:cs="Arial"/>
          <w:i/>
          <w:iCs/>
        </w:rPr>
        <w:t>Vervaardigers v Makin and Another</w:t>
      </w:r>
      <w:r w:rsidRPr="00BC692A">
        <w:rPr>
          <w:rStyle w:val="FootnoteReference"/>
          <w:rFonts w:ascii="Arial" w:hAnsi="Arial" w:cs="Arial"/>
        </w:rPr>
        <w:footnoteReference w:id="3"/>
      </w:r>
      <w:r w:rsidRPr="00BC692A">
        <w:rPr>
          <w:rFonts w:ascii="Arial" w:hAnsi="Arial" w:cs="Arial"/>
        </w:rPr>
        <w:t xml:space="preserve"> that: </w:t>
      </w:r>
    </w:p>
    <w:p w:rsidR="003F1A08" w:rsidRDefault="003F1A08" w:rsidP="003F1A08">
      <w:pPr>
        <w:spacing w:line="360" w:lineRule="auto"/>
        <w:jc w:val="both"/>
        <w:rPr>
          <w:rFonts w:ascii="Arial" w:hAnsi="Arial" w:cs="Arial"/>
        </w:rPr>
      </w:pPr>
    </w:p>
    <w:p w:rsidR="003F1A08" w:rsidRPr="00BC692A" w:rsidRDefault="007C31C4" w:rsidP="003F1A08">
      <w:pPr>
        <w:spacing w:line="360" w:lineRule="auto"/>
        <w:jc w:val="both"/>
        <w:rPr>
          <w:rFonts w:ascii="Arial" w:hAnsi="Arial" w:cs="Arial"/>
        </w:rPr>
      </w:pPr>
      <w:r>
        <w:rPr>
          <w:rFonts w:ascii="Arial" w:hAnsi="Arial" w:cs="Arial"/>
        </w:rPr>
        <w:lastRenderedPageBreak/>
        <w:t>“</w:t>
      </w:r>
      <w:r w:rsidR="003F1A08" w:rsidRPr="00BC692A">
        <w:rPr>
          <w:rFonts w:ascii="Arial" w:hAnsi="Arial" w:cs="Arial"/>
        </w:rPr>
        <w:t>Urgency involved mainly the abridgement of times prescribed by the rules and secondarily, the departure from established fili</w:t>
      </w:r>
      <w:r>
        <w:rPr>
          <w:rFonts w:ascii="Arial" w:hAnsi="Arial" w:cs="Arial"/>
        </w:rPr>
        <w:t>ng and sitting times of court.”</w:t>
      </w:r>
    </w:p>
    <w:p w:rsidR="004944AF" w:rsidRPr="00F901D0" w:rsidRDefault="003F1A08" w:rsidP="003F1A08">
      <w:pPr>
        <w:spacing w:line="360" w:lineRule="auto"/>
        <w:jc w:val="both"/>
        <w:rPr>
          <w:rFonts w:ascii="Arial" w:hAnsi="Arial" w:cs="Arial"/>
        </w:rPr>
      </w:pPr>
      <w:r w:rsidRPr="00BC692A">
        <w:rPr>
          <w:rFonts w:ascii="Arial" w:hAnsi="Arial" w:cs="Arial"/>
        </w:rPr>
        <w:t>[11]</w:t>
      </w:r>
      <w:r w:rsidRPr="00BC692A">
        <w:rPr>
          <w:rFonts w:ascii="Arial" w:hAnsi="Arial" w:cs="Arial"/>
        </w:rPr>
        <w:tab/>
        <w:t>Urgent applications therefore enjoy an unfair advantage which requires closer scrutiny by the court for the ap</w:t>
      </w:r>
      <w:r>
        <w:rPr>
          <w:rFonts w:ascii="Arial" w:hAnsi="Arial" w:cs="Arial"/>
        </w:rPr>
        <w:t xml:space="preserve">plication to be sanctioned as </w:t>
      </w:r>
      <w:r w:rsidRPr="00BC692A">
        <w:rPr>
          <w:rFonts w:ascii="Arial" w:hAnsi="Arial" w:cs="Arial"/>
        </w:rPr>
        <w:t>one of urgency and to be accorded precedence over other cases.’</w:t>
      </w:r>
      <w:r w:rsidR="00F901D0">
        <w:rPr>
          <w:rFonts w:ascii="Arial" w:hAnsi="Arial" w:cs="Arial"/>
        </w:rPr>
        <w:t xml:space="preserve"> </w:t>
      </w:r>
    </w:p>
    <w:p w:rsidR="003F1A08" w:rsidRPr="00F901D0" w:rsidRDefault="003F1A08" w:rsidP="00F901D0">
      <w:pPr>
        <w:spacing w:line="360" w:lineRule="auto"/>
        <w:jc w:val="both"/>
        <w:rPr>
          <w:rFonts w:ascii="Arial" w:hAnsi="Arial" w:cs="Arial"/>
          <w:sz w:val="24"/>
          <w:szCs w:val="24"/>
        </w:rPr>
      </w:pPr>
      <w:r>
        <w:rPr>
          <w:rFonts w:ascii="Arial" w:hAnsi="Arial" w:cs="Arial"/>
          <w:sz w:val="24"/>
          <w:szCs w:val="24"/>
        </w:rPr>
        <w:t>[21</w:t>
      </w:r>
      <w:r w:rsidRPr="00311FE4">
        <w:rPr>
          <w:rFonts w:ascii="Arial" w:hAnsi="Arial" w:cs="Arial"/>
          <w:sz w:val="24"/>
          <w:szCs w:val="24"/>
        </w:rPr>
        <w:t>]</w:t>
      </w:r>
      <w:r w:rsidR="00AD3BDF">
        <w:rPr>
          <w:rFonts w:ascii="Arial" w:hAnsi="Arial" w:cs="Arial"/>
          <w:sz w:val="24"/>
          <w:szCs w:val="24"/>
        </w:rPr>
        <w:tab/>
      </w:r>
      <w:r>
        <w:rPr>
          <w:rFonts w:ascii="Arial" w:hAnsi="Arial" w:cs="Arial"/>
          <w:sz w:val="24"/>
          <w:szCs w:val="24"/>
        </w:rPr>
        <w:t xml:space="preserve">It is worth mentioning that in order to convince the court that an application should be heard on an urgent basis, </w:t>
      </w:r>
      <w:r w:rsidRPr="00311FE4">
        <w:rPr>
          <w:rFonts w:ascii="Arial" w:hAnsi="Arial" w:cs="Arial"/>
          <w:sz w:val="24"/>
          <w:szCs w:val="24"/>
        </w:rPr>
        <w:t>t</w:t>
      </w:r>
      <w:r>
        <w:rPr>
          <w:rFonts w:ascii="Arial" w:hAnsi="Arial" w:cs="Arial"/>
          <w:sz w:val="24"/>
          <w:szCs w:val="24"/>
        </w:rPr>
        <w:t xml:space="preserve">he applicant, in compliance with rule 73(4), </w:t>
      </w:r>
      <w:r w:rsidRPr="00311FE4">
        <w:rPr>
          <w:rFonts w:ascii="Arial" w:hAnsi="Arial" w:cs="Arial"/>
          <w:sz w:val="24"/>
          <w:szCs w:val="24"/>
        </w:rPr>
        <w:t xml:space="preserve">must </w:t>
      </w:r>
      <w:r>
        <w:rPr>
          <w:rFonts w:ascii="Arial" w:hAnsi="Arial" w:cs="Arial"/>
          <w:sz w:val="24"/>
          <w:szCs w:val="24"/>
        </w:rPr>
        <w:t>explicitly set out, in the founding affidavit,</w:t>
      </w:r>
      <w:r>
        <w:rPr>
          <w:rStyle w:val="FootnoteReference"/>
          <w:rFonts w:ascii="Arial" w:hAnsi="Arial" w:cs="Arial"/>
          <w:sz w:val="24"/>
          <w:szCs w:val="24"/>
        </w:rPr>
        <w:footnoteReference w:id="4"/>
      </w:r>
      <w:r>
        <w:rPr>
          <w:rFonts w:ascii="Arial" w:hAnsi="Arial" w:cs="Arial"/>
          <w:sz w:val="24"/>
          <w:szCs w:val="24"/>
        </w:rPr>
        <w:t xml:space="preserve"> the circumstances that render the matter urgent and further provide </w:t>
      </w:r>
      <w:r w:rsidRPr="00311FE4">
        <w:rPr>
          <w:rFonts w:ascii="Arial" w:hAnsi="Arial" w:cs="Arial"/>
          <w:sz w:val="24"/>
          <w:szCs w:val="24"/>
        </w:rPr>
        <w:t xml:space="preserve">reasons why the applicant </w:t>
      </w:r>
      <w:r>
        <w:rPr>
          <w:rFonts w:ascii="Arial" w:hAnsi="Arial" w:cs="Arial"/>
          <w:sz w:val="24"/>
          <w:szCs w:val="24"/>
        </w:rPr>
        <w:t xml:space="preserve">cannot be </w:t>
      </w:r>
      <w:r w:rsidRPr="00311FE4">
        <w:rPr>
          <w:rFonts w:ascii="Arial" w:hAnsi="Arial" w:cs="Arial"/>
          <w:sz w:val="24"/>
          <w:szCs w:val="24"/>
        </w:rPr>
        <w:t xml:space="preserve">afforded substantial redress in due course. </w:t>
      </w:r>
      <w:r>
        <w:rPr>
          <w:rFonts w:ascii="Arial" w:hAnsi="Arial" w:cs="Arial"/>
          <w:sz w:val="24"/>
          <w:szCs w:val="24"/>
        </w:rPr>
        <w:t xml:space="preserve">Where urgency is self-created, </w:t>
      </w:r>
      <w:r w:rsidRPr="00311FE4">
        <w:rPr>
          <w:rFonts w:ascii="Arial" w:hAnsi="Arial" w:cs="Arial"/>
          <w:sz w:val="24"/>
          <w:szCs w:val="24"/>
        </w:rPr>
        <w:t xml:space="preserve">the court will refuse to grant the indulgence </w:t>
      </w:r>
      <w:r>
        <w:rPr>
          <w:rFonts w:ascii="Arial" w:hAnsi="Arial" w:cs="Arial"/>
          <w:sz w:val="24"/>
          <w:szCs w:val="24"/>
        </w:rPr>
        <w:t xml:space="preserve">to the applicant </w:t>
      </w:r>
      <w:r w:rsidRPr="00311FE4">
        <w:rPr>
          <w:rFonts w:ascii="Arial" w:hAnsi="Arial" w:cs="Arial"/>
          <w:sz w:val="24"/>
          <w:szCs w:val="24"/>
        </w:rPr>
        <w:t xml:space="preserve">that the matter be heard on </w:t>
      </w:r>
      <w:r>
        <w:rPr>
          <w:rFonts w:ascii="Arial" w:hAnsi="Arial" w:cs="Arial"/>
          <w:sz w:val="24"/>
          <w:szCs w:val="24"/>
        </w:rPr>
        <w:t xml:space="preserve">an </w:t>
      </w:r>
      <w:r w:rsidRPr="00311FE4">
        <w:rPr>
          <w:rFonts w:ascii="Arial" w:hAnsi="Arial" w:cs="Arial"/>
          <w:sz w:val="24"/>
          <w:szCs w:val="24"/>
        </w:rPr>
        <w:t>urgent basis (</w:t>
      </w:r>
      <w:r w:rsidRPr="00311FE4">
        <w:rPr>
          <w:rFonts w:ascii="Arial" w:hAnsi="Arial" w:cs="Arial"/>
          <w:i/>
          <w:sz w:val="24"/>
          <w:szCs w:val="24"/>
        </w:rPr>
        <w:t>Bergmann v Commercial Bank of Namibia Ltd</w:t>
      </w:r>
      <w:r w:rsidRPr="00311FE4">
        <w:rPr>
          <w:rStyle w:val="FootnoteReference"/>
          <w:rFonts w:ascii="Arial" w:hAnsi="Arial" w:cs="Arial"/>
          <w:i/>
          <w:sz w:val="24"/>
          <w:szCs w:val="24"/>
        </w:rPr>
        <w:footnoteReference w:id="5"/>
      </w:r>
      <w:r w:rsidR="00F901D0">
        <w:rPr>
          <w:rFonts w:ascii="Arial" w:hAnsi="Arial" w:cs="Arial"/>
          <w:sz w:val="24"/>
          <w:szCs w:val="24"/>
        </w:rPr>
        <w:t>).’</w:t>
      </w:r>
    </w:p>
    <w:p w:rsidR="003F1A08" w:rsidRDefault="003F1A08" w:rsidP="003F1A08">
      <w:pPr>
        <w:pStyle w:val="BodyText"/>
        <w:spacing w:line="360" w:lineRule="auto"/>
        <w:jc w:val="both"/>
        <w:rPr>
          <w:rFonts w:ascii="Arial" w:hAnsi="Arial" w:cs="Arial"/>
        </w:rPr>
      </w:pPr>
      <w:r w:rsidRPr="00311FE4">
        <w:rPr>
          <w:rFonts w:ascii="Arial" w:hAnsi="Arial" w:cs="Arial"/>
        </w:rPr>
        <w:t>[</w:t>
      </w:r>
      <w:r>
        <w:rPr>
          <w:rFonts w:ascii="Arial" w:hAnsi="Arial" w:cs="Arial"/>
        </w:rPr>
        <w:t>22]</w:t>
      </w:r>
      <w:r w:rsidR="00AD3BDF">
        <w:rPr>
          <w:rFonts w:ascii="Arial" w:hAnsi="Arial" w:cs="Arial"/>
        </w:rPr>
        <w:tab/>
      </w:r>
      <w:r>
        <w:rPr>
          <w:rFonts w:ascii="Arial" w:hAnsi="Arial" w:cs="Arial"/>
        </w:rPr>
        <w:t xml:space="preserve">Maritz J in a celebrated decision of </w:t>
      </w:r>
      <w:r w:rsidRPr="00634961">
        <w:rPr>
          <w:rFonts w:ascii="Arial" w:hAnsi="Arial" w:cs="Arial"/>
          <w:i/>
        </w:rPr>
        <w:t>Bergmann</w:t>
      </w:r>
      <w:r>
        <w:rPr>
          <w:rFonts w:ascii="Arial" w:hAnsi="Arial" w:cs="Arial"/>
        </w:rPr>
        <w:t>,</w:t>
      </w:r>
      <w:r>
        <w:rPr>
          <w:rStyle w:val="FootnoteReference"/>
          <w:rFonts w:ascii="Arial" w:eastAsia="Calibri" w:hAnsi="Arial" w:cs="Arial"/>
        </w:rPr>
        <w:footnoteReference w:id="6"/>
      </w:r>
      <w:r>
        <w:rPr>
          <w:rFonts w:ascii="Arial" w:hAnsi="Arial" w:cs="Arial"/>
        </w:rPr>
        <w:t xml:space="preserve"> a matter that is relatively similar to the present application, where the court was also seized with an urgent application for stay of a sale in execution where parties were engaged in settlement negotiations prior to launching the application, said the following at p. 49:</w:t>
      </w:r>
    </w:p>
    <w:p w:rsidR="003F1A08" w:rsidRDefault="003F1A08" w:rsidP="003F1A08">
      <w:pPr>
        <w:pStyle w:val="BodyText"/>
        <w:spacing w:line="360" w:lineRule="auto"/>
        <w:jc w:val="both"/>
        <w:rPr>
          <w:rFonts w:ascii="Arial" w:hAnsi="Arial" w:cs="Arial"/>
        </w:rPr>
      </w:pPr>
    </w:p>
    <w:p w:rsidR="003F1A08" w:rsidRPr="0081246B" w:rsidRDefault="003F1A08" w:rsidP="003F1A08">
      <w:pPr>
        <w:pStyle w:val="BodyText"/>
        <w:spacing w:line="360" w:lineRule="auto"/>
        <w:jc w:val="both"/>
        <w:rPr>
          <w:rFonts w:ascii="Arial" w:hAnsi="Arial" w:cs="Arial"/>
          <w:sz w:val="22"/>
          <w:szCs w:val="22"/>
        </w:rPr>
      </w:pPr>
      <w:r>
        <w:rPr>
          <w:rFonts w:ascii="Arial" w:hAnsi="Arial" w:cs="Arial"/>
        </w:rPr>
        <w:t xml:space="preserve">      </w:t>
      </w:r>
      <w:r w:rsidRPr="0081246B">
        <w:rPr>
          <w:rFonts w:ascii="Arial" w:hAnsi="Arial" w:cs="Arial"/>
          <w:sz w:val="22"/>
          <w:szCs w:val="22"/>
        </w:rPr>
        <w:t xml:space="preserve">   ‘The Court's power to dispense with the forms and service provided for in the Rules of Court in urgent applications is a discretionary one. That much is clear from the use of the word 'may' in Rule 6(12). One of the</w:t>
      </w:r>
      <w:r>
        <w:rPr>
          <w:rFonts w:ascii="Arial" w:hAnsi="Arial" w:cs="Arial"/>
          <w:sz w:val="22"/>
          <w:szCs w:val="22"/>
        </w:rPr>
        <w:t xml:space="preserve"> </w:t>
      </w:r>
      <w:r w:rsidRPr="0081246B">
        <w:rPr>
          <w:rFonts w:ascii="Arial" w:hAnsi="Arial" w:cs="Arial"/>
          <w:sz w:val="22"/>
          <w:szCs w:val="22"/>
        </w:rPr>
        <w:t xml:space="preserve">circumstances under which a Court, in the exercise of its judicial discretion, may decline to condone non-compliance with the prescribed forms and service, notwithstanding the apparent urgency of the application, is when the applicant, who is seeking the indulgence, has created the urgency either </w:t>
      </w:r>
      <w:r w:rsidRPr="0081246B">
        <w:rPr>
          <w:rFonts w:ascii="Arial" w:hAnsi="Arial" w:cs="Arial"/>
          <w:i/>
          <w:sz w:val="22"/>
          <w:szCs w:val="22"/>
        </w:rPr>
        <w:t>mala fides</w:t>
      </w:r>
      <w:r w:rsidRPr="0081246B">
        <w:rPr>
          <w:rFonts w:ascii="Arial" w:hAnsi="Arial" w:cs="Arial"/>
          <w:sz w:val="22"/>
          <w:szCs w:val="22"/>
        </w:rPr>
        <w:t xml:space="preserve"> or through his or her culpable remissness or inaction. Examples thereof are to be found in </w:t>
      </w:r>
      <w:r w:rsidRPr="0081246B">
        <w:rPr>
          <w:rFonts w:ascii="Arial" w:hAnsi="Arial" w:cs="Arial"/>
          <w:i/>
          <w:sz w:val="22"/>
          <w:szCs w:val="22"/>
        </w:rPr>
        <w:t>Twentieth Century Fox Film</w:t>
      </w:r>
      <w:r>
        <w:rPr>
          <w:rFonts w:ascii="Arial" w:hAnsi="Arial" w:cs="Arial"/>
          <w:i/>
          <w:sz w:val="22"/>
          <w:szCs w:val="22"/>
        </w:rPr>
        <w:t xml:space="preserve"> </w:t>
      </w:r>
      <w:r w:rsidRPr="0081246B">
        <w:rPr>
          <w:rFonts w:ascii="Arial" w:hAnsi="Arial" w:cs="Arial"/>
          <w:i/>
          <w:sz w:val="22"/>
          <w:szCs w:val="22"/>
        </w:rPr>
        <w:t>Corporation and Another v Anthony Black Films (Pty) Ltd</w:t>
      </w:r>
      <w:r w:rsidRPr="0081246B">
        <w:rPr>
          <w:rFonts w:ascii="Arial" w:hAnsi="Arial" w:cs="Arial"/>
          <w:sz w:val="22"/>
          <w:szCs w:val="22"/>
        </w:rPr>
        <w:t xml:space="preserve"> 1982 (3) SA 582 (W) and </w:t>
      </w:r>
      <w:r w:rsidRPr="0081246B">
        <w:rPr>
          <w:rFonts w:ascii="Arial" w:hAnsi="Arial" w:cs="Arial"/>
          <w:i/>
          <w:sz w:val="22"/>
          <w:szCs w:val="22"/>
        </w:rPr>
        <w:t>Schwiezer Reneke Vleismaatskappy (Edms) Bpk v Die Minister van Landbou en Andere</w:t>
      </w:r>
      <w:r w:rsidRPr="0081246B">
        <w:rPr>
          <w:rFonts w:ascii="Arial" w:hAnsi="Arial" w:cs="Arial"/>
          <w:sz w:val="22"/>
          <w:szCs w:val="22"/>
        </w:rPr>
        <w:t xml:space="preserve"> 1971 (1) PH F11 (T)).’</w:t>
      </w:r>
    </w:p>
    <w:p w:rsidR="003F1A08" w:rsidRDefault="003F1A08" w:rsidP="003F1A08">
      <w:pPr>
        <w:pStyle w:val="BodyText"/>
        <w:spacing w:line="360" w:lineRule="auto"/>
        <w:jc w:val="both"/>
        <w:rPr>
          <w:rFonts w:ascii="Arial" w:hAnsi="Arial" w:cs="Arial"/>
        </w:rPr>
      </w:pPr>
    </w:p>
    <w:p w:rsidR="003F1A08" w:rsidRDefault="003F1A08" w:rsidP="003F1A08">
      <w:pPr>
        <w:pStyle w:val="BodyText"/>
        <w:spacing w:line="360" w:lineRule="auto"/>
        <w:jc w:val="both"/>
        <w:rPr>
          <w:rFonts w:ascii="Arial" w:hAnsi="Arial" w:cs="Arial"/>
        </w:rPr>
      </w:pPr>
      <w:r>
        <w:rPr>
          <w:rFonts w:ascii="Arial" w:hAnsi="Arial" w:cs="Arial"/>
        </w:rPr>
        <w:t>[23]</w:t>
      </w:r>
      <w:r w:rsidR="00AD3BDF">
        <w:rPr>
          <w:rFonts w:ascii="Arial" w:hAnsi="Arial" w:cs="Arial"/>
        </w:rPr>
        <w:tab/>
      </w:r>
      <w:r>
        <w:rPr>
          <w:rFonts w:ascii="Arial" w:hAnsi="Arial" w:cs="Arial"/>
        </w:rPr>
        <w:t xml:space="preserve">At page 50 of </w:t>
      </w:r>
      <w:r w:rsidRPr="00807BDD">
        <w:rPr>
          <w:rFonts w:ascii="Arial" w:hAnsi="Arial" w:cs="Arial"/>
          <w:i/>
        </w:rPr>
        <w:t>Bergmann</w:t>
      </w:r>
      <w:r>
        <w:rPr>
          <w:rFonts w:ascii="Arial" w:hAnsi="Arial" w:cs="Arial"/>
          <w:i/>
        </w:rPr>
        <w:t xml:space="preserve"> (supra)</w:t>
      </w:r>
      <w:r>
        <w:rPr>
          <w:rFonts w:ascii="Arial" w:hAnsi="Arial" w:cs="Arial"/>
        </w:rPr>
        <w:t xml:space="preserve">, Maritz J </w:t>
      </w:r>
      <w:r w:rsidR="004944AF">
        <w:rPr>
          <w:rFonts w:ascii="Arial" w:hAnsi="Arial" w:cs="Arial"/>
        </w:rPr>
        <w:t xml:space="preserve">further remarked </w:t>
      </w:r>
      <w:r>
        <w:rPr>
          <w:rFonts w:ascii="Arial" w:hAnsi="Arial" w:cs="Arial"/>
        </w:rPr>
        <w:t>that:</w:t>
      </w:r>
    </w:p>
    <w:p w:rsidR="003F1A08" w:rsidRDefault="003F1A08" w:rsidP="003F1A08">
      <w:pPr>
        <w:pStyle w:val="BodyText"/>
        <w:spacing w:line="360" w:lineRule="auto"/>
        <w:jc w:val="both"/>
        <w:rPr>
          <w:rFonts w:ascii="Arial" w:hAnsi="Arial" w:cs="Arial"/>
        </w:rPr>
      </w:pPr>
    </w:p>
    <w:p w:rsidR="003F1A08" w:rsidRPr="00010371" w:rsidRDefault="003F1A08" w:rsidP="003F1A08">
      <w:pPr>
        <w:pStyle w:val="BodyText"/>
        <w:spacing w:line="360" w:lineRule="auto"/>
        <w:jc w:val="both"/>
        <w:rPr>
          <w:rFonts w:ascii="Arial" w:hAnsi="Arial" w:cs="Arial"/>
          <w:sz w:val="22"/>
          <w:szCs w:val="22"/>
        </w:rPr>
      </w:pPr>
      <w:r w:rsidRPr="00010371">
        <w:rPr>
          <w:rFonts w:ascii="Arial" w:hAnsi="Arial" w:cs="Arial"/>
          <w:sz w:val="22"/>
          <w:szCs w:val="22"/>
        </w:rPr>
        <w:t xml:space="preserve">            ‘It often happens that, whilst pleadings are being exchanged or whilst execution procedures are under way, the litigating parties attempt to negotiate a settlement of their disputes or some arrangement regarding payment of the judgment debt in instalments. The existence of such negotiations does not </w:t>
      </w:r>
      <w:r w:rsidRPr="00010371">
        <w:rPr>
          <w:rFonts w:ascii="Arial" w:hAnsi="Arial" w:cs="Arial"/>
          <w:i/>
          <w:sz w:val="22"/>
          <w:szCs w:val="22"/>
        </w:rPr>
        <w:t>ipso facto</w:t>
      </w:r>
      <w:r w:rsidRPr="00010371">
        <w:rPr>
          <w:rFonts w:ascii="Arial" w:hAnsi="Arial" w:cs="Arial"/>
          <w:sz w:val="22"/>
          <w:szCs w:val="22"/>
        </w:rPr>
        <w:t xml:space="preserve"> suspend the further</w:t>
      </w:r>
      <w:r>
        <w:rPr>
          <w:rFonts w:ascii="Arial" w:hAnsi="Arial" w:cs="Arial"/>
          <w:sz w:val="22"/>
          <w:szCs w:val="22"/>
        </w:rPr>
        <w:t xml:space="preserve"> </w:t>
      </w:r>
      <w:r w:rsidRPr="00010371">
        <w:rPr>
          <w:rFonts w:ascii="Arial" w:hAnsi="Arial" w:cs="Arial"/>
          <w:sz w:val="22"/>
          <w:szCs w:val="22"/>
        </w:rPr>
        <w:t>exchange of pleadings or stay the execution proceedings. That will only be the effect if there is an express or implied agreement between the parties to that effect.’</w:t>
      </w:r>
    </w:p>
    <w:p w:rsidR="003F1A08" w:rsidRDefault="003F1A08" w:rsidP="003F1A08">
      <w:pPr>
        <w:pStyle w:val="BodyText"/>
        <w:spacing w:line="360" w:lineRule="auto"/>
        <w:jc w:val="both"/>
        <w:rPr>
          <w:rFonts w:ascii="Arial" w:hAnsi="Arial" w:cs="Arial"/>
        </w:rPr>
      </w:pPr>
    </w:p>
    <w:p w:rsidR="003F1A08" w:rsidRDefault="003F1A08" w:rsidP="003F1A08">
      <w:pPr>
        <w:pStyle w:val="BodyText"/>
        <w:spacing w:line="360" w:lineRule="auto"/>
        <w:jc w:val="both"/>
        <w:rPr>
          <w:rFonts w:ascii="Arial" w:hAnsi="Arial" w:cs="Arial"/>
        </w:rPr>
      </w:pPr>
      <w:r>
        <w:rPr>
          <w:rFonts w:ascii="Arial" w:hAnsi="Arial" w:cs="Arial"/>
        </w:rPr>
        <w:t>[24]</w:t>
      </w:r>
      <w:r w:rsidR="00AD3BDF">
        <w:rPr>
          <w:rFonts w:ascii="Arial" w:hAnsi="Arial" w:cs="Arial"/>
        </w:rPr>
        <w:tab/>
      </w:r>
      <w:r>
        <w:rPr>
          <w:rFonts w:ascii="Arial" w:hAnsi="Arial" w:cs="Arial"/>
        </w:rPr>
        <w:t xml:space="preserve">It is settled law that settlement negotiations do not stay the filing of pleadings or stay the sale in execution unless there is an express or implied agreement between the parties. The rationale behind this principle is, in my view, the uncertainty of the outcome of negotiations. Rhetorically, one may ask, what is to remain of an application sought to be launched on urgency if it is put on ice pending settlement negotiations for whatever period? Such application may </w:t>
      </w:r>
      <w:r w:rsidR="004944AF">
        <w:rPr>
          <w:rFonts w:ascii="Arial" w:hAnsi="Arial" w:cs="Arial"/>
        </w:rPr>
        <w:t xml:space="preserve">inevitably </w:t>
      </w:r>
      <w:r>
        <w:rPr>
          <w:rFonts w:ascii="Arial" w:hAnsi="Arial" w:cs="Arial"/>
        </w:rPr>
        <w:t xml:space="preserve">well loose its urgency. </w:t>
      </w:r>
    </w:p>
    <w:p w:rsidR="003F1A08" w:rsidRDefault="003F1A08" w:rsidP="003F1A08">
      <w:pPr>
        <w:pStyle w:val="BodyText"/>
        <w:spacing w:line="360" w:lineRule="auto"/>
        <w:jc w:val="both"/>
        <w:rPr>
          <w:rFonts w:ascii="Arial" w:hAnsi="Arial" w:cs="Arial"/>
        </w:rPr>
      </w:pPr>
    </w:p>
    <w:p w:rsidR="003F1A08" w:rsidRDefault="003F1A08" w:rsidP="003F1A08">
      <w:pPr>
        <w:pStyle w:val="BodyText"/>
        <w:spacing w:line="360" w:lineRule="auto"/>
        <w:jc w:val="both"/>
        <w:rPr>
          <w:rFonts w:ascii="Arial" w:hAnsi="Arial" w:cs="Arial"/>
        </w:rPr>
      </w:pPr>
      <w:r>
        <w:rPr>
          <w:rFonts w:ascii="Arial" w:hAnsi="Arial" w:cs="Arial"/>
        </w:rPr>
        <w:t>[25]</w:t>
      </w:r>
      <w:r w:rsidR="00AD3BDF">
        <w:rPr>
          <w:rFonts w:ascii="Arial" w:hAnsi="Arial" w:cs="Arial"/>
        </w:rPr>
        <w:tab/>
      </w:r>
      <w:r>
        <w:rPr>
          <w:rFonts w:ascii="Arial" w:hAnsi="Arial" w:cs="Arial"/>
        </w:rPr>
        <w:t xml:space="preserve">It should, by now, be clear to all and sundry that negotiations do not suspend the filing of the pleadings unless agreed to by the parties. Equally, the urgency of an application is not suspended by negotiations between the parties. I find, therefore, that the applicant had a duty to launch his application soon after becoming aware of the sale in execution scheduled for 27 March 2023. </w:t>
      </w:r>
    </w:p>
    <w:p w:rsidR="003F1A08" w:rsidRDefault="003F1A08" w:rsidP="003F1A08">
      <w:pPr>
        <w:pStyle w:val="BodyText"/>
        <w:spacing w:line="360" w:lineRule="auto"/>
        <w:jc w:val="both"/>
        <w:rPr>
          <w:rFonts w:ascii="Arial" w:hAnsi="Arial" w:cs="Arial"/>
        </w:rPr>
      </w:pPr>
    </w:p>
    <w:p w:rsidR="003F1A08" w:rsidRPr="003955F6" w:rsidRDefault="003F1A08" w:rsidP="003F1A08">
      <w:pPr>
        <w:pStyle w:val="BodyText"/>
        <w:spacing w:line="360" w:lineRule="auto"/>
        <w:jc w:val="both"/>
        <w:rPr>
          <w:rFonts w:ascii="Arial" w:hAnsi="Arial" w:cs="Arial"/>
          <w:u w:val="single"/>
        </w:rPr>
      </w:pPr>
      <w:r w:rsidRPr="003955F6">
        <w:rPr>
          <w:rFonts w:ascii="Arial" w:hAnsi="Arial" w:cs="Arial"/>
          <w:u w:val="single"/>
        </w:rPr>
        <w:t>Period: 1 to 22 February 2023</w:t>
      </w:r>
    </w:p>
    <w:p w:rsidR="003F1A08" w:rsidRDefault="003F1A08" w:rsidP="003F1A08">
      <w:pPr>
        <w:pStyle w:val="BodyText"/>
        <w:spacing w:line="360" w:lineRule="auto"/>
        <w:jc w:val="both"/>
        <w:rPr>
          <w:rFonts w:ascii="Arial" w:hAnsi="Arial" w:cs="Arial"/>
        </w:rPr>
      </w:pPr>
    </w:p>
    <w:p w:rsidR="003F1A08" w:rsidRDefault="003F1A08" w:rsidP="003F1A08">
      <w:pPr>
        <w:pStyle w:val="BodyText"/>
        <w:spacing w:line="360" w:lineRule="auto"/>
        <w:jc w:val="both"/>
        <w:rPr>
          <w:rFonts w:ascii="Arial" w:hAnsi="Arial" w:cs="Arial"/>
        </w:rPr>
      </w:pPr>
      <w:r>
        <w:rPr>
          <w:rFonts w:ascii="Arial" w:hAnsi="Arial" w:cs="Arial"/>
        </w:rPr>
        <w:t>[26]</w:t>
      </w:r>
      <w:r w:rsidR="00AD3BDF">
        <w:rPr>
          <w:rFonts w:ascii="Arial" w:hAnsi="Arial" w:cs="Arial"/>
        </w:rPr>
        <w:tab/>
      </w:r>
      <w:r>
        <w:rPr>
          <w:rFonts w:ascii="Arial" w:hAnsi="Arial" w:cs="Arial"/>
        </w:rPr>
        <w:t xml:space="preserve">The applicant appears to have done nothing to advance his cause during the period of 1 to 22 February 2023, except for sourcing funds from the financial institutions and engage in settlement negotiations. He does not mention any step taken in attempt to seek the rescission of the default judgment or seek an order to stay the sale in execution scheduled for 27 March 2023. </w:t>
      </w:r>
    </w:p>
    <w:p w:rsidR="003F1A08" w:rsidRDefault="003F1A08" w:rsidP="003F1A08">
      <w:pPr>
        <w:pStyle w:val="BodyText"/>
        <w:spacing w:line="360" w:lineRule="auto"/>
        <w:jc w:val="both"/>
        <w:rPr>
          <w:rFonts w:ascii="Arial" w:hAnsi="Arial" w:cs="Arial"/>
        </w:rPr>
      </w:pPr>
    </w:p>
    <w:p w:rsidR="003F1A08" w:rsidRDefault="003F1A08" w:rsidP="003F1A08">
      <w:pPr>
        <w:pStyle w:val="BodyText"/>
        <w:spacing w:line="360" w:lineRule="auto"/>
        <w:jc w:val="both"/>
        <w:rPr>
          <w:rFonts w:ascii="Arial" w:hAnsi="Arial" w:cs="Arial"/>
        </w:rPr>
      </w:pPr>
      <w:r>
        <w:rPr>
          <w:rFonts w:ascii="Arial" w:hAnsi="Arial" w:cs="Arial"/>
        </w:rPr>
        <w:t>[27]</w:t>
      </w:r>
      <w:r w:rsidR="00AD3BDF">
        <w:rPr>
          <w:rFonts w:ascii="Arial" w:hAnsi="Arial" w:cs="Arial"/>
        </w:rPr>
        <w:tab/>
      </w:r>
      <w:r w:rsidR="007C31C4">
        <w:rPr>
          <w:rFonts w:ascii="Arial" w:hAnsi="Arial" w:cs="Arial"/>
        </w:rPr>
        <w:t xml:space="preserve">During oral arguments </w:t>
      </w:r>
      <w:r>
        <w:rPr>
          <w:rFonts w:ascii="Arial" w:hAnsi="Arial" w:cs="Arial"/>
        </w:rPr>
        <w:t xml:space="preserve">and </w:t>
      </w:r>
      <w:r w:rsidR="004944AF">
        <w:rPr>
          <w:rFonts w:ascii="Arial" w:hAnsi="Arial" w:cs="Arial"/>
        </w:rPr>
        <w:t xml:space="preserve">to </w:t>
      </w:r>
      <w:r>
        <w:rPr>
          <w:rFonts w:ascii="Arial" w:hAnsi="Arial" w:cs="Arial"/>
        </w:rPr>
        <w:t xml:space="preserve">a question </w:t>
      </w:r>
      <w:r w:rsidR="004944AF">
        <w:rPr>
          <w:rFonts w:ascii="Arial" w:hAnsi="Arial" w:cs="Arial"/>
        </w:rPr>
        <w:t xml:space="preserve">posed by the court as to the reasons </w:t>
      </w:r>
      <w:r>
        <w:rPr>
          <w:rFonts w:ascii="Arial" w:hAnsi="Arial" w:cs="Arial"/>
        </w:rPr>
        <w:t xml:space="preserve">why the applicant did not launch an urgent application to stay the sale in execution during the negotiations period of 1 to 22 February 2023, Mr Karsten submitted that the applicant </w:t>
      </w:r>
      <w:r>
        <w:rPr>
          <w:rFonts w:ascii="Arial" w:hAnsi="Arial" w:cs="Arial"/>
        </w:rPr>
        <w:lastRenderedPageBreak/>
        <w:t xml:space="preserve">lacked funds to instruct a legal practitioner to bring such application. The </w:t>
      </w:r>
      <w:r w:rsidR="00131BEF">
        <w:rPr>
          <w:rFonts w:ascii="Arial" w:hAnsi="Arial" w:cs="Arial"/>
        </w:rPr>
        <w:t xml:space="preserve">alleged </w:t>
      </w:r>
      <w:r>
        <w:rPr>
          <w:rFonts w:ascii="Arial" w:hAnsi="Arial" w:cs="Arial"/>
        </w:rPr>
        <w:t xml:space="preserve">lack of funds may be </w:t>
      </w:r>
      <w:r w:rsidR="00131BEF">
        <w:rPr>
          <w:rFonts w:ascii="Arial" w:hAnsi="Arial" w:cs="Arial"/>
        </w:rPr>
        <w:t>true</w:t>
      </w:r>
      <w:r>
        <w:rPr>
          <w:rFonts w:ascii="Arial" w:hAnsi="Arial" w:cs="Arial"/>
        </w:rPr>
        <w:t xml:space="preserve">, but such allegation features nowhere in the founding papers before court. </w:t>
      </w:r>
    </w:p>
    <w:p w:rsidR="003F1A08" w:rsidRDefault="003F1A08" w:rsidP="003F1A08">
      <w:pPr>
        <w:pStyle w:val="BodyText"/>
        <w:spacing w:line="360" w:lineRule="auto"/>
        <w:jc w:val="both"/>
        <w:rPr>
          <w:rFonts w:ascii="Arial" w:hAnsi="Arial" w:cs="Arial"/>
        </w:rPr>
      </w:pPr>
    </w:p>
    <w:p w:rsidR="003F1A08" w:rsidRDefault="003F1A08" w:rsidP="003F1A08">
      <w:pPr>
        <w:pStyle w:val="BodyText"/>
        <w:spacing w:line="360" w:lineRule="auto"/>
        <w:jc w:val="both"/>
        <w:rPr>
          <w:rFonts w:ascii="Arial" w:hAnsi="Arial" w:cs="Arial"/>
        </w:rPr>
      </w:pPr>
      <w:r>
        <w:rPr>
          <w:rFonts w:ascii="Arial" w:hAnsi="Arial" w:cs="Arial"/>
        </w:rPr>
        <w:t>[28]</w:t>
      </w:r>
      <w:r w:rsidR="00AD3BDF">
        <w:rPr>
          <w:rFonts w:ascii="Arial" w:hAnsi="Arial" w:cs="Arial"/>
        </w:rPr>
        <w:tab/>
      </w:r>
      <w:r w:rsidR="00B16928">
        <w:rPr>
          <w:rFonts w:ascii="Arial" w:hAnsi="Arial" w:cs="Arial"/>
        </w:rPr>
        <w:t xml:space="preserve">The </w:t>
      </w:r>
      <w:r w:rsidR="00131BEF">
        <w:rPr>
          <w:rFonts w:ascii="Arial" w:hAnsi="Arial" w:cs="Arial"/>
        </w:rPr>
        <w:t xml:space="preserve">litigants must be </w:t>
      </w:r>
      <w:r>
        <w:rPr>
          <w:rFonts w:ascii="Arial" w:hAnsi="Arial" w:cs="Arial"/>
        </w:rPr>
        <w:t xml:space="preserve">reminded that it is the founding papers that </w:t>
      </w:r>
      <w:r w:rsidR="00131BEF">
        <w:rPr>
          <w:rFonts w:ascii="Arial" w:hAnsi="Arial" w:cs="Arial"/>
        </w:rPr>
        <w:t xml:space="preserve">are </w:t>
      </w:r>
      <w:r>
        <w:rPr>
          <w:rFonts w:ascii="Arial" w:hAnsi="Arial" w:cs="Arial"/>
        </w:rPr>
        <w:t>serv</w:t>
      </w:r>
      <w:r w:rsidR="00131BEF">
        <w:rPr>
          <w:rFonts w:ascii="Arial" w:hAnsi="Arial" w:cs="Arial"/>
        </w:rPr>
        <w:t>ed on the respondents that form the backbone of such</w:t>
      </w:r>
      <w:r>
        <w:rPr>
          <w:rFonts w:ascii="Arial" w:hAnsi="Arial" w:cs="Arial"/>
        </w:rPr>
        <w:t xml:space="preserve"> application</w:t>
      </w:r>
      <w:r w:rsidR="00131BEF">
        <w:rPr>
          <w:rFonts w:ascii="Arial" w:hAnsi="Arial" w:cs="Arial"/>
        </w:rPr>
        <w:t>s</w:t>
      </w:r>
      <w:r>
        <w:rPr>
          <w:rFonts w:ascii="Arial" w:hAnsi="Arial" w:cs="Arial"/>
        </w:rPr>
        <w:t>. It is further on the basis of the founding papers that the respond</w:t>
      </w:r>
      <w:r w:rsidR="00131BEF">
        <w:rPr>
          <w:rFonts w:ascii="Arial" w:hAnsi="Arial" w:cs="Arial"/>
        </w:rPr>
        <w:t>ents make an election</w:t>
      </w:r>
      <w:r>
        <w:rPr>
          <w:rFonts w:ascii="Arial" w:hAnsi="Arial" w:cs="Arial"/>
        </w:rPr>
        <w:t xml:space="preserve"> whether or not to oppose the application. I find th</w:t>
      </w:r>
      <w:r w:rsidR="004944AF">
        <w:rPr>
          <w:rFonts w:ascii="Arial" w:hAnsi="Arial" w:cs="Arial"/>
        </w:rPr>
        <w:t xml:space="preserve">at the absence of evidence in the founding affidavit </w:t>
      </w:r>
      <w:r>
        <w:rPr>
          <w:rFonts w:ascii="Arial" w:hAnsi="Arial" w:cs="Arial"/>
        </w:rPr>
        <w:t>or in oral evidence or any other form of evidence, that the applicant failed to launch the urgent application due to lack of funds, as suggested by Mr</w:t>
      </w:r>
      <w:r w:rsidR="004944AF">
        <w:rPr>
          <w:rFonts w:ascii="Arial" w:hAnsi="Arial" w:cs="Arial"/>
        </w:rPr>
        <w:t xml:space="preserve"> Karsten, leads </w:t>
      </w:r>
      <w:r>
        <w:rPr>
          <w:rFonts w:ascii="Arial" w:hAnsi="Arial" w:cs="Arial"/>
        </w:rPr>
        <w:t xml:space="preserve">to one conclusion, that no weight </w:t>
      </w:r>
      <w:r w:rsidR="004944AF">
        <w:rPr>
          <w:rFonts w:ascii="Arial" w:hAnsi="Arial" w:cs="Arial"/>
        </w:rPr>
        <w:t xml:space="preserve">should be </w:t>
      </w:r>
      <w:r>
        <w:rPr>
          <w:rFonts w:ascii="Arial" w:hAnsi="Arial" w:cs="Arial"/>
        </w:rPr>
        <w:t xml:space="preserve">attached to the mere submission from the bar regarding the said lack of funds.  </w:t>
      </w:r>
    </w:p>
    <w:p w:rsidR="003F1A08" w:rsidRDefault="003F1A08" w:rsidP="003F1A08">
      <w:pPr>
        <w:pStyle w:val="BodyText"/>
        <w:spacing w:line="360" w:lineRule="auto"/>
        <w:jc w:val="both"/>
        <w:rPr>
          <w:rFonts w:ascii="Arial" w:hAnsi="Arial" w:cs="Arial"/>
        </w:rPr>
      </w:pPr>
    </w:p>
    <w:p w:rsidR="003F1A08" w:rsidRDefault="003F1A08" w:rsidP="003F1A08">
      <w:pPr>
        <w:pStyle w:val="BodyText"/>
        <w:spacing w:line="360" w:lineRule="auto"/>
        <w:jc w:val="both"/>
        <w:rPr>
          <w:rFonts w:ascii="Arial" w:hAnsi="Arial" w:cs="Arial"/>
        </w:rPr>
      </w:pPr>
      <w:r>
        <w:rPr>
          <w:rFonts w:ascii="Arial" w:hAnsi="Arial" w:cs="Arial"/>
        </w:rPr>
        <w:t>[29]</w:t>
      </w:r>
      <w:r w:rsidR="00AD3BDF">
        <w:rPr>
          <w:rFonts w:ascii="Arial" w:hAnsi="Arial" w:cs="Arial"/>
        </w:rPr>
        <w:tab/>
      </w:r>
      <w:r>
        <w:rPr>
          <w:rFonts w:ascii="Arial" w:hAnsi="Arial" w:cs="Arial"/>
        </w:rPr>
        <w:t>I find it plain that, the applicant’s failure to launch the urgent application between 1 and 22 February 2023 was due to settlement negotiations with Koep and Partners and no</w:t>
      </w:r>
      <w:r w:rsidR="00B16928">
        <w:rPr>
          <w:rFonts w:ascii="Arial" w:hAnsi="Arial" w:cs="Arial"/>
        </w:rPr>
        <w:t>thing more. That much is what is</w:t>
      </w:r>
      <w:r>
        <w:rPr>
          <w:rFonts w:ascii="Arial" w:hAnsi="Arial" w:cs="Arial"/>
        </w:rPr>
        <w:t xml:space="preserve"> deduced from the founding affidavit. </w:t>
      </w:r>
    </w:p>
    <w:p w:rsidR="003F1A08" w:rsidRDefault="003F1A08" w:rsidP="003F1A08">
      <w:pPr>
        <w:pStyle w:val="BodyText"/>
        <w:spacing w:line="360" w:lineRule="auto"/>
        <w:jc w:val="both"/>
        <w:rPr>
          <w:rFonts w:ascii="Arial" w:hAnsi="Arial" w:cs="Arial"/>
        </w:rPr>
      </w:pPr>
    </w:p>
    <w:p w:rsidR="003F1A08" w:rsidRDefault="003F1A08" w:rsidP="003F1A08">
      <w:pPr>
        <w:pStyle w:val="BodyText"/>
        <w:spacing w:line="360" w:lineRule="auto"/>
        <w:jc w:val="both"/>
        <w:rPr>
          <w:rFonts w:ascii="Arial" w:hAnsi="Arial" w:cs="Arial"/>
        </w:rPr>
      </w:pPr>
      <w:r>
        <w:rPr>
          <w:rFonts w:ascii="Arial" w:hAnsi="Arial" w:cs="Arial"/>
        </w:rPr>
        <w:t>[30]</w:t>
      </w:r>
      <w:r w:rsidR="00AD3BDF">
        <w:rPr>
          <w:rFonts w:ascii="Arial" w:hAnsi="Arial" w:cs="Arial"/>
        </w:rPr>
        <w:tab/>
      </w:r>
      <w:r w:rsidR="00B16928">
        <w:rPr>
          <w:rFonts w:ascii="Arial" w:hAnsi="Arial" w:cs="Arial"/>
        </w:rPr>
        <w:t>I further find</w:t>
      </w:r>
      <w:r>
        <w:rPr>
          <w:rFonts w:ascii="Arial" w:hAnsi="Arial" w:cs="Arial"/>
        </w:rPr>
        <w:t xml:space="preserve">, at the backdrop of the </w:t>
      </w:r>
      <w:r w:rsidRPr="005675BB">
        <w:rPr>
          <w:rFonts w:ascii="Arial" w:hAnsi="Arial" w:cs="Arial"/>
          <w:i/>
        </w:rPr>
        <w:t>Bergmann</w:t>
      </w:r>
      <w:r>
        <w:rPr>
          <w:rFonts w:ascii="Arial" w:hAnsi="Arial" w:cs="Arial"/>
        </w:rPr>
        <w:t xml:space="preserve"> decision, </w:t>
      </w:r>
      <w:r w:rsidR="00B16928">
        <w:rPr>
          <w:rFonts w:ascii="Arial" w:hAnsi="Arial" w:cs="Arial"/>
        </w:rPr>
        <w:t xml:space="preserve">that </w:t>
      </w:r>
      <w:r>
        <w:rPr>
          <w:rFonts w:ascii="Arial" w:hAnsi="Arial" w:cs="Arial"/>
        </w:rPr>
        <w:t xml:space="preserve">the applicant, in my view, cannot be exonerated for failure to launch his application soon after 1 February 2023. </w:t>
      </w:r>
    </w:p>
    <w:p w:rsidR="003F1A08" w:rsidRDefault="003F1A08" w:rsidP="003F1A08">
      <w:pPr>
        <w:pStyle w:val="BodyText"/>
        <w:spacing w:line="360" w:lineRule="auto"/>
        <w:jc w:val="both"/>
        <w:rPr>
          <w:rFonts w:ascii="Arial" w:hAnsi="Arial" w:cs="Arial"/>
        </w:rPr>
      </w:pPr>
    </w:p>
    <w:p w:rsidR="003F1A08" w:rsidRPr="00F62E63" w:rsidRDefault="003F1A08" w:rsidP="003F1A08">
      <w:pPr>
        <w:pStyle w:val="BodyText"/>
        <w:spacing w:line="360" w:lineRule="auto"/>
        <w:jc w:val="both"/>
        <w:rPr>
          <w:rFonts w:ascii="Arial" w:hAnsi="Arial" w:cs="Arial"/>
          <w:u w:val="single"/>
        </w:rPr>
      </w:pPr>
      <w:r>
        <w:rPr>
          <w:rFonts w:ascii="Arial" w:hAnsi="Arial" w:cs="Arial"/>
          <w:u w:val="single"/>
        </w:rPr>
        <w:t xml:space="preserve">Period: </w:t>
      </w:r>
      <w:r w:rsidRPr="00F62E63">
        <w:rPr>
          <w:rFonts w:ascii="Arial" w:hAnsi="Arial" w:cs="Arial"/>
          <w:u w:val="single"/>
        </w:rPr>
        <w:t>24 February to 22 March 2023</w:t>
      </w:r>
    </w:p>
    <w:p w:rsidR="003F1A08" w:rsidRDefault="003F1A08" w:rsidP="003F1A08">
      <w:pPr>
        <w:pStyle w:val="BodyText"/>
        <w:spacing w:line="360" w:lineRule="auto"/>
        <w:jc w:val="both"/>
        <w:rPr>
          <w:rFonts w:ascii="Arial" w:hAnsi="Arial" w:cs="Arial"/>
        </w:rPr>
      </w:pPr>
    </w:p>
    <w:p w:rsidR="003F1A08" w:rsidRDefault="003F1A08" w:rsidP="003F1A08">
      <w:pPr>
        <w:pStyle w:val="BodyText"/>
        <w:spacing w:line="360" w:lineRule="auto"/>
        <w:jc w:val="both"/>
        <w:rPr>
          <w:rFonts w:ascii="Arial" w:hAnsi="Arial" w:cs="Arial"/>
        </w:rPr>
      </w:pPr>
      <w:r>
        <w:rPr>
          <w:rFonts w:ascii="Arial" w:hAnsi="Arial" w:cs="Arial"/>
        </w:rPr>
        <w:t>[31]</w:t>
      </w:r>
      <w:r w:rsidR="00AD3BDF">
        <w:rPr>
          <w:rFonts w:ascii="Arial" w:hAnsi="Arial" w:cs="Arial"/>
        </w:rPr>
        <w:tab/>
      </w:r>
      <w:r>
        <w:rPr>
          <w:rFonts w:ascii="Arial" w:hAnsi="Arial" w:cs="Arial"/>
        </w:rPr>
        <w:t>On 24 February 2023, the applicant approached Siyomunji Law Chambers for assistance to stay the sale in execution. He alleges that after numerous engagements with Siyomunji Law Chambers, he did not receive feedback or progress on the matter. This allegation has adverse effect on Siyomunji Law Chambers, yet the founding pap</w:t>
      </w:r>
      <w:r w:rsidR="007C31C4">
        <w:rPr>
          <w:rFonts w:ascii="Arial" w:hAnsi="Arial" w:cs="Arial"/>
        </w:rPr>
        <w:t>ers were not served on Siyomunj</w:t>
      </w:r>
      <w:r>
        <w:rPr>
          <w:rFonts w:ascii="Arial" w:hAnsi="Arial" w:cs="Arial"/>
        </w:rPr>
        <w:t xml:space="preserve">i Law Chambers. </w:t>
      </w:r>
      <w:r w:rsidR="00B16928">
        <w:rPr>
          <w:rFonts w:ascii="Arial" w:hAnsi="Arial" w:cs="Arial"/>
        </w:rPr>
        <w:t xml:space="preserve">No </w:t>
      </w:r>
      <w:r w:rsidR="00B16928" w:rsidRPr="00B16928">
        <w:rPr>
          <w:rFonts w:ascii="Arial" w:hAnsi="Arial" w:cs="Arial"/>
          <w:i/>
        </w:rPr>
        <w:t>audi</w:t>
      </w:r>
      <w:r w:rsidR="00B16928">
        <w:rPr>
          <w:rFonts w:ascii="Arial" w:hAnsi="Arial" w:cs="Arial"/>
        </w:rPr>
        <w:t xml:space="preserve"> was afforded to Siyomunji Law Chambers. </w:t>
      </w:r>
      <w:r>
        <w:rPr>
          <w:rFonts w:ascii="Arial" w:hAnsi="Arial" w:cs="Arial"/>
        </w:rPr>
        <w:t xml:space="preserve">This court has in the past discouraged the approach where erstwhile legal </w:t>
      </w:r>
      <w:r>
        <w:rPr>
          <w:rFonts w:ascii="Arial" w:hAnsi="Arial" w:cs="Arial"/>
        </w:rPr>
        <w:lastRenderedPageBreak/>
        <w:t xml:space="preserve">practitioners are thrown under the bus for their alleged remissness, so to speak, while not affording </w:t>
      </w:r>
      <w:r w:rsidR="00131BEF">
        <w:rPr>
          <w:rFonts w:ascii="Arial" w:hAnsi="Arial" w:cs="Arial"/>
        </w:rPr>
        <w:t xml:space="preserve">them </w:t>
      </w:r>
      <w:r>
        <w:rPr>
          <w:rFonts w:ascii="Arial" w:hAnsi="Arial" w:cs="Arial"/>
        </w:rPr>
        <w:t xml:space="preserve">an opportunity to respond to the </w:t>
      </w:r>
      <w:r w:rsidR="00131BEF">
        <w:rPr>
          <w:rFonts w:ascii="Arial" w:hAnsi="Arial" w:cs="Arial"/>
        </w:rPr>
        <w:t xml:space="preserve">adverse </w:t>
      </w:r>
      <w:r>
        <w:rPr>
          <w:rFonts w:ascii="Arial" w:hAnsi="Arial" w:cs="Arial"/>
        </w:rPr>
        <w:t>allegations.</w:t>
      </w:r>
      <w:r>
        <w:rPr>
          <w:rStyle w:val="FootnoteReference"/>
          <w:rFonts w:ascii="Arial" w:eastAsia="Calibri" w:hAnsi="Arial" w:cs="Arial"/>
        </w:rPr>
        <w:footnoteReference w:id="7"/>
      </w:r>
      <w:r>
        <w:rPr>
          <w:rFonts w:ascii="Arial" w:hAnsi="Arial" w:cs="Arial"/>
        </w:rPr>
        <w:t xml:space="preserve"> </w:t>
      </w:r>
    </w:p>
    <w:p w:rsidR="003F1A08" w:rsidRDefault="003F1A08" w:rsidP="003F1A08">
      <w:pPr>
        <w:pStyle w:val="BodyText"/>
        <w:spacing w:line="360" w:lineRule="auto"/>
        <w:jc w:val="both"/>
        <w:rPr>
          <w:rFonts w:ascii="Arial" w:hAnsi="Arial" w:cs="Arial"/>
        </w:rPr>
      </w:pPr>
    </w:p>
    <w:p w:rsidR="003F1A08" w:rsidRDefault="003F1A08" w:rsidP="003F1A08">
      <w:pPr>
        <w:pStyle w:val="BodyText"/>
        <w:spacing w:line="360" w:lineRule="auto"/>
        <w:jc w:val="both"/>
        <w:rPr>
          <w:rFonts w:ascii="Arial" w:hAnsi="Arial" w:cs="Arial"/>
        </w:rPr>
      </w:pPr>
      <w:r>
        <w:rPr>
          <w:rFonts w:ascii="Arial" w:hAnsi="Arial" w:cs="Arial"/>
        </w:rPr>
        <w:t>[32]</w:t>
      </w:r>
      <w:r w:rsidR="00AD3BDF">
        <w:rPr>
          <w:rFonts w:ascii="Arial" w:hAnsi="Arial" w:cs="Arial"/>
        </w:rPr>
        <w:tab/>
      </w:r>
      <w:r>
        <w:rPr>
          <w:rFonts w:ascii="Arial" w:hAnsi="Arial" w:cs="Arial"/>
        </w:rPr>
        <w:t>It appears, from the founding affidavit, that the applicant resigned himself to Siyomunji Law Chambers when he sought their assistance. He laid back an</w:t>
      </w:r>
      <w:r w:rsidR="00131BEF">
        <w:rPr>
          <w:rFonts w:ascii="Arial" w:hAnsi="Arial" w:cs="Arial"/>
        </w:rPr>
        <w:t>d did nothing despite there being</w:t>
      </w:r>
      <w:r>
        <w:rPr>
          <w:rFonts w:ascii="Arial" w:hAnsi="Arial" w:cs="Arial"/>
        </w:rPr>
        <w:t xml:space="preserve"> no feedback or update from the said lawyers. Even if it is accepted that Siyomunji Law Chambers did not provide feedback and update</w:t>
      </w:r>
      <w:r w:rsidR="00131BEF">
        <w:rPr>
          <w:rFonts w:ascii="Arial" w:hAnsi="Arial" w:cs="Arial"/>
        </w:rPr>
        <w:t>s</w:t>
      </w:r>
      <w:r>
        <w:rPr>
          <w:rFonts w:ascii="Arial" w:hAnsi="Arial" w:cs="Arial"/>
        </w:rPr>
        <w:t xml:space="preserve"> on the matter to the applicant, can the applicant b</w:t>
      </w:r>
      <w:r w:rsidR="00431B81">
        <w:rPr>
          <w:rFonts w:ascii="Arial" w:hAnsi="Arial" w:cs="Arial"/>
        </w:rPr>
        <w:t>e excused for sitting idle? Mr K</w:t>
      </w:r>
      <w:r>
        <w:rPr>
          <w:rFonts w:ascii="Arial" w:hAnsi="Arial" w:cs="Arial"/>
        </w:rPr>
        <w:t xml:space="preserve">arsten argued that the applicant handed his matter to the lawyers, suggesting that </w:t>
      </w:r>
      <w:r w:rsidR="00131BEF">
        <w:rPr>
          <w:rFonts w:ascii="Arial" w:hAnsi="Arial" w:cs="Arial"/>
        </w:rPr>
        <w:t xml:space="preserve">there is nothing </w:t>
      </w:r>
      <w:r>
        <w:rPr>
          <w:rFonts w:ascii="Arial" w:hAnsi="Arial" w:cs="Arial"/>
        </w:rPr>
        <w:t xml:space="preserve">else </w:t>
      </w:r>
      <w:r w:rsidR="00131BEF">
        <w:rPr>
          <w:rFonts w:ascii="Arial" w:hAnsi="Arial" w:cs="Arial"/>
        </w:rPr>
        <w:t>he could have</w:t>
      </w:r>
      <w:r>
        <w:rPr>
          <w:rFonts w:ascii="Arial" w:hAnsi="Arial" w:cs="Arial"/>
        </w:rPr>
        <w:t xml:space="preserve"> done. </w:t>
      </w:r>
    </w:p>
    <w:p w:rsidR="003F1A08" w:rsidRDefault="003F1A08" w:rsidP="003F1A08">
      <w:pPr>
        <w:pStyle w:val="BodyText"/>
        <w:spacing w:line="360" w:lineRule="auto"/>
        <w:jc w:val="both"/>
        <w:rPr>
          <w:rFonts w:ascii="Arial" w:hAnsi="Arial" w:cs="Arial"/>
        </w:rPr>
      </w:pPr>
    </w:p>
    <w:p w:rsidR="003F1A08" w:rsidRDefault="003F1A08" w:rsidP="003F1A08">
      <w:pPr>
        <w:pStyle w:val="BodyText"/>
        <w:spacing w:line="360" w:lineRule="auto"/>
        <w:jc w:val="both"/>
        <w:rPr>
          <w:rFonts w:ascii="Arial" w:hAnsi="Arial" w:cs="Arial"/>
        </w:rPr>
      </w:pPr>
      <w:r>
        <w:rPr>
          <w:rFonts w:ascii="Arial" w:hAnsi="Arial" w:cs="Arial"/>
        </w:rPr>
        <w:t>[33]</w:t>
      </w:r>
      <w:r w:rsidR="00AD3BDF">
        <w:rPr>
          <w:rFonts w:ascii="Arial" w:hAnsi="Arial" w:cs="Arial"/>
        </w:rPr>
        <w:tab/>
      </w:r>
      <w:r>
        <w:rPr>
          <w:rFonts w:ascii="Arial" w:hAnsi="Arial" w:cs="Arial"/>
        </w:rPr>
        <w:t xml:space="preserve">Van Niekerk J in </w:t>
      </w:r>
      <w:r w:rsidRPr="00DE6069">
        <w:rPr>
          <w:rFonts w:ascii="Arial" w:hAnsi="Arial" w:cs="Arial"/>
          <w:i/>
        </w:rPr>
        <w:t>Primedia Outdoor Namibia (Pty) Ltd v Kauluma</w:t>
      </w:r>
      <w:r w:rsidRPr="007827A8">
        <w:rPr>
          <w:rFonts w:ascii="Arial" w:hAnsi="Arial" w:cs="Arial"/>
        </w:rPr>
        <w:t>,</w:t>
      </w:r>
      <w:r w:rsidRPr="007827A8">
        <w:rPr>
          <w:rStyle w:val="FootnoteReference"/>
          <w:rFonts w:ascii="Arial" w:eastAsia="Calibri" w:hAnsi="Arial" w:cs="Arial"/>
        </w:rPr>
        <w:footnoteReference w:id="8"/>
      </w:r>
      <w:r>
        <w:rPr>
          <w:rFonts w:ascii="Arial" w:hAnsi="Arial" w:cs="Arial"/>
        </w:rPr>
        <w:t xml:space="preserve"> while discussing condonation remarked that:</w:t>
      </w:r>
    </w:p>
    <w:p w:rsidR="003F1A08" w:rsidRDefault="003F1A08" w:rsidP="003F1A08">
      <w:pPr>
        <w:spacing w:after="160" w:line="360" w:lineRule="auto"/>
        <w:contextualSpacing/>
        <w:jc w:val="both"/>
        <w:rPr>
          <w:rFonts w:ascii="Arial" w:eastAsia="Times New Roman" w:hAnsi="Arial" w:cs="Arial"/>
          <w:sz w:val="24"/>
          <w:szCs w:val="24"/>
        </w:rPr>
      </w:pPr>
    </w:p>
    <w:p w:rsidR="003F1A08" w:rsidRPr="007827A8" w:rsidRDefault="003F1A08" w:rsidP="003F1A08">
      <w:pPr>
        <w:spacing w:after="160" w:line="360" w:lineRule="auto"/>
        <w:contextualSpacing/>
        <w:jc w:val="both"/>
        <w:rPr>
          <w:rFonts w:ascii="Arial" w:hAnsi="Arial"/>
        </w:rPr>
      </w:pPr>
      <w:r>
        <w:rPr>
          <w:rFonts w:ascii="Arial" w:eastAsia="Times New Roman" w:hAnsi="Arial" w:cs="Arial"/>
          <w:sz w:val="24"/>
          <w:szCs w:val="24"/>
        </w:rPr>
        <w:t xml:space="preserve">          </w:t>
      </w:r>
      <w:r>
        <w:rPr>
          <w:rFonts w:ascii="Arial" w:hAnsi="Arial" w:cs="Arial"/>
        </w:rPr>
        <w:t>‘</w:t>
      </w:r>
      <w:r w:rsidRPr="007827A8">
        <w:rPr>
          <w:rFonts w:ascii="Arial" w:hAnsi="Arial"/>
        </w:rPr>
        <w:t>There is a point beyond which the negligence of the legal practitioner will not avail the client that is legally represented. (Legal practitioners are expected to familiarize themselves with the rules of court).</w:t>
      </w:r>
      <w:r>
        <w:rPr>
          <w:rFonts w:ascii="Arial" w:hAnsi="Arial"/>
        </w:rPr>
        <w:t>’</w:t>
      </w:r>
    </w:p>
    <w:p w:rsidR="003F1A08" w:rsidRDefault="003F1A08" w:rsidP="003F1A08">
      <w:pPr>
        <w:pStyle w:val="BodyText"/>
        <w:spacing w:line="360" w:lineRule="auto"/>
        <w:jc w:val="both"/>
        <w:rPr>
          <w:rFonts w:ascii="Arial" w:hAnsi="Arial" w:cs="Arial"/>
        </w:rPr>
      </w:pPr>
    </w:p>
    <w:p w:rsidR="003F1A08" w:rsidRDefault="003F1A08" w:rsidP="003F1A08">
      <w:pPr>
        <w:pStyle w:val="BodyText"/>
        <w:spacing w:line="360" w:lineRule="auto"/>
        <w:jc w:val="both"/>
        <w:rPr>
          <w:rFonts w:ascii="Arial" w:hAnsi="Arial" w:cs="Arial"/>
        </w:rPr>
      </w:pPr>
      <w:r>
        <w:rPr>
          <w:rFonts w:ascii="Arial" w:hAnsi="Arial" w:cs="Arial"/>
        </w:rPr>
        <w:t>[34]</w:t>
      </w:r>
      <w:r w:rsidR="00AD3BDF">
        <w:rPr>
          <w:rFonts w:ascii="Arial" w:hAnsi="Arial" w:cs="Arial"/>
        </w:rPr>
        <w:tab/>
      </w:r>
      <w:r>
        <w:rPr>
          <w:rFonts w:ascii="Arial" w:hAnsi="Arial" w:cs="Arial"/>
        </w:rPr>
        <w:t>Although the above remarks were made in respect to an application for condonation, I hold the view, that they find application to the present matter. Where the legal practitioner fails to carry out an instruction fro</w:t>
      </w:r>
      <w:r w:rsidR="00131BEF">
        <w:rPr>
          <w:rFonts w:ascii="Arial" w:hAnsi="Arial" w:cs="Arial"/>
        </w:rPr>
        <w:t>m the client and time passes by, i</w:t>
      </w:r>
      <w:r>
        <w:rPr>
          <w:rFonts w:ascii="Arial" w:hAnsi="Arial" w:cs="Arial"/>
        </w:rPr>
        <w:t xml:space="preserve">t would be wrong for the client to sit idle and wait for a month for feedback which is not forthcoming, especially where there is an imminent sale in execution. After all, it is the applicant’s property that is due to be sold. </w:t>
      </w:r>
    </w:p>
    <w:p w:rsidR="003F1A08" w:rsidRDefault="003F1A08" w:rsidP="003F1A08">
      <w:pPr>
        <w:pStyle w:val="BodyText"/>
        <w:spacing w:line="360" w:lineRule="auto"/>
        <w:jc w:val="both"/>
        <w:rPr>
          <w:rFonts w:ascii="Arial" w:hAnsi="Arial" w:cs="Arial"/>
        </w:rPr>
      </w:pPr>
    </w:p>
    <w:p w:rsidR="003F1A08" w:rsidRDefault="003F1A08" w:rsidP="003F1A08">
      <w:pPr>
        <w:pStyle w:val="BodyText"/>
        <w:spacing w:line="360" w:lineRule="auto"/>
        <w:jc w:val="both"/>
        <w:rPr>
          <w:rFonts w:ascii="Arial" w:hAnsi="Arial" w:cs="Arial"/>
        </w:rPr>
      </w:pPr>
      <w:r>
        <w:rPr>
          <w:rFonts w:ascii="Arial" w:hAnsi="Arial" w:cs="Arial"/>
        </w:rPr>
        <w:t>[35]</w:t>
      </w:r>
      <w:r w:rsidR="00AD3BDF">
        <w:rPr>
          <w:rFonts w:ascii="Arial" w:hAnsi="Arial" w:cs="Arial"/>
        </w:rPr>
        <w:tab/>
      </w:r>
      <w:r>
        <w:rPr>
          <w:rFonts w:ascii="Arial" w:hAnsi="Arial" w:cs="Arial"/>
        </w:rPr>
        <w:t>In my view, the app</w:t>
      </w:r>
      <w:r w:rsidR="00131BEF">
        <w:rPr>
          <w:rFonts w:ascii="Arial" w:hAnsi="Arial" w:cs="Arial"/>
        </w:rPr>
        <w:t xml:space="preserve">licant does not explain what reasonable steps he took </w:t>
      </w:r>
      <w:r>
        <w:rPr>
          <w:rFonts w:ascii="Arial" w:hAnsi="Arial" w:cs="Arial"/>
        </w:rPr>
        <w:t xml:space="preserve">to stay the sale in execution between 24 February and 22 March 2023. I find that this is such a matter where the alleged negligence of the legal practitioner will not avail the applicant. </w:t>
      </w:r>
    </w:p>
    <w:p w:rsidR="003F1A08" w:rsidRDefault="003F1A08" w:rsidP="003F1A08">
      <w:pPr>
        <w:pStyle w:val="BodyText"/>
        <w:spacing w:line="360" w:lineRule="auto"/>
        <w:jc w:val="both"/>
        <w:rPr>
          <w:rFonts w:ascii="Arial" w:hAnsi="Arial" w:cs="Arial"/>
        </w:rPr>
      </w:pPr>
    </w:p>
    <w:p w:rsidR="003F1A08" w:rsidRDefault="003F1A08" w:rsidP="003F1A08">
      <w:pPr>
        <w:pStyle w:val="BodyText"/>
        <w:spacing w:line="360" w:lineRule="auto"/>
        <w:jc w:val="both"/>
        <w:rPr>
          <w:rFonts w:ascii="Arial" w:hAnsi="Arial" w:cs="Arial"/>
        </w:rPr>
      </w:pPr>
      <w:r>
        <w:rPr>
          <w:rFonts w:ascii="Arial" w:hAnsi="Arial" w:cs="Arial"/>
        </w:rPr>
        <w:t>[36]</w:t>
      </w:r>
      <w:r w:rsidR="00AD3BDF">
        <w:rPr>
          <w:rFonts w:ascii="Arial" w:hAnsi="Arial" w:cs="Arial"/>
        </w:rPr>
        <w:tab/>
      </w:r>
      <w:r>
        <w:rPr>
          <w:rFonts w:ascii="Arial" w:hAnsi="Arial" w:cs="Arial"/>
        </w:rPr>
        <w:t xml:space="preserve">I find, in the premises that the applicant failed to account for the period of 1 February to 22 March 2023. The fact that the sale in execution is </w:t>
      </w:r>
      <w:r w:rsidR="00B16928">
        <w:rPr>
          <w:rFonts w:ascii="Arial" w:hAnsi="Arial" w:cs="Arial"/>
        </w:rPr>
        <w:t xml:space="preserve">due on </w:t>
      </w:r>
      <w:r>
        <w:rPr>
          <w:rFonts w:ascii="Arial" w:hAnsi="Arial" w:cs="Arial"/>
        </w:rPr>
        <w:t>27 March 2023, may be said to render the matter urgent. But, such urgency is, in my view, self-created. This is premised on the finding that the applicant, despite being made aware on 1 February 2023 of the sale in execution scheduled for 27 March 2023</w:t>
      </w:r>
      <w:r w:rsidR="00B16928">
        <w:rPr>
          <w:rFonts w:ascii="Arial" w:hAnsi="Arial" w:cs="Arial"/>
        </w:rPr>
        <w:t>, he</w:t>
      </w:r>
      <w:r>
        <w:rPr>
          <w:rFonts w:ascii="Arial" w:hAnsi="Arial" w:cs="Arial"/>
        </w:rPr>
        <w:t xml:space="preserve"> did not launch an application to stay the sale in execution until Saturday, 25 March 2023. </w:t>
      </w:r>
    </w:p>
    <w:p w:rsidR="003F1A08" w:rsidRDefault="003F1A08" w:rsidP="003F1A08">
      <w:pPr>
        <w:pStyle w:val="BodyText"/>
        <w:spacing w:line="360" w:lineRule="auto"/>
        <w:jc w:val="both"/>
        <w:rPr>
          <w:rFonts w:ascii="Arial" w:hAnsi="Arial" w:cs="Arial"/>
        </w:rPr>
      </w:pPr>
    </w:p>
    <w:p w:rsidR="003F1A08" w:rsidRDefault="003F1A08" w:rsidP="003F1A08">
      <w:pPr>
        <w:pStyle w:val="BodyText"/>
        <w:spacing w:line="360" w:lineRule="auto"/>
        <w:jc w:val="both"/>
        <w:rPr>
          <w:rFonts w:ascii="Arial" w:hAnsi="Arial" w:cs="Arial"/>
        </w:rPr>
      </w:pPr>
      <w:r>
        <w:rPr>
          <w:rFonts w:ascii="Arial" w:hAnsi="Arial" w:cs="Arial"/>
        </w:rPr>
        <w:t>[37]</w:t>
      </w:r>
      <w:r w:rsidR="00AD3BDF">
        <w:rPr>
          <w:rFonts w:ascii="Arial" w:hAnsi="Arial" w:cs="Arial"/>
        </w:rPr>
        <w:tab/>
      </w:r>
      <w:r>
        <w:rPr>
          <w:rFonts w:ascii="Arial" w:hAnsi="Arial" w:cs="Arial"/>
        </w:rPr>
        <w:t xml:space="preserve">As I draw this ruling to a close, I observe that Mr Kartsen argued from the bar that contact was made with the second respondent on whether rule 110(3), regarding the circulation of the intended sale in execution in two newspapers and the </w:t>
      </w:r>
      <w:r w:rsidRPr="00930927">
        <w:rPr>
          <w:rFonts w:ascii="Arial" w:hAnsi="Arial" w:cs="Arial"/>
          <w:i/>
        </w:rPr>
        <w:t xml:space="preserve">Government </w:t>
      </w:r>
      <w:r w:rsidRPr="00B77E35">
        <w:rPr>
          <w:rFonts w:ascii="Arial" w:hAnsi="Arial" w:cs="Arial"/>
          <w:i/>
        </w:rPr>
        <w:t>Gazette</w:t>
      </w:r>
      <w:r>
        <w:rPr>
          <w:rFonts w:ascii="Arial" w:hAnsi="Arial" w:cs="Arial"/>
        </w:rPr>
        <w:t>, was complied with. The second respondent is said to have responded that he could not confirm compliance with rule 110</w:t>
      </w:r>
      <w:r w:rsidR="00131BEF">
        <w:rPr>
          <w:rFonts w:ascii="Arial" w:hAnsi="Arial" w:cs="Arial"/>
        </w:rPr>
        <w:t>(3). This is but one of the base</w:t>
      </w:r>
      <w:r>
        <w:rPr>
          <w:rFonts w:ascii="Arial" w:hAnsi="Arial" w:cs="Arial"/>
        </w:rPr>
        <w:t xml:space="preserve">s on which the application should succeed, argued Mr Karsten. </w:t>
      </w:r>
    </w:p>
    <w:p w:rsidR="003F1A08" w:rsidRDefault="003F1A08" w:rsidP="003F1A08">
      <w:pPr>
        <w:pStyle w:val="BodyText"/>
        <w:spacing w:line="360" w:lineRule="auto"/>
        <w:jc w:val="both"/>
        <w:rPr>
          <w:rFonts w:ascii="Arial" w:hAnsi="Arial" w:cs="Arial"/>
        </w:rPr>
      </w:pPr>
    </w:p>
    <w:p w:rsidR="003F1A08" w:rsidRDefault="003F1A08" w:rsidP="003F1A08">
      <w:pPr>
        <w:pStyle w:val="BodyText"/>
        <w:spacing w:line="360" w:lineRule="auto"/>
        <w:jc w:val="both"/>
        <w:rPr>
          <w:rFonts w:ascii="Arial" w:hAnsi="Arial" w:cs="Arial"/>
        </w:rPr>
      </w:pPr>
      <w:r>
        <w:rPr>
          <w:rFonts w:ascii="Arial" w:hAnsi="Arial" w:cs="Arial"/>
        </w:rPr>
        <w:t>[38]</w:t>
      </w:r>
      <w:r w:rsidR="00AD3BDF">
        <w:rPr>
          <w:rFonts w:ascii="Arial" w:hAnsi="Arial" w:cs="Arial"/>
        </w:rPr>
        <w:tab/>
      </w:r>
      <w:r>
        <w:rPr>
          <w:rFonts w:ascii="Arial" w:hAnsi="Arial" w:cs="Arial"/>
        </w:rPr>
        <w:t xml:space="preserve">The difficulty that I have with this argument is that it is an argument made from the bar with no trace </w:t>
      </w:r>
      <w:r w:rsidR="00131BEF">
        <w:rPr>
          <w:rFonts w:ascii="Arial" w:hAnsi="Arial" w:cs="Arial"/>
        </w:rPr>
        <w:t xml:space="preserve">of it </w:t>
      </w:r>
      <w:r>
        <w:rPr>
          <w:rFonts w:ascii="Arial" w:hAnsi="Arial" w:cs="Arial"/>
        </w:rPr>
        <w:t>in the founding affidavit or</w:t>
      </w:r>
      <w:r w:rsidR="00B16928">
        <w:rPr>
          <w:rFonts w:ascii="Arial" w:hAnsi="Arial" w:cs="Arial"/>
        </w:rPr>
        <w:t xml:space="preserve"> </w:t>
      </w:r>
      <w:r w:rsidR="00131BEF">
        <w:rPr>
          <w:rFonts w:ascii="Arial" w:hAnsi="Arial" w:cs="Arial"/>
        </w:rPr>
        <w:t xml:space="preserve">admissible </w:t>
      </w:r>
      <w:r w:rsidR="00B16928">
        <w:rPr>
          <w:rFonts w:ascii="Arial" w:hAnsi="Arial" w:cs="Arial"/>
        </w:rPr>
        <w:t xml:space="preserve">evidence of whatsoever nature, neither is there confirmation of the allegation from the second respondent. </w:t>
      </w:r>
      <w:r>
        <w:rPr>
          <w:rFonts w:ascii="Arial" w:hAnsi="Arial" w:cs="Arial"/>
        </w:rPr>
        <w:t xml:space="preserve">In my view, it remains an argument with no evidential basis. A possibility exists that had it been part of the affidavit or evidence, the respondents may have responded otherwise. I, therefore, attach no weight to the said argument.  </w:t>
      </w:r>
    </w:p>
    <w:p w:rsidR="003F1A08" w:rsidRDefault="003F1A08" w:rsidP="003F1A08">
      <w:pPr>
        <w:pStyle w:val="BodyText"/>
        <w:spacing w:line="360" w:lineRule="auto"/>
        <w:jc w:val="both"/>
        <w:rPr>
          <w:rFonts w:ascii="Arial" w:hAnsi="Arial" w:cs="Arial"/>
        </w:rPr>
      </w:pPr>
    </w:p>
    <w:p w:rsidR="003F1A08" w:rsidRDefault="003F1A08" w:rsidP="003F1A08">
      <w:pPr>
        <w:pStyle w:val="BodyText"/>
        <w:spacing w:line="360" w:lineRule="auto"/>
        <w:jc w:val="both"/>
        <w:rPr>
          <w:rFonts w:ascii="Arial" w:hAnsi="Arial" w:cs="Arial"/>
        </w:rPr>
      </w:pPr>
      <w:r>
        <w:rPr>
          <w:rFonts w:ascii="Arial" w:hAnsi="Arial" w:cs="Arial"/>
        </w:rPr>
        <w:t xml:space="preserve"> [39]</w:t>
      </w:r>
      <w:r w:rsidR="00AD3BDF">
        <w:rPr>
          <w:rFonts w:ascii="Arial" w:hAnsi="Arial" w:cs="Arial"/>
        </w:rPr>
        <w:tab/>
      </w:r>
      <w:r>
        <w:rPr>
          <w:rFonts w:ascii="Arial" w:hAnsi="Arial" w:cs="Arial"/>
        </w:rPr>
        <w:t xml:space="preserve">The applicant argues that the service of the combined summons was defective as there were two different returns of service and there was further no proper service of the rule 108 application. This forms part of the merits of the application which I am not prepared to traverse in the absence of </w:t>
      </w:r>
      <w:r w:rsidR="00B16928">
        <w:rPr>
          <w:rFonts w:ascii="Arial" w:hAnsi="Arial" w:cs="Arial"/>
        </w:rPr>
        <w:t xml:space="preserve">the applicant </w:t>
      </w:r>
      <w:r>
        <w:rPr>
          <w:rFonts w:ascii="Arial" w:hAnsi="Arial" w:cs="Arial"/>
        </w:rPr>
        <w:t xml:space="preserve">first satisfying the court that the matter deserves to be heard as one of urgency. </w:t>
      </w:r>
    </w:p>
    <w:p w:rsidR="00AD3BDF" w:rsidRDefault="00AD3BDF" w:rsidP="003F1A08">
      <w:pPr>
        <w:pStyle w:val="BodyText"/>
        <w:spacing w:line="360" w:lineRule="auto"/>
        <w:jc w:val="both"/>
        <w:rPr>
          <w:rFonts w:ascii="Arial" w:hAnsi="Arial" w:cs="Arial"/>
        </w:rPr>
      </w:pPr>
    </w:p>
    <w:p w:rsidR="007A42A9" w:rsidRDefault="007A42A9" w:rsidP="003F1A08">
      <w:pPr>
        <w:pStyle w:val="BodyText"/>
        <w:spacing w:line="360" w:lineRule="auto"/>
        <w:jc w:val="both"/>
        <w:rPr>
          <w:rFonts w:ascii="Arial" w:hAnsi="Arial" w:cs="Arial"/>
        </w:rPr>
      </w:pPr>
    </w:p>
    <w:p w:rsidR="007A42A9" w:rsidRDefault="007A42A9" w:rsidP="003F1A08">
      <w:pPr>
        <w:pStyle w:val="BodyText"/>
        <w:spacing w:line="360" w:lineRule="auto"/>
        <w:jc w:val="both"/>
        <w:rPr>
          <w:rFonts w:ascii="Arial" w:hAnsi="Arial" w:cs="Arial"/>
        </w:rPr>
      </w:pPr>
    </w:p>
    <w:p w:rsidR="007A42A9" w:rsidRDefault="007A42A9" w:rsidP="003F1A08">
      <w:pPr>
        <w:pStyle w:val="BodyText"/>
        <w:spacing w:line="360" w:lineRule="auto"/>
        <w:jc w:val="both"/>
        <w:rPr>
          <w:rFonts w:ascii="Arial" w:hAnsi="Arial" w:cs="Arial"/>
        </w:rPr>
      </w:pPr>
    </w:p>
    <w:p w:rsidR="003F1A08" w:rsidRPr="0035219B" w:rsidRDefault="003F1A08" w:rsidP="003F1A08">
      <w:pPr>
        <w:pStyle w:val="BodyText"/>
        <w:spacing w:line="360" w:lineRule="auto"/>
        <w:jc w:val="both"/>
        <w:rPr>
          <w:rFonts w:ascii="Arial" w:hAnsi="Arial" w:cs="Arial"/>
          <w:u w:val="single"/>
        </w:rPr>
      </w:pPr>
      <w:r w:rsidRPr="0035219B">
        <w:rPr>
          <w:rFonts w:ascii="Arial" w:hAnsi="Arial" w:cs="Arial"/>
          <w:u w:val="single"/>
        </w:rPr>
        <w:lastRenderedPageBreak/>
        <w:t>Conclusion</w:t>
      </w:r>
    </w:p>
    <w:p w:rsidR="003F1A08" w:rsidRPr="00311FE4" w:rsidRDefault="003F1A08" w:rsidP="003F1A08">
      <w:pPr>
        <w:pStyle w:val="BodyText"/>
        <w:spacing w:line="360" w:lineRule="auto"/>
        <w:jc w:val="both"/>
        <w:rPr>
          <w:rFonts w:ascii="Arial" w:hAnsi="Arial" w:cs="Arial"/>
        </w:rPr>
      </w:pPr>
    </w:p>
    <w:p w:rsidR="003F1A08" w:rsidRPr="00311FE4" w:rsidRDefault="003F1A08" w:rsidP="003F1A08">
      <w:pPr>
        <w:pStyle w:val="BodyText"/>
        <w:spacing w:line="360" w:lineRule="auto"/>
        <w:jc w:val="both"/>
        <w:rPr>
          <w:rFonts w:ascii="Arial" w:hAnsi="Arial" w:cs="Arial"/>
        </w:rPr>
      </w:pPr>
      <w:r w:rsidRPr="00311FE4">
        <w:rPr>
          <w:rFonts w:ascii="Arial" w:hAnsi="Arial" w:cs="Arial"/>
        </w:rPr>
        <w:t>[</w:t>
      </w:r>
      <w:r>
        <w:rPr>
          <w:rFonts w:ascii="Arial" w:hAnsi="Arial" w:cs="Arial"/>
        </w:rPr>
        <w:t>40</w:t>
      </w:r>
      <w:r w:rsidRPr="00311FE4">
        <w:rPr>
          <w:rFonts w:ascii="Arial" w:hAnsi="Arial" w:cs="Arial"/>
        </w:rPr>
        <w:t>]</w:t>
      </w:r>
      <w:r w:rsidR="00AD3BDF">
        <w:rPr>
          <w:rFonts w:ascii="Arial" w:hAnsi="Arial" w:cs="Arial"/>
        </w:rPr>
        <w:tab/>
      </w:r>
      <w:r>
        <w:rPr>
          <w:rFonts w:ascii="Arial" w:hAnsi="Arial" w:cs="Arial"/>
        </w:rPr>
        <w:t>In view of the foregoing findings and conclusions, t</w:t>
      </w:r>
      <w:r w:rsidRPr="00311FE4">
        <w:rPr>
          <w:rFonts w:ascii="Arial" w:hAnsi="Arial" w:cs="Arial"/>
        </w:rPr>
        <w:t xml:space="preserve">his court </w:t>
      </w:r>
      <w:r>
        <w:rPr>
          <w:rFonts w:ascii="Arial" w:hAnsi="Arial" w:cs="Arial"/>
        </w:rPr>
        <w:t xml:space="preserve">opines that </w:t>
      </w:r>
      <w:r w:rsidRPr="00311FE4">
        <w:rPr>
          <w:rFonts w:ascii="Arial" w:hAnsi="Arial" w:cs="Arial"/>
        </w:rPr>
        <w:t xml:space="preserve">the applicant has not set out explicitly the </w:t>
      </w:r>
      <w:r w:rsidR="00131BEF">
        <w:rPr>
          <w:rFonts w:ascii="Arial" w:hAnsi="Arial" w:cs="Arial"/>
        </w:rPr>
        <w:t>circumstances regarding urgency. I</w:t>
      </w:r>
      <w:r w:rsidRPr="00311FE4">
        <w:rPr>
          <w:rFonts w:ascii="Arial" w:hAnsi="Arial" w:cs="Arial"/>
        </w:rPr>
        <w:t xml:space="preserve">f </w:t>
      </w:r>
      <w:r w:rsidR="00131BEF">
        <w:rPr>
          <w:rFonts w:ascii="Arial" w:hAnsi="Arial" w:cs="Arial"/>
        </w:rPr>
        <w:t xml:space="preserve">there is any urgency </w:t>
      </w:r>
      <w:r w:rsidRPr="00311FE4">
        <w:rPr>
          <w:rFonts w:ascii="Arial" w:hAnsi="Arial" w:cs="Arial"/>
        </w:rPr>
        <w:t xml:space="preserve">at all, </w:t>
      </w:r>
      <w:r w:rsidR="00131BEF">
        <w:rPr>
          <w:rFonts w:ascii="Arial" w:hAnsi="Arial" w:cs="Arial"/>
        </w:rPr>
        <w:t xml:space="preserve">it </w:t>
      </w:r>
      <w:r w:rsidRPr="00311FE4">
        <w:rPr>
          <w:rFonts w:ascii="Arial" w:hAnsi="Arial" w:cs="Arial"/>
        </w:rPr>
        <w:t>is self-created. The applicant has</w:t>
      </w:r>
      <w:r>
        <w:rPr>
          <w:rFonts w:ascii="Arial" w:hAnsi="Arial" w:cs="Arial"/>
        </w:rPr>
        <w:t>, therefore, failed to establish</w:t>
      </w:r>
      <w:r w:rsidRPr="00311FE4">
        <w:rPr>
          <w:rFonts w:ascii="Arial" w:hAnsi="Arial" w:cs="Arial"/>
        </w:rPr>
        <w:t xml:space="preserve"> t</w:t>
      </w:r>
      <w:r>
        <w:rPr>
          <w:rFonts w:ascii="Arial" w:hAnsi="Arial" w:cs="Arial"/>
        </w:rPr>
        <w:t xml:space="preserve">o the satisfaction of the court, </w:t>
      </w:r>
      <w:r w:rsidRPr="00311FE4">
        <w:rPr>
          <w:rFonts w:ascii="Arial" w:hAnsi="Arial" w:cs="Arial"/>
        </w:rPr>
        <w:t xml:space="preserve">that </w:t>
      </w:r>
      <w:r>
        <w:rPr>
          <w:rFonts w:ascii="Arial" w:hAnsi="Arial" w:cs="Arial"/>
        </w:rPr>
        <w:t xml:space="preserve">his matter should be heard as one of urgency. </w:t>
      </w:r>
      <w:r w:rsidRPr="00311FE4">
        <w:rPr>
          <w:rFonts w:ascii="Arial" w:hAnsi="Arial" w:cs="Arial"/>
        </w:rPr>
        <w:t xml:space="preserve"> </w:t>
      </w:r>
    </w:p>
    <w:p w:rsidR="003F1A08" w:rsidRPr="00311FE4" w:rsidRDefault="003F1A08" w:rsidP="003F1A08">
      <w:pPr>
        <w:pStyle w:val="BodyText"/>
        <w:spacing w:line="360" w:lineRule="auto"/>
        <w:jc w:val="both"/>
        <w:rPr>
          <w:rFonts w:ascii="Arial" w:hAnsi="Arial" w:cs="Arial"/>
        </w:rPr>
      </w:pPr>
    </w:p>
    <w:p w:rsidR="003F1A08" w:rsidRPr="00311FE4" w:rsidRDefault="003F1A08" w:rsidP="003F1A08">
      <w:pPr>
        <w:pStyle w:val="BodyText"/>
        <w:spacing w:line="360" w:lineRule="auto"/>
        <w:jc w:val="both"/>
        <w:rPr>
          <w:rFonts w:ascii="Arial" w:hAnsi="Arial" w:cs="Arial"/>
        </w:rPr>
      </w:pPr>
      <w:r w:rsidRPr="00311FE4">
        <w:rPr>
          <w:rFonts w:ascii="Arial" w:hAnsi="Arial" w:cs="Arial"/>
        </w:rPr>
        <w:t>[</w:t>
      </w:r>
      <w:r>
        <w:rPr>
          <w:rFonts w:ascii="Arial" w:hAnsi="Arial" w:cs="Arial"/>
        </w:rPr>
        <w:t>41]</w:t>
      </w:r>
      <w:r w:rsidR="00AD3BDF">
        <w:rPr>
          <w:rFonts w:ascii="Arial" w:hAnsi="Arial" w:cs="Arial"/>
        </w:rPr>
        <w:tab/>
      </w:r>
      <w:r>
        <w:rPr>
          <w:rFonts w:ascii="Arial" w:hAnsi="Arial" w:cs="Arial"/>
        </w:rPr>
        <w:t>For the above</w:t>
      </w:r>
      <w:r w:rsidRPr="00311FE4">
        <w:rPr>
          <w:rFonts w:ascii="Arial" w:hAnsi="Arial" w:cs="Arial"/>
        </w:rPr>
        <w:t xml:space="preserve"> reasons</w:t>
      </w:r>
      <w:r>
        <w:rPr>
          <w:rFonts w:ascii="Arial" w:hAnsi="Arial" w:cs="Arial"/>
        </w:rPr>
        <w:t xml:space="preserve">, this court refuses to exercise its </w:t>
      </w:r>
      <w:r w:rsidRPr="00311FE4">
        <w:rPr>
          <w:rFonts w:ascii="Arial" w:hAnsi="Arial" w:cs="Arial"/>
        </w:rPr>
        <w:t xml:space="preserve">discretion </w:t>
      </w:r>
      <w:r>
        <w:rPr>
          <w:rFonts w:ascii="Arial" w:hAnsi="Arial" w:cs="Arial"/>
        </w:rPr>
        <w:t xml:space="preserve">to grant </w:t>
      </w:r>
      <w:r w:rsidRPr="00311FE4">
        <w:rPr>
          <w:rFonts w:ascii="Arial" w:hAnsi="Arial" w:cs="Arial"/>
        </w:rPr>
        <w:t xml:space="preserve">the indulgence sought by the applicant to hear this matter as one of urgency. </w:t>
      </w:r>
    </w:p>
    <w:p w:rsidR="003F1A08" w:rsidRPr="00311FE4" w:rsidRDefault="003F1A08" w:rsidP="003F1A08">
      <w:pPr>
        <w:pStyle w:val="BodyText"/>
        <w:tabs>
          <w:tab w:val="left" w:pos="720"/>
          <w:tab w:val="left" w:pos="2268"/>
        </w:tabs>
        <w:spacing w:line="360" w:lineRule="auto"/>
        <w:jc w:val="both"/>
        <w:rPr>
          <w:rFonts w:ascii="Arial" w:hAnsi="Arial" w:cs="Arial"/>
        </w:rPr>
      </w:pPr>
    </w:p>
    <w:p w:rsidR="003F1A08" w:rsidRPr="00773AE3" w:rsidRDefault="003F1A08" w:rsidP="003F1A08">
      <w:pPr>
        <w:pStyle w:val="BodyText"/>
        <w:tabs>
          <w:tab w:val="left" w:pos="720"/>
          <w:tab w:val="left" w:pos="2268"/>
        </w:tabs>
        <w:spacing w:line="360" w:lineRule="auto"/>
        <w:jc w:val="both"/>
        <w:rPr>
          <w:rFonts w:ascii="Arial" w:hAnsi="Arial" w:cs="Arial"/>
          <w:u w:val="single"/>
        </w:rPr>
      </w:pPr>
      <w:r w:rsidRPr="00773AE3">
        <w:rPr>
          <w:rFonts w:ascii="Arial" w:hAnsi="Arial" w:cs="Arial"/>
          <w:u w:val="single"/>
        </w:rPr>
        <w:t>Order</w:t>
      </w:r>
    </w:p>
    <w:p w:rsidR="003F1A08" w:rsidRPr="00311FE4" w:rsidRDefault="003F1A08" w:rsidP="003F1A08">
      <w:pPr>
        <w:pStyle w:val="BodyText"/>
        <w:tabs>
          <w:tab w:val="left" w:pos="720"/>
          <w:tab w:val="left" w:pos="2268"/>
        </w:tabs>
        <w:spacing w:line="360" w:lineRule="auto"/>
        <w:jc w:val="both"/>
        <w:rPr>
          <w:rFonts w:ascii="Arial" w:hAnsi="Arial" w:cs="Arial"/>
        </w:rPr>
      </w:pPr>
    </w:p>
    <w:p w:rsidR="003F1A08" w:rsidRPr="00311FE4" w:rsidRDefault="003F1A08" w:rsidP="003F1A08">
      <w:pPr>
        <w:pStyle w:val="BodyText"/>
        <w:tabs>
          <w:tab w:val="left" w:pos="720"/>
          <w:tab w:val="left" w:pos="2268"/>
        </w:tabs>
        <w:spacing w:line="360" w:lineRule="auto"/>
        <w:jc w:val="both"/>
        <w:rPr>
          <w:rFonts w:ascii="Arial" w:hAnsi="Arial" w:cs="Arial"/>
        </w:rPr>
      </w:pPr>
      <w:r>
        <w:rPr>
          <w:rFonts w:ascii="Arial" w:hAnsi="Arial" w:cs="Arial"/>
        </w:rPr>
        <w:t>[42]</w:t>
      </w:r>
      <w:r w:rsidR="00AD3BDF">
        <w:rPr>
          <w:rFonts w:ascii="Arial" w:hAnsi="Arial" w:cs="Arial"/>
        </w:rPr>
        <w:tab/>
      </w:r>
      <w:r>
        <w:rPr>
          <w:rFonts w:ascii="Arial" w:hAnsi="Arial" w:cs="Arial"/>
        </w:rPr>
        <w:t>In the result, I deem the following order to meet the justice of this matter:</w:t>
      </w:r>
    </w:p>
    <w:p w:rsidR="003F1A08" w:rsidRPr="00311FE4" w:rsidRDefault="003F1A08" w:rsidP="003F1A08">
      <w:pPr>
        <w:pStyle w:val="BodyText"/>
        <w:tabs>
          <w:tab w:val="left" w:pos="720"/>
          <w:tab w:val="left" w:pos="2268"/>
        </w:tabs>
        <w:spacing w:line="360" w:lineRule="auto"/>
        <w:jc w:val="both"/>
        <w:rPr>
          <w:rFonts w:ascii="Arial" w:hAnsi="Arial" w:cs="Arial"/>
        </w:rPr>
      </w:pPr>
    </w:p>
    <w:p w:rsidR="003F1A08" w:rsidRDefault="003F1A08" w:rsidP="003F1A08">
      <w:pPr>
        <w:pStyle w:val="ListParagraph"/>
        <w:numPr>
          <w:ilvl w:val="0"/>
          <w:numId w:val="4"/>
        </w:numPr>
        <w:spacing w:line="360" w:lineRule="auto"/>
        <w:jc w:val="both"/>
        <w:rPr>
          <w:rFonts w:ascii="Arial" w:hAnsi="Arial" w:cs="Arial"/>
        </w:rPr>
      </w:pPr>
      <w:r>
        <w:rPr>
          <w:rFonts w:ascii="Arial" w:hAnsi="Arial" w:cs="Arial"/>
        </w:rPr>
        <w:t>The a</w:t>
      </w:r>
      <w:r w:rsidRPr="00106957">
        <w:rPr>
          <w:rFonts w:ascii="Arial" w:hAnsi="Arial" w:cs="Arial"/>
        </w:rPr>
        <w:t>pplicant's non-compliance with the Rules of this Court pertaining to time periods for</w:t>
      </w:r>
      <w:r>
        <w:rPr>
          <w:rFonts w:ascii="Arial" w:hAnsi="Arial" w:cs="Arial"/>
        </w:rPr>
        <w:t xml:space="preserve"> </w:t>
      </w:r>
      <w:r w:rsidRPr="00106957">
        <w:rPr>
          <w:rFonts w:ascii="Arial" w:hAnsi="Arial" w:cs="Arial"/>
        </w:rPr>
        <w:t>service of the application</w:t>
      </w:r>
      <w:r>
        <w:rPr>
          <w:rFonts w:ascii="Arial" w:hAnsi="Arial" w:cs="Arial"/>
        </w:rPr>
        <w:t>,</w:t>
      </w:r>
      <w:r w:rsidRPr="00106957">
        <w:rPr>
          <w:rFonts w:ascii="Arial" w:hAnsi="Arial" w:cs="Arial"/>
        </w:rPr>
        <w:t xml:space="preserve"> giving notice to parties and exchange of pleadings as contemplated</w:t>
      </w:r>
      <w:r>
        <w:rPr>
          <w:rFonts w:ascii="Arial" w:hAnsi="Arial" w:cs="Arial"/>
        </w:rPr>
        <w:t xml:space="preserve"> </w:t>
      </w:r>
      <w:r w:rsidRPr="00106957">
        <w:rPr>
          <w:rFonts w:ascii="Arial" w:hAnsi="Arial" w:cs="Arial"/>
        </w:rPr>
        <w:t xml:space="preserve">in Rule 73 of the Rules of this Court is </w:t>
      </w:r>
      <w:r>
        <w:rPr>
          <w:rFonts w:ascii="Arial" w:hAnsi="Arial" w:cs="Arial"/>
        </w:rPr>
        <w:t xml:space="preserve">refused and the application is </w:t>
      </w:r>
      <w:r w:rsidR="00EA1B13">
        <w:rPr>
          <w:rFonts w:ascii="Arial" w:hAnsi="Arial" w:cs="Arial"/>
        </w:rPr>
        <w:t>s</w:t>
      </w:r>
      <w:r>
        <w:rPr>
          <w:rFonts w:ascii="Arial" w:hAnsi="Arial" w:cs="Arial"/>
        </w:rPr>
        <w:t xml:space="preserve">truck from the roll for lack of urgency. </w:t>
      </w:r>
    </w:p>
    <w:p w:rsidR="003F1A08" w:rsidRDefault="003F1A08" w:rsidP="003F1A08">
      <w:pPr>
        <w:pStyle w:val="ListParagraph"/>
        <w:spacing w:line="360" w:lineRule="auto"/>
        <w:ind w:left="20" w:hanging="20"/>
        <w:jc w:val="both"/>
        <w:rPr>
          <w:rFonts w:ascii="Arial" w:hAnsi="Arial" w:cs="Arial"/>
        </w:rPr>
      </w:pPr>
    </w:p>
    <w:p w:rsidR="003F1A08" w:rsidRDefault="003F1A08" w:rsidP="003F1A08">
      <w:pPr>
        <w:pStyle w:val="ListParagraph"/>
        <w:numPr>
          <w:ilvl w:val="0"/>
          <w:numId w:val="4"/>
        </w:numPr>
        <w:spacing w:line="360" w:lineRule="auto"/>
        <w:jc w:val="both"/>
        <w:rPr>
          <w:rFonts w:ascii="Arial" w:hAnsi="Arial" w:cs="Arial"/>
        </w:rPr>
      </w:pPr>
      <w:r>
        <w:rPr>
          <w:rFonts w:ascii="Arial" w:hAnsi="Arial" w:cs="Arial"/>
        </w:rPr>
        <w:t xml:space="preserve">There is no order as to costs. </w:t>
      </w:r>
    </w:p>
    <w:p w:rsidR="00B56541" w:rsidRDefault="00B56541" w:rsidP="003F1A08">
      <w:pPr>
        <w:spacing w:line="360" w:lineRule="auto"/>
        <w:jc w:val="both"/>
      </w:pPr>
    </w:p>
    <w:p w:rsidR="00AD3BDF" w:rsidRDefault="00AD3BDF" w:rsidP="003F1A08">
      <w:pPr>
        <w:spacing w:line="360" w:lineRule="auto"/>
        <w:jc w:val="both"/>
      </w:pPr>
    </w:p>
    <w:p w:rsidR="00AD3BDF" w:rsidRDefault="00AD3BDF" w:rsidP="00AD3BDF">
      <w:pPr>
        <w:spacing w:after="0" w:line="360" w:lineRule="auto"/>
        <w:jc w:val="both"/>
        <w:rPr>
          <w:rFonts w:ascii="Arial" w:eastAsia="Times New Roman" w:hAnsi="Arial" w:cs="Arial"/>
          <w:bCs/>
          <w:sz w:val="24"/>
          <w:szCs w:val="24"/>
        </w:rPr>
      </w:pPr>
    </w:p>
    <w:p w:rsidR="00AD3BDF" w:rsidRPr="001F2A65" w:rsidRDefault="00AD3BDF" w:rsidP="00AD3BDF">
      <w:pPr>
        <w:spacing w:after="0" w:line="360" w:lineRule="auto"/>
        <w:jc w:val="right"/>
        <w:rPr>
          <w:rFonts w:ascii="Arial" w:hAnsi="Arial" w:cs="Arial"/>
          <w:sz w:val="24"/>
          <w:szCs w:val="24"/>
        </w:rPr>
      </w:pPr>
      <w:r>
        <w:rPr>
          <w:rFonts w:ascii="Arial" w:hAnsi="Arial" w:cs="Arial"/>
          <w:sz w:val="24"/>
          <w:szCs w:val="24"/>
        </w:rPr>
        <w:t>_____________</w:t>
      </w:r>
    </w:p>
    <w:p w:rsidR="00AD3BDF" w:rsidRPr="001F2A65" w:rsidRDefault="00AD3BDF" w:rsidP="00AD3BDF">
      <w:pPr>
        <w:spacing w:after="0" w:line="360" w:lineRule="auto"/>
        <w:jc w:val="right"/>
        <w:rPr>
          <w:rFonts w:ascii="Arial" w:hAnsi="Arial" w:cs="Arial"/>
          <w:sz w:val="24"/>
          <w:szCs w:val="24"/>
        </w:rPr>
      </w:pPr>
      <w:r>
        <w:rPr>
          <w:rFonts w:ascii="Arial" w:hAnsi="Arial" w:cs="Arial"/>
          <w:sz w:val="24"/>
          <w:szCs w:val="24"/>
        </w:rPr>
        <w:t>O S Sibeya</w:t>
      </w:r>
    </w:p>
    <w:p w:rsidR="00AD3BDF" w:rsidRDefault="00AD3BDF" w:rsidP="00AD3BDF">
      <w:pPr>
        <w:spacing w:after="0" w:line="360" w:lineRule="auto"/>
        <w:jc w:val="right"/>
        <w:rPr>
          <w:rFonts w:ascii="Arial" w:hAnsi="Arial" w:cs="Arial"/>
          <w:sz w:val="24"/>
          <w:szCs w:val="24"/>
        </w:rPr>
      </w:pPr>
      <w:r>
        <w:rPr>
          <w:rFonts w:ascii="Arial" w:hAnsi="Arial" w:cs="Arial"/>
          <w:sz w:val="24"/>
          <w:szCs w:val="24"/>
        </w:rPr>
        <w:t xml:space="preserve"> Judge</w:t>
      </w:r>
    </w:p>
    <w:p w:rsidR="00AD3BDF" w:rsidRDefault="00AD3BDF" w:rsidP="00AD3BDF">
      <w:pPr>
        <w:spacing w:after="0" w:line="360" w:lineRule="auto"/>
        <w:jc w:val="both"/>
        <w:rPr>
          <w:rFonts w:ascii="Arial" w:eastAsia="Times New Roman" w:hAnsi="Arial" w:cs="Arial"/>
          <w:bCs/>
          <w:sz w:val="24"/>
          <w:szCs w:val="24"/>
        </w:rPr>
      </w:pPr>
    </w:p>
    <w:p w:rsidR="00AD3BDF" w:rsidRDefault="00AD3BDF" w:rsidP="00AD3BDF">
      <w:pPr>
        <w:spacing w:after="0" w:line="360" w:lineRule="auto"/>
        <w:rPr>
          <w:rFonts w:ascii="Arial" w:hAnsi="Arial" w:cs="Arial"/>
          <w:sz w:val="24"/>
          <w:szCs w:val="24"/>
        </w:rPr>
      </w:pPr>
      <w:r>
        <w:rPr>
          <w:rFonts w:ascii="Arial" w:hAnsi="Arial" w:cs="Arial"/>
          <w:sz w:val="24"/>
          <w:szCs w:val="24"/>
        </w:rPr>
        <w:br w:type="page"/>
      </w:r>
      <w:r>
        <w:rPr>
          <w:rFonts w:ascii="Arial" w:hAnsi="Arial" w:cs="Arial"/>
          <w:sz w:val="24"/>
          <w:szCs w:val="24"/>
        </w:rPr>
        <w:lastRenderedPageBreak/>
        <w:t>APPEARANCES:</w:t>
      </w:r>
    </w:p>
    <w:p w:rsidR="00AD3BDF" w:rsidRDefault="00AD3BDF" w:rsidP="00AD3BDF">
      <w:pPr>
        <w:spacing w:after="0" w:line="360" w:lineRule="auto"/>
        <w:rPr>
          <w:rFonts w:ascii="Arial" w:hAnsi="Arial" w:cs="Arial"/>
          <w:sz w:val="24"/>
          <w:szCs w:val="24"/>
        </w:rPr>
      </w:pPr>
    </w:p>
    <w:p w:rsidR="00AD3BDF" w:rsidRPr="00AD3BDF" w:rsidRDefault="00AD3BDF" w:rsidP="00AD3BDF">
      <w:pPr>
        <w:spacing w:after="0" w:line="360" w:lineRule="auto"/>
        <w:rPr>
          <w:rFonts w:ascii="Arial" w:hAnsi="Arial" w:cs="Arial"/>
          <w:sz w:val="24"/>
          <w:szCs w:val="24"/>
          <w:lang w:val="en-ZA"/>
        </w:rPr>
      </w:pPr>
      <w:r>
        <w:rPr>
          <w:rFonts w:ascii="Arial" w:hAnsi="Arial" w:cs="Arial"/>
          <w:sz w:val="24"/>
          <w:szCs w:val="24"/>
        </w:rPr>
        <w:t>APPLICANT:</w:t>
      </w:r>
      <w:r>
        <w:rPr>
          <w:rFonts w:ascii="Arial" w:hAnsi="Arial" w:cs="Arial"/>
          <w:sz w:val="24"/>
          <w:szCs w:val="24"/>
        </w:rPr>
        <w:tab/>
      </w:r>
      <w:r>
        <w:rPr>
          <w:rFonts w:ascii="Arial" w:hAnsi="Arial" w:cs="Arial"/>
          <w:sz w:val="24"/>
          <w:szCs w:val="24"/>
        </w:rPr>
        <w:tab/>
      </w:r>
      <w:r>
        <w:rPr>
          <w:rFonts w:ascii="Arial" w:hAnsi="Arial" w:cs="Arial"/>
          <w:sz w:val="24"/>
          <w:szCs w:val="24"/>
        </w:rPr>
        <w:tab/>
      </w:r>
      <w:r w:rsidR="00C2626C">
        <w:rPr>
          <w:rFonts w:ascii="Arial" w:hAnsi="Arial" w:cs="Arial"/>
          <w:sz w:val="24"/>
          <w:szCs w:val="24"/>
        </w:rPr>
        <w:tab/>
      </w:r>
      <w:r w:rsidRPr="00AD3BDF">
        <w:rPr>
          <w:rFonts w:ascii="Arial" w:hAnsi="Arial" w:cs="Arial"/>
          <w:sz w:val="24"/>
          <w:szCs w:val="24"/>
          <w:lang w:val="en-ZA"/>
        </w:rPr>
        <w:t>L Karsten</w:t>
      </w:r>
    </w:p>
    <w:p w:rsidR="00AD3BDF" w:rsidRDefault="00AD3BDF" w:rsidP="00AD3BDF">
      <w:pPr>
        <w:spacing w:after="0" w:line="360" w:lineRule="auto"/>
        <w:ind w:left="2880" w:firstLine="720"/>
        <w:rPr>
          <w:rFonts w:ascii="Arial" w:hAnsi="Arial" w:cs="Arial"/>
          <w:sz w:val="24"/>
          <w:szCs w:val="24"/>
          <w:lang w:val="en-US"/>
        </w:rPr>
      </w:pPr>
      <w:r>
        <w:rPr>
          <w:rFonts w:ascii="Arial" w:hAnsi="Arial" w:cs="Arial"/>
          <w:sz w:val="24"/>
          <w:szCs w:val="24"/>
          <w:lang w:val="en-ZA"/>
        </w:rPr>
        <w:t>O</w:t>
      </w:r>
      <w:r w:rsidRPr="00AD3BDF">
        <w:rPr>
          <w:rFonts w:ascii="Arial" w:hAnsi="Arial" w:cs="Arial"/>
          <w:sz w:val="24"/>
          <w:szCs w:val="24"/>
          <w:lang w:val="en-ZA"/>
        </w:rPr>
        <w:t>f Louis Karsten Legal Practitioners</w:t>
      </w:r>
      <w:r w:rsidRPr="00AD3BDF">
        <w:rPr>
          <w:rFonts w:ascii="Arial" w:hAnsi="Arial" w:cs="Arial"/>
          <w:sz w:val="24"/>
          <w:szCs w:val="24"/>
          <w:lang w:val="en-US"/>
        </w:rPr>
        <w:t>, Windhoek</w:t>
      </w:r>
    </w:p>
    <w:p w:rsidR="00AD3BDF" w:rsidRDefault="00AD3BDF" w:rsidP="00AD3BDF">
      <w:pPr>
        <w:spacing w:after="0" w:line="360" w:lineRule="auto"/>
        <w:ind w:left="2880" w:firstLine="720"/>
        <w:rPr>
          <w:rFonts w:ascii="Arial" w:hAnsi="Arial" w:cs="Arial"/>
          <w:sz w:val="24"/>
          <w:szCs w:val="24"/>
        </w:rPr>
      </w:pPr>
    </w:p>
    <w:p w:rsidR="00AD3BDF" w:rsidRDefault="00AD3BDF" w:rsidP="00AD3BDF">
      <w:pPr>
        <w:spacing w:after="0" w:line="360" w:lineRule="auto"/>
        <w:rPr>
          <w:rFonts w:ascii="Arial" w:hAnsi="Arial" w:cs="Arial"/>
          <w:sz w:val="24"/>
          <w:szCs w:val="24"/>
        </w:rPr>
      </w:pPr>
      <w:r>
        <w:rPr>
          <w:rFonts w:ascii="Arial" w:hAnsi="Arial" w:cs="Arial"/>
          <w:sz w:val="24"/>
          <w:szCs w:val="24"/>
        </w:rPr>
        <w:t>1</w:t>
      </w:r>
      <w:r w:rsidRPr="00AD3BDF">
        <w:rPr>
          <w:rFonts w:ascii="Arial" w:hAnsi="Arial" w:cs="Arial"/>
          <w:sz w:val="24"/>
          <w:szCs w:val="24"/>
          <w:vertAlign w:val="superscript"/>
        </w:rPr>
        <w:t>st</w:t>
      </w:r>
      <w:r>
        <w:rPr>
          <w:rFonts w:ascii="Arial" w:hAnsi="Arial" w:cs="Arial"/>
          <w:sz w:val="24"/>
          <w:szCs w:val="24"/>
          <w:vertAlign w:val="superscript"/>
        </w:rPr>
        <w:t xml:space="preserve"> </w:t>
      </w:r>
      <w:r>
        <w:rPr>
          <w:rFonts w:ascii="Arial" w:hAnsi="Arial" w:cs="Arial"/>
          <w:sz w:val="24"/>
          <w:szCs w:val="24"/>
        </w:rPr>
        <w:t>and 2</w:t>
      </w:r>
      <w:r w:rsidRPr="00AD3BDF">
        <w:rPr>
          <w:rFonts w:ascii="Arial" w:hAnsi="Arial" w:cs="Arial"/>
          <w:sz w:val="24"/>
          <w:szCs w:val="24"/>
          <w:vertAlign w:val="superscript"/>
        </w:rPr>
        <w:t>nd</w:t>
      </w:r>
      <w:r>
        <w:rPr>
          <w:rFonts w:ascii="Arial" w:hAnsi="Arial" w:cs="Arial"/>
          <w:sz w:val="24"/>
          <w:szCs w:val="24"/>
        </w:rPr>
        <w:t xml:space="preserve"> RESPONDENTS:</w:t>
      </w:r>
      <w:r>
        <w:rPr>
          <w:rFonts w:ascii="Arial" w:hAnsi="Arial" w:cs="Arial"/>
          <w:sz w:val="24"/>
          <w:szCs w:val="24"/>
        </w:rPr>
        <w:tab/>
        <w:t>No appearance</w:t>
      </w:r>
    </w:p>
    <w:p w:rsidR="00AD3BDF" w:rsidRDefault="00AD3BDF" w:rsidP="00AD3BDF">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AD3BDF" w:rsidRDefault="00AD3BDF" w:rsidP="00AD3BDF">
      <w:pPr>
        <w:spacing w:after="0" w:line="360" w:lineRule="auto"/>
        <w:jc w:val="both"/>
        <w:rPr>
          <w:rFonts w:ascii="Arial" w:eastAsia="Times New Roman" w:hAnsi="Arial" w:cs="Arial"/>
          <w:bCs/>
          <w:sz w:val="24"/>
          <w:szCs w:val="24"/>
        </w:rPr>
      </w:pPr>
    </w:p>
    <w:p w:rsidR="00AD3BDF" w:rsidRDefault="00AD3BDF" w:rsidP="003F1A08">
      <w:pPr>
        <w:spacing w:line="360" w:lineRule="auto"/>
        <w:jc w:val="both"/>
      </w:pPr>
    </w:p>
    <w:sectPr w:rsidR="00AD3BDF" w:rsidSect="009C51B7">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B3" w:rsidRDefault="00C870B3" w:rsidP="003F1A08">
      <w:pPr>
        <w:spacing w:after="0" w:line="240" w:lineRule="auto"/>
      </w:pPr>
      <w:r>
        <w:separator/>
      </w:r>
    </w:p>
  </w:endnote>
  <w:endnote w:type="continuationSeparator" w:id="0">
    <w:p w:rsidR="00C870B3" w:rsidRDefault="00C870B3" w:rsidP="003F1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B3" w:rsidRDefault="00C870B3" w:rsidP="003F1A08">
      <w:pPr>
        <w:spacing w:after="0" w:line="240" w:lineRule="auto"/>
      </w:pPr>
      <w:r>
        <w:separator/>
      </w:r>
    </w:p>
  </w:footnote>
  <w:footnote w:type="continuationSeparator" w:id="0">
    <w:p w:rsidR="00C870B3" w:rsidRDefault="00C870B3" w:rsidP="003F1A08">
      <w:pPr>
        <w:spacing w:after="0" w:line="240" w:lineRule="auto"/>
      </w:pPr>
      <w:r>
        <w:continuationSeparator/>
      </w:r>
    </w:p>
  </w:footnote>
  <w:footnote w:id="1">
    <w:p w:rsidR="004E1947" w:rsidRPr="004E1947" w:rsidRDefault="004E1947" w:rsidP="004E1947">
      <w:pPr>
        <w:pStyle w:val="FootnoteText"/>
        <w:jc w:val="both"/>
        <w:rPr>
          <w:rFonts w:ascii="Arial" w:hAnsi="Arial" w:cs="Arial"/>
          <w:lang w:val="en-US"/>
        </w:rPr>
      </w:pPr>
      <w:r w:rsidRPr="004E1947">
        <w:rPr>
          <w:rStyle w:val="FootnoteReference"/>
          <w:rFonts w:ascii="Arial" w:hAnsi="Arial" w:cs="Arial"/>
        </w:rPr>
        <w:footnoteRef/>
      </w:r>
      <w:r w:rsidRPr="004E1947">
        <w:rPr>
          <w:rFonts w:ascii="Arial" w:hAnsi="Arial" w:cs="Arial"/>
        </w:rPr>
        <w:t xml:space="preserve"> This is also required by </w:t>
      </w:r>
      <w:r w:rsidRPr="004E1947">
        <w:rPr>
          <w:rFonts w:ascii="Arial" w:hAnsi="Arial" w:cs="Arial"/>
          <w:lang w:val="en-US"/>
        </w:rPr>
        <w:t>Practice Directive 27(4) of this court which provides that: “</w:t>
      </w:r>
      <w:r w:rsidRPr="004E1947">
        <w:rPr>
          <w:rFonts w:ascii="Arial" w:hAnsi="Arial" w:cs="Arial"/>
        </w:rPr>
        <w:t>(4) Where an urgent application is brought to court on a court day at a time other than the time determined by the rules or on a day not being a court day, the applicant must in addition to filing 24 the certificate of urgency contemplated in rule 73(1), make out a case that the application be heard at any other time than at 9h00 on a court day.”</w:t>
      </w:r>
    </w:p>
  </w:footnote>
  <w:footnote w:id="2">
    <w:p w:rsidR="003F1A08" w:rsidRPr="00EE241E" w:rsidRDefault="003F1A08" w:rsidP="003F1A08">
      <w:pPr>
        <w:pStyle w:val="FootnoteText"/>
        <w:rPr>
          <w:rFonts w:ascii="Arial" w:hAnsi="Arial" w:cs="Arial"/>
          <w:lang w:val="en-US"/>
        </w:rPr>
      </w:pPr>
      <w:r w:rsidRPr="00EE241E">
        <w:rPr>
          <w:rStyle w:val="FootnoteReference"/>
          <w:rFonts w:ascii="Arial" w:hAnsi="Arial" w:cs="Arial"/>
        </w:rPr>
        <w:footnoteRef/>
      </w:r>
      <w:r w:rsidRPr="00EE241E">
        <w:rPr>
          <w:rFonts w:ascii="Arial" w:hAnsi="Arial" w:cs="Arial"/>
        </w:rPr>
        <w:t xml:space="preserve"> </w:t>
      </w:r>
      <w:r w:rsidRPr="00EE241E">
        <w:rPr>
          <w:rFonts w:ascii="Arial" w:hAnsi="Arial" w:cs="Arial"/>
          <w:i/>
          <w:lang w:val="en-US"/>
        </w:rPr>
        <w:t>Nkinda v The Municipal Council of the Municipality of Windhoek</w:t>
      </w:r>
      <w:r w:rsidRPr="00EE241E">
        <w:rPr>
          <w:rFonts w:ascii="Arial" w:hAnsi="Arial" w:cs="Arial"/>
          <w:lang w:val="en-US"/>
        </w:rPr>
        <w:t xml:space="preserve"> (HC-MD-CIV-MOT-GEN-2019/00400) [2019] NAHCMD 446 (31 October 2023). </w:t>
      </w:r>
    </w:p>
  </w:footnote>
  <w:footnote w:id="3">
    <w:p w:rsidR="003F1A08" w:rsidRPr="00531091" w:rsidRDefault="003F1A08" w:rsidP="003F1A08">
      <w:pPr>
        <w:pStyle w:val="FootnoteText"/>
        <w:rPr>
          <w:rFonts w:ascii="Arial" w:hAnsi="Arial" w:cs="Arial"/>
        </w:rPr>
      </w:pPr>
      <w:r w:rsidRPr="00EE241E">
        <w:rPr>
          <w:rStyle w:val="FootnoteReference"/>
          <w:rFonts w:ascii="Arial" w:hAnsi="Arial" w:cs="Arial"/>
        </w:rPr>
        <w:footnoteRef/>
      </w:r>
      <w:r w:rsidRPr="00EE241E">
        <w:rPr>
          <w:rFonts w:ascii="Arial" w:hAnsi="Arial" w:cs="Arial"/>
        </w:rPr>
        <w:t xml:space="preserve"> </w:t>
      </w:r>
      <w:r w:rsidR="004944AF">
        <w:rPr>
          <w:rFonts w:ascii="Arial" w:hAnsi="Arial" w:cs="Arial"/>
          <w:i/>
          <w:iCs/>
        </w:rPr>
        <w:t xml:space="preserve">Luna Meubel </w:t>
      </w:r>
      <w:r w:rsidR="004944AF" w:rsidRPr="00BC692A">
        <w:rPr>
          <w:rFonts w:ascii="Arial" w:hAnsi="Arial" w:cs="Arial"/>
          <w:i/>
          <w:iCs/>
        </w:rPr>
        <w:t>Vervaardigers v Makin and Another</w:t>
      </w:r>
      <w:r w:rsidR="004944AF" w:rsidRPr="00EE241E">
        <w:rPr>
          <w:rFonts w:ascii="Arial" w:hAnsi="Arial" w:cs="Arial"/>
        </w:rPr>
        <w:t xml:space="preserve"> </w:t>
      </w:r>
      <w:r w:rsidRPr="00EE241E">
        <w:rPr>
          <w:rFonts w:ascii="Arial" w:hAnsi="Arial" w:cs="Arial"/>
        </w:rPr>
        <w:t>1977 (4) SA 135 (W) 136H.</w:t>
      </w:r>
    </w:p>
  </w:footnote>
  <w:footnote w:id="4">
    <w:p w:rsidR="003F1A08" w:rsidRPr="00807BDD" w:rsidRDefault="003F1A08" w:rsidP="003F1A08">
      <w:pPr>
        <w:pStyle w:val="FootnoteText"/>
        <w:rPr>
          <w:rFonts w:ascii="Arial" w:hAnsi="Arial" w:cs="Arial"/>
          <w:i/>
          <w:lang w:val="en-US"/>
        </w:rPr>
      </w:pPr>
      <w:r w:rsidRPr="00807BDD">
        <w:rPr>
          <w:rStyle w:val="FootnoteReference"/>
          <w:rFonts w:ascii="Arial" w:hAnsi="Arial" w:cs="Arial"/>
          <w:i/>
        </w:rPr>
        <w:footnoteRef/>
      </w:r>
      <w:r w:rsidRPr="00807BDD">
        <w:rPr>
          <w:rFonts w:ascii="Arial" w:hAnsi="Arial" w:cs="Arial"/>
          <w:i/>
        </w:rPr>
        <w:t xml:space="preserve"> </w:t>
      </w:r>
      <w:r w:rsidRPr="00807BDD">
        <w:rPr>
          <w:rFonts w:ascii="Arial" w:hAnsi="Arial" w:cs="Arial"/>
          <w:i/>
          <w:lang w:val="en-US"/>
        </w:rPr>
        <w:t xml:space="preserve">Stipp and Another v Shade Centre and Others </w:t>
      </w:r>
      <w:r w:rsidRPr="00807BDD">
        <w:rPr>
          <w:rFonts w:ascii="Arial" w:hAnsi="Arial" w:cs="Arial"/>
        </w:rPr>
        <w:t>2007 (2) NR 627 (SC).</w:t>
      </w:r>
    </w:p>
  </w:footnote>
  <w:footnote w:id="5">
    <w:p w:rsidR="003F1A08" w:rsidRPr="00807BDD" w:rsidRDefault="003F1A08" w:rsidP="003F1A08">
      <w:pPr>
        <w:pStyle w:val="FootnoteText"/>
        <w:rPr>
          <w:rFonts w:ascii="Arial" w:hAnsi="Arial" w:cs="Arial"/>
        </w:rPr>
      </w:pPr>
      <w:r w:rsidRPr="00807BDD">
        <w:rPr>
          <w:rStyle w:val="FootnoteReference"/>
          <w:rFonts w:ascii="Arial" w:hAnsi="Arial" w:cs="Arial"/>
        </w:rPr>
        <w:footnoteRef/>
      </w:r>
      <w:r w:rsidRPr="00807BDD">
        <w:rPr>
          <w:rFonts w:ascii="Arial" w:hAnsi="Arial" w:cs="Arial"/>
        </w:rPr>
        <w:t xml:space="preserve"> </w:t>
      </w:r>
      <w:r w:rsidR="00F901D0" w:rsidRPr="00F901D0">
        <w:rPr>
          <w:rFonts w:ascii="Arial" w:hAnsi="Arial" w:cs="Arial"/>
          <w:i/>
        </w:rPr>
        <w:t>Bergmann v Commercial Bank of Namibia Ltd</w:t>
      </w:r>
      <w:r w:rsidR="00F901D0" w:rsidRPr="00F901D0">
        <w:rPr>
          <w:rFonts w:ascii="Arial" w:hAnsi="Arial" w:cs="Arial"/>
        </w:rPr>
        <w:t xml:space="preserve"> </w:t>
      </w:r>
      <w:r w:rsidRPr="00807BDD">
        <w:rPr>
          <w:rFonts w:ascii="Arial" w:hAnsi="Arial" w:cs="Arial"/>
        </w:rPr>
        <w:t xml:space="preserve">2001 NR 48 (HC). </w:t>
      </w:r>
    </w:p>
  </w:footnote>
  <w:footnote w:id="6">
    <w:p w:rsidR="003F1A08" w:rsidRPr="00807BDD" w:rsidRDefault="003F1A08" w:rsidP="003F1A08">
      <w:pPr>
        <w:pStyle w:val="FootnoteText"/>
        <w:rPr>
          <w:lang w:val="en-US"/>
        </w:rPr>
      </w:pPr>
      <w:r w:rsidRPr="00807BDD">
        <w:rPr>
          <w:rStyle w:val="FootnoteReference"/>
          <w:rFonts w:ascii="Arial" w:hAnsi="Arial" w:cs="Arial"/>
        </w:rPr>
        <w:footnoteRef/>
      </w:r>
      <w:r w:rsidRPr="00807BDD">
        <w:rPr>
          <w:rFonts w:ascii="Arial" w:hAnsi="Arial" w:cs="Arial"/>
        </w:rPr>
        <w:t xml:space="preserve"> </w:t>
      </w:r>
      <w:r w:rsidRPr="00807BDD">
        <w:rPr>
          <w:rFonts w:ascii="Arial" w:hAnsi="Arial" w:cs="Arial"/>
          <w:i/>
          <w:lang w:val="en-US"/>
        </w:rPr>
        <w:t>Bergmann v Commercial Bank of Namibia Ltd (supra)</w:t>
      </w:r>
      <w:r w:rsidRPr="00807BDD">
        <w:rPr>
          <w:rFonts w:ascii="Arial" w:hAnsi="Arial" w:cs="Arial"/>
          <w:lang w:val="en-US"/>
        </w:rPr>
        <w:t xml:space="preserve"> at page 49.</w:t>
      </w:r>
    </w:p>
  </w:footnote>
  <w:footnote w:id="7">
    <w:p w:rsidR="003F1A08" w:rsidRPr="002802A7" w:rsidRDefault="003F1A08" w:rsidP="00431B81">
      <w:pPr>
        <w:pStyle w:val="FootnoteText"/>
        <w:jc w:val="both"/>
        <w:rPr>
          <w:rFonts w:ascii="Arial" w:hAnsi="Arial" w:cs="Arial"/>
          <w:lang w:val="en-US"/>
        </w:rPr>
      </w:pPr>
      <w:r w:rsidRPr="002802A7">
        <w:rPr>
          <w:rStyle w:val="FootnoteReference"/>
          <w:rFonts w:ascii="Arial" w:hAnsi="Arial" w:cs="Arial"/>
        </w:rPr>
        <w:footnoteRef/>
      </w:r>
      <w:r w:rsidRPr="002802A7">
        <w:rPr>
          <w:rFonts w:ascii="Arial" w:hAnsi="Arial" w:cs="Arial"/>
        </w:rPr>
        <w:t xml:space="preserve"> </w:t>
      </w:r>
      <w:r w:rsidRPr="002802A7">
        <w:rPr>
          <w:rFonts w:ascii="Arial" w:eastAsia="Times New Roman" w:hAnsi="Arial" w:cs="Arial"/>
          <w:i/>
          <w:iCs/>
          <w:lang w:val="en-ZA" w:eastAsia="en-ZA"/>
        </w:rPr>
        <w:t>Maestro Design v Microlending Association of Namibia</w:t>
      </w:r>
      <w:r w:rsidRPr="002802A7">
        <w:rPr>
          <w:rFonts w:ascii="Arial" w:hAnsi="Arial" w:cs="Arial"/>
          <w:i/>
          <w:lang w:val="en-US"/>
        </w:rPr>
        <w:t xml:space="preserve"> </w:t>
      </w:r>
      <w:r w:rsidRPr="002802A7">
        <w:rPr>
          <w:rFonts w:ascii="Arial" w:hAnsi="Arial" w:cs="Arial"/>
        </w:rPr>
        <w:t xml:space="preserve">(HC-MD-CIV-MOT-GEN-2018/00414) [2020] NAHCMD 140 (7 May 2020) at para 60 – 61. See also: </w:t>
      </w:r>
      <w:r w:rsidRPr="002802A7">
        <w:rPr>
          <w:rFonts w:ascii="Arial" w:hAnsi="Arial" w:cs="Arial"/>
          <w:i/>
          <w:lang w:val="en-US"/>
        </w:rPr>
        <w:t>Joseph v Ministry of Education, Arts and Culture</w:t>
      </w:r>
      <w:r w:rsidRPr="002802A7">
        <w:rPr>
          <w:rFonts w:ascii="Arial" w:hAnsi="Arial" w:cs="Arial"/>
          <w:lang w:val="en-US"/>
        </w:rPr>
        <w:t xml:space="preserve"> (HC-NLD-LAB-APP-AAA-2021/00005) [2021] NALCNLD 4 (17 December 2021) at para 57 – 58.</w:t>
      </w:r>
    </w:p>
  </w:footnote>
  <w:footnote w:id="8">
    <w:p w:rsidR="003F1A08" w:rsidRPr="007827A8" w:rsidRDefault="003F1A08" w:rsidP="00431B81">
      <w:pPr>
        <w:pStyle w:val="FootnoteText"/>
        <w:jc w:val="both"/>
        <w:rPr>
          <w:lang w:val="en-US"/>
        </w:rPr>
      </w:pPr>
      <w:r>
        <w:rPr>
          <w:rStyle w:val="FootnoteReference"/>
        </w:rPr>
        <w:footnoteRef/>
      </w:r>
      <w:r>
        <w:t xml:space="preserve"> </w:t>
      </w:r>
      <w:r w:rsidRPr="00DE6069">
        <w:rPr>
          <w:rFonts w:ascii="Arial" w:hAnsi="Arial" w:cs="Arial"/>
          <w:i/>
        </w:rPr>
        <w:t>Primedia Outdoor Namibia (Pty) Ltd v Kauluma</w:t>
      </w:r>
      <w:r w:rsidRPr="00DE6069">
        <w:rPr>
          <w:rFonts w:ascii="Arial" w:hAnsi="Arial" w:cs="Arial"/>
        </w:rPr>
        <w:t xml:space="preserve"> 2015 (1) NR 283 (LC) at para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808694"/>
      <w:docPartObj>
        <w:docPartGallery w:val="Page Numbers (Top of Page)"/>
        <w:docPartUnique/>
      </w:docPartObj>
    </w:sdtPr>
    <w:sdtEndPr>
      <w:rPr>
        <w:noProof/>
      </w:rPr>
    </w:sdtEndPr>
    <w:sdtContent>
      <w:p w:rsidR="009C51B7" w:rsidRDefault="009C51B7">
        <w:pPr>
          <w:pStyle w:val="Header"/>
          <w:jc w:val="right"/>
        </w:pPr>
        <w:r>
          <w:fldChar w:fldCharType="begin"/>
        </w:r>
        <w:r>
          <w:instrText xml:space="preserve"> PAGE   \* MERGEFORMAT </w:instrText>
        </w:r>
        <w:r>
          <w:fldChar w:fldCharType="separate"/>
        </w:r>
        <w:r w:rsidR="00093C81">
          <w:rPr>
            <w:noProof/>
          </w:rPr>
          <w:t>2</w:t>
        </w:r>
        <w:r>
          <w:rPr>
            <w:noProof/>
          </w:rPr>
          <w:fldChar w:fldCharType="end"/>
        </w:r>
      </w:p>
    </w:sdtContent>
  </w:sdt>
  <w:p w:rsidR="00B16928" w:rsidRDefault="00B16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41F10"/>
    <w:multiLevelType w:val="hybridMultilevel"/>
    <w:tmpl w:val="6BF8AA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0710F"/>
    <w:multiLevelType w:val="hybridMultilevel"/>
    <w:tmpl w:val="BA5E47A0"/>
    <w:lvl w:ilvl="0" w:tplc="81622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0325F6"/>
    <w:multiLevelType w:val="hybridMultilevel"/>
    <w:tmpl w:val="6BF8AAAA"/>
    <w:lvl w:ilvl="0" w:tplc="0409000F">
      <w:start w:val="1"/>
      <w:numFmt w:val="decimal"/>
      <w:lvlText w:val="%1."/>
      <w:lvlJc w:val="left"/>
      <w:pPr>
        <w:ind w:left="121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79DA7A0F"/>
    <w:multiLevelType w:val="hybridMultilevel"/>
    <w:tmpl w:val="1C8202DE"/>
    <w:lvl w:ilvl="0" w:tplc="79B8007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08"/>
    <w:rsid w:val="00093C81"/>
    <w:rsid w:val="000F26A4"/>
    <w:rsid w:val="00131BEF"/>
    <w:rsid w:val="00217491"/>
    <w:rsid w:val="003F1A08"/>
    <w:rsid w:val="00431B81"/>
    <w:rsid w:val="004944AF"/>
    <w:rsid w:val="004B3A68"/>
    <w:rsid w:val="004E1947"/>
    <w:rsid w:val="00530300"/>
    <w:rsid w:val="005368A7"/>
    <w:rsid w:val="005D1DF2"/>
    <w:rsid w:val="00694B13"/>
    <w:rsid w:val="007A42A9"/>
    <w:rsid w:val="007C31C4"/>
    <w:rsid w:val="007F64C9"/>
    <w:rsid w:val="008F3172"/>
    <w:rsid w:val="00927E3E"/>
    <w:rsid w:val="009C51B7"/>
    <w:rsid w:val="00AD3BDF"/>
    <w:rsid w:val="00B16928"/>
    <w:rsid w:val="00B56541"/>
    <w:rsid w:val="00B93935"/>
    <w:rsid w:val="00C2626C"/>
    <w:rsid w:val="00C870B3"/>
    <w:rsid w:val="00D22CB9"/>
    <w:rsid w:val="00E84AB2"/>
    <w:rsid w:val="00EA1B13"/>
    <w:rsid w:val="00F9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EE69D-BC06-4767-8079-ED48F554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A08"/>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1A08"/>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3F1A08"/>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3F1A0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F1A08"/>
    <w:pPr>
      <w:spacing w:after="0" w:line="240" w:lineRule="auto"/>
      <w:ind w:left="720"/>
    </w:pPr>
    <w:rPr>
      <w:rFonts w:ascii="Times New Roman" w:eastAsia="Times New Roman" w:hAnsi="Times New Roman"/>
      <w:sz w:val="24"/>
      <w:szCs w:val="24"/>
      <w:lang w:eastAsia="en-GB"/>
    </w:rPr>
  </w:style>
  <w:style w:type="paragraph" w:styleId="FootnoteText">
    <w:name w:val="footnote text"/>
    <w:basedOn w:val="Normal"/>
    <w:link w:val="FootnoteTextChar"/>
    <w:uiPriority w:val="99"/>
    <w:unhideWhenUsed/>
    <w:rsid w:val="003F1A08"/>
    <w:pPr>
      <w:spacing w:after="0" w:line="240" w:lineRule="auto"/>
    </w:pPr>
    <w:rPr>
      <w:sz w:val="20"/>
      <w:szCs w:val="20"/>
    </w:rPr>
  </w:style>
  <w:style w:type="character" w:customStyle="1" w:styleId="FootnoteTextChar">
    <w:name w:val="Footnote Text Char"/>
    <w:basedOn w:val="DefaultParagraphFont"/>
    <w:link w:val="FootnoteText"/>
    <w:uiPriority w:val="99"/>
    <w:rsid w:val="003F1A08"/>
    <w:rPr>
      <w:rFonts w:ascii="Calibri" w:eastAsia="Calibri" w:hAnsi="Calibri" w:cs="Times New Roman"/>
      <w:sz w:val="20"/>
      <w:szCs w:val="20"/>
      <w:lang w:val="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uiPriority w:val="99"/>
    <w:unhideWhenUsed/>
    <w:qFormat/>
    <w:rsid w:val="003F1A08"/>
    <w:rPr>
      <w:vertAlign w:val="superscript"/>
    </w:rPr>
  </w:style>
  <w:style w:type="paragraph" w:styleId="Header">
    <w:name w:val="header"/>
    <w:basedOn w:val="Normal"/>
    <w:link w:val="HeaderChar"/>
    <w:uiPriority w:val="99"/>
    <w:unhideWhenUsed/>
    <w:rsid w:val="00B16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28"/>
    <w:rPr>
      <w:rFonts w:ascii="Calibri" w:eastAsia="Calibri" w:hAnsi="Calibri" w:cs="Times New Roman"/>
      <w:lang w:val="en-GB"/>
    </w:rPr>
  </w:style>
  <w:style w:type="paragraph" w:styleId="Footer">
    <w:name w:val="footer"/>
    <w:basedOn w:val="Normal"/>
    <w:link w:val="FooterChar"/>
    <w:uiPriority w:val="99"/>
    <w:unhideWhenUsed/>
    <w:rsid w:val="00B16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2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2023-03-29T18:30:00+00:00</Judgment_x0020_Date>
    <Year xmlns="c1afb1bd-f2fb-40fd-9abb-aea55b4d7662">2023</Year>
  </documentManagement>
</p:properties>
</file>

<file path=customXml/itemProps1.xml><?xml version="1.0" encoding="utf-8"?>
<ds:datastoreItem xmlns:ds="http://schemas.openxmlformats.org/officeDocument/2006/customXml" ds:itemID="{673D5956-803E-497D-B1EE-0AE316888428}"/>
</file>

<file path=customXml/itemProps2.xml><?xml version="1.0" encoding="utf-8"?>
<ds:datastoreItem xmlns:ds="http://schemas.openxmlformats.org/officeDocument/2006/customXml" ds:itemID="{7D4FC60D-6C21-496E-AE99-EE86D42ACFF1}"/>
</file>

<file path=customXml/itemProps3.xml><?xml version="1.0" encoding="utf-8"?>
<ds:datastoreItem xmlns:ds="http://schemas.openxmlformats.org/officeDocument/2006/customXml" ds:itemID="{FC455C2D-A939-4DD5-8166-9AC970250D26}"/>
</file>

<file path=customXml/itemProps4.xml><?xml version="1.0" encoding="utf-8"?>
<ds:datastoreItem xmlns:ds="http://schemas.openxmlformats.org/officeDocument/2006/customXml" ds:itemID="{B345E795-C527-4D24-A76D-0147D8DDB95E}"/>
</file>

<file path=docProps/app.xml><?xml version="1.0" encoding="utf-8"?>
<Properties xmlns="http://schemas.openxmlformats.org/officeDocument/2006/extended-properties" xmlns:vt="http://schemas.openxmlformats.org/officeDocument/2006/docPropsVTypes">
  <Template>Normal</Template>
  <TotalTime>1</TotalTime>
  <Pages>14</Pages>
  <Words>3292</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!Naruseb v Standard Bank of Namibia Limited and Another (HC-MD-CIV-MOT-GEN-2023-00136) [2023] NAHCMD 156 (26 March 2023)</dc:title>
  <dc:subject/>
  <dc:creator>Pafnutia Booysen</dc:creator>
  <cp:keywords/>
  <dc:description/>
  <cp:lastModifiedBy>Pafnutia Booysen</cp:lastModifiedBy>
  <cp:revision>2</cp:revision>
  <dcterms:created xsi:type="dcterms:W3CDTF">2023-03-30T15:20:00Z</dcterms:created>
  <dcterms:modified xsi:type="dcterms:W3CDTF">2023-03-30T15:20:00Z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