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4936F3" w:rsidRDefault="00A91522" w:rsidP="00A91522">
      <w:pPr>
        <w:spacing w:after="160" w:line="254" w:lineRule="auto"/>
        <w:jc w:val="center"/>
        <w:rPr>
          <w:rFonts w:ascii="Arial" w:hAnsi="Arial" w:cs="Arial"/>
          <w:b/>
          <w:sz w:val="24"/>
          <w:szCs w:val="24"/>
          <w:lang w:val="en-US"/>
        </w:rPr>
      </w:pPr>
      <w:r w:rsidRPr="004936F3">
        <w:rPr>
          <w:rFonts w:ascii="Arial" w:hAnsi="Arial" w:cs="Arial"/>
          <w:b/>
          <w:sz w:val="24"/>
          <w:szCs w:val="24"/>
          <w:lang w:val="en-US"/>
        </w:rPr>
        <w:t>REPUBLIC OF NAMIBIA</w:t>
      </w:r>
    </w:p>
    <w:p w:rsidR="00A91522" w:rsidRPr="004936F3" w:rsidRDefault="00A91522" w:rsidP="00A91522">
      <w:pPr>
        <w:spacing w:after="160" w:line="254" w:lineRule="auto"/>
        <w:jc w:val="center"/>
        <w:rPr>
          <w:rFonts w:ascii="Arial" w:hAnsi="Arial" w:cs="Arial"/>
          <w:b/>
          <w:sz w:val="24"/>
          <w:szCs w:val="24"/>
          <w:lang w:val="en-US"/>
        </w:rPr>
      </w:pPr>
      <w:r w:rsidRPr="004936F3">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4936F3" w:rsidRDefault="00A91522" w:rsidP="00A91522">
      <w:pPr>
        <w:spacing w:after="160" w:line="254" w:lineRule="auto"/>
        <w:jc w:val="center"/>
        <w:rPr>
          <w:rFonts w:ascii="Arial" w:hAnsi="Arial" w:cs="Arial"/>
          <w:b/>
          <w:sz w:val="24"/>
          <w:szCs w:val="24"/>
          <w:lang w:val="en-US"/>
        </w:rPr>
      </w:pPr>
    </w:p>
    <w:p w:rsidR="00A91522" w:rsidRPr="004936F3" w:rsidRDefault="00A91522" w:rsidP="00A91522">
      <w:pPr>
        <w:spacing w:after="160" w:line="254" w:lineRule="auto"/>
        <w:jc w:val="center"/>
        <w:rPr>
          <w:rFonts w:ascii="Arial" w:hAnsi="Arial" w:cs="Arial"/>
          <w:b/>
          <w:sz w:val="24"/>
          <w:szCs w:val="24"/>
          <w:lang w:val="en-US"/>
        </w:rPr>
      </w:pPr>
      <w:r w:rsidRPr="004936F3">
        <w:rPr>
          <w:rFonts w:ascii="Arial" w:hAnsi="Arial" w:cs="Arial"/>
          <w:b/>
          <w:sz w:val="24"/>
          <w:szCs w:val="24"/>
          <w:lang w:val="en-US"/>
        </w:rPr>
        <w:t>IN THE HIGH COURT OF NAMIBIA, MAIN DIVISION, WINDHOEK</w:t>
      </w:r>
    </w:p>
    <w:p w:rsidR="004936F3" w:rsidRPr="00415547" w:rsidRDefault="004936F3" w:rsidP="004936F3">
      <w:pPr>
        <w:jc w:val="center"/>
        <w:rPr>
          <w:rFonts w:ascii="Arial" w:hAnsi="Arial" w:cs="Arial"/>
          <w:sz w:val="24"/>
          <w:szCs w:val="24"/>
        </w:rPr>
      </w:pPr>
      <w:r w:rsidRPr="00415547">
        <w:rPr>
          <w:rFonts w:ascii="Arial" w:hAnsi="Arial" w:cs="Arial"/>
          <w:sz w:val="24"/>
          <w:szCs w:val="24"/>
        </w:rPr>
        <w:t>RULING IN TERMS OF PRACTICE DIRECTIVE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A9152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Default="00F96C8E"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405F0F" w:rsidRDefault="00B42D21" w:rsidP="00A91522">
            <w:pPr>
              <w:spacing w:after="0" w:line="360" w:lineRule="auto"/>
              <w:jc w:val="both"/>
              <w:rPr>
                <w:rFonts w:ascii="Arial" w:hAnsi="Arial" w:cs="Arial"/>
                <w:b/>
                <w:sz w:val="24"/>
                <w:szCs w:val="24"/>
              </w:rPr>
            </w:pPr>
          </w:p>
          <w:p w:rsidR="00AD7D09" w:rsidRPr="00405F0F" w:rsidRDefault="00AD7D09" w:rsidP="004F59F9">
            <w:pPr>
              <w:spacing w:after="160" w:line="259" w:lineRule="auto"/>
              <w:rPr>
                <w:rFonts w:ascii="Arial" w:hAnsi="Arial" w:cs="Arial"/>
                <w:sz w:val="24"/>
                <w:szCs w:val="24"/>
                <w:shd w:val="clear" w:color="auto" w:fill="FFFFFF"/>
              </w:rPr>
            </w:pPr>
            <w:r w:rsidRPr="00405F0F">
              <w:rPr>
                <w:rFonts w:ascii="Arial" w:hAnsi="Arial" w:cs="Arial"/>
                <w:sz w:val="24"/>
                <w:szCs w:val="24"/>
                <w:shd w:val="clear" w:color="auto" w:fill="FFFFFF"/>
              </w:rPr>
              <w:t xml:space="preserve">Municipal Council for the </w:t>
            </w:r>
          </w:p>
          <w:p w:rsidR="004F59F9" w:rsidRPr="00405F0F" w:rsidRDefault="00AD7D09" w:rsidP="004F59F9">
            <w:pPr>
              <w:spacing w:after="160" w:line="259" w:lineRule="auto"/>
              <w:rPr>
                <w:rFonts w:ascii="Arial" w:hAnsi="Arial" w:cs="Arial"/>
                <w:sz w:val="24"/>
                <w:szCs w:val="24"/>
              </w:rPr>
            </w:pPr>
            <w:r w:rsidRPr="00405F0F">
              <w:rPr>
                <w:rFonts w:ascii="Arial" w:hAnsi="Arial" w:cs="Arial"/>
                <w:sz w:val="24"/>
                <w:szCs w:val="24"/>
                <w:shd w:val="clear" w:color="auto" w:fill="FFFFFF"/>
              </w:rPr>
              <w:t>Municipality of Swakopmund</w:t>
            </w:r>
            <w:r w:rsidR="0048371F" w:rsidRPr="00405F0F">
              <w:rPr>
                <w:rFonts w:ascii="Arial" w:hAnsi="Arial" w:cs="Arial"/>
                <w:sz w:val="24"/>
                <w:szCs w:val="24"/>
              </w:rPr>
              <w:tab/>
            </w:r>
            <w:r w:rsidR="0048371F" w:rsidRPr="00405F0F">
              <w:rPr>
                <w:rFonts w:ascii="Arial" w:hAnsi="Arial" w:cs="Arial"/>
                <w:sz w:val="24"/>
                <w:szCs w:val="24"/>
              </w:rPr>
              <w:tab/>
            </w:r>
            <w:r w:rsidR="0048371F" w:rsidRPr="00405F0F">
              <w:rPr>
                <w:rFonts w:ascii="Arial" w:hAnsi="Arial" w:cs="Arial"/>
                <w:sz w:val="24"/>
                <w:szCs w:val="24"/>
              </w:rPr>
              <w:tab/>
              <w:t xml:space="preserve">    Plaintiff</w:t>
            </w:r>
          </w:p>
          <w:p w:rsidR="004F59F9" w:rsidRPr="00405F0F" w:rsidRDefault="004F59F9" w:rsidP="004F59F9">
            <w:pPr>
              <w:spacing w:after="160" w:line="259" w:lineRule="auto"/>
              <w:rPr>
                <w:rFonts w:ascii="Arial" w:hAnsi="Arial" w:cs="Arial"/>
                <w:sz w:val="24"/>
                <w:szCs w:val="24"/>
              </w:rPr>
            </w:pPr>
          </w:p>
          <w:p w:rsidR="004F59F9" w:rsidRPr="00405F0F" w:rsidRDefault="0048371F" w:rsidP="004F59F9">
            <w:pPr>
              <w:spacing w:after="160" w:line="259" w:lineRule="auto"/>
              <w:rPr>
                <w:rFonts w:ascii="Arial" w:hAnsi="Arial" w:cs="Arial"/>
                <w:sz w:val="24"/>
                <w:szCs w:val="24"/>
              </w:rPr>
            </w:pPr>
            <w:r w:rsidRPr="00405F0F">
              <w:rPr>
                <w:rFonts w:ascii="Arial" w:hAnsi="Arial" w:cs="Arial"/>
                <w:sz w:val="24"/>
                <w:szCs w:val="24"/>
              </w:rPr>
              <w:t>and</w:t>
            </w:r>
          </w:p>
          <w:p w:rsidR="00AD7D09" w:rsidRPr="00405F0F" w:rsidRDefault="00AD7D09" w:rsidP="00AD7D09">
            <w:pPr>
              <w:spacing w:after="160" w:line="259" w:lineRule="auto"/>
              <w:rPr>
                <w:rFonts w:ascii="Arial" w:hAnsi="Arial" w:cs="Arial"/>
                <w:sz w:val="24"/>
                <w:szCs w:val="24"/>
              </w:rPr>
            </w:pPr>
          </w:p>
          <w:p w:rsidR="00F96C8E" w:rsidRPr="00405F0F" w:rsidRDefault="00AD7D09" w:rsidP="0048371F">
            <w:pPr>
              <w:spacing w:after="160" w:line="259" w:lineRule="auto"/>
              <w:rPr>
                <w:rFonts w:ascii="Arial" w:hAnsi="Arial" w:cs="Arial"/>
                <w:sz w:val="24"/>
                <w:szCs w:val="24"/>
              </w:rPr>
            </w:pPr>
            <w:r w:rsidRPr="00405F0F">
              <w:rPr>
                <w:rFonts w:ascii="Arial" w:hAnsi="Arial" w:cs="Arial"/>
                <w:sz w:val="24"/>
                <w:szCs w:val="24"/>
              </w:rPr>
              <w:t>Vi</w:t>
            </w:r>
            <w:r w:rsidR="00954126">
              <w:rPr>
                <w:rFonts w:ascii="Arial" w:hAnsi="Arial" w:cs="Arial"/>
                <w:sz w:val="24"/>
                <w:szCs w:val="24"/>
              </w:rPr>
              <w:t xml:space="preserve">ctoria Kandenge                          </w:t>
            </w:r>
            <w:r w:rsidR="0048371F" w:rsidRPr="00405F0F">
              <w:rPr>
                <w:rFonts w:ascii="Arial" w:hAnsi="Arial" w:cs="Arial"/>
                <w:sz w:val="24"/>
                <w:szCs w:val="24"/>
              </w:rPr>
              <w:tab/>
            </w:r>
            <w:r w:rsidR="005D4225">
              <w:rPr>
                <w:rFonts w:ascii="Arial" w:hAnsi="Arial" w:cs="Arial"/>
                <w:sz w:val="24"/>
                <w:szCs w:val="24"/>
              </w:rPr>
              <w:t xml:space="preserve">      </w:t>
            </w:r>
            <w:bookmarkStart w:id="0" w:name="_GoBack"/>
            <w:bookmarkEnd w:id="0"/>
            <w:r w:rsidRPr="00405F0F">
              <w:rPr>
                <w:rFonts w:ascii="Arial" w:hAnsi="Arial" w:cs="Arial"/>
                <w:sz w:val="24"/>
                <w:szCs w:val="24"/>
              </w:rPr>
              <w:t>1</w:t>
            </w:r>
            <w:r w:rsidRPr="00405F0F">
              <w:rPr>
                <w:rFonts w:ascii="Arial" w:hAnsi="Arial" w:cs="Arial"/>
                <w:sz w:val="24"/>
                <w:szCs w:val="24"/>
                <w:vertAlign w:val="superscript"/>
              </w:rPr>
              <w:t>st</w:t>
            </w:r>
            <w:r w:rsidRPr="00405F0F">
              <w:rPr>
                <w:rFonts w:ascii="Arial" w:hAnsi="Arial" w:cs="Arial"/>
                <w:sz w:val="24"/>
                <w:szCs w:val="24"/>
              </w:rPr>
              <w:t xml:space="preserve"> </w:t>
            </w:r>
            <w:r w:rsidR="0048371F" w:rsidRPr="00405F0F">
              <w:rPr>
                <w:rFonts w:ascii="Arial" w:hAnsi="Arial" w:cs="Arial"/>
                <w:sz w:val="24"/>
                <w:szCs w:val="24"/>
              </w:rPr>
              <w:t>Defendant</w:t>
            </w:r>
          </w:p>
          <w:p w:rsidR="00AD7D09" w:rsidRPr="00405F0F" w:rsidRDefault="00AD7D09" w:rsidP="00AD7D09">
            <w:pPr>
              <w:spacing w:after="160" w:line="259" w:lineRule="auto"/>
              <w:rPr>
                <w:rFonts w:ascii="Arial" w:hAnsi="Arial" w:cs="Arial"/>
                <w:sz w:val="24"/>
                <w:szCs w:val="24"/>
              </w:rPr>
            </w:pPr>
            <w:r w:rsidRPr="00405F0F">
              <w:rPr>
                <w:rFonts w:ascii="Arial" w:hAnsi="Arial" w:cs="Arial"/>
                <w:sz w:val="24"/>
                <w:szCs w:val="24"/>
              </w:rPr>
              <w:t xml:space="preserve">Alexander Forbes Namibia Retirement </w:t>
            </w:r>
            <w:r w:rsidR="000B44DD" w:rsidRPr="00405F0F">
              <w:rPr>
                <w:rFonts w:ascii="Arial" w:hAnsi="Arial" w:cs="Arial"/>
                <w:sz w:val="24"/>
                <w:szCs w:val="24"/>
              </w:rPr>
              <w:t>F</w:t>
            </w:r>
            <w:r w:rsidRPr="00405F0F">
              <w:rPr>
                <w:rFonts w:ascii="Arial" w:hAnsi="Arial" w:cs="Arial"/>
                <w:sz w:val="24"/>
                <w:szCs w:val="24"/>
              </w:rPr>
              <w:t>und:</w:t>
            </w:r>
          </w:p>
          <w:p w:rsidR="00AD7D09" w:rsidRPr="00405F0F" w:rsidRDefault="00AD7D09" w:rsidP="00AD7D09">
            <w:pPr>
              <w:spacing w:after="160" w:line="259" w:lineRule="auto"/>
              <w:rPr>
                <w:rFonts w:ascii="Arial" w:hAnsi="Arial" w:cs="Arial"/>
                <w:sz w:val="24"/>
                <w:szCs w:val="24"/>
              </w:rPr>
            </w:pPr>
            <w:r w:rsidRPr="00405F0F">
              <w:rPr>
                <w:rFonts w:ascii="Arial" w:hAnsi="Arial" w:cs="Arial"/>
                <w:sz w:val="24"/>
                <w:szCs w:val="24"/>
              </w:rPr>
              <w:t>M</w:t>
            </w:r>
            <w:r w:rsidR="005D4225">
              <w:rPr>
                <w:rFonts w:ascii="Arial" w:hAnsi="Arial" w:cs="Arial"/>
                <w:sz w:val="24"/>
                <w:szCs w:val="24"/>
              </w:rPr>
              <w:t>unicipality of Swakopmund</w:t>
            </w:r>
            <w:r w:rsidR="005D4225">
              <w:rPr>
                <w:rFonts w:ascii="Arial" w:hAnsi="Arial" w:cs="Arial"/>
                <w:sz w:val="24"/>
                <w:szCs w:val="24"/>
              </w:rPr>
              <w:tab/>
            </w:r>
            <w:r w:rsidR="005D4225">
              <w:rPr>
                <w:rFonts w:ascii="Arial" w:hAnsi="Arial" w:cs="Arial"/>
                <w:sz w:val="24"/>
                <w:szCs w:val="24"/>
              </w:rPr>
              <w:tab/>
              <w:t xml:space="preserve">     </w:t>
            </w:r>
            <w:r w:rsidRPr="00405F0F">
              <w:rPr>
                <w:rFonts w:ascii="Arial" w:hAnsi="Arial" w:cs="Arial"/>
                <w:sz w:val="24"/>
                <w:szCs w:val="24"/>
              </w:rPr>
              <w:t>2</w:t>
            </w:r>
            <w:r w:rsidRPr="00405F0F">
              <w:rPr>
                <w:rFonts w:ascii="Arial" w:hAnsi="Arial" w:cs="Arial"/>
                <w:sz w:val="24"/>
                <w:szCs w:val="24"/>
                <w:vertAlign w:val="superscript"/>
              </w:rPr>
              <w:t>nd</w:t>
            </w:r>
            <w:r w:rsidRPr="00405F0F">
              <w:rPr>
                <w:rFonts w:ascii="Arial" w:hAnsi="Arial" w:cs="Arial"/>
                <w:sz w:val="24"/>
                <w:szCs w:val="24"/>
              </w:rPr>
              <w:t xml:space="preserve"> Defendant</w:t>
            </w:r>
          </w:p>
          <w:p w:rsidR="00AD7D09" w:rsidRPr="00405F0F" w:rsidRDefault="00AD7D09" w:rsidP="00AD7D09">
            <w:pPr>
              <w:spacing w:after="160" w:line="259" w:lineRule="auto"/>
              <w:rPr>
                <w:rFonts w:ascii="Arial" w:hAnsi="Arial" w:cs="Arial"/>
                <w:sz w:val="24"/>
                <w:szCs w:val="24"/>
              </w:rPr>
            </w:pPr>
            <w:r w:rsidRPr="00405F0F">
              <w:rPr>
                <w:rFonts w:ascii="Arial" w:hAnsi="Arial" w:cs="Arial"/>
                <w:sz w:val="24"/>
                <w:szCs w:val="24"/>
              </w:rPr>
              <w:t xml:space="preserve">The Government of the </w:t>
            </w:r>
          </w:p>
          <w:p w:rsidR="00AD7D09" w:rsidRPr="00405F0F" w:rsidRDefault="00AD7D09" w:rsidP="00AD7D09">
            <w:pPr>
              <w:spacing w:after="160" w:line="259" w:lineRule="auto"/>
              <w:rPr>
                <w:rFonts w:ascii="Arial" w:hAnsi="Arial" w:cs="Arial"/>
                <w:sz w:val="24"/>
                <w:szCs w:val="24"/>
              </w:rPr>
            </w:pPr>
            <w:r w:rsidRPr="00405F0F">
              <w:rPr>
                <w:rFonts w:ascii="Arial" w:hAnsi="Arial" w:cs="Arial"/>
                <w:sz w:val="24"/>
                <w:szCs w:val="24"/>
              </w:rPr>
              <w:t>Republic of Namibia</w:t>
            </w:r>
            <w:r w:rsidRPr="00405F0F">
              <w:rPr>
                <w:rFonts w:ascii="Arial" w:hAnsi="Arial" w:cs="Arial"/>
                <w:sz w:val="24"/>
                <w:szCs w:val="24"/>
              </w:rPr>
              <w:tab/>
            </w:r>
            <w:r w:rsidRPr="00405F0F">
              <w:rPr>
                <w:rFonts w:ascii="Arial" w:hAnsi="Arial" w:cs="Arial"/>
                <w:sz w:val="24"/>
                <w:szCs w:val="24"/>
              </w:rPr>
              <w:tab/>
            </w:r>
            <w:r w:rsidRPr="00405F0F">
              <w:rPr>
                <w:rFonts w:ascii="Arial" w:hAnsi="Arial" w:cs="Arial"/>
                <w:sz w:val="24"/>
                <w:szCs w:val="24"/>
              </w:rPr>
              <w:tab/>
            </w:r>
            <w:r w:rsidRPr="00405F0F">
              <w:rPr>
                <w:rFonts w:ascii="Arial" w:hAnsi="Arial" w:cs="Arial"/>
                <w:sz w:val="24"/>
                <w:szCs w:val="24"/>
              </w:rPr>
              <w:tab/>
              <w:t xml:space="preserve">     3</w:t>
            </w:r>
            <w:r w:rsidRPr="00405F0F">
              <w:rPr>
                <w:rFonts w:ascii="Arial" w:hAnsi="Arial" w:cs="Arial"/>
                <w:sz w:val="24"/>
                <w:szCs w:val="24"/>
                <w:vertAlign w:val="superscript"/>
              </w:rPr>
              <w:t>rd</w:t>
            </w:r>
            <w:r w:rsidRPr="00405F0F">
              <w:rPr>
                <w:rFonts w:ascii="Arial" w:hAnsi="Arial" w:cs="Arial"/>
                <w:sz w:val="24"/>
                <w:szCs w:val="24"/>
              </w:rPr>
              <w:t xml:space="preserve"> Defendant</w:t>
            </w:r>
          </w:p>
          <w:p w:rsidR="00AD7D09" w:rsidRPr="000D0F54" w:rsidRDefault="00AD7D09" w:rsidP="00AD7D09">
            <w:pPr>
              <w:spacing w:after="160" w:line="259" w:lineRule="auto"/>
              <w:rPr>
                <w:rFonts w:ascii="Arial" w:hAnsi="Arial" w:cs="Arial"/>
                <w:sz w:val="24"/>
                <w:szCs w:val="24"/>
              </w:rPr>
            </w:pPr>
            <w:r w:rsidRPr="00405F0F">
              <w:rPr>
                <w:rFonts w:ascii="Arial" w:hAnsi="Arial" w:cs="Arial"/>
                <w:sz w:val="24"/>
                <w:szCs w:val="24"/>
              </w:rPr>
              <w:t>The Attorney General</w:t>
            </w:r>
            <w:r>
              <w:rPr>
                <w:rFonts w:ascii="Arial" w:hAnsi="Arial" w:cs="Arial"/>
                <w:sz w:val="24"/>
                <w:szCs w:val="24"/>
              </w:rPr>
              <w:tab/>
            </w:r>
            <w:r>
              <w:rPr>
                <w:rFonts w:ascii="Arial" w:hAnsi="Arial" w:cs="Arial"/>
                <w:sz w:val="24"/>
                <w:szCs w:val="24"/>
              </w:rPr>
              <w:tab/>
            </w:r>
            <w:r>
              <w:rPr>
                <w:rFonts w:ascii="Arial" w:hAnsi="Arial" w:cs="Arial"/>
                <w:sz w:val="24"/>
                <w:szCs w:val="24"/>
              </w:rPr>
              <w:tab/>
            </w:r>
            <w:r w:rsidRPr="00AD7D09">
              <w:rPr>
                <w:rFonts w:ascii="Arial" w:hAnsi="Arial" w:cs="Arial"/>
                <w:sz w:val="24"/>
                <w:szCs w:val="24"/>
              </w:rPr>
              <w:t xml:space="preserve"> </w:t>
            </w:r>
            <w:r w:rsidR="005D4225">
              <w:rPr>
                <w:rFonts w:ascii="Arial" w:hAnsi="Arial" w:cs="Arial"/>
                <w:sz w:val="24"/>
                <w:szCs w:val="24"/>
              </w:rPr>
              <w:t xml:space="preserve">    </w:t>
            </w:r>
            <w:r w:rsidRPr="00AD7D09">
              <w:rPr>
                <w:rFonts w:ascii="Arial" w:hAnsi="Arial" w:cs="Arial"/>
                <w:sz w:val="24"/>
                <w:szCs w:val="24"/>
              </w:rPr>
              <w:t>4</w:t>
            </w:r>
            <w:r w:rsidRPr="00AD7D09">
              <w:rPr>
                <w:rFonts w:ascii="Arial" w:hAnsi="Arial" w:cs="Arial"/>
                <w:sz w:val="24"/>
                <w:szCs w:val="24"/>
                <w:vertAlign w:val="superscript"/>
              </w:rPr>
              <w:t>th</w:t>
            </w:r>
            <w:r>
              <w:rPr>
                <w:rFonts w:ascii="Arial" w:hAnsi="Arial" w:cs="Arial"/>
                <w:sz w:val="24"/>
                <w:szCs w:val="24"/>
              </w:rPr>
              <w:t xml:space="preserve"> De</w:t>
            </w:r>
            <w:r w:rsidRPr="00AD7D09">
              <w:rPr>
                <w:rFonts w:ascii="Arial" w:hAnsi="Arial" w:cs="Arial"/>
                <w:sz w:val="24"/>
                <w:szCs w:val="24"/>
              </w:rPr>
              <w:t>fendant</w:t>
            </w:r>
          </w:p>
        </w:tc>
        <w:tc>
          <w:tcPr>
            <w:tcW w:w="4111" w:type="dxa"/>
            <w:tcBorders>
              <w:top w:val="single" w:sz="4" w:space="0" w:color="auto"/>
              <w:left w:val="single" w:sz="4" w:space="0" w:color="auto"/>
              <w:bottom w:val="single" w:sz="4" w:space="0" w:color="auto"/>
              <w:right w:val="single" w:sz="4" w:space="0" w:color="auto"/>
            </w:tcBorders>
          </w:tcPr>
          <w:p w:rsidR="0090553E" w:rsidRDefault="00F96C8E" w:rsidP="008448D9">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AD7D09" w:rsidP="008448D9">
            <w:pPr>
              <w:spacing w:after="0" w:line="360" w:lineRule="auto"/>
              <w:ind w:left="1616" w:hanging="1559"/>
              <w:jc w:val="both"/>
              <w:rPr>
                <w:rFonts w:ascii="Arial" w:hAnsi="Arial" w:cs="Arial"/>
                <w:sz w:val="24"/>
                <w:szCs w:val="24"/>
              </w:rPr>
            </w:pPr>
            <w:r w:rsidRPr="00AD7D09">
              <w:rPr>
                <w:rFonts w:ascii="Arial" w:hAnsi="Arial" w:cs="Arial"/>
                <w:sz w:val="24"/>
                <w:szCs w:val="24"/>
              </w:rPr>
              <w:t>HC-MD-CIV-ACT-DEL-2017/04722</w:t>
            </w:r>
          </w:p>
        </w:tc>
      </w:tr>
      <w:tr w:rsidR="00F96C8E" w:rsidRPr="00A91522" w:rsidTr="0002731C">
        <w:tc>
          <w:tcPr>
            <w:tcW w:w="6379" w:type="dxa"/>
            <w:gridSpan w:val="2"/>
            <w:vMerge/>
            <w:tcBorders>
              <w:left w:val="single" w:sz="4" w:space="0" w:color="auto"/>
              <w:right w:val="single" w:sz="4" w:space="0" w:color="auto"/>
            </w:tcBorders>
            <w:vAlign w:val="center"/>
            <w:hideMark/>
          </w:tcPr>
          <w:p w:rsidR="00F96C8E" w:rsidRPr="00A91522" w:rsidRDefault="00F96C8E" w:rsidP="00A91522">
            <w:pPr>
              <w:spacing w:after="0" w:line="24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F96C8E" w:rsidP="00A91522">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A91522">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A91522">
            <w:pPr>
              <w:spacing w:after="0" w:line="24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F96C8E" w:rsidP="00F96C8E">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8F6C5F" w:rsidP="008F6C5F">
            <w:pPr>
              <w:spacing w:after="0" w:line="360" w:lineRule="auto"/>
              <w:jc w:val="both"/>
              <w:rPr>
                <w:rFonts w:ascii="Arial" w:hAnsi="Arial" w:cs="Arial"/>
                <w:b/>
                <w:sz w:val="24"/>
                <w:szCs w:val="24"/>
              </w:rPr>
            </w:pPr>
            <w:r>
              <w:rPr>
                <w:rFonts w:ascii="Arial" w:hAnsi="Arial" w:cs="Arial"/>
                <w:sz w:val="24"/>
                <w:szCs w:val="24"/>
              </w:rPr>
              <w:t>2</w:t>
            </w:r>
            <w:r w:rsidR="00495F36" w:rsidRPr="00495F36">
              <w:rPr>
                <w:rFonts w:ascii="Arial" w:hAnsi="Arial" w:cs="Arial"/>
                <w:sz w:val="24"/>
                <w:szCs w:val="24"/>
              </w:rPr>
              <w:t>3</w:t>
            </w:r>
            <w:r>
              <w:rPr>
                <w:rFonts w:ascii="Arial" w:hAnsi="Arial" w:cs="Arial"/>
                <w:sz w:val="24"/>
                <w:szCs w:val="24"/>
              </w:rPr>
              <w:t xml:space="preserve"> March 2023</w:t>
            </w:r>
          </w:p>
        </w:tc>
      </w:tr>
      <w:tr w:rsidR="00A91522" w:rsidRPr="00A9152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A91522">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Default="00A91522" w:rsidP="008448D9">
            <w:pPr>
              <w:spacing w:after="0" w:line="360" w:lineRule="auto"/>
              <w:jc w:val="both"/>
              <w:rPr>
                <w:rFonts w:ascii="Arial" w:hAnsi="Arial" w:cs="Arial"/>
                <w:sz w:val="24"/>
                <w:szCs w:val="24"/>
              </w:rPr>
            </w:pPr>
            <w:r w:rsidRPr="00A81F7C">
              <w:rPr>
                <w:rFonts w:ascii="Arial" w:hAnsi="Arial" w:cs="Arial"/>
                <w:sz w:val="24"/>
                <w:szCs w:val="24"/>
              </w:rPr>
              <w:t>Honourable</w:t>
            </w:r>
            <w:r w:rsidR="00E166C8" w:rsidRPr="00A81F7C">
              <w:rPr>
                <w:rFonts w:ascii="Arial" w:hAnsi="Arial" w:cs="Arial"/>
                <w:sz w:val="24"/>
                <w:szCs w:val="24"/>
              </w:rPr>
              <w:t xml:space="preserve">  </w:t>
            </w:r>
            <w:r w:rsidR="0044408B" w:rsidRPr="00A81F7C">
              <w:rPr>
                <w:rFonts w:ascii="Arial" w:hAnsi="Arial" w:cs="Arial"/>
                <w:sz w:val="24"/>
                <w:szCs w:val="24"/>
              </w:rPr>
              <w:t>Mr Justice U</w:t>
            </w:r>
            <w:r w:rsidR="008448D9" w:rsidRPr="00A81F7C">
              <w:rPr>
                <w:rFonts w:ascii="Arial" w:hAnsi="Arial" w:cs="Arial"/>
                <w:sz w:val="24"/>
                <w:szCs w:val="24"/>
              </w:rPr>
              <w:t>siku</w:t>
            </w:r>
            <w:r w:rsidR="0044408B" w:rsidRPr="00A81F7C">
              <w:rPr>
                <w:rFonts w:ascii="Arial" w:hAnsi="Arial" w:cs="Arial"/>
                <w:sz w:val="24"/>
                <w:szCs w:val="24"/>
              </w:rPr>
              <w:t xml:space="preserve"> J</w:t>
            </w:r>
          </w:p>
          <w:p w:rsidR="008F6C5F" w:rsidRPr="00A81F7C" w:rsidRDefault="008F6C5F" w:rsidP="008448D9">
            <w:pPr>
              <w:spacing w:after="0" w:line="360" w:lineRule="auto"/>
              <w:jc w:val="both"/>
              <w:rPr>
                <w:rFonts w:ascii="Arial" w:hAnsi="Arial" w:cs="Arial"/>
                <w:sz w:val="12"/>
                <w:szCs w:val="12"/>
              </w:rPr>
            </w:pPr>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8F6C5F" w:rsidP="008F6C5F">
            <w:pPr>
              <w:spacing w:after="0" w:line="360" w:lineRule="auto"/>
              <w:jc w:val="both"/>
              <w:rPr>
                <w:rFonts w:ascii="Arial" w:hAnsi="Arial" w:cs="Arial"/>
                <w:sz w:val="24"/>
                <w:szCs w:val="24"/>
              </w:rPr>
            </w:pPr>
            <w:r>
              <w:rPr>
                <w:rFonts w:ascii="Arial" w:hAnsi="Arial" w:cs="Arial"/>
                <w:sz w:val="24"/>
                <w:szCs w:val="24"/>
              </w:rPr>
              <w:t>17 April</w:t>
            </w:r>
            <w:r w:rsidR="00495F36" w:rsidRPr="00495F36">
              <w:rPr>
                <w:rFonts w:ascii="Arial" w:hAnsi="Arial" w:cs="Arial"/>
                <w:sz w:val="24"/>
                <w:szCs w:val="24"/>
              </w:rPr>
              <w:t xml:space="preserve"> 202</w:t>
            </w:r>
            <w:r>
              <w:rPr>
                <w:rFonts w:ascii="Arial" w:hAnsi="Arial" w:cs="Arial"/>
                <w:sz w:val="24"/>
                <w:szCs w:val="24"/>
              </w:rPr>
              <w:t>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F05F57">
            <w:pPr>
              <w:spacing w:after="0" w:line="360" w:lineRule="auto"/>
              <w:ind w:left="2160" w:hanging="2160"/>
              <w:jc w:val="both"/>
              <w:rPr>
                <w:rFonts w:ascii="Arial" w:hAnsi="Arial" w:cs="Arial"/>
                <w:b/>
                <w:sz w:val="10"/>
                <w:szCs w:val="10"/>
              </w:rPr>
            </w:pPr>
          </w:p>
          <w:p w:rsidR="00A91522" w:rsidRPr="00A81F7C" w:rsidRDefault="00A91522" w:rsidP="008F6C5F">
            <w:pPr>
              <w:tabs>
                <w:tab w:val="right" w:pos="9360"/>
              </w:tabs>
              <w:spacing w:after="0" w:line="240" w:lineRule="auto"/>
              <w:ind w:left="2019" w:hanging="2019"/>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8F6C5F">
              <w:rPr>
                <w:rFonts w:ascii="Arial" w:hAnsi="Arial" w:cs="Arial"/>
                <w:sz w:val="24"/>
                <w:szCs w:val="24"/>
              </w:rPr>
              <w:tab/>
            </w:r>
            <w:r w:rsidR="00AD7D09" w:rsidRPr="00AD7D09">
              <w:rPr>
                <w:rFonts w:ascii="Arial" w:hAnsi="Arial" w:cs="Arial"/>
                <w:i/>
                <w:sz w:val="24"/>
                <w:szCs w:val="24"/>
              </w:rPr>
              <w:t>Municipal Council for the Municipality of Swakopmund</w:t>
            </w:r>
            <w:r w:rsidR="00B42D21" w:rsidRPr="0048371F">
              <w:rPr>
                <w:rFonts w:ascii="Arial" w:hAnsi="Arial" w:cs="Arial"/>
                <w:i/>
                <w:sz w:val="24"/>
                <w:szCs w:val="24"/>
              </w:rPr>
              <w:t xml:space="preserve"> </w:t>
            </w:r>
            <w:r w:rsidR="004347DC" w:rsidRPr="0048371F">
              <w:rPr>
                <w:rFonts w:ascii="Arial" w:hAnsi="Arial" w:cs="Arial"/>
                <w:i/>
                <w:sz w:val="24"/>
                <w:szCs w:val="24"/>
              </w:rPr>
              <w:t>v</w:t>
            </w:r>
            <w:r w:rsidR="004347DC" w:rsidRPr="004347DC">
              <w:rPr>
                <w:rFonts w:ascii="Arial" w:hAnsi="Arial" w:cs="Arial"/>
                <w:i/>
                <w:sz w:val="24"/>
                <w:szCs w:val="24"/>
              </w:rPr>
              <w:t xml:space="preserve"> </w:t>
            </w:r>
            <w:r w:rsidR="00AD7D09" w:rsidRPr="00AD7D09">
              <w:rPr>
                <w:rFonts w:ascii="Arial" w:hAnsi="Arial" w:cs="Arial"/>
                <w:i/>
                <w:sz w:val="24"/>
                <w:szCs w:val="24"/>
              </w:rPr>
              <w:t xml:space="preserve">Kandenge </w:t>
            </w:r>
            <w:r w:rsidRPr="00A81F7C">
              <w:rPr>
                <w:rFonts w:ascii="Arial" w:hAnsi="Arial" w:cs="Arial"/>
                <w:i/>
                <w:sz w:val="24"/>
                <w:szCs w:val="24"/>
              </w:rPr>
              <w:t>(</w:t>
            </w:r>
            <w:r w:rsidR="00AD7D09" w:rsidRPr="00AD7D09">
              <w:rPr>
                <w:rFonts w:ascii="Arial" w:hAnsi="Arial" w:cs="Arial"/>
                <w:sz w:val="24"/>
                <w:szCs w:val="24"/>
              </w:rPr>
              <w:t>HC-MD-CIV-ACT-DEL-2017/04722</w:t>
            </w:r>
            <w:r w:rsidRPr="00A81F7C">
              <w:rPr>
                <w:rFonts w:ascii="Arial" w:hAnsi="Arial" w:cs="Arial"/>
                <w:sz w:val="24"/>
                <w:szCs w:val="24"/>
              </w:rPr>
              <w:t>) [202</w:t>
            </w:r>
            <w:r w:rsidR="008F6C5F">
              <w:rPr>
                <w:rFonts w:ascii="Arial" w:hAnsi="Arial" w:cs="Arial"/>
                <w:sz w:val="24"/>
                <w:szCs w:val="24"/>
              </w:rPr>
              <w:t>3</w:t>
            </w:r>
            <w:r w:rsidRPr="00A81F7C">
              <w:rPr>
                <w:rFonts w:ascii="Arial" w:hAnsi="Arial" w:cs="Arial"/>
                <w:sz w:val="24"/>
                <w:szCs w:val="24"/>
              </w:rPr>
              <w:t>] NAHC</w:t>
            </w:r>
            <w:r w:rsidR="009A00F9" w:rsidRPr="00A81F7C">
              <w:rPr>
                <w:rFonts w:ascii="Arial" w:hAnsi="Arial" w:cs="Arial"/>
                <w:sz w:val="24"/>
                <w:szCs w:val="24"/>
              </w:rPr>
              <w:t>MD</w:t>
            </w:r>
            <w:r w:rsidR="00EF07B2">
              <w:rPr>
                <w:rFonts w:ascii="Arial" w:hAnsi="Arial" w:cs="Arial"/>
                <w:sz w:val="24"/>
                <w:szCs w:val="24"/>
              </w:rPr>
              <w:t xml:space="preserve"> </w:t>
            </w:r>
            <w:r w:rsidR="005D4225">
              <w:rPr>
                <w:rFonts w:ascii="Arial" w:hAnsi="Arial" w:cs="Arial"/>
                <w:sz w:val="24"/>
                <w:szCs w:val="24"/>
              </w:rPr>
              <w:t>195</w:t>
            </w:r>
            <w:r w:rsidR="000D0F54">
              <w:rPr>
                <w:rFonts w:ascii="Arial" w:hAnsi="Arial" w:cs="Arial"/>
                <w:sz w:val="24"/>
                <w:szCs w:val="24"/>
              </w:rPr>
              <w:t xml:space="preserve"> </w:t>
            </w:r>
            <w:r w:rsidR="00E21A68" w:rsidRPr="00A81F7C">
              <w:rPr>
                <w:rFonts w:ascii="Arial" w:hAnsi="Arial" w:cs="Arial"/>
                <w:sz w:val="24"/>
                <w:szCs w:val="24"/>
              </w:rPr>
              <w:t>(</w:t>
            </w:r>
            <w:r w:rsidR="008F6C5F">
              <w:rPr>
                <w:rFonts w:ascii="Arial" w:hAnsi="Arial" w:cs="Arial"/>
                <w:sz w:val="24"/>
                <w:szCs w:val="24"/>
              </w:rPr>
              <w:t>17 April</w:t>
            </w:r>
            <w:r w:rsidRPr="00A81F7C">
              <w:rPr>
                <w:rFonts w:ascii="Arial" w:hAnsi="Arial" w:cs="Arial"/>
                <w:sz w:val="24"/>
                <w:szCs w:val="24"/>
              </w:rPr>
              <w:t xml:space="preserve"> 202</w:t>
            </w:r>
            <w:r w:rsidR="008F6C5F">
              <w:rPr>
                <w:rFonts w:ascii="Arial" w:hAnsi="Arial" w:cs="Arial"/>
                <w:sz w:val="24"/>
                <w:szCs w:val="24"/>
              </w:rPr>
              <w:t>3</w:t>
            </w:r>
            <w:r w:rsidRPr="00A81F7C">
              <w:rPr>
                <w:rFonts w:ascii="Arial" w:hAnsi="Arial" w:cs="Arial"/>
                <w:sz w:val="24"/>
                <w:szCs w:val="24"/>
              </w:rPr>
              <w:t>)</w:t>
            </w:r>
          </w:p>
          <w:p w:rsidR="005E3514" w:rsidRPr="00A81F7C" w:rsidRDefault="005E3514" w:rsidP="00F05F57">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A21211">
            <w:pPr>
              <w:spacing w:after="0" w:line="360" w:lineRule="auto"/>
              <w:jc w:val="both"/>
              <w:rPr>
                <w:rFonts w:ascii="Arial" w:hAnsi="Arial" w:cs="Arial"/>
                <w:b/>
                <w:sz w:val="10"/>
                <w:szCs w:val="10"/>
              </w:rPr>
            </w:pPr>
          </w:p>
          <w:p w:rsidR="00734384" w:rsidRPr="00A21211" w:rsidRDefault="00DC4D07" w:rsidP="00DC4D07">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9D2B19" w:rsidRDefault="00A21211" w:rsidP="00E623B8">
            <w:pPr>
              <w:spacing w:after="160" w:line="360" w:lineRule="auto"/>
              <w:ind w:left="1310"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894160">
              <w:rPr>
                <w:rFonts w:ascii="Arial" w:hAnsi="Arial" w:cs="Arial"/>
                <w:sz w:val="24"/>
                <w:szCs w:val="24"/>
              </w:rPr>
              <w:t xml:space="preserve">The plaintiff’s application for </w:t>
            </w:r>
            <w:r w:rsidR="00B74619">
              <w:rPr>
                <w:rFonts w:ascii="Arial" w:hAnsi="Arial" w:cs="Arial"/>
                <w:sz w:val="24"/>
                <w:szCs w:val="24"/>
              </w:rPr>
              <w:t>condonation is hereby granted</w:t>
            </w:r>
            <w:r w:rsidR="00894160">
              <w:rPr>
                <w:rFonts w:ascii="Arial" w:hAnsi="Arial" w:cs="Arial"/>
                <w:sz w:val="24"/>
                <w:szCs w:val="24"/>
              </w:rPr>
              <w:t>.</w:t>
            </w:r>
          </w:p>
          <w:p w:rsidR="00A21211" w:rsidRDefault="00A21211" w:rsidP="00E623B8">
            <w:pPr>
              <w:spacing w:after="160" w:line="360" w:lineRule="auto"/>
              <w:ind w:left="1310"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B74619">
              <w:rPr>
                <w:rFonts w:ascii="Arial" w:hAnsi="Arial" w:cs="Arial"/>
                <w:sz w:val="24"/>
                <w:szCs w:val="24"/>
              </w:rPr>
              <w:t>There is</w:t>
            </w:r>
            <w:r w:rsidR="00894160">
              <w:rPr>
                <w:rFonts w:ascii="Arial" w:hAnsi="Arial" w:cs="Arial"/>
                <w:sz w:val="24"/>
                <w:szCs w:val="24"/>
              </w:rPr>
              <w:t xml:space="preserve"> no order as to costs</w:t>
            </w:r>
            <w:r w:rsidR="00C93B89">
              <w:rPr>
                <w:rFonts w:ascii="Arial" w:hAnsi="Arial" w:cs="Arial"/>
                <w:sz w:val="24"/>
                <w:szCs w:val="24"/>
              </w:rPr>
              <w:t>.</w:t>
            </w:r>
          </w:p>
          <w:p w:rsidR="00A21211" w:rsidRDefault="00A21211" w:rsidP="00E623B8">
            <w:pPr>
              <w:spacing w:after="160" w:line="360" w:lineRule="auto"/>
              <w:ind w:left="1310" w:hanging="743"/>
              <w:jc w:val="both"/>
              <w:rPr>
                <w:rFonts w:ascii="Arial" w:hAnsi="Arial" w:cs="Arial"/>
                <w:sz w:val="24"/>
                <w:szCs w:val="24"/>
              </w:rPr>
            </w:pPr>
            <w:r>
              <w:rPr>
                <w:rFonts w:ascii="Arial" w:hAnsi="Arial" w:cs="Arial"/>
                <w:sz w:val="24"/>
                <w:szCs w:val="24"/>
              </w:rPr>
              <w:t>3.</w:t>
            </w:r>
            <w:r w:rsidRPr="001E32E7">
              <w:rPr>
                <w:rFonts w:ascii="Arial" w:hAnsi="Arial" w:cs="Arial"/>
                <w:sz w:val="24"/>
                <w:szCs w:val="24"/>
              </w:rPr>
              <w:tab/>
            </w:r>
            <w:r w:rsidR="00C93B89">
              <w:rPr>
                <w:rFonts w:ascii="Arial" w:hAnsi="Arial" w:cs="Arial"/>
                <w:sz w:val="24"/>
                <w:szCs w:val="24"/>
              </w:rPr>
              <w:t xml:space="preserve">The matter is postponed to </w:t>
            </w:r>
            <w:r w:rsidR="00B74619">
              <w:rPr>
                <w:rFonts w:ascii="Arial" w:hAnsi="Arial" w:cs="Arial"/>
                <w:sz w:val="24"/>
                <w:szCs w:val="24"/>
              </w:rPr>
              <w:t>1</w:t>
            </w:r>
            <w:r w:rsidR="00C93B89">
              <w:rPr>
                <w:rFonts w:ascii="Arial" w:hAnsi="Arial" w:cs="Arial"/>
                <w:sz w:val="24"/>
                <w:szCs w:val="24"/>
              </w:rPr>
              <w:t xml:space="preserve">7 </w:t>
            </w:r>
            <w:r w:rsidR="00B74619">
              <w:rPr>
                <w:rFonts w:ascii="Arial" w:hAnsi="Arial" w:cs="Arial"/>
                <w:sz w:val="24"/>
                <w:szCs w:val="24"/>
              </w:rPr>
              <w:t>May</w:t>
            </w:r>
            <w:r w:rsidR="00C93B89">
              <w:rPr>
                <w:rFonts w:ascii="Arial" w:hAnsi="Arial" w:cs="Arial"/>
                <w:sz w:val="24"/>
                <w:szCs w:val="24"/>
              </w:rPr>
              <w:t xml:space="preserve"> 202</w:t>
            </w:r>
            <w:r w:rsidR="00B74619">
              <w:rPr>
                <w:rFonts w:ascii="Arial" w:hAnsi="Arial" w:cs="Arial"/>
                <w:sz w:val="24"/>
                <w:szCs w:val="24"/>
              </w:rPr>
              <w:t>3</w:t>
            </w:r>
            <w:r w:rsidR="00C93B89">
              <w:rPr>
                <w:rFonts w:ascii="Arial" w:hAnsi="Arial" w:cs="Arial"/>
                <w:sz w:val="24"/>
                <w:szCs w:val="24"/>
              </w:rPr>
              <w:t xml:space="preserve"> at 15h15 for</w:t>
            </w:r>
            <w:r w:rsidR="00B74619">
              <w:rPr>
                <w:rFonts w:ascii="Arial" w:hAnsi="Arial" w:cs="Arial"/>
                <w:sz w:val="24"/>
                <w:szCs w:val="24"/>
              </w:rPr>
              <w:t xml:space="preserve"> additional case management conference</w:t>
            </w:r>
            <w:r w:rsidR="00C93B89">
              <w:rPr>
                <w:rFonts w:ascii="Arial" w:hAnsi="Arial" w:cs="Arial"/>
                <w:sz w:val="24"/>
                <w:szCs w:val="24"/>
              </w:rPr>
              <w:t>.</w:t>
            </w:r>
          </w:p>
          <w:p w:rsidR="00B131EA" w:rsidRPr="00A91522" w:rsidRDefault="00E623B8" w:rsidP="00B74619">
            <w:pPr>
              <w:spacing w:after="0" w:line="360" w:lineRule="auto"/>
              <w:ind w:left="1310" w:hanging="709"/>
              <w:jc w:val="both"/>
              <w:rPr>
                <w:rFonts w:ascii="Arial" w:hAnsi="Arial" w:cs="Arial"/>
                <w:b/>
                <w:sz w:val="24"/>
                <w:szCs w:val="24"/>
              </w:rPr>
            </w:pPr>
            <w:r>
              <w:rPr>
                <w:rFonts w:ascii="Arial" w:hAnsi="Arial" w:cs="Arial"/>
                <w:sz w:val="24"/>
                <w:szCs w:val="24"/>
              </w:rPr>
              <w:lastRenderedPageBreak/>
              <w:t>4</w:t>
            </w:r>
            <w:r w:rsidR="00B131EA">
              <w:rPr>
                <w:rFonts w:ascii="Arial" w:hAnsi="Arial" w:cs="Arial"/>
                <w:sz w:val="24"/>
                <w:szCs w:val="24"/>
              </w:rPr>
              <w:t>.</w:t>
            </w:r>
            <w:r w:rsidR="00B131EA">
              <w:rPr>
                <w:rFonts w:ascii="Arial" w:hAnsi="Arial" w:cs="Arial"/>
                <w:sz w:val="24"/>
                <w:szCs w:val="24"/>
              </w:rPr>
              <w:tab/>
            </w:r>
            <w:r w:rsidR="00B74619">
              <w:rPr>
                <w:rFonts w:ascii="Arial" w:hAnsi="Arial" w:cs="Arial"/>
                <w:sz w:val="24"/>
                <w:szCs w:val="24"/>
              </w:rPr>
              <w:t>The parties shall file a joint additional case management report on or before 10 May</w:t>
            </w:r>
            <w:r w:rsidR="00C93B89">
              <w:rPr>
                <w:rFonts w:ascii="Arial" w:hAnsi="Arial" w:cs="Arial"/>
                <w:sz w:val="24"/>
                <w:szCs w:val="24"/>
              </w:rPr>
              <w:t xml:space="preserve"> </w:t>
            </w:r>
            <w:r w:rsidR="00B74619">
              <w:rPr>
                <w:rFonts w:ascii="Arial" w:hAnsi="Arial" w:cs="Arial"/>
                <w:sz w:val="24"/>
                <w:szCs w:val="24"/>
              </w:rPr>
              <w:t>2023</w:t>
            </w:r>
            <w:r w:rsidR="00533147">
              <w:rPr>
                <w:rFonts w:ascii="Arial" w:hAnsi="Arial" w:cs="Arial"/>
                <w:sz w:val="24"/>
                <w:szCs w:val="24"/>
              </w:rPr>
              <w:t>.</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DC4D07">
            <w:pPr>
              <w:spacing w:after="0" w:line="360" w:lineRule="auto"/>
              <w:jc w:val="both"/>
              <w:rPr>
                <w:rFonts w:ascii="Arial" w:hAnsi="Arial" w:cs="Arial"/>
                <w:b/>
                <w:sz w:val="10"/>
                <w:szCs w:val="10"/>
              </w:rPr>
            </w:pPr>
          </w:p>
          <w:p w:rsidR="00DC4D07" w:rsidRDefault="00DC4D07" w:rsidP="00DC4D07">
            <w:pPr>
              <w:spacing w:after="16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9135F1" w:rsidRDefault="009135F1" w:rsidP="000D0F54">
            <w:pPr>
              <w:spacing w:after="0" w:line="480" w:lineRule="auto"/>
              <w:jc w:val="both"/>
              <w:rPr>
                <w:rFonts w:ascii="Arial" w:hAnsi="Arial" w:cs="Arial"/>
                <w:sz w:val="24"/>
                <w:szCs w:val="24"/>
              </w:rPr>
            </w:pPr>
          </w:p>
          <w:p w:rsidR="001E32E7" w:rsidRDefault="00AB7AEF" w:rsidP="000D0F54">
            <w:pPr>
              <w:spacing w:after="0" w:line="480" w:lineRule="auto"/>
              <w:jc w:val="both"/>
              <w:rPr>
                <w:rFonts w:ascii="Arial" w:hAnsi="Arial" w:cs="Arial"/>
                <w:sz w:val="24"/>
                <w:szCs w:val="24"/>
              </w:rPr>
            </w:pPr>
            <w:r>
              <w:rPr>
                <w:rFonts w:ascii="Arial" w:hAnsi="Arial" w:cs="Arial"/>
                <w:sz w:val="24"/>
                <w:szCs w:val="24"/>
              </w:rPr>
              <w:t>USIKU J</w:t>
            </w:r>
            <w:r w:rsidR="00A91522" w:rsidRPr="00A91522">
              <w:rPr>
                <w:rFonts w:ascii="Arial" w:hAnsi="Arial" w:cs="Arial"/>
                <w:sz w:val="24"/>
                <w:szCs w:val="24"/>
              </w:rPr>
              <w:t>:</w:t>
            </w:r>
          </w:p>
          <w:p w:rsidR="009B142B" w:rsidRDefault="009B142B" w:rsidP="000D0F54">
            <w:pPr>
              <w:spacing w:after="0" w:line="480" w:lineRule="auto"/>
              <w:jc w:val="both"/>
              <w:rPr>
                <w:rFonts w:ascii="Arial" w:hAnsi="Arial" w:cs="Arial"/>
                <w:sz w:val="24"/>
                <w:szCs w:val="24"/>
              </w:rPr>
            </w:pPr>
          </w:p>
          <w:p w:rsidR="004855FD" w:rsidRPr="004855FD" w:rsidRDefault="004855FD" w:rsidP="000D0F54">
            <w:pPr>
              <w:spacing w:after="0" w:line="360" w:lineRule="auto"/>
              <w:jc w:val="both"/>
              <w:rPr>
                <w:rFonts w:ascii="Arial" w:hAnsi="Arial" w:cs="Arial"/>
                <w:sz w:val="24"/>
                <w:szCs w:val="24"/>
                <w:u w:val="single"/>
              </w:rPr>
            </w:pPr>
            <w:r>
              <w:rPr>
                <w:rFonts w:ascii="Arial" w:hAnsi="Arial" w:cs="Arial"/>
                <w:sz w:val="24"/>
                <w:szCs w:val="24"/>
                <w:u w:val="single"/>
              </w:rPr>
              <w:t>Introduction</w:t>
            </w:r>
          </w:p>
          <w:p w:rsidR="000D0F54" w:rsidRDefault="000D0F54" w:rsidP="000D0F54">
            <w:pPr>
              <w:spacing w:after="0" w:line="360" w:lineRule="auto"/>
              <w:jc w:val="both"/>
              <w:rPr>
                <w:rFonts w:ascii="Arial" w:hAnsi="Arial" w:cs="Arial"/>
                <w:sz w:val="24"/>
                <w:szCs w:val="24"/>
              </w:rPr>
            </w:pPr>
          </w:p>
          <w:p w:rsidR="005B60F0" w:rsidRDefault="00601E8D" w:rsidP="009135F1">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1798A">
              <w:rPr>
                <w:rFonts w:ascii="Arial" w:hAnsi="Arial" w:cs="Arial"/>
                <w:sz w:val="24"/>
                <w:szCs w:val="24"/>
              </w:rPr>
              <w:t>This is an application by the plaintiff for an</w:t>
            </w:r>
            <w:r w:rsidR="006237A2">
              <w:rPr>
                <w:rFonts w:ascii="Arial" w:hAnsi="Arial" w:cs="Arial"/>
                <w:sz w:val="24"/>
                <w:szCs w:val="24"/>
              </w:rPr>
              <w:t xml:space="preserve"> order condoning its</w:t>
            </w:r>
            <w:r w:rsidR="00C1798A">
              <w:rPr>
                <w:rFonts w:ascii="Arial" w:hAnsi="Arial" w:cs="Arial"/>
                <w:sz w:val="24"/>
                <w:szCs w:val="24"/>
              </w:rPr>
              <w:t xml:space="preserve"> non-compliance with the court orders dated 23 February 2022 and 13 June 2022 (ie failure </w:t>
            </w:r>
            <w:r w:rsidR="00954126">
              <w:rPr>
                <w:rFonts w:ascii="Arial" w:hAnsi="Arial" w:cs="Arial"/>
                <w:sz w:val="24"/>
                <w:szCs w:val="24"/>
              </w:rPr>
              <w:t xml:space="preserve">to file </w:t>
            </w:r>
            <w:r w:rsidR="00C1798A">
              <w:rPr>
                <w:rFonts w:ascii="Arial" w:hAnsi="Arial" w:cs="Arial"/>
                <w:sz w:val="24"/>
                <w:szCs w:val="24"/>
              </w:rPr>
              <w:t>its additional discovery affidavit by 18 May 2022 and failure to file its witness statements by 22 July 2022).</w:t>
            </w:r>
          </w:p>
          <w:p w:rsidR="00A33C8A" w:rsidRDefault="00A33C8A" w:rsidP="000D0F54">
            <w:pPr>
              <w:spacing w:after="0" w:line="360" w:lineRule="auto"/>
              <w:jc w:val="both"/>
              <w:rPr>
                <w:rFonts w:ascii="Arial" w:hAnsi="Arial" w:cs="Arial"/>
                <w:sz w:val="24"/>
                <w:szCs w:val="24"/>
              </w:rPr>
            </w:pPr>
          </w:p>
          <w:p w:rsidR="009135F1" w:rsidRDefault="009135F1" w:rsidP="000D0F54">
            <w:pPr>
              <w:spacing w:after="0" w:line="360" w:lineRule="auto"/>
              <w:jc w:val="both"/>
              <w:rPr>
                <w:rFonts w:ascii="Arial" w:hAnsi="Arial" w:cs="Arial"/>
                <w:sz w:val="24"/>
                <w:szCs w:val="24"/>
                <w:u w:val="single"/>
              </w:rPr>
            </w:pPr>
            <w:r w:rsidRPr="00DE66FD">
              <w:rPr>
                <w:rFonts w:ascii="Arial" w:hAnsi="Arial" w:cs="Arial"/>
                <w:sz w:val="24"/>
                <w:szCs w:val="24"/>
                <w:u w:val="single"/>
              </w:rPr>
              <w:t>Background</w:t>
            </w:r>
          </w:p>
          <w:p w:rsidR="009135F1" w:rsidRDefault="009135F1" w:rsidP="000D0F54">
            <w:pPr>
              <w:spacing w:after="0" w:line="360" w:lineRule="auto"/>
              <w:jc w:val="both"/>
              <w:rPr>
                <w:rFonts w:ascii="Arial" w:hAnsi="Arial" w:cs="Arial"/>
                <w:sz w:val="24"/>
                <w:szCs w:val="24"/>
              </w:rPr>
            </w:pPr>
          </w:p>
          <w:p w:rsidR="00B131EA" w:rsidRDefault="00601E8D" w:rsidP="000D0F54">
            <w:pPr>
              <w:spacing w:after="0" w:line="360" w:lineRule="auto"/>
              <w:jc w:val="both"/>
              <w:rPr>
                <w:rFonts w:ascii="Arial" w:hAnsi="Arial" w:cs="Arial"/>
                <w:sz w:val="24"/>
                <w:szCs w:val="24"/>
              </w:rPr>
            </w:pPr>
            <w:r w:rsidRPr="001E32E7">
              <w:rPr>
                <w:rFonts w:ascii="Arial" w:hAnsi="Arial" w:cs="Arial"/>
                <w:sz w:val="24"/>
                <w:szCs w:val="24"/>
              </w:rPr>
              <w:t>[</w:t>
            </w:r>
            <w:r w:rsidR="001D389D">
              <w:rPr>
                <w:rFonts w:ascii="Arial" w:hAnsi="Arial" w:cs="Arial"/>
                <w:sz w:val="24"/>
                <w:szCs w:val="24"/>
              </w:rPr>
              <w:t>2</w:t>
            </w:r>
            <w:r w:rsidRPr="001E32E7">
              <w:rPr>
                <w:rFonts w:ascii="Arial" w:hAnsi="Arial" w:cs="Arial"/>
                <w:sz w:val="24"/>
                <w:szCs w:val="24"/>
              </w:rPr>
              <w:t>]</w:t>
            </w:r>
            <w:r w:rsidRPr="001E32E7">
              <w:rPr>
                <w:rFonts w:ascii="Arial" w:hAnsi="Arial" w:cs="Arial"/>
                <w:sz w:val="24"/>
                <w:szCs w:val="24"/>
              </w:rPr>
              <w:tab/>
            </w:r>
            <w:r w:rsidR="00C1798A">
              <w:rPr>
                <w:rFonts w:ascii="Arial" w:hAnsi="Arial" w:cs="Arial"/>
                <w:sz w:val="24"/>
                <w:szCs w:val="24"/>
              </w:rPr>
              <w:t xml:space="preserve">In December 2017, the plaintiff instituted </w:t>
            </w:r>
            <w:r w:rsidR="00954126">
              <w:rPr>
                <w:rFonts w:ascii="Arial" w:hAnsi="Arial" w:cs="Arial"/>
                <w:sz w:val="24"/>
                <w:szCs w:val="24"/>
              </w:rPr>
              <w:t xml:space="preserve">an </w:t>
            </w:r>
            <w:r w:rsidR="00C1798A">
              <w:rPr>
                <w:rFonts w:ascii="Arial" w:hAnsi="Arial" w:cs="Arial"/>
                <w:sz w:val="24"/>
                <w:szCs w:val="24"/>
              </w:rPr>
              <w:t>action against the first defendant, claiming payment of various amounts, on account of first defendant’s alleged misappropriation, dishonesty or misconduct in the execution of her employment duties. In claims 1 to 88, the plaintiff claims payme</w:t>
            </w:r>
            <w:r w:rsidR="006237A2">
              <w:rPr>
                <w:rFonts w:ascii="Arial" w:hAnsi="Arial" w:cs="Arial"/>
                <w:sz w:val="24"/>
                <w:szCs w:val="24"/>
              </w:rPr>
              <w:t xml:space="preserve">nt in the total amount of N$281 </w:t>
            </w:r>
            <w:r w:rsidR="00C1798A">
              <w:rPr>
                <w:rFonts w:ascii="Arial" w:hAnsi="Arial" w:cs="Arial"/>
                <w:sz w:val="24"/>
                <w:szCs w:val="24"/>
              </w:rPr>
              <w:t>7</w:t>
            </w:r>
            <w:r w:rsidR="00954126">
              <w:rPr>
                <w:rFonts w:ascii="Arial" w:hAnsi="Arial" w:cs="Arial"/>
                <w:sz w:val="24"/>
                <w:szCs w:val="24"/>
              </w:rPr>
              <w:t>91.90 representing 88 alleged</w:t>
            </w:r>
            <w:r w:rsidR="00C1798A">
              <w:rPr>
                <w:rFonts w:ascii="Arial" w:hAnsi="Arial" w:cs="Arial"/>
                <w:sz w:val="24"/>
                <w:szCs w:val="24"/>
              </w:rPr>
              <w:t xml:space="preserve"> instances of misappropriation or damages suffered by the plaintiff. Claim 89 is for payment of N$330 648 being costs incurred by the plaintiff towards professional auditor’s fees to have the aforesaid claim investigated and quantified. In claim 90, the plaintiff seeks an order in terms of s 37</w:t>
            </w:r>
            <w:r w:rsidR="0014035E">
              <w:rPr>
                <w:rFonts w:ascii="Arial" w:hAnsi="Arial" w:cs="Arial"/>
                <w:sz w:val="24"/>
                <w:szCs w:val="24"/>
              </w:rPr>
              <w:t>D</w:t>
            </w:r>
            <w:r w:rsidR="006237A2">
              <w:rPr>
                <w:rFonts w:ascii="Arial" w:hAnsi="Arial" w:cs="Arial"/>
                <w:sz w:val="24"/>
                <w:szCs w:val="24"/>
              </w:rPr>
              <w:t xml:space="preserve"> of the Pension Fund Act</w:t>
            </w:r>
            <w:r w:rsidR="0014035E">
              <w:rPr>
                <w:rFonts w:ascii="Arial" w:hAnsi="Arial" w:cs="Arial"/>
                <w:sz w:val="24"/>
                <w:szCs w:val="24"/>
              </w:rPr>
              <w:t xml:space="preserve"> 24 of 1956 </w:t>
            </w:r>
            <w:r w:rsidR="00C1798A">
              <w:rPr>
                <w:rFonts w:ascii="Arial" w:hAnsi="Arial" w:cs="Arial"/>
                <w:sz w:val="24"/>
                <w:szCs w:val="24"/>
              </w:rPr>
              <w:t>(“the Act”) directing the second defendant to d</w:t>
            </w:r>
            <w:r w:rsidR="00954126">
              <w:rPr>
                <w:rFonts w:ascii="Arial" w:hAnsi="Arial" w:cs="Arial"/>
                <w:sz w:val="24"/>
                <w:szCs w:val="24"/>
              </w:rPr>
              <w:t>educt from the pension benefits payable to the defendant</w:t>
            </w:r>
            <w:r w:rsidR="00C1798A">
              <w:rPr>
                <w:rFonts w:ascii="Arial" w:hAnsi="Arial" w:cs="Arial"/>
                <w:sz w:val="24"/>
                <w:szCs w:val="24"/>
              </w:rPr>
              <w:t>, an amount equal to the sum</w:t>
            </w:r>
            <w:r w:rsidR="00954126">
              <w:rPr>
                <w:rFonts w:ascii="Arial" w:hAnsi="Arial" w:cs="Arial"/>
                <w:sz w:val="24"/>
                <w:szCs w:val="24"/>
              </w:rPr>
              <w:t xml:space="preserve"> amount the court shall find</w:t>
            </w:r>
            <w:r w:rsidR="00C1798A">
              <w:rPr>
                <w:rFonts w:ascii="Arial" w:hAnsi="Arial" w:cs="Arial"/>
                <w:sz w:val="24"/>
                <w:szCs w:val="24"/>
              </w:rPr>
              <w:t xml:space="preserve"> as due to the plaintiff on account of fi</w:t>
            </w:r>
            <w:r w:rsidR="00954126">
              <w:rPr>
                <w:rFonts w:ascii="Arial" w:hAnsi="Arial" w:cs="Arial"/>
                <w:sz w:val="24"/>
                <w:szCs w:val="24"/>
              </w:rPr>
              <w:t>r</w:t>
            </w:r>
            <w:r w:rsidR="00C1798A">
              <w:rPr>
                <w:rFonts w:ascii="Arial" w:hAnsi="Arial" w:cs="Arial"/>
                <w:sz w:val="24"/>
                <w:szCs w:val="24"/>
              </w:rPr>
              <w:t>st</w:t>
            </w:r>
            <w:r w:rsidR="00954126">
              <w:rPr>
                <w:rFonts w:ascii="Arial" w:hAnsi="Arial" w:cs="Arial"/>
                <w:sz w:val="24"/>
                <w:szCs w:val="24"/>
              </w:rPr>
              <w:t xml:space="preserve"> defendant’s misappropriation or</w:t>
            </w:r>
            <w:r w:rsidR="00C1798A">
              <w:rPr>
                <w:rFonts w:ascii="Arial" w:hAnsi="Arial" w:cs="Arial"/>
                <w:sz w:val="24"/>
                <w:szCs w:val="24"/>
              </w:rPr>
              <w:t xml:space="preserve"> misconduct, together with interest thereon and costs.</w:t>
            </w:r>
          </w:p>
          <w:p w:rsidR="00AF787C" w:rsidRDefault="00AF787C" w:rsidP="000D0F54">
            <w:pPr>
              <w:spacing w:after="0" w:line="360" w:lineRule="auto"/>
              <w:jc w:val="both"/>
              <w:rPr>
                <w:rFonts w:ascii="Arial" w:hAnsi="Arial" w:cs="Arial"/>
                <w:sz w:val="24"/>
                <w:szCs w:val="24"/>
              </w:rPr>
            </w:pPr>
          </w:p>
          <w:p w:rsidR="00894160" w:rsidRDefault="00601E8D" w:rsidP="000D0F54">
            <w:pPr>
              <w:spacing w:after="0" w:line="360" w:lineRule="auto"/>
              <w:jc w:val="both"/>
              <w:rPr>
                <w:rFonts w:ascii="Arial" w:hAnsi="Arial" w:cs="Arial"/>
                <w:sz w:val="24"/>
                <w:szCs w:val="24"/>
              </w:rPr>
            </w:pPr>
            <w:r w:rsidRPr="001E32E7">
              <w:rPr>
                <w:rFonts w:ascii="Arial" w:hAnsi="Arial" w:cs="Arial"/>
                <w:sz w:val="24"/>
                <w:szCs w:val="24"/>
              </w:rPr>
              <w:t>[</w:t>
            </w:r>
            <w:r w:rsidR="00923BA4">
              <w:rPr>
                <w:rFonts w:ascii="Arial" w:hAnsi="Arial" w:cs="Arial"/>
                <w:sz w:val="24"/>
                <w:szCs w:val="24"/>
              </w:rPr>
              <w:t>3</w:t>
            </w:r>
            <w:r w:rsidRPr="001E32E7">
              <w:rPr>
                <w:rFonts w:ascii="Arial" w:hAnsi="Arial" w:cs="Arial"/>
                <w:sz w:val="24"/>
                <w:szCs w:val="24"/>
              </w:rPr>
              <w:t>]</w:t>
            </w:r>
            <w:r w:rsidR="00A33C8A">
              <w:rPr>
                <w:rFonts w:ascii="Arial" w:hAnsi="Arial" w:cs="Arial"/>
                <w:sz w:val="24"/>
                <w:szCs w:val="24"/>
              </w:rPr>
              <w:tab/>
            </w:r>
            <w:r w:rsidR="00D264C5">
              <w:rPr>
                <w:rFonts w:ascii="Arial" w:hAnsi="Arial" w:cs="Arial"/>
                <w:sz w:val="24"/>
                <w:szCs w:val="24"/>
              </w:rPr>
              <w:t xml:space="preserve">The first defendant defends the action and has </w:t>
            </w:r>
            <w:r w:rsidR="00954126">
              <w:rPr>
                <w:rFonts w:ascii="Arial" w:hAnsi="Arial" w:cs="Arial"/>
                <w:sz w:val="24"/>
                <w:szCs w:val="24"/>
              </w:rPr>
              <w:t xml:space="preserve">filed a </w:t>
            </w:r>
            <w:r w:rsidR="00D264C5">
              <w:rPr>
                <w:rFonts w:ascii="Arial" w:hAnsi="Arial" w:cs="Arial"/>
                <w:sz w:val="24"/>
                <w:szCs w:val="24"/>
              </w:rPr>
              <w:t>plea</w:t>
            </w:r>
            <w:r w:rsidR="00954126">
              <w:rPr>
                <w:rFonts w:ascii="Arial" w:hAnsi="Arial" w:cs="Arial"/>
                <w:sz w:val="24"/>
                <w:szCs w:val="24"/>
              </w:rPr>
              <w:t xml:space="preserve"> and a counterclaim. In her plea</w:t>
            </w:r>
            <w:r w:rsidR="00D264C5">
              <w:rPr>
                <w:rFonts w:ascii="Arial" w:hAnsi="Arial" w:cs="Arial"/>
                <w:sz w:val="24"/>
                <w:szCs w:val="24"/>
              </w:rPr>
              <w:t>, the first defendant denies liability to the plaintiff. In her counterclaim, she claims payment of her pension benefits and attac</w:t>
            </w:r>
            <w:r w:rsidR="0014035E">
              <w:rPr>
                <w:rFonts w:ascii="Arial" w:hAnsi="Arial" w:cs="Arial"/>
                <w:sz w:val="24"/>
                <w:szCs w:val="24"/>
              </w:rPr>
              <w:t xml:space="preserve">ks the constitutionality of s 37D </w:t>
            </w:r>
            <w:r w:rsidR="00D264C5">
              <w:rPr>
                <w:rFonts w:ascii="Arial" w:hAnsi="Arial" w:cs="Arial"/>
                <w:sz w:val="24"/>
                <w:szCs w:val="24"/>
              </w:rPr>
              <w:t>of the Act, as well as of the rules of the second defendant, giving effect thereto.</w:t>
            </w:r>
          </w:p>
          <w:p w:rsidR="00894160" w:rsidRDefault="00894160" w:rsidP="000D0F54">
            <w:pPr>
              <w:spacing w:after="0" w:line="360" w:lineRule="auto"/>
              <w:jc w:val="both"/>
              <w:rPr>
                <w:rFonts w:ascii="Arial" w:hAnsi="Arial" w:cs="Arial"/>
                <w:sz w:val="24"/>
                <w:szCs w:val="24"/>
              </w:rPr>
            </w:pPr>
          </w:p>
          <w:p w:rsidR="00601E8D" w:rsidRDefault="00894160" w:rsidP="000D0F54">
            <w:pPr>
              <w:spacing w:after="0" w:line="360" w:lineRule="auto"/>
              <w:jc w:val="both"/>
              <w:rPr>
                <w:rFonts w:ascii="Arial" w:hAnsi="Arial" w:cs="Arial"/>
                <w:sz w:val="24"/>
                <w:szCs w:val="24"/>
              </w:rPr>
            </w:pPr>
            <w:r>
              <w:rPr>
                <w:rFonts w:ascii="Arial" w:hAnsi="Arial" w:cs="Arial"/>
                <w:sz w:val="24"/>
                <w:szCs w:val="24"/>
              </w:rPr>
              <w:lastRenderedPageBreak/>
              <w:t>[4]</w:t>
            </w:r>
            <w:r w:rsidR="009135F1">
              <w:rPr>
                <w:rFonts w:ascii="Arial" w:hAnsi="Arial" w:cs="Arial"/>
                <w:sz w:val="24"/>
                <w:szCs w:val="24"/>
              </w:rPr>
              <w:tab/>
            </w:r>
            <w:r w:rsidR="00D264C5">
              <w:rPr>
                <w:rFonts w:ascii="Arial" w:hAnsi="Arial" w:cs="Arial"/>
                <w:sz w:val="24"/>
                <w:szCs w:val="24"/>
              </w:rPr>
              <w:t>On 23 February 2022, the court directed the parties to, among other things file supplementary affidavits, if any, on or before 18 May 2022. On 13 June 2022, the court directed the plaintiff to file its witness statements on or before 22 July 2022.</w:t>
            </w:r>
          </w:p>
          <w:p w:rsidR="007A621A" w:rsidRDefault="007A621A" w:rsidP="000D0F54">
            <w:pPr>
              <w:spacing w:after="0" w:line="360" w:lineRule="auto"/>
              <w:jc w:val="both"/>
              <w:rPr>
                <w:rFonts w:ascii="Arial" w:hAnsi="Arial" w:cs="Arial"/>
                <w:sz w:val="24"/>
                <w:szCs w:val="24"/>
              </w:rPr>
            </w:pPr>
          </w:p>
          <w:p w:rsidR="00A33C8A" w:rsidRDefault="00894160" w:rsidP="00D50A93">
            <w:pPr>
              <w:spacing w:after="0" w:line="360" w:lineRule="auto"/>
              <w:jc w:val="both"/>
              <w:rPr>
                <w:rFonts w:ascii="Arial" w:hAnsi="Arial" w:cs="Arial"/>
                <w:sz w:val="24"/>
                <w:szCs w:val="24"/>
              </w:rPr>
            </w:pPr>
            <w:r>
              <w:rPr>
                <w:rFonts w:ascii="Arial" w:hAnsi="Arial" w:cs="Arial"/>
                <w:sz w:val="24"/>
                <w:szCs w:val="24"/>
              </w:rPr>
              <w:t>[5</w:t>
            </w:r>
            <w:r w:rsidR="001D389D">
              <w:rPr>
                <w:rFonts w:ascii="Arial" w:hAnsi="Arial" w:cs="Arial"/>
                <w:sz w:val="24"/>
                <w:szCs w:val="24"/>
              </w:rPr>
              <w:t>]</w:t>
            </w:r>
            <w:r w:rsidR="001D389D">
              <w:rPr>
                <w:rFonts w:ascii="Arial" w:hAnsi="Arial" w:cs="Arial"/>
                <w:sz w:val="24"/>
                <w:szCs w:val="24"/>
              </w:rPr>
              <w:tab/>
            </w:r>
            <w:r w:rsidR="00D264C5">
              <w:rPr>
                <w:rFonts w:ascii="Arial" w:hAnsi="Arial" w:cs="Arial"/>
                <w:sz w:val="24"/>
                <w:szCs w:val="24"/>
              </w:rPr>
              <w:t>The plaintiff did not comply with the abovementioned directions. However, the plaintiff filed its witness statements on 14 October 2022 and its su</w:t>
            </w:r>
            <w:r w:rsidR="00FE229B">
              <w:rPr>
                <w:rFonts w:ascii="Arial" w:hAnsi="Arial" w:cs="Arial"/>
                <w:sz w:val="24"/>
                <w:szCs w:val="24"/>
              </w:rPr>
              <w:t>pplementary discovery affidavit</w:t>
            </w:r>
            <w:r w:rsidR="00D264C5">
              <w:rPr>
                <w:rFonts w:ascii="Arial" w:hAnsi="Arial" w:cs="Arial"/>
                <w:sz w:val="24"/>
                <w:szCs w:val="24"/>
              </w:rPr>
              <w:t xml:space="preserve"> </w:t>
            </w:r>
            <w:r w:rsidR="00FE229B">
              <w:rPr>
                <w:rFonts w:ascii="Arial" w:hAnsi="Arial" w:cs="Arial"/>
                <w:sz w:val="24"/>
                <w:szCs w:val="24"/>
              </w:rPr>
              <w:t xml:space="preserve">on 17 October 2022. </w:t>
            </w:r>
            <w:r w:rsidR="00D264C5">
              <w:rPr>
                <w:rFonts w:ascii="Arial" w:hAnsi="Arial" w:cs="Arial"/>
                <w:sz w:val="24"/>
                <w:szCs w:val="24"/>
              </w:rPr>
              <w:t>The plaintiff</w:t>
            </w:r>
            <w:r w:rsidR="00FE229B">
              <w:rPr>
                <w:rFonts w:ascii="Arial" w:hAnsi="Arial" w:cs="Arial"/>
                <w:sz w:val="24"/>
                <w:szCs w:val="24"/>
              </w:rPr>
              <w:t xml:space="preserve"> now applies</w:t>
            </w:r>
            <w:r w:rsidR="00D264C5">
              <w:rPr>
                <w:rFonts w:ascii="Arial" w:hAnsi="Arial" w:cs="Arial"/>
                <w:sz w:val="24"/>
                <w:szCs w:val="24"/>
              </w:rPr>
              <w:t xml:space="preserve"> for condonation of the late filing</w:t>
            </w:r>
            <w:r w:rsidR="00FE229B">
              <w:rPr>
                <w:rFonts w:ascii="Arial" w:hAnsi="Arial" w:cs="Arial"/>
                <w:sz w:val="24"/>
                <w:szCs w:val="24"/>
              </w:rPr>
              <w:t xml:space="preserve"> of the supplementary affidavit</w:t>
            </w:r>
            <w:r w:rsidR="00D264C5">
              <w:rPr>
                <w:rFonts w:ascii="Arial" w:hAnsi="Arial" w:cs="Arial"/>
                <w:sz w:val="24"/>
                <w:szCs w:val="24"/>
              </w:rPr>
              <w:t xml:space="preserve"> and the witness statements. The application for condonation is </w:t>
            </w:r>
            <w:r w:rsidR="0078251C">
              <w:rPr>
                <w:rFonts w:ascii="Arial" w:hAnsi="Arial" w:cs="Arial"/>
                <w:sz w:val="24"/>
                <w:szCs w:val="24"/>
              </w:rPr>
              <w:t>opposed by the first defendant.</w:t>
            </w:r>
          </w:p>
          <w:p w:rsidR="00923BA4" w:rsidRDefault="00923BA4" w:rsidP="000D0F54">
            <w:pPr>
              <w:spacing w:after="0" w:line="360" w:lineRule="auto"/>
              <w:jc w:val="both"/>
              <w:rPr>
                <w:rFonts w:ascii="Arial" w:hAnsi="Arial" w:cs="Arial"/>
                <w:sz w:val="24"/>
                <w:szCs w:val="24"/>
              </w:rPr>
            </w:pPr>
          </w:p>
          <w:p w:rsidR="009135F1" w:rsidRPr="009135F1" w:rsidRDefault="009135F1" w:rsidP="000D0F54">
            <w:pPr>
              <w:spacing w:after="0" w:line="360" w:lineRule="auto"/>
              <w:jc w:val="both"/>
              <w:rPr>
                <w:rFonts w:ascii="Arial" w:hAnsi="Arial" w:cs="Arial"/>
                <w:sz w:val="24"/>
                <w:szCs w:val="24"/>
                <w:u w:val="single"/>
              </w:rPr>
            </w:pPr>
            <w:r>
              <w:rPr>
                <w:rFonts w:ascii="Arial" w:hAnsi="Arial" w:cs="Arial"/>
                <w:sz w:val="24"/>
                <w:szCs w:val="24"/>
                <w:u w:val="single"/>
              </w:rPr>
              <w:t>The condonation application</w:t>
            </w:r>
          </w:p>
          <w:p w:rsidR="009135F1" w:rsidRDefault="009135F1" w:rsidP="000D0F54">
            <w:pPr>
              <w:spacing w:after="0" w:line="360" w:lineRule="auto"/>
              <w:jc w:val="both"/>
              <w:rPr>
                <w:rFonts w:ascii="Arial" w:hAnsi="Arial" w:cs="Arial"/>
                <w:sz w:val="24"/>
                <w:szCs w:val="24"/>
              </w:rPr>
            </w:pPr>
          </w:p>
          <w:p w:rsidR="00307087" w:rsidRPr="00ED0B83" w:rsidRDefault="00601E8D" w:rsidP="00D50A93">
            <w:pPr>
              <w:spacing w:after="0" w:line="360" w:lineRule="auto"/>
              <w:jc w:val="both"/>
              <w:rPr>
                <w:rFonts w:ascii="Arial" w:hAnsi="Arial" w:cs="Arial"/>
              </w:rPr>
            </w:pPr>
            <w:r w:rsidRPr="001E32E7">
              <w:rPr>
                <w:rFonts w:ascii="Arial" w:hAnsi="Arial" w:cs="Arial"/>
                <w:sz w:val="24"/>
                <w:szCs w:val="24"/>
              </w:rPr>
              <w:t>[</w:t>
            </w:r>
            <w:r>
              <w:rPr>
                <w:rFonts w:ascii="Arial" w:hAnsi="Arial" w:cs="Arial"/>
                <w:sz w:val="24"/>
                <w:szCs w:val="24"/>
              </w:rPr>
              <w:t>6</w:t>
            </w:r>
            <w:r w:rsidRPr="001E32E7">
              <w:rPr>
                <w:rFonts w:ascii="Arial" w:hAnsi="Arial" w:cs="Arial"/>
                <w:sz w:val="24"/>
                <w:szCs w:val="24"/>
              </w:rPr>
              <w:t>]</w:t>
            </w:r>
            <w:r w:rsidRPr="001E32E7">
              <w:rPr>
                <w:rFonts w:ascii="Arial" w:hAnsi="Arial" w:cs="Arial"/>
                <w:sz w:val="24"/>
                <w:szCs w:val="24"/>
              </w:rPr>
              <w:tab/>
            </w:r>
            <w:r w:rsidR="0078251C">
              <w:rPr>
                <w:rFonts w:ascii="Arial" w:hAnsi="Arial" w:cs="Arial"/>
                <w:sz w:val="24"/>
                <w:szCs w:val="24"/>
              </w:rPr>
              <w:t xml:space="preserve">Mr Petrus Jacobus Burger, the legal practitioner for the plaintiff, deposed to the affidavit in support of the application for condonation. He asserts that the plaintiff has filed </w:t>
            </w:r>
            <w:r w:rsidR="00A729B6">
              <w:rPr>
                <w:rFonts w:ascii="Arial" w:hAnsi="Arial" w:cs="Arial"/>
                <w:sz w:val="24"/>
                <w:szCs w:val="24"/>
              </w:rPr>
              <w:t>21</w:t>
            </w:r>
            <w:r w:rsidR="00FE229B">
              <w:rPr>
                <w:rFonts w:ascii="Arial" w:hAnsi="Arial" w:cs="Arial"/>
                <w:sz w:val="24"/>
                <w:szCs w:val="24"/>
              </w:rPr>
              <w:t xml:space="preserve"> witness</w:t>
            </w:r>
            <w:r w:rsidR="0078251C">
              <w:rPr>
                <w:rFonts w:ascii="Arial" w:hAnsi="Arial" w:cs="Arial"/>
                <w:sz w:val="24"/>
                <w:szCs w:val="24"/>
              </w:rPr>
              <w:t xml:space="preserve"> statements concerning clai</w:t>
            </w:r>
            <w:r w:rsidR="005E46BE">
              <w:rPr>
                <w:rFonts w:ascii="Arial" w:hAnsi="Arial" w:cs="Arial"/>
                <w:sz w:val="24"/>
                <w:szCs w:val="24"/>
              </w:rPr>
              <w:t>m</w:t>
            </w:r>
            <w:r w:rsidR="00FE229B">
              <w:rPr>
                <w:rFonts w:ascii="Arial" w:hAnsi="Arial" w:cs="Arial"/>
                <w:sz w:val="24"/>
                <w:szCs w:val="24"/>
              </w:rPr>
              <w:t>s</w:t>
            </w:r>
            <w:r w:rsidR="0078251C">
              <w:rPr>
                <w:rFonts w:ascii="Arial" w:hAnsi="Arial" w:cs="Arial"/>
                <w:sz w:val="24"/>
                <w:szCs w:val="24"/>
              </w:rPr>
              <w:t xml:space="preserve"> 1 to 88. He singles out the witness stat</w:t>
            </w:r>
            <w:r w:rsidR="005E46BE">
              <w:rPr>
                <w:rFonts w:ascii="Arial" w:hAnsi="Arial" w:cs="Arial"/>
                <w:sz w:val="24"/>
                <w:szCs w:val="24"/>
              </w:rPr>
              <w:t>e</w:t>
            </w:r>
            <w:r w:rsidR="0078251C">
              <w:rPr>
                <w:rFonts w:ascii="Arial" w:hAnsi="Arial" w:cs="Arial"/>
                <w:sz w:val="24"/>
                <w:szCs w:val="24"/>
              </w:rPr>
              <w:t>men</w:t>
            </w:r>
            <w:r w:rsidR="005E46BE">
              <w:rPr>
                <w:rFonts w:ascii="Arial" w:hAnsi="Arial" w:cs="Arial"/>
                <w:sz w:val="24"/>
                <w:szCs w:val="24"/>
              </w:rPr>
              <w:t>t</w:t>
            </w:r>
            <w:r w:rsidR="0078251C">
              <w:rPr>
                <w:rFonts w:ascii="Arial" w:hAnsi="Arial" w:cs="Arial"/>
                <w:sz w:val="24"/>
                <w:szCs w:val="24"/>
              </w:rPr>
              <w:t xml:space="preserve"> of Sandra Beyer</w:t>
            </w:r>
            <w:r w:rsidR="005E46BE">
              <w:rPr>
                <w:rFonts w:ascii="Arial" w:hAnsi="Arial" w:cs="Arial"/>
                <w:sz w:val="24"/>
                <w:szCs w:val="24"/>
              </w:rPr>
              <w:t>,</w:t>
            </w:r>
            <w:r w:rsidR="0078251C">
              <w:rPr>
                <w:rFonts w:ascii="Arial" w:hAnsi="Arial" w:cs="Arial"/>
                <w:sz w:val="24"/>
                <w:szCs w:val="24"/>
              </w:rPr>
              <w:t xml:space="preserve"> which he says </w:t>
            </w:r>
            <w:r w:rsidR="005E46BE">
              <w:rPr>
                <w:rFonts w:ascii="Arial" w:hAnsi="Arial" w:cs="Arial"/>
                <w:sz w:val="24"/>
                <w:szCs w:val="24"/>
              </w:rPr>
              <w:t>is long and complex an</w:t>
            </w:r>
            <w:r w:rsidR="00FE229B">
              <w:rPr>
                <w:rFonts w:ascii="Arial" w:hAnsi="Arial" w:cs="Arial"/>
                <w:sz w:val="24"/>
                <w:szCs w:val="24"/>
              </w:rPr>
              <w:t>d took time and effort to put</w:t>
            </w:r>
            <w:r w:rsidR="005E46BE">
              <w:rPr>
                <w:rFonts w:ascii="Arial" w:hAnsi="Arial" w:cs="Arial"/>
                <w:sz w:val="24"/>
                <w:szCs w:val="24"/>
              </w:rPr>
              <w:t xml:space="preserve"> together. That statement alone is </w:t>
            </w:r>
            <w:r w:rsidR="00A729B6">
              <w:rPr>
                <w:rFonts w:ascii="Arial" w:hAnsi="Arial" w:cs="Arial"/>
                <w:sz w:val="24"/>
                <w:szCs w:val="24"/>
              </w:rPr>
              <w:t>73</w:t>
            </w:r>
            <w:r w:rsidR="005E46BE">
              <w:rPr>
                <w:rFonts w:ascii="Arial" w:hAnsi="Arial" w:cs="Arial"/>
                <w:sz w:val="24"/>
                <w:szCs w:val="24"/>
              </w:rPr>
              <w:t xml:space="preserve"> pages long and has about </w:t>
            </w:r>
            <w:r w:rsidR="00A729B6">
              <w:rPr>
                <w:rFonts w:ascii="Arial" w:hAnsi="Arial" w:cs="Arial"/>
                <w:sz w:val="24"/>
                <w:szCs w:val="24"/>
              </w:rPr>
              <w:t>270</w:t>
            </w:r>
            <w:r w:rsidR="005E46BE">
              <w:rPr>
                <w:rFonts w:ascii="Arial" w:hAnsi="Arial" w:cs="Arial"/>
                <w:sz w:val="24"/>
                <w:szCs w:val="24"/>
              </w:rPr>
              <w:t xml:space="preserve"> pages of annexures in support thereof.</w:t>
            </w:r>
          </w:p>
          <w:p w:rsidR="005B08B7" w:rsidRDefault="005B08B7" w:rsidP="000D0F54">
            <w:pPr>
              <w:spacing w:after="0" w:line="360" w:lineRule="auto"/>
              <w:jc w:val="both"/>
              <w:rPr>
                <w:rFonts w:ascii="Arial" w:hAnsi="Arial" w:cs="Arial"/>
                <w:sz w:val="24"/>
                <w:szCs w:val="24"/>
              </w:rPr>
            </w:pPr>
          </w:p>
          <w:p w:rsidR="005B60F0" w:rsidRDefault="00601E8D" w:rsidP="009135F1">
            <w:pPr>
              <w:spacing w:after="0" w:line="360" w:lineRule="auto"/>
              <w:jc w:val="both"/>
              <w:rPr>
                <w:rFonts w:ascii="Arial" w:hAnsi="Arial" w:cs="Arial"/>
                <w:sz w:val="24"/>
                <w:szCs w:val="24"/>
              </w:rPr>
            </w:pPr>
            <w:r w:rsidRPr="001E32E7">
              <w:rPr>
                <w:rFonts w:ascii="Arial" w:hAnsi="Arial" w:cs="Arial"/>
                <w:sz w:val="24"/>
                <w:szCs w:val="24"/>
              </w:rPr>
              <w:t>[7]</w:t>
            </w:r>
            <w:r w:rsidRPr="001E32E7">
              <w:rPr>
                <w:rFonts w:ascii="Arial" w:hAnsi="Arial" w:cs="Arial"/>
                <w:sz w:val="24"/>
                <w:szCs w:val="24"/>
              </w:rPr>
              <w:tab/>
            </w:r>
            <w:r w:rsidR="00A45837">
              <w:rPr>
                <w:rFonts w:ascii="Arial" w:hAnsi="Arial" w:cs="Arial"/>
                <w:sz w:val="24"/>
                <w:szCs w:val="24"/>
              </w:rPr>
              <w:t>Mr Burger detailed the difficulty he and his staff experienced in tracing the witnesses, as the potential witnesses were spread over Namibia, So</w:t>
            </w:r>
            <w:r w:rsidR="00FE229B">
              <w:rPr>
                <w:rFonts w:ascii="Arial" w:hAnsi="Arial" w:cs="Arial"/>
                <w:sz w:val="24"/>
                <w:szCs w:val="24"/>
              </w:rPr>
              <w:t>uth Africa, Botswana, Zambia,</w:t>
            </w:r>
            <w:r w:rsidR="00A45837">
              <w:rPr>
                <w:rFonts w:ascii="Arial" w:hAnsi="Arial" w:cs="Arial"/>
                <w:sz w:val="24"/>
                <w:szCs w:val="24"/>
              </w:rPr>
              <w:t xml:space="preserve"> Germany and elsewhere in the world. Generally, the potential witnesses were willing to provide information but not keen to assist in providing a witness statement for purposes of the trial. Many of them expressed the view that they had no direct interest in </w:t>
            </w:r>
            <w:r w:rsidR="00FE229B">
              <w:rPr>
                <w:rFonts w:ascii="Arial" w:hAnsi="Arial" w:cs="Arial"/>
                <w:sz w:val="24"/>
                <w:szCs w:val="24"/>
              </w:rPr>
              <w:t>the outcome of the litigation. According to Mr Burger, it took motivation and effort</w:t>
            </w:r>
            <w:r w:rsidR="00A45837">
              <w:rPr>
                <w:rFonts w:ascii="Arial" w:hAnsi="Arial" w:cs="Arial"/>
                <w:sz w:val="24"/>
                <w:szCs w:val="24"/>
              </w:rPr>
              <w:t xml:space="preserve"> to secure their co-operation. Under those </w:t>
            </w:r>
            <w:r w:rsidR="00A729B6">
              <w:rPr>
                <w:rFonts w:ascii="Arial" w:hAnsi="Arial" w:cs="Arial"/>
                <w:sz w:val="24"/>
                <w:szCs w:val="24"/>
              </w:rPr>
              <w:t>circumstances</w:t>
            </w:r>
            <w:r w:rsidR="00FE229B">
              <w:rPr>
                <w:rFonts w:ascii="Arial" w:hAnsi="Arial" w:cs="Arial"/>
                <w:sz w:val="24"/>
                <w:szCs w:val="24"/>
              </w:rPr>
              <w:t>, Mr Burger asserts,</w:t>
            </w:r>
            <w:r w:rsidR="00A729B6">
              <w:rPr>
                <w:rFonts w:ascii="Arial" w:hAnsi="Arial" w:cs="Arial"/>
                <w:sz w:val="24"/>
                <w:szCs w:val="24"/>
              </w:rPr>
              <w:t xml:space="preserve"> it was not possible to secure the witness statements within the time that was allowed.</w:t>
            </w:r>
          </w:p>
          <w:p w:rsidR="00923BA4" w:rsidRDefault="00923BA4" w:rsidP="000D0F54">
            <w:pPr>
              <w:spacing w:after="0" w:line="360" w:lineRule="auto"/>
              <w:jc w:val="both"/>
              <w:rPr>
                <w:rFonts w:ascii="Arial" w:hAnsi="Arial" w:cs="Arial"/>
                <w:sz w:val="24"/>
                <w:szCs w:val="24"/>
              </w:rPr>
            </w:pPr>
          </w:p>
          <w:p w:rsidR="00601E8D" w:rsidRDefault="00601E8D" w:rsidP="000D0F54">
            <w:pPr>
              <w:spacing w:after="0" w:line="360" w:lineRule="auto"/>
              <w:jc w:val="both"/>
              <w:rPr>
                <w:rFonts w:ascii="Arial" w:hAnsi="Arial" w:cs="Arial"/>
                <w:sz w:val="24"/>
                <w:szCs w:val="24"/>
              </w:rPr>
            </w:pPr>
            <w:r w:rsidRPr="001E32E7">
              <w:rPr>
                <w:rFonts w:ascii="Arial" w:hAnsi="Arial" w:cs="Arial"/>
                <w:sz w:val="24"/>
                <w:szCs w:val="24"/>
              </w:rPr>
              <w:t>[8]</w:t>
            </w:r>
            <w:r w:rsidRPr="001E32E7">
              <w:rPr>
                <w:rFonts w:ascii="Arial" w:hAnsi="Arial" w:cs="Arial"/>
                <w:sz w:val="24"/>
                <w:szCs w:val="24"/>
              </w:rPr>
              <w:tab/>
            </w:r>
            <w:r w:rsidR="00A729B6">
              <w:rPr>
                <w:rFonts w:ascii="Arial" w:hAnsi="Arial" w:cs="Arial"/>
                <w:sz w:val="24"/>
                <w:szCs w:val="24"/>
              </w:rPr>
              <w:t xml:space="preserve">According to Mr Burger, by the time the plaintiff requested for an extension of time for the filing of witness statements on 9 June 2022, it had </w:t>
            </w:r>
            <w:r w:rsidR="00FE229B">
              <w:rPr>
                <w:rFonts w:ascii="Arial" w:hAnsi="Arial" w:cs="Arial"/>
                <w:sz w:val="24"/>
                <w:szCs w:val="24"/>
              </w:rPr>
              <w:t>secured information from about 3</w:t>
            </w:r>
            <w:r w:rsidR="00A729B6">
              <w:rPr>
                <w:rFonts w:ascii="Arial" w:hAnsi="Arial" w:cs="Arial"/>
                <w:sz w:val="24"/>
                <w:szCs w:val="24"/>
              </w:rPr>
              <w:t>5 individuals and prepared confirmed stat</w:t>
            </w:r>
            <w:r w:rsidR="00FE229B">
              <w:rPr>
                <w:rFonts w:ascii="Arial" w:hAnsi="Arial" w:cs="Arial"/>
                <w:sz w:val="24"/>
                <w:szCs w:val="24"/>
              </w:rPr>
              <w:t>ements of about 12</w:t>
            </w:r>
            <w:r w:rsidR="00A729B6">
              <w:rPr>
                <w:rFonts w:ascii="Arial" w:hAnsi="Arial" w:cs="Arial"/>
                <w:sz w:val="24"/>
                <w:szCs w:val="24"/>
              </w:rPr>
              <w:t xml:space="preserve"> witnesses. The </w:t>
            </w:r>
            <w:r w:rsidR="00AA6292">
              <w:rPr>
                <w:rFonts w:ascii="Arial" w:hAnsi="Arial" w:cs="Arial"/>
                <w:sz w:val="24"/>
                <w:szCs w:val="24"/>
              </w:rPr>
              <w:t>rest followed since then.</w:t>
            </w:r>
          </w:p>
          <w:p w:rsidR="00601E8D" w:rsidRDefault="00601E8D" w:rsidP="000D0F54">
            <w:pPr>
              <w:spacing w:after="0" w:line="360" w:lineRule="auto"/>
              <w:jc w:val="both"/>
              <w:rPr>
                <w:rFonts w:ascii="Arial" w:hAnsi="Arial" w:cs="Arial"/>
                <w:sz w:val="24"/>
                <w:szCs w:val="24"/>
              </w:rPr>
            </w:pPr>
          </w:p>
          <w:p w:rsidR="00923BA4" w:rsidRDefault="00601E8D" w:rsidP="000D0F54">
            <w:pPr>
              <w:spacing w:after="0" w:line="360" w:lineRule="auto"/>
              <w:jc w:val="both"/>
              <w:rPr>
                <w:rFonts w:ascii="Arial" w:hAnsi="Arial" w:cs="Arial"/>
                <w:sz w:val="24"/>
                <w:szCs w:val="24"/>
              </w:rPr>
            </w:pPr>
            <w:r w:rsidRPr="001E32E7">
              <w:rPr>
                <w:rFonts w:ascii="Arial" w:hAnsi="Arial" w:cs="Arial"/>
                <w:sz w:val="24"/>
                <w:szCs w:val="24"/>
              </w:rPr>
              <w:t>[9]</w:t>
            </w:r>
            <w:r w:rsidRPr="001E32E7">
              <w:rPr>
                <w:rFonts w:ascii="Arial" w:hAnsi="Arial" w:cs="Arial"/>
                <w:sz w:val="24"/>
                <w:szCs w:val="24"/>
              </w:rPr>
              <w:tab/>
            </w:r>
            <w:r w:rsidR="00AA6292">
              <w:rPr>
                <w:rFonts w:ascii="Arial" w:hAnsi="Arial" w:cs="Arial"/>
                <w:sz w:val="24"/>
                <w:szCs w:val="24"/>
              </w:rPr>
              <w:t xml:space="preserve">On the aspect of the plaintiff’s prospects of success, Mr Burger submits that the plaintiff is likely to succeed in proving its claims. According to him, all witnesses indicated in their witness statements that the duplicate receipts found in the plaintiff’s receipt book and the manner the first defendant accounted and processed the payments, did not record the actual amounts they paid </w:t>
            </w:r>
            <w:r w:rsidR="00AA6292">
              <w:rPr>
                <w:rFonts w:ascii="Arial" w:hAnsi="Arial" w:cs="Arial"/>
                <w:sz w:val="24"/>
                <w:szCs w:val="24"/>
              </w:rPr>
              <w:lastRenderedPageBreak/>
              <w:t>or would have paid, and were processed in understated amounts. He submits that unless explained in evidence, those facts describe the misappropriation of the plaintiff’s funds.</w:t>
            </w:r>
          </w:p>
          <w:p w:rsidR="009135F1" w:rsidRPr="001E32E7" w:rsidRDefault="009135F1" w:rsidP="000D0F54">
            <w:pPr>
              <w:spacing w:after="0" w:line="360" w:lineRule="auto"/>
              <w:jc w:val="both"/>
              <w:rPr>
                <w:rFonts w:ascii="Arial" w:hAnsi="Arial" w:cs="Arial"/>
                <w:sz w:val="24"/>
                <w:szCs w:val="24"/>
              </w:rPr>
            </w:pPr>
          </w:p>
          <w:p w:rsidR="00E21FED" w:rsidRPr="00E21FED" w:rsidRDefault="008F43BC" w:rsidP="009135F1">
            <w:pPr>
              <w:spacing w:after="0" w:line="360" w:lineRule="auto"/>
              <w:jc w:val="both"/>
              <w:rPr>
                <w:rFonts w:ascii="Arial" w:hAnsi="Arial" w:cs="Arial"/>
                <w:sz w:val="24"/>
                <w:szCs w:val="24"/>
                <w:u w:val="single"/>
              </w:rPr>
            </w:pPr>
            <w:r>
              <w:rPr>
                <w:rFonts w:ascii="Arial" w:hAnsi="Arial" w:cs="Arial"/>
                <w:sz w:val="24"/>
                <w:szCs w:val="24"/>
              </w:rPr>
              <w:t>[10</w:t>
            </w:r>
            <w:r w:rsidR="00601E8D" w:rsidRPr="001E32E7">
              <w:rPr>
                <w:rFonts w:ascii="Arial" w:hAnsi="Arial" w:cs="Arial"/>
                <w:sz w:val="24"/>
                <w:szCs w:val="24"/>
              </w:rPr>
              <w:t>]</w:t>
            </w:r>
            <w:r w:rsidR="00601E8D" w:rsidRPr="001E32E7">
              <w:rPr>
                <w:rFonts w:ascii="Arial" w:hAnsi="Arial" w:cs="Arial"/>
                <w:sz w:val="24"/>
                <w:szCs w:val="24"/>
              </w:rPr>
              <w:tab/>
            </w:r>
            <w:r w:rsidR="00AA6292">
              <w:rPr>
                <w:rFonts w:ascii="Arial" w:hAnsi="Arial" w:cs="Arial"/>
                <w:sz w:val="24"/>
                <w:szCs w:val="24"/>
              </w:rPr>
              <w:t>The plaintiff submits that the time it has taken to bring the witness sta</w:t>
            </w:r>
            <w:r w:rsidR="00584B81">
              <w:rPr>
                <w:rFonts w:ascii="Arial" w:hAnsi="Arial" w:cs="Arial"/>
                <w:sz w:val="24"/>
                <w:szCs w:val="24"/>
              </w:rPr>
              <w:t>tements to court is reasonable i</w:t>
            </w:r>
            <w:r w:rsidR="00AA6292">
              <w:rPr>
                <w:rFonts w:ascii="Arial" w:hAnsi="Arial" w:cs="Arial"/>
                <w:sz w:val="24"/>
                <w:szCs w:val="24"/>
              </w:rPr>
              <w:t xml:space="preserve">n the circumstances and prays that </w:t>
            </w:r>
            <w:r w:rsidR="00584B81">
              <w:rPr>
                <w:rFonts w:ascii="Arial" w:hAnsi="Arial" w:cs="Arial"/>
                <w:sz w:val="24"/>
                <w:szCs w:val="24"/>
              </w:rPr>
              <w:t xml:space="preserve">the </w:t>
            </w:r>
            <w:r w:rsidR="00AA6292">
              <w:rPr>
                <w:rFonts w:ascii="Arial" w:hAnsi="Arial" w:cs="Arial"/>
                <w:sz w:val="24"/>
                <w:szCs w:val="24"/>
              </w:rPr>
              <w:t>court grants it the condonation it seeks.</w:t>
            </w:r>
          </w:p>
          <w:p w:rsidR="001B70F9" w:rsidRDefault="001B70F9" w:rsidP="000D0F54">
            <w:pPr>
              <w:spacing w:after="0" w:line="360" w:lineRule="auto"/>
              <w:jc w:val="both"/>
              <w:rPr>
                <w:rFonts w:ascii="Arial" w:hAnsi="Arial" w:cs="Arial"/>
                <w:sz w:val="24"/>
                <w:szCs w:val="24"/>
                <w:u w:val="single"/>
              </w:rPr>
            </w:pPr>
          </w:p>
          <w:p w:rsidR="009135F1" w:rsidRPr="009135F1" w:rsidRDefault="009135F1" w:rsidP="000D0F54">
            <w:pPr>
              <w:spacing w:after="0" w:line="360" w:lineRule="auto"/>
              <w:jc w:val="both"/>
              <w:rPr>
                <w:rFonts w:ascii="Arial" w:hAnsi="Arial" w:cs="Arial"/>
                <w:sz w:val="24"/>
                <w:szCs w:val="24"/>
                <w:u w:val="single"/>
              </w:rPr>
            </w:pPr>
            <w:r w:rsidRPr="009135F1">
              <w:rPr>
                <w:rFonts w:ascii="Arial" w:hAnsi="Arial" w:cs="Arial"/>
                <w:sz w:val="24"/>
                <w:szCs w:val="24"/>
                <w:u w:val="single"/>
              </w:rPr>
              <w:t>The opposition</w:t>
            </w:r>
          </w:p>
          <w:p w:rsidR="009135F1" w:rsidRPr="001B70F9" w:rsidRDefault="009135F1" w:rsidP="000D0F54">
            <w:pPr>
              <w:spacing w:after="0" w:line="360" w:lineRule="auto"/>
              <w:jc w:val="both"/>
              <w:rPr>
                <w:rFonts w:ascii="Arial" w:hAnsi="Arial" w:cs="Arial"/>
                <w:sz w:val="24"/>
                <w:szCs w:val="24"/>
                <w:u w:val="single"/>
              </w:rPr>
            </w:pPr>
          </w:p>
          <w:p w:rsidR="009135F1" w:rsidRDefault="00601E8D" w:rsidP="00923BA4">
            <w:pPr>
              <w:spacing w:after="0" w:line="360" w:lineRule="auto"/>
              <w:jc w:val="both"/>
              <w:rPr>
                <w:rFonts w:ascii="Arial" w:hAnsi="Arial" w:cs="Arial"/>
                <w:sz w:val="24"/>
                <w:szCs w:val="24"/>
              </w:rPr>
            </w:pPr>
            <w:r w:rsidRPr="001E32E7">
              <w:rPr>
                <w:rFonts w:ascii="Arial" w:hAnsi="Arial" w:cs="Arial"/>
                <w:sz w:val="24"/>
                <w:szCs w:val="24"/>
              </w:rPr>
              <w:t>[</w:t>
            </w:r>
            <w:r>
              <w:rPr>
                <w:rFonts w:ascii="Arial" w:hAnsi="Arial" w:cs="Arial"/>
                <w:sz w:val="24"/>
                <w:szCs w:val="24"/>
              </w:rPr>
              <w:t>1</w:t>
            </w:r>
            <w:r w:rsidR="008F43BC">
              <w:rPr>
                <w:rFonts w:ascii="Arial" w:hAnsi="Arial" w:cs="Arial"/>
                <w:sz w:val="24"/>
                <w:szCs w:val="24"/>
              </w:rPr>
              <w:t>1</w:t>
            </w:r>
            <w:r w:rsidRPr="001E32E7">
              <w:rPr>
                <w:rFonts w:ascii="Arial" w:hAnsi="Arial" w:cs="Arial"/>
                <w:sz w:val="24"/>
                <w:szCs w:val="24"/>
              </w:rPr>
              <w:t>]</w:t>
            </w:r>
            <w:r w:rsidRPr="001E32E7">
              <w:rPr>
                <w:rFonts w:ascii="Arial" w:hAnsi="Arial" w:cs="Arial"/>
                <w:sz w:val="24"/>
                <w:szCs w:val="24"/>
              </w:rPr>
              <w:tab/>
            </w:r>
            <w:r w:rsidR="00C3197F">
              <w:rPr>
                <w:rFonts w:ascii="Arial" w:hAnsi="Arial" w:cs="Arial"/>
                <w:sz w:val="24"/>
                <w:szCs w:val="24"/>
              </w:rPr>
              <w:t>The first defendant attacks the explanation given by the pl</w:t>
            </w:r>
            <w:r w:rsidR="00584B81">
              <w:rPr>
                <w:rFonts w:ascii="Arial" w:hAnsi="Arial" w:cs="Arial"/>
                <w:sz w:val="24"/>
                <w:szCs w:val="24"/>
              </w:rPr>
              <w:t>aintiff for the delay, as fall</w:t>
            </w:r>
            <w:r w:rsidR="00C3197F">
              <w:rPr>
                <w:rFonts w:ascii="Arial" w:hAnsi="Arial" w:cs="Arial"/>
                <w:sz w:val="24"/>
                <w:szCs w:val="24"/>
              </w:rPr>
              <w:t>ing short of the requirements for condonation. She submits that the plaintiff’s explanation does not:</w:t>
            </w:r>
          </w:p>
          <w:p w:rsidR="009135F1" w:rsidRDefault="009135F1" w:rsidP="00923BA4">
            <w:pPr>
              <w:spacing w:after="0" w:line="360" w:lineRule="auto"/>
              <w:jc w:val="both"/>
              <w:rPr>
                <w:rFonts w:ascii="Arial" w:hAnsi="Arial" w:cs="Arial"/>
                <w:sz w:val="24"/>
                <w:szCs w:val="24"/>
              </w:rPr>
            </w:pPr>
          </w:p>
          <w:p w:rsidR="009135F1" w:rsidRDefault="009135F1" w:rsidP="009135F1">
            <w:pPr>
              <w:spacing w:after="0" w:line="360" w:lineRule="auto"/>
              <w:ind w:left="885" w:hanging="142"/>
              <w:jc w:val="both"/>
              <w:rPr>
                <w:rFonts w:ascii="Arial" w:hAnsi="Arial" w:cs="Arial"/>
                <w:sz w:val="24"/>
                <w:szCs w:val="24"/>
              </w:rPr>
            </w:pPr>
            <w:r>
              <w:rPr>
                <w:rFonts w:ascii="Arial" w:hAnsi="Arial" w:cs="Arial"/>
                <w:sz w:val="24"/>
                <w:szCs w:val="24"/>
              </w:rPr>
              <w:t>(a)</w:t>
            </w:r>
            <w:r>
              <w:rPr>
                <w:rFonts w:ascii="Arial" w:hAnsi="Arial" w:cs="Arial"/>
                <w:sz w:val="24"/>
                <w:szCs w:val="24"/>
              </w:rPr>
              <w:tab/>
            </w:r>
            <w:r w:rsidR="00C3197F">
              <w:rPr>
                <w:rFonts w:ascii="Arial" w:hAnsi="Arial" w:cs="Arial"/>
                <w:sz w:val="24"/>
                <w:szCs w:val="24"/>
              </w:rPr>
              <w:t>cover the period of delay,</w:t>
            </w:r>
          </w:p>
          <w:p w:rsidR="009135F1" w:rsidRPr="00FC211E" w:rsidRDefault="009135F1" w:rsidP="009135F1">
            <w:pPr>
              <w:spacing w:after="0" w:line="360" w:lineRule="auto"/>
              <w:ind w:left="885" w:hanging="142"/>
              <w:jc w:val="both"/>
              <w:rPr>
                <w:rFonts w:ascii="Arial" w:hAnsi="Arial" w:cs="Arial"/>
                <w:sz w:val="24"/>
                <w:szCs w:val="24"/>
              </w:rPr>
            </w:pPr>
            <w:r>
              <w:rPr>
                <w:rFonts w:ascii="Arial" w:hAnsi="Arial" w:cs="Arial"/>
                <w:sz w:val="24"/>
                <w:szCs w:val="24"/>
              </w:rPr>
              <w:t>(b)</w:t>
            </w:r>
            <w:r>
              <w:rPr>
                <w:rFonts w:ascii="Arial" w:hAnsi="Arial" w:cs="Arial"/>
                <w:sz w:val="24"/>
                <w:szCs w:val="24"/>
              </w:rPr>
              <w:tab/>
            </w:r>
            <w:r w:rsidR="00C3197F">
              <w:rPr>
                <w:rFonts w:ascii="Arial" w:hAnsi="Arial" w:cs="Arial"/>
                <w:sz w:val="24"/>
                <w:szCs w:val="24"/>
              </w:rPr>
              <w:t>s</w:t>
            </w:r>
            <w:r w:rsidR="007E25F4">
              <w:rPr>
                <w:rFonts w:ascii="Arial" w:hAnsi="Arial" w:cs="Arial"/>
                <w:sz w:val="24"/>
                <w:szCs w:val="24"/>
              </w:rPr>
              <w:t>ho</w:t>
            </w:r>
            <w:r w:rsidR="00C3197F">
              <w:rPr>
                <w:rFonts w:ascii="Arial" w:hAnsi="Arial" w:cs="Arial"/>
                <w:sz w:val="24"/>
                <w:szCs w:val="24"/>
              </w:rPr>
              <w:t xml:space="preserve">w when </w:t>
            </w:r>
            <w:r w:rsidR="007E25F4">
              <w:rPr>
                <w:rFonts w:ascii="Arial" w:hAnsi="Arial" w:cs="Arial"/>
                <w:sz w:val="24"/>
                <w:szCs w:val="24"/>
              </w:rPr>
              <w:t>t</w:t>
            </w:r>
            <w:r w:rsidR="00584B81">
              <w:rPr>
                <w:rFonts w:ascii="Arial" w:hAnsi="Arial" w:cs="Arial"/>
                <w:sz w:val="24"/>
                <w:szCs w:val="24"/>
              </w:rPr>
              <w:t>he specific witnesses were cont</w:t>
            </w:r>
            <w:r w:rsidR="007E25F4">
              <w:rPr>
                <w:rFonts w:ascii="Arial" w:hAnsi="Arial" w:cs="Arial"/>
                <w:sz w:val="24"/>
                <w:szCs w:val="24"/>
              </w:rPr>
              <w:t>acted,</w:t>
            </w:r>
          </w:p>
          <w:p w:rsidR="009135F1" w:rsidRPr="00FC211E" w:rsidRDefault="009135F1" w:rsidP="009135F1">
            <w:pPr>
              <w:spacing w:after="0" w:line="360" w:lineRule="auto"/>
              <w:ind w:left="885" w:hanging="142"/>
              <w:jc w:val="both"/>
              <w:rPr>
                <w:rFonts w:ascii="Arial" w:hAnsi="Arial" w:cs="Arial"/>
                <w:sz w:val="24"/>
                <w:szCs w:val="24"/>
              </w:rPr>
            </w:pPr>
            <w:r>
              <w:rPr>
                <w:rFonts w:ascii="Arial" w:hAnsi="Arial" w:cs="Arial"/>
                <w:sz w:val="24"/>
                <w:szCs w:val="24"/>
              </w:rPr>
              <w:t>(c)</w:t>
            </w:r>
            <w:r>
              <w:rPr>
                <w:rFonts w:ascii="Arial" w:hAnsi="Arial" w:cs="Arial"/>
                <w:sz w:val="24"/>
                <w:szCs w:val="24"/>
              </w:rPr>
              <w:tab/>
            </w:r>
            <w:r w:rsidR="007E25F4">
              <w:rPr>
                <w:rFonts w:ascii="Arial" w:hAnsi="Arial" w:cs="Arial"/>
                <w:sz w:val="24"/>
                <w:szCs w:val="24"/>
              </w:rPr>
              <w:t>provide information on when the plaintiff worked on which witness statements and the period during which that was done and that it does not,</w:t>
            </w:r>
          </w:p>
          <w:p w:rsidR="009135F1" w:rsidRPr="00FC211E" w:rsidRDefault="009135F1" w:rsidP="009135F1">
            <w:pPr>
              <w:spacing w:after="0" w:line="360" w:lineRule="auto"/>
              <w:ind w:left="885" w:hanging="142"/>
              <w:jc w:val="both"/>
              <w:rPr>
                <w:rFonts w:ascii="Arial" w:hAnsi="Arial" w:cs="Arial"/>
                <w:sz w:val="24"/>
                <w:szCs w:val="24"/>
              </w:rPr>
            </w:pPr>
            <w:r>
              <w:rPr>
                <w:rFonts w:ascii="Arial" w:hAnsi="Arial" w:cs="Arial"/>
                <w:sz w:val="24"/>
                <w:szCs w:val="24"/>
              </w:rPr>
              <w:t>(d)</w:t>
            </w:r>
            <w:r>
              <w:rPr>
                <w:rFonts w:ascii="Arial" w:hAnsi="Arial" w:cs="Arial"/>
                <w:sz w:val="24"/>
                <w:szCs w:val="24"/>
              </w:rPr>
              <w:tab/>
            </w:r>
            <w:r w:rsidR="00584B81">
              <w:rPr>
                <w:rFonts w:ascii="Arial" w:hAnsi="Arial" w:cs="Arial"/>
                <w:sz w:val="24"/>
                <w:szCs w:val="24"/>
              </w:rPr>
              <w:t>provide information on why</w:t>
            </w:r>
            <w:r w:rsidR="007E25F4">
              <w:rPr>
                <w:rFonts w:ascii="Arial" w:hAnsi="Arial" w:cs="Arial"/>
                <w:sz w:val="24"/>
                <w:szCs w:val="24"/>
              </w:rPr>
              <w:t xml:space="preserve"> the 12 witness statements which it claimed were </w:t>
            </w:r>
            <w:r w:rsidR="00584B81">
              <w:rPr>
                <w:rFonts w:ascii="Arial" w:hAnsi="Arial" w:cs="Arial"/>
                <w:sz w:val="24"/>
                <w:szCs w:val="24"/>
              </w:rPr>
              <w:t>finalised by 9 June 2022 were not f</w:t>
            </w:r>
            <w:r w:rsidR="007E25F4">
              <w:rPr>
                <w:rFonts w:ascii="Arial" w:hAnsi="Arial" w:cs="Arial"/>
                <w:sz w:val="24"/>
                <w:szCs w:val="24"/>
              </w:rPr>
              <w:t>iled by then.</w:t>
            </w:r>
          </w:p>
          <w:p w:rsidR="00D61404" w:rsidRDefault="00D61404" w:rsidP="000D0F54">
            <w:pPr>
              <w:spacing w:after="0" w:line="360" w:lineRule="auto"/>
              <w:jc w:val="both"/>
              <w:rPr>
                <w:rFonts w:ascii="Arial" w:hAnsi="Arial" w:cs="Arial"/>
                <w:sz w:val="24"/>
                <w:szCs w:val="24"/>
              </w:rPr>
            </w:pPr>
          </w:p>
          <w:p w:rsidR="00601E8D" w:rsidRDefault="00601E8D" w:rsidP="000D0F54">
            <w:pPr>
              <w:spacing w:after="0" w:line="360" w:lineRule="auto"/>
              <w:jc w:val="both"/>
              <w:rPr>
                <w:rFonts w:ascii="Arial" w:hAnsi="Arial" w:cs="Arial"/>
                <w:sz w:val="24"/>
                <w:szCs w:val="24"/>
              </w:rPr>
            </w:pPr>
            <w:r w:rsidRPr="001E32E7">
              <w:rPr>
                <w:rFonts w:ascii="Arial" w:hAnsi="Arial" w:cs="Arial"/>
                <w:sz w:val="24"/>
                <w:szCs w:val="24"/>
              </w:rPr>
              <w:t>[</w:t>
            </w:r>
            <w:r>
              <w:rPr>
                <w:rFonts w:ascii="Arial" w:hAnsi="Arial" w:cs="Arial"/>
                <w:sz w:val="24"/>
                <w:szCs w:val="24"/>
              </w:rPr>
              <w:t>1</w:t>
            </w:r>
            <w:r w:rsidR="008F43BC">
              <w:rPr>
                <w:rFonts w:ascii="Arial" w:hAnsi="Arial" w:cs="Arial"/>
                <w:sz w:val="24"/>
                <w:szCs w:val="24"/>
              </w:rPr>
              <w:t>2</w:t>
            </w:r>
            <w:r w:rsidRPr="001E32E7">
              <w:rPr>
                <w:rFonts w:ascii="Arial" w:hAnsi="Arial" w:cs="Arial"/>
                <w:sz w:val="24"/>
                <w:szCs w:val="24"/>
              </w:rPr>
              <w:t>]</w:t>
            </w:r>
            <w:r w:rsidRPr="001E32E7">
              <w:rPr>
                <w:rFonts w:ascii="Arial" w:hAnsi="Arial" w:cs="Arial"/>
                <w:sz w:val="24"/>
                <w:szCs w:val="24"/>
              </w:rPr>
              <w:tab/>
            </w:r>
            <w:r w:rsidR="007E25F4">
              <w:rPr>
                <w:rFonts w:ascii="Arial" w:hAnsi="Arial" w:cs="Arial"/>
                <w:sz w:val="24"/>
                <w:szCs w:val="24"/>
              </w:rPr>
              <w:t>The first defendant avers that she is prejudiced</w:t>
            </w:r>
            <w:r w:rsidR="00584B81">
              <w:rPr>
                <w:rFonts w:ascii="Arial" w:hAnsi="Arial" w:cs="Arial"/>
                <w:sz w:val="24"/>
                <w:szCs w:val="24"/>
              </w:rPr>
              <w:t xml:space="preserve"> by the withholding of her pe</w:t>
            </w:r>
            <w:r w:rsidR="007E25F4">
              <w:rPr>
                <w:rFonts w:ascii="Arial" w:hAnsi="Arial" w:cs="Arial"/>
                <w:sz w:val="24"/>
                <w:szCs w:val="24"/>
              </w:rPr>
              <w:t>n</w:t>
            </w:r>
            <w:r w:rsidR="00584B81">
              <w:rPr>
                <w:rFonts w:ascii="Arial" w:hAnsi="Arial" w:cs="Arial"/>
                <w:sz w:val="24"/>
                <w:szCs w:val="24"/>
              </w:rPr>
              <w:t>sion benefits</w:t>
            </w:r>
            <w:r w:rsidR="007E25F4">
              <w:rPr>
                <w:rFonts w:ascii="Arial" w:hAnsi="Arial" w:cs="Arial"/>
                <w:sz w:val="24"/>
                <w:szCs w:val="24"/>
              </w:rPr>
              <w:t>, while the plaintiff unduly delays the prosecution of this matter. She submits that, given the delay by the plaintiff in prosecuting its case, the plaintiff’s case should be dismissed, alternatively, she requests that the interdict granted by this court on 27</w:t>
            </w:r>
            <w:r w:rsidR="00584B81">
              <w:rPr>
                <w:rFonts w:ascii="Arial" w:hAnsi="Arial" w:cs="Arial"/>
                <w:sz w:val="24"/>
                <w:szCs w:val="24"/>
              </w:rPr>
              <w:t xml:space="preserve"> March 2020 relating to the pay-</w:t>
            </w:r>
            <w:r w:rsidR="007E25F4">
              <w:rPr>
                <w:rFonts w:ascii="Arial" w:hAnsi="Arial" w:cs="Arial"/>
                <w:sz w:val="24"/>
                <w:szCs w:val="24"/>
              </w:rPr>
              <w:t xml:space="preserve">out of her pension fund benefits, be discharged. In the further alternative, the first defendant asks </w:t>
            </w:r>
            <w:r w:rsidR="00584B81">
              <w:rPr>
                <w:rFonts w:ascii="Arial" w:hAnsi="Arial" w:cs="Arial"/>
                <w:sz w:val="24"/>
                <w:szCs w:val="24"/>
              </w:rPr>
              <w:t>that the constitutionality of s</w:t>
            </w:r>
            <w:r w:rsidR="0014035E">
              <w:rPr>
                <w:rFonts w:ascii="Arial" w:hAnsi="Arial" w:cs="Arial"/>
                <w:sz w:val="24"/>
                <w:szCs w:val="24"/>
              </w:rPr>
              <w:t xml:space="preserve"> </w:t>
            </w:r>
            <w:r w:rsidR="00584B81">
              <w:rPr>
                <w:rFonts w:ascii="Arial" w:hAnsi="Arial" w:cs="Arial"/>
                <w:sz w:val="24"/>
                <w:szCs w:val="24"/>
              </w:rPr>
              <w:t>37D of the A</w:t>
            </w:r>
            <w:r w:rsidR="007E25F4">
              <w:rPr>
                <w:rFonts w:ascii="Arial" w:hAnsi="Arial" w:cs="Arial"/>
                <w:sz w:val="24"/>
                <w:szCs w:val="24"/>
              </w:rPr>
              <w:t>ct be determined immediately before the trial of the main matter.</w:t>
            </w:r>
          </w:p>
          <w:p w:rsidR="007F3564" w:rsidRDefault="007F3564" w:rsidP="000D0F54">
            <w:pPr>
              <w:spacing w:after="0" w:line="360" w:lineRule="auto"/>
              <w:jc w:val="both"/>
              <w:rPr>
                <w:rFonts w:ascii="Arial" w:hAnsi="Arial" w:cs="Arial"/>
                <w:sz w:val="24"/>
                <w:szCs w:val="24"/>
                <w:u w:val="single"/>
              </w:rPr>
            </w:pPr>
          </w:p>
          <w:p w:rsidR="009135F1" w:rsidRPr="00BF340E" w:rsidRDefault="009135F1" w:rsidP="009135F1">
            <w:pPr>
              <w:spacing w:after="0" w:line="360" w:lineRule="auto"/>
              <w:jc w:val="both"/>
              <w:rPr>
                <w:rFonts w:ascii="Arial" w:hAnsi="Arial" w:cs="Arial"/>
                <w:sz w:val="24"/>
                <w:szCs w:val="24"/>
                <w:u w:val="single"/>
              </w:rPr>
            </w:pPr>
            <w:r w:rsidRPr="00BF340E">
              <w:rPr>
                <w:rFonts w:ascii="Arial" w:hAnsi="Arial" w:cs="Arial"/>
                <w:sz w:val="24"/>
                <w:szCs w:val="24"/>
                <w:u w:val="single"/>
              </w:rPr>
              <w:t>Analysis</w:t>
            </w:r>
          </w:p>
          <w:p w:rsidR="009135F1" w:rsidRPr="007F3564" w:rsidRDefault="009135F1" w:rsidP="000D0F54">
            <w:pPr>
              <w:spacing w:after="0" w:line="360" w:lineRule="auto"/>
              <w:jc w:val="both"/>
              <w:rPr>
                <w:rFonts w:ascii="Arial" w:hAnsi="Arial" w:cs="Arial"/>
                <w:sz w:val="24"/>
                <w:szCs w:val="24"/>
                <w:u w:val="single"/>
              </w:rPr>
            </w:pPr>
          </w:p>
          <w:p w:rsidR="009135F1" w:rsidRDefault="00601E8D" w:rsidP="000D0F54">
            <w:pPr>
              <w:spacing w:after="0" w:line="360" w:lineRule="auto"/>
              <w:jc w:val="both"/>
              <w:rPr>
                <w:rFonts w:ascii="Arial" w:hAnsi="Arial" w:cs="Arial"/>
                <w:sz w:val="24"/>
                <w:szCs w:val="24"/>
              </w:rPr>
            </w:pPr>
            <w:r w:rsidRPr="001E32E7">
              <w:rPr>
                <w:rFonts w:ascii="Arial" w:hAnsi="Arial" w:cs="Arial"/>
                <w:sz w:val="24"/>
                <w:szCs w:val="24"/>
              </w:rPr>
              <w:t>[</w:t>
            </w:r>
            <w:r>
              <w:rPr>
                <w:rFonts w:ascii="Arial" w:hAnsi="Arial" w:cs="Arial"/>
                <w:sz w:val="24"/>
                <w:szCs w:val="24"/>
              </w:rPr>
              <w:t>1</w:t>
            </w:r>
            <w:r w:rsidR="008F43BC">
              <w:rPr>
                <w:rFonts w:ascii="Arial" w:hAnsi="Arial" w:cs="Arial"/>
                <w:sz w:val="24"/>
                <w:szCs w:val="24"/>
              </w:rPr>
              <w:t>3</w:t>
            </w:r>
            <w:r w:rsidRPr="001E32E7">
              <w:rPr>
                <w:rFonts w:ascii="Arial" w:hAnsi="Arial" w:cs="Arial"/>
                <w:sz w:val="24"/>
                <w:szCs w:val="24"/>
              </w:rPr>
              <w:t>]</w:t>
            </w:r>
            <w:r w:rsidRPr="001E32E7">
              <w:rPr>
                <w:rFonts w:ascii="Arial" w:hAnsi="Arial" w:cs="Arial"/>
                <w:sz w:val="24"/>
                <w:szCs w:val="24"/>
              </w:rPr>
              <w:tab/>
            </w:r>
            <w:r w:rsidR="007E25F4">
              <w:rPr>
                <w:rFonts w:ascii="Arial" w:hAnsi="Arial" w:cs="Arial"/>
                <w:sz w:val="24"/>
                <w:szCs w:val="24"/>
              </w:rPr>
              <w:t>An applicant for condonation is required to:</w:t>
            </w:r>
          </w:p>
          <w:p w:rsidR="009135F1" w:rsidRDefault="009135F1" w:rsidP="000D0F54">
            <w:pPr>
              <w:spacing w:after="0" w:line="360" w:lineRule="auto"/>
              <w:jc w:val="both"/>
              <w:rPr>
                <w:rFonts w:ascii="Arial" w:hAnsi="Arial" w:cs="Arial"/>
                <w:sz w:val="24"/>
                <w:szCs w:val="24"/>
              </w:rPr>
            </w:pPr>
          </w:p>
          <w:p w:rsidR="009135F1" w:rsidRDefault="009135F1" w:rsidP="009135F1">
            <w:pPr>
              <w:spacing w:after="0" w:line="360" w:lineRule="auto"/>
              <w:ind w:left="885" w:hanging="142"/>
              <w:jc w:val="both"/>
              <w:rPr>
                <w:rFonts w:ascii="Arial" w:hAnsi="Arial" w:cs="Arial"/>
                <w:sz w:val="24"/>
                <w:szCs w:val="24"/>
              </w:rPr>
            </w:pPr>
            <w:r>
              <w:rPr>
                <w:rFonts w:ascii="Arial" w:hAnsi="Arial" w:cs="Arial"/>
                <w:sz w:val="24"/>
                <w:szCs w:val="24"/>
              </w:rPr>
              <w:t>(a)</w:t>
            </w:r>
            <w:r>
              <w:rPr>
                <w:rFonts w:ascii="Arial" w:hAnsi="Arial" w:cs="Arial"/>
                <w:sz w:val="24"/>
                <w:szCs w:val="24"/>
              </w:rPr>
              <w:tab/>
            </w:r>
            <w:r w:rsidR="001866C7">
              <w:rPr>
                <w:rFonts w:ascii="Arial" w:hAnsi="Arial" w:cs="Arial"/>
                <w:sz w:val="24"/>
                <w:szCs w:val="24"/>
              </w:rPr>
              <w:t>satisfy the court that he has a reasonable and acceptable explanation for the default, and</w:t>
            </w:r>
          </w:p>
          <w:p w:rsidR="009135F1" w:rsidRPr="00FC211E" w:rsidRDefault="009135F1" w:rsidP="009135F1">
            <w:pPr>
              <w:spacing w:after="0" w:line="360" w:lineRule="auto"/>
              <w:ind w:left="885" w:hanging="142"/>
              <w:jc w:val="both"/>
              <w:rPr>
                <w:rFonts w:ascii="Arial" w:hAnsi="Arial" w:cs="Arial"/>
                <w:sz w:val="24"/>
                <w:szCs w:val="24"/>
              </w:rPr>
            </w:pPr>
            <w:r>
              <w:rPr>
                <w:rFonts w:ascii="Arial" w:hAnsi="Arial" w:cs="Arial"/>
                <w:sz w:val="24"/>
                <w:szCs w:val="24"/>
              </w:rPr>
              <w:t>(b)</w:t>
            </w:r>
            <w:r>
              <w:rPr>
                <w:rFonts w:ascii="Arial" w:hAnsi="Arial" w:cs="Arial"/>
                <w:sz w:val="24"/>
                <w:szCs w:val="24"/>
              </w:rPr>
              <w:tab/>
            </w:r>
            <w:r w:rsidR="001866C7">
              <w:rPr>
                <w:rFonts w:ascii="Arial" w:hAnsi="Arial" w:cs="Arial"/>
                <w:sz w:val="24"/>
                <w:szCs w:val="24"/>
              </w:rPr>
              <w:t>show that he has reasonable prospects of success on the merits of the case.</w:t>
            </w:r>
          </w:p>
          <w:p w:rsidR="009135F1" w:rsidRDefault="009135F1" w:rsidP="000D0F54">
            <w:pPr>
              <w:spacing w:after="0" w:line="360" w:lineRule="auto"/>
              <w:jc w:val="both"/>
              <w:rPr>
                <w:rFonts w:ascii="Arial" w:hAnsi="Arial" w:cs="Arial"/>
                <w:sz w:val="24"/>
                <w:szCs w:val="24"/>
              </w:rPr>
            </w:pPr>
          </w:p>
          <w:p w:rsidR="00601E8D" w:rsidRDefault="00601E8D" w:rsidP="000D0F54">
            <w:pPr>
              <w:spacing w:after="0" w:line="360" w:lineRule="auto"/>
              <w:jc w:val="both"/>
              <w:rPr>
                <w:rFonts w:ascii="Arial" w:hAnsi="Arial" w:cs="Arial"/>
                <w:sz w:val="24"/>
                <w:szCs w:val="24"/>
              </w:rPr>
            </w:pPr>
            <w:r w:rsidRPr="001E32E7">
              <w:rPr>
                <w:rFonts w:ascii="Arial" w:hAnsi="Arial" w:cs="Arial"/>
                <w:sz w:val="24"/>
                <w:szCs w:val="24"/>
              </w:rPr>
              <w:lastRenderedPageBreak/>
              <w:t>[</w:t>
            </w:r>
            <w:r>
              <w:rPr>
                <w:rFonts w:ascii="Arial" w:hAnsi="Arial" w:cs="Arial"/>
                <w:sz w:val="24"/>
                <w:szCs w:val="24"/>
              </w:rPr>
              <w:t>1</w:t>
            </w:r>
            <w:r w:rsidR="008F43BC">
              <w:rPr>
                <w:rFonts w:ascii="Arial" w:hAnsi="Arial" w:cs="Arial"/>
                <w:sz w:val="24"/>
                <w:szCs w:val="24"/>
              </w:rPr>
              <w:t>4</w:t>
            </w:r>
            <w:r w:rsidRPr="001E32E7">
              <w:rPr>
                <w:rFonts w:ascii="Arial" w:hAnsi="Arial" w:cs="Arial"/>
                <w:sz w:val="24"/>
                <w:szCs w:val="24"/>
              </w:rPr>
              <w:t>]</w:t>
            </w:r>
            <w:r w:rsidRPr="001E32E7">
              <w:rPr>
                <w:rFonts w:ascii="Arial" w:hAnsi="Arial" w:cs="Arial"/>
                <w:sz w:val="24"/>
                <w:szCs w:val="24"/>
              </w:rPr>
              <w:tab/>
            </w:r>
            <w:r w:rsidR="001866C7">
              <w:rPr>
                <w:rFonts w:ascii="Arial" w:hAnsi="Arial" w:cs="Arial"/>
                <w:sz w:val="24"/>
                <w:szCs w:val="24"/>
              </w:rPr>
              <w:t>As for the requirement of the explanation of the default, it is settled law that condonation is not to be had for the asking. A full and detailed explanation for the default must be furnished to enable the court to understand the reasons for the default.</w:t>
            </w:r>
          </w:p>
          <w:p w:rsidR="000D0F54" w:rsidRDefault="000D0F54" w:rsidP="000D0F54">
            <w:pPr>
              <w:spacing w:after="0" w:line="360" w:lineRule="auto"/>
              <w:jc w:val="both"/>
              <w:rPr>
                <w:rFonts w:ascii="Arial" w:hAnsi="Arial" w:cs="Arial"/>
                <w:sz w:val="24"/>
                <w:szCs w:val="24"/>
              </w:rPr>
            </w:pPr>
          </w:p>
          <w:p w:rsidR="00601E8D" w:rsidRDefault="00601E8D" w:rsidP="000D0F54">
            <w:pPr>
              <w:spacing w:after="0" w:line="360" w:lineRule="auto"/>
              <w:jc w:val="both"/>
              <w:rPr>
                <w:rFonts w:ascii="Arial" w:hAnsi="Arial" w:cs="Arial"/>
                <w:sz w:val="24"/>
                <w:szCs w:val="24"/>
              </w:rPr>
            </w:pPr>
            <w:r w:rsidRPr="001E32E7">
              <w:rPr>
                <w:rFonts w:ascii="Arial" w:hAnsi="Arial" w:cs="Arial"/>
                <w:sz w:val="24"/>
                <w:szCs w:val="24"/>
              </w:rPr>
              <w:t>[</w:t>
            </w:r>
            <w:r>
              <w:rPr>
                <w:rFonts w:ascii="Arial" w:hAnsi="Arial" w:cs="Arial"/>
                <w:sz w:val="24"/>
                <w:szCs w:val="24"/>
              </w:rPr>
              <w:t>1</w:t>
            </w:r>
            <w:r w:rsidR="008F43BC">
              <w:rPr>
                <w:rFonts w:ascii="Arial" w:hAnsi="Arial" w:cs="Arial"/>
                <w:sz w:val="24"/>
                <w:szCs w:val="24"/>
              </w:rPr>
              <w:t>5</w:t>
            </w:r>
            <w:r w:rsidRPr="001E32E7">
              <w:rPr>
                <w:rFonts w:ascii="Arial" w:hAnsi="Arial" w:cs="Arial"/>
                <w:sz w:val="24"/>
                <w:szCs w:val="24"/>
              </w:rPr>
              <w:t>]</w:t>
            </w:r>
            <w:r w:rsidRPr="001E32E7">
              <w:rPr>
                <w:rFonts w:ascii="Arial" w:hAnsi="Arial" w:cs="Arial"/>
                <w:sz w:val="24"/>
                <w:szCs w:val="24"/>
              </w:rPr>
              <w:tab/>
            </w:r>
            <w:r w:rsidR="001866C7">
              <w:rPr>
                <w:rFonts w:ascii="Arial" w:hAnsi="Arial" w:cs="Arial"/>
                <w:sz w:val="24"/>
                <w:szCs w:val="24"/>
              </w:rPr>
              <w:t xml:space="preserve">As regards the prospects of success, it is settled principle that if </w:t>
            </w:r>
            <w:r w:rsidR="00584B81">
              <w:rPr>
                <w:rFonts w:ascii="Arial" w:hAnsi="Arial" w:cs="Arial"/>
                <w:sz w:val="24"/>
                <w:szCs w:val="24"/>
              </w:rPr>
              <w:t xml:space="preserve">the </w:t>
            </w:r>
            <w:r w:rsidR="001866C7">
              <w:rPr>
                <w:rFonts w:ascii="Arial" w:hAnsi="Arial" w:cs="Arial"/>
                <w:sz w:val="24"/>
                <w:szCs w:val="24"/>
              </w:rPr>
              <w:t>prospect</w:t>
            </w:r>
            <w:r w:rsidR="00584B81">
              <w:rPr>
                <w:rFonts w:ascii="Arial" w:hAnsi="Arial" w:cs="Arial"/>
                <w:sz w:val="24"/>
                <w:szCs w:val="24"/>
              </w:rPr>
              <w:t>s</w:t>
            </w:r>
            <w:r w:rsidR="001866C7">
              <w:rPr>
                <w:rFonts w:ascii="Arial" w:hAnsi="Arial" w:cs="Arial"/>
                <w:sz w:val="24"/>
                <w:szCs w:val="24"/>
              </w:rPr>
              <w:t xml:space="preserve"> of success are shown, they may mitigate the fault on the part of the applicant. A court may exercise its discretion in favour of the applicant despite a poor explanation for the default.</w:t>
            </w:r>
            <w:r w:rsidR="001866C7">
              <w:rPr>
                <w:rStyle w:val="FootnoteReference"/>
                <w:rFonts w:ascii="Arial" w:hAnsi="Arial" w:cs="Arial"/>
                <w:sz w:val="24"/>
                <w:szCs w:val="24"/>
              </w:rPr>
              <w:footnoteReference w:id="1"/>
            </w:r>
          </w:p>
          <w:p w:rsidR="00850923" w:rsidRDefault="00850923" w:rsidP="000D0F54">
            <w:pPr>
              <w:spacing w:after="0" w:line="360" w:lineRule="auto"/>
              <w:jc w:val="both"/>
              <w:rPr>
                <w:rFonts w:ascii="Arial" w:hAnsi="Arial" w:cs="Arial"/>
                <w:sz w:val="24"/>
                <w:szCs w:val="24"/>
              </w:rPr>
            </w:pPr>
          </w:p>
          <w:p w:rsidR="00F27F29" w:rsidRDefault="008F43BC" w:rsidP="00923BA4">
            <w:pPr>
              <w:spacing w:after="0" w:line="360" w:lineRule="auto"/>
              <w:jc w:val="both"/>
              <w:rPr>
                <w:rFonts w:ascii="Arial" w:hAnsi="Arial" w:cs="Arial"/>
                <w:sz w:val="24"/>
                <w:szCs w:val="24"/>
              </w:rPr>
            </w:pPr>
            <w:r>
              <w:rPr>
                <w:rFonts w:ascii="Arial" w:hAnsi="Arial" w:cs="Arial"/>
                <w:sz w:val="24"/>
                <w:szCs w:val="24"/>
              </w:rPr>
              <w:t>[16</w:t>
            </w:r>
            <w:r w:rsidR="00923BA4" w:rsidRPr="001E32E7">
              <w:rPr>
                <w:rFonts w:ascii="Arial" w:hAnsi="Arial" w:cs="Arial"/>
                <w:sz w:val="24"/>
                <w:szCs w:val="24"/>
              </w:rPr>
              <w:t>]</w:t>
            </w:r>
            <w:r w:rsidR="00923BA4" w:rsidRPr="001E32E7">
              <w:rPr>
                <w:rFonts w:ascii="Arial" w:hAnsi="Arial" w:cs="Arial"/>
                <w:sz w:val="24"/>
                <w:szCs w:val="24"/>
              </w:rPr>
              <w:tab/>
            </w:r>
            <w:r w:rsidR="001866C7">
              <w:rPr>
                <w:rFonts w:ascii="Arial" w:hAnsi="Arial" w:cs="Arial"/>
                <w:sz w:val="24"/>
                <w:szCs w:val="24"/>
              </w:rPr>
              <w:t>In the present matter</w:t>
            </w:r>
            <w:r w:rsidR="00584B81">
              <w:rPr>
                <w:rFonts w:ascii="Arial" w:hAnsi="Arial" w:cs="Arial"/>
                <w:sz w:val="24"/>
                <w:szCs w:val="24"/>
              </w:rPr>
              <w:t>,</w:t>
            </w:r>
            <w:r w:rsidR="001866C7">
              <w:rPr>
                <w:rFonts w:ascii="Arial" w:hAnsi="Arial" w:cs="Arial"/>
                <w:sz w:val="24"/>
                <w:szCs w:val="24"/>
              </w:rPr>
              <w:t xml:space="preserve"> the first defendant does not challenge the veracity of the explanation put forth by the plaintiff for the default. Howeve</w:t>
            </w:r>
            <w:r w:rsidR="00584B81">
              <w:rPr>
                <w:rFonts w:ascii="Arial" w:hAnsi="Arial" w:cs="Arial"/>
                <w:sz w:val="24"/>
                <w:szCs w:val="24"/>
              </w:rPr>
              <w:t>r, the first defendant attack</w:t>
            </w:r>
            <w:r w:rsidR="001866C7">
              <w:rPr>
                <w:rFonts w:ascii="Arial" w:hAnsi="Arial" w:cs="Arial"/>
                <w:sz w:val="24"/>
                <w:szCs w:val="24"/>
              </w:rPr>
              <w:t>s the explanation given that it does not amount to an acceptable explanation.</w:t>
            </w:r>
          </w:p>
          <w:p w:rsidR="009135F1" w:rsidRDefault="009135F1" w:rsidP="00923BA4">
            <w:pPr>
              <w:spacing w:after="0" w:line="360" w:lineRule="auto"/>
              <w:jc w:val="both"/>
              <w:rPr>
                <w:rFonts w:ascii="Arial" w:hAnsi="Arial" w:cs="Arial"/>
                <w:sz w:val="24"/>
                <w:szCs w:val="24"/>
              </w:rPr>
            </w:pPr>
          </w:p>
          <w:p w:rsidR="00BF79E2" w:rsidRDefault="0095484E" w:rsidP="00923BA4">
            <w:pPr>
              <w:spacing w:after="0" w:line="360" w:lineRule="auto"/>
              <w:jc w:val="both"/>
              <w:rPr>
                <w:rFonts w:ascii="Arial" w:hAnsi="Arial" w:cs="Arial"/>
                <w:sz w:val="24"/>
                <w:szCs w:val="24"/>
              </w:rPr>
            </w:pPr>
            <w:r>
              <w:rPr>
                <w:rFonts w:ascii="Arial" w:hAnsi="Arial" w:cs="Arial"/>
                <w:sz w:val="24"/>
                <w:szCs w:val="24"/>
              </w:rPr>
              <w:t>[1</w:t>
            </w:r>
            <w:r w:rsidR="009135F1">
              <w:rPr>
                <w:rFonts w:ascii="Arial" w:hAnsi="Arial" w:cs="Arial"/>
                <w:sz w:val="24"/>
                <w:szCs w:val="24"/>
              </w:rPr>
              <w:t>7]</w:t>
            </w:r>
            <w:r w:rsidR="009135F1">
              <w:rPr>
                <w:rFonts w:ascii="Arial" w:hAnsi="Arial" w:cs="Arial"/>
                <w:sz w:val="24"/>
                <w:szCs w:val="24"/>
              </w:rPr>
              <w:tab/>
            </w:r>
            <w:r w:rsidR="001866C7">
              <w:rPr>
                <w:rFonts w:ascii="Arial" w:hAnsi="Arial" w:cs="Arial"/>
                <w:sz w:val="24"/>
                <w:szCs w:val="24"/>
              </w:rPr>
              <w:t xml:space="preserve">I am of the view that the plaintiff’s affidavit could have dealt with the delay in a more comprehensive manner, </w:t>
            </w:r>
            <w:r w:rsidR="001463CB">
              <w:rPr>
                <w:rFonts w:ascii="Arial" w:hAnsi="Arial" w:cs="Arial"/>
                <w:sz w:val="24"/>
                <w:szCs w:val="24"/>
              </w:rPr>
              <w:t>setting out, among other things</w:t>
            </w:r>
            <w:r w:rsidR="001866C7">
              <w:rPr>
                <w:rFonts w:ascii="Arial" w:hAnsi="Arial" w:cs="Arial"/>
                <w:sz w:val="24"/>
                <w:szCs w:val="24"/>
              </w:rPr>
              <w:t>, time-lines when the specific witness statement</w:t>
            </w:r>
            <w:r w:rsidR="001463CB">
              <w:rPr>
                <w:rFonts w:ascii="Arial" w:hAnsi="Arial" w:cs="Arial"/>
                <w:sz w:val="24"/>
                <w:szCs w:val="24"/>
              </w:rPr>
              <w:t xml:space="preserve">s were prepared and finalized. </w:t>
            </w:r>
            <w:r w:rsidR="00315CF6">
              <w:rPr>
                <w:rFonts w:ascii="Arial" w:hAnsi="Arial" w:cs="Arial"/>
                <w:sz w:val="24"/>
                <w:szCs w:val="24"/>
              </w:rPr>
              <w:t>Although t</w:t>
            </w:r>
            <w:r w:rsidR="00584B81">
              <w:rPr>
                <w:rFonts w:ascii="Arial" w:hAnsi="Arial" w:cs="Arial"/>
                <w:sz w:val="24"/>
                <w:szCs w:val="24"/>
              </w:rPr>
              <w:t>he explanation given is short on detail</w:t>
            </w:r>
            <w:r w:rsidR="00315CF6">
              <w:rPr>
                <w:rFonts w:ascii="Arial" w:hAnsi="Arial" w:cs="Arial"/>
                <w:sz w:val="24"/>
                <w:szCs w:val="24"/>
              </w:rPr>
              <w:t>s, to the extent that it does not paint a fuller picture as would have been desirable</w:t>
            </w:r>
            <w:r w:rsidR="001463CB">
              <w:rPr>
                <w:rFonts w:ascii="Arial" w:hAnsi="Arial" w:cs="Arial"/>
                <w:sz w:val="24"/>
                <w:szCs w:val="24"/>
              </w:rPr>
              <w:t>, I am satisfied that the explanation is adequate in the</w:t>
            </w:r>
            <w:r w:rsidR="00315CF6">
              <w:rPr>
                <w:rFonts w:ascii="Arial" w:hAnsi="Arial" w:cs="Arial"/>
                <w:sz w:val="24"/>
                <w:szCs w:val="24"/>
              </w:rPr>
              <w:t xml:space="preserve"> circumstances. From</w:t>
            </w:r>
            <w:r w:rsidR="001463CB">
              <w:rPr>
                <w:rFonts w:ascii="Arial" w:hAnsi="Arial" w:cs="Arial"/>
                <w:sz w:val="24"/>
                <w:szCs w:val="24"/>
              </w:rPr>
              <w:t xml:space="preserve"> the explanation </w:t>
            </w:r>
            <w:r w:rsidR="00315CF6">
              <w:rPr>
                <w:rFonts w:ascii="Arial" w:hAnsi="Arial" w:cs="Arial"/>
                <w:sz w:val="24"/>
                <w:szCs w:val="24"/>
              </w:rPr>
              <w:t xml:space="preserve">given, the court is able </w:t>
            </w:r>
            <w:r w:rsidR="001463CB">
              <w:rPr>
                <w:rFonts w:ascii="Arial" w:hAnsi="Arial" w:cs="Arial"/>
                <w:sz w:val="24"/>
                <w:szCs w:val="24"/>
              </w:rPr>
              <w:t>to determine</w:t>
            </w:r>
            <w:r w:rsidR="00315CF6">
              <w:rPr>
                <w:rFonts w:ascii="Arial" w:hAnsi="Arial" w:cs="Arial"/>
                <w:sz w:val="24"/>
                <w:szCs w:val="24"/>
              </w:rPr>
              <w:t>,</w:t>
            </w:r>
            <w:r w:rsidR="001463CB">
              <w:rPr>
                <w:rFonts w:ascii="Arial" w:hAnsi="Arial" w:cs="Arial"/>
                <w:sz w:val="24"/>
                <w:szCs w:val="24"/>
              </w:rPr>
              <w:t xml:space="preserve"> in b</w:t>
            </w:r>
            <w:r w:rsidR="005F5C60">
              <w:rPr>
                <w:rFonts w:ascii="Arial" w:hAnsi="Arial" w:cs="Arial"/>
                <w:sz w:val="24"/>
                <w:szCs w:val="24"/>
              </w:rPr>
              <w:t>roa</w:t>
            </w:r>
            <w:r w:rsidR="001463CB">
              <w:rPr>
                <w:rFonts w:ascii="Arial" w:hAnsi="Arial" w:cs="Arial"/>
                <w:sz w:val="24"/>
                <w:szCs w:val="24"/>
              </w:rPr>
              <w:t>d terms</w:t>
            </w:r>
            <w:r w:rsidR="00315CF6">
              <w:rPr>
                <w:rFonts w:ascii="Arial" w:hAnsi="Arial" w:cs="Arial"/>
                <w:sz w:val="24"/>
                <w:szCs w:val="24"/>
              </w:rPr>
              <w:t>,</w:t>
            </w:r>
            <w:r w:rsidR="001463CB">
              <w:rPr>
                <w:rFonts w:ascii="Arial" w:hAnsi="Arial" w:cs="Arial"/>
                <w:sz w:val="24"/>
                <w:szCs w:val="24"/>
              </w:rPr>
              <w:t xml:space="preserve"> the reasons for the delay, namely the sheer number of witnesses that the plain</w:t>
            </w:r>
            <w:r w:rsidR="005F5C60">
              <w:rPr>
                <w:rFonts w:ascii="Arial" w:hAnsi="Arial" w:cs="Arial"/>
                <w:sz w:val="24"/>
                <w:szCs w:val="24"/>
              </w:rPr>
              <w:t>tiff intends to call coupled with</w:t>
            </w:r>
            <w:r w:rsidR="001463CB">
              <w:rPr>
                <w:rFonts w:ascii="Arial" w:hAnsi="Arial" w:cs="Arial"/>
                <w:sz w:val="24"/>
                <w:szCs w:val="24"/>
              </w:rPr>
              <w:t xml:space="preserve"> the </w:t>
            </w:r>
            <w:r w:rsidR="005F5C60">
              <w:rPr>
                <w:rFonts w:ascii="Arial" w:hAnsi="Arial" w:cs="Arial"/>
                <w:sz w:val="24"/>
                <w:szCs w:val="24"/>
              </w:rPr>
              <w:t xml:space="preserve">number of </w:t>
            </w:r>
            <w:r w:rsidR="001463CB">
              <w:rPr>
                <w:rFonts w:ascii="Arial" w:hAnsi="Arial" w:cs="Arial"/>
                <w:sz w:val="24"/>
                <w:szCs w:val="24"/>
              </w:rPr>
              <w:t>statements that needed to be prepared and the d</w:t>
            </w:r>
            <w:r w:rsidR="005F5C60">
              <w:rPr>
                <w:rFonts w:ascii="Arial" w:hAnsi="Arial" w:cs="Arial"/>
                <w:sz w:val="24"/>
                <w:szCs w:val="24"/>
              </w:rPr>
              <w:t>ifficulties encountered in cont</w:t>
            </w:r>
            <w:r w:rsidR="001463CB">
              <w:rPr>
                <w:rFonts w:ascii="Arial" w:hAnsi="Arial" w:cs="Arial"/>
                <w:sz w:val="24"/>
                <w:szCs w:val="24"/>
              </w:rPr>
              <w:t>acting and securing such witnesses’ co-operation</w:t>
            </w:r>
            <w:r w:rsidR="005F5C60">
              <w:rPr>
                <w:rFonts w:ascii="Arial" w:hAnsi="Arial" w:cs="Arial"/>
                <w:sz w:val="24"/>
                <w:szCs w:val="24"/>
              </w:rPr>
              <w:t xml:space="preserve"> in providing the statements for the purposes of trial</w:t>
            </w:r>
            <w:r w:rsidR="001463CB">
              <w:rPr>
                <w:rFonts w:ascii="Arial" w:hAnsi="Arial" w:cs="Arial"/>
                <w:sz w:val="24"/>
                <w:szCs w:val="24"/>
              </w:rPr>
              <w:t>. I am</w:t>
            </w:r>
            <w:r w:rsidR="005F5C60">
              <w:rPr>
                <w:rFonts w:ascii="Arial" w:hAnsi="Arial" w:cs="Arial"/>
                <w:sz w:val="24"/>
                <w:szCs w:val="24"/>
              </w:rPr>
              <w:t>,</w:t>
            </w:r>
            <w:r w:rsidR="001463CB">
              <w:rPr>
                <w:rFonts w:ascii="Arial" w:hAnsi="Arial" w:cs="Arial"/>
                <w:sz w:val="24"/>
                <w:szCs w:val="24"/>
              </w:rPr>
              <w:t xml:space="preserve"> therefore</w:t>
            </w:r>
            <w:r w:rsidR="005F5C60">
              <w:rPr>
                <w:rFonts w:ascii="Arial" w:hAnsi="Arial" w:cs="Arial"/>
                <w:sz w:val="24"/>
                <w:szCs w:val="24"/>
              </w:rPr>
              <w:t>,</w:t>
            </w:r>
            <w:r w:rsidR="001463CB">
              <w:rPr>
                <w:rFonts w:ascii="Arial" w:hAnsi="Arial" w:cs="Arial"/>
                <w:sz w:val="24"/>
                <w:szCs w:val="24"/>
              </w:rPr>
              <w:t xml:space="preserve"> of the opinion that the plaintiff has put forward a reasonable and acceptable explanation for the delay.</w:t>
            </w:r>
          </w:p>
          <w:p w:rsidR="008F43BC" w:rsidRDefault="008F43BC" w:rsidP="00923BA4">
            <w:pPr>
              <w:spacing w:after="0" w:line="360" w:lineRule="auto"/>
              <w:jc w:val="both"/>
              <w:rPr>
                <w:rFonts w:ascii="Arial" w:hAnsi="Arial" w:cs="Arial"/>
                <w:sz w:val="24"/>
                <w:szCs w:val="24"/>
              </w:rPr>
            </w:pPr>
          </w:p>
          <w:p w:rsidR="00923BA4" w:rsidRDefault="009135F1" w:rsidP="00923BA4">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1463CB">
              <w:rPr>
                <w:rFonts w:ascii="Arial" w:hAnsi="Arial" w:cs="Arial"/>
                <w:sz w:val="24"/>
                <w:szCs w:val="24"/>
              </w:rPr>
              <w:t xml:space="preserve">As regards the issue of prospects of success, </w:t>
            </w:r>
            <w:r w:rsidR="005F5C60">
              <w:rPr>
                <w:rFonts w:ascii="Arial" w:hAnsi="Arial" w:cs="Arial"/>
                <w:sz w:val="24"/>
                <w:szCs w:val="24"/>
              </w:rPr>
              <w:t xml:space="preserve">the plaintiff has </w:t>
            </w:r>
            <w:r w:rsidR="00347E51">
              <w:rPr>
                <w:rFonts w:ascii="Arial" w:hAnsi="Arial" w:cs="Arial"/>
                <w:sz w:val="24"/>
                <w:szCs w:val="24"/>
              </w:rPr>
              <w:t>set out facts relating to the</w:t>
            </w:r>
            <w:r w:rsidR="005F5C60">
              <w:rPr>
                <w:rFonts w:ascii="Arial" w:hAnsi="Arial" w:cs="Arial"/>
                <w:sz w:val="24"/>
                <w:szCs w:val="24"/>
              </w:rPr>
              <w:t xml:space="preserve"> </w:t>
            </w:r>
            <w:r w:rsidR="005F5C60" w:rsidRPr="00347E51">
              <w:rPr>
                <w:rFonts w:ascii="Arial" w:hAnsi="Arial" w:cs="Arial"/>
                <w:i/>
                <w:sz w:val="24"/>
                <w:szCs w:val="24"/>
              </w:rPr>
              <w:t>modus operandi</w:t>
            </w:r>
            <w:r w:rsidR="00347E51">
              <w:rPr>
                <w:rFonts w:ascii="Arial" w:hAnsi="Arial" w:cs="Arial"/>
                <w:sz w:val="24"/>
                <w:szCs w:val="24"/>
              </w:rPr>
              <w:t xml:space="preserve">, allegedly employed by the first defendant in this matter, which </w:t>
            </w:r>
            <w:r w:rsidR="005F5C60">
              <w:rPr>
                <w:rFonts w:ascii="Arial" w:hAnsi="Arial" w:cs="Arial"/>
                <w:sz w:val="24"/>
                <w:szCs w:val="24"/>
              </w:rPr>
              <w:t>the int</w:t>
            </w:r>
            <w:r w:rsidR="00347E51">
              <w:rPr>
                <w:rFonts w:ascii="Arial" w:hAnsi="Arial" w:cs="Arial"/>
                <w:sz w:val="24"/>
                <w:szCs w:val="24"/>
              </w:rPr>
              <w:t>ended witnesses will testify to.</w:t>
            </w:r>
            <w:r w:rsidR="005F5C60">
              <w:rPr>
                <w:rFonts w:ascii="Arial" w:hAnsi="Arial" w:cs="Arial"/>
                <w:sz w:val="24"/>
                <w:szCs w:val="24"/>
              </w:rPr>
              <w:t xml:space="preserve"> </w:t>
            </w:r>
            <w:r w:rsidR="00347E51">
              <w:rPr>
                <w:rFonts w:ascii="Arial" w:hAnsi="Arial" w:cs="Arial"/>
                <w:sz w:val="24"/>
                <w:szCs w:val="24"/>
              </w:rPr>
              <w:t>I am</w:t>
            </w:r>
            <w:r w:rsidR="001463CB">
              <w:rPr>
                <w:rFonts w:ascii="Arial" w:hAnsi="Arial" w:cs="Arial"/>
                <w:sz w:val="24"/>
                <w:szCs w:val="24"/>
              </w:rPr>
              <w:t xml:space="preserve"> of the view that the plaintiff has established reasonable prospects of success on the merits of the case.</w:t>
            </w:r>
          </w:p>
          <w:p w:rsidR="00923BA4" w:rsidRDefault="00923BA4" w:rsidP="00923BA4">
            <w:pPr>
              <w:spacing w:after="0" w:line="360" w:lineRule="auto"/>
              <w:jc w:val="both"/>
              <w:rPr>
                <w:rFonts w:ascii="Arial" w:hAnsi="Arial" w:cs="Arial"/>
                <w:sz w:val="24"/>
                <w:szCs w:val="24"/>
              </w:rPr>
            </w:pPr>
          </w:p>
          <w:p w:rsidR="00923BA4" w:rsidRDefault="00923BA4" w:rsidP="00923BA4">
            <w:pPr>
              <w:spacing w:after="0" w:line="360" w:lineRule="auto"/>
              <w:jc w:val="both"/>
              <w:rPr>
                <w:rFonts w:ascii="Arial" w:hAnsi="Arial" w:cs="Arial"/>
                <w:sz w:val="24"/>
                <w:szCs w:val="24"/>
              </w:rPr>
            </w:pPr>
            <w:r w:rsidRPr="001E32E7">
              <w:rPr>
                <w:rFonts w:ascii="Arial" w:hAnsi="Arial" w:cs="Arial"/>
                <w:sz w:val="24"/>
                <w:szCs w:val="24"/>
              </w:rPr>
              <w:t>[</w:t>
            </w:r>
            <w:r w:rsidR="0095484E">
              <w:rPr>
                <w:rFonts w:ascii="Arial" w:hAnsi="Arial" w:cs="Arial"/>
                <w:sz w:val="24"/>
                <w:szCs w:val="24"/>
              </w:rPr>
              <w:t>19</w:t>
            </w:r>
            <w:r w:rsidRPr="001E32E7">
              <w:rPr>
                <w:rFonts w:ascii="Arial" w:hAnsi="Arial" w:cs="Arial"/>
                <w:sz w:val="24"/>
                <w:szCs w:val="24"/>
              </w:rPr>
              <w:t>]</w:t>
            </w:r>
            <w:r w:rsidRPr="001E32E7">
              <w:rPr>
                <w:rFonts w:ascii="Arial" w:hAnsi="Arial" w:cs="Arial"/>
                <w:sz w:val="24"/>
                <w:szCs w:val="24"/>
              </w:rPr>
              <w:tab/>
            </w:r>
            <w:r w:rsidR="001463CB">
              <w:rPr>
                <w:rFonts w:ascii="Arial" w:hAnsi="Arial" w:cs="Arial"/>
                <w:sz w:val="24"/>
                <w:szCs w:val="24"/>
              </w:rPr>
              <w:t>In the circumstances, I am satisfied that the plaintiff has made out a proper case for granting condonation.</w:t>
            </w:r>
          </w:p>
          <w:p w:rsidR="00923BA4" w:rsidRDefault="00923BA4" w:rsidP="00923BA4">
            <w:pPr>
              <w:spacing w:after="0" w:line="360" w:lineRule="auto"/>
              <w:jc w:val="both"/>
              <w:rPr>
                <w:rFonts w:ascii="Arial" w:hAnsi="Arial" w:cs="Arial"/>
                <w:sz w:val="24"/>
                <w:szCs w:val="24"/>
              </w:rPr>
            </w:pPr>
          </w:p>
          <w:p w:rsidR="009135F1" w:rsidRDefault="00923BA4" w:rsidP="000D0F54">
            <w:pPr>
              <w:spacing w:after="0" w:line="360" w:lineRule="auto"/>
              <w:jc w:val="both"/>
              <w:rPr>
                <w:rFonts w:ascii="Arial" w:hAnsi="Arial" w:cs="Arial"/>
                <w:sz w:val="24"/>
                <w:szCs w:val="24"/>
              </w:rPr>
            </w:pPr>
            <w:r w:rsidRPr="001E32E7">
              <w:rPr>
                <w:rFonts w:ascii="Arial" w:hAnsi="Arial" w:cs="Arial"/>
                <w:sz w:val="24"/>
                <w:szCs w:val="24"/>
              </w:rPr>
              <w:t>[</w:t>
            </w:r>
            <w:r>
              <w:rPr>
                <w:rFonts w:ascii="Arial" w:hAnsi="Arial" w:cs="Arial"/>
                <w:sz w:val="24"/>
                <w:szCs w:val="24"/>
              </w:rPr>
              <w:t>2</w:t>
            </w:r>
            <w:r w:rsidR="0095484E">
              <w:rPr>
                <w:rFonts w:ascii="Arial" w:hAnsi="Arial" w:cs="Arial"/>
                <w:sz w:val="24"/>
                <w:szCs w:val="24"/>
              </w:rPr>
              <w:t>0</w:t>
            </w:r>
            <w:r w:rsidRPr="001E32E7">
              <w:rPr>
                <w:rFonts w:ascii="Arial" w:hAnsi="Arial" w:cs="Arial"/>
                <w:sz w:val="24"/>
                <w:szCs w:val="24"/>
              </w:rPr>
              <w:t>]</w:t>
            </w:r>
            <w:r w:rsidRPr="001E32E7">
              <w:rPr>
                <w:rFonts w:ascii="Arial" w:hAnsi="Arial" w:cs="Arial"/>
                <w:sz w:val="24"/>
                <w:szCs w:val="24"/>
              </w:rPr>
              <w:tab/>
            </w:r>
            <w:r w:rsidR="001463CB">
              <w:rPr>
                <w:rFonts w:ascii="Arial" w:hAnsi="Arial" w:cs="Arial"/>
                <w:sz w:val="24"/>
                <w:szCs w:val="24"/>
              </w:rPr>
              <w:t>Having arrived at the aforegoing conclusion, the submissions made by the defendant that specific sanctions be imposed on the plaintiff, cannot be entertained. In addition to the above, I am of the opinion that</w:t>
            </w:r>
            <w:r w:rsidR="003604E8">
              <w:rPr>
                <w:rFonts w:ascii="Arial" w:hAnsi="Arial" w:cs="Arial"/>
                <w:sz w:val="24"/>
                <w:szCs w:val="24"/>
              </w:rPr>
              <w:t xml:space="preserve"> </w:t>
            </w:r>
            <w:r w:rsidR="001463CB">
              <w:rPr>
                <w:rFonts w:ascii="Arial" w:hAnsi="Arial" w:cs="Arial"/>
                <w:sz w:val="24"/>
                <w:szCs w:val="24"/>
              </w:rPr>
              <w:t>there are no facts presented before court justifying the court to discha</w:t>
            </w:r>
            <w:r w:rsidR="003604E8">
              <w:rPr>
                <w:rFonts w:ascii="Arial" w:hAnsi="Arial" w:cs="Arial"/>
                <w:sz w:val="24"/>
                <w:szCs w:val="24"/>
              </w:rPr>
              <w:t>r</w:t>
            </w:r>
            <w:r w:rsidR="001463CB">
              <w:rPr>
                <w:rFonts w:ascii="Arial" w:hAnsi="Arial" w:cs="Arial"/>
                <w:sz w:val="24"/>
                <w:szCs w:val="24"/>
              </w:rPr>
              <w:t xml:space="preserve">ge </w:t>
            </w:r>
            <w:r w:rsidR="001463CB">
              <w:rPr>
                <w:rFonts w:ascii="Arial" w:hAnsi="Arial" w:cs="Arial"/>
                <w:sz w:val="24"/>
                <w:szCs w:val="24"/>
              </w:rPr>
              <w:lastRenderedPageBreak/>
              <w:t xml:space="preserve">the interim </w:t>
            </w:r>
            <w:r w:rsidR="003604E8">
              <w:rPr>
                <w:rFonts w:ascii="Arial" w:hAnsi="Arial" w:cs="Arial"/>
                <w:sz w:val="24"/>
                <w:szCs w:val="24"/>
              </w:rPr>
              <w:t>i</w:t>
            </w:r>
            <w:r w:rsidR="001463CB">
              <w:rPr>
                <w:rFonts w:ascii="Arial" w:hAnsi="Arial" w:cs="Arial"/>
                <w:sz w:val="24"/>
                <w:szCs w:val="24"/>
              </w:rPr>
              <w:t>nterdict order dated 27 March 2020. Furthermore, there are no facts presented by the first defendant justifying the court to order that the constitutional challenge be determined separately from the main action. The court has already order</w:t>
            </w:r>
            <w:r w:rsidR="00347E51">
              <w:rPr>
                <w:rFonts w:ascii="Arial" w:hAnsi="Arial" w:cs="Arial"/>
                <w:sz w:val="24"/>
                <w:szCs w:val="24"/>
              </w:rPr>
              <w:t>ed</w:t>
            </w:r>
            <w:r w:rsidR="001463CB">
              <w:rPr>
                <w:rFonts w:ascii="Arial" w:hAnsi="Arial" w:cs="Arial"/>
                <w:sz w:val="24"/>
                <w:szCs w:val="24"/>
              </w:rPr>
              <w:t xml:space="preserve"> on 1 February 2022 that issues raised in the plaintiff’s claim(s) </w:t>
            </w:r>
            <w:r w:rsidR="003604E8">
              <w:rPr>
                <w:rFonts w:ascii="Arial" w:hAnsi="Arial" w:cs="Arial"/>
                <w:sz w:val="24"/>
                <w:szCs w:val="24"/>
              </w:rPr>
              <w:t xml:space="preserve">and </w:t>
            </w:r>
            <w:r w:rsidR="00347E51">
              <w:rPr>
                <w:rFonts w:ascii="Arial" w:hAnsi="Arial" w:cs="Arial"/>
                <w:sz w:val="24"/>
                <w:szCs w:val="24"/>
              </w:rPr>
              <w:t xml:space="preserve">in </w:t>
            </w:r>
            <w:r w:rsidR="003604E8">
              <w:rPr>
                <w:rFonts w:ascii="Arial" w:hAnsi="Arial" w:cs="Arial"/>
                <w:sz w:val="24"/>
                <w:szCs w:val="24"/>
              </w:rPr>
              <w:t xml:space="preserve">the first defendant’s counterclaim(s) </w:t>
            </w:r>
            <w:r w:rsidR="001463CB">
              <w:rPr>
                <w:rFonts w:ascii="Arial" w:hAnsi="Arial" w:cs="Arial"/>
                <w:sz w:val="24"/>
                <w:szCs w:val="24"/>
              </w:rPr>
              <w:t>be adjudicated together at one hearing. I see no grounds put forward justify</w:t>
            </w:r>
            <w:r w:rsidR="00347E51">
              <w:rPr>
                <w:rFonts w:ascii="Arial" w:hAnsi="Arial" w:cs="Arial"/>
                <w:sz w:val="24"/>
                <w:szCs w:val="24"/>
              </w:rPr>
              <w:t>ing</w:t>
            </w:r>
            <w:r w:rsidR="001463CB">
              <w:rPr>
                <w:rFonts w:ascii="Arial" w:hAnsi="Arial" w:cs="Arial"/>
                <w:sz w:val="24"/>
                <w:szCs w:val="24"/>
              </w:rPr>
              <w:t xml:space="preserve"> the </w:t>
            </w:r>
            <w:r w:rsidR="00347E51">
              <w:rPr>
                <w:rFonts w:ascii="Arial" w:hAnsi="Arial" w:cs="Arial"/>
                <w:sz w:val="24"/>
                <w:szCs w:val="24"/>
              </w:rPr>
              <w:t>rescission of the aforegoing</w:t>
            </w:r>
            <w:r w:rsidR="003604E8">
              <w:rPr>
                <w:rFonts w:ascii="Arial" w:hAnsi="Arial" w:cs="Arial"/>
                <w:sz w:val="24"/>
                <w:szCs w:val="24"/>
              </w:rPr>
              <w:t xml:space="preserve"> orders.</w:t>
            </w:r>
          </w:p>
          <w:p w:rsidR="009135F1" w:rsidRDefault="009135F1" w:rsidP="000D0F54">
            <w:pPr>
              <w:spacing w:after="0" w:line="360" w:lineRule="auto"/>
              <w:jc w:val="both"/>
              <w:rPr>
                <w:rFonts w:ascii="Arial" w:hAnsi="Arial" w:cs="Arial"/>
                <w:sz w:val="24"/>
                <w:szCs w:val="24"/>
              </w:rPr>
            </w:pPr>
          </w:p>
          <w:p w:rsidR="009135F1" w:rsidRDefault="009135F1" w:rsidP="000D0F54">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D0BCD">
              <w:rPr>
                <w:rFonts w:ascii="Arial" w:hAnsi="Arial" w:cs="Arial"/>
                <w:sz w:val="24"/>
                <w:szCs w:val="24"/>
              </w:rPr>
              <w:t xml:space="preserve">In its application for condonation, the plaintiff </w:t>
            </w:r>
            <w:r w:rsidR="00347E51">
              <w:rPr>
                <w:rFonts w:ascii="Arial" w:hAnsi="Arial" w:cs="Arial"/>
                <w:sz w:val="24"/>
                <w:szCs w:val="24"/>
              </w:rPr>
              <w:t xml:space="preserve">also </w:t>
            </w:r>
            <w:r w:rsidR="008D0BCD">
              <w:rPr>
                <w:rFonts w:ascii="Arial" w:hAnsi="Arial" w:cs="Arial"/>
                <w:sz w:val="24"/>
                <w:szCs w:val="24"/>
              </w:rPr>
              <w:t>prayed f</w:t>
            </w:r>
            <w:r w:rsidR="00347E51">
              <w:rPr>
                <w:rFonts w:ascii="Arial" w:hAnsi="Arial" w:cs="Arial"/>
                <w:sz w:val="24"/>
                <w:szCs w:val="24"/>
              </w:rPr>
              <w:t xml:space="preserve">or the costs of the application. </w:t>
            </w:r>
            <w:r w:rsidR="008D0BCD">
              <w:rPr>
                <w:rFonts w:ascii="Arial" w:hAnsi="Arial" w:cs="Arial"/>
                <w:sz w:val="24"/>
                <w:szCs w:val="24"/>
              </w:rPr>
              <w:t>It is common cause that the first defendant has been granted legal aid in the present matter. It is trite law that ordering the first respondent to pay costs</w:t>
            </w:r>
            <w:r w:rsidR="00347E51">
              <w:rPr>
                <w:rFonts w:ascii="Arial" w:hAnsi="Arial" w:cs="Arial"/>
                <w:sz w:val="24"/>
                <w:szCs w:val="24"/>
              </w:rPr>
              <w:t>,</w:t>
            </w:r>
            <w:r w:rsidR="008D0BCD">
              <w:rPr>
                <w:rFonts w:ascii="Arial" w:hAnsi="Arial" w:cs="Arial"/>
                <w:sz w:val="24"/>
                <w:szCs w:val="24"/>
              </w:rPr>
              <w:t xml:space="preserve"> in such circumstances, would amount to ordering the State to pay the costs so ordered.</w:t>
            </w:r>
            <w:r w:rsidR="008D0BCD">
              <w:rPr>
                <w:rStyle w:val="FootnoteReference"/>
                <w:rFonts w:ascii="Arial" w:hAnsi="Arial" w:cs="Arial"/>
                <w:sz w:val="24"/>
                <w:szCs w:val="24"/>
              </w:rPr>
              <w:footnoteReference w:id="2"/>
            </w:r>
            <w:r w:rsidR="008D0BCD">
              <w:rPr>
                <w:rFonts w:ascii="Arial" w:hAnsi="Arial" w:cs="Arial"/>
                <w:sz w:val="24"/>
                <w:szCs w:val="24"/>
              </w:rPr>
              <w:t xml:space="preserve"> In the c</w:t>
            </w:r>
            <w:r w:rsidR="00347E51">
              <w:rPr>
                <w:rFonts w:ascii="Arial" w:hAnsi="Arial" w:cs="Arial"/>
                <w:sz w:val="24"/>
                <w:szCs w:val="24"/>
              </w:rPr>
              <w:t>ircumstances, I shall not make an</w:t>
            </w:r>
            <w:r w:rsidR="008D0BCD">
              <w:rPr>
                <w:rFonts w:ascii="Arial" w:hAnsi="Arial" w:cs="Arial"/>
                <w:sz w:val="24"/>
                <w:szCs w:val="24"/>
              </w:rPr>
              <w:t>y order as to costs.</w:t>
            </w:r>
          </w:p>
          <w:p w:rsidR="009135F1" w:rsidRDefault="009135F1" w:rsidP="000D0F54">
            <w:pPr>
              <w:spacing w:after="0" w:line="360" w:lineRule="auto"/>
              <w:jc w:val="both"/>
              <w:rPr>
                <w:rFonts w:ascii="Arial" w:hAnsi="Arial" w:cs="Arial"/>
                <w:sz w:val="24"/>
                <w:szCs w:val="24"/>
              </w:rPr>
            </w:pPr>
          </w:p>
          <w:p w:rsidR="000D0F54" w:rsidRDefault="009135F1" w:rsidP="000D0F54">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A7631F">
              <w:rPr>
                <w:rFonts w:ascii="Arial" w:hAnsi="Arial" w:cs="Arial"/>
                <w:sz w:val="24"/>
                <w:szCs w:val="24"/>
              </w:rPr>
              <w:t>In the result, I make the following order:</w:t>
            </w:r>
          </w:p>
          <w:p w:rsidR="000D0F54" w:rsidRPr="001E32E7" w:rsidRDefault="000D0F54" w:rsidP="00C84628">
            <w:pPr>
              <w:spacing w:after="0" w:line="360" w:lineRule="auto"/>
              <w:jc w:val="both"/>
              <w:rPr>
                <w:rFonts w:ascii="Arial" w:hAnsi="Arial" w:cs="Arial"/>
                <w:sz w:val="24"/>
                <w:szCs w:val="24"/>
              </w:rPr>
            </w:pPr>
          </w:p>
          <w:p w:rsidR="009135F1" w:rsidRPr="009135F1" w:rsidRDefault="009135F1" w:rsidP="009135F1">
            <w:pPr>
              <w:spacing w:after="160" w:line="360" w:lineRule="auto"/>
              <w:ind w:left="1452" w:hanging="743"/>
              <w:jc w:val="both"/>
              <w:rPr>
                <w:rFonts w:ascii="Arial" w:hAnsi="Arial" w:cs="Arial"/>
                <w:sz w:val="24"/>
                <w:szCs w:val="24"/>
              </w:rPr>
            </w:pPr>
            <w:r w:rsidRPr="009135F1">
              <w:rPr>
                <w:rFonts w:ascii="Arial" w:hAnsi="Arial" w:cs="Arial"/>
                <w:sz w:val="24"/>
                <w:szCs w:val="24"/>
              </w:rPr>
              <w:t>1.</w:t>
            </w:r>
            <w:r w:rsidRPr="009135F1">
              <w:rPr>
                <w:rFonts w:ascii="Arial" w:hAnsi="Arial" w:cs="Arial"/>
                <w:sz w:val="24"/>
                <w:szCs w:val="24"/>
              </w:rPr>
              <w:tab/>
              <w:t>The plaintiff’s application for condonation is hereby granted.</w:t>
            </w:r>
          </w:p>
          <w:p w:rsidR="009135F1" w:rsidRPr="009135F1" w:rsidRDefault="009135F1" w:rsidP="009135F1">
            <w:pPr>
              <w:spacing w:after="160" w:line="360" w:lineRule="auto"/>
              <w:ind w:left="1452" w:hanging="743"/>
              <w:jc w:val="both"/>
              <w:rPr>
                <w:rFonts w:ascii="Arial" w:hAnsi="Arial" w:cs="Arial"/>
                <w:sz w:val="24"/>
                <w:szCs w:val="24"/>
              </w:rPr>
            </w:pPr>
            <w:r w:rsidRPr="009135F1">
              <w:rPr>
                <w:rFonts w:ascii="Arial" w:hAnsi="Arial" w:cs="Arial"/>
                <w:sz w:val="24"/>
                <w:szCs w:val="24"/>
              </w:rPr>
              <w:t>2.</w:t>
            </w:r>
            <w:r w:rsidRPr="009135F1">
              <w:rPr>
                <w:rFonts w:ascii="Arial" w:hAnsi="Arial" w:cs="Arial"/>
                <w:sz w:val="24"/>
                <w:szCs w:val="24"/>
              </w:rPr>
              <w:tab/>
              <w:t>There is no order as to costs.</w:t>
            </w:r>
          </w:p>
          <w:p w:rsidR="009135F1" w:rsidRPr="009135F1" w:rsidRDefault="009135F1" w:rsidP="009135F1">
            <w:pPr>
              <w:spacing w:after="160" w:line="360" w:lineRule="auto"/>
              <w:ind w:left="1452" w:hanging="743"/>
              <w:jc w:val="both"/>
              <w:rPr>
                <w:rFonts w:ascii="Arial" w:hAnsi="Arial" w:cs="Arial"/>
                <w:sz w:val="24"/>
                <w:szCs w:val="24"/>
              </w:rPr>
            </w:pPr>
            <w:r w:rsidRPr="009135F1">
              <w:rPr>
                <w:rFonts w:ascii="Arial" w:hAnsi="Arial" w:cs="Arial"/>
                <w:sz w:val="24"/>
                <w:szCs w:val="24"/>
              </w:rPr>
              <w:t>3.</w:t>
            </w:r>
            <w:r w:rsidRPr="009135F1">
              <w:rPr>
                <w:rFonts w:ascii="Arial" w:hAnsi="Arial" w:cs="Arial"/>
                <w:sz w:val="24"/>
                <w:szCs w:val="24"/>
              </w:rPr>
              <w:tab/>
              <w:t>The matter is postponed to 17 May 2023 at 15h15 for additional case management conference.</w:t>
            </w:r>
          </w:p>
          <w:p w:rsidR="00626D05" w:rsidRPr="00A91522" w:rsidRDefault="009135F1" w:rsidP="009135F1">
            <w:pPr>
              <w:spacing w:after="0" w:line="360" w:lineRule="auto"/>
              <w:ind w:left="1452" w:hanging="743"/>
              <w:jc w:val="both"/>
              <w:rPr>
                <w:rFonts w:ascii="Arial" w:hAnsi="Arial" w:cs="Arial"/>
                <w:sz w:val="24"/>
                <w:szCs w:val="24"/>
              </w:rPr>
            </w:pPr>
            <w:r w:rsidRPr="009135F1">
              <w:rPr>
                <w:rFonts w:ascii="Arial" w:hAnsi="Arial" w:cs="Arial"/>
                <w:sz w:val="24"/>
                <w:szCs w:val="24"/>
              </w:rPr>
              <w:t>4.</w:t>
            </w:r>
            <w:r w:rsidRPr="009135F1">
              <w:rPr>
                <w:rFonts w:ascii="Arial" w:hAnsi="Arial" w:cs="Arial"/>
                <w:sz w:val="24"/>
                <w:szCs w:val="24"/>
              </w:rPr>
              <w:tab/>
              <w:t>The parties shall file a joint additional case management report on or before 10 May 2023.</w:t>
            </w: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5E3F44" w:rsidRDefault="00496D60" w:rsidP="00B37415">
            <w:pPr>
              <w:spacing w:after="0" w:line="360" w:lineRule="auto"/>
              <w:jc w:val="center"/>
              <w:rPr>
                <w:rFonts w:ascii="Arial" w:hAnsi="Arial" w:cs="Arial"/>
                <w:b/>
                <w:sz w:val="24"/>
                <w:szCs w:val="24"/>
              </w:rPr>
            </w:pPr>
            <w:r w:rsidRPr="005E3F44">
              <w:rPr>
                <w:rFonts w:ascii="Arial" w:hAnsi="Arial" w:cs="Arial"/>
                <w:b/>
                <w:sz w:val="24"/>
                <w:szCs w:val="24"/>
              </w:rPr>
              <w:lastRenderedPageBreak/>
              <w:t>Judge’s signature</w:t>
            </w:r>
          </w:p>
          <w:p w:rsidR="002C66E4" w:rsidRPr="005E3F44" w:rsidRDefault="002C66E4" w:rsidP="002C66E4">
            <w:pPr>
              <w:spacing w:after="0" w:line="360" w:lineRule="auto"/>
              <w:jc w:val="center"/>
              <w:rPr>
                <w:rFonts w:ascii="Arial" w:hAnsi="Arial" w:cs="Arial"/>
                <w:sz w:val="24"/>
                <w:szCs w:val="24"/>
              </w:rPr>
            </w:pPr>
          </w:p>
          <w:p w:rsidR="002C66E4" w:rsidRPr="005E3F44" w:rsidRDefault="002C66E4" w:rsidP="002C66E4">
            <w:pPr>
              <w:spacing w:after="0" w:line="360" w:lineRule="auto"/>
              <w:jc w:val="center"/>
              <w:rPr>
                <w:rFonts w:ascii="Arial" w:hAnsi="Arial" w:cs="Arial"/>
                <w:sz w:val="24"/>
                <w:szCs w:val="24"/>
              </w:rPr>
            </w:pPr>
          </w:p>
          <w:p w:rsidR="002C66E4" w:rsidRPr="005E3F44" w:rsidRDefault="002C66E4" w:rsidP="002C66E4">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5E3F44" w:rsidRDefault="005B7BF9" w:rsidP="00A91522">
            <w:pPr>
              <w:spacing w:after="0" w:line="360" w:lineRule="auto"/>
              <w:jc w:val="both"/>
              <w:rPr>
                <w:rFonts w:ascii="Arial" w:hAnsi="Arial" w:cs="Arial"/>
                <w:b/>
                <w:sz w:val="24"/>
                <w:szCs w:val="24"/>
              </w:rPr>
            </w:pPr>
            <w:r w:rsidRPr="005E3F44">
              <w:rPr>
                <w:rFonts w:ascii="Arial" w:hAnsi="Arial" w:cs="Arial"/>
                <w:b/>
                <w:sz w:val="24"/>
                <w:szCs w:val="24"/>
              </w:rPr>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5E3F44" w:rsidRDefault="000C34AC" w:rsidP="002C66E4">
            <w:pPr>
              <w:spacing w:after="0" w:line="360" w:lineRule="auto"/>
              <w:jc w:val="center"/>
              <w:rPr>
                <w:rFonts w:ascii="Arial" w:hAnsi="Arial" w:cs="Arial"/>
                <w:sz w:val="24"/>
                <w:szCs w:val="24"/>
              </w:rPr>
            </w:pPr>
            <w:r w:rsidRPr="005E3F44">
              <w:rPr>
                <w:rFonts w:ascii="Arial" w:hAnsi="Arial" w:cs="Arial"/>
                <w:sz w:val="24"/>
                <w:szCs w:val="24"/>
              </w:rPr>
              <w:t xml:space="preserve">B </w:t>
            </w:r>
            <w:r w:rsidR="005440D6" w:rsidRPr="005E3F44">
              <w:rPr>
                <w:rFonts w:ascii="Arial" w:hAnsi="Arial" w:cs="Arial"/>
                <w:sz w:val="24"/>
                <w:szCs w:val="24"/>
              </w:rPr>
              <w:t>Usiku</w:t>
            </w:r>
          </w:p>
          <w:p w:rsidR="00B37415" w:rsidRPr="005E3F44" w:rsidRDefault="005440D6" w:rsidP="00BF7E1C">
            <w:pPr>
              <w:spacing w:after="0" w:line="360" w:lineRule="auto"/>
              <w:jc w:val="center"/>
              <w:rPr>
                <w:rFonts w:ascii="Arial" w:hAnsi="Arial" w:cs="Arial"/>
                <w:sz w:val="24"/>
                <w:szCs w:val="24"/>
              </w:rPr>
            </w:pPr>
            <w:r w:rsidRPr="005E3F4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5E3F44" w:rsidRDefault="005B7BF9" w:rsidP="008019A9">
            <w:pPr>
              <w:spacing w:after="0" w:line="360" w:lineRule="auto"/>
              <w:jc w:val="center"/>
              <w:rPr>
                <w:rFonts w:ascii="Arial" w:hAnsi="Arial" w:cs="Arial"/>
                <w:sz w:val="24"/>
                <w:szCs w:val="24"/>
              </w:rPr>
            </w:pPr>
            <w:r w:rsidRPr="005E3F4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5E3F44" w:rsidRDefault="00496D60" w:rsidP="008019A9">
            <w:pPr>
              <w:spacing w:after="0" w:line="360" w:lineRule="auto"/>
              <w:jc w:val="center"/>
              <w:rPr>
                <w:rFonts w:ascii="Arial" w:hAnsi="Arial" w:cs="Arial"/>
                <w:b/>
                <w:sz w:val="24"/>
                <w:szCs w:val="24"/>
              </w:rPr>
            </w:pPr>
            <w:r w:rsidRPr="005E3F4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5E3F44" w:rsidRDefault="005B7BF9" w:rsidP="005B7BF9">
            <w:pPr>
              <w:spacing w:after="0" w:line="360" w:lineRule="auto"/>
              <w:jc w:val="center"/>
              <w:rPr>
                <w:rFonts w:ascii="Arial" w:hAnsi="Arial" w:cs="Arial"/>
                <w:b/>
                <w:sz w:val="24"/>
                <w:szCs w:val="24"/>
              </w:rPr>
            </w:pPr>
            <w:r w:rsidRPr="005E3F44">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5E3F44" w:rsidRDefault="00B622B9" w:rsidP="00B131EA">
            <w:pPr>
              <w:spacing w:after="0" w:line="360" w:lineRule="auto"/>
              <w:jc w:val="center"/>
              <w:rPr>
                <w:rFonts w:ascii="Arial" w:hAnsi="Arial" w:cs="Arial"/>
                <w:b/>
                <w:sz w:val="24"/>
                <w:szCs w:val="24"/>
              </w:rPr>
            </w:pPr>
            <w:r w:rsidRPr="005E3F44">
              <w:rPr>
                <w:rFonts w:ascii="Arial" w:eastAsia="Times New Roman" w:hAnsi="Arial" w:cs="Arial"/>
                <w:b/>
                <w:sz w:val="24"/>
                <w:szCs w:val="24"/>
                <w:lang w:eastAsia="en-GB"/>
              </w:rPr>
              <w:t xml:space="preserve">First </w:t>
            </w:r>
            <w:r w:rsidR="004378DA" w:rsidRPr="005E3F44">
              <w:rPr>
                <w:rFonts w:ascii="Arial" w:eastAsia="Times New Roman" w:hAnsi="Arial" w:cs="Arial"/>
                <w:b/>
                <w:sz w:val="24"/>
                <w:szCs w:val="24"/>
                <w:lang w:eastAsia="en-GB"/>
              </w:rPr>
              <w:t>Defendant</w:t>
            </w:r>
            <w:r w:rsidR="004378DA" w:rsidRPr="005E3F44">
              <w:rPr>
                <w:rFonts w:ascii="Arial" w:eastAsia="Times New Roman" w:hAnsi="Arial" w:cs="Arial"/>
                <w:sz w:val="24"/>
                <w:szCs w:val="24"/>
                <w:lang w:eastAsia="en-GB"/>
              </w:rPr>
              <w:t>:</w:t>
            </w:r>
          </w:p>
        </w:tc>
      </w:tr>
      <w:tr w:rsidR="008019A9" w:rsidRPr="00A9152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317404" w:rsidRPr="005E3F44" w:rsidRDefault="003B1735" w:rsidP="000D0F54">
            <w:pPr>
              <w:spacing w:after="0" w:line="360" w:lineRule="auto"/>
              <w:jc w:val="both"/>
              <w:rPr>
                <w:rFonts w:ascii="Arial" w:hAnsi="Arial" w:cs="Arial"/>
                <w:sz w:val="24"/>
                <w:szCs w:val="24"/>
                <w:shd w:val="clear" w:color="auto" w:fill="FFFFFF"/>
              </w:rPr>
            </w:pPr>
            <w:r w:rsidRPr="005E3F44">
              <w:rPr>
                <w:rFonts w:ascii="Arial" w:hAnsi="Arial" w:cs="Arial"/>
                <w:sz w:val="24"/>
                <w:szCs w:val="24"/>
                <w:shd w:val="clear" w:color="auto" w:fill="FFFFFF"/>
              </w:rPr>
              <w:t>PJ  Burger</w:t>
            </w:r>
          </w:p>
          <w:p w:rsidR="00317404" w:rsidRPr="005E3F44" w:rsidRDefault="0094227B" w:rsidP="00317404">
            <w:pPr>
              <w:spacing w:after="0" w:line="360" w:lineRule="auto"/>
              <w:jc w:val="both"/>
              <w:rPr>
                <w:rFonts w:ascii="Arial" w:hAnsi="Arial" w:cs="Arial"/>
                <w:sz w:val="24"/>
                <w:szCs w:val="24"/>
                <w:shd w:val="clear" w:color="auto" w:fill="FFFFFF"/>
              </w:rPr>
            </w:pPr>
            <w:r w:rsidRPr="005E3F44">
              <w:rPr>
                <w:rFonts w:ascii="Arial" w:eastAsia="Times New Roman" w:hAnsi="Arial" w:cs="Arial"/>
                <w:sz w:val="24"/>
                <w:szCs w:val="24"/>
                <w:lang w:eastAsia="en-GB"/>
              </w:rPr>
              <w:t>Of</w:t>
            </w:r>
            <w:r w:rsidR="00317404" w:rsidRPr="005E3F44">
              <w:rPr>
                <w:rFonts w:ascii="Arial" w:eastAsia="Times New Roman" w:hAnsi="Arial" w:cs="Arial"/>
                <w:sz w:val="24"/>
                <w:szCs w:val="24"/>
                <w:lang w:eastAsia="en-GB"/>
              </w:rPr>
              <w:t xml:space="preserve"> </w:t>
            </w:r>
            <w:r w:rsidR="003B1735" w:rsidRPr="005E3F44">
              <w:rPr>
                <w:rFonts w:ascii="Arial" w:eastAsia="Times New Roman" w:hAnsi="Arial" w:cs="Arial"/>
                <w:sz w:val="24"/>
                <w:szCs w:val="24"/>
                <w:lang w:eastAsia="en-GB"/>
              </w:rPr>
              <w:t xml:space="preserve"> </w:t>
            </w:r>
            <w:r w:rsidR="003B1735" w:rsidRPr="005E3F44">
              <w:rPr>
                <w:rFonts w:ascii="Arial" w:hAnsi="Arial" w:cs="Arial"/>
                <w:sz w:val="24"/>
                <w:szCs w:val="24"/>
                <w:shd w:val="clear" w:color="auto" w:fill="FFFFFF"/>
              </w:rPr>
              <w:t>Engling, Stritter &amp; Partners</w:t>
            </w:r>
          </w:p>
          <w:p w:rsidR="005B7BF9" w:rsidRPr="005E3F44" w:rsidRDefault="0094227B" w:rsidP="00317404">
            <w:pPr>
              <w:spacing w:after="0" w:line="360" w:lineRule="auto"/>
              <w:jc w:val="both"/>
              <w:rPr>
                <w:rFonts w:ascii="Arial" w:eastAsia="Times New Roman" w:hAnsi="Arial" w:cs="Arial"/>
                <w:sz w:val="24"/>
                <w:szCs w:val="24"/>
                <w:lang w:eastAsia="en-GB"/>
              </w:rPr>
            </w:pPr>
            <w:r w:rsidRPr="005E3F44">
              <w:rPr>
                <w:rFonts w:ascii="Arial" w:eastAsia="Times New Roman" w:hAnsi="Arial" w:cs="Arial"/>
                <w:sz w:val="24"/>
                <w:szCs w:val="24"/>
                <w:lang w:eastAsia="en-GB"/>
              </w:rPr>
              <w:t>Windhoek</w:t>
            </w:r>
          </w:p>
        </w:tc>
        <w:tc>
          <w:tcPr>
            <w:tcW w:w="5245" w:type="dxa"/>
            <w:gridSpan w:val="2"/>
            <w:tcBorders>
              <w:top w:val="single" w:sz="4" w:space="0" w:color="auto"/>
              <w:left w:val="single" w:sz="4" w:space="0" w:color="auto"/>
              <w:bottom w:val="single" w:sz="4" w:space="0" w:color="auto"/>
              <w:right w:val="single" w:sz="4" w:space="0" w:color="auto"/>
            </w:tcBorders>
          </w:tcPr>
          <w:p w:rsidR="00317404" w:rsidRPr="005E3F44" w:rsidRDefault="003B1735" w:rsidP="000D0F54">
            <w:pPr>
              <w:spacing w:after="0" w:line="360" w:lineRule="auto"/>
              <w:rPr>
                <w:rFonts w:ascii="Arial" w:hAnsi="Arial" w:cs="Arial"/>
                <w:sz w:val="24"/>
                <w:szCs w:val="24"/>
                <w:shd w:val="clear" w:color="auto" w:fill="FFFFFF"/>
              </w:rPr>
            </w:pPr>
            <w:r w:rsidRPr="005E3F44">
              <w:rPr>
                <w:rFonts w:ascii="Arial" w:hAnsi="Arial" w:cs="Arial"/>
                <w:sz w:val="24"/>
                <w:szCs w:val="24"/>
                <w:shd w:val="clear" w:color="auto" w:fill="FFFFFF"/>
              </w:rPr>
              <w:t>N  Marcus</w:t>
            </w:r>
            <w:r w:rsidR="00317404" w:rsidRPr="005E3F44">
              <w:rPr>
                <w:rFonts w:ascii="Arial" w:hAnsi="Arial" w:cs="Arial"/>
                <w:sz w:val="24"/>
                <w:szCs w:val="24"/>
                <w:shd w:val="clear" w:color="auto" w:fill="FFFFFF"/>
              </w:rPr>
              <w:t xml:space="preserve"> </w:t>
            </w:r>
          </w:p>
          <w:p w:rsidR="003B1735" w:rsidRPr="005E3F44" w:rsidRDefault="003B1735" w:rsidP="000D0F54">
            <w:pPr>
              <w:spacing w:after="0" w:line="360" w:lineRule="auto"/>
              <w:jc w:val="both"/>
              <w:rPr>
                <w:rFonts w:ascii="Arial" w:hAnsi="Arial" w:cs="Arial"/>
                <w:sz w:val="24"/>
                <w:szCs w:val="24"/>
                <w:shd w:val="clear" w:color="auto" w:fill="FFFFFF"/>
              </w:rPr>
            </w:pPr>
            <w:r w:rsidRPr="005E3F44">
              <w:rPr>
                <w:rFonts w:ascii="Arial" w:hAnsi="Arial" w:cs="Arial"/>
                <w:sz w:val="24"/>
                <w:szCs w:val="24"/>
                <w:shd w:val="clear" w:color="auto" w:fill="FFFFFF"/>
              </w:rPr>
              <w:t>Of  Nixon Marcus Public Law Office</w:t>
            </w:r>
          </w:p>
          <w:p w:rsidR="005B7BF9" w:rsidRPr="005E3F44" w:rsidRDefault="004378DA" w:rsidP="000D0F54">
            <w:pPr>
              <w:spacing w:after="0" w:line="360" w:lineRule="auto"/>
              <w:jc w:val="both"/>
              <w:rPr>
                <w:rFonts w:ascii="Arial" w:eastAsia="Times New Roman" w:hAnsi="Arial" w:cs="Arial"/>
                <w:sz w:val="24"/>
                <w:szCs w:val="24"/>
                <w:lang w:eastAsia="en-GB"/>
              </w:rPr>
            </w:pPr>
            <w:r w:rsidRPr="005E3F44">
              <w:rPr>
                <w:rFonts w:ascii="Arial" w:eastAsia="Times New Roman" w:hAnsi="Arial" w:cs="Arial"/>
                <w:sz w:val="24"/>
                <w:szCs w:val="24"/>
                <w:lang w:eastAsia="en-GB"/>
              </w:rPr>
              <w:t>Windhoek</w:t>
            </w:r>
          </w:p>
        </w:tc>
      </w:tr>
    </w:tbl>
    <w:p w:rsidR="007D437D" w:rsidRDefault="007D437D" w:rsidP="00A91522">
      <w:pPr>
        <w:spacing w:line="360" w:lineRule="auto"/>
        <w:jc w:val="both"/>
        <w:rPr>
          <w:rFonts w:ascii="Arial" w:hAnsi="Arial" w:cs="Arial"/>
          <w:sz w:val="24"/>
          <w:szCs w:val="24"/>
        </w:rPr>
      </w:pPr>
    </w:p>
    <w:sectPr w:rsidR="007D437D"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FA" w:rsidRDefault="00443CFA" w:rsidP="001B7253">
      <w:pPr>
        <w:spacing w:after="0" w:line="240" w:lineRule="auto"/>
      </w:pPr>
      <w:r>
        <w:separator/>
      </w:r>
    </w:p>
  </w:endnote>
  <w:endnote w:type="continuationSeparator" w:id="0">
    <w:p w:rsidR="00443CFA" w:rsidRDefault="00443CFA"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FA" w:rsidRDefault="00443CFA" w:rsidP="001B7253">
      <w:pPr>
        <w:spacing w:after="0" w:line="240" w:lineRule="auto"/>
      </w:pPr>
      <w:r>
        <w:separator/>
      </w:r>
    </w:p>
  </w:footnote>
  <w:footnote w:type="continuationSeparator" w:id="0">
    <w:p w:rsidR="00443CFA" w:rsidRDefault="00443CFA" w:rsidP="001B7253">
      <w:pPr>
        <w:spacing w:after="0" w:line="240" w:lineRule="auto"/>
      </w:pPr>
      <w:r>
        <w:continuationSeparator/>
      </w:r>
    </w:p>
  </w:footnote>
  <w:footnote w:id="1">
    <w:p w:rsidR="001866C7" w:rsidRPr="001866C7" w:rsidRDefault="001866C7">
      <w:pPr>
        <w:pStyle w:val="FootnoteText"/>
        <w:rPr>
          <w:rFonts w:ascii="Arial" w:hAnsi="Arial" w:cs="Arial"/>
        </w:rPr>
      </w:pPr>
      <w:r w:rsidRPr="001866C7">
        <w:rPr>
          <w:rStyle w:val="FootnoteReference"/>
          <w:rFonts w:ascii="Arial" w:hAnsi="Arial" w:cs="Arial"/>
        </w:rPr>
        <w:footnoteRef/>
      </w:r>
      <w:r w:rsidRPr="001866C7">
        <w:rPr>
          <w:rFonts w:ascii="Arial" w:hAnsi="Arial" w:cs="Arial"/>
        </w:rPr>
        <w:t xml:space="preserve"> </w:t>
      </w:r>
      <w:r w:rsidRPr="001866C7">
        <w:rPr>
          <w:rFonts w:ascii="Arial" w:hAnsi="Arial" w:cs="Arial"/>
          <w:i/>
        </w:rPr>
        <w:t>Sun Square Hotel (Pty) Ltd v Southern Sun Africa</w:t>
      </w:r>
      <w:r>
        <w:rPr>
          <w:rFonts w:ascii="Arial" w:hAnsi="Arial" w:cs="Arial"/>
        </w:rPr>
        <w:t>, Case No. SA 26/2018 para 13.</w:t>
      </w:r>
    </w:p>
  </w:footnote>
  <w:footnote w:id="2">
    <w:p w:rsidR="008D0BCD" w:rsidRPr="008D0BCD" w:rsidRDefault="008D0BCD">
      <w:pPr>
        <w:pStyle w:val="FootnoteText"/>
        <w:rPr>
          <w:rFonts w:ascii="Arial" w:hAnsi="Arial" w:cs="Arial"/>
        </w:rPr>
      </w:pPr>
      <w:r w:rsidRPr="008D0BCD">
        <w:rPr>
          <w:rStyle w:val="FootnoteReference"/>
          <w:rFonts w:ascii="Arial" w:hAnsi="Arial" w:cs="Arial"/>
        </w:rPr>
        <w:footnoteRef/>
      </w:r>
      <w:r w:rsidRPr="008D0BCD">
        <w:rPr>
          <w:rFonts w:ascii="Arial" w:hAnsi="Arial" w:cs="Arial"/>
        </w:rPr>
        <w:t xml:space="preserve"> </w:t>
      </w:r>
      <w:r w:rsidRPr="008D0BCD">
        <w:rPr>
          <w:rFonts w:ascii="Arial" w:hAnsi="Arial" w:cs="Arial"/>
          <w:i/>
        </w:rPr>
        <w:t>Mentoor v Usebiu</w:t>
      </w:r>
      <w:r>
        <w:rPr>
          <w:rFonts w:ascii="Arial" w:hAnsi="Arial" w:cs="Arial"/>
        </w:rPr>
        <w:t xml:space="preserve"> SA 24/20</w:t>
      </w:r>
      <w:r w:rsidR="008912A9">
        <w:rPr>
          <w:rFonts w:ascii="Arial" w:hAnsi="Arial" w:cs="Arial"/>
        </w:rPr>
        <w:t xml:space="preserve">15 delivered on 19 April 2017 para 21 </w:t>
      </w:r>
      <w:r>
        <w:rPr>
          <w:rFonts w:ascii="Arial" w:hAnsi="Arial" w:cs="Arial"/>
        </w:rPr>
        <w:t xml:space="preserve">and </w:t>
      </w:r>
      <w:r w:rsidRPr="008D0BCD">
        <w:rPr>
          <w:rFonts w:ascii="Arial" w:hAnsi="Arial" w:cs="Arial"/>
          <w:i/>
        </w:rPr>
        <w:t>Minister of Safety and Security v Mahupelo</w:t>
      </w:r>
      <w:r>
        <w:rPr>
          <w:rFonts w:ascii="Arial" w:hAnsi="Arial" w:cs="Arial"/>
        </w:rPr>
        <w:t xml:space="preserve"> SA 7/2017 </w:t>
      </w:r>
      <w:r w:rsidR="008912A9">
        <w:rPr>
          <w:rFonts w:ascii="Arial" w:hAnsi="Arial" w:cs="Arial"/>
        </w:rPr>
        <w:t>delivered on 28 February 2019,</w:t>
      </w:r>
      <w:r>
        <w:rPr>
          <w:rFonts w:ascii="Arial" w:hAnsi="Arial" w:cs="Arial"/>
        </w:rPr>
        <w:t xml:space="preserve"> para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5D4225">
          <w:rPr>
            <w:noProof/>
          </w:rPr>
          <w:t>7</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3"/>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2"/>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4"/>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31A"/>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3A1A"/>
    <w:rsid w:val="000A5BBF"/>
    <w:rsid w:val="000A745C"/>
    <w:rsid w:val="000B0270"/>
    <w:rsid w:val="000B1146"/>
    <w:rsid w:val="000B3303"/>
    <w:rsid w:val="000B3A5A"/>
    <w:rsid w:val="000B44DD"/>
    <w:rsid w:val="000C0092"/>
    <w:rsid w:val="000C34AC"/>
    <w:rsid w:val="000C422B"/>
    <w:rsid w:val="000C6039"/>
    <w:rsid w:val="000C7826"/>
    <w:rsid w:val="000D0541"/>
    <w:rsid w:val="000D0F54"/>
    <w:rsid w:val="000D420A"/>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AFB"/>
    <w:rsid w:val="00125E9B"/>
    <w:rsid w:val="001269E8"/>
    <w:rsid w:val="00127D2C"/>
    <w:rsid w:val="0013113C"/>
    <w:rsid w:val="001315A5"/>
    <w:rsid w:val="001317F8"/>
    <w:rsid w:val="0013204A"/>
    <w:rsid w:val="00132F96"/>
    <w:rsid w:val="00140142"/>
    <w:rsid w:val="0014035E"/>
    <w:rsid w:val="00140773"/>
    <w:rsid w:val="00141CC7"/>
    <w:rsid w:val="00144A1D"/>
    <w:rsid w:val="001452AA"/>
    <w:rsid w:val="001456F7"/>
    <w:rsid w:val="0014629C"/>
    <w:rsid w:val="001463CB"/>
    <w:rsid w:val="0014666E"/>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C7"/>
    <w:rsid w:val="001866EC"/>
    <w:rsid w:val="00186738"/>
    <w:rsid w:val="00186830"/>
    <w:rsid w:val="0018694C"/>
    <w:rsid w:val="00186D1D"/>
    <w:rsid w:val="00187423"/>
    <w:rsid w:val="00187515"/>
    <w:rsid w:val="0019294E"/>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C"/>
    <w:rsid w:val="0026521E"/>
    <w:rsid w:val="00271FA3"/>
    <w:rsid w:val="002748ED"/>
    <w:rsid w:val="002805A9"/>
    <w:rsid w:val="002830C7"/>
    <w:rsid w:val="00284CCD"/>
    <w:rsid w:val="00285204"/>
    <w:rsid w:val="0028572E"/>
    <w:rsid w:val="002860B4"/>
    <w:rsid w:val="002874E1"/>
    <w:rsid w:val="002904E9"/>
    <w:rsid w:val="0029067F"/>
    <w:rsid w:val="00291FE1"/>
    <w:rsid w:val="00296B44"/>
    <w:rsid w:val="002A1CA5"/>
    <w:rsid w:val="002A371B"/>
    <w:rsid w:val="002A37FF"/>
    <w:rsid w:val="002A4CAC"/>
    <w:rsid w:val="002A6ECF"/>
    <w:rsid w:val="002A70F0"/>
    <w:rsid w:val="002B2483"/>
    <w:rsid w:val="002B2C90"/>
    <w:rsid w:val="002B3711"/>
    <w:rsid w:val="002B5112"/>
    <w:rsid w:val="002B5480"/>
    <w:rsid w:val="002C438D"/>
    <w:rsid w:val="002C66E4"/>
    <w:rsid w:val="002C6AEE"/>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23C9"/>
    <w:rsid w:val="00313C3F"/>
    <w:rsid w:val="0031435F"/>
    <w:rsid w:val="00315CF6"/>
    <w:rsid w:val="00315D1F"/>
    <w:rsid w:val="00315F23"/>
    <w:rsid w:val="00316EB9"/>
    <w:rsid w:val="003171C8"/>
    <w:rsid w:val="00317404"/>
    <w:rsid w:val="00317783"/>
    <w:rsid w:val="0032006F"/>
    <w:rsid w:val="00323881"/>
    <w:rsid w:val="00323FA3"/>
    <w:rsid w:val="00324950"/>
    <w:rsid w:val="003253E9"/>
    <w:rsid w:val="00325FEA"/>
    <w:rsid w:val="00327215"/>
    <w:rsid w:val="003323FC"/>
    <w:rsid w:val="0033780C"/>
    <w:rsid w:val="003412F2"/>
    <w:rsid w:val="00342263"/>
    <w:rsid w:val="00345E76"/>
    <w:rsid w:val="00347E51"/>
    <w:rsid w:val="00351C8A"/>
    <w:rsid w:val="00353694"/>
    <w:rsid w:val="00357FF6"/>
    <w:rsid w:val="00360410"/>
    <w:rsid w:val="003604E8"/>
    <w:rsid w:val="00361E37"/>
    <w:rsid w:val="00362A4A"/>
    <w:rsid w:val="00363112"/>
    <w:rsid w:val="003639DC"/>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66BA"/>
    <w:rsid w:val="003871E8"/>
    <w:rsid w:val="00387909"/>
    <w:rsid w:val="00387EBC"/>
    <w:rsid w:val="00390488"/>
    <w:rsid w:val="00391864"/>
    <w:rsid w:val="003952DB"/>
    <w:rsid w:val="00396184"/>
    <w:rsid w:val="00396EF0"/>
    <w:rsid w:val="003A0F0A"/>
    <w:rsid w:val="003A5ABF"/>
    <w:rsid w:val="003A5CEA"/>
    <w:rsid w:val="003A6C7E"/>
    <w:rsid w:val="003A6D95"/>
    <w:rsid w:val="003B1735"/>
    <w:rsid w:val="003B1B87"/>
    <w:rsid w:val="003C2346"/>
    <w:rsid w:val="003C3970"/>
    <w:rsid w:val="003C4330"/>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39B9"/>
    <w:rsid w:val="003F49A2"/>
    <w:rsid w:val="003F7423"/>
    <w:rsid w:val="00400D2C"/>
    <w:rsid w:val="00402402"/>
    <w:rsid w:val="004025BD"/>
    <w:rsid w:val="00403208"/>
    <w:rsid w:val="00405186"/>
    <w:rsid w:val="004055EE"/>
    <w:rsid w:val="00405F0F"/>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68"/>
    <w:rsid w:val="004347DC"/>
    <w:rsid w:val="00436639"/>
    <w:rsid w:val="0043697F"/>
    <w:rsid w:val="004378DA"/>
    <w:rsid w:val="0044050C"/>
    <w:rsid w:val="00440959"/>
    <w:rsid w:val="00441A5C"/>
    <w:rsid w:val="00443CFA"/>
    <w:rsid w:val="0044408B"/>
    <w:rsid w:val="00444F75"/>
    <w:rsid w:val="00446568"/>
    <w:rsid w:val="00451752"/>
    <w:rsid w:val="00451FAB"/>
    <w:rsid w:val="0045397D"/>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2B3"/>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6F3"/>
    <w:rsid w:val="00493E44"/>
    <w:rsid w:val="00494407"/>
    <w:rsid w:val="00494B38"/>
    <w:rsid w:val="0049512C"/>
    <w:rsid w:val="00495166"/>
    <w:rsid w:val="00495F3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EC3"/>
    <w:rsid w:val="004D1C34"/>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591F"/>
    <w:rsid w:val="00566925"/>
    <w:rsid w:val="00566B2A"/>
    <w:rsid w:val="00567246"/>
    <w:rsid w:val="00570388"/>
    <w:rsid w:val="005717BD"/>
    <w:rsid w:val="0057250A"/>
    <w:rsid w:val="00573027"/>
    <w:rsid w:val="00573C0B"/>
    <w:rsid w:val="00574D66"/>
    <w:rsid w:val="00575EB5"/>
    <w:rsid w:val="00581D8D"/>
    <w:rsid w:val="0058201B"/>
    <w:rsid w:val="005826A9"/>
    <w:rsid w:val="00582C58"/>
    <w:rsid w:val="0058387B"/>
    <w:rsid w:val="00584B81"/>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22A2"/>
    <w:rsid w:val="005B3533"/>
    <w:rsid w:val="005B4D25"/>
    <w:rsid w:val="005B60F0"/>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4225"/>
    <w:rsid w:val="005D5B09"/>
    <w:rsid w:val="005D73A9"/>
    <w:rsid w:val="005D74E1"/>
    <w:rsid w:val="005E0674"/>
    <w:rsid w:val="005E237F"/>
    <w:rsid w:val="005E33E7"/>
    <w:rsid w:val="005E34E8"/>
    <w:rsid w:val="005E3514"/>
    <w:rsid w:val="005E3F44"/>
    <w:rsid w:val="005E46BE"/>
    <w:rsid w:val="005E4933"/>
    <w:rsid w:val="005E49EF"/>
    <w:rsid w:val="005E6510"/>
    <w:rsid w:val="005E7EFE"/>
    <w:rsid w:val="005F0307"/>
    <w:rsid w:val="005F208B"/>
    <w:rsid w:val="005F2890"/>
    <w:rsid w:val="005F4BF5"/>
    <w:rsid w:val="005F5C6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12CD"/>
    <w:rsid w:val="00613D13"/>
    <w:rsid w:val="00614502"/>
    <w:rsid w:val="00614AE7"/>
    <w:rsid w:val="00614FE3"/>
    <w:rsid w:val="00615FE2"/>
    <w:rsid w:val="00616A79"/>
    <w:rsid w:val="00617B38"/>
    <w:rsid w:val="00617CA9"/>
    <w:rsid w:val="0062158F"/>
    <w:rsid w:val="00621EFD"/>
    <w:rsid w:val="00623531"/>
    <w:rsid w:val="006235F1"/>
    <w:rsid w:val="00623711"/>
    <w:rsid w:val="006237A2"/>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6494"/>
    <w:rsid w:val="006D7B5E"/>
    <w:rsid w:val="006D7F1C"/>
    <w:rsid w:val="006E0DE8"/>
    <w:rsid w:val="006E0ED0"/>
    <w:rsid w:val="006E3AD8"/>
    <w:rsid w:val="006E5055"/>
    <w:rsid w:val="006F0C0D"/>
    <w:rsid w:val="006F2D4F"/>
    <w:rsid w:val="006F301E"/>
    <w:rsid w:val="006F30ED"/>
    <w:rsid w:val="006F4BDB"/>
    <w:rsid w:val="006F538E"/>
    <w:rsid w:val="006F555A"/>
    <w:rsid w:val="006F67B4"/>
    <w:rsid w:val="00702A2B"/>
    <w:rsid w:val="007038E3"/>
    <w:rsid w:val="00712648"/>
    <w:rsid w:val="0071364B"/>
    <w:rsid w:val="0071522C"/>
    <w:rsid w:val="00715D73"/>
    <w:rsid w:val="007162D7"/>
    <w:rsid w:val="0072059C"/>
    <w:rsid w:val="0072066E"/>
    <w:rsid w:val="007232B8"/>
    <w:rsid w:val="00723E12"/>
    <w:rsid w:val="00724EAB"/>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1C"/>
    <w:rsid w:val="0078259E"/>
    <w:rsid w:val="00784D01"/>
    <w:rsid w:val="007900F9"/>
    <w:rsid w:val="007904F0"/>
    <w:rsid w:val="0079174B"/>
    <w:rsid w:val="00791AAB"/>
    <w:rsid w:val="00794453"/>
    <w:rsid w:val="007950FB"/>
    <w:rsid w:val="0079521D"/>
    <w:rsid w:val="00795781"/>
    <w:rsid w:val="007A1489"/>
    <w:rsid w:val="007A2ED7"/>
    <w:rsid w:val="007A401F"/>
    <w:rsid w:val="007A4D96"/>
    <w:rsid w:val="007A621A"/>
    <w:rsid w:val="007B261A"/>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D5DB1"/>
    <w:rsid w:val="007E25F4"/>
    <w:rsid w:val="007E3096"/>
    <w:rsid w:val="007E3315"/>
    <w:rsid w:val="007E4E7F"/>
    <w:rsid w:val="007E539A"/>
    <w:rsid w:val="007E544E"/>
    <w:rsid w:val="007F10F9"/>
    <w:rsid w:val="007F1449"/>
    <w:rsid w:val="007F3407"/>
    <w:rsid w:val="007F3564"/>
    <w:rsid w:val="007F3F31"/>
    <w:rsid w:val="007F4857"/>
    <w:rsid w:val="007F71C6"/>
    <w:rsid w:val="007F79A4"/>
    <w:rsid w:val="00800049"/>
    <w:rsid w:val="008019A9"/>
    <w:rsid w:val="00801C43"/>
    <w:rsid w:val="0080522E"/>
    <w:rsid w:val="00806299"/>
    <w:rsid w:val="008071CD"/>
    <w:rsid w:val="0080744D"/>
    <w:rsid w:val="00807B66"/>
    <w:rsid w:val="008104BB"/>
    <w:rsid w:val="00811354"/>
    <w:rsid w:val="00813DB7"/>
    <w:rsid w:val="00813E50"/>
    <w:rsid w:val="00815699"/>
    <w:rsid w:val="00815AAB"/>
    <w:rsid w:val="0081703C"/>
    <w:rsid w:val="00817811"/>
    <w:rsid w:val="0082394B"/>
    <w:rsid w:val="0082534E"/>
    <w:rsid w:val="00825B9B"/>
    <w:rsid w:val="008264FF"/>
    <w:rsid w:val="0082787C"/>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17E"/>
    <w:rsid w:val="00862582"/>
    <w:rsid w:val="00865691"/>
    <w:rsid w:val="00865AF2"/>
    <w:rsid w:val="00866216"/>
    <w:rsid w:val="00867043"/>
    <w:rsid w:val="00870D3E"/>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2A9"/>
    <w:rsid w:val="0089165D"/>
    <w:rsid w:val="0089186F"/>
    <w:rsid w:val="00892A81"/>
    <w:rsid w:val="00894160"/>
    <w:rsid w:val="008975BB"/>
    <w:rsid w:val="008A0BD6"/>
    <w:rsid w:val="008A2447"/>
    <w:rsid w:val="008A2ED5"/>
    <w:rsid w:val="008A4180"/>
    <w:rsid w:val="008A639D"/>
    <w:rsid w:val="008A6A66"/>
    <w:rsid w:val="008B372D"/>
    <w:rsid w:val="008B5768"/>
    <w:rsid w:val="008B696A"/>
    <w:rsid w:val="008C0ADB"/>
    <w:rsid w:val="008C134F"/>
    <w:rsid w:val="008C1729"/>
    <w:rsid w:val="008C5F5E"/>
    <w:rsid w:val="008C6C82"/>
    <w:rsid w:val="008D0A02"/>
    <w:rsid w:val="008D0BCD"/>
    <w:rsid w:val="008D0CC5"/>
    <w:rsid w:val="008D4492"/>
    <w:rsid w:val="008D5975"/>
    <w:rsid w:val="008D5DBD"/>
    <w:rsid w:val="008D7D69"/>
    <w:rsid w:val="008E087D"/>
    <w:rsid w:val="008E326D"/>
    <w:rsid w:val="008E38C1"/>
    <w:rsid w:val="008E452B"/>
    <w:rsid w:val="008E6389"/>
    <w:rsid w:val="008E66D3"/>
    <w:rsid w:val="008F27AF"/>
    <w:rsid w:val="008F32FC"/>
    <w:rsid w:val="008F40BE"/>
    <w:rsid w:val="008F43BC"/>
    <w:rsid w:val="008F495E"/>
    <w:rsid w:val="008F5418"/>
    <w:rsid w:val="008F6B36"/>
    <w:rsid w:val="008F6C5F"/>
    <w:rsid w:val="008F7407"/>
    <w:rsid w:val="008F796A"/>
    <w:rsid w:val="008F7F21"/>
    <w:rsid w:val="0090553E"/>
    <w:rsid w:val="009067E4"/>
    <w:rsid w:val="009079DD"/>
    <w:rsid w:val="00907A7F"/>
    <w:rsid w:val="0091154A"/>
    <w:rsid w:val="00911EB8"/>
    <w:rsid w:val="0091209C"/>
    <w:rsid w:val="0091224E"/>
    <w:rsid w:val="009128F7"/>
    <w:rsid w:val="00912AE2"/>
    <w:rsid w:val="009135F1"/>
    <w:rsid w:val="00914188"/>
    <w:rsid w:val="00916541"/>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4126"/>
    <w:rsid w:val="0095484E"/>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1D1"/>
    <w:rsid w:val="00990AF9"/>
    <w:rsid w:val="00991034"/>
    <w:rsid w:val="0099455B"/>
    <w:rsid w:val="0099614B"/>
    <w:rsid w:val="00996DEC"/>
    <w:rsid w:val="009970D3"/>
    <w:rsid w:val="009A00AE"/>
    <w:rsid w:val="009A00F9"/>
    <w:rsid w:val="009A0A59"/>
    <w:rsid w:val="009A2173"/>
    <w:rsid w:val="009A2A1A"/>
    <w:rsid w:val="009A2CED"/>
    <w:rsid w:val="009A304E"/>
    <w:rsid w:val="009A416E"/>
    <w:rsid w:val="009A543E"/>
    <w:rsid w:val="009A5553"/>
    <w:rsid w:val="009A5E48"/>
    <w:rsid w:val="009A6EFC"/>
    <w:rsid w:val="009A7CEF"/>
    <w:rsid w:val="009B142B"/>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CB2"/>
    <w:rsid w:val="00A043DE"/>
    <w:rsid w:val="00A07F39"/>
    <w:rsid w:val="00A10A92"/>
    <w:rsid w:val="00A129AF"/>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3C8A"/>
    <w:rsid w:val="00A3450E"/>
    <w:rsid w:val="00A34746"/>
    <w:rsid w:val="00A3534E"/>
    <w:rsid w:val="00A36FE8"/>
    <w:rsid w:val="00A419C5"/>
    <w:rsid w:val="00A427E0"/>
    <w:rsid w:val="00A45638"/>
    <w:rsid w:val="00A45837"/>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29B6"/>
    <w:rsid w:val="00A75866"/>
    <w:rsid w:val="00A7631F"/>
    <w:rsid w:val="00A772C4"/>
    <w:rsid w:val="00A81F7C"/>
    <w:rsid w:val="00A90FCE"/>
    <w:rsid w:val="00A91522"/>
    <w:rsid w:val="00A92057"/>
    <w:rsid w:val="00A94B99"/>
    <w:rsid w:val="00A94C4C"/>
    <w:rsid w:val="00A94F25"/>
    <w:rsid w:val="00A97BC1"/>
    <w:rsid w:val="00AA1017"/>
    <w:rsid w:val="00AA2C2C"/>
    <w:rsid w:val="00AA3086"/>
    <w:rsid w:val="00AA3231"/>
    <w:rsid w:val="00AA4A86"/>
    <w:rsid w:val="00AA6292"/>
    <w:rsid w:val="00AA71F8"/>
    <w:rsid w:val="00AB1805"/>
    <w:rsid w:val="00AB2081"/>
    <w:rsid w:val="00AB3E0E"/>
    <w:rsid w:val="00AB5E31"/>
    <w:rsid w:val="00AB5EE8"/>
    <w:rsid w:val="00AB6BD6"/>
    <w:rsid w:val="00AB7AEF"/>
    <w:rsid w:val="00AB7B84"/>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09"/>
    <w:rsid w:val="00AD7D95"/>
    <w:rsid w:val="00AD7E82"/>
    <w:rsid w:val="00AE12C1"/>
    <w:rsid w:val="00AE13B1"/>
    <w:rsid w:val="00AE2175"/>
    <w:rsid w:val="00AE2B10"/>
    <w:rsid w:val="00AE5752"/>
    <w:rsid w:val="00AE61B3"/>
    <w:rsid w:val="00AE78F6"/>
    <w:rsid w:val="00AF082D"/>
    <w:rsid w:val="00AF1E50"/>
    <w:rsid w:val="00AF7178"/>
    <w:rsid w:val="00AF787C"/>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4129"/>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522F"/>
    <w:rsid w:val="00B56629"/>
    <w:rsid w:val="00B6051B"/>
    <w:rsid w:val="00B622B9"/>
    <w:rsid w:val="00B6279B"/>
    <w:rsid w:val="00B62FD0"/>
    <w:rsid w:val="00B6778E"/>
    <w:rsid w:val="00B6783E"/>
    <w:rsid w:val="00B67C00"/>
    <w:rsid w:val="00B70B3C"/>
    <w:rsid w:val="00B70B85"/>
    <w:rsid w:val="00B714D8"/>
    <w:rsid w:val="00B74619"/>
    <w:rsid w:val="00B82F26"/>
    <w:rsid w:val="00B832CD"/>
    <w:rsid w:val="00B85D79"/>
    <w:rsid w:val="00B8718F"/>
    <w:rsid w:val="00B90E69"/>
    <w:rsid w:val="00B91387"/>
    <w:rsid w:val="00B91D09"/>
    <w:rsid w:val="00B92994"/>
    <w:rsid w:val="00B935AA"/>
    <w:rsid w:val="00B9385F"/>
    <w:rsid w:val="00B93E0F"/>
    <w:rsid w:val="00B940FC"/>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9E2"/>
    <w:rsid w:val="00BF7E1C"/>
    <w:rsid w:val="00C0073A"/>
    <w:rsid w:val="00C0135A"/>
    <w:rsid w:val="00C026C7"/>
    <w:rsid w:val="00C044D1"/>
    <w:rsid w:val="00C0526F"/>
    <w:rsid w:val="00C06218"/>
    <w:rsid w:val="00C06CB5"/>
    <w:rsid w:val="00C107FF"/>
    <w:rsid w:val="00C11367"/>
    <w:rsid w:val="00C1205A"/>
    <w:rsid w:val="00C1281B"/>
    <w:rsid w:val="00C13DB2"/>
    <w:rsid w:val="00C149CF"/>
    <w:rsid w:val="00C1798A"/>
    <w:rsid w:val="00C17ADA"/>
    <w:rsid w:val="00C2088D"/>
    <w:rsid w:val="00C20A0D"/>
    <w:rsid w:val="00C20D3C"/>
    <w:rsid w:val="00C21447"/>
    <w:rsid w:val="00C244A5"/>
    <w:rsid w:val="00C24C7A"/>
    <w:rsid w:val="00C2598A"/>
    <w:rsid w:val="00C30F55"/>
    <w:rsid w:val="00C3197F"/>
    <w:rsid w:val="00C32139"/>
    <w:rsid w:val="00C33B32"/>
    <w:rsid w:val="00C342F6"/>
    <w:rsid w:val="00C34C76"/>
    <w:rsid w:val="00C35416"/>
    <w:rsid w:val="00C35FF0"/>
    <w:rsid w:val="00C42301"/>
    <w:rsid w:val="00C43A9D"/>
    <w:rsid w:val="00C43FCA"/>
    <w:rsid w:val="00C47BFE"/>
    <w:rsid w:val="00C5161B"/>
    <w:rsid w:val="00C52153"/>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3B89"/>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3574"/>
    <w:rsid w:val="00D14B49"/>
    <w:rsid w:val="00D14D4C"/>
    <w:rsid w:val="00D1514F"/>
    <w:rsid w:val="00D15B02"/>
    <w:rsid w:val="00D17110"/>
    <w:rsid w:val="00D171F1"/>
    <w:rsid w:val="00D17AF0"/>
    <w:rsid w:val="00D21526"/>
    <w:rsid w:val="00D2209C"/>
    <w:rsid w:val="00D2249A"/>
    <w:rsid w:val="00D23B13"/>
    <w:rsid w:val="00D24A8B"/>
    <w:rsid w:val="00D264C5"/>
    <w:rsid w:val="00D26713"/>
    <w:rsid w:val="00D27507"/>
    <w:rsid w:val="00D27955"/>
    <w:rsid w:val="00D32712"/>
    <w:rsid w:val="00D32916"/>
    <w:rsid w:val="00D35843"/>
    <w:rsid w:val="00D36AEB"/>
    <w:rsid w:val="00D37633"/>
    <w:rsid w:val="00D37DD8"/>
    <w:rsid w:val="00D40AC7"/>
    <w:rsid w:val="00D417AD"/>
    <w:rsid w:val="00D422E5"/>
    <w:rsid w:val="00D43CC4"/>
    <w:rsid w:val="00D45881"/>
    <w:rsid w:val="00D465C5"/>
    <w:rsid w:val="00D46A1D"/>
    <w:rsid w:val="00D501C3"/>
    <w:rsid w:val="00D50A93"/>
    <w:rsid w:val="00D50C06"/>
    <w:rsid w:val="00D54169"/>
    <w:rsid w:val="00D54186"/>
    <w:rsid w:val="00D5463C"/>
    <w:rsid w:val="00D56CB1"/>
    <w:rsid w:val="00D56FB8"/>
    <w:rsid w:val="00D57026"/>
    <w:rsid w:val="00D61404"/>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1109"/>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9E6"/>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4B97"/>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1FED"/>
    <w:rsid w:val="00E244BF"/>
    <w:rsid w:val="00E2585A"/>
    <w:rsid w:val="00E32796"/>
    <w:rsid w:val="00E32B9D"/>
    <w:rsid w:val="00E32F2C"/>
    <w:rsid w:val="00E33119"/>
    <w:rsid w:val="00E342CA"/>
    <w:rsid w:val="00E34762"/>
    <w:rsid w:val="00E34EE8"/>
    <w:rsid w:val="00E354D1"/>
    <w:rsid w:val="00E36505"/>
    <w:rsid w:val="00E37AEB"/>
    <w:rsid w:val="00E42208"/>
    <w:rsid w:val="00E43550"/>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B83"/>
    <w:rsid w:val="00ED0F1E"/>
    <w:rsid w:val="00ED1FB1"/>
    <w:rsid w:val="00ED3307"/>
    <w:rsid w:val="00ED3CA3"/>
    <w:rsid w:val="00ED3F5D"/>
    <w:rsid w:val="00EE004D"/>
    <w:rsid w:val="00EE1BC3"/>
    <w:rsid w:val="00EE425C"/>
    <w:rsid w:val="00EE54D7"/>
    <w:rsid w:val="00EE5EAA"/>
    <w:rsid w:val="00EE6D47"/>
    <w:rsid w:val="00EE793F"/>
    <w:rsid w:val="00EF07B2"/>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3B7E"/>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27F2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48F"/>
    <w:rsid w:val="00FC764C"/>
    <w:rsid w:val="00FD0320"/>
    <w:rsid w:val="00FD033E"/>
    <w:rsid w:val="00FD0A35"/>
    <w:rsid w:val="00FD1958"/>
    <w:rsid w:val="00FD3296"/>
    <w:rsid w:val="00FD3E10"/>
    <w:rsid w:val="00FD6CD4"/>
    <w:rsid w:val="00FE1096"/>
    <w:rsid w:val="00FE1325"/>
    <w:rsid w:val="00FE13D0"/>
    <w:rsid w:val="00FE229B"/>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0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2023-04-16T18:30:00+00:00</Judgment_x0020_Date>
    <Year xmlns="c1afb1bd-f2fb-40fd-9abb-aea55b4d7662">2023</Year>
  </documentManagement>
</p:properties>
</file>

<file path=customXml/itemProps1.xml><?xml version="1.0" encoding="utf-8"?>
<ds:datastoreItem xmlns:ds="http://schemas.openxmlformats.org/officeDocument/2006/customXml" ds:itemID="{1B51E7FE-4D73-4E45-A0CD-F5CAA9F48AD3}"/>
</file>

<file path=customXml/itemProps2.xml><?xml version="1.0" encoding="utf-8"?>
<ds:datastoreItem xmlns:ds="http://schemas.openxmlformats.org/officeDocument/2006/customXml" ds:itemID="{F114BD4F-B71E-4347-A7A0-C34A0204C8EE}"/>
</file>

<file path=customXml/itemProps3.xml><?xml version="1.0" encoding="utf-8"?>
<ds:datastoreItem xmlns:ds="http://schemas.openxmlformats.org/officeDocument/2006/customXml" ds:itemID="{224E1166-8A71-4999-ADDE-20307FAB6F45}"/>
</file>

<file path=customXml/itemProps4.xml><?xml version="1.0" encoding="utf-8"?>
<ds:datastoreItem xmlns:ds="http://schemas.openxmlformats.org/officeDocument/2006/customXml" ds:itemID="{9409F0F1-FBF0-41BE-9225-2564ED841768}"/>
</file>

<file path=docProps/app.xml><?xml version="1.0" encoding="utf-8"?>
<Properties xmlns="http://schemas.openxmlformats.org/officeDocument/2006/extended-properties" xmlns:vt="http://schemas.openxmlformats.org/officeDocument/2006/docPropsVTypes">
  <Template>Normal</Template>
  <TotalTime>2</TotalTime>
  <Pages>7</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Council for the Municipality of Swakopmund v Kandenge (HC-MD-CIV-ACT-DEL-2017/04722) [2023] NAHCMD 195 (17 April 2023)</dc:title>
  <dc:subject/>
  <dc:creator>Selma Nambahu</dc:creator>
  <cp:keywords/>
  <dc:description/>
  <cp:lastModifiedBy>Redempta Uwamahoro</cp:lastModifiedBy>
  <cp:revision>3</cp:revision>
  <cp:lastPrinted>2021-09-30T10:31:00Z</cp:lastPrinted>
  <dcterms:created xsi:type="dcterms:W3CDTF">2023-04-14T12:26:00Z</dcterms:created>
  <dcterms:modified xsi:type="dcterms:W3CDTF">2023-04-17T06:21:00Z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